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theme/themeOverride3.xml" ContentType="application/vnd.openxmlformats-officedocument.themeOverride+xml"/>
  <Override PartName="/word/charts/chart14.xml" ContentType="application/vnd.openxmlformats-officedocument.drawingml.chart+xml"/>
  <Override PartName="/word/theme/themeOverride4.xml" ContentType="application/vnd.openxmlformats-officedocument.themeOverride+xml"/>
  <Override PartName="/word/charts/chart15.xml" ContentType="application/vnd.openxmlformats-officedocument.drawingml.chart+xml"/>
  <Override PartName="/word/theme/themeOverride5.xml" ContentType="application/vnd.openxmlformats-officedocument.themeOverride+xml"/>
  <Override PartName="/word/charts/chart16.xml" ContentType="application/vnd.openxmlformats-officedocument.drawingml.chart+xml"/>
  <Override PartName="/word/theme/themeOverride6.xml" ContentType="application/vnd.openxmlformats-officedocument.themeOverrid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3.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4.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6.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7.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8.xml" ContentType="application/vnd.openxmlformats-officedocument.drawingml.chart+xml"/>
  <Override PartName="/word/charts/style22.xml" ContentType="application/vnd.ms-office.chartstyle+xml"/>
  <Override PartName="/word/charts/colors2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97F5B5"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8"/>
          <w:szCs w:val="28"/>
          <w:lang w:val="cs-CZ"/>
        </w:rPr>
      </w:pPr>
      <w:r w:rsidRPr="00CE5079">
        <w:rPr>
          <w:rFonts w:ascii="Times New Roman" w:eastAsia="Calibri" w:hAnsi="Times New Roman" w:cs="Times New Roman"/>
          <w:b/>
          <w:sz w:val="28"/>
          <w:szCs w:val="28"/>
          <w:lang w:val="cs-CZ"/>
        </w:rPr>
        <w:t>UNIVERZITA PALACKÉHO V OLOMOUCI</w:t>
      </w:r>
    </w:p>
    <w:p w14:paraId="11BA1E90" w14:textId="77777777" w:rsidR="00BB77A0" w:rsidRPr="00000F12" w:rsidRDefault="00BB77A0" w:rsidP="00BB77A0">
      <w:pPr>
        <w:spacing w:before="100" w:beforeAutospacing="1" w:after="100" w:afterAutospacing="1" w:line="360" w:lineRule="auto"/>
        <w:jc w:val="center"/>
        <w:rPr>
          <w:rFonts w:ascii="Times New Roman" w:eastAsia="Calibri" w:hAnsi="Times New Roman" w:cs="Times New Roman"/>
          <w:bCs/>
          <w:sz w:val="28"/>
          <w:szCs w:val="28"/>
          <w:lang w:val="cs-CZ"/>
        </w:rPr>
      </w:pPr>
      <w:r w:rsidRPr="00000F12">
        <w:rPr>
          <w:rFonts w:ascii="Times New Roman" w:eastAsia="Calibri" w:hAnsi="Times New Roman" w:cs="Times New Roman"/>
          <w:bCs/>
          <w:sz w:val="28"/>
          <w:szCs w:val="28"/>
          <w:lang w:val="cs-CZ"/>
        </w:rPr>
        <w:t>FILOZOFICKÁ FAKULTA</w:t>
      </w:r>
    </w:p>
    <w:p w14:paraId="2C332CD1" w14:textId="77777777" w:rsidR="00BB77A0" w:rsidRPr="00000F12" w:rsidRDefault="00000F12" w:rsidP="00BB77A0">
      <w:pPr>
        <w:spacing w:before="100" w:beforeAutospacing="1" w:after="100" w:afterAutospacing="1" w:line="360" w:lineRule="auto"/>
        <w:jc w:val="center"/>
        <w:rPr>
          <w:rFonts w:ascii="Times New Roman" w:eastAsia="Calibri" w:hAnsi="Times New Roman" w:cs="Times New Roman"/>
          <w:bCs/>
          <w:sz w:val="28"/>
          <w:szCs w:val="28"/>
          <w:lang w:val="cs-CZ"/>
        </w:rPr>
      </w:pPr>
      <w:r w:rsidRPr="00000F12">
        <w:rPr>
          <w:rFonts w:ascii="Times New Roman" w:eastAsia="Calibri" w:hAnsi="Times New Roman" w:cs="Times New Roman"/>
          <w:bCs/>
          <w:sz w:val="28"/>
          <w:szCs w:val="28"/>
          <w:lang w:val="cs-CZ"/>
        </w:rPr>
        <w:t>Katedra romanistiky</w:t>
      </w:r>
    </w:p>
    <w:p w14:paraId="424B11BC"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36"/>
          <w:szCs w:val="36"/>
          <w:lang w:val="cs-CZ"/>
        </w:rPr>
      </w:pPr>
    </w:p>
    <w:p w14:paraId="54F441E5" w14:textId="77777777" w:rsidR="00317ACF" w:rsidRDefault="00317ACF" w:rsidP="00BB77A0">
      <w:pPr>
        <w:spacing w:before="100" w:beforeAutospacing="1" w:after="100" w:afterAutospacing="1" w:line="360" w:lineRule="auto"/>
        <w:jc w:val="center"/>
        <w:rPr>
          <w:rFonts w:ascii="Times New Roman" w:eastAsia="Calibri" w:hAnsi="Times New Roman" w:cs="Times New Roman"/>
          <w:b/>
          <w:sz w:val="36"/>
          <w:szCs w:val="36"/>
          <w:lang w:val="cs-CZ"/>
        </w:rPr>
      </w:pPr>
    </w:p>
    <w:p w14:paraId="3990DDE9" w14:textId="77777777" w:rsidR="00317ACF" w:rsidRDefault="00317ACF" w:rsidP="00BB77A0">
      <w:pPr>
        <w:spacing w:before="100" w:beforeAutospacing="1" w:after="100" w:afterAutospacing="1" w:line="360" w:lineRule="auto"/>
        <w:jc w:val="center"/>
        <w:rPr>
          <w:rFonts w:ascii="Times New Roman" w:eastAsia="Calibri" w:hAnsi="Times New Roman" w:cs="Times New Roman"/>
          <w:b/>
          <w:sz w:val="36"/>
          <w:szCs w:val="36"/>
          <w:lang w:val="cs-CZ"/>
        </w:rPr>
      </w:pPr>
    </w:p>
    <w:p w14:paraId="059E06D2" w14:textId="77777777" w:rsidR="00317ACF" w:rsidRDefault="00317ACF" w:rsidP="00BB77A0">
      <w:pPr>
        <w:spacing w:before="100" w:beforeAutospacing="1" w:after="100" w:afterAutospacing="1" w:line="360" w:lineRule="auto"/>
        <w:jc w:val="center"/>
        <w:rPr>
          <w:rFonts w:ascii="Times New Roman" w:eastAsia="Calibri" w:hAnsi="Times New Roman" w:cs="Times New Roman"/>
          <w:b/>
          <w:sz w:val="36"/>
          <w:szCs w:val="36"/>
          <w:lang w:val="cs-CZ"/>
        </w:rPr>
      </w:pPr>
    </w:p>
    <w:p w14:paraId="1A784B3B"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36"/>
          <w:szCs w:val="36"/>
          <w:lang w:val="cs-CZ"/>
        </w:rPr>
      </w:pPr>
      <w:r w:rsidRPr="00CE5079">
        <w:rPr>
          <w:rFonts w:ascii="Times New Roman" w:eastAsia="Calibri" w:hAnsi="Times New Roman" w:cs="Times New Roman"/>
          <w:b/>
          <w:sz w:val="36"/>
          <w:szCs w:val="36"/>
          <w:lang w:val="cs-CZ"/>
        </w:rPr>
        <w:t>Re</w:t>
      </w:r>
      <w:r>
        <w:rPr>
          <w:rFonts w:ascii="Times New Roman" w:eastAsia="Calibri" w:hAnsi="Times New Roman" w:cs="Times New Roman"/>
          <w:b/>
          <w:sz w:val="36"/>
          <w:szCs w:val="36"/>
          <w:lang w:val="cs-CZ"/>
        </w:rPr>
        <w:t>cepce</w:t>
      </w:r>
      <w:r w:rsidRPr="00CE5079">
        <w:rPr>
          <w:rFonts w:ascii="Times New Roman" w:eastAsia="Calibri" w:hAnsi="Times New Roman" w:cs="Times New Roman"/>
          <w:b/>
          <w:sz w:val="36"/>
          <w:szCs w:val="36"/>
          <w:lang w:val="cs-CZ"/>
        </w:rPr>
        <w:t xml:space="preserve"> italsk</w:t>
      </w:r>
      <w:r>
        <w:rPr>
          <w:rFonts w:ascii="Times New Roman" w:eastAsia="Calibri" w:hAnsi="Times New Roman" w:cs="Times New Roman"/>
          <w:b/>
          <w:sz w:val="36"/>
          <w:szCs w:val="36"/>
          <w:lang w:val="cs-CZ"/>
        </w:rPr>
        <w:t>é</w:t>
      </w:r>
      <w:r w:rsidRPr="00CE5079">
        <w:rPr>
          <w:rFonts w:ascii="Times New Roman" w:eastAsia="Calibri" w:hAnsi="Times New Roman" w:cs="Times New Roman"/>
          <w:b/>
          <w:sz w:val="36"/>
          <w:szCs w:val="36"/>
          <w:lang w:val="cs-CZ"/>
        </w:rPr>
        <w:t xml:space="preserve"> literární </w:t>
      </w:r>
      <w:r>
        <w:rPr>
          <w:rFonts w:ascii="Times New Roman" w:eastAsia="Calibri" w:hAnsi="Times New Roman" w:cs="Times New Roman"/>
          <w:b/>
          <w:sz w:val="36"/>
          <w:szCs w:val="36"/>
          <w:lang w:val="cs-CZ"/>
        </w:rPr>
        <w:t>t</w:t>
      </w:r>
      <w:r w:rsidRPr="00CE5079">
        <w:rPr>
          <w:rFonts w:ascii="Times New Roman" w:eastAsia="Calibri" w:hAnsi="Times New Roman" w:cs="Times New Roman"/>
          <w:b/>
          <w:sz w:val="36"/>
          <w:szCs w:val="36"/>
          <w:lang w:val="cs-CZ"/>
        </w:rPr>
        <w:t>vorby</w:t>
      </w:r>
    </w:p>
    <w:p w14:paraId="13EADEF8" w14:textId="452BC555"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36"/>
          <w:szCs w:val="36"/>
          <w:lang w:val="cs-CZ"/>
        </w:rPr>
      </w:pPr>
      <w:r w:rsidRPr="00CE5079">
        <w:rPr>
          <w:rFonts w:ascii="Times New Roman" w:eastAsia="Calibri" w:hAnsi="Times New Roman" w:cs="Times New Roman"/>
          <w:b/>
          <w:sz w:val="36"/>
          <w:szCs w:val="36"/>
          <w:lang w:val="cs-CZ"/>
        </w:rPr>
        <w:t>v české kultuře</w:t>
      </w:r>
      <w:r w:rsidR="009E490D">
        <w:rPr>
          <w:rFonts w:ascii="Times New Roman" w:eastAsia="Calibri" w:hAnsi="Times New Roman" w:cs="Times New Roman"/>
          <w:b/>
          <w:sz w:val="36"/>
          <w:szCs w:val="36"/>
          <w:lang w:val="cs-CZ"/>
        </w:rPr>
        <w:t xml:space="preserve"> mezi lety 1918 a 1938</w:t>
      </w:r>
    </w:p>
    <w:p w14:paraId="34787CFA" w14:textId="77777777" w:rsidR="00BB77A0" w:rsidRPr="00000F12" w:rsidRDefault="00BB77A0" w:rsidP="00BB77A0">
      <w:pPr>
        <w:spacing w:before="100" w:beforeAutospacing="1" w:after="100" w:afterAutospacing="1" w:line="360" w:lineRule="auto"/>
        <w:jc w:val="center"/>
        <w:rPr>
          <w:rFonts w:ascii="Times New Roman" w:eastAsia="Calibri" w:hAnsi="Times New Roman" w:cs="Times New Roman"/>
          <w:bCs/>
          <w:sz w:val="28"/>
          <w:szCs w:val="28"/>
          <w:lang w:val="cs-CZ"/>
        </w:rPr>
      </w:pPr>
      <w:r w:rsidRPr="00000F12">
        <w:rPr>
          <w:rFonts w:ascii="Times New Roman" w:eastAsia="Calibri" w:hAnsi="Times New Roman" w:cs="Times New Roman"/>
          <w:bCs/>
          <w:sz w:val="28"/>
          <w:szCs w:val="28"/>
          <w:lang w:val="cs-CZ"/>
        </w:rPr>
        <w:t>Disertační práce</w:t>
      </w:r>
    </w:p>
    <w:p w14:paraId="0D5F5518" w14:textId="77777777" w:rsidR="00000F12" w:rsidRDefault="00000F12" w:rsidP="00000F12">
      <w:pPr>
        <w:spacing w:before="100" w:beforeAutospacing="1" w:after="100" w:afterAutospacing="1" w:line="360" w:lineRule="auto"/>
        <w:jc w:val="center"/>
        <w:rPr>
          <w:rFonts w:ascii="Times New Roman" w:eastAsia="Calibri" w:hAnsi="Times New Roman" w:cs="Times New Roman"/>
          <w:b/>
          <w:sz w:val="28"/>
          <w:szCs w:val="28"/>
          <w:lang w:val="cs-CZ"/>
        </w:rPr>
      </w:pPr>
    </w:p>
    <w:p w14:paraId="1D503E21" w14:textId="77777777" w:rsidR="00000F12" w:rsidRDefault="00000F12" w:rsidP="00000F12">
      <w:pPr>
        <w:spacing w:before="100" w:beforeAutospacing="1" w:after="100" w:afterAutospacing="1" w:line="360" w:lineRule="auto"/>
        <w:jc w:val="center"/>
        <w:rPr>
          <w:rFonts w:ascii="Times New Roman" w:eastAsia="Calibri" w:hAnsi="Times New Roman" w:cs="Times New Roman"/>
          <w:b/>
          <w:sz w:val="28"/>
          <w:szCs w:val="28"/>
          <w:lang w:val="cs-CZ"/>
        </w:rPr>
      </w:pPr>
    </w:p>
    <w:p w14:paraId="2A6C4B9C" w14:textId="77777777" w:rsidR="00000F12" w:rsidRDefault="00000F12" w:rsidP="00000F12">
      <w:pPr>
        <w:spacing w:before="100" w:beforeAutospacing="1" w:after="100" w:afterAutospacing="1" w:line="360" w:lineRule="auto"/>
        <w:jc w:val="center"/>
        <w:rPr>
          <w:rFonts w:ascii="Times New Roman" w:eastAsia="Calibri" w:hAnsi="Times New Roman" w:cs="Times New Roman"/>
          <w:b/>
          <w:sz w:val="28"/>
          <w:szCs w:val="28"/>
          <w:lang w:val="cs-CZ"/>
        </w:rPr>
      </w:pPr>
    </w:p>
    <w:p w14:paraId="179D6E6D" w14:textId="77777777" w:rsidR="00000F12" w:rsidRPr="00CE5079" w:rsidRDefault="00000F12" w:rsidP="00000F12">
      <w:pPr>
        <w:spacing w:before="100" w:beforeAutospacing="1" w:after="100" w:afterAutospacing="1" w:line="360" w:lineRule="auto"/>
        <w:jc w:val="center"/>
        <w:rPr>
          <w:rFonts w:ascii="Times New Roman" w:eastAsia="Calibri" w:hAnsi="Times New Roman" w:cs="Times New Roman"/>
          <w:b/>
          <w:sz w:val="28"/>
          <w:szCs w:val="28"/>
          <w:lang w:val="cs-CZ"/>
        </w:rPr>
      </w:pPr>
      <w:r w:rsidRPr="00CE5079">
        <w:rPr>
          <w:rFonts w:ascii="Times New Roman" w:eastAsia="Calibri" w:hAnsi="Times New Roman" w:cs="Times New Roman"/>
          <w:b/>
          <w:sz w:val="28"/>
          <w:szCs w:val="28"/>
          <w:lang w:val="cs-CZ"/>
        </w:rPr>
        <w:t xml:space="preserve">Mgr. Eva </w:t>
      </w:r>
      <w:proofErr w:type="spellStart"/>
      <w:r w:rsidRPr="00CE5079">
        <w:rPr>
          <w:rFonts w:ascii="Times New Roman" w:eastAsia="Calibri" w:hAnsi="Times New Roman" w:cs="Times New Roman"/>
          <w:b/>
          <w:sz w:val="28"/>
          <w:szCs w:val="28"/>
          <w:lang w:val="cs-CZ"/>
        </w:rPr>
        <w:t>Skříčková</w:t>
      </w:r>
      <w:proofErr w:type="spellEnd"/>
    </w:p>
    <w:p w14:paraId="0DA1FB68"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8"/>
          <w:szCs w:val="28"/>
          <w:lang w:val="cs-CZ"/>
        </w:rPr>
      </w:pPr>
    </w:p>
    <w:p w14:paraId="1A3673EA" w14:textId="77777777" w:rsidR="00BB77A0" w:rsidRPr="00000F12" w:rsidRDefault="00BB77A0" w:rsidP="00BB77A0">
      <w:pPr>
        <w:spacing w:before="100" w:beforeAutospacing="1" w:after="100" w:afterAutospacing="1" w:line="360" w:lineRule="auto"/>
        <w:jc w:val="center"/>
        <w:rPr>
          <w:rFonts w:ascii="Times New Roman" w:eastAsia="Times New Roman" w:hAnsi="Times New Roman" w:cs="Times New Roman"/>
          <w:bCs/>
          <w:sz w:val="28"/>
          <w:szCs w:val="28"/>
          <w:lang w:val="cs-CZ" w:eastAsia="cs-CZ"/>
        </w:rPr>
      </w:pPr>
      <w:r w:rsidRPr="00000F12">
        <w:rPr>
          <w:rFonts w:ascii="Times New Roman" w:eastAsia="Times New Roman" w:hAnsi="Times New Roman" w:cs="Times New Roman"/>
          <w:bCs/>
          <w:sz w:val="28"/>
          <w:szCs w:val="28"/>
          <w:lang w:val="cs-CZ" w:eastAsia="cs-CZ"/>
        </w:rPr>
        <w:t xml:space="preserve">Školitel: </w:t>
      </w:r>
      <w:bookmarkStart w:id="0" w:name="_Hlk17464236"/>
      <w:r w:rsidRPr="00000F12">
        <w:rPr>
          <w:rFonts w:ascii="Times New Roman" w:eastAsia="Times New Roman" w:hAnsi="Times New Roman" w:cs="Times New Roman"/>
          <w:bCs/>
          <w:sz w:val="28"/>
          <w:szCs w:val="28"/>
          <w:lang w:val="cs-CZ" w:eastAsia="cs-CZ"/>
        </w:rPr>
        <w:t>prof. Mgr. Jiří Špička, Ph.D.</w:t>
      </w:r>
      <w:bookmarkEnd w:id="0"/>
    </w:p>
    <w:p w14:paraId="36099526" w14:textId="77777777" w:rsidR="00317ACF" w:rsidRDefault="00BB77A0" w:rsidP="00317ACF">
      <w:pPr>
        <w:spacing w:before="100" w:beforeAutospacing="1" w:after="100" w:afterAutospacing="1" w:line="360" w:lineRule="auto"/>
        <w:jc w:val="center"/>
        <w:rPr>
          <w:rFonts w:ascii="Times New Roman" w:eastAsia="Calibri" w:hAnsi="Times New Roman" w:cs="Times New Roman"/>
          <w:bCs/>
          <w:sz w:val="28"/>
          <w:szCs w:val="28"/>
          <w:lang w:val="cs-CZ"/>
        </w:rPr>
      </w:pPr>
      <w:r w:rsidRPr="00000F12">
        <w:rPr>
          <w:rFonts w:ascii="Times New Roman" w:eastAsia="Calibri" w:hAnsi="Times New Roman" w:cs="Times New Roman"/>
          <w:bCs/>
          <w:sz w:val="28"/>
          <w:szCs w:val="28"/>
          <w:lang w:val="cs-CZ"/>
        </w:rPr>
        <w:t>Olomouc 202</w:t>
      </w:r>
      <w:r w:rsidR="006132AC">
        <w:rPr>
          <w:rFonts w:ascii="Times New Roman" w:eastAsia="Calibri" w:hAnsi="Times New Roman" w:cs="Times New Roman"/>
          <w:bCs/>
          <w:sz w:val="28"/>
          <w:szCs w:val="28"/>
          <w:lang w:val="cs-CZ"/>
        </w:rPr>
        <w:t>1</w:t>
      </w:r>
      <w:r w:rsidR="00317ACF">
        <w:rPr>
          <w:rFonts w:ascii="Times New Roman" w:eastAsia="Calibri" w:hAnsi="Times New Roman" w:cs="Times New Roman"/>
          <w:bCs/>
          <w:sz w:val="28"/>
          <w:szCs w:val="28"/>
          <w:lang w:val="cs-CZ"/>
        </w:rPr>
        <w:br w:type="page"/>
      </w:r>
    </w:p>
    <w:p w14:paraId="28ABB50A" w14:textId="77777777" w:rsidR="00BB77A0" w:rsidRPr="00000F12" w:rsidRDefault="00BB77A0" w:rsidP="00BB77A0">
      <w:pPr>
        <w:spacing w:before="100" w:beforeAutospacing="1" w:after="100" w:afterAutospacing="1" w:line="360" w:lineRule="auto"/>
        <w:jc w:val="center"/>
        <w:rPr>
          <w:rFonts w:ascii="Times New Roman" w:eastAsia="Calibri" w:hAnsi="Times New Roman" w:cs="Times New Roman"/>
          <w:bCs/>
          <w:sz w:val="28"/>
          <w:szCs w:val="28"/>
          <w:lang w:val="cs-CZ"/>
        </w:rPr>
      </w:pPr>
    </w:p>
    <w:p w14:paraId="5E4CF921"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4"/>
          <w:szCs w:val="24"/>
          <w:lang w:val="cs-CZ"/>
        </w:rPr>
      </w:pPr>
    </w:p>
    <w:p w14:paraId="49FE3F2E"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4"/>
          <w:szCs w:val="24"/>
          <w:lang w:val="cs-CZ"/>
        </w:rPr>
      </w:pPr>
    </w:p>
    <w:p w14:paraId="39CA9989"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4"/>
          <w:szCs w:val="24"/>
          <w:lang w:val="cs-CZ"/>
        </w:rPr>
      </w:pPr>
    </w:p>
    <w:p w14:paraId="2C70DDBC"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4"/>
          <w:szCs w:val="24"/>
          <w:lang w:val="cs-CZ"/>
        </w:rPr>
      </w:pPr>
    </w:p>
    <w:p w14:paraId="00F73B49"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4"/>
          <w:szCs w:val="24"/>
          <w:lang w:val="cs-CZ"/>
        </w:rPr>
      </w:pPr>
    </w:p>
    <w:p w14:paraId="27AA05A9"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4"/>
          <w:szCs w:val="24"/>
          <w:lang w:val="cs-CZ"/>
        </w:rPr>
      </w:pPr>
    </w:p>
    <w:p w14:paraId="40A7E954"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4"/>
          <w:szCs w:val="24"/>
          <w:lang w:val="cs-CZ"/>
        </w:rPr>
      </w:pPr>
    </w:p>
    <w:p w14:paraId="04AF250E"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4"/>
          <w:szCs w:val="24"/>
          <w:lang w:val="cs-CZ"/>
        </w:rPr>
      </w:pPr>
    </w:p>
    <w:p w14:paraId="4E2D4AAC"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4"/>
          <w:szCs w:val="24"/>
          <w:lang w:val="cs-CZ"/>
        </w:rPr>
      </w:pPr>
    </w:p>
    <w:p w14:paraId="3A96985A"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4"/>
          <w:szCs w:val="24"/>
          <w:lang w:val="cs-CZ"/>
        </w:rPr>
      </w:pPr>
    </w:p>
    <w:p w14:paraId="3E5F95CE"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4"/>
          <w:szCs w:val="24"/>
          <w:lang w:val="cs-CZ"/>
        </w:rPr>
      </w:pPr>
    </w:p>
    <w:p w14:paraId="7402C2E5" w14:textId="77777777" w:rsidR="00BB77A0" w:rsidRPr="00CE5079" w:rsidRDefault="00BB77A0" w:rsidP="00BB77A0">
      <w:pPr>
        <w:spacing w:before="100" w:beforeAutospacing="1" w:after="100" w:afterAutospacing="1" w:line="360" w:lineRule="auto"/>
        <w:jc w:val="center"/>
        <w:rPr>
          <w:rFonts w:ascii="Times New Roman" w:eastAsia="Calibri" w:hAnsi="Times New Roman" w:cs="Times New Roman"/>
          <w:b/>
          <w:sz w:val="24"/>
          <w:szCs w:val="24"/>
          <w:lang w:val="cs-CZ"/>
        </w:rPr>
      </w:pPr>
    </w:p>
    <w:p w14:paraId="28FBBAD6" w14:textId="77777777" w:rsidR="00BB77A0" w:rsidRPr="00CE5079" w:rsidRDefault="00BB77A0" w:rsidP="00BB77A0">
      <w:pPr>
        <w:spacing w:before="100" w:beforeAutospacing="1" w:after="100" w:afterAutospacing="1" w:line="360" w:lineRule="auto"/>
        <w:rPr>
          <w:rFonts w:ascii="Times New Roman" w:eastAsia="Calibri" w:hAnsi="Times New Roman" w:cs="Times New Roman"/>
          <w:sz w:val="28"/>
          <w:szCs w:val="28"/>
          <w:lang w:val="cs-CZ"/>
        </w:rPr>
      </w:pPr>
    </w:p>
    <w:p w14:paraId="5C3B7018" w14:textId="77777777" w:rsidR="00BB77A0" w:rsidRPr="00CE5079" w:rsidRDefault="00BB77A0" w:rsidP="00BB77A0">
      <w:pPr>
        <w:pStyle w:val="01Prvnodstavec"/>
        <w:rPr>
          <w:rFonts w:eastAsia="Calibri"/>
        </w:rPr>
      </w:pPr>
      <w:r w:rsidRPr="00CE5079">
        <w:rPr>
          <w:rFonts w:eastAsia="Calibri"/>
        </w:rPr>
        <w:t xml:space="preserve">Prohlašuji, že jsem disertační práci vypracovala samostatně s využitím uvedených pramenů a literatury. </w:t>
      </w:r>
    </w:p>
    <w:p w14:paraId="6F482614" w14:textId="77777777" w:rsidR="00BB77A0" w:rsidRDefault="00BB77A0" w:rsidP="00BB77A0">
      <w:pPr>
        <w:pStyle w:val="01Prvnodstavec"/>
        <w:rPr>
          <w:rFonts w:eastAsia="Calibri"/>
        </w:rPr>
      </w:pPr>
    </w:p>
    <w:p w14:paraId="3DE9B38B" w14:textId="77777777" w:rsidR="00BB77A0" w:rsidRPr="00CE5079" w:rsidRDefault="00BB77A0" w:rsidP="00BB77A0">
      <w:pPr>
        <w:pStyle w:val="01Prvnodstavec"/>
        <w:rPr>
          <w:rFonts w:eastAsia="Calibri"/>
        </w:rPr>
      </w:pPr>
      <w:r w:rsidRPr="00CE5079">
        <w:rPr>
          <w:rFonts w:eastAsia="Calibri"/>
        </w:rPr>
        <w:t>V Olomouci</w:t>
      </w:r>
    </w:p>
    <w:p w14:paraId="4999B316" w14:textId="77777777" w:rsidR="00BB77A0" w:rsidRPr="00CE5079" w:rsidRDefault="00BB77A0" w:rsidP="00BB77A0">
      <w:pPr>
        <w:spacing w:before="100" w:beforeAutospacing="1" w:after="100" w:afterAutospacing="1" w:line="360" w:lineRule="auto"/>
        <w:rPr>
          <w:rFonts w:ascii="Times New Roman" w:eastAsia="Calibri" w:hAnsi="Times New Roman" w:cs="Times New Roman"/>
          <w:sz w:val="24"/>
          <w:szCs w:val="24"/>
          <w:lang w:val="cs-CZ"/>
        </w:rPr>
      </w:pPr>
    </w:p>
    <w:p w14:paraId="287839CC" w14:textId="77777777" w:rsidR="00BB77A0" w:rsidRPr="00CE5079" w:rsidRDefault="00BB77A0" w:rsidP="00BB77A0">
      <w:pPr>
        <w:spacing w:before="100" w:beforeAutospacing="1" w:after="100" w:afterAutospacing="1" w:line="360" w:lineRule="auto"/>
        <w:ind w:left="5664"/>
        <w:jc w:val="center"/>
        <w:rPr>
          <w:rFonts w:ascii="Times New Roman" w:eastAsia="Calibri" w:hAnsi="Times New Roman" w:cs="Times New Roman"/>
          <w:sz w:val="24"/>
          <w:szCs w:val="24"/>
          <w:lang w:val="cs-CZ"/>
        </w:rPr>
      </w:pPr>
      <w:r w:rsidRPr="00CE5079">
        <w:rPr>
          <w:rFonts w:ascii="Times New Roman" w:eastAsia="Calibri" w:hAnsi="Times New Roman" w:cs="Times New Roman"/>
          <w:sz w:val="24"/>
          <w:szCs w:val="24"/>
          <w:lang w:val="cs-CZ"/>
        </w:rPr>
        <w:t>..................................</w:t>
      </w:r>
    </w:p>
    <w:p w14:paraId="274E02AE" w14:textId="77777777" w:rsidR="00317ACF" w:rsidRDefault="00BB77A0" w:rsidP="00317ACF">
      <w:pPr>
        <w:spacing w:before="100" w:beforeAutospacing="1" w:after="100" w:afterAutospacing="1" w:line="360" w:lineRule="auto"/>
        <w:ind w:left="4956" w:firstLine="708"/>
        <w:jc w:val="center"/>
        <w:rPr>
          <w:rFonts w:ascii="Times New Roman" w:eastAsia="Calibri" w:hAnsi="Times New Roman" w:cs="Times New Roman"/>
          <w:sz w:val="24"/>
          <w:szCs w:val="24"/>
          <w:lang w:val="cs-CZ"/>
        </w:rPr>
      </w:pPr>
      <w:r w:rsidRPr="00CE5079">
        <w:rPr>
          <w:rFonts w:ascii="Times New Roman" w:eastAsia="Calibri" w:hAnsi="Times New Roman" w:cs="Times New Roman"/>
          <w:sz w:val="24"/>
          <w:szCs w:val="24"/>
          <w:lang w:val="cs-CZ"/>
        </w:rPr>
        <w:t xml:space="preserve">Eva </w:t>
      </w:r>
      <w:proofErr w:type="spellStart"/>
      <w:r w:rsidRPr="00CE5079">
        <w:rPr>
          <w:rFonts w:ascii="Times New Roman" w:eastAsia="Calibri" w:hAnsi="Times New Roman" w:cs="Times New Roman"/>
          <w:sz w:val="24"/>
          <w:szCs w:val="24"/>
          <w:lang w:val="cs-CZ"/>
        </w:rPr>
        <w:t>Skříčková</w:t>
      </w:r>
      <w:proofErr w:type="spellEnd"/>
      <w:r w:rsidR="00317ACF">
        <w:rPr>
          <w:rFonts w:ascii="Times New Roman" w:eastAsia="Calibri" w:hAnsi="Times New Roman" w:cs="Times New Roman"/>
          <w:sz w:val="24"/>
          <w:szCs w:val="24"/>
          <w:lang w:val="cs-CZ"/>
        </w:rPr>
        <w:br w:type="page"/>
      </w:r>
    </w:p>
    <w:p w14:paraId="76C99032" w14:textId="77777777" w:rsidR="00BB77A0" w:rsidRPr="00CE5079" w:rsidRDefault="00BB77A0" w:rsidP="00BB77A0">
      <w:pPr>
        <w:spacing w:before="100" w:beforeAutospacing="1" w:after="100" w:afterAutospacing="1" w:line="360" w:lineRule="auto"/>
        <w:rPr>
          <w:rFonts w:ascii="Times New Roman" w:eastAsia="Calibri" w:hAnsi="Times New Roman" w:cs="Times New Roman"/>
          <w:b/>
          <w:sz w:val="24"/>
          <w:szCs w:val="24"/>
          <w:lang w:val="cs-CZ"/>
        </w:rPr>
      </w:pPr>
      <w:r w:rsidRPr="00CE5079">
        <w:rPr>
          <w:rFonts w:ascii="Times New Roman" w:eastAsia="Calibri" w:hAnsi="Times New Roman" w:cs="Times New Roman"/>
          <w:b/>
          <w:sz w:val="24"/>
          <w:szCs w:val="24"/>
          <w:lang w:val="cs-CZ"/>
        </w:rPr>
        <w:lastRenderedPageBreak/>
        <w:t xml:space="preserve">Poděkování </w:t>
      </w:r>
    </w:p>
    <w:p w14:paraId="2DADB6D7" w14:textId="77777777" w:rsidR="00BB77A0" w:rsidRPr="00CE5079" w:rsidRDefault="00BB77A0" w:rsidP="00BB77A0">
      <w:pPr>
        <w:pStyle w:val="01Prvnodstavec"/>
        <w:rPr>
          <w:rFonts w:eastAsia="Calibri"/>
        </w:rPr>
      </w:pPr>
      <w:r w:rsidRPr="00CE5079">
        <w:rPr>
          <w:rFonts w:eastAsia="Calibri"/>
        </w:rPr>
        <w:t>Nejprve bych ráda poděkovala vedoucímu své disertační práce prof. Mgr. Jiřímu Špičkovi, Ph.D., za jeho návrh zpracovat re</w:t>
      </w:r>
      <w:r>
        <w:rPr>
          <w:rFonts w:eastAsia="Calibri"/>
        </w:rPr>
        <w:t>cepci</w:t>
      </w:r>
      <w:r w:rsidRPr="00CE5079">
        <w:rPr>
          <w:rFonts w:eastAsia="Calibri"/>
        </w:rPr>
        <w:t xml:space="preserve"> italské literární tvorby v českém meziválečném kulturním prostředí, za vedení disertační práce, konzultace, </w:t>
      </w:r>
      <w:r>
        <w:rPr>
          <w:rFonts w:eastAsia="Calibri"/>
        </w:rPr>
        <w:t xml:space="preserve">kritické připomínky, </w:t>
      </w:r>
      <w:r w:rsidRPr="00CE5079">
        <w:rPr>
          <w:rFonts w:eastAsia="Calibri"/>
        </w:rPr>
        <w:t>všestrannou pomoc a cenné rady</w:t>
      </w:r>
      <w:r>
        <w:rPr>
          <w:rFonts w:eastAsia="Calibri"/>
        </w:rPr>
        <w:t xml:space="preserve">, </w:t>
      </w:r>
      <w:r w:rsidRPr="00CE5079">
        <w:rPr>
          <w:rFonts w:eastAsia="Calibri"/>
        </w:rPr>
        <w:t>které m</w:t>
      </w:r>
      <w:r w:rsidR="001A3C1C">
        <w:rPr>
          <w:rFonts w:eastAsia="Calibri"/>
        </w:rPr>
        <w:t>ě</w:t>
      </w:r>
      <w:r w:rsidRPr="00CE5079">
        <w:rPr>
          <w:rFonts w:eastAsia="Calibri"/>
        </w:rPr>
        <w:t xml:space="preserve"> při tvorbě disertační prác</w:t>
      </w:r>
      <w:r w:rsidR="00A646DC">
        <w:rPr>
          <w:rFonts w:eastAsia="Calibri"/>
        </w:rPr>
        <w:t>e</w:t>
      </w:r>
      <w:r w:rsidRPr="00CE5079">
        <w:rPr>
          <w:rFonts w:eastAsia="Calibri"/>
        </w:rPr>
        <w:t xml:space="preserve"> inspirovaly</w:t>
      </w:r>
      <w:r>
        <w:rPr>
          <w:rFonts w:eastAsia="Calibri"/>
        </w:rPr>
        <w:t>.</w:t>
      </w:r>
    </w:p>
    <w:p w14:paraId="7C4C2680" w14:textId="77777777" w:rsidR="00BB77A0" w:rsidRPr="00CE5079" w:rsidRDefault="00BB77A0" w:rsidP="00BB77A0">
      <w:pPr>
        <w:pStyle w:val="02Ostatnodstavce"/>
      </w:pPr>
      <w:r w:rsidRPr="00CE5079">
        <w:t xml:space="preserve">Ráda bych touto cestou poděkovala za ochotu a čas strávený při konzultacích vedoucímu </w:t>
      </w:r>
      <w:r w:rsidR="00906128">
        <w:t>O</w:t>
      </w:r>
      <w:r w:rsidRPr="00CE5079">
        <w:t xml:space="preserve">ddělení knižní kultury Knihovny Národního muzea PhDr. </w:t>
      </w:r>
      <w:r w:rsidR="00906128" w:rsidRPr="00CE5079">
        <w:t>Pavl</w:t>
      </w:r>
      <w:r w:rsidR="00906128">
        <w:t>u</w:t>
      </w:r>
      <w:r w:rsidR="00906128" w:rsidRPr="00CE5079">
        <w:t xml:space="preserve"> </w:t>
      </w:r>
      <w:proofErr w:type="spellStart"/>
      <w:r w:rsidRPr="00CE5079">
        <w:t>Muchkovi</w:t>
      </w:r>
      <w:proofErr w:type="spellEnd"/>
      <w:r w:rsidRPr="00CE5079">
        <w:t xml:space="preserve"> a pracovníkům Památníku </w:t>
      </w:r>
      <w:r w:rsidR="007752FF">
        <w:t>n</w:t>
      </w:r>
      <w:r w:rsidRPr="00CE5079">
        <w:t>árodního písemnictví za laskavé zpřístupnění požadovaných fondů. Zvláštní poděkování patří také pracovníkům studovny vázaných novin Vědecké knihovny v Olomouci za pomoc a rady při vyhledávání v odborných databázích.</w:t>
      </w:r>
    </w:p>
    <w:p w14:paraId="106DF8E2" w14:textId="77777777" w:rsidR="00BB77A0" w:rsidRPr="00CE5079" w:rsidRDefault="00BB77A0" w:rsidP="00BB77A0">
      <w:pPr>
        <w:pStyle w:val="02Ostatnodstavce"/>
      </w:pPr>
      <w:r w:rsidRPr="00CE5079">
        <w:t>Mnohokrát děkuji prof. PhDr. Jiřímu Fialovi, CSc., za konzultace</w:t>
      </w:r>
      <w:r>
        <w:t xml:space="preserve"> a </w:t>
      </w:r>
      <w:r w:rsidRPr="00CE5079">
        <w:t>cenná doporučení</w:t>
      </w:r>
      <w:r>
        <w:t xml:space="preserve">. </w:t>
      </w:r>
      <w:r w:rsidRPr="00CE5079">
        <w:t xml:space="preserve">Dále chci poděkovat odborné archivářce Univerzity Palackého v Olomouci Mgr. Renatě </w:t>
      </w:r>
      <w:proofErr w:type="spellStart"/>
      <w:r w:rsidRPr="00CE5079">
        <w:t>Klvačové</w:t>
      </w:r>
      <w:proofErr w:type="spellEnd"/>
      <w:r w:rsidRPr="00CE5079">
        <w:t xml:space="preserve"> za projevený zájem a podporu, kterou mi v</w:t>
      </w:r>
      <w:r w:rsidR="001662BC">
        <w:t> </w:t>
      </w:r>
      <w:r w:rsidRPr="00CE5079">
        <w:t>souvislosti s mou prací poskytovala.</w:t>
      </w:r>
    </w:p>
    <w:p w14:paraId="65F1BDA8" w14:textId="77777777" w:rsidR="00BB77A0" w:rsidRPr="00CE5079" w:rsidRDefault="00BB77A0" w:rsidP="00BB77A0">
      <w:pPr>
        <w:pStyle w:val="02Ostatnodstavce"/>
      </w:pPr>
      <w:r w:rsidRPr="00CE5079">
        <w:t xml:space="preserve">Za konzultace ohledně žánrové diferenciace italské beletrie jsem velice vděčna prof. </w:t>
      </w:r>
      <w:r w:rsidR="008A50A7" w:rsidRPr="00CE5079">
        <w:t>Carl</w:t>
      </w:r>
      <w:r w:rsidR="008A50A7">
        <w:t>u</w:t>
      </w:r>
      <w:r w:rsidR="008A50A7" w:rsidRPr="00CE5079">
        <w:t xml:space="preserve"> </w:t>
      </w:r>
      <w:proofErr w:type="spellStart"/>
      <w:r w:rsidRPr="00CE5079">
        <w:t>Varottimu</w:t>
      </w:r>
      <w:proofErr w:type="spellEnd"/>
      <w:r w:rsidRPr="00CE5079">
        <w:t xml:space="preserve"> z Univerzity v Parmě.</w:t>
      </w:r>
    </w:p>
    <w:p w14:paraId="0605C1C8" w14:textId="77777777" w:rsidR="00BB77A0" w:rsidRPr="00CE5079" w:rsidRDefault="00BB77A0" w:rsidP="00BB77A0">
      <w:pPr>
        <w:pStyle w:val="02Ostatnodstavce"/>
      </w:pPr>
      <w:r w:rsidRPr="00CE5079">
        <w:t>Děkuji rovněž svým milovaným rodičům a partnerovi, neboť mi byli během doktorského studia velkou oporou.</w:t>
      </w:r>
    </w:p>
    <w:p w14:paraId="25E7D0C7" w14:textId="77777777" w:rsidR="00BB77A0" w:rsidRPr="00CE5079" w:rsidRDefault="00BB77A0" w:rsidP="00BB77A0">
      <w:pPr>
        <w:spacing w:before="100" w:beforeAutospacing="1" w:after="100" w:afterAutospacing="1" w:line="360" w:lineRule="auto"/>
        <w:jc w:val="both"/>
        <w:rPr>
          <w:rFonts w:ascii="Times New Roman" w:eastAsia="Calibri" w:hAnsi="Times New Roman" w:cs="Times New Roman"/>
          <w:b/>
          <w:sz w:val="24"/>
          <w:szCs w:val="24"/>
          <w:lang w:val="cs-CZ"/>
        </w:rPr>
      </w:pPr>
    </w:p>
    <w:p w14:paraId="494121D5" w14:textId="77777777" w:rsidR="00BB77A0" w:rsidRPr="00CE5079" w:rsidRDefault="00BB77A0" w:rsidP="00BB77A0">
      <w:pPr>
        <w:spacing w:before="100" w:beforeAutospacing="1" w:after="100" w:afterAutospacing="1" w:line="360" w:lineRule="auto"/>
        <w:jc w:val="both"/>
        <w:rPr>
          <w:rFonts w:ascii="Times New Roman" w:eastAsia="Calibri" w:hAnsi="Times New Roman" w:cs="Times New Roman"/>
          <w:b/>
          <w:sz w:val="24"/>
          <w:szCs w:val="24"/>
          <w:lang w:val="cs-CZ"/>
        </w:rPr>
      </w:pPr>
      <w:r w:rsidRPr="00CE5079">
        <w:rPr>
          <w:rFonts w:ascii="Times New Roman" w:eastAsia="Calibri" w:hAnsi="Times New Roman" w:cs="Times New Roman"/>
          <w:b/>
          <w:sz w:val="24"/>
          <w:szCs w:val="24"/>
          <w:lang w:val="cs-CZ"/>
        </w:rPr>
        <w:t>Věnování</w:t>
      </w:r>
    </w:p>
    <w:p w14:paraId="62BBC36A" w14:textId="77777777" w:rsidR="00A46CCF" w:rsidRDefault="00BB77A0" w:rsidP="00A46CCF">
      <w:pPr>
        <w:pStyle w:val="01Prvnodstavec"/>
        <w:rPr>
          <w:rFonts w:eastAsia="Calibri"/>
        </w:rPr>
      </w:pPr>
      <w:r w:rsidRPr="00CE5079">
        <w:rPr>
          <w:rFonts w:eastAsia="Calibri"/>
        </w:rPr>
        <w:t xml:space="preserve">Svou disertační práci si dovoluji věnovat památce svého zesnulého učitele a vedoucího diplomové práce Dr. Patrizia Alberta </w:t>
      </w:r>
      <w:proofErr w:type="spellStart"/>
      <w:r w:rsidRPr="00CE5079">
        <w:rPr>
          <w:rFonts w:eastAsia="Calibri"/>
        </w:rPr>
        <w:t>Andreauxe</w:t>
      </w:r>
      <w:proofErr w:type="spellEnd"/>
      <w:r w:rsidRPr="00CE5079">
        <w:rPr>
          <w:rFonts w:eastAsia="Calibri"/>
        </w:rPr>
        <w:t xml:space="preserve"> (1955–2013).</w:t>
      </w:r>
    </w:p>
    <w:p w14:paraId="5844ADF2" w14:textId="77777777" w:rsidR="00A46CCF" w:rsidRDefault="00A46CCF">
      <w:pPr>
        <w:rPr>
          <w:rFonts w:ascii="Times New Roman" w:eastAsia="Calibri" w:hAnsi="Times New Roman" w:cs="Times New Roman"/>
          <w:sz w:val="24"/>
          <w:szCs w:val="24"/>
          <w:lang w:val="cs-CZ" w:eastAsia="cs-CZ"/>
        </w:rPr>
      </w:pPr>
      <w:r>
        <w:rPr>
          <w:rFonts w:eastAsia="Calibri"/>
        </w:rPr>
        <w:br w:type="page"/>
      </w:r>
    </w:p>
    <w:p w14:paraId="5DD20117" w14:textId="77777777" w:rsidR="00317ACF" w:rsidRPr="00D06289" w:rsidRDefault="00D06289">
      <w:pPr>
        <w:pStyle w:val="Obsah1"/>
        <w:tabs>
          <w:tab w:val="right" w:leader="dot" w:pos="8210"/>
        </w:tabs>
        <w:rPr>
          <w:rFonts w:eastAsia="Calibri" w:cs="Times New Roman"/>
          <w:bCs w:val="0"/>
          <w:caps w:val="0"/>
          <w:sz w:val="28"/>
          <w:szCs w:val="28"/>
          <w:lang w:val="it-IT" w:eastAsia="en-US"/>
        </w:rPr>
      </w:pPr>
      <w:r w:rsidRPr="00D06289">
        <w:rPr>
          <w:rFonts w:eastAsia="Calibri" w:cs="Times New Roman"/>
          <w:bCs w:val="0"/>
          <w:caps w:val="0"/>
          <w:sz w:val="28"/>
          <w:szCs w:val="28"/>
          <w:lang w:val="it-IT" w:eastAsia="en-US"/>
        </w:rPr>
        <w:lastRenderedPageBreak/>
        <w:t>OBSAH</w:t>
      </w:r>
    </w:p>
    <w:p w14:paraId="3433C434" w14:textId="4BA732E1" w:rsidR="008C1868" w:rsidRDefault="005261C2">
      <w:pPr>
        <w:pStyle w:val="Obsah1"/>
        <w:tabs>
          <w:tab w:val="right" w:leader="dot" w:pos="8210"/>
        </w:tabs>
        <w:rPr>
          <w:rFonts w:asciiTheme="minorHAnsi" w:eastAsiaTheme="minorEastAsia" w:hAnsiTheme="minorHAnsi" w:cstheme="minorBidi"/>
          <w:b w:val="0"/>
          <w:bCs w:val="0"/>
          <w:caps w:val="0"/>
          <w:noProof/>
          <w:sz w:val="24"/>
          <w:szCs w:val="24"/>
        </w:rPr>
      </w:pPr>
      <w:r>
        <w:rPr>
          <w:rFonts w:asciiTheme="minorHAnsi" w:eastAsia="Calibri" w:hAnsiTheme="minorHAnsi"/>
          <w:bCs w:val="0"/>
          <w:caps w:val="0"/>
          <w:lang w:val="it-IT" w:eastAsia="en-US"/>
        </w:rPr>
        <w:fldChar w:fldCharType="begin"/>
      </w:r>
      <w:r>
        <w:rPr>
          <w:rFonts w:asciiTheme="minorHAnsi" w:eastAsia="Calibri" w:hAnsiTheme="minorHAnsi"/>
          <w:bCs w:val="0"/>
          <w:caps w:val="0"/>
          <w:lang w:val="it-IT" w:eastAsia="en-US"/>
        </w:rPr>
        <w:instrText xml:space="preserve"> TOC \o "1-3" \h \z \u </w:instrText>
      </w:r>
      <w:r>
        <w:rPr>
          <w:rFonts w:asciiTheme="minorHAnsi" w:eastAsia="Calibri" w:hAnsiTheme="minorHAnsi"/>
          <w:bCs w:val="0"/>
          <w:caps w:val="0"/>
          <w:lang w:val="it-IT" w:eastAsia="en-US"/>
        </w:rPr>
        <w:fldChar w:fldCharType="separate"/>
      </w:r>
      <w:hyperlink w:anchor="_Toc64079619" w:history="1">
        <w:r w:rsidR="008C1868" w:rsidRPr="00FC7929">
          <w:rPr>
            <w:rStyle w:val="Hypertextovodkaz"/>
            <w:noProof/>
          </w:rPr>
          <w:t>1 Úvod a zvolená metodologie</w:t>
        </w:r>
        <w:r w:rsidR="008C1868">
          <w:rPr>
            <w:noProof/>
            <w:webHidden/>
          </w:rPr>
          <w:tab/>
        </w:r>
        <w:r w:rsidR="008C1868">
          <w:rPr>
            <w:noProof/>
            <w:webHidden/>
          </w:rPr>
          <w:fldChar w:fldCharType="begin"/>
        </w:r>
        <w:r w:rsidR="008C1868">
          <w:rPr>
            <w:noProof/>
            <w:webHidden/>
          </w:rPr>
          <w:instrText xml:space="preserve"> PAGEREF _Toc64079619 \h </w:instrText>
        </w:r>
        <w:r w:rsidR="008C1868">
          <w:rPr>
            <w:noProof/>
            <w:webHidden/>
          </w:rPr>
        </w:r>
        <w:r w:rsidR="008C1868">
          <w:rPr>
            <w:noProof/>
            <w:webHidden/>
          </w:rPr>
          <w:fldChar w:fldCharType="separate"/>
        </w:r>
        <w:r w:rsidR="008C1868">
          <w:rPr>
            <w:noProof/>
            <w:webHidden/>
          </w:rPr>
          <w:t>1</w:t>
        </w:r>
        <w:r w:rsidR="008C1868">
          <w:rPr>
            <w:noProof/>
            <w:webHidden/>
          </w:rPr>
          <w:fldChar w:fldCharType="end"/>
        </w:r>
      </w:hyperlink>
    </w:p>
    <w:p w14:paraId="40FABD3B" w14:textId="25C81A34"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20" w:history="1">
        <w:r w:rsidR="008C1868" w:rsidRPr="00FC7929">
          <w:rPr>
            <w:rStyle w:val="Hypertextovodkaz"/>
            <w:noProof/>
          </w:rPr>
          <w:t>2 Historie česko-italských kulturních vztahů</w:t>
        </w:r>
        <w:r w:rsidR="008C1868">
          <w:rPr>
            <w:noProof/>
            <w:webHidden/>
          </w:rPr>
          <w:tab/>
        </w:r>
        <w:r w:rsidR="008C1868">
          <w:rPr>
            <w:noProof/>
            <w:webHidden/>
          </w:rPr>
          <w:fldChar w:fldCharType="begin"/>
        </w:r>
        <w:r w:rsidR="008C1868">
          <w:rPr>
            <w:noProof/>
            <w:webHidden/>
          </w:rPr>
          <w:instrText xml:space="preserve"> PAGEREF _Toc64079620 \h </w:instrText>
        </w:r>
        <w:r w:rsidR="008C1868">
          <w:rPr>
            <w:noProof/>
            <w:webHidden/>
          </w:rPr>
        </w:r>
        <w:r w:rsidR="008C1868">
          <w:rPr>
            <w:noProof/>
            <w:webHidden/>
          </w:rPr>
          <w:fldChar w:fldCharType="separate"/>
        </w:r>
        <w:r w:rsidR="008C1868">
          <w:rPr>
            <w:noProof/>
            <w:webHidden/>
          </w:rPr>
          <w:t>12</w:t>
        </w:r>
        <w:r w:rsidR="008C1868">
          <w:rPr>
            <w:noProof/>
            <w:webHidden/>
          </w:rPr>
          <w:fldChar w:fldCharType="end"/>
        </w:r>
      </w:hyperlink>
    </w:p>
    <w:p w14:paraId="6E3A5F11" w14:textId="7D091620"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21" w:history="1">
        <w:r w:rsidR="008C1868" w:rsidRPr="00FC7929">
          <w:rPr>
            <w:rStyle w:val="Hypertextovodkaz"/>
            <w:noProof/>
          </w:rPr>
          <w:t>2.1 Papežská kolej Nepomucenum</w:t>
        </w:r>
        <w:r w:rsidR="008C1868">
          <w:rPr>
            <w:noProof/>
            <w:webHidden/>
          </w:rPr>
          <w:tab/>
        </w:r>
        <w:r w:rsidR="008C1868">
          <w:rPr>
            <w:noProof/>
            <w:webHidden/>
          </w:rPr>
          <w:fldChar w:fldCharType="begin"/>
        </w:r>
        <w:r w:rsidR="008C1868">
          <w:rPr>
            <w:noProof/>
            <w:webHidden/>
          </w:rPr>
          <w:instrText xml:space="preserve"> PAGEREF _Toc64079621 \h </w:instrText>
        </w:r>
        <w:r w:rsidR="008C1868">
          <w:rPr>
            <w:noProof/>
            <w:webHidden/>
          </w:rPr>
        </w:r>
        <w:r w:rsidR="008C1868">
          <w:rPr>
            <w:noProof/>
            <w:webHidden/>
          </w:rPr>
          <w:fldChar w:fldCharType="separate"/>
        </w:r>
        <w:r w:rsidR="008C1868">
          <w:rPr>
            <w:noProof/>
            <w:webHidden/>
          </w:rPr>
          <w:t>15</w:t>
        </w:r>
        <w:r w:rsidR="008C1868">
          <w:rPr>
            <w:noProof/>
            <w:webHidden/>
          </w:rPr>
          <w:fldChar w:fldCharType="end"/>
        </w:r>
      </w:hyperlink>
    </w:p>
    <w:p w14:paraId="505DF8D3" w14:textId="28DCF18C"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22" w:history="1">
        <w:r w:rsidR="008C1868" w:rsidRPr="00FC7929">
          <w:rPr>
            <w:rStyle w:val="Hypertextovodkaz"/>
            <w:noProof/>
          </w:rPr>
          <w:t>2.2 Československý historický ústav v Římě</w:t>
        </w:r>
        <w:r w:rsidR="008C1868">
          <w:rPr>
            <w:noProof/>
            <w:webHidden/>
          </w:rPr>
          <w:tab/>
        </w:r>
        <w:r w:rsidR="008C1868">
          <w:rPr>
            <w:noProof/>
            <w:webHidden/>
          </w:rPr>
          <w:fldChar w:fldCharType="begin"/>
        </w:r>
        <w:r w:rsidR="008C1868">
          <w:rPr>
            <w:noProof/>
            <w:webHidden/>
          </w:rPr>
          <w:instrText xml:space="preserve"> PAGEREF _Toc64079622 \h </w:instrText>
        </w:r>
        <w:r w:rsidR="008C1868">
          <w:rPr>
            <w:noProof/>
            <w:webHidden/>
          </w:rPr>
        </w:r>
        <w:r w:rsidR="008C1868">
          <w:rPr>
            <w:noProof/>
            <w:webHidden/>
          </w:rPr>
          <w:fldChar w:fldCharType="separate"/>
        </w:r>
        <w:r w:rsidR="008C1868">
          <w:rPr>
            <w:noProof/>
            <w:webHidden/>
          </w:rPr>
          <w:t>16</w:t>
        </w:r>
        <w:r w:rsidR="008C1868">
          <w:rPr>
            <w:noProof/>
            <w:webHidden/>
          </w:rPr>
          <w:fldChar w:fldCharType="end"/>
        </w:r>
      </w:hyperlink>
    </w:p>
    <w:p w14:paraId="401F94FD" w14:textId="360A9585"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23" w:history="1">
        <w:r w:rsidR="008C1868" w:rsidRPr="00FC7929">
          <w:rPr>
            <w:rStyle w:val="Hypertextovodkaz"/>
            <w:noProof/>
          </w:rPr>
          <w:t>2.3 Italský kulturní institut</w:t>
        </w:r>
        <w:r w:rsidR="008C1868">
          <w:rPr>
            <w:noProof/>
            <w:webHidden/>
          </w:rPr>
          <w:tab/>
        </w:r>
        <w:r w:rsidR="008C1868">
          <w:rPr>
            <w:noProof/>
            <w:webHidden/>
          </w:rPr>
          <w:fldChar w:fldCharType="begin"/>
        </w:r>
        <w:r w:rsidR="008C1868">
          <w:rPr>
            <w:noProof/>
            <w:webHidden/>
          </w:rPr>
          <w:instrText xml:space="preserve"> PAGEREF _Toc64079623 \h </w:instrText>
        </w:r>
        <w:r w:rsidR="008C1868">
          <w:rPr>
            <w:noProof/>
            <w:webHidden/>
          </w:rPr>
        </w:r>
        <w:r w:rsidR="008C1868">
          <w:rPr>
            <w:noProof/>
            <w:webHidden/>
          </w:rPr>
          <w:fldChar w:fldCharType="separate"/>
        </w:r>
        <w:r w:rsidR="008C1868">
          <w:rPr>
            <w:noProof/>
            <w:webHidden/>
          </w:rPr>
          <w:t>17</w:t>
        </w:r>
        <w:r w:rsidR="008C1868">
          <w:rPr>
            <w:noProof/>
            <w:webHidden/>
          </w:rPr>
          <w:fldChar w:fldCharType="end"/>
        </w:r>
      </w:hyperlink>
    </w:p>
    <w:p w14:paraId="16A37BB0" w14:textId="07F80829"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24" w:history="1">
        <w:r w:rsidR="008C1868" w:rsidRPr="00FC7929">
          <w:rPr>
            <w:rStyle w:val="Hypertextovodkaz"/>
            <w:noProof/>
          </w:rPr>
          <w:t>2.4 Další instituty, časopisy, sborníky, překlady, osobnosti</w:t>
        </w:r>
        <w:r w:rsidR="008C1868">
          <w:rPr>
            <w:noProof/>
            <w:webHidden/>
          </w:rPr>
          <w:tab/>
        </w:r>
        <w:r w:rsidR="008C1868">
          <w:rPr>
            <w:noProof/>
            <w:webHidden/>
          </w:rPr>
          <w:fldChar w:fldCharType="begin"/>
        </w:r>
        <w:r w:rsidR="008C1868">
          <w:rPr>
            <w:noProof/>
            <w:webHidden/>
          </w:rPr>
          <w:instrText xml:space="preserve"> PAGEREF _Toc64079624 \h </w:instrText>
        </w:r>
        <w:r w:rsidR="008C1868">
          <w:rPr>
            <w:noProof/>
            <w:webHidden/>
          </w:rPr>
        </w:r>
        <w:r w:rsidR="008C1868">
          <w:rPr>
            <w:noProof/>
            <w:webHidden/>
          </w:rPr>
          <w:fldChar w:fldCharType="separate"/>
        </w:r>
        <w:r w:rsidR="008C1868">
          <w:rPr>
            <w:noProof/>
            <w:webHidden/>
          </w:rPr>
          <w:t>20</w:t>
        </w:r>
        <w:r w:rsidR="008C1868">
          <w:rPr>
            <w:noProof/>
            <w:webHidden/>
          </w:rPr>
          <w:fldChar w:fldCharType="end"/>
        </w:r>
      </w:hyperlink>
    </w:p>
    <w:p w14:paraId="18CCD73F" w14:textId="507399FC"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25" w:history="1">
        <w:r w:rsidR="008C1868" w:rsidRPr="00FC7929">
          <w:rPr>
            <w:rStyle w:val="Hypertextovodkaz"/>
            <w:noProof/>
          </w:rPr>
          <w:t xml:space="preserve">2.4.1 Institut a časopis </w:t>
        </w:r>
        <w:r w:rsidR="008C1868" w:rsidRPr="00FC7929">
          <w:rPr>
            <w:rStyle w:val="Hypertextovodkaz"/>
            <w:i/>
            <w:noProof/>
          </w:rPr>
          <w:t>L’Europa Orientale</w:t>
        </w:r>
        <w:r w:rsidR="008C1868">
          <w:rPr>
            <w:noProof/>
            <w:webHidden/>
          </w:rPr>
          <w:tab/>
        </w:r>
        <w:r w:rsidR="008C1868">
          <w:rPr>
            <w:noProof/>
            <w:webHidden/>
          </w:rPr>
          <w:fldChar w:fldCharType="begin"/>
        </w:r>
        <w:r w:rsidR="008C1868">
          <w:rPr>
            <w:noProof/>
            <w:webHidden/>
          </w:rPr>
          <w:instrText xml:space="preserve"> PAGEREF _Toc64079625 \h </w:instrText>
        </w:r>
        <w:r w:rsidR="008C1868">
          <w:rPr>
            <w:noProof/>
            <w:webHidden/>
          </w:rPr>
        </w:r>
        <w:r w:rsidR="008C1868">
          <w:rPr>
            <w:noProof/>
            <w:webHidden/>
          </w:rPr>
          <w:fldChar w:fldCharType="separate"/>
        </w:r>
        <w:r w:rsidR="008C1868">
          <w:rPr>
            <w:noProof/>
            <w:webHidden/>
          </w:rPr>
          <w:t>20</w:t>
        </w:r>
        <w:r w:rsidR="008C1868">
          <w:rPr>
            <w:noProof/>
            <w:webHidden/>
          </w:rPr>
          <w:fldChar w:fldCharType="end"/>
        </w:r>
      </w:hyperlink>
    </w:p>
    <w:p w14:paraId="056A4A3B" w14:textId="03AEDDC7"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26" w:history="1">
        <w:r w:rsidR="008C1868" w:rsidRPr="00FC7929">
          <w:rPr>
            <w:rStyle w:val="Hypertextovodkaz"/>
            <w:noProof/>
          </w:rPr>
          <w:t xml:space="preserve">2.4.2 Italský časopis </w:t>
        </w:r>
        <w:r w:rsidR="008C1868" w:rsidRPr="00FC7929">
          <w:rPr>
            <w:rStyle w:val="Hypertextovodkaz"/>
            <w:i/>
            <w:noProof/>
          </w:rPr>
          <w:t>I Nostri Quaderni</w:t>
        </w:r>
        <w:r w:rsidR="008C1868">
          <w:rPr>
            <w:noProof/>
            <w:webHidden/>
          </w:rPr>
          <w:tab/>
        </w:r>
        <w:r w:rsidR="008C1868">
          <w:rPr>
            <w:noProof/>
            <w:webHidden/>
          </w:rPr>
          <w:fldChar w:fldCharType="begin"/>
        </w:r>
        <w:r w:rsidR="008C1868">
          <w:rPr>
            <w:noProof/>
            <w:webHidden/>
          </w:rPr>
          <w:instrText xml:space="preserve"> PAGEREF _Toc64079626 \h </w:instrText>
        </w:r>
        <w:r w:rsidR="008C1868">
          <w:rPr>
            <w:noProof/>
            <w:webHidden/>
          </w:rPr>
        </w:r>
        <w:r w:rsidR="008C1868">
          <w:rPr>
            <w:noProof/>
            <w:webHidden/>
          </w:rPr>
          <w:fldChar w:fldCharType="separate"/>
        </w:r>
        <w:r w:rsidR="008C1868">
          <w:rPr>
            <w:noProof/>
            <w:webHidden/>
          </w:rPr>
          <w:t>21</w:t>
        </w:r>
        <w:r w:rsidR="008C1868">
          <w:rPr>
            <w:noProof/>
            <w:webHidden/>
          </w:rPr>
          <w:fldChar w:fldCharType="end"/>
        </w:r>
      </w:hyperlink>
    </w:p>
    <w:p w14:paraId="59AE71B4" w14:textId="64976048"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27" w:history="1">
        <w:r w:rsidR="008C1868" w:rsidRPr="00FC7929">
          <w:rPr>
            <w:rStyle w:val="Hypertextovodkaz"/>
            <w:noProof/>
          </w:rPr>
          <w:t xml:space="preserve">2.4.3 Periodikum </w:t>
        </w:r>
        <w:r w:rsidR="008C1868" w:rsidRPr="00FC7929">
          <w:rPr>
            <w:rStyle w:val="Hypertextovodkaz"/>
            <w:i/>
            <w:noProof/>
          </w:rPr>
          <w:t>Rivista di Letterature slave</w:t>
        </w:r>
        <w:r w:rsidR="008C1868">
          <w:rPr>
            <w:noProof/>
            <w:webHidden/>
          </w:rPr>
          <w:tab/>
        </w:r>
        <w:r w:rsidR="008C1868">
          <w:rPr>
            <w:noProof/>
            <w:webHidden/>
          </w:rPr>
          <w:fldChar w:fldCharType="begin"/>
        </w:r>
        <w:r w:rsidR="008C1868">
          <w:rPr>
            <w:noProof/>
            <w:webHidden/>
          </w:rPr>
          <w:instrText xml:space="preserve"> PAGEREF _Toc64079627 \h </w:instrText>
        </w:r>
        <w:r w:rsidR="008C1868">
          <w:rPr>
            <w:noProof/>
            <w:webHidden/>
          </w:rPr>
        </w:r>
        <w:r w:rsidR="008C1868">
          <w:rPr>
            <w:noProof/>
            <w:webHidden/>
          </w:rPr>
          <w:fldChar w:fldCharType="separate"/>
        </w:r>
        <w:r w:rsidR="008C1868">
          <w:rPr>
            <w:noProof/>
            <w:webHidden/>
          </w:rPr>
          <w:t>21</w:t>
        </w:r>
        <w:r w:rsidR="008C1868">
          <w:rPr>
            <w:noProof/>
            <w:webHidden/>
          </w:rPr>
          <w:fldChar w:fldCharType="end"/>
        </w:r>
      </w:hyperlink>
    </w:p>
    <w:p w14:paraId="144CF00B" w14:textId="04EDF0EC"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28" w:history="1">
        <w:r w:rsidR="008C1868" w:rsidRPr="00FC7929">
          <w:rPr>
            <w:rStyle w:val="Hypertextovodkaz"/>
            <w:noProof/>
          </w:rPr>
          <w:t>2.4.4 Překlady dalších děl</w:t>
        </w:r>
        <w:r w:rsidR="008C1868">
          <w:rPr>
            <w:noProof/>
            <w:webHidden/>
          </w:rPr>
          <w:tab/>
        </w:r>
        <w:r w:rsidR="008C1868">
          <w:rPr>
            <w:noProof/>
            <w:webHidden/>
          </w:rPr>
          <w:fldChar w:fldCharType="begin"/>
        </w:r>
        <w:r w:rsidR="008C1868">
          <w:rPr>
            <w:noProof/>
            <w:webHidden/>
          </w:rPr>
          <w:instrText xml:space="preserve"> PAGEREF _Toc64079628 \h </w:instrText>
        </w:r>
        <w:r w:rsidR="008C1868">
          <w:rPr>
            <w:noProof/>
            <w:webHidden/>
          </w:rPr>
        </w:r>
        <w:r w:rsidR="008C1868">
          <w:rPr>
            <w:noProof/>
            <w:webHidden/>
          </w:rPr>
          <w:fldChar w:fldCharType="separate"/>
        </w:r>
        <w:r w:rsidR="008C1868">
          <w:rPr>
            <w:noProof/>
            <w:webHidden/>
          </w:rPr>
          <w:t>22</w:t>
        </w:r>
        <w:r w:rsidR="008C1868">
          <w:rPr>
            <w:noProof/>
            <w:webHidden/>
          </w:rPr>
          <w:fldChar w:fldCharType="end"/>
        </w:r>
      </w:hyperlink>
    </w:p>
    <w:p w14:paraId="66A18DD1" w14:textId="63F31430"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29" w:history="1">
        <w:r w:rsidR="008C1868" w:rsidRPr="00FC7929">
          <w:rPr>
            <w:rStyle w:val="Hypertextovodkaz"/>
            <w:noProof/>
          </w:rPr>
          <w:t xml:space="preserve">2.4.5 Sborník </w:t>
        </w:r>
        <w:r w:rsidR="008C1868" w:rsidRPr="00FC7929">
          <w:rPr>
            <w:rStyle w:val="Hypertextovodkaz"/>
            <w:i/>
            <w:noProof/>
          </w:rPr>
          <w:t>Dante a Češi</w:t>
        </w:r>
        <w:r w:rsidR="008C1868">
          <w:rPr>
            <w:noProof/>
            <w:webHidden/>
          </w:rPr>
          <w:tab/>
        </w:r>
        <w:r w:rsidR="008C1868">
          <w:rPr>
            <w:noProof/>
            <w:webHidden/>
          </w:rPr>
          <w:fldChar w:fldCharType="begin"/>
        </w:r>
        <w:r w:rsidR="008C1868">
          <w:rPr>
            <w:noProof/>
            <w:webHidden/>
          </w:rPr>
          <w:instrText xml:space="preserve"> PAGEREF _Toc64079629 \h </w:instrText>
        </w:r>
        <w:r w:rsidR="008C1868">
          <w:rPr>
            <w:noProof/>
            <w:webHidden/>
          </w:rPr>
        </w:r>
        <w:r w:rsidR="008C1868">
          <w:rPr>
            <w:noProof/>
            <w:webHidden/>
          </w:rPr>
          <w:fldChar w:fldCharType="separate"/>
        </w:r>
        <w:r w:rsidR="008C1868">
          <w:rPr>
            <w:noProof/>
            <w:webHidden/>
          </w:rPr>
          <w:t>23</w:t>
        </w:r>
        <w:r w:rsidR="008C1868">
          <w:rPr>
            <w:noProof/>
            <w:webHidden/>
          </w:rPr>
          <w:fldChar w:fldCharType="end"/>
        </w:r>
      </w:hyperlink>
    </w:p>
    <w:p w14:paraId="5ECA7120" w14:textId="35271AC9"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30" w:history="1">
        <w:r w:rsidR="008C1868" w:rsidRPr="00FC7929">
          <w:rPr>
            <w:rStyle w:val="Hypertextovodkaz"/>
            <w:noProof/>
          </w:rPr>
          <w:t>2.4.6 Knihy o Československu</w:t>
        </w:r>
        <w:r w:rsidR="008C1868">
          <w:rPr>
            <w:noProof/>
            <w:webHidden/>
          </w:rPr>
          <w:tab/>
        </w:r>
        <w:r w:rsidR="008C1868">
          <w:rPr>
            <w:noProof/>
            <w:webHidden/>
          </w:rPr>
          <w:fldChar w:fldCharType="begin"/>
        </w:r>
        <w:r w:rsidR="008C1868">
          <w:rPr>
            <w:noProof/>
            <w:webHidden/>
          </w:rPr>
          <w:instrText xml:space="preserve"> PAGEREF _Toc64079630 \h </w:instrText>
        </w:r>
        <w:r w:rsidR="008C1868">
          <w:rPr>
            <w:noProof/>
            <w:webHidden/>
          </w:rPr>
        </w:r>
        <w:r w:rsidR="008C1868">
          <w:rPr>
            <w:noProof/>
            <w:webHidden/>
          </w:rPr>
          <w:fldChar w:fldCharType="separate"/>
        </w:r>
        <w:r w:rsidR="008C1868">
          <w:rPr>
            <w:noProof/>
            <w:webHidden/>
          </w:rPr>
          <w:t>24</w:t>
        </w:r>
        <w:r w:rsidR="008C1868">
          <w:rPr>
            <w:noProof/>
            <w:webHidden/>
          </w:rPr>
          <w:fldChar w:fldCharType="end"/>
        </w:r>
      </w:hyperlink>
    </w:p>
    <w:p w14:paraId="1762CF8A" w14:textId="305C0B16"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31" w:history="1">
        <w:r w:rsidR="008C1868" w:rsidRPr="00FC7929">
          <w:rPr>
            <w:rStyle w:val="Hypertextovodkaz"/>
            <w:noProof/>
          </w:rPr>
          <w:t>2.4.7 Josef Bukáček a jeho kritické připomínky</w:t>
        </w:r>
        <w:r w:rsidR="008C1868">
          <w:rPr>
            <w:noProof/>
            <w:webHidden/>
          </w:rPr>
          <w:tab/>
        </w:r>
        <w:r w:rsidR="008C1868">
          <w:rPr>
            <w:noProof/>
            <w:webHidden/>
          </w:rPr>
          <w:fldChar w:fldCharType="begin"/>
        </w:r>
        <w:r w:rsidR="008C1868">
          <w:rPr>
            <w:noProof/>
            <w:webHidden/>
          </w:rPr>
          <w:instrText xml:space="preserve"> PAGEREF _Toc64079631 \h </w:instrText>
        </w:r>
        <w:r w:rsidR="008C1868">
          <w:rPr>
            <w:noProof/>
            <w:webHidden/>
          </w:rPr>
        </w:r>
        <w:r w:rsidR="008C1868">
          <w:rPr>
            <w:noProof/>
            <w:webHidden/>
          </w:rPr>
          <w:fldChar w:fldCharType="separate"/>
        </w:r>
        <w:r w:rsidR="008C1868">
          <w:rPr>
            <w:noProof/>
            <w:webHidden/>
          </w:rPr>
          <w:t>24</w:t>
        </w:r>
        <w:r w:rsidR="008C1868">
          <w:rPr>
            <w:noProof/>
            <w:webHidden/>
          </w:rPr>
          <w:fldChar w:fldCharType="end"/>
        </w:r>
      </w:hyperlink>
    </w:p>
    <w:p w14:paraId="44C09EB9" w14:textId="33876C9E"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32" w:history="1">
        <w:r w:rsidR="008C1868" w:rsidRPr="00FC7929">
          <w:rPr>
            <w:rStyle w:val="Hypertextovodkaz"/>
            <w:noProof/>
          </w:rPr>
          <w:t>2.4.8 Divadelní dění v Itálii i u nás</w:t>
        </w:r>
        <w:r w:rsidR="008C1868">
          <w:rPr>
            <w:noProof/>
            <w:webHidden/>
          </w:rPr>
          <w:tab/>
        </w:r>
        <w:r w:rsidR="008C1868">
          <w:rPr>
            <w:noProof/>
            <w:webHidden/>
          </w:rPr>
          <w:fldChar w:fldCharType="begin"/>
        </w:r>
        <w:r w:rsidR="008C1868">
          <w:rPr>
            <w:noProof/>
            <w:webHidden/>
          </w:rPr>
          <w:instrText xml:space="preserve"> PAGEREF _Toc64079632 \h </w:instrText>
        </w:r>
        <w:r w:rsidR="008C1868">
          <w:rPr>
            <w:noProof/>
            <w:webHidden/>
          </w:rPr>
        </w:r>
        <w:r w:rsidR="008C1868">
          <w:rPr>
            <w:noProof/>
            <w:webHidden/>
          </w:rPr>
          <w:fldChar w:fldCharType="separate"/>
        </w:r>
        <w:r w:rsidR="008C1868">
          <w:rPr>
            <w:noProof/>
            <w:webHidden/>
          </w:rPr>
          <w:t>26</w:t>
        </w:r>
        <w:r w:rsidR="008C1868">
          <w:rPr>
            <w:noProof/>
            <w:webHidden/>
          </w:rPr>
          <w:fldChar w:fldCharType="end"/>
        </w:r>
      </w:hyperlink>
    </w:p>
    <w:p w14:paraId="2C9604E3" w14:textId="17580157"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33" w:history="1">
        <w:r w:rsidR="008C1868" w:rsidRPr="00FC7929">
          <w:rPr>
            <w:rStyle w:val="Hypertextovodkaz"/>
            <w:noProof/>
          </w:rPr>
          <w:t>2.4.9 Lektorská, přednášková a konferenční činnost</w:t>
        </w:r>
        <w:r w:rsidR="008C1868">
          <w:rPr>
            <w:noProof/>
            <w:webHidden/>
          </w:rPr>
          <w:tab/>
        </w:r>
        <w:r w:rsidR="008C1868">
          <w:rPr>
            <w:noProof/>
            <w:webHidden/>
          </w:rPr>
          <w:fldChar w:fldCharType="begin"/>
        </w:r>
        <w:r w:rsidR="008C1868">
          <w:rPr>
            <w:noProof/>
            <w:webHidden/>
          </w:rPr>
          <w:instrText xml:space="preserve"> PAGEREF _Toc64079633 \h </w:instrText>
        </w:r>
        <w:r w:rsidR="008C1868">
          <w:rPr>
            <w:noProof/>
            <w:webHidden/>
          </w:rPr>
        </w:r>
        <w:r w:rsidR="008C1868">
          <w:rPr>
            <w:noProof/>
            <w:webHidden/>
          </w:rPr>
          <w:fldChar w:fldCharType="separate"/>
        </w:r>
        <w:r w:rsidR="008C1868">
          <w:rPr>
            <w:noProof/>
            <w:webHidden/>
          </w:rPr>
          <w:t>27</w:t>
        </w:r>
        <w:r w:rsidR="008C1868">
          <w:rPr>
            <w:noProof/>
            <w:webHidden/>
          </w:rPr>
          <w:fldChar w:fldCharType="end"/>
        </w:r>
      </w:hyperlink>
    </w:p>
    <w:p w14:paraId="12463E9A" w14:textId="2EB1A7A3"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34" w:history="1">
        <w:r w:rsidR="008C1868" w:rsidRPr="00FC7929">
          <w:rPr>
            <w:rStyle w:val="Hypertextovodkaz"/>
            <w:noProof/>
          </w:rPr>
          <w:t>2.4.10 Recepce vzájemných kulturních vztahů</w:t>
        </w:r>
        <w:r w:rsidR="008C1868">
          <w:rPr>
            <w:noProof/>
            <w:webHidden/>
          </w:rPr>
          <w:tab/>
        </w:r>
        <w:r w:rsidR="008C1868">
          <w:rPr>
            <w:noProof/>
            <w:webHidden/>
          </w:rPr>
          <w:fldChar w:fldCharType="begin"/>
        </w:r>
        <w:r w:rsidR="008C1868">
          <w:rPr>
            <w:noProof/>
            <w:webHidden/>
          </w:rPr>
          <w:instrText xml:space="preserve"> PAGEREF _Toc64079634 \h </w:instrText>
        </w:r>
        <w:r w:rsidR="008C1868">
          <w:rPr>
            <w:noProof/>
            <w:webHidden/>
          </w:rPr>
        </w:r>
        <w:r w:rsidR="008C1868">
          <w:rPr>
            <w:noProof/>
            <w:webHidden/>
          </w:rPr>
          <w:fldChar w:fldCharType="separate"/>
        </w:r>
        <w:r w:rsidR="008C1868">
          <w:rPr>
            <w:noProof/>
            <w:webHidden/>
          </w:rPr>
          <w:t>29</w:t>
        </w:r>
        <w:r w:rsidR="008C1868">
          <w:rPr>
            <w:noProof/>
            <w:webHidden/>
          </w:rPr>
          <w:fldChar w:fldCharType="end"/>
        </w:r>
      </w:hyperlink>
    </w:p>
    <w:p w14:paraId="2BDC4E06" w14:textId="757BD6D3"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35" w:history="1">
        <w:r w:rsidR="008C1868" w:rsidRPr="00FC7929">
          <w:rPr>
            <w:rStyle w:val="Hypertextovodkaz"/>
            <w:noProof/>
          </w:rPr>
          <w:t>2.5 Ugo Dadone</w:t>
        </w:r>
        <w:r w:rsidR="008C1868">
          <w:rPr>
            <w:noProof/>
            <w:webHidden/>
          </w:rPr>
          <w:tab/>
        </w:r>
        <w:r w:rsidR="008C1868">
          <w:rPr>
            <w:noProof/>
            <w:webHidden/>
          </w:rPr>
          <w:fldChar w:fldCharType="begin"/>
        </w:r>
        <w:r w:rsidR="008C1868">
          <w:rPr>
            <w:noProof/>
            <w:webHidden/>
          </w:rPr>
          <w:instrText xml:space="preserve"> PAGEREF _Toc64079635 \h </w:instrText>
        </w:r>
        <w:r w:rsidR="008C1868">
          <w:rPr>
            <w:noProof/>
            <w:webHidden/>
          </w:rPr>
        </w:r>
        <w:r w:rsidR="008C1868">
          <w:rPr>
            <w:noProof/>
            <w:webHidden/>
          </w:rPr>
          <w:fldChar w:fldCharType="separate"/>
        </w:r>
        <w:r w:rsidR="008C1868">
          <w:rPr>
            <w:noProof/>
            <w:webHidden/>
          </w:rPr>
          <w:t>30</w:t>
        </w:r>
        <w:r w:rsidR="008C1868">
          <w:rPr>
            <w:noProof/>
            <w:webHidden/>
          </w:rPr>
          <w:fldChar w:fldCharType="end"/>
        </w:r>
      </w:hyperlink>
    </w:p>
    <w:p w14:paraId="3DA9F8DF" w14:textId="7F836EE6"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36" w:history="1">
        <w:r w:rsidR="008C1868" w:rsidRPr="00FC7929">
          <w:rPr>
            <w:rStyle w:val="Hypertextovodkaz"/>
            <w:noProof/>
          </w:rPr>
          <w:t>3 Meziválečná nakladatelství a dochované archiválie</w:t>
        </w:r>
        <w:r w:rsidR="008C1868">
          <w:rPr>
            <w:noProof/>
            <w:webHidden/>
          </w:rPr>
          <w:tab/>
        </w:r>
        <w:r w:rsidR="008C1868">
          <w:rPr>
            <w:noProof/>
            <w:webHidden/>
          </w:rPr>
          <w:fldChar w:fldCharType="begin"/>
        </w:r>
        <w:r w:rsidR="008C1868">
          <w:rPr>
            <w:noProof/>
            <w:webHidden/>
          </w:rPr>
          <w:instrText xml:space="preserve"> PAGEREF _Toc64079636 \h </w:instrText>
        </w:r>
        <w:r w:rsidR="008C1868">
          <w:rPr>
            <w:noProof/>
            <w:webHidden/>
          </w:rPr>
        </w:r>
        <w:r w:rsidR="008C1868">
          <w:rPr>
            <w:noProof/>
            <w:webHidden/>
          </w:rPr>
          <w:fldChar w:fldCharType="separate"/>
        </w:r>
        <w:r w:rsidR="008C1868">
          <w:rPr>
            <w:noProof/>
            <w:webHidden/>
          </w:rPr>
          <w:t>33</w:t>
        </w:r>
        <w:r w:rsidR="008C1868">
          <w:rPr>
            <w:noProof/>
            <w:webHidden/>
          </w:rPr>
          <w:fldChar w:fldCharType="end"/>
        </w:r>
      </w:hyperlink>
    </w:p>
    <w:p w14:paraId="3CBD61CC" w14:textId="7DD41BDD"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37" w:history="1">
        <w:r w:rsidR="008C1868" w:rsidRPr="00FC7929">
          <w:rPr>
            <w:rStyle w:val="Hypertextovodkaz"/>
            <w:noProof/>
          </w:rPr>
          <w:t>3.1 Nakladatelství Václava Petra</w:t>
        </w:r>
        <w:r w:rsidR="008C1868">
          <w:rPr>
            <w:noProof/>
            <w:webHidden/>
          </w:rPr>
          <w:tab/>
        </w:r>
        <w:r w:rsidR="008C1868">
          <w:rPr>
            <w:noProof/>
            <w:webHidden/>
          </w:rPr>
          <w:fldChar w:fldCharType="begin"/>
        </w:r>
        <w:r w:rsidR="008C1868">
          <w:rPr>
            <w:noProof/>
            <w:webHidden/>
          </w:rPr>
          <w:instrText xml:space="preserve"> PAGEREF _Toc64079637 \h </w:instrText>
        </w:r>
        <w:r w:rsidR="008C1868">
          <w:rPr>
            <w:noProof/>
            <w:webHidden/>
          </w:rPr>
        </w:r>
        <w:r w:rsidR="008C1868">
          <w:rPr>
            <w:noProof/>
            <w:webHidden/>
          </w:rPr>
          <w:fldChar w:fldCharType="separate"/>
        </w:r>
        <w:r w:rsidR="008C1868">
          <w:rPr>
            <w:noProof/>
            <w:webHidden/>
          </w:rPr>
          <w:t>36</w:t>
        </w:r>
        <w:r w:rsidR="008C1868">
          <w:rPr>
            <w:noProof/>
            <w:webHidden/>
          </w:rPr>
          <w:fldChar w:fldCharType="end"/>
        </w:r>
      </w:hyperlink>
    </w:p>
    <w:p w14:paraId="485DA055" w14:textId="2FA8F71F"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38" w:history="1">
        <w:r w:rsidR="008C1868" w:rsidRPr="00FC7929">
          <w:rPr>
            <w:rStyle w:val="Hypertextovodkaz"/>
            <w:noProof/>
          </w:rPr>
          <w:t>3.1.1 Pozvánka na italský knižní veletrh</w:t>
        </w:r>
        <w:r w:rsidR="008C1868">
          <w:rPr>
            <w:noProof/>
            <w:webHidden/>
          </w:rPr>
          <w:tab/>
        </w:r>
        <w:r w:rsidR="008C1868">
          <w:rPr>
            <w:noProof/>
            <w:webHidden/>
          </w:rPr>
          <w:fldChar w:fldCharType="begin"/>
        </w:r>
        <w:r w:rsidR="008C1868">
          <w:rPr>
            <w:noProof/>
            <w:webHidden/>
          </w:rPr>
          <w:instrText xml:space="preserve"> PAGEREF _Toc64079638 \h </w:instrText>
        </w:r>
        <w:r w:rsidR="008C1868">
          <w:rPr>
            <w:noProof/>
            <w:webHidden/>
          </w:rPr>
        </w:r>
        <w:r w:rsidR="008C1868">
          <w:rPr>
            <w:noProof/>
            <w:webHidden/>
          </w:rPr>
          <w:fldChar w:fldCharType="separate"/>
        </w:r>
        <w:r w:rsidR="008C1868">
          <w:rPr>
            <w:noProof/>
            <w:webHidden/>
          </w:rPr>
          <w:t>37</w:t>
        </w:r>
        <w:r w:rsidR="008C1868">
          <w:rPr>
            <w:noProof/>
            <w:webHidden/>
          </w:rPr>
          <w:fldChar w:fldCharType="end"/>
        </w:r>
      </w:hyperlink>
    </w:p>
    <w:p w14:paraId="4ADCB2D2" w14:textId="3718C561"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39" w:history="1">
        <w:r w:rsidR="008C1868" w:rsidRPr="00FC7929">
          <w:rPr>
            <w:rStyle w:val="Hypertextovodkaz"/>
            <w:noProof/>
          </w:rPr>
          <w:t>3.1.2 Péče o ilustraci knih</w:t>
        </w:r>
        <w:r w:rsidR="008C1868">
          <w:rPr>
            <w:noProof/>
            <w:webHidden/>
          </w:rPr>
          <w:tab/>
        </w:r>
        <w:r w:rsidR="008C1868">
          <w:rPr>
            <w:noProof/>
            <w:webHidden/>
          </w:rPr>
          <w:fldChar w:fldCharType="begin"/>
        </w:r>
        <w:r w:rsidR="008C1868">
          <w:rPr>
            <w:noProof/>
            <w:webHidden/>
          </w:rPr>
          <w:instrText xml:space="preserve"> PAGEREF _Toc64079639 \h </w:instrText>
        </w:r>
        <w:r w:rsidR="008C1868">
          <w:rPr>
            <w:noProof/>
            <w:webHidden/>
          </w:rPr>
        </w:r>
        <w:r w:rsidR="008C1868">
          <w:rPr>
            <w:noProof/>
            <w:webHidden/>
          </w:rPr>
          <w:fldChar w:fldCharType="separate"/>
        </w:r>
        <w:r w:rsidR="008C1868">
          <w:rPr>
            <w:noProof/>
            <w:webHidden/>
          </w:rPr>
          <w:t>37</w:t>
        </w:r>
        <w:r w:rsidR="008C1868">
          <w:rPr>
            <w:noProof/>
            <w:webHidden/>
          </w:rPr>
          <w:fldChar w:fldCharType="end"/>
        </w:r>
      </w:hyperlink>
    </w:p>
    <w:p w14:paraId="0FC5093E" w14:textId="11950CF4"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40" w:history="1">
        <w:r w:rsidR="008C1868" w:rsidRPr="00FC7929">
          <w:rPr>
            <w:rStyle w:val="Hypertextovodkaz"/>
            <w:noProof/>
          </w:rPr>
          <w:t>3.1.3 Italsko-české překladové vztahy</w:t>
        </w:r>
        <w:r w:rsidR="008C1868">
          <w:rPr>
            <w:noProof/>
            <w:webHidden/>
          </w:rPr>
          <w:tab/>
        </w:r>
        <w:r w:rsidR="008C1868">
          <w:rPr>
            <w:noProof/>
            <w:webHidden/>
          </w:rPr>
          <w:fldChar w:fldCharType="begin"/>
        </w:r>
        <w:r w:rsidR="008C1868">
          <w:rPr>
            <w:noProof/>
            <w:webHidden/>
          </w:rPr>
          <w:instrText xml:space="preserve"> PAGEREF _Toc64079640 \h </w:instrText>
        </w:r>
        <w:r w:rsidR="008C1868">
          <w:rPr>
            <w:noProof/>
            <w:webHidden/>
          </w:rPr>
        </w:r>
        <w:r w:rsidR="008C1868">
          <w:rPr>
            <w:noProof/>
            <w:webHidden/>
          </w:rPr>
          <w:fldChar w:fldCharType="separate"/>
        </w:r>
        <w:r w:rsidR="008C1868">
          <w:rPr>
            <w:noProof/>
            <w:webHidden/>
          </w:rPr>
          <w:t>38</w:t>
        </w:r>
        <w:r w:rsidR="008C1868">
          <w:rPr>
            <w:noProof/>
            <w:webHidden/>
          </w:rPr>
          <w:fldChar w:fldCharType="end"/>
        </w:r>
      </w:hyperlink>
    </w:p>
    <w:p w14:paraId="15005908" w14:textId="56B2841D"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41" w:history="1">
        <w:r w:rsidR="008C1868" w:rsidRPr="00FC7929">
          <w:rPr>
            <w:rStyle w:val="Hypertextovodkaz"/>
            <w:noProof/>
          </w:rPr>
          <w:t>3.2 Nakladatelství Družstevní práce</w:t>
        </w:r>
        <w:r w:rsidR="008C1868">
          <w:rPr>
            <w:noProof/>
            <w:webHidden/>
          </w:rPr>
          <w:tab/>
        </w:r>
        <w:r w:rsidR="008C1868">
          <w:rPr>
            <w:noProof/>
            <w:webHidden/>
          </w:rPr>
          <w:fldChar w:fldCharType="begin"/>
        </w:r>
        <w:r w:rsidR="008C1868">
          <w:rPr>
            <w:noProof/>
            <w:webHidden/>
          </w:rPr>
          <w:instrText xml:space="preserve"> PAGEREF _Toc64079641 \h </w:instrText>
        </w:r>
        <w:r w:rsidR="008C1868">
          <w:rPr>
            <w:noProof/>
            <w:webHidden/>
          </w:rPr>
        </w:r>
        <w:r w:rsidR="008C1868">
          <w:rPr>
            <w:noProof/>
            <w:webHidden/>
          </w:rPr>
          <w:fldChar w:fldCharType="separate"/>
        </w:r>
        <w:r w:rsidR="008C1868">
          <w:rPr>
            <w:noProof/>
            <w:webHidden/>
          </w:rPr>
          <w:t>42</w:t>
        </w:r>
        <w:r w:rsidR="008C1868">
          <w:rPr>
            <w:noProof/>
            <w:webHidden/>
          </w:rPr>
          <w:fldChar w:fldCharType="end"/>
        </w:r>
      </w:hyperlink>
    </w:p>
    <w:p w14:paraId="496442A6" w14:textId="3DF8E9D5"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42" w:history="1">
        <w:r w:rsidR="008C1868" w:rsidRPr="00FC7929">
          <w:rPr>
            <w:rStyle w:val="Hypertextovodkaz"/>
            <w:noProof/>
          </w:rPr>
          <w:t>3.2.1 Realizovaná vydání</w:t>
        </w:r>
        <w:r w:rsidR="008C1868">
          <w:rPr>
            <w:noProof/>
            <w:webHidden/>
          </w:rPr>
          <w:tab/>
        </w:r>
        <w:r w:rsidR="008C1868">
          <w:rPr>
            <w:noProof/>
            <w:webHidden/>
          </w:rPr>
          <w:fldChar w:fldCharType="begin"/>
        </w:r>
        <w:r w:rsidR="008C1868">
          <w:rPr>
            <w:noProof/>
            <w:webHidden/>
          </w:rPr>
          <w:instrText xml:space="preserve"> PAGEREF _Toc64079642 \h </w:instrText>
        </w:r>
        <w:r w:rsidR="008C1868">
          <w:rPr>
            <w:noProof/>
            <w:webHidden/>
          </w:rPr>
        </w:r>
        <w:r w:rsidR="008C1868">
          <w:rPr>
            <w:noProof/>
            <w:webHidden/>
          </w:rPr>
          <w:fldChar w:fldCharType="separate"/>
        </w:r>
        <w:r w:rsidR="008C1868">
          <w:rPr>
            <w:noProof/>
            <w:webHidden/>
          </w:rPr>
          <w:t>44</w:t>
        </w:r>
        <w:r w:rsidR="008C1868">
          <w:rPr>
            <w:noProof/>
            <w:webHidden/>
          </w:rPr>
          <w:fldChar w:fldCharType="end"/>
        </w:r>
      </w:hyperlink>
    </w:p>
    <w:p w14:paraId="265DC3BB" w14:textId="7109DBEF"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43" w:history="1">
        <w:r w:rsidR="008C1868" w:rsidRPr="00FC7929">
          <w:rPr>
            <w:rStyle w:val="Hypertextovodkaz"/>
            <w:noProof/>
          </w:rPr>
          <w:t>3.2.2 Nerealizovaná vydání</w:t>
        </w:r>
        <w:r w:rsidR="008C1868">
          <w:rPr>
            <w:noProof/>
            <w:webHidden/>
          </w:rPr>
          <w:tab/>
        </w:r>
        <w:r w:rsidR="008C1868">
          <w:rPr>
            <w:noProof/>
            <w:webHidden/>
          </w:rPr>
          <w:fldChar w:fldCharType="begin"/>
        </w:r>
        <w:r w:rsidR="008C1868">
          <w:rPr>
            <w:noProof/>
            <w:webHidden/>
          </w:rPr>
          <w:instrText xml:space="preserve"> PAGEREF _Toc64079643 \h </w:instrText>
        </w:r>
        <w:r w:rsidR="008C1868">
          <w:rPr>
            <w:noProof/>
            <w:webHidden/>
          </w:rPr>
        </w:r>
        <w:r w:rsidR="008C1868">
          <w:rPr>
            <w:noProof/>
            <w:webHidden/>
          </w:rPr>
          <w:fldChar w:fldCharType="separate"/>
        </w:r>
        <w:r w:rsidR="008C1868">
          <w:rPr>
            <w:noProof/>
            <w:webHidden/>
          </w:rPr>
          <w:t>46</w:t>
        </w:r>
        <w:r w:rsidR="008C1868">
          <w:rPr>
            <w:noProof/>
            <w:webHidden/>
          </w:rPr>
          <w:fldChar w:fldCharType="end"/>
        </w:r>
      </w:hyperlink>
    </w:p>
    <w:p w14:paraId="762AA636" w14:textId="2A5B7FA0"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44" w:history="1">
        <w:r w:rsidR="008C1868" w:rsidRPr="00FC7929">
          <w:rPr>
            <w:rStyle w:val="Hypertextovodkaz"/>
            <w:noProof/>
          </w:rPr>
          <w:t>3.2.3 Lektorské posudky</w:t>
        </w:r>
        <w:r w:rsidR="008C1868">
          <w:rPr>
            <w:noProof/>
            <w:webHidden/>
          </w:rPr>
          <w:tab/>
        </w:r>
        <w:r w:rsidR="008C1868">
          <w:rPr>
            <w:noProof/>
            <w:webHidden/>
          </w:rPr>
          <w:fldChar w:fldCharType="begin"/>
        </w:r>
        <w:r w:rsidR="008C1868">
          <w:rPr>
            <w:noProof/>
            <w:webHidden/>
          </w:rPr>
          <w:instrText xml:space="preserve"> PAGEREF _Toc64079644 \h </w:instrText>
        </w:r>
        <w:r w:rsidR="008C1868">
          <w:rPr>
            <w:noProof/>
            <w:webHidden/>
          </w:rPr>
        </w:r>
        <w:r w:rsidR="008C1868">
          <w:rPr>
            <w:noProof/>
            <w:webHidden/>
          </w:rPr>
          <w:fldChar w:fldCharType="separate"/>
        </w:r>
        <w:r w:rsidR="008C1868">
          <w:rPr>
            <w:noProof/>
            <w:webHidden/>
          </w:rPr>
          <w:t>47</w:t>
        </w:r>
        <w:r w:rsidR="008C1868">
          <w:rPr>
            <w:noProof/>
            <w:webHidden/>
          </w:rPr>
          <w:fldChar w:fldCharType="end"/>
        </w:r>
      </w:hyperlink>
    </w:p>
    <w:p w14:paraId="5D37582E" w14:textId="052C4447"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45" w:history="1">
        <w:r w:rsidR="008C1868" w:rsidRPr="00FC7929">
          <w:rPr>
            <w:rStyle w:val="Hypertextovodkaz"/>
            <w:noProof/>
          </w:rPr>
          <w:t>3.2.4 Počty překladů</w:t>
        </w:r>
        <w:r w:rsidR="008C1868">
          <w:rPr>
            <w:noProof/>
            <w:webHidden/>
          </w:rPr>
          <w:tab/>
        </w:r>
        <w:r w:rsidR="008C1868">
          <w:rPr>
            <w:noProof/>
            <w:webHidden/>
          </w:rPr>
          <w:fldChar w:fldCharType="begin"/>
        </w:r>
        <w:r w:rsidR="008C1868">
          <w:rPr>
            <w:noProof/>
            <w:webHidden/>
          </w:rPr>
          <w:instrText xml:space="preserve"> PAGEREF _Toc64079645 \h </w:instrText>
        </w:r>
        <w:r w:rsidR="008C1868">
          <w:rPr>
            <w:noProof/>
            <w:webHidden/>
          </w:rPr>
        </w:r>
        <w:r w:rsidR="008C1868">
          <w:rPr>
            <w:noProof/>
            <w:webHidden/>
          </w:rPr>
          <w:fldChar w:fldCharType="separate"/>
        </w:r>
        <w:r w:rsidR="008C1868">
          <w:rPr>
            <w:noProof/>
            <w:webHidden/>
          </w:rPr>
          <w:t>48</w:t>
        </w:r>
        <w:r w:rsidR="008C1868">
          <w:rPr>
            <w:noProof/>
            <w:webHidden/>
          </w:rPr>
          <w:fldChar w:fldCharType="end"/>
        </w:r>
      </w:hyperlink>
    </w:p>
    <w:p w14:paraId="2F3ED293" w14:textId="166560B6"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46" w:history="1">
        <w:r w:rsidR="008C1868" w:rsidRPr="00FC7929">
          <w:rPr>
            <w:rStyle w:val="Hypertextovodkaz"/>
            <w:noProof/>
          </w:rPr>
          <w:t>4 Přehledy a statistiky nejčastěji překládaných a vydávaných autorů a literárních žánrů</w:t>
        </w:r>
        <w:r w:rsidR="008C1868">
          <w:rPr>
            <w:noProof/>
            <w:webHidden/>
          </w:rPr>
          <w:tab/>
        </w:r>
        <w:r w:rsidR="008C1868">
          <w:rPr>
            <w:noProof/>
            <w:webHidden/>
          </w:rPr>
          <w:fldChar w:fldCharType="begin"/>
        </w:r>
        <w:r w:rsidR="008C1868">
          <w:rPr>
            <w:noProof/>
            <w:webHidden/>
          </w:rPr>
          <w:instrText xml:space="preserve"> PAGEREF _Toc64079646 \h </w:instrText>
        </w:r>
        <w:r w:rsidR="008C1868">
          <w:rPr>
            <w:noProof/>
            <w:webHidden/>
          </w:rPr>
        </w:r>
        <w:r w:rsidR="008C1868">
          <w:rPr>
            <w:noProof/>
            <w:webHidden/>
          </w:rPr>
          <w:fldChar w:fldCharType="separate"/>
        </w:r>
        <w:r w:rsidR="008C1868">
          <w:rPr>
            <w:noProof/>
            <w:webHidden/>
          </w:rPr>
          <w:t>50</w:t>
        </w:r>
        <w:r w:rsidR="008C1868">
          <w:rPr>
            <w:noProof/>
            <w:webHidden/>
          </w:rPr>
          <w:fldChar w:fldCharType="end"/>
        </w:r>
      </w:hyperlink>
    </w:p>
    <w:p w14:paraId="18212088" w14:textId="6477402F"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47" w:history="1">
        <w:r w:rsidR="008C1868" w:rsidRPr="00FC7929">
          <w:rPr>
            <w:rStyle w:val="Hypertextovodkaz"/>
            <w:noProof/>
          </w:rPr>
          <w:t>4.1 Nejčastěji vydávaní italští autoři</w:t>
        </w:r>
        <w:r w:rsidR="008C1868">
          <w:rPr>
            <w:noProof/>
            <w:webHidden/>
          </w:rPr>
          <w:tab/>
        </w:r>
        <w:r w:rsidR="008C1868">
          <w:rPr>
            <w:noProof/>
            <w:webHidden/>
          </w:rPr>
          <w:fldChar w:fldCharType="begin"/>
        </w:r>
        <w:r w:rsidR="008C1868">
          <w:rPr>
            <w:noProof/>
            <w:webHidden/>
          </w:rPr>
          <w:instrText xml:space="preserve"> PAGEREF _Toc64079647 \h </w:instrText>
        </w:r>
        <w:r w:rsidR="008C1868">
          <w:rPr>
            <w:noProof/>
            <w:webHidden/>
          </w:rPr>
        </w:r>
        <w:r w:rsidR="008C1868">
          <w:rPr>
            <w:noProof/>
            <w:webHidden/>
          </w:rPr>
          <w:fldChar w:fldCharType="separate"/>
        </w:r>
        <w:r w:rsidR="008C1868">
          <w:rPr>
            <w:noProof/>
            <w:webHidden/>
          </w:rPr>
          <w:t>52</w:t>
        </w:r>
        <w:r w:rsidR="008C1868">
          <w:rPr>
            <w:noProof/>
            <w:webHidden/>
          </w:rPr>
          <w:fldChar w:fldCharType="end"/>
        </w:r>
      </w:hyperlink>
    </w:p>
    <w:p w14:paraId="49E9ADB0" w14:textId="19B0913E"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48" w:history="1">
        <w:r w:rsidR="008C1868" w:rsidRPr="00FC7929">
          <w:rPr>
            <w:rStyle w:val="Hypertextovodkaz"/>
            <w:noProof/>
          </w:rPr>
          <w:t>4.2 Próza po roce 1800</w:t>
        </w:r>
        <w:r w:rsidR="008C1868">
          <w:rPr>
            <w:noProof/>
            <w:webHidden/>
          </w:rPr>
          <w:tab/>
        </w:r>
        <w:r w:rsidR="008C1868">
          <w:rPr>
            <w:noProof/>
            <w:webHidden/>
          </w:rPr>
          <w:fldChar w:fldCharType="begin"/>
        </w:r>
        <w:r w:rsidR="008C1868">
          <w:rPr>
            <w:noProof/>
            <w:webHidden/>
          </w:rPr>
          <w:instrText xml:space="preserve"> PAGEREF _Toc64079648 \h </w:instrText>
        </w:r>
        <w:r w:rsidR="008C1868">
          <w:rPr>
            <w:noProof/>
            <w:webHidden/>
          </w:rPr>
        </w:r>
        <w:r w:rsidR="008C1868">
          <w:rPr>
            <w:noProof/>
            <w:webHidden/>
          </w:rPr>
          <w:fldChar w:fldCharType="separate"/>
        </w:r>
        <w:r w:rsidR="008C1868">
          <w:rPr>
            <w:noProof/>
            <w:webHidden/>
          </w:rPr>
          <w:t>63</w:t>
        </w:r>
        <w:r w:rsidR="008C1868">
          <w:rPr>
            <w:noProof/>
            <w:webHidden/>
          </w:rPr>
          <w:fldChar w:fldCharType="end"/>
        </w:r>
      </w:hyperlink>
    </w:p>
    <w:p w14:paraId="24B92031" w14:textId="022390B5"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49" w:history="1">
        <w:r w:rsidR="008C1868" w:rsidRPr="00FC7929">
          <w:rPr>
            <w:rStyle w:val="Hypertextovodkaz"/>
            <w:noProof/>
          </w:rPr>
          <w:t>4.2.1 Dobrodružný román</w:t>
        </w:r>
        <w:r w:rsidR="008C1868">
          <w:rPr>
            <w:noProof/>
            <w:webHidden/>
          </w:rPr>
          <w:tab/>
        </w:r>
        <w:r w:rsidR="008C1868">
          <w:rPr>
            <w:noProof/>
            <w:webHidden/>
          </w:rPr>
          <w:fldChar w:fldCharType="begin"/>
        </w:r>
        <w:r w:rsidR="008C1868">
          <w:rPr>
            <w:noProof/>
            <w:webHidden/>
          </w:rPr>
          <w:instrText xml:space="preserve"> PAGEREF _Toc64079649 \h </w:instrText>
        </w:r>
        <w:r w:rsidR="008C1868">
          <w:rPr>
            <w:noProof/>
            <w:webHidden/>
          </w:rPr>
        </w:r>
        <w:r w:rsidR="008C1868">
          <w:rPr>
            <w:noProof/>
            <w:webHidden/>
          </w:rPr>
          <w:fldChar w:fldCharType="separate"/>
        </w:r>
        <w:r w:rsidR="008C1868">
          <w:rPr>
            <w:noProof/>
            <w:webHidden/>
          </w:rPr>
          <w:t>67</w:t>
        </w:r>
        <w:r w:rsidR="008C1868">
          <w:rPr>
            <w:noProof/>
            <w:webHidden/>
          </w:rPr>
          <w:fldChar w:fldCharType="end"/>
        </w:r>
      </w:hyperlink>
    </w:p>
    <w:p w14:paraId="6D14B6D0" w14:textId="479A1514" w:rsidR="008C1868" w:rsidRDefault="00D3218D">
      <w:pPr>
        <w:pStyle w:val="Obsah3"/>
        <w:tabs>
          <w:tab w:val="right" w:leader="dot" w:pos="8210"/>
        </w:tabs>
        <w:rPr>
          <w:rFonts w:asciiTheme="minorHAnsi" w:eastAsiaTheme="minorEastAsia" w:hAnsiTheme="minorHAnsi" w:cstheme="minorBidi"/>
          <w:iCs w:val="0"/>
          <w:noProof/>
          <w:sz w:val="24"/>
          <w:szCs w:val="24"/>
        </w:rPr>
      </w:pPr>
      <w:hyperlink w:anchor="_Toc64079650" w:history="1">
        <w:r w:rsidR="008C1868" w:rsidRPr="00FC7929">
          <w:rPr>
            <w:rStyle w:val="Hypertextovodkaz"/>
            <w:noProof/>
          </w:rPr>
          <w:t>4.2.2 Literatura pro děti a mládež</w:t>
        </w:r>
        <w:r w:rsidR="008C1868">
          <w:rPr>
            <w:noProof/>
            <w:webHidden/>
          </w:rPr>
          <w:tab/>
        </w:r>
        <w:r w:rsidR="008C1868">
          <w:rPr>
            <w:noProof/>
            <w:webHidden/>
          </w:rPr>
          <w:fldChar w:fldCharType="begin"/>
        </w:r>
        <w:r w:rsidR="008C1868">
          <w:rPr>
            <w:noProof/>
            <w:webHidden/>
          </w:rPr>
          <w:instrText xml:space="preserve"> PAGEREF _Toc64079650 \h </w:instrText>
        </w:r>
        <w:r w:rsidR="008C1868">
          <w:rPr>
            <w:noProof/>
            <w:webHidden/>
          </w:rPr>
        </w:r>
        <w:r w:rsidR="008C1868">
          <w:rPr>
            <w:noProof/>
            <w:webHidden/>
          </w:rPr>
          <w:fldChar w:fldCharType="separate"/>
        </w:r>
        <w:r w:rsidR="008C1868">
          <w:rPr>
            <w:noProof/>
            <w:webHidden/>
          </w:rPr>
          <w:t>67</w:t>
        </w:r>
        <w:r w:rsidR="008C1868">
          <w:rPr>
            <w:noProof/>
            <w:webHidden/>
          </w:rPr>
          <w:fldChar w:fldCharType="end"/>
        </w:r>
      </w:hyperlink>
    </w:p>
    <w:p w14:paraId="4EB6408C" w14:textId="65BA2F7A"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51" w:history="1">
        <w:r w:rsidR="008C1868" w:rsidRPr="00FC7929">
          <w:rPr>
            <w:rStyle w:val="Hypertextovodkaz"/>
            <w:noProof/>
          </w:rPr>
          <w:t>4.3 Esejistika</w:t>
        </w:r>
        <w:r w:rsidR="008C1868">
          <w:rPr>
            <w:noProof/>
            <w:webHidden/>
          </w:rPr>
          <w:tab/>
        </w:r>
        <w:r w:rsidR="008C1868">
          <w:rPr>
            <w:noProof/>
            <w:webHidden/>
          </w:rPr>
          <w:fldChar w:fldCharType="begin"/>
        </w:r>
        <w:r w:rsidR="008C1868">
          <w:rPr>
            <w:noProof/>
            <w:webHidden/>
          </w:rPr>
          <w:instrText xml:space="preserve"> PAGEREF _Toc64079651 \h </w:instrText>
        </w:r>
        <w:r w:rsidR="008C1868">
          <w:rPr>
            <w:noProof/>
            <w:webHidden/>
          </w:rPr>
        </w:r>
        <w:r w:rsidR="008C1868">
          <w:rPr>
            <w:noProof/>
            <w:webHidden/>
          </w:rPr>
          <w:fldChar w:fldCharType="separate"/>
        </w:r>
        <w:r w:rsidR="008C1868">
          <w:rPr>
            <w:noProof/>
            <w:webHidden/>
          </w:rPr>
          <w:t>71</w:t>
        </w:r>
        <w:r w:rsidR="008C1868">
          <w:rPr>
            <w:noProof/>
            <w:webHidden/>
          </w:rPr>
          <w:fldChar w:fldCharType="end"/>
        </w:r>
      </w:hyperlink>
    </w:p>
    <w:p w14:paraId="40D725C8" w14:textId="0357F3A4"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52" w:history="1">
        <w:r w:rsidR="008C1868" w:rsidRPr="00FC7929">
          <w:rPr>
            <w:rStyle w:val="Hypertextovodkaz"/>
            <w:noProof/>
          </w:rPr>
          <w:t>4.4 Náboženská literatura a historiografie</w:t>
        </w:r>
        <w:r w:rsidR="008C1868">
          <w:rPr>
            <w:noProof/>
            <w:webHidden/>
          </w:rPr>
          <w:tab/>
        </w:r>
        <w:r w:rsidR="008C1868">
          <w:rPr>
            <w:noProof/>
            <w:webHidden/>
          </w:rPr>
          <w:fldChar w:fldCharType="begin"/>
        </w:r>
        <w:r w:rsidR="008C1868">
          <w:rPr>
            <w:noProof/>
            <w:webHidden/>
          </w:rPr>
          <w:instrText xml:space="preserve"> PAGEREF _Toc64079652 \h </w:instrText>
        </w:r>
        <w:r w:rsidR="008C1868">
          <w:rPr>
            <w:noProof/>
            <w:webHidden/>
          </w:rPr>
        </w:r>
        <w:r w:rsidR="008C1868">
          <w:rPr>
            <w:noProof/>
            <w:webHidden/>
          </w:rPr>
          <w:fldChar w:fldCharType="separate"/>
        </w:r>
        <w:r w:rsidR="008C1868">
          <w:rPr>
            <w:noProof/>
            <w:webHidden/>
          </w:rPr>
          <w:t>72</w:t>
        </w:r>
        <w:r w:rsidR="008C1868">
          <w:rPr>
            <w:noProof/>
            <w:webHidden/>
          </w:rPr>
          <w:fldChar w:fldCharType="end"/>
        </w:r>
      </w:hyperlink>
    </w:p>
    <w:p w14:paraId="18D14B37" w14:textId="28C0D4F3"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53" w:history="1">
        <w:r w:rsidR="008C1868" w:rsidRPr="00FC7929">
          <w:rPr>
            <w:rStyle w:val="Hypertextovodkaz"/>
            <w:noProof/>
          </w:rPr>
          <w:t>4.5 Próza před rokem 1800</w:t>
        </w:r>
        <w:r w:rsidR="008C1868">
          <w:rPr>
            <w:noProof/>
            <w:webHidden/>
          </w:rPr>
          <w:tab/>
        </w:r>
        <w:r w:rsidR="008C1868">
          <w:rPr>
            <w:noProof/>
            <w:webHidden/>
          </w:rPr>
          <w:fldChar w:fldCharType="begin"/>
        </w:r>
        <w:r w:rsidR="008C1868">
          <w:rPr>
            <w:noProof/>
            <w:webHidden/>
          </w:rPr>
          <w:instrText xml:space="preserve"> PAGEREF _Toc64079653 \h </w:instrText>
        </w:r>
        <w:r w:rsidR="008C1868">
          <w:rPr>
            <w:noProof/>
            <w:webHidden/>
          </w:rPr>
        </w:r>
        <w:r w:rsidR="008C1868">
          <w:rPr>
            <w:noProof/>
            <w:webHidden/>
          </w:rPr>
          <w:fldChar w:fldCharType="separate"/>
        </w:r>
        <w:r w:rsidR="008C1868">
          <w:rPr>
            <w:noProof/>
            <w:webHidden/>
          </w:rPr>
          <w:t>74</w:t>
        </w:r>
        <w:r w:rsidR="008C1868">
          <w:rPr>
            <w:noProof/>
            <w:webHidden/>
          </w:rPr>
          <w:fldChar w:fldCharType="end"/>
        </w:r>
      </w:hyperlink>
    </w:p>
    <w:p w14:paraId="303F437D" w14:textId="597448EC"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54" w:history="1">
        <w:r w:rsidR="008C1868" w:rsidRPr="00FC7929">
          <w:rPr>
            <w:rStyle w:val="Hypertextovodkaz"/>
            <w:noProof/>
          </w:rPr>
          <w:t>4.6 Operní libreto</w:t>
        </w:r>
        <w:r w:rsidR="008C1868">
          <w:rPr>
            <w:noProof/>
            <w:webHidden/>
          </w:rPr>
          <w:tab/>
        </w:r>
        <w:r w:rsidR="008C1868">
          <w:rPr>
            <w:noProof/>
            <w:webHidden/>
          </w:rPr>
          <w:fldChar w:fldCharType="begin"/>
        </w:r>
        <w:r w:rsidR="008C1868">
          <w:rPr>
            <w:noProof/>
            <w:webHidden/>
          </w:rPr>
          <w:instrText xml:space="preserve"> PAGEREF _Toc64079654 \h </w:instrText>
        </w:r>
        <w:r w:rsidR="008C1868">
          <w:rPr>
            <w:noProof/>
            <w:webHidden/>
          </w:rPr>
        </w:r>
        <w:r w:rsidR="008C1868">
          <w:rPr>
            <w:noProof/>
            <w:webHidden/>
          </w:rPr>
          <w:fldChar w:fldCharType="separate"/>
        </w:r>
        <w:r w:rsidR="008C1868">
          <w:rPr>
            <w:noProof/>
            <w:webHidden/>
          </w:rPr>
          <w:t>75</w:t>
        </w:r>
        <w:r w:rsidR="008C1868">
          <w:rPr>
            <w:noProof/>
            <w:webHidden/>
          </w:rPr>
          <w:fldChar w:fldCharType="end"/>
        </w:r>
      </w:hyperlink>
    </w:p>
    <w:p w14:paraId="060CE955" w14:textId="6F483DFD"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55" w:history="1">
        <w:r w:rsidR="008C1868" w:rsidRPr="00FC7929">
          <w:rPr>
            <w:rStyle w:val="Hypertextovodkaz"/>
            <w:noProof/>
          </w:rPr>
          <w:t>4.7 Divadelní literatura</w:t>
        </w:r>
        <w:r w:rsidR="008C1868">
          <w:rPr>
            <w:noProof/>
            <w:webHidden/>
          </w:rPr>
          <w:tab/>
        </w:r>
        <w:r w:rsidR="008C1868">
          <w:rPr>
            <w:noProof/>
            <w:webHidden/>
          </w:rPr>
          <w:fldChar w:fldCharType="begin"/>
        </w:r>
        <w:r w:rsidR="008C1868">
          <w:rPr>
            <w:noProof/>
            <w:webHidden/>
          </w:rPr>
          <w:instrText xml:space="preserve"> PAGEREF _Toc64079655 \h </w:instrText>
        </w:r>
        <w:r w:rsidR="008C1868">
          <w:rPr>
            <w:noProof/>
            <w:webHidden/>
          </w:rPr>
        </w:r>
        <w:r w:rsidR="008C1868">
          <w:rPr>
            <w:noProof/>
            <w:webHidden/>
          </w:rPr>
          <w:fldChar w:fldCharType="separate"/>
        </w:r>
        <w:r w:rsidR="008C1868">
          <w:rPr>
            <w:noProof/>
            <w:webHidden/>
          </w:rPr>
          <w:t>75</w:t>
        </w:r>
        <w:r w:rsidR="008C1868">
          <w:rPr>
            <w:noProof/>
            <w:webHidden/>
          </w:rPr>
          <w:fldChar w:fldCharType="end"/>
        </w:r>
      </w:hyperlink>
    </w:p>
    <w:p w14:paraId="386009F7" w14:textId="1EA98FE5"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56" w:history="1">
        <w:r w:rsidR="008C1868" w:rsidRPr="00FC7929">
          <w:rPr>
            <w:rStyle w:val="Hypertextovodkaz"/>
            <w:noProof/>
          </w:rPr>
          <w:t>4.8 Poezie po roce 1800</w:t>
        </w:r>
        <w:r w:rsidR="008C1868">
          <w:rPr>
            <w:noProof/>
            <w:webHidden/>
          </w:rPr>
          <w:tab/>
        </w:r>
        <w:r w:rsidR="008C1868">
          <w:rPr>
            <w:noProof/>
            <w:webHidden/>
          </w:rPr>
          <w:fldChar w:fldCharType="begin"/>
        </w:r>
        <w:r w:rsidR="008C1868">
          <w:rPr>
            <w:noProof/>
            <w:webHidden/>
          </w:rPr>
          <w:instrText xml:space="preserve"> PAGEREF _Toc64079656 \h </w:instrText>
        </w:r>
        <w:r w:rsidR="008C1868">
          <w:rPr>
            <w:noProof/>
            <w:webHidden/>
          </w:rPr>
        </w:r>
        <w:r w:rsidR="008C1868">
          <w:rPr>
            <w:noProof/>
            <w:webHidden/>
          </w:rPr>
          <w:fldChar w:fldCharType="separate"/>
        </w:r>
        <w:r w:rsidR="008C1868">
          <w:rPr>
            <w:noProof/>
            <w:webHidden/>
          </w:rPr>
          <w:t>77</w:t>
        </w:r>
        <w:r w:rsidR="008C1868">
          <w:rPr>
            <w:noProof/>
            <w:webHidden/>
          </w:rPr>
          <w:fldChar w:fldCharType="end"/>
        </w:r>
      </w:hyperlink>
    </w:p>
    <w:p w14:paraId="576B2963" w14:textId="3CA46AF8"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57" w:history="1">
        <w:r w:rsidR="008C1868" w:rsidRPr="00FC7929">
          <w:rPr>
            <w:rStyle w:val="Hypertextovodkaz"/>
            <w:noProof/>
          </w:rPr>
          <w:t>4.9 Encykliky</w:t>
        </w:r>
        <w:r w:rsidR="008C1868">
          <w:rPr>
            <w:noProof/>
            <w:webHidden/>
          </w:rPr>
          <w:tab/>
        </w:r>
        <w:r w:rsidR="008C1868">
          <w:rPr>
            <w:noProof/>
            <w:webHidden/>
          </w:rPr>
          <w:fldChar w:fldCharType="begin"/>
        </w:r>
        <w:r w:rsidR="008C1868">
          <w:rPr>
            <w:noProof/>
            <w:webHidden/>
          </w:rPr>
          <w:instrText xml:space="preserve"> PAGEREF _Toc64079657 \h </w:instrText>
        </w:r>
        <w:r w:rsidR="008C1868">
          <w:rPr>
            <w:noProof/>
            <w:webHidden/>
          </w:rPr>
        </w:r>
        <w:r w:rsidR="008C1868">
          <w:rPr>
            <w:noProof/>
            <w:webHidden/>
          </w:rPr>
          <w:fldChar w:fldCharType="separate"/>
        </w:r>
        <w:r w:rsidR="008C1868">
          <w:rPr>
            <w:noProof/>
            <w:webHidden/>
          </w:rPr>
          <w:t>79</w:t>
        </w:r>
        <w:r w:rsidR="008C1868">
          <w:rPr>
            <w:noProof/>
            <w:webHidden/>
          </w:rPr>
          <w:fldChar w:fldCharType="end"/>
        </w:r>
      </w:hyperlink>
    </w:p>
    <w:p w14:paraId="451FA0F1" w14:textId="6BCF85CB"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58" w:history="1">
        <w:r w:rsidR="008C1868" w:rsidRPr="00FC7929">
          <w:rPr>
            <w:rStyle w:val="Hypertextovodkaz"/>
            <w:noProof/>
          </w:rPr>
          <w:t>4.10 Překladatelé</w:t>
        </w:r>
        <w:r w:rsidR="008C1868">
          <w:rPr>
            <w:noProof/>
            <w:webHidden/>
          </w:rPr>
          <w:tab/>
        </w:r>
        <w:r w:rsidR="008C1868">
          <w:rPr>
            <w:noProof/>
            <w:webHidden/>
          </w:rPr>
          <w:fldChar w:fldCharType="begin"/>
        </w:r>
        <w:r w:rsidR="008C1868">
          <w:rPr>
            <w:noProof/>
            <w:webHidden/>
          </w:rPr>
          <w:instrText xml:space="preserve"> PAGEREF _Toc64079658 \h </w:instrText>
        </w:r>
        <w:r w:rsidR="008C1868">
          <w:rPr>
            <w:noProof/>
            <w:webHidden/>
          </w:rPr>
        </w:r>
        <w:r w:rsidR="008C1868">
          <w:rPr>
            <w:noProof/>
            <w:webHidden/>
          </w:rPr>
          <w:fldChar w:fldCharType="separate"/>
        </w:r>
        <w:r w:rsidR="008C1868">
          <w:rPr>
            <w:noProof/>
            <w:webHidden/>
          </w:rPr>
          <w:t>79</w:t>
        </w:r>
        <w:r w:rsidR="008C1868">
          <w:rPr>
            <w:noProof/>
            <w:webHidden/>
          </w:rPr>
          <w:fldChar w:fldCharType="end"/>
        </w:r>
      </w:hyperlink>
    </w:p>
    <w:p w14:paraId="696E1F8E" w14:textId="5C903B9C"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59" w:history="1">
        <w:r w:rsidR="008C1868" w:rsidRPr="00FC7929">
          <w:rPr>
            <w:rStyle w:val="Hypertextovodkaz"/>
            <w:noProof/>
          </w:rPr>
          <w:t xml:space="preserve">5 Luigi Pirandello: osudy a ohlasy hry </w:t>
        </w:r>
        <w:r w:rsidR="008C1868" w:rsidRPr="00FC7929">
          <w:rPr>
            <w:rStyle w:val="Hypertextovodkaz"/>
            <w:i/>
            <w:iCs/>
            <w:noProof/>
          </w:rPr>
          <w:t>Šest postav hledá autora</w:t>
        </w:r>
        <w:r w:rsidR="008C1868">
          <w:rPr>
            <w:noProof/>
            <w:webHidden/>
          </w:rPr>
          <w:tab/>
        </w:r>
        <w:r w:rsidR="008C1868">
          <w:rPr>
            <w:noProof/>
            <w:webHidden/>
          </w:rPr>
          <w:fldChar w:fldCharType="begin"/>
        </w:r>
        <w:r w:rsidR="008C1868">
          <w:rPr>
            <w:noProof/>
            <w:webHidden/>
          </w:rPr>
          <w:instrText xml:space="preserve"> PAGEREF _Toc64079659 \h </w:instrText>
        </w:r>
        <w:r w:rsidR="008C1868">
          <w:rPr>
            <w:noProof/>
            <w:webHidden/>
          </w:rPr>
        </w:r>
        <w:r w:rsidR="008C1868">
          <w:rPr>
            <w:noProof/>
            <w:webHidden/>
          </w:rPr>
          <w:fldChar w:fldCharType="separate"/>
        </w:r>
        <w:r w:rsidR="008C1868">
          <w:rPr>
            <w:noProof/>
            <w:webHidden/>
          </w:rPr>
          <w:t>82</w:t>
        </w:r>
        <w:r w:rsidR="008C1868">
          <w:rPr>
            <w:noProof/>
            <w:webHidden/>
          </w:rPr>
          <w:fldChar w:fldCharType="end"/>
        </w:r>
      </w:hyperlink>
    </w:p>
    <w:p w14:paraId="40BD7AE7" w14:textId="76023806"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60" w:history="1">
        <w:r w:rsidR="008C1868" w:rsidRPr="00FC7929">
          <w:rPr>
            <w:rStyle w:val="Hypertextovodkaz"/>
            <w:noProof/>
          </w:rPr>
          <w:t>6 Ohlasy dalších her Luigiho Pirandella</w:t>
        </w:r>
        <w:r w:rsidR="008C1868">
          <w:rPr>
            <w:noProof/>
            <w:webHidden/>
          </w:rPr>
          <w:tab/>
        </w:r>
        <w:r w:rsidR="008C1868">
          <w:rPr>
            <w:noProof/>
            <w:webHidden/>
          </w:rPr>
          <w:fldChar w:fldCharType="begin"/>
        </w:r>
        <w:r w:rsidR="008C1868">
          <w:rPr>
            <w:noProof/>
            <w:webHidden/>
          </w:rPr>
          <w:instrText xml:space="preserve"> PAGEREF _Toc64079660 \h </w:instrText>
        </w:r>
        <w:r w:rsidR="008C1868">
          <w:rPr>
            <w:noProof/>
            <w:webHidden/>
          </w:rPr>
        </w:r>
        <w:r w:rsidR="008C1868">
          <w:rPr>
            <w:noProof/>
            <w:webHidden/>
          </w:rPr>
          <w:fldChar w:fldCharType="separate"/>
        </w:r>
        <w:r w:rsidR="008C1868">
          <w:rPr>
            <w:noProof/>
            <w:webHidden/>
          </w:rPr>
          <w:t>95</w:t>
        </w:r>
        <w:r w:rsidR="008C1868">
          <w:rPr>
            <w:noProof/>
            <w:webHidden/>
          </w:rPr>
          <w:fldChar w:fldCharType="end"/>
        </w:r>
      </w:hyperlink>
    </w:p>
    <w:p w14:paraId="4020D479" w14:textId="2FBCA030"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61" w:history="1">
        <w:r w:rsidR="008C1868" w:rsidRPr="00FC7929">
          <w:rPr>
            <w:rStyle w:val="Hypertextovodkaz"/>
            <w:noProof/>
          </w:rPr>
          <w:t>7 Recepce přeložených děl Giovanniho Vergy</w:t>
        </w:r>
        <w:r w:rsidR="008C1868">
          <w:rPr>
            <w:noProof/>
            <w:webHidden/>
          </w:rPr>
          <w:tab/>
        </w:r>
        <w:r w:rsidR="008C1868">
          <w:rPr>
            <w:noProof/>
            <w:webHidden/>
          </w:rPr>
          <w:fldChar w:fldCharType="begin"/>
        </w:r>
        <w:r w:rsidR="008C1868">
          <w:rPr>
            <w:noProof/>
            <w:webHidden/>
          </w:rPr>
          <w:instrText xml:space="preserve"> PAGEREF _Toc64079661 \h </w:instrText>
        </w:r>
        <w:r w:rsidR="008C1868">
          <w:rPr>
            <w:noProof/>
            <w:webHidden/>
          </w:rPr>
        </w:r>
        <w:r w:rsidR="008C1868">
          <w:rPr>
            <w:noProof/>
            <w:webHidden/>
          </w:rPr>
          <w:fldChar w:fldCharType="separate"/>
        </w:r>
        <w:r w:rsidR="008C1868">
          <w:rPr>
            <w:noProof/>
            <w:webHidden/>
          </w:rPr>
          <w:t>105</w:t>
        </w:r>
        <w:r w:rsidR="008C1868">
          <w:rPr>
            <w:noProof/>
            <w:webHidden/>
          </w:rPr>
          <w:fldChar w:fldCharType="end"/>
        </w:r>
      </w:hyperlink>
    </w:p>
    <w:p w14:paraId="4683F6A8" w14:textId="28A1E7A3"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62" w:history="1">
        <w:r w:rsidR="008C1868" w:rsidRPr="00FC7929">
          <w:rPr>
            <w:rStyle w:val="Hypertextovodkaz"/>
            <w:noProof/>
          </w:rPr>
          <w:t>8 Gabriele D’Annunzio a bulvár: mediální zájem o jeho výstřední osobnost</w:t>
        </w:r>
        <w:r w:rsidR="008C1868">
          <w:rPr>
            <w:noProof/>
            <w:webHidden/>
          </w:rPr>
          <w:tab/>
        </w:r>
        <w:r w:rsidR="008C1868">
          <w:rPr>
            <w:noProof/>
            <w:webHidden/>
          </w:rPr>
          <w:fldChar w:fldCharType="begin"/>
        </w:r>
        <w:r w:rsidR="008C1868">
          <w:rPr>
            <w:noProof/>
            <w:webHidden/>
          </w:rPr>
          <w:instrText xml:space="preserve"> PAGEREF _Toc64079662 \h </w:instrText>
        </w:r>
        <w:r w:rsidR="008C1868">
          <w:rPr>
            <w:noProof/>
            <w:webHidden/>
          </w:rPr>
        </w:r>
        <w:r w:rsidR="008C1868">
          <w:rPr>
            <w:noProof/>
            <w:webHidden/>
          </w:rPr>
          <w:fldChar w:fldCharType="separate"/>
        </w:r>
        <w:r w:rsidR="008C1868">
          <w:rPr>
            <w:noProof/>
            <w:webHidden/>
          </w:rPr>
          <w:t>112</w:t>
        </w:r>
        <w:r w:rsidR="008C1868">
          <w:rPr>
            <w:noProof/>
            <w:webHidden/>
          </w:rPr>
          <w:fldChar w:fldCharType="end"/>
        </w:r>
      </w:hyperlink>
    </w:p>
    <w:p w14:paraId="4F9A568F" w14:textId="1FA35C37"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63" w:history="1">
        <w:r w:rsidR="008C1868" w:rsidRPr="00FC7929">
          <w:rPr>
            <w:rStyle w:val="Hypertextovodkaz"/>
            <w:noProof/>
          </w:rPr>
          <w:t>9 Benito Mussolini a recepce jeho literární a dramatické činnosti</w:t>
        </w:r>
        <w:r w:rsidR="008C1868">
          <w:rPr>
            <w:noProof/>
            <w:webHidden/>
          </w:rPr>
          <w:tab/>
        </w:r>
        <w:r w:rsidR="008C1868">
          <w:rPr>
            <w:noProof/>
            <w:webHidden/>
          </w:rPr>
          <w:fldChar w:fldCharType="begin"/>
        </w:r>
        <w:r w:rsidR="008C1868">
          <w:rPr>
            <w:noProof/>
            <w:webHidden/>
          </w:rPr>
          <w:instrText xml:space="preserve"> PAGEREF _Toc64079663 \h </w:instrText>
        </w:r>
        <w:r w:rsidR="008C1868">
          <w:rPr>
            <w:noProof/>
            <w:webHidden/>
          </w:rPr>
        </w:r>
        <w:r w:rsidR="008C1868">
          <w:rPr>
            <w:noProof/>
            <w:webHidden/>
          </w:rPr>
          <w:fldChar w:fldCharType="separate"/>
        </w:r>
        <w:r w:rsidR="008C1868">
          <w:rPr>
            <w:noProof/>
            <w:webHidden/>
          </w:rPr>
          <w:t>123</w:t>
        </w:r>
        <w:r w:rsidR="008C1868">
          <w:rPr>
            <w:noProof/>
            <w:webHidden/>
          </w:rPr>
          <w:fldChar w:fldCharType="end"/>
        </w:r>
      </w:hyperlink>
    </w:p>
    <w:p w14:paraId="6EF78962" w14:textId="213C20E0"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64" w:history="1">
        <w:r w:rsidR="008C1868" w:rsidRPr="00FC7929">
          <w:rPr>
            <w:rStyle w:val="Hypertextovodkaz"/>
            <w:noProof/>
          </w:rPr>
          <w:t>10 Giovanni Papini a recepce jeho díla</w:t>
        </w:r>
        <w:r w:rsidR="008C1868">
          <w:rPr>
            <w:noProof/>
            <w:webHidden/>
          </w:rPr>
          <w:tab/>
        </w:r>
        <w:r w:rsidR="008C1868">
          <w:rPr>
            <w:noProof/>
            <w:webHidden/>
          </w:rPr>
          <w:fldChar w:fldCharType="begin"/>
        </w:r>
        <w:r w:rsidR="008C1868">
          <w:rPr>
            <w:noProof/>
            <w:webHidden/>
          </w:rPr>
          <w:instrText xml:space="preserve"> PAGEREF _Toc64079664 \h </w:instrText>
        </w:r>
        <w:r w:rsidR="008C1868">
          <w:rPr>
            <w:noProof/>
            <w:webHidden/>
          </w:rPr>
        </w:r>
        <w:r w:rsidR="008C1868">
          <w:rPr>
            <w:noProof/>
            <w:webHidden/>
          </w:rPr>
          <w:fldChar w:fldCharType="separate"/>
        </w:r>
        <w:r w:rsidR="008C1868">
          <w:rPr>
            <w:noProof/>
            <w:webHidden/>
          </w:rPr>
          <w:t>128</w:t>
        </w:r>
        <w:r w:rsidR="008C1868">
          <w:rPr>
            <w:noProof/>
            <w:webHidden/>
          </w:rPr>
          <w:fldChar w:fldCharType="end"/>
        </w:r>
      </w:hyperlink>
    </w:p>
    <w:p w14:paraId="295E61D9" w14:textId="6624594B"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65" w:history="1">
        <w:r w:rsidR="008C1868" w:rsidRPr="00FC7929">
          <w:rPr>
            <w:rStyle w:val="Hypertextovodkaz"/>
            <w:noProof/>
          </w:rPr>
          <w:t xml:space="preserve">11 Recepce českých překladů románu pro děti a mládež </w:t>
        </w:r>
        <w:r w:rsidR="008C1868" w:rsidRPr="00FC7929">
          <w:rPr>
            <w:rStyle w:val="Hypertextovodkaz"/>
            <w:i/>
            <w:noProof/>
          </w:rPr>
          <w:t xml:space="preserve">Srdce </w:t>
        </w:r>
        <w:r w:rsidR="008C1868" w:rsidRPr="00FC7929">
          <w:rPr>
            <w:rStyle w:val="Hypertextovodkaz"/>
            <w:iCs/>
            <w:noProof/>
          </w:rPr>
          <w:t>Edmonda De Amicis</w:t>
        </w:r>
        <w:r w:rsidR="008C1868">
          <w:rPr>
            <w:noProof/>
            <w:webHidden/>
          </w:rPr>
          <w:tab/>
        </w:r>
        <w:r w:rsidR="008C1868">
          <w:rPr>
            <w:noProof/>
            <w:webHidden/>
          </w:rPr>
          <w:fldChar w:fldCharType="begin"/>
        </w:r>
        <w:r w:rsidR="008C1868">
          <w:rPr>
            <w:noProof/>
            <w:webHidden/>
          </w:rPr>
          <w:instrText xml:space="preserve"> PAGEREF _Toc64079665 \h </w:instrText>
        </w:r>
        <w:r w:rsidR="008C1868">
          <w:rPr>
            <w:noProof/>
            <w:webHidden/>
          </w:rPr>
        </w:r>
        <w:r w:rsidR="008C1868">
          <w:rPr>
            <w:noProof/>
            <w:webHidden/>
          </w:rPr>
          <w:fldChar w:fldCharType="separate"/>
        </w:r>
        <w:r w:rsidR="008C1868">
          <w:rPr>
            <w:noProof/>
            <w:webHidden/>
          </w:rPr>
          <w:t>133</w:t>
        </w:r>
        <w:r w:rsidR="008C1868">
          <w:rPr>
            <w:noProof/>
            <w:webHidden/>
          </w:rPr>
          <w:fldChar w:fldCharType="end"/>
        </w:r>
      </w:hyperlink>
    </w:p>
    <w:p w14:paraId="24DC9561" w14:textId="35257520"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66" w:history="1">
        <w:r w:rsidR="008C1868" w:rsidRPr="00FC7929">
          <w:rPr>
            <w:rStyle w:val="Hypertextovodkaz"/>
            <w:noProof/>
          </w:rPr>
          <w:t>12 Závěr</w:t>
        </w:r>
        <w:r w:rsidR="008C1868">
          <w:rPr>
            <w:noProof/>
            <w:webHidden/>
          </w:rPr>
          <w:tab/>
        </w:r>
        <w:r w:rsidR="008C1868">
          <w:rPr>
            <w:noProof/>
            <w:webHidden/>
          </w:rPr>
          <w:fldChar w:fldCharType="begin"/>
        </w:r>
        <w:r w:rsidR="008C1868">
          <w:rPr>
            <w:noProof/>
            <w:webHidden/>
          </w:rPr>
          <w:instrText xml:space="preserve"> PAGEREF _Toc64079666 \h </w:instrText>
        </w:r>
        <w:r w:rsidR="008C1868">
          <w:rPr>
            <w:noProof/>
            <w:webHidden/>
          </w:rPr>
        </w:r>
        <w:r w:rsidR="008C1868">
          <w:rPr>
            <w:noProof/>
            <w:webHidden/>
          </w:rPr>
          <w:fldChar w:fldCharType="separate"/>
        </w:r>
        <w:r w:rsidR="008C1868">
          <w:rPr>
            <w:noProof/>
            <w:webHidden/>
          </w:rPr>
          <w:t>141</w:t>
        </w:r>
        <w:r w:rsidR="008C1868">
          <w:rPr>
            <w:noProof/>
            <w:webHidden/>
          </w:rPr>
          <w:fldChar w:fldCharType="end"/>
        </w:r>
      </w:hyperlink>
    </w:p>
    <w:p w14:paraId="3D5B7205" w14:textId="4B9C5574"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67" w:history="1">
        <w:r w:rsidR="008C1868" w:rsidRPr="00FC7929">
          <w:rPr>
            <w:rStyle w:val="Hypertextovodkaz"/>
            <w:noProof/>
          </w:rPr>
          <w:t>Resumé</w:t>
        </w:r>
        <w:r w:rsidR="008C1868">
          <w:rPr>
            <w:noProof/>
            <w:webHidden/>
          </w:rPr>
          <w:tab/>
        </w:r>
        <w:r w:rsidR="008C1868">
          <w:rPr>
            <w:noProof/>
            <w:webHidden/>
          </w:rPr>
          <w:fldChar w:fldCharType="begin"/>
        </w:r>
        <w:r w:rsidR="008C1868">
          <w:rPr>
            <w:noProof/>
            <w:webHidden/>
          </w:rPr>
          <w:instrText xml:space="preserve"> PAGEREF _Toc64079667 \h </w:instrText>
        </w:r>
        <w:r w:rsidR="008C1868">
          <w:rPr>
            <w:noProof/>
            <w:webHidden/>
          </w:rPr>
        </w:r>
        <w:r w:rsidR="008C1868">
          <w:rPr>
            <w:noProof/>
            <w:webHidden/>
          </w:rPr>
          <w:fldChar w:fldCharType="separate"/>
        </w:r>
        <w:r w:rsidR="008C1868">
          <w:rPr>
            <w:noProof/>
            <w:webHidden/>
          </w:rPr>
          <w:t>150</w:t>
        </w:r>
        <w:r w:rsidR="008C1868">
          <w:rPr>
            <w:noProof/>
            <w:webHidden/>
          </w:rPr>
          <w:fldChar w:fldCharType="end"/>
        </w:r>
      </w:hyperlink>
    </w:p>
    <w:p w14:paraId="7832041A" w14:textId="2BFF660A"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68" w:history="1">
        <w:r w:rsidR="008C1868" w:rsidRPr="00FC7929">
          <w:rPr>
            <w:rStyle w:val="Hypertextovodkaz"/>
            <w:noProof/>
          </w:rPr>
          <w:t>Summary</w:t>
        </w:r>
        <w:r w:rsidR="008C1868">
          <w:rPr>
            <w:noProof/>
            <w:webHidden/>
          </w:rPr>
          <w:tab/>
        </w:r>
        <w:r w:rsidR="008C1868">
          <w:rPr>
            <w:noProof/>
            <w:webHidden/>
          </w:rPr>
          <w:fldChar w:fldCharType="begin"/>
        </w:r>
        <w:r w:rsidR="008C1868">
          <w:rPr>
            <w:noProof/>
            <w:webHidden/>
          </w:rPr>
          <w:instrText xml:space="preserve"> PAGEREF _Toc64079668 \h </w:instrText>
        </w:r>
        <w:r w:rsidR="008C1868">
          <w:rPr>
            <w:noProof/>
            <w:webHidden/>
          </w:rPr>
        </w:r>
        <w:r w:rsidR="008C1868">
          <w:rPr>
            <w:noProof/>
            <w:webHidden/>
          </w:rPr>
          <w:fldChar w:fldCharType="separate"/>
        </w:r>
        <w:r w:rsidR="008C1868">
          <w:rPr>
            <w:noProof/>
            <w:webHidden/>
          </w:rPr>
          <w:t>151</w:t>
        </w:r>
        <w:r w:rsidR="008C1868">
          <w:rPr>
            <w:noProof/>
            <w:webHidden/>
          </w:rPr>
          <w:fldChar w:fldCharType="end"/>
        </w:r>
      </w:hyperlink>
    </w:p>
    <w:p w14:paraId="31D454EE" w14:textId="4FC0A7E7"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69" w:history="1">
        <w:r w:rsidR="008C1868" w:rsidRPr="00FC7929">
          <w:rPr>
            <w:rStyle w:val="Hypertextovodkaz"/>
            <w:noProof/>
            <w:shd w:val="clear" w:color="auto" w:fill="FFFFFF"/>
          </w:rPr>
          <w:t>Prameny a literatura</w:t>
        </w:r>
        <w:r w:rsidR="008C1868">
          <w:rPr>
            <w:noProof/>
            <w:webHidden/>
          </w:rPr>
          <w:tab/>
        </w:r>
        <w:r w:rsidR="008C1868">
          <w:rPr>
            <w:noProof/>
            <w:webHidden/>
          </w:rPr>
          <w:fldChar w:fldCharType="begin"/>
        </w:r>
        <w:r w:rsidR="008C1868">
          <w:rPr>
            <w:noProof/>
            <w:webHidden/>
          </w:rPr>
          <w:instrText xml:space="preserve"> PAGEREF _Toc64079669 \h </w:instrText>
        </w:r>
        <w:r w:rsidR="008C1868">
          <w:rPr>
            <w:noProof/>
            <w:webHidden/>
          </w:rPr>
        </w:r>
        <w:r w:rsidR="008C1868">
          <w:rPr>
            <w:noProof/>
            <w:webHidden/>
          </w:rPr>
          <w:fldChar w:fldCharType="separate"/>
        </w:r>
        <w:r w:rsidR="008C1868">
          <w:rPr>
            <w:noProof/>
            <w:webHidden/>
          </w:rPr>
          <w:t>153</w:t>
        </w:r>
        <w:r w:rsidR="008C1868">
          <w:rPr>
            <w:noProof/>
            <w:webHidden/>
          </w:rPr>
          <w:fldChar w:fldCharType="end"/>
        </w:r>
      </w:hyperlink>
    </w:p>
    <w:p w14:paraId="39CAEF20" w14:textId="40C37C84"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70" w:history="1">
        <w:r w:rsidR="008C1868" w:rsidRPr="00FC7929">
          <w:rPr>
            <w:rStyle w:val="Hypertextovodkaz"/>
            <w:noProof/>
            <w:lang w:val="x-none"/>
          </w:rPr>
          <w:t xml:space="preserve">Prameny </w:t>
        </w:r>
        <w:r w:rsidR="008C1868" w:rsidRPr="00FC7929">
          <w:rPr>
            <w:rStyle w:val="Hypertextovodkaz"/>
            <w:noProof/>
          </w:rPr>
          <w:t>(dobové zdroje)</w:t>
        </w:r>
        <w:r w:rsidR="008C1868">
          <w:rPr>
            <w:noProof/>
            <w:webHidden/>
          </w:rPr>
          <w:tab/>
        </w:r>
        <w:r w:rsidR="008C1868">
          <w:rPr>
            <w:noProof/>
            <w:webHidden/>
          </w:rPr>
          <w:fldChar w:fldCharType="begin"/>
        </w:r>
        <w:r w:rsidR="008C1868">
          <w:rPr>
            <w:noProof/>
            <w:webHidden/>
          </w:rPr>
          <w:instrText xml:space="preserve"> PAGEREF _Toc64079670 \h </w:instrText>
        </w:r>
        <w:r w:rsidR="008C1868">
          <w:rPr>
            <w:noProof/>
            <w:webHidden/>
          </w:rPr>
        </w:r>
        <w:r w:rsidR="008C1868">
          <w:rPr>
            <w:noProof/>
            <w:webHidden/>
          </w:rPr>
          <w:fldChar w:fldCharType="separate"/>
        </w:r>
        <w:r w:rsidR="008C1868">
          <w:rPr>
            <w:noProof/>
            <w:webHidden/>
          </w:rPr>
          <w:t>153</w:t>
        </w:r>
        <w:r w:rsidR="008C1868">
          <w:rPr>
            <w:noProof/>
            <w:webHidden/>
          </w:rPr>
          <w:fldChar w:fldCharType="end"/>
        </w:r>
      </w:hyperlink>
    </w:p>
    <w:p w14:paraId="39446F19" w14:textId="248637F2"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71" w:history="1">
        <w:r w:rsidR="008C1868" w:rsidRPr="00FC7929">
          <w:rPr>
            <w:rStyle w:val="Hypertextovodkaz"/>
            <w:noProof/>
          </w:rPr>
          <w:t>Odborná literatura</w:t>
        </w:r>
        <w:r w:rsidR="008C1868">
          <w:rPr>
            <w:noProof/>
            <w:webHidden/>
          </w:rPr>
          <w:tab/>
        </w:r>
        <w:r w:rsidR="008C1868">
          <w:rPr>
            <w:noProof/>
            <w:webHidden/>
          </w:rPr>
          <w:fldChar w:fldCharType="begin"/>
        </w:r>
        <w:r w:rsidR="008C1868">
          <w:rPr>
            <w:noProof/>
            <w:webHidden/>
          </w:rPr>
          <w:instrText xml:space="preserve"> PAGEREF _Toc64079671 \h </w:instrText>
        </w:r>
        <w:r w:rsidR="008C1868">
          <w:rPr>
            <w:noProof/>
            <w:webHidden/>
          </w:rPr>
        </w:r>
        <w:r w:rsidR="008C1868">
          <w:rPr>
            <w:noProof/>
            <w:webHidden/>
          </w:rPr>
          <w:fldChar w:fldCharType="separate"/>
        </w:r>
        <w:r w:rsidR="008C1868">
          <w:rPr>
            <w:noProof/>
            <w:webHidden/>
          </w:rPr>
          <w:t>166</w:t>
        </w:r>
        <w:r w:rsidR="008C1868">
          <w:rPr>
            <w:noProof/>
            <w:webHidden/>
          </w:rPr>
          <w:fldChar w:fldCharType="end"/>
        </w:r>
      </w:hyperlink>
    </w:p>
    <w:p w14:paraId="1166EF12" w14:textId="4762C194"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72" w:history="1">
        <w:r w:rsidR="008C1868" w:rsidRPr="00FC7929">
          <w:rPr>
            <w:rStyle w:val="Hypertextovodkaz"/>
            <w:noProof/>
          </w:rPr>
          <w:t>Slovníky novinářských šifer</w:t>
        </w:r>
        <w:r w:rsidR="008C1868">
          <w:rPr>
            <w:noProof/>
            <w:webHidden/>
          </w:rPr>
          <w:tab/>
        </w:r>
        <w:r w:rsidR="008C1868">
          <w:rPr>
            <w:noProof/>
            <w:webHidden/>
          </w:rPr>
          <w:fldChar w:fldCharType="begin"/>
        </w:r>
        <w:r w:rsidR="008C1868">
          <w:rPr>
            <w:noProof/>
            <w:webHidden/>
          </w:rPr>
          <w:instrText xml:space="preserve"> PAGEREF _Toc64079672 \h </w:instrText>
        </w:r>
        <w:r w:rsidR="008C1868">
          <w:rPr>
            <w:noProof/>
            <w:webHidden/>
          </w:rPr>
        </w:r>
        <w:r w:rsidR="008C1868">
          <w:rPr>
            <w:noProof/>
            <w:webHidden/>
          </w:rPr>
          <w:fldChar w:fldCharType="separate"/>
        </w:r>
        <w:r w:rsidR="008C1868">
          <w:rPr>
            <w:noProof/>
            <w:webHidden/>
          </w:rPr>
          <w:t>171</w:t>
        </w:r>
        <w:r w:rsidR="008C1868">
          <w:rPr>
            <w:noProof/>
            <w:webHidden/>
          </w:rPr>
          <w:fldChar w:fldCharType="end"/>
        </w:r>
      </w:hyperlink>
    </w:p>
    <w:p w14:paraId="34EE48FA" w14:textId="455D4C71"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73" w:history="1">
        <w:r w:rsidR="008C1868" w:rsidRPr="00FC7929">
          <w:rPr>
            <w:rStyle w:val="Hypertextovodkaz"/>
            <w:noProof/>
          </w:rPr>
          <w:t>Elektronické zdroje</w:t>
        </w:r>
        <w:r w:rsidR="008C1868">
          <w:rPr>
            <w:noProof/>
            <w:webHidden/>
          </w:rPr>
          <w:tab/>
        </w:r>
        <w:r w:rsidR="008C1868">
          <w:rPr>
            <w:noProof/>
            <w:webHidden/>
          </w:rPr>
          <w:fldChar w:fldCharType="begin"/>
        </w:r>
        <w:r w:rsidR="008C1868">
          <w:rPr>
            <w:noProof/>
            <w:webHidden/>
          </w:rPr>
          <w:instrText xml:space="preserve"> PAGEREF _Toc64079673 \h </w:instrText>
        </w:r>
        <w:r w:rsidR="008C1868">
          <w:rPr>
            <w:noProof/>
            <w:webHidden/>
          </w:rPr>
        </w:r>
        <w:r w:rsidR="008C1868">
          <w:rPr>
            <w:noProof/>
            <w:webHidden/>
          </w:rPr>
          <w:fldChar w:fldCharType="separate"/>
        </w:r>
        <w:r w:rsidR="008C1868">
          <w:rPr>
            <w:noProof/>
            <w:webHidden/>
          </w:rPr>
          <w:t>171</w:t>
        </w:r>
        <w:r w:rsidR="008C1868">
          <w:rPr>
            <w:noProof/>
            <w:webHidden/>
          </w:rPr>
          <w:fldChar w:fldCharType="end"/>
        </w:r>
      </w:hyperlink>
    </w:p>
    <w:p w14:paraId="34726494" w14:textId="5EA27D47" w:rsidR="008C1868" w:rsidRDefault="00D3218D">
      <w:pPr>
        <w:pStyle w:val="Obsah2"/>
        <w:tabs>
          <w:tab w:val="right" w:leader="dot" w:pos="8210"/>
        </w:tabs>
        <w:rPr>
          <w:rFonts w:asciiTheme="minorHAnsi" w:eastAsiaTheme="minorEastAsia" w:hAnsiTheme="minorHAnsi" w:cstheme="minorBidi"/>
          <w:smallCaps w:val="0"/>
          <w:noProof/>
          <w:sz w:val="24"/>
          <w:szCs w:val="24"/>
        </w:rPr>
      </w:pPr>
      <w:hyperlink w:anchor="_Toc64079674" w:history="1">
        <w:r w:rsidR="008C1868" w:rsidRPr="00FC7929">
          <w:rPr>
            <w:rStyle w:val="Hypertextovodkaz"/>
            <w:noProof/>
          </w:rPr>
          <w:t>Archivní fondy</w:t>
        </w:r>
        <w:r w:rsidR="008C1868">
          <w:rPr>
            <w:noProof/>
            <w:webHidden/>
          </w:rPr>
          <w:tab/>
        </w:r>
        <w:r w:rsidR="008C1868">
          <w:rPr>
            <w:noProof/>
            <w:webHidden/>
          </w:rPr>
          <w:fldChar w:fldCharType="begin"/>
        </w:r>
        <w:r w:rsidR="008C1868">
          <w:rPr>
            <w:noProof/>
            <w:webHidden/>
          </w:rPr>
          <w:instrText xml:space="preserve"> PAGEREF _Toc64079674 \h </w:instrText>
        </w:r>
        <w:r w:rsidR="008C1868">
          <w:rPr>
            <w:noProof/>
            <w:webHidden/>
          </w:rPr>
        </w:r>
        <w:r w:rsidR="008C1868">
          <w:rPr>
            <w:noProof/>
            <w:webHidden/>
          </w:rPr>
          <w:fldChar w:fldCharType="separate"/>
        </w:r>
        <w:r w:rsidR="008C1868">
          <w:rPr>
            <w:noProof/>
            <w:webHidden/>
          </w:rPr>
          <w:t>175</w:t>
        </w:r>
        <w:r w:rsidR="008C1868">
          <w:rPr>
            <w:noProof/>
            <w:webHidden/>
          </w:rPr>
          <w:fldChar w:fldCharType="end"/>
        </w:r>
      </w:hyperlink>
    </w:p>
    <w:p w14:paraId="23895FBA" w14:textId="3307496D" w:rsidR="008C1868" w:rsidRDefault="00D3218D">
      <w:pPr>
        <w:pStyle w:val="Obsah1"/>
        <w:tabs>
          <w:tab w:val="right" w:leader="dot" w:pos="8210"/>
        </w:tabs>
        <w:rPr>
          <w:rFonts w:asciiTheme="minorHAnsi" w:eastAsiaTheme="minorEastAsia" w:hAnsiTheme="minorHAnsi" w:cstheme="minorBidi"/>
          <w:b w:val="0"/>
          <w:bCs w:val="0"/>
          <w:caps w:val="0"/>
          <w:noProof/>
          <w:sz w:val="24"/>
          <w:szCs w:val="24"/>
        </w:rPr>
      </w:pPr>
      <w:hyperlink w:anchor="_Toc64079675" w:history="1">
        <w:r w:rsidR="008C1868" w:rsidRPr="00FC7929">
          <w:rPr>
            <w:rStyle w:val="Hypertextovodkaz"/>
            <w:noProof/>
          </w:rPr>
          <w:t>Přílohy</w:t>
        </w:r>
        <w:r w:rsidR="008C1868">
          <w:rPr>
            <w:noProof/>
            <w:webHidden/>
          </w:rPr>
          <w:tab/>
        </w:r>
        <w:r w:rsidR="008C1868">
          <w:rPr>
            <w:noProof/>
            <w:webHidden/>
          </w:rPr>
          <w:fldChar w:fldCharType="begin"/>
        </w:r>
        <w:r w:rsidR="008C1868">
          <w:rPr>
            <w:noProof/>
            <w:webHidden/>
          </w:rPr>
          <w:instrText xml:space="preserve"> PAGEREF _Toc64079675 \h </w:instrText>
        </w:r>
        <w:r w:rsidR="008C1868">
          <w:rPr>
            <w:noProof/>
            <w:webHidden/>
          </w:rPr>
        </w:r>
        <w:r w:rsidR="008C1868">
          <w:rPr>
            <w:noProof/>
            <w:webHidden/>
          </w:rPr>
          <w:fldChar w:fldCharType="separate"/>
        </w:r>
        <w:r w:rsidR="008C1868">
          <w:rPr>
            <w:noProof/>
            <w:webHidden/>
          </w:rPr>
          <w:t>176</w:t>
        </w:r>
        <w:r w:rsidR="008C1868">
          <w:rPr>
            <w:noProof/>
            <w:webHidden/>
          </w:rPr>
          <w:fldChar w:fldCharType="end"/>
        </w:r>
      </w:hyperlink>
    </w:p>
    <w:p w14:paraId="464084A9" w14:textId="682A33DE" w:rsidR="00BB77A0" w:rsidRPr="00CE5079" w:rsidRDefault="005261C2" w:rsidP="00A46CCF">
      <w:pPr>
        <w:pStyle w:val="01Prvnodstavec"/>
        <w:rPr>
          <w:rFonts w:eastAsia="Calibri"/>
          <w:b/>
        </w:rPr>
      </w:pPr>
      <w:r>
        <w:rPr>
          <w:rFonts w:asciiTheme="minorHAnsi" w:eastAsia="Calibri" w:hAnsiTheme="minorHAnsi" w:cstheme="minorHAnsi"/>
          <w:bCs/>
          <w:caps/>
          <w:sz w:val="20"/>
          <w:szCs w:val="20"/>
          <w:lang w:val="it-IT" w:eastAsia="en-US"/>
        </w:rPr>
        <w:fldChar w:fldCharType="end"/>
      </w:r>
    </w:p>
    <w:p w14:paraId="342E27D4" w14:textId="77777777" w:rsidR="00AD5CE9" w:rsidRDefault="00AD5CE9" w:rsidP="001F69C8">
      <w:pPr>
        <w:pStyle w:val="Nadpis1"/>
        <w:sectPr w:rsidR="00AD5CE9" w:rsidSect="008E3F97">
          <w:footerReference w:type="even" r:id="rId11"/>
          <w:pgSz w:w="11906" w:h="16838"/>
          <w:pgMar w:top="1418" w:right="1418" w:bottom="1418" w:left="2268" w:header="709" w:footer="709" w:gutter="0"/>
          <w:cols w:space="708"/>
          <w:docGrid w:linePitch="360"/>
        </w:sectPr>
      </w:pPr>
    </w:p>
    <w:p w14:paraId="69BAC116" w14:textId="77777777" w:rsidR="006A2657" w:rsidRPr="009920F5" w:rsidRDefault="006A2657" w:rsidP="001F69C8">
      <w:pPr>
        <w:pStyle w:val="Nadpis1"/>
      </w:pPr>
      <w:bookmarkStart w:id="1" w:name="_Toc64079619"/>
      <w:r w:rsidRPr="009920F5">
        <w:lastRenderedPageBreak/>
        <w:t>1 Úvod a zvolená metodologie</w:t>
      </w:r>
      <w:bookmarkEnd w:id="1"/>
    </w:p>
    <w:p w14:paraId="3C8E575D" w14:textId="77777777" w:rsidR="006A2657" w:rsidRPr="009920F5" w:rsidRDefault="006A2657" w:rsidP="00133860">
      <w:pPr>
        <w:pStyle w:val="05Odstaveccitace"/>
      </w:pPr>
      <w:r w:rsidRPr="009920F5">
        <w:t>„Probádání kulturních vztahů československého a románského světa má značný význam, neboť přispívá k poznání naší národní minulosti, které staví právem jen na široký základ. Od českého romanisty lze především požadovat sbírání lexikálního materiálu ze současné řeči lidové i z jazykových památek dob dřívějších a poznání venkovských knihoven ze starších dob. Po sebrání dostatečného materiálu bude možno provést interpretaci fakt. Jen na základě kritického ocenění obezřetně sebraného materiálu bude možno zjistit dosah a</w:t>
      </w:r>
      <w:r w:rsidR="001662BC">
        <w:t> </w:t>
      </w:r>
      <w:r w:rsidRPr="009920F5">
        <w:t>hodnotu působení románské kultury na náš národní život.“</w:t>
      </w:r>
      <w:r w:rsidRPr="009920F5">
        <w:rPr>
          <w:vertAlign w:val="superscript"/>
        </w:rPr>
        <w:footnoteReference w:id="1"/>
      </w:r>
    </w:p>
    <w:p w14:paraId="3BBA539E" w14:textId="77777777" w:rsidR="006A2657" w:rsidRPr="009920F5" w:rsidRDefault="006A2657" w:rsidP="00133860">
      <w:pPr>
        <w:pStyle w:val="01Prvnodstavec"/>
        <w:rPr>
          <w:rFonts w:eastAsia="Calibri"/>
        </w:rPr>
      </w:pPr>
      <w:r w:rsidRPr="009920F5">
        <w:rPr>
          <w:rFonts w:eastAsia="Calibri"/>
        </w:rPr>
        <w:t>Cílem této disertační práce je popsat, jakým způsobem a do jaké míry byla přijata a</w:t>
      </w:r>
      <w:r w:rsidR="001662BC">
        <w:rPr>
          <w:rFonts w:eastAsia="Calibri"/>
        </w:rPr>
        <w:t> </w:t>
      </w:r>
      <w:r w:rsidRPr="009920F5">
        <w:rPr>
          <w:rFonts w:eastAsia="Calibri"/>
        </w:rPr>
        <w:t>zastoupena italská literárn</w:t>
      </w:r>
      <w:r w:rsidR="00800233" w:rsidRPr="009920F5">
        <w:rPr>
          <w:rFonts w:eastAsia="Calibri"/>
        </w:rPr>
        <w:t xml:space="preserve">í </w:t>
      </w:r>
      <w:r w:rsidRPr="009920F5">
        <w:rPr>
          <w:rFonts w:eastAsia="Calibri"/>
        </w:rPr>
        <w:t xml:space="preserve">tvorba v českém kulturním prostředí, do něhož pronikla prostřednictvím českých překladů, jejich překladatelů, nakladatelů, literárních agentů, ale i literárních kritik a recenzí v novinách a časopisech. Výzkum </w:t>
      </w:r>
      <w:r w:rsidR="0013796A" w:rsidRPr="009920F5">
        <w:rPr>
          <w:rFonts w:eastAsia="Calibri"/>
        </w:rPr>
        <w:t>ukazuje</w:t>
      </w:r>
      <w:r w:rsidRPr="009920F5">
        <w:rPr>
          <w:rFonts w:eastAsia="Calibri"/>
        </w:rPr>
        <w:t>, kteří autoři a která konkrétní italská díla se zapsal</w:t>
      </w:r>
      <w:r w:rsidR="00F149AB" w:rsidRPr="009920F5">
        <w:rPr>
          <w:rFonts w:eastAsia="Calibri"/>
        </w:rPr>
        <w:t>i</w:t>
      </w:r>
      <w:r w:rsidRPr="009920F5">
        <w:rPr>
          <w:rFonts w:eastAsia="Calibri"/>
        </w:rPr>
        <w:t xml:space="preserve"> do povědomí českých</w:t>
      </w:r>
      <w:r w:rsidR="008A27B3" w:rsidRPr="009920F5">
        <w:rPr>
          <w:rStyle w:val="Znakapoznpodarou"/>
          <w:rFonts w:eastAsia="Calibri"/>
        </w:rPr>
        <w:footnoteReference w:id="2"/>
      </w:r>
      <w:r w:rsidRPr="009920F5">
        <w:rPr>
          <w:rFonts w:eastAsia="Calibri"/>
        </w:rPr>
        <w:t xml:space="preserve"> prvorepublikových čtenářů, případně v nich setrvával</w:t>
      </w:r>
      <w:r w:rsidR="00F149AB" w:rsidRPr="009920F5">
        <w:rPr>
          <w:rFonts w:eastAsia="Calibri"/>
        </w:rPr>
        <w:t>i</w:t>
      </w:r>
      <w:r w:rsidRPr="009920F5">
        <w:rPr>
          <w:rFonts w:eastAsia="Calibri"/>
        </w:rPr>
        <w:t xml:space="preserve"> z let minulých. Úmysl koncipovat hodnověrný obraz italské literatury první republiky, a zvláště moderního divadla a prózy, si vyžádal </w:t>
      </w:r>
      <w:r w:rsidR="00E165AF" w:rsidRPr="009920F5">
        <w:rPr>
          <w:rFonts w:eastAsia="Calibri"/>
        </w:rPr>
        <w:t xml:space="preserve">časové </w:t>
      </w:r>
      <w:r w:rsidRPr="009920F5">
        <w:rPr>
          <w:rFonts w:eastAsia="Calibri"/>
        </w:rPr>
        <w:t xml:space="preserve">ohraničení zkoumaného období. </w:t>
      </w:r>
    </w:p>
    <w:p w14:paraId="76269D27" w14:textId="77777777" w:rsidR="006A2657" w:rsidRPr="009920F5" w:rsidRDefault="006A2657" w:rsidP="00712FA5">
      <w:pPr>
        <w:pStyle w:val="02Ostatnodstavce"/>
      </w:pPr>
      <w:r w:rsidRPr="009920F5">
        <w:t>Nejdříve nastíním problematiku meziválečných česko-italských vztahů, pokusím se tak vystihnout kulturně</w:t>
      </w:r>
      <w:r w:rsidR="009D6ABF" w:rsidRPr="009920F5">
        <w:t>-</w:t>
      </w:r>
      <w:r w:rsidRPr="009920F5">
        <w:t xml:space="preserve">politický rámec doby. V další fázi se soustředím na vztahy nakladatelské, dostupnou korespondenci nakladatelů, autorů a překladatelů, </w:t>
      </w:r>
      <w:r w:rsidR="00A27DD3" w:rsidRPr="009920F5">
        <w:t xml:space="preserve">na </w:t>
      </w:r>
      <w:r w:rsidRPr="009920F5">
        <w:t>dochovan</w:t>
      </w:r>
      <w:r w:rsidR="00A27DD3" w:rsidRPr="009920F5">
        <w:t>é</w:t>
      </w:r>
      <w:r w:rsidRPr="009920F5">
        <w:t xml:space="preserve"> ediční plán</w:t>
      </w:r>
      <w:r w:rsidR="00A27DD3" w:rsidRPr="009920F5">
        <w:t>y</w:t>
      </w:r>
      <w:r w:rsidRPr="009920F5">
        <w:t xml:space="preserve"> nakladatelství a další ukazatel</w:t>
      </w:r>
      <w:r w:rsidR="00A27DD3" w:rsidRPr="009920F5">
        <w:t>e</w:t>
      </w:r>
      <w:r w:rsidRPr="009920F5">
        <w:t xml:space="preserve"> recepce daných autorů v českém prostředí. Pro můj výzkum</w:t>
      </w:r>
      <w:r w:rsidR="00761486" w:rsidRPr="009920F5">
        <w:t>, který</w:t>
      </w:r>
      <w:r w:rsidRPr="009920F5">
        <w:t xml:space="preserve"> </w:t>
      </w:r>
      <w:r w:rsidR="00263E6C">
        <w:t>přináší</w:t>
      </w:r>
      <w:r w:rsidR="00263E6C" w:rsidRPr="009920F5">
        <w:t xml:space="preserve"> </w:t>
      </w:r>
      <w:r w:rsidR="00761486" w:rsidRPr="009920F5">
        <w:t>nové informace a poskytuje podklady k dalšímu bádání</w:t>
      </w:r>
      <w:r w:rsidR="00F55251" w:rsidRPr="009920F5">
        <w:t>,</w:t>
      </w:r>
      <w:r w:rsidR="00761486" w:rsidRPr="009920F5">
        <w:t xml:space="preserve"> </w:t>
      </w:r>
      <w:r w:rsidRPr="009920F5">
        <w:t>mi byly s laskavým svolením zpřístupněny vybrané fondy Literárního archivu Památníku národního písemnictví v Praze a v Litoměřicích, dále pak Nakladatelské</w:t>
      </w:r>
      <w:r w:rsidR="00E443C7" w:rsidRPr="009920F5">
        <w:t xml:space="preserve"> archivy a osobní</w:t>
      </w:r>
      <w:r w:rsidRPr="009920F5">
        <w:t xml:space="preserve"> fondy Národního </w:t>
      </w:r>
      <w:r w:rsidR="00720FD0" w:rsidRPr="009920F5">
        <w:t>m</w:t>
      </w:r>
      <w:r w:rsidRPr="009920F5">
        <w:t xml:space="preserve">uzea v Terezíně. </w:t>
      </w:r>
      <w:r w:rsidR="00C419DD" w:rsidRPr="009920F5">
        <w:t>Rovněž u</w:t>
      </w:r>
      <w:r w:rsidRPr="009920F5">
        <w:t xml:space="preserve">vedu výsledky bádání v italských archivech </w:t>
      </w:r>
      <w:r w:rsidR="00C419DD" w:rsidRPr="009920F5">
        <w:t xml:space="preserve">Luigiho </w:t>
      </w:r>
      <w:proofErr w:type="spellStart"/>
      <w:r w:rsidR="00C419DD" w:rsidRPr="009920F5">
        <w:t>Pirandella</w:t>
      </w:r>
      <w:proofErr w:type="spellEnd"/>
      <w:r w:rsidR="00C419DD" w:rsidRPr="009920F5">
        <w:t xml:space="preserve">, </w:t>
      </w:r>
      <w:r w:rsidR="00B264A3" w:rsidRPr="009920F5">
        <w:t xml:space="preserve">ve vymezeném období </w:t>
      </w:r>
      <w:r w:rsidRPr="009920F5">
        <w:t>nejpřekládanějšího a nejdiskutovanějšího italského autora. Jedná se o výzkum v archivu-knihovně v jeho domě v Římě a v muzeu-knihovně v Agrigentu na Sicílii.</w:t>
      </w:r>
      <w:r w:rsidRPr="009920F5">
        <w:rPr>
          <w:vertAlign w:val="superscript"/>
        </w:rPr>
        <w:footnoteReference w:id="3"/>
      </w:r>
      <w:r w:rsidRPr="009920F5">
        <w:t xml:space="preserve"> </w:t>
      </w:r>
    </w:p>
    <w:p w14:paraId="4267C952" w14:textId="77777777" w:rsidR="006A2657" w:rsidRPr="009920F5" w:rsidRDefault="0046389A" w:rsidP="00712FA5">
      <w:pPr>
        <w:pStyle w:val="02Ostatnodstavce"/>
      </w:pPr>
      <w:r w:rsidRPr="009920F5">
        <w:lastRenderedPageBreak/>
        <w:t xml:space="preserve">Do jaké míry </w:t>
      </w:r>
      <w:r w:rsidR="006A2657" w:rsidRPr="009920F5">
        <w:t>byla italská literatura v období první republiky překládána a</w:t>
      </w:r>
      <w:r w:rsidR="001662BC">
        <w:t> </w:t>
      </w:r>
      <w:r w:rsidR="006A2657" w:rsidRPr="009920F5">
        <w:t>komentována v dobových periodikách, ukážou další kapitoly tvořící jádro celé</w:t>
      </w:r>
      <w:r w:rsidR="00392541" w:rsidRPr="009920F5">
        <w:t xml:space="preserve"> disertační práce,</w:t>
      </w:r>
      <w:r w:rsidR="006A2657" w:rsidRPr="009920F5">
        <w:t xml:space="preserve"> jejichž výsledky přinášejí dosud neznámé skutečnosti. </w:t>
      </w:r>
      <w:r w:rsidR="00DF0441" w:rsidRPr="009920F5">
        <w:t xml:space="preserve">Dodnes </w:t>
      </w:r>
      <w:r w:rsidR="006A2657" w:rsidRPr="009920F5">
        <w:t>totiž neexistuje žádná ucelená studie na téma recepce italské literatury v dobových periodikách. Výzkum byl pro lepší kulturní uchopení, jak již bylo řečeno, i v tomto případě ohraničen na období mezi lety 1918</w:t>
      </w:r>
      <w:r w:rsidR="0058651E" w:rsidRPr="009920F5">
        <w:rPr>
          <w:rFonts w:ascii="Calibri" w:hAnsi="Calibri"/>
          <w:i/>
          <w:iCs/>
        </w:rPr>
        <w:t xml:space="preserve"> </w:t>
      </w:r>
      <w:r w:rsidR="0058651E" w:rsidRPr="009920F5">
        <w:t>a</w:t>
      </w:r>
      <w:r w:rsidR="0058651E" w:rsidRPr="009920F5">
        <w:rPr>
          <w:rFonts w:ascii="Calibri" w:hAnsi="Calibri"/>
        </w:rPr>
        <w:t xml:space="preserve"> </w:t>
      </w:r>
      <w:r w:rsidR="006A2657" w:rsidRPr="009920F5">
        <w:t xml:space="preserve">1938. Na základě tohoto vymezení jsem vypracovala nejdříve seznam přeložených děl italských autorů, v němž jsem se opírala o </w:t>
      </w:r>
      <w:r w:rsidR="006A2657" w:rsidRPr="009920F5">
        <w:rPr>
          <w:i/>
        </w:rPr>
        <w:t>Bibliograﬁi italských literárních děl přeložených do češtiny a slovenštiny</w:t>
      </w:r>
      <w:r w:rsidR="006A2657" w:rsidRPr="009920F5">
        <w:t>, pořízen</w:t>
      </w:r>
      <w:r w:rsidR="00245B75" w:rsidRPr="009920F5">
        <w:t>ou</w:t>
      </w:r>
      <w:r w:rsidR="006A2657" w:rsidRPr="009920F5">
        <w:t xml:space="preserve"> Jitkou </w:t>
      </w:r>
      <w:proofErr w:type="spellStart"/>
      <w:r w:rsidR="006A2657" w:rsidRPr="009920F5">
        <w:t>Křesálkovou</w:t>
      </w:r>
      <w:proofErr w:type="spellEnd"/>
      <w:r w:rsidR="006A2657" w:rsidRPr="009920F5">
        <w:t>,</w:t>
      </w:r>
      <w:r w:rsidR="006A2657" w:rsidRPr="009920F5">
        <w:rPr>
          <w:vertAlign w:val="superscript"/>
        </w:rPr>
        <w:footnoteReference w:id="4"/>
      </w:r>
      <w:r w:rsidR="006A2657" w:rsidRPr="009920F5">
        <w:t xml:space="preserve"> a </w:t>
      </w:r>
      <w:r w:rsidR="00245B75" w:rsidRPr="009920F5">
        <w:t xml:space="preserve">který </w:t>
      </w:r>
      <w:r w:rsidR="006A2657" w:rsidRPr="009920F5">
        <w:t xml:space="preserve">mi umožnil určit, kteří autoři se nejvíce překládali a které žánry byly nejžádanější. Z takto získaných údajů jsem vypracovala grafy, </w:t>
      </w:r>
      <w:r w:rsidR="003A322E" w:rsidRPr="009920F5">
        <w:t xml:space="preserve">jež </w:t>
      </w:r>
      <w:r w:rsidR="006A2657" w:rsidRPr="009920F5">
        <w:t>znázorňují, o které autory byl největší zájem a jak se měnily žánrové preference v</w:t>
      </w:r>
      <w:r w:rsidR="001662BC">
        <w:t> </w:t>
      </w:r>
      <w:r w:rsidR="003A322E" w:rsidRPr="009920F5">
        <w:t xml:space="preserve">mnou </w:t>
      </w:r>
      <w:r w:rsidR="006A2657" w:rsidRPr="009920F5">
        <w:t>zkoumaném údobí.</w:t>
      </w:r>
    </w:p>
    <w:p w14:paraId="22A314D9" w14:textId="77777777" w:rsidR="006A2657" w:rsidRPr="009920F5" w:rsidRDefault="006A2657" w:rsidP="00712FA5">
      <w:pPr>
        <w:pStyle w:val="02Ostatnodstavce"/>
      </w:pPr>
      <w:r w:rsidRPr="009920F5">
        <w:t xml:space="preserve">Další kapitoly se pak </w:t>
      </w:r>
      <w:r w:rsidR="003A322E" w:rsidRPr="009920F5">
        <w:t xml:space="preserve">budou věnovat </w:t>
      </w:r>
      <w:r w:rsidRPr="009920F5">
        <w:t>samé recepci nejpřekládanějších a</w:t>
      </w:r>
      <w:r w:rsidR="001662BC">
        <w:t> </w:t>
      </w:r>
      <w:r w:rsidRPr="009920F5">
        <w:t>nejzmiňovanějších autorů v našich meziválečných periodikách. Pro nalezení shromážděného materiálu, tzn. dobových ohlasů a kritických recenzí v tisku vymezeného období, byly využity existující databáze Ústavu pro českou literaturu Akademie věd České republiky.</w:t>
      </w:r>
      <w:r w:rsidRPr="009920F5">
        <w:rPr>
          <w:vertAlign w:val="superscript"/>
        </w:rPr>
        <w:footnoteReference w:id="5"/>
      </w:r>
      <w:r w:rsidRPr="009920F5">
        <w:t xml:space="preserve"> Jedná se o </w:t>
      </w:r>
      <w:r w:rsidRPr="009920F5">
        <w:rPr>
          <w:i/>
        </w:rPr>
        <w:t xml:space="preserve">Retrospektivní </w:t>
      </w:r>
      <w:r w:rsidR="00AF7514" w:rsidRPr="009920F5">
        <w:rPr>
          <w:i/>
        </w:rPr>
        <w:t>bibliografii českého divadla</w:t>
      </w:r>
      <w:r w:rsidRPr="009920F5">
        <w:rPr>
          <w:i/>
        </w:rPr>
        <w:t xml:space="preserve"> </w:t>
      </w:r>
      <w:r w:rsidRPr="009920F5">
        <w:rPr>
          <w:iCs/>
        </w:rPr>
        <w:t>Divadelního ústavu v Praze</w:t>
      </w:r>
      <w:r w:rsidRPr="009920F5">
        <w:t xml:space="preserve">, </w:t>
      </w:r>
      <w:r w:rsidRPr="009920F5">
        <w:rPr>
          <w:i/>
        </w:rPr>
        <w:t>Retrospektivní bibliografii české literatury</w:t>
      </w:r>
      <w:r w:rsidR="00D64027" w:rsidRPr="009920F5">
        <w:rPr>
          <w:i/>
        </w:rPr>
        <w:t xml:space="preserve"> 1775</w:t>
      </w:r>
      <w:r w:rsidR="00702100" w:rsidRPr="009920F5">
        <w:rPr>
          <w:i/>
        </w:rPr>
        <w:t>–1945</w:t>
      </w:r>
      <w:r w:rsidRPr="009920F5">
        <w:rPr>
          <w:i/>
        </w:rPr>
        <w:t xml:space="preserve"> </w:t>
      </w:r>
      <w:r w:rsidR="002C7042" w:rsidRPr="009920F5">
        <w:rPr>
          <w:iCs/>
        </w:rPr>
        <w:t xml:space="preserve">a </w:t>
      </w:r>
      <w:r w:rsidR="00923403" w:rsidRPr="009920F5">
        <w:rPr>
          <w:i/>
        </w:rPr>
        <w:t xml:space="preserve">Digitalizovaný archiv časopisů </w:t>
      </w:r>
      <w:r w:rsidRPr="009920F5">
        <w:rPr>
          <w:iCs/>
        </w:rPr>
        <w:t xml:space="preserve">Ústavu pro </w:t>
      </w:r>
      <w:r w:rsidR="00702100" w:rsidRPr="009920F5">
        <w:rPr>
          <w:iCs/>
        </w:rPr>
        <w:t>č</w:t>
      </w:r>
      <w:r w:rsidRPr="009920F5">
        <w:rPr>
          <w:iCs/>
        </w:rPr>
        <w:t>eskou literaturu AV ČR</w:t>
      </w:r>
      <w:r w:rsidRPr="009920F5">
        <w:t xml:space="preserve"> a</w:t>
      </w:r>
      <w:r w:rsidR="00AB4DDB" w:rsidRPr="009920F5">
        <w:t xml:space="preserve"> o</w:t>
      </w:r>
      <w:r w:rsidRPr="009920F5">
        <w:t xml:space="preserve"> </w:t>
      </w:r>
      <w:r w:rsidRPr="009920F5">
        <w:rPr>
          <w:i/>
        </w:rPr>
        <w:t>Českou digitální knihovnu Kramerius</w:t>
      </w:r>
      <w:r w:rsidRPr="009920F5">
        <w:t>.</w:t>
      </w:r>
      <w:r w:rsidRPr="009920F5">
        <w:rPr>
          <w:vertAlign w:val="superscript"/>
        </w:rPr>
        <w:footnoteReference w:id="6"/>
      </w:r>
    </w:p>
    <w:p w14:paraId="65639C4D" w14:textId="77777777" w:rsidR="006A2657" w:rsidRPr="009920F5" w:rsidRDefault="006A2657" w:rsidP="00712FA5">
      <w:pPr>
        <w:pStyle w:val="02Ostatnodstavce"/>
      </w:pPr>
      <w:r w:rsidRPr="009920F5">
        <w:rPr>
          <w:rFonts w:eastAsia="Times New Roman"/>
        </w:rPr>
        <w:lastRenderedPageBreak/>
        <w:t>Na základě sesbíraného materiálu jsem podle návrhu svého školitele začala vytvářet digitální databázi</w:t>
      </w:r>
      <w:r w:rsidRPr="009920F5">
        <w:t xml:space="preserve"> recepce italské literatury v českých zemích v letech 1918–193</w:t>
      </w:r>
      <w:r w:rsidR="00686506">
        <w:t>9</w:t>
      </w:r>
      <w:r w:rsidR="00392541" w:rsidRPr="009920F5">
        <w:t>.</w:t>
      </w:r>
      <w:r w:rsidRPr="009920F5">
        <w:rPr>
          <w:rFonts w:eastAsia="Times New Roman"/>
          <w:vertAlign w:val="superscript"/>
        </w:rPr>
        <w:footnoteReference w:id="7"/>
      </w:r>
      <w:r w:rsidRPr="009920F5">
        <w:t xml:space="preserve"> Cílem tohoto projektu, pro nějž jsem zvolila název </w:t>
      </w:r>
      <w:r w:rsidRPr="009920F5">
        <w:rPr>
          <w:i/>
        </w:rPr>
        <w:t>DARIL</w:t>
      </w:r>
      <w:r w:rsidRPr="009920F5">
        <w:t xml:space="preserve"> (</w:t>
      </w:r>
      <w:r w:rsidRPr="009920F5">
        <w:rPr>
          <w:i/>
          <w:iCs/>
        </w:rPr>
        <w:t>Databáze recepce italské literatury</w:t>
      </w:r>
      <w:r w:rsidRPr="009920F5">
        <w:t>), je uspořád</w:t>
      </w:r>
      <w:r w:rsidR="000F5B40" w:rsidRPr="009920F5">
        <w:t>at</w:t>
      </w:r>
      <w:r w:rsidRPr="009920F5">
        <w:t xml:space="preserve"> a rozšíř</w:t>
      </w:r>
      <w:r w:rsidR="000F5B40" w:rsidRPr="009920F5">
        <w:t>it</w:t>
      </w:r>
      <w:r w:rsidRPr="009920F5">
        <w:t xml:space="preserve"> naskenovan</w:t>
      </w:r>
      <w:r w:rsidR="000F5B40" w:rsidRPr="009920F5">
        <w:t>ý</w:t>
      </w:r>
      <w:r w:rsidRPr="009920F5">
        <w:t xml:space="preserve"> lístkov</w:t>
      </w:r>
      <w:r w:rsidR="000F5B40" w:rsidRPr="009920F5">
        <w:t>ý</w:t>
      </w:r>
      <w:r w:rsidRPr="009920F5">
        <w:t xml:space="preserve"> katalog </w:t>
      </w:r>
      <w:r w:rsidRPr="009920F5">
        <w:rPr>
          <w:i/>
        </w:rPr>
        <w:t>Retrospektivní bibliografie české literatury 1775–1945</w:t>
      </w:r>
      <w:r w:rsidRPr="009920F5">
        <w:t xml:space="preserve"> neboli databáze </w:t>
      </w:r>
      <w:r w:rsidRPr="009920F5">
        <w:rPr>
          <w:i/>
          <w:iCs/>
        </w:rPr>
        <w:t>RETROBI</w:t>
      </w:r>
      <w:r w:rsidRPr="003A3F8B">
        <w:t>,</w:t>
      </w:r>
      <w:r w:rsidRPr="009920F5">
        <w:t xml:space="preserve"> která byla vytvořena Ústavem pro českou literaturu Akademie věd ČR. Vyhledávání informací v</w:t>
      </w:r>
      <w:r w:rsidR="001662BC">
        <w:t> </w:t>
      </w:r>
      <w:r w:rsidRPr="009920F5">
        <w:rPr>
          <w:i/>
        </w:rPr>
        <w:t>RETROBI</w:t>
      </w:r>
      <w:r w:rsidRPr="009920F5">
        <w:t xml:space="preserve"> pomáhá </w:t>
      </w:r>
      <w:r w:rsidR="003560D0" w:rsidRPr="009920F5">
        <w:t xml:space="preserve">badatelům </w:t>
      </w:r>
      <w:r w:rsidRPr="009920F5">
        <w:t xml:space="preserve">usnadnit práci, je ale náročné a zdlouhavé. Mým záměrem </w:t>
      </w:r>
      <w:r w:rsidR="005072D5" w:rsidRPr="009920F5">
        <w:t xml:space="preserve">je </w:t>
      </w:r>
      <w:r w:rsidRPr="009920F5">
        <w:t>tedy vytvořit a postupně doplňovat novou databázi</w:t>
      </w:r>
      <w:r w:rsidR="00B067E7" w:rsidRPr="009920F5">
        <w:t>, která se</w:t>
      </w:r>
      <w:r w:rsidRPr="009920F5">
        <w:t xml:space="preserve"> zaměř</w:t>
      </w:r>
      <w:r w:rsidR="00B067E7" w:rsidRPr="009920F5">
        <w:t>í</w:t>
      </w:r>
      <w:r w:rsidRPr="009920F5">
        <w:t xml:space="preserve"> na italskou literaturu </w:t>
      </w:r>
      <w:r w:rsidR="00B067E7" w:rsidRPr="009920F5">
        <w:t xml:space="preserve">a jež bude disponovat </w:t>
      </w:r>
      <w:r w:rsidRPr="009920F5">
        <w:t xml:space="preserve">snadným přístupem jak k bibliografickému záznamu, tak k plnému textu konkrétního článku. Podstatné je uživatelsky přívětivé vyhledávání článků podle autora, díla, roku nebo žánru. </w:t>
      </w:r>
      <w:r w:rsidR="00E76B3B" w:rsidRPr="009920F5">
        <w:t>D</w:t>
      </w:r>
      <w:r w:rsidRPr="009920F5">
        <w:t xml:space="preserve">atabáze </w:t>
      </w:r>
      <w:r w:rsidR="00E76B3B" w:rsidRPr="009920F5">
        <w:rPr>
          <w:i/>
          <w:iCs/>
        </w:rPr>
        <w:t xml:space="preserve">DARIL </w:t>
      </w:r>
      <w:r w:rsidRPr="009920F5">
        <w:t>tedy bude obsahovat nejen bibliografické údaje, ale i samotné naskenované články a recenze z</w:t>
      </w:r>
      <w:r w:rsidR="001662BC">
        <w:t> </w:t>
      </w:r>
      <w:r w:rsidRPr="009920F5">
        <w:t xml:space="preserve">dobových novin a časopisů vztahující se k dílům italských autorů, kteří byli v daném období nejvíce překládáni. V případě osobností byla využita </w:t>
      </w:r>
      <w:r w:rsidRPr="009920F5">
        <w:rPr>
          <w:i/>
        </w:rPr>
        <w:t xml:space="preserve">Databáze </w:t>
      </w:r>
      <w:r w:rsidR="00442FB3">
        <w:rPr>
          <w:i/>
        </w:rPr>
        <w:t>Č</w:t>
      </w:r>
      <w:r w:rsidRPr="009920F5">
        <w:rPr>
          <w:i/>
        </w:rPr>
        <w:t>esk</w:t>
      </w:r>
      <w:r w:rsidR="00442FB3">
        <w:rPr>
          <w:i/>
        </w:rPr>
        <w:t>é</w:t>
      </w:r>
      <w:r w:rsidRPr="009920F5">
        <w:rPr>
          <w:i/>
        </w:rPr>
        <w:t xml:space="preserve"> literárních osobnost</w:t>
      </w:r>
      <w:r w:rsidR="00442FB3">
        <w:rPr>
          <w:i/>
        </w:rPr>
        <w:t>i</w:t>
      </w:r>
      <w:r w:rsidR="00F8200C" w:rsidRPr="009920F5">
        <w:rPr>
          <w:vertAlign w:val="superscript"/>
        </w:rPr>
        <w:footnoteReference w:id="8"/>
      </w:r>
      <w:r w:rsidRPr="009920F5">
        <w:rPr>
          <w:i/>
        </w:rPr>
        <w:t xml:space="preserve"> </w:t>
      </w:r>
      <w:r w:rsidRPr="009920F5">
        <w:rPr>
          <w:iCs/>
        </w:rPr>
        <w:t>Ústavu pro českou literaturu Akademie věd České republiky</w:t>
      </w:r>
      <w:r w:rsidRPr="009920F5">
        <w:t xml:space="preserve">. </w:t>
      </w:r>
    </w:p>
    <w:p w14:paraId="39701D26" w14:textId="77777777" w:rsidR="006A2657" w:rsidRPr="009920F5" w:rsidRDefault="006A2657" w:rsidP="00712FA5">
      <w:pPr>
        <w:pStyle w:val="02Ostatnodstavce"/>
      </w:pPr>
      <w:r w:rsidRPr="009920F5">
        <w:t xml:space="preserve">Protože se ve své disertační práci </w:t>
      </w:r>
      <w:r w:rsidR="00D41939">
        <w:t>věnuji</w:t>
      </w:r>
      <w:r w:rsidR="00D41939" w:rsidRPr="009920F5">
        <w:t xml:space="preserve"> </w:t>
      </w:r>
      <w:r w:rsidRPr="009920F5">
        <w:t>ohlas</w:t>
      </w:r>
      <w:r w:rsidR="00D41939">
        <w:t>ům</w:t>
      </w:r>
      <w:r w:rsidRPr="009920F5">
        <w:t xml:space="preserve"> </w:t>
      </w:r>
      <w:r w:rsidR="00307B40" w:rsidRPr="009920F5">
        <w:t xml:space="preserve">na </w:t>
      </w:r>
      <w:r w:rsidRPr="009920F5">
        <w:t>vybran</w:t>
      </w:r>
      <w:r w:rsidR="00307B40" w:rsidRPr="009920F5">
        <w:t>é</w:t>
      </w:r>
      <w:r w:rsidRPr="009920F5">
        <w:t xml:space="preserve"> italsk</w:t>
      </w:r>
      <w:r w:rsidR="00307B40" w:rsidRPr="009920F5">
        <w:t>é</w:t>
      </w:r>
      <w:r w:rsidRPr="009920F5">
        <w:t xml:space="preserve"> autor</w:t>
      </w:r>
      <w:r w:rsidR="00307B40" w:rsidRPr="009920F5">
        <w:t>y</w:t>
      </w:r>
      <w:r w:rsidRPr="009920F5">
        <w:t xml:space="preserve"> v českém prostředí </w:t>
      </w:r>
      <w:r w:rsidR="00D52CC2">
        <w:t>dvacátých</w:t>
      </w:r>
      <w:r w:rsidRPr="009920F5">
        <w:t xml:space="preserve"> a </w:t>
      </w:r>
      <w:r w:rsidR="00D52CC2">
        <w:t>třicátých</w:t>
      </w:r>
      <w:r w:rsidRPr="009920F5">
        <w:t xml:space="preserve"> let, zvolila jsem si jako nejvhodnější literárně</w:t>
      </w:r>
      <w:r w:rsidR="005E4648" w:rsidRPr="009920F5">
        <w:t>-</w:t>
      </w:r>
      <w:r w:rsidRPr="009920F5">
        <w:t xml:space="preserve">teoretickou metodu pro svou práci recepční estetiku Hanse Roberta </w:t>
      </w:r>
      <w:proofErr w:type="spellStart"/>
      <w:r w:rsidRPr="009920F5">
        <w:t>Jausse</w:t>
      </w:r>
      <w:proofErr w:type="spellEnd"/>
      <w:r w:rsidRPr="009920F5">
        <w:t xml:space="preserve">, která se zabývá </w:t>
      </w:r>
      <w:r w:rsidR="00056991" w:rsidRPr="009920F5">
        <w:t xml:space="preserve">problematikou </w:t>
      </w:r>
      <w:r w:rsidRPr="009920F5">
        <w:t xml:space="preserve">reakce čtenářů na literární text. </w:t>
      </w:r>
      <w:proofErr w:type="spellStart"/>
      <w:r w:rsidRPr="009920F5">
        <w:t>Jauss</w:t>
      </w:r>
      <w:proofErr w:type="spellEnd"/>
      <w:r w:rsidRPr="009920F5">
        <w:t xml:space="preserve"> ve své proslulé práci </w:t>
      </w:r>
      <w:proofErr w:type="spellStart"/>
      <w:r w:rsidRPr="009920F5">
        <w:rPr>
          <w:i/>
        </w:rPr>
        <w:t>Literaturgeschichte</w:t>
      </w:r>
      <w:proofErr w:type="spellEnd"/>
      <w:r w:rsidRPr="009920F5">
        <w:rPr>
          <w:i/>
        </w:rPr>
        <w:t xml:space="preserve"> </w:t>
      </w:r>
      <w:proofErr w:type="spellStart"/>
      <w:r w:rsidRPr="009920F5">
        <w:rPr>
          <w:i/>
        </w:rPr>
        <w:t>als</w:t>
      </w:r>
      <w:proofErr w:type="spellEnd"/>
      <w:r w:rsidRPr="009920F5">
        <w:rPr>
          <w:i/>
        </w:rPr>
        <w:t xml:space="preserve"> </w:t>
      </w:r>
      <w:proofErr w:type="spellStart"/>
      <w:r w:rsidRPr="009920F5">
        <w:rPr>
          <w:i/>
        </w:rPr>
        <w:t>Provokation</w:t>
      </w:r>
      <w:proofErr w:type="spellEnd"/>
      <w:r w:rsidRPr="009920F5">
        <w:rPr>
          <w:i/>
        </w:rPr>
        <w:t xml:space="preserve"> der </w:t>
      </w:r>
      <w:proofErr w:type="spellStart"/>
      <w:r w:rsidRPr="009920F5">
        <w:rPr>
          <w:i/>
        </w:rPr>
        <w:t>Literaturwissenschaft</w:t>
      </w:r>
      <w:proofErr w:type="spellEnd"/>
      <w:r w:rsidRPr="009920F5">
        <w:t xml:space="preserve"> (</w:t>
      </w:r>
      <w:proofErr w:type="spellStart"/>
      <w:r w:rsidRPr="009920F5">
        <w:t>Konstanz</w:t>
      </w:r>
      <w:proofErr w:type="spellEnd"/>
      <w:r w:rsidRPr="009920F5">
        <w:t xml:space="preserve"> 1967)</w:t>
      </w:r>
      <w:r w:rsidRPr="009920F5">
        <w:rPr>
          <w:vertAlign w:val="superscript"/>
        </w:rPr>
        <w:footnoteReference w:id="9"/>
      </w:r>
      <w:r w:rsidRPr="009920F5">
        <w:t xml:space="preserve"> upozorňuje na to, že v dosavadních dějinách literatury byl přehlížen faktor publika, který je pro zasazení literárního díla do historického kontextu klíčový. Podle tohoto německého představitele tzv. kostnické školy se na historickém působení literárního textu zásadním způsobem podílí právě čtenář, protože jeho literární zkušenost je to, co dílo zasazuje do historického kontextu a propůjčuje mu „historičnost“ (</w:t>
      </w:r>
      <w:proofErr w:type="spellStart"/>
      <w:r w:rsidRPr="00C02AA1">
        <w:rPr>
          <w:i/>
          <w:iCs/>
        </w:rPr>
        <w:t>Geschichtlichkeit</w:t>
      </w:r>
      <w:proofErr w:type="spellEnd"/>
      <w:r w:rsidRPr="009920F5">
        <w:t>).</w:t>
      </w:r>
      <w:r w:rsidRPr="009920F5">
        <w:rPr>
          <w:vertAlign w:val="superscript"/>
        </w:rPr>
        <w:footnoteReference w:id="10"/>
      </w:r>
      <w:r w:rsidRPr="009920F5">
        <w:t xml:space="preserve"> </w:t>
      </w:r>
    </w:p>
    <w:p w14:paraId="1D1B1937" w14:textId="77777777" w:rsidR="006A2657" w:rsidRPr="009920F5" w:rsidRDefault="006A2657" w:rsidP="000E68E8">
      <w:pPr>
        <w:pStyle w:val="02Ostatnodstavce"/>
      </w:pPr>
      <w:r w:rsidRPr="009920F5">
        <w:lastRenderedPageBreak/>
        <w:t xml:space="preserve">Jelikož je podle </w:t>
      </w:r>
      <w:proofErr w:type="spellStart"/>
      <w:r w:rsidRPr="009920F5">
        <w:t>Jausse</w:t>
      </w:r>
      <w:proofErr w:type="spellEnd"/>
      <w:r w:rsidRPr="009920F5">
        <w:t xml:space="preserve"> chybou, že dosavadní dějiny tento aspekt přehlížely, navrhuje, aby byl v nových literárních dějinách zohledněn. Pro </w:t>
      </w:r>
      <w:proofErr w:type="spellStart"/>
      <w:r w:rsidRPr="009920F5">
        <w:t>Jausse</w:t>
      </w:r>
      <w:proofErr w:type="spellEnd"/>
      <w:r w:rsidRPr="009920F5">
        <w:t xml:space="preserve"> nejsou dějiny literatury jen dějinami literární produkce, ale i dějinami její recepce </w:t>
      </w:r>
      <w:r w:rsidR="003B297E" w:rsidRPr="009920F5">
        <w:t>(</w:t>
      </w:r>
      <w:r w:rsidRPr="009920F5">
        <w:t>ať už realizované čtenářem</w:t>
      </w:r>
      <w:r w:rsidR="006E586B" w:rsidRPr="009920F5">
        <w:t>,</w:t>
      </w:r>
      <w:r w:rsidRPr="009920F5">
        <w:t xml:space="preserve"> nebo reflektujícím kritikem</w:t>
      </w:r>
      <w:r w:rsidR="003B297E" w:rsidRPr="009920F5">
        <w:t>)</w:t>
      </w:r>
      <w:r w:rsidRPr="009920F5">
        <w:t>, která zpětně produkci literárních děl ovlivňuje. Dějiny literatury tedy</w:t>
      </w:r>
      <w:r w:rsidR="007C3E56" w:rsidRPr="009920F5">
        <w:t xml:space="preserve"> </w:t>
      </w:r>
      <w:proofErr w:type="spellStart"/>
      <w:r w:rsidR="007C3E56" w:rsidRPr="009920F5">
        <w:t>Jauss</w:t>
      </w:r>
      <w:proofErr w:type="spellEnd"/>
      <w:r w:rsidRPr="009920F5">
        <w:t xml:space="preserve"> chápe jako proces, </w:t>
      </w:r>
      <w:r w:rsidR="009D2FB3" w:rsidRPr="009920F5">
        <w:t>v němž</w:t>
      </w:r>
      <w:r w:rsidRPr="009920F5">
        <w:t xml:space="preserve"> se pasivní recepce čtenáře a</w:t>
      </w:r>
      <w:r w:rsidR="001662BC">
        <w:t> </w:t>
      </w:r>
      <w:r w:rsidRPr="009920F5">
        <w:t>kritika mění v aktivní recepci a novou produkci autora. Každé nové dílo vzniká na pozadí recepce těch předchozích a literární forma, která měla u publika úspěch, je dále reprodukována a automatizována, až se změní v „otřelý“ žánr.</w:t>
      </w:r>
      <w:r w:rsidRPr="009920F5">
        <w:rPr>
          <w:vertAlign w:val="superscript"/>
        </w:rPr>
        <w:footnoteReference w:id="11"/>
      </w:r>
      <w:r w:rsidRPr="009920F5">
        <w:t xml:space="preserve"> </w:t>
      </w:r>
    </w:p>
    <w:p w14:paraId="33A327BA" w14:textId="77777777" w:rsidR="006A2657" w:rsidRPr="009920F5" w:rsidRDefault="006A2657" w:rsidP="000E68E8">
      <w:pPr>
        <w:pStyle w:val="02Ostatnodstavce"/>
      </w:pPr>
      <w:r w:rsidRPr="009920F5">
        <w:t>Tímto způsobem recepční estetika vysvětluje proměnu literárních forem ovlivňovanou nejen vnitřní evolucí, ale</w:t>
      </w:r>
      <w:r w:rsidR="000E41A5">
        <w:t xml:space="preserve"> i</w:t>
      </w:r>
      <w:r w:rsidRPr="009920F5">
        <w:t xml:space="preserve"> reakcí na recepci publika. Z</w:t>
      </w:r>
      <w:r w:rsidR="00C41364" w:rsidRPr="009920F5">
        <w:t> </w:t>
      </w:r>
      <w:r w:rsidRPr="009920F5">
        <w:t>recepčně</w:t>
      </w:r>
      <w:r w:rsidR="00C41364" w:rsidRPr="009920F5">
        <w:t>-</w:t>
      </w:r>
      <w:r w:rsidRPr="009920F5">
        <w:t xml:space="preserve">estetického hlediska pak </w:t>
      </w:r>
      <w:proofErr w:type="spellStart"/>
      <w:r w:rsidRPr="009920F5">
        <w:t>Jauss</w:t>
      </w:r>
      <w:proofErr w:type="spellEnd"/>
      <w:r w:rsidRPr="009920F5">
        <w:t xml:space="preserve"> vysvětluje standardní pojmy literární teorie jako „literární tradice“, „klasické dílo“, „literární renesance“ apod. Klíčovým </w:t>
      </w:r>
      <w:r w:rsidR="0096330E" w:rsidRPr="009920F5">
        <w:t xml:space="preserve">termínem </w:t>
      </w:r>
      <w:proofErr w:type="spellStart"/>
      <w:r w:rsidRPr="009920F5">
        <w:t>Jaussovy</w:t>
      </w:r>
      <w:proofErr w:type="spellEnd"/>
      <w:r w:rsidRPr="009920F5">
        <w:t xml:space="preserve"> recepčně</w:t>
      </w:r>
      <w:r w:rsidR="00E45243" w:rsidRPr="009920F5">
        <w:t>-</w:t>
      </w:r>
      <w:r w:rsidRPr="009920F5">
        <w:t>estetické teorie je pojem „horizont očekávání“ (</w:t>
      </w:r>
      <w:proofErr w:type="spellStart"/>
      <w:r w:rsidRPr="00C02AA1">
        <w:rPr>
          <w:i/>
          <w:iCs/>
        </w:rPr>
        <w:t>Erwartunghorizont</w:t>
      </w:r>
      <w:proofErr w:type="spellEnd"/>
      <w:r w:rsidRPr="009920F5">
        <w:t xml:space="preserve">), který je definován jako „souhrnná literární zkušenost čtenářů, kritiků a autorů určitého historického období“. Horizont očekávání představuje jakousi předběžnou zkušenost zahrnující představu o daném literárním žánru, jeho formálních konvencích a obvyklé tematice. </w:t>
      </w:r>
    </w:p>
    <w:p w14:paraId="1537CEC2" w14:textId="77777777" w:rsidR="006A2657" w:rsidRPr="009920F5" w:rsidRDefault="006A2657" w:rsidP="000E68E8">
      <w:pPr>
        <w:pStyle w:val="02Ostatnodstavce"/>
      </w:pPr>
      <w:r w:rsidRPr="009920F5">
        <w:t>Vybaveni touto předběžnou zkušeností čtenáři přistupují k novému literárnímu produktu a v procesu čtení ho s ní poměřují. Mohou přitom nastat dvě základní situace: buď konkrétní literární text očekávání čtenáře splňuje a koresponduje s</w:t>
      </w:r>
      <w:r w:rsidR="005526E0" w:rsidRPr="009920F5">
        <w:t xml:space="preserve"> recipientovou</w:t>
      </w:r>
      <w:r w:rsidRPr="009920F5">
        <w:t xml:space="preserve"> dosavadní čtenářskou zkušeností (konvenční literární produkce), nebo naopak čtenářovým očekáváním nedostojí a </w:t>
      </w:r>
      <w:r w:rsidR="0068115D" w:rsidRPr="009920F5">
        <w:t xml:space="preserve">dílo </w:t>
      </w:r>
      <w:r w:rsidRPr="009920F5">
        <w:t xml:space="preserve">nějakým způsobem narušuje nebo neguje </w:t>
      </w:r>
      <w:r w:rsidR="0068115D" w:rsidRPr="009920F5">
        <w:t xml:space="preserve">dosavadní horizont očekávání </w:t>
      </w:r>
      <w:r w:rsidRPr="009920F5">
        <w:t xml:space="preserve">(výjimečná díla, která zavedené literární konvence bourají a mění). Způsob, jakým literární dílo v době svého vydání splní, překoná, zklame či vyvrátí očekávání publika, je podle </w:t>
      </w:r>
      <w:proofErr w:type="spellStart"/>
      <w:r w:rsidRPr="009920F5">
        <w:t>Jausse</w:t>
      </w:r>
      <w:proofErr w:type="spellEnd"/>
      <w:r w:rsidRPr="009920F5">
        <w:t xml:space="preserve"> „kritériem jeho estetické hodnoty“.</w:t>
      </w:r>
      <w:r w:rsidRPr="009920F5">
        <w:rPr>
          <w:vertAlign w:val="superscript"/>
        </w:rPr>
        <w:footnoteReference w:id="12"/>
      </w:r>
      <w:r w:rsidRPr="009920F5">
        <w:t xml:space="preserve"> </w:t>
      </w:r>
    </w:p>
    <w:p w14:paraId="1903A732" w14:textId="77777777" w:rsidR="006A2657" w:rsidRPr="009920F5" w:rsidRDefault="006A2657" w:rsidP="000E68E8">
      <w:pPr>
        <w:pStyle w:val="02Ostatnodstavce"/>
      </w:pPr>
      <w:r w:rsidRPr="009920F5">
        <w:t>Horizont očekávání je přitom proměnlivá veličina, která se v konfrontaci s novými literárními texty neustále modifikuje, a zároveň platí, že jeden a tentýž text může být v rámci různých historických horizontů očekávání vnímán různě. Právě porovnáním těchto různých historicky podmíněných chápání daného textu vzniká historie jeho recepce. Z hlediska dějin literatury je důležit</w:t>
      </w:r>
      <w:r w:rsidR="00B5410C" w:rsidRPr="009920F5">
        <w:t>é</w:t>
      </w:r>
      <w:r w:rsidRPr="009920F5">
        <w:t xml:space="preserve"> </w:t>
      </w:r>
      <w:r w:rsidR="00B5410C" w:rsidRPr="009920F5">
        <w:t xml:space="preserve">rekonstruovat </w:t>
      </w:r>
      <w:r w:rsidRPr="009920F5">
        <w:t xml:space="preserve">horizont </w:t>
      </w:r>
      <w:r w:rsidRPr="009920F5">
        <w:lastRenderedPageBreak/>
        <w:t xml:space="preserve">očekávání v konkrétní době, </w:t>
      </w:r>
      <w:r w:rsidR="00B5410C" w:rsidRPr="009920F5">
        <w:t>a z</w:t>
      </w:r>
      <w:r w:rsidRPr="009920F5">
        <w:t>map</w:t>
      </w:r>
      <w:r w:rsidR="00B5410C" w:rsidRPr="009920F5">
        <w:t>ovat tak</w:t>
      </w:r>
      <w:r w:rsidRPr="009920F5">
        <w:t xml:space="preserve"> kolektivní čtenářskou zkušenost, v jejímž rámci je vybrané literární dílo (nebo díla) vnímáno. </w:t>
      </w:r>
      <w:proofErr w:type="spellStart"/>
      <w:r w:rsidRPr="009920F5">
        <w:t>Jauss</w:t>
      </w:r>
      <w:proofErr w:type="spellEnd"/>
      <w:r w:rsidRPr="009920F5">
        <w:t xml:space="preserve"> o této rekonstrukci mluví jako o „objektivizaci“ horizontu očekávání.</w:t>
      </w:r>
      <w:r w:rsidRPr="009920F5">
        <w:rPr>
          <w:vertAlign w:val="superscript"/>
        </w:rPr>
        <w:footnoteReference w:id="13"/>
      </w:r>
    </w:p>
    <w:p w14:paraId="3C31DDEA" w14:textId="77777777" w:rsidR="006A2657" w:rsidRPr="009920F5" w:rsidRDefault="006A2657" w:rsidP="000E68E8">
      <w:pPr>
        <w:pStyle w:val="02Ostatnodstavce"/>
      </w:pPr>
      <w:r w:rsidRPr="009920F5">
        <w:t xml:space="preserve">Ideální k tomuto účelu jsou podle něj historicky vyhraněná díla, která nejsou zcela v souladu s dosavadním horizontem očekávání nebo </w:t>
      </w:r>
      <w:r w:rsidR="00F65D03" w:rsidRPr="009920F5">
        <w:t xml:space="preserve">která jej </w:t>
      </w:r>
      <w:r w:rsidRPr="009920F5">
        <w:t xml:space="preserve">programově porušují. Při této destrukci horizontu očekávání se podle </w:t>
      </w:r>
      <w:proofErr w:type="spellStart"/>
      <w:r w:rsidRPr="009920F5">
        <w:t>Jausse</w:t>
      </w:r>
      <w:proofErr w:type="spellEnd"/>
      <w:r w:rsidRPr="009920F5">
        <w:t xml:space="preserve"> nejlépe odhalují formální konvence, jejichž dodržování v rámci daného žánru čtenář očekává (jako příklad</w:t>
      </w:r>
      <w:r w:rsidR="00D964BE">
        <w:t xml:space="preserve"> </w:t>
      </w:r>
      <w:proofErr w:type="spellStart"/>
      <w:r w:rsidR="00D964BE">
        <w:t>Jauss</w:t>
      </w:r>
      <w:proofErr w:type="spellEnd"/>
      <w:r w:rsidRPr="009920F5">
        <w:t xml:space="preserve"> uvádí Flaubertův román </w:t>
      </w:r>
      <w:r w:rsidRPr="009920F5">
        <w:rPr>
          <w:i/>
        </w:rPr>
        <w:t>Paní Bovaryová</w:t>
      </w:r>
      <w:r w:rsidRPr="009920F5">
        <w:t>, který v době svého vydání vyvolal společenský skandál, a dokonce soudní proces s autorem). Díla, která nějakým způsobem překračují daný horizont očekávání, si mus</w:t>
      </w:r>
      <w:r w:rsidR="005B67F4" w:rsidRPr="009920F5">
        <w:t>ej</w:t>
      </w:r>
      <w:r w:rsidRPr="009920F5">
        <w:t>í svoje publikum teprve hledat, a posouvají tak horizont čtenářského očekávání a vytvář</w:t>
      </w:r>
      <w:r w:rsidR="00367763" w:rsidRPr="009920F5">
        <w:t>ej</w:t>
      </w:r>
      <w:r w:rsidRPr="009920F5">
        <w:t xml:space="preserve">í tím podmínky pro </w:t>
      </w:r>
      <w:r w:rsidR="002C2591" w:rsidRPr="009920F5">
        <w:t xml:space="preserve">konstrukci </w:t>
      </w:r>
      <w:r w:rsidRPr="009920F5">
        <w:t xml:space="preserve">nového horizontu. </w:t>
      </w:r>
      <w:proofErr w:type="spellStart"/>
      <w:r w:rsidRPr="009920F5">
        <w:t>Jauss</w:t>
      </w:r>
      <w:proofErr w:type="spellEnd"/>
      <w:r w:rsidRPr="009920F5">
        <w:t xml:space="preserve"> ale připouští, že rekonstrukci určitého historicky podmíněného horizontu očekávání je možné provádět i na základě konvenčních děl, jež naopak úzkostlivě dodržují pravidla daného žánru, a potvrzují tak daný horizont očekávání.</w:t>
      </w:r>
    </w:p>
    <w:p w14:paraId="601B2F0D" w14:textId="77777777" w:rsidR="006A2657" w:rsidRPr="009920F5" w:rsidRDefault="006A2657" w:rsidP="000E68E8">
      <w:pPr>
        <w:pStyle w:val="02Ostatnodstavce"/>
      </w:pPr>
      <w:r w:rsidRPr="009920F5">
        <w:t xml:space="preserve">Pro mou disertační práci jsou nejvíce přínosné pasáže, v nichž </w:t>
      </w:r>
      <w:proofErr w:type="spellStart"/>
      <w:r w:rsidRPr="009920F5">
        <w:t>Jauss</w:t>
      </w:r>
      <w:proofErr w:type="spellEnd"/>
      <w:r w:rsidRPr="009920F5">
        <w:t xml:space="preserve"> mluví o</w:t>
      </w:r>
      <w:r w:rsidR="001662BC">
        <w:t> </w:t>
      </w:r>
      <w:r w:rsidRPr="009920F5">
        <w:t xml:space="preserve">potřebě provádět „průřezy literární zkušeností určitého historického období“. Podle </w:t>
      </w:r>
      <w:proofErr w:type="spellStart"/>
      <w:r w:rsidRPr="009920F5">
        <w:t>Jausse</w:t>
      </w:r>
      <w:proofErr w:type="spellEnd"/>
      <w:r w:rsidRPr="009920F5">
        <w:t xml:space="preserve"> tyto synchronní řezy napříč vybraným historickým momentem umožňují odhalit dějinnost (</w:t>
      </w:r>
      <w:proofErr w:type="spellStart"/>
      <w:r w:rsidRPr="00C02AA1">
        <w:rPr>
          <w:i/>
          <w:iCs/>
        </w:rPr>
        <w:t>Geschichtlichkeit</w:t>
      </w:r>
      <w:proofErr w:type="spellEnd"/>
      <w:r w:rsidRPr="009920F5">
        <w:t xml:space="preserve">) literárních jevů. Spojení takových průřezů určitými obdobími by se pak mohlo stát základem nového popisu vývoje literatury. </w:t>
      </w:r>
      <w:proofErr w:type="spellStart"/>
      <w:r w:rsidRPr="009920F5">
        <w:t>Jauss</w:t>
      </w:r>
      <w:proofErr w:type="spellEnd"/>
      <w:r w:rsidRPr="009920F5">
        <w:t xml:space="preserve"> zároveň upozorňuje na určité úskalí tohoto přístupu, a tím je podle něj „současnost nesoučasného“, tedy současná existence různých literárních jevů, které se řídí svým vlastním vnitřním časem a existují v daném historickém okamžiku současně v různých fázích svého vývoje. </w:t>
      </w:r>
      <w:r w:rsidR="00AF6C96" w:rsidRPr="009920F5">
        <w:t>Toto lze d</w:t>
      </w:r>
      <w:r w:rsidRPr="009920F5">
        <w:t xml:space="preserve">obře </w:t>
      </w:r>
      <w:r w:rsidR="00AF6C96" w:rsidRPr="009920F5">
        <w:t>demonstrovat</w:t>
      </w:r>
      <w:r w:rsidRPr="009920F5">
        <w:t xml:space="preserve"> na jednotlivých literárních žánrech, z nichž každý má svou vlastní vývojovou křivku. Podle </w:t>
      </w:r>
      <w:proofErr w:type="spellStart"/>
      <w:r w:rsidRPr="009920F5">
        <w:t>Jausse</w:t>
      </w:r>
      <w:proofErr w:type="spellEnd"/>
      <w:r w:rsidRPr="009920F5">
        <w:t xml:space="preserve"> musí být tedy synchronní přístup nutně kombinovaný s diachronním a musí postihovat fáze předcházející </w:t>
      </w:r>
      <w:r w:rsidR="00E67657">
        <w:t xml:space="preserve">vybranému historickému momentu </w:t>
      </w:r>
      <w:r w:rsidRPr="009920F5">
        <w:t xml:space="preserve">a následující po </w:t>
      </w:r>
      <w:r w:rsidR="00E67657">
        <w:t>něm</w:t>
      </w:r>
      <w:r w:rsidRPr="009920F5">
        <w:t xml:space="preserve">. Hlavním spojujícím prvkem této nesourodé literární produkce v dané historické době je právě </w:t>
      </w:r>
      <w:r w:rsidR="00D364D8">
        <w:t>čtenářstvo</w:t>
      </w:r>
      <w:r w:rsidRPr="009920F5">
        <w:t xml:space="preserve">, které vnímá literární díla publikovaná </w:t>
      </w:r>
      <w:r w:rsidR="009178A7" w:rsidRPr="009920F5">
        <w:t>ve své</w:t>
      </w:r>
      <w:r w:rsidRPr="009920F5">
        <w:t xml:space="preserve"> době jako současná a</w:t>
      </w:r>
      <w:r w:rsidR="001662BC">
        <w:t> </w:t>
      </w:r>
      <w:r w:rsidRPr="009920F5">
        <w:t>konfrontuje je navzájem mezi sebou bez ohledu na jejich autonomní vývoj. V</w:t>
      </w:r>
      <w:r w:rsidR="001662BC">
        <w:t> </w:t>
      </w:r>
      <w:r w:rsidRPr="009920F5">
        <w:t xml:space="preserve">praktické rovině rekonstrukce horizontu očekávání v konkrétní době vyžaduje </w:t>
      </w:r>
      <w:r w:rsidRPr="009920F5">
        <w:lastRenderedPageBreak/>
        <w:t xml:space="preserve">zmapování reakce dobového laického i odborného publika na určitá vybraná literární díla v určité konkrétní době a zasazení </w:t>
      </w:r>
      <w:r w:rsidR="00BC09D1" w:rsidRPr="009920F5">
        <w:t xml:space="preserve">těchto reakcí </w:t>
      </w:r>
      <w:r w:rsidRPr="009920F5">
        <w:t xml:space="preserve">do historických souvislostí. </w:t>
      </w:r>
    </w:p>
    <w:p w14:paraId="0DE8E5C9" w14:textId="77777777" w:rsidR="006A2657" w:rsidRPr="009920F5" w:rsidRDefault="006A2657" w:rsidP="000E68E8">
      <w:pPr>
        <w:pStyle w:val="02Ostatnodstavce"/>
      </w:pPr>
      <w:r w:rsidRPr="009920F5">
        <w:t>Právě o to bych se chtěla pokusit ve své disertační práci</w:t>
      </w:r>
      <w:r w:rsidR="00427BDD">
        <w:t>,</w:t>
      </w:r>
      <w:r w:rsidRPr="009920F5">
        <w:t xml:space="preserve"> zaměřené na recepci vybraných italských autorů v českém prostředí </w:t>
      </w:r>
      <w:r w:rsidR="00B759FB">
        <w:t>dvacátých</w:t>
      </w:r>
      <w:r w:rsidRPr="009920F5">
        <w:t xml:space="preserve"> a </w:t>
      </w:r>
      <w:r w:rsidR="00B759FB">
        <w:t>třicátých</w:t>
      </w:r>
      <w:r w:rsidRPr="009920F5">
        <w:t xml:space="preserve"> let, kteří reprezentují pestrost překládaných literárních žánrů. Jsou to Luigi </w:t>
      </w:r>
      <w:proofErr w:type="spellStart"/>
      <w:r w:rsidRPr="009920F5">
        <w:t>Pirandello</w:t>
      </w:r>
      <w:proofErr w:type="spellEnd"/>
      <w:r w:rsidRPr="009920F5">
        <w:t xml:space="preserve">, Giuseppe </w:t>
      </w:r>
      <w:proofErr w:type="spellStart"/>
      <w:r w:rsidRPr="009920F5">
        <w:t>Verga</w:t>
      </w:r>
      <w:proofErr w:type="spellEnd"/>
      <w:r w:rsidRPr="009920F5">
        <w:t xml:space="preserve">, Gabriele </w:t>
      </w:r>
      <w:proofErr w:type="spellStart"/>
      <w:r w:rsidRPr="009920F5">
        <w:t>D’Annunzio</w:t>
      </w:r>
      <w:proofErr w:type="spellEnd"/>
      <w:r w:rsidRPr="009920F5">
        <w:t>, Benito Mussolini, Giovanni Papini a</w:t>
      </w:r>
      <w:r w:rsidR="001662BC">
        <w:t> </w:t>
      </w:r>
      <w:proofErr w:type="spellStart"/>
      <w:r w:rsidRPr="009920F5">
        <w:t>Edmondo</w:t>
      </w:r>
      <w:proofErr w:type="spellEnd"/>
      <w:r w:rsidRPr="009920F5">
        <w:t xml:space="preserve"> </w:t>
      </w:r>
      <w:r w:rsidR="00E064A7" w:rsidRPr="009920F5">
        <w:t>D</w:t>
      </w:r>
      <w:r w:rsidRPr="009920F5">
        <w:t xml:space="preserve">e </w:t>
      </w:r>
      <w:proofErr w:type="spellStart"/>
      <w:r w:rsidRPr="009920F5">
        <w:t>Amicis</w:t>
      </w:r>
      <w:proofErr w:type="spellEnd"/>
      <w:r w:rsidRPr="009920F5">
        <w:t>.</w:t>
      </w:r>
    </w:p>
    <w:p w14:paraId="3AC3FE40" w14:textId="77777777" w:rsidR="006A2657" w:rsidRPr="009920F5" w:rsidRDefault="006A2657" w:rsidP="000E68E8">
      <w:pPr>
        <w:pStyle w:val="02Ostatnodstavce"/>
      </w:pPr>
      <w:r w:rsidRPr="009920F5">
        <w:t xml:space="preserve">Jak již bylo řečeno, ve své práci se opírám o existující informace o historii česko-italských kulturních vztahů, dochované dobové ohlasy a kritické recenze v novinách a časopisech, pozůstalou dokumentaci v archivech nakladatelství, soukromou korespondenci mezi italskými autory a jejich českými protějšky či překladateli, ediční plány a </w:t>
      </w:r>
      <w:r w:rsidR="00282352" w:rsidRPr="009920F5">
        <w:t xml:space="preserve">o </w:t>
      </w:r>
      <w:r w:rsidRPr="009920F5">
        <w:t xml:space="preserve">další ukazatele recepce daných autorů v českém prostředí. Tato dokumentace mi </w:t>
      </w:r>
      <w:r w:rsidR="00B10383">
        <w:t>umožňuje</w:t>
      </w:r>
      <w:r w:rsidR="00B10383" w:rsidRPr="009920F5">
        <w:t xml:space="preserve"> </w:t>
      </w:r>
      <w:r w:rsidRPr="009920F5">
        <w:t>zachytit spektrum reakcí publika a</w:t>
      </w:r>
      <w:r w:rsidR="001662BC">
        <w:t> </w:t>
      </w:r>
      <w:r w:rsidRPr="009920F5">
        <w:t xml:space="preserve">hodnocení kritiky, a rekonstruovat tak obecný „horizont očekávání“ českého publika v dané době, v jehož kontextu byla převzatá díla italské novodobé prózy a dramatu přijímána, respektive naplnění či nenaplnění tohoto horizontu očekávání. Vzhledem k tomu, že se jedná o interkulturní recepci, budu se zabývat také tím, jak </w:t>
      </w:r>
      <w:r w:rsidR="00A02156" w:rsidRPr="009920F5">
        <w:t xml:space="preserve">dané italské autory </w:t>
      </w:r>
      <w:r w:rsidRPr="009920F5">
        <w:t xml:space="preserve">české publikum vnímalo v kontextu svého obecného vztahu k italské kultuře. Jak zdůrazňuje </w:t>
      </w:r>
      <w:proofErr w:type="spellStart"/>
      <w:r w:rsidRPr="009920F5">
        <w:t>Jauss</w:t>
      </w:r>
      <w:proofErr w:type="spellEnd"/>
      <w:r w:rsidRPr="009920F5">
        <w:t>, literární dílo není recipováno jen na základě dosavadní čtenářské zkušenosti, ale také na „pozadí každodenní životní zkušenosti“</w:t>
      </w:r>
      <w:r w:rsidR="005273CD" w:rsidRPr="009920F5">
        <w:t>,</w:t>
      </w:r>
      <w:r w:rsidRPr="009920F5">
        <w:t xml:space="preserve"> a stává se tak „společenskou událostí“.</w:t>
      </w:r>
      <w:r w:rsidRPr="009920F5">
        <w:rPr>
          <w:vertAlign w:val="superscript"/>
        </w:rPr>
        <w:footnoteReference w:id="14"/>
      </w:r>
    </w:p>
    <w:p w14:paraId="0BFDB9DD" w14:textId="77777777" w:rsidR="00D3060C" w:rsidRDefault="00D3060C" w:rsidP="000E68E8">
      <w:pPr>
        <w:pStyle w:val="02Ostatnodstavce"/>
      </w:pPr>
      <w:bookmarkStart w:id="6" w:name="_Hlk37682838"/>
    </w:p>
    <w:p w14:paraId="1FD01A3F" w14:textId="77777777" w:rsidR="006A2657" w:rsidRPr="009920F5" w:rsidRDefault="006A2657" w:rsidP="00D3060C">
      <w:pPr>
        <w:pStyle w:val="01Prvnodstavec"/>
      </w:pPr>
      <w:r w:rsidRPr="009920F5">
        <w:t>Zabývat se vytvářením recepce nejčastěji překládaných</w:t>
      </w:r>
      <w:r w:rsidR="002E62AE" w:rsidRPr="009920F5">
        <w:t xml:space="preserve"> a</w:t>
      </w:r>
      <w:r w:rsidRPr="009920F5">
        <w:t xml:space="preserve"> vydávaných italských autorů a literárních žánrů znamená věnovat se překladu jako formě interkulturního přenosu. Ústředním tématem studie Johana </w:t>
      </w:r>
      <w:proofErr w:type="spellStart"/>
      <w:r w:rsidRPr="009920F5">
        <w:t>Heilbrona</w:t>
      </w:r>
      <w:proofErr w:type="spellEnd"/>
      <w:r w:rsidRPr="009920F5">
        <w:t xml:space="preserve">, který se zabývá problematikou mezikulturní recepce, je globální pojetí překladatelské činnosti ve světě a různé vztahy, které z tohoto pojetí pramení, zejména vztahy mezi překládanými jazykovými skupinami, ale také vnitřní vztahy v rámci jedné jazykové skupiny. </w:t>
      </w:r>
      <w:proofErr w:type="spellStart"/>
      <w:r w:rsidR="002F282C" w:rsidRPr="009920F5">
        <w:t>Heilbron</w:t>
      </w:r>
      <w:proofErr w:type="spellEnd"/>
      <w:r w:rsidR="002F282C" w:rsidRPr="009920F5">
        <w:t xml:space="preserve"> m</w:t>
      </w:r>
      <w:r w:rsidRPr="009920F5">
        <w:t>luví o</w:t>
      </w:r>
      <w:r w:rsidR="001662BC">
        <w:t> </w:t>
      </w:r>
      <w:r w:rsidRPr="009920F5">
        <w:t xml:space="preserve">různých jazykových skupinách a jejich propojení polygloty, o důležitosti překladu navzdory sílícímu vlivu </w:t>
      </w:r>
      <w:r w:rsidRPr="009D11C3">
        <w:rPr>
          <w:i/>
          <w:iCs/>
        </w:rPr>
        <w:t>ling</w:t>
      </w:r>
      <w:r w:rsidR="008F3892">
        <w:rPr>
          <w:i/>
          <w:iCs/>
        </w:rPr>
        <w:t>u</w:t>
      </w:r>
      <w:r w:rsidR="00BC5100" w:rsidRPr="009D11C3">
        <w:rPr>
          <w:i/>
          <w:iCs/>
        </w:rPr>
        <w:t>a</w:t>
      </w:r>
      <w:r w:rsidRPr="009D11C3">
        <w:rPr>
          <w:i/>
          <w:iCs/>
        </w:rPr>
        <w:t xml:space="preserve"> fran</w:t>
      </w:r>
      <w:r w:rsidR="008F3892">
        <w:rPr>
          <w:i/>
          <w:iCs/>
        </w:rPr>
        <w:t>c</w:t>
      </w:r>
      <w:r w:rsidR="00BC5100" w:rsidRPr="009D11C3">
        <w:rPr>
          <w:i/>
          <w:iCs/>
        </w:rPr>
        <w:t>a</w:t>
      </w:r>
      <w:r w:rsidRPr="009920F5">
        <w:t xml:space="preserve"> angličtiny a </w:t>
      </w:r>
      <w:r w:rsidR="009041D7" w:rsidRPr="009920F5">
        <w:t xml:space="preserve">o </w:t>
      </w:r>
      <w:r w:rsidRPr="009920F5">
        <w:t xml:space="preserve">problematice oboru jako takového (obor komentován pouze překladateli). </w:t>
      </w:r>
      <w:r w:rsidR="009041D7" w:rsidRPr="009920F5">
        <w:t>P</w:t>
      </w:r>
      <w:r w:rsidRPr="009920F5">
        <w:t xml:space="preserve">řeklad </w:t>
      </w:r>
      <w:r w:rsidR="009041D7" w:rsidRPr="009920F5">
        <w:t xml:space="preserve">vidí </w:t>
      </w:r>
      <w:r w:rsidRPr="009920F5">
        <w:t xml:space="preserve">jako velmi důležitý zdroj informací pro společenské vědy, podotýká ale, že výzkum </w:t>
      </w:r>
      <w:r w:rsidR="00ED27D0">
        <w:t xml:space="preserve">tohoto oboru je </w:t>
      </w:r>
      <w:r w:rsidRPr="009920F5">
        <w:t xml:space="preserve">velmi </w:t>
      </w:r>
      <w:r w:rsidRPr="009920F5">
        <w:lastRenderedPageBreak/>
        <w:t xml:space="preserve">nevyvinutý. Stručně zmiňuje vývoj metody překladu, od soustředění se na výchozí text (nejpřesnější překlad) po obrat k důrazu na text cílový, na kontext cílové kultury apod. </w:t>
      </w:r>
      <w:proofErr w:type="spellStart"/>
      <w:r w:rsidR="008311C0" w:rsidRPr="009920F5">
        <w:t>Heilbron</w:t>
      </w:r>
      <w:proofErr w:type="spellEnd"/>
      <w:r w:rsidRPr="009920F5">
        <w:t xml:space="preserve"> se domnívá, že ani jeden z těchto pohledů není dostatečně komplexní</w:t>
      </w:r>
      <w:r w:rsidR="00B66733" w:rsidRPr="009920F5">
        <w:t>,</w:t>
      </w:r>
      <w:r w:rsidRPr="009920F5">
        <w:t xml:space="preserve"> a</w:t>
      </w:r>
      <w:r w:rsidR="001662BC">
        <w:t> </w:t>
      </w:r>
      <w:r w:rsidRPr="009920F5">
        <w:t>nabízí svůj vlastní pohled „světového systému“ překladu.</w:t>
      </w:r>
      <w:r w:rsidRPr="009920F5">
        <w:rPr>
          <w:vertAlign w:val="superscript"/>
        </w:rPr>
        <w:footnoteReference w:id="15"/>
      </w:r>
      <w:r w:rsidRPr="009920F5">
        <w:t xml:space="preserve"> Pojímá podstatu překladu ze sociologického hlediska jako funkci vztahů mezi rozdílnými jazykovými společenstvími (způsob, jakým kontakt mezi </w:t>
      </w:r>
      <w:r w:rsidR="00DC198E" w:rsidRPr="009920F5">
        <w:t xml:space="preserve">členy těchto společenství </w:t>
      </w:r>
      <w:r w:rsidRPr="009920F5">
        <w:t>musí probíhat, aby si rozuměli navzájem). Sleduje chápání této funkce (či této aktivity) ve starých dobách a nahlíží na různé názvy pro překlad</w:t>
      </w:r>
      <w:r w:rsidR="00152581" w:rsidRPr="009920F5">
        <w:t>:</w:t>
      </w:r>
      <w:r w:rsidRPr="009920F5">
        <w:t xml:space="preserve"> </w:t>
      </w:r>
      <w:proofErr w:type="spellStart"/>
      <w:r w:rsidRPr="009920F5">
        <w:rPr>
          <w:i/>
          <w:iCs/>
        </w:rPr>
        <w:t>herm</w:t>
      </w:r>
      <w:r w:rsidR="0018477D" w:rsidRPr="009920F5">
        <w:rPr>
          <w:i/>
          <w:iCs/>
        </w:rPr>
        <w:t>é</w:t>
      </w:r>
      <w:r w:rsidRPr="009920F5">
        <w:rPr>
          <w:i/>
          <w:iCs/>
        </w:rPr>
        <w:t>neuein</w:t>
      </w:r>
      <w:proofErr w:type="spellEnd"/>
      <w:r w:rsidRPr="009920F5">
        <w:t xml:space="preserve"> </w:t>
      </w:r>
      <w:r w:rsidR="0018477D" w:rsidRPr="009920F5">
        <w:t>(</w:t>
      </w:r>
      <w:r w:rsidRPr="009920F5">
        <w:t>vysvětlování</w:t>
      </w:r>
      <w:r w:rsidR="0018477D" w:rsidRPr="009920F5">
        <w:t>)</w:t>
      </w:r>
      <w:r w:rsidR="00152581" w:rsidRPr="009920F5">
        <w:t xml:space="preserve"> ve</w:t>
      </w:r>
      <w:r w:rsidRPr="009920F5">
        <w:t xml:space="preserve"> staré</w:t>
      </w:r>
      <w:r w:rsidR="00152581" w:rsidRPr="009920F5">
        <w:t>m</w:t>
      </w:r>
      <w:r w:rsidRPr="009920F5">
        <w:t xml:space="preserve"> </w:t>
      </w:r>
      <w:r w:rsidR="00152581" w:rsidRPr="009920F5">
        <w:t>Řecku</w:t>
      </w:r>
      <w:r w:rsidRPr="009920F5">
        <w:t xml:space="preserve"> a potom </w:t>
      </w:r>
      <w:proofErr w:type="spellStart"/>
      <w:r w:rsidRPr="009920F5">
        <w:rPr>
          <w:i/>
          <w:iCs/>
        </w:rPr>
        <w:t>translatio</w:t>
      </w:r>
      <w:proofErr w:type="spellEnd"/>
      <w:r w:rsidRPr="009920F5">
        <w:t xml:space="preserve"> v</w:t>
      </w:r>
      <w:r w:rsidR="00FA0E7A">
        <w:t> </w:t>
      </w:r>
      <w:r w:rsidRPr="009920F5">
        <w:t>italštině</w:t>
      </w:r>
      <w:r w:rsidR="00FA0E7A">
        <w:t>, v níž následně</w:t>
      </w:r>
      <w:r w:rsidRPr="009920F5">
        <w:t xml:space="preserve"> od renesance nachází </w:t>
      </w:r>
      <w:r w:rsidR="00BD512A" w:rsidRPr="009920F5">
        <w:t xml:space="preserve">pro překlad dva </w:t>
      </w:r>
      <w:r w:rsidRPr="009920F5">
        <w:t xml:space="preserve">termíny </w:t>
      </w:r>
      <w:r w:rsidR="00BD512A" w:rsidRPr="009920F5">
        <w:t>(</w:t>
      </w:r>
      <w:proofErr w:type="spellStart"/>
      <w:r w:rsidRPr="009920F5">
        <w:rPr>
          <w:i/>
          <w:iCs/>
        </w:rPr>
        <w:t>translatio</w:t>
      </w:r>
      <w:proofErr w:type="spellEnd"/>
      <w:r w:rsidRPr="009920F5">
        <w:t xml:space="preserve"> a </w:t>
      </w:r>
      <w:proofErr w:type="spellStart"/>
      <w:r w:rsidRPr="009920F5">
        <w:rPr>
          <w:i/>
          <w:iCs/>
        </w:rPr>
        <w:t>traductio</w:t>
      </w:r>
      <w:proofErr w:type="spellEnd"/>
      <w:r w:rsidR="00BD512A" w:rsidRPr="009920F5">
        <w:t>)</w:t>
      </w:r>
      <w:r w:rsidRPr="009920F5">
        <w:t xml:space="preserve">, přičemž druhý </w:t>
      </w:r>
      <w:r w:rsidR="00BD512A" w:rsidRPr="009920F5">
        <w:t xml:space="preserve">z nich </w:t>
      </w:r>
      <w:r w:rsidRPr="009920F5">
        <w:t xml:space="preserve">má odpovídat překladu textu z jednoho jazyka do </w:t>
      </w:r>
      <w:proofErr w:type="spellStart"/>
      <w:r w:rsidRPr="009920F5">
        <w:t>vernakuláru</w:t>
      </w:r>
      <w:proofErr w:type="spellEnd"/>
      <w:r w:rsidRPr="009920F5">
        <w:t xml:space="preserve"> </w:t>
      </w:r>
      <w:r w:rsidR="00831F4D" w:rsidRPr="009920F5">
        <w:t>(</w:t>
      </w:r>
      <w:r w:rsidRPr="009920F5">
        <w:t>tedy do jiného jazyka a jeho mluvené, lidové podoby</w:t>
      </w:r>
      <w:r w:rsidR="00831F4D" w:rsidRPr="009920F5">
        <w:t>)</w:t>
      </w:r>
      <w:r w:rsidRPr="009920F5">
        <w:t xml:space="preserve">. Překlady do lidových jazyků pak podle </w:t>
      </w:r>
      <w:proofErr w:type="spellStart"/>
      <w:r w:rsidR="006F22C7" w:rsidRPr="009920F5">
        <w:t>Heilbrona</w:t>
      </w:r>
      <w:proofErr w:type="spellEnd"/>
      <w:r w:rsidR="006F22C7" w:rsidRPr="009920F5">
        <w:t xml:space="preserve"> </w:t>
      </w:r>
      <w:r w:rsidRPr="009920F5">
        <w:t xml:space="preserve">změnily status v období národních států, kdy sloužily k vymezení vztahů </w:t>
      </w:r>
      <w:r w:rsidR="00216F7B" w:rsidRPr="009920F5">
        <w:t>(</w:t>
      </w:r>
      <w:r w:rsidRPr="009920F5">
        <w:t>spojenectví a konfliktů</w:t>
      </w:r>
      <w:r w:rsidR="00216F7B" w:rsidRPr="009920F5">
        <w:t>)</w:t>
      </w:r>
      <w:r w:rsidRPr="009920F5">
        <w:t xml:space="preserve"> mezi různými státy.</w:t>
      </w:r>
      <w:r w:rsidRPr="009920F5">
        <w:rPr>
          <w:vertAlign w:val="superscript"/>
        </w:rPr>
        <w:footnoteReference w:id="16"/>
      </w:r>
      <w:r w:rsidRPr="009920F5">
        <w:t xml:space="preserve"> Takto viděný překlad </w:t>
      </w:r>
      <w:r w:rsidR="00E41634">
        <w:t>poté</w:t>
      </w:r>
      <w:r w:rsidR="00E41634" w:rsidRPr="009920F5">
        <w:t xml:space="preserve"> </w:t>
      </w:r>
      <w:proofErr w:type="spellStart"/>
      <w:r w:rsidR="002C13BF" w:rsidRPr="009920F5">
        <w:t>Heilbron</w:t>
      </w:r>
      <w:proofErr w:type="spellEnd"/>
      <w:r w:rsidR="002C13BF" w:rsidRPr="009920F5">
        <w:t xml:space="preserve"> </w:t>
      </w:r>
      <w:r w:rsidRPr="009920F5">
        <w:t xml:space="preserve">zužuje, v článku se zabývá zejména překladem knih. </w:t>
      </w:r>
      <w:r w:rsidR="00216F7B" w:rsidRPr="009920F5">
        <w:t>Své hledisko</w:t>
      </w:r>
      <w:r w:rsidRPr="009920F5">
        <w:t xml:space="preserve"> nazývá </w:t>
      </w:r>
      <w:r w:rsidR="004A217D" w:rsidRPr="009920F5">
        <w:t>„</w:t>
      </w:r>
      <w:r w:rsidRPr="009920F5">
        <w:t>strukturální pohled na překlad</w:t>
      </w:r>
      <w:r w:rsidR="004A217D" w:rsidRPr="009920F5">
        <w:t>“</w:t>
      </w:r>
      <w:r w:rsidR="00EA1D52" w:rsidRPr="009920F5">
        <w:t>, o</w:t>
      </w:r>
      <w:r w:rsidR="001662BC">
        <w:t> </w:t>
      </w:r>
      <w:r w:rsidR="00EA1D52" w:rsidRPr="009920F5">
        <w:t>němž se</w:t>
      </w:r>
      <w:r w:rsidRPr="009920F5">
        <w:t xml:space="preserve"> domnívá, že je nepostradatelný pro pochopení toho, jak překlad funguje obecně. </w:t>
      </w:r>
      <w:proofErr w:type="spellStart"/>
      <w:r w:rsidR="00B44585" w:rsidRPr="009920F5">
        <w:t>Heilbron</w:t>
      </w:r>
      <w:proofErr w:type="spellEnd"/>
      <w:r w:rsidR="00B44585" w:rsidRPr="009920F5">
        <w:t xml:space="preserve"> </w:t>
      </w:r>
      <w:r w:rsidRPr="009920F5">
        <w:t>si pokládá dvě základní otázky:</w:t>
      </w:r>
    </w:p>
    <w:p w14:paraId="0D8B96E4" w14:textId="77777777" w:rsidR="006A2657" w:rsidRPr="00043C4F" w:rsidRDefault="006A2657" w:rsidP="00247C94">
      <w:pPr>
        <w:pStyle w:val="Odstavecseseznamem"/>
        <w:numPr>
          <w:ilvl w:val="0"/>
          <w:numId w:val="3"/>
        </w:numPr>
        <w:rPr>
          <w:iCs/>
        </w:rPr>
      </w:pPr>
      <w:r w:rsidRPr="00043C4F">
        <w:rPr>
          <w:iCs/>
        </w:rPr>
        <w:t>Jak vysvětlit nerovnoměrný proud překladů knih mezi různými jazykovými skupinami?</w:t>
      </w:r>
    </w:p>
    <w:p w14:paraId="3F285E8D" w14:textId="77777777" w:rsidR="006A2657" w:rsidRPr="00043C4F" w:rsidRDefault="006A2657" w:rsidP="00247C94">
      <w:pPr>
        <w:pStyle w:val="Odstavecseseznamem"/>
        <w:numPr>
          <w:ilvl w:val="0"/>
          <w:numId w:val="3"/>
        </w:numPr>
        <w:rPr>
          <w:iCs/>
        </w:rPr>
      </w:pPr>
      <w:r w:rsidRPr="00043C4F">
        <w:rPr>
          <w:iCs/>
        </w:rPr>
        <w:t>Jak vysvětlit roli překladu v rámci jednotlivých j. skupin (tj. proč má překlad jiný status v USA a v</w:t>
      </w:r>
      <w:r w:rsidR="00AF3E30">
        <w:rPr>
          <w:iCs/>
        </w:rPr>
        <w:t> jiných zemích</w:t>
      </w:r>
      <w:r w:rsidRPr="00043C4F">
        <w:rPr>
          <w:iCs/>
        </w:rPr>
        <w:t>)?</w:t>
      </w:r>
    </w:p>
    <w:p w14:paraId="0AC02A22" w14:textId="77777777" w:rsidR="006A2657" w:rsidRPr="009920F5" w:rsidRDefault="00B44585" w:rsidP="00C759B1">
      <w:pPr>
        <w:pStyle w:val="01Prvnodstavec"/>
        <w:rPr>
          <w:rFonts w:eastAsia="Calibri"/>
        </w:rPr>
      </w:pPr>
      <w:proofErr w:type="spellStart"/>
      <w:r w:rsidRPr="009920F5">
        <w:rPr>
          <w:rFonts w:eastAsia="Calibri"/>
        </w:rPr>
        <w:t>Heilbron</w:t>
      </w:r>
      <w:proofErr w:type="spellEnd"/>
      <w:r w:rsidRPr="009920F5">
        <w:rPr>
          <w:rFonts w:eastAsia="Calibri"/>
        </w:rPr>
        <w:t xml:space="preserve"> se d</w:t>
      </w:r>
      <w:r w:rsidR="006A2657" w:rsidRPr="009920F5">
        <w:rPr>
          <w:rFonts w:eastAsia="Calibri"/>
        </w:rPr>
        <w:t xml:space="preserve">omnívá, že charakter překladu v rámci jedné země (či jedné jazykové skupiny) závisí na jejím postavení v celosvětovém jazykovém systému. Tento celosvětový kulturní systém překladů podle </w:t>
      </w:r>
      <w:proofErr w:type="spellStart"/>
      <w:r w:rsidR="00FF02B5" w:rsidRPr="009920F5">
        <w:rPr>
          <w:rFonts w:eastAsia="Calibri"/>
        </w:rPr>
        <w:t>Heilbrona</w:t>
      </w:r>
      <w:proofErr w:type="spellEnd"/>
      <w:r w:rsidR="00FF02B5" w:rsidRPr="009920F5">
        <w:rPr>
          <w:rFonts w:eastAsia="Calibri"/>
        </w:rPr>
        <w:t xml:space="preserve"> </w:t>
      </w:r>
      <w:r w:rsidR="006A2657" w:rsidRPr="009920F5">
        <w:rPr>
          <w:rFonts w:eastAsia="Calibri"/>
        </w:rPr>
        <w:t xml:space="preserve">ne nutně reflektuje ekonomické </w:t>
      </w:r>
      <w:r w:rsidR="00524952" w:rsidRPr="009920F5">
        <w:rPr>
          <w:rFonts w:eastAsia="Calibri"/>
        </w:rPr>
        <w:t xml:space="preserve">a politické </w:t>
      </w:r>
      <w:r w:rsidR="006A2657" w:rsidRPr="009920F5">
        <w:rPr>
          <w:rFonts w:eastAsia="Calibri"/>
        </w:rPr>
        <w:t>rozložení sil ve světě a žije spíše svým vlastním životem</w:t>
      </w:r>
      <w:r w:rsidR="00524952" w:rsidRPr="009920F5">
        <w:rPr>
          <w:rFonts w:eastAsia="Calibri"/>
        </w:rPr>
        <w:t>.</w:t>
      </w:r>
      <w:r w:rsidR="006A2657" w:rsidRPr="009920F5">
        <w:rPr>
          <w:rFonts w:eastAsia="Calibri"/>
        </w:rPr>
        <w:t xml:space="preserve"> </w:t>
      </w:r>
    </w:p>
    <w:p w14:paraId="091D04D7" w14:textId="77777777" w:rsidR="006A2657" w:rsidRDefault="00BB0934" w:rsidP="00C759B1">
      <w:pPr>
        <w:pStyle w:val="02Ostatnodstavce"/>
      </w:pPr>
      <w:proofErr w:type="spellStart"/>
      <w:r w:rsidRPr="009920F5">
        <w:t>Heilbronův</w:t>
      </w:r>
      <w:proofErr w:type="spellEnd"/>
      <w:r w:rsidRPr="009920F5">
        <w:t xml:space="preserve"> </w:t>
      </w:r>
      <w:r w:rsidR="006A2657" w:rsidRPr="009920F5">
        <w:t xml:space="preserve">pohled na světový systém překladů je hierarchický, jeho struktura spočívá ve vztahu </w:t>
      </w:r>
      <w:r w:rsidRPr="007B2E2B">
        <w:rPr>
          <w:bCs/>
          <w:i/>
          <w:iCs/>
        </w:rPr>
        <w:t>jádro</w:t>
      </w:r>
      <w:r w:rsidRPr="009920F5">
        <w:t xml:space="preserve"> – </w:t>
      </w:r>
      <w:r w:rsidRPr="007B2E2B">
        <w:rPr>
          <w:bCs/>
          <w:i/>
          <w:iCs/>
        </w:rPr>
        <w:t>periferie</w:t>
      </w:r>
      <w:r w:rsidR="006A2657" w:rsidRPr="009920F5">
        <w:t xml:space="preserve">. </w:t>
      </w:r>
      <w:proofErr w:type="spellStart"/>
      <w:r w:rsidR="002B487F" w:rsidRPr="009920F5">
        <w:t>Heilbron</w:t>
      </w:r>
      <w:proofErr w:type="spellEnd"/>
      <w:r w:rsidR="002B487F" w:rsidRPr="009920F5">
        <w:t xml:space="preserve"> </w:t>
      </w:r>
      <w:r w:rsidR="006A2657" w:rsidRPr="009920F5">
        <w:t>své závěry staví na kombinaci dat z UNESCO, kter</w:t>
      </w:r>
      <w:r w:rsidR="00B817B5" w:rsidRPr="009920F5">
        <w:t>á</w:t>
      </w:r>
      <w:r w:rsidR="006A2657" w:rsidRPr="009920F5">
        <w:t xml:space="preserve"> ale v důsledk</w:t>
      </w:r>
      <w:r w:rsidR="00D75813" w:rsidRPr="009920F5">
        <w:t>u</w:t>
      </w:r>
      <w:r w:rsidR="006A2657" w:rsidRPr="009920F5">
        <w:t xml:space="preserve"> pokládá za zavádějící, a </w:t>
      </w:r>
      <w:r w:rsidR="00B817B5" w:rsidRPr="009920F5">
        <w:t xml:space="preserve">na </w:t>
      </w:r>
      <w:r w:rsidR="006A2657" w:rsidRPr="009920F5">
        <w:t>výzkumu překladů v rámci jednotlivých národů či případových studií.</w:t>
      </w:r>
      <w:r w:rsidR="006A2657" w:rsidRPr="009920F5">
        <w:rPr>
          <w:vertAlign w:val="superscript"/>
        </w:rPr>
        <w:footnoteReference w:id="17"/>
      </w:r>
    </w:p>
    <w:p w14:paraId="394F5F35" w14:textId="77777777" w:rsidR="006A2657" w:rsidRDefault="00425E7F" w:rsidP="005B780D">
      <w:pPr>
        <w:pStyle w:val="02Ostatnodstavce"/>
      </w:pPr>
      <w:r>
        <w:lastRenderedPageBreak/>
        <w:t>Nejprve definuje, že t</w:t>
      </w:r>
      <w:r w:rsidR="006A2657" w:rsidRPr="009920F5">
        <w:t xml:space="preserve">ři úrovně jazyků v systému jsou </w:t>
      </w:r>
      <w:r w:rsidR="00AB2E8F" w:rsidRPr="007366A3">
        <w:rPr>
          <w:bCs/>
          <w:i/>
          <w:iCs/>
        </w:rPr>
        <w:t>centrální</w:t>
      </w:r>
      <w:r w:rsidR="00BD405E" w:rsidRPr="009920F5">
        <w:t xml:space="preserve">, </w:t>
      </w:r>
      <w:proofErr w:type="spellStart"/>
      <w:r w:rsidR="00BD405E" w:rsidRPr="007366A3">
        <w:rPr>
          <w:bCs/>
          <w:i/>
          <w:iCs/>
        </w:rPr>
        <w:t>semiperiferní</w:t>
      </w:r>
      <w:proofErr w:type="spellEnd"/>
      <w:r w:rsidR="00AB2E8F" w:rsidRPr="009920F5">
        <w:t xml:space="preserve"> </w:t>
      </w:r>
      <w:r w:rsidR="00BD405E" w:rsidRPr="009920F5">
        <w:t xml:space="preserve">a </w:t>
      </w:r>
      <w:r w:rsidR="00BD405E" w:rsidRPr="007366A3">
        <w:rPr>
          <w:bCs/>
          <w:i/>
          <w:iCs/>
        </w:rPr>
        <w:t>periferní</w:t>
      </w:r>
      <w:r w:rsidR="0087314A" w:rsidRPr="009920F5">
        <w:t xml:space="preserve">, přičemž rozdíl mezi </w:t>
      </w:r>
      <w:proofErr w:type="spellStart"/>
      <w:r w:rsidR="0087314A" w:rsidRPr="009920F5">
        <w:t>semiperiferií</w:t>
      </w:r>
      <w:proofErr w:type="spellEnd"/>
      <w:r w:rsidR="0087314A" w:rsidRPr="009920F5">
        <w:t xml:space="preserve"> a periferií je někdy těžko určitelný.</w:t>
      </w:r>
      <w:r w:rsidR="005B780D">
        <w:t xml:space="preserve"> </w:t>
      </w:r>
      <w:r w:rsidR="009D3292" w:rsidRPr="009920F5">
        <w:t xml:space="preserve">Jako </w:t>
      </w:r>
      <w:proofErr w:type="spellStart"/>
      <w:r w:rsidR="009D3292" w:rsidRPr="009920F5">
        <w:t>hypercentrální</w:t>
      </w:r>
      <w:proofErr w:type="spellEnd"/>
      <w:r w:rsidR="009D3292" w:rsidRPr="009920F5">
        <w:t xml:space="preserve"> jazyk vidí </w:t>
      </w:r>
      <w:proofErr w:type="spellStart"/>
      <w:r w:rsidR="009D3292" w:rsidRPr="009920F5">
        <w:t>Heilbron</w:t>
      </w:r>
      <w:proofErr w:type="spellEnd"/>
      <w:r w:rsidR="009D3292" w:rsidRPr="009920F5">
        <w:t xml:space="preserve"> </w:t>
      </w:r>
      <w:r w:rsidR="00E137E8" w:rsidRPr="009920F5">
        <w:t>a</w:t>
      </w:r>
      <w:r w:rsidR="006A2657" w:rsidRPr="009920F5">
        <w:t>ngličtin</w:t>
      </w:r>
      <w:r w:rsidR="009D3292" w:rsidRPr="009920F5">
        <w:t>u, do cent</w:t>
      </w:r>
      <w:r w:rsidR="000F5ABF" w:rsidRPr="009920F5">
        <w:t>ra dále řadí</w:t>
      </w:r>
      <w:r w:rsidR="00D57DB7" w:rsidRPr="009920F5">
        <w:t xml:space="preserve"> </w:t>
      </w:r>
      <w:r w:rsidR="00E137E8" w:rsidRPr="009920F5">
        <w:t>n</w:t>
      </w:r>
      <w:r w:rsidR="006A2657" w:rsidRPr="009920F5">
        <w:t>ěmčin</w:t>
      </w:r>
      <w:r w:rsidR="000F5ABF" w:rsidRPr="009920F5">
        <w:t>u</w:t>
      </w:r>
      <w:r w:rsidR="006A2657" w:rsidRPr="009920F5">
        <w:t xml:space="preserve">, </w:t>
      </w:r>
      <w:r w:rsidR="00E137E8" w:rsidRPr="009920F5">
        <w:t>f</w:t>
      </w:r>
      <w:r w:rsidR="006A2657" w:rsidRPr="009920F5">
        <w:t>rancouzštin</w:t>
      </w:r>
      <w:r w:rsidR="000F5ABF" w:rsidRPr="009920F5">
        <w:t>u a</w:t>
      </w:r>
      <w:r w:rsidR="006A2657" w:rsidRPr="009920F5">
        <w:t xml:space="preserve"> </w:t>
      </w:r>
      <w:r w:rsidR="00E137E8" w:rsidRPr="009920F5">
        <w:t>r</w:t>
      </w:r>
      <w:r w:rsidR="006A2657" w:rsidRPr="009920F5">
        <w:t>uštin</w:t>
      </w:r>
      <w:r w:rsidR="000F5ABF" w:rsidRPr="009920F5">
        <w:t xml:space="preserve">u. </w:t>
      </w:r>
      <w:proofErr w:type="spellStart"/>
      <w:r w:rsidR="000F5ABF" w:rsidRPr="009920F5">
        <w:t>Semiperiferní</w:t>
      </w:r>
      <w:proofErr w:type="spellEnd"/>
      <w:r w:rsidR="000F5ABF" w:rsidRPr="009920F5">
        <w:t xml:space="preserve"> jazyky jsou podle něj</w:t>
      </w:r>
      <w:r w:rsidR="00AB2E8F" w:rsidRPr="009920F5">
        <w:t xml:space="preserve"> </w:t>
      </w:r>
      <w:r w:rsidR="00E137E8" w:rsidRPr="009920F5">
        <w:t>š</w:t>
      </w:r>
      <w:r w:rsidR="006A2657" w:rsidRPr="009920F5">
        <w:t xml:space="preserve">panělština, </w:t>
      </w:r>
      <w:r w:rsidR="00E137E8" w:rsidRPr="009920F5">
        <w:t>i</w:t>
      </w:r>
      <w:r w:rsidR="006A2657" w:rsidRPr="009920F5">
        <w:t xml:space="preserve">talština, </w:t>
      </w:r>
      <w:r w:rsidR="00E137E8" w:rsidRPr="009920F5">
        <w:t>d</w:t>
      </w:r>
      <w:r w:rsidR="006A2657" w:rsidRPr="009920F5">
        <w:t xml:space="preserve">ánština, </w:t>
      </w:r>
      <w:r w:rsidR="00E137E8" w:rsidRPr="009920F5">
        <w:t>š</w:t>
      </w:r>
      <w:r w:rsidR="006A2657" w:rsidRPr="009920F5">
        <w:t xml:space="preserve">védština, </w:t>
      </w:r>
      <w:r w:rsidR="00E137E8" w:rsidRPr="009920F5">
        <w:t>p</w:t>
      </w:r>
      <w:r w:rsidR="006A2657" w:rsidRPr="009920F5">
        <w:t>olština</w:t>
      </w:r>
      <w:r w:rsidR="000F5ABF" w:rsidRPr="009920F5">
        <w:t xml:space="preserve"> nebo</w:t>
      </w:r>
      <w:r w:rsidR="006A2657" w:rsidRPr="009920F5">
        <w:t xml:space="preserve"> </w:t>
      </w:r>
      <w:r w:rsidR="00E137E8" w:rsidRPr="009920F5">
        <w:t>č</w:t>
      </w:r>
      <w:r w:rsidR="006A2657" w:rsidRPr="009920F5">
        <w:t>eština</w:t>
      </w:r>
      <w:r w:rsidR="000F5ABF" w:rsidRPr="009920F5">
        <w:t>. Konečně na periferii stojí</w:t>
      </w:r>
      <w:r w:rsidR="00E00D24" w:rsidRPr="009920F5">
        <w:t xml:space="preserve"> j</w:t>
      </w:r>
      <w:r w:rsidR="006A2657" w:rsidRPr="009920F5">
        <w:t xml:space="preserve">aponština, </w:t>
      </w:r>
      <w:r w:rsidR="00E00D24" w:rsidRPr="009920F5">
        <w:t>č</w:t>
      </w:r>
      <w:r w:rsidR="006A2657" w:rsidRPr="009920F5">
        <w:t xml:space="preserve">ínština, </w:t>
      </w:r>
      <w:r w:rsidR="000F5ABF" w:rsidRPr="009920F5">
        <w:t xml:space="preserve">nebo </w:t>
      </w:r>
      <w:r w:rsidR="00E00D24" w:rsidRPr="009920F5">
        <w:t>a</w:t>
      </w:r>
      <w:r w:rsidR="006A2657" w:rsidRPr="009920F5">
        <w:t xml:space="preserve">rabština </w:t>
      </w:r>
      <w:r w:rsidR="00E00D24" w:rsidRPr="009920F5">
        <w:t xml:space="preserve">– tyto jazyky sice užívá </w:t>
      </w:r>
      <w:r w:rsidR="006A2657" w:rsidRPr="009920F5">
        <w:t>mnoho mluvčích</w:t>
      </w:r>
      <w:r w:rsidR="00E00D24" w:rsidRPr="009920F5">
        <w:t xml:space="preserve">, ale málo se </w:t>
      </w:r>
      <w:r w:rsidR="000C1B1E" w:rsidRPr="009920F5">
        <w:t>z</w:t>
      </w:r>
      <w:r w:rsidR="00E00D24" w:rsidRPr="009920F5">
        <w:t xml:space="preserve"> nich překládá</w:t>
      </w:r>
      <w:r w:rsidR="000F5ABF" w:rsidRPr="009920F5">
        <w:t>.</w:t>
      </w:r>
    </w:p>
    <w:p w14:paraId="35044973" w14:textId="77777777" w:rsidR="006A2657" w:rsidRDefault="00735B3E" w:rsidP="00735B3E">
      <w:pPr>
        <w:pStyle w:val="02Ostatnodstavce"/>
      </w:pPr>
      <w:proofErr w:type="spellStart"/>
      <w:r>
        <w:t>Heilbron</w:t>
      </w:r>
      <w:proofErr w:type="spellEnd"/>
      <w:r>
        <w:t xml:space="preserve"> dále zdůrazňuje, že zmíněný systém, </w:t>
      </w:r>
      <w:r w:rsidR="006A2657" w:rsidRPr="009920F5">
        <w:t xml:space="preserve">přestože je hierarchický, je také </w:t>
      </w:r>
      <w:r w:rsidR="00B37BAB" w:rsidRPr="007366A3">
        <w:rPr>
          <w:bCs/>
          <w:i/>
          <w:iCs/>
        </w:rPr>
        <w:t>dynamický</w:t>
      </w:r>
      <w:r w:rsidR="006A2657" w:rsidRPr="009920F5">
        <w:t>.</w:t>
      </w:r>
      <w:r>
        <w:t xml:space="preserve"> </w:t>
      </w:r>
      <w:r w:rsidR="00CC0665" w:rsidRPr="009920F5">
        <w:t>Toto tvrzení demonstruje na</w:t>
      </w:r>
      <w:r w:rsidR="006A2657" w:rsidRPr="009920F5">
        <w:t xml:space="preserve"> změn</w:t>
      </w:r>
      <w:r w:rsidR="00EC1411" w:rsidRPr="009920F5">
        <w:t>ě</w:t>
      </w:r>
      <w:r w:rsidR="006A2657" w:rsidRPr="009920F5">
        <w:t xml:space="preserve"> centrality překladu z francouzštiny v historii a </w:t>
      </w:r>
      <w:r w:rsidR="00EC1411" w:rsidRPr="009920F5">
        <w:t xml:space="preserve">na </w:t>
      </w:r>
      <w:r w:rsidR="006A2657" w:rsidRPr="009920F5">
        <w:t xml:space="preserve">vzestupu němčiny a angličtiny. Dále také udává příklad </w:t>
      </w:r>
      <w:r w:rsidR="004D4F80" w:rsidRPr="009920F5">
        <w:t xml:space="preserve">snížení </w:t>
      </w:r>
      <w:r w:rsidR="008D23EC" w:rsidRPr="009920F5">
        <w:t xml:space="preserve">objemu </w:t>
      </w:r>
      <w:r w:rsidR="006A2657" w:rsidRPr="009920F5">
        <w:t>překladu z ruštiny po roce 1989,</w:t>
      </w:r>
      <w:r w:rsidR="00EC1411" w:rsidRPr="009920F5">
        <w:t xml:space="preserve"> kdy</w:t>
      </w:r>
      <w:r w:rsidR="006A2657" w:rsidRPr="009920F5">
        <w:t xml:space="preserve"> ruština</w:t>
      </w:r>
      <w:r w:rsidR="00EC1411" w:rsidRPr="009920F5">
        <w:t xml:space="preserve"> kvůli rozpadu SSSR a ztrátě vlivu (a tím i ztrátě potenciálních překladových lokací)</w:t>
      </w:r>
      <w:r w:rsidR="006A2657" w:rsidRPr="009920F5">
        <w:t xml:space="preserve"> přestala být jedním z centrálních jazyků. </w:t>
      </w:r>
      <w:proofErr w:type="spellStart"/>
      <w:r w:rsidR="00EC1411" w:rsidRPr="009920F5">
        <w:t>Heilbron</w:t>
      </w:r>
      <w:proofErr w:type="spellEnd"/>
      <w:r w:rsidR="00EC1411" w:rsidRPr="009920F5">
        <w:t xml:space="preserve"> </w:t>
      </w:r>
      <w:r w:rsidR="006A2657" w:rsidRPr="009920F5">
        <w:t>píše, že změny v systému jsou většinou spíše pozvolné, protože se potřebují kulturně „</w:t>
      </w:r>
      <w:proofErr w:type="spellStart"/>
      <w:r w:rsidR="006A2657" w:rsidRPr="009920F5">
        <w:t>reorientovat</w:t>
      </w:r>
      <w:proofErr w:type="spellEnd"/>
      <w:r w:rsidR="006A2657" w:rsidRPr="009920F5">
        <w:t xml:space="preserve">“ (trvají tedy </w:t>
      </w:r>
      <w:r w:rsidR="00EC1411" w:rsidRPr="009920F5">
        <w:t>jednu</w:t>
      </w:r>
      <w:r w:rsidR="006A2657" w:rsidRPr="009920F5">
        <w:t xml:space="preserve"> a více generací)</w:t>
      </w:r>
      <w:r w:rsidR="00EC1411" w:rsidRPr="009920F5">
        <w:t>,</w:t>
      </w:r>
      <w:r w:rsidR="006A2657" w:rsidRPr="009920F5">
        <w:t xml:space="preserve"> a že </w:t>
      </w:r>
      <w:r w:rsidR="008D11EE" w:rsidRPr="009920F5">
        <w:t>k </w:t>
      </w:r>
      <w:r w:rsidR="006A2657" w:rsidRPr="009920F5">
        <w:t>náhl</w:t>
      </w:r>
      <w:r w:rsidR="008D11EE" w:rsidRPr="009920F5">
        <w:t xml:space="preserve">ým změnám dochází </w:t>
      </w:r>
      <w:r w:rsidR="006A2657" w:rsidRPr="009920F5">
        <w:t xml:space="preserve">pouze </w:t>
      </w:r>
      <w:r w:rsidR="008D11EE" w:rsidRPr="009920F5">
        <w:t>tehdy</w:t>
      </w:r>
      <w:r w:rsidR="006A2657" w:rsidRPr="009920F5">
        <w:t>, kdy překlad přímo závisí na politické moci (</w:t>
      </w:r>
      <w:r w:rsidR="008D11EE" w:rsidRPr="009920F5">
        <w:t xml:space="preserve">viz </w:t>
      </w:r>
      <w:r w:rsidR="006A2657" w:rsidRPr="009920F5">
        <w:t>rozpad SSSR).</w:t>
      </w:r>
    </w:p>
    <w:p w14:paraId="0082886A" w14:textId="77777777" w:rsidR="006A2657" w:rsidRDefault="00BB718D" w:rsidP="00C759B1">
      <w:pPr>
        <w:pStyle w:val="02Ostatnodstavce"/>
      </w:pPr>
      <w:r>
        <w:t>Třetí</w:t>
      </w:r>
      <w:r w:rsidR="0011506E">
        <w:t xml:space="preserve"> bod </w:t>
      </w:r>
      <w:proofErr w:type="spellStart"/>
      <w:r w:rsidR="0011506E">
        <w:t>Heilbronova</w:t>
      </w:r>
      <w:proofErr w:type="spellEnd"/>
      <w:r w:rsidR="0011506E">
        <w:t xml:space="preserve"> pohledu na světový systém překladů spočívá v</w:t>
      </w:r>
      <w:r w:rsidR="0048325C">
        <w:t xml:space="preserve"> myšlence, že </w:t>
      </w:r>
      <w:r w:rsidR="0048325C" w:rsidRPr="002F6FCA">
        <w:t>č</w:t>
      </w:r>
      <w:r w:rsidR="006A2657" w:rsidRPr="002F6FCA">
        <w:t xml:space="preserve">ím </w:t>
      </w:r>
      <w:proofErr w:type="spellStart"/>
      <w:r w:rsidR="006A2657" w:rsidRPr="002F6FCA">
        <w:t>centrálnější</w:t>
      </w:r>
      <w:proofErr w:type="spellEnd"/>
      <w:r w:rsidR="006A2657" w:rsidRPr="002F6FCA">
        <w:t xml:space="preserve"> jazyk je, tím </w:t>
      </w:r>
      <w:r w:rsidR="009B53BD" w:rsidRPr="002F6FCA">
        <w:t xml:space="preserve">objemnější </w:t>
      </w:r>
      <w:r w:rsidR="006A2657" w:rsidRPr="002F6FCA">
        <w:t>je proud překladů z něj do jazyků, které stojí více na periferii</w:t>
      </w:r>
      <w:r w:rsidR="006A2657" w:rsidRPr="009920F5">
        <w:t>. Naopak do něj se překládá méně.</w:t>
      </w:r>
      <w:r w:rsidR="0048325C">
        <w:t xml:space="preserve"> K tomu </w:t>
      </w:r>
      <w:proofErr w:type="spellStart"/>
      <w:r w:rsidR="00EC0DEA" w:rsidRPr="009920F5">
        <w:t>Heilbron</w:t>
      </w:r>
      <w:proofErr w:type="spellEnd"/>
      <w:r w:rsidR="00EC0DEA" w:rsidRPr="009920F5">
        <w:t xml:space="preserve"> </w:t>
      </w:r>
      <w:r w:rsidR="006A2657" w:rsidRPr="009920F5">
        <w:t xml:space="preserve">zmiňuje zajímavý fakt, že centrum slouží nejen jako zdroj překladů, nýbrž také jako tzv. </w:t>
      </w:r>
      <w:proofErr w:type="spellStart"/>
      <w:r w:rsidR="006A2657" w:rsidRPr="009920F5">
        <w:t>vehicular</w:t>
      </w:r>
      <w:proofErr w:type="spellEnd"/>
      <w:r w:rsidR="006A2657" w:rsidRPr="009920F5">
        <w:t xml:space="preserve"> </w:t>
      </w:r>
      <w:proofErr w:type="spellStart"/>
      <w:r w:rsidR="006A2657" w:rsidRPr="009920F5">
        <w:t>language</w:t>
      </w:r>
      <w:proofErr w:type="spellEnd"/>
      <w:r w:rsidR="00EC0DEA" w:rsidRPr="009920F5">
        <w:t>:</w:t>
      </w:r>
      <w:r w:rsidR="006A2657" w:rsidRPr="009920F5">
        <w:t xml:space="preserve"> centrální jazyk funguje jako </w:t>
      </w:r>
      <w:r w:rsidR="00EC0DEA" w:rsidRPr="009920F5">
        <w:t>„vůz“</w:t>
      </w:r>
      <w:r w:rsidR="006A2657" w:rsidRPr="009920F5">
        <w:t xml:space="preserve">, tedy spojení mezi více periferními jazyky (například Češi a Estonci </w:t>
      </w:r>
      <w:r w:rsidR="00134AC2" w:rsidRPr="009920F5">
        <w:t xml:space="preserve">budou </w:t>
      </w:r>
      <w:r w:rsidR="00F212F5" w:rsidRPr="009920F5">
        <w:t>velice pravděpodobně</w:t>
      </w:r>
      <w:r w:rsidR="00134AC2" w:rsidRPr="009920F5">
        <w:t xml:space="preserve"> vzájemně</w:t>
      </w:r>
      <w:r w:rsidR="006A2657" w:rsidRPr="009920F5">
        <w:t xml:space="preserve"> komunikovat v angličtině, pokud se nejedná o odborníky). Čím více v centru se jazyk nachází, s o to větší pravděpodobností se </w:t>
      </w:r>
      <w:r w:rsidR="00AE4A3B" w:rsidRPr="009920F5">
        <w:t xml:space="preserve">z něj </w:t>
      </w:r>
      <w:r w:rsidR="006A2657" w:rsidRPr="009920F5">
        <w:t xml:space="preserve">stane </w:t>
      </w:r>
      <w:proofErr w:type="spellStart"/>
      <w:r w:rsidR="006A2657" w:rsidRPr="009920F5">
        <w:t>vehicular</w:t>
      </w:r>
      <w:proofErr w:type="spellEnd"/>
      <w:r w:rsidR="006A2657" w:rsidRPr="009920F5">
        <w:t xml:space="preserve"> </w:t>
      </w:r>
      <w:proofErr w:type="spellStart"/>
      <w:r w:rsidR="006A2657" w:rsidRPr="009920F5">
        <w:t>language</w:t>
      </w:r>
      <w:proofErr w:type="spellEnd"/>
      <w:r w:rsidR="006A2657" w:rsidRPr="009920F5">
        <w:t>.</w:t>
      </w:r>
      <w:r w:rsidR="00393C21">
        <w:t xml:space="preserve"> </w:t>
      </w:r>
      <w:r w:rsidR="006A2657" w:rsidRPr="009920F5">
        <w:t>Jako příklad udává francouzštinu v raném novověku</w:t>
      </w:r>
      <w:r w:rsidR="00F212F5" w:rsidRPr="009920F5">
        <w:t>.</w:t>
      </w:r>
      <w:r w:rsidR="006A2657" w:rsidRPr="009920F5">
        <w:t xml:space="preserve"> </w:t>
      </w:r>
      <w:r w:rsidR="00F212F5" w:rsidRPr="009920F5">
        <w:t>F</w:t>
      </w:r>
      <w:r w:rsidR="006A2657" w:rsidRPr="009920F5">
        <w:t>rancouzština</w:t>
      </w:r>
      <w:r w:rsidR="00F212F5" w:rsidRPr="009920F5">
        <w:t xml:space="preserve"> tehdy</w:t>
      </w:r>
      <w:r w:rsidR="006A2657" w:rsidRPr="009920F5">
        <w:t xml:space="preserve"> sloužila jako mediační jazyk (</w:t>
      </w:r>
      <w:proofErr w:type="spellStart"/>
      <w:r w:rsidR="006A2657" w:rsidRPr="009920F5">
        <w:t>vehicular</w:t>
      </w:r>
      <w:proofErr w:type="spellEnd"/>
      <w:r w:rsidR="006A2657" w:rsidRPr="009920F5">
        <w:t xml:space="preserve"> </w:t>
      </w:r>
      <w:proofErr w:type="spellStart"/>
      <w:r w:rsidR="006A2657" w:rsidRPr="009920F5">
        <w:t>language</w:t>
      </w:r>
      <w:proofErr w:type="spellEnd"/>
      <w:r w:rsidR="006A2657" w:rsidRPr="009920F5">
        <w:t>)</w:t>
      </w:r>
      <w:r w:rsidR="006074A1" w:rsidRPr="009920F5">
        <w:t xml:space="preserve"> </w:t>
      </w:r>
      <w:r w:rsidR="006A2657" w:rsidRPr="009920F5">
        <w:t xml:space="preserve">– </w:t>
      </w:r>
      <w:r w:rsidR="00EB7084" w:rsidRPr="009920F5">
        <w:t xml:space="preserve">překlady </w:t>
      </w:r>
      <w:r w:rsidR="00170AB8" w:rsidRPr="009920F5">
        <w:t xml:space="preserve">do jiných jazyků </w:t>
      </w:r>
      <w:r w:rsidR="00EB7084" w:rsidRPr="009920F5">
        <w:t xml:space="preserve">se proto pořizovaly z francouzských překladů daného textu, </w:t>
      </w:r>
      <w:r w:rsidR="006A2657" w:rsidRPr="009920F5">
        <w:t>nikoli z</w:t>
      </w:r>
      <w:r w:rsidR="004C06E1" w:rsidRPr="009920F5">
        <w:t> původního textu ve</w:t>
      </w:r>
      <w:r w:rsidR="006A2657" w:rsidRPr="009920F5">
        <w:t xml:space="preserve"> zdrojové</w:t>
      </w:r>
      <w:r w:rsidR="004C06E1" w:rsidRPr="009920F5">
        <w:t>m</w:t>
      </w:r>
      <w:r w:rsidR="006A2657" w:rsidRPr="009920F5">
        <w:t xml:space="preserve"> jazy</w:t>
      </w:r>
      <w:r w:rsidR="004C06E1" w:rsidRPr="009920F5">
        <w:t>ce</w:t>
      </w:r>
      <w:r w:rsidR="006A2657" w:rsidRPr="009920F5">
        <w:t xml:space="preserve">. </w:t>
      </w:r>
      <w:proofErr w:type="spellStart"/>
      <w:r w:rsidR="004C06E1" w:rsidRPr="009920F5">
        <w:t>Heilbron</w:t>
      </w:r>
      <w:proofErr w:type="spellEnd"/>
      <w:r w:rsidR="004C06E1" w:rsidRPr="009920F5">
        <w:t xml:space="preserve"> </w:t>
      </w:r>
      <w:r w:rsidR="006A2657" w:rsidRPr="009920F5">
        <w:t xml:space="preserve">uvádí, že tyto tendence nepřímo přetrvávají, jelikož </w:t>
      </w:r>
      <w:r w:rsidR="0083673E" w:rsidRPr="009920F5">
        <w:t>výběr titul</w:t>
      </w:r>
      <w:r w:rsidR="008B2A5D" w:rsidRPr="009920F5">
        <w:t>u</w:t>
      </w:r>
      <w:r w:rsidR="006A2657" w:rsidRPr="009920F5">
        <w:t xml:space="preserve">, </w:t>
      </w:r>
      <w:r w:rsidR="0083673E" w:rsidRPr="009920F5">
        <w:t>kter</w:t>
      </w:r>
      <w:r w:rsidR="008B2A5D" w:rsidRPr="009920F5">
        <w:t>ý</w:t>
      </w:r>
      <w:r w:rsidR="0083673E" w:rsidRPr="009920F5">
        <w:t xml:space="preserve"> </w:t>
      </w:r>
      <w:r w:rsidR="006A2657" w:rsidRPr="009920F5">
        <w:t>se</w:t>
      </w:r>
      <w:r w:rsidR="0083673E" w:rsidRPr="009920F5">
        <w:t xml:space="preserve"> bud</w:t>
      </w:r>
      <w:r w:rsidR="008B2A5D" w:rsidRPr="009920F5">
        <w:t>e</w:t>
      </w:r>
      <w:r w:rsidR="006A2657" w:rsidRPr="009920F5">
        <w:t xml:space="preserve"> překlád</w:t>
      </w:r>
      <w:r w:rsidR="0083673E" w:rsidRPr="009920F5">
        <w:t>at</w:t>
      </w:r>
      <w:r w:rsidR="00CF6D28" w:rsidRPr="009920F5">
        <w:t>,</w:t>
      </w:r>
      <w:r w:rsidR="006A2657" w:rsidRPr="009920F5">
        <w:t xml:space="preserve"> mnohdy závisí alespoň na tom, zda </w:t>
      </w:r>
      <w:r w:rsidR="00856AE0" w:rsidRPr="009920F5">
        <w:t>tento</w:t>
      </w:r>
      <w:r w:rsidR="006A2657" w:rsidRPr="009920F5">
        <w:t xml:space="preserve"> titul již </w:t>
      </w:r>
      <w:r w:rsidR="00856AE0" w:rsidRPr="009920F5">
        <w:t xml:space="preserve">byl </w:t>
      </w:r>
      <w:r w:rsidR="006A2657" w:rsidRPr="009920F5">
        <w:t>přeložen do centrálního jazyka</w:t>
      </w:r>
      <w:r w:rsidR="006A13A5" w:rsidRPr="009920F5">
        <w:t>,</w:t>
      </w:r>
      <w:r w:rsidR="006A2657" w:rsidRPr="009920F5">
        <w:t xml:space="preserve"> nebo nikoli. </w:t>
      </w:r>
      <w:proofErr w:type="spellStart"/>
      <w:r w:rsidR="004E4423" w:rsidRPr="009920F5">
        <w:t>S</w:t>
      </w:r>
      <w:r w:rsidR="006A2657" w:rsidRPr="009920F5">
        <w:t>emiperiferní</w:t>
      </w:r>
      <w:proofErr w:type="spellEnd"/>
      <w:r w:rsidR="006A2657" w:rsidRPr="009920F5">
        <w:t xml:space="preserve"> a periferní jazyky si </w:t>
      </w:r>
      <w:r w:rsidR="004E4423" w:rsidRPr="009920F5">
        <w:t xml:space="preserve">tak </w:t>
      </w:r>
      <w:r w:rsidR="006A2657" w:rsidRPr="009920F5">
        <w:t xml:space="preserve">berou za příklad (vzor) jazyky, které jsou </w:t>
      </w:r>
      <w:proofErr w:type="spellStart"/>
      <w:r w:rsidR="006A2657" w:rsidRPr="009920F5">
        <w:t>centrálnější</w:t>
      </w:r>
      <w:proofErr w:type="spellEnd"/>
      <w:r w:rsidR="006A2657" w:rsidRPr="009920F5">
        <w:t>.</w:t>
      </w:r>
      <w:r w:rsidR="00393C21">
        <w:t xml:space="preserve"> </w:t>
      </w:r>
      <w:r w:rsidR="00203853" w:rsidRPr="009920F5">
        <w:t xml:space="preserve">Toto tvrzení </w:t>
      </w:r>
      <w:proofErr w:type="spellStart"/>
      <w:r w:rsidR="00203853" w:rsidRPr="009920F5">
        <w:t>Heilbron</w:t>
      </w:r>
      <w:proofErr w:type="spellEnd"/>
      <w:r w:rsidR="00203853" w:rsidRPr="009920F5">
        <w:t xml:space="preserve"> dokládá</w:t>
      </w:r>
      <w:r w:rsidR="006A2657" w:rsidRPr="009920F5">
        <w:t xml:space="preserve"> </w:t>
      </w:r>
      <w:r w:rsidR="00646E3C" w:rsidRPr="009920F5">
        <w:t xml:space="preserve">na </w:t>
      </w:r>
      <w:r w:rsidR="006A2657" w:rsidRPr="009920F5">
        <w:t>příklad</w:t>
      </w:r>
      <w:r w:rsidR="00646E3C" w:rsidRPr="009920F5">
        <w:t>u</w:t>
      </w:r>
      <w:r w:rsidR="006A2657" w:rsidRPr="009920F5">
        <w:t xml:space="preserve"> </w:t>
      </w:r>
      <w:r w:rsidR="001B44B2" w:rsidRPr="009920F5">
        <w:t>titulů nizozemské provenience</w:t>
      </w:r>
      <w:r w:rsidR="0065528B" w:rsidRPr="009920F5">
        <w:t xml:space="preserve">. </w:t>
      </w:r>
      <w:r w:rsidR="001B44B2" w:rsidRPr="009920F5">
        <w:t>Jejich překlady</w:t>
      </w:r>
      <w:r w:rsidR="006A2657" w:rsidRPr="009920F5">
        <w:t xml:space="preserve"> měly</w:t>
      </w:r>
      <w:r w:rsidR="001B44B2" w:rsidRPr="009920F5">
        <w:t xml:space="preserve"> ve světě</w:t>
      </w:r>
      <w:r w:rsidR="006A2657" w:rsidRPr="009920F5">
        <w:t xml:space="preserve"> velmi </w:t>
      </w:r>
      <w:r w:rsidR="001B44B2" w:rsidRPr="009920F5">
        <w:t xml:space="preserve">nízkou </w:t>
      </w:r>
      <w:r w:rsidR="006A2657" w:rsidRPr="009920F5">
        <w:t xml:space="preserve">prestiž, pokud se jednalo o autory, </w:t>
      </w:r>
      <w:r w:rsidR="004B2A60">
        <w:t>jejichž díla</w:t>
      </w:r>
      <w:r w:rsidR="004B2A60" w:rsidRPr="009920F5">
        <w:t xml:space="preserve"> </w:t>
      </w:r>
      <w:r w:rsidR="006A2657" w:rsidRPr="009920F5">
        <w:t>nebyl</w:t>
      </w:r>
      <w:r w:rsidR="004B2A60">
        <w:t>a dříve</w:t>
      </w:r>
      <w:r w:rsidR="006A2657" w:rsidRPr="009920F5">
        <w:t xml:space="preserve"> přeložen</w:t>
      </w:r>
      <w:r w:rsidR="004B2A60">
        <w:t>a</w:t>
      </w:r>
      <w:r w:rsidR="006A2657" w:rsidRPr="009920F5">
        <w:t xml:space="preserve"> do centrálního jazyka. </w:t>
      </w:r>
      <w:r w:rsidR="0065528B" w:rsidRPr="009920F5">
        <w:t xml:space="preserve">Tato situace </w:t>
      </w:r>
      <w:r w:rsidR="006A2657" w:rsidRPr="009920F5">
        <w:t xml:space="preserve">se </w:t>
      </w:r>
      <w:r w:rsidR="0065528B" w:rsidRPr="009920F5">
        <w:t xml:space="preserve">ale </w:t>
      </w:r>
      <w:r w:rsidR="006A2657" w:rsidRPr="009920F5">
        <w:t>postupně změni</w:t>
      </w:r>
      <w:r w:rsidR="0065528B" w:rsidRPr="009920F5">
        <w:t>la</w:t>
      </w:r>
      <w:r w:rsidR="006A2657" w:rsidRPr="009920F5">
        <w:t xml:space="preserve"> díky Něm</w:t>
      </w:r>
      <w:r w:rsidR="00977C9C" w:rsidRPr="009920F5">
        <w:t>e</w:t>
      </w:r>
      <w:r w:rsidR="006A2657" w:rsidRPr="009920F5">
        <w:t xml:space="preserve">cku, kde několik významných </w:t>
      </w:r>
      <w:r w:rsidR="006A2657" w:rsidRPr="009920F5">
        <w:lastRenderedPageBreak/>
        <w:t xml:space="preserve">vydavatelských domů začalo </w:t>
      </w:r>
      <w:r w:rsidR="001533C6">
        <w:t xml:space="preserve">nizozemské autory </w:t>
      </w:r>
      <w:r w:rsidR="00C74AF1" w:rsidRPr="009920F5">
        <w:t>publikovat</w:t>
      </w:r>
      <w:r w:rsidR="006A2657" w:rsidRPr="009920F5">
        <w:t xml:space="preserve">, </w:t>
      </w:r>
      <w:r w:rsidR="00C63086" w:rsidRPr="009920F5">
        <w:t xml:space="preserve">a následně </w:t>
      </w:r>
      <w:r w:rsidR="006A2657" w:rsidRPr="009920F5">
        <w:t xml:space="preserve">se začaly tyto knihy překládat také </w:t>
      </w:r>
      <w:r w:rsidR="00C63086" w:rsidRPr="009920F5">
        <w:t>do</w:t>
      </w:r>
      <w:r w:rsidR="005A452F" w:rsidRPr="009920F5">
        <w:t> </w:t>
      </w:r>
      <w:r w:rsidR="006A2657" w:rsidRPr="009920F5">
        <w:t xml:space="preserve">dalších </w:t>
      </w:r>
      <w:r w:rsidR="005A452F" w:rsidRPr="009920F5">
        <w:t>(</w:t>
      </w:r>
      <w:proofErr w:type="spellStart"/>
      <w:r w:rsidR="006A2657" w:rsidRPr="009920F5">
        <w:t>semiperiferních</w:t>
      </w:r>
      <w:proofErr w:type="spellEnd"/>
      <w:r w:rsidR="006A2657" w:rsidRPr="009920F5">
        <w:t xml:space="preserve"> a periferních</w:t>
      </w:r>
      <w:r w:rsidR="005A452F" w:rsidRPr="009920F5">
        <w:t>)</w:t>
      </w:r>
      <w:r w:rsidR="006A2657" w:rsidRPr="009920F5">
        <w:t xml:space="preserve"> jazy</w:t>
      </w:r>
      <w:r w:rsidR="00C63086" w:rsidRPr="009920F5">
        <w:t>ků</w:t>
      </w:r>
      <w:r w:rsidR="006A2657" w:rsidRPr="009920F5">
        <w:t>.</w:t>
      </w:r>
    </w:p>
    <w:p w14:paraId="2AB7F080" w14:textId="77777777" w:rsidR="006A2657" w:rsidRDefault="00B622F3" w:rsidP="00B622F3">
      <w:pPr>
        <w:pStyle w:val="02Ostatnodstavce"/>
      </w:pPr>
      <w:proofErr w:type="spellStart"/>
      <w:r>
        <w:t>Heilbron</w:t>
      </w:r>
      <w:proofErr w:type="spellEnd"/>
      <w:r>
        <w:t xml:space="preserve"> dále pokračuje tvrzením, že č</w:t>
      </w:r>
      <w:r w:rsidR="006A2657" w:rsidRPr="009920F5">
        <w:t xml:space="preserve">ím více je jazyk v centru, tím více typů knih je z něj překládáno. </w:t>
      </w:r>
      <w:r w:rsidR="00506674" w:rsidRPr="009920F5">
        <w:t xml:space="preserve">Podle tohoto tvrzení se tedy </w:t>
      </w:r>
      <w:r w:rsidR="00542BF1" w:rsidRPr="009920F5">
        <w:t xml:space="preserve">z centrálněji položeného jazyka do jazyků </w:t>
      </w:r>
      <w:proofErr w:type="spellStart"/>
      <w:r w:rsidR="00542BF1" w:rsidRPr="009920F5">
        <w:t>perifernějších</w:t>
      </w:r>
      <w:proofErr w:type="spellEnd"/>
      <w:r w:rsidR="00542BF1" w:rsidRPr="009920F5">
        <w:t xml:space="preserve"> </w:t>
      </w:r>
      <w:r w:rsidR="00E201AF" w:rsidRPr="009920F5">
        <w:t xml:space="preserve">nejen </w:t>
      </w:r>
      <w:r w:rsidR="00542BF1" w:rsidRPr="009920F5">
        <w:t xml:space="preserve">překládá větší objem titulů, ale </w:t>
      </w:r>
      <w:r w:rsidR="00E201AF" w:rsidRPr="009920F5">
        <w:t>zároveň jsou tyto tituly různorodější</w:t>
      </w:r>
      <w:r w:rsidR="00257AAB" w:rsidRPr="009920F5">
        <w:t xml:space="preserve"> – a naopak</w:t>
      </w:r>
      <w:r w:rsidR="00E201AF" w:rsidRPr="009920F5">
        <w:t xml:space="preserve"> </w:t>
      </w:r>
      <w:r w:rsidR="00257AAB" w:rsidRPr="009920F5">
        <w:t>č</w:t>
      </w:r>
      <w:r w:rsidR="006A2657" w:rsidRPr="009920F5">
        <w:t xml:space="preserve">ím </w:t>
      </w:r>
      <w:proofErr w:type="spellStart"/>
      <w:r w:rsidR="006A2657" w:rsidRPr="009920F5">
        <w:t>periferněji</w:t>
      </w:r>
      <w:proofErr w:type="spellEnd"/>
      <w:r w:rsidR="006A2657" w:rsidRPr="009920F5">
        <w:t xml:space="preserve"> se </w:t>
      </w:r>
      <w:r w:rsidR="00D63113" w:rsidRPr="009920F5">
        <w:t>jazyky</w:t>
      </w:r>
      <w:r w:rsidR="006A2657" w:rsidRPr="009920F5">
        <w:t xml:space="preserve"> nacházejí, tím méně jsou </w:t>
      </w:r>
      <w:r w:rsidR="00257AAB" w:rsidRPr="009920F5">
        <w:t xml:space="preserve">překlady z nich </w:t>
      </w:r>
      <w:r w:rsidR="006A2657" w:rsidRPr="009920F5">
        <w:t>různorodé.</w:t>
      </w:r>
    </w:p>
    <w:p w14:paraId="6D92157F" w14:textId="77777777" w:rsidR="006A2657" w:rsidRDefault="00EF4E86" w:rsidP="00EF4E86">
      <w:pPr>
        <w:pStyle w:val="02Ostatnodstavce"/>
      </w:pPr>
      <w:proofErr w:type="spellStart"/>
      <w:r>
        <w:t>Heilbron</w:t>
      </w:r>
      <w:proofErr w:type="spellEnd"/>
      <w:r>
        <w:t xml:space="preserve"> však zdůrazňuje, že c</w:t>
      </w:r>
      <w:r w:rsidR="00222EE8" w:rsidRPr="009920F5">
        <w:t xml:space="preserve">entrální jazyk v prostředí periferních jazyků nevytlačuje jiné překlady. </w:t>
      </w:r>
      <w:r w:rsidR="000446F6" w:rsidRPr="009920F5">
        <w:t>M</w:t>
      </w:r>
      <w:r w:rsidR="006A2657" w:rsidRPr="009920F5">
        <w:t>nožství překladů (alespoň v případě Nizozemí) je stejn</w:t>
      </w:r>
      <w:r w:rsidR="00CF7541" w:rsidRPr="009920F5">
        <w:t>é</w:t>
      </w:r>
      <w:r w:rsidR="006A2657" w:rsidRPr="009920F5">
        <w:t xml:space="preserve">. </w:t>
      </w:r>
      <w:r w:rsidR="007256B4" w:rsidRPr="009920F5">
        <w:t xml:space="preserve">V dané jazykové skupině je však vytlačována </w:t>
      </w:r>
      <w:r w:rsidR="006A2657" w:rsidRPr="009920F5">
        <w:t>domácí tvorba.</w:t>
      </w:r>
    </w:p>
    <w:p w14:paraId="184F9AEB" w14:textId="77777777" w:rsidR="006A2657" w:rsidRPr="009920F5" w:rsidRDefault="00A46130" w:rsidP="00C759B1">
      <w:pPr>
        <w:pStyle w:val="02Ostatnodstavce"/>
      </w:pPr>
      <w:r>
        <w:t xml:space="preserve">Charakteristiku </w:t>
      </w:r>
      <w:r w:rsidR="004C69F9">
        <w:t xml:space="preserve">světového systému překladů </w:t>
      </w:r>
      <w:proofErr w:type="spellStart"/>
      <w:r w:rsidR="004C69F9">
        <w:t>Heilbron</w:t>
      </w:r>
      <w:proofErr w:type="spellEnd"/>
      <w:r w:rsidR="004C69F9">
        <w:t xml:space="preserve"> uzavírá tvrzením, že č</w:t>
      </w:r>
      <w:r w:rsidR="006A2657" w:rsidRPr="009920F5">
        <w:t xml:space="preserve">ím je jazyk </w:t>
      </w:r>
      <w:proofErr w:type="spellStart"/>
      <w:r w:rsidR="006A2657" w:rsidRPr="009920F5">
        <w:t>centrálnější</w:t>
      </w:r>
      <w:proofErr w:type="spellEnd"/>
      <w:r w:rsidR="006A2657" w:rsidRPr="009920F5">
        <w:t xml:space="preserve">, tím méně se do něj překládá. Z toho plyne, že normy pro to, jak má literatura vypadat, vycházejí </w:t>
      </w:r>
      <w:r w:rsidR="00F078D9" w:rsidRPr="009920F5">
        <w:t xml:space="preserve">u centrálních jazyků z domácí tradice </w:t>
      </w:r>
      <w:r w:rsidR="006A2657" w:rsidRPr="009920F5">
        <w:t>mnohem více než v případě periferních skupin. Tam je norma mnohdy ovlivněna překlady z</w:t>
      </w:r>
      <w:r w:rsidR="00C91D97" w:rsidRPr="009920F5">
        <w:t> </w:t>
      </w:r>
      <w:r w:rsidR="006A2657" w:rsidRPr="009920F5">
        <w:t>cizích</w:t>
      </w:r>
      <w:r w:rsidR="00C91D97" w:rsidRPr="009920F5">
        <w:t>,</w:t>
      </w:r>
      <w:r w:rsidR="006A2657" w:rsidRPr="009920F5">
        <w:t xml:space="preserve"> </w:t>
      </w:r>
      <w:proofErr w:type="spellStart"/>
      <w:r w:rsidR="00C91D97" w:rsidRPr="009920F5">
        <w:t>centráln</w:t>
      </w:r>
      <w:r w:rsidR="00B173DB">
        <w:t>ějš</w:t>
      </w:r>
      <w:r w:rsidR="00C91D97" w:rsidRPr="009920F5">
        <w:t>ích</w:t>
      </w:r>
      <w:proofErr w:type="spellEnd"/>
      <w:r w:rsidR="00C91D97" w:rsidRPr="009920F5">
        <w:t xml:space="preserve"> </w:t>
      </w:r>
      <w:r w:rsidR="006A2657" w:rsidRPr="009920F5">
        <w:t>jazyků.</w:t>
      </w:r>
      <w:r w:rsidR="004C69F9">
        <w:t xml:space="preserve"> </w:t>
      </w:r>
      <w:r w:rsidR="00F776E6" w:rsidRPr="009920F5">
        <w:t>Z tohoto tvrzení d</w:t>
      </w:r>
      <w:r w:rsidR="006A2657" w:rsidRPr="009920F5">
        <w:t xml:space="preserve">ále </w:t>
      </w:r>
      <w:r w:rsidR="00F776E6" w:rsidRPr="009920F5">
        <w:t xml:space="preserve">vyplývá </w:t>
      </w:r>
      <w:r w:rsidR="006A2657" w:rsidRPr="009920F5">
        <w:t xml:space="preserve">postavení překladatelského řemesla jako takového. Přestože se mnohdy </w:t>
      </w:r>
      <w:r w:rsidR="00F776E6" w:rsidRPr="009920F5">
        <w:t>uvádí</w:t>
      </w:r>
      <w:r w:rsidR="006A2657" w:rsidRPr="009920F5">
        <w:t xml:space="preserve">, že překlad </w:t>
      </w:r>
      <w:r w:rsidR="00F776E6" w:rsidRPr="009920F5">
        <w:t xml:space="preserve">je </w:t>
      </w:r>
      <w:r w:rsidR="006A2657" w:rsidRPr="009920F5">
        <w:t>periferní aktivitou, je možné říc</w:t>
      </w:r>
      <w:r w:rsidR="00960B1D" w:rsidRPr="009920F5">
        <w:t>t</w:t>
      </w:r>
      <w:r w:rsidR="006A2657" w:rsidRPr="009920F5">
        <w:t xml:space="preserve"> přesněji, že je mnohem důležitější v </w:t>
      </w:r>
      <w:r w:rsidR="00B15EF7" w:rsidRPr="009920F5">
        <w:t xml:space="preserve">jazycích </w:t>
      </w:r>
      <w:r w:rsidR="006A2657" w:rsidRPr="009920F5">
        <w:t>na</w:t>
      </w:r>
      <w:r w:rsidR="00916AB5" w:rsidRPr="009920F5">
        <w:t xml:space="preserve"> </w:t>
      </w:r>
      <w:r w:rsidR="006A2657" w:rsidRPr="009920F5">
        <w:t>periferii</w:t>
      </w:r>
      <w:r w:rsidR="00916AB5" w:rsidRPr="009920F5">
        <w:t xml:space="preserve"> </w:t>
      </w:r>
      <w:r w:rsidR="006A2657" w:rsidRPr="009920F5">
        <w:t>než v jazykových skupinách v centru. Výměna mezi překlady tak není rovnoměrná.</w:t>
      </w:r>
      <w:r w:rsidR="006A2657" w:rsidRPr="009920F5">
        <w:rPr>
          <w:vertAlign w:val="superscript"/>
        </w:rPr>
        <w:footnoteReference w:id="18"/>
      </w:r>
      <w:r w:rsidR="006A2657" w:rsidRPr="009920F5">
        <w:t xml:space="preserve"> K sociologii překladů </w:t>
      </w:r>
      <w:proofErr w:type="spellStart"/>
      <w:r w:rsidR="007341FE" w:rsidRPr="009920F5">
        <w:t>Heilbron</w:t>
      </w:r>
      <w:proofErr w:type="spellEnd"/>
      <w:r w:rsidR="007341FE" w:rsidRPr="009920F5">
        <w:t xml:space="preserve"> </w:t>
      </w:r>
      <w:r w:rsidR="006A2657" w:rsidRPr="009920F5">
        <w:t xml:space="preserve">dokládá, že pohled na překlad by mohl být velmi důležitý pro sociologii a pro studium kulturních systémů světa. Tvrdí, že pohledy „překlad s důrazem na správnost ve vztahu ke zdrojovému jazyku“ a „překlad s důrazem na cílovou kulturu“ (teorie </w:t>
      </w:r>
      <w:proofErr w:type="spellStart"/>
      <w:r w:rsidR="006A2657" w:rsidRPr="009920F5">
        <w:t>polysystémů</w:t>
      </w:r>
      <w:proofErr w:type="spellEnd"/>
      <w:r w:rsidR="006A2657" w:rsidRPr="009920F5">
        <w:t xml:space="preserve">) jsou nedostačující k pochopení toho, jak překlady doopravdy v cílových kulturách fungují. </w:t>
      </w:r>
      <w:proofErr w:type="spellStart"/>
      <w:r w:rsidR="006A2657" w:rsidRPr="009920F5">
        <w:t>Heilbron</w:t>
      </w:r>
      <w:proofErr w:type="spellEnd"/>
      <w:r w:rsidR="006A2657" w:rsidRPr="009920F5">
        <w:t xml:space="preserve"> vidí svůj přístup jako možný příspěvek ke studiu mezinárodních mezikulturních vztahů a k pochopení překladatelských praktik jako takových.</w:t>
      </w:r>
      <w:r w:rsidR="006A2657" w:rsidRPr="009920F5">
        <w:rPr>
          <w:vertAlign w:val="superscript"/>
        </w:rPr>
        <w:footnoteReference w:id="19"/>
      </w:r>
      <w:bookmarkEnd w:id="6"/>
    </w:p>
    <w:p w14:paraId="40F6E949" w14:textId="77777777" w:rsidR="004F4939" w:rsidRPr="009920F5" w:rsidRDefault="004F4939" w:rsidP="004F4939">
      <w:pPr>
        <w:pStyle w:val="01Prvnodstavec"/>
        <w:rPr>
          <w:rFonts w:eastAsia="Calibri"/>
        </w:rPr>
      </w:pPr>
    </w:p>
    <w:p w14:paraId="5B606D09" w14:textId="77777777" w:rsidR="006A2657" w:rsidRPr="009920F5" w:rsidRDefault="00A73992" w:rsidP="004F4939">
      <w:pPr>
        <w:pStyle w:val="01Prvnodstavec"/>
        <w:rPr>
          <w:rFonts w:eastAsia="Calibri"/>
        </w:rPr>
      </w:pPr>
      <w:r w:rsidRPr="009920F5">
        <w:rPr>
          <w:rFonts w:eastAsia="Calibri"/>
        </w:rPr>
        <w:t>P</w:t>
      </w:r>
      <w:r w:rsidR="006A2657" w:rsidRPr="009920F5">
        <w:rPr>
          <w:rFonts w:eastAsia="Calibri"/>
        </w:rPr>
        <w:t>ro mou studii</w:t>
      </w:r>
      <w:r w:rsidRPr="009920F5">
        <w:rPr>
          <w:rFonts w:eastAsia="Calibri"/>
        </w:rPr>
        <w:t xml:space="preserve"> je rovněž užitečný rámec</w:t>
      </w:r>
      <w:r w:rsidR="006A2657" w:rsidRPr="009920F5">
        <w:rPr>
          <w:rFonts w:eastAsia="Calibri"/>
        </w:rPr>
        <w:t>,</w:t>
      </w:r>
      <w:r w:rsidRPr="009920F5">
        <w:rPr>
          <w:rFonts w:eastAsia="Calibri"/>
        </w:rPr>
        <w:t xml:space="preserve"> </w:t>
      </w:r>
      <w:r w:rsidR="007F1F6B">
        <w:rPr>
          <w:rFonts w:eastAsia="Calibri"/>
        </w:rPr>
        <w:t>který</w:t>
      </w:r>
      <w:r w:rsidR="0004039F" w:rsidRPr="009920F5">
        <w:rPr>
          <w:rFonts w:eastAsia="Calibri"/>
        </w:rPr>
        <w:t xml:space="preserve"> nalézám v práci francouzské literární kritičky a socioložky Pascale Casanova, inspirované historiografií Fernanda </w:t>
      </w:r>
      <w:proofErr w:type="spellStart"/>
      <w:r w:rsidR="0004039F" w:rsidRPr="009920F5">
        <w:rPr>
          <w:rFonts w:eastAsia="Calibri"/>
        </w:rPr>
        <w:t>Braudela</w:t>
      </w:r>
      <w:proofErr w:type="spellEnd"/>
      <w:r w:rsidR="0004039F" w:rsidRPr="009920F5">
        <w:rPr>
          <w:rFonts w:eastAsia="Calibri"/>
        </w:rPr>
        <w:t xml:space="preserve"> a sociologií Pierra </w:t>
      </w:r>
      <w:proofErr w:type="spellStart"/>
      <w:r w:rsidR="0004039F" w:rsidRPr="009920F5">
        <w:rPr>
          <w:rFonts w:eastAsia="Calibri"/>
        </w:rPr>
        <w:t>Bourdieua</w:t>
      </w:r>
      <w:proofErr w:type="spellEnd"/>
      <w:r w:rsidR="002B5D13" w:rsidRPr="009920F5">
        <w:rPr>
          <w:rFonts w:eastAsia="Calibri"/>
        </w:rPr>
        <w:t>, a</w:t>
      </w:r>
      <w:r w:rsidR="0004039F" w:rsidRPr="009920F5">
        <w:rPr>
          <w:rFonts w:eastAsia="Calibri"/>
        </w:rPr>
        <w:t xml:space="preserve"> </w:t>
      </w:r>
      <w:r w:rsidRPr="009920F5">
        <w:rPr>
          <w:rFonts w:eastAsia="Calibri"/>
        </w:rPr>
        <w:t>který</w:t>
      </w:r>
      <w:r w:rsidR="006A2657" w:rsidRPr="009920F5">
        <w:rPr>
          <w:rFonts w:eastAsia="Calibri"/>
        </w:rPr>
        <w:t xml:space="preserve"> poskyt</w:t>
      </w:r>
      <w:r w:rsidR="002B5D13" w:rsidRPr="009920F5">
        <w:rPr>
          <w:rFonts w:eastAsia="Calibri"/>
        </w:rPr>
        <w:t>uje</w:t>
      </w:r>
      <w:r w:rsidR="006A2657" w:rsidRPr="009920F5">
        <w:rPr>
          <w:rFonts w:eastAsia="Calibri"/>
        </w:rPr>
        <w:t xml:space="preserve"> významné poznatky ohledně hledání kulturní legitimity</w:t>
      </w:r>
      <w:r w:rsidR="00B173DB">
        <w:rPr>
          <w:rFonts w:eastAsia="Calibri"/>
        </w:rPr>
        <w:t>:</w:t>
      </w:r>
      <w:r w:rsidR="006A2657" w:rsidRPr="009920F5">
        <w:rPr>
          <w:rFonts w:eastAsia="Calibri"/>
        </w:rPr>
        <w:t xml:space="preserve"> jaké místo zaujímají jednotliv</w:t>
      </w:r>
      <w:r w:rsidR="002061BF" w:rsidRPr="009920F5">
        <w:rPr>
          <w:rFonts w:eastAsia="Calibri"/>
        </w:rPr>
        <w:t>é</w:t>
      </w:r>
      <w:r w:rsidR="006A2657" w:rsidRPr="009920F5">
        <w:rPr>
          <w:rFonts w:eastAsia="Calibri"/>
        </w:rPr>
        <w:t xml:space="preserve"> národní literatury při vstupu do </w:t>
      </w:r>
      <w:r w:rsidR="006A2657" w:rsidRPr="009920F5">
        <w:rPr>
          <w:rFonts w:eastAsia="Calibri"/>
        </w:rPr>
        <w:lastRenderedPageBreak/>
        <w:t>světového literárního prostoru, okolnosti šíření literatury v celosvětovém měřítku a</w:t>
      </w:r>
      <w:r w:rsidR="001662BC">
        <w:rPr>
          <w:rFonts w:eastAsia="Calibri"/>
        </w:rPr>
        <w:t> </w:t>
      </w:r>
      <w:r w:rsidR="006A2657" w:rsidRPr="009920F5">
        <w:rPr>
          <w:rFonts w:eastAsia="Calibri"/>
        </w:rPr>
        <w:t>následnou analýzu a vyhodnocení</w:t>
      </w:r>
      <w:r w:rsidR="002B5D13" w:rsidRPr="009920F5">
        <w:rPr>
          <w:rFonts w:eastAsia="Calibri"/>
        </w:rPr>
        <w:t>. Casanova</w:t>
      </w:r>
      <w:r w:rsidR="006A2657" w:rsidRPr="009920F5">
        <w:rPr>
          <w:rFonts w:eastAsia="Calibri"/>
        </w:rPr>
        <w:t xml:space="preserve"> </w:t>
      </w:r>
      <w:r w:rsidR="002D61F0" w:rsidRPr="009920F5">
        <w:rPr>
          <w:rFonts w:eastAsia="Calibri"/>
        </w:rPr>
        <w:t>p</w:t>
      </w:r>
      <w:r w:rsidR="006A2657" w:rsidRPr="009920F5">
        <w:rPr>
          <w:rFonts w:eastAsia="Calibri"/>
        </w:rPr>
        <w:t xml:space="preserve">řemýšlí nad tím, jak čtenáři </w:t>
      </w:r>
      <w:r w:rsidR="002D61F0" w:rsidRPr="009920F5">
        <w:rPr>
          <w:rFonts w:eastAsia="Calibri"/>
        </w:rPr>
        <w:t xml:space="preserve">reagují </w:t>
      </w:r>
      <w:r w:rsidR="006A2657" w:rsidRPr="009920F5">
        <w:rPr>
          <w:rFonts w:eastAsia="Calibri"/>
        </w:rPr>
        <w:t xml:space="preserve">na nový text, který vznikl v jiných kulturních podmínkách a při jiných jazykových okolnostech. </w:t>
      </w:r>
    </w:p>
    <w:p w14:paraId="1D43D21B" w14:textId="77777777" w:rsidR="00336FE2" w:rsidRDefault="006A2657" w:rsidP="004F4939">
      <w:pPr>
        <w:pStyle w:val="02Ostatnodstavce"/>
      </w:pPr>
      <w:r w:rsidRPr="009920F5">
        <w:t xml:space="preserve">Konstatuje, že je nutné zohlednit způsob pozorování, je potřeba pozorovat text komplexně, </w:t>
      </w:r>
      <w:r w:rsidR="002D61F0" w:rsidRPr="009920F5">
        <w:t xml:space="preserve">a </w:t>
      </w:r>
      <w:r w:rsidRPr="009920F5">
        <w:t>přirovnáv</w:t>
      </w:r>
      <w:r w:rsidR="002D61F0" w:rsidRPr="009920F5">
        <w:t>á</w:t>
      </w:r>
      <w:r w:rsidRPr="009920F5">
        <w:t xml:space="preserve"> jej k </w:t>
      </w:r>
      <w:r w:rsidRPr="009920F5">
        <w:rPr>
          <w:i/>
          <w:iCs/>
        </w:rPr>
        <w:t>Obrazci na koberci</w:t>
      </w:r>
      <w:r w:rsidRPr="009920F5">
        <w:t>, protože literární dílo není nikdy součástí jen jedné kultury, ale celého komplexu literatury. Casanova totiž říká</w:t>
      </w:r>
      <w:r w:rsidR="00EB5512" w:rsidRPr="009920F5">
        <w:t>:</w:t>
      </w:r>
      <w:r w:rsidRPr="009920F5">
        <w:t xml:space="preserve"> </w:t>
      </w:r>
    </w:p>
    <w:p w14:paraId="4DE0157F" w14:textId="77777777" w:rsidR="00336FE2" w:rsidRDefault="006A2657" w:rsidP="003A3F8B">
      <w:pPr>
        <w:pStyle w:val="05Odstaveccitace"/>
      </w:pPr>
      <w:r w:rsidRPr="009920F5">
        <w:t>„Vše, co bylo napsáno, přeloženo, publikováno, teoreticky zpracováno, komentováno či oslavováno</w:t>
      </w:r>
      <w:r w:rsidR="00EB5512" w:rsidRPr="009920F5">
        <w:t>,</w:t>
      </w:r>
      <w:r w:rsidRPr="009920F5">
        <w:t xml:space="preserve"> se stává jedním z prvků této kompozice. Každé dílo tedy může být jako </w:t>
      </w:r>
      <w:r w:rsidRPr="009920F5">
        <w:rPr>
          <w:i/>
          <w:iCs/>
        </w:rPr>
        <w:t>obrazec</w:t>
      </w:r>
      <w:r w:rsidRPr="009920F5">
        <w:t xml:space="preserve"> dešifrováno pouze na základě celku této kompozice, jež se ukazuje ve své znovu nalezené koherenci pouze ve spojení s celým literárním univerzem.“</w:t>
      </w:r>
      <w:r w:rsidRPr="009920F5">
        <w:rPr>
          <w:vertAlign w:val="superscript"/>
        </w:rPr>
        <w:footnoteReference w:id="20"/>
      </w:r>
      <w:r w:rsidRPr="009920F5">
        <w:t xml:space="preserve"> </w:t>
      </w:r>
    </w:p>
    <w:p w14:paraId="28A5921D" w14:textId="77777777" w:rsidR="00336FE2" w:rsidRDefault="006A2657" w:rsidP="003A3F8B">
      <w:pPr>
        <w:pStyle w:val="01Prvnodstavec"/>
      </w:pPr>
      <w:r w:rsidRPr="009920F5">
        <w:t>A na otázku, kdo je tedy schopen posuzovat kvalitu díla</w:t>
      </w:r>
      <w:r w:rsidR="00EB5512" w:rsidRPr="009920F5">
        <w:t>,</w:t>
      </w:r>
      <w:r w:rsidRPr="009920F5">
        <w:t xml:space="preserve"> Casanova odpovídá</w:t>
      </w:r>
      <w:r w:rsidR="00EB5512" w:rsidRPr="009920F5">
        <w:t>:</w:t>
      </w:r>
      <w:r w:rsidRPr="009920F5">
        <w:t xml:space="preserve"> </w:t>
      </w:r>
    </w:p>
    <w:p w14:paraId="72E3285E" w14:textId="77777777" w:rsidR="006A2657" w:rsidRPr="009920F5" w:rsidRDefault="006A2657" w:rsidP="003A3F8B">
      <w:pPr>
        <w:pStyle w:val="05Odstaveccitace"/>
      </w:pPr>
      <w:r w:rsidRPr="009920F5">
        <w:t xml:space="preserve">„‚Literární prestiž‘ se opírá o více méně početné profesionální </w:t>
      </w:r>
      <w:r w:rsidR="006D2F75" w:rsidRPr="009920F5">
        <w:t>‚</w:t>
      </w:r>
      <w:r w:rsidRPr="009920F5">
        <w:t>prostředí‘, o</w:t>
      </w:r>
      <w:r w:rsidR="001662BC">
        <w:t> </w:t>
      </w:r>
      <w:r w:rsidRPr="009920F5">
        <w:t>vybrané a kultivované publikum, o zájem aristokracie, či o osvícenou buržoazii, o salóny, specializovaný tisk, konkurenční a prestižní literární řady, vyhledávané vydavatele, vyhlášené objevitele talentů – jejichž reputace a autorita může být národní či internacionální – a pochopitelně o slavné a respektované spisovatele, kteří se plně zasvětili svému úkolu</w:t>
      </w:r>
      <w:r w:rsidR="00662952">
        <w:t xml:space="preserve"> psát: v zemích s vysoce dotovanou literaturou se velcí spisovatelé mohou</w:t>
      </w:r>
      <w:r w:rsidRPr="009920F5">
        <w:t xml:space="preserve"> stát</w:t>
      </w:r>
      <w:r w:rsidR="00662952">
        <w:t xml:space="preserve"> </w:t>
      </w:r>
      <w:r w:rsidRPr="009920F5">
        <w:t>‚profesionály‘ literatury.“</w:t>
      </w:r>
      <w:r w:rsidRPr="009920F5">
        <w:rPr>
          <w:vertAlign w:val="superscript"/>
        </w:rPr>
        <w:footnoteReference w:id="21"/>
      </w:r>
      <w:r w:rsidRPr="009920F5">
        <w:t xml:space="preserve"> </w:t>
      </w:r>
    </w:p>
    <w:p w14:paraId="0F908315" w14:textId="77777777" w:rsidR="006A2657" w:rsidRPr="009920F5" w:rsidRDefault="006A2657" w:rsidP="003A3F8B">
      <w:pPr>
        <w:pStyle w:val="01Prvnodstavec"/>
      </w:pPr>
      <w:r w:rsidRPr="009920F5">
        <w:rPr>
          <w:bCs/>
        </w:rPr>
        <w:t xml:space="preserve">Dalším badatelem v oblasti tzv. </w:t>
      </w:r>
      <w:r w:rsidR="006D2F75" w:rsidRPr="009920F5">
        <w:t>„</w:t>
      </w:r>
      <w:r w:rsidRPr="009920F5">
        <w:t xml:space="preserve">Metodologie </w:t>
      </w:r>
      <w:proofErr w:type="spellStart"/>
      <w:r w:rsidRPr="009920F5">
        <w:t>della</w:t>
      </w:r>
      <w:proofErr w:type="spellEnd"/>
      <w:r w:rsidRPr="009920F5">
        <w:t xml:space="preserve"> </w:t>
      </w:r>
      <w:proofErr w:type="spellStart"/>
      <w:r w:rsidRPr="009920F5">
        <w:t>World</w:t>
      </w:r>
      <w:proofErr w:type="spellEnd"/>
      <w:r w:rsidRPr="009920F5">
        <w:t xml:space="preserve"> </w:t>
      </w:r>
      <w:proofErr w:type="spellStart"/>
      <w:r w:rsidRPr="009920F5">
        <w:t>Literature</w:t>
      </w:r>
      <w:proofErr w:type="spellEnd"/>
      <w:r w:rsidR="006D2F75" w:rsidRPr="009920F5">
        <w:t>“</w:t>
      </w:r>
      <w:r w:rsidRPr="009920F5">
        <w:t xml:space="preserve"> je italský literární kritik Franco </w:t>
      </w:r>
      <w:proofErr w:type="spellStart"/>
      <w:r w:rsidRPr="009920F5">
        <w:t>Moretti</w:t>
      </w:r>
      <w:proofErr w:type="spellEnd"/>
      <w:r w:rsidRPr="009920F5">
        <w:t>, který v</w:t>
      </w:r>
      <w:r w:rsidR="00A20DF5">
        <w:t>e</w:t>
      </w:r>
      <w:r w:rsidR="00AF3E30">
        <w:t xml:space="preserve"> svých tezích </w:t>
      </w:r>
      <w:r w:rsidRPr="009920F5">
        <w:t>o světové literatuře</w:t>
      </w:r>
      <w:r w:rsidR="00854BC7" w:rsidRPr="009920F5">
        <w:t xml:space="preserve"> rozlišuje dvě základní fáze</w:t>
      </w:r>
      <w:r w:rsidRPr="009920F5">
        <w:t xml:space="preserve">, téměř dva různé jevy, </w:t>
      </w:r>
      <w:r w:rsidR="004B0CC8" w:rsidRPr="009920F5">
        <w:t>mezi nimiž vede</w:t>
      </w:r>
      <w:r w:rsidRPr="009920F5">
        <w:t xml:space="preserve"> zlom v 18. století. První model světové literatury je artikulován jako progresivní diverzifikace a divergence a je mozaikou samostatné místní literatury; </w:t>
      </w:r>
      <w:r w:rsidR="004B0CC8" w:rsidRPr="009920F5">
        <w:t>oproti tomu</w:t>
      </w:r>
      <w:r w:rsidR="00A77D17" w:rsidRPr="009920F5">
        <w:t xml:space="preserve"> </w:t>
      </w:r>
      <w:r w:rsidRPr="009920F5">
        <w:t>druhý je založen na konvergenci a</w:t>
      </w:r>
      <w:r w:rsidR="001662BC">
        <w:t> </w:t>
      </w:r>
      <w:r w:rsidRPr="009920F5">
        <w:t>podobnosti</w:t>
      </w:r>
      <w:r w:rsidR="00885A15" w:rsidRPr="009920F5">
        <w:t>.</w:t>
      </w:r>
      <w:r w:rsidRPr="009920F5">
        <w:t xml:space="preserve"> K </w:t>
      </w:r>
      <w:r w:rsidR="00A77D17" w:rsidRPr="009920F5">
        <w:t xml:space="preserve">osvětlení </w:t>
      </w:r>
      <w:r w:rsidR="00DD65C0" w:rsidRPr="009920F5">
        <w:t>první fáze</w:t>
      </w:r>
      <w:r w:rsidRPr="009920F5">
        <w:t xml:space="preserve"> </w:t>
      </w:r>
      <w:proofErr w:type="spellStart"/>
      <w:r w:rsidRPr="009920F5">
        <w:t>Moretti</w:t>
      </w:r>
      <w:proofErr w:type="spellEnd"/>
      <w:r w:rsidRPr="009920F5">
        <w:t xml:space="preserve"> používá Darwinovu evoluční teorii a její různé vývojové trendy, zatímco </w:t>
      </w:r>
      <w:r w:rsidR="001F7045" w:rsidRPr="009920F5">
        <w:t>p</w:t>
      </w:r>
      <w:r w:rsidR="00885A15" w:rsidRPr="009920F5">
        <w:t>ro</w:t>
      </w:r>
      <w:r w:rsidR="001F7045" w:rsidRPr="009920F5">
        <w:t xml:space="preserve"> v</w:t>
      </w:r>
      <w:r w:rsidR="00885A15" w:rsidRPr="009920F5">
        <w:t>ysvětlení</w:t>
      </w:r>
      <w:r w:rsidRPr="009920F5">
        <w:t xml:space="preserve"> té druhé je inspirován analýzou světového systému Immanuela </w:t>
      </w:r>
      <w:proofErr w:type="spellStart"/>
      <w:r w:rsidRPr="009920F5">
        <w:t>Wallersteina</w:t>
      </w:r>
      <w:proofErr w:type="spellEnd"/>
      <w:r w:rsidRPr="009920F5">
        <w:t>, amerického sociologa a ekonoma, kterému vděčíme za první úvahy o světové ekonomice.</w:t>
      </w:r>
      <w:r w:rsidRPr="009920F5">
        <w:rPr>
          <w:vertAlign w:val="superscript"/>
        </w:rPr>
        <w:footnoteReference w:id="22"/>
      </w:r>
    </w:p>
    <w:p w14:paraId="36016385" w14:textId="77777777" w:rsidR="00F0482A" w:rsidRPr="009920F5" w:rsidRDefault="006A2657" w:rsidP="004F4939">
      <w:pPr>
        <w:pStyle w:val="02Ostatnodstavce"/>
      </w:pPr>
      <w:r w:rsidRPr="009920F5">
        <w:lastRenderedPageBreak/>
        <w:t>Důležitosti výzkumu dobového kritického ohlasu literárních děl se věnoval rovněž přední český strukturalisticky orientovaný literární historik Felix Vodička ve svém souboru studií.</w:t>
      </w:r>
      <w:r w:rsidRPr="009920F5">
        <w:rPr>
          <w:vertAlign w:val="superscript"/>
        </w:rPr>
        <w:footnoteReference w:id="23"/>
      </w:r>
      <w:r w:rsidRPr="009920F5">
        <w:t xml:space="preserve"> Dále se problematikou čtenáře zabýval přední literární historik Josef Hrabák, který </w:t>
      </w:r>
      <w:r w:rsidR="001110AF" w:rsidRPr="009920F5">
        <w:t xml:space="preserve">ji </w:t>
      </w:r>
      <w:r w:rsidRPr="009920F5">
        <w:t>začlenil do struktury literárního artefaktu.</w:t>
      </w:r>
      <w:r w:rsidRPr="009920F5">
        <w:rPr>
          <w:vertAlign w:val="superscript"/>
        </w:rPr>
        <w:footnoteReference w:id="24"/>
      </w:r>
      <w:r w:rsidRPr="009920F5">
        <w:t xml:space="preserve"> Velmi podobné teze nalezneme i v novějších studiích českých teoretiků, </w:t>
      </w:r>
      <w:r w:rsidR="00D23D55" w:rsidRPr="009920F5">
        <w:t xml:space="preserve">jež </w:t>
      </w:r>
      <w:r w:rsidRPr="009920F5">
        <w:t xml:space="preserve">jsou součástí </w:t>
      </w:r>
      <w:r w:rsidR="001110AF" w:rsidRPr="009920F5">
        <w:t xml:space="preserve">dvousvazkového </w:t>
      </w:r>
      <w:r w:rsidRPr="009920F5">
        <w:t xml:space="preserve">souboru </w:t>
      </w:r>
      <w:r w:rsidRPr="009920F5">
        <w:rPr>
          <w:i/>
          <w:iCs/>
        </w:rPr>
        <w:t>Proměny subjektu.</w:t>
      </w:r>
      <w:r w:rsidRPr="009920F5">
        <w:rPr>
          <w:vertAlign w:val="superscript"/>
        </w:rPr>
        <w:footnoteReference w:id="25"/>
      </w:r>
      <w:r w:rsidRPr="009920F5">
        <w:rPr>
          <w:i/>
          <w:iCs/>
        </w:rPr>
        <w:t xml:space="preserve"> </w:t>
      </w:r>
      <w:r w:rsidRPr="009920F5">
        <w:t>Meziválečn</w:t>
      </w:r>
      <w:r w:rsidR="00FF6B82" w:rsidRPr="009920F5">
        <w:t>é</w:t>
      </w:r>
      <w:r w:rsidRPr="009920F5">
        <w:t xml:space="preserve"> literatuře v českých zemích se </w:t>
      </w:r>
      <w:r w:rsidR="00C60EFF" w:rsidRPr="009920F5">
        <w:t xml:space="preserve">věnuje </w:t>
      </w:r>
      <w:r w:rsidRPr="009920F5">
        <w:t xml:space="preserve">šestnáct </w:t>
      </w:r>
      <w:r w:rsidR="000B23FA" w:rsidRPr="009920F5">
        <w:t xml:space="preserve">těchto </w:t>
      </w:r>
      <w:r w:rsidRPr="009920F5">
        <w:t>studií, které se zaměřují na Karla Poláčka, Vladislava Vančur</w:t>
      </w:r>
      <w:r w:rsidR="00BD3285" w:rsidRPr="009920F5">
        <w:t>u</w:t>
      </w:r>
      <w:r w:rsidRPr="009920F5">
        <w:t>, brat</w:t>
      </w:r>
      <w:r w:rsidR="00BD3285" w:rsidRPr="009920F5">
        <w:t>ry</w:t>
      </w:r>
      <w:r w:rsidRPr="009920F5">
        <w:t xml:space="preserve"> Čapk</w:t>
      </w:r>
      <w:r w:rsidR="00463DC2" w:rsidRPr="009920F5">
        <w:t>y</w:t>
      </w:r>
      <w:r w:rsidRPr="009920F5">
        <w:t xml:space="preserve"> a další, přičemž se kapitoly zabývají nejen tvorbou, ale i recepcí</w:t>
      </w:r>
      <w:r w:rsidR="00463DC2" w:rsidRPr="009920F5">
        <w:t xml:space="preserve"> děl</w:t>
      </w:r>
      <w:r w:rsidR="001605E7">
        <w:t xml:space="preserve"> těchto autorů</w:t>
      </w:r>
      <w:r w:rsidRPr="009920F5">
        <w:t>, odezvou jejich tvůrčí aktivity.</w:t>
      </w:r>
      <w:r w:rsidRPr="009920F5">
        <w:rPr>
          <w:vertAlign w:val="superscript"/>
        </w:rPr>
        <w:footnoteReference w:id="26"/>
      </w:r>
      <w:r w:rsidR="00253E21">
        <w:t xml:space="preserve"> </w:t>
      </w:r>
      <w:r w:rsidR="00253E21" w:rsidRPr="00253E21">
        <w:t xml:space="preserve">Recepcí italské literatury po roce 1989 se zabýval Ivan </w:t>
      </w:r>
      <w:proofErr w:type="spellStart"/>
      <w:r w:rsidR="00253E21" w:rsidRPr="00253E21">
        <w:t>Šuša</w:t>
      </w:r>
      <w:proofErr w:type="spellEnd"/>
      <w:r w:rsidR="00253E21" w:rsidRPr="00253E21">
        <w:t>, jenž zmapoval vývoj italské literatury ve slovenském překlad</w:t>
      </w:r>
      <w:r w:rsidR="00253E21">
        <w:t>u</w:t>
      </w:r>
      <w:r w:rsidR="00253E21" w:rsidRPr="00253E21">
        <w:t xml:space="preserve"> ve své habilitační práci.</w:t>
      </w:r>
      <w:r w:rsidR="000C5E91">
        <w:rPr>
          <w:rStyle w:val="Znakapoznpodarou"/>
        </w:rPr>
        <w:footnoteReference w:id="27"/>
      </w:r>
    </w:p>
    <w:p w14:paraId="6E53A334" w14:textId="77777777" w:rsidR="00F0482A" w:rsidRPr="009920F5" w:rsidRDefault="00F0482A">
      <w:pPr>
        <w:rPr>
          <w:rFonts w:ascii="Times New Roman" w:eastAsia="Calibri" w:hAnsi="Times New Roman" w:cs="Times New Roman"/>
          <w:sz w:val="24"/>
          <w:szCs w:val="24"/>
          <w:lang w:val="cs-CZ"/>
        </w:rPr>
      </w:pPr>
      <w:r w:rsidRPr="009920F5">
        <w:rPr>
          <w:lang w:val="cs-CZ"/>
        </w:rPr>
        <w:br w:type="page"/>
      </w:r>
    </w:p>
    <w:p w14:paraId="19A90372" w14:textId="4D29BA49" w:rsidR="00F0482A" w:rsidRPr="009920F5" w:rsidRDefault="00F0482A" w:rsidP="001F69C8">
      <w:pPr>
        <w:pStyle w:val="Nadpis1"/>
      </w:pPr>
      <w:bookmarkStart w:id="9" w:name="_Toc64079620"/>
      <w:r w:rsidRPr="009920F5">
        <w:lastRenderedPageBreak/>
        <w:t>2 Historie česko-italských kulturních vztahů</w:t>
      </w:r>
      <w:bookmarkEnd w:id="9"/>
      <w:r w:rsidRPr="009920F5">
        <w:t xml:space="preserve"> </w:t>
      </w:r>
    </w:p>
    <w:p w14:paraId="03F5E224" w14:textId="77777777" w:rsidR="00F0482A" w:rsidRPr="009920F5" w:rsidRDefault="00F0482A" w:rsidP="00F0482A">
      <w:pPr>
        <w:pStyle w:val="01Prvnodstavec"/>
        <w:rPr>
          <w:rFonts w:eastAsia="Calibri"/>
        </w:rPr>
      </w:pPr>
      <w:r w:rsidRPr="009920F5">
        <w:rPr>
          <w:rFonts w:eastAsia="Calibri"/>
        </w:rPr>
        <w:t xml:space="preserve">Vztahy Itálie a Československa v meziválečných letech lze vymezit několika důležitými daty: </w:t>
      </w:r>
    </w:p>
    <w:p w14:paraId="0AF13BA0" w14:textId="77777777" w:rsidR="00F0482A" w:rsidRPr="009920F5" w:rsidRDefault="00F0482A" w:rsidP="00247C94">
      <w:pPr>
        <w:pStyle w:val="Odstavecseseznamem"/>
      </w:pPr>
      <w:r w:rsidRPr="009920F5">
        <w:t>V roce 1918 vznik</w:t>
      </w:r>
      <w:r w:rsidR="00A347EE">
        <w:t>l</w:t>
      </w:r>
      <w:r w:rsidRPr="009920F5">
        <w:t xml:space="preserve"> v Itálii oddíl československých legií. </w:t>
      </w:r>
    </w:p>
    <w:p w14:paraId="6389139C" w14:textId="77777777" w:rsidR="00F0482A" w:rsidRPr="009920F5" w:rsidRDefault="00F0482A" w:rsidP="00247C94">
      <w:pPr>
        <w:pStyle w:val="Odstavecseseznamem"/>
      </w:pPr>
      <w:r w:rsidRPr="009920F5">
        <w:t xml:space="preserve">Následujícího roku </w:t>
      </w:r>
      <w:r w:rsidR="00A347EE" w:rsidRPr="009920F5">
        <w:t>do</w:t>
      </w:r>
      <w:r w:rsidR="00A347EE">
        <w:t>šlo</w:t>
      </w:r>
      <w:r w:rsidR="00A347EE" w:rsidRPr="009920F5">
        <w:t xml:space="preserve"> </w:t>
      </w:r>
      <w:r w:rsidRPr="009920F5">
        <w:t xml:space="preserve">k misi italského vojska na československém území. </w:t>
      </w:r>
    </w:p>
    <w:p w14:paraId="1CC22124" w14:textId="77777777" w:rsidR="00F0482A" w:rsidRPr="009920F5" w:rsidRDefault="00F0482A" w:rsidP="00247C94">
      <w:pPr>
        <w:pStyle w:val="Odstavecseseznamem"/>
      </w:pPr>
      <w:r w:rsidRPr="009920F5">
        <w:t xml:space="preserve">V roce 1923 </w:t>
      </w:r>
      <w:r w:rsidR="00A347EE">
        <w:t>byl</w:t>
      </w:r>
      <w:r w:rsidR="00A347EE" w:rsidRPr="009920F5">
        <w:t xml:space="preserve"> </w:t>
      </w:r>
      <w:r w:rsidRPr="009920F5">
        <w:t xml:space="preserve">v Praze založen Italský kulturní institut, současně </w:t>
      </w:r>
      <w:r w:rsidR="00A347EE">
        <w:t>byl</w:t>
      </w:r>
      <w:r w:rsidR="00A347EE" w:rsidRPr="009920F5">
        <w:t xml:space="preserve"> </w:t>
      </w:r>
      <w:r w:rsidRPr="009920F5">
        <w:t xml:space="preserve">v Římě otevřen Československý historický ústav. </w:t>
      </w:r>
    </w:p>
    <w:p w14:paraId="5E7E10E8" w14:textId="77777777" w:rsidR="00F0482A" w:rsidRPr="009920F5" w:rsidRDefault="00F0482A" w:rsidP="00247C94">
      <w:pPr>
        <w:pStyle w:val="Odstavecseseznamem"/>
      </w:pPr>
      <w:r w:rsidRPr="009920F5">
        <w:t xml:space="preserve">Roku 1924 </w:t>
      </w:r>
      <w:r w:rsidR="00A347EE">
        <w:t>došlo</w:t>
      </w:r>
      <w:r w:rsidR="00A347EE" w:rsidRPr="009920F5">
        <w:t xml:space="preserve"> </w:t>
      </w:r>
      <w:r w:rsidRPr="009920F5">
        <w:t xml:space="preserve">k podpisu československo-italské smlouvy, jejíž platnost </w:t>
      </w:r>
      <w:r w:rsidR="00A347EE">
        <w:t>vypršela</w:t>
      </w:r>
      <w:r w:rsidR="00A347EE" w:rsidRPr="009920F5">
        <w:t xml:space="preserve"> </w:t>
      </w:r>
      <w:r w:rsidRPr="009920F5">
        <w:t>v roce 1929</w:t>
      </w:r>
      <w:r w:rsidR="00EA1C0A">
        <w:t>.</w:t>
      </w:r>
      <w:r w:rsidRPr="009920F5">
        <w:t xml:space="preserve"> </w:t>
      </w:r>
    </w:p>
    <w:p w14:paraId="255B8247" w14:textId="77777777" w:rsidR="00F0482A" w:rsidRPr="009920F5" w:rsidRDefault="00EA1C0A" w:rsidP="00247C94">
      <w:pPr>
        <w:pStyle w:val="Odstavecseseznamem"/>
      </w:pPr>
      <w:r>
        <w:t>R</w:t>
      </w:r>
      <w:r w:rsidR="00F0482A" w:rsidRPr="009920F5">
        <w:t xml:space="preserve">oku 1938 </w:t>
      </w:r>
      <w:r w:rsidR="00A347EE">
        <w:t>byla</w:t>
      </w:r>
      <w:r w:rsidR="00A347EE" w:rsidRPr="009920F5">
        <w:t xml:space="preserve"> </w:t>
      </w:r>
      <w:r w:rsidR="00F0482A" w:rsidRPr="009920F5">
        <w:t>dojednána Mnichovská dohoda, při níž svou negativní roli sehrála italská účast v osobě Mussoliniho a která otevřela cestu k obsazení zbytku československého státu německým vojskem v roce 1939.</w:t>
      </w:r>
    </w:p>
    <w:p w14:paraId="42A1AA25" w14:textId="77777777" w:rsidR="00F0482A" w:rsidRPr="009920F5" w:rsidRDefault="00F0482A" w:rsidP="00F0482A">
      <w:pPr>
        <w:pStyle w:val="01Prvnodstavec"/>
        <w:rPr>
          <w:rFonts w:eastAsia="Calibri"/>
        </w:rPr>
      </w:pPr>
      <w:r w:rsidRPr="009920F5">
        <w:rPr>
          <w:rFonts w:eastAsia="Calibri"/>
        </w:rPr>
        <w:t xml:space="preserve">„Promarněnou příležitostí“ nazval svůj článek o meziválečných politických vztazích mezi Itálií a Československem italský politický historik Francesco </w:t>
      </w:r>
      <w:proofErr w:type="spellStart"/>
      <w:r w:rsidRPr="009920F5">
        <w:rPr>
          <w:rFonts w:eastAsia="Calibri"/>
        </w:rPr>
        <w:t>Caccamo</w:t>
      </w:r>
      <w:proofErr w:type="spellEnd"/>
      <w:r w:rsidRPr="009920F5">
        <w:rPr>
          <w:rFonts w:eastAsia="Calibri"/>
        </w:rPr>
        <w:t>,</w:t>
      </w:r>
      <w:r w:rsidRPr="009920F5">
        <w:rPr>
          <w:rFonts w:eastAsia="Calibri"/>
          <w:vertAlign w:val="superscript"/>
        </w:rPr>
        <w:footnoteReference w:id="28"/>
      </w:r>
      <w:r w:rsidRPr="009920F5">
        <w:rPr>
          <w:rFonts w:eastAsia="Calibri"/>
        </w:rPr>
        <w:t xml:space="preserve"> a to z toho důvodu, že „na konci první světové války Italské království a nová Československá republika představovaly ve střední Evropě dva velmi významné subjekty, na jejichž schopnosti vytvořit určitou formu spolupráce závisela do značné míry hospodářská a politická stabilita regionu“. Tyto dvě země mohly podle </w:t>
      </w:r>
      <w:proofErr w:type="spellStart"/>
      <w:r w:rsidRPr="009920F5">
        <w:rPr>
          <w:rFonts w:eastAsia="Calibri"/>
        </w:rPr>
        <w:t>Caccama</w:t>
      </w:r>
      <w:proofErr w:type="spellEnd"/>
      <w:r w:rsidRPr="009920F5">
        <w:rPr>
          <w:rFonts w:eastAsia="Calibri"/>
        </w:rPr>
        <w:t xml:space="preserve"> ekonomickou a politickou diplomacií podpořit nově vzniklé státy v této oblasti, především Rakouskou republiku, a tím zabránit nárůstu německé hegemonie s jejími fatálními důsledky. Předpoklady této spolupráce byly více než slibné. Již během první světové války navázala Československá národní rada plodnou spolupráci s Itálií a</w:t>
      </w:r>
      <w:r w:rsidR="001662BC">
        <w:rPr>
          <w:rFonts w:eastAsia="Calibri"/>
        </w:rPr>
        <w:t> </w:t>
      </w:r>
      <w:r w:rsidRPr="009920F5">
        <w:rPr>
          <w:rFonts w:eastAsia="Calibri"/>
        </w:rPr>
        <w:t>na samém konci války, roku 1918, konstituovala na jejím území i oddíl československé legie, který se záhy zapojil také do závěrečných rozhodujících bojů. Spolupráce pokračovala i po válce, zejména v podobě vyslání vojenské mise o</w:t>
      </w:r>
      <w:r w:rsidR="007900EA">
        <w:rPr>
          <w:rFonts w:eastAsia="Calibri"/>
        </w:rPr>
        <w:t> </w:t>
      </w:r>
      <w:r w:rsidRPr="009920F5">
        <w:rPr>
          <w:rFonts w:eastAsia="Calibri"/>
        </w:rPr>
        <w:t>23</w:t>
      </w:r>
      <w:r w:rsidR="007900EA">
        <w:rPr>
          <w:rFonts w:eastAsia="Calibri"/>
        </w:rPr>
        <w:t> </w:t>
      </w:r>
      <w:r w:rsidR="00196C67">
        <w:rPr>
          <w:rFonts w:eastAsia="Calibri"/>
        </w:rPr>
        <w:t>000</w:t>
      </w:r>
      <w:r w:rsidR="007900EA">
        <w:rPr>
          <w:rFonts w:eastAsia="Calibri"/>
        </w:rPr>
        <w:t> </w:t>
      </w:r>
      <w:r w:rsidRPr="009920F5">
        <w:rPr>
          <w:rFonts w:eastAsia="Calibri"/>
        </w:rPr>
        <w:t xml:space="preserve">vojáků na území nového československého státu, jejímž velením byl pověřen generál Luigi </w:t>
      </w:r>
      <w:proofErr w:type="spellStart"/>
      <w:r w:rsidRPr="009920F5">
        <w:rPr>
          <w:rFonts w:eastAsia="Calibri"/>
        </w:rPr>
        <w:t>Piccione</w:t>
      </w:r>
      <w:proofErr w:type="spellEnd"/>
      <w:r w:rsidRPr="009920F5">
        <w:rPr>
          <w:rFonts w:eastAsia="Calibri"/>
        </w:rPr>
        <w:t xml:space="preserve">. Tyto jednotky se spolu s českými legionáři podílely především </w:t>
      </w:r>
      <w:r w:rsidRPr="009920F5">
        <w:rPr>
          <w:rFonts w:eastAsia="Calibri"/>
        </w:rPr>
        <w:lastRenderedPageBreak/>
        <w:t xml:space="preserve">na pacifikaci Maďary obydlených částí Slovenska. Italové také logisticky podpořili návrat asi </w:t>
      </w:r>
      <w:r w:rsidR="00B02613">
        <w:rPr>
          <w:rFonts w:eastAsia="Calibri"/>
        </w:rPr>
        <w:t>80 000</w:t>
      </w:r>
      <w:r w:rsidRPr="009920F5">
        <w:rPr>
          <w:rFonts w:eastAsia="Calibri"/>
        </w:rPr>
        <w:t xml:space="preserve"> českých a slovenských válečných zajatců do nové vlasti. </w:t>
      </w:r>
    </w:p>
    <w:p w14:paraId="4F092ACD" w14:textId="77777777" w:rsidR="00F0482A" w:rsidRPr="009920F5" w:rsidRDefault="00F0482A" w:rsidP="00F0482A">
      <w:pPr>
        <w:pStyle w:val="02Ostatnodstavce"/>
      </w:pPr>
      <w:r w:rsidRPr="009920F5">
        <w:t>Zatímco nový československý ministr vojenství Milan Rastislav Štefánik preferoval vojenskou spolupráci s Itálií, k níž ho poutaly i osobní vazby, ministr zahraničí mladého státu Edvard Beneš byl výrazně orientován na Francii a její politické představitele. V důsledku toho druhý jmenovaný také prosadil dohodu o</w:t>
      </w:r>
      <w:r w:rsidR="001662BC">
        <w:t> </w:t>
      </w:r>
      <w:r w:rsidRPr="009920F5">
        <w:t>vyslání francouzské vojenské mise do Československa, jež se realizovala počínaje únorem 1919.</w:t>
      </w:r>
      <w:r w:rsidRPr="009920F5">
        <w:rPr>
          <w:vertAlign w:val="superscript"/>
        </w:rPr>
        <w:footnoteReference w:id="29"/>
      </w:r>
      <w:r w:rsidRPr="009920F5">
        <w:t xml:space="preserve"> Tento politický akt pak vyvolal oslabení postavení Italů na území Československa a po tragické smrti M. R. Štefánika měl za následek i úplnou marginalizaci italského kontingentu, který začal být (patrně ne bez příčiny) podezříván ze zjevných sympatií k Maďarům. Situace ve vzájemných československo-italských vztazích se nakrátko vylepšila s nástupem nové italské vlády. Ačkoliv ji vedl, byť umírněný, ale váhavý premiér Giovanni </w:t>
      </w:r>
      <w:proofErr w:type="spellStart"/>
      <w:r w:rsidRPr="009920F5">
        <w:t>Giolitti</w:t>
      </w:r>
      <w:proofErr w:type="spellEnd"/>
      <w:r w:rsidRPr="009920F5">
        <w:t xml:space="preserve">, jejím členem byl schopný a Čechům tradičně nakloněný ministr zahraničí hrabě Carlo </w:t>
      </w:r>
      <w:proofErr w:type="spellStart"/>
      <w:r w:rsidRPr="009920F5">
        <w:t>Sforza</w:t>
      </w:r>
      <w:proofErr w:type="spellEnd"/>
      <w:r w:rsidRPr="009920F5">
        <w:t>. Ten akceptoval i</w:t>
      </w:r>
      <w:r w:rsidR="001662BC">
        <w:t> </w:t>
      </w:r>
      <w:r w:rsidRPr="009920F5">
        <w:t>československý výklad Malé dohody (československo-jugoslávsko-rumunské, vzniklé roku 1920) v tom smyslu, že je zaměřena primárně proti jakémukoli porušení Trianonské smlouvy (tedy především proti případné restauraci Habsburků), nikoli proti zájmům Itálie.</w:t>
      </w:r>
      <w:r w:rsidRPr="009920F5">
        <w:rPr>
          <w:vertAlign w:val="superscript"/>
        </w:rPr>
        <w:footnoteReference w:id="30"/>
      </w:r>
      <w:r w:rsidRPr="009920F5">
        <w:t xml:space="preserve"> Malá dohoda inspirovala dokonce následnou dohodu italsko-jugoslávskou, jež byla dojednána v </w:t>
      </w:r>
      <w:proofErr w:type="spellStart"/>
      <w:r w:rsidRPr="009920F5">
        <w:t>Rapallu</w:t>
      </w:r>
      <w:proofErr w:type="spellEnd"/>
      <w:r w:rsidRPr="009920F5">
        <w:t xml:space="preserve"> a která rovněž obsahovala pasáž o</w:t>
      </w:r>
      <w:r w:rsidR="001662BC">
        <w:t> </w:t>
      </w:r>
      <w:r w:rsidRPr="009920F5">
        <w:t>společném postupu v případě pokusu o zmíněnou restauraci.</w:t>
      </w:r>
    </w:p>
    <w:p w14:paraId="2DBBE0C0" w14:textId="77777777" w:rsidR="00F0482A" w:rsidRPr="009920F5" w:rsidRDefault="00F0482A" w:rsidP="00F0482A">
      <w:pPr>
        <w:pStyle w:val="02Ostatnodstavce"/>
      </w:pPr>
      <w:r w:rsidRPr="009920F5">
        <w:t xml:space="preserve"> S nástupem Benita Mussoliniho v roce 1922 se v Itálii </w:t>
      </w:r>
      <w:r w:rsidRPr="009920F5">
        <w:rPr>
          <w:i/>
        </w:rPr>
        <w:t>de facto</w:t>
      </w:r>
      <w:r w:rsidRPr="009920F5">
        <w:t xml:space="preserve"> etablovala fašistická diktatura. Sám diktátor ale předchozí orientaci zahraniční italské politiky ve středoevropských záležitostech příliš neměnil. Přispíval k tomu i vcelku umírněný státní tajemník italského ministerstva zahraničí Salvatore </w:t>
      </w:r>
      <w:proofErr w:type="spellStart"/>
      <w:r w:rsidRPr="009920F5">
        <w:t>Contarini</w:t>
      </w:r>
      <w:proofErr w:type="spellEnd"/>
      <w:r w:rsidRPr="009920F5">
        <w:t xml:space="preserve">. </w:t>
      </w:r>
      <w:r w:rsidRPr="009920F5">
        <w:rPr>
          <w:i/>
        </w:rPr>
        <w:t xml:space="preserve">Duceho </w:t>
      </w:r>
      <w:r w:rsidRPr="009920F5">
        <w:t xml:space="preserve">oportunismus tak na jedné straně vedl v roce 1924 k podpisu československo-italské smlouvy o srdečné spolupráci, na straně druhé ovšem posiloval jeho vliv v Rakousku a Maďarsku. Tehdejší československý velvyslanec v Itálii Vlastimil </w:t>
      </w:r>
      <w:proofErr w:type="spellStart"/>
      <w:r w:rsidRPr="009920F5">
        <w:t>Kybal</w:t>
      </w:r>
      <w:proofErr w:type="spellEnd"/>
      <w:r w:rsidRPr="009920F5">
        <w:t>,</w:t>
      </w:r>
      <w:r w:rsidRPr="009920F5">
        <w:rPr>
          <w:vertAlign w:val="superscript"/>
        </w:rPr>
        <w:footnoteReference w:id="31"/>
      </w:r>
      <w:r w:rsidRPr="009920F5">
        <w:t xml:space="preserve"> původním povoláním historik, do určité míry podlehl </w:t>
      </w:r>
      <w:r w:rsidRPr="009920F5">
        <w:rPr>
          <w:i/>
        </w:rPr>
        <w:t xml:space="preserve">Duceho </w:t>
      </w:r>
      <w:r w:rsidRPr="009920F5">
        <w:t xml:space="preserve">proklamované slabosti </w:t>
      </w:r>
      <w:r w:rsidRPr="009920F5">
        <w:lastRenderedPageBreak/>
        <w:t xml:space="preserve">pro český národ. Ve svých pamětech vzpomíná mimo jiné na to, jak byl při prvním setkání s Mussolinim až zaskočen jeho projevy přízně vůči československým otázkám a zájmům. </w:t>
      </w:r>
      <w:r w:rsidRPr="009920F5">
        <w:rPr>
          <w:i/>
        </w:rPr>
        <w:t xml:space="preserve">Duce </w:t>
      </w:r>
      <w:r w:rsidRPr="009920F5">
        <w:t>tehdy připomněl svou podporu vytváření československých legií a</w:t>
      </w:r>
      <w:r w:rsidR="001662BC">
        <w:t> </w:t>
      </w:r>
      <w:r w:rsidRPr="009920F5">
        <w:t>svůj spis o Janu Husovi (</w:t>
      </w:r>
      <w:r w:rsidRPr="009920F5">
        <w:rPr>
          <w:i/>
        </w:rPr>
        <w:t xml:space="preserve">Giovanni </w:t>
      </w:r>
      <w:proofErr w:type="spellStart"/>
      <w:r w:rsidRPr="009920F5">
        <w:rPr>
          <w:i/>
        </w:rPr>
        <w:t>Huss</w:t>
      </w:r>
      <w:proofErr w:type="spellEnd"/>
      <w:r w:rsidRPr="009920F5">
        <w:rPr>
          <w:i/>
        </w:rPr>
        <w:t xml:space="preserve"> </w:t>
      </w:r>
      <w:proofErr w:type="spellStart"/>
      <w:r w:rsidRPr="009920F5">
        <w:rPr>
          <w:i/>
        </w:rPr>
        <w:t>il</w:t>
      </w:r>
      <w:proofErr w:type="spellEnd"/>
      <w:r w:rsidRPr="009920F5">
        <w:rPr>
          <w:i/>
        </w:rPr>
        <w:t xml:space="preserve"> </w:t>
      </w:r>
      <w:proofErr w:type="spellStart"/>
      <w:r w:rsidRPr="009920F5">
        <w:rPr>
          <w:i/>
        </w:rPr>
        <w:t>Veridico</w:t>
      </w:r>
      <w:proofErr w:type="spellEnd"/>
      <w:r w:rsidRPr="009920F5">
        <w:rPr>
          <w:i/>
        </w:rPr>
        <w:t xml:space="preserve">, </w:t>
      </w:r>
      <w:r w:rsidRPr="009920F5">
        <w:t>Řím 1913),</w:t>
      </w:r>
      <w:r w:rsidRPr="009920F5">
        <w:rPr>
          <w:vertAlign w:val="superscript"/>
        </w:rPr>
        <w:footnoteReference w:id="32"/>
      </w:r>
      <w:r w:rsidRPr="009920F5">
        <w:t xml:space="preserve"> v němž Mussolini jako mladý, socialisticky orientovaný novinář předvedl, </w:t>
      </w:r>
      <w:r w:rsidR="00EA1C0A">
        <w:t xml:space="preserve">navzdory </w:t>
      </w:r>
      <w:r w:rsidRPr="009920F5">
        <w:t>poněkud nedůsledné</w:t>
      </w:r>
      <w:r w:rsidR="00EA1C0A">
        <w:t>mu</w:t>
      </w:r>
      <w:r w:rsidRPr="009920F5">
        <w:t xml:space="preserve"> zacházení s prameny a letopočty, poměrně solidní orientaci v problematice, ačkoliv hlavním cílem uveřejnění spisu byla už tehdy sebeprezentace a zřetelná protikatolická tendence. </w:t>
      </w:r>
    </w:p>
    <w:p w14:paraId="1BA9FD45" w14:textId="77777777" w:rsidR="00F0482A" w:rsidRPr="009920F5" w:rsidRDefault="00F0482A" w:rsidP="00310AB4">
      <w:pPr>
        <w:pStyle w:val="02Ostatnodstavce"/>
      </w:pPr>
      <w:r w:rsidRPr="009920F5">
        <w:t>Spolu s koloniálními ambicemi ve Středomoří (Řecko, Jadran) a v Africe (Habeš) vedly nakonec globální zájmy samotného fašismu (námluvy na ose Berlín–Řím) k úplnému zániku československo-italského politického dialogu. Tento obrat se zintenzivnil po tzv. locarnské konferenci, konané roku 1925, na níž Československo a</w:t>
      </w:r>
      <w:r w:rsidR="001662BC">
        <w:t> </w:t>
      </w:r>
      <w:r w:rsidRPr="009920F5">
        <w:t>Itálie prezentovaly zcela odlišné vize uspořádání střední a jihovýchodní Evropy.</w:t>
      </w:r>
      <w:r w:rsidRPr="009920F5">
        <w:rPr>
          <w:vertAlign w:val="superscript"/>
        </w:rPr>
        <w:footnoteReference w:id="33"/>
      </w:r>
      <w:r w:rsidRPr="009920F5">
        <w:t xml:space="preserve"> Zatímco Praha se stavěla za realizaci ideje kolektivní bezpečnosti, jež se měla zakládat na smluvní provázanosti států ve střední Evropě, Itálie si sama sebe představovala jako politického hegemona této oblasti a jakéhosi „arbitra“ míru. Jak ošidná byla tato Mussoliniho „arbitráž“, se naplno ukázalo při jeho účasti na Mnichovské dohodě. V časovém intervalu mezi Locarnem a Mnichovem (respektive německou okupací) byly vzájemné vztahy narušeny dalšími událostmi. K těm patřily aféra z roku 1925, v níž se Tito </w:t>
      </w:r>
      <w:proofErr w:type="spellStart"/>
      <w:r w:rsidRPr="009920F5">
        <w:t>Zaniboni</w:t>
      </w:r>
      <w:proofErr w:type="spellEnd"/>
      <w:r w:rsidRPr="009920F5">
        <w:t xml:space="preserve"> s údajnou finanční podporou z Československa</w:t>
      </w:r>
      <w:r w:rsidRPr="009920F5" w:rsidDel="00864B35">
        <w:t xml:space="preserve"> </w:t>
      </w:r>
      <w:r w:rsidRPr="009920F5">
        <w:t>neúspěšně pokusil o atentát</w:t>
      </w:r>
      <w:r w:rsidRPr="009920F5">
        <w:rPr>
          <w:vertAlign w:val="superscript"/>
        </w:rPr>
        <w:footnoteReference w:id="34"/>
      </w:r>
      <w:r w:rsidRPr="009920F5">
        <w:t xml:space="preserve"> na Mussoliniho, dále neobnovení československo-italské smlouvy termínované do roku 1929, ale také v roce 1932 zveřejněný tzv. </w:t>
      </w:r>
      <w:proofErr w:type="spellStart"/>
      <w:r w:rsidRPr="009920F5">
        <w:t>Tardieův</w:t>
      </w:r>
      <w:proofErr w:type="spellEnd"/>
      <w:r w:rsidRPr="009920F5">
        <w:t xml:space="preserve"> plán (iniciovaný Edvardem Benešem) o hospodářských a politických preferencích mezi Československem, Jugoslávií, Rumunskem, Rakouskem a Maďarskem, či účast Československa na sankcích proti Itálii, které vyhlásila Společnost národů v roce 1935. Takzvaný anšlus Rakouska pak roku 1938 zcela rozmetal naděje na mírové uspořádání střední Evropy. Tyto disharmonické tóny ve vzájemných politických vztazích obou zemí naštěstí neměly podstatnější vliv na jejich kulturní a vědecké kontakty.</w:t>
      </w:r>
    </w:p>
    <w:p w14:paraId="6365F989" w14:textId="77777777" w:rsidR="00F0482A" w:rsidRPr="009920F5" w:rsidRDefault="00F0482A" w:rsidP="00310AB4">
      <w:pPr>
        <w:pStyle w:val="02Ostatnodstavce"/>
      </w:pPr>
      <w:r w:rsidRPr="009920F5">
        <w:lastRenderedPageBreak/>
        <w:t>Zcela specifickou oblast politických a kulturních styků s italským územím představuje vztah Československa a papežství. Diplomatické styky mezi Vatikánem a</w:t>
      </w:r>
      <w:r w:rsidR="001662BC">
        <w:t> </w:t>
      </w:r>
      <w:r w:rsidRPr="009920F5">
        <w:t xml:space="preserve">Československem byly navázány v roce 1919, prvním vyslancem při Apoštolském stolci se stal profesor historie na Univerzitě Karlově Kamil Krofta. Jeho poslání nebylo vůbec jednoduché, protože musel jednak probojovávat nové uspořádání diecézí na Slovensku, jednak papežské kurii vysvětlovat přístup české společnosti k náboženství a katolické církvi. Vzájemné vztahy pak procházely složitými peripetiemi, v roce 1925 byly diplomatické styky dokonce načas přerušeny a obnoveny byly až v roce 1927, po několikerých ujištěních ze strany československých oficiálních kruhů, že katolické církvi bude v rámci mladého státu zajištěn samostatný rozvoj a vztahy nebudou narušovány provokativním chováním českých politiků (čímž se mínila především jejich okázalá účast na Husových slavnostech). V roce 1928 přijatý </w:t>
      </w:r>
      <w:r w:rsidRPr="009920F5">
        <w:rPr>
          <w:i/>
        </w:rPr>
        <w:t xml:space="preserve">Modus vivendi, </w:t>
      </w:r>
      <w:r w:rsidRPr="009920F5">
        <w:t>specifická smlouva Československa s Vatikánem, a následující oslavy svatováclavského milénia v roce 1929 upevnily postavení katolické církve v Československu a zlepšily vztahy s Apoštolským stolcem.</w:t>
      </w:r>
      <w:r w:rsidRPr="009920F5">
        <w:rPr>
          <w:vertAlign w:val="superscript"/>
        </w:rPr>
        <w:footnoteReference w:id="35"/>
      </w:r>
    </w:p>
    <w:p w14:paraId="5A22E2D2" w14:textId="77777777" w:rsidR="00F0482A" w:rsidRPr="009920F5" w:rsidRDefault="00F0482A" w:rsidP="00701DA0">
      <w:pPr>
        <w:pStyle w:val="Nadpis2"/>
      </w:pPr>
      <w:bookmarkStart w:id="13" w:name="_Toc64079621"/>
      <w:r w:rsidRPr="009920F5">
        <w:t xml:space="preserve">2.1 Papežská kolej </w:t>
      </w:r>
      <w:proofErr w:type="spellStart"/>
      <w:r w:rsidRPr="009920F5">
        <w:t>Nepomucenum</w:t>
      </w:r>
      <w:bookmarkEnd w:id="13"/>
      <w:proofErr w:type="spellEnd"/>
    </w:p>
    <w:p w14:paraId="07647B44" w14:textId="77777777" w:rsidR="00F0482A" w:rsidRPr="009920F5" w:rsidRDefault="00F0482A" w:rsidP="00326993">
      <w:pPr>
        <w:pStyle w:val="01Prvnodstavec"/>
        <w:rPr>
          <w:rFonts w:eastAsia="Calibri"/>
        </w:rPr>
      </w:pPr>
      <w:r w:rsidRPr="009920F5">
        <w:rPr>
          <w:rFonts w:eastAsia="Calibri"/>
        </w:rPr>
        <w:t xml:space="preserve">Prvořadým cílem českých a slovenských biskupů bylo zajistit kvalitní vzdělání adeptů kněžství v samém Římě, tradičně disponujícím nabídkou nejlepšího teologického školství. V roce 1884 bylo založeno </w:t>
      </w:r>
      <w:proofErr w:type="spellStart"/>
      <w:r w:rsidRPr="009920F5">
        <w:rPr>
          <w:rFonts w:eastAsia="Calibri"/>
        </w:rPr>
        <w:t>Bohemicum</w:t>
      </w:r>
      <w:proofErr w:type="spellEnd"/>
      <w:r w:rsidRPr="009920F5">
        <w:rPr>
          <w:rFonts w:eastAsia="Calibri"/>
        </w:rPr>
        <w:t xml:space="preserve"> jako česká kolej, ale až ve </w:t>
      </w:r>
      <w:r w:rsidR="001E2F8F">
        <w:rPr>
          <w:rFonts w:eastAsia="Calibri"/>
        </w:rPr>
        <w:t>dvacátých</w:t>
      </w:r>
      <w:r w:rsidRPr="009920F5">
        <w:rPr>
          <w:rFonts w:eastAsia="Calibri"/>
        </w:rPr>
        <w:t xml:space="preserve"> letech 20. století byla vystavěna nová papežská kolej </w:t>
      </w:r>
      <w:proofErr w:type="spellStart"/>
      <w:r w:rsidRPr="009920F5">
        <w:rPr>
          <w:rFonts w:eastAsia="Calibri"/>
        </w:rPr>
        <w:t>Nepomucenum</w:t>
      </w:r>
      <w:proofErr w:type="spellEnd"/>
      <w:r w:rsidRPr="009920F5">
        <w:rPr>
          <w:rFonts w:eastAsia="Calibri"/>
        </w:rPr>
        <w:t>.</w:t>
      </w:r>
      <w:r w:rsidRPr="009920F5">
        <w:rPr>
          <w:rFonts w:eastAsia="Calibri"/>
          <w:vertAlign w:val="superscript"/>
        </w:rPr>
        <w:footnoteReference w:id="36"/>
      </w:r>
      <w:r w:rsidRPr="009920F5">
        <w:rPr>
          <w:rFonts w:eastAsia="Calibri"/>
        </w:rPr>
        <w:t xml:space="preserve"> Ke slavnostnímu otevření tohoto semináře pro české a moravské bohoslovce v Římě došlo roku 1929, tedy v roce svatováclavského jubilea a uzavření tzv. Lateránských smluv. Slavnostní inaugurace byla spojena s audiencí československých biskupů v čele s kardinálem </w:t>
      </w:r>
      <w:proofErr w:type="spellStart"/>
      <w:r w:rsidRPr="009920F5">
        <w:rPr>
          <w:rFonts w:eastAsia="Calibri"/>
        </w:rPr>
        <w:t>msgre</w:t>
      </w:r>
      <w:proofErr w:type="spellEnd"/>
      <w:r w:rsidRPr="009920F5">
        <w:rPr>
          <w:rFonts w:eastAsia="Calibri"/>
        </w:rPr>
        <w:t xml:space="preserve"> Františkem </w:t>
      </w:r>
      <w:proofErr w:type="spellStart"/>
      <w:r w:rsidRPr="009920F5">
        <w:rPr>
          <w:rFonts w:eastAsia="Calibri"/>
        </w:rPr>
        <w:t>Kordačem</w:t>
      </w:r>
      <w:proofErr w:type="spellEnd"/>
      <w:r w:rsidRPr="009920F5">
        <w:rPr>
          <w:rFonts w:eastAsia="Calibri"/>
        </w:rPr>
        <w:t xml:space="preserve"> u papeže, kterému poblahopřáli k jeho kněžskému jubileu.</w:t>
      </w:r>
    </w:p>
    <w:p w14:paraId="34D9A58A" w14:textId="77777777" w:rsidR="00D06289" w:rsidRDefault="00D06289">
      <w:pPr>
        <w:rPr>
          <w:rFonts w:ascii="Times New Roman" w:eastAsia="Calibri" w:hAnsi="Times New Roman" w:cs="Times New Roman"/>
          <w:b/>
          <w:bCs/>
          <w:sz w:val="24"/>
          <w:szCs w:val="24"/>
          <w:lang w:val="cs-CZ"/>
        </w:rPr>
      </w:pPr>
      <w:r>
        <w:br w:type="page"/>
      </w:r>
    </w:p>
    <w:p w14:paraId="1CB05DB3" w14:textId="77777777" w:rsidR="00F0482A" w:rsidRPr="009920F5" w:rsidRDefault="00F0482A" w:rsidP="00701DA0">
      <w:pPr>
        <w:pStyle w:val="Nadpis2"/>
      </w:pPr>
      <w:bookmarkStart w:id="16" w:name="_Toc64079622"/>
      <w:r w:rsidRPr="009920F5">
        <w:lastRenderedPageBreak/>
        <w:t>2.2 Československý historický ústav v Římě</w:t>
      </w:r>
      <w:bookmarkEnd w:id="16"/>
    </w:p>
    <w:p w14:paraId="35076934" w14:textId="77777777" w:rsidR="00F0482A" w:rsidRPr="009920F5" w:rsidRDefault="00F0482A" w:rsidP="00326993">
      <w:pPr>
        <w:pStyle w:val="01Prvnodstavec"/>
        <w:rPr>
          <w:rFonts w:eastAsia="Calibri"/>
          <w:iCs/>
        </w:rPr>
      </w:pPr>
      <w:r w:rsidRPr="009920F5">
        <w:rPr>
          <w:rFonts w:eastAsia="Calibri"/>
        </w:rPr>
        <w:t>Po</w:t>
      </w:r>
      <w:r w:rsidR="00D12BF6">
        <w:rPr>
          <w:rFonts w:eastAsia="Calibri"/>
        </w:rPr>
        <w:t xml:space="preserve">té, co byl roku 1881 </w:t>
      </w:r>
      <w:r w:rsidR="00D12BF6" w:rsidRPr="009920F5">
        <w:rPr>
          <w:rFonts w:eastAsia="Calibri"/>
        </w:rPr>
        <w:t>odborné veřejnosti</w:t>
      </w:r>
      <w:r w:rsidR="00D12BF6">
        <w:rPr>
          <w:rFonts w:eastAsia="Calibri"/>
        </w:rPr>
        <w:t xml:space="preserve"> otevřen</w:t>
      </w:r>
      <w:r w:rsidR="00D12BF6" w:rsidRPr="009920F5">
        <w:rPr>
          <w:rFonts w:eastAsia="Calibri"/>
        </w:rPr>
        <w:t xml:space="preserve"> </w:t>
      </w:r>
      <w:r w:rsidR="00D12BF6">
        <w:rPr>
          <w:rFonts w:eastAsia="Calibri"/>
        </w:rPr>
        <w:t>Vatikánský tajný archiv,</w:t>
      </w:r>
      <w:r w:rsidRPr="009920F5">
        <w:rPr>
          <w:rFonts w:eastAsia="Calibri"/>
        </w:rPr>
        <w:t xml:space="preserve"> zřídila řada evropských států vlastní historické ústavy sídlící v Římě, jejichž hlavním posláním bylo v podobě kritických edic postupně vydávat v archivu uložené důležité dokumenty. Od </w:t>
      </w:r>
      <w:r w:rsidR="00B001DC">
        <w:rPr>
          <w:rFonts w:eastAsia="Calibri"/>
        </w:rPr>
        <w:t>dvacátých</w:t>
      </w:r>
      <w:r w:rsidRPr="009920F5">
        <w:rPr>
          <w:rFonts w:eastAsia="Calibri"/>
        </w:rPr>
        <w:t xml:space="preserve"> let 20. století patřil mezi tyto instituty i Československý historický ústav v Římě, navazující na činnost České historické expedice, která badatele do Říma vysílala od roku 1887. Založen byl shodou okolností ve stejném roce, v němž došlo ke slavnostnímu otevření italského institutu v Praze (1923), jedním z jeho nejdůležitějších úkolů byla příprava edic nunciaturní korespondence z let 1592–1628. Jednalo se o dopisy nunciů působících u císařského dvora, který sídlil po větší část uvedeného období v Praze. V době první republiky se však podařilo vydat pouze několik svazků vlastní řady nunciaturní</w:t>
      </w:r>
      <w:r w:rsidR="00F65495">
        <w:rPr>
          <w:rFonts w:eastAsia="Calibri"/>
        </w:rPr>
        <w:t>ch</w:t>
      </w:r>
      <w:r w:rsidRPr="009920F5">
        <w:rPr>
          <w:rFonts w:eastAsia="Calibri"/>
        </w:rPr>
        <w:t xml:space="preserve"> </w:t>
      </w:r>
      <w:r w:rsidR="00E7643E">
        <w:rPr>
          <w:rFonts w:eastAsia="Calibri"/>
        </w:rPr>
        <w:t>listů</w:t>
      </w:r>
      <w:r w:rsidRPr="009920F5">
        <w:rPr>
          <w:rFonts w:eastAsia="Calibri"/>
        </w:rPr>
        <w:t xml:space="preserve">, která nese název </w:t>
      </w:r>
      <w:proofErr w:type="spellStart"/>
      <w:r w:rsidRPr="009920F5">
        <w:rPr>
          <w:rFonts w:eastAsia="Calibri"/>
          <w:i/>
        </w:rPr>
        <w:t>Epistulae</w:t>
      </w:r>
      <w:proofErr w:type="spellEnd"/>
      <w:r w:rsidRPr="009920F5">
        <w:rPr>
          <w:rFonts w:eastAsia="Calibri"/>
          <w:i/>
        </w:rPr>
        <w:t xml:space="preserve"> et acta </w:t>
      </w:r>
      <w:proofErr w:type="spellStart"/>
      <w:r w:rsidRPr="009920F5">
        <w:rPr>
          <w:rFonts w:eastAsia="Calibri"/>
          <w:i/>
        </w:rPr>
        <w:t>nuntiorum</w:t>
      </w:r>
      <w:proofErr w:type="spellEnd"/>
      <w:r w:rsidRPr="009920F5">
        <w:rPr>
          <w:rFonts w:eastAsia="Calibri"/>
          <w:i/>
        </w:rPr>
        <w:t xml:space="preserve"> </w:t>
      </w:r>
      <w:proofErr w:type="spellStart"/>
      <w:r w:rsidRPr="009920F5">
        <w:rPr>
          <w:rFonts w:eastAsia="Calibri"/>
          <w:i/>
        </w:rPr>
        <w:t>apostolicorum</w:t>
      </w:r>
      <w:proofErr w:type="spellEnd"/>
      <w:r w:rsidRPr="009920F5">
        <w:rPr>
          <w:rFonts w:eastAsia="Calibri"/>
          <w:i/>
        </w:rPr>
        <w:t xml:space="preserve"> </w:t>
      </w:r>
      <w:proofErr w:type="spellStart"/>
      <w:r w:rsidRPr="009920F5">
        <w:rPr>
          <w:rFonts w:eastAsia="Calibri"/>
          <w:i/>
        </w:rPr>
        <w:t>apud</w:t>
      </w:r>
      <w:proofErr w:type="spellEnd"/>
      <w:r w:rsidRPr="009920F5">
        <w:rPr>
          <w:rFonts w:eastAsia="Calibri"/>
          <w:i/>
        </w:rPr>
        <w:t xml:space="preserve"> </w:t>
      </w:r>
      <w:proofErr w:type="spellStart"/>
      <w:r w:rsidRPr="009920F5">
        <w:rPr>
          <w:rFonts w:eastAsia="Calibri"/>
          <w:i/>
        </w:rPr>
        <w:t>imperatorem</w:t>
      </w:r>
      <w:proofErr w:type="spellEnd"/>
      <w:r w:rsidRPr="009920F5">
        <w:rPr>
          <w:rFonts w:eastAsia="Calibri"/>
          <w:i/>
        </w:rPr>
        <w:t xml:space="preserve"> 1592–1628</w:t>
      </w:r>
      <w:r w:rsidRPr="009920F5">
        <w:rPr>
          <w:rFonts w:eastAsia="Calibri"/>
          <w:iCs/>
        </w:rPr>
        <w:t xml:space="preserve">. </w:t>
      </w:r>
    </w:p>
    <w:p w14:paraId="785BCD2C" w14:textId="77777777" w:rsidR="00F0482A" w:rsidRPr="009920F5" w:rsidRDefault="00F0482A" w:rsidP="00326993">
      <w:pPr>
        <w:pStyle w:val="02Ostatnodstavce"/>
      </w:pPr>
      <w:r w:rsidRPr="009920F5">
        <w:t xml:space="preserve">Zprvu byl ústav umístěn v budově československého vyslanectví ve Vatikánu ve Via </w:t>
      </w:r>
      <w:proofErr w:type="spellStart"/>
      <w:r w:rsidRPr="009920F5">
        <w:t>Virginio</w:t>
      </w:r>
      <w:proofErr w:type="spellEnd"/>
      <w:r w:rsidRPr="009920F5">
        <w:t xml:space="preserve"> </w:t>
      </w:r>
      <w:proofErr w:type="spellStart"/>
      <w:r w:rsidRPr="009920F5">
        <w:t>Orsini</w:t>
      </w:r>
      <w:proofErr w:type="spellEnd"/>
      <w:r w:rsidRPr="009920F5">
        <w:t xml:space="preserve">. Od listopadu 1922 byly pro ústav pronajaty nové prostory na Via </w:t>
      </w:r>
      <w:proofErr w:type="spellStart"/>
      <w:r w:rsidRPr="009920F5">
        <w:t>Pompeo</w:t>
      </w:r>
      <w:proofErr w:type="spellEnd"/>
      <w:r w:rsidRPr="009920F5">
        <w:t xml:space="preserve"> Magno a posléze, roku 1926, byl z úsporných důvodů přestěhován do menšího nájemného bytu ve Via </w:t>
      </w:r>
      <w:proofErr w:type="spellStart"/>
      <w:r w:rsidRPr="009920F5">
        <w:t>Crescenzio</w:t>
      </w:r>
      <w:proofErr w:type="spellEnd"/>
      <w:r w:rsidRPr="009920F5">
        <w:t xml:space="preserve">. Záměr postavit samostatnou budovu na římskou obcí darovaném pozemku ve </w:t>
      </w:r>
      <w:proofErr w:type="spellStart"/>
      <w:r w:rsidRPr="009920F5">
        <w:t>Valle</w:t>
      </w:r>
      <w:proofErr w:type="spellEnd"/>
      <w:r w:rsidRPr="009920F5">
        <w:t xml:space="preserve"> Giulia (poblíž slavné </w:t>
      </w:r>
      <w:proofErr w:type="spellStart"/>
      <w:r w:rsidRPr="009920F5">
        <w:t>Villy</w:t>
      </w:r>
      <w:proofErr w:type="spellEnd"/>
      <w:r w:rsidRPr="009920F5">
        <w:t xml:space="preserve"> </w:t>
      </w:r>
      <w:proofErr w:type="spellStart"/>
      <w:r w:rsidRPr="009920F5">
        <w:t>Borghese</w:t>
      </w:r>
      <w:proofErr w:type="spellEnd"/>
      <w:r w:rsidRPr="009920F5">
        <w:t>) nikdy nepřekročil teoretický rozměr příprav, jakkoli existoval i projekt stavby, vypracovaný architektem Antonínem Mendlem. Činnost Československého historického ústavu byla organizačně řízena Komisí Československého historického ústavu v Římě, jíž předsedal profesor Josef Šusta. Komise sama byla jmenována Ministerstvem školství a národní osvěty ČSR. Na činnost ústavu přispíval stát prostřednictvím ministerstva školství, finančně se podílely i zemské výbory Čech a</w:t>
      </w:r>
      <w:r w:rsidR="001662BC">
        <w:t> </w:t>
      </w:r>
      <w:r w:rsidRPr="009920F5">
        <w:t xml:space="preserve">Moravy, jakož i slovenské župy. Již tato složitá organizační struktura nepřispívala k jasnému vyhranění ústavu jako fungující vědecké instituce. Ústav neměl dokonce ani stabilního ředitele, a tak </w:t>
      </w:r>
      <w:r w:rsidR="00381B16">
        <w:t>byl spravován</w:t>
      </w:r>
      <w:r w:rsidRPr="009920F5">
        <w:t xml:space="preserve"> vždy některý</w:t>
      </w:r>
      <w:r w:rsidR="00381B16">
        <w:t>m</w:t>
      </w:r>
      <w:r w:rsidRPr="009920F5">
        <w:t xml:space="preserve"> ze stipendistů momentálně tam pobývajících. To byli naštěstí mnohdy zkušení odborníci</w:t>
      </w:r>
      <w:r w:rsidR="00D3611B">
        <w:t>, např.</w:t>
      </w:r>
      <w:r w:rsidRPr="009920F5">
        <w:t xml:space="preserve"> historikové Bedřich </w:t>
      </w:r>
      <w:proofErr w:type="spellStart"/>
      <w:r w:rsidRPr="009920F5">
        <w:t>Jenšovský</w:t>
      </w:r>
      <w:proofErr w:type="spellEnd"/>
      <w:r w:rsidRPr="009920F5">
        <w:t xml:space="preserve"> a Zdeněk </w:t>
      </w:r>
      <w:proofErr w:type="spellStart"/>
      <w:r w:rsidRPr="009920F5">
        <w:t>Kristen</w:t>
      </w:r>
      <w:proofErr w:type="spellEnd"/>
      <w:r w:rsidRPr="009920F5">
        <w:rPr>
          <w:vertAlign w:val="superscript"/>
        </w:rPr>
        <w:footnoteReference w:id="37"/>
      </w:r>
      <w:r w:rsidRPr="009920F5">
        <w:t xml:space="preserve"> či kunsthistorik Oldřich Stefan. </w:t>
      </w:r>
    </w:p>
    <w:p w14:paraId="74DB16A7" w14:textId="77777777" w:rsidR="00F0482A" w:rsidRPr="009920F5" w:rsidRDefault="00F0482A" w:rsidP="00326993">
      <w:pPr>
        <w:pStyle w:val="02Ostatnodstavce"/>
      </w:pPr>
      <w:r w:rsidRPr="009920F5">
        <w:lastRenderedPageBreak/>
        <w:t>Poměrně nejvyhraněnější skupinu s kontinuitou oboru a předmětu bádání představovali čeští, němečtí (z Německé univerzity v Praze) a slovenští klasičtí filologové a archeologové. Přítomnost klasicky orientovaných badatelů nejen přispěla k rozvoji příruční knihovny ústavu, ale znamenala i nové impulzy pro rozvoj styků s italskými badateli v příbuzných disciplínách.</w:t>
      </w:r>
      <w:r w:rsidRPr="009920F5">
        <w:rPr>
          <w:vertAlign w:val="superscript"/>
        </w:rPr>
        <w:footnoteReference w:id="38"/>
      </w:r>
    </w:p>
    <w:p w14:paraId="140106AC" w14:textId="77777777" w:rsidR="00F0482A" w:rsidRPr="009920F5" w:rsidRDefault="00F0482A" w:rsidP="00701DA0">
      <w:pPr>
        <w:pStyle w:val="Nadpis2"/>
      </w:pPr>
      <w:bookmarkStart w:id="17" w:name="_Toc64079623"/>
      <w:r w:rsidRPr="009920F5">
        <w:t>2.3 Italský kulturní institut</w:t>
      </w:r>
      <w:bookmarkEnd w:id="17"/>
    </w:p>
    <w:p w14:paraId="0669ADA9" w14:textId="77777777" w:rsidR="00F0482A" w:rsidRPr="009920F5" w:rsidRDefault="00F0482A" w:rsidP="00326993">
      <w:pPr>
        <w:pStyle w:val="01Prvnodstavec"/>
        <w:rPr>
          <w:rFonts w:eastAsia="Calibri"/>
        </w:rPr>
      </w:pPr>
      <w:r w:rsidRPr="009920F5">
        <w:rPr>
          <w:rFonts w:eastAsia="Calibri"/>
        </w:rPr>
        <w:t>V roce 1923 byl v Praze založen Italský kulturní institut,</w:t>
      </w:r>
      <w:r w:rsidRPr="009920F5">
        <w:rPr>
          <w:rFonts w:eastAsia="Calibri"/>
          <w:vertAlign w:val="superscript"/>
        </w:rPr>
        <w:footnoteReference w:id="39"/>
      </w:r>
      <w:r w:rsidRPr="009920F5">
        <w:rPr>
          <w:rFonts w:eastAsia="Calibri"/>
        </w:rPr>
        <w:t xml:space="preserve"> jenž si dle článku 3 svých stanov kladl za cíl „šířit a prohlubovat znalost italské kultury v Československu, a</w:t>
      </w:r>
      <w:r w:rsidR="001662BC">
        <w:rPr>
          <w:rFonts w:eastAsia="Calibri"/>
        </w:rPr>
        <w:t> </w:t>
      </w:r>
      <w:r w:rsidRPr="009920F5">
        <w:rPr>
          <w:rFonts w:eastAsia="Calibri"/>
        </w:rPr>
        <w:t>organizovat vzájemné vztahy intelektuální a umělecké mezi Itálií a</w:t>
      </w:r>
      <w:r w:rsidR="001662BC">
        <w:rPr>
          <w:rFonts w:eastAsia="Calibri"/>
        </w:rPr>
        <w:t> </w:t>
      </w:r>
      <w:r w:rsidRPr="009920F5">
        <w:rPr>
          <w:rFonts w:eastAsia="Calibri"/>
        </w:rPr>
        <w:t>Československem všemi prostředky</w:t>
      </w:r>
      <w:r w:rsidR="00A75EB2">
        <w:rPr>
          <w:rFonts w:eastAsia="Calibri"/>
        </w:rPr>
        <w:t xml:space="preserve"> </w:t>
      </w:r>
      <w:r w:rsidRPr="009920F5">
        <w:rPr>
          <w:rFonts w:eastAsia="Calibri"/>
        </w:rPr>
        <w:t>hodícími se pro tento účel“. Vznik ústavu umožnilo financování ze strany československé i italské vlády (peněžním darem jej osobně podpořil dokonce československý prezident Tomáš Garrigue Masaryk) a</w:t>
      </w:r>
      <w:r w:rsidR="001662BC">
        <w:rPr>
          <w:rFonts w:eastAsia="Calibri"/>
        </w:rPr>
        <w:t> </w:t>
      </w:r>
      <w:r w:rsidRPr="009920F5">
        <w:rPr>
          <w:rFonts w:eastAsia="Calibri"/>
        </w:rPr>
        <w:t>rovněž úsilí českých a italských akademiků a intelektuálů žijících v Praze. Mezi těmito italskými iniciátory projektu byl zvlášť aktivní</w:t>
      </w:r>
      <w:r w:rsidRPr="009920F5">
        <w:rPr>
          <w:rFonts w:eastAsia="Calibri"/>
          <w:b/>
          <w:bCs/>
        </w:rPr>
        <w:t xml:space="preserve"> </w:t>
      </w:r>
      <w:proofErr w:type="spellStart"/>
      <w:r w:rsidRPr="009920F5">
        <w:rPr>
          <w:rFonts w:eastAsia="Calibri"/>
        </w:rPr>
        <w:t>Giani</w:t>
      </w:r>
      <w:proofErr w:type="spellEnd"/>
      <w:r w:rsidRPr="009920F5">
        <w:rPr>
          <w:rFonts w:eastAsia="Calibri"/>
        </w:rPr>
        <w:t xml:space="preserve"> </w:t>
      </w:r>
      <w:proofErr w:type="spellStart"/>
      <w:r w:rsidRPr="009920F5">
        <w:rPr>
          <w:rFonts w:eastAsia="Calibri"/>
        </w:rPr>
        <w:t>Stuparich</w:t>
      </w:r>
      <w:proofErr w:type="spellEnd"/>
      <w:r w:rsidRPr="009920F5">
        <w:rPr>
          <w:rFonts w:eastAsia="Calibri"/>
        </w:rPr>
        <w:t>,</w:t>
      </w:r>
      <w:r w:rsidRPr="009920F5">
        <w:rPr>
          <w:rFonts w:eastAsia="Calibri"/>
          <w:vertAlign w:val="superscript"/>
        </w:rPr>
        <w:footnoteReference w:id="40"/>
      </w:r>
      <w:r w:rsidRPr="009920F5">
        <w:rPr>
          <w:rFonts w:eastAsia="Calibri"/>
        </w:rPr>
        <w:t xml:space="preserve"> první lektor italského jazyka a literatury na Univerzitě Karlově v Praze v letech 1921–1922. </w:t>
      </w:r>
    </w:p>
    <w:p w14:paraId="1F37D036" w14:textId="77777777" w:rsidR="00F0482A" w:rsidRPr="009920F5" w:rsidRDefault="00F0482A" w:rsidP="00326993">
      <w:pPr>
        <w:pStyle w:val="02Ostatnodstavce"/>
      </w:pPr>
      <w:r w:rsidRPr="009920F5">
        <w:t xml:space="preserve">Ke slavnostnímu otevření institutu došlo 2. března 1923 za přítomnosti Antonia </w:t>
      </w:r>
      <w:proofErr w:type="spellStart"/>
      <w:r w:rsidRPr="009920F5">
        <w:t>Chiaramonte</w:t>
      </w:r>
      <w:r w:rsidR="00653B90">
        <w:t>ho</w:t>
      </w:r>
      <w:proofErr w:type="spellEnd"/>
      <w:r w:rsidRPr="009920F5">
        <w:t xml:space="preserve"> </w:t>
      </w:r>
      <w:proofErr w:type="spellStart"/>
      <w:r w:rsidRPr="009920F5">
        <w:t>Bordonara</w:t>
      </w:r>
      <w:proofErr w:type="spellEnd"/>
      <w:r w:rsidRPr="009920F5">
        <w:t xml:space="preserve">, italského velvyslance v Praze, a Edvarda Beneše, československého ministra zahraničí. V češtině pronesl slavnostní řeč profesor Václav </w:t>
      </w:r>
      <w:proofErr w:type="spellStart"/>
      <w:r w:rsidRPr="009920F5">
        <w:t>Tille</w:t>
      </w:r>
      <w:proofErr w:type="spellEnd"/>
      <w:r w:rsidRPr="009920F5">
        <w:t xml:space="preserve">, v italštině pak viceprezident institutu </w:t>
      </w:r>
      <w:proofErr w:type="spellStart"/>
      <w:r w:rsidRPr="009920F5">
        <w:t>Bindo</w:t>
      </w:r>
      <w:proofErr w:type="spellEnd"/>
      <w:r w:rsidRPr="009920F5">
        <w:t xml:space="preserve"> </w:t>
      </w:r>
      <w:proofErr w:type="spellStart"/>
      <w:r w:rsidRPr="009920F5">
        <w:t>Chiurlo</w:t>
      </w:r>
      <w:proofErr w:type="spellEnd"/>
      <w:r w:rsidRPr="009920F5">
        <w:t>, profesor italské literatury na pražské univerzitě.</w:t>
      </w:r>
      <w:r w:rsidRPr="009920F5">
        <w:rPr>
          <w:vertAlign w:val="superscript"/>
        </w:rPr>
        <w:footnoteReference w:id="41"/>
      </w:r>
      <w:r w:rsidRPr="009920F5">
        <w:t xml:space="preserve"> </w:t>
      </w:r>
    </w:p>
    <w:p w14:paraId="3B3B7AB7" w14:textId="77777777" w:rsidR="00F0482A" w:rsidRPr="009920F5" w:rsidRDefault="00F0482A" w:rsidP="00326993">
      <w:pPr>
        <w:pStyle w:val="02Ostatnodstavce"/>
      </w:pPr>
      <w:r w:rsidRPr="009920F5">
        <w:t xml:space="preserve">Na počátku své činnosti byl Italský kulturní institut spravován významnými osobnostmi z oblasti kultury a politiky obou zemí. V průběhu let institut opakovaně </w:t>
      </w:r>
      <w:r w:rsidRPr="009920F5">
        <w:lastRenderedPageBreak/>
        <w:t xml:space="preserve">změnil své působiště: od svého prvního sídla, jímž byl dům č. 26 v Ječné ulici na Praze 2, až po současnou budovu na Malé Straně, která je s historií italské komunity v českých zemích spojena už od dob renesance. </w:t>
      </w:r>
    </w:p>
    <w:p w14:paraId="73DF82D0" w14:textId="77777777" w:rsidR="00F0482A" w:rsidRPr="009920F5" w:rsidRDefault="00F0482A" w:rsidP="00326993">
      <w:pPr>
        <w:pStyle w:val="02Ostatnodstavce"/>
      </w:pPr>
      <w:r w:rsidRPr="009920F5">
        <w:t xml:space="preserve">V prvních dvou letech činnosti ústav reprezentovala hlavně knihovna, která využívala přidělených prostředků a darů od politických osobností na nákup knih v italštině. Od roku 1926 se jejím ředitelem stal </w:t>
      </w:r>
      <w:proofErr w:type="spellStart"/>
      <w:r w:rsidRPr="009920F5">
        <w:t>Bindo</w:t>
      </w:r>
      <w:proofErr w:type="spellEnd"/>
      <w:r w:rsidRPr="009920F5">
        <w:t xml:space="preserve"> </w:t>
      </w:r>
      <w:proofErr w:type="spellStart"/>
      <w:r w:rsidRPr="009920F5">
        <w:t>Chiurlo</w:t>
      </w:r>
      <w:proofErr w:type="spellEnd"/>
      <w:r w:rsidRPr="009920F5">
        <w:t>,</w:t>
      </w:r>
      <w:r w:rsidRPr="009920F5">
        <w:rPr>
          <w:vertAlign w:val="superscript"/>
        </w:rPr>
        <w:footnoteReference w:id="42"/>
      </w:r>
      <w:r w:rsidRPr="009920F5">
        <w:t xml:space="preserve"> který se spolu s</w:t>
      </w:r>
      <w:r w:rsidR="001662BC">
        <w:t> </w:t>
      </w:r>
      <w:r w:rsidRPr="009920F5">
        <w:t xml:space="preserve">Oscarem </w:t>
      </w:r>
      <w:proofErr w:type="spellStart"/>
      <w:r w:rsidRPr="009920F5">
        <w:t>Zaccariou</w:t>
      </w:r>
      <w:proofErr w:type="spellEnd"/>
      <w:r w:rsidRPr="009920F5">
        <w:t>, rovněž vyučujícím Univerzity Karlovy, věnoval technickému i</w:t>
      </w:r>
      <w:r w:rsidR="001662BC">
        <w:t> </w:t>
      </w:r>
      <w:r w:rsidRPr="009920F5">
        <w:t xml:space="preserve">administrativnímu provozu knihovny. Kromě jiných osobností ovlivnil chod institutu významný italský slavista </w:t>
      </w:r>
      <w:proofErr w:type="spellStart"/>
      <w:r w:rsidRPr="009920F5">
        <w:t>Ettore</w:t>
      </w:r>
      <w:proofErr w:type="spellEnd"/>
      <w:r w:rsidRPr="009920F5">
        <w:t xml:space="preserve"> </w:t>
      </w:r>
      <w:proofErr w:type="spellStart"/>
      <w:r w:rsidRPr="009920F5">
        <w:t>Lo</w:t>
      </w:r>
      <w:proofErr w:type="spellEnd"/>
      <w:r w:rsidRPr="009920F5">
        <w:t xml:space="preserve"> </w:t>
      </w:r>
      <w:proofErr w:type="spellStart"/>
      <w:r w:rsidRPr="009920F5">
        <w:t>Gatto</w:t>
      </w:r>
      <w:proofErr w:type="spellEnd"/>
      <w:r w:rsidRPr="009920F5">
        <w:t>,</w:t>
      </w:r>
      <w:r w:rsidRPr="009920F5">
        <w:rPr>
          <w:vertAlign w:val="superscript"/>
        </w:rPr>
        <w:footnoteReference w:id="43"/>
      </w:r>
      <w:r w:rsidRPr="009920F5">
        <w:t xml:space="preserve"> který na jeho půdě v době svého pražského pobytu (1936–1940) rozvíjel a organizoval přednáškovou činnost. </w:t>
      </w:r>
    </w:p>
    <w:p w14:paraId="60AA5893" w14:textId="77777777" w:rsidR="00F0482A" w:rsidRPr="009920F5" w:rsidRDefault="00F0482A" w:rsidP="00326993">
      <w:pPr>
        <w:pStyle w:val="02Ostatnodstavce"/>
      </w:pPr>
      <w:r w:rsidRPr="009920F5">
        <w:t>Založení Italského kulturního institutu nebylo ovlivněno fašistickou propagandou, jelikož vznikl před tím, než Mussolini nastoupil k moci, a jeho vznik byl pravděpodobně inspirován francouzskými kulturními spolky, mezi něž patřil např.</w:t>
      </w:r>
      <w:r w:rsidR="001662BC">
        <w:t> </w:t>
      </w:r>
      <w:r w:rsidRPr="0025110A">
        <w:t>Institut Ernest Denis</w:t>
      </w:r>
      <w:r w:rsidRPr="009920F5">
        <w:t xml:space="preserve"> (neboli </w:t>
      </w:r>
      <w:r w:rsidRPr="0025110A">
        <w:t xml:space="preserve">Institut </w:t>
      </w:r>
      <w:proofErr w:type="spellStart"/>
      <w:r w:rsidRPr="0025110A">
        <w:t>Français</w:t>
      </w:r>
      <w:proofErr w:type="spellEnd"/>
      <w:r w:rsidRPr="0025110A">
        <w:t xml:space="preserve"> de Prague</w:t>
      </w:r>
      <w:r w:rsidRPr="009920F5">
        <w:t>), který byl založen v roce 1920.</w:t>
      </w:r>
      <w:r w:rsidRPr="009920F5">
        <w:rPr>
          <w:rStyle w:val="Znakapoznpodarou"/>
        </w:rPr>
        <w:footnoteReference w:id="44"/>
      </w:r>
      <w:r w:rsidRPr="009920F5">
        <w:t xml:space="preserve"> </w:t>
      </w:r>
    </w:p>
    <w:p w14:paraId="0214F8B7" w14:textId="77777777" w:rsidR="00F0482A" w:rsidRPr="009920F5" w:rsidRDefault="00F0482A" w:rsidP="00326993">
      <w:pPr>
        <w:pStyle w:val="02Ostatnodstavce"/>
      </w:pPr>
      <w:r w:rsidRPr="009920F5">
        <w:t>Vzory v politice šíření kulturního dědictví Italové nalezli u Francouzů i</w:t>
      </w:r>
      <w:r w:rsidR="001662BC">
        <w:t> </w:t>
      </w:r>
      <w:r w:rsidRPr="009920F5">
        <w:t xml:space="preserve">v případě publikační činnosti. V průběhu dvacátých let vycházela dvě periodika. Prvním z nich byl časopis </w:t>
      </w:r>
      <w:proofErr w:type="spellStart"/>
      <w:r w:rsidRPr="009920F5">
        <w:rPr>
          <w:i/>
          <w:iCs/>
        </w:rPr>
        <w:t>Bollettino</w:t>
      </w:r>
      <w:proofErr w:type="spellEnd"/>
      <w:r w:rsidRPr="009920F5">
        <w:rPr>
          <w:i/>
          <w:iCs/>
        </w:rPr>
        <w:t xml:space="preserve"> </w:t>
      </w:r>
      <w:proofErr w:type="spellStart"/>
      <w:r w:rsidRPr="009920F5">
        <w:rPr>
          <w:i/>
          <w:iCs/>
        </w:rPr>
        <w:t>dell’Istituto</w:t>
      </w:r>
      <w:proofErr w:type="spellEnd"/>
      <w:r w:rsidRPr="009920F5">
        <w:rPr>
          <w:i/>
          <w:iCs/>
        </w:rPr>
        <w:t xml:space="preserve"> di </w:t>
      </w:r>
      <w:proofErr w:type="spellStart"/>
      <w:r w:rsidRPr="009920F5">
        <w:rPr>
          <w:i/>
          <w:iCs/>
        </w:rPr>
        <w:t>Cultura</w:t>
      </w:r>
      <w:proofErr w:type="spellEnd"/>
      <w:r w:rsidRPr="009920F5">
        <w:rPr>
          <w:i/>
          <w:iCs/>
        </w:rPr>
        <w:t xml:space="preserve"> </w:t>
      </w:r>
      <w:proofErr w:type="spellStart"/>
      <w:r w:rsidRPr="009920F5">
        <w:rPr>
          <w:i/>
          <w:iCs/>
        </w:rPr>
        <w:t>Italiana</w:t>
      </w:r>
      <w:proofErr w:type="spellEnd"/>
      <w:r w:rsidRPr="009920F5">
        <w:rPr>
          <w:i/>
          <w:iCs/>
        </w:rPr>
        <w:t xml:space="preserve"> di Praga </w:t>
      </w:r>
      <w:r w:rsidRPr="009920F5">
        <w:t>(</w:t>
      </w:r>
      <w:r w:rsidRPr="009920F5">
        <w:rPr>
          <w:i/>
          <w:iCs/>
        </w:rPr>
        <w:t>Zpravodaj Italského kulturního institutu</w:t>
      </w:r>
      <w:r w:rsidRPr="009920F5">
        <w:t>)</w:t>
      </w:r>
      <w:r w:rsidRPr="009920F5">
        <w:rPr>
          <w:i/>
          <w:iCs/>
        </w:rPr>
        <w:t>,</w:t>
      </w:r>
      <w:r w:rsidRPr="009920F5">
        <w:rPr>
          <w:rStyle w:val="Znakapoznpodarou"/>
        </w:rPr>
        <w:footnoteReference w:id="45"/>
      </w:r>
      <w:r w:rsidRPr="009920F5">
        <w:t xml:space="preserve"> jenž se svým složením a vytýčeným cílem podobal tříměsíčníku </w:t>
      </w:r>
      <w:r w:rsidRPr="009920F5">
        <w:rPr>
          <w:i/>
          <w:iCs/>
        </w:rPr>
        <w:t xml:space="preserve">Revue </w:t>
      </w:r>
      <w:proofErr w:type="spellStart"/>
      <w:r w:rsidRPr="009920F5">
        <w:rPr>
          <w:i/>
          <w:iCs/>
        </w:rPr>
        <w:t>Française</w:t>
      </w:r>
      <w:proofErr w:type="spellEnd"/>
      <w:r w:rsidRPr="009920F5">
        <w:rPr>
          <w:i/>
          <w:iCs/>
        </w:rPr>
        <w:t xml:space="preserve"> de Prague</w:t>
      </w:r>
      <w:r w:rsidRPr="009920F5">
        <w:t xml:space="preserve">, který vydával od roku 1922 institut </w:t>
      </w:r>
      <w:proofErr w:type="spellStart"/>
      <w:r w:rsidRPr="0025110A">
        <w:t>Alliance</w:t>
      </w:r>
      <w:proofErr w:type="spellEnd"/>
      <w:r w:rsidRPr="0025110A">
        <w:t xml:space="preserve"> </w:t>
      </w:r>
      <w:proofErr w:type="spellStart"/>
      <w:r w:rsidRPr="0025110A">
        <w:t>Française</w:t>
      </w:r>
      <w:proofErr w:type="spellEnd"/>
      <w:r w:rsidRPr="0025110A">
        <w:t xml:space="preserve"> en </w:t>
      </w:r>
      <w:proofErr w:type="spellStart"/>
      <w:r w:rsidRPr="0025110A">
        <w:t>Tchécoslovaquie</w:t>
      </w:r>
      <w:proofErr w:type="spellEnd"/>
      <w:r w:rsidRPr="009920F5">
        <w:t xml:space="preserve">. Druhé periodikum, dvojjazyčné </w:t>
      </w:r>
      <w:proofErr w:type="spellStart"/>
      <w:r w:rsidRPr="009920F5">
        <w:rPr>
          <w:i/>
          <w:iCs/>
        </w:rPr>
        <w:t>Rivista</w:t>
      </w:r>
      <w:proofErr w:type="spellEnd"/>
      <w:r w:rsidRPr="009920F5">
        <w:rPr>
          <w:i/>
          <w:iCs/>
        </w:rPr>
        <w:t xml:space="preserve"> </w:t>
      </w:r>
      <w:proofErr w:type="spellStart"/>
      <w:r w:rsidRPr="009920F5">
        <w:rPr>
          <w:i/>
          <w:iCs/>
        </w:rPr>
        <w:t>italiana</w:t>
      </w:r>
      <w:proofErr w:type="spellEnd"/>
      <w:r w:rsidRPr="009920F5">
        <w:rPr>
          <w:i/>
          <w:iCs/>
        </w:rPr>
        <w:t xml:space="preserve"> di Praga </w:t>
      </w:r>
      <w:r w:rsidRPr="009920F5">
        <w:t>(</w:t>
      </w:r>
      <w:r w:rsidRPr="009920F5">
        <w:rPr>
          <w:i/>
          <w:iCs/>
        </w:rPr>
        <w:t>Italský časopis v Praze</w:t>
      </w:r>
      <w:r w:rsidRPr="009920F5">
        <w:t xml:space="preserve">), vycházelo až od roku 1928, ač byl tento </w:t>
      </w:r>
      <w:r w:rsidRPr="009920F5">
        <w:lastRenderedPageBreak/>
        <w:t>projekt představen s velkými plány již v roce 1926.</w:t>
      </w:r>
      <w:r w:rsidRPr="009920F5">
        <w:rPr>
          <w:rStyle w:val="Znakapoznpodarou"/>
        </w:rPr>
        <w:footnoteReference w:id="46"/>
      </w:r>
      <w:r w:rsidRPr="009920F5">
        <w:t xml:space="preserve"> Hlavními iniciátory tohoto časopisu byli zmíněný </w:t>
      </w:r>
      <w:proofErr w:type="spellStart"/>
      <w:r w:rsidRPr="009920F5">
        <w:t>Bindo</w:t>
      </w:r>
      <w:proofErr w:type="spellEnd"/>
      <w:r w:rsidRPr="009920F5">
        <w:t xml:space="preserve"> </w:t>
      </w:r>
      <w:proofErr w:type="spellStart"/>
      <w:r w:rsidRPr="009920F5">
        <w:t>Chiurlo</w:t>
      </w:r>
      <w:proofErr w:type="spellEnd"/>
      <w:r w:rsidRPr="009920F5">
        <w:t xml:space="preserve"> a Jan Bedřich Novák, ředitel Archivu země České. Ti hlásali především politickou nezávislost tohoto periodika a toužili pozvednout jej na vyšší stupeň pomocí vědečtějšího rázu článků a recenzí. Os</w:t>
      </w:r>
      <w:r w:rsidR="00A43DA8">
        <w:t>c</w:t>
      </w:r>
      <w:r w:rsidRPr="009920F5">
        <w:t xml:space="preserve">ar </w:t>
      </w:r>
      <w:proofErr w:type="spellStart"/>
      <w:r w:rsidRPr="009920F5">
        <w:t>Zaccaria</w:t>
      </w:r>
      <w:proofErr w:type="spellEnd"/>
      <w:r w:rsidRPr="009920F5">
        <w:t xml:space="preserve"> se nabídl, že bude překládat články do češtiny zdarma.</w:t>
      </w:r>
      <w:r w:rsidRPr="009920F5">
        <w:rPr>
          <w:rStyle w:val="Znakapoznpodarou"/>
        </w:rPr>
        <w:footnoteReference w:id="47"/>
      </w:r>
      <w:r w:rsidRPr="009920F5">
        <w:t xml:space="preserve"> Časopis bohužel nevycházel dlouho a skutečnost, že v roce 1929 bylo publikováno už jen jedno číslo, by mohla být důkazem sílícího tlaku ze strany fašistické propagandy.</w:t>
      </w:r>
      <w:r w:rsidRPr="009920F5">
        <w:rPr>
          <w:rStyle w:val="Znakapoznpodarou"/>
        </w:rPr>
        <w:footnoteReference w:id="48"/>
      </w:r>
    </w:p>
    <w:p w14:paraId="79963AE0" w14:textId="77777777" w:rsidR="00F0482A" w:rsidRPr="009920F5" w:rsidRDefault="00F0482A" w:rsidP="00326993">
      <w:pPr>
        <w:pStyle w:val="02Ostatnodstavce"/>
        <w:rPr>
          <w:lang w:eastAsia="cs-CZ"/>
        </w:rPr>
      </w:pPr>
      <w:r w:rsidRPr="009920F5">
        <w:rPr>
          <w:lang w:eastAsia="cs-CZ"/>
        </w:rPr>
        <w:t>Fašistická ideologie se netěšila v tehdejším Československu pražádné oblibě, a</w:t>
      </w:r>
      <w:r w:rsidR="001662BC">
        <w:rPr>
          <w:lang w:eastAsia="cs-CZ"/>
        </w:rPr>
        <w:t> </w:t>
      </w:r>
      <w:r w:rsidRPr="009920F5">
        <w:rPr>
          <w:lang w:eastAsia="cs-CZ"/>
        </w:rPr>
        <w:t xml:space="preserve">tak jednou z možností bylo zkusit prosadit tento druh propagandy alespoň prostřednictvím </w:t>
      </w:r>
      <w:r w:rsidR="00EA1C0A">
        <w:rPr>
          <w:lang w:eastAsia="cs-CZ"/>
        </w:rPr>
        <w:t>živých</w:t>
      </w:r>
      <w:r w:rsidR="00EA1C0A" w:rsidRPr="009920F5">
        <w:rPr>
          <w:lang w:eastAsia="cs-CZ"/>
        </w:rPr>
        <w:t xml:space="preserve"> </w:t>
      </w:r>
      <w:r w:rsidRPr="009920F5">
        <w:rPr>
          <w:lang w:eastAsia="cs-CZ"/>
        </w:rPr>
        <w:t>kulturních vztahů.</w:t>
      </w:r>
      <w:r w:rsidRPr="009920F5">
        <w:rPr>
          <w:rStyle w:val="Znakapoznpodarou"/>
          <w:rFonts w:eastAsia="Times New Roman"/>
          <w:lang w:eastAsia="cs-CZ"/>
        </w:rPr>
        <w:footnoteReference w:id="49"/>
      </w:r>
      <w:r w:rsidRPr="009920F5">
        <w:rPr>
          <w:lang w:eastAsia="cs-CZ"/>
        </w:rPr>
        <w:t xml:space="preserve"> V letech 1932–1935 se stal ředitelem zmíněného institutu italský spisovatel a fašistický funkcionář Giovanni </w:t>
      </w:r>
      <w:proofErr w:type="spellStart"/>
      <w:r w:rsidRPr="009920F5">
        <w:rPr>
          <w:lang w:eastAsia="cs-CZ"/>
        </w:rPr>
        <w:t>Battista</w:t>
      </w:r>
      <w:proofErr w:type="spellEnd"/>
      <w:r w:rsidRPr="009920F5">
        <w:rPr>
          <w:lang w:eastAsia="cs-CZ"/>
        </w:rPr>
        <w:t xml:space="preserve"> </w:t>
      </w:r>
      <w:proofErr w:type="spellStart"/>
      <w:r w:rsidRPr="009920F5">
        <w:rPr>
          <w:lang w:eastAsia="cs-CZ"/>
        </w:rPr>
        <w:t>Angioletti</w:t>
      </w:r>
      <w:proofErr w:type="spellEnd"/>
      <w:r w:rsidRPr="009920F5">
        <w:rPr>
          <w:lang w:eastAsia="cs-CZ"/>
        </w:rPr>
        <w:t xml:space="preserve"> (1886–1961),</w:t>
      </w:r>
      <w:r w:rsidRPr="009920F5">
        <w:rPr>
          <w:rStyle w:val="Znakapoznpodarou"/>
          <w:rFonts w:eastAsia="Times New Roman"/>
          <w:lang w:eastAsia="cs-CZ"/>
        </w:rPr>
        <w:footnoteReference w:id="50"/>
      </w:r>
      <w:r w:rsidRPr="009920F5">
        <w:rPr>
          <w:lang w:eastAsia="cs-CZ"/>
        </w:rPr>
        <w:t xml:space="preserve"> díky jehož osobnosti a aktivnímu přístupu se</w:t>
      </w:r>
      <w:r w:rsidRPr="009920F5">
        <w:t xml:space="preserve"> Italský kulturní institut stal významným a oblíbeným centrem kulturních aktivit nejen v</w:t>
      </w:r>
      <w:r w:rsidR="001662BC">
        <w:t> </w:t>
      </w:r>
      <w:r w:rsidRPr="009920F5">
        <w:t xml:space="preserve">hlavním městě. Zlatou éru představovaly výstavy, přednášky a semináře. Přednášky na fašistická témata zde organizovali Giovanni </w:t>
      </w:r>
      <w:proofErr w:type="spellStart"/>
      <w:r w:rsidRPr="009920F5">
        <w:t>Gentile</w:t>
      </w:r>
      <w:proofErr w:type="spellEnd"/>
      <w:r w:rsidRPr="009920F5">
        <w:t xml:space="preserve"> a Bruno </w:t>
      </w:r>
      <w:proofErr w:type="spellStart"/>
      <w:r w:rsidRPr="009920F5">
        <w:t>Biagi</w:t>
      </w:r>
      <w:proofErr w:type="spellEnd"/>
      <w:r w:rsidRPr="009920F5">
        <w:rPr>
          <w:lang w:eastAsia="cs-CZ"/>
        </w:rPr>
        <w:t xml:space="preserve">. </w:t>
      </w:r>
      <w:proofErr w:type="spellStart"/>
      <w:r w:rsidRPr="009920F5">
        <w:rPr>
          <w:lang w:eastAsia="cs-CZ"/>
        </w:rPr>
        <w:t>Angioletti</w:t>
      </w:r>
      <w:proofErr w:type="spellEnd"/>
      <w:r w:rsidRPr="009920F5">
        <w:rPr>
          <w:lang w:eastAsia="cs-CZ"/>
        </w:rPr>
        <w:t xml:space="preserve"> však rovněž pěstoval vztahy s významnými italskými spisovateli, včetně </w:t>
      </w:r>
      <w:proofErr w:type="spellStart"/>
      <w:r w:rsidRPr="009920F5">
        <w:rPr>
          <w:lang w:eastAsia="cs-CZ"/>
        </w:rPr>
        <w:t>Giuseppeho</w:t>
      </w:r>
      <w:proofErr w:type="spellEnd"/>
      <w:r w:rsidRPr="009920F5">
        <w:rPr>
          <w:lang w:eastAsia="cs-CZ"/>
        </w:rPr>
        <w:t xml:space="preserve"> </w:t>
      </w:r>
      <w:proofErr w:type="spellStart"/>
      <w:r w:rsidRPr="009920F5">
        <w:rPr>
          <w:lang w:eastAsia="cs-CZ"/>
        </w:rPr>
        <w:t>Ungarettiho</w:t>
      </w:r>
      <w:proofErr w:type="spellEnd"/>
      <w:r w:rsidRPr="009920F5">
        <w:rPr>
          <w:lang w:eastAsia="cs-CZ"/>
        </w:rPr>
        <w:t xml:space="preserve"> a Luigiho </w:t>
      </w:r>
      <w:proofErr w:type="spellStart"/>
      <w:r w:rsidRPr="009920F5">
        <w:rPr>
          <w:lang w:eastAsia="cs-CZ"/>
        </w:rPr>
        <w:t>Pirandella</w:t>
      </w:r>
      <w:proofErr w:type="spellEnd"/>
      <w:r w:rsidRPr="009920F5">
        <w:rPr>
          <w:lang w:eastAsia="cs-CZ"/>
        </w:rPr>
        <w:t xml:space="preserve">. V institutu se konala </w:t>
      </w:r>
      <w:r w:rsidRPr="009920F5">
        <w:t>pravidelná výuka italského jazyka a italské literatury, kurzy čítaly celkem 403 žáků. Otevřeny byly i sekce v</w:t>
      </w:r>
      <w:r w:rsidR="001662BC">
        <w:t> </w:t>
      </w:r>
      <w:r w:rsidRPr="009920F5">
        <w:t xml:space="preserve">Českých Budějovicích, Mladé Boleslavi a Hradci Králové, které spolupracovaly se společností Dante Alighieri v Plzni, Liberci a Brně. Nová sekce Italského kulturního institutu byla založena i v Moravské Ostravě, v blízkosti hranic s Polskem, kde existovala spousta zahraničních kulturních spolků. V letech 1935–1937 byl ale </w:t>
      </w:r>
      <w:proofErr w:type="spellStart"/>
      <w:r w:rsidRPr="009920F5">
        <w:t>Angioletti</w:t>
      </w:r>
      <w:proofErr w:type="spellEnd"/>
      <w:r w:rsidRPr="009920F5">
        <w:t xml:space="preserve"> přemístěn jako lektor na univerzitu v Dijonu. Nejen tato personální změna </w:t>
      </w:r>
      <w:r w:rsidRPr="009920F5">
        <w:lastRenderedPageBreak/>
        <w:t>negativně ovlivnila rozkvět institutu: italská vláda se rovněž rozhodla snížit jeho rozpočet a odsunout propagaci fašismu v Československu až na druhou kolej.</w:t>
      </w:r>
      <w:r w:rsidRPr="009920F5">
        <w:rPr>
          <w:rStyle w:val="Znakapoznpodarou"/>
        </w:rPr>
        <w:footnoteReference w:id="51"/>
      </w:r>
    </w:p>
    <w:p w14:paraId="135D9EA3" w14:textId="77777777" w:rsidR="00F0482A" w:rsidRPr="009920F5" w:rsidRDefault="00F0482A" w:rsidP="001B0005">
      <w:pPr>
        <w:pStyle w:val="02Ostatnodstavce"/>
        <w:rPr>
          <w:lang w:eastAsia="cs-CZ"/>
        </w:rPr>
      </w:pPr>
      <w:r w:rsidRPr="009920F5">
        <w:rPr>
          <w:lang w:eastAsia="cs-CZ"/>
        </w:rPr>
        <w:t xml:space="preserve">Od roku 1935 vedl institut novinář a divadelní dramaturg Mario </w:t>
      </w:r>
      <w:proofErr w:type="spellStart"/>
      <w:r w:rsidRPr="009920F5">
        <w:rPr>
          <w:lang w:eastAsia="cs-CZ"/>
        </w:rPr>
        <w:t>Ferrigni</w:t>
      </w:r>
      <w:proofErr w:type="spellEnd"/>
      <w:r w:rsidRPr="009920F5">
        <w:rPr>
          <w:lang w:eastAsia="cs-CZ"/>
        </w:rPr>
        <w:t>, přičemž kurzy italského jazyka a italské literatury zaznamenaly poloviční počet žáků a kulturní akce se omezily na oslavy svátku Natale di Roma.</w:t>
      </w:r>
      <w:r w:rsidRPr="009920F5">
        <w:rPr>
          <w:rStyle w:val="Znakapoznpodarou"/>
          <w:rFonts w:eastAsia="Times New Roman"/>
          <w:lang w:eastAsia="cs-CZ"/>
        </w:rPr>
        <w:footnoteReference w:id="52"/>
      </w:r>
    </w:p>
    <w:p w14:paraId="099B95FB" w14:textId="77777777" w:rsidR="00F0482A" w:rsidRPr="009920F5" w:rsidRDefault="00F0482A" w:rsidP="00701DA0">
      <w:pPr>
        <w:pStyle w:val="Nadpis2"/>
      </w:pPr>
      <w:bookmarkStart w:id="21" w:name="_Toc64079624"/>
      <w:r w:rsidRPr="009920F5">
        <w:t>2.4 Další instituty, časopisy, sborníky, překlady, osobnosti</w:t>
      </w:r>
      <w:bookmarkEnd w:id="21"/>
    </w:p>
    <w:p w14:paraId="30D56B97" w14:textId="77777777" w:rsidR="00F0482A" w:rsidRPr="009920F5" w:rsidRDefault="00F0482A" w:rsidP="001B0005">
      <w:pPr>
        <w:pStyle w:val="01Prvnodstavec"/>
        <w:rPr>
          <w:rFonts w:eastAsia="Calibri"/>
        </w:rPr>
      </w:pPr>
      <w:r w:rsidRPr="009920F5">
        <w:rPr>
          <w:rFonts w:eastAsia="Calibri"/>
        </w:rPr>
        <w:t xml:space="preserve">V souvislosti s italskými bohemisty a se zakládáním dalších spolků a na ně navazující publikační činností nacházím o česko-italských kulturních vztazích významné zmínky v periodikách z jednotlivých meziválečných let. </w:t>
      </w:r>
    </w:p>
    <w:p w14:paraId="068D5C8C" w14:textId="77777777" w:rsidR="00F0482A" w:rsidRPr="009920F5" w:rsidRDefault="00F0482A" w:rsidP="002540EE">
      <w:pPr>
        <w:pStyle w:val="Nadpis3"/>
      </w:pPr>
      <w:bookmarkStart w:id="22" w:name="_Toc64079625"/>
      <w:r w:rsidRPr="009920F5">
        <w:t xml:space="preserve">2.4.1 Institut a časopis </w:t>
      </w:r>
      <w:proofErr w:type="spellStart"/>
      <w:r w:rsidRPr="003A3F8B">
        <w:rPr>
          <w:i/>
          <w:iCs/>
        </w:rPr>
        <w:t>L’Europa</w:t>
      </w:r>
      <w:proofErr w:type="spellEnd"/>
      <w:r w:rsidRPr="003A3F8B">
        <w:rPr>
          <w:i/>
          <w:iCs/>
        </w:rPr>
        <w:t xml:space="preserve"> </w:t>
      </w:r>
      <w:proofErr w:type="spellStart"/>
      <w:r w:rsidRPr="003A3F8B">
        <w:rPr>
          <w:i/>
          <w:iCs/>
        </w:rPr>
        <w:t>Orientale</w:t>
      </w:r>
      <w:bookmarkEnd w:id="22"/>
      <w:proofErr w:type="spellEnd"/>
    </w:p>
    <w:p w14:paraId="78240E6B" w14:textId="77777777" w:rsidR="00F0482A" w:rsidRPr="009920F5" w:rsidRDefault="00F0482A" w:rsidP="001B0005">
      <w:pPr>
        <w:pStyle w:val="01Prvnodstavec"/>
        <w:rPr>
          <w:rFonts w:eastAsia="Calibri"/>
        </w:rPr>
      </w:pPr>
      <w:r w:rsidRPr="009920F5">
        <w:rPr>
          <w:rFonts w:eastAsia="Calibri"/>
        </w:rPr>
        <w:t>Zpráva z roku 1921 v </w:t>
      </w:r>
      <w:r w:rsidRPr="009920F5">
        <w:rPr>
          <w:rFonts w:eastAsia="Calibri"/>
          <w:i/>
          <w:iCs/>
        </w:rPr>
        <w:t>Lidových novinách</w:t>
      </w:r>
      <w:r w:rsidRPr="009920F5">
        <w:rPr>
          <w:rFonts w:eastAsia="Calibri"/>
        </w:rPr>
        <w:t xml:space="preserve"> pojednává o založení nové italské revue pro slavistiku (i zde po vzoru francouzské </w:t>
      </w:r>
      <w:r w:rsidRPr="009920F5">
        <w:rPr>
          <w:rFonts w:eastAsia="Calibri"/>
          <w:i/>
          <w:iCs/>
        </w:rPr>
        <w:t xml:space="preserve">Revue des </w:t>
      </w:r>
      <w:proofErr w:type="spellStart"/>
      <w:r w:rsidRPr="009920F5">
        <w:rPr>
          <w:rFonts w:eastAsia="Calibri"/>
          <w:i/>
          <w:iCs/>
        </w:rPr>
        <w:t>études</w:t>
      </w:r>
      <w:proofErr w:type="spellEnd"/>
      <w:r w:rsidRPr="009920F5">
        <w:rPr>
          <w:rFonts w:eastAsia="Calibri"/>
          <w:i/>
          <w:iCs/>
        </w:rPr>
        <w:t xml:space="preserve"> </w:t>
      </w:r>
      <w:proofErr w:type="spellStart"/>
      <w:r w:rsidRPr="009920F5">
        <w:rPr>
          <w:rFonts w:eastAsia="Calibri"/>
          <w:i/>
          <w:iCs/>
        </w:rPr>
        <w:t>slaves</w:t>
      </w:r>
      <w:proofErr w:type="spellEnd"/>
      <w:r w:rsidRPr="009920F5">
        <w:rPr>
          <w:rFonts w:eastAsia="Calibri"/>
        </w:rPr>
        <w:t xml:space="preserve">), jejíž hlavní italští promotoři Umberto </w:t>
      </w:r>
      <w:proofErr w:type="spellStart"/>
      <w:r w:rsidRPr="009920F5">
        <w:rPr>
          <w:rFonts w:eastAsia="Calibri"/>
        </w:rPr>
        <w:t>Zanotti</w:t>
      </w:r>
      <w:proofErr w:type="spellEnd"/>
      <w:r w:rsidRPr="009920F5">
        <w:rPr>
          <w:rFonts w:eastAsia="Calibri"/>
        </w:rPr>
        <w:t xml:space="preserve"> Bianco, </w:t>
      </w:r>
      <w:proofErr w:type="spellStart"/>
      <w:r w:rsidRPr="009920F5">
        <w:rPr>
          <w:rFonts w:eastAsia="Calibri"/>
        </w:rPr>
        <w:t>Bindo</w:t>
      </w:r>
      <w:proofErr w:type="spellEnd"/>
      <w:r w:rsidRPr="009920F5">
        <w:rPr>
          <w:rFonts w:eastAsia="Calibri"/>
        </w:rPr>
        <w:t xml:space="preserve"> </w:t>
      </w:r>
      <w:proofErr w:type="spellStart"/>
      <w:r w:rsidRPr="009920F5">
        <w:rPr>
          <w:rFonts w:eastAsia="Calibri"/>
        </w:rPr>
        <w:t>Chiurlo</w:t>
      </w:r>
      <w:proofErr w:type="spellEnd"/>
      <w:r w:rsidRPr="009920F5">
        <w:rPr>
          <w:rFonts w:eastAsia="Calibri"/>
        </w:rPr>
        <w:t xml:space="preserve">, </w:t>
      </w:r>
      <w:proofErr w:type="spellStart"/>
      <w:r w:rsidRPr="009920F5">
        <w:rPr>
          <w:rFonts w:eastAsia="Calibri"/>
        </w:rPr>
        <w:t>Ettore</w:t>
      </w:r>
      <w:proofErr w:type="spellEnd"/>
      <w:r w:rsidRPr="009920F5">
        <w:rPr>
          <w:rFonts w:eastAsia="Calibri"/>
        </w:rPr>
        <w:t xml:space="preserve"> </w:t>
      </w:r>
      <w:proofErr w:type="spellStart"/>
      <w:r w:rsidRPr="009920F5">
        <w:rPr>
          <w:rFonts w:eastAsia="Calibri"/>
        </w:rPr>
        <w:t>Lo</w:t>
      </w:r>
      <w:proofErr w:type="spellEnd"/>
      <w:r w:rsidRPr="009920F5">
        <w:rPr>
          <w:rFonts w:eastAsia="Calibri"/>
        </w:rPr>
        <w:t xml:space="preserve"> </w:t>
      </w:r>
      <w:proofErr w:type="spellStart"/>
      <w:r w:rsidRPr="009920F5">
        <w:rPr>
          <w:rFonts w:eastAsia="Calibri"/>
        </w:rPr>
        <w:t>Gatto</w:t>
      </w:r>
      <w:proofErr w:type="spellEnd"/>
      <w:r w:rsidRPr="009920F5">
        <w:rPr>
          <w:rFonts w:eastAsia="Calibri"/>
        </w:rPr>
        <w:t xml:space="preserve"> a </w:t>
      </w:r>
      <w:proofErr w:type="spellStart"/>
      <w:r w:rsidRPr="009920F5">
        <w:rPr>
          <w:rFonts w:eastAsia="Calibri"/>
        </w:rPr>
        <w:t>Giani</w:t>
      </w:r>
      <w:proofErr w:type="spellEnd"/>
      <w:r w:rsidRPr="009920F5">
        <w:rPr>
          <w:rFonts w:eastAsia="Calibri"/>
        </w:rPr>
        <w:t xml:space="preserve"> </w:t>
      </w:r>
      <w:proofErr w:type="spellStart"/>
      <w:r w:rsidRPr="009920F5">
        <w:rPr>
          <w:rFonts w:eastAsia="Calibri"/>
        </w:rPr>
        <w:t>Stuparich</w:t>
      </w:r>
      <w:proofErr w:type="spellEnd"/>
      <w:r w:rsidRPr="009920F5">
        <w:rPr>
          <w:rFonts w:eastAsia="Calibri"/>
        </w:rPr>
        <w:t xml:space="preserve"> zamýšlejí se hned v jejím prvním čísle věnovat české literatuře.</w:t>
      </w:r>
      <w:r w:rsidRPr="009920F5">
        <w:rPr>
          <w:rFonts w:eastAsia="Calibri"/>
          <w:vertAlign w:val="superscript"/>
        </w:rPr>
        <w:footnoteReference w:id="53"/>
      </w:r>
      <w:r w:rsidRPr="009920F5">
        <w:rPr>
          <w:rFonts w:eastAsia="Calibri"/>
        </w:rPr>
        <w:t xml:space="preserve"> </w:t>
      </w:r>
    </w:p>
    <w:p w14:paraId="1A4A1B7B" w14:textId="77777777" w:rsidR="00F0482A" w:rsidRPr="009920F5" w:rsidRDefault="00F0482A" w:rsidP="001B0005">
      <w:pPr>
        <w:pStyle w:val="02Ostatnodstavce"/>
      </w:pPr>
      <w:r w:rsidRPr="009920F5">
        <w:t xml:space="preserve">Tito slavisté toužili informovat italský národ o slovanské literatuře, proto založili římský ústav </w:t>
      </w:r>
      <w:proofErr w:type="spellStart"/>
      <w:r w:rsidRPr="00E372C0">
        <w:t>Istituto</w:t>
      </w:r>
      <w:proofErr w:type="spellEnd"/>
      <w:r w:rsidRPr="00E372C0">
        <w:t xml:space="preserve"> per </w:t>
      </w:r>
      <w:proofErr w:type="spellStart"/>
      <w:r w:rsidRPr="00E372C0">
        <w:t>l’Europa</w:t>
      </w:r>
      <w:proofErr w:type="spellEnd"/>
      <w:r w:rsidRPr="00E372C0">
        <w:t xml:space="preserve"> </w:t>
      </w:r>
      <w:proofErr w:type="spellStart"/>
      <w:r w:rsidRPr="00E372C0">
        <w:t>Orientale</w:t>
      </w:r>
      <w:proofErr w:type="spellEnd"/>
      <w:r w:rsidRPr="009920F5">
        <w:t>,</w:t>
      </w:r>
      <w:r w:rsidRPr="009920F5">
        <w:rPr>
          <w:i/>
          <w:iCs/>
        </w:rPr>
        <w:t xml:space="preserve"> </w:t>
      </w:r>
      <w:r w:rsidRPr="009920F5">
        <w:t xml:space="preserve">jenž se měl soustavně zabývat výhradně slovanskými literárními počiny. V rámci své činnosti začala tato organizace vydávat právě výše zmíněnou revue, jejíž název zněl </w:t>
      </w:r>
      <w:proofErr w:type="spellStart"/>
      <w:r w:rsidRPr="009920F5">
        <w:rPr>
          <w:i/>
          <w:iCs/>
        </w:rPr>
        <w:t>L’Europa</w:t>
      </w:r>
      <w:proofErr w:type="spellEnd"/>
      <w:r w:rsidRPr="009920F5">
        <w:rPr>
          <w:i/>
          <w:iCs/>
        </w:rPr>
        <w:t xml:space="preserve"> </w:t>
      </w:r>
      <w:proofErr w:type="spellStart"/>
      <w:r w:rsidRPr="009920F5">
        <w:rPr>
          <w:i/>
          <w:iCs/>
        </w:rPr>
        <w:t>Orientale</w:t>
      </w:r>
      <w:proofErr w:type="spellEnd"/>
      <w:r w:rsidRPr="009920F5">
        <w:t xml:space="preserve">. Ve druhém čísle přinesl hlavní redaktor a slavista zabývající se českou literaturou </w:t>
      </w:r>
      <w:proofErr w:type="spellStart"/>
      <w:r w:rsidRPr="009920F5">
        <w:t>Ettore</w:t>
      </w:r>
      <w:proofErr w:type="spellEnd"/>
      <w:r w:rsidRPr="009920F5">
        <w:t xml:space="preserve"> </w:t>
      </w:r>
      <w:proofErr w:type="spellStart"/>
      <w:r w:rsidRPr="009920F5">
        <w:t>Lo</w:t>
      </w:r>
      <w:proofErr w:type="spellEnd"/>
      <w:r w:rsidRPr="009920F5">
        <w:t xml:space="preserve"> </w:t>
      </w:r>
      <w:proofErr w:type="spellStart"/>
      <w:r w:rsidRPr="009920F5">
        <w:t>Gatto</w:t>
      </w:r>
      <w:proofErr w:type="spellEnd"/>
      <w:r w:rsidRPr="009920F5">
        <w:t xml:space="preserve"> Fischerův přehled českého dramatu a </w:t>
      </w:r>
      <w:proofErr w:type="spellStart"/>
      <w:r w:rsidRPr="009920F5">
        <w:t>Giani</w:t>
      </w:r>
      <w:proofErr w:type="spellEnd"/>
      <w:r w:rsidRPr="009920F5">
        <w:t xml:space="preserve"> </w:t>
      </w:r>
      <w:proofErr w:type="spellStart"/>
      <w:r w:rsidRPr="009920F5">
        <w:t>Stuparich</w:t>
      </w:r>
      <w:proofErr w:type="spellEnd"/>
      <w:r w:rsidRPr="009920F5">
        <w:t xml:space="preserve"> poskytl krátký souhrn Vrchlického překladů z italštiny.</w:t>
      </w:r>
      <w:r w:rsidRPr="009920F5">
        <w:rPr>
          <w:vertAlign w:val="superscript"/>
        </w:rPr>
        <w:footnoteReference w:id="54"/>
      </w:r>
      <w:r w:rsidRPr="009920F5">
        <w:t xml:space="preserve"> </w:t>
      </w:r>
    </w:p>
    <w:p w14:paraId="280CF3DC" w14:textId="77777777" w:rsidR="00F0482A" w:rsidRPr="009920F5" w:rsidRDefault="00F0482A" w:rsidP="001B0005">
      <w:pPr>
        <w:pStyle w:val="02Ostatnodstavce"/>
      </w:pPr>
      <w:r w:rsidRPr="009920F5">
        <w:t xml:space="preserve">Prvním, kdo se na padovské univerzitě věnoval české literatuře, byl profesor Emilio </w:t>
      </w:r>
      <w:proofErr w:type="spellStart"/>
      <w:r w:rsidRPr="009920F5">
        <w:t>Teza</w:t>
      </w:r>
      <w:proofErr w:type="spellEnd"/>
      <w:r w:rsidRPr="009920F5">
        <w:t>, známá je jeho korespondence s Jaroslavem Vrchlickým.</w:t>
      </w:r>
      <w:r w:rsidRPr="009920F5">
        <w:rPr>
          <w:vertAlign w:val="superscript"/>
        </w:rPr>
        <w:footnoteReference w:id="55"/>
      </w:r>
      <w:r w:rsidRPr="009920F5">
        <w:t xml:space="preserve"> Další padovský profesor Giovanni </w:t>
      </w:r>
      <w:proofErr w:type="spellStart"/>
      <w:r w:rsidRPr="009920F5">
        <w:t>Maver</w:t>
      </w:r>
      <w:proofErr w:type="spellEnd"/>
      <w:r w:rsidRPr="009920F5">
        <w:t xml:space="preserve"> se podrobně zabýval životem a dílem českého </w:t>
      </w:r>
      <w:r w:rsidRPr="009920F5">
        <w:lastRenderedPageBreak/>
        <w:t xml:space="preserve">romantického básníka Karla Hynka Máchy. V červnovém čísle právě </w:t>
      </w:r>
      <w:proofErr w:type="spellStart"/>
      <w:r w:rsidRPr="009920F5">
        <w:rPr>
          <w:i/>
          <w:iCs/>
        </w:rPr>
        <w:t>L’Europa</w:t>
      </w:r>
      <w:proofErr w:type="spellEnd"/>
      <w:r w:rsidRPr="009920F5">
        <w:rPr>
          <w:i/>
          <w:iCs/>
        </w:rPr>
        <w:t xml:space="preserve"> </w:t>
      </w:r>
      <w:proofErr w:type="spellStart"/>
      <w:r w:rsidRPr="009920F5">
        <w:rPr>
          <w:i/>
          <w:iCs/>
        </w:rPr>
        <w:t>Orientale</w:t>
      </w:r>
      <w:proofErr w:type="spellEnd"/>
      <w:r w:rsidRPr="009920F5">
        <w:t xml:space="preserve"> z roku 1925 uveřejnil část výsledků své práce, založených na svém letním badatelském pobytu v Praze.</w:t>
      </w:r>
      <w:r w:rsidRPr="009920F5">
        <w:rPr>
          <w:vertAlign w:val="superscript"/>
        </w:rPr>
        <w:footnoteReference w:id="56"/>
      </w:r>
      <w:r w:rsidRPr="009920F5">
        <w:t xml:space="preserve"> Prosincové vydání pak poskytlo třináctistránkovou studii s názvem </w:t>
      </w:r>
      <w:proofErr w:type="spellStart"/>
      <w:r w:rsidRPr="009920F5">
        <w:rPr>
          <w:i/>
          <w:iCs/>
        </w:rPr>
        <w:t>Sulle</w:t>
      </w:r>
      <w:proofErr w:type="spellEnd"/>
      <w:r w:rsidRPr="009920F5">
        <w:rPr>
          <w:i/>
          <w:iCs/>
        </w:rPr>
        <w:t xml:space="preserve"> </w:t>
      </w:r>
      <w:proofErr w:type="spellStart"/>
      <w:r w:rsidRPr="009920F5">
        <w:rPr>
          <w:i/>
          <w:iCs/>
        </w:rPr>
        <w:t>origini</w:t>
      </w:r>
      <w:proofErr w:type="spellEnd"/>
      <w:r w:rsidRPr="009920F5">
        <w:rPr>
          <w:i/>
          <w:iCs/>
        </w:rPr>
        <w:t xml:space="preserve"> </w:t>
      </w:r>
      <w:proofErr w:type="spellStart"/>
      <w:r w:rsidRPr="009920F5">
        <w:rPr>
          <w:i/>
          <w:iCs/>
        </w:rPr>
        <w:t>della</w:t>
      </w:r>
      <w:proofErr w:type="spellEnd"/>
      <w:r w:rsidRPr="009920F5">
        <w:rPr>
          <w:i/>
          <w:iCs/>
        </w:rPr>
        <w:t xml:space="preserve"> moderna </w:t>
      </w:r>
      <w:proofErr w:type="spellStart"/>
      <w:r w:rsidRPr="009920F5">
        <w:rPr>
          <w:i/>
          <w:iCs/>
        </w:rPr>
        <w:t>letteratura</w:t>
      </w:r>
      <w:proofErr w:type="spellEnd"/>
      <w:r w:rsidRPr="009920F5">
        <w:rPr>
          <w:i/>
          <w:iCs/>
        </w:rPr>
        <w:t xml:space="preserve"> </w:t>
      </w:r>
      <w:proofErr w:type="spellStart"/>
      <w:r w:rsidRPr="009920F5">
        <w:rPr>
          <w:i/>
          <w:iCs/>
        </w:rPr>
        <w:t>ceca</w:t>
      </w:r>
      <w:proofErr w:type="spellEnd"/>
      <w:r w:rsidRPr="009920F5">
        <w:t xml:space="preserve"> z pera Bartoše Vlčka, českého básníka, prozaika a překladatele z italštiny.</w:t>
      </w:r>
      <w:r w:rsidRPr="009920F5">
        <w:rPr>
          <w:vertAlign w:val="superscript"/>
        </w:rPr>
        <w:footnoteReference w:id="57"/>
      </w:r>
    </w:p>
    <w:p w14:paraId="13F3FEEA" w14:textId="77777777" w:rsidR="00F0482A" w:rsidRPr="009920F5" w:rsidRDefault="00F0482A" w:rsidP="002540EE">
      <w:pPr>
        <w:pStyle w:val="Nadpis3"/>
      </w:pPr>
      <w:bookmarkStart w:id="23" w:name="_Toc64079626"/>
      <w:r w:rsidRPr="009920F5">
        <w:t xml:space="preserve">2.4.2 Italský časopis </w:t>
      </w:r>
      <w:r w:rsidRPr="009920F5">
        <w:rPr>
          <w:i/>
          <w:iCs/>
        </w:rPr>
        <w:t xml:space="preserve">I </w:t>
      </w:r>
      <w:proofErr w:type="spellStart"/>
      <w:r w:rsidRPr="009920F5">
        <w:rPr>
          <w:i/>
          <w:iCs/>
        </w:rPr>
        <w:t>Nostri</w:t>
      </w:r>
      <w:proofErr w:type="spellEnd"/>
      <w:r w:rsidRPr="009920F5">
        <w:rPr>
          <w:i/>
          <w:iCs/>
        </w:rPr>
        <w:t xml:space="preserve"> </w:t>
      </w:r>
      <w:proofErr w:type="spellStart"/>
      <w:r w:rsidRPr="009920F5">
        <w:rPr>
          <w:i/>
          <w:iCs/>
        </w:rPr>
        <w:t>Quaderni</w:t>
      </w:r>
      <w:bookmarkEnd w:id="23"/>
      <w:proofErr w:type="spellEnd"/>
    </w:p>
    <w:p w14:paraId="12870F22" w14:textId="77777777" w:rsidR="00F0482A" w:rsidRPr="009920F5" w:rsidRDefault="00F0482A" w:rsidP="001B0005">
      <w:pPr>
        <w:pStyle w:val="01Prvnodstavec"/>
        <w:rPr>
          <w:rFonts w:eastAsia="Calibri"/>
        </w:rPr>
      </w:pPr>
      <w:r w:rsidRPr="009920F5">
        <w:rPr>
          <w:rFonts w:eastAsia="Calibri"/>
        </w:rPr>
        <w:t>I skoro celé první číslo italského časopisu</w:t>
      </w:r>
      <w:r w:rsidRPr="009920F5">
        <w:rPr>
          <w:rFonts w:eastAsia="Calibri"/>
          <w:i/>
          <w:iCs/>
        </w:rPr>
        <w:t xml:space="preserve"> I </w:t>
      </w:r>
      <w:proofErr w:type="spellStart"/>
      <w:r w:rsidRPr="009920F5">
        <w:rPr>
          <w:rFonts w:eastAsia="Calibri"/>
          <w:i/>
          <w:iCs/>
        </w:rPr>
        <w:t>Nostri</w:t>
      </w:r>
      <w:proofErr w:type="spellEnd"/>
      <w:r w:rsidRPr="009920F5">
        <w:rPr>
          <w:rFonts w:eastAsia="Calibri"/>
          <w:i/>
          <w:iCs/>
        </w:rPr>
        <w:t xml:space="preserve"> </w:t>
      </w:r>
      <w:proofErr w:type="spellStart"/>
      <w:r w:rsidRPr="009920F5">
        <w:rPr>
          <w:rFonts w:eastAsia="Calibri"/>
          <w:i/>
          <w:iCs/>
        </w:rPr>
        <w:t>Quaderni</w:t>
      </w:r>
      <w:proofErr w:type="spellEnd"/>
      <w:r w:rsidRPr="009920F5">
        <w:rPr>
          <w:rFonts w:eastAsia="Calibri"/>
          <w:i/>
          <w:iCs/>
        </w:rPr>
        <w:t xml:space="preserve"> </w:t>
      </w:r>
      <w:r w:rsidRPr="009920F5">
        <w:rPr>
          <w:rFonts w:eastAsia="Calibri"/>
        </w:rPr>
        <w:t xml:space="preserve">z roku 1925 bylo zasvěceno české literatuře. Obsahovalo Vlčkův článek o poetické tvorbě českých autorů Stanislava Kostky Neumanna, Miroslava </w:t>
      </w:r>
      <w:proofErr w:type="spellStart"/>
      <w:r w:rsidRPr="009920F5">
        <w:rPr>
          <w:rFonts w:eastAsia="Calibri"/>
        </w:rPr>
        <w:t>Rutteho</w:t>
      </w:r>
      <w:proofErr w:type="spellEnd"/>
      <w:r w:rsidRPr="009920F5">
        <w:rPr>
          <w:rFonts w:eastAsia="Calibri"/>
        </w:rPr>
        <w:t xml:space="preserve">, Fráni Šrámka a Miloše Jirka. Dále v něm byla publikována práce italského jazykovědce a slavisty Wolfganga </w:t>
      </w:r>
      <w:proofErr w:type="spellStart"/>
      <w:r w:rsidRPr="009920F5">
        <w:rPr>
          <w:rFonts w:eastAsia="Calibri"/>
        </w:rPr>
        <w:t>Giustiho</w:t>
      </w:r>
      <w:proofErr w:type="spellEnd"/>
      <w:r w:rsidRPr="009920F5">
        <w:rPr>
          <w:rFonts w:eastAsia="Calibri"/>
        </w:rPr>
        <w:t xml:space="preserve"> (1901–1979) o Janu Nerudovi, Jiřím Wolkerovi a o lidové poezii české, stejně jako </w:t>
      </w:r>
      <w:proofErr w:type="spellStart"/>
      <w:r w:rsidRPr="009920F5">
        <w:rPr>
          <w:rFonts w:eastAsia="Calibri"/>
        </w:rPr>
        <w:t>Giustiho</w:t>
      </w:r>
      <w:proofErr w:type="spellEnd"/>
      <w:r w:rsidRPr="009920F5">
        <w:rPr>
          <w:rFonts w:eastAsia="Calibri"/>
        </w:rPr>
        <w:t xml:space="preserve"> překlady jedné Nerudovy a tří Wolkerových básní i některých Masarykových úvah.</w:t>
      </w:r>
      <w:r w:rsidRPr="009920F5">
        <w:rPr>
          <w:rFonts w:eastAsia="Calibri"/>
          <w:vertAlign w:val="superscript"/>
        </w:rPr>
        <w:footnoteReference w:id="58"/>
      </w:r>
      <w:r w:rsidRPr="009920F5">
        <w:rPr>
          <w:rFonts w:eastAsia="Calibri"/>
        </w:rPr>
        <w:t xml:space="preserve"> </w:t>
      </w:r>
    </w:p>
    <w:p w14:paraId="625C40B3" w14:textId="77777777" w:rsidR="00F0482A" w:rsidRPr="009920F5" w:rsidRDefault="00F0482A" w:rsidP="002540EE">
      <w:pPr>
        <w:pStyle w:val="Nadpis3"/>
      </w:pPr>
      <w:bookmarkStart w:id="24" w:name="_Toc64079627"/>
      <w:r w:rsidRPr="009920F5">
        <w:t xml:space="preserve">2.4.3 Periodikum </w:t>
      </w:r>
      <w:proofErr w:type="spellStart"/>
      <w:r w:rsidRPr="003A3F8B">
        <w:rPr>
          <w:i/>
          <w:iCs/>
        </w:rPr>
        <w:t>Rivista</w:t>
      </w:r>
      <w:proofErr w:type="spellEnd"/>
      <w:r w:rsidRPr="003A3F8B">
        <w:rPr>
          <w:i/>
          <w:iCs/>
        </w:rPr>
        <w:t xml:space="preserve"> di </w:t>
      </w:r>
      <w:proofErr w:type="spellStart"/>
      <w:r w:rsidRPr="003A3F8B">
        <w:rPr>
          <w:i/>
          <w:iCs/>
        </w:rPr>
        <w:t>Letterature</w:t>
      </w:r>
      <w:proofErr w:type="spellEnd"/>
      <w:r w:rsidRPr="003A3F8B">
        <w:rPr>
          <w:i/>
          <w:iCs/>
        </w:rPr>
        <w:t xml:space="preserve"> </w:t>
      </w:r>
      <w:proofErr w:type="spellStart"/>
      <w:r w:rsidRPr="003A3F8B">
        <w:rPr>
          <w:i/>
          <w:iCs/>
        </w:rPr>
        <w:t>slave</w:t>
      </w:r>
      <w:bookmarkEnd w:id="24"/>
      <w:proofErr w:type="spellEnd"/>
    </w:p>
    <w:p w14:paraId="082AF975" w14:textId="77777777" w:rsidR="00F0482A" w:rsidRPr="009920F5" w:rsidRDefault="00F0482A" w:rsidP="001B0005">
      <w:pPr>
        <w:pStyle w:val="01Prvnodstavec"/>
        <w:rPr>
          <w:rFonts w:eastAsia="Calibri"/>
        </w:rPr>
      </w:pPr>
      <w:r w:rsidRPr="009920F5">
        <w:rPr>
          <w:rFonts w:eastAsia="Calibri"/>
        </w:rPr>
        <w:t xml:space="preserve">V roce 1926 začala pod vedením profesora </w:t>
      </w:r>
      <w:proofErr w:type="spellStart"/>
      <w:r w:rsidRPr="009920F5">
        <w:rPr>
          <w:rFonts w:eastAsia="Calibri"/>
        </w:rPr>
        <w:t>Ettore</w:t>
      </w:r>
      <w:r w:rsidR="00405B07">
        <w:rPr>
          <w:rFonts w:eastAsia="Calibri"/>
        </w:rPr>
        <w:t>ho</w:t>
      </w:r>
      <w:proofErr w:type="spellEnd"/>
      <w:r w:rsidRPr="009920F5">
        <w:rPr>
          <w:rFonts w:eastAsia="Calibri"/>
        </w:rPr>
        <w:t xml:space="preserve"> </w:t>
      </w:r>
      <w:proofErr w:type="spellStart"/>
      <w:r w:rsidRPr="009920F5">
        <w:rPr>
          <w:rFonts w:eastAsia="Calibri"/>
        </w:rPr>
        <w:t>Lo</w:t>
      </w:r>
      <w:proofErr w:type="spellEnd"/>
      <w:r w:rsidRPr="009920F5">
        <w:rPr>
          <w:rFonts w:eastAsia="Calibri"/>
        </w:rPr>
        <w:t xml:space="preserve"> </w:t>
      </w:r>
      <w:proofErr w:type="spellStart"/>
      <w:r w:rsidRPr="009920F5">
        <w:rPr>
          <w:rFonts w:eastAsia="Calibri"/>
        </w:rPr>
        <w:t>Gatta</w:t>
      </w:r>
      <w:proofErr w:type="spellEnd"/>
      <w:r w:rsidRPr="009920F5">
        <w:rPr>
          <w:rFonts w:eastAsia="Calibri"/>
        </w:rPr>
        <w:t xml:space="preserve">, </w:t>
      </w:r>
      <w:r w:rsidR="00EA1C0A">
        <w:rPr>
          <w:rFonts w:eastAsia="Calibri"/>
        </w:rPr>
        <w:t>tajemníka</w:t>
      </w:r>
      <w:r w:rsidR="00EA1C0A" w:rsidRPr="009920F5">
        <w:rPr>
          <w:rFonts w:eastAsia="Calibri"/>
        </w:rPr>
        <w:t xml:space="preserve"> </w:t>
      </w:r>
      <w:proofErr w:type="spellStart"/>
      <w:r w:rsidRPr="00E372C0">
        <w:rPr>
          <w:rFonts w:eastAsia="Calibri"/>
        </w:rPr>
        <w:t>Istituto</w:t>
      </w:r>
      <w:proofErr w:type="spellEnd"/>
      <w:r w:rsidRPr="00E372C0">
        <w:rPr>
          <w:rFonts w:eastAsia="Calibri"/>
        </w:rPr>
        <w:t xml:space="preserve"> per </w:t>
      </w:r>
      <w:proofErr w:type="spellStart"/>
      <w:r w:rsidRPr="00E372C0">
        <w:rPr>
          <w:rFonts w:eastAsia="Calibri"/>
        </w:rPr>
        <w:t>l’Europa</w:t>
      </w:r>
      <w:proofErr w:type="spellEnd"/>
      <w:r w:rsidRPr="00E372C0">
        <w:rPr>
          <w:rFonts w:eastAsia="Calibri"/>
        </w:rPr>
        <w:t xml:space="preserve"> </w:t>
      </w:r>
      <w:proofErr w:type="spellStart"/>
      <w:r w:rsidRPr="00E372C0">
        <w:rPr>
          <w:rFonts w:eastAsia="Calibri"/>
        </w:rPr>
        <w:t>Orientale</w:t>
      </w:r>
      <w:proofErr w:type="spellEnd"/>
      <w:r w:rsidRPr="009920F5">
        <w:rPr>
          <w:rFonts w:eastAsia="Calibri"/>
        </w:rPr>
        <w:t xml:space="preserve">, vycházet revue </w:t>
      </w:r>
      <w:proofErr w:type="spellStart"/>
      <w:r w:rsidRPr="009920F5">
        <w:rPr>
          <w:rFonts w:eastAsia="Calibri"/>
          <w:i/>
          <w:iCs/>
        </w:rPr>
        <w:t>Rivista</w:t>
      </w:r>
      <w:proofErr w:type="spellEnd"/>
      <w:r w:rsidRPr="009920F5">
        <w:rPr>
          <w:rFonts w:eastAsia="Calibri"/>
          <w:i/>
          <w:iCs/>
        </w:rPr>
        <w:t xml:space="preserve"> di </w:t>
      </w:r>
      <w:proofErr w:type="spellStart"/>
      <w:r w:rsidRPr="009920F5">
        <w:rPr>
          <w:rFonts w:eastAsia="Calibri"/>
          <w:i/>
          <w:iCs/>
        </w:rPr>
        <w:t>Letterature</w:t>
      </w:r>
      <w:proofErr w:type="spellEnd"/>
      <w:r w:rsidRPr="009920F5">
        <w:rPr>
          <w:rFonts w:eastAsia="Calibri"/>
          <w:i/>
          <w:iCs/>
        </w:rPr>
        <w:t xml:space="preserve"> </w:t>
      </w:r>
      <w:proofErr w:type="spellStart"/>
      <w:r w:rsidRPr="009920F5">
        <w:rPr>
          <w:rFonts w:eastAsia="Calibri"/>
          <w:i/>
          <w:iCs/>
        </w:rPr>
        <w:t>slave</w:t>
      </w:r>
      <w:proofErr w:type="spellEnd"/>
      <w:r w:rsidRPr="009920F5">
        <w:rPr>
          <w:rFonts w:eastAsia="Calibri"/>
        </w:rPr>
        <w:t xml:space="preserve">, která přinášela informace o italských slavistech i bohemistech a kolem níž se sdružily tehdejší italský zájem o českou literaturu, a zvláště seriózní referentská činnost. První číslo tohoto periodika, na němž mimo jiných spolupracovali Dr. </w:t>
      </w:r>
      <w:proofErr w:type="spellStart"/>
      <w:r w:rsidRPr="009920F5">
        <w:rPr>
          <w:rFonts w:eastAsia="Calibri"/>
        </w:rPr>
        <w:t>Giusti</w:t>
      </w:r>
      <w:proofErr w:type="spellEnd"/>
      <w:r w:rsidRPr="009920F5">
        <w:rPr>
          <w:rFonts w:eastAsia="Calibri"/>
        </w:rPr>
        <w:t xml:space="preserve">, A. </w:t>
      </w:r>
      <w:proofErr w:type="spellStart"/>
      <w:r w:rsidRPr="009920F5">
        <w:rPr>
          <w:rFonts w:eastAsia="Calibri"/>
        </w:rPr>
        <w:t>Cronia</w:t>
      </w:r>
      <w:proofErr w:type="spellEnd"/>
      <w:r w:rsidRPr="009920F5">
        <w:rPr>
          <w:rFonts w:eastAsia="Calibri"/>
        </w:rPr>
        <w:t xml:space="preserve"> a prof. </w:t>
      </w:r>
      <w:proofErr w:type="spellStart"/>
      <w:r w:rsidRPr="009920F5">
        <w:rPr>
          <w:rFonts w:eastAsia="Calibri"/>
        </w:rPr>
        <w:t>Maver</w:t>
      </w:r>
      <w:proofErr w:type="spellEnd"/>
      <w:r w:rsidRPr="009920F5">
        <w:rPr>
          <w:rFonts w:eastAsia="Calibri"/>
        </w:rPr>
        <w:t xml:space="preserve">, obsahovalo ukázku z </w:t>
      </w:r>
      <w:proofErr w:type="spellStart"/>
      <w:r w:rsidRPr="009920F5">
        <w:rPr>
          <w:rFonts w:eastAsia="Calibri"/>
        </w:rPr>
        <w:t>Lo</w:t>
      </w:r>
      <w:proofErr w:type="spellEnd"/>
      <w:r w:rsidRPr="009920F5">
        <w:rPr>
          <w:rFonts w:eastAsia="Calibri"/>
        </w:rPr>
        <w:t xml:space="preserve"> </w:t>
      </w:r>
      <w:proofErr w:type="spellStart"/>
      <w:r w:rsidRPr="009920F5">
        <w:rPr>
          <w:rFonts w:eastAsia="Calibri"/>
        </w:rPr>
        <w:t>Gattovy</w:t>
      </w:r>
      <w:proofErr w:type="spellEnd"/>
      <w:r w:rsidRPr="009920F5">
        <w:rPr>
          <w:rFonts w:eastAsia="Calibri"/>
        </w:rPr>
        <w:t xml:space="preserve"> studie o Zeyerovi, dále </w:t>
      </w:r>
      <w:proofErr w:type="spellStart"/>
      <w:r w:rsidRPr="009920F5">
        <w:rPr>
          <w:rFonts w:eastAsia="Calibri"/>
        </w:rPr>
        <w:t>Giustiho</w:t>
      </w:r>
      <w:proofErr w:type="spellEnd"/>
      <w:r w:rsidRPr="009920F5">
        <w:rPr>
          <w:rFonts w:eastAsia="Calibri"/>
        </w:rPr>
        <w:t xml:space="preserve"> články </w:t>
      </w:r>
      <w:r w:rsidRPr="009920F5">
        <w:rPr>
          <w:rFonts w:eastAsia="Calibri"/>
          <w:i/>
          <w:iCs/>
        </w:rPr>
        <w:t>Vrchlický a</w:t>
      </w:r>
      <w:r w:rsidR="001662BC">
        <w:rPr>
          <w:rFonts w:eastAsia="Calibri"/>
          <w:i/>
          <w:iCs/>
        </w:rPr>
        <w:t> </w:t>
      </w:r>
      <w:proofErr w:type="spellStart"/>
      <w:r w:rsidRPr="009920F5">
        <w:rPr>
          <w:rFonts w:eastAsia="Calibri"/>
          <w:i/>
          <w:iCs/>
        </w:rPr>
        <w:t>Carducci</w:t>
      </w:r>
      <w:proofErr w:type="spellEnd"/>
      <w:r w:rsidRPr="009920F5">
        <w:rPr>
          <w:rFonts w:eastAsia="Calibri"/>
        </w:rPr>
        <w:t xml:space="preserve"> a </w:t>
      </w:r>
      <w:r w:rsidRPr="009920F5">
        <w:rPr>
          <w:rFonts w:eastAsia="Calibri"/>
          <w:i/>
          <w:iCs/>
        </w:rPr>
        <w:t>Italské ohlasy u Jana Nerudy</w:t>
      </w:r>
      <w:r w:rsidRPr="009920F5">
        <w:rPr>
          <w:rFonts w:eastAsia="Calibri"/>
        </w:rPr>
        <w:t xml:space="preserve"> a básně Vrchlického a Zeyera v překladu Josefa Macha. Připomenuty byly rovněž </w:t>
      </w:r>
      <w:proofErr w:type="spellStart"/>
      <w:r w:rsidRPr="009920F5">
        <w:rPr>
          <w:rFonts w:eastAsia="Calibri"/>
        </w:rPr>
        <w:t>Maverova</w:t>
      </w:r>
      <w:proofErr w:type="spellEnd"/>
      <w:r w:rsidRPr="009920F5">
        <w:rPr>
          <w:rFonts w:eastAsia="Calibri"/>
        </w:rPr>
        <w:t xml:space="preserve"> knižní studie o Máchovi, vydaná v roce 1925 v Římě, Čapkova </w:t>
      </w:r>
      <w:r w:rsidRPr="009920F5">
        <w:rPr>
          <w:rFonts w:eastAsia="Calibri"/>
          <w:i/>
          <w:iCs/>
        </w:rPr>
        <w:t xml:space="preserve">Věc Makropulos </w:t>
      </w:r>
      <w:r w:rsidRPr="009920F5">
        <w:rPr>
          <w:rFonts w:eastAsia="Calibri"/>
        </w:rPr>
        <w:t xml:space="preserve">přeložená </w:t>
      </w:r>
      <w:proofErr w:type="spellStart"/>
      <w:r w:rsidRPr="009920F5">
        <w:rPr>
          <w:rFonts w:eastAsia="Calibri"/>
        </w:rPr>
        <w:t>Taulerem</w:t>
      </w:r>
      <w:proofErr w:type="spellEnd"/>
      <w:r w:rsidRPr="009920F5">
        <w:rPr>
          <w:rFonts w:eastAsia="Calibri"/>
        </w:rPr>
        <w:t xml:space="preserve"> </w:t>
      </w:r>
      <w:proofErr w:type="spellStart"/>
      <w:r w:rsidRPr="009920F5">
        <w:rPr>
          <w:rFonts w:eastAsia="Calibri"/>
        </w:rPr>
        <w:t>Zulbertim</w:t>
      </w:r>
      <w:proofErr w:type="spellEnd"/>
      <w:r w:rsidRPr="009920F5">
        <w:rPr>
          <w:rFonts w:eastAsia="Calibri"/>
        </w:rPr>
        <w:t xml:space="preserve"> nebo překlad </w:t>
      </w:r>
      <w:r w:rsidRPr="009920F5">
        <w:rPr>
          <w:rFonts w:eastAsia="Calibri"/>
          <w:i/>
          <w:iCs/>
        </w:rPr>
        <w:t>Babičky</w:t>
      </w:r>
      <w:r w:rsidRPr="009920F5">
        <w:rPr>
          <w:rFonts w:eastAsia="Calibri"/>
        </w:rPr>
        <w:t xml:space="preserve"> s Kašparovými ilustracemi.</w:t>
      </w:r>
      <w:r w:rsidRPr="009920F5">
        <w:rPr>
          <w:rFonts w:eastAsia="Calibri"/>
          <w:vertAlign w:val="superscript"/>
        </w:rPr>
        <w:footnoteReference w:id="59"/>
      </w:r>
      <w:r w:rsidRPr="009920F5">
        <w:rPr>
          <w:rFonts w:eastAsia="Calibri"/>
        </w:rPr>
        <w:t xml:space="preserve"> </w:t>
      </w:r>
    </w:p>
    <w:p w14:paraId="73B0BC97" w14:textId="77777777" w:rsidR="00F0482A" w:rsidRPr="009920F5" w:rsidRDefault="00F0482A" w:rsidP="001B0005">
      <w:pPr>
        <w:pStyle w:val="02Ostatnodstavce"/>
      </w:pPr>
      <w:r w:rsidRPr="009920F5">
        <w:t xml:space="preserve">Ve druhém ročníku z roku 1927 byly otištěny </w:t>
      </w:r>
      <w:proofErr w:type="spellStart"/>
      <w:r w:rsidRPr="009920F5">
        <w:t>Lo</w:t>
      </w:r>
      <w:proofErr w:type="spellEnd"/>
      <w:r w:rsidRPr="009920F5">
        <w:t xml:space="preserve"> </w:t>
      </w:r>
      <w:proofErr w:type="spellStart"/>
      <w:r w:rsidRPr="009920F5">
        <w:t>Gattův</w:t>
      </w:r>
      <w:proofErr w:type="spellEnd"/>
      <w:r w:rsidRPr="009920F5">
        <w:t xml:space="preserve"> překlad dvou </w:t>
      </w:r>
      <w:r w:rsidRPr="009920F5">
        <w:rPr>
          <w:i/>
          <w:iCs/>
        </w:rPr>
        <w:t>Povídek malostranských</w:t>
      </w:r>
      <w:r w:rsidRPr="009920F5">
        <w:t xml:space="preserve">, studie Wolfganga </w:t>
      </w:r>
      <w:proofErr w:type="spellStart"/>
      <w:r w:rsidRPr="009920F5">
        <w:t>Giustiho</w:t>
      </w:r>
      <w:proofErr w:type="spellEnd"/>
      <w:r w:rsidRPr="009920F5">
        <w:t xml:space="preserve"> o československých poválečných kulturních snahách, ale i rozbor a recenze Haškova Švejka. </w:t>
      </w:r>
      <w:proofErr w:type="spellStart"/>
      <w:r w:rsidRPr="009920F5">
        <w:t>Arturo</w:t>
      </w:r>
      <w:proofErr w:type="spellEnd"/>
      <w:r w:rsidRPr="009920F5">
        <w:t xml:space="preserve"> </w:t>
      </w:r>
      <w:proofErr w:type="spellStart"/>
      <w:r w:rsidRPr="009920F5">
        <w:t>Cronia</w:t>
      </w:r>
      <w:proofErr w:type="spellEnd"/>
      <w:r w:rsidRPr="009920F5">
        <w:t xml:space="preserve"> recenzoval studii J. H. Máchala </w:t>
      </w:r>
      <w:r w:rsidRPr="009920F5">
        <w:rPr>
          <w:i/>
          <w:iCs/>
        </w:rPr>
        <w:t>Boje o nové směry v české literatuře</w:t>
      </w:r>
      <w:r w:rsidRPr="009920F5">
        <w:t xml:space="preserve"> a objevila se zde i </w:t>
      </w:r>
      <w:proofErr w:type="spellStart"/>
      <w:r w:rsidRPr="009920F5">
        <w:t>Giustiho</w:t>
      </w:r>
      <w:proofErr w:type="spellEnd"/>
      <w:r w:rsidRPr="009920F5">
        <w:t xml:space="preserve"> </w:t>
      </w:r>
      <w:r w:rsidRPr="009920F5">
        <w:lastRenderedPageBreak/>
        <w:t xml:space="preserve">studie o </w:t>
      </w:r>
      <w:r w:rsidRPr="003A3F8B">
        <w:t>poetismu.</w:t>
      </w:r>
      <w:r w:rsidR="00321CC2">
        <w:rPr>
          <w:rStyle w:val="Znakapoznpodarou"/>
        </w:rPr>
        <w:footnoteReference w:id="60"/>
      </w:r>
      <w:r w:rsidRPr="009920F5">
        <w:t xml:space="preserve"> V září 1927 pak revue uveřejnila Chodovu povídku </w:t>
      </w:r>
      <w:r w:rsidRPr="009920F5">
        <w:rPr>
          <w:i/>
          <w:iCs/>
        </w:rPr>
        <w:t>U rotačky</w:t>
      </w:r>
      <w:r w:rsidRPr="009920F5">
        <w:t xml:space="preserve"> v překladu redaktora časopisu </w:t>
      </w:r>
      <w:proofErr w:type="spellStart"/>
      <w:r w:rsidRPr="009920F5">
        <w:t>Ettore</w:t>
      </w:r>
      <w:r w:rsidR="002664BC">
        <w:t>ho</w:t>
      </w:r>
      <w:proofErr w:type="spellEnd"/>
      <w:r w:rsidRPr="009920F5">
        <w:t xml:space="preserve"> </w:t>
      </w:r>
      <w:proofErr w:type="spellStart"/>
      <w:r w:rsidRPr="009920F5">
        <w:t>Lo</w:t>
      </w:r>
      <w:proofErr w:type="spellEnd"/>
      <w:r w:rsidRPr="009920F5">
        <w:t xml:space="preserve"> </w:t>
      </w:r>
      <w:proofErr w:type="spellStart"/>
      <w:r w:rsidRPr="009920F5">
        <w:t>Gatta</w:t>
      </w:r>
      <w:proofErr w:type="spellEnd"/>
      <w:r w:rsidRPr="009920F5">
        <w:t>.</w:t>
      </w:r>
      <w:r w:rsidRPr="009920F5">
        <w:rPr>
          <w:vertAlign w:val="superscript"/>
        </w:rPr>
        <w:footnoteReference w:id="61"/>
      </w:r>
    </w:p>
    <w:p w14:paraId="5E3FEACF" w14:textId="77777777" w:rsidR="00F0482A" w:rsidRPr="009920F5" w:rsidRDefault="00F0482A" w:rsidP="001B0005">
      <w:pPr>
        <w:pStyle w:val="02Ostatnodstavce"/>
      </w:pPr>
      <w:r w:rsidRPr="009920F5">
        <w:t>V prvním čísle třetího ročníku, tedy roku 1928, v tomto periodiku</w:t>
      </w:r>
      <w:r w:rsidRPr="009920F5">
        <w:rPr>
          <w:i/>
          <w:iCs/>
        </w:rPr>
        <w:t xml:space="preserve"> </w:t>
      </w:r>
      <w:r w:rsidRPr="009920F5">
        <w:t xml:space="preserve">vyšly </w:t>
      </w:r>
      <w:proofErr w:type="spellStart"/>
      <w:r w:rsidRPr="009920F5">
        <w:t>Giustiho</w:t>
      </w:r>
      <w:proofErr w:type="spellEnd"/>
      <w:r w:rsidRPr="009920F5">
        <w:t xml:space="preserve"> překlady ukázek ze sbírky J. S. </w:t>
      </w:r>
      <w:proofErr w:type="spellStart"/>
      <w:r w:rsidRPr="009920F5">
        <w:t>Machara</w:t>
      </w:r>
      <w:proofErr w:type="spellEnd"/>
      <w:r w:rsidRPr="009920F5">
        <w:t xml:space="preserve"> </w:t>
      </w:r>
      <w:r w:rsidRPr="009920F5">
        <w:rPr>
          <w:i/>
          <w:iCs/>
        </w:rPr>
        <w:t>Zde by měly kvést růže</w:t>
      </w:r>
      <w:r w:rsidRPr="009920F5">
        <w:t xml:space="preserve"> a básní Petra Bezruče </w:t>
      </w:r>
      <w:r w:rsidRPr="009920F5">
        <w:rPr>
          <w:i/>
          <w:iCs/>
        </w:rPr>
        <w:t>Ostrava</w:t>
      </w:r>
      <w:r w:rsidRPr="009920F5">
        <w:t xml:space="preserve"> a </w:t>
      </w:r>
      <w:r w:rsidRPr="009920F5">
        <w:rPr>
          <w:i/>
          <w:iCs/>
        </w:rPr>
        <w:t>Kdo na moje místo</w:t>
      </w:r>
      <w:r w:rsidRPr="009920F5">
        <w:t xml:space="preserve"> i </w:t>
      </w:r>
      <w:proofErr w:type="spellStart"/>
      <w:r w:rsidRPr="009920F5">
        <w:t>Lo</w:t>
      </w:r>
      <w:proofErr w:type="spellEnd"/>
      <w:r w:rsidRPr="009920F5">
        <w:t xml:space="preserve"> </w:t>
      </w:r>
      <w:proofErr w:type="spellStart"/>
      <w:r w:rsidRPr="009920F5">
        <w:t>Gattův</w:t>
      </w:r>
      <w:proofErr w:type="spellEnd"/>
      <w:r w:rsidRPr="009920F5">
        <w:t xml:space="preserve"> překlad povídky Fráni Šrámka </w:t>
      </w:r>
      <w:r w:rsidRPr="009920F5">
        <w:rPr>
          <w:i/>
          <w:iCs/>
        </w:rPr>
        <w:t>Naše věrné milování</w:t>
      </w:r>
      <w:r w:rsidRPr="009920F5">
        <w:t>.</w:t>
      </w:r>
      <w:r w:rsidRPr="009920F5">
        <w:rPr>
          <w:vertAlign w:val="superscript"/>
        </w:rPr>
        <w:footnoteReference w:id="62"/>
      </w:r>
      <w:r w:rsidRPr="009920F5">
        <w:t xml:space="preserve"> Studii </w:t>
      </w:r>
      <w:proofErr w:type="spellStart"/>
      <w:r w:rsidRPr="009920F5">
        <w:t>Arn</w:t>
      </w:r>
      <w:r w:rsidR="00A86AB0">
        <w:t>eho</w:t>
      </w:r>
      <w:proofErr w:type="spellEnd"/>
      <w:r w:rsidRPr="009920F5">
        <w:t xml:space="preserve"> Nováka o Karlu Matěji Čapku-Chodovi pak přineslo druhé číslo stejného ročníku.</w:t>
      </w:r>
      <w:r w:rsidRPr="009920F5">
        <w:rPr>
          <w:rStyle w:val="Znakapoznpodarou"/>
        </w:rPr>
        <w:footnoteReference w:id="63"/>
      </w:r>
      <w:r w:rsidRPr="009920F5">
        <w:t xml:space="preserve"> </w:t>
      </w:r>
    </w:p>
    <w:p w14:paraId="551FEE13" w14:textId="77777777" w:rsidR="00F0482A" w:rsidRPr="009920F5" w:rsidRDefault="00F0482A" w:rsidP="002540EE">
      <w:pPr>
        <w:pStyle w:val="Nadpis3"/>
      </w:pPr>
      <w:bookmarkStart w:id="25" w:name="_Toc64079628"/>
      <w:r w:rsidRPr="009920F5">
        <w:t>2.4.4 Překlady dalších děl</w:t>
      </w:r>
      <w:bookmarkEnd w:id="25"/>
    </w:p>
    <w:p w14:paraId="44FD37CD" w14:textId="77777777" w:rsidR="00F0482A" w:rsidRPr="009920F5" w:rsidRDefault="00F0482A" w:rsidP="001B0005">
      <w:pPr>
        <w:pStyle w:val="01Prvnodstavec"/>
        <w:rPr>
          <w:rFonts w:eastAsia="Calibri"/>
        </w:rPr>
      </w:pPr>
      <w:r w:rsidRPr="009920F5">
        <w:rPr>
          <w:rFonts w:eastAsia="Calibri"/>
        </w:rPr>
        <w:t xml:space="preserve">Podle informací Václava Jiřiny, překladatele z italštiny, z roku 1926 o zahraničních zájmech přeložil </w:t>
      </w:r>
      <w:proofErr w:type="spellStart"/>
      <w:r w:rsidRPr="009920F5">
        <w:rPr>
          <w:rFonts w:eastAsia="Calibri"/>
        </w:rPr>
        <w:t>Wolfgango</w:t>
      </w:r>
      <w:proofErr w:type="spellEnd"/>
      <w:r w:rsidRPr="009920F5">
        <w:rPr>
          <w:rFonts w:eastAsia="Calibri"/>
        </w:rPr>
        <w:t xml:space="preserve"> </w:t>
      </w:r>
      <w:proofErr w:type="spellStart"/>
      <w:r w:rsidRPr="009920F5">
        <w:rPr>
          <w:rFonts w:eastAsia="Calibri"/>
        </w:rPr>
        <w:t>Giusti</w:t>
      </w:r>
      <w:proofErr w:type="spellEnd"/>
      <w:r w:rsidRPr="009920F5">
        <w:rPr>
          <w:rFonts w:eastAsia="Calibri"/>
        </w:rPr>
        <w:t xml:space="preserve"> do italštiny knihu povídek Boženy Němcové a</w:t>
      </w:r>
      <w:r w:rsidR="001662BC">
        <w:rPr>
          <w:rFonts w:eastAsia="Calibri"/>
        </w:rPr>
        <w:t> </w:t>
      </w:r>
      <w:r w:rsidRPr="009920F5">
        <w:rPr>
          <w:rFonts w:eastAsia="Calibri"/>
        </w:rPr>
        <w:t>výbor novel Karla Matěje Čapka-Choda.</w:t>
      </w:r>
      <w:r w:rsidRPr="009920F5">
        <w:rPr>
          <w:rFonts w:eastAsia="Calibri"/>
          <w:vertAlign w:val="superscript"/>
        </w:rPr>
        <w:footnoteReference w:id="64"/>
      </w:r>
      <w:r w:rsidRPr="009920F5">
        <w:rPr>
          <w:rFonts w:eastAsia="Calibri"/>
        </w:rPr>
        <w:t xml:space="preserve"> </w:t>
      </w:r>
    </w:p>
    <w:p w14:paraId="415298B3" w14:textId="77777777" w:rsidR="00F0482A" w:rsidRPr="009920F5" w:rsidRDefault="00F0482A" w:rsidP="001B0005">
      <w:pPr>
        <w:pStyle w:val="02Ostatnodstavce"/>
      </w:pPr>
      <w:r w:rsidRPr="009920F5">
        <w:t xml:space="preserve">Obsáhlou zprávu nazvanou </w:t>
      </w:r>
      <w:r w:rsidRPr="009920F5">
        <w:rPr>
          <w:i/>
          <w:iCs/>
        </w:rPr>
        <w:t xml:space="preserve">Italské </w:t>
      </w:r>
      <w:proofErr w:type="spellStart"/>
      <w:r w:rsidRPr="009920F5">
        <w:rPr>
          <w:i/>
          <w:iCs/>
        </w:rPr>
        <w:t>silhouety</w:t>
      </w:r>
      <w:proofErr w:type="spellEnd"/>
      <w:r w:rsidRPr="009920F5">
        <w:t xml:space="preserve"> </w:t>
      </w:r>
      <w:r w:rsidRPr="009920F5">
        <w:rPr>
          <w:i/>
          <w:iCs/>
        </w:rPr>
        <w:t xml:space="preserve">československého básníka Julia </w:t>
      </w:r>
      <w:proofErr w:type="spellStart"/>
      <w:r w:rsidRPr="009920F5">
        <w:rPr>
          <w:i/>
          <w:iCs/>
        </w:rPr>
        <w:t>Skarlandta</w:t>
      </w:r>
      <w:proofErr w:type="spellEnd"/>
      <w:r w:rsidRPr="009920F5">
        <w:t xml:space="preserve">, v níž ocenil kulturní a literární činnost tohoto autora, přinesl milánský list </w:t>
      </w:r>
      <w:proofErr w:type="spellStart"/>
      <w:r w:rsidRPr="009920F5">
        <w:rPr>
          <w:i/>
          <w:iCs/>
        </w:rPr>
        <w:t>Giornale</w:t>
      </w:r>
      <w:proofErr w:type="spellEnd"/>
      <w:r w:rsidRPr="009920F5">
        <w:rPr>
          <w:i/>
          <w:iCs/>
        </w:rPr>
        <w:t xml:space="preserve"> </w:t>
      </w:r>
      <w:proofErr w:type="spellStart"/>
      <w:r w:rsidRPr="009920F5">
        <w:rPr>
          <w:i/>
          <w:iCs/>
        </w:rPr>
        <w:t>dell’Arte</w:t>
      </w:r>
      <w:proofErr w:type="spellEnd"/>
      <w:r w:rsidRPr="009920F5">
        <w:t xml:space="preserve">. </w:t>
      </w:r>
      <w:proofErr w:type="spellStart"/>
      <w:r w:rsidRPr="009920F5">
        <w:t>Skarlandtovy</w:t>
      </w:r>
      <w:proofErr w:type="spellEnd"/>
      <w:r w:rsidRPr="009920F5">
        <w:t xml:space="preserve"> básně z výše uvedené sbírky přeložil pro toto periodikum prof. Umberto Urbani.</w:t>
      </w:r>
      <w:r w:rsidRPr="009920F5">
        <w:rPr>
          <w:vertAlign w:val="superscript"/>
        </w:rPr>
        <w:footnoteReference w:id="65"/>
      </w:r>
      <w:r w:rsidRPr="009920F5">
        <w:t xml:space="preserve"> </w:t>
      </w:r>
    </w:p>
    <w:p w14:paraId="18B8F414" w14:textId="77777777" w:rsidR="00F0482A" w:rsidRPr="009920F5" w:rsidRDefault="00F0482A" w:rsidP="001B0005">
      <w:pPr>
        <w:pStyle w:val="02Ostatnodstavce"/>
      </w:pPr>
      <w:r w:rsidRPr="009920F5">
        <w:t xml:space="preserve">Roku 1929 byly v turínském nakladatelství </w:t>
      </w:r>
      <w:r w:rsidRPr="00756A7A">
        <w:rPr>
          <w:i/>
          <w:iCs/>
        </w:rPr>
        <w:t>Slavia</w:t>
      </w:r>
      <w:r w:rsidRPr="009920F5">
        <w:t xml:space="preserve"> vydány Čapkovy </w:t>
      </w:r>
      <w:r w:rsidRPr="009920F5">
        <w:rPr>
          <w:i/>
          <w:iCs/>
        </w:rPr>
        <w:t>Trapné povídky</w:t>
      </w:r>
      <w:r w:rsidRPr="009920F5">
        <w:t xml:space="preserve"> pod názvem </w:t>
      </w:r>
      <w:proofErr w:type="spellStart"/>
      <w:r w:rsidRPr="009920F5">
        <w:rPr>
          <w:i/>
          <w:iCs/>
        </w:rPr>
        <w:t>Racconti</w:t>
      </w:r>
      <w:proofErr w:type="spellEnd"/>
      <w:r w:rsidRPr="009920F5">
        <w:rPr>
          <w:i/>
          <w:iCs/>
        </w:rPr>
        <w:t xml:space="preserve"> </w:t>
      </w:r>
      <w:proofErr w:type="spellStart"/>
      <w:r w:rsidRPr="009920F5">
        <w:rPr>
          <w:i/>
          <w:iCs/>
        </w:rPr>
        <w:t>tormentosi</w:t>
      </w:r>
      <w:proofErr w:type="spellEnd"/>
      <w:r w:rsidRPr="009920F5">
        <w:t xml:space="preserve">. První autorizovaný překlad z češtiny, který vyšel v řadě </w:t>
      </w:r>
      <w:proofErr w:type="spellStart"/>
      <w:r w:rsidRPr="009920F5">
        <w:rPr>
          <w:i/>
          <w:iCs/>
        </w:rPr>
        <w:t>Il</w:t>
      </w:r>
      <w:proofErr w:type="spellEnd"/>
      <w:r w:rsidRPr="009920F5">
        <w:rPr>
          <w:i/>
          <w:iCs/>
        </w:rPr>
        <w:t xml:space="preserve"> </w:t>
      </w:r>
      <w:proofErr w:type="spellStart"/>
      <w:r w:rsidRPr="009920F5">
        <w:rPr>
          <w:i/>
          <w:iCs/>
        </w:rPr>
        <w:t>Genio</w:t>
      </w:r>
      <w:proofErr w:type="spellEnd"/>
      <w:r w:rsidRPr="009920F5">
        <w:rPr>
          <w:i/>
          <w:iCs/>
        </w:rPr>
        <w:t xml:space="preserve"> Slavo</w:t>
      </w:r>
      <w:r w:rsidRPr="009920F5">
        <w:t xml:space="preserve">, pořídil </w:t>
      </w:r>
      <w:proofErr w:type="spellStart"/>
      <w:r w:rsidRPr="009920F5">
        <w:t>Wolfgango</w:t>
      </w:r>
      <w:proofErr w:type="spellEnd"/>
      <w:r w:rsidRPr="009920F5">
        <w:t xml:space="preserve"> </w:t>
      </w:r>
      <w:proofErr w:type="spellStart"/>
      <w:r w:rsidRPr="009920F5">
        <w:t>Giusti</w:t>
      </w:r>
      <w:proofErr w:type="spellEnd"/>
      <w:r w:rsidRPr="009920F5">
        <w:t>, jehož úvodní slovo obsahuje studii o současné literatuře světové, v jejímž rámci hodnotí Čapkovo dílo.</w:t>
      </w:r>
      <w:r w:rsidRPr="009920F5">
        <w:rPr>
          <w:vertAlign w:val="superscript"/>
        </w:rPr>
        <w:footnoteReference w:id="66"/>
      </w:r>
      <w:r w:rsidRPr="009920F5">
        <w:t xml:space="preserve"> Do roku 1930 byly naplánovány překlady Nerudových </w:t>
      </w:r>
      <w:r w:rsidRPr="009920F5">
        <w:rPr>
          <w:i/>
          <w:iCs/>
        </w:rPr>
        <w:t>Povídek malostranských</w:t>
      </w:r>
      <w:r w:rsidRPr="009920F5">
        <w:t xml:space="preserve"> pod názvem </w:t>
      </w:r>
      <w:r w:rsidRPr="009920F5">
        <w:rPr>
          <w:i/>
          <w:iCs/>
        </w:rPr>
        <w:t>I</w:t>
      </w:r>
      <w:r w:rsidR="001662BC">
        <w:rPr>
          <w:i/>
          <w:iCs/>
        </w:rPr>
        <w:t> </w:t>
      </w:r>
      <w:proofErr w:type="spellStart"/>
      <w:r w:rsidRPr="009920F5">
        <w:rPr>
          <w:i/>
          <w:iCs/>
        </w:rPr>
        <w:t>racconti</w:t>
      </w:r>
      <w:proofErr w:type="spellEnd"/>
      <w:r w:rsidRPr="009920F5">
        <w:rPr>
          <w:i/>
          <w:iCs/>
        </w:rPr>
        <w:t xml:space="preserve"> di Malá Strana</w:t>
      </w:r>
      <w:r w:rsidRPr="009920F5">
        <w:t xml:space="preserve"> a Olbrachtova </w:t>
      </w:r>
      <w:r w:rsidRPr="009920F5">
        <w:rPr>
          <w:i/>
          <w:iCs/>
        </w:rPr>
        <w:t>Žaláře nejtemnějšího</w:t>
      </w:r>
      <w:r w:rsidRPr="009920F5">
        <w:t xml:space="preserve"> (</w:t>
      </w:r>
      <w:r w:rsidRPr="009920F5">
        <w:rPr>
          <w:i/>
          <w:iCs/>
        </w:rPr>
        <w:t xml:space="preserve">La </w:t>
      </w:r>
      <w:proofErr w:type="spellStart"/>
      <w:r w:rsidRPr="009920F5">
        <w:rPr>
          <w:i/>
          <w:iCs/>
        </w:rPr>
        <w:t>prigione</w:t>
      </w:r>
      <w:proofErr w:type="spellEnd"/>
      <w:r w:rsidRPr="009920F5">
        <w:rPr>
          <w:i/>
          <w:iCs/>
        </w:rPr>
        <w:t xml:space="preserve"> </w:t>
      </w:r>
      <w:proofErr w:type="spellStart"/>
      <w:r w:rsidRPr="009920F5">
        <w:rPr>
          <w:i/>
          <w:iCs/>
        </w:rPr>
        <w:t>più</w:t>
      </w:r>
      <w:proofErr w:type="spellEnd"/>
      <w:r w:rsidRPr="009920F5">
        <w:rPr>
          <w:i/>
          <w:iCs/>
        </w:rPr>
        <w:t xml:space="preserve"> tetra</w:t>
      </w:r>
      <w:r w:rsidRPr="009920F5">
        <w:t xml:space="preserve">). </w:t>
      </w:r>
    </w:p>
    <w:p w14:paraId="0A787012" w14:textId="77777777" w:rsidR="00F0482A" w:rsidRPr="009920F5" w:rsidRDefault="00F0482A" w:rsidP="001B0005">
      <w:pPr>
        <w:pStyle w:val="02Ostatnodstavce"/>
      </w:pPr>
      <w:r w:rsidRPr="009920F5">
        <w:t xml:space="preserve">Překladová i esejistická pozornost italských bohemistů, která velmi často podléhala restrikcím fašistické cenzury, se po celou dobu trvání první československé republiky věnovala především českým spisovatelům literatury 19. století. Italským čtenářům tak byly do roku 1938 nabízeny knižní překlady děl zejména sedmi českých </w:t>
      </w:r>
      <w:r w:rsidRPr="009920F5">
        <w:lastRenderedPageBreak/>
        <w:t>autorů: Boženy Němcové, Karla Čapka, Ivana Olbrachta, Jana Nerudy, Julia Zeyera, Karla Hynka Máchy a Karla Matěje Čapka-Choda.</w:t>
      </w:r>
      <w:r w:rsidRPr="009920F5">
        <w:rPr>
          <w:vertAlign w:val="superscript"/>
        </w:rPr>
        <w:footnoteReference w:id="67"/>
      </w:r>
      <w:r w:rsidRPr="009920F5">
        <w:t xml:space="preserve"> </w:t>
      </w:r>
    </w:p>
    <w:p w14:paraId="49701CFC" w14:textId="77777777" w:rsidR="00F0482A" w:rsidRPr="009920F5" w:rsidRDefault="00F0482A" w:rsidP="001B0005">
      <w:pPr>
        <w:pStyle w:val="01Prvnodstavec"/>
        <w:rPr>
          <w:rFonts w:eastAsia="Calibri"/>
        </w:rPr>
      </w:pPr>
    </w:p>
    <w:p w14:paraId="6D14BD18" w14:textId="77777777" w:rsidR="00F0482A" w:rsidRPr="009920F5" w:rsidRDefault="00F0482A" w:rsidP="001B0005">
      <w:pPr>
        <w:pStyle w:val="01Prvnodstavec"/>
        <w:rPr>
          <w:rFonts w:eastAsia="Calibri"/>
        </w:rPr>
      </w:pPr>
      <w:r w:rsidRPr="009920F5">
        <w:rPr>
          <w:rFonts w:eastAsia="Calibri"/>
        </w:rPr>
        <w:t xml:space="preserve">Můj výzkum tedy dokázal, že meziválečné časopisy poskytly překlady i těchto českých </w:t>
      </w:r>
      <w:r w:rsidR="009D0EC3">
        <w:rPr>
          <w:rFonts w:eastAsia="Calibri"/>
        </w:rPr>
        <w:t>děl</w:t>
      </w:r>
      <w:r w:rsidRPr="009920F5">
        <w:rPr>
          <w:rFonts w:eastAsia="Calibri"/>
        </w:rPr>
        <w:t xml:space="preserve">: </w:t>
      </w:r>
    </w:p>
    <w:p w14:paraId="4FA741D8" w14:textId="77777777" w:rsidR="00F0482A" w:rsidRPr="009920F5" w:rsidRDefault="00F0482A" w:rsidP="00247C94">
      <w:pPr>
        <w:pStyle w:val="Odstavecseseznamem"/>
      </w:pPr>
      <w:r w:rsidRPr="009920F5">
        <w:t>3 Wolkerovy básně (</w:t>
      </w:r>
      <w:proofErr w:type="spellStart"/>
      <w:r w:rsidRPr="009920F5">
        <w:t>Giusti</w:t>
      </w:r>
      <w:proofErr w:type="spellEnd"/>
      <w:r w:rsidRPr="009920F5">
        <w:t>),</w:t>
      </w:r>
    </w:p>
    <w:p w14:paraId="5E95ECAF" w14:textId="77777777" w:rsidR="00F0482A" w:rsidRPr="009920F5" w:rsidRDefault="00F0482A" w:rsidP="00247C94">
      <w:pPr>
        <w:pStyle w:val="Odstavecseseznamem"/>
      </w:pPr>
      <w:r w:rsidRPr="009920F5">
        <w:t>Masarykovy úvahy (</w:t>
      </w:r>
      <w:proofErr w:type="spellStart"/>
      <w:r w:rsidRPr="009920F5">
        <w:t>Giusti</w:t>
      </w:r>
      <w:proofErr w:type="spellEnd"/>
      <w:r w:rsidRPr="009920F5">
        <w:t>),</w:t>
      </w:r>
    </w:p>
    <w:p w14:paraId="38A5E106" w14:textId="77777777" w:rsidR="00F0482A" w:rsidRPr="009920F5" w:rsidRDefault="00F0482A" w:rsidP="00247C94">
      <w:pPr>
        <w:pStyle w:val="Odstavecseseznamem"/>
      </w:pPr>
      <w:r w:rsidRPr="009920F5">
        <w:t>některé Vrchlického básně (Mach),</w:t>
      </w:r>
    </w:p>
    <w:p w14:paraId="4EB668CA" w14:textId="77777777" w:rsidR="00F0482A" w:rsidRPr="009920F5" w:rsidRDefault="00F0482A" w:rsidP="00247C94">
      <w:pPr>
        <w:pStyle w:val="Odstavecseseznamem"/>
      </w:pPr>
      <w:r w:rsidRPr="009920F5">
        <w:t>ukázky z</w:t>
      </w:r>
      <w:r w:rsidR="009D0EC3">
        <w:t>e</w:t>
      </w:r>
      <w:r w:rsidRPr="009920F5">
        <w:t xml:space="preserve"> </w:t>
      </w:r>
      <w:r w:rsidRPr="003A3F8B">
        <w:rPr>
          <w:i/>
          <w:iCs/>
        </w:rPr>
        <w:t>Zde by měly kvést růže</w:t>
      </w:r>
      <w:r w:rsidRPr="009920F5">
        <w:t xml:space="preserve"> </w:t>
      </w:r>
      <w:r w:rsidR="009D0EC3">
        <w:t xml:space="preserve">– </w:t>
      </w:r>
      <w:proofErr w:type="spellStart"/>
      <w:r w:rsidRPr="009920F5">
        <w:t>Machar</w:t>
      </w:r>
      <w:proofErr w:type="spellEnd"/>
      <w:r w:rsidRPr="009920F5">
        <w:t xml:space="preserve"> (</w:t>
      </w:r>
      <w:proofErr w:type="spellStart"/>
      <w:r w:rsidRPr="009920F5">
        <w:t>Giusti</w:t>
      </w:r>
      <w:proofErr w:type="spellEnd"/>
      <w:r w:rsidRPr="009920F5">
        <w:t>),</w:t>
      </w:r>
    </w:p>
    <w:p w14:paraId="46DEDD68" w14:textId="77777777" w:rsidR="00F0482A" w:rsidRPr="009920F5" w:rsidRDefault="00F0482A" w:rsidP="00247C94">
      <w:pPr>
        <w:pStyle w:val="Odstavecseseznamem"/>
      </w:pPr>
      <w:r w:rsidRPr="003A3F8B">
        <w:rPr>
          <w:i/>
          <w:iCs/>
        </w:rPr>
        <w:t>Ostrava</w:t>
      </w:r>
      <w:r w:rsidRPr="009920F5">
        <w:t xml:space="preserve">, </w:t>
      </w:r>
      <w:r w:rsidRPr="003A3F8B">
        <w:rPr>
          <w:i/>
          <w:iCs/>
        </w:rPr>
        <w:t>Kdo na moje místo</w:t>
      </w:r>
      <w:r w:rsidRPr="009920F5">
        <w:t xml:space="preserve"> </w:t>
      </w:r>
      <w:r w:rsidR="009D0EC3">
        <w:t>–</w:t>
      </w:r>
      <w:r w:rsidRPr="009920F5">
        <w:t xml:space="preserve"> Bezruč (</w:t>
      </w:r>
      <w:proofErr w:type="spellStart"/>
      <w:r w:rsidRPr="009920F5">
        <w:t>Giusti</w:t>
      </w:r>
      <w:proofErr w:type="spellEnd"/>
      <w:r w:rsidRPr="009920F5">
        <w:t>),</w:t>
      </w:r>
    </w:p>
    <w:p w14:paraId="6EE0B851" w14:textId="77777777" w:rsidR="00F0482A" w:rsidRPr="009920F5" w:rsidRDefault="00F0482A" w:rsidP="00247C94">
      <w:pPr>
        <w:pStyle w:val="Odstavecseseznamem"/>
      </w:pPr>
      <w:r w:rsidRPr="003A3F8B">
        <w:rPr>
          <w:i/>
          <w:iCs/>
        </w:rPr>
        <w:t>Naše věrné milování</w:t>
      </w:r>
      <w:r w:rsidRPr="009920F5">
        <w:t xml:space="preserve"> </w:t>
      </w:r>
      <w:r w:rsidR="009D0EC3">
        <w:t>–</w:t>
      </w:r>
      <w:r w:rsidRPr="009920F5">
        <w:t xml:space="preserve"> Šrámek (</w:t>
      </w:r>
      <w:proofErr w:type="spellStart"/>
      <w:r w:rsidRPr="009920F5">
        <w:t>Lo</w:t>
      </w:r>
      <w:proofErr w:type="spellEnd"/>
      <w:r w:rsidRPr="009920F5">
        <w:t xml:space="preserve"> </w:t>
      </w:r>
      <w:proofErr w:type="spellStart"/>
      <w:r w:rsidRPr="009920F5">
        <w:t>Gatto</w:t>
      </w:r>
      <w:proofErr w:type="spellEnd"/>
      <w:r w:rsidRPr="009920F5">
        <w:t>),</w:t>
      </w:r>
    </w:p>
    <w:p w14:paraId="3E0BFDF4" w14:textId="77777777" w:rsidR="00F0482A" w:rsidRPr="009920F5" w:rsidRDefault="00F0482A" w:rsidP="00247C94">
      <w:pPr>
        <w:pStyle w:val="Odstavecseseznamem"/>
      </w:pPr>
      <w:proofErr w:type="spellStart"/>
      <w:r w:rsidRPr="009920F5">
        <w:t>Skarlandtovy</w:t>
      </w:r>
      <w:proofErr w:type="spellEnd"/>
      <w:r w:rsidRPr="009920F5">
        <w:t xml:space="preserve"> básně (Umberto Urbani).</w:t>
      </w:r>
    </w:p>
    <w:p w14:paraId="6D1A3D4C" w14:textId="77777777" w:rsidR="00F0482A" w:rsidRPr="009920F5" w:rsidRDefault="00F0482A" w:rsidP="002540EE">
      <w:pPr>
        <w:pStyle w:val="Nadpis3"/>
      </w:pPr>
      <w:bookmarkStart w:id="26" w:name="_Toc64079629"/>
      <w:r w:rsidRPr="009920F5">
        <w:t xml:space="preserve">2.4.5 Sborník </w:t>
      </w:r>
      <w:r w:rsidRPr="009920F5">
        <w:rPr>
          <w:i/>
          <w:iCs/>
        </w:rPr>
        <w:t>Dante a Češi</w:t>
      </w:r>
      <w:bookmarkEnd w:id="26"/>
    </w:p>
    <w:p w14:paraId="1D7C77F7" w14:textId="62C2E39B" w:rsidR="00D06289" w:rsidRDefault="00F0482A" w:rsidP="003F6426">
      <w:pPr>
        <w:pStyle w:val="01Prvnodstavec"/>
        <w:rPr>
          <w:rFonts w:eastAsia="Calibri"/>
          <w:b/>
          <w:bCs/>
        </w:rPr>
      </w:pPr>
      <w:r w:rsidRPr="009920F5">
        <w:rPr>
          <w:rFonts w:eastAsia="Calibri"/>
        </w:rPr>
        <w:t xml:space="preserve">V době, o níž hovoříme, existoval obzvlášť na Moravě rovněž proud katolického </w:t>
      </w:r>
      <w:proofErr w:type="spellStart"/>
      <w:r w:rsidRPr="009920F5">
        <w:rPr>
          <w:rFonts w:eastAsia="Calibri"/>
        </w:rPr>
        <w:t>dantismu</w:t>
      </w:r>
      <w:proofErr w:type="spellEnd"/>
      <w:r w:rsidRPr="009920F5">
        <w:rPr>
          <w:rFonts w:eastAsia="Calibri"/>
        </w:rPr>
        <w:t>. K příležitosti šestistého výročí úmrtí Danta Alighieriho</w:t>
      </w:r>
      <w:r w:rsidRPr="009920F5">
        <w:rPr>
          <w:rFonts w:eastAsia="Calibri"/>
          <w:vertAlign w:val="superscript"/>
        </w:rPr>
        <w:footnoteReference w:id="68"/>
      </w:r>
      <w:r w:rsidRPr="009920F5">
        <w:rPr>
          <w:rFonts w:eastAsia="Calibri"/>
        </w:rPr>
        <w:t xml:space="preserve"> vyšel v roce 1921 sborník s názvem </w:t>
      </w:r>
      <w:r w:rsidRPr="009920F5">
        <w:rPr>
          <w:rFonts w:eastAsia="Calibri"/>
          <w:i/>
          <w:iCs/>
        </w:rPr>
        <w:t>Dante a Češi</w:t>
      </w:r>
      <w:r w:rsidRPr="009920F5">
        <w:rPr>
          <w:rFonts w:eastAsia="Calibri"/>
        </w:rPr>
        <w:t>. Tuto obsáhlou práci, jež byla podpořena ministerstvem a pokusila se o do té doby nejpodrobnější recepci díla tohoto klasika,</w:t>
      </w:r>
      <w:r w:rsidRPr="009920F5">
        <w:rPr>
          <w:rFonts w:eastAsia="Calibri"/>
          <w:vertAlign w:val="superscript"/>
        </w:rPr>
        <w:footnoteReference w:id="69"/>
      </w:r>
      <w:r w:rsidRPr="009920F5">
        <w:rPr>
          <w:rFonts w:eastAsia="Calibri"/>
        </w:rPr>
        <w:t xml:space="preserve"> vydala Družina literární a umělecká v Olomouci pod vedením katolického kněze a</w:t>
      </w:r>
      <w:r w:rsidR="001662BC">
        <w:rPr>
          <w:rFonts w:eastAsia="Calibri"/>
        </w:rPr>
        <w:t> </w:t>
      </w:r>
      <w:r w:rsidRPr="009920F5">
        <w:rPr>
          <w:rFonts w:eastAsia="Calibri"/>
        </w:rPr>
        <w:t>překladatele z italštiny Karla Dostála-</w:t>
      </w:r>
      <w:proofErr w:type="spellStart"/>
      <w:r w:rsidRPr="009920F5">
        <w:rPr>
          <w:rFonts w:eastAsia="Calibri"/>
        </w:rPr>
        <w:t>Lutinova</w:t>
      </w:r>
      <w:proofErr w:type="spellEnd"/>
      <w:r w:rsidRPr="009920F5">
        <w:rPr>
          <w:rFonts w:eastAsia="Calibri"/>
        </w:rPr>
        <w:t xml:space="preserve">. O tom, že se slavilo Dantovo výročí, svědčí další zprávy z novin. Jednak se v pražském Rudolfinu konala na Dantovu počest výstava italského umění </w:t>
      </w:r>
      <w:proofErr w:type="spellStart"/>
      <w:r w:rsidRPr="009920F5">
        <w:rPr>
          <w:rFonts w:eastAsia="Calibri"/>
          <w:i/>
          <w:iCs/>
        </w:rPr>
        <w:t>Mostra</w:t>
      </w:r>
      <w:proofErr w:type="spellEnd"/>
      <w:r w:rsidRPr="009920F5">
        <w:rPr>
          <w:rFonts w:eastAsia="Calibri"/>
          <w:i/>
          <w:iCs/>
        </w:rPr>
        <w:t xml:space="preserve"> </w:t>
      </w:r>
      <w:proofErr w:type="spellStart"/>
      <w:r w:rsidRPr="009920F5">
        <w:rPr>
          <w:rFonts w:eastAsia="Calibri"/>
          <w:i/>
          <w:iCs/>
        </w:rPr>
        <w:t>d’arte</w:t>
      </w:r>
      <w:proofErr w:type="spellEnd"/>
      <w:r w:rsidRPr="009920F5">
        <w:rPr>
          <w:rFonts w:eastAsia="Calibri"/>
          <w:i/>
          <w:iCs/>
        </w:rPr>
        <w:t xml:space="preserve"> </w:t>
      </w:r>
      <w:proofErr w:type="spellStart"/>
      <w:r w:rsidRPr="009920F5">
        <w:rPr>
          <w:rFonts w:eastAsia="Calibri"/>
          <w:i/>
          <w:iCs/>
        </w:rPr>
        <w:t>italiana</w:t>
      </w:r>
      <w:proofErr w:type="spellEnd"/>
      <w:r w:rsidRPr="009920F5">
        <w:rPr>
          <w:rFonts w:eastAsia="Calibri"/>
        </w:rPr>
        <w:t xml:space="preserve">, na níž zahajovací řeč pronesl italský futurista F. T. </w:t>
      </w:r>
      <w:proofErr w:type="spellStart"/>
      <w:r w:rsidRPr="009920F5">
        <w:rPr>
          <w:rFonts w:eastAsia="Calibri"/>
        </w:rPr>
        <w:t>Marinetti</w:t>
      </w:r>
      <w:proofErr w:type="spellEnd"/>
      <w:r w:rsidRPr="009920F5">
        <w:rPr>
          <w:rFonts w:eastAsia="Calibri"/>
        </w:rPr>
        <w:t xml:space="preserve">, který se zúčastnil rovněž futuristických představení ve </w:t>
      </w:r>
      <w:r w:rsidRPr="009920F5">
        <w:rPr>
          <w:rFonts w:eastAsia="Calibri"/>
        </w:rPr>
        <w:lastRenderedPageBreak/>
        <w:t>Švandově divadle.</w:t>
      </w:r>
      <w:r w:rsidRPr="009920F5">
        <w:rPr>
          <w:rStyle w:val="Znakapoznpodarou"/>
          <w:rFonts w:eastAsia="Calibri"/>
        </w:rPr>
        <w:footnoteReference w:id="70"/>
      </w:r>
      <w:r w:rsidRPr="009920F5">
        <w:rPr>
          <w:rFonts w:eastAsia="Calibri"/>
        </w:rPr>
        <w:t xml:space="preserve"> Dále se na Žofíně slavilo Dantovo výročí přednáškou Václava </w:t>
      </w:r>
      <w:proofErr w:type="spellStart"/>
      <w:r w:rsidRPr="009920F5">
        <w:rPr>
          <w:rFonts w:eastAsia="Calibri"/>
        </w:rPr>
        <w:t>Tilleho</w:t>
      </w:r>
      <w:proofErr w:type="spellEnd"/>
      <w:r w:rsidRPr="009920F5">
        <w:rPr>
          <w:rFonts w:eastAsia="Calibri"/>
        </w:rPr>
        <w:t xml:space="preserve"> a recitací básní v podání dcery Jaroslava Vrchlického Evy.</w:t>
      </w:r>
      <w:r w:rsidRPr="009920F5">
        <w:rPr>
          <w:rStyle w:val="Znakapoznpodarou"/>
          <w:rFonts w:eastAsia="Calibri"/>
        </w:rPr>
        <w:footnoteReference w:id="71"/>
      </w:r>
    </w:p>
    <w:p w14:paraId="4B12F8BA" w14:textId="77777777" w:rsidR="00F0482A" w:rsidRPr="009920F5" w:rsidRDefault="00F0482A" w:rsidP="002540EE">
      <w:pPr>
        <w:pStyle w:val="Nadpis3"/>
      </w:pPr>
      <w:bookmarkStart w:id="28" w:name="_Toc64079630"/>
      <w:r w:rsidRPr="009920F5">
        <w:t xml:space="preserve">2.4.6 </w:t>
      </w:r>
      <w:r w:rsidR="00826223">
        <w:t>Knihy o Československu</w:t>
      </w:r>
      <w:bookmarkEnd w:id="28"/>
      <w:r w:rsidR="00826223">
        <w:t xml:space="preserve"> </w:t>
      </w:r>
    </w:p>
    <w:p w14:paraId="31DCC1AD" w14:textId="77777777" w:rsidR="00F0482A" w:rsidRDefault="00F0482A" w:rsidP="001B0005">
      <w:pPr>
        <w:pStyle w:val="01Prvnodstavec"/>
        <w:rPr>
          <w:rFonts w:eastAsia="Calibri"/>
        </w:rPr>
      </w:pPr>
      <w:r w:rsidRPr="009920F5">
        <w:rPr>
          <w:rFonts w:eastAsia="Calibri"/>
        </w:rPr>
        <w:t xml:space="preserve">V roce </w:t>
      </w:r>
      <w:r w:rsidR="00826223">
        <w:rPr>
          <w:rFonts w:eastAsia="Calibri"/>
        </w:rPr>
        <w:t xml:space="preserve">1922 byla </w:t>
      </w:r>
      <w:r w:rsidR="004333DD">
        <w:rPr>
          <w:rFonts w:eastAsia="Calibri"/>
        </w:rPr>
        <w:t>vydána</w:t>
      </w:r>
      <w:r w:rsidR="00826223">
        <w:rPr>
          <w:rFonts w:eastAsia="Calibri"/>
        </w:rPr>
        <w:t xml:space="preserve"> rozšířená verze knihy </w:t>
      </w:r>
      <w:r w:rsidR="00826223" w:rsidRPr="002456FB">
        <w:rPr>
          <w:rFonts w:eastAsia="Calibri"/>
          <w:i/>
        </w:rPr>
        <w:t xml:space="preserve">La </w:t>
      </w:r>
      <w:proofErr w:type="spellStart"/>
      <w:r w:rsidR="00826223" w:rsidRPr="002456FB">
        <w:rPr>
          <w:rFonts w:eastAsia="Calibri"/>
          <w:i/>
        </w:rPr>
        <w:t>nazione</w:t>
      </w:r>
      <w:proofErr w:type="spellEnd"/>
      <w:r w:rsidR="00826223" w:rsidRPr="002456FB">
        <w:rPr>
          <w:rFonts w:eastAsia="Calibri"/>
          <w:i/>
        </w:rPr>
        <w:t xml:space="preserve"> </w:t>
      </w:r>
      <w:proofErr w:type="spellStart"/>
      <w:r w:rsidR="00826223" w:rsidRPr="002456FB">
        <w:rPr>
          <w:rFonts w:eastAsia="Calibri"/>
          <w:i/>
        </w:rPr>
        <w:t>czeca</w:t>
      </w:r>
      <w:proofErr w:type="spellEnd"/>
      <w:r w:rsidR="00826223">
        <w:rPr>
          <w:rFonts w:eastAsia="Calibri"/>
        </w:rPr>
        <w:t xml:space="preserve">, kterou v roce 1915 publikoval </w:t>
      </w:r>
      <w:proofErr w:type="spellStart"/>
      <w:r w:rsidR="00826223">
        <w:rPr>
          <w:rFonts w:eastAsia="Calibri"/>
        </w:rPr>
        <w:t>Giani</w:t>
      </w:r>
      <w:proofErr w:type="spellEnd"/>
      <w:r w:rsidR="00826223">
        <w:rPr>
          <w:rFonts w:eastAsia="Calibri"/>
        </w:rPr>
        <w:t xml:space="preserve"> </w:t>
      </w:r>
      <w:proofErr w:type="spellStart"/>
      <w:r w:rsidR="00826223">
        <w:rPr>
          <w:rFonts w:eastAsia="Calibri"/>
        </w:rPr>
        <w:t>Stuparich</w:t>
      </w:r>
      <w:proofErr w:type="spellEnd"/>
      <w:r w:rsidR="00826223">
        <w:rPr>
          <w:rFonts w:eastAsia="Calibri"/>
        </w:rPr>
        <w:t xml:space="preserve">. V novém vydání s titulem </w:t>
      </w:r>
      <w:r w:rsidR="00826223" w:rsidRPr="002456FB">
        <w:rPr>
          <w:rFonts w:eastAsia="Calibri"/>
          <w:i/>
        </w:rPr>
        <w:t>La</w:t>
      </w:r>
      <w:r w:rsidR="00DF42CB" w:rsidRPr="00DF42CB">
        <w:rPr>
          <w:rFonts w:eastAsia="Calibri"/>
          <w:i/>
        </w:rPr>
        <w:t xml:space="preserve"> </w:t>
      </w:r>
      <w:proofErr w:type="spellStart"/>
      <w:r w:rsidR="00DF42CB" w:rsidRPr="00DF42CB">
        <w:rPr>
          <w:rFonts w:eastAsia="Calibri"/>
          <w:i/>
        </w:rPr>
        <w:t>nazione</w:t>
      </w:r>
      <w:proofErr w:type="spellEnd"/>
      <w:r w:rsidR="00DF42CB" w:rsidRPr="00DF42CB">
        <w:rPr>
          <w:rFonts w:eastAsia="Calibri"/>
          <w:i/>
        </w:rPr>
        <w:t xml:space="preserve"> </w:t>
      </w:r>
      <w:proofErr w:type="spellStart"/>
      <w:r w:rsidR="00DF42CB" w:rsidRPr="00DF42CB">
        <w:rPr>
          <w:rFonts w:eastAsia="Calibri"/>
          <w:i/>
        </w:rPr>
        <w:t>c</w:t>
      </w:r>
      <w:r w:rsidR="00DF42CB">
        <w:rPr>
          <w:rFonts w:eastAsia="Calibri"/>
          <w:i/>
        </w:rPr>
        <w:t>è</w:t>
      </w:r>
      <w:r w:rsidR="00826223" w:rsidRPr="002456FB">
        <w:rPr>
          <w:rFonts w:eastAsia="Calibri"/>
          <w:i/>
        </w:rPr>
        <w:t>ca</w:t>
      </w:r>
      <w:proofErr w:type="spellEnd"/>
      <w:r w:rsidR="00826223">
        <w:rPr>
          <w:rFonts w:eastAsia="Calibri"/>
        </w:rPr>
        <w:t xml:space="preserve"> upravil stávající text a k němu připojil druhou část</w:t>
      </w:r>
      <w:r w:rsidR="00D90793">
        <w:rPr>
          <w:rFonts w:eastAsia="Calibri"/>
        </w:rPr>
        <w:t>,</w:t>
      </w:r>
      <w:r w:rsidR="00826223">
        <w:rPr>
          <w:rFonts w:eastAsia="Calibri"/>
        </w:rPr>
        <w:t xml:space="preserve"> věnovanou válečným událostem a vzniku Československa.</w:t>
      </w:r>
      <w:r w:rsidR="00826223">
        <w:rPr>
          <w:rStyle w:val="Znakapoznpodarou"/>
          <w:rFonts w:eastAsia="Calibri"/>
        </w:rPr>
        <w:footnoteReference w:id="72"/>
      </w:r>
      <w:r w:rsidR="00826223">
        <w:rPr>
          <w:rFonts w:eastAsia="Calibri"/>
        </w:rPr>
        <w:t xml:space="preserve"> </w:t>
      </w:r>
      <w:r w:rsidR="00A50392">
        <w:rPr>
          <w:rFonts w:eastAsia="Calibri"/>
        </w:rPr>
        <w:t>Roku</w:t>
      </w:r>
      <w:r w:rsidR="00826223">
        <w:rPr>
          <w:rFonts w:eastAsia="Calibri"/>
        </w:rPr>
        <w:t xml:space="preserve"> </w:t>
      </w:r>
      <w:r w:rsidRPr="009920F5">
        <w:rPr>
          <w:rFonts w:eastAsia="Calibri"/>
        </w:rPr>
        <w:t xml:space="preserve">1926 vyšla v Římě publikace s názvem </w:t>
      </w:r>
      <w:r w:rsidRPr="009920F5">
        <w:rPr>
          <w:rFonts w:eastAsia="Calibri"/>
          <w:i/>
          <w:iCs/>
        </w:rPr>
        <w:t xml:space="preserve">La </w:t>
      </w:r>
      <w:proofErr w:type="spellStart"/>
      <w:r w:rsidRPr="009920F5">
        <w:rPr>
          <w:rFonts w:eastAsia="Calibri"/>
          <w:i/>
          <w:iCs/>
        </w:rPr>
        <w:t>Cecoslovacchia</w:t>
      </w:r>
      <w:proofErr w:type="spellEnd"/>
      <w:r w:rsidRPr="009920F5">
        <w:rPr>
          <w:rFonts w:eastAsia="Calibri"/>
        </w:rPr>
        <w:t xml:space="preserve">. Tento rozsáhlý sborník o Československu, který zahrnoval příspěvky různých československých spisovatelů, byl vydán v italštině a obsahoval pět set stran kulturních a hospodářských článků a úvah, po nichž následovaly profily čtyř osobností pro onu dobu historicky významných: Jana Husa, Františka Palackého, Jana Amose Komenského a Tomáše </w:t>
      </w:r>
      <w:proofErr w:type="spellStart"/>
      <w:r w:rsidRPr="009920F5">
        <w:rPr>
          <w:rFonts w:eastAsia="Calibri"/>
        </w:rPr>
        <w:t>Garrigua</w:t>
      </w:r>
      <w:proofErr w:type="spellEnd"/>
      <w:r w:rsidRPr="009920F5">
        <w:rPr>
          <w:rFonts w:eastAsia="Calibri"/>
        </w:rPr>
        <w:t xml:space="preserve"> Masaryka.</w:t>
      </w:r>
      <w:r w:rsidRPr="009920F5">
        <w:rPr>
          <w:rFonts w:eastAsia="Calibri"/>
          <w:vertAlign w:val="superscript"/>
        </w:rPr>
        <w:footnoteReference w:id="73"/>
      </w:r>
      <w:r w:rsidRPr="009920F5">
        <w:rPr>
          <w:rFonts w:eastAsia="Calibri"/>
        </w:rPr>
        <w:t xml:space="preserve"> </w:t>
      </w:r>
    </w:p>
    <w:p w14:paraId="7CFED5F9" w14:textId="77777777" w:rsidR="000046B6" w:rsidRDefault="000046B6" w:rsidP="000046B6">
      <w:pPr>
        <w:pStyle w:val="Nadpis3"/>
      </w:pPr>
      <w:bookmarkStart w:id="29" w:name="_Toc64079631"/>
      <w:r>
        <w:t>2.4.7 Josef Bukáček a jeho kritické připomínky</w:t>
      </w:r>
      <w:bookmarkEnd w:id="29"/>
    </w:p>
    <w:p w14:paraId="5763A046" w14:textId="77777777" w:rsidR="000046B6" w:rsidRDefault="000046B6" w:rsidP="000046B6">
      <w:pPr>
        <w:pStyle w:val="01Prvnodstavec"/>
        <w:rPr>
          <w:rFonts w:eastAsia="Calibri"/>
        </w:rPr>
      </w:pPr>
      <w:r>
        <w:rPr>
          <w:rFonts w:eastAsia="Calibri"/>
        </w:rPr>
        <w:t>Od roku 1929 až do roku 1940 působil moravský filolog Josef Bukáček</w:t>
      </w:r>
      <w:r>
        <w:rPr>
          <w:rFonts w:eastAsia="Calibri"/>
          <w:b/>
          <w:bCs/>
        </w:rPr>
        <w:t xml:space="preserve"> </w:t>
      </w:r>
      <w:r>
        <w:rPr>
          <w:rFonts w:eastAsia="Calibri"/>
        </w:rPr>
        <w:t xml:space="preserve">(1897–1970), zakladatel československé </w:t>
      </w:r>
      <w:proofErr w:type="spellStart"/>
      <w:r>
        <w:rPr>
          <w:rFonts w:eastAsia="Calibri"/>
        </w:rPr>
        <w:t>italianistiky</w:t>
      </w:r>
      <w:proofErr w:type="spellEnd"/>
      <w:r>
        <w:rPr>
          <w:rFonts w:eastAsia="Calibri"/>
        </w:rPr>
        <w:t>, jako lektor českého jazyka a literatury na univerzitách v Terstu a v Padově. Tento v té době aktivní propagátor kultury mezi oběma národy se ve svých terstských přednáškách věnoval tématu kulturní vztahy. Dále také zorganizoval přednášku italského slavisty a překladatele</w:t>
      </w:r>
      <w:r>
        <w:rPr>
          <w:rFonts w:eastAsia="Calibri"/>
          <w:b/>
          <w:bCs/>
        </w:rPr>
        <w:t xml:space="preserve"> </w:t>
      </w:r>
      <w:r>
        <w:rPr>
          <w:rFonts w:eastAsia="Calibri"/>
        </w:rPr>
        <w:t xml:space="preserve">Umberta </w:t>
      </w:r>
      <w:proofErr w:type="spellStart"/>
      <w:r>
        <w:rPr>
          <w:rFonts w:eastAsia="Calibri"/>
        </w:rPr>
        <w:t>Urbaniho</w:t>
      </w:r>
      <w:proofErr w:type="spellEnd"/>
      <w:r>
        <w:rPr>
          <w:rFonts w:eastAsia="Calibri"/>
          <w:b/>
          <w:bCs/>
        </w:rPr>
        <w:t xml:space="preserve"> </w:t>
      </w:r>
      <w:r>
        <w:rPr>
          <w:rFonts w:eastAsia="Calibri"/>
        </w:rPr>
        <w:t>o</w:t>
      </w:r>
      <w:r>
        <w:rPr>
          <w:rFonts w:eastAsia="Calibri"/>
          <w:b/>
          <w:bCs/>
        </w:rPr>
        <w:t xml:space="preserve"> </w:t>
      </w:r>
      <w:r>
        <w:rPr>
          <w:rFonts w:eastAsia="Calibri"/>
        </w:rPr>
        <w:t xml:space="preserve">Zeyerově románu </w:t>
      </w:r>
      <w:r>
        <w:rPr>
          <w:rFonts w:eastAsia="Calibri"/>
          <w:i/>
          <w:iCs/>
        </w:rPr>
        <w:t xml:space="preserve">Jan Maria </w:t>
      </w:r>
      <w:proofErr w:type="spellStart"/>
      <w:r>
        <w:rPr>
          <w:rFonts w:eastAsia="Calibri"/>
          <w:i/>
          <w:iCs/>
        </w:rPr>
        <w:t>Plojhar</w:t>
      </w:r>
      <w:proofErr w:type="spellEnd"/>
      <w:r>
        <w:rPr>
          <w:rFonts w:eastAsia="Calibri"/>
        </w:rPr>
        <w:t>.</w:t>
      </w:r>
      <w:r>
        <w:rPr>
          <w:rFonts w:eastAsia="Calibri"/>
          <w:vertAlign w:val="superscript"/>
        </w:rPr>
        <w:footnoteReference w:id="74"/>
      </w:r>
      <w:r>
        <w:rPr>
          <w:rFonts w:eastAsia="Calibri"/>
        </w:rPr>
        <w:t xml:space="preserve"> V Itálii rovněž uveřejnil svoje články: v publikacích terstské univerzity vydal syntetickou studii </w:t>
      </w:r>
      <w:proofErr w:type="spellStart"/>
      <w:r>
        <w:rPr>
          <w:rFonts w:eastAsia="Calibri"/>
          <w:i/>
          <w:iCs/>
        </w:rPr>
        <w:t>Le</w:t>
      </w:r>
      <w:proofErr w:type="spellEnd"/>
      <w:r>
        <w:rPr>
          <w:rFonts w:eastAsia="Calibri"/>
          <w:i/>
          <w:iCs/>
        </w:rPr>
        <w:t xml:space="preserve"> </w:t>
      </w:r>
      <w:proofErr w:type="spellStart"/>
      <w:r>
        <w:rPr>
          <w:rFonts w:eastAsia="Calibri"/>
          <w:i/>
          <w:iCs/>
        </w:rPr>
        <w:t>relazioni</w:t>
      </w:r>
      <w:proofErr w:type="spellEnd"/>
      <w:r>
        <w:rPr>
          <w:rFonts w:eastAsia="Calibri"/>
          <w:i/>
          <w:iCs/>
        </w:rPr>
        <w:t xml:space="preserve"> </w:t>
      </w:r>
      <w:proofErr w:type="spellStart"/>
      <w:r>
        <w:rPr>
          <w:rFonts w:eastAsia="Calibri"/>
          <w:i/>
          <w:iCs/>
        </w:rPr>
        <w:t>culturali</w:t>
      </w:r>
      <w:proofErr w:type="spellEnd"/>
      <w:r>
        <w:rPr>
          <w:rFonts w:eastAsia="Calibri"/>
          <w:i/>
          <w:iCs/>
        </w:rPr>
        <w:t xml:space="preserve"> </w:t>
      </w:r>
      <w:proofErr w:type="spellStart"/>
      <w:r>
        <w:rPr>
          <w:rFonts w:eastAsia="Calibri"/>
          <w:i/>
          <w:iCs/>
        </w:rPr>
        <w:t>Ceco-</w:t>
      </w:r>
      <w:r>
        <w:rPr>
          <w:rFonts w:eastAsia="Calibri"/>
          <w:i/>
          <w:iCs/>
        </w:rPr>
        <w:lastRenderedPageBreak/>
        <w:t>Italiane</w:t>
      </w:r>
      <w:proofErr w:type="spellEnd"/>
      <w:r>
        <w:rPr>
          <w:rFonts w:eastAsia="Calibri"/>
          <w:i/>
          <w:iCs/>
        </w:rPr>
        <w:t xml:space="preserve"> </w:t>
      </w:r>
      <w:proofErr w:type="spellStart"/>
      <w:r>
        <w:rPr>
          <w:rFonts w:eastAsia="Calibri"/>
          <w:i/>
          <w:iCs/>
        </w:rPr>
        <w:t>dalle</w:t>
      </w:r>
      <w:proofErr w:type="spellEnd"/>
      <w:r>
        <w:rPr>
          <w:rFonts w:eastAsia="Calibri"/>
          <w:i/>
          <w:iCs/>
        </w:rPr>
        <w:t xml:space="preserve"> </w:t>
      </w:r>
      <w:proofErr w:type="spellStart"/>
      <w:r>
        <w:rPr>
          <w:rFonts w:eastAsia="Calibri"/>
          <w:i/>
          <w:iCs/>
        </w:rPr>
        <w:t>origini</w:t>
      </w:r>
      <w:proofErr w:type="spellEnd"/>
      <w:r>
        <w:rPr>
          <w:rFonts w:eastAsia="Calibri"/>
          <w:i/>
          <w:iCs/>
        </w:rPr>
        <w:t xml:space="preserve"> </w:t>
      </w:r>
      <w:proofErr w:type="spellStart"/>
      <w:r>
        <w:rPr>
          <w:rFonts w:eastAsia="Calibri"/>
          <w:i/>
          <w:iCs/>
        </w:rPr>
        <w:t>all’epoca</w:t>
      </w:r>
      <w:proofErr w:type="spellEnd"/>
      <w:r>
        <w:rPr>
          <w:rFonts w:eastAsia="Calibri"/>
          <w:i/>
          <w:iCs/>
        </w:rPr>
        <w:t xml:space="preserve"> </w:t>
      </w:r>
      <w:proofErr w:type="spellStart"/>
      <w:r>
        <w:rPr>
          <w:rFonts w:eastAsia="Calibri"/>
          <w:i/>
          <w:iCs/>
        </w:rPr>
        <w:t>presente</w:t>
      </w:r>
      <w:proofErr w:type="spellEnd"/>
      <w:r>
        <w:rPr>
          <w:rFonts w:eastAsia="Calibri"/>
        </w:rPr>
        <w:t xml:space="preserve">, zveřejnil také cyklus studií </w:t>
      </w:r>
      <w:proofErr w:type="spellStart"/>
      <w:r>
        <w:rPr>
          <w:rFonts w:eastAsia="Calibri"/>
          <w:i/>
          <w:iCs/>
        </w:rPr>
        <w:t>Alcuni</w:t>
      </w:r>
      <w:proofErr w:type="spellEnd"/>
      <w:r>
        <w:rPr>
          <w:rFonts w:eastAsia="Calibri"/>
          <w:i/>
          <w:iCs/>
        </w:rPr>
        <w:t xml:space="preserve"> </w:t>
      </w:r>
      <w:proofErr w:type="spellStart"/>
      <w:r>
        <w:rPr>
          <w:rFonts w:eastAsia="Calibri"/>
          <w:i/>
          <w:iCs/>
        </w:rPr>
        <w:t>motivi</w:t>
      </w:r>
      <w:proofErr w:type="spellEnd"/>
      <w:r>
        <w:rPr>
          <w:rFonts w:eastAsia="Calibri"/>
          <w:i/>
          <w:iCs/>
        </w:rPr>
        <w:t xml:space="preserve"> di </w:t>
      </w:r>
      <w:proofErr w:type="spellStart"/>
      <w:r>
        <w:rPr>
          <w:rFonts w:eastAsia="Calibri"/>
          <w:i/>
          <w:iCs/>
        </w:rPr>
        <w:t>guerra</w:t>
      </w:r>
      <w:proofErr w:type="spellEnd"/>
      <w:r>
        <w:rPr>
          <w:rFonts w:eastAsia="Calibri"/>
          <w:i/>
          <w:iCs/>
        </w:rPr>
        <w:t xml:space="preserve"> </w:t>
      </w:r>
      <w:proofErr w:type="spellStart"/>
      <w:r>
        <w:rPr>
          <w:rFonts w:eastAsia="Calibri"/>
          <w:i/>
          <w:iCs/>
        </w:rPr>
        <w:t>italiani</w:t>
      </w:r>
      <w:proofErr w:type="spellEnd"/>
      <w:r>
        <w:rPr>
          <w:rFonts w:eastAsia="Calibri"/>
          <w:i/>
          <w:iCs/>
        </w:rPr>
        <w:t xml:space="preserve"> </w:t>
      </w:r>
      <w:proofErr w:type="spellStart"/>
      <w:r>
        <w:rPr>
          <w:rFonts w:eastAsia="Calibri"/>
          <w:i/>
          <w:iCs/>
        </w:rPr>
        <w:t>nella</w:t>
      </w:r>
      <w:proofErr w:type="spellEnd"/>
      <w:r>
        <w:rPr>
          <w:rFonts w:eastAsia="Calibri"/>
          <w:i/>
          <w:iCs/>
        </w:rPr>
        <w:t xml:space="preserve"> </w:t>
      </w:r>
      <w:proofErr w:type="spellStart"/>
      <w:r>
        <w:rPr>
          <w:rFonts w:eastAsia="Calibri"/>
          <w:i/>
          <w:iCs/>
        </w:rPr>
        <w:t>letteratura</w:t>
      </w:r>
      <w:proofErr w:type="spellEnd"/>
      <w:r>
        <w:rPr>
          <w:rFonts w:eastAsia="Calibri"/>
          <w:i/>
          <w:iCs/>
        </w:rPr>
        <w:t xml:space="preserve"> </w:t>
      </w:r>
      <w:proofErr w:type="spellStart"/>
      <w:r>
        <w:rPr>
          <w:rFonts w:eastAsia="Calibri"/>
          <w:i/>
          <w:iCs/>
        </w:rPr>
        <w:t>cecoslovacca</w:t>
      </w:r>
      <w:proofErr w:type="spellEnd"/>
      <w:r>
        <w:rPr>
          <w:rFonts w:eastAsia="Calibri"/>
        </w:rPr>
        <w:t>.</w:t>
      </w:r>
      <w:r>
        <w:rPr>
          <w:rFonts w:eastAsia="Calibri"/>
          <w:vertAlign w:val="superscript"/>
        </w:rPr>
        <w:footnoteReference w:id="75"/>
      </w:r>
      <w:r>
        <w:rPr>
          <w:rFonts w:eastAsia="Calibri"/>
        </w:rPr>
        <w:t xml:space="preserve"> </w:t>
      </w:r>
    </w:p>
    <w:p w14:paraId="24089026" w14:textId="77777777" w:rsidR="000046B6" w:rsidRDefault="000046B6" w:rsidP="000046B6">
      <w:pPr>
        <w:pStyle w:val="02Ostatnodstavce"/>
        <w:rPr>
          <w:u w:val="single"/>
        </w:rPr>
      </w:pPr>
      <w:r>
        <w:t xml:space="preserve">Za jeho propagátorskou a badatelskou činnost v oblasti československo-italských styků mu bylo článkem v římské revui </w:t>
      </w:r>
      <w:proofErr w:type="spellStart"/>
      <w:r>
        <w:rPr>
          <w:i/>
          <w:iCs/>
        </w:rPr>
        <w:t>L’Italia</w:t>
      </w:r>
      <w:proofErr w:type="spellEnd"/>
      <w:r>
        <w:rPr>
          <w:i/>
          <w:iCs/>
        </w:rPr>
        <w:t xml:space="preserve"> che </w:t>
      </w:r>
      <w:proofErr w:type="spellStart"/>
      <w:r>
        <w:rPr>
          <w:i/>
          <w:iCs/>
        </w:rPr>
        <w:t>scrive</w:t>
      </w:r>
      <w:proofErr w:type="spellEnd"/>
      <w:r>
        <w:t xml:space="preserve"> vyjádřeno uznání.</w:t>
      </w:r>
      <w:r>
        <w:rPr>
          <w:vertAlign w:val="superscript"/>
        </w:rPr>
        <w:footnoteReference w:id="76"/>
      </w:r>
    </w:p>
    <w:p w14:paraId="778EB8CD" w14:textId="77777777" w:rsidR="000046B6" w:rsidRDefault="000046B6" w:rsidP="000046B6">
      <w:pPr>
        <w:pStyle w:val="02Ostatnodstavce"/>
      </w:pPr>
      <w:r>
        <w:t xml:space="preserve">Jako recenzent se Bukáček zabýval mimo jiné i publikací </w:t>
      </w:r>
      <w:proofErr w:type="spellStart"/>
      <w:r>
        <w:rPr>
          <w:i/>
          <w:iCs/>
        </w:rPr>
        <w:t>Cecoslovacchia</w:t>
      </w:r>
      <w:proofErr w:type="spellEnd"/>
      <w:r>
        <w:rPr>
          <w:i/>
          <w:iCs/>
        </w:rPr>
        <w:t xml:space="preserve"> </w:t>
      </w:r>
      <w:proofErr w:type="spellStart"/>
      <w:r>
        <w:rPr>
          <w:i/>
          <w:iCs/>
        </w:rPr>
        <w:t>d’oggi</w:t>
      </w:r>
      <w:proofErr w:type="spellEnd"/>
      <w:r>
        <w:t xml:space="preserve">, která vyšla jako devátý svazek sbírky </w:t>
      </w:r>
      <w:proofErr w:type="spellStart"/>
      <w:r>
        <w:rPr>
          <w:i/>
          <w:iCs/>
        </w:rPr>
        <w:t>L’Europa</w:t>
      </w:r>
      <w:proofErr w:type="spellEnd"/>
      <w:r>
        <w:rPr>
          <w:i/>
          <w:iCs/>
        </w:rPr>
        <w:t xml:space="preserve"> </w:t>
      </w:r>
      <w:proofErr w:type="spellStart"/>
      <w:r>
        <w:rPr>
          <w:i/>
          <w:iCs/>
        </w:rPr>
        <w:t>contemporanea</w:t>
      </w:r>
      <w:proofErr w:type="spellEnd"/>
      <w:r>
        <w:t xml:space="preserve"> v roce 1929. V první ze svých dvou recenzí této nové knihy o Československu vyzdvihl předešlé práce italských slavistů </w:t>
      </w:r>
      <w:r>
        <w:rPr>
          <w:i/>
          <w:iCs/>
        </w:rPr>
        <w:t xml:space="preserve">La </w:t>
      </w:r>
      <w:proofErr w:type="spellStart"/>
      <w:r>
        <w:rPr>
          <w:i/>
          <w:iCs/>
        </w:rPr>
        <w:t>nazione</w:t>
      </w:r>
      <w:proofErr w:type="spellEnd"/>
      <w:r>
        <w:rPr>
          <w:i/>
          <w:iCs/>
        </w:rPr>
        <w:t xml:space="preserve"> </w:t>
      </w:r>
      <w:proofErr w:type="spellStart"/>
      <w:r>
        <w:rPr>
          <w:i/>
          <w:iCs/>
        </w:rPr>
        <w:t>ceca</w:t>
      </w:r>
      <w:proofErr w:type="spellEnd"/>
      <w:r>
        <w:t xml:space="preserve"> a </w:t>
      </w:r>
      <w:r>
        <w:rPr>
          <w:i/>
          <w:iCs/>
        </w:rPr>
        <w:t xml:space="preserve">La </w:t>
      </w:r>
      <w:proofErr w:type="spellStart"/>
      <w:r>
        <w:rPr>
          <w:i/>
          <w:iCs/>
        </w:rPr>
        <w:t>Cecoslovacchia</w:t>
      </w:r>
      <w:proofErr w:type="spellEnd"/>
      <w:r>
        <w:rPr>
          <w:i/>
          <w:iCs/>
        </w:rPr>
        <w:t xml:space="preserve">, </w:t>
      </w:r>
      <w:r>
        <w:t xml:space="preserve">které vydal </w:t>
      </w:r>
      <w:proofErr w:type="spellStart"/>
      <w:r>
        <w:t>Istituto</w:t>
      </w:r>
      <w:proofErr w:type="spellEnd"/>
      <w:r>
        <w:t xml:space="preserve"> per </w:t>
      </w:r>
      <w:proofErr w:type="spellStart"/>
      <w:r>
        <w:t>lʼEuropa</w:t>
      </w:r>
      <w:proofErr w:type="spellEnd"/>
      <w:r>
        <w:t xml:space="preserve"> </w:t>
      </w:r>
      <w:proofErr w:type="spellStart"/>
      <w:r>
        <w:t>Orientale</w:t>
      </w:r>
      <w:proofErr w:type="spellEnd"/>
      <w:r>
        <w:t xml:space="preserve">. Ocenil, že jejich autoři popsali naše dějiny s náklonností, věnovali se významným osobnostem a vyzdvihli důležitost legionářů. V případě nové publikace Bukáček autora kritizoval, jelikož ten se pustil do psaní studie bez znalosti češtiny. Italský novinář Giuseppe </w:t>
      </w:r>
      <w:proofErr w:type="spellStart"/>
      <w:r>
        <w:t>Bruguier</w:t>
      </w:r>
      <w:proofErr w:type="spellEnd"/>
      <w:r>
        <w:t xml:space="preserve"> totiž využíval německé zdroje, které mluvily v neprospěch našeho národa. Československý národ se pod </w:t>
      </w:r>
      <w:proofErr w:type="spellStart"/>
      <w:r>
        <w:t>Bruguierovými</w:t>
      </w:r>
      <w:proofErr w:type="spellEnd"/>
      <w:r>
        <w:t xml:space="preserve"> povrchními popisy jevil značně zkresleně a autor v mnoha případech (například ohledně vzdělanosti) přisuzoval zásluhy rakouské monarchii. Bukáček v této recenzi zmínil také diplomata, spisovatele a překladatele z italštiny Julia </w:t>
      </w:r>
      <w:proofErr w:type="spellStart"/>
      <w:r>
        <w:t>Skarlandta</w:t>
      </w:r>
      <w:proofErr w:type="spellEnd"/>
      <w:r>
        <w:t xml:space="preserve">, který informoval o českých záležitostech v Terstu. (Dalším kurátorem československo-italských vztahů té doby byl terstský prof. Umberto Urbani, který se věnoval překladu románu </w:t>
      </w:r>
      <w:r>
        <w:rPr>
          <w:i/>
          <w:iCs/>
        </w:rPr>
        <w:t xml:space="preserve">Jan Maria </w:t>
      </w:r>
      <w:proofErr w:type="spellStart"/>
      <w:r>
        <w:rPr>
          <w:i/>
          <w:iCs/>
        </w:rPr>
        <w:t>Plojhar</w:t>
      </w:r>
      <w:proofErr w:type="spellEnd"/>
      <w:r>
        <w:rPr>
          <w:i/>
          <w:iCs/>
        </w:rPr>
        <w:t xml:space="preserve"> </w:t>
      </w:r>
      <w:r>
        <w:t>Julia Zeyera.)</w:t>
      </w:r>
      <w:r>
        <w:rPr>
          <w:vertAlign w:val="superscript"/>
        </w:rPr>
        <w:footnoteReference w:id="77"/>
      </w:r>
      <w:r>
        <w:t xml:space="preserve"> </w:t>
      </w:r>
    </w:p>
    <w:p w14:paraId="395476C0" w14:textId="77777777" w:rsidR="000046B6" w:rsidRDefault="000046B6" w:rsidP="000046B6">
      <w:pPr>
        <w:pStyle w:val="02Ostatnodstavce"/>
      </w:pPr>
      <w:r>
        <w:t>Rovněž ve druhé recenzi se Bukáček vyjádřil pozitivně ke dvěma starším a</w:t>
      </w:r>
      <w:r w:rsidR="001662BC">
        <w:t> </w:t>
      </w:r>
      <w:r>
        <w:t xml:space="preserve">kriticky k nové italské publikaci týkající se Československa. S nelibostí kvitoval všeobecné nadšení z toho, že v zahraničí vyšly knihy o našem národě, přičemž jejich kvalitou se nikdo nezabýval. Připomněl, že </w:t>
      </w:r>
      <w:proofErr w:type="spellStart"/>
      <w:r>
        <w:t>Bruguier</w:t>
      </w:r>
      <w:proofErr w:type="spellEnd"/>
      <w:r>
        <w:t>, pro publikum znalé československé problematiky autor zcela neznámý, neuměl česky a v </w:t>
      </w:r>
      <w:proofErr w:type="spellStart"/>
      <w:r>
        <w:rPr>
          <w:i/>
          <w:iCs/>
        </w:rPr>
        <w:t>Cecoslovacchia</w:t>
      </w:r>
      <w:proofErr w:type="spellEnd"/>
      <w:r>
        <w:rPr>
          <w:i/>
          <w:iCs/>
        </w:rPr>
        <w:t xml:space="preserve"> </w:t>
      </w:r>
      <w:proofErr w:type="spellStart"/>
      <w:r>
        <w:rPr>
          <w:i/>
          <w:iCs/>
        </w:rPr>
        <w:t>dʼoggi</w:t>
      </w:r>
      <w:proofErr w:type="spellEnd"/>
      <w:r>
        <w:rPr>
          <w:i/>
          <w:iCs/>
        </w:rPr>
        <w:t xml:space="preserve"> </w:t>
      </w:r>
      <w:r>
        <w:t>popsal český národ čerpaje z německých pramenů. V </w:t>
      </w:r>
      <w:proofErr w:type="spellStart"/>
      <w:r>
        <w:t>Bruguierově</w:t>
      </w:r>
      <w:proofErr w:type="spellEnd"/>
      <w:r>
        <w:t xml:space="preserve"> práci tedy bylo cítit, že se ztotožňuje s německými a maďarskými názory, což se projevilo i</w:t>
      </w:r>
      <w:r w:rsidR="001662BC">
        <w:t> </w:t>
      </w:r>
      <w:r>
        <w:t xml:space="preserve">v jeho kulturních znalostech. Dle Bukáčka se některé </w:t>
      </w:r>
      <w:proofErr w:type="spellStart"/>
      <w:r>
        <w:t>Bruguierovy</w:t>
      </w:r>
      <w:proofErr w:type="spellEnd"/>
      <w:r>
        <w:t xml:space="preserve"> výroky podobaly </w:t>
      </w:r>
      <w:proofErr w:type="spellStart"/>
      <w:r>
        <w:t>Piccolominiho</w:t>
      </w:r>
      <w:proofErr w:type="spellEnd"/>
      <w:r>
        <w:t xml:space="preserve"> stylu</w:t>
      </w:r>
      <w:r>
        <w:rPr>
          <w:vertAlign w:val="superscript"/>
        </w:rPr>
        <w:footnoteReference w:id="78"/>
      </w:r>
      <w:r>
        <w:t xml:space="preserve"> (</w:t>
      </w:r>
      <w:proofErr w:type="spellStart"/>
      <w:r>
        <w:t>Bruguier</w:t>
      </w:r>
      <w:proofErr w:type="spellEnd"/>
      <w:r>
        <w:t xml:space="preserve"> se totiž o českém národu vyjádřil mimo jiné takto: „Sedláci, ze kterých jen Rakousko udělalo něco, jinak národ pilný a vnímavý, přílišní nacionalisté, nekritičtí a domýšliví.“), některé informace však byly podle Bukáčka </w:t>
      </w:r>
      <w:r>
        <w:lastRenderedPageBreak/>
        <w:t xml:space="preserve">pravdivé (např. o politice a hospodářství, či – jak Bukáček citoval </w:t>
      </w:r>
      <w:proofErr w:type="spellStart"/>
      <w:r>
        <w:t>Bruguiera</w:t>
      </w:r>
      <w:proofErr w:type="spellEnd"/>
      <w:r>
        <w:t xml:space="preserve"> – že „holdujeme obžerství a pití“). </w:t>
      </w:r>
    </w:p>
    <w:p w14:paraId="785C7B57" w14:textId="77777777" w:rsidR="000046B6" w:rsidRDefault="000046B6" w:rsidP="00E97933">
      <w:pPr>
        <w:pStyle w:val="02Ostatnodstavce"/>
        <w:rPr>
          <w:lang w:eastAsia="cs-CZ"/>
        </w:rPr>
      </w:pPr>
      <w:r>
        <w:t xml:space="preserve">Za mnohem horší pak Bukáček považoval </w:t>
      </w:r>
      <w:proofErr w:type="spellStart"/>
      <w:r>
        <w:t>Angiolettiho</w:t>
      </w:r>
      <w:proofErr w:type="spellEnd"/>
      <w:r>
        <w:t xml:space="preserve"> reportáž </w:t>
      </w:r>
      <w:proofErr w:type="spellStart"/>
      <w:r>
        <w:rPr>
          <w:i/>
          <w:iCs/>
        </w:rPr>
        <w:t>Cecoslovacchia</w:t>
      </w:r>
      <w:proofErr w:type="spellEnd"/>
      <w:r>
        <w:rPr>
          <w:i/>
          <w:iCs/>
        </w:rPr>
        <w:t xml:space="preserve"> </w:t>
      </w:r>
      <w:proofErr w:type="spellStart"/>
      <w:r>
        <w:rPr>
          <w:i/>
          <w:iCs/>
        </w:rPr>
        <w:t>paese</w:t>
      </w:r>
      <w:proofErr w:type="spellEnd"/>
      <w:r>
        <w:rPr>
          <w:i/>
          <w:iCs/>
        </w:rPr>
        <w:t xml:space="preserve"> </w:t>
      </w:r>
      <w:proofErr w:type="spellStart"/>
      <w:r>
        <w:rPr>
          <w:i/>
          <w:iCs/>
        </w:rPr>
        <w:t>nuovo</w:t>
      </w:r>
      <w:proofErr w:type="spellEnd"/>
      <w:r>
        <w:t xml:space="preserve">, otištěnou v revue </w:t>
      </w:r>
      <w:proofErr w:type="spellStart"/>
      <w:r>
        <w:rPr>
          <w:i/>
          <w:iCs/>
        </w:rPr>
        <w:t>LʼItalia</w:t>
      </w:r>
      <w:proofErr w:type="spellEnd"/>
      <w:r>
        <w:rPr>
          <w:i/>
          <w:iCs/>
        </w:rPr>
        <w:t xml:space="preserve"> </w:t>
      </w:r>
      <w:proofErr w:type="spellStart"/>
      <w:r>
        <w:rPr>
          <w:i/>
          <w:iCs/>
        </w:rPr>
        <w:t>Letteraria</w:t>
      </w:r>
      <w:proofErr w:type="spellEnd"/>
      <w:r>
        <w:t xml:space="preserve">. Konečně </w:t>
      </w:r>
      <w:proofErr w:type="spellStart"/>
      <w:r>
        <w:t>Pedrazziho</w:t>
      </w:r>
      <w:proofErr w:type="spellEnd"/>
      <w:r>
        <w:t xml:space="preserve"> knihu </w:t>
      </w:r>
      <w:r>
        <w:rPr>
          <w:i/>
          <w:iCs/>
        </w:rPr>
        <w:t>Praga</w:t>
      </w:r>
      <w:r>
        <w:t xml:space="preserve"> a jeho pražské dojmy hodnotil jako „ne vždy hluboké, zato však barvité a přístupné tak nejširšímu obecenstvu. Ovšem i </w:t>
      </w:r>
      <w:proofErr w:type="spellStart"/>
      <w:r>
        <w:t>Pedrazziho</w:t>
      </w:r>
      <w:proofErr w:type="spellEnd"/>
      <w:r>
        <w:t xml:space="preserve"> láska k našemu národu a hlavnímu městu se postupně vyvíjela“.</w:t>
      </w:r>
      <w:r>
        <w:rPr>
          <w:vertAlign w:val="superscript"/>
        </w:rPr>
        <w:footnoteReference w:id="79"/>
      </w:r>
      <w:r>
        <w:rPr>
          <w:lang w:eastAsia="cs-CZ"/>
        </w:rPr>
        <w:t xml:space="preserve"> </w:t>
      </w:r>
    </w:p>
    <w:p w14:paraId="0EF49F69" w14:textId="77777777" w:rsidR="00EA0883" w:rsidRPr="009920F5" w:rsidRDefault="00EA0883" w:rsidP="001B0005">
      <w:pPr>
        <w:pStyle w:val="01Prvnodstavec"/>
        <w:rPr>
          <w:rFonts w:eastAsia="Calibri"/>
        </w:rPr>
      </w:pPr>
    </w:p>
    <w:p w14:paraId="59943AB6" w14:textId="77777777" w:rsidR="00F0482A" w:rsidRPr="009920F5" w:rsidRDefault="00F0482A" w:rsidP="002540EE">
      <w:pPr>
        <w:pStyle w:val="Nadpis3"/>
      </w:pPr>
      <w:bookmarkStart w:id="30" w:name="_Toc64079632"/>
      <w:r w:rsidRPr="009920F5">
        <w:t>2.4.</w:t>
      </w:r>
      <w:r w:rsidR="001B07D8">
        <w:t>8</w:t>
      </w:r>
      <w:r w:rsidRPr="009920F5">
        <w:t xml:space="preserve"> Divadelní dění v Itálii i u nás</w:t>
      </w:r>
      <w:bookmarkEnd w:id="30"/>
    </w:p>
    <w:p w14:paraId="269D4178" w14:textId="77777777" w:rsidR="00F0482A" w:rsidRPr="009920F5" w:rsidRDefault="00F0482A" w:rsidP="001B0005">
      <w:pPr>
        <w:pStyle w:val="01Prvnodstavec"/>
        <w:rPr>
          <w:rFonts w:eastAsia="Calibri"/>
        </w:rPr>
      </w:pPr>
      <w:r w:rsidRPr="009920F5">
        <w:rPr>
          <w:rFonts w:eastAsia="Calibri"/>
        </w:rPr>
        <w:t xml:space="preserve">Divadelní dění v Itálii pravidelně sledoval divadelní kritik, dramatik a překladatel z italštiny Jakub </w:t>
      </w:r>
      <w:proofErr w:type="spellStart"/>
      <w:r w:rsidRPr="009920F5">
        <w:rPr>
          <w:rFonts w:eastAsia="Calibri"/>
        </w:rPr>
        <w:t>Rydvan</w:t>
      </w:r>
      <w:proofErr w:type="spellEnd"/>
      <w:r w:rsidRPr="009920F5">
        <w:rPr>
          <w:rFonts w:eastAsia="Calibri"/>
        </w:rPr>
        <w:t>, který čtenáře v Československu informoval o tom, že</w:t>
      </w:r>
      <w:r w:rsidRPr="009920F5">
        <w:rPr>
          <w:rFonts w:eastAsia="Calibri"/>
          <w:i/>
          <w:iCs/>
        </w:rPr>
        <w:t xml:space="preserve"> </w:t>
      </w:r>
      <w:r w:rsidRPr="009920F5">
        <w:rPr>
          <w:rFonts w:eastAsia="Calibri"/>
        </w:rPr>
        <w:t xml:space="preserve">milánský ilustrovaný měsíčník </w:t>
      </w:r>
      <w:proofErr w:type="spellStart"/>
      <w:r w:rsidRPr="009920F5">
        <w:rPr>
          <w:rFonts w:eastAsia="Calibri"/>
          <w:i/>
          <w:iCs/>
        </w:rPr>
        <w:t>Comoedia</w:t>
      </w:r>
      <w:proofErr w:type="spellEnd"/>
      <w:r w:rsidRPr="009920F5">
        <w:rPr>
          <w:rFonts w:eastAsia="Calibri"/>
          <w:iCs/>
        </w:rPr>
        <w:t xml:space="preserve"> publikoval v roce 1924 fotografie z pražských představení her</w:t>
      </w:r>
      <w:r w:rsidRPr="009920F5">
        <w:rPr>
          <w:rFonts w:eastAsia="Calibri"/>
        </w:rPr>
        <w:t xml:space="preserve"> Jaroslava </w:t>
      </w:r>
      <w:proofErr w:type="spellStart"/>
      <w:r w:rsidRPr="009920F5">
        <w:rPr>
          <w:rFonts w:eastAsia="Calibri"/>
        </w:rPr>
        <w:t>Hilberta</w:t>
      </w:r>
      <w:proofErr w:type="spellEnd"/>
      <w:r w:rsidRPr="009920F5">
        <w:rPr>
          <w:rFonts w:eastAsia="Calibri"/>
        </w:rPr>
        <w:t xml:space="preserve"> </w:t>
      </w:r>
      <w:r w:rsidRPr="009920F5">
        <w:rPr>
          <w:rFonts w:eastAsia="Calibri"/>
          <w:i/>
          <w:iCs/>
        </w:rPr>
        <w:t>Kolumbus</w:t>
      </w:r>
      <w:r w:rsidRPr="009920F5">
        <w:rPr>
          <w:rFonts w:eastAsia="Calibri"/>
        </w:rPr>
        <w:t xml:space="preserve"> a Jaroslava Vrchlického </w:t>
      </w:r>
      <w:r w:rsidRPr="009920F5">
        <w:rPr>
          <w:rFonts w:eastAsia="Calibri"/>
          <w:i/>
          <w:iCs/>
        </w:rPr>
        <w:t xml:space="preserve">Láska a smrt </w:t>
      </w:r>
      <w:r w:rsidRPr="009920F5">
        <w:rPr>
          <w:rFonts w:eastAsia="Calibri"/>
        </w:rPr>
        <w:t xml:space="preserve">a </w:t>
      </w:r>
      <w:r w:rsidRPr="009920F5">
        <w:rPr>
          <w:rFonts w:eastAsia="Calibri"/>
          <w:i/>
          <w:iCs/>
        </w:rPr>
        <w:t xml:space="preserve">Námluvy </w:t>
      </w:r>
      <w:proofErr w:type="spellStart"/>
      <w:r w:rsidRPr="009920F5">
        <w:rPr>
          <w:rFonts w:eastAsia="Calibri"/>
          <w:i/>
          <w:iCs/>
        </w:rPr>
        <w:t>Pelopovy</w:t>
      </w:r>
      <w:proofErr w:type="spellEnd"/>
      <w:r w:rsidRPr="009920F5">
        <w:rPr>
          <w:rFonts w:eastAsia="Calibri"/>
        </w:rPr>
        <w:t xml:space="preserve">. Zmíněné periodikum rovněž otisklo vůbec první italský překlad české divadelní hry (jednalo se o drama bratří Čapků </w:t>
      </w:r>
      <w:r w:rsidRPr="009920F5">
        <w:rPr>
          <w:rFonts w:eastAsia="Calibri"/>
          <w:i/>
          <w:iCs/>
        </w:rPr>
        <w:t>Ze života hmyzu</w:t>
      </w:r>
      <w:r w:rsidRPr="009920F5">
        <w:rPr>
          <w:rFonts w:eastAsia="Calibri"/>
        </w:rPr>
        <w:t xml:space="preserve">, které přeložil pražský dopisovatel italských novin </w:t>
      </w:r>
      <w:proofErr w:type="spellStart"/>
      <w:r w:rsidRPr="009920F5">
        <w:rPr>
          <w:rFonts w:eastAsia="Calibri"/>
        </w:rPr>
        <w:t>Ugo</w:t>
      </w:r>
      <w:proofErr w:type="spellEnd"/>
      <w:r w:rsidRPr="009920F5">
        <w:rPr>
          <w:rFonts w:eastAsia="Calibri"/>
        </w:rPr>
        <w:t xml:space="preserve"> </w:t>
      </w:r>
      <w:proofErr w:type="spellStart"/>
      <w:r w:rsidRPr="009920F5">
        <w:rPr>
          <w:rFonts w:eastAsia="Calibri"/>
        </w:rPr>
        <w:t>Dadone</w:t>
      </w:r>
      <w:proofErr w:type="spellEnd"/>
      <w:r w:rsidRPr="009920F5">
        <w:rPr>
          <w:rFonts w:eastAsia="Calibri"/>
        </w:rPr>
        <w:t xml:space="preserve">) a ve svém lednovém čísle z roku 1925 zveřejnilo Vlčkův článek o Jaroslavu Hilbertovi a jeho </w:t>
      </w:r>
      <w:r w:rsidRPr="009920F5">
        <w:rPr>
          <w:rFonts w:eastAsia="Calibri"/>
          <w:i/>
          <w:iCs/>
        </w:rPr>
        <w:t>Druhém břehu</w:t>
      </w:r>
      <w:r w:rsidRPr="009920F5">
        <w:rPr>
          <w:rFonts w:eastAsia="Calibri"/>
        </w:rPr>
        <w:t>.</w:t>
      </w:r>
      <w:r w:rsidRPr="009920F5">
        <w:rPr>
          <w:rFonts w:eastAsia="Calibri"/>
          <w:vertAlign w:val="superscript"/>
        </w:rPr>
        <w:footnoteReference w:id="80"/>
      </w:r>
    </w:p>
    <w:p w14:paraId="79E55AE7" w14:textId="77777777" w:rsidR="00F0482A" w:rsidRPr="009920F5" w:rsidRDefault="00F0482A" w:rsidP="001B0005">
      <w:pPr>
        <w:pStyle w:val="02Ostatnodstavce"/>
      </w:pPr>
      <w:r w:rsidRPr="009920F5">
        <w:t xml:space="preserve">V roce 1926 rezonovaly nejvíce zprávy o pobytu Luigiho </w:t>
      </w:r>
      <w:proofErr w:type="spellStart"/>
      <w:r w:rsidRPr="009920F5">
        <w:t>Pirandella</w:t>
      </w:r>
      <w:proofErr w:type="spellEnd"/>
      <w:r w:rsidRPr="009920F5">
        <w:t xml:space="preserve"> v Praze.</w:t>
      </w:r>
      <w:r w:rsidRPr="009920F5">
        <w:rPr>
          <w:vertAlign w:val="superscript"/>
        </w:rPr>
        <w:footnoteReference w:id="81"/>
      </w:r>
      <w:r w:rsidRPr="009920F5">
        <w:t xml:space="preserve"> V Československu se psalo o jeho inovativní dramatice a novelách, o jeho kočovné divadelní společnosti, fašismu a italské literatuře i o zřízení stálých divadel.</w:t>
      </w:r>
      <w:r w:rsidRPr="009920F5">
        <w:rPr>
          <w:vertAlign w:val="superscript"/>
        </w:rPr>
        <w:footnoteReference w:id="82"/>
      </w:r>
      <w:r w:rsidRPr="009920F5">
        <w:t xml:space="preserve"> Za autorovy přítomnosti bylo uvedeno představení tragédie </w:t>
      </w:r>
      <w:r w:rsidRPr="009920F5">
        <w:rPr>
          <w:i/>
          <w:iCs/>
        </w:rPr>
        <w:t>Jindřich IV</w:t>
      </w:r>
      <w:r w:rsidRPr="009920F5">
        <w:t>.</w:t>
      </w:r>
      <w:r w:rsidRPr="009920F5">
        <w:rPr>
          <w:vertAlign w:val="superscript"/>
        </w:rPr>
        <w:footnoteReference w:id="83"/>
      </w:r>
      <w:r w:rsidRPr="009920F5">
        <w:t xml:space="preserve"> O přesném pořadí her </w:t>
      </w:r>
      <w:proofErr w:type="spellStart"/>
      <w:r w:rsidRPr="009920F5">
        <w:t>Pirandellovy</w:t>
      </w:r>
      <w:proofErr w:type="spellEnd"/>
      <w:r w:rsidRPr="009920F5">
        <w:t xml:space="preserve"> skupiny v Praze informovalo </w:t>
      </w:r>
      <w:r w:rsidRPr="009920F5">
        <w:rPr>
          <w:i/>
          <w:iCs/>
        </w:rPr>
        <w:t>České slovo</w:t>
      </w:r>
      <w:r w:rsidRPr="009920F5">
        <w:t>.</w:t>
      </w:r>
      <w:r w:rsidRPr="009920F5">
        <w:rPr>
          <w:vertAlign w:val="superscript"/>
        </w:rPr>
        <w:footnoteReference w:id="84"/>
      </w:r>
      <w:r w:rsidRPr="009920F5">
        <w:t xml:space="preserve"> </w:t>
      </w:r>
    </w:p>
    <w:p w14:paraId="6EDD469A" w14:textId="77777777" w:rsidR="00F0482A" w:rsidRPr="009920F5" w:rsidRDefault="00F0482A" w:rsidP="001B0005">
      <w:pPr>
        <w:pStyle w:val="02Ostatnodstavce"/>
      </w:pPr>
      <w:r w:rsidRPr="009920F5">
        <w:t xml:space="preserve">V roce 1928, konkrétně 24. října, bylo v neapolském </w:t>
      </w:r>
      <w:proofErr w:type="spellStart"/>
      <w:r w:rsidRPr="00A3238A">
        <w:t>Teatro</w:t>
      </w:r>
      <w:proofErr w:type="spellEnd"/>
      <w:r w:rsidRPr="00A3238A">
        <w:t xml:space="preserve"> </w:t>
      </w:r>
      <w:proofErr w:type="spellStart"/>
      <w:r w:rsidRPr="00A3238A">
        <w:t>Fiorentino</w:t>
      </w:r>
      <w:proofErr w:type="spellEnd"/>
      <w:r w:rsidRPr="009920F5">
        <w:t xml:space="preserve"> poprvé uvedeno Čapkovo drama </w:t>
      </w:r>
      <w:r w:rsidRPr="009920F5">
        <w:rPr>
          <w:i/>
          <w:iCs/>
        </w:rPr>
        <w:t>R.U.R</w:t>
      </w:r>
      <w:r w:rsidRPr="009920F5">
        <w:t>.</w:t>
      </w:r>
      <w:r w:rsidRPr="009920F5">
        <w:rPr>
          <w:vertAlign w:val="superscript"/>
        </w:rPr>
        <w:footnoteReference w:id="85"/>
      </w:r>
      <w:r w:rsidRPr="009920F5">
        <w:t xml:space="preserve"> K roku 1933 se váže zmínka o v Itálii připravované </w:t>
      </w:r>
      <w:r w:rsidRPr="009920F5">
        <w:lastRenderedPageBreak/>
        <w:t xml:space="preserve">inscenaci Čapkovy hry </w:t>
      </w:r>
      <w:r w:rsidRPr="009920F5">
        <w:rPr>
          <w:i/>
          <w:iCs/>
        </w:rPr>
        <w:t>Ze života hmyzu</w:t>
      </w:r>
      <w:r w:rsidRPr="009920F5">
        <w:t>, z níž ovšem muselo být vyškrtnuto třetí dějství, v němž se odehrává válka mravenců.</w:t>
      </w:r>
      <w:r w:rsidRPr="009920F5">
        <w:rPr>
          <w:vertAlign w:val="superscript"/>
        </w:rPr>
        <w:footnoteReference w:id="86"/>
      </w:r>
    </w:p>
    <w:p w14:paraId="39EA775C" w14:textId="77777777" w:rsidR="00F0482A" w:rsidRPr="009920F5" w:rsidRDefault="00F0482A" w:rsidP="002540EE">
      <w:pPr>
        <w:pStyle w:val="Nadpis3"/>
      </w:pPr>
      <w:bookmarkStart w:id="31" w:name="_Toc64079633"/>
      <w:r w:rsidRPr="009920F5">
        <w:t>2.4.</w:t>
      </w:r>
      <w:r w:rsidR="001B07D8">
        <w:t>9</w:t>
      </w:r>
      <w:r w:rsidRPr="009920F5">
        <w:t xml:space="preserve"> Lektorská, přednášková a konferenční činnost</w:t>
      </w:r>
      <w:bookmarkEnd w:id="31"/>
    </w:p>
    <w:p w14:paraId="72F1D02C" w14:textId="77777777" w:rsidR="00F0482A" w:rsidRPr="009920F5" w:rsidRDefault="00F0482A" w:rsidP="001B0005">
      <w:pPr>
        <w:pStyle w:val="01Prvnodstavec"/>
        <w:rPr>
          <w:rFonts w:eastAsia="Calibri"/>
        </w:rPr>
      </w:pPr>
      <w:r w:rsidRPr="009920F5">
        <w:rPr>
          <w:rFonts w:eastAsia="Calibri"/>
        </w:rPr>
        <w:t xml:space="preserve">K roku 1927 se váže novinová zpráva o tom, že lektorem československého jazyka na univerzitě v Neapoli bude do roku 1928 pověřen Zdeněk </w:t>
      </w:r>
      <w:proofErr w:type="spellStart"/>
      <w:r w:rsidRPr="009920F5">
        <w:rPr>
          <w:rFonts w:eastAsia="Calibri"/>
        </w:rPr>
        <w:t>Kristen</w:t>
      </w:r>
      <w:proofErr w:type="spellEnd"/>
      <w:r w:rsidRPr="009920F5">
        <w:rPr>
          <w:rFonts w:eastAsia="Calibri"/>
        </w:rPr>
        <w:t xml:space="preserve">, tajemník Československého historického ústavu v Římě. Lektorát byl přičleněn ke stolici slovanských jazyků a literatur, kterou spravoval </w:t>
      </w:r>
      <w:proofErr w:type="spellStart"/>
      <w:r w:rsidRPr="009920F5">
        <w:rPr>
          <w:rFonts w:eastAsia="Calibri"/>
        </w:rPr>
        <w:t>Ettore</w:t>
      </w:r>
      <w:proofErr w:type="spellEnd"/>
      <w:r w:rsidRPr="009920F5">
        <w:rPr>
          <w:rFonts w:eastAsia="Calibri"/>
        </w:rPr>
        <w:t xml:space="preserve"> </w:t>
      </w:r>
      <w:proofErr w:type="spellStart"/>
      <w:r w:rsidRPr="009920F5">
        <w:rPr>
          <w:rFonts w:eastAsia="Calibri"/>
        </w:rPr>
        <w:t>Lo</w:t>
      </w:r>
      <w:proofErr w:type="spellEnd"/>
      <w:r w:rsidRPr="009920F5">
        <w:rPr>
          <w:rFonts w:eastAsia="Calibri"/>
        </w:rPr>
        <w:t xml:space="preserve"> </w:t>
      </w:r>
      <w:proofErr w:type="spellStart"/>
      <w:r w:rsidRPr="009920F5">
        <w:rPr>
          <w:rFonts w:eastAsia="Calibri"/>
        </w:rPr>
        <w:t>Gatto</w:t>
      </w:r>
      <w:proofErr w:type="spellEnd"/>
      <w:r w:rsidRPr="009920F5">
        <w:rPr>
          <w:rFonts w:eastAsia="Calibri"/>
        </w:rPr>
        <w:t>.</w:t>
      </w:r>
      <w:r w:rsidRPr="009920F5">
        <w:rPr>
          <w:rFonts w:eastAsia="Calibri"/>
          <w:vertAlign w:val="superscript"/>
        </w:rPr>
        <w:footnoteReference w:id="87"/>
      </w:r>
      <w:r w:rsidRPr="009920F5">
        <w:rPr>
          <w:rFonts w:eastAsia="Calibri"/>
        </w:rPr>
        <w:t xml:space="preserve"> </w:t>
      </w:r>
    </w:p>
    <w:p w14:paraId="41CC1A53" w14:textId="77777777" w:rsidR="00F0482A" w:rsidRPr="009920F5" w:rsidRDefault="00F0482A" w:rsidP="00A41922">
      <w:pPr>
        <w:pStyle w:val="02Ostatnodstavce"/>
      </w:pPr>
      <w:r w:rsidRPr="009920F5">
        <w:t xml:space="preserve">V roce 1928 se na Univerzitě Karlově v Praze konala přednáška historika umění P. </w:t>
      </w:r>
      <w:proofErr w:type="spellStart"/>
      <w:r w:rsidRPr="009920F5">
        <w:t>Misciatelliho</w:t>
      </w:r>
      <w:proofErr w:type="spellEnd"/>
      <w:r w:rsidRPr="009920F5">
        <w:t xml:space="preserve"> o středověké Sieně, uspořádaná italským </w:t>
      </w:r>
      <w:proofErr w:type="spellStart"/>
      <w:r w:rsidRPr="00A3238A">
        <w:t>Istituto</w:t>
      </w:r>
      <w:proofErr w:type="spellEnd"/>
      <w:r w:rsidRPr="00A3238A">
        <w:t xml:space="preserve"> di </w:t>
      </w:r>
      <w:proofErr w:type="spellStart"/>
      <w:r w:rsidRPr="00A3238A">
        <w:t>cultura</w:t>
      </w:r>
      <w:proofErr w:type="spellEnd"/>
      <w:r w:rsidRPr="00A3238A">
        <w:t xml:space="preserve"> </w:t>
      </w:r>
      <w:proofErr w:type="spellStart"/>
      <w:r w:rsidRPr="00A3238A">
        <w:t>italiana</w:t>
      </w:r>
      <w:proofErr w:type="spellEnd"/>
      <w:r w:rsidRPr="009920F5">
        <w:t>.</w:t>
      </w:r>
      <w:r w:rsidRPr="009920F5">
        <w:rPr>
          <w:vertAlign w:val="superscript"/>
        </w:rPr>
        <w:footnoteReference w:id="88"/>
      </w:r>
      <w:r w:rsidRPr="009920F5">
        <w:t xml:space="preserve"> Téhož roku </w:t>
      </w:r>
      <w:proofErr w:type="spellStart"/>
      <w:r w:rsidRPr="009920F5">
        <w:t>Misciatelli</w:t>
      </w:r>
      <w:proofErr w:type="spellEnd"/>
      <w:r w:rsidRPr="009920F5">
        <w:t>, jehož svého času pojilo přátelství s M.</w:t>
      </w:r>
      <w:r w:rsidR="001662BC">
        <w:t> </w:t>
      </w:r>
      <w:r w:rsidRPr="009920F5">
        <w:t>R.</w:t>
      </w:r>
      <w:r w:rsidR="001662BC">
        <w:t> </w:t>
      </w:r>
      <w:r w:rsidRPr="009920F5">
        <w:t xml:space="preserve">Štefánikem, přednášel i v Brně, tentokrát o Dantově koncepci </w:t>
      </w:r>
      <w:r w:rsidRPr="009920F5">
        <w:rPr>
          <w:i/>
          <w:iCs/>
        </w:rPr>
        <w:t>Pekla</w:t>
      </w:r>
      <w:r w:rsidRPr="009920F5">
        <w:t>.</w:t>
      </w:r>
      <w:r w:rsidRPr="009920F5">
        <w:rPr>
          <w:vertAlign w:val="superscript"/>
        </w:rPr>
        <w:footnoteReference w:id="89"/>
      </w:r>
      <w:r w:rsidRPr="009920F5">
        <w:t xml:space="preserve"> </w:t>
      </w:r>
    </w:p>
    <w:p w14:paraId="4E1AC32F" w14:textId="77777777" w:rsidR="00F0482A" w:rsidRPr="009920F5" w:rsidRDefault="00F0482A" w:rsidP="001B0005">
      <w:pPr>
        <w:pStyle w:val="02Ostatnodstavce"/>
        <w:rPr>
          <w:b/>
          <w:bCs/>
        </w:rPr>
      </w:pPr>
      <w:r w:rsidRPr="009920F5">
        <w:t xml:space="preserve">V roce 1933 se na Filozofické fakultě Univerzity Karlovy v Praze pořádala přednáška profesora italské literatury, propagátora italsko-českých vztahů a italského slavisty Artura </w:t>
      </w:r>
      <w:proofErr w:type="spellStart"/>
      <w:r w:rsidRPr="009920F5">
        <w:t>Cronii</w:t>
      </w:r>
      <w:proofErr w:type="spellEnd"/>
      <w:r w:rsidRPr="009920F5">
        <w:t xml:space="preserve"> na téma </w:t>
      </w:r>
      <w:proofErr w:type="spellStart"/>
      <w:r w:rsidRPr="009920F5">
        <w:rPr>
          <w:i/>
          <w:iCs/>
        </w:rPr>
        <w:t>Petrarca</w:t>
      </w:r>
      <w:proofErr w:type="spellEnd"/>
      <w:r w:rsidRPr="009920F5">
        <w:rPr>
          <w:i/>
          <w:iCs/>
        </w:rPr>
        <w:t xml:space="preserve"> v Čechách</w:t>
      </w:r>
      <w:r w:rsidRPr="009920F5">
        <w:t>.</w:t>
      </w:r>
      <w:r w:rsidRPr="009920F5">
        <w:rPr>
          <w:vertAlign w:val="superscript"/>
        </w:rPr>
        <w:footnoteReference w:id="90"/>
      </w:r>
      <w:r w:rsidRPr="009920F5">
        <w:t xml:space="preserve"> Přednáška vyšla ve florentských </w:t>
      </w:r>
      <w:proofErr w:type="spellStart"/>
      <w:r w:rsidRPr="009920F5">
        <w:rPr>
          <w:i/>
          <w:iCs/>
        </w:rPr>
        <w:t>Annali</w:t>
      </w:r>
      <w:proofErr w:type="spellEnd"/>
      <w:r w:rsidRPr="009920F5">
        <w:rPr>
          <w:i/>
          <w:iCs/>
        </w:rPr>
        <w:t xml:space="preserve"> </w:t>
      </w:r>
      <w:proofErr w:type="spellStart"/>
      <w:r w:rsidRPr="009920F5">
        <w:rPr>
          <w:i/>
          <w:iCs/>
        </w:rPr>
        <w:t>della</w:t>
      </w:r>
      <w:proofErr w:type="spellEnd"/>
      <w:r w:rsidRPr="009920F5">
        <w:rPr>
          <w:i/>
          <w:iCs/>
        </w:rPr>
        <w:t xml:space="preserve"> </w:t>
      </w:r>
      <w:proofErr w:type="spellStart"/>
      <w:r w:rsidRPr="009920F5">
        <w:rPr>
          <w:i/>
          <w:iCs/>
        </w:rPr>
        <w:t>Cattedra</w:t>
      </w:r>
      <w:proofErr w:type="spellEnd"/>
      <w:r w:rsidRPr="009920F5">
        <w:rPr>
          <w:i/>
          <w:iCs/>
        </w:rPr>
        <w:t xml:space="preserve"> </w:t>
      </w:r>
      <w:proofErr w:type="spellStart"/>
      <w:r w:rsidRPr="009920F5">
        <w:rPr>
          <w:i/>
          <w:iCs/>
        </w:rPr>
        <w:t>Petrarchesca</w:t>
      </w:r>
      <w:proofErr w:type="spellEnd"/>
      <w:r w:rsidRPr="009920F5">
        <w:rPr>
          <w:i/>
          <w:iCs/>
        </w:rPr>
        <w:t xml:space="preserve"> </w:t>
      </w:r>
      <w:r w:rsidRPr="009920F5">
        <w:t xml:space="preserve">ve formě studie </w:t>
      </w:r>
      <w:r w:rsidRPr="009920F5">
        <w:rPr>
          <w:i/>
          <w:iCs/>
        </w:rPr>
        <w:t xml:space="preserve">La fortuna </w:t>
      </w:r>
      <w:proofErr w:type="spellStart"/>
      <w:r w:rsidRPr="009920F5">
        <w:rPr>
          <w:i/>
          <w:iCs/>
        </w:rPr>
        <w:t>del</w:t>
      </w:r>
      <w:proofErr w:type="spellEnd"/>
      <w:r w:rsidRPr="009920F5">
        <w:rPr>
          <w:i/>
          <w:iCs/>
        </w:rPr>
        <w:t xml:space="preserve"> </w:t>
      </w:r>
      <w:proofErr w:type="spellStart"/>
      <w:r w:rsidRPr="009920F5">
        <w:rPr>
          <w:i/>
          <w:iCs/>
        </w:rPr>
        <w:t>Petrarca</w:t>
      </w:r>
      <w:proofErr w:type="spellEnd"/>
      <w:r w:rsidRPr="009920F5">
        <w:rPr>
          <w:i/>
          <w:iCs/>
        </w:rPr>
        <w:t xml:space="preserve"> </w:t>
      </w:r>
      <w:proofErr w:type="spellStart"/>
      <w:r w:rsidRPr="009920F5">
        <w:rPr>
          <w:i/>
          <w:iCs/>
        </w:rPr>
        <w:t>nella</w:t>
      </w:r>
      <w:proofErr w:type="spellEnd"/>
      <w:r w:rsidRPr="009920F5">
        <w:rPr>
          <w:i/>
          <w:iCs/>
        </w:rPr>
        <w:t xml:space="preserve"> </w:t>
      </w:r>
      <w:proofErr w:type="spellStart"/>
      <w:r w:rsidRPr="009920F5">
        <w:rPr>
          <w:i/>
          <w:iCs/>
        </w:rPr>
        <w:t>letteratura</w:t>
      </w:r>
      <w:proofErr w:type="spellEnd"/>
      <w:r w:rsidRPr="009920F5">
        <w:rPr>
          <w:i/>
          <w:iCs/>
        </w:rPr>
        <w:t xml:space="preserve"> </w:t>
      </w:r>
      <w:proofErr w:type="spellStart"/>
      <w:r w:rsidRPr="009920F5">
        <w:rPr>
          <w:i/>
          <w:iCs/>
        </w:rPr>
        <w:t>ceca</w:t>
      </w:r>
      <w:proofErr w:type="spellEnd"/>
      <w:r w:rsidRPr="009920F5">
        <w:t xml:space="preserve">, která pojednává o </w:t>
      </w:r>
      <w:proofErr w:type="spellStart"/>
      <w:r w:rsidRPr="009920F5">
        <w:t>Petrarkových</w:t>
      </w:r>
      <w:proofErr w:type="spellEnd"/>
      <w:r w:rsidRPr="009920F5">
        <w:t xml:space="preserve"> osudech v českém písemnictví.</w:t>
      </w:r>
      <w:r w:rsidRPr="009920F5">
        <w:rPr>
          <w:vertAlign w:val="superscript"/>
        </w:rPr>
        <w:footnoteReference w:id="91"/>
      </w:r>
      <w:r w:rsidRPr="009920F5">
        <w:t xml:space="preserve"> </w:t>
      </w:r>
    </w:p>
    <w:p w14:paraId="73BEC487" w14:textId="77777777" w:rsidR="00F0482A" w:rsidRPr="009920F5" w:rsidRDefault="00F0482A" w:rsidP="00A41922">
      <w:pPr>
        <w:pStyle w:val="02Ostatnodstavce"/>
      </w:pPr>
      <w:r w:rsidRPr="009920F5">
        <w:t xml:space="preserve">Měsíc po </w:t>
      </w:r>
      <w:proofErr w:type="spellStart"/>
      <w:r w:rsidRPr="009920F5">
        <w:t>Croniovi</w:t>
      </w:r>
      <w:proofErr w:type="spellEnd"/>
      <w:r w:rsidRPr="009920F5">
        <w:t xml:space="preserve"> přednášel na Filozofické fakultě Univerzity Karlovy na téma </w:t>
      </w:r>
      <w:r w:rsidRPr="009920F5">
        <w:rPr>
          <w:i/>
          <w:iCs/>
        </w:rPr>
        <w:t>Poesie a civilizace</w:t>
      </w:r>
      <w:r w:rsidRPr="009920F5">
        <w:t xml:space="preserve"> reprezentant moderní generace básníků Giuseppe </w:t>
      </w:r>
      <w:proofErr w:type="spellStart"/>
      <w:r w:rsidRPr="009920F5">
        <w:t>Ungaretti</w:t>
      </w:r>
      <w:proofErr w:type="spellEnd"/>
      <w:r w:rsidRPr="009920F5">
        <w:t xml:space="preserve">, pozvaný ředitelem Italského kulturního institutu v Praze </w:t>
      </w:r>
      <w:proofErr w:type="spellStart"/>
      <w:r w:rsidRPr="009920F5">
        <w:t>Giovannim</w:t>
      </w:r>
      <w:proofErr w:type="spellEnd"/>
      <w:r w:rsidRPr="009920F5">
        <w:t xml:space="preserve"> </w:t>
      </w:r>
      <w:proofErr w:type="spellStart"/>
      <w:r w:rsidRPr="009920F5">
        <w:t>Battistou</w:t>
      </w:r>
      <w:proofErr w:type="spellEnd"/>
      <w:r w:rsidRPr="009920F5">
        <w:t xml:space="preserve"> </w:t>
      </w:r>
      <w:proofErr w:type="spellStart"/>
      <w:r w:rsidRPr="009920F5">
        <w:t>Angiolettim</w:t>
      </w:r>
      <w:proofErr w:type="spellEnd"/>
      <w:r w:rsidRPr="009920F5">
        <w:t>.</w:t>
      </w:r>
      <w:r w:rsidRPr="009920F5">
        <w:rPr>
          <w:vertAlign w:val="superscript"/>
        </w:rPr>
        <w:footnoteReference w:id="92"/>
      </w:r>
    </w:p>
    <w:p w14:paraId="788662CE" w14:textId="77777777" w:rsidR="00F0482A" w:rsidRPr="009920F5" w:rsidRDefault="00F0482A" w:rsidP="00A41922">
      <w:pPr>
        <w:pStyle w:val="02Ostatnodstavce"/>
      </w:pPr>
      <w:r w:rsidRPr="009920F5">
        <w:t xml:space="preserve">Před českými posluchači promluvil rovněž Luigi </w:t>
      </w:r>
      <w:proofErr w:type="spellStart"/>
      <w:r w:rsidRPr="009920F5">
        <w:t>Pirandello</w:t>
      </w:r>
      <w:proofErr w:type="spellEnd"/>
      <w:r w:rsidRPr="009920F5">
        <w:t xml:space="preserve">, a to krátce po přijetí Nobelovy ceny ve Stockholmu, když se zastavil v Praze a 17. prosince 1934 pronesl v aule Filozofické fakulty Univerzity Karlovy přednášku o zakladateli verismu </w:t>
      </w:r>
      <w:proofErr w:type="spellStart"/>
      <w:r w:rsidRPr="009920F5">
        <w:t>Giuseppem</w:t>
      </w:r>
      <w:proofErr w:type="spellEnd"/>
      <w:r w:rsidRPr="009920F5">
        <w:t xml:space="preserve"> </w:t>
      </w:r>
      <w:proofErr w:type="spellStart"/>
      <w:r w:rsidRPr="009920F5">
        <w:t>Vergovi</w:t>
      </w:r>
      <w:proofErr w:type="spellEnd"/>
      <w:r w:rsidRPr="009920F5">
        <w:t xml:space="preserve">. </w:t>
      </w:r>
      <w:proofErr w:type="spellStart"/>
      <w:r w:rsidRPr="009920F5">
        <w:t>Pirandello</w:t>
      </w:r>
      <w:proofErr w:type="spellEnd"/>
      <w:r w:rsidRPr="009920F5">
        <w:t xml:space="preserve"> při této příležitosti prohlásil, že </w:t>
      </w:r>
      <w:proofErr w:type="spellStart"/>
      <w:r w:rsidRPr="009920F5">
        <w:t>Verga</w:t>
      </w:r>
      <w:proofErr w:type="spellEnd"/>
      <w:r w:rsidRPr="009920F5">
        <w:t xml:space="preserve"> patřil k jeho nejoblíbenějším autorům a měl velký vliv na jeho vlastní tvorbu.</w:t>
      </w:r>
      <w:r w:rsidRPr="009920F5">
        <w:rPr>
          <w:vertAlign w:val="superscript"/>
        </w:rPr>
        <w:footnoteReference w:id="93"/>
      </w:r>
    </w:p>
    <w:p w14:paraId="56896B1A" w14:textId="77777777" w:rsidR="00F0482A" w:rsidRPr="009920F5" w:rsidRDefault="00F0482A" w:rsidP="00A41922">
      <w:pPr>
        <w:pStyle w:val="02Ostatnodstavce"/>
      </w:pPr>
      <w:r w:rsidRPr="009920F5">
        <w:lastRenderedPageBreak/>
        <w:t xml:space="preserve">Při výzkumu jsem narazila na zprávu z novin, kde se hovoří o tom, že </w:t>
      </w:r>
      <w:r w:rsidR="009C5E74">
        <w:t xml:space="preserve">se </w:t>
      </w:r>
      <w:r w:rsidR="008F6609" w:rsidRPr="009920F5">
        <w:t>v</w:t>
      </w:r>
      <w:r w:rsidR="001662BC">
        <w:t> </w:t>
      </w:r>
      <w:r w:rsidR="008F6609" w:rsidRPr="009920F5">
        <w:t xml:space="preserve">našem rozhlase </w:t>
      </w:r>
      <w:r w:rsidRPr="009920F5">
        <w:t xml:space="preserve">měl </w:t>
      </w:r>
      <w:proofErr w:type="spellStart"/>
      <w:r w:rsidRPr="009920F5">
        <w:t>Pirandello</w:t>
      </w:r>
      <w:proofErr w:type="spellEnd"/>
      <w:r w:rsidRPr="009920F5">
        <w:t xml:space="preserve"> </w:t>
      </w:r>
      <w:r w:rsidR="009C5E74">
        <w:t>účastnit</w:t>
      </w:r>
      <w:r w:rsidR="009C5E74" w:rsidRPr="009920F5">
        <w:t xml:space="preserve"> </w:t>
      </w:r>
      <w:r w:rsidRPr="009920F5">
        <w:t>rozhovor</w:t>
      </w:r>
      <w:r w:rsidR="009C5E74">
        <w:t>u</w:t>
      </w:r>
      <w:r w:rsidRPr="009920F5">
        <w:t xml:space="preserve"> s překladatelem Václavem Jiřinou.</w:t>
      </w:r>
      <w:r w:rsidRPr="009920F5">
        <w:rPr>
          <w:vertAlign w:val="superscript"/>
        </w:rPr>
        <w:footnoteReference w:id="94"/>
      </w:r>
      <w:r w:rsidRPr="009920F5">
        <w:t xml:space="preserve"> Časopis </w:t>
      </w:r>
      <w:proofErr w:type="spellStart"/>
      <w:r w:rsidRPr="009920F5">
        <w:rPr>
          <w:i/>
          <w:iCs/>
        </w:rPr>
        <w:t>Radiojournal</w:t>
      </w:r>
      <w:proofErr w:type="spellEnd"/>
      <w:r w:rsidRPr="009920F5">
        <w:t xml:space="preserve"> tuto informaci potvrzuje. Rozhovor se vysílal na stanici Praha I. v 19.10 v pořadu </w:t>
      </w:r>
      <w:r w:rsidRPr="009920F5">
        <w:rPr>
          <w:i/>
          <w:iCs/>
        </w:rPr>
        <w:t>Literární okénko</w:t>
      </w:r>
      <w:r w:rsidRPr="009920F5">
        <w:t xml:space="preserve">. </w:t>
      </w:r>
      <w:r w:rsidRPr="009920F5">
        <w:rPr>
          <w:vertAlign w:val="superscript"/>
        </w:rPr>
        <w:footnoteReference w:id="95"/>
      </w:r>
      <w:r w:rsidRPr="009920F5">
        <w:t xml:space="preserve"> Zvukový záznam bohužel dochován není. </w:t>
      </w:r>
    </w:p>
    <w:p w14:paraId="70DE9E6E" w14:textId="77777777" w:rsidR="00F0482A" w:rsidRPr="009920F5" w:rsidRDefault="00F0482A" w:rsidP="00A41922">
      <w:pPr>
        <w:pStyle w:val="02Ostatnodstavce"/>
      </w:pPr>
      <w:r w:rsidRPr="009920F5">
        <w:t xml:space="preserve">V roce 1934 se v Římě konala významná mezinárodní vědecká konference </w:t>
      </w:r>
      <w:proofErr w:type="spellStart"/>
      <w:r w:rsidRPr="009920F5">
        <w:rPr>
          <w:i/>
          <w:iCs/>
        </w:rPr>
        <w:t>Convegno</w:t>
      </w:r>
      <w:proofErr w:type="spellEnd"/>
      <w:r w:rsidRPr="009920F5">
        <w:rPr>
          <w:i/>
          <w:iCs/>
        </w:rPr>
        <w:t xml:space="preserve"> Volta IV.</w:t>
      </w:r>
      <w:r w:rsidRPr="009920F5">
        <w:t xml:space="preserve"> na téma </w:t>
      </w:r>
      <w:r w:rsidR="006559AD">
        <w:rPr>
          <w:iCs/>
        </w:rPr>
        <w:t>d</w:t>
      </w:r>
      <w:r w:rsidRPr="003A3F8B">
        <w:rPr>
          <w:iCs/>
        </w:rPr>
        <w:t>ivadlo</w:t>
      </w:r>
      <w:r w:rsidRPr="009920F5">
        <w:t>, kterou pořádala Královská italská akademie.</w:t>
      </w:r>
      <w:r w:rsidRPr="009920F5">
        <w:rPr>
          <w:vertAlign w:val="superscript"/>
        </w:rPr>
        <w:footnoteReference w:id="96"/>
      </w:r>
      <w:r w:rsidRPr="009920F5">
        <w:t xml:space="preserve"> Pozváno bylo celkem 43 cizinců a 18 Italů: </w:t>
      </w:r>
      <w:proofErr w:type="spellStart"/>
      <w:r w:rsidRPr="009920F5">
        <w:t>D’Annunzio</w:t>
      </w:r>
      <w:proofErr w:type="spellEnd"/>
      <w:r w:rsidRPr="009920F5">
        <w:t xml:space="preserve">, </w:t>
      </w:r>
      <w:proofErr w:type="spellStart"/>
      <w:r w:rsidRPr="009920F5">
        <w:t>Benelli</w:t>
      </w:r>
      <w:proofErr w:type="spellEnd"/>
      <w:r w:rsidRPr="009920F5">
        <w:t xml:space="preserve">, </w:t>
      </w:r>
      <w:proofErr w:type="spellStart"/>
      <w:r w:rsidRPr="009920F5">
        <w:t>Forzano</w:t>
      </w:r>
      <w:proofErr w:type="spellEnd"/>
      <w:r w:rsidRPr="009920F5">
        <w:t xml:space="preserve">, </w:t>
      </w:r>
      <w:proofErr w:type="spellStart"/>
      <w:r w:rsidRPr="009920F5">
        <w:t>Niccodemi</w:t>
      </w:r>
      <w:proofErr w:type="spellEnd"/>
      <w:r w:rsidRPr="009920F5">
        <w:t xml:space="preserve">, G. </w:t>
      </w:r>
      <w:proofErr w:type="spellStart"/>
      <w:r w:rsidRPr="009920F5">
        <w:t>Rocca</w:t>
      </w:r>
      <w:proofErr w:type="spellEnd"/>
      <w:r w:rsidRPr="009920F5">
        <w:t xml:space="preserve">, </w:t>
      </w:r>
      <w:proofErr w:type="spellStart"/>
      <w:r w:rsidRPr="009920F5">
        <w:t>Chiarelli</w:t>
      </w:r>
      <w:proofErr w:type="spellEnd"/>
      <w:r w:rsidRPr="009920F5">
        <w:t xml:space="preserve">, </w:t>
      </w:r>
      <w:proofErr w:type="spellStart"/>
      <w:r w:rsidRPr="009920F5">
        <w:t>Antonelli</w:t>
      </w:r>
      <w:proofErr w:type="spellEnd"/>
      <w:r w:rsidRPr="009920F5">
        <w:t xml:space="preserve">, </w:t>
      </w:r>
      <w:proofErr w:type="spellStart"/>
      <w:r w:rsidRPr="009920F5">
        <w:t>Rosso</w:t>
      </w:r>
      <w:proofErr w:type="spellEnd"/>
      <w:r w:rsidRPr="009920F5">
        <w:t xml:space="preserve"> di S</w:t>
      </w:r>
      <w:r w:rsidR="00563B56">
        <w:t>an</w:t>
      </w:r>
      <w:r w:rsidRPr="009920F5">
        <w:t xml:space="preserve"> </w:t>
      </w:r>
      <w:proofErr w:type="spellStart"/>
      <w:r w:rsidRPr="009920F5">
        <w:t>S</w:t>
      </w:r>
      <w:r w:rsidR="00563B56">
        <w:t>econdo</w:t>
      </w:r>
      <w:proofErr w:type="spellEnd"/>
      <w:r w:rsidRPr="009920F5">
        <w:t xml:space="preserve">, </w:t>
      </w:r>
      <w:proofErr w:type="spellStart"/>
      <w:r w:rsidRPr="009920F5">
        <w:t>Bonelli</w:t>
      </w:r>
      <w:proofErr w:type="spellEnd"/>
      <w:r w:rsidRPr="009920F5">
        <w:t xml:space="preserve">, de Stefani, Simoni, </w:t>
      </w:r>
      <w:proofErr w:type="spellStart"/>
      <w:r w:rsidRPr="009920F5">
        <w:t>d’Amico</w:t>
      </w:r>
      <w:proofErr w:type="spellEnd"/>
      <w:r w:rsidRPr="009920F5">
        <w:t xml:space="preserve">, </w:t>
      </w:r>
      <w:proofErr w:type="spellStart"/>
      <w:r w:rsidRPr="009920F5">
        <w:t>Tilgher</w:t>
      </w:r>
      <w:proofErr w:type="spellEnd"/>
      <w:r w:rsidRPr="009920F5">
        <w:t xml:space="preserve">, </w:t>
      </w:r>
      <w:proofErr w:type="spellStart"/>
      <w:r w:rsidRPr="009920F5">
        <w:t>d’Ambra</w:t>
      </w:r>
      <w:proofErr w:type="spellEnd"/>
      <w:r w:rsidRPr="009920F5">
        <w:t xml:space="preserve">, </w:t>
      </w:r>
      <w:proofErr w:type="spellStart"/>
      <w:r w:rsidRPr="009920F5">
        <w:t>Bragaglia</w:t>
      </w:r>
      <w:proofErr w:type="spellEnd"/>
      <w:r w:rsidRPr="009920F5">
        <w:t xml:space="preserve">, </w:t>
      </w:r>
      <w:proofErr w:type="spellStart"/>
      <w:r w:rsidRPr="009920F5">
        <w:t>Prampolini</w:t>
      </w:r>
      <w:proofErr w:type="spellEnd"/>
      <w:r w:rsidRPr="009920F5">
        <w:t xml:space="preserve">, </w:t>
      </w:r>
      <w:proofErr w:type="spellStart"/>
      <w:r w:rsidRPr="009920F5">
        <w:t>Salvini</w:t>
      </w:r>
      <w:proofErr w:type="spellEnd"/>
      <w:r w:rsidRPr="009920F5">
        <w:t xml:space="preserve">, </w:t>
      </w:r>
      <w:proofErr w:type="spellStart"/>
      <w:r w:rsidRPr="009920F5">
        <w:t>Marchi</w:t>
      </w:r>
      <w:proofErr w:type="spellEnd"/>
      <w:r w:rsidRPr="009920F5">
        <w:t xml:space="preserve">. Pozvání od </w:t>
      </w:r>
      <w:proofErr w:type="spellStart"/>
      <w:r w:rsidRPr="009920F5">
        <w:t>Pirandella</w:t>
      </w:r>
      <w:proofErr w:type="spellEnd"/>
      <w:r w:rsidRPr="009920F5">
        <w:t>, jenž byl jedním z hlavních organizátorů,</w:t>
      </w:r>
      <w:r w:rsidRPr="009920F5">
        <w:rPr>
          <w:vertAlign w:val="superscript"/>
        </w:rPr>
        <w:footnoteReference w:id="97"/>
      </w:r>
      <w:r w:rsidRPr="009920F5">
        <w:t xml:space="preserve"> obdržel jako první z</w:t>
      </w:r>
      <w:r w:rsidR="001662BC">
        <w:t> </w:t>
      </w:r>
      <w:r w:rsidRPr="009920F5">
        <w:t>Československa Karel Čapek, který je ale odmítl. Ve svém dopise ze 13. července 1934 se Čapek v italštině omluvil prezidentovi Královské italské akademie G.</w:t>
      </w:r>
      <w:r w:rsidR="001662BC">
        <w:t> </w:t>
      </w:r>
      <w:proofErr w:type="spellStart"/>
      <w:r w:rsidRPr="009920F5">
        <w:t>Marconimu</w:t>
      </w:r>
      <w:proofErr w:type="spellEnd"/>
      <w:r w:rsidRPr="009920F5">
        <w:t>, že se již v divadelním prostředí tolik nepohybuje a necítí se být dostatečně kompetentní sedět u jednoho stolu s předními divadelními experty.</w:t>
      </w:r>
      <w:r w:rsidRPr="009920F5">
        <w:rPr>
          <w:vertAlign w:val="superscript"/>
        </w:rPr>
        <w:footnoteReference w:id="98"/>
      </w:r>
    </w:p>
    <w:p w14:paraId="2770E7EF" w14:textId="77777777" w:rsidR="00F0482A" w:rsidRPr="009920F5" w:rsidRDefault="00F0482A" w:rsidP="00A41922">
      <w:pPr>
        <w:pStyle w:val="02Ostatnodstavce"/>
      </w:pPr>
      <w:r w:rsidRPr="009920F5">
        <w:t>Pozvání na tuto konferenci obdrželo také vedení Národního divadla. Z Prahy toto pozvání ve svém dopise ze dne 21. června 1934 přijal K. H. Hilar, který byl v té době aktivním divadelním režisérem, dramatikem a kritikem.</w:t>
      </w:r>
      <w:r w:rsidRPr="009920F5">
        <w:rPr>
          <w:vertAlign w:val="superscript"/>
        </w:rPr>
        <w:footnoteReference w:id="99"/>
      </w:r>
      <w:r w:rsidRPr="009920F5">
        <w:t xml:space="preserve"> V dopise se vyjádřil, že je neskutečně potěšen pozvánkou na tuto konferenci a že bude na této cestě doprovázen manželkou. V dalším psaní</w:t>
      </w:r>
      <w:r w:rsidRPr="009920F5">
        <w:rPr>
          <w:vertAlign w:val="superscript"/>
        </w:rPr>
        <w:footnoteReference w:id="100"/>
      </w:r>
      <w:r w:rsidRPr="009920F5">
        <w:t xml:space="preserve"> požádal organizátory, zda by si s sebou mohl vzít jako doprovod i svého přítele, pozdějšího divadelního ředitele Bedřicha </w:t>
      </w:r>
      <w:r w:rsidRPr="009920F5">
        <w:lastRenderedPageBreak/>
        <w:t>Jahna. Konference se zúčastnil také Vlastislav Hofman,</w:t>
      </w:r>
      <w:r w:rsidRPr="009920F5">
        <w:rPr>
          <w:vertAlign w:val="superscript"/>
        </w:rPr>
        <w:footnoteReference w:id="101"/>
      </w:r>
      <w:r w:rsidRPr="009920F5">
        <w:t xml:space="preserve"> scénograf, který s Hilarem</w:t>
      </w:r>
      <w:r w:rsidR="00A14AD8" w:rsidRPr="00A14AD8">
        <w:t xml:space="preserve"> </w:t>
      </w:r>
      <w:r w:rsidR="00A14AD8" w:rsidRPr="009920F5">
        <w:t>spolupracoval</w:t>
      </w:r>
      <w:r w:rsidRPr="009920F5">
        <w:t>. Hofman potvrdil účast ve svém dopise psaném francouzsky v Praze dne 9. června 1934</w:t>
      </w:r>
      <w:r w:rsidR="00754668">
        <w:t>.</w:t>
      </w:r>
      <w:r w:rsidRPr="009920F5">
        <w:rPr>
          <w:vertAlign w:val="superscript"/>
        </w:rPr>
        <w:footnoteReference w:id="102"/>
      </w:r>
      <w:r w:rsidRPr="009920F5">
        <w:t xml:space="preserve"> </w:t>
      </w:r>
    </w:p>
    <w:p w14:paraId="317E8CF9" w14:textId="77777777" w:rsidR="00F0482A" w:rsidRPr="009920F5" w:rsidRDefault="00F0482A" w:rsidP="00A41922">
      <w:pPr>
        <w:pStyle w:val="02Ostatnodstavce"/>
      </w:pPr>
      <w:r w:rsidRPr="009920F5">
        <w:t xml:space="preserve">Hilar na konferenci vystoupil s příspěvkem ve francouzštině (s názvem </w:t>
      </w:r>
      <w:proofErr w:type="spellStart"/>
      <w:r w:rsidRPr="009920F5">
        <w:rPr>
          <w:i/>
        </w:rPr>
        <w:t>Action</w:t>
      </w:r>
      <w:proofErr w:type="spellEnd"/>
      <w:r w:rsidRPr="009920F5">
        <w:rPr>
          <w:i/>
        </w:rPr>
        <w:t xml:space="preserve"> de </w:t>
      </w:r>
      <w:proofErr w:type="spellStart"/>
      <w:r w:rsidRPr="009920F5">
        <w:rPr>
          <w:i/>
        </w:rPr>
        <w:t>l’État</w:t>
      </w:r>
      <w:proofErr w:type="spellEnd"/>
      <w:r w:rsidRPr="009920F5">
        <w:rPr>
          <w:i/>
        </w:rPr>
        <w:t xml:space="preserve"> </w:t>
      </w:r>
      <w:proofErr w:type="spellStart"/>
      <w:r w:rsidRPr="009920F5">
        <w:rPr>
          <w:i/>
        </w:rPr>
        <w:t>sur</w:t>
      </w:r>
      <w:proofErr w:type="spellEnd"/>
      <w:r w:rsidRPr="009920F5">
        <w:rPr>
          <w:i/>
        </w:rPr>
        <w:t xml:space="preserve"> </w:t>
      </w:r>
      <w:proofErr w:type="spellStart"/>
      <w:r w:rsidRPr="009920F5">
        <w:rPr>
          <w:i/>
        </w:rPr>
        <w:t>le</w:t>
      </w:r>
      <w:proofErr w:type="spellEnd"/>
      <w:r w:rsidRPr="009920F5">
        <w:rPr>
          <w:i/>
        </w:rPr>
        <w:t xml:space="preserve"> </w:t>
      </w:r>
      <w:proofErr w:type="spellStart"/>
      <w:r w:rsidRPr="009920F5">
        <w:rPr>
          <w:i/>
        </w:rPr>
        <w:t>Théâtre</w:t>
      </w:r>
      <w:proofErr w:type="spellEnd"/>
      <w:r w:rsidRPr="009920F5">
        <w:rPr>
          <w:i/>
        </w:rPr>
        <w:t xml:space="preserve"> en </w:t>
      </w:r>
      <w:proofErr w:type="spellStart"/>
      <w:r w:rsidRPr="009920F5">
        <w:rPr>
          <w:i/>
        </w:rPr>
        <w:t>Tchécoslovaquie</w:t>
      </w:r>
      <w:proofErr w:type="spellEnd"/>
      <w:r w:rsidRPr="009920F5">
        <w:t xml:space="preserve">), který pojednával o Národním divadle v Praze a o důležitosti jeho podpory ze strany státu. Zmínil jména spolupracovníků, např. Stanislava Mojžíše, který od 1. ledna 1932 do konce října 1939 vykonával funkci ředitele Národního divadla, přičemž mu byla ponechána pravomoc zvláštního zmocněnce ministerstva, čímž došlo k rozšíření kompetence ředitele Národního divadla ve vztahu k nadřízeným orgánům. V Hilarově referátu zaznělo také jméno ředitele orchestru Otakara Ostrčila. </w:t>
      </w:r>
    </w:p>
    <w:p w14:paraId="5EF2FB6E" w14:textId="77777777" w:rsidR="00F0482A" w:rsidRPr="009920F5" w:rsidRDefault="00F0482A" w:rsidP="00A41922">
      <w:pPr>
        <w:pStyle w:val="02Ostatnodstavce"/>
      </w:pPr>
      <w:r w:rsidRPr="009920F5">
        <w:t xml:space="preserve">Hilar dále promluvil o tom, že Národní divadlo má dva cíle – podporovat domácí scénu a nadále obohacovat repertoár o slavná evropská díla. Z italské klasiky hrála prim díla italských klasických autorů, jako byl Vittorio </w:t>
      </w:r>
      <w:proofErr w:type="spellStart"/>
      <w:r w:rsidRPr="009920F5">
        <w:t>Alfieri</w:t>
      </w:r>
      <w:proofErr w:type="spellEnd"/>
      <w:r w:rsidRPr="009920F5">
        <w:t xml:space="preserve"> a Carlo Goldoni, ze soudobých autorů </w:t>
      </w:r>
      <w:proofErr w:type="spellStart"/>
      <w:r w:rsidRPr="009920F5">
        <w:t>Pirandello</w:t>
      </w:r>
      <w:proofErr w:type="spellEnd"/>
      <w:r w:rsidRPr="009920F5">
        <w:t xml:space="preserve">, </w:t>
      </w:r>
      <w:proofErr w:type="spellStart"/>
      <w:r w:rsidRPr="009920F5">
        <w:t>Bontempelli</w:t>
      </w:r>
      <w:proofErr w:type="spellEnd"/>
      <w:r w:rsidRPr="009920F5">
        <w:t xml:space="preserve"> a </w:t>
      </w:r>
      <w:proofErr w:type="spellStart"/>
      <w:r w:rsidRPr="009920F5">
        <w:t>Marinetti</w:t>
      </w:r>
      <w:proofErr w:type="spellEnd"/>
      <w:r w:rsidRPr="009920F5">
        <w:t>, kteří byli u nás prezentováni dokonce dříve než na ostatních evropských scénách.</w:t>
      </w:r>
      <w:r w:rsidRPr="009920F5">
        <w:rPr>
          <w:vertAlign w:val="superscript"/>
        </w:rPr>
        <w:footnoteReference w:id="103"/>
      </w:r>
      <w:r w:rsidRPr="009920F5">
        <w:t xml:space="preserve"> </w:t>
      </w:r>
    </w:p>
    <w:p w14:paraId="2AA49609" w14:textId="77777777" w:rsidR="00F0482A" w:rsidRPr="009920F5" w:rsidRDefault="00F0482A" w:rsidP="002540EE">
      <w:pPr>
        <w:pStyle w:val="Nadpis3"/>
      </w:pPr>
      <w:bookmarkStart w:id="33" w:name="_Toc64079634"/>
      <w:r w:rsidRPr="009920F5">
        <w:t>2.4.</w:t>
      </w:r>
      <w:r w:rsidR="001B07D8">
        <w:t>10</w:t>
      </w:r>
      <w:r w:rsidRPr="009920F5">
        <w:t xml:space="preserve"> Recepce vzájemných kulturních vztahů</w:t>
      </w:r>
      <w:bookmarkEnd w:id="33"/>
    </w:p>
    <w:p w14:paraId="071CA067" w14:textId="77777777" w:rsidR="00F0482A" w:rsidRPr="009920F5" w:rsidRDefault="00F0482A" w:rsidP="00A41922">
      <w:pPr>
        <w:pStyle w:val="01Prvnodstavec"/>
        <w:rPr>
          <w:rFonts w:eastAsia="Calibri"/>
        </w:rPr>
      </w:pPr>
      <w:r w:rsidRPr="009920F5">
        <w:rPr>
          <w:rFonts w:eastAsia="Calibri"/>
        </w:rPr>
        <w:t xml:space="preserve">Práce italských slavistů byla náležitě </w:t>
      </w:r>
      <w:r w:rsidR="00DF42CB">
        <w:rPr>
          <w:rFonts w:eastAsia="Calibri"/>
        </w:rPr>
        <w:t>oceňována</w:t>
      </w:r>
      <w:r w:rsidRPr="009920F5">
        <w:rPr>
          <w:rFonts w:eastAsia="Calibri"/>
        </w:rPr>
        <w:t xml:space="preserve">, což lze doložit pozváním italského slavisty </w:t>
      </w:r>
      <w:proofErr w:type="spellStart"/>
      <w:r w:rsidRPr="009920F5">
        <w:rPr>
          <w:rFonts w:eastAsia="Calibri"/>
        </w:rPr>
        <w:t>Ettore</w:t>
      </w:r>
      <w:r w:rsidR="00467B21">
        <w:rPr>
          <w:rFonts w:eastAsia="Calibri"/>
        </w:rPr>
        <w:t>ho</w:t>
      </w:r>
      <w:proofErr w:type="spellEnd"/>
      <w:r w:rsidRPr="009920F5">
        <w:rPr>
          <w:rFonts w:eastAsia="Calibri"/>
        </w:rPr>
        <w:t xml:space="preserve"> </w:t>
      </w:r>
      <w:proofErr w:type="spellStart"/>
      <w:r w:rsidRPr="009920F5">
        <w:rPr>
          <w:rFonts w:eastAsia="Calibri"/>
        </w:rPr>
        <w:t>Lo</w:t>
      </w:r>
      <w:proofErr w:type="spellEnd"/>
      <w:r w:rsidRPr="009920F5">
        <w:rPr>
          <w:rFonts w:eastAsia="Calibri"/>
        </w:rPr>
        <w:t xml:space="preserve"> </w:t>
      </w:r>
      <w:proofErr w:type="spellStart"/>
      <w:r w:rsidRPr="009920F5">
        <w:rPr>
          <w:rFonts w:eastAsia="Calibri"/>
        </w:rPr>
        <w:t>Gatta</w:t>
      </w:r>
      <w:proofErr w:type="spellEnd"/>
      <w:r w:rsidRPr="009920F5">
        <w:rPr>
          <w:rFonts w:eastAsia="Calibri"/>
        </w:rPr>
        <w:t xml:space="preserve"> roku 1925 na návštěvu k prezidentu T. G. Masarykovi.</w:t>
      </w:r>
      <w:r w:rsidRPr="009920F5">
        <w:rPr>
          <w:rFonts w:eastAsia="Calibri"/>
          <w:vertAlign w:val="superscript"/>
        </w:rPr>
        <w:footnoteReference w:id="104"/>
      </w:r>
      <w:r w:rsidRPr="009920F5">
        <w:rPr>
          <w:rFonts w:eastAsia="Calibri"/>
        </w:rPr>
        <w:t xml:space="preserve"> K předválečným a tehdejším kulturním vztahům, zvláště literárním, a jejich dalšímu rozvoji se velmi často vyjadřoval významný český kritik a překladatel z italštiny František Kovárna. Popisoval tehdejší oboustranné překlady jako zlepšující se a</w:t>
      </w:r>
      <w:r w:rsidR="001662BC">
        <w:rPr>
          <w:rFonts w:eastAsia="Calibri"/>
        </w:rPr>
        <w:t> </w:t>
      </w:r>
      <w:r w:rsidRPr="009920F5">
        <w:rPr>
          <w:rFonts w:eastAsia="Calibri"/>
        </w:rPr>
        <w:t>pochvaloval si narůstající zájem italských časopisů o československou literární tvorbu.</w:t>
      </w:r>
      <w:r w:rsidRPr="009920F5">
        <w:rPr>
          <w:rFonts w:eastAsia="Calibri"/>
          <w:vertAlign w:val="superscript"/>
        </w:rPr>
        <w:footnoteReference w:id="105"/>
      </w:r>
      <w:r w:rsidRPr="009920F5">
        <w:rPr>
          <w:rFonts w:eastAsia="Calibri"/>
        </w:rPr>
        <w:t xml:space="preserve"> </w:t>
      </w:r>
    </w:p>
    <w:p w14:paraId="70424DAE" w14:textId="77777777" w:rsidR="00F0482A" w:rsidRPr="009920F5" w:rsidRDefault="00F0482A" w:rsidP="00A41922">
      <w:pPr>
        <w:pStyle w:val="02Ostatnodstavce"/>
      </w:pPr>
      <w:r w:rsidRPr="009920F5">
        <w:lastRenderedPageBreak/>
        <w:t xml:space="preserve">Roku 1929 začal padovský profesor Giovanni </w:t>
      </w:r>
      <w:proofErr w:type="spellStart"/>
      <w:r w:rsidRPr="009920F5">
        <w:t>Maver</w:t>
      </w:r>
      <w:proofErr w:type="spellEnd"/>
      <w:r w:rsidRPr="009920F5">
        <w:t xml:space="preserve">, aby byl jeho výzkum co nejautentičtější, trávit více času v Praze, kde se seznámil s kolegy Vrchlického. V monografii </w:t>
      </w:r>
      <w:r w:rsidRPr="009920F5">
        <w:rPr>
          <w:i/>
          <w:iCs/>
        </w:rPr>
        <w:t>Vrchlický a Leopardi</w:t>
      </w:r>
      <w:r w:rsidRPr="009920F5">
        <w:t>, která byla publikována v Praze jako výňatek z </w:t>
      </w:r>
      <w:proofErr w:type="spellStart"/>
      <w:r w:rsidRPr="009920F5">
        <w:rPr>
          <w:i/>
          <w:iCs/>
        </w:rPr>
        <w:t>Rivista</w:t>
      </w:r>
      <w:proofErr w:type="spellEnd"/>
      <w:r w:rsidRPr="009920F5">
        <w:rPr>
          <w:i/>
          <w:iCs/>
        </w:rPr>
        <w:t xml:space="preserve"> </w:t>
      </w:r>
      <w:proofErr w:type="spellStart"/>
      <w:r w:rsidRPr="009920F5">
        <w:rPr>
          <w:i/>
          <w:iCs/>
        </w:rPr>
        <w:t>italiana</w:t>
      </w:r>
      <w:proofErr w:type="spellEnd"/>
      <w:r w:rsidRPr="009920F5">
        <w:rPr>
          <w:i/>
          <w:iCs/>
        </w:rPr>
        <w:t xml:space="preserve"> di Praga</w:t>
      </w:r>
      <w:r w:rsidRPr="009920F5">
        <w:t>, se věnoval vztahu českého básníka k jeho italskému protějšku.</w:t>
      </w:r>
      <w:r w:rsidRPr="009920F5">
        <w:rPr>
          <w:vertAlign w:val="superscript"/>
        </w:rPr>
        <w:footnoteReference w:id="106"/>
      </w:r>
      <w:r w:rsidRPr="009920F5">
        <w:t xml:space="preserve"> </w:t>
      </w:r>
    </w:p>
    <w:p w14:paraId="3AAB0A3E" w14:textId="77777777" w:rsidR="00F0482A" w:rsidRPr="009920F5" w:rsidRDefault="00F0482A" w:rsidP="00701DA0">
      <w:pPr>
        <w:pStyle w:val="Nadpis2"/>
      </w:pPr>
      <w:bookmarkStart w:id="34" w:name="_Toc64079635"/>
      <w:r w:rsidRPr="009920F5">
        <w:t xml:space="preserve">2.5 </w:t>
      </w:r>
      <w:proofErr w:type="spellStart"/>
      <w:r w:rsidRPr="009920F5">
        <w:t>Ugo</w:t>
      </w:r>
      <w:proofErr w:type="spellEnd"/>
      <w:r w:rsidRPr="009920F5">
        <w:t xml:space="preserve"> </w:t>
      </w:r>
      <w:proofErr w:type="spellStart"/>
      <w:r w:rsidRPr="009920F5">
        <w:t>Dadone</w:t>
      </w:r>
      <w:bookmarkEnd w:id="34"/>
      <w:proofErr w:type="spellEnd"/>
    </w:p>
    <w:p w14:paraId="4EB4B414" w14:textId="77777777" w:rsidR="00F0482A" w:rsidRPr="009920F5" w:rsidRDefault="00F0482A" w:rsidP="00A41922">
      <w:pPr>
        <w:pStyle w:val="01Prvnodstavec"/>
        <w:rPr>
          <w:rFonts w:eastAsia="Calibri"/>
        </w:rPr>
      </w:pPr>
      <w:r w:rsidRPr="009920F5">
        <w:rPr>
          <w:rFonts w:eastAsia="Calibri"/>
        </w:rPr>
        <w:t>Osobností, jejíž jméno se v souvislosti s italsko-českými kulturními vztahy objevovalo velmi často, byl politik, diplomat, novinář a překladatel</w:t>
      </w:r>
      <w:r w:rsidRPr="009920F5">
        <w:rPr>
          <w:rFonts w:eastAsia="Calibri"/>
          <w:vertAlign w:val="superscript"/>
        </w:rPr>
        <w:footnoteReference w:id="107"/>
      </w:r>
      <w:r w:rsidRPr="009920F5">
        <w:rPr>
          <w:rFonts w:eastAsia="Calibri"/>
        </w:rPr>
        <w:t xml:space="preserve"> </w:t>
      </w:r>
      <w:proofErr w:type="spellStart"/>
      <w:r w:rsidRPr="009920F5">
        <w:rPr>
          <w:rFonts w:eastAsia="Calibri"/>
        </w:rPr>
        <w:t>Ugo</w:t>
      </w:r>
      <w:proofErr w:type="spellEnd"/>
      <w:r w:rsidRPr="009920F5">
        <w:rPr>
          <w:rFonts w:eastAsia="Calibri"/>
        </w:rPr>
        <w:t xml:space="preserve"> </w:t>
      </w:r>
      <w:proofErr w:type="spellStart"/>
      <w:r w:rsidRPr="009920F5">
        <w:rPr>
          <w:rFonts w:eastAsia="Calibri"/>
        </w:rPr>
        <w:t>Dadone</w:t>
      </w:r>
      <w:proofErr w:type="spellEnd"/>
      <w:r w:rsidRPr="009920F5">
        <w:rPr>
          <w:rFonts w:eastAsia="Calibri"/>
        </w:rPr>
        <w:t xml:space="preserve"> (1886–1963). První zmínky, které o něm nalézám v dobových periodikách, se týkají legionářů: upozornil na sebe roku 1918, kdy se v Praze mezi jinými zahraničními novináři objevil tento zpravodaj a korespondent milánské </w:t>
      </w:r>
      <w:proofErr w:type="spellStart"/>
      <w:r w:rsidRPr="009920F5">
        <w:rPr>
          <w:rFonts w:eastAsia="Calibri"/>
          <w:i/>
          <w:iCs/>
        </w:rPr>
        <w:t>Corriere</w:t>
      </w:r>
      <w:proofErr w:type="spellEnd"/>
      <w:r w:rsidRPr="009920F5">
        <w:rPr>
          <w:rFonts w:eastAsia="Calibri"/>
          <w:i/>
          <w:iCs/>
        </w:rPr>
        <w:t xml:space="preserve"> </w:t>
      </w:r>
      <w:proofErr w:type="spellStart"/>
      <w:r w:rsidRPr="009920F5">
        <w:rPr>
          <w:rFonts w:eastAsia="Calibri"/>
          <w:i/>
          <w:iCs/>
        </w:rPr>
        <w:t>della</w:t>
      </w:r>
      <w:proofErr w:type="spellEnd"/>
      <w:r w:rsidRPr="009920F5">
        <w:rPr>
          <w:rFonts w:eastAsia="Calibri"/>
          <w:i/>
          <w:iCs/>
        </w:rPr>
        <w:t xml:space="preserve"> Sera</w:t>
      </w:r>
      <w:r w:rsidRPr="009920F5">
        <w:rPr>
          <w:rFonts w:eastAsia="Calibri"/>
        </w:rPr>
        <w:t>, který uměl výborně česky, oblečen v uniformě československé italské legie.</w:t>
      </w:r>
      <w:r w:rsidRPr="009920F5">
        <w:rPr>
          <w:rFonts w:eastAsia="Calibri"/>
          <w:vertAlign w:val="superscript"/>
        </w:rPr>
        <w:footnoteReference w:id="108"/>
      </w:r>
      <w:r w:rsidRPr="009920F5">
        <w:rPr>
          <w:rFonts w:eastAsia="Calibri"/>
        </w:rPr>
        <w:t xml:space="preserve"> To on byl jeden „z Italů Čechy nesmírně milujících a znající Prahu dávno před válkou“, který časopisu </w:t>
      </w:r>
      <w:r w:rsidRPr="009920F5">
        <w:rPr>
          <w:rFonts w:eastAsia="Calibri"/>
          <w:i/>
          <w:iCs/>
        </w:rPr>
        <w:t>Český svět</w:t>
      </w:r>
      <w:r w:rsidRPr="009920F5">
        <w:rPr>
          <w:rFonts w:eastAsia="Calibri"/>
        </w:rPr>
        <w:t xml:space="preserve"> roku 1919 poskytl fotografie legionářských vojsk a rovněž organizoval přednášku a koncert na počest legionářů v rámci odhalení jednoho z pomníků.</w:t>
      </w:r>
      <w:r w:rsidRPr="009920F5">
        <w:rPr>
          <w:rFonts w:eastAsia="Calibri"/>
          <w:vertAlign w:val="superscript"/>
        </w:rPr>
        <w:footnoteReference w:id="109"/>
      </w:r>
      <w:r w:rsidRPr="009920F5">
        <w:rPr>
          <w:rFonts w:eastAsia="Calibri"/>
        </w:rPr>
        <w:t xml:space="preserve"> V časopise </w:t>
      </w:r>
      <w:r w:rsidRPr="009920F5">
        <w:rPr>
          <w:rFonts w:eastAsia="Calibri"/>
          <w:i/>
          <w:iCs/>
        </w:rPr>
        <w:t>Český svět</w:t>
      </w:r>
      <w:r w:rsidRPr="009920F5">
        <w:rPr>
          <w:rFonts w:eastAsia="Calibri"/>
        </w:rPr>
        <w:t xml:space="preserve"> se nachází celý seznam členů předsednictva Ligy italsko-československé. </w:t>
      </w:r>
      <w:proofErr w:type="spellStart"/>
      <w:r w:rsidRPr="009920F5">
        <w:rPr>
          <w:rFonts w:eastAsia="Calibri"/>
        </w:rPr>
        <w:t>Ugo</w:t>
      </w:r>
      <w:proofErr w:type="spellEnd"/>
      <w:r w:rsidRPr="009920F5">
        <w:rPr>
          <w:rFonts w:eastAsia="Calibri"/>
        </w:rPr>
        <w:t xml:space="preserve"> </w:t>
      </w:r>
      <w:proofErr w:type="spellStart"/>
      <w:r w:rsidRPr="009920F5">
        <w:rPr>
          <w:rFonts w:eastAsia="Calibri"/>
        </w:rPr>
        <w:t>Dadone</w:t>
      </w:r>
      <w:proofErr w:type="spellEnd"/>
      <w:r w:rsidRPr="009920F5">
        <w:rPr>
          <w:rFonts w:eastAsia="Calibri"/>
        </w:rPr>
        <w:t>, jenž byl tajemníkem italského výboru pro československou neodvislost a členem předsednické rady Ligy italsko-československé, kterou v Praze zastupoval, je zde vyfotografován v uniformě nadporučíka. Liga měla za úkol přinášet informace týkající se obou států, ale také udržovat vzájemné dobré literární a umělecké styky, což mělo usnadnit cestu k lepším obchodním kontaktům.</w:t>
      </w:r>
      <w:r w:rsidRPr="009920F5">
        <w:rPr>
          <w:rFonts w:eastAsia="Calibri"/>
          <w:vertAlign w:val="superscript"/>
        </w:rPr>
        <w:footnoteReference w:id="110"/>
      </w:r>
      <w:r w:rsidRPr="009920F5">
        <w:rPr>
          <w:rFonts w:eastAsia="Calibri"/>
        </w:rPr>
        <w:t xml:space="preserve"> </w:t>
      </w:r>
    </w:p>
    <w:p w14:paraId="056D4F04" w14:textId="77777777" w:rsidR="00972955" w:rsidRDefault="00F0482A" w:rsidP="00A41922">
      <w:pPr>
        <w:pStyle w:val="02Ostatnodstavce"/>
      </w:pPr>
      <w:r w:rsidRPr="009920F5">
        <w:t xml:space="preserve">V roce 1920 se </w:t>
      </w:r>
      <w:proofErr w:type="spellStart"/>
      <w:r w:rsidRPr="009920F5">
        <w:t>Dadone</w:t>
      </w:r>
      <w:proofErr w:type="spellEnd"/>
      <w:r w:rsidRPr="009920F5">
        <w:t xml:space="preserve"> jako zástupce spolku </w:t>
      </w:r>
      <w:proofErr w:type="spellStart"/>
      <w:r w:rsidRPr="009920F5">
        <w:t>Giordano</w:t>
      </w:r>
      <w:proofErr w:type="spellEnd"/>
      <w:r w:rsidRPr="009920F5">
        <w:t xml:space="preserve"> Bruno účastnil za Itálii v Praze XVIII. Světového kongresu Volné myšlenky, kde odsuzoval především násilí a nejvíce se vyhrazoval „proti znásilňování svobody projevu v Rusku“.</w:t>
      </w:r>
      <w:r w:rsidRPr="009920F5">
        <w:rPr>
          <w:vertAlign w:val="superscript"/>
        </w:rPr>
        <w:footnoteReference w:id="111"/>
      </w:r>
      <w:r w:rsidRPr="009920F5">
        <w:t xml:space="preserve"> Později se </w:t>
      </w:r>
      <w:r w:rsidRPr="009920F5">
        <w:lastRenderedPageBreak/>
        <w:t xml:space="preserve">začal angažovat i v kulturním prostředí, obzvlášť se zajímal o literární a dramatickou tvorbu a také o dodržování autorských práv, jak bude nastíněno v kapitolách u Luigiho </w:t>
      </w:r>
      <w:proofErr w:type="spellStart"/>
      <w:r w:rsidRPr="009920F5">
        <w:t>Pirandella</w:t>
      </w:r>
      <w:proofErr w:type="spellEnd"/>
      <w:r w:rsidRPr="009920F5">
        <w:rPr>
          <w:vertAlign w:val="superscript"/>
        </w:rPr>
        <w:footnoteReference w:id="112"/>
      </w:r>
      <w:r w:rsidRPr="009920F5">
        <w:t xml:space="preserve"> a Edmonda </w:t>
      </w:r>
      <w:r w:rsidR="00862932">
        <w:t>D</w:t>
      </w:r>
      <w:r w:rsidRPr="009920F5">
        <w:t xml:space="preserve">e </w:t>
      </w:r>
      <w:proofErr w:type="spellStart"/>
      <w:r w:rsidRPr="009920F5">
        <w:t>Amicis</w:t>
      </w:r>
      <w:proofErr w:type="spellEnd"/>
      <w:r w:rsidRPr="009920F5">
        <w:t>. Objevily se i zprávy, v nichž se čeští redaktoři pozastav</w:t>
      </w:r>
      <w:r w:rsidR="005223A3">
        <w:t>ovali</w:t>
      </w:r>
      <w:r w:rsidRPr="009920F5">
        <w:t xml:space="preserve"> nad chováním italského žurnalisty, např. v roce 1921, kdy se redakce </w:t>
      </w:r>
      <w:r w:rsidRPr="009920F5">
        <w:rPr>
          <w:i/>
          <w:iCs/>
        </w:rPr>
        <w:t>Jeviště</w:t>
      </w:r>
      <w:r w:rsidRPr="009920F5">
        <w:t>, časopisu pro divadlo, podiv</w:t>
      </w:r>
      <w:r w:rsidR="00972955">
        <w:t>ovala</w:t>
      </w:r>
      <w:r w:rsidRPr="009920F5">
        <w:t xml:space="preserve"> nad „ostrým výpadem“ italského redaktora </w:t>
      </w:r>
      <w:proofErr w:type="spellStart"/>
      <w:r w:rsidRPr="009920F5">
        <w:t>Uga</w:t>
      </w:r>
      <w:proofErr w:type="spellEnd"/>
      <w:r w:rsidRPr="009920F5">
        <w:t xml:space="preserve"> </w:t>
      </w:r>
      <w:proofErr w:type="spellStart"/>
      <w:r w:rsidRPr="009920F5">
        <w:t>Dadoneho</w:t>
      </w:r>
      <w:proofErr w:type="spellEnd"/>
      <w:r w:rsidRPr="009920F5">
        <w:t xml:space="preserve"> proti autorovi úvodníku z 23. </w:t>
      </w:r>
      <w:r w:rsidR="00972955">
        <w:t>června</w:t>
      </w:r>
      <w:r w:rsidRPr="009920F5">
        <w:t xml:space="preserve"> 1921, který byl věnován italské dramatice na českých jevištích, „ač nebyla nikým zlehčována ani zpochybňována“.</w:t>
      </w:r>
      <w:r w:rsidRPr="009920F5">
        <w:rPr>
          <w:vertAlign w:val="superscript"/>
        </w:rPr>
        <w:footnoteReference w:id="113"/>
      </w:r>
      <w:r w:rsidRPr="009920F5">
        <w:t xml:space="preserve"> Další rozpaky můžeme vyčíst ve zprávě z</w:t>
      </w:r>
      <w:r w:rsidRPr="009920F5">
        <w:rPr>
          <w:i/>
          <w:iCs/>
        </w:rPr>
        <w:t xml:space="preserve"> Práva lidu </w:t>
      </w:r>
      <w:r w:rsidRPr="009920F5">
        <w:t>z roku 1925:</w:t>
      </w:r>
      <w:bookmarkStart w:id="36" w:name="_Hlk41925417"/>
      <w:r w:rsidRPr="009920F5">
        <w:t xml:space="preserve"> </w:t>
      </w:r>
    </w:p>
    <w:p w14:paraId="4D7D0792" w14:textId="77777777" w:rsidR="00F0482A" w:rsidRPr="009920F5" w:rsidRDefault="00F0482A" w:rsidP="003A3F8B">
      <w:pPr>
        <w:pStyle w:val="05Odstaveccitace"/>
      </w:pPr>
      <w:r w:rsidRPr="009920F5">
        <w:t>„</w:t>
      </w:r>
      <w:bookmarkEnd w:id="36"/>
      <w:r w:rsidRPr="009920F5">
        <w:t xml:space="preserve">Nyní se stala neslýchaná věc. V Praze žije již několik let jakýsi Hugo </w:t>
      </w:r>
      <w:proofErr w:type="spellStart"/>
      <w:r w:rsidRPr="009920F5">
        <w:t>Dadone</w:t>
      </w:r>
      <w:proofErr w:type="spellEnd"/>
      <w:r w:rsidRPr="009920F5">
        <w:t xml:space="preserve"> [sic], o němž jest známo, že je ve službách fašistické strany italské, píše do různých fašistických listů články proti naší republice, zejména proti politice dr. Beneše, a</w:t>
      </w:r>
      <w:r w:rsidR="001662BC">
        <w:t> </w:t>
      </w:r>
      <w:r w:rsidRPr="009920F5">
        <w:t>chodí skoro každý den na italské vyslanectví a k italskému vyslanci v Praze.“</w:t>
      </w:r>
      <w:r w:rsidRPr="009920F5">
        <w:rPr>
          <w:vertAlign w:val="superscript"/>
        </w:rPr>
        <w:footnoteReference w:id="114"/>
      </w:r>
      <w:r w:rsidRPr="009920F5">
        <w:t xml:space="preserve"> </w:t>
      </w:r>
    </w:p>
    <w:p w14:paraId="509851F1" w14:textId="77777777" w:rsidR="00F0482A" w:rsidRPr="009920F5" w:rsidRDefault="00F0482A" w:rsidP="003A3F8B">
      <w:pPr>
        <w:pStyle w:val="01Prvnodstavec"/>
      </w:pPr>
      <w:r w:rsidRPr="009920F5">
        <w:t xml:space="preserve">Do dnešního dne nebyla sepsána žádná ucelená studie o této osobnosti. Životní osudy </w:t>
      </w:r>
      <w:proofErr w:type="spellStart"/>
      <w:r w:rsidRPr="009920F5">
        <w:t>Uga</w:t>
      </w:r>
      <w:proofErr w:type="spellEnd"/>
      <w:r w:rsidRPr="009920F5">
        <w:t xml:space="preserve"> </w:t>
      </w:r>
      <w:proofErr w:type="spellStart"/>
      <w:r w:rsidRPr="009920F5">
        <w:t>Dadoneho</w:t>
      </w:r>
      <w:proofErr w:type="spellEnd"/>
      <w:r w:rsidRPr="009920F5">
        <w:t xml:space="preserve"> v souvislosti s česko-italskými vztahy se snažil zrekonstruovat Pavel Tomášek, který zmiňuje jeho českou manželku Markétu Kašparovou a jejich seznámení v Benátkách. Dále popisuje </w:t>
      </w:r>
      <w:proofErr w:type="spellStart"/>
      <w:r w:rsidRPr="009920F5">
        <w:t>Dadoneho</w:t>
      </w:r>
      <w:proofErr w:type="spellEnd"/>
      <w:r w:rsidRPr="009920F5">
        <w:t xml:space="preserve"> spolupráci s českou </w:t>
      </w:r>
      <w:proofErr w:type="spellStart"/>
      <w:r w:rsidRPr="009920F5">
        <w:t>Maffií</w:t>
      </w:r>
      <w:proofErr w:type="spellEnd"/>
      <w:r w:rsidRPr="009920F5">
        <w:t xml:space="preserve"> během války a návrat do republiky v uniformě legionářského důstojníka. Většina lidí považovala </w:t>
      </w:r>
      <w:proofErr w:type="spellStart"/>
      <w:r w:rsidRPr="009920F5">
        <w:t>Dadoneho</w:t>
      </w:r>
      <w:proofErr w:type="spellEnd"/>
      <w:r w:rsidRPr="009920F5">
        <w:t xml:space="preserve"> za špióna a člena zednářské lóže. V letech 1926–1929 zastával funkci italského konzula v Moravské Ostravě.</w:t>
      </w:r>
      <w:r w:rsidRPr="009920F5">
        <w:rPr>
          <w:vertAlign w:val="superscript"/>
        </w:rPr>
        <w:footnoteReference w:id="115"/>
      </w:r>
      <w:r w:rsidRPr="009920F5">
        <w:t xml:space="preserve"> Roku 1926 </w:t>
      </w:r>
      <w:proofErr w:type="spellStart"/>
      <w:r w:rsidRPr="009920F5">
        <w:t>Ugo</w:t>
      </w:r>
      <w:proofErr w:type="spellEnd"/>
      <w:r w:rsidRPr="009920F5">
        <w:t xml:space="preserve"> </w:t>
      </w:r>
      <w:proofErr w:type="spellStart"/>
      <w:r w:rsidRPr="009920F5">
        <w:t>Dadone</w:t>
      </w:r>
      <w:proofErr w:type="spellEnd"/>
      <w:r w:rsidRPr="009920F5">
        <w:t xml:space="preserve"> přeložil Hilbertův </w:t>
      </w:r>
      <w:r w:rsidRPr="009920F5">
        <w:rPr>
          <w:i/>
          <w:iCs/>
        </w:rPr>
        <w:t>Druhý břeh</w:t>
      </w:r>
      <w:r w:rsidRPr="009920F5">
        <w:t xml:space="preserve"> a drama bratří Čapků </w:t>
      </w:r>
      <w:r w:rsidRPr="009920F5">
        <w:rPr>
          <w:i/>
          <w:iCs/>
        </w:rPr>
        <w:t>Ze života hmyzu.</w:t>
      </w:r>
      <w:r w:rsidRPr="009920F5">
        <w:rPr>
          <w:vertAlign w:val="superscript"/>
        </w:rPr>
        <w:footnoteReference w:id="116"/>
      </w:r>
      <w:r w:rsidRPr="009920F5">
        <w:t xml:space="preserve"> Československo definitivně opustil v roce 1930.</w:t>
      </w:r>
      <w:r w:rsidRPr="009920F5">
        <w:rPr>
          <w:vertAlign w:val="superscript"/>
        </w:rPr>
        <w:footnoteReference w:id="117"/>
      </w:r>
      <w:r w:rsidRPr="009920F5">
        <w:t xml:space="preserve"> </w:t>
      </w:r>
    </w:p>
    <w:p w14:paraId="7E8C6596" w14:textId="77777777" w:rsidR="009C7C8C" w:rsidRDefault="00F0482A" w:rsidP="00A41922">
      <w:pPr>
        <w:pStyle w:val="02Ostatnodstavce"/>
      </w:pPr>
      <w:r w:rsidRPr="009920F5">
        <w:t xml:space="preserve">Zdrojem, který popisuje </w:t>
      </w:r>
      <w:proofErr w:type="spellStart"/>
      <w:r w:rsidRPr="009920F5">
        <w:t>Dadoneho</w:t>
      </w:r>
      <w:proofErr w:type="spellEnd"/>
      <w:r w:rsidRPr="009920F5">
        <w:t xml:space="preserve"> jako jednoho z důvěrníků římské </w:t>
      </w:r>
      <w:r w:rsidRPr="0087169D">
        <w:t xml:space="preserve">Gran </w:t>
      </w:r>
      <w:proofErr w:type="spellStart"/>
      <w:r w:rsidRPr="0087169D">
        <w:t>Loggia</w:t>
      </w:r>
      <w:proofErr w:type="spellEnd"/>
      <w:r w:rsidRPr="0087169D">
        <w:t xml:space="preserve"> </w:t>
      </w:r>
      <w:proofErr w:type="spellStart"/>
      <w:r w:rsidRPr="0087169D">
        <w:t>Nazionale</w:t>
      </w:r>
      <w:proofErr w:type="spellEnd"/>
      <w:r w:rsidRPr="009920F5">
        <w:t xml:space="preserve"> a podle něhož byl považován za tehdejšího prostředníka italského </w:t>
      </w:r>
      <w:r w:rsidRPr="009920F5">
        <w:lastRenderedPageBreak/>
        <w:t xml:space="preserve">svobodného zednářství, je překlad publikace Waltera </w:t>
      </w:r>
      <w:proofErr w:type="spellStart"/>
      <w:r w:rsidRPr="009920F5">
        <w:t>Jacobiho</w:t>
      </w:r>
      <w:proofErr w:type="spellEnd"/>
      <w:r w:rsidRPr="009920F5">
        <w:t xml:space="preserve">, německého právníka a pozdějšího důstojníka SS, který se o </w:t>
      </w:r>
      <w:proofErr w:type="spellStart"/>
      <w:r w:rsidRPr="009920F5">
        <w:t>Dadonem</w:t>
      </w:r>
      <w:proofErr w:type="spellEnd"/>
      <w:r w:rsidRPr="009920F5">
        <w:t xml:space="preserve"> vyjadřuje takto: </w:t>
      </w:r>
    </w:p>
    <w:p w14:paraId="6B221FEE" w14:textId="77777777" w:rsidR="00F0482A" w:rsidRPr="009920F5" w:rsidRDefault="00F0482A" w:rsidP="003A3F8B">
      <w:pPr>
        <w:pStyle w:val="05Odstaveccitace"/>
      </w:pPr>
      <w:r w:rsidRPr="009920F5">
        <w:t>„Nelze jej vlastně ani považovat za italského nacionalistu, musí se na něj hledět jako na nezakořeněného mezinárodního spiklence, jenž zneužíval diplomatické kurýrní pošty pro účely svobodných zednářů“.</w:t>
      </w:r>
      <w:r w:rsidRPr="009920F5">
        <w:rPr>
          <w:vertAlign w:val="superscript"/>
        </w:rPr>
        <w:footnoteReference w:id="118"/>
      </w:r>
      <w:r w:rsidRPr="009920F5">
        <w:t xml:space="preserve"> </w:t>
      </w:r>
    </w:p>
    <w:p w14:paraId="172FD1CB" w14:textId="77777777" w:rsidR="0040143D" w:rsidRPr="009920F5" w:rsidRDefault="00D9609B" w:rsidP="003A3F8B">
      <w:pPr>
        <w:pStyle w:val="01Prvnodstavec"/>
      </w:pPr>
      <w:r>
        <w:t>Z</w:t>
      </w:r>
      <w:r w:rsidRPr="009920F5">
        <w:t xml:space="preserve">práva ve </w:t>
      </w:r>
      <w:r w:rsidRPr="009920F5">
        <w:rPr>
          <w:i/>
          <w:iCs/>
        </w:rPr>
        <w:t>Volné myšlence</w:t>
      </w:r>
      <w:r w:rsidRPr="009920F5">
        <w:t xml:space="preserve"> </w:t>
      </w:r>
      <w:r>
        <w:t>v</w:t>
      </w:r>
      <w:r w:rsidRPr="009920F5">
        <w:t xml:space="preserve"> roce 1928 </w:t>
      </w:r>
      <w:r w:rsidR="00F0482A" w:rsidRPr="009920F5">
        <w:t>vykresl</w:t>
      </w:r>
      <w:r w:rsidR="0019643F">
        <w:t>ila</w:t>
      </w:r>
      <w:r w:rsidR="00F0482A" w:rsidRPr="009920F5">
        <w:t xml:space="preserve"> </w:t>
      </w:r>
      <w:proofErr w:type="spellStart"/>
      <w:r w:rsidR="00F0482A" w:rsidRPr="009920F5">
        <w:t>Uga</w:t>
      </w:r>
      <w:proofErr w:type="spellEnd"/>
      <w:r w:rsidR="00F0482A" w:rsidRPr="009920F5">
        <w:t xml:space="preserve"> </w:t>
      </w:r>
      <w:proofErr w:type="spellStart"/>
      <w:r w:rsidR="00F0482A" w:rsidRPr="009920F5">
        <w:t>Dadoneho</w:t>
      </w:r>
      <w:proofErr w:type="spellEnd"/>
      <w:r w:rsidR="00F0482A" w:rsidRPr="009920F5">
        <w:t xml:space="preserve">, jenž byl v té době konzulem v Moravské Ostravě, jako „fanatického služebníka Mussoliniho“, což neodpovídá tomu, že se dříve hlásil ke svobodnému zednářství. Neznámý autor </w:t>
      </w:r>
      <w:r>
        <w:t>psal</w:t>
      </w:r>
      <w:r w:rsidR="00F0482A" w:rsidRPr="009920F5">
        <w:t>, že nerozumí, jestli byla jeho „dřívější orientace jen předstíraná“, a douf</w:t>
      </w:r>
      <w:r>
        <w:t>al</w:t>
      </w:r>
      <w:r w:rsidR="00F0482A" w:rsidRPr="009920F5">
        <w:t>, že „bude brzy jeho působení u nás ukončeno“.</w:t>
      </w:r>
      <w:r w:rsidR="00F0482A" w:rsidRPr="009920F5">
        <w:rPr>
          <w:vertAlign w:val="superscript"/>
        </w:rPr>
        <w:footnoteReference w:id="119"/>
      </w:r>
      <w:r w:rsidR="00F0482A" w:rsidRPr="009920F5">
        <w:t xml:space="preserve"> </w:t>
      </w:r>
    </w:p>
    <w:p w14:paraId="2090149E" w14:textId="77777777" w:rsidR="0040143D" w:rsidRPr="009920F5" w:rsidRDefault="0040143D">
      <w:pPr>
        <w:rPr>
          <w:rFonts w:ascii="Times New Roman" w:eastAsia="Calibri" w:hAnsi="Times New Roman" w:cs="Times New Roman"/>
          <w:sz w:val="24"/>
          <w:szCs w:val="24"/>
          <w:lang w:val="cs-CZ"/>
        </w:rPr>
      </w:pPr>
      <w:r w:rsidRPr="009920F5">
        <w:rPr>
          <w:lang w:val="cs-CZ"/>
        </w:rPr>
        <w:br w:type="page"/>
      </w:r>
    </w:p>
    <w:p w14:paraId="5273A9E5" w14:textId="77777777" w:rsidR="00C94F9F" w:rsidRPr="009920F5" w:rsidRDefault="00C94F9F" w:rsidP="00247C94">
      <w:pPr>
        <w:pStyle w:val="Nadpis1"/>
      </w:pPr>
      <w:bookmarkStart w:id="37" w:name="_Toc64079636"/>
      <w:bookmarkStart w:id="38" w:name="_Hlk41837178"/>
      <w:r w:rsidRPr="009920F5">
        <w:lastRenderedPageBreak/>
        <w:t>3 Meziválečná nakladatelství a dochované archiválie</w:t>
      </w:r>
      <w:bookmarkEnd w:id="37"/>
    </w:p>
    <w:p w14:paraId="3A498E62" w14:textId="77777777" w:rsidR="00C94F9F" w:rsidRPr="009920F5" w:rsidRDefault="00C94F9F" w:rsidP="00A64C9F">
      <w:pPr>
        <w:pStyle w:val="01Prvnodstavec"/>
        <w:rPr>
          <w:rFonts w:eastAsia="Calibri"/>
        </w:rPr>
      </w:pPr>
      <w:r w:rsidRPr="009920F5">
        <w:rPr>
          <w:rFonts w:eastAsia="Calibri"/>
        </w:rPr>
        <w:t xml:space="preserve">Výzkumem čtenářů a čtení v českém kontextu se ve svých publikacích zabývají Zdeněk Šimeček a Jiří Trávníček. V monografii </w:t>
      </w:r>
      <w:r w:rsidRPr="009920F5">
        <w:rPr>
          <w:rFonts w:eastAsia="Calibri"/>
          <w:i/>
        </w:rPr>
        <w:t>Knihy kupovati</w:t>
      </w:r>
      <w:r w:rsidRPr="009920F5">
        <w:rPr>
          <w:rFonts w:eastAsia="Calibri"/>
          <w:vertAlign w:val="superscript"/>
        </w:rPr>
        <w:footnoteReference w:id="120"/>
      </w:r>
      <w:r w:rsidRPr="009920F5">
        <w:rPr>
          <w:rFonts w:eastAsia="Calibri"/>
        </w:rPr>
        <w:t xml:space="preserve"> seznamují čtenáře s knižním trhem v českých zemích od jeho počátků až do současnosti, přičemž pátou kapitolu věnují exkurzu do historie vývoje knihkupectví a vydavatelství právě v období, na které se ve své studii zaměřuji. Podle jejich tezí totiž první fázi tohoto vývoje představoval rok 1918, který nazývají „</w:t>
      </w:r>
      <w:r w:rsidRPr="009920F5">
        <w:rPr>
          <w:rFonts w:eastAsia="Calibri"/>
          <w:iCs/>
        </w:rPr>
        <w:t>celonárodní euforií“</w:t>
      </w:r>
      <w:r w:rsidRPr="009920F5">
        <w:rPr>
          <w:rFonts w:eastAsia="Calibri"/>
        </w:rPr>
        <w:t>, přičemž se tato dobrá nálada odrážela i ve světě českých knihkupců a nakladatelů. Ti doufali v lepší spolupráci s nakladateli nejen na území dnešního Slovenska, ale také s těmi zahraničními: v rámci mezinárodního trhu se jednalo o upevnění vazeb s Francií, Anglií a Itálií.</w:t>
      </w:r>
      <w:r w:rsidRPr="009920F5">
        <w:rPr>
          <w:rFonts w:eastAsia="Calibri"/>
          <w:vertAlign w:val="superscript"/>
        </w:rPr>
        <w:footnoteReference w:id="121"/>
      </w:r>
      <w:r w:rsidRPr="009920F5">
        <w:rPr>
          <w:rFonts w:eastAsia="Calibri"/>
        </w:rPr>
        <w:t xml:space="preserve"> </w:t>
      </w:r>
    </w:p>
    <w:p w14:paraId="32E8176D" w14:textId="77777777" w:rsidR="00C94F9F" w:rsidRPr="009920F5" w:rsidRDefault="00C94F9F" w:rsidP="00A64C9F">
      <w:pPr>
        <w:pStyle w:val="02Ostatnodstavce"/>
      </w:pPr>
      <w:r w:rsidRPr="009920F5">
        <w:t xml:space="preserve">Konec první světové války znamenal pro knižní trh opravdu velkou změnu, jelikož se na scénu vedle stávajících nakladatelů dostala nová vlna mladých knihkupců, kteří sice plánovali vydávat moderní světovou literaturu v dobré grafice, ale </w:t>
      </w:r>
      <w:r w:rsidR="00806247">
        <w:t>kvůli tomu</w:t>
      </w:r>
      <w:r w:rsidRPr="009920F5">
        <w:t xml:space="preserve">, že nespadali již pod jediného majitele, nedisponovali vždy moc dobrým finančním zajištěním, na rozdíl od nakladatelů předválečných, kteří své firmy vytvářeli po desetiletí. Vznikala nová nakladatelství, jako </w:t>
      </w:r>
      <w:r w:rsidR="00BF556E">
        <w:t>bylo</w:t>
      </w:r>
      <w:r w:rsidR="00BF556E" w:rsidRPr="009920F5">
        <w:t xml:space="preserve"> </w:t>
      </w:r>
      <w:r w:rsidRPr="009920F5">
        <w:t xml:space="preserve">např. Družstevní práce, nakladatelství Ladislava </w:t>
      </w:r>
      <w:proofErr w:type="spellStart"/>
      <w:r w:rsidRPr="009920F5">
        <w:t>Kuncíře</w:t>
      </w:r>
      <w:proofErr w:type="spellEnd"/>
      <w:r w:rsidRPr="009920F5">
        <w:t xml:space="preserve"> či Václava Petra, </w:t>
      </w:r>
      <w:proofErr w:type="spellStart"/>
      <w:r w:rsidRPr="009920F5">
        <w:t>Aventinum</w:t>
      </w:r>
      <w:proofErr w:type="spellEnd"/>
      <w:r w:rsidRPr="009920F5">
        <w:t>, Kvasnička a Hampl a</w:t>
      </w:r>
      <w:r w:rsidR="001662BC">
        <w:t> </w:t>
      </w:r>
      <w:r w:rsidRPr="009920F5">
        <w:t>mnohá další.</w:t>
      </w:r>
      <w:r w:rsidRPr="009920F5">
        <w:rPr>
          <w:vertAlign w:val="superscript"/>
        </w:rPr>
        <w:footnoteReference w:id="122"/>
      </w:r>
      <w:r w:rsidRPr="009920F5">
        <w:t xml:space="preserve"> </w:t>
      </w:r>
    </w:p>
    <w:p w14:paraId="0CD77190" w14:textId="77777777" w:rsidR="00C94F9F" w:rsidRPr="009920F5" w:rsidRDefault="00C94F9F" w:rsidP="00A64C9F">
      <w:pPr>
        <w:pStyle w:val="02Ostatnodstavce"/>
      </w:pPr>
      <w:r w:rsidRPr="009920F5">
        <w:t>V meziválečném období existovalo na území Československa přibližně tři sta fungujících nakladatelů.</w:t>
      </w:r>
      <w:r w:rsidRPr="009920F5">
        <w:rPr>
          <w:vertAlign w:val="superscript"/>
        </w:rPr>
        <w:footnoteReference w:id="123"/>
      </w:r>
      <w:r w:rsidRPr="009920F5">
        <w:t xml:space="preserve"> Z mého výzkumu vyplývá, že italské autory vydalo ve vymezeném období celkem 189 českých nakladatelství, přičemž 144 z nich sídlilo v</w:t>
      </w:r>
      <w:r w:rsidR="001662BC">
        <w:t> </w:t>
      </w:r>
      <w:r w:rsidRPr="009920F5">
        <w:t>Praze. Nakladatelství Josefa Richarda Vilímka (bylo založeno roku 1872, přičemž od roku 1885 převzal vedení pětadvacetiletý syn Josef Richard Vilímek mladší) společně s podniky Františka Topiče a Jana Otty patřilo do „trojhvězdí pražských měšťanských nakladatelských domů zlaté éry české novodobé kultury přelomu 19.</w:t>
      </w:r>
      <w:r w:rsidR="007900EA">
        <w:t> </w:t>
      </w:r>
      <w:r w:rsidRPr="009920F5">
        <w:t>a</w:t>
      </w:r>
      <w:r w:rsidR="001662BC">
        <w:t> </w:t>
      </w:r>
      <w:r w:rsidRPr="009920F5">
        <w:t>20. století“.</w:t>
      </w:r>
      <w:r w:rsidRPr="009920F5">
        <w:rPr>
          <w:vertAlign w:val="superscript"/>
        </w:rPr>
        <w:footnoteReference w:id="124"/>
      </w:r>
    </w:p>
    <w:p w14:paraId="402C674C" w14:textId="77777777" w:rsidR="00C94F9F" w:rsidRPr="009920F5" w:rsidRDefault="00C94F9F" w:rsidP="00A64C9F">
      <w:pPr>
        <w:pStyle w:val="02Ostatnodstavce"/>
      </w:pPr>
    </w:p>
    <w:p w14:paraId="02839B1E" w14:textId="77777777" w:rsidR="00C94F9F" w:rsidRPr="009920F5" w:rsidRDefault="00C94F9F" w:rsidP="002B63E1">
      <w:pPr>
        <w:pStyle w:val="03Popisek"/>
      </w:pPr>
      <w:r w:rsidRPr="009920F5">
        <w:rPr>
          <w:lang w:eastAsia="cs-CZ"/>
        </w:rPr>
        <w:drawing>
          <wp:inline distT="0" distB="0" distL="0" distR="0" wp14:anchorId="7D1F2FD1" wp14:editId="307A64FB">
            <wp:extent cx="5170024" cy="2736215"/>
            <wp:effectExtent l="0" t="0" r="12065" b="6985"/>
            <wp:docPr id="9" name="Graf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9920F5">
        <w:t>Graf č. 1: Nakladatelské subjekty s produkcí osmi a více titulů.</w:t>
      </w:r>
    </w:p>
    <w:p w14:paraId="0DE26C79" w14:textId="77777777" w:rsidR="00C94F9F" w:rsidRPr="009920F5" w:rsidRDefault="00C94F9F" w:rsidP="00A64C9F">
      <w:pPr>
        <w:pStyle w:val="01Prvnodstavec"/>
        <w:rPr>
          <w:rFonts w:eastAsia="Calibri"/>
        </w:rPr>
      </w:pPr>
      <w:r w:rsidRPr="009920F5">
        <w:rPr>
          <w:rFonts w:eastAsia="Calibri"/>
        </w:rPr>
        <w:t xml:space="preserve">Josef Richard Vilímek mladší navázal na zkušenosti svého otce, rozšířil jeho činnost a začal vydávat překládanou beletrii v edicích </w:t>
      </w:r>
      <w:r w:rsidRPr="009920F5">
        <w:rPr>
          <w:rFonts w:eastAsia="Calibri"/>
          <w:i/>
          <w:iCs/>
        </w:rPr>
        <w:t>Vilímkova knihovna</w:t>
      </w:r>
      <w:r w:rsidRPr="009920F5">
        <w:rPr>
          <w:rFonts w:eastAsia="Calibri"/>
        </w:rPr>
        <w:t xml:space="preserve">, </w:t>
      </w:r>
      <w:r w:rsidRPr="009920F5">
        <w:rPr>
          <w:rFonts w:eastAsia="Calibri"/>
          <w:i/>
          <w:iCs/>
        </w:rPr>
        <w:t>Vilímkovy ilustrované romány</w:t>
      </w:r>
      <w:r w:rsidRPr="009920F5">
        <w:rPr>
          <w:rFonts w:eastAsia="Calibri"/>
        </w:rPr>
        <w:t xml:space="preserve"> či </w:t>
      </w:r>
      <w:r w:rsidRPr="009920F5">
        <w:rPr>
          <w:rFonts w:eastAsia="Calibri"/>
          <w:i/>
          <w:iCs/>
        </w:rPr>
        <w:t>Slavní autoři literatur světových</w:t>
      </w:r>
      <w:r w:rsidRPr="009920F5">
        <w:rPr>
          <w:rFonts w:eastAsia="Calibri"/>
        </w:rPr>
        <w:t xml:space="preserve">. Publikoval rovněž literaturu pro děti a mládež, cestopisy atd. Vilímek disponoval kupříkladu výhradním právem na překlad díla </w:t>
      </w:r>
      <w:proofErr w:type="spellStart"/>
      <w:r w:rsidRPr="009920F5">
        <w:rPr>
          <w:rFonts w:eastAsia="Calibri"/>
        </w:rPr>
        <w:t>Julesa</w:t>
      </w:r>
      <w:proofErr w:type="spellEnd"/>
      <w:r w:rsidRPr="009920F5">
        <w:rPr>
          <w:rFonts w:eastAsia="Calibri"/>
        </w:rPr>
        <w:t xml:space="preserve"> Verna do češtiny.</w:t>
      </w:r>
      <w:r w:rsidRPr="009920F5">
        <w:rPr>
          <w:rFonts w:eastAsia="Calibri"/>
          <w:vertAlign w:val="superscript"/>
        </w:rPr>
        <w:footnoteReference w:id="125"/>
      </w:r>
      <w:r w:rsidRPr="009920F5">
        <w:rPr>
          <w:rFonts w:eastAsia="Calibri"/>
        </w:rPr>
        <w:t xml:space="preserve"> </w:t>
      </w:r>
    </w:p>
    <w:p w14:paraId="426815A2" w14:textId="77777777" w:rsidR="00C94F9F" w:rsidRPr="009920F5" w:rsidRDefault="00C94F9F" w:rsidP="00A64C9F">
      <w:pPr>
        <w:pStyle w:val="02Ostatnodstavce"/>
      </w:pPr>
      <w:r w:rsidRPr="009920F5">
        <w:t xml:space="preserve">Italskou překladovou literaturu vydával Vilímek nejvíce v edicích </w:t>
      </w:r>
      <w:r w:rsidRPr="009920F5">
        <w:rPr>
          <w:i/>
          <w:iCs/>
        </w:rPr>
        <w:t xml:space="preserve">1000 nejkrásnějších </w:t>
      </w:r>
      <w:proofErr w:type="spellStart"/>
      <w:r w:rsidRPr="009920F5">
        <w:rPr>
          <w:i/>
          <w:iCs/>
        </w:rPr>
        <w:t>novell</w:t>
      </w:r>
      <w:proofErr w:type="spellEnd"/>
      <w:r w:rsidRPr="009920F5">
        <w:t xml:space="preserve"> nebo </w:t>
      </w:r>
      <w:r w:rsidRPr="009920F5">
        <w:rPr>
          <w:i/>
          <w:iCs/>
        </w:rPr>
        <w:t>Dobrodružné cesty</w:t>
      </w:r>
      <w:r w:rsidRPr="009920F5">
        <w:t xml:space="preserve">, naučné publikace pak v řadách </w:t>
      </w:r>
      <w:r w:rsidRPr="009920F5">
        <w:rPr>
          <w:i/>
          <w:iCs/>
        </w:rPr>
        <w:t>Věděním a životem</w:t>
      </w:r>
      <w:r w:rsidRPr="009920F5">
        <w:t xml:space="preserve"> a divadelní hry v edici </w:t>
      </w:r>
      <w:r w:rsidRPr="009920F5">
        <w:rPr>
          <w:i/>
          <w:iCs/>
        </w:rPr>
        <w:t>Knihovna českých loutkářů</w:t>
      </w:r>
      <w:r w:rsidRPr="009920F5">
        <w:t>. Ve vymezeném období publikoval ponejvíce italské dobrodružné romány Luigiho Motty (23 titulů) a</w:t>
      </w:r>
      <w:r w:rsidR="001662BC">
        <w:t> </w:t>
      </w:r>
      <w:r w:rsidRPr="009920F5">
        <w:t xml:space="preserve">dále po jednom překladu dobrodružných románů Emilia </w:t>
      </w:r>
      <w:proofErr w:type="spellStart"/>
      <w:r w:rsidRPr="009920F5">
        <w:t>Salgariho</w:t>
      </w:r>
      <w:proofErr w:type="spellEnd"/>
      <w:r w:rsidRPr="009920F5">
        <w:t xml:space="preserve">, Camilla </w:t>
      </w:r>
      <w:proofErr w:type="spellStart"/>
      <w:r w:rsidRPr="009920F5">
        <w:t>Branchiho</w:t>
      </w:r>
      <w:proofErr w:type="spellEnd"/>
      <w:r w:rsidRPr="009920F5">
        <w:t xml:space="preserve"> a </w:t>
      </w:r>
      <w:proofErr w:type="spellStart"/>
      <w:r w:rsidRPr="009920F5">
        <w:t>Edgarda</w:t>
      </w:r>
      <w:proofErr w:type="spellEnd"/>
      <w:r w:rsidRPr="009920F5">
        <w:t xml:space="preserve"> </w:t>
      </w:r>
      <w:proofErr w:type="spellStart"/>
      <w:r w:rsidRPr="009920F5">
        <w:t>Giacconeho</w:t>
      </w:r>
      <w:proofErr w:type="spellEnd"/>
      <w:r w:rsidRPr="009920F5">
        <w:t xml:space="preserve">. Z dětské literatury byly jeho stálicí romány </w:t>
      </w:r>
      <w:r w:rsidRPr="009920F5">
        <w:rPr>
          <w:i/>
          <w:iCs/>
        </w:rPr>
        <w:t>Srdce</w:t>
      </w:r>
      <w:r w:rsidRPr="009920F5">
        <w:t xml:space="preserve"> Edmonda De </w:t>
      </w:r>
      <w:proofErr w:type="spellStart"/>
      <w:r w:rsidRPr="009920F5">
        <w:t>Amicis</w:t>
      </w:r>
      <w:proofErr w:type="spellEnd"/>
      <w:r w:rsidRPr="009920F5">
        <w:t xml:space="preserve"> a od roku 1908 </w:t>
      </w:r>
      <w:r w:rsidRPr="009920F5">
        <w:rPr>
          <w:i/>
          <w:iCs/>
        </w:rPr>
        <w:t>Oříškova dobrodružství</w:t>
      </w:r>
      <w:r w:rsidRPr="009920F5">
        <w:t xml:space="preserve"> Carla </w:t>
      </w:r>
      <w:proofErr w:type="spellStart"/>
      <w:r w:rsidRPr="009920F5">
        <w:t>Collodiho</w:t>
      </w:r>
      <w:proofErr w:type="spellEnd"/>
      <w:r w:rsidRPr="009920F5">
        <w:t>. Ne</w:t>
      </w:r>
      <w:r w:rsidR="002C1049">
        <w:t>chyběly</w:t>
      </w:r>
      <w:r w:rsidRPr="009920F5">
        <w:t xml:space="preserve"> překlad slavné hry</w:t>
      </w:r>
      <w:r w:rsidRPr="009920F5">
        <w:rPr>
          <w:i/>
          <w:iCs/>
        </w:rPr>
        <w:t xml:space="preserve"> </w:t>
      </w:r>
      <w:r w:rsidRPr="009920F5">
        <w:t>Carla Goldoniho</w:t>
      </w:r>
      <w:r w:rsidRPr="009920F5">
        <w:rPr>
          <w:i/>
          <w:iCs/>
        </w:rPr>
        <w:t xml:space="preserve"> Sluha dvou pánů</w:t>
      </w:r>
      <w:r w:rsidRPr="009920F5">
        <w:t xml:space="preserve">, monografie Giovanniho </w:t>
      </w:r>
      <w:proofErr w:type="spellStart"/>
      <w:r w:rsidRPr="009920F5">
        <w:t>Papiniho</w:t>
      </w:r>
      <w:proofErr w:type="spellEnd"/>
      <w:r w:rsidRPr="009920F5">
        <w:rPr>
          <w:i/>
          <w:iCs/>
        </w:rPr>
        <w:t xml:space="preserve"> Živý Dante</w:t>
      </w:r>
      <w:r w:rsidRPr="009920F5">
        <w:t xml:space="preserve"> a román</w:t>
      </w:r>
      <w:r w:rsidR="002C1049">
        <w:t xml:space="preserve"> stejného autora</w:t>
      </w:r>
      <w:r w:rsidRPr="009920F5">
        <w:t xml:space="preserve"> </w:t>
      </w:r>
      <w:proofErr w:type="spellStart"/>
      <w:r w:rsidRPr="009920F5">
        <w:rPr>
          <w:i/>
          <w:iCs/>
        </w:rPr>
        <w:t>Gog</w:t>
      </w:r>
      <w:proofErr w:type="spellEnd"/>
      <w:r w:rsidRPr="009920F5">
        <w:t xml:space="preserve">. V roce 1935 Vilímek rovněž publikoval román Alfreda </w:t>
      </w:r>
      <w:proofErr w:type="spellStart"/>
      <w:r w:rsidRPr="009920F5">
        <w:t>Segreho</w:t>
      </w:r>
      <w:proofErr w:type="spellEnd"/>
      <w:r w:rsidRPr="009920F5">
        <w:t xml:space="preserve"> </w:t>
      </w:r>
      <w:r w:rsidRPr="009920F5">
        <w:rPr>
          <w:i/>
          <w:iCs/>
        </w:rPr>
        <w:t>Agentura Abrahama Lewise</w:t>
      </w:r>
      <w:r w:rsidRPr="009920F5">
        <w:t>.</w:t>
      </w:r>
    </w:p>
    <w:p w14:paraId="2E12B0C2" w14:textId="77777777" w:rsidR="00C94F9F" w:rsidRPr="009920F5" w:rsidRDefault="00C94F9F" w:rsidP="00A64C9F">
      <w:pPr>
        <w:pStyle w:val="02Ostatnodstavce"/>
      </w:pPr>
      <w:r w:rsidRPr="009920F5">
        <w:t xml:space="preserve">Dalším nakladatelem, který vydal více než deset italských titulů, byl Alois Hynek, Vilímkův hlavní konkurent na poli publikace dobrodružných románů. </w:t>
      </w:r>
      <w:r w:rsidRPr="009920F5">
        <w:lastRenderedPageBreak/>
        <w:t xml:space="preserve">V Hynkově nakladatelství ale vycházely především dobrodružné romány Emilia </w:t>
      </w:r>
      <w:proofErr w:type="spellStart"/>
      <w:r w:rsidRPr="009920F5">
        <w:t>Salgariho</w:t>
      </w:r>
      <w:proofErr w:type="spellEnd"/>
      <w:r w:rsidRPr="009920F5">
        <w:t xml:space="preserve"> (deset titulů), román</w:t>
      </w:r>
      <w:r w:rsidR="002C1049">
        <w:t xml:space="preserve"> pro děti a mládež</w:t>
      </w:r>
      <w:r w:rsidRPr="009920F5">
        <w:t xml:space="preserve"> </w:t>
      </w:r>
      <w:r w:rsidRPr="009920F5">
        <w:rPr>
          <w:i/>
          <w:iCs/>
        </w:rPr>
        <w:t>Srdce</w:t>
      </w:r>
      <w:r w:rsidRPr="009920F5">
        <w:t xml:space="preserve"> a </w:t>
      </w:r>
      <w:r w:rsidRPr="009920F5">
        <w:rPr>
          <w:i/>
          <w:iCs/>
        </w:rPr>
        <w:t>Paměti Giacoma Casanovy</w:t>
      </w:r>
      <w:r w:rsidRPr="009920F5">
        <w:t xml:space="preserve">. </w:t>
      </w:r>
    </w:p>
    <w:p w14:paraId="1E13D234" w14:textId="77777777" w:rsidR="00C94F9F" w:rsidRPr="009920F5" w:rsidRDefault="00C94F9F" w:rsidP="00A64C9F">
      <w:pPr>
        <w:pStyle w:val="02Ostatnodstavce"/>
      </w:pPr>
      <w:r w:rsidRPr="009920F5">
        <w:t xml:space="preserve">Více než deset publikací italské provenience měl na svém vydavatelském kontě rovněž Alois Synek. V jeho seznamu nechyběly ani překlady šesti titulů Dina </w:t>
      </w:r>
      <w:proofErr w:type="spellStart"/>
      <w:r w:rsidRPr="009920F5">
        <w:t>Segreho</w:t>
      </w:r>
      <w:proofErr w:type="spellEnd"/>
      <w:r w:rsidRPr="009920F5">
        <w:t xml:space="preserve"> (publikujícího pod pseudonymem </w:t>
      </w:r>
      <w:proofErr w:type="spellStart"/>
      <w:r w:rsidRPr="009920F5">
        <w:t>Pitigrilli</w:t>
      </w:r>
      <w:proofErr w:type="spellEnd"/>
      <w:r w:rsidRPr="009920F5">
        <w:t>),</w:t>
      </w:r>
      <w:r w:rsidRPr="009920F5" w:rsidDel="00046DB2">
        <w:t xml:space="preserve"> </w:t>
      </w:r>
      <w:r w:rsidRPr="009920F5">
        <w:t>prozaika, novináře</w:t>
      </w:r>
      <w:r w:rsidRPr="009920F5" w:rsidDel="00046DB2">
        <w:t xml:space="preserve"> </w:t>
      </w:r>
      <w:r w:rsidRPr="009920F5">
        <w:t xml:space="preserve">a jednoho z nejvýznamnějších představitelů tzv. konzumního románu. Synek měl rovněž zájem vydávat italskou </w:t>
      </w:r>
      <w:r w:rsidR="002C1049" w:rsidRPr="009920F5">
        <w:t xml:space="preserve">prózu </w:t>
      </w:r>
      <w:r w:rsidR="00416060" w:rsidRPr="009920F5">
        <w:t xml:space="preserve">jak </w:t>
      </w:r>
      <w:r w:rsidRPr="009920F5">
        <w:t xml:space="preserve">novodobou (Luigi </w:t>
      </w:r>
      <w:proofErr w:type="spellStart"/>
      <w:r w:rsidRPr="009920F5">
        <w:t>Pirandello</w:t>
      </w:r>
      <w:proofErr w:type="spellEnd"/>
      <w:r w:rsidRPr="009920F5">
        <w:t xml:space="preserve">), tak starší (Giovanni </w:t>
      </w:r>
      <w:proofErr w:type="spellStart"/>
      <w:r w:rsidRPr="009920F5">
        <w:t>Boccaccio</w:t>
      </w:r>
      <w:proofErr w:type="spellEnd"/>
      <w:r w:rsidRPr="009920F5">
        <w:t>).</w:t>
      </w:r>
    </w:p>
    <w:p w14:paraId="7973D28E" w14:textId="77777777" w:rsidR="00C94F9F" w:rsidRPr="009920F5" w:rsidRDefault="00C94F9F" w:rsidP="00A64C9F">
      <w:pPr>
        <w:pStyle w:val="02Ostatnodstavce"/>
      </w:pPr>
      <w:r w:rsidRPr="009920F5">
        <w:t xml:space="preserve">Na publikaci italských titulů se podílelo i jedno z nejvýznamnějších českých hudebních nakladatelství Františka Augustina Urbánka, které zveřejnilo operní libreta </w:t>
      </w:r>
      <w:proofErr w:type="spellStart"/>
      <w:r w:rsidRPr="009920F5">
        <w:rPr>
          <w:i/>
          <w:iCs/>
        </w:rPr>
        <w:t>Turandot</w:t>
      </w:r>
      <w:proofErr w:type="spellEnd"/>
      <w:r w:rsidRPr="003A3F8B">
        <w:t>,</w:t>
      </w:r>
      <w:r w:rsidRPr="009920F5">
        <w:rPr>
          <w:i/>
          <w:iCs/>
        </w:rPr>
        <w:t xml:space="preserve"> Trubadúr</w:t>
      </w:r>
      <w:r w:rsidRPr="003A3F8B">
        <w:t>,</w:t>
      </w:r>
      <w:r w:rsidRPr="009920F5">
        <w:rPr>
          <w:i/>
          <w:iCs/>
        </w:rPr>
        <w:t xml:space="preserve"> Don Juan</w:t>
      </w:r>
      <w:r w:rsidRPr="003A3F8B">
        <w:t>,</w:t>
      </w:r>
      <w:r w:rsidRPr="009920F5">
        <w:rPr>
          <w:i/>
          <w:iCs/>
        </w:rPr>
        <w:t xml:space="preserve"> Aida</w:t>
      </w:r>
      <w:r w:rsidRPr="003A3F8B">
        <w:t>,</w:t>
      </w:r>
      <w:r w:rsidRPr="009920F5">
        <w:rPr>
          <w:i/>
          <w:iCs/>
        </w:rPr>
        <w:t xml:space="preserve"> Madam </w:t>
      </w:r>
      <w:proofErr w:type="spellStart"/>
      <w:r w:rsidRPr="009920F5">
        <w:rPr>
          <w:i/>
          <w:iCs/>
        </w:rPr>
        <w:t>Butterfly</w:t>
      </w:r>
      <w:proofErr w:type="spellEnd"/>
      <w:r w:rsidRPr="003A3F8B">
        <w:t>,</w:t>
      </w:r>
      <w:r w:rsidRPr="009920F5">
        <w:rPr>
          <w:i/>
          <w:iCs/>
        </w:rPr>
        <w:t xml:space="preserve"> Bohéma</w:t>
      </w:r>
      <w:r w:rsidRPr="003A3F8B">
        <w:t>,</w:t>
      </w:r>
      <w:r w:rsidRPr="009920F5">
        <w:rPr>
          <w:i/>
          <w:iCs/>
        </w:rPr>
        <w:t xml:space="preserve"> Komedianti</w:t>
      </w:r>
      <w:r w:rsidRPr="003A3F8B">
        <w:t>,</w:t>
      </w:r>
      <w:r w:rsidRPr="009920F5">
        <w:rPr>
          <w:i/>
          <w:iCs/>
        </w:rPr>
        <w:t xml:space="preserve"> </w:t>
      </w:r>
      <w:proofErr w:type="spellStart"/>
      <w:r w:rsidRPr="009920F5">
        <w:rPr>
          <w:i/>
          <w:iCs/>
        </w:rPr>
        <w:t>Rigoletto</w:t>
      </w:r>
      <w:proofErr w:type="spellEnd"/>
      <w:r w:rsidRPr="003A3F8B">
        <w:t>,</w:t>
      </w:r>
      <w:r w:rsidRPr="009920F5">
        <w:rPr>
          <w:i/>
          <w:iCs/>
        </w:rPr>
        <w:t xml:space="preserve"> </w:t>
      </w:r>
      <w:proofErr w:type="spellStart"/>
      <w:r w:rsidRPr="009920F5">
        <w:rPr>
          <w:i/>
          <w:iCs/>
        </w:rPr>
        <w:t>Traviata</w:t>
      </w:r>
      <w:proofErr w:type="spellEnd"/>
      <w:r w:rsidRPr="009920F5">
        <w:rPr>
          <w:i/>
          <w:iCs/>
        </w:rPr>
        <w:t xml:space="preserve"> </w:t>
      </w:r>
      <w:r w:rsidRPr="009920F5">
        <w:t>či</w:t>
      </w:r>
      <w:r w:rsidRPr="009920F5">
        <w:rPr>
          <w:i/>
          <w:iCs/>
        </w:rPr>
        <w:t xml:space="preserve"> </w:t>
      </w:r>
      <w:proofErr w:type="spellStart"/>
      <w:r w:rsidRPr="009920F5">
        <w:rPr>
          <w:i/>
          <w:iCs/>
        </w:rPr>
        <w:t>Idomeneus</w:t>
      </w:r>
      <w:proofErr w:type="spellEnd"/>
      <w:r w:rsidRPr="009920F5">
        <w:rPr>
          <w:i/>
          <w:iCs/>
        </w:rPr>
        <w:t>, král krétský.</w:t>
      </w:r>
      <w:r w:rsidRPr="009920F5">
        <w:t xml:space="preserve"> </w:t>
      </w:r>
    </w:p>
    <w:p w14:paraId="6B617E3B" w14:textId="77777777" w:rsidR="00C94F9F" w:rsidRPr="009920F5" w:rsidRDefault="00C94F9F" w:rsidP="00A64C9F">
      <w:pPr>
        <w:pStyle w:val="02Ostatnodstavce"/>
      </w:pPr>
      <w:r w:rsidRPr="009920F5">
        <w:t>Italské tituly vydával rovněž Antonín Svěcený, zakladatel a dlouholetý ředitel Ústředního dělnického knihkupectví a nakladatelství, o jehož rozvoj se významně zasloužil. V jeho nabídce se objevilo celkem osm titulů: z dětské literatury jedna z tzv.</w:t>
      </w:r>
      <w:r w:rsidR="001662BC">
        <w:t> </w:t>
      </w:r>
      <w:r w:rsidRPr="009920F5">
        <w:t xml:space="preserve">měsíčních povídek </w:t>
      </w:r>
      <w:r w:rsidRPr="009920F5">
        <w:rPr>
          <w:i/>
          <w:iCs/>
        </w:rPr>
        <w:t>Za matkou</w:t>
      </w:r>
      <w:r w:rsidRPr="009920F5">
        <w:t xml:space="preserve"> </w:t>
      </w:r>
      <w:r w:rsidRPr="009920F5">
        <w:rPr>
          <w:i/>
          <w:iCs/>
        </w:rPr>
        <w:t>(Od Apenin až k Andám)</w:t>
      </w:r>
      <w:r w:rsidRPr="009920F5">
        <w:t xml:space="preserve"> z De </w:t>
      </w:r>
      <w:proofErr w:type="spellStart"/>
      <w:r w:rsidRPr="009920F5">
        <w:t>Amicisova</w:t>
      </w:r>
      <w:proofErr w:type="spellEnd"/>
      <w:r w:rsidRPr="009920F5">
        <w:t xml:space="preserve"> románu </w:t>
      </w:r>
      <w:r w:rsidRPr="009920F5">
        <w:rPr>
          <w:i/>
          <w:iCs/>
        </w:rPr>
        <w:t>Srdce</w:t>
      </w:r>
      <w:r w:rsidRPr="009920F5">
        <w:t xml:space="preserve"> a pohádka </w:t>
      </w:r>
      <w:r w:rsidRPr="009920F5">
        <w:rPr>
          <w:i/>
          <w:iCs/>
        </w:rPr>
        <w:t xml:space="preserve">Legenda o krásné </w:t>
      </w:r>
      <w:proofErr w:type="spellStart"/>
      <w:r w:rsidRPr="009920F5">
        <w:rPr>
          <w:i/>
          <w:iCs/>
        </w:rPr>
        <w:t>Ksitě</w:t>
      </w:r>
      <w:proofErr w:type="spellEnd"/>
      <w:r w:rsidRPr="009920F5">
        <w:t xml:space="preserve"> ze sbírky pohádek </w:t>
      </w:r>
      <w:proofErr w:type="spellStart"/>
      <w:r w:rsidRPr="009920F5">
        <w:t>Policarpa</w:t>
      </w:r>
      <w:proofErr w:type="spellEnd"/>
      <w:r w:rsidRPr="009920F5">
        <w:t xml:space="preserve"> </w:t>
      </w:r>
      <w:proofErr w:type="spellStart"/>
      <w:r w:rsidRPr="009920F5">
        <w:t>Petrocchiho</w:t>
      </w:r>
      <w:proofErr w:type="spellEnd"/>
      <w:r w:rsidRPr="009920F5">
        <w:t xml:space="preserve">, ale i dva tituly Caroliny </w:t>
      </w:r>
      <w:proofErr w:type="spellStart"/>
      <w:r w:rsidRPr="009920F5">
        <w:t>Inverniziové</w:t>
      </w:r>
      <w:proofErr w:type="spellEnd"/>
      <w:r w:rsidRPr="009920F5">
        <w:t xml:space="preserve">, spisovatelky populárních knížek pro lidové vrstvy – </w:t>
      </w:r>
      <w:r w:rsidRPr="009920F5">
        <w:rPr>
          <w:i/>
          <w:iCs/>
        </w:rPr>
        <w:t>Rafaela</w:t>
      </w:r>
      <w:r w:rsidRPr="009920F5">
        <w:t xml:space="preserve"> a </w:t>
      </w:r>
      <w:r w:rsidRPr="009920F5">
        <w:rPr>
          <w:i/>
          <w:iCs/>
        </w:rPr>
        <w:t>Sirotek ze židovské čtvrti</w:t>
      </w:r>
      <w:r w:rsidRPr="009920F5">
        <w:t xml:space="preserve">. Svěcený dále publikoval novodobý román </w:t>
      </w:r>
      <w:proofErr w:type="spellStart"/>
      <w:r w:rsidRPr="009920F5">
        <w:t>Ignazia</w:t>
      </w:r>
      <w:proofErr w:type="spellEnd"/>
      <w:r w:rsidRPr="009920F5">
        <w:t xml:space="preserve"> </w:t>
      </w:r>
      <w:proofErr w:type="spellStart"/>
      <w:r w:rsidRPr="009920F5">
        <w:t>Siloneho</w:t>
      </w:r>
      <w:proofErr w:type="spellEnd"/>
      <w:r w:rsidRPr="009920F5">
        <w:t xml:space="preserve"> (vlastním jménem </w:t>
      </w:r>
      <w:proofErr w:type="spellStart"/>
      <w:r w:rsidRPr="009920F5">
        <w:t>Secondo</w:t>
      </w:r>
      <w:proofErr w:type="spellEnd"/>
      <w:r w:rsidRPr="009920F5">
        <w:t xml:space="preserve"> </w:t>
      </w:r>
      <w:proofErr w:type="spellStart"/>
      <w:r w:rsidRPr="009920F5">
        <w:t>Tranquilli</w:t>
      </w:r>
      <w:proofErr w:type="spellEnd"/>
      <w:r w:rsidRPr="009920F5">
        <w:t xml:space="preserve">) </w:t>
      </w:r>
      <w:proofErr w:type="spellStart"/>
      <w:r w:rsidRPr="009920F5">
        <w:rPr>
          <w:i/>
          <w:iCs/>
        </w:rPr>
        <w:t>Fontamara</w:t>
      </w:r>
      <w:proofErr w:type="spellEnd"/>
      <w:r w:rsidRPr="009920F5">
        <w:t xml:space="preserve">, popisující drsnou realitu zemědělců ze stejnojmenné </w:t>
      </w:r>
      <w:proofErr w:type="spellStart"/>
      <w:r w:rsidRPr="009920F5">
        <w:t>abruzzské</w:t>
      </w:r>
      <w:proofErr w:type="spellEnd"/>
      <w:r w:rsidRPr="009920F5">
        <w:t xml:space="preserve"> vesničky, kteří jsou vykořisťováni fašisty. Starší italskou literaturu mezi Svěceným vydanými překlady zastupoval </w:t>
      </w:r>
      <w:proofErr w:type="spellStart"/>
      <w:r w:rsidRPr="009920F5">
        <w:t>Zuccoliho</w:t>
      </w:r>
      <w:proofErr w:type="spellEnd"/>
      <w:r w:rsidRPr="009920F5">
        <w:t xml:space="preserve"> román </w:t>
      </w:r>
      <w:r w:rsidRPr="009920F5">
        <w:rPr>
          <w:i/>
          <w:iCs/>
        </w:rPr>
        <w:t>Dítě hříchu</w:t>
      </w:r>
      <w:r w:rsidRPr="009920F5">
        <w:t xml:space="preserve">. </w:t>
      </w:r>
    </w:p>
    <w:p w14:paraId="163485F6" w14:textId="77777777" w:rsidR="00C94F9F" w:rsidRPr="009920F5" w:rsidRDefault="002C1049" w:rsidP="00A64C9F">
      <w:pPr>
        <w:pStyle w:val="02Ostatnodstavce"/>
      </w:pPr>
      <w:r>
        <w:t>Naskýtá se otázka</w:t>
      </w:r>
      <w:r w:rsidR="00C94F9F" w:rsidRPr="009920F5">
        <w:t xml:space="preserve">, jestli se v archivech uchovaly materiály, které reflektují běžný prvorepublikový nakladatelský provoz. Pokud ano, umožnily by lépe pochopit, o jaký druh literatury měla velká nakladatelství zájem. Pro nalezení dochovaného materiálu jsem zkoumala fondy oddělení knižní kultury Knihovny Národního muzea, v jejichž rámci jsem se zaměřila konkrétně na archiválie související s Josefem Richardem Vilímkem, Aloisem Dykem, Františkem Šimáčkem a Václavem Petrem. </w:t>
      </w:r>
      <w:r w:rsidR="00C94F9F" w:rsidRPr="009920F5">
        <w:rPr>
          <w:rFonts w:eastAsia="Times New Roman"/>
          <w:lang w:eastAsia="cs-CZ"/>
        </w:rPr>
        <w:t>V</w:t>
      </w:r>
      <w:r w:rsidR="001662BC">
        <w:rPr>
          <w:rFonts w:eastAsia="Times New Roman"/>
          <w:lang w:eastAsia="cs-CZ"/>
        </w:rPr>
        <w:t> </w:t>
      </w:r>
      <w:r w:rsidR="00C94F9F" w:rsidRPr="009920F5">
        <w:rPr>
          <w:rFonts w:eastAsia="Times New Roman"/>
          <w:lang w:eastAsia="cs-CZ"/>
        </w:rPr>
        <w:t xml:space="preserve">případě prvních dvou zmíněných se jedná o skutečně malé fragmenty nakladatelských archivů, které z pohledu vytýčeného tématu neobsahovaly žádný zajímavý materiál, a veškeré zachované archiválie u F. Šimáčka jsou datovány před rokem 1918, z kteréhožto důvodu nebylo možné je pro tuto práci použít. Nejvíce materiálu ke své studii jsem nalezla v nakladatelském archivu </w:t>
      </w:r>
      <w:r w:rsidR="00C94F9F" w:rsidRPr="00D963AB">
        <w:rPr>
          <w:rFonts w:eastAsia="Times New Roman"/>
          <w:lang w:eastAsia="cs-CZ"/>
        </w:rPr>
        <w:t>Václava Petra</w:t>
      </w:r>
      <w:r w:rsidR="00C94F9F" w:rsidRPr="009920F5">
        <w:rPr>
          <w:rFonts w:eastAsia="Times New Roman"/>
          <w:lang w:eastAsia="cs-CZ"/>
        </w:rPr>
        <w:t xml:space="preserve">. </w:t>
      </w:r>
      <w:r w:rsidR="00C94F9F" w:rsidRPr="009920F5">
        <w:t xml:space="preserve">Pátrala </w:t>
      </w:r>
      <w:r w:rsidR="00C94F9F" w:rsidRPr="009920F5">
        <w:lastRenderedPageBreak/>
        <w:t xml:space="preserve">jsem i v Centrálním depozitáři v Litoměřicích, který spadá pod Památník národního písemnictví. Zde jsem zkoumala fondy J. R. Vilímek, L. </w:t>
      </w:r>
      <w:proofErr w:type="spellStart"/>
      <w:r w:rsidR="00C94F9F" w:rsidRPr="009920F5">
        <w:t>Kuncíř</w:t>
      </w:r>
      <w:proofErr w:type="spellEnd"/>
      <w:r w:rsidR="00C94F9F" w:rsidRPr="009920F5">
        <w:t xml:space="preserve">, F. </w:t>
      </w:r>
      <w:proofErr w:type="spellStart"/>
      <w:r w:rsidR="00C94F9F" w:rsidRPr="009920F5">
        <w:t>Laichter</w:t>
      </w:r>
      <w:proofErr w:type="spellEnd"/>
      <w:r w:rsidR="00C94F9F" w:rsidRPr="009920F5">
        <w:t>, I.</w:t>
      </w:r>
      <w:r w:rsidR="001662BC">
        <w:t> </w:t>
      </w:r>
      <w:r w:rsidR="00C94F9F" w:rsidRPr="009920F5">
        <w:t>L.</w:t>
      </w:r>
      <w:r w:rsidR="001662BC">
        <w:t> </w:t>
      </w:r>
      <w:r w:rsidR="00C94F9F" w:rsidRPr="009920F5">
        <w:t xml:space="preserve">Kober, </w:t>
      </w:r>
      <w:proofErr w:type="spellStart"/>
      <w:r w:rsidR="00C94F9F" w:rsidRPr="009920F5">
        <w:t>Melantrich</w:t>
      </w:r>
      <w:proofErr w:type="spellEnd"/>
      <w:r w:rsidR="00C94F9F" w:rsidRPr="009920F5">
        <w:t xml:space="preserve">, F. Topič a </w:t>
      </w:r>
      <w:r w:rsidR="00C94F9F" w:rsidRPr="00D963AB">
        <w:t>Družstevní práce</w:t>
      </w:r>
      <w:r w:rsidR="00C94F9F" w:rsidRPr="009920F5">
        <w:t>. Pouze v posledním zmíněném fondu jsem nalezla složky, které se týkají italských autorů (</w:t>
      </w:r>
      <w:proofErr w:type="spellStart"/>
      <w:r w:rsidR="00C94F9F" w:rsidRPr="009920F5">
        <w:t>Ignazia</w:t>
      </w:r>
      <w:proofErr w:type="spellEnd"/>
      <w:r w:rsidR="00C94F9F" w:rsidRPr="009920F5">
        <w:t xml:space="preserve"> </w:t>
      </w:r>
      <w:proofErr w:type="spellStart"/>
      <w:r w:rsidR="00C94F9F" w:rsidRPr="009920F5">
        <w:t>Siloneho</w:t>
      </w:r>
      <w:proofErr w:type="spellEnd"/>
      <w:r w:rsidR="00C94F9F" w:rsidRPr="009920F5">
        <w:t xml:space="preserve">, Umberta </w:t>
      </w:r>
      <w:proofErr w:type="spellStart"/>
      <w:r w:rsidR="00C94F9F" w:rsidRPr="009920F5">
        <w:t>Fracchii</w:t>
      </w:r>
      <w:proofErr w:type="spellEnd"/>
      <w:r w:rsidR="00C94F9F" w:rsidRPr="009920F5">
        <w:t xml:space="preserve">, Antonia </w:t>
      </w:r>
      <w:proofErr w:type="spellStart"/>
      <w:r w:rsidR="00C94F9F" w:rsidRPr="009920F5">
        <w:t>Baldiniho</w:t>
      </w:r>
      <w:proofErr w:type="spellEnd"/>
      <w:r w:rsidR="00C94F9F" w:rsidRPr="009920F5">
        <w:t xml:space="preserve">, Giovanniho </w:t>
      </w:r>
      <w:proofErr w:type="spellStart"/>
      <w:r w:rsidR="00C94F9F" w:rsidRPr="009920F5">
        <w:t>Vergy</w:t>
      </w:r>
      <w:proofErr w:type="spellEnd"/>
      <w:r w:rsidR="00C94F9F" w:rsidRPr="009920F5">
        <w:t xml:space="preserve">, Alda </w:t>
      </w:r>
      <w:proofErr w:type="spellStart"/>
      <w:r w:rsidR="00C94F9F" w:rsidRPr="009920F5">
        <w:t>Palazzeschiho</w:t>
      </w:r>
      <w:proofErr w:type="spellEnd"/>
      <w:r w:rsidR="00C94F9F" w:rsidRPr="009920F5">
        <w:t xml:space="preserve"> a </w:t>
      </w:r>
      <w:proofErr w:type="spellStart"/>
      <w:r w:rsidR="00C94F9F" w:rsidRPr="009920F5">
        <w:t>Bonaventury</w:t>
      </w:r>
      <w:proofErr w:type="spellEnd"/>
      <w:r w:rsidR="00C94F9F" w:rsidRPr="009920F5">
        <w:t xml:space="preserve"> </w:t>
      </w:r>
      <w:proofErr w:type="spellStart"/>
      <w:r w:rsidR="00C94F9F" w:rsidRPr="009920F5">
        <w:t>Tecchiho</w:t>
      </w:r>
      <w:proofErr w:type="spellEnd"/>
      <w:r w:rsidR="00C94F9F" w:rsidRPr="009920F5">
        <w:t xml:space="preserve">) a jejich děl. Jednalo se především o korespondenci, doklady právní a účetní, tisky a výstřižkový archiv. </w:t>
      </w:r>
    </w:p>
    <w:p w14:paraId="7803F0D3" w14:textId="77777777" w:rsidR="00C94F9F" w:rsidRPr="009920F5" w:rsidRDefault="00C94F9F" w:rsidP="00701DA0">
      <w:pPr>
        <w:pStyle w:val="Nadpis2"/>
      </w:pPr>
      <w:bookmarkStart w:id="43" w:name="_Toc64079637"/>
      <w:r w:rsidRPr="009920F5">
        <w:t>3.1 Nakladatelství Václava Petra</w:t>
      </w:r>
      <w:bookmarkEnd w:id="43"/>
    </w:p>
    <w:p w14:paraId="4A3AD346" w14:textId="77777777" w:rsidR="00C94F9F" w:rsidRPr="009920F5" w:rsidRDefault="00C94F9F" w:rsidP="00A64C9F">
      <w:pPr>
        <w:pStyle w:val="01Prvnodstavec"/>
        <w:rPr>
          <w:rFonts w:eastAsia="Calibri"/>
        </w:rPr>
      </w:pPr>
      <w:r w:rsidRPr="009920F5">
        <w:rPr>
          <w:rFonts w:eastAsia="Calibri"/>
        </w:rPr>
        <w:t xml:space="preserve">V oddělení knižní kultury Knihovny Národního muzea, ve sbírkovém fondu </w:t>
      </w:r>
      <w:r w:rsidRPr="009920F5">
        <w:rPr>
          <w:rFonts w:eastAsia="Calibri"/>
          <w:i/>
          <w:iCs/>
        </w:rPr>
        <w:t>Nakladatelské archivy a osobní fondy</w:t>
      </w:r>
      <w:r w:rsidRPr="009920F5">
        <w:rPr>
          <w:rFonts w:eastAsia="Calibri"/>
        </w:rPr>
        <w:t>,</w:t>
      </w:r>
      <w:r w:rsidRPr="009920F5">
        <w:rPr>
          <w:rFonts w:eastAsia="Calibri"/>
          <w:vertAlign w:val="superscript"/>
        </w:rPr>
        <w:footnoteReference w:id="126"/>
      </w:r>
      <w:r w:rsidRPr="009920F5">
        <w:rPr>
          <w:rFonts w:eastAsia="Calibri"/>
        </w:rPr>
        <w:t xml:space="preserve"> který je uložený v Terezíně, se uchovala část dokladů, jež svědčí o knižních aktivitách významného prvorepublikového nakladatele Václava Petra souvisejících s italskou literaturou. Archiv obsahuje četné dokumenty dosvědčující zájem o italskou tvorbu: jednak nakladatelské smlouvy s autory, agenty a výtvarníky týkající se knih, které byly překládány z italštiny do češtiny a naopak, ale také korespondenci s překladateli. </w:t>
      </w:r>
    </w:p>
    <w:p w14:paraId="4DC811C0" w14:textId="77777777" w:rsidR="00D06289" w:rsidRDefault="00C94F9F" w:rsidP="007900EA">
      <w:pPr>
        <w:pStyle w:val="02Ostatnodstavce"/>
        <w:rPr>
          <w:b/>
          <w:bCs/>
        </w:rPr>
      </w:pPr>
      <w:r w:rsidRPr="009920F5">
        <w:t>Nakladatelství Václava Petra, které působilo v letech 1921</w:t>
      </w:r>
      <w:r w:rsidR="00B964D0">
        <w:t>–</w:t>
      </w:r>
      <w:r w:rsidRPr="009920F5">
        <w:t>1949, se soustředilo především na tehdejší původní domácí, ale také na překladovou beletrii a</w:t>
      </w:r>
      <w:r w:rsidR="001662BC">
        <w:t> </w:t>
      </w:r>
      <w:r w:rsidRPr="009920F5">
        <w:t>literaturu faktu. Zvláštní pozornost byla věnována propagaci mladých českých začínajících básníků, např. Jiřího Wolkera, Jaroslava Seiferta, Josefa Kainara či Josefa Koláře. Nakladatelství fungovalo jako soukromá firma, jejímž ředitelem byl vždy jen Václav Petr, který se v roce 1912 vyučil v pražském nakladatelství Zmatlík a</w:t>
      </w:r>
      <w:r w:rsidR="001662BC">
        <w:t> </w:t>
      </w:r>
      <w:r w:rsidRPr="009920F5">
        <w:t>Palička, přičemž ve stejné době absolvoval odbornou školu Grémia knihkupců a</w:t>
      </w:r>
      <w:r w:rsidR="001662BC">
        <w:t> </w:t>
      </w:r>
      <w:r w:rsidRPr="009920F5">
        <w:t>nakladatelů. V roce 1916 získal zkušenosti v nakladatelství Jana Otty, kde setrval krátce, poněvadž rok nato byl odveden a jako voják se zapojil do bojů první světové války, z níž se navrátil jako italský legionář.</w:t>
      </w:r>
      <w:r w:rsidRPr="009920F5">
        <w:rPr>
          <w:vertAlign w:val="superscript"/>
        </w:rPr>
        <w:footnoteReference w:id="127"/>
      </w:r>
      <w:r w:rsidRPr="009920F5">
        <w:t xml:space="preserve"> Podle záznamů z ediční řady </w:t>
      </w:r>
      <w:r w:rsidRPr="009920F5">
        <w:rPr>
          <w:i/>
        </w:rPr>
        <w:t>Románové knihovny</w:t>
      </w:r>
      <w:r w:rsidRPr="009920F5">
        <w:t xml:space="preserve"> </w:t>
      </w:r>
      <w:r w:rsidRPr="009920F5">
        <w:rPr>
          <w:i/>
        </w:rPr>
        <w:t>Vír</w:t>
      </w:r>
      <w:r w:rsidRPr="009920F5">
        <w:t xml:space="preserve"> (1926–1932) je jasný „nakladatelův cit pro výběr atraktivních autorů“, mezi něž se řadili, jak uvádí </w:t>
      </w:r>
      <w:r w:rsidRPr="009920F5">
        <w:rPr>
          <w:i/>
        </w:rPr>
        <w:t>Lexikon české literatury</w:t>
      </w:r>
      <w:r w:rsidRPr="009920F5">
        <w:t xml:space="preserve">, autoři jako </w:t>
      </w:r>
      <w:proofErr w:type="spellStart"/>
      <w:r w:rsidRPr="009920F5">
        <w:t>Sherwood</w:t>
      </w:r>
      <w:proofErr w:type="spellEnd"/>
      <w:r w:rsidRPr="009920F5">
        <w:t xml:space="preserve"> Anderson, John </w:t>
      </w:r>
      <w:proofErr w:type="spellStart"/>
      <w:r w:rsidRPr="009920F5">
        <w:t>Barrow</w:t>
      </w:r>
      <w:proofErr w:type="spellEnd"/>
      <w:r w:rsidRPr="009920F5">
        <w:t xml:space="preserve">, Rudyard Kipling, ale také Luigi </w:t>
      </w:r>
      <w:proofErr w:type="spellStart"/>
      <w:r w:rsidRPr="009920F5">
        <w:t>Pirandello</w:t>
      </w:r>
      <w:proofErr w:type="spellEnd"/>
      <w:r w:rsidRPr="009920F5">
        <w:t>.</w:t>
      </w:r>
      <w:r w:rsidRPr="009920F5">
        <w:rPr>
          <w:vertAlign w:val="superscript"/>
        </w:rPr>
        <w:footnoteReference w:id="128"/>
      </w:r>
      <w:r w:rsidR="00D06289">
        <w:br w:type="page"/>
      </w:r>
    </w:p>
    <w:p w14:paraId="0F5DCD1E" w14:textId="77777777" w:rsidR="00C94F9F" w:rsidRPr="009920F5" w:rsidRDefault="00C94F9F" w:rsidP="002540EE">
      <w:pPr>
        <w:pStyle w:val="Nadpis3"/>
      </w:pPr>
      <w:bookmarkStart w:id="45" w:name="_Toc64079638"/>
      <w:r w:rsidRPr="009920F5">
        <w:lastRenderedPageBreak/>
        <w:t>3.1.1 Pozvánka na italský knižní veletrh</w:t>
      </w:r>
      <w:bookmarkEnd w:id="45"/>
    </w:p>
    <w:p w14:paraId="1C92ADA0" w14:textId="77777777" w:rsidR="00C94F9F" w:rsidRPr="009920F5" w:rsidRDefault="00C94F9F" w:rsidP="00A64C9F">
      <w:pPr>
        <w:pStyle w:val="01Prvnodstavec"/>
        <w:rPr>
          <w:rFonts w:eastAsia="Calibri"/>
        </w:rPr>
      </w:pPr>
      <w:r w:rsidRPr="009920F5">
        <w:rPr>
          <w:rFonts w:eastAsia="Calibri"/>
        </w:rPr>
        <w:t>Po první světové válce se knižní trh v Itálii nacházel ve velmi špatné finanční situaci. V návaznosti na tuto krizi bylo třeba větší propagace italských knih na mezinárodní úrovni, proto byl velký zájem o budování nadnárodních nakladatelských vztahů. Italská vláda rozesílala pozvánky na velkolepou akci, III. Mezinárodní knižní veletrh ve Florencii, které akceptovalo celkem šestnáct zemí, mezi nimiž bylo i</w:t>
      </w:r>
      <w:r w:rsidR="001662BC">
        <w:rPr>
          <w:rFonts w:eastAsia="Calibri"/>
        </w:rPr>
        <w:t> </w:t>
      </w:r>
      <w:r w:rsidRPr="009920F5">
        <w:rPr>
          <w:rFonts w:eastAsia="Calibri"/>
        </w:rPr>
        <w:t xml:space="preserve">Československo. Florentský knižní veletrh, </w:t>
      </w:r>
      <w:r w:rsidR="00213722" w:rsidRPr="009920F5">
        <w:rPr>
          <w:rFonts w:eastAsia="Calibri"/>
        </w:rPr>
        <w:t xml:space="preserve">v Evropě </w:t>
      </w:r>
      <w:r w:rsidRPr="009920F5">
        <w:rPr>
          <w:rFonts w:eastAsia="Calibri"/>
        </w:rPr>
        <w:t>jed</w:t>
      </w:r>
      <w:r w:rsidR="00213722">
        <w:rPr>
          <w:rFonts w:eastAsia="Calibri"/>
        </w:rPr>
        <w:t>na</w:t>
      </w:r>
      <w:r w:rsidRPr="009920F5">
        <w:rPr>
          <w:rFonts w:eastAsia="Calibri"/>
        </w:rPr>
        <w:t xml:space="preserve"> z nejprestižnějších </w:t>
      </w:r>
      <w:r w:rsidR="00213722">
        <w:rPr>
          <w:rFonts w:eastAsia="Calibri"/>
        </w:rPr>
        <w:t>akcí svého druhu</w:t>
      </w:r>
      <w:r w:rsidRPr="009920F5">
        <w:rPr>
          <w:rFonts w:eastAsia="Calibri"/>
        </w:rPr>
        <w:t>, sloužil jako nástroj marketingové komunikace a hrál významnou roli v</w:t>
      </w:r>
      <w:r w:rsidR="001662BC">
        <w:rPr>
          <w:rFonts w:eastAsia="Calibri"/>
        </w:rPr>
        <w:t> </w:t>
      </w:r>
      <w:r w:rsidRPr="009920F5">
        <w:rPr>
          <w:rFonts w:eastAsia="Calibri"/>
        </w:rPr>
        <w:t>aktivní propagaci knižních trendů a novinek v zahraničí.</w:t>
      </w:r>
      <w:r w:rsidRPr="009920F5">
        <w:rPr>
          <w:rFonts w:eastAsia="Calibri"/>
          <w:vertAlign w:val="superscript"/>
        </w:rPr>
        <w:footnoteReference w:id="129"/>
      </w:r>
      <w:r w:rsidRPr="009920F5">
        <w:rPr>
          <w:rFonts w:eastAsia="Calibri"/>
        </w:rPr>
        <w:t xml:space="preserve"> Z mého výzkumu vyplývá, že i nakladatelství V. Petra zde představilo svou produkci – důkazem toho je nalezený diplom</w:t>
      </w:r>
      <w:r w:rsidRPr="009920F5">
        <w:rPr>
          <w:rFonts w:eastAsia="Calibri"/>
          <w:vertAlign w:val="superscript"/>
        </w:rPr>
        <w:footnoteReference w:id="130"/>
      </w:r>
      <w:r w:rsidRPr="009920F5">
        <w:rPr>
          <w:rFonts w:eastAsia="Calibri"/>
        </w:rPr>
        <w:t xml:space="preserve"> V. Petra za účast na III. Mezinárodním knižním veletrhu ve Florencii datovaný do roku 1928. Na této události v Itálii se prezentoval např. i Josef Váchal, který zde vystavoval své autorské knihy, a dokonce za knihu </w:t>
      </w:r>
      <w:r w:rsidRPr="009920F5">
        <w:rPr>
          <w:rFonts w:eastAsia="Calibri"/>
          <w:i/>
          <w:iCs/>
        </w:rPr>
        <w:t>Satanu</w:t>
      </w:r>
      <w:r w:rsidRPr="009920F5">
        <w:rPr>
          <w:rFonts w:eastAsia="Calibri"/>
        </w:rPr>
        <w:t xml:space="preserve"> získal významnou cenu za bibliofilii. Na veletrhu byly prezentovány i další československé práce, především typografické počiny českého kritika a teoretika umění Karla </w:t>
      </w:r>
      <w:proofErr w:type="spellStart"/>
      <w:r w:rsidRPr="009920F5">
        <w:rPr>
          <w:rFonts w:eastAsia="Calibri"/>
        </w:rPr>
        <w:t>Teigeho</w:t>
      </w:r>
      <w:proofErr w:type="spellEnd"/>
      <w:r w:rsidRPr="009920F5">
        <w:rPr>
          <w:rFonts w:eastAsia="Calibri"/>
        </w:rPr>
        <w:t>, který se zabýval výtvarným uměním, filmem a literaturou i typografií. Ukázka z</w:t>
      </w:r>
      <w:r w:rsidR="001662BC">
        <w:rPr>
          <w:rFonts w:eastAsia="Calibri"/>
        </w:rPr>
        <w:t> </w:t>
      </w:r>
      <w:proofErr w:type="spellStart"/>
      <w:r w:rsidRPr="009920F5">
        <w:rPr>
          <w:rFonts w:eastAsia="Calibri"/>
        </w:rPr>
        <w:t>Teigeho</w:t>
      </w:r>
      <w:proofErr w:type="spellEnd"/>
      <w:r w:rsidRPr="009920F5">
        <w:rPr>
          <w:rFonts w:eastAsia="Calibri"/>
        </w:rPr>
        <w:t xml:space="preserve"> typografické tvorby byla publikována v časopise </w:t>
      </w:r>
      <w:proofErr w:type="spellStart"/>
      <w:r w:rsidRPr="009920F5">
        <w:rPr>
          <w:rFonts w:eastAsia="Calibri"/>
          <w:i/>
          <w:iCs/>
        </w:rPr>
        <w:t>L’Art</w:t>
      </w:r>
      <w:proofErr w:type="spellEnd"/>
      <w:r w:rsidRPr="009920F5">
        <w:rPr>
          <w:rFonts w:eastAsia="Calibri"/>
          <w:i/>
          <w:iCs/>
        </w:rPr>
        <w:t xml:space="preserve"> International </w:t>
      </w:r>
      <w:proofErr w:type="spellStart"/>
      <w:r w:rsidRPr="009920F5">
        <w:rPr>
          <w:rFonts w:eastAsia="Calibri"/>
          <w:i/>
          <w:iCs/>
        </w:rPr>
        <w:t>d’Aujourd’hui</w:t>
      </w:r>
      <w:proofErr w:type="spellEnd"/>
      <w:r w:rsidRPr="009920F5">
        <w:rPr>
          <w:rFonts w:eastAsia="Calibri"/>
        </w:rPr>
        <w:t>.</w:t>
      </w:r>
      <w:r w:rsidRPr="009920F5">
        <w:rPr>
          <w:rFonts w:eastAsia="Calibri"/>
          <w:vertAlign w:val="superscript"/>
        </w:rPr>
        <w:footnoteReference w:id="131"/>
      </w:r>
      <w:r w:rsidRPr="009920F5">
        <w:rPr>
          <w:rFonts w:eastAsia="Calibri"/>
        </w:rPr>
        <w:t xml:space="preserve"> </w:t>
      </w:r>
    </w:p>
    <w:p w14:paraId="421B8FAB" w14:textId="77777777" w:rsidR="00C94F9F" w:rsidRPr="009920F5" w:rsidRDefault="00C94F9F" w:rsidP="002540EE">
      <w:pPr>
        <w:pStyle w:val="Nadpis3"/>
      </w:pPr>
      <w:bookmarkStart w:id="48" w:name="_Toc64079639"/>
      <w:r w:rsidRPr="009920F5">
        <w:t>3.1.2 Péče o ilustraci knih</w:t>
      </w:r>
      <w:bookmarkEnd w:id="48"/>
    </w:p>
    <w:p w14:paraId="366363F8" w14:textId="77777777" w:rsidR="00C94F9F" w:rsidRPr="009920F5" w:rsidRDefault="00C94F9F" w:rsidP="00A64C9F">
      <w:pPr>
        <w:pStyle w:val="01Prvnodstavec"/>
        <w:rPr>
          <w:rFonts w:eastAsia="Calibri"/>
        </w:rPr>
      </w:pPr>
      <w:r w:rsidRPr="009920F5">
        <w:rPr>
          <w:rFonts w:eastAsia="Calibri"/>
        </w:rPr>
        <w:t>Zaměřena na velké počty čtenářů věnovala prvorepubliková nakladatelství mimořádnou pozornost obrazové stránce knih. Nejinak tomu bylo v případě nakladatelství Václava Petra. Ve výše zmíněných pramenech se dochovala dokumentace týkající se péče o grafickou úpravu překládaných knih. V dopise z roku 1926 se V. Petr obr</w:t>
      </w:r>
      <w:r w:rsidR="004F152E">
        <w:rPr>
          <w:rFonts w:eastAsia="Calibri"/>
        </w:rPr>
        <w:t>átil</w:t>
      </w:r>
      <w:r w:rsidRPr="009920F5">
        <w:rPr>
          <w:rFonts w:eastAsia="Calibri"/>
        </w:rPr>
        <w:t xml:space="preserve"> na V. H. Brunnera, tehdejšího profesora Umělecko-průmyslové školy v Praze, a pros</w:t>
      </w:r>
      <w:r w:rsidR="004F152E">
        <w:rPr>
          <w:rFonts w:eastAsia="Calibri"/>
        </w:rPr>
        <w:t>il</w:t>
      </w:r>
      <w:r w:rsidRPr="009920F5">
        <w:rPr>
          <w:rFonts w:eastAsia="Calibri"/>
        </w:rPr>
        <w:t xml:space="preserve"> jej o zhotovení kreseb a úpravu knihy </w:t>
      </w:r>
      <w:proofErr w:type="spellStart"/>
      <w:r w:rsidRPr="009920F5">
        <w:rPr>
          <w:rFonts w:eastAsia="Calibri"/>
        </w:rPr>
        <w:t>Poggia</w:t>
      </w:r>
      <w:proofErr w:type="spellEnd"/>
      <w:r w:rsidRPr="009920F5">
        <w:rPr>
          <w:rFonts w:eastAsia="Calibri"/>
        </w:rPr>
        <w:t xml:space="preserve"> </w:t>
      </w:r>
      <w:proofErr w:type="spellStart"/>
      <w:r w:rsidRPr="009920F5">
        <w:rPr>
          <w:rFonts w:eastAsia="Calibri"/>
        </w:rPr>
        <w:t>Braccioliniho</w:t>
      </w:r>
      <w:proofErr w:type="spellEnd"/>
      <w:r w:rsidRPr="009920F5">
        <w:rPr>
          <w:rFonts w:eastAsia="Calibri"/>
        </w:rPr>
        <w:t xml:space="preserve"> </w:t>
      </w:r>
      <w:proofErr w:type="spellStart"/>
      <w:r w:rsidRPr="009920F5">
        <w:rPr>
          <w:rFonts w:eastAsia="Calibri"/>
          <w:i/>
        </w:rPr>
        <w:lastRenderedPageBreak/>
        <w:t>Facécie</w:t>
      </w:r>
      <w:proofErr w:type="spellEnd"/>
      <w:r w:rsidR="00E0648C">
        <w:rPr>
          <w:rFonts w:eastAsia="Calibri"/>
          <w:i/>
        </w:rPr>
        <w:t>.</w:t>
      </w:r>
      <w:r w:rsidRPr="009920F5">
        <w:rPr>
          <w:rFonts w:eastAsia="Calibri"/>
          <w:vertAlign w:val="superscript"/>
        </w:rPr>
        <w:footnoteReference w:id="132"/>
      </w:r>
      <w:r w:rsidRPr="009920F5">
        <w:rPr>
          <w:rFonts w:eastAsia="Calibri"/>
        </w:rPr>
        <w:t xml:space="preserve"> V korespondenci vysvětl</w:t>
      </w:r>
      <w:r w:rsidR="004F152E">
        <w:rPr>
          <w:rFonts w:eastAsia="Calibri"/>
        </w:rPr>
        <w:t>il</w:t>
      </w:r>
      <w:r w:rsidRPr="009920F5">
        <w:rPr>
          <w:rFonts w:eastAsia="Calibri"/>
        </w:rPr>
        <w:t xml:space="preserve">, že se jedná o „knížku velmi frivolních povídek à la </w:t>
      </w:r>
      <w:proofErr w:type="spellStart"/>
      <w:r w:rsidRPr="009920F5">
        <w:rPr>
          <w:rFonts w:eastAsia="Calibri"/>
        </w:rPr>
        <w:t>Boccaccio</w:t>
      </w:r>
      <w:proofErr w:type="spellEnd"/>
      <w:r w:rsidRPr="009920F5">
        <w:rPr>
          <w:rFonts w:eastAsia="Calibri"/>
        </w:rPr>
        <w:t xml:space="preserve"> z XV. století“.</w:t>
      </w:r>
      <w:r w:rsidRPr="009920F5">
        <w:rPr>
          <w:rFonts w:eastAsia="Calibri"/>
          <w:vertAlign w:val="superscript"/>
        </w:rPr>
        <w:footnoteReference w:id="133"/>
      </w:r>
      <w:r w:rsidRPr="009920F5">
        <w:rPr>
          <w:rFonts w:eastAsia="Calibri"/>
        </w:rPr>
        <w:t xml:space="preserve"> Kniha, kterou z latiny do češtiny přeložil Ivan Převor, vyšla v roce 1927 v nákladu </w:t>
      </w:r>
      <w:r w:rsidR="002D042E">
        <w:rPr>
          <w:rFonts w:eastAsia="Calibri"/>
        </w:rPr>
        <w:t>300</w:t>
      </w:r>
      <w:r w:rsidRPr="009920F5">
        <w:rPr>
          <w:rFonts w:eastAsia="Calibri"/>
        </w:rPr>
        <w:t xml:space="preserve"> ručně číslovaných výtisků na papíře Van </w:t>
      </w:r>
      <w:proofErr w:type="spellStart"/>
      <w:r w:rsidRPr="009920F5">
        <w:rPr>
          <w:rFonts w:eastAsia="Calibri"/>
        </w:rPr>
        <w:t>Gelder</w:t>
      </w:r>
      <w:proofErr w:type="spellEnd"/>
      <w:r w:rsidRPr="009920F5">
        <w:rPr>
          <w:rFonts w:eastAsia="Calibri"/>
        </w:rPr>
        <w:t xml:space="preserve"> jen pro subskribenty. Část výtisků byla dokonce svázána do kůže a pergamenu.</w:t>
      </w:r>
      <w:r w:rsidRPr="009920F5">
        <w:rPr>
          <w:rFonts w:eastAsia="Calibri"/>
          <w:vertAlign w:val="superscript"/>
        </w:rPr>
        <w:footnoteReference w:id="134"/>
      </w:r>
    </w:p>
    <w:p w14:paraId="1DFEFA8F" w14:textId="77777777" w:rsidR="00C94F9F" w:rsidRPr="009920F5" w:rsidRDefault="00C94F9F" w:rsidP="002540EE">
      <w:pPr>
        <w:pStyle w:val="Nadpis3"/>
      </w:pPr>
      <w:bookmarkStart w:id="49" w:name="_Toc64079640"/>
      <w:r w:rsidRPr="009920F5">
        <w:t>3.1.3 Italsko-české překladové vztahy</w:t>
      </w:r>
      <w:bookmarkEnd w:id="49"/>
    </w:p>
    <w:p w14:paraId="59DF1524" w14:textId="77777777" w:rsidR="00C94F9F" w:rsidRPr="009920F5" w:rsidRDefault="00C94F9F" w:rsidP="00A64C9F">
      <w:pPr>
        <w:pStyle w:val="01Prvnodstavec"/>
        <w:rPr>
          <w:rFonts w:eastAsia="Calibri"/>
        </w:rPr>
      </w:pPr>
      <w:r w:rsidRPr="009920F5">
        <w:rPr>
          <w:rFonts w:eastAsia="Calibri"/>
        </w:rPr>
        <w:t xml:space="preserve">Mezi dalšími dokumenty, které se týkaly Petrova nakladatelství, se dochovala smlouva mezi </w:t>
      </w:r>
      <w:proofErr w:type="spellStart"/>
      <w:r w:rsidRPr="009920F5">
        <w:rPr>
          <w:rFonts w:eastAsia="Calibri"/>
        </w:rPr>
        <w:t>Ugem</w:t>
      </w:r>
      <w:proofErr w:type="spellEnd"/>
      <w:r w:rsidRPr="009920F5">
        <w:rPr>
          <w:rFonts w:eastAsia="Calibri"/>
        </w:rPr>
        <w:t xml:space="preserve"> </w:t>
      </w:r>
      <w:proofErr w:type="spellStart"/>
      <w:r w:rsidRPr="009920F5">
        <w:rPr>
          <w:rFonts w:eastAsia="Calibri"/>
        </w:rPr>
        <w:t>Dadonem</w:t>
      </w:r>
      <w:proofErr w:type="spellEnd"/>
      <w:r w:rsidRPr="009920F5">
        <w:rPr>
          <w:rFonts w:eastAsia="Calibri"/>
        </w:rPr>
        <w:t xml:space="preserve"> a Václavem Jiřinou datovaná do dubna roku 1927, která pojednáv</w:t>
      </w:r>
      <w:r w:rsidR="00125769">
        <w:rPr>
          <w:rFonts w:eastAsia="Calibri"/>
        </w:rPr>
        <w:t>ala</w:t>
      </w:r>
      <w:r w:rsidRPr="009920F5">
        <w:rPr>
          <w:rFonts w:eastAsia="Calibri"/>
        </w:rPr>
        <w:t xml:space="preserve"> o vydání překladu románu sicilského spisovatele a dramatika Luigiho </w:t>
      </w:r>
      <w:proofErr w:type="spellStart"/>
      <w:r w:rsidRPr="009920F5">
        <w:rPr>
          <w:rFonts w:eastAsia="Calibri"/>
        </w:rPr>
        <w:t>Pirandella</w:t>
      </w:r>
      <w:proofErr w:type="spellEnd"/>
      <w:r w:rsidRPr="009920F5">
        <w:rPr>
          <w:rFonts w:eastAsia="Calibri"/>
        </w:rPr>
        <w:t xml:space="preserve"> </w:t>
      </w:r>
      <w:proofErr w:type="spellStart"/>
      <w:r w:rsidRPr="009920F5">
        <w:rPr>
          <w:rFonts w:eastAsia="Calibri"/>
          <w:i/>
        </w:rPr>
        <w:t>Uno</w:t>
      </w:r>
      <w:proofErr w:type="spellEnd"/>
      <w:r w:rsidRPr="009920F5">
        <w:rPr>
          <w:rFonts w:eastAsia="Calibri"/>
          <w:i/>
        </w:rPr>
        <w:t xml:space="preserve">, </w:t>
      </w:r>
      <w:proofErr w:type="spellStart"/>
      <w:r w:rsidRPr="009920F5">
        <w:rPr>
          <w:rFonts w:eastAsia="Calibri"/>
          <w:i/>
        </w:rPr>
        <w:t>nessuno</w:t>
      </w:r>
      <w:proofErr w:type="spellEnd"/>
      <w:r w:rsidRPr="009920F5">
        <w:rPr>
          <w:rFonts w:eastAsia="Calibri"/>
          <w:i/>
        </w:rPr>
        <w:t xml:space="preserve"> e </w:t>
      </w:r>
      <w:proofErr w:type="spellStart"/>
      <w:r w:rsidRPr="009920F5">
        <w:rPr>
          <w:rFonts w:eastAsia="Calibri"/>
          <w:i/>
        </w:rPr>
        <w:t>centomila</w:t>
      </w:r>
      <w:proofErr w:type="spellEnd"/>
      <w:r w:rsidRPr="009920F5">
        <w:rPr>
          <w:rFonts w:eastAsia="Calibri"/>
          <w:iCs/>
        </w:rPr>
        <w:t>,</w:t>
      </w:r>
      <w:r w:rsidRPr="009920F5">
        <w:rPr>
          <w:rFonts w:eastAsia="Calibri"/>
        </w:rPr>
        <w:t xml:space="preserve"> přičemž povol</w:t>
      </w:r>
      <w:r w:rsidR="00125769">
        <w:rPr>
          <w:rFonts w:eastAsia="Calibri"/>
        </w:rPr>
        <w:t>ila</w:t>
      </w:r>
      <w:r w:rsidRPr="009920F5">
        <w:rPr>
          <w:rFonts w:eastAsia="Calibri"/>
        </w:rPr>
        <w:t xml:space="preserve"> publikaci 2 000 kusů za sumu 10 000 korun československých.</w:t>
      </w:r>
      <w:r w:rsidR="008A507A" w:rsidRPr="009920F5">
        <w:rPr>
          <w:rFonts w:eastAsia="Calibri"/>
          <w:vertAlign w:val="superscript"/>
        </w:rPr>
        <w:footnoteReference w:id="135"/>
      </w:r>
      <w:r w:rsidRPr="009920F5">
        <w:rPr>
          <w:rFonts w:eastAsia="Calibri"/>
        </w:rPr>
        <w:t xml:space="preserve"> Jiřina byl nucen s </w:t>
      </w:r>
      <w:proofErr w:type="spellStart"/>
      <w:r w:rsidRPr="009920F5">
        <w:rPr>
          <w:rFonts w:eastAsia="Calibri"/>
        </w:rPr>
        <w:t>Dadonem</w:t>
      </w:r>
      <w:proofErr w:type="spellEnd"/>
      <w:r w:rsidRPr="009920F5">
        <w:rPr>
          <w:rFonts w:eastAsia="Calibri"/>
        </w:rPr>
        <w:t xml:space="preserve"> vyjednávat často, jelikož –</w:t>
      </w:r>
      <w:r w:rsidRPr="009920F5">
        <w:t xml:space="preserve"> </w:t>
      </w:r>
      <w:r w:rsidRPr="009920F5">
        <w:rPr>
          <w:rFonts w:eastAsia="Calibri"/>
        </w:rPr>
        <w:t xml:space="preserve">jak již bylo řečeno – se </w:t>
      </w:r>
      <w:proofErr w:type="spellStart"/>
      <w:r w:rsidRPr="009920F5">
        <w:rPr>
          <w:rFonts w:eastAsia="Calibri"/>
        </w:rPr>
        <w:t>Dadone</w:t>
      </w:r>
      <w:proofErr w:type="spellEnd"/>
      <w:r w:rsidRPr="009920F5">
        <w:rPr>
          <w:rFonts w:eastAsia="Calibri"/>
        </w:rPr>
        <w:t xml:space="preserve"> během svého pobytu u nás v propagaci italské kultury a autorizaci překladů z italštiny do češtiny velmi angažoval. </w:t>
      </w:r>
      <w:proofErr w:type="spellStart"/>
      <w:r w:rsidRPr="009920F5">
        <w:rPr>
          <w:rFonts w:eastAsia="Calibri"/>
        </w:rPr>
        <w:t>Ugo</w:t>
      </w:r>
      <w:proofErr w:type="spellEnd"/>
      <w:r w:rsidRPr="009920F5">
        <w:rPr>
          <w:rFonts w:eastAsia="Calibri"/>
        </w:rPr>
        <w:t xml:space="preserve"> </w:t>
      </w:r>
      <w:proofErr w:type="spellStart"/>
      <w:r w:rsidRPr="009920F5">
        <w:rPr>
          <w:rFonts w:eastAsia="Calibri"/>
        </w:rPr>
        <w:t>Dadone</w:t>
      </w:r>
      <w:proofErr w:type="spellEnd"/>
      <w:r w:rsidRPr="009920F5">
        <w:rPr>
          <w:rFonts w:eastAsia="Calibri"/>
        </w:rPr>
        <w:t xml:space="preserve">, jak stojí ve zmíněné smlouvě, byl v té době výhradním </w:t>
      </w:r>
      <w:proofErr w:type="spellStart"/>
      <w:r w:rsidRPr="009920F5">
        <w:rPr>
          <w:rFonts w:eastAsia="Calibri"/>
        </w:rPr>
        <w:t>Pirandellovým</w:t>
      </w:r>
      <w:proofErr w:type="spellEnd"/>
      <w:r w:rsidRPr="009920F5">
        <w:rPr>
          <w:rFonts w:eastAsia="Calibri"/>
        </w:rPr>
        <w:t xml:space="preserve"> agentem pro Československo. Kontakty ohledně překladu </w:t>
      </w:r>
      <w:proofErr w:type="spellStart"/>
      <w:r w:rsidRPr="009920F5">
        <w:rPr>
          <w:rFonts w:eastAsia="Calibri"/>
        </w:rPr>
        <w:t>Pirandellova</w:t>
      </w:r>
      <w:proofErr w:type="spellEnd"/>
      <w:r w:rsidRPr="009920F5">
        <w:rPr>
          <w:rFonts w:eastAsia="Calibri"/>
        </w:rPr>
        <w:t xml:space="preserve"> díla pokračovaly i v letech pozdějších. V Petrově korespondenci z roku 1940 dědicové sděl</w:t>
      </w:r>
      <w:r w:rsidR="00125769">
        <w:rPr>
          <w:rFonts w:eastAsia="Calibri"/>
        </w:rPr>
        <w:t>ili</w:t>
      </w:r>
      <w:r w:rsidRPr="009920F5">
        <w:rPr>
          <w:rFonts w:eastAsia="Calibri"/>
        </w:rPr>
        <w:t xml:space="preserve"> nakladateli adresu nového právního zástupce k dalšímu jednání.</w:t>
      </w:r>
      <w:r w:rsidRPr="009920F5">
        <w:rPr>
          <w:rFonts w:eastAsia="Calibri"/>
          <w:vertAlign w:val="superscript"/>
        </w:rPr>
        <w:footnoteReference w:id="136"/>
      </w:r>
    </w:p>
    <w:p w14:paraId="5E3AF412" w14:textId="77777777" w:rsidR="00C94F9F" w:rsidRPr="009920F5" w:rsidRDefault="00C94F9F" w:rsidP="00A64C9F">
      <w:pPr>
        <w:pStyle w:val="02Ostatnodstavce"/>
        <w:rPr>
          <w:i/>
          <w:iCs/>
        </w:rPr>
      </w:pPr>
      <w:r w:rsidRPr="009920F5">
        <w:t xml:space="preserve">Další korespondence se týká překladů italských děl, jež byly pořízeny v letech 1929 až 1942 Adolfem Felixem. V té době byl V. Petr v kontaktu s Umbertem Nobilem, o čemž svědčí smlouva o možnosti vydání cestopisné knihy </w:t>
      </w:r>
      <w:proofErr w:type="spellStart"/>
      <w:r w:rsidRPr="009920F5">
        <w:rPr>
          <w:i/>
          <w:iCs/>
        </w:rPr>
        <w:t>L’Italia</w:t>
      </w:r>
      <w:proofErr w:type="spellEnd"/>
      <w:r w:rsidRPr="009920F5">
        <w:rPr>
          <w:i/>
          <w:iCs/>
        </w:rPr>
        <w:t xml:space="preserve"> al Polo </w:t>
      </w:r>
      <w:proofErr w:type="spellStart"/>
      <w:r w:rsidRPr="009920F5">
        <w:rPr>
          <w:i/>
          <w:iCs/>
        </w:rPr>
        <w:t>Nord</w:t>
      </w:r>
      <w:proofErr w:type="spellEnd"/>
      <w:r w:rsidRPr="009920F5">
        <w:t xml:space="preserve">, a proto Petr následně oslovil překladatele Adolfa Felixe, který měl tento cestopis </w:t>
      </w:r>
      <w:r w:rsidRPr="009920F5">
        <w:lastRenderedPageBreak/>
        <w:t xml:space="preserve">přeložit z italštiny do češtiny. V roce 1930 zaslal Petr Felixovi k podpisu smlouvu na překlad tohoto díla, které v češtině vyšlo pod titulem </w:t>
      </w:r>
      <w:r w:rsidRPr="009920F5">
        <w:rPr>
          <w:i/>
          <w:iCs/>
        </w:rPr>
        <w:t>Katastrofa vzducholodi „Italie“ na Severní točně:</w:t>
      </w:r>
      <w:r w:rsidRPr="009920F5">
        <w:t xml:space="preserve"> </w:t>
      </w:r>
      <w:r w:rsidRPr="009920F5">
        <w:rPr>
          <w:i/>
          <w:iCs/>
        </w:rPr>
        <w:t>Pravda o italské polární výpravě</w:t>
      </w:r>
      <w:r w:rsidRPr="009920F5">
        <w:t xml:space="preserve"> </w:t>
      </w:r>
      <w:r w:rsidRPr="009920F5">
        <w:rPr>
          <w:i/>
          <w:iCs/>
        </w:rPr>
        <w:t>1928</w:t>
      </w:r>
      <w:r w:rsidRPr="009920F5">
        <w:t>. Kniha byla publikována v</w:t>
      </w:r>
      <w:r w:rsidR="001662BC">
        <w:t> </w:t>
      </w:r>
      <w:r w:rsidRPr="009920F5">
        <w:t xml:space="preserve">roce 1930 v edici </w:t>
      </w:r>
      <w:r w:rsidRPr="009920F5">
        <w:rPr>
          <w:i/>
          <w:iCs/>
        </w:rPr>
        <w:t>Petrovy ilustrované cestopisy</w:t>
      </w:r>
      <w:r w:rsidRPr="009920F5">
        <w:t xml:space="preserve">. Připomeňme v této souvislosti, že zájem o český překlad této publikace podnítila účast českého vědce Františka Běhounka na </w:t>
      </w:r>
      <w:proofErr w:type="spellStart"/>
      <w:r w:rsidRPr="009920F5">
        <w:t>Nobileho</w:t>
      </w:r>
      <w:proofErr w:type="spellEnd"/>
      <w:r w:rsidRPr="009920F5">
        <w:t xml:space="preserve"> expedici. Dne 4. května 1942 došlo poštou také Felixovo přijetí nabídky na překlad románu italského spisovatele a básníka Marina </w:t>
      </w:r>
      <w:proofErr w:type="spellStart"/>
      <w:r w:rsidRPr="009920F5">
        <w:t>Morettiho</w:t>
      </w:r>
      <w:proofErr w:type="spellEnd"/>
      <w:r w:rsidRPr="009920F5">
        <w:t xml:space="preserve"> </w:t>
      </w:r>
      <w:proofErr w:type="spellStart"/>
      <w:r w:rsidRPr="009920F5">
        <w:rPr>
          <w:i/>
        </w:rPr>
        <w:t>Né</w:t>
      </w:r>
      <w:proofErr w:type="spellEnd"/>
      <w:r w:rsidRPr="009920F5">
        <w:rPr>
          <w:i/>
        </w:rPr>
        <w:t xml:space="preserve"> </w:t>
      </w:r>
      <w:proofErr w:type="spellStart"/>
      <w:r w:rsidRPr="009920F5">
        <w:rPr>
          <w:i/>
        </w:rPr>
        <w:t>bella</w:t>
      </w:r>
      <w:proofErr w:type="spellEnd"/>
      <w:r w:rsidRPr="009920F5">
        <w:rPr>
          <w:i/>
        </w:rPr>
        <w:t xml:space="preserve"> </w:t>
      </w:r>
      <w:proofErr w:type="spellStart"/>
      <w:r w:rsidRPr="009920F5">
        <w:rPr>
          <w:i/>
        </w:rPr>
        <w:t>Né</w:t>
      </w:r>
      <w:proofErr w:type="spellEnd"/>
      <w:r w:rsidRPr="009920F5">
        <w:rPr>
          <w:i/>
        </w:rPr>
        <w:t xml:space="preserve"> </w:t>
      </w:r>
      <w:proofErr w:type="spellStart"/>
      <w:r w:rsidRPr="009920F5">
        <w:rPr>
          <w:i/>
        </w:rPr>
        <w:t>brutta</w:t>
      </w:r>
      <w:proofErr w:type="spellEnd"/>
      <w:r w:rsidRPr="009920F5">
        <w:rPr>
          <w:i/>
        </w:rPr>
        <w:t xml:space="preserve"> </w:t>
      </w:r>
      <w:r w:rsidRPr="009920F5">
        <w:rPr>
          <w:iCs/>
        </w:rPr>
        <w:t>z roku 1921</w:t>
      </w:r>
      <w:r w:rsidRPr="009920F5">
        <w:t>;</w:t>
      </w:r>
      <w:r w:rsidRPr="009920F5">
        <w:rPr>
          <w:vertAlign w:val="superscript"/>
        </w:rPr>
        <w:footnoteReference w:id="137"/>
      </w:r>
      <w:r w:rsidRPr="009920F5">
        <w:t xml:space="preserve"> v češtině jej Václav Petr vydal v roce 1943 pod názvem </w:t>
      </w:r>
      <w:r w:rsidRPr="009920F5">
        <w:rPr>
          <w:i/>
          <w:iCs/>
        </w:rPr>
        <w:t>Ani hezká ani ošklivá.</w:t>
      </w:r>
    </w:p>
    <w:p w14:paraId="16B24942" w14:textId="77777777" w:rsidR="00C94F9F" w:rsidRPr="009920F5" w:rsidRDefault="00C94F9F" w:rsidP="00A64C9F">
      <w:pPr>
        <w:pStyle w:val="02Ostatnodstavce"/>
      </w:pPr>
      <w:r w:rsidRPr="009920F5">
        <w:t>Ne vždy však písemný styk či spolupráce mezi nakladatelem a překladatelem dospěly k vydání díla. Dochovaná korespondence dokumentuje i komunikaci s překladateli, jejichž počiny se Václav Petr nakonec rozhodl nepublikovat. Svědčí o</w:t>
      </w:r>
      <w:r w:rsidR="001662BC">
        <w:t> </w:t>
      </w:r>
      <w:r w:rsidRPr="009920F5">
        <w:t xml:space="preserve">tom kupříkladu série dopisů adresovaných Jaroslavu </w:t>
      </w:r>
      <w:proofErr w:type="spellStart"/>
      <w:r w:rsidRPr="009920F5">
        <w:t>Frankemu</w:t>
      </w:r>
      <w:proofErr w:type="spellEnd"/>
      <w:r w:rsidRPr="009920F5">
        <w:t xml:space="preserve">, které se </w:t>
      </w:r>
      <w:r w:rsidR="006D0A04">
        <w:t>týkaly</w:t>
      </w:r>
      <w:r w:rsidR="006D0A04" w:rsidRPr="009920F5">
        <w:t xml:space="preserve"> </w:t>
      </w:r>
      <w:r w:rsidRPr="009920F5">
        <w:t xml:space="preserve">vydání překladu knihy Giovanniho </w:t>
      </w:r>
      <w:proofErr w:type="spellStart"/>
      <w:r w:rsidRPr="009920F5">
        <w:t>Papiniho</w:t>
      </w:r>
      <w:proofErr w:type="spellEnd"/>
      <w:r w:rsidRPr="009920F5">
        <w:t xml:space="preserve"> </w:t>
      </w:r>
      <w:r w:rsidRPr="009920F5">
        <w:rPr>
          <w:i/>
        </w:rPr>
        <w:t>Slepý lodivod</w:t>
      </w:r>
      <w:r w:rsidRPr="009920F5">
        <w:t>.</w:t>
      </w:r>
      <w:r w:rsidRPr="009920F5">
        <w:rPr>
          <w:vertAlign w:val="superscript"/>
        </w:rPr>
        <w:footnoteReference w:id="138"/>
      </w:r>
      <w:r w:rsidRPr="009920F5">
        <w:t xml:space="preserve"> Na překladu se zřejmě nedohodli, protože tato kniha nebyla v češtině publikována. </w:t>
      </w:r>
    </w:p>
    <w:p w14:paraId="50B11FF9" w14:textId="77777777" w:rsidR="00C94F9F" w:rsidRPr="009920F5" w:rsidRDefault="00C94F9F" w:rsidP="00A64C9F">
      <w:pPr>
        <w:pStyle w:val="02Ostatnodstavce"/>
      </w:pPr>
      <w:r w:rsidRPr="009920F5">
        <w:t xml:space="preserve">V jiném dopise (ze dne 24. ledna 1934) Prokop Toman </w:t>
      </w:r>
      <w:r w:rsidR="006D0A04">
        <w:t>nabídl</w:t>
      </w:r>
      <w:r w:rsidR="006D0A04" w:rsidRPr="009920F5">
        <w:t xml:space="preserve"> </w:t>
      </w:r>
      <w:r w:rsidRPr="009920F5">
        <w:t>V. Petrovi cestopisné eseje o severní Itálii, jež přeložila Milena Nováková.</w:t>
      </w:r>
      <w:r w:rsidRPr="009920F5">
        <w:rPr>
          <w:vertAlign w:val="superscript"/>
        </w:rPr>
        <w:footnoteReference w:id="139"/>
      </w:r>
      <w:r w:rsidRPr="009920F5">
        <w:t xml:space="preserve"> V korespondenci se samotnou překladatelkou však Petr 6. dubna 1934 nabídku vydání knihy </w:t>
      </w:r>
      <w:r w:rsidRPr="009920F5">
        <w:rPr>
          <w:i/>
        </w:rPr>
        <w:t>Kruhem severní Itálie</w:t>
      </w:r>
      <w:r w:rsidRPr="009920F5">
        <w:t xml:space="preserve"> </w:t>
      </w:r>
      <w:r w:rsidR="006D0A04">
        <w:t>odmítl</w:t>
      </w:r>
      <w:r w:rsidR="006D0A04" w:rsidRPr="009920F5">
        <w:t xml:space="preserve"> </w:t>
      </w:r>
      <w:r w:rsidRPr="009920F5">
        <w:t xml:space="preserve">a překlad </w:t>
      </w:r>
      <w:r w:rsidR="006D0A04">
        <w:t>zaslal</w:t>
      </w:r>
      <w:r w:rsidR="006D0A04" w:rsidRPr="009920F5">
        <w:t xml:space="preserve"> </w:t>
      </w:r>
      <w:r w:rsidRPr="009920F5">
        <w:t>zpět s vyjádřením, že se mu nehodí do edičního plánu.</w:t>
      </w:r>
      <w:r w:rsidRPr="009920F5">
        <w:rPr>
          <w:vertAlign w:val="superscript"/>
        </w:rPr>
        <w:footnoteReference w:id="140"/>
      </w:r>
      <w:r w:rsidRPr="009920F5">
        <w:t xml:space="preserve"> </w:t>
      </w:r>
    </w:p>
    <w:p w14:paraId="362479BC" w14:textId="77777777" w:rsidR="00C94F9F" w:rsidRPr="009920F5" w:rsidRDefault="00C94F9F" w:rsidP="00A64C9F">
      <w:pPr>
        <w:pStyle w:val="02Ostatnodstavce"/>
      </w:pPr>
      <w:r w:rsidRPr="009920F5">
        <w:t xml:space="preserve">Další odmítnutou překladatelkou byla Eugenie de </w:t>
      </w:r>
      <w:proofErr w:type="spellStart"/>
      <w:r w:rsidRPr="009920F5">
        <w:t>Cesare</w:t>
      </w:r>
      <w:proofErr w:type="spellEnd"/>
      <w:r w:rsidRPr="009920F5">
        <w:t xml:space="preserve">-Vyskočilová, která 19. prosince 1936 odpověděla V. Petrovi na dopis ze 14. prosince (jenž byl doručen </w:t>
      </w:r>
      <w:r w:rsidRPr="009920F5">
        <w:lastRenderedPageBreak/>
        <w:t xml:space="preserve">jejímu otci, MUDr. Vyskočilovi, do </w:t>
      </w:r>
      <w:proofErr w:type="spellStart"/>
      <w:r w:rsidRPr="009920F5">
        <w:t>Laurany</w:t>
      </w:r>
      <w:proofErr w:type="spellEnd"/>
      <w:r w:rsidRPr="009920F5">
        <w:t xml:space="preserve">), že posílá překlad </w:t>
      </w:r>
      <w:proofErr w:type="spellStart"/>
      <w:r w:rsidRPr="009920F5">
        <w:t>Majocchiho</w:t>
      </w:r>
      <w:proofErr w:type="spellEnd"/>
      <w:r w:rsidRPr="009920F5">
        <w:t xml:space="preserve"> knihy </w:t>
      </w:r>
      <w:r w:rsidRPr="009920F5">
        <w:rPr>
          <w:i/>
          <w:iCs/>
        </w:rPr>
        <w:t xml:space="preserve">Vita di </w:t>
      </w:r>
      <w:proofErr w:type="spellStart"/>
      <w:r w:rsidRPr="009920F5">
        <w:rPr>
          <w:i/>
          <w:iCs/>
        </w:rPr>
        <w:t>Chirurgo</w:t>
      </w:r>
      <w:proofErr w:type="spellEnd"/>
      <w:r w:rsidRPr="009920F5">
        <w:t>,</w:t>
      </w:r>
      <w:r w:rsidRPr="009920F5">
        <w:rPr>
          <w:vertAlign w:val="superscript"/>
        </w:rPr>
        <w:footnoteReference w:id="141"/>
      </w:r>
      <w:r w:rsidRPr="009920F5">
        <w:t xml:space="preserve"> čítající 240 stran, pro nějž získala souhlas</w:t>
      </w:r>
      <w:r w:rsidR="00C95C60">
        <w:t xml:space="preserve"> k vydání</w:t>
      </w:r>
      <w:r w:rsidRPr="009920F5">
        <w:t xml:space="preserve">. </w:t>
      </w:r>
      <w:r w:rsidR="006D0A04">
        <w:t>Zaslala</w:t>
      </w:r>
      <w:r w:rsidR="006D0A04" w:rsidRPr="009920F5">
        <w:t xml:space="preserve"> </w:t>
      </w:r>
      <w:r w:rsidRPr="009920F5">
        <w:t xml:space="preserve">také italský originál a </w:t>
      </w:r>
      <w:r w:rsidR="006D0A04">
        <w:t>informovala</w:t>
      </w:r>
      <w:r w:rsidR="006D0A04" w:rsidRPr="009920F5">
        <w:t xml:space="preserve"> </w:t>
      </w:r>
      <w:r w:rsidRPr="009920F5">
        <w:t xml:space="preserve">o tom, že kniha, kterou v Itálii publikovalo nakladatelství </w:t>
      </w:r>
      <w:proofErr w:type="spellStart"/>
      <w:r w:rsidRPr="009920F5">
        <w:t>Treves</w:t>
      </w:r>
      <w:proofErr w:type="spellEnd"/>
      <w:r w:rsidRPr="009920F5">
        <w:t xml:space="preserve"> v Miláně,</w:t>
      </w:r>
      <w:r w:rsidRPr="009920F5" w:rsidDel="00BD0C40">
        <w:t xml:space="preserve"> </w:t>
      </w:r>
      <w:r w:rsidRPr="009920F5">
        <w:t xml:space="preserve">byla vydána celkem sedmkrát. Vzhledem k tomu, že dílo velmi dobře přijala i </w:t>
      </w:r>
      <w:r w:rsidR="00C95C60">
        <w:t xml:space="preserve">italská </w:t>
      </w:r>
      <w:r w:rsidRPr="009920F5">
        <w:t xml:space="preserve">kritika, de </w:t>
      </w:r>
      <w:proofErr w:type="spellStart"/>
      <w:r w:rsidRPr="009920F5">
        <w:t>Cesare</w:t>
      </w:r>
      <w:proofErr w:type="spellEnd"/>
      <w:r w:rsidRPr="009920F5">
        <w:t xml:space="preserve">-Vyskočilová </w:t>
      </w:r>
      <w:r w:rsidR="006D0A04">
        <w:t>vyjádřila naději</w:t>
      </w:r>
      <w:r w:rsidRPr="009920F5">
        <w:t>, že se toto bude nakladateli líbit.</w:t>
      </w:r>
      <w:r w:rsidRPr="009920F5">
        <w:rPr>
          <w:vertAlign w:val="superscript"/>
        </w:rPr>
        <w:footnoteReference w:id="142"/>
      </w:r>
    </w:p>
    <w:p w14:paraId="305EF8D0" w14:textId="77777777" w:rsidR="00C94F9F" w:rsidRPr="009920F5" w:rsidRDefault="00C94F9F" w:rsidP="00A64C9F">
      <w:pPr>
        <w:pStyle w:val="02Ostatnodstavce"/>
      </w:pPr>
      <w:r w:rsidRPr="009920F5">
        <w:t>Korespondence Václava Petra dokládá rovněž zájem o české knihy v Itálii, a</w:t>
      </w:r>
      <w:r w:rsidR="001662BC">
        <w:t> </w:t>
      </w:r>
      <w:r w:rsidRPr="009920F5">
        <w:t xml:space="preserve">to například dopisem od Ivana Olbrachta z roku 1934, v němž tento spisovatel </w:t>
      </w:r>
      <w:r w:rsidR="006D0A04">
        <w:t>informoval</w:t>
      </w:r>
      <w:r w:rsidRPr="009920F5">
        <w:t xml:space="preserve">, že autorizační práva na jeho knihy vlastní </w:t>
      </w:r>
      <w:proofErr w:type="spellStart"/>
      <w:r w:rsidRPr="009920F5">
        <w:t>Melantrich</w:t>
      </w:r>
      <w:proofErr w:type="spellEnd"/>
      <w:r w:rsidRPr="009920F5">
        <w:t xml:space="preserve">, ale není problém se domluvit na překladu knihy </w:t>
      </w:r>
      <w:r w:rsidRPr="009920F5">
        <w:rPr>
          <w:i/>
        </w:rPr>
        <w:t xml:space="preserve">Nikola Šuhaj loupežník </w:t>
      </w:r>
      <w:r w:rsidRPr="009920F5">
        <w:t>do italštiny.</w:t>
      </w:r>
      <w:r w:rsidRPr="009920F5">
        <w:rPr>
          <w:vertAlign w:val="superscript"/>
        </w:rPr>
        <w:footnoteReference w:id="143"/>
      </w:r>
      <w:r w:rsidRPr="009920F5">
        <w:t xml:space="preserve"> Překlad této románové balady byl v Itálii publikován roku 1936 pod názvem</w:t>
      </w:r>
      <w:r w:rsidRPr="009920F5">
        <w:rPr>
          <w:i/>
        </w:rPr>
        <w:t xml:space="preserve"> Nikola </w:t>
      </w:r>
      <w:proofErr w:type="spellStart"/>
      <w:r w:rsidRPr="009920F5">
        <w:rPr>
          <w:i/>
        </w:rPr>
        <w:t>Sciuhaj</w:t>
      </w:r>
      <w:proofErr w:type="spellEnd"/>
      <w:r w:rsidRPr="009920F5">
        <w:rPr>
          <w:i/>
        </w:rPr>
        <w:t xml:space="preserve">, </w:t>
      </w:r>
      <w:proofErr w:type="spellStart"/>
      <w:r w:rsidRPr="009920F5">
        <w:rPr>
          <w:i/>
        </w:rPr>
        <w:t>il</w:t>
      </w:r>
      <w:proofErr w:type="spellEnd"/>
      <w:r w:rsidRPr="009920F5">
        <w:rPr>
          <w:i/>
        </w:rPr>
        <w:t xml:space="preserve"> </w:t>
      </w:r>
      <w:proofErr w:type="spellStart"/>
      <w:r w:rsidRPr="009920F5">
        <w:rPr>
          <w:i/>
        </w:rPr>
        <w:t>masnadiero</w:t>
      </w:r>
      <w:proofErr w:type="spellEnd"/>
      <w:r w:rsidRPr="009920F5">
        <w:t>.</w:t>
      </w:r>
      <w:r w:rsidRPr="009920F5">
        <w:rPr>
          <w:vertAlign w:val="superscript"/>
        </w:rPr>
        <w:footnoteReference w:id="144"/>
      </w:r>
      <w:r w:rsidRPr="009920F5">
        <w:t xml:space="preserve"> </w:t>
      </w:r>
    </w:p>
    <w:p w14:paraId="467C2365" w14:textId="77777777" w:rsidR="00C94F9F" w:rsidRPr="009920F5" w:rsidRDefault="00C94F9F" w:rsidP="00A64C9F">
      <w:pPr>
        <w:pStyle w:val="02Ostatnodstavce"/>
      </w:pPr>
      <w:r w:rsidRPr="009920F5">
        <w:t xml:space="preserve">Václav Petr byl dle dochovaných materiálů v kontaktu rovněž s italským nakladatelstvím </w:t>
      </w:r>
      <w:proofErr w:type="spellStart"/>
      <w:r w:rsidRPr="009920F5">
        <w:t>Mondadori</w:t>
      </w:r>
      <w:proofErr w:type="spellEnd"/>
      <w:r w:rsidRPr="009920F5">
        <w:t xml:space="preserve">, od něhož mu byla dne 14. listopadu 1940 doručena nakladatelská smlouva v němčině na knihu italské básnířky Annie </w:t>
      </w:r>
      <w:proofErr w:type="spellStart"/>
      <w:r w:rsidRPr="009920F5">
        <w:t>Vivantiové</w:t>
      </w:r>
      <w:proofErr w:type="spellEnd"/>
      <w:r w:rsidRPr="009920F5">
        <w:t xml:space="preserve"> </w:t>
      </w:r>
      <w:r w:rsidRPr="009920F5">
        <w:rPr>
          <w:i/>
        </w:rPr>
        <w:t>I</w:t>
      </w:r>
      <w:r w:rsidR="001662BC">
        <w:rPr>
          <w:i/>
        </w:rPr>
        <w:t> </w:t>
      </w:r>
      <w:proofErr w:type="spellStart"/>
      <w:r w:rsidRPr="009920F5">
        <w:rPr>
          <w:i/>
        </w:rPr>
        <w:t>divoratori</w:t>
      </w:r>
      <w:proofErr w:type="spellEnd"/>
      <w:r w:rsidRPr="009920F5">
        <w:rPr>
          <w:i/>
        </w:rPr>
        <w:t>.</w:t>
      </w:r>
      <w:r w:rsidRPr="009920F5">
        <w:rPr>
          <w:vertAlign w:val="superscript"/>
        </w:rPr>
        <w:footnoteReference w:id="145"/>
      </w:r>
      <w:r w:rsidRPr="009920F5">
        <w:t xml:space="preserve"> </w:t>
      </w:r>
    </w:p>
    <w:p w14:paraId="2366BFBF" w14:textId="77777777" w:rsidR="00C94F9F" w:rsidRPr="009920F5" w:rsidRDefault="00C94F9F" w:rsidP="00A64C9F">
      <w:pPr>
        <w:pStyle w:val="02Ostatnodstavce"/>
      </w:pPr>
      <w:r w:rsidRPr="009920F5">
        <w:t>Další komunikace, která probíhala opět mezi překladatelem a nakladatelem,</w:t>
      </w:r>
      <w:r w:rsidRPr="009920F5">
        <w:rPr>
          <w:bCs/>
        </w:rPr>
        <w:t xml:space="preserve"> </w:t>
      </w:r>
      <w:r w:rsidRPr="009920F5">
        <w:t xml:space="preserve">se </w:t>
      </w:r>
      <w:r w:rsidR="00037E01">
        <w:t>týkala</w:t>
      </w:r>
      <w:r w:rsidR="00037E01" w:rsidRPr="009920F5">
        <w:t xml:space="preserve"> </w:t>
      </w:r>
      <w:r w:rsidRPr="009920F5">
        <w:t xml:space="preserve">známého překladatele z italštiny Jaroslava </w:t>
      </w:r>
      <w:proofErr w:type="spellStart"/>
      <w:r w:rsidRPr="009920F5">
        <w:t>Rosendorfského</w:t>
      </w:r>
      <w:proofErr w:type="spellEnd"/>
      <w:r w:rsidRPr="009920F5">
        <w:t>,</w:t>
      </w:r>
      <w:r w:rsidRPr="009920F5">
        <w:rPr>
          <w:vertAlign w:val="superscript"/>
        </w:rPr>
        <w:footnoteReference w:id="146"/>
      </w:r>
      <w:r w:rsidRPr="009920F5">
        <w:t xml:space="preserve"> který dlouhou </w:t>
      </w:r>
      <w:r w:rsidRPr="009920F5">
        <w:lastRenderedPageBreak/>
        <w:t xml:space="preserve">dobu pracoval na filozofické fakultě brněnské univerzity, konkrétně na zdejší katedře romanistiky a fonetiky. Po uzavření českých vysokých škol německými okupanty působil </w:t>
      </w:r>
      <w:proofErr w:type="spellStart"/>
      <w:r w:rsidRPr="009920F5">
        <w:t>Rosendorfský</w:t>
      </w:r>
      <w:proofErr w:type="spellEnd"/>
      <w:r w:rsidRPr="009920F5">
        <w:t xml:space="preserve"> v letech trvání Protektorátu Čechy a Morava jako překladatel z italštiny, španělštiny a portugalštiny.</w:t>
      </w:r>
      <w:r w:rsidRPr="009920F5">
        <w:rPr>
          <w:vertAlign w:val="superscript"/>
        </w:rPr>
        <w:footnoteReference w:id="147"/>
      </w:r>
      <w:r w:rsidRPr="009920F5">
        <w:t xml:space="preserve"> Později ve španělštině napsal učební text </w:t>
      </w:r>
      <w:proofErr w:type="spellStart"/>
      <w:r w:rsidRPr="009920F5">
        <w:rPr>
          <w:i/>
        </w:rPr>
        <w:t>Historia</w:t>
      </w:r>
      <w:proofErr w:type="spellEnd"/>
      <w:r w:rsidRPr="009920F5">
        <w:rPr>
          <w:i/>
        </w:rPr>
        <w:t xml:space="preserve"> de la literatura </w:t>
      </w:r>
      <w:proofErr w:type="spellStart"/>
      <w:r w:rsidRPr="009920F5">
        <w:rPr>
          <w:i/>
        </w:rPr>
        <w:t>española</w:t>
      </w:r>
      <w:proofErr w:type="spellEnd"/>
      <w:r w:rsidRPr="009920F5">
        <w:rPr>
          <w:iCs/>
        </w:rPr>
        <w:t>,</w:t>
      </w:r>
      <w:r w:rsidRPr="009920F5">
        <w:t xml:space="preserve"> určený nejen posluchačům filozofické fakulty tehdejší Univerzity J. E. Purkyně v Brně (1967). Byl rovněž autorem slovníků, </w:t>
      </w:r>
      <w:r w:rsidRPr="009920F5">
        <w:rPr>
          <w:i/>
        </w:rPr>
        <w:t>Česko-italské konverzace</w:t>
      </w:r>
      <w:r w:rsidRPr="009920F5">
        <w:t xml:space="preserve"> (1965) a dále literárních statí, zejména </w:t>
      </w:r>
      <w:r w:rsidRPr="009920F5">
        <w:rPr>
          <w:i/>
        </w:rPr>
        <w:t>Na okraj soudobé italské prózy</w:t>
      </w:r>
      <w:r w:rsidRPr="009920F5">
        <w:t xml:space="preserve"> (1942), </w:t>
      </w:r>
      <w:r w:rsidRPr="009920F5">
        <w:rPr>
          <w:i/>
        </w:rPr>
        <w:t>Moderní italská literatura</w:t>
      </w:r>
      <w:r w:rsidRPr="009920F5">
        <w:t xml:space="preserve"> (1980) či </w:t>
      </w:r>
      <w:r w:rsidRPr="009920F5">
        <w:rPr>
          <w:i/>
        </w:rPr>
        <w:t>Úvod do politických a kulturních dějin Itálie</w:t>
      </w:r>
      <w:r w:rsidRPr="009920F5">
        <w:t xml:space="preserve"> (1977). </w:t>
      </w:r>
    </w:p>
    <w:p w14:paraId="37D6C500" w14:textId="77777777" w:rsidR="00C94F9F" w:rsidRPr="009920F5" w:rsidRDefault="00C94F9F" w:rsidP="00A64C9F">
      <w:pPr>
        <w:pStyle w:val="02Ostatnodstavce"/>
      </w:pPr>
      <w:r w:rsidRPr="009920F5">
        <w:t xml:space="preserve">Korespondence mezi </w:t>
      </w:r>
      <w:proofErr w:type="spellStart"/>
      <w:r w:rsidRPr="009920F5">
        <w:t>Rosendorfským</w:t>
      </w:r>
      <w:proofErr w:type="spellEnd"/>
      <w:r w:rsidRPr="009920F5">
        <w:t xml:space="preserve"> a Petrem datovaná do roku 1942 se </w:t>
      </w:r>
      <w:r w:rsidR="00037E01">
        <w:t>věnovala</w:t>
      </w:r>
      <w:r w:rsidR="00037E01" w:rsidRPr="009920F5">
        <w:t xml:space="preserve"> </w:t>
      </w:r>
      <w:r w:rsidRPr="009920F5">
        <w:t xml:space="preserve">studii o italské literatuře. </w:t>
      </w:r>
      <w:proofErr w:type="spellStart"/>
      <w:r w:rsidRPr="009920F5">
        <w:t>Rosendorfský</w:t>
      </w:r>
      <w:proofErr w:type="spellEnd"/>
      <w:r w:rsidRPr="009920F5">
        <w:t xml:space="preserve"> v dopise ze dne 22. června 1942</w:t>
      </w:r>
      <w:r w:rsidR="00037E01">
        <w:t xml:space="preserve"> psal</w:t>
      </w:r>
      <w:r w:rsidRPr="009920F5">
        <w:t xml:space="preserve">, že obdržel patnáct exemplářů své stati </w:t>
      </w:r>
      <w:r w:rsidRPr="009920F5">
        <w:rPr>
          <w:i/>
        </w:rPr>
        <w:t>Na okraj soudobé italské prózy</w:t>
      </w:r>
      <w:r w:rsidRPr="009920F5">
        <w:t xml:space="preserve">, a </w:t>
      </w:r>
      <w:r w:rsidR="00037E01">
        <w:t>prosil</w:t>
      </w:r>
      <w:r w:rsidR="00037E01" w:rsidRPr="009920F5">
        <w:t xml:space="preserve"> </w:t>
      </w:r>
      <w:r w:rsidRPr="009920F5">
        <w:t>o</w:t>
      </w:r>
      <w:r w:rsidR="007900EA">
        <w:t> </w:t>
      </w:r>
      <w:r w:rsidRPr="009920F5">
        <w:t xml:space="preserve">zaslání dalších dvaceti kusů s padesátiprocentní slevou pro autora, jelikož chtěl výtisk poskytnout svým známým, zejména pak italským spisovatelům. O tři dny později </w:t>
      </w:r>
      <w:r w:rsidR="006B70FB">
        <w:t>zaslal</w:t>
      </w:r>
      <w:r w:rsidR="006B70FB" w:rsidRPr="009920F5">
        <w:t xml:space="preserve"> </w:t>
      </w:r>
      <w:r w:rsidRPr="009920F5">
        <w:t xml:space="preserve">z Brna Petrovi další dopis, ve kterém jej </w:t>
      </w:r>
      <w:r w:rsidR="006B70FB">
        <w:t>žádal</w:t>
      </w:r>
      <w:r w:rsidRPr="009920F5">
        <w:t xml:space="preserve">, aby záležitost vyřídil osobně. </w:t>
      </w:r>
      <w:proofErr w:type="spellStart"/>
      <w:r w:rsidRPr="009920F5">
        <w:t>Rosendorfský</w:t>
      </w:r>
      <w:proofErr w:type="spellEnd"/>
      <w:r w:rsidRPr="009920F5">
        <w:t xml:space="preserve"> totiž zjistil, že je potřeba taktéž povolení k vývozu knih, což by pro nakladatele neměl být takový problém. Dále také </w:t>
      </w:r>
      <w:r w:rsidR="006B70FB">
        <w:t>sdělil</w:t>
      </w:r>
      <w:r w:rsidRPr="009920F5">
        <w:t xml:space="preserve">, že netrvá na padesátiprocentní slevě. Na závěr </w:t>
      </w:r>
      <w:r w:rsidR="006B70FB">
        <w:t>dodal</w:t>
      </w:r>
      <w:r w:rsidRPr="009920F5">
        <w:t xml:space="preserve">, že nejlepším řešením by bylo, kdyby nakladatelství mohlo poslat obálky čisté – on by na ně napsal adresy a zaslal zpět. Konečně </w:t>
      </w:r>
      <w:r w:rsidR="006B70FB">
        <w:t>přiložil</w:t>
      </w:r>
      <w:r w:rsidR="006B70FB" w:rsidRPr="009920F5">
        <w:t xml:space="preserve"> </w:t>
      </w:r>
      <w:r w:rsidRPr="009920F5">
        <w:t>seznam italských přátel, celkem čtrnácti osob, kterým chtěl zaslat svoje svazky:</w:t>
      </w:r>
    </w:p>
    <w:p w14:paraId="455056D5" w14:textId="77777777" w:rsidR="00C94F9F" w:rsidRPr="009920F5" w:rsidRDefault="00C94F9F" w:rsidP="00DB5CF1">
      <w:pPr>
        <w:pStyle w:val="Odstavecseseznamem"/>
        <w:numPr>
          <w:ilvl w:val="0"/>
          <w:numId w:val="11"/>
        </w:numPr>
      </w:pPr>
      <w:proofErr w:type="spellStart"/>
      <w:r w:rsidRPr="009920F5">
        <w:t>Arturo</w:t>
      </w:r>
      <w:proofErr w:type="spellEnd"/>
      <w:r w:rsidRPr="009920F5">
        <w:t xml:space="preserve"> </w:t>
      </w:r>
      <w:proofErr w:type="spellStart"/>
      <w:r w:rsidRPr="009920F5">
        <w:t>Cronia</w:t>
      </w:r>
      <w:proofErr w:type="spellEnd"/>
      <w:r w:rsidRPr="009920F5">
        <w:t xml:space="preserve">, </w:t>
      </w:r>
      <w:proofErr w:type="spellStart"/>
      <w:r w:rsidRPr="009920F5">
        <w:t>professore</w:t>
      </w:r>
      <w:proofErr w:type="spellEnd"/>
      <w:r w:rsidRPr="009920F5">
        <w:t xml:space="preserve"> di </w:t>
      </w:r>
      <w:proofErr w:type="spellStart"/>
      <w:r w:rsidRPr="009920F5">
        <w:t>filologia</w:t>
      </w:r>
      <w:proofErr w:type="spellEnd"/>
      <w:r w:rsidRPr="009920F5">
        <w:t xml:space="preserve"> </w:t>
      </w:r>
      <w:proofErr w:type="spellStart"/>
      <w:r w:rsidRPr="009920F5">
        <w:t>slava</w:t>
      </w:r>
      <w:proofErr w:type="spellEnd"/>
      <w:r w:rsidRPr="009920F5">
        <w:t xml:space="preserve"> </w:t>
      </w:r>
      <w:proofErr w:type="spellStart"/>
      <w:r w:rsidRPr="009920F5">
        <w:t>all’Università</w:t>
      </w:r>
      <w:proofErr w:type="spellEnd"/>
      <w:r w:rsidRPr="009920F5">
        <w:t xml:space="preserve"> di Padova</w:t>
      </w:r>
      <w:r w:rsidR="000D051C">
        <w:t>;</w:t>
      </w:r>
    </w:p>
    <w:p w14:paraId="36200E4F" w14:textId="77777777" w:rsidR="00C94F9F" w:rsidRPr="009920F5" w:rsidRDefault="00C94F9F" w:rsidP="00DB5CF1">
      <w:pPr>
        <w:pStyle w:val="Odstavecseseznamem"/>
        <w:numPr>
          <w:ilvl w:val="0"/>
          <w:numId w:val="11"/>
        </w:numPr>
      </w:pPr>
      <w:r w:rsidRPr="009920F5">
        <w:t xml:space="preserve">Luigi </w:t>
      </w:r>
      <w:proofErr w:type="spellStart"/>
      <w:r w:rsidRPr="009920F5">
        <w:t>Salvini</w:t>
      </w:r>
      <w:proofErr w:type="spellEnd"/>
      <w:r w:rsidRPr="009920F5">
        <w:t xml:space="preserve">, Roma, Via </w:t>
      </w:r>
      <w:proofErr w:type="spellStart"/>
      <w:r w:rsidRPr="009920F5">
        <w:t>Rubicone</w:t>
      </w:r>
      <w:proofErr w:type="spellEnd"/>
      <w:r w:rsidRPr="009920F5">
        <w:t xml:space="preserve"> 8</w:t>
      </w:r>
      <w:r w:rsidR="000D051C">
        <w:t>;</w:t>
      </w:r>
    </w:p>
    <w:p w14:paraId="06D1B9E1" w14:textId="77777777" w:rsidR="00C94F9F" w:rsidRPr="009920F5" w:rsidRDefault="00C94F9F" w:rsidP="00DB5CF1">
      <w:pPr>
        <w:pStyle w:val="Odstavecseseznamem"/>
        <w:numPr>
          <w:ilvl w:val="0"/>
          <w:numId w:val="11"/>
        </w:numPr>
      </w:pPr>
      <w:proofErr w:type="spellStart"/>
      <w:r w:rsidRPr="009920F5">
        <w:t>Ardengo</w:t>
      </w:r>
      <w:proofErr w:type="spellEnd"/>
      <w:r w:rsidRPr="009920F5">
        <w:t xml:space="preserve"> </w:t>
      </w:r>
      <w:proofErr w:type="spellStart"/>
      <w:r w:rsidRPr="009920F5">
        <w:t>Soffici</w:t>
      </w:r>
      <w:proofErr w:type="spellEnd"/>
      <w:r w:rsidRPr="009920F5">
        <w:t xml:space="preserve">, </w:t>
      </w:r>
      <w:proofErr w:type="spellStart"/>
      <w:r w:rsidRPr="009920F5">
        <w:t>Poggio</w:t>
      </w:r>
      <w:proofErr w:type="spellEnd"/>
      <w:r w:rsidRPr="009920F5">
        <w:t xml:space="preserve"> a </w:t>
      </w:r>
      <w:proofErr w:type="spellStart"/>
      <w:r w:rsidRPr="009920F5">
        <w:t>Caiano</w:t>
      </w:r>
      <w:proofErr w:type="spellEnd"/>
      <w:r w:rsidR="000D051C">
        <w:t>;</w:t>
      </w:r>
    </w:p>
    <w:p w14:paraId="36D4A3A9" w14:textId="77777777" w:rsidR="00C94F9F" w:rsidRPr="009920F5" w:rsidRDefault="00C94F9F" w:rsidP="00DB5CF1">
      <w:pPr>
        <w:pStyle w:val="Odstavecseseznamem"/>
        <w:numPr>
          <w:ilvl w:val="0"/>
          <w:numId w:val="11"/>
        </w:numPr>
      </w:pPr>
      <w:r w:rsidRPr="009920F5">
        <w:t xml:space="preserve">Giovanni Papini, </w:t>
      </w:r>
      <w:proofErr w:type="spellStart"/>
      <w:r w:rsidRPr="009920F5">
        <w:t>Firenze</w:t>
      </w:r>
      <w:proofErr w:type="spellEnd"/>
      <w:r w:rsidRPr="009920F5">
        <w:t xml:space="preserve">, Via G. B. </w:t>
      </w:r>
      <w:proofErr w:type="spellStart"/>
      <w:r w:rsidRPr="009920F5">
        <w:t>Vico</w:t>
      </w:r>
      <w:proofErr w:type="spellEnd"/>
      <w:r w:rsidRPr="009920F5">
        <w:t xml:space="preserve"> 31</w:t>
      </w:r>
      <w:r w:rsidR="000D051C">
        <w:t>;</w:t>
      </w:r>
    </w:p>
    <w:p w14:paraId="169769B5" w14:textId="77777777" w:rsidR="00C94F9F" w:rsidRPr="009920F5" w:rsidRDefault="00C94F9F" w:rsidP="00DB5CF1">
      <w:pPr>
        <w:pStyle w:val="Odstavecseseznamem"/>
        <w:numPr>
          <w:ilvl w:val="0"/>
          <w:numId w:val="11"/>
        </w:numPr>
      </w:pPr>
      <w:proofErr w:type="spellStart"/>
      <w:r w:rsidRPr="009920F5">
        <w:t>Bonaventura</w:t>
      </w:r>
      <w:proofErr w:type="spellEnd"/>
      <w:r w:rsidRPr="009920F5">
        <w:t xml:space="preserve"> </w:t>
      </w:r>
      <w:proofErr w:type="spellStart"/>
      <w:r w:rsidRPr="009920F5">
        <w:t>Tecchi</w:t>
      </w:r>
      <w:proofErr w:type="spellEnd"/>
      <w:r w:rsidRPr="009920F5">
        <w:t xml:space="preserve">, </w:t>
      </w:r>
      <w:proofErr w:type="spellStart"/>
      <w:r w:rsidRPr="009920F5">
        <w:t>Bagnoregio</w:t>
      </w:r>
      <w:proofErr w:type="spellEnd"/>
      <w:r w:rsidRPr="009920F5">
        <w:t xml:space="preserve"> </w:t>
      </w:r>
      <w:proofErr w:type="spellStart"/>
      <w:r w:rsidRPr="009920F5">
        <w:t>presso</w:t>
      </w:r>
      <w:proofErr w:type="spellEnd"/>
      <w:r w:rsidRPr="009920F5">
        <w:t xml:space="preserve"> </w:t>
      </w:r>
      <w:proofErr w:type="spellStart"/>
      <w:r w:rsidRPr="009920F5">
        <w:t>Orvieto</w:t>
      </w:r>
      <w:proofErr w:type="spellEnd"/>
      <w:r w:rsidR="000D051C">
        <w:t>;</w:t>
      </w:r>
    </w:p>
    <w:p w14:paraId="49BEFA07" w14:textId="77777777" w:rsidR="00C94F9F" w:rsidRPr="009920F5" w:rsidRDefault="00C94F9F" w:rsidP="00DB5CF1">
      <w:pPr>
        <w:pStyle w:val="Odstavecseseznamem"/>
        <w:numPr>
          <w:ilvl w:val="0"/>
          <w:numId w:val="11"/>
        </w:numPr>
      </w:pPr>
      <w:r w:rsidRPr="009920F5">
        <w:t xml:space="preserve">Antonio </w:t>
      </w:r>
      <w:proofErr w:type="spellStart"/>
      <w:r w:rsidRPr="009920F5">
        <w:t>Baldini</w:t>
      </w:r>
      <w:proofErr w:type="spellEnd"/>
      <w:r w:rsidRPr="009920F5">
        <w:t xml:space="preserve">, Roma, </w:t>
      </w:r>
      <w:proofErr w:type="spellStart"/>
      <w:r w:rsidRPr="009920F5">
        <w:t>Lungotevere</w:t>
      </w:r>
      <w:proofErr w:type="spellEnd"/>
      <w:r w:rsidRPr="009920F5">
        <w:t xml:space="preserve"> Michelangelo 9</w:t>
      </w:r>
      <w:r w:rsidR="000D051C">
        <w:t>;</w:t>
      </w:r>
    </w:p>
    <w:p w14:paraId="3E8ABE01" w14:textId="77777777" w:rsidR="00C94F9F" w:rsidRPr="009920F5" w:rsidRDefault="00C94F9F" w:rsidP="00DB5CF1">
      <w:pPr>
        <w:pStyle w:val="Odstavecseseznamem"/>
        <w:numPr>
          <w:ilvl w:val="0"/>
          <w:numId w:val="11"/>
        </w:numPr>
      </w:pPr>
      <w:r w:rsidRPr="009920F5">
        <w:t xml:space="preserve">Massimo </w:t>
      </w:r>
      <w:proofErr w:type="spellStart"/>
      <w:r w:rsidRPr="009920F5">
        <w:t>Bontempelli</w:t>
      </w:r>
      <w:proofErr w:type="spellEnd"/>
      <w:r w:rsidRPr="009920F5">
        <w:t xml:space="preserve">, </w:t>
      </w:r>
      <w:proofErr w:type="spellStart"/>
      <w:r w:rsidRPr="009920F5">
        <w:t>Venezia</w:t>
      </w:r>
      <w:proofErr w:type="spellEnd"/>
      <w:r w:rsidRPr="009920F5">
        <w:t>, San Samuele 3327</w:t>
      </w:r>
      <w:r w:rsidR="000D051C">
        <w:t>;</w:t>
      </w:r>
    </w:p>
    <w:p w14:paraId="6BA7EF92" w14:textId="77777777" w:rsidR="00C94F9F" w:rsidRPr="009920F5" w:rsidRDefault="00C94F9F" w:rsidP="00DB5CF1">
      <w:pPr>
        <w:pStyle w:val="Odstavecseseznamem"/>
        <w:numPr>
          <w:ilvl w:val="0"/>
          <w:numId w:val="11"/>
        </w:numPr>
      </w:pPr>
      <w:r w:rsidRPr="009920F5">
        <w:t xml:space="preserve">Emilio </w:t>
      </w:r>
      <w:proofErr w:type="spellStart"/>
      <w:r w:rsidRPr="009920F5">
        <w:t>Cecchi</w:t>
      </w:r>
      <w:proofErr w:type="spellEnd"/>
      <w:r w:rsidRPr="009920F5">
        <w:t xml:space="preserve">, Roma, </w:t>
      </w:r>
      <w:proofErr w:type="spellStart"/>
      <w:r w:rsidRPr="009920F5">
        <w:t>Corso</w:t>
      </w:r>
      <w:proofErr w:type="spellEnd"/>
      <w:r w:rsidRPr="009920F5">
        <w:t xml:space="preserve"> </w:t>
      </w:r>
      <w:proofErr w:type="spellStart"/>
      <w:r w:rsidRPr="009920F5">
        <w:t>d’Italia</w:t>
      </w:r>
      <w:proofErr w:type="spellEnd"/>
      <w:r w:rsidRPr="009920F5">
        <w:t xml:space="preserve"> 11</w:t>
      </w:r>
      <w:r w:rsidR="000D051C">
        <w:t>;</w:t>
      </w:r>
    </w:p>
    <w:p w14:paraId="249EB19F" w14:textId="77777777" w:rsidR="00C94F9F" w:rsidRPr="009920F5" w:rsidRDefault="00C94F9F" w:rsidP="00DB5CF1">
      <w:pPr>
        <w:pStyle w:val="Odstavecseseznamem"/>
        <w:numPr>
          <w:ilvl w:val="0"/>
          <w:numId w:val="11"/>
        </w:numPr>
      </w:pPr>
      <w:r w:rsidRPr="009920F5">
        <w:lastRenderedPageBreak/>
        <w:t xml:space="preserve">Filippo Tommaso </w:t>
      </w:r>
      <w:proofErr w:type="spellStart"/>
      <w:r w:rsidRPr="009920F5">
        <w:t>Marinetti</w:t>
      </w:r>
      <w:proofErr w:type="spellEnd"/>
      <w:r w:rsidRPr="009920F5">
        <w:t xml:space="preserve">, Roma, </w:t>
      </w:r>
      <w:proofErr w:type="spellStart"/>
      <w:r w:rsidRPr="009920F5">
        <w:t>Piazza</w:t>
      </w:r>
      <w:proofErr w:type="spellEnd"/>
      <w:r w:rsidRPr="009920F5">
        <w:t xml:space="preserve"> Adriana 30</w:t>
      </w:r>
      <w:r w:rsidR="000D051C">
        <w:t>;</w:t>
      </w:r>
    </w:p>
    <w:p w14:paraId="7710E4B8" w14:textId="77777777" w:rsidR="00C94F9F" w:rsidRPr="009920F5" w:rsidRDefault="00C94F9F" w:rsidP="00DB5CF1">
      <w:pPr>
        <w:pStyle w:val="Odstavecseseznamem"/>
        <w:numPr>
          <w:ilvl w:val="0"/>
          <w:numId w:val="11"/>
        </w:numPr>
      </w:pPr>
      <w:r w:rsidRPr="009920F5">
        <w:t xml:space="preserve">Lorenzo Montano, Verona, </w:t>
      </w:r>
      <w:proofErr w:type="spellStart"/>
      <w:r w:rsidRPr="009920F5">
        <w:t>Stradone</w:t>
      </w:r>
      <w:proofErr w:type="spellEnd"/>
      <w:r w:rsidRPr="009920F5">
        <w:t xml:space="preserve"> </w:t>
      </w:r>
      <w:proofErr w:type="spellStart"/>
      <w:r w:rsidRPr="009920F5">
        <w:t>Scipione</w:t>
      </w:r>
      <w:proofErr w:type="spellEnd"/>
      <w:r w:rsidRPr="009920F5">
        <w:t xml:space="preserve"> </w:t>
      </w:r>
      <w:proofErr w:type="spellStart"/>
      <w:r w:rsidRPr="009920F5">
        <w:t>Maffei</w:t>
      </w:r>
      <w:proofErr w:type="spellEnd"/>
      <w:r w:rsidR="000D051C">
        <w:t>;</w:t>
      </w:r>
    </w:p>
    <w:p w14:paraId="5E235D61" w14:textId="77777777" w:rsidR="00C94F9F" w:rsidRPr="009920F5" w:rsidRDefault="00C94F9F" w:rsidP="00DB5CF1">
      <w:pPr>
        <w:pStyle w:val="Odstavecseseznamem"/>
        <w:numPr>
          <w:ilvl w:val="0"/>
          <w:numId w:val="11"/>
        </w:numPr>
      </w:pPr>
      <w:r w:rsidRPr="009920F5">
        <w:t xml:space="preserve">Bruno </w:t>
      </w:r>
      <w:proofErr w:type="spellStart"/>
      <w:r w:rsidRPr="009920F5">
        <w:t>Barilli</w:t>
      </w:r>
      <w:proofErr w:type="spellEnd"/>
      <w:r w:rsidRPr="009920F5">
        <w:t xml:space="preserve">, Roma, </w:t>
      </w:r>
      <w:proofErr w:type="spellStart"/>
      <w:r w:rsidRPr="009920F5">
        <w:t>Albergo</w:t>
      </w:r>
      <w:proofErr w:type="spellEnd"/>
      <w:r w:rsidRPr="009920F5">
        <w:t xml:space="preserve"> </w:t>
      </w:r>
      <w:proofErr w:type="spellStart"/>
      <w:r w:rsidRPr="009920F5">
        <w:t>Colonna</w:t>
      </w:r>
      <w:proofErr w:type="spellEnd"/>
      <w:r w:rsidR="000D051C">
        <w:t>;</w:t>
      </w:r>
    </w:p>
    <w:p w14:paraId="0DC239DE" w14:textId="77777777" w:rsidR="00C94F9F" w:rsidRPr="009920F5" w:rsidRDefault="00C94F9F" w:rsidP="00DB5CF1">
      <w:pPr>
        <w:pStyle w:val="Odstavecseseznamem"/>
        <w:numPr>
          <w:ilvl w:val="0"/>
          <w:numId w:val="11"/>
        </w:numPr>
      </w:pPr>
      <w:r w:rsidRPr="009920F5">
        <w:t xml:space="preserve">Giuseppe </w:t>
      </w:r>
      <w:proofErr w:type="spellStart"/>
      <w:r w:rsidRPr="009920F5">
        <w:t>Titta</w:t>
      </w:r>
      <w:proofErr w:type="spellEnd"/>
      <w:r w:rsidRPr="009920F5">
        <w:t xml:space="preserve"> Rosa, Milano, Via </w:t>
      </w:r>
      <w:proofErr w:type="spellStart"/>
      <w:r w:rsidRPr="009920F5">
        <w:t>della</w:t>
      </w:r>
      <w:proofErr w:type="spellEnd"/>
      <w:r w:rsidRPr="009920F5">
        <w:t xml:space="preserve"> </w:t>
      </w:r>
      <w:proofErr w:type="spellStart"/>
      <w:r w:rsidRPr="009920F5">
        <w:t>Spiga</w:t>
      </w:r>
      <w:proofErr w:type="spellEnd"/>
      <w:r w:rsidRPr="009920F5">
        <w:t xml:space="preserve"> 1</w:t>
      </w:r>
      <w:r w:rsidR="000D051C">
        <w:t>;</w:t>
      </w:r>
    </w:p>
    <w:p w14:paraId="6F32B524" w14:textId="77777777" w:rsidR="00C94F9F" w:rsidRPr="009920F5" w:rsidRDefault="00C94F9F" w:rsidP="00DB5CF1">
      <w:pPr>
        <w:pStyle w:val="Odstavecseseznamem"/>
        <w:numPr>
          <w:ilvl w:val="0"/>
          <w:numId w:val="11"/>
        </w:numPr>
      </w:pPr>
      <w:r w:rsidRPr="009920F5">
        <w:t xml:space="preserve">Corrado </w:t>
      </w:r>
      <w:proofErr w:type="spellStart"/>
      <w:r w:rsidRPr="009920F5">
        <w:t>Govoni</w:t>
      </w:r>
      <w:proofErr w:type="spellEnd"/>
      <w:r w:rsidRPr="009920F5">
        <w:t xml:space="preserve">, Roma, Via Adelaide </w:t>
      </w:r>
      <w:proofErr w:type="spellStart"/>
      <w:r w:rsidRPr="009920F5">
        <w:t>Ristori</w:t>
      </w:r>
      <w:proofErr w:type="spellEnd"/>
      <w:r w:rsidRPr="009920F5">
        <w:t xml:space="preserve"> 18</w:t>
      </w:r>
      <w:r w:rsidR="000D051C">
        <w:t>;</w:t>
      </w:r>
    </w:p>
    <w:p w14:paraId="075C0876" w14:textId="77777777" w:rsidR="00C94F9F" w:rsidRPr="009920F5" w:rsidRDefault="00C94F9F" w:rsidP="00DB5CF1">
      <w:pPr>
        <w:pStyle w:val="Odstavecseseznamem"/>
        <w:numPr>
          <w:ilvl w:val="0"/>
          <w:numId w:val="11"/>
        </w:numPr>
      </w:pPr>
      <w:r w:rsidRPr="009920F5">
        <w:t xml:space="preserve">Raffaele </w:t>
      </w:r>
      <w:proofErr w:type="spellStart"/>
      <w:r w:rsidRPr="009920F5">
        <w:t>Calzini</w:t>
      </w:r>
      <w:proofErr w:type="spellEnd"/>
      <w:r w:rsidRPr="009920F5">
        <w:t>, Milano, Via S. Spirito 18</w:t>
      </w:r>
      <w:r w:rsidR="00E338EF">
        <w:t>.</w:t>
      </w:r>
    </w:p>
    <w:p w14:paraId="70BD5D5F" w14:textId="77777777" w:rsidR="00C94F9F" w:rsidRPr="009920F5" w:rsidRDefault="00C94F9F" w:rsidP="00701DA0">
      <w:pPr>
        <w:pStyle w:val="Nadpis2"/>
      </w:pPr>
      <w:bookmarkStart w:id="50" w:name="_Toc64079641"/>
      <w:r w:rsidRPr="009920F5">
        <w:t>3.2 Nakladatelství Družstevní práce</w:t>
      </w:r>
      <w:bookmarkEnd w:id="50"/>
    </w:p>
    <w:p w14:paraId="2BB402CB" w14:textId="77777777" w:rsidR="00C94F9F" w:rsidRDefault="00C94F9F" w:rsidP="00A64C9F">
      <w:pPr>
        <w:pStyle w:val="01Prvnodstavec"/>
        <w:rPr>
          <w:rFonts w:eastAsia="Calibri"/>
        </w:rPr>
      </w:pPr>
      <w:r w:rsidRPr="009920F5">
        <w:rPr>
          <w:rFonts w:eastAsia="Calibri"/>
        </w:rPr>
        <w:t xml:space="preserve">Nakladatelství </w:t>
      </w:r>
      <w:r w:rsidRPr="009A62ED">
        <w:rPr>
          <w:rFonts w:eastAsia="Calibri"/>
        </w:rPr>
        <w:t>Družstevní práce</w:t>
      </w:r>
      <w:r w:rsidRPr="009920F5">
        <w:rPr>
          <w:rFonts w:eastAsia="Calibri"/>
          <w:b/>
          <w:bCs/>
        </w:rPr>
        <w:t xml:space="preserve"> </w:t>
      </w:r>
      <w:r w:rsidRPr="009920F5">
        <w:rPr>
          <w:rFonts w:eastAsia="Calibri"/>
        </w:rPr>
        <w:t>(1922–1957) patřilo mezi dvěma světovými válkami k nejvýznamnějším nakladatelstvím a zároveň bylo v českých zemích prvním, které se zakládalo na myšlence družstevního, nikoli soukromého podnikání.</w:t>
      </w:r>
      <w:r w:rsidRPr="009920F5">
        <w:rPr>
          <w:rFonts w:eastAsia="Calibri"/>
          <w:vertAlign w:val="superscript"/>
        </w:rPr>
        <w:footnoteReference w:id="148"/>
      </w:r>
      <w:r w:rsidRPr="009920F5">
        <w:rPr>
          <w:rFonts w:eastAsia="Calibri"/>
        </w:rPr>
        <w:t xml:space="preserve"> V Literárním archivu Památníku národního písemnictví (v Centrálním depozitáři v Litoměřicích) jsou v nakladatelském fondu příslušejícím této organizaci k dispozici rukopisně vyplněné archy, které dokumentují vedení tehdejšího účetnictví. Nejdříve jsem se zaměřila na vydávání překladů z italštiny, ale pro srovnání uvádím také další tituly, které byly publikovány ve stejn</w:t>
      </w:r>
      <w:r w:rsidR="002C1049">
        <w:rPr>
          <w:rFonts w:eastAsia="Calibri"/>
        </w:rPr>
        <w:t>ém</w:t>
      </w:r>
      <w:r w:rsidRPr="009920F5">
        <w:rPr>
          <w:rFonts w:eastAsia="Calibri"/>
        </w:rPr>
        <w:t xml:space="preserve"> ro</w:t>
      </w:r>
      <w:r w:rsidR="002C1049">
        <w:rPr>
          <w:rFonts w:eastAsia="Calibri"/>
        </w:rPr>
        <w:t>ce</w:t>
      </w:r>
      <w:r w:rsidRPr="009920F5">
        <w:rPr>
          <w:rFonts w:eastAsia="Calibri"/>
        </w:rPr>
        <w:t>.</w:t>
      </w:r>
      <w:r w:rsidRPr="009920F5">
        <w:rPr>
          <w:rFonts w:eastAsia="Calibri"/>
          <w:bCs/>
          <w:vertAlign w:val="superscript"/>
        </w:rPr>
        <w:footnoteReference w:id="149"/>
      </w:r>
    </w:p>
    <w:p w14:paraId="33DBF432" w14:textId="77777777" w:rsidR="00C77E6B" w:rsidRDefault="00C77E6B" w:rsidP="00A64C9F">
      <w:pPr>
        <w:pStyle w:val="01Prvnodstavec"/>
        <w:rPr>
          <w:rFonts w:eastAsia="Calibri"/>
        </w:rPr>
      </w:pPr>
    </w:p>
    <w:tbl>
      <w:tblPr>
        <w:tblStyle w:val="Mkatabulky"/>
        <w:tblW w:w="8136" w:type="dxa"/>
        <w:tblBorders>
          <w:top w:val="double" w:sz="4" w:space="0" w:color="4472C4" w:themeColor="accent1"/>
          <w:left w:val="double" w:sz="4" w:space="0" w:color="4472C4" w:themeColor="accent1"/>
          <w:bottom w:val="double" w:sz="4" w:space="0" w:color="4472C4" w:themeColor="accent1"/>
          <w:right w:val="double" w:sz="4" w:space="0" w:color="4472C4" w:themeColor="accent1"/>
        </w:tblBorders>
        <w:tblLayout w:type="fixed"/>
        <w:tblLook w:val="04A0" w:firstRow="1" w:lastRow="0" w:firstColumn="1" w:lastColumn="0" w:noHBand="0" w:noVBand="1"/>
      </w:tblPr>
      <w:tblGrid>
        <w:gridCol w:w="1251"/>
        <w:gridCol w:w="1251"/>
        <w:gridCol w:w="1389"/>
        <w:gridCol w:w="1390"/>
        <w:gridCol w:w="1251"/>
        <w:gridCol w:w="1604"/>
      </w:tblGrid>
      <w:tr w:rsidR="00D61EAA" w:rsidRPr="009920F5" w14:paraId="2CD32C4A" w14:textId="77777777" w:rsidTr="00941A57">
        <w:trPr>
          <w:trHeight w:val="279"/>
        </w:trPr>
        <w:tc>
          <w:tcPr>
            <w:tcW w:w="1276" w:type="dxa"/>
            <w:tcBorders>
              <w:top w:val="nil"/>
              <w:left w:val="nil"/>
              <w:bottom w:val="nil"/>
              <w:right w:val="dotted" w:sz="4" w:space="0" w:color="4472C4"/>
            </w:tcBorders>
            <w:shd w:val="clear" w:color="auto" w:fill="4472C4" w:themeFill="accent1"/>
            <w:vAlign w:val="center"/>
          </w:tcPr>
          <w:p w14:paraId="183402D3" w14:textId="77777777" w:rsidR="00D61EAA" w:rsidRPr="009920F5" w:rsidRDefault="00D61EAA"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Název</w:t>
            </w:r>
          </w:p>
        </w:tc>
        <w:tc>
          <w:tcPr>
            <w:tcW w:w="1276" w:type="dxa"/>
            <w:tcBorders>
              <w:top w:val="nil"/>
              <w:left w:val="dotted" w:sz="4" w:space="0" w:color="4472C4"/>
              <w:bottom w:val="nil"/>
              <w:right w:val="dotted" w:sz="4" w:space="0" w:color="4472C4"/>
            </w:tcBorders>
            <w:shd w:val="clear" w:color="auto" w:fill="4472C4" w:themeFill="accent1"/>
            <w:vAlign w:val="center"/>
          </w:tcPr>
          <w:p w14:paraId="1E5D1845" w14:textId="77777777" w:rsidR="00D61EAA" w:rsidRPr="009920F5" w:rsidRDefault="00D61EAA"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Autor</w:t>
            </w:r>
          </w:p>
        </w:tc>
        <w:tc>
          <w:tcPr>
            <w:tcW w:w="1417" w:type="dxa"/>
            <w:tcBorders>
              <w:top w:val="nil"/>
              <w:left w:val="dotted" w:sz="4" w:space="0" w:color="4472C4"/>
              <w:bottom w:val="nil"/>
              <w:right w:val="nil"/>
            </w:tcBorders>
            <w:shd w:val="clear" w:color="auto" w:fill="4472C4" w:themeFill="accent1"/>
            <w:vAlign w:val="center"/>
          </w:tcPr>
          <w:p w14:paraId="7478CAB5" w14:textId="77777777" w:rsidR="00D61EAA" w:rsidRPr="009920F5" w:rsidRDefault="00D61EAA"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Náklad</w:t>
            </w:r>
          </w:p>
        </w:tc>
        <w:tc>
          <w:tcPr>
            <w:tcW w:w="1418" w:type="dxa"/>
            <w:tcBorders>
              <w:top w:val="nil"/>
              <w:left w:val="dotted" w:sz="4" w:space="0" w:color="4472C4"/>
              <w:bottom w:val="nil"/>
              <w:right w:val="nil"/>
            </w:tcBorders>
            <w:shd w:val="clear" w:color="auto" w:fill="4472C4" w:themeFill="accent1"/>
            <w:vAlign w:val="center"/>
          </w:tcPr>
          <w:p w14:paraId="59057212" w14:textId="77777777" w:rsidR="00D61EAA" w:rsidRPr="009920F5" w:rsidRDefault="00D61EAA"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Výrobní cena</w:t>
            </w:r>
          </w:p>
        </w:tc>
        <w:tc>
          <w:tcPr>
            <w:tcW w:w="1276" w:type="dxa"/>
            <w:tcBorders>
              <w:top w:val="nil"/>
              <w:left w:val="dotted" w:sz="4" w:space="0" w:color="4472C4"/>
              <w:bottom w:val="nil"/>
              <w:right w:val="nil"/>
            </w:tcBorders>
            <w:shd w:val="clear" w:color="auto" w:fill="4472C4" w:themeFill="accent1"/>
            <w:vAlign w:val="center"/>
          </w:tcPr>
          <w:p w14:paraId="40F6012B" w14:textId="77777777" w:rsidR="00D61EAA" w:rsidRPr="009920F5" w:rsidRDefault="00D61EAA"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Cena za kus</w:t>
            </w:r>
          </w:p>
        </w:tc>
        <w:tc>
          <w:tcPr>
            <w:tcW w:w="1637" w:type="dxa"/>
            <w:tcBorders>
              <w:top w:val="nil"/>
              <w:left w:val="dotted" w:sz="4" w:space="0" w:color="4472C4"/>
              <w:bottom w:val="nil"/>
              <w:right w:val="nil"/>
            </w:tcBorders>
            <w:shd w:val="clear" w:color="auto" w:fill="4472C4" w:themeFill="accent1"/>
            <w:vAlign w:val="center"/>
          </w:tcPr>
          <w:p w14:paraId="3897A64A" w14:textId="77777777" w:rsidR="00D61EAA" w:rsidRPr="009920F5" w:rsidRDefault="00D61EAA"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Zisk</w:t>
            </w:r>
          </w:p>
        </w:tc>
      </w:tr>
      <w:tr w:rsidR="00D61EAA" w:rsidRPr="009920F5" w14:paraId="08EE48CC" w14:textId="77777777" w:rsidTr="00941A57">
        <w:trPr>
          <w:trHeight w:val="265"/>
        </w:trPr>
        <w:tc>
          <w:tcPr>
            <w:tcW w:w="1276" w:type="dxa"/>
            <w:tcBorders>
              <w:top w:val="nil"/>
              <w:left w:val="nil"/>
              <w:bottom w:val="nil"/>
              <w:right w:val="dotted" w:sz="4" w:space="0" w:color="4472C4" w:themeColor="accent1"/>
            </w:tcBorders>
            <w:shd w:val="clear" w:color="auto" w:fill="DAE3F3"/>
            <w:vAlign w:val="center"/>
          </w:tcPr>
          <w:p w14:paraId="3C56F0B2" w14:textId="77777777" w:rsidR="00D61EAA" w:rsidRPr="00D61EAA" w:rsidRDefault="00D61EAA" w:rsidP="00941A57">
            <w:pPr>
              <w:jc w:val="center"/>
              <w:rPr>
                <w:rFonts w:ascii="Times" w:eastAsia="Calibri" w:hAnsi="Times" w:cs="Times New Roman"/>
                <w:bCs/>
                <w:i/>
                <w:iCs/>
                <w:sz w:val="20"/>
                <w:szCs w:val="20"/>
                <w:lang w:val="cs-CZ"/>
              </w:rPr>
            </w:pPr>
            <w:r>
              <w:rPr>
                <w:rFonts w:ascii="Times" w:eastAsia="Calibri" w:hAnsi="Times" w:cs="Times New Roman"/>
                <w:bCs/>
                <w:i/>
                <w:iCs/>
                <w:sz w:val="20"/>
                <w:szCs w:val="20"/>
                <w:lang w:val="cs-CZ"/>
              </w:rPr>
              <w:t>Angela</w:t>
            </w:r>
          </w:p>
        </w:tc>
        <w:tc>
          <w:tcPr>
            <w:tcW w:w="1276" w:type="dxa"/>
            <w:tcBorders>
              <w:top w:val="nil"/>
              <w:left w:val="dotted" w:sz="4" w:space="0" w:color="4472C4" w:themeColor="accent1"/>
              <w:bottom w:val="nil"/>
              <w:right w:val="dotted" w:sz="4" w:space="0" w:color="4472C4" w:themeColor="accent1"/>
            </w:tcBorders>
            <w:shd w:val="clear" w:color="auto" w:fill="DAE3F3"/>
            <w:vAlign w:val="center"/>
          </w:tcPr>
          <w:p w14:paraId="6E5CA006" w14:textId="77777777" w:rsidR="00D61EAA" w:rsidRPr="009920F5" w:rsidRDefault="00D61EAA" w:rsidP="00941A57">
            <w:pPr>
              <w:jc w:val="center"/>
              <w:rPr>
                <w:rFonts w:ascii="Times" w:eastAsia="Calibri" w:hAnsi="Times" w:cs="Times New Roman"/>
                <w:bCs/>
                <w:sz w:val="20"/>
                <w:szCs w:val="20"/>
                <w:lang w:val="cs-CZ"/>
              </w:rPr>
            </w:pPr>
            <w:proofErr w:type="spellStart"/>
            <w:r>
              <w:rPr>
                <w:rFonts w:ascii="Times" w:eastAsia="Calibri" w:hAnsi="Times" w:cs="Times New Roman"/>
                <w:bCs/>
                <w:sz w:val="20"/>
                <w:szCs w:val="20"/>
                <w:lang w:val="cs-CZ"/>
              </w:rPr>
              <w:t>Fracchia</w:t>
            </w:r>
            <w:proofErr w:type="spellEnd"/>
          </w:p>
        </w:tc>
        <w:tc>
          <w:tcPr>
            <w:tcW w:w="1417" w:type="dxa"/>
            <w:tcBorders>
              <w:top w:val="nil"/>
              <w:left w:val="dotted" w:sz="4" w:space="0" w:color="4472C4" w:themeColor="accent1"/>
              <w:bottom w:val="nil"/>
              <w:right w:val="dotted" w:sz="4" w:space="0" w:color="4472C4" w:themeColor="accent1"/>
            </w:tcBorders>
            <w:shd w:val="clear" w:color="auto" w:fill="DAE3F3"/>
            <w:vAlign w:val="center"/>
          </w:tcPr>
          <w:p w14:paraId="7273EB55" w14:textId="77777777" w:rsidR="00D61EAA" w:rsidRPr="009920F5" w:rsidRDefault="00D61EAA" w:rsidP="00941A57">
            <w:pPr>
              <w:jc w:val="right"/>
              <w:rPr>
                <w:rFonts w:ascii="Times" w:eastAsia="Calibri" w:hAnsi="Times" w:cs="Times New Roman"/>
                <w:bCs/>
                <w:sz w:val="20"/>
                <w:szCs w:val="20"/>
                <w:lang w:val="cs-CZ"/>
              </w:rPr>
            </w:pPr>
            <w:r>
              <w:rPr>
                <w:rFonts w:ascii="Times" w:eastAsia="Calibri" w:hAnsi="Times" w:cs="Times New Roman"/>
                <w:bCs/>
                <w:sz w:val="20"/>
                <w:szCs w:val="20"/>
                <w:lang w:val="cs-CZ"/>
              </w:rPr>
              <w:t>3 300 ks</w:t>
            </w:r>
          </w:p>
        </w:tc>
        <w:tc>
          <w:tcPr>
            <w:tcW w:w="1418" w:type="dxa"/>
            <w:tcBorders>
              <w:top w:val="nil"/>
              <w:left w:val="dotted" w:sz="4" w:space="0" w:color="4472C4" w:themeColor="accent1"/>
              <w:bottom w:val="nil"/>
              <w:right w:val="dotted" w:sz="4" w:space="0" w:color="4472C4" w:themeColor="accent1"/>
            </w:tcBorders>
            <w:shd w:val="clear" w:color="auto" w:fill="DAE3F3"/>
            <w:vAlign w:val="center"/>
          </w:tcPr>
          <w:p w14:paraId="6417FE1C" w14:textId="77777777" w:rsidR="00D61EAA" w:rsidRPr="009920F5" w:rsidRDefault="00D61EAA" w:rsidP="00941A57">
            <w:pPr>
              <w:jc w:val="right"/>
              <w:rPr>
                <w:rFonts w:ascii="Times" w:eastAsia="Calibri" w:hAnsi="Times" w:cs="Times New Roman"/>
                <w:bCs/>
                <w:sz w:val="20"/>
                <w:szCs w:val="20"/>
                <w:lang w:val="cs-CZ"/>
              </w:rPr>
            </w:pPr>
            <w:r>
              <w:rPr>
                <w:rFonts w:ascii="Times" w:eastAsia="Calibri" w:hAnsi="Times" w:cs="Times New Roman"/>
                <w:bCs/>
                <w:sz w:val="20"/>
                <w:szCs w:val="20"/>
                <w:lang w:val="cs-CZ"/>
              </w:rPr>
              <w:t>32 400 Kčs</w:t>
            </w:r>
          </w:p>
        </w:tc>
        <w:tc>
          <w:tcPr>
            <w:tcW w:w="1276" w:type="dxa"/>
            <w:tcBorders>
              <w:top w:val="nil"/>
              <w:left w:val="dotted" w:sz="4" w:space="0" w:color="4472C4" w:themeColor="accent1"/>
              <w:bottom w:val="nil"/>
              <w:right w:val="dotted" w:sz="4" w:space="0" w:color="4472C4" w:themeColor="accent1"/>
            </w:tcBorders>
            <w:shd w:val="clear" w:color="auto" w:fill="DAE3F3"/>
            <w:vAlign w:val="center"/>
          </w:tcPr>
          <w:p w14:paraId="077C571C" w14:textId="77777777" w:rsidR="00D61EAA" w:rsidRPr="009920F5" w:rsidRDefault="00D61EAA" w:rsidP="00941A57">
            <w:pPr>
              <w:jc w:val="right"/>
              <w:rPr>
                <w:rFonts w:ascii="Times" w:eastAsia="Calibri" w:hAnsi="Times" w:cs="Times New Roman"/>
                <w:bCs/>
                <w:sz w:val="20"/>
                <w:szCs w:val="20"/>
                <w:lang w:val="cs-CZ"/>
              </w:rPr>
            </w:pPr>
            <w:r>
              <w:rPr>
                <w:rFonts w:ascii="Times" w:eastAsia="Calibri" w:hAnsi="Times" w:cs="Times New Roman"/>
                <w:bCs/>
                <w:sz w:val="20"/>
                <w:szCs w:val="20"/>
                <w:lang w:val="cs-CZ"/>
              </w:rPr>
              <w:t>18 Kčs</w:t>
            </w:r>
          </w:p>
        </w:tc>
        <w:tc>
          <w:tcPr>
            <w:tcW w:w="1637" w:type="dxa"/>
            <w:tcBorders>
              <w:top w:val="nil"/>
              <w:left w:val="dotted" w:sz="4" w:space="0" w:color="4472C4" w:themeColor="accent1"/>
              <w:bottom w:val="nil"/>
              <w:right w:val="nil"/>
            </w:tcBorders>
            <w:shd w:val="clear" w:color="auto" w:fill="DAE3F3"/>
            <w:vAlign w:val="center"/>
          </w:tcPr>
          <w:p w14:paraId="482685F8" w14:textId="77777777" w:rsidR="00D61EAA" w:rsidRPr="009920F5" w:rsidRDefault="00D61EAA" w:rsidP="00941A57">
            <w:pPr>
              <w:jc w:val="right"/>
              <w:rPr>
                <w:rFonts w:ascii="Times" w:eastAsia="Calibri" w:hAnsi="Times" w:cs="Times New Roman"/>
                <w:bCs/>
                <w:sz w:val="20"/>
                <w:szCs w:val="20"/>
                <w:lang w:val="cs-CZ"/>
              </w:rPr>
            </w:pPr>
            <w:r>
              <w:rPr>
                <w:rFonts w:ascii="Times" w:eastAsia="Calibri" w:hAnsi="Times" w:cs="Times New Roman"/>
                <w:bCs/>
                <w:sz w:val="20"/>
                <w:szCs w:val="20"/>
                <w:lang w:val="cs-CZ"/>
              </w:rPr>
              <w:t>54 000 Kčs</w:t>
            </w:r>
          </w:p>
        </w:tc>
      </w:tr>
    </w:tbl>
    <w:p w14:paraId="386B7B73" w14:textId="77777777" w:rsidR="00C77E6B" w:rsidRPr="009920F5" w:rsidRDefault="00D61EAA" w:rsidP="002B63E1">
      <w:pPr>
        <w:pStyle w:val="03Popisek"/>
      </w:pPr>
      <w:r>
        <w:t xml:space="preserve">Tab. </w:t>
      </w:r>
      <w:r w:rsidR="00650294">
        <w:t>č. 1</w:t>
      </w:r>
      <w:r>
        <w:t>: Ediční plán 1925.</w:t>
      </w:r>
    </w:p>
    <w:p w14:paraId="0E6BAD3E" w14:textId="77777777" w:rsidR="00C94F9F" w:rsidRPr="009920F5" w:rsidRDefault="00C94F9F" w:rsidP="00A64C9F">
      <w:pPr>
        <w:pStyle w:val="01Prvnodstavec"/>
        <w:rPr>
          <w:rFonts w:eastAsia="Calibri"/>
        </w:rPr>
      </w:pPr>
      <w:r w:rsidRPr="009920F5">
        <w:rPr>
          <w:rFonts w:eastAsia="Calibri"/>
        </w:rPr>
        <w:t xml:space="preserve">V edičním plánu </w:t>
      </w:r>
      <w:r w:rsidR="001B1820">
        <w:rPr>
          <w:rFonts w:eastAsia="Calibri"/>
        </w:rPr>
        <w:t xml:space="preserve">z roku 1925 </w:t>
      </w:r>
      <w:r w:rsidRPr="009920F5">
        <w:rPr>
          <w:rFonts w:eastAsia="Calibri"/>
        </w:rPr>
        <w:t>a obdobném nákladu vyšla</w:t>
      </w:r>
      <w:r w:rsidR="001B1820">
        <w:rPr>
          <w:rFonts w:eastAsia="Calibri"/>
        </w:rPr>
        <w:t xml:space="preserve"> rovněž</w:t>
      </w:r>
      <w:r w:rsidRPr="009920F5">
        <w:rPr>
          <w:rFonts w:eastAsia="Calibri"/>
        </w:rPr>
        <w:t xml:space="preserve"> díla </w:t>
      </w:r>
      <w:r w:rsidRPr="009920F5">
        <w:rPr>
          <w:rFonts w:eastAsia="Calibri"/>
          <w:i/>
        </w:rPr>
        <w:t>Dobrý člověk</w:t>
      </w:r>
      <w:r w:rsidRPr="009920F5">
        <w:rPr>
          <w:rFonts w:eastAsia="Calibri"/>
        </w:rPr>
        <w:t xml:space="preserve"> Karla Josefa Beneše</w:t>
      </w:r>
      <w:r w:rsidRPr="003A3F8B">
        <w:rPr>
          <w:rFonts w:eastAsia="Calibri"/>
          <w:iCs/>
        </w:rPr>
        <w:t>,</w:t>
      </w:r>
      <w:r w:rsidRPr="009920F5">
        <w:rPr>
          <w:rFonts w:eastAsia="Calibri"/>
          <w:i/>
        </w:rPr>
        <w:t xml:space="preserve"> Černý a bílý</w:t>
      </w:r>
      <w:r w:rsidRPr="009920F5">
        <w:rPr>
          <w:rFonts w:eastAsia="Calibri"/>
          <w:iCs/>
        </w:rPr>
        <w:t xml:space="preserve"> Karla </w:t>
      </w:r>
      <w:proofErr w:type="spellStart"/>
      <w:r w:rsidRPr="009920F5">
        <w:rPr>
          <w:rFonts w:eastAsia="Calibri"/>
          <w:iCs/>
        </w:rPr>
        <w:t>Elgarta</w:t>
      </w:r>
      <w:proofErr w:type="spellEnd"/>
      <w:r w:rsidRPr="009920F5">
        <w:rPr>
          <w:rFonts w:eastAsia="Calibri"/>
          <w:iCs/>
        </w:rPr>
        <w:t xml:space="preserve"> </w:t>
      </w:r>
      <w:r w:rsidRPr="009920F5">
        <w:rPr>
          <w:rFonts w:eastAsia="Calibri"/>
        </w:rPr>
        <w:t>Sokola</w:t>
      </w:r>
      <w:r w:rsidRPr="003A3F8B">
        <w:rPr>
          <w:rFonts w:eastAsia="Calibri"/>
          <w:iCs/>
        </w:rPr>
        <w:t>,</w:t>
      </w:r>
      <w:r w:rsidRPr="009920F5">
        <w:rPr>
          <w:rFonts w:eastAsia="Calibri"/>
          <w:i/>
        </w:rPr>
        <w:t xml:space="preserve"> Manželství</w:t>
      </w:r>
      <w:r w:rsidRPr="009920F5">
        <w:rPr>
          <w:rFonts w:eastAsia="Calibri"/>
          <w:iCs/>
        </w:rPr>
        <w:t xml:space="preserve"> Herberta George </w:t>
      </w:r>
      <w:proofErr w:type="spellStart"/>
      <w:r w:rsidRPr="009920F5">
        <w:rPr>
          <w:rFonts w:eastAsia="Calibri"/>
        </w:rPr>
        <w:t>Wellse</w:t>
      </w:r>
      <w:proofErr w:type="spellEnd"/>
      <w:r w:rsidRPr="003A3F8B">
        <w:rPr>
          <w:rFonts w:eastAsia="Calibri"/>
          <w:iCs/>
        </w:rPr>
        <w:t>,</w:t>
      </w:r>
      <w:r w:rsidRPr="009920F5">
        <w:rPr>
          <w:rFonts w:eastAsia="Calibri"/>
          <w:i/>
        </w:rPr>
        <w:t xml:space="preserve"> Marný zápas</w:t>
      </w:r>
      <w:r w:rsidRPr="009920F5">
        <w:rPr>
          <w:rFonts w:eastAsia="Calibri"/>
          <w:iCs/>
        </w:rPr>
        <w:t xml:space="preserve"> Bartoše </w:t>
      </w:r>
      <w:r w:rsidRPr="009920F5">
        <w:rPr>
          <w:rFonts w:eastAsia="Calibri"/>
        </w:rPr>
        <w:t>Vlčka</w:t>
      </w:r>
      <w:r w:rsidRPr="003A3F8B">
        <w:rPr>
          <w:rFonts w:eastAsia="Calibri"/>
          <w:iCs/>
        </w:rPr>
        <w:t>,</w:t>
      </w:r>
      <w:r w:rsidRPr="009920F5">
        <w:rPr>
          <w:rFonts w:eastAsia="Calibri"/>
          <w:i/>
        </w:rPr>
        <w:t xml:space="preserve"> Černožlutý mumraj</w:t>
      </w:r>
      <w:r w:rsidRPr="009920F5">
        <w:rPr>
          <w:rFonts w:eastAsia="Calibri"/>
          <w:iCs/>
        </w:rPr>
        <w:t xml:space="preserve"> Jana Václava </w:t>
      </w:r>
      <w:r w:rsidRPr="009920F5">
        <w:rPr>
          <w:rFonts w:eastAsia="Calibri"/>
        </w:rPr>
        <w:t>Rosůlka</w:t>
      </w:r>
      <w:r w:rsidRPr="009920F5">
        <w:rPr>
          <w:rFonts w:eastAsia="Calibri"/>
          <w:i/>
        </w:rPr>
        <w:t xml:space="preserve"> </w:t>
      </w:r>
      <w:r w:rsidRPr="009920F5">
        <w:rPr>
          <w:rFonts w:eastAsia="Calibri"/>
          <w:iCs/>
        </w:rPr>
        <w:t>či</w:t>
      </w:r>
      <w:r w:rsidRPr="009920F5">
        <w:rPr>
          <w:rFonts w:eastAsia="Calibri"/>
          <w:i/>
        </w:rPr>
        <w:t xml:space="preserve"> Nemocní se uzdravují</w:t>
      </w:r>
      <w:r w:rsidRPr="009920F5">
        <w:rPr>
          <w:rFonts w:eastAsia="Calibri"/>
          <w:iCs/>
        </w:rPr>
        <w:t xml:space="preserve"> </w:t>
      </w:r>
      <w:proofErr w:type="spellStart"/>
      <w:r w:rsidRPr="009920F5">
        <w:rPr>
          <w:rFonts w:eastAsia="Calibri"/>
          <w:iCs/>
        </w:rPr>
        <w:t>Charlesa</w:t>
      </w:r>
      <w:proofErr w:type="spellEnd"/>
      <w:r w:rsidRPr="009920F5">
        <w:rPr>
          <w:rFonts w:eastAsia="Calibri"/>
          <w:iCs/>
        </w:rPr>
        <w:t xml:space="preserve"> Ferdinanda</w:t>
      </w:r>
      <w:r w:rsidRPr="009920F5">
        <w:rPr>
          <w:rFonts w:eastAsia="Calibri"/>
          <w:i/>
        </w:rPr>
        <w:t xml:space="preserve"> </w:t>
      </w:r>
      <w:proofErr w:type="spellStart"/>
      <w:r w:rsidRPr="009920F5">
        <w:rPr>
          <w:rFonts w:eastAsia="Calibri"/>
        </w:rPr>
        <w:t>Ramuze</w:t>
      </w:r>
      <w:proofErr w:type="spellEnd"/>
      <w:r w:rsidRPr="009920F5">
        <w:rPr>
          <w:rFonts w:eastAsia="Calibri"/>
          <w:i/>
        </w:rPr>
        <w:t>.</w:t>
      </w:r>
    </w:p>
    <w:p w14:paraId="53E1DB6B" w14:textId="77777777" w:rsidR="00C94F9F" w:rsidRDefault="00C94F9F" w:rsidP="00C676F5">
      <w:pPr>
        <w:pStyle w:val="01Prvnodstavec"/>
        <w:rPr>
          <w:rFonts w:eastAsia="Calibri"/>
        </w:rPr>
      </w:pPr>
    </w:p>
    <w:tbl>
      <w:tblPr>
        <w:tblStyle w:val="Mkatabulky"/>
        <w:tblW w:w="8136" w:type="dxa"/>
        <w:tblBorders>
          <w:top w:val="double" w:sz="4" w:space="0" w:color="4472C4" w:themeColor="accent1"/>
          <w:left w:val="double" w:sz="4" w:space="0" w:color="4472C4" w:themeColor="accent1"/>
          <w:bottom w:val="double" w:sz="4" w:space="0" w:color="4472C4" w:themeColor="accent1"/>
          <w:right w:val="double" w:sz="4" w:space="0" w:color="4472C4" w:themeColor="accent1"/>
        </w:tblBorders>
        <w:tblLayout w:type="fixed"/>
        <w:tblLook w:val="04A0" w:firstRow="1" w:lastRow="0" w:firstColumn="1" w:lastColumn="0" w:noHBand="0" w:noVBand="1"/>
      </w:tblPr>
      <w:tblGrid>
        <w:gridCol w:w="1251"/>
        <w:gridCol w:w="1251"/>
        <w:gridCol w:w="1389"/>
        <w:gridCol w:w="1390"/>
        <w:gridCol w:w="1251"/>
        <w:gridCol w:w="1604"/>
      </w:tblGrid>
      <w:tr w:rsidR="00D61EAA" w:rsidRPr="009920F5" w14:paraId="396CAADF" w14:textId="77777777" w:rsidTr="00941A57">
        <w:trPr>
          <w:trHeight w:val="279"/>
        </w:trPr>
        <w:tc>
          <w:tcPr>
            <w:tcW w:w="1276" w:type="dxa"/>
            <w:tcBorders>
              <w:top w:val="nil"/>
              <w:left w:val="nil"/>
              <w:bottom w:val="nil"/>
              <w:right w:val="dotted" w:sz="4" w:space="0" w:color="4472C4"/>
            </w:tcBorders>
            <w:shd w:val="clear" w:color="auto" w:fill="4472C4" w:themeFill="accent1"/>
            <w:vAlign w:val="center"/>
          </w:tcPr>
          <w:p w14:paraId="1AAB850B" w14:textId="77777777" w:rsidR="00D61EAA" w:rsidRPr="009920F5" w:rsidRDefault="00D61EAA"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Název</w:t>
            </w:r>
          </w:p>
        </w:tc>
        <w:tc>
          <w:tcPr>
            <w:tcW w:w="1276" w:type="dxa"/>
            <w:tcBorders>
              <w:top w:val="nil"/>
              <w:left w:val="dotted" w:sz="4" w:space="0" w:color="4472C4"/>
              <w:bottom w:val="nil"/>
              <w:right w:val="dotted" w:sz="4" w:space="0" w:color="4472C4"/>
            </w:tcBorders>
            <w:shd w:val="clear" w:color="auto" w:fill="4472C4" w:themeFill="accent1"/>
            <w:vAlign w:val="center"/>
          </w:tcPr>
          <w:p w14:paraId="411BC36C" w14:textId="77777777" w:rsidR="00D61EAA" w:rsidRPr="009920F5" w:rsidRDefault="00D61EAA"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Autor</w:t>
            </w:r>
          </w:p>
        </w:tc>
        <w:tc>
          <w:tcPr>
            <w:tcW w:w="1417" w:type="dxa"/>
            <w:tcBorders>
              <w:top w:val="nil"/>
              <w:left w:val="dotted" w:sz="4" w:space="0" w:color="4472C4"/>
              <w:bottom w:val="nil"/>
              <w:right w:val="nil"/>
            </w:tcBorders>
            <w:shd w:val="clear" w:color="auto" w:fill="4472C4" w:themeFill="accent1"/>
            <w:vAlign w:val="center"/>
          </w:tcPr>
          <w:p w14:paraId="6124EA90" w14:textId="77777777" w:rsidR="00D61EAA" w:rsidRPr="009920F5" w:rsidRDefault="00D61EAA"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Náklad</w:t>
            </w:r>
          </w:p>
        </w:tc>
        <w:tc>
          <w:tcPr>
            <w:tcW w:w="1418" w:type="dxa"/>
            <w:tcBorders>
              <w:top w:val="nil"/>
              <w:left w:val="dotted" w:sz="4" w:space="0" w:color="4472C4"/>
              <w:bottom w:val="nil"/>
              <w:right w:val="nil"/>
            </w:tcBorders>
            <w:shd w:val="clear" w:color="auto" w:fill="4472C4" w:themeFill="accent1"/>
            <w:vAlign w:val="center"/>
          </w:tcPr>
          <w:p w14:paraId="60477878" w14:textId="77777777" w:rsidR="00D61EAA" w:rsidRPr="009920F5" w:rsidRDefault="00D61EAA"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Výrobní cena</w:t>
            </w:r>
          </w:p>
        </w:tc>
        <w:tc>
          <w:tcPr>
            <w:tcW w:w="1276" w:type="dxa"/>
            <w:tcBorders>
              <w:top w:val="nil"/>
              <w:left w:val="dotted" w:sz="4" w:space="0" w:color="4472C4"/>
              <w:bottom w:val="nil"/>
              <w:right w:val="nil"/>
            </w:tcBorders>
            <w:shd w:val="clear" w:color="auto" w:fill="4472C4" w:themeFill="accent1"/>
            <w:vAlign w:val="center"/>
          </w:tcPr>
          <w:p w14:paraId="30E56B7C" w14:textId="77777777" w:rsidR="00D61EAA" w:rsidRPr="009920F5" w:rsidRDefault="00D61EAA"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Cena za kus</w:t>
            </w:r>
          </w:p>
        </w:tc>
        <w:tc>
          <w:tcPr>
            <w:tcW w:w="1637" w:type="dxa"/>
            <w:tcBorders>
              <w:top w:val="nil"/>
              <w:left w:val="dotted" w:sz="4" w:space="0" w:color="4472C4"/>
              <w:bottom w:val="nil"/>
              <w:right w:val="nil"/>
            </w:tcBorders>
            <w:shd w:val="clear" w:color="auto" w:fill="4472C4" w:themeFill="accent1"/>
            <w:vAlign w:val="center"/>
          </w:tcPr>
          <w:p w14:paraId="6C59505B" w14:textId="77777777" w:rsidR="00D61EAA" w:rsidRPr="009920F5" w:rsidRDefault="00D61EAA"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Zisk</w:t>
            </w:r>
          </w:p>
        </w:tc>
      </w:tr>
      <w:tr w:rsidR="00D61EAA" w:rsidRPr="009920F5" w14:paraId="1F31F7E0" w14:textId="77777777" w:rsidTr="00941A57">
        <w:trPr>
          <w:trHeight w:val="265"/>
        </w:trPr>
        <w:tc>
          <w:tcPr>
            <w:tcW w:w="1276" w:type="dxa"/>
            <w:tcBorders>
              <w:top w:val="nil"/>
              <w:left w:val="nil"/>
              <w:bottom w:val="nil"/>
              <w:right w:val="dotted" w:sz="4" w:space="0" w:color="4472C4" w:themeColor="accent1"/>
            </w:tcBorders>
            <w:shd w:val="clear" w:color="auto" w:fill="DAE3F3"/>
            <w:vAlign w:val="center"/>
          </w:tcPr>
          <w:p w14:paraId="18E3F193" w14:textId="77777777" w:rsidR="00D61EAA" w:rsidRPr="00D61EAA" w:rsidRDefault="00D61EAA" w:rsidP="00941A57">
            <w:pPr>
              <w:jc w:val="center"/>
              <w:rPr>
                <w:rFonts w:ascii="Times" w:eastAsia="Calibri" w:hAnsi="Times" w:cs="Times New Roman"/>
                <w:bCs/>
                <w:i/>
                <w:iCs/>
                <w:sz w:val="20"/>
                <w:szCs w:val="20"/>
                <w:lang w:val="cs-CZ"/>
              </w:rPr>
            </w:pPr>
            <w:proofErr w:type="spellStart"/>
            <w:r>
              <w:rPr>
                <w:rFonts w:ascii="Times" w:eastAsia="Calibri" w:hAnsi="Times" w:cs="Times New Roman"/>
                <w:bCs/>
                <w:i/>
                <w:iCs/>
                <w:sz w:val="20"/>
                <w:szCs w:val="20"/>
                <w:lang w:val="cs-CZ"/>
              </w:rPr>
              <w:t>Michelaccio</w:t>
            </w:r>
            <w:proofErr w:type="spellEnd"/>
          </w:p>
        </w:tc>
        <w:tc>
          <w:tcPr>
            <w:tcW w:w="1276" w:type="dxa"/>
            <w:tcBorders>
              <w:top w:val="nil"/>
              <w:left w:val="dotted" w:sz="4" w:space="0" w:color="4472C4" w:themeColor="accent1"/>
              <w:bottom w:val="nil"/>
              <w:right w:val="dotted" w:sz="4" w:space="0" w:color="4472C4" w:themeColor="accent1"/>
            </w:tcBorders>
            <w:shd w:val="clear" w:color="auto" w:fill="DAE3F3"/>
            <w:vAlign w:val="center"/>
          </w:tcPr>
          <w:p w14:paraId="7BB74F98" w14:textId="77777777" w:rsidR="00D61EAA" w:rsidRPr="009920F5" w:rsidRDefault="00D61EAA" w:rsidP="00941A57">
            <w:pPr>
              <w:jc w:val="center"/>
              <w:rPr>
                <w:rFonts w:ascii="Times" w:eastAsia="Calibri" w:hAnsi="Times" w:cs="Times New Roman"/>
                <w:bCs/>
                <w:sz w:val="20"/>
                <w:szCs w:val="20"/>
                <w:lang w:val="cs-CZ"/>
              </w:rPr>
            </w:pPr>
            <w:proofErr w:type="spellStart"/>
            <w:r>
              <w:rPr>
                <w:rFonts w:ascii="Times" w:eastAsia="Calibri" w:hAnsi="Times" w:cs="Times New Roman"/>
                <w:bCs/>
                <w:sz w:val="20"/>
                <w:szCs w:val="20"/>
                <w:lang w:val="cs-CZ"/>
              </w:rPr>
              <w:t>Baldini</w:t>
            </w:r>
            <w:proofErr w:type="spellEnd"/>
          </w:p>
        </w:tc>
        <w:tc>
          <w:tcPr>
            <w:tcW w:w="1417" w:type="dxa"/>
            <w:tcBorders>
              <w:top w:val="nil"/>
              <w:left w:val="dotted" w:sz="4" w:space="0" w:color="4472C4" w:themeColor="accent1"/>
              <w:bottom w:val="nil"/>
              <w:right w:val="dotted" w:sz="4" w:space="0" w:color="4472C4" w:themeColor="accent1"/>
            </w:tcBorders>
            <w:shd w:val="clear" w:color="auto" w:fill="DAE3F3"/>
            <w:vAlign w:val="center"/>
          </w:tcPr>
          <w:p w14:paraId="42756717" w14:textId="77777777" w:rsidR="00D61EAA" w:rsidRPr="009920F5" w:rsidRDefault="00D61EAA" w:rsidP="00941A57">
            <w:pPr>
              <w:jc w:val="right"/>
              <w:rPr>
                <w:rFonts w:ascii="Times" w:eastAsia="Calibri" w:hAnsi="Times" w:cs="Times New Roman"/>
                <w:bCs/>
                <w:sz w:val="20"/>
                <w:szCs w:val="20"/>
                <w:lang w:val="cs-CZ"/>
              </w:rPr>
            </w:pPr>
            <w:r>
              <w:rPr>
                <w:rFonts w:ascii="Times" w:eastAsia="Calibri" w:hAnsi="Times" w:cs="Times New Roman"/>
                <w:bCs/>
                <w:sz w:val="20"/>
                <w:szCs w:val="20"/>
                <w:lang w:val="cs-CZ"/>
              </w:rPr>
              <w:t>2 300 ks</w:t>
            </w:r>
          </w:p>
        </w:tc>
        <w:tc>
          <w:tcPr>
            <w:tcW w:w="1418" w:type="dxa"/>
            <w:tcBorders>
              <w:top w:val="nil"/>
              <w:left w:val="dotted" w:sz="4" w:space="0" w:color="4472C4" w:themeColor="accent1"/>
              <w:bottom w:val="nil"/>
              <w:right w:val="dotted" w:sz="4" w:space="0" w:color="4472C4" w:themeColor="accent1"/>
            </w:tcBorders>
            <w:shd w:val="clear" w:color="auto" w:fill="DAE3F3"/>
            <w:vAlign w:val="center"/>
          </w:tcPr>
          <w:p w14:paraId="2D00B459" w14:textId="77777777" w:rsidR="00D61EAA" w:rsidRPr="009920F5" w:rsidRDefault="00D61EAA" w:rsidP="00941A57">
            <w:pPr>
              <w:jc w:val="right"/>
              <w:rPr>
                <w:rFonts w:ascii="Times" w:eastAsia="Calibri" w:hAnsi="Times" w:cs="Times New Roman"/>
                <w:bCs/>
                <w:sz w:val="20"/>
                <w:szCs w:val="20"/>
                <w:lang w:val="cs-CZ"/>
              </w:rPr>
            </w:pPr>
            <w:r>
              <w:rPr>
                <w:rFonts w:ascii="Times" w:eastAsia="Calibri" w:hAnsi="Times" w:cs="Times New Roman"/>
                <w:bCs/>
                <w:sz w:val="20"/>
                <w:szCs w:val="20"/>
                <w:lang w:val="cs-CZ"/>
              </w:rPr>
              <w:t>11 820 Kčs</w:t>
            </w:r>
          </w:p>
        </w:tc>
        <w:tc>
          <w:tcPr>
            <w:tcW w:w="1276" w:type="dxa"/>
            <w:tcBorders>
              <w:top w:val="nil"/>
              <w:left w:val="dotted" w:sz="4" w:space="0" w:color="4472C4" w:themeColor="accent1"/>
              <w:bottom w:val="nil"/>
              <w:right w:val="dotted" w:sz="4" w:space="0" w:color="4472C4" w:themeColor="accent1"/>
            </w:tcBorders>
            <w:shd w:val="clear" w:color="auto" w:fill="DAE3F3"/>
            <w:vAlign w:val="center"/>
          </w:tcPr>
          <w:p w14:paraId="0F138FC1" w14:textId="77777777" w:rsidR="00D61EAA" w:rsidRPr="009920F5" w:rsidRDefault="00D61EAA" w:rsidP="00941A57">
            <w:pPr>
              <w:jc w:val="right"/>
              <w:rPr>
                <w:rFonts w:ascii="Times" w:eastAsia="Calibri" w:hAnsi="Times" w:cs="Times New Roman"/>
                <w:bCs/>
                <w:sz w:val="20"/>
                <w:szCs w:val="20"/>
                <w:lang w:val="cs-CZ"/>
              </w:rPr>
            </w:pPr>
            <w:r>
              <w:rPr>
                <w:rFonts w:ascii="Times" w:eastAsia="Calibri" w:hAnsi="Times" w:cs="Times New Roman"/>
                <w:bCs/>
                <w:sz w:val="20"/>
                <w:szCs w:val="20"/>
                <w:lang w:val="cs-CZ"/>
              </w:rPr>
              <w:t>10 Kčs</w:t>
            </w:r>
          </w:p>
        </w:tc>
        <w:tc>
          <w:tcPr>
            <w:tcW w:w="1637" w:type="dxa"/>
            <w:tcBorders>
              <w:top w:val="nil"/>
              <w:left w:val="dotted" w:sz="4" w:space="0" w:color="4472C4" w:themeColor="accent1"/>
              <w:bottom w:val="nil"/>
              <w:right w:val="nil"/>
            </w:tcBorders>
            <w:shd w:val="clear" w:color="auto" w:fill="DAE3F3"/>
            <w:vAlign w:val="center"/>
          </w:tcPr>
          <w:p w14:paraId="7C7E9548" w14:textId="77777777" w:rsidR="00D61EAA" w:rsidRPr="009920F5" w:rsidRDefault="00D61EAA" w:rsidP="00941A57">
            <w:pPr>
              <w:jc w:val="right"/>
              <w:rPr>
                <w:rFonts w:ascii="Times" w:eastAsia="Calibri" w:hAnsi="Times" w:cs="Times New Roman"/>
                <w:bCs/>
                <w:sz w:val="20"/>
                <w:szCs w:val="20"/>
                <w:lang w:val="cs-CZ"/>
              </w:rPr>
            </w:pPr>
            <w:r>
              <w:rPr>
                <w:rFonts w:ascii="Times" w:eastAsia="Calibri" w:hAnsi="Times" w:cs="Times New Roman"/>
                <w:bCs/>
                <w:sz w:val="20"/>
                <w:szCs w:val="20"/>
                <w:lang w:val="cs-CZ"/>
              </w:rPr>
              <w:t>20 910 Kčs</w:t>
            </w:r>
          </w:p>
        </w:tc>
      </w:tr>
    </w:tbl>
    <w:p w14:paraId="5AFF04A5" w14:textId="77777777" w:rsidR="00D61EAA" w:rsidRPr="009920F5" w:rsidRDefault="00772225" w:rsidP="002B63E1">
      <w:pPr>
        <w:pStyle w:val="03Popisek"/>
      </w:pPr>
      <w:r>
        <w:t xml:space="preserve">Tab. </w:t>
      </w:r>
      <w:r w:rsidR="00650294">
        <w:t>č. 2</w:t>
      </w:r>
      <w:r>
        <w:t>: Ediční plán 1928/192</w:t>
      </w:r>
      <w:r w:rsidR="0027261B">
        <w:t>9</w:t>
      </w:r>
      <w:r>
        <w:t>.</w:t>
      </w:r>
    </w:p>
    <w:p w14:paraId="04621798" w14:textId="77777777" w:rsidR="003E2D0C" w:rsidRDefault="00C94F9F" w:rsidP="00C676F5">
      <w:pPr>
        <w:pStyle w:val="01Prvnodstavec"/>
        <w:rPr>
          <w:rFonts w:eastAsia="Calibri"/>
        </w:rPr>
      </w:pPr>
      <w:r w:rsidRPr="009920F5">
        <w:rPr>
          <w:rFonts w:eastAsia="Calibri"/>
        </w:rPr>
        <w:t xml:space="preserve">Ve edičním plánu </w:t>
      </w:r>
      <w:r w:rsidR="001B1820">
        <w:rPr>
          <w:rFonts w:eastAsia="Calibri"/>
        </w:rPr>
        <w:t>1928/19</w:t>
      </w:r>
      <w:r w:rsidR="0027261B">
        <w:rPr>
          <w:rFonts w:eastAsia="Calibri"/>
        </w:rPr>
        <w:t xml:space="preserve">29 </w:t>
      </w:r>
      <w:r w:rsidRPr="009920F5">
        <w:rPr>
          <w:rFonts w:eastAsia="Calibri"/>
        </w:rPr>
        <w:t>a obdobném nákladu byly publikovány</w:t>
      </w:r>
      <w:r w:rsidR="0027261B">
        <w:rPr>
          <w:rFonts w:eastAsia="Calibri"/>
        </w:rPr>
        <w:t xml:space="preserve"> také</w:t>
      </w:r>
      <w:r w:rsidRPr="009920F5">
        <w:rPr>
          <w:rFonts w:eastAsia="Calibri"/>
        </w:rPr>
        <w:t xml:space="preserve"> tyto knihy: </w:t>
      </w:r>
      <w:r w:rsidRPr="009920F5">
        <w:rPr>
          <w:rFonts w:eastAsia="Calibri"/>
          <w:i/>
        </w:rPr>
        <w:t>Nesmrtelní se setkávají</w:t>
      </w:r>
      <w:r w:rsidRPr="009920F5">
        <w:rPr>
          <w:rFonts w:eastAsia="Calibri"/>
        </w:rPr>
        <w:t xml:space="preserve"> Karla Josefa Beneše, </w:t>
      </w:r>
      <w:r w:rsidRPr="009920F5">
        <w:rPr>
          <w:rFonts w:eastAsia="Calibri"/>
          <w:i/>
        </w:rPr>
        <w:t>Červená země</w:t>
      </w:r>
      <w:r w:rsidRPr="009920F5">
        <w:rPr>
          <w:rFonts w:eastAsia="Calibri"/>
        </w:rPr>
        <w:t xml:space="preserve"> Jaroslava Bednáře, </w:t>
      </w:r>
      <w:r w:rsidRPr="009920F5">
        <w:rPr>
          <w:rFonts w:eastAsia="Calibri"/>
          <w:i/>
        </w:rPr>
        <w:t xml:space="preserve">Báje </w:t>
      </w:r>
      <w:r w:rsidRPr="009920F5">
        <w:rPr>
          <w:rFonts w:eastAsia="Calibri"/>
          <w:i/>
        </w:rPr>
        <w:lastRenderedPageBreak/>
        <w:t>a</w:t>
      </w:r>
      <w:r w:rsidR="007900EA">
        <w:rPr>
          <w:rFonts w:eastAsia="Calibri"/>
          <w:i/>
        </w:rPr>
        <w:t> </w:t>
      </w:r>
      <w:r w:rsidRPr="009920F5">
        <w:rPr>
          <w:rFonts w:eastAsia="Calibri"/>
          <w:i/>
        </w:rPr>
        <w:t>pověsti II.</w:t>
      </w:r>
      <w:r w:rsidRPr="009920F5">
        <w:rPr>
          <w:rFonts w:eastAsia="Calibri"/>
        </w:rPr>
        <w:t xml:space="preserve"> Karla Jaromíra Erbena</w:t>
      </w:r>
      <w:r w:rsidRPr="009920F5">
        <w:rPr>
          <w:rFonts w:eastAsia="Calibri"/>
          <w:i/>
        </w:rPr>
        <w:t>,</w:t>
      </w:r>
      <w:r w:rsidRPr="009920F5">
        <w:rPr>
          <w:rFonts w:eastAsia="Calibri"/>
        </w:rPr>
        <w:t xml:space="preserve"> </w:t>
      </w:r>
      <w:proofErr w:type="spellStart"/>
      <w:r w:rsidRPr="009920F5">
        <w:rPr>
          <w:rFonts w:eastAsia="Calibri"/>
          <w:i/>
        </w:rPr>
        <w:t>Narovčatská</w:t>
      </w:r>
      <w:proofErr w:type="spellEnd"/>
      <w:r w:rsidRPr="009920F5">
        <w:rPr>
          <w:rFonts w:eastAsia="Calibri"/>
          <w:i/>
        </w:rPr>
        <w:t xml:space="preserve"> kronika</w:t>
      </w:r>
      <w:r w:rsidRPr="009920F5">
        <w:rPr>
          <w:rFonts w:eastAsia="Calibri"/>
        </w:rPr>
        <w:t xml:space="preserve"> Konstantina Alexandroviče </w:t>
      </w:r>
      <w:proofErr w:type="spellStart"/>
      <w:r w:rsidRPr="009920F5">
        <w:rPr>
          <w:rFonts w:eastAsia="Calibri"/>
        </w:rPr>
        <w:t>Fedina</w:t>
      </w:r>
      <w:proofErr w:type="spellEnd"/>
      <w:r w:rsidRPr="009920F5">
        <w:rPr>
          <w:rFonts w:eastAsia="Calibri"/>
        </w:rPr>
        <w:t xml:space="preserve"> nebo </w:t>
      </w:r>
      <w:r w:rsidRPr="009920F5">
        <w:rPr>
          <w:rFonts w:eastAsia="Calibri"/>
          <w:i/>
        </w:rPr>
        <w:t>Ohnivý červenec</w:t>
      </w:r>
      <w:r w:rsidRPr="009920F5">
        <w:rPr>
          <w:rFonts w:eastAsia="Calibri"/>
        </w:rPr>
        <w:t xml:space="preserve"> Miloslava Nohejla.</w:t>
      </w:r>
    </w:p>
    <w:p w14:paraId="422FDA0A" w14:textId="77777777" w:rsidR="00D06289" w:rsidRDefault="00D06289" w:rsidP="00C676F5">
      <w:pPr>
        <w:pStyle w:val="01Prvnodstavec"/>
        <w:rPr>
          <w:rFonts w:eastAsia="Calibri"/>
        </w:rPr>
      </w:pPr>
    </w:p>
    <w:tbl>
      <w:tblPr>
        <w:tblStyle w:val="Mkatabulky"/>
        <w:tblW w:w="8136" w:type="dxa"/>
        <w:tblBorders>
          <w:top w:val="double" w:sz="4" w:space="0" w:color="4472C4" w:themeColor="accent1"/>
          <w:left w:val="double" w:sz="4" w:space="0" w:color="4472C4" w:themeColor="accent1"/>
          <w:bottom w:val="double" w:sz="4" w:space="0" w:color="4472C4" w:themeColor="accent1"/>
          <w:right w:val="double" w:sz="4" w:space="0" w:color="4472C4" w:themeColor="accent1"/>
        </w:tblBorders>
        <w:tblLayout w:type="fixed"/>
        <w:tblLook w:val="04A0" w:firstRow="1" w:lastRow="0" w:firstColumn="1" w:lastColumn="0" w:noHBand="0" w:noVBand="1"/>
      </w:tblPr>
      <w:tblGrid>
        <w:gridCol w:w="1418"/>
        <w:gridCol w:w="1084"/>
        <w:gridCol w:w="1389"/>
        <w:gridCol w:w="1390"/>
        <w:gridCol w:w="1251"/>
        <w:gridCol w:w="1604"/>
      </w:tblGrid>
      <w:tr w:rsidR="009824C2" w:rsidRPr="009920F5" w14:paraId="675BD08C" w14:textId="77777777" w:rsidTr="00FF6520">
        <w:trPr>
          <w:trHeight w:val="279"/>
        </w:trPr>
        <w:tc>
          <w:tcPr>
            <w:tcW w:w="1418" w:type="dxa"/>
            <w:tcBorders>
              <w:top w:val="nil"/>
              <w:left w:val="nil"/>
              <w:bottom w:val="nil"/>
              <w:right w:val="dotted" w:sz="4" w:space="0" w:color="4472C4"/>
            </w:tcBorders>
            <w:shd w:val="clear" w:color="auto" w:fill="4472C4" w:themeFill="accent1"/>
            <w:vAlign w:val="center"/>
          </w:tcPr>
          <w:p w14:paraId="40CC97D6" w14:textId="77777777" w:rsidR="009824C2" w:rsidRPr="009920F5" w:rsidRDefault="009824C2"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Název</w:t>
            </w:r>
          </w:p>
        </w:tc>
        <w:tc>
          <w:tcPr>
            <w:tcW w:w="1084" w:type="dxa"/>
            <w:tcBorders>
              <w:top w:val="nil"/>
              <w:left w:val="dotted" w:sz="4" w:space="0" w:color="4472C4"/>
              <w:bottom w:val="nil"/>
              <w:right w:val="dotted" w:sz="4" w:space="0" w:color="4472C4"/>
            </w:tcBorders>
            <w:shd w:val="clear" w:color="auto" w:fill="4472C4" w:themeFill="accent1"/>
            <w:vAlign w:val="center"/>
          </w:tcPr>
          <w:p w14:paraId="03E9BD4B" w14:textId="77777777" w:rsidR="009824C2" w:rsidRPr="009920F5" w:rsidRDefault="009824C2"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Autor</w:t>
            </w:r>
          </w:p>
        </w:tc>
        <w:tc>
          <w:tcPr>
            <w:tcW w:w="1389" w:type="dxa"/>
            <w:tcBorders>
              <w:top w:val="nil"/>
              <w:left w:val="dotted" w:sz="4" w:space="0" w:color="4472C4"/>
              <w:bottom w:val="nil"/>
              <w:right w:val="nil"/>
            </w:tcBorders>
            <w:shd w:val="clear" w:color="auto" w:fill="4472C4" w:themeFill="accent1"/>
            <w:vAlign w:val="center"/>
          </w:tcPr>
          <w:p w14:paraId="390FA3D7" w14:textId="77777777" w:rsidR="009824C2" w:rsidRPr="009920F5" w:rsidRDefault="009824C2"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Náklad</w:t>
            </w:r>
          </w:p>
        </w:tc>
        <w:tc>
          <w:tcPr>
            <w:tcW w:w="1390" w:type="dxa"/>
            <w:tcBorders>
              <w:top w:val="nil"/>
              <w:left w:val="dotted" w:sz="4" w:space="0" w:color="4472C4"/>
              <w:bottom w:val="nil"/>
              <w:right w:val="nil"/>
            </w:tcBorders>
            <w:shd w:val="clear" w:color="auto" w:fill="4472C4" w:themeFill="accent1"/>
            <w:vAlign w:val="center"/>
          </w:tcPr>
          <w:p w14:paraId="280D2E6C" w14:textId="77777777" w:rsidR="009824C2" w:rsidRPr="009920F5" w:rsidRDefault="009824C2"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Výrobní cena</w:t>
            </w:r>
          </w:p>
        </w:tc>
        <w:tc>
          <w:tcPr>
            <w:tcW w:w="1251" w:type="dxa"/>
            <w:tcBorders>
              <w:top w:val="nil"/>
              <w:left w:val="dotted" w:sz="4" w:space="0" w:color="4472C4"/>
              <w:bottom w:val="nil"/>
              <w:right w:val="nil"/>
            </w:tcBorders>
            <w:shd w:val="clear" w:color="auto" w:fill="4472C4" w:themeFill="accent1"/>
            <w:vAlign w:val="center"/>
          </w:tcPr>
          <w:p w14:paraId="1CBAAB5F" w14:textId="77777777" w:rsidR="009824C2" w:rsidRPr="009920F5" w:rsidRDefault="009824C2"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Cena za kus</w:t>
            </w:r>
          </w:p>
        </w:tc>
        <w:tc>
          <w:tcPr>
            <w:tcW w:w="1604" w:type="dxa"/>
            <w:tcBorders>
              <w:top w:val="nil"/>
              <w:left w:val="dotted" w:sz="4" w:space="0" w:color="4472C4"/>
              <w:bottom w:val="nil"/>
              <w:right w:val="nil"/>
            </w:tcBorders>
            <w:shd w:val="clear" w:color="auto" w:fill="4472C4" w:themeFill="accent1"/>
            <w:vAlign w:val="center"/>
          </w:tcPr>
          <w:p w14:paraId="404D0F96" w14:textId="77777777" w:rsidR="009824C2" w:rsidRPr="009920F5" w:rsidRDefault="009824C2"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Zisk</w:t>
            </w:r>
          </w:p>
        </w:tc>
      </w:tr>
      <w:tr w:rsidR="009824C2" w:rsidRPr="009920F5" w14:paraId="5B8FABB3" w14:textId="77777777" w:rsidTr="00FF6520">
        <w:trPr>
          <w:trHeight w:val="265"/>
        </w:trPr>
        <w:tc>
          <w:tcPr>
            <w:tcW w:w="1418" w:type="dxa"/>
            <w:tcBorders>
              <w:top w:val="nil"/>
              <w:left w:val="nil"/>
              <w:bottom w:val="dotted" w:sz="4" w:space="0" w:color="4472C4" w:themeColor="accent1"/>
              <w:right w:val="dotted" w:sz="4" w:space="0" w:color="4472C4" w:themeColor="accent1"/>
            </w:tcBorders>
            <w:shd w:val="clear" w:color="auto" w:fill="DAE3F3"/>
            <w:vAlign w:val="center"/>
          </w:tcPr>
          <w:p w14:paraId="485C69A5" w14:textId="77777777" w:rsidR="009824C2" w:rsidRPr="00D61EAA" w:rsidRDefault="003E2D0C" w:rsidP="003E2D0C">
            <w:pPr>
              <w:jc w:val="center"/>
              <w:rPr>
                <w:rFonts w:ascii="Times" w:eastAsia="Calibri" w:hAnsi="Times" w:cs="Times New Roman"/>
                <w:bCs/>
                <w:i/>
                <w:iCs/>
                <w:sz w:val="20"/>
                <w:szCs w:val="20"/>
                <w:lang w:val="cs-CZ"/>
              </w:rPr>
            </w:pPr>
            <w:r>
              <w:rPr>
                <w:rFonts w:ascii="Times" w:eastAsia="Calibri" w:hAnsi="Times" w:cs="Times New Roman"/>
                <w:bCs/>
                <w:i/>
                <w:iCs/>
                <w:sz w:val="20"/>
                <w:szCs w:val="20"/>
                <w:lang w:val="cs-CZ"/>
              </w:rPr>
              <w:t xml:space="preserve">Natáčí se! Zápisky Serafina </w:t>
            </w:r>
            <w:proofErr w:type="spellStart"/>
            <w:r>
              <w:rPr>
                <w:rFonts w:ascii="Times" w:eastAsia="Calibri" w:hAnsi="Times" w:cs="Times New Roman"/>
                <w:bCs/>
                <w:i/>
                <w:iCs/>
                <w:sz w:val="20"/>
                <w:szCs w:val="20"/>
                <w:lang w:val="cs-CZ"/>
              </w:rPr>
              <w:t>Gubbia</w:t>
            </w:r>
            <w:proofErr w:type="spellEnd"/>
            <w:r>
              <w:rPr>
                <w:rFonts w:ascii="Times" w:eastAsia="Calibri" w:hAnsi="Times" w:cs="Times New Roman"/>
                <w:bCs/>
                <w:i/>
                <w:iCs/>
                <w:sz w:val="20"/>
                <w:szCs w:val="20"/>
                <w:lang w:val="cs-CZ"/>
              </w:rPr>
              <w:t>, filmového operátora</w:t>
            </w:r>
          </w:p>
        </w:tc>
        <w:tc>
          <w:tcPr>
            <w:tcW w:w="1084" w:type="dxa"/>
            <w:tcBorders>
              <w:top w:val="nil"/>
              <w:left w:val="dotted" w:sz="4" w:space="0" w:color="4472C4" w:themeColor="accent1"/>
              <w:bottom w:val="dotted" w:sz="4" w:space="0" w:color="4472C4" w:themeColor="accent1"/>
              <w:right w:val="dotted" w:sz="4" w:space="0" w:color="4472C4" w:themeColor="accent1"/>
            </w:tcBorders>
            <w:shd w:val="clear" w:color="auto" w:fill="DAE3F3"/>
            <w:vAlign w:val="center"/>
          </w:tcPr>
          <w:p w14:paraId="1C4DB02B" w14:textId="77777777" w:rsidR="009824C2" w:rsidRPr="009920F5" w:rsidRDefault="003E2D0C" w:rsidP="003E2D0C">
            <w:pPr>
              <w:jc w:val="center"/>
              <w:rPr>
                <w:rFonts w:ascii="Times" w:eastAsia="Calibri" w:hAnsi="Times" w:cs="Times New Roman"/>
                <w:bCs/>
                <w:sz w:val="20"/>
                <w:szCs w:val="20"/>
                <w:lang w:val="cs-CZ"/>
              </w:rPr>
            </w:pPr>
            <w:proofErr w:type="spellStart"/>
            <w:r>
              <w:rPr>
                <w:rFonts w:ascii="Times" w:eastAsia="Calibri" w:hAnsi="Times" w:cs="Times New Roman"/>
                <w:bCs/>
                <w:sz w:val="20"/>
                <w:szCs w:val="20"/>
                <w:lang w:val="cs-CZ"/>
              </w:rPr>
              <w:t>Pirandello</w:t>
            </w:r>
            <w:proofErr w:type="spellEnd"/>
          </w:p>
        </w:tc>
        <w:tc>
          <w:tcPr>
            <w:tcW w:w="1389" w:type="dxa"/>
            <w:tcBorders>
              <w:top w:val="nil"/>
              <w:left w:val="dotted" w:sz="4" w:space="0" w:color="4472C4" w:themeColor="accent1"/>
              <w:bottom w:val="dotted" w:sz="4" w:space="0" w:color="4472C4" w:themeColor="accent1"/>
              <w:right w:val="dotted" w:sz="4" w:space="0" w:color="4472C4" w:themeColor="accent1"/>
            </w:tcBorders>
            <w:shd w:val="clear" w:color="auto" w:fill="DAE3F3"/>
            <w:vAlign w:val="center"/>
          </w:tcPr>
          <w:p w14:paraId="6B6C1133" w14:textId="77777777" w:rsidR="009824C2" w:rsidRPr="009920F5" w:rsidRDefault="003E2D0C" w:rsidP="003E2D0C">
            <w:pPr>
              <w:jc w:val="right"/>
              <w:rPr>
                <w:rFonts w:ascii="Times" w:eastAsia="Calibri" w:hAnsi="Times" w:cs="Times New Roman"/>
                <w:bCs/>
                <w:sz w:val="20"/>
                <w:szCs w:val="20"/>
                <w:lang w:val="cs-CZ"/>
              </w:rPr>
            </w:pPr>
            <w:r>
              <w:rPr>
                <w:rFonts w:ascii="Times" w:eastAsia="Calibri" w:hAnsi="Times" w:cs="Times New Roman"/>
                <w:bCs/>
                <w:sz w:val="20"/>
                <w:szCs w:val="20"/>
                <w:lang w:val="cs-CZ"/>
              </w:rPr>
              <w:t>2 200 ks</w:t>
            </w:r>
          </w:p>
        </w:tc>
        <w:tc>
          <w:tcPr>
            <w:tcW w:w="1390" w:type="dxa"/>
            <w:tcBorders>
              <w:top w:val="nil"/>
              <w:left w:val="dotted" w:sz="4" w:space="0" w:color="4472C4" w:themeColor="accent1"/>
              <w:bottom w:val="dotted" w:sz="4" w:space="0" w:color="4472C4" w:themeColor="accent1"/>
              <w:right w:val="dotted" w:sz="4" w:space="0" w:color="4472C4" w:themeColor="accent1"/>
            </w:tcBorders>
            <w:shd w:val="clear" w:color="auto" w:fill="DAE3F3"/>
            <w:vAlign w:val="center"/>
          </w:tcPr>
          <w:p w14:paraId="2BDCB87B" w14:textId="77777777" w:rsidR="009824C2" w:rsidRPr="009920F5" w:rsidRDefault="003E2D0C" w:rsidP="003E2D0C">
            <w:pPr>
              <w:jc w:val="right"/>
              <w:rPr>
                <w:rFonts w:ascii="Times" w:eastAsia="Calibri" w:hAnsi="Times" w:cs="Times New Roman"/>
                <w:bCs/>
                <w:sz w:val="20"/>
                <w:szCs w:val="20"/>
                <w:lang w:val="cs-CZ"/>
              </w:rPr>
            </w:pPr>
            <w:r>
              <w:rPr>
                <w:rFonts w:ascii="Times" w:eastAsia="Calibri" w:hAnsi="Times" w:cs="Times New Roman"/>
                <w:bCs/>
                <w:sz w:val="20"/>
                <w:szCs w:val="20"/>
                <w:lang w:val="cs-CZ"/>
              </w:rPr>
              <w:t>28 230 Kčs</w:t>
            </w:r>
          </w:p>
        </w:tc>
        <w:tc>
          <w:tcPr>
            <w:tcW w:w="1251" w:type="dxa"/>
            <w:tcBorders>
              <w:top w:val="nil"/>
              <w:left w:val="dotted" w:sz="4" w:space="0" w:color="4472C4" w:themeColor="accent1"/>
              <w:bottom w:val="dotted" w:sz="4" w:space="0" w:color="4472C4" w:themeColor="accent1"/>
              <w:right w:val="dotted" w:sz="4" w:space="0" w:color="4472C4" w:themeColor="accent1"/>
            </w:tcBorders>
            <w:shd w:val="clear" w:color="auto" w:fill="DAE3F3"/>
            <w:vAlign w:val="center"/>
          </w:tcPr>
          <w:p w14:paraId="4D9E1056" w14:textId="77777777" w:rsidR="009824C2" w:rsidRPr="009920F5" w:rsidRDefault="003E2D0C" w:rsidP="003E2D0C">
            <w:pPr>
              <w:jc w:val="right"/>
              <w:rPr>
                <w:rFonts w:ascii="Times" w:eastAsia="Calibri" w:hAnsi="Times" w:cs="Times New Roman"/>
                <w:bCs/>
                <w:sz w:val="20"/>
                <w:szCs w:val="20"/>
                <w:lang w:val="cs-CZ"/>
              </w:rPr>
            </w:pPr>
            <w:r>
              <w:rPr>
                <w:rFonts w:ascii="Times" w:eastAsia="Calibri" w:hAnsi="Times" w:cs="Times New Roman"/>
                <w:bCs/>
                <w:sz w:val="20"/>
                <w:szCs w:val="20"/>
                <w:lang w:val="cs-CZ"/>
              </w:rPr>
              <w:t>27 Kčs</w:t>
            </w:r>
          </w:p>
        </w:tc>
        <w:tc>
          <w:tcPr>
            <w:tcW w:w="1604" w:type="dxa"/>
            <w:tcBorders>
              <w:top w:val="nil"/>
              <w:left w:val="dotted" w:sz="4" w:space="0" w:color="4472C4" w:themeColor="accent1"/>
              <w:bottom w:val="dotted" w:sz="4" w:space="0" w:color="4472C4" w:themeColor="accent1"/>
              <w:right w:val="nil"/>
            </w:tcBorders>
            <w:shd w:val="clear" w:color="auto" w:fill="DAE3F3"/>
            <w:vAlign w:val="center"/>
          </w:tcPr>
          <w:p w14:paraId="43E5A249" w14:textId="77777777" w:rsidR="009824C2" w:rsidRPr="009920F5" w:rsidRDefault="003E2D0C" w:rsidP="003E2D0C">
            <w:pPr>
              <w:jc w:val="right"/>
              <w:rPr>
                <w:rFonts w:ascii="Times" w:eastAsia="Calibri" w:hAnsi="Times" w:cs="Times New Roman"/>
                <w:bCs/>
                <w:sz w:val="20"/>
                <w:szCs w:val="20"/>
                <w:lang w:val="cs-CZ"/>
              </w:rPr>
            </w:pPr>
            <w:r>
              <w:rPr>
                <w:rFonts w:ascii="Times" w:eastAsia="Calibri" w:hAnsi="Times" w:cs="Times New Roman"/>
                <w:bCs/>
                <w:sz w:val="20"/>
                <w:szCs w:val="20"/>
                <w:lang w:val="cs-CZ"/>
              </w:rPr>
              <w:t>54 486 Kčs</w:t>
            </w:r>
          </w:p>
        </w:tc>
      </w:tr>
      <w:tr w:rsidR="009824C2" w:rsidRPr="009920F5" w14:paraId="56713F6A" w14:textId="77777777" w:rsidTr="00FF6520">
        <w:trPr>
          <w:trHeight w:val="265"/>
        </w:trPr>
        <w:tc>
          <w:tcPr>
            <w:tcW w:w="1418" w:type="dxa"/>
            <w:tcBorders>
              <w:top w:val="dotted" w:sz="4" w:space="0" w:color="4472C4" w:themeColor="accent1"/>
              <w:left w:val="nil"/>
              <w:bottom w:val="nil"/>
              <w:right w:val="dotted" w:sz="4" w:space="0" w:color="4472C4" w:themeColor="accent1"/>
            </w:tcBorders>
            <w:shd w:val="clear" w:color="auto" w:fill="auto"/>
            <w:vAlign w:val="center"/>
          </w:tcPr>
          <w:p w14:paraId="31BAE26C" w14:textId="77777777" w:rsidR="009824C2" w:rsidRDefault="003E2D0C" w:rsidP="003E2D0C">
            <w:pPr>
              <w:jc w:val="center"/>
              <w:rPr>
                <w:rFonts w:ascii="Times" w:eastAsia="Calibri" w:hAnsi="Times" w:cs="Times New Roman"/>
                <w:bCs/>
                <w:i/>
                <w:iCs/>
                <w:sz w:val="20"/>
                <w:szCs w:val="20"/>
                <w:lang w:val="cs-CZ"/>
              </w:rPr>
            </w:pPr>
            <w:r>
              <w:rPr>
                <w:rFonts w:ascii="Times" w:eastAsia="Calibri" w:hAnsi="Times" w:cs="Times New Roman"/>
                <w:bCs/>
                <w:i/>
                <w:iCs/>
                <w:sz w:val="20"/>
                <w:szCs w:val="20"/>
                <w:lang w:val="cs-CZ"/>
              </w:rPr>
              <w:t xml:space="preserve">Rodina </w:t>
            </w:r>
            <w:proofErr w:type="spellStart"/>
            <w:r>
              <w:rPr>
                <w:rFonts w:ascii="Times" w:eastAsia="Calibri" w:hAnsi="Times" w:cs="Times New Roman"/>
                <w:bCs/>
                <w:i/>
                <w:iCs/>
                <w:sz w:val="20"/>
                <w:szCs w:val="20"/>
                <w:lang w:val="cs-CZ"/>
              </w:rPr>
              <w:t>Malavogliova</w:t>
            </w:r>
            <w:proofErr w:type="spellEnd"/>
          </w:p>
        </w:tc>
        <w:tc>
          <w:tcPr>
            <w:tcW w:w="1084" w:type="dxa"/>
            <w:tcBorders>
              <w:top w:val="dotted" w:sz="4" w:space="0" w:color="4472C4" w:themeColor="accent1"/>
              <w:left w:val="dotted" w:sz="4" w:space="0" w:color="4472C4" w:themeColor="accent1"/>
              <w:bottom w:val="nil"/>
              <w:right w:val="dotted" w:sz="4" w:space="0" w:color="4472C4" w:themeColor="accent1"/>
            </w:tcBorders>
            <w:shd w:val="clear" w:color="auto" w:fill="auto"/>
            <w:vAlign w:val="center"/>
          </w:tcPr>
          <w:p w14:paraId="698D0E64" w14:textId="77777777" w:rsidR="009824C2" w:rsidRDefault="003E2D0C" w:rsidP="003E2D0C">
            <w:pPr>
              <w:jc w:val="center"/>
              <w:rPr>
                <w:rFonts w:ascii="Times" w:eastAsia="Calibri" w:hAnsi="Times" w:cs="Times New Roman"/>
                <w:bCs/>
                <w:sz w:val="20"/>
                <w:szCs w:val="20"/>
                <w:lang w:val="cs-CZ"/>
              </w:rPr>
            </w:pPr>
            <w:proofErr w:type="spellStart"/>
            <w:r>
              <w:rPr>
                <w:rFonts w:ascii="Times" w:eastAsia="Calibri" w:hAnsi="Times" w:cs="Times New Roman"/>
                <w:bCs/>
                <w:sz w:val="20"/>
                <w:szCs w:val="20"/>
                <w:lang w:val="cs-CZ"/>
              </w:rPr>
              <w:t>Verga</w:t>
            </w:r>
            <w:proofErr w:type="spellEnd"/>
          </w:p>
        </w:tc>
        <w:tc>
          <w:tcPr>
            <w:tcW w:w="1389" w:type="dxa"/>
            <w:tcBorders>
              <w:top w:val="dotted" w:sz="4" w:space="0" w:color="4472C4" w:themeColor="accent1"/>
              <w:left w:val="dotted" w:sz="4" w:space="0" w:color="4472C4" w:themeColor="accent1"/>
              <w:bottom w:val="nil"/>
              <w:right w:val="dotted" w:sz="4" w:space="0" w:color="4472C4" w:themeColor="accent1"/>
            </w:tcBorders>
            <w:shd w:val="clear" w:color="auto" w:fill="auto"/>
            <w:vAlign w:val="center"/>
          </w:tcPr>
          <w:p w14:paraId="636E0544" w14:textId="77777777" w:rsidR="009824C2" w:rsidRDefault="003E2D0C" w:rsidP="003E2D0C">
            <w:pPr>
              <w:jc w:val="right"/>
              <w:rPr>
                <w:rFonts w:ascii="Times" w:eastAsia="Calibri" w:hAnsi="Times" w:cs="Times New Roman"/>
                <w:bCs/>
                <w:sz w:val="20"/>
                <w:szCs w:val="20"/>
                <w:lang w:val="cs-CZ"/>
              </w:rPr>
            </w:pPr>
            <w:r>
              <w:rPr>
                <w:rFonts w:ascii="Times" w:eastAsia="Calibri" w:hAnsi="Times" w:cs="Times New Roman"/>
                <w:bCs/>
                <w:sz w:val="20"/>
                <w:szCs w:val="20"/>
                <w:lang w:val="cs-CZ"/>
              </w:rPr>
              <w:t>4 320 ks</w:t>
            </w:r>
          </w:p>
        </w:tc>
        <w:tc>
          <w:tcPr>
            <w:tcW w:w="1390" w:type="dxa"/>
            <w:tcBorders>
              <w:top w:val="dotted" w:sz="4" w:space="0" w:color="4472C4" w:themeColor="accent1"/>
              <w:left w:val="dotted" w:sz="4" w:space="0" w:color="4472C4" w:themeColor="accent1"/>
              <w:bottom w:val="nil"/>
              <w:right w:val="dotted" w:sz="4" w:space="0" w:color="4472C4" w:themeColor="accent1"/>
            </w:tcBorders>
            <w:shd w:val="clear" w:color="auto" w:fill="auto"/>
            <w:vAlign w:val="center"/>
          </w:tcPr>
          <w:p w14:paraId="0ECCF3F9" w14:textId="77777777" w:rsidR="009824C2" w:rsidRDefault="003E2D0C" w:rsidP="003E2D0C">
            <w:pPr>
              <w:jc w:val="right"/>
              <w:rPr>
                <w:rFonts w:ascii="Times" w:eastAsia="Calibri" w:hAnsi="Times" w:cs="Times New Roman"/>
                <w:bCs/>
                <w:sz w:val="20"/>
                <w:szCs w:val="20"/>
                <w:lang w:val="cs-CZ"/>
              </w:rPr>
            </w:pPr>
            <w:r>
              <w:rPr>
                <w:rFonts w:ascii="Times" w:eastAsia="Calibri" w:hAnsi="Times" w:cs="Times New Roman"/>
                <w:bCs/>
                <w:sz w:val="20"/>
                <w:szCs w:val="20"/>
                <w:lang w:val="cs-CZ"/>
              </w:rPr>
              <w:t>22 874 Kčs</w:t>
            </w:r>
          </w:p>
        </w:tc>
        <w:tc>
          <w:tcPr>
            <w:tcW w:w="1251" w:type="dxa"/>
            <w:tcBorders>
              <w:top w:val="dotted" w:sz="4" w:space="0" w:color="4472C4" w:themeColor="accent1"/>
              <w:left w:val="dotted" w:sz="4" w:space="0" w:color="4472C4" w:themeColor="accent1"/>
              <w:bottom w:val="nil"/>
              <w:right w:val="dotted" w:sz="4" w:space="0" w:color="4472C4" w:themeColor="accent1"/>
            </w:tcBorders>
            <w:shd w:val="clear" w:color="auto" w:fill="auto"/>
            <w:vAlign w:val="center"/>
          </w:tcPr>
          <w:p w14:paraId="67B84B01" w14:textId="77777777" w:rsidR="009824C2" w:rsidRDefault="003E2D0C" w:rsidP="003E2D0C">
            <w:pPr>
              <w:jc w:val="right"/>
              <w:rPr>
                <w:rFonts w:ascii="Times" w:eastAsia="Calibri" w:hAnsi="Times" w:cs="Times New Roman"/>
                <w:bCs/>
                <w:sz w:val="20"/>
                <w:szCs w:val="20"/>
                <w:lang w:val="cs-CZ"/>
              </w:rPr>
            </w:pPr>
            <w:r>
              <w:rPr>
                <w:rFonts w:ascii="Times" w:eastAsia="Calibri" w:hAnsi="Times" w:cs="Times New Roman"/>
                <w:bCs/>
                <w:sz w:val="20"/>
                <w:szCs w:val="20"/>
                <w:lang w:val="cs-CZ"/>
              </w:rPr>
              <w:t>14,50 Kčs</w:t>
            </w:r>
          </w:p>
        </w:tc>
        <w:tc>
          <w:tcPr>
            <w:tcW w:w="1604" w:type="dxa"/>
            <w:tcBorders>
              <w:top w:val="dotted" w:sz="4" w:space="0" w:color="4472C4" w:themeColor="accent1"/>
              <w:left w:val="dotted" w:sz="4" w:space="0" w:color="4472C4" w:themeColor="accent1"/>
              <w:bottom w:val="nil"/>
              <w:right w:val="nil"/>
            </w:tcBorders>
            <w:shd w:val="clear" w:color="auto" w:fill="auto"/>
            <w:vAlign w:val="center"/>
          </w:tcPr>
          <w:p w14:paraId="2422645E" w14:textId="77777777" w:rsidR="009824C2" w:rsidRDefault="003E2D0C" w:rsidP="003E2D0C">
            <w:pPr>
              <w:jc w:val="right"/>
              <w:rPr>
                <w:rFonts w:ascii="Times" w:eastAsia="Calibri" w:hAnsi="Times" w:cs="Times New Roman"/>
                <w:bCs/>
                <w:sz w:val="20"/>
                <w:szCs w:val="20"/>
                <w:lang w:val="cs-CZ"/>
              </w:rPr>
            </w:pPr>
            <w:r>
              <w:rPr>
                <w:rFonts w:ascii="Times" w:eastAsia="Calibri" w:hAnsi="Times" w:cs="Times New Roman"/>
                <w:bCs/>
                <w:sz w:val="20"/>
                <w:szCs w:val="20"/>
                <w:lang w:val="cs-CZ"/>
              </w:rPr>
              <w:t>56 941 Kčs</w:t>
            </w:r>
          </w:p>
        </w:tc>
      </w:tr>
    </w:tbl>
    <w:p w14:paraId="519ABA78" w14:textId="77777777" w:rsidR="009824C2" w:rsidRPr="009920F5" w:rsidRDefault="003944B3" w:rsidP="002B63E1">
      <w:pPr>
        <w:pStyle w:val="03Popisek"/>
      </w:pPr>
      <w:r>
        <w:t xml:space="preserve">Tab. </w:t>
      </w:r>
      <w:r w:rsidR="00650294">
        <w:t>č. 3</w:t>
      </w:r>
      <w:r>
        <w:t>: Ediční plán 1930/1931.</w:t>
      </w:r>
    </w:p>
    <w:p w14:paraId="37F07C30" w14:textId="77777777" w:rsidR="00C94F9F" w:rsidRDefault="00C94F9F" w:rsidP="00A64C9F">
      <w:pPr>
        <w:pStyle w:val="01Prvnodstavec"/>
        <w:rPr>
          <w:rFonts w:eastAsia="Calibri"/>
        </w:rPr>
      </w:pPr>
      <w:r w:rsidRPr="009920F5">
        <w:rPr>
          <w:rFonts w:eastAsia="Calibri"/>
        </w:rPr>
        <w:t xml:space="preserve">Vedle </w:t>
      </w:r>
      <w:proofErr w:type="spellStart"/>
      <w:r w:rsidRPr="009920F5">
        <w:rPr>
          <w:rFonts w:eastAsia="Calibri"/>
        </w:rPr>
        <w:t>Pirandella</w:t>
      </w:r>
      <w:proofErr w:type="spellEnd"/>
      <w:r w:rsidRPr="009920F5">
        <w:rPr>
          <w:rFonts w:eastAsia="Calibri"/>
        </w:rPr>
        <w:t xml:space="preserve"> a </w:t>
      </w:r>
      <w:proofErr w:type="spellStart"/>
      <w:r w:rsidRPr="009920F5">
        <w:rPr>
          <w:rFonts w:eastAsia="Calibri"/>
        </w:rPr>
        <w:t>Vergy</w:t>
      </w:r>
      <w:proofErr w:type="spellEnd"/>
      <w:r w:rsidRPr="009920F5">
        <w:rPr>
          <w:rFonts w:eastAsia="Calibri"/>
        </w:rPr>
        <w:t xml:space="preserve"> zahrnoval ediční plán</w:t>
      </w:r>
      <w:r w:rsidR="0027261B">
        <w:rPr>
          <w:rFonts w:eastAsia="Calibri"/>
        </w:rPr>
        <w:t xml:space="preserve"> 1930/1931</w:t>
      </w:r>
      <w:r w:rsidRPr="009920F5">
        <w:rPr>
          <w:rFonts w:eastAsia="Calibri"/>
        </w:rPr>
        <w:t xml:space="preserve"> publikace </w:t>
      </w:r>
      <w:r w:rsidRPr="009920F5">
        <w:rPr>
          <w:rFonts w:eastAsia="Calibri"/>
          <w:i/>
        </w:rPr>
        <w:t>Nerozvážný sňatek</w:t>
      </w:r>
      <w:r w:rsidRPr="009920F5">
        <w:rPr>
          <w:rFonts w:eastAsia="Calibri"/>
        </w:rPr>
        <w:t xml:space="preserve"> George Bernarda Shawa (v nákladu 2 820 kusů a zisku 102 560 Kčs) a </w:t>
      </w:r>
      <w:r w:rsidRPr="009920F5">
        <w:rPr>
          <w:rFonts w:eastAsia="Calibri"/>
          <w:i/>
        </w:rPr>
        <w:t>Sedmero zastavení</w:t>
      </w:r>
      <w:r w:rsidRPr="009920F5">
        <w:rPr>
          <w:rFonts w:eastAsia="Calibri"/>
        </w:rPr>
        <w:t xml:space="preserve"> Františka Kubky (v nákladu 1 120 výtisků byl zisk 17 306 Kčs). </w:t>
      </w:r>
    </w:p>
    <w:p w14:paraId="1FD91B2D" w14:textId="77777777" w:rsidR="00E01556" w:rsidRDefault="00E01556" w:rsidP="00A64C9F">
      <w:pPr>
        <w:pStyle w:val="01Prvnodstavec"/>
        <w:rPr>
          <w:rFonts w:eastAsia="Calibri"/>
        </w:rPr>
      </w:pPr>
    </w:p>
    <w:tbl>
      <w:tblPr>
        <w:tblStyle w:val="Mkatabulky"/>
        <w:tblW w:w="8136" w:type="dxa"/>
        <w:tblBorders>
          <w:top w:val="double" w:sz="4" w:space="0" w:color="4472C4" w:themeColor="accent1"/>
          <w:left w:val="double" w:sz="4" w:space="0" w:color="4472C4" w:themeColor="accent1"/>
          <w:bottom w:val="double" w:sz="4" w:space="0" w:color="4472C4" w:themeColor="accent1"/>
          <w:right w:val="double" w:sz="4" w:space="0" w:color="4472C4" w:themeColor="accent1"/>
        </w:tblBorders>
        <w:tblLayout w:type="fixed"/>
        <w:tblLook w:val="04A0" w:firstRow="1" w:lastRow="0" w:firstColumn="1" w:lastColumn="0" w:noHBand="0" w:noVBand="1"/>
      </w:tblPr>
      <w:tblGrid>
        <w:gridCol w:w="1418"/>
        <w:gridCol w:w="1084"/>
        <w:gridCol w:w="1389"/>
        <w:gridCol w:w="1390"/>
        <w:gridCol w:w="1251"/>
        <w:gridCol w:w="1604"/>
      </w:tblGrid>
      <w:tr w:rsidR="00E01556" w:rsidRPr="009920F5" w14:paraId="369D1F3B" w14:textId="77777777" w:rsidTr="00FF6520">
        <w:trPr>
          <w:trHeight w:val="279"/>
        </w:trPr>
        <w:tc>
          <w:tcPr>
            <w:tcW w:w="1418" w:type="dxa"/>
            <w:tcBorders>
              <w:top w:val="nil"/>
              <w:left w:val="nil"/>
              <w:bottom w:val="nil"/>
              <w:right w:val="dotted" w:sz="4" w:space="0" w:color="4472C4"/>
            </w:tcBorders>
            <w:shd w:val="clear" w:color="auto" w:fill="4472C4" w:themeFill="accent1"/>
            <w:vAlign w:val="center"/>
          </w:tcPr>
          <w:p w14:paraId="66F449BD" w14:textId="77777777" w:rsidR="00E01556" w:rsidRPr="009920F5" w:rsidRDefault="00E01556"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Název</w:t>
            </w:r>
          </w:p>
        </w:tc>
        <w:tc>
          <w:tcPr>
            <w:tcW w:w="1084" w:type="dxa"/>
            <w:tcBorders>
              <w:top w:val="nil"/>
              <w:left w:val="dotted" w:sz="4" w:space="0" w:color="4472C4"/>
              <w:bottom w:val="nil"/>
              <w:right w:val="dotted" w:sz="4" w:space="0" w:color="4472C4"/>
            </w:tcBorders>
            <w:shd w:val="clear" w:color="auto" w:fill="4472C4" w:themeFill="accent1"/>
            <w:vAlign w:val="center"/>
          </w:tcPr>
          <w:p w14:paraId="44BDC0EF" w14:textId="77777777" w:rsidR="00E01556" w:rsidRPr="009920F5" w:rsidRDefault="00E01556"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Autor</w:t>
            </w:r>
          </w:p>
        </w:tc>
        <w:tc>
          <w:tcPr>
            <w:tcW w:w="1389" w:type="dxa"/>
            <w:tcBorders>
              <w:top w:val="nil"/>
              <w:left w:val="dotted" w:sz="4" w:space="0" w:color="4472C4"/>
              <w:bottom w:val="nil"/>
              <w:right w:val="nil"/>
            </w:tcBorders>
            <w:shd w:val="clear" w:color="auto" w:fill="4472C4" w:themeFill="accent1"/>
            <w:vAlign w:val="center"/>
          </w:tcPr>
          <w:p w14:paraId="3E9F7288" w14:textId="77777777" w:rsidR="00E01556" w:rsidRPr="009920F5" w:rsidRDefault="00E01556"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Náklad</w:t>
            </w:r>
          </w:p>
        </w:tc>
        <w:tc>
          <w:tcPr>
            <w:tcW w:w="1390" w:type="dxa"/>
            <w:tcBorders>
              <w:top w:val="nil"/>
              <w:left w:val="dotted" w:sz="4" w:space="0" w:color="4472C4"/>
              <w:bottom w:val="nil"/>
              <w:right w:val="nil"/>
            </w:tcBorders>
            <w:shd w:val="clear" w:color="auto" w:fill="4472C4" w:themeFill="accent1"/>
            <w:vAlign w:val="center"/>
          </w:tcPr>
          <w:p w14:paraId="05F99FDB" w14:textId="77777777" w:rsidR="00E01556" w:rsidRPr="009920F5" w:rsidRDefault="00E01556"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Výrobní cena</w:t>
            </w:r>
          </w:p>
        </w:tc>
        <w:tc>
          <w:tcPr>
            <w:tcW w:w="1251" w:type="dxa"/>
            <w:tcBorders>
              <w:top w:val="nil"/>
              <w:left w:val="dotted" w:sz="4" w:space="0" w:color="4472C4"/>
              <w:bottom w:val="nil"/>
              <w:right w:val="nil"/>
            </w:tcBorders>
            <w:shd w:val="clear" w:color="auto" w:fill="4472C4" w:themeFill="accent1"/>
            <w:vAlign w:val="center"/>
          </w:tcPr>
          <w:p w14:paraId="54763CDE" w14:textId="77777777" w:rsidR="00E01556" w:rsidRPr="009920F5" w:rsidRDefault="00E01556"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Cena za kus</w:t>
            </w:r>
          </w:p>
        </w:tc>
        <w:tc>
          <w:tcPr>
            <w:tcW w:w="1604" w:type="dxa"/>
            <w:tcBorders>
              <w:top w:val="nil"/>
              <w:left w:val="dotted" w:sz="4" w:space="0" w:color="4472C4"/>
              <w:bottom w:val="nil"/>
              <w:right w:val="nil"/>
            </w:tcBorders>
            <w:shd w:val="clear" w:color="auto" w:fill="4472C4" w:themeFill="accent1"/>
            <w:vAlign w:val="center"/>
          </w:tcPr>
          <w:p w14:paraId="570A0636" w14:textId="77777777" w:rsidR="00E01556" w:rsidRPr="009920F5" w:rsidRDefault="00E01556" w:rsidP="00941A57">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Zisk</w:t>
            </w:r>
          </w:p>
        </w:tc>
      </w:tr>
      <w:tr w:rsidR="00E01556" w:rsidRPr="009920F5" w14:paraId="67DCB61A" w14:textId="77777777" w:rsidTr="00FF6520">
        <w:trPr>
          <w:trHeight w:val="265"/>
        </w:trPr>
        <w:tc>
          <w:tcPr>
            <w:tcW w:w="1418" w:type="dxa"/>
            <w:tcBorders>
              <w:top w:val="nil"/>
              <w:left w:val="nil"/>
              <w:bottom w:val="nil"/>
              <w:right w:val="dotted" w:sz="4" w:space="0" w:color="4472C4" w:themeColor="accent1"/>
            </w:tcBorders>
            <w:shd w:val="clear" w:color="auto" w:fill="DAE3F3"/>
            <w:vAlign w:val="center"/>
          </w:tcPr>
          <w:p w14:paraId="44C3FD90" w14:textId="77777777" w:rsidR="00E01556" w:rsidRPr="00D61EAA" w:rsidRDefault="00E01556" w:rsidP="00941A57">
            <w:pPr>
              <w:jc w:val="center"/>
              <w:rPr>
                <w:rFonts w:ascii="Times" w:eastAsia="Calibri" w:hAnsi="Times" w:cs="Times New Roman"/>
                <w:bCs/>
                <w:i/>
                <w:iCs/>
                <w:sz w:val="20"/>
                <w:szCs w:val="20"/>
                <w:lang w:val="cs-CZ"/>
              </w:rPr>
            </w:pPr>
            <w:r>
              <w:rPr>
                <w:rFonts w:ascii="Times" w:eastAsia="Calibri" w:hAnsi="Times" w:cs="Times New Roman"/>
                <w:bCs/>
                <w:i/>
                <w:iCs/>
                <w:sz w:val="20"/>
                <w:szCs w:val="20"/>
                <w:lang w:val="cs-CZ"/>
              </w:rPr>
              <w:t>Chléb domova</w:t>
            </w:r>
          </w:p>
        </w:tc>
        <w:tc>
          <w:tcPr>
            <w:tcW w:w="1084" w:type="dxa"/>
            <w:tcBorders>
              <w:top w:val="nil"/>
              <w:left w:val="dotted" w:sz="4" w:space="0" w:color="4472C4" w:themeColor="accent1"/>
              <w:bottom w:val="nil"/>
              <w:right w:val="dotted" w:sz="4" w:space="0" w:color="4472C4" w:themeColor="accent1"/>
            </w:tcBorders>
            <w:shd w:val="clear" w:color="auto" w:fill="DAE3F3"/>
            <w:vAlign w:val="center"/>
          </w:tcPr>
          <w:p w14:paraId="2DE36311" w14:textId="77777777" w:rsidR="00E01556" w:rsidRPr="009920F5" w:rsidRDefault="00E01556" w:rsidP="00941A57">
            <w:pPr>
              <w:jc w:val="center"/>
              <w:rPr>
                <w:rFonts w:ascii="Times" w:eastAsia="Calibri" w:hAnsi="Times" w:cs="Times New Roman"/>
                <w:bCs/>
                <w:sz w:val="20"/>
                <w:szCs w:val="20"/>
                <w:lang w:val="cs-CZ"/>
              </w:rPr>
            </w:pPr>
            <w:r>
              <w:rPr>
                <w:rFonts w:ascii="Times" w:eastAsia="Calibri" w:hAnsi="Times" w:cs="Times New Roman"/>
                <w:bCs/>
                <w:sz w:val="20"/>
                <w:szCs w:val="20"/>
                <w:lang w:val="cs-CZ"/>
              </w:rPr>
              <w:t>Silone</w:t>
            </w:r>
          </w:p>
        </w:tc>
        <w:tc>
          <w:tcPr>
            <w:tcW w:w="1389" w:type="dxa"/>
            <w:tcBorders>
              <w:top w:val="nil"/>
              <w:left w:val="dotted" w:sz="4" w:space="0" w:color="4472C4" w:themeColor="accent1"/>
              <w:bottom w:val="nil"/>
              <w:right w:val="dotted" w:sz="4" w:space="0" w:color="4472C4" w:themeColor="accent1"/>
            </w:tcBorders>
            <w:shd w:val="clear" w:color="auto" w:fill="DAE3F3"/>
            <w:vAlign w:val="center"/>
          </w:tcPr>
          <w:p w14:paraId="075C5048" w14:textId="77777777" w:rsidR="00E01556" w:rsidRPr="009920F5" w:rsidRDefault="00E01556" w:rsidP="00941A57">
            <w:pPr>
              <w:jc w:val="right"/>
              <w:rPr>
                <w:rFonts w:ascii="Times" w:eastAsia="Calibri" w:hAnsi="Times" w:cs="Times New Roman"/>
                <w:bCs/>
                <w:sz w:val="20"/>
                <w:szCs w:val="20"/>
                <w:lang w:val="cs-CZ"/>
              </w:rPr>
            </w:pPr>
            <w:r>
              <w:rPr>
                <w:rFonts w:ascii="Times" w:eastAsia="Calibri" w:hAnsi="Times" w:cs="Times New Roman"/>
                <w:bCs/>
                <w:sz w:val="20"/>
                <w:szCs w:val="20"/>
                <w:lang w:val="cs-CZ"/>
              </w:rPr>
              <w:t>7 700 ks</w:t>
            </w:r>
          </w:p>
        </w:tc>
        <w:tc>
          <w:tcPr>
            <w:tcW w:w="1390" w:type="dxa"/>
            <w:tcBorders>
              <w:top w:val="nil"/>
              <w:left w:val="dotted" w:sz="4" w:space="0" w:color="4472C4" w:themeColor="accent1"/>
              <w:bottom w:val="nil"/>
              <w:right w:val="dotted" w:sz="4" w:space="0" w:color="4472C4" w:themeColor="accent1"/>
            </w:tcBorders>
            <w:shd w:val="clear" w:color="auto" w:fill="DAE3F3"/>
            <w:vAlign w:val="center"/>
          </w:tcPr>
          <w:p w14:paraId="7B808A1B" w14:textId="77777777" w:rsidR="00E01556" w:rsidRPr="009920F5" w:rsidRDefault="00E01556" w:rsidP="00941A57">
            <w:pPr>
              <w:jc w:val="right"/>
              <w:rPr>
                <w:rFonts w:ascii="Times" w:eastAsia="Calibri" w:hAnsi="Times" w:cs="Times New Roman"/>
                <w:bCs/>
                <w:sz w:val="20"/>
                <w:szCs w:val="20"/>
                <w:lang w:val="cs-CZ"/>
              </w:rPr>
            </w:pPr>
            <w:r>
              <w:rPr>
                <w:rFonts w:ascii="Times" w:eastAsia="Calibri" w:hAnsi="Times" w:cs="Times New Roman"/>
                <w:bCs/>
                <w:sz w:val="20"/>
                <w:szCs w:val="20"/>
                <w:lang w:val="cs-CZ"/>
              </w:rPr>
              <w:t>47 550 Kčs</w:t>
            </w:r>
          </w:p>
        </w:tc>
        <w:tc>
          <w:tcPr>
            <w:tcW w:w="1251" w:type="dxa"/>
            <w:tcBorders>
              <w:top w:val="nil"/>
              <w:left w:val="dotted" w:sz="4" w:space="0" w:color="4472C4" w:themeColor="accent1"/>
              <w:bottom w:val="nil"/>
              <w:right w:val="dotted" w:sz="4" w:space="0" w:color="4472C4" w:themeColor="accent1"/>
            </w:tcBorders>
            <w:shd w:val="clear" w:color="auto" w:fill="DAE3F3"/>
            <w:vAlign w:val="center"/>
          </w:tcPr>
          <w:p w14:paraId="0D3F379B" w14:textId="77777777" w:rsidR="00E01556" w:rsidRPr="009920F5" w:rsidRDefault="00E01556" w:rsidP="00941A57">
            <w:pPr>
              <w:jc w:val="right"/>
              <w:rPr>
                <w:rFonts w:ascii="Times" w:eastAsia="Calibri" w:hAnsi="Times" w:cs="Times New Roman"/>
                <w:bCs/>
                <w:sz w:val="20"/>
                <w:szCs w:val="20"/>
                <w:lang w:val="cs-CZ"/>
              </w:rPr>
            </w:pPr>
            <w:r>
              <w:rPr>
                <w:rFonts w:ascii="Times" w:eastAsia="Calibri" w:hAnsi="Times" w:cs="Times New Roman"/>
                <w:bCs/>
                <w:sz w:val="20"/>
                <w:szCs w:val="20"/>
                <w:lang w:val="cs-CZ"/>
              </w:rPr>
              <w:t>21 Kčs</w:t>
            </w:r>
          </w:p>
        </w:tc>
        <w:tc>
          <w:tcPr>
            <w:tcW w:w="1604" w:type="dxa"/>
            <w:tcBorders>
              <w:top w:val="nil"/>
              <w:left w:val="dotted" w:sz="4" w:space="0" w:color="4472C4" w:themeColor="accent1"/>
              <w:bottom w:val="nil"/>
              <w:right w:val="nil"/>
            </w:tcBorders>
            <w:shd w:val="clear" w:color="auto" w:fill="DAE3F3"/>
            <w:vAlign w:val="center"/>
          </w:tcPr>
          <w:p w14:paraId="4D44EA48" w14:textId="77777777" w:rsidR="00E01556" w:rsidRPr="009920F5" w:rsidRDefault="00E01556" w:rsidP="00941A57">
            <w:pPr>
              <w:jc w:val="right"/>
              <w:rPr>
                <w:rFonts w:ascii="Times" w:eastAsia="Calibri" w:hAnsi="Times" w:cs="Times New Roman"/>
                <w:bCs/>
                <w:sz w:val="20"/>
                <w:szCs w:val="20"/>
                <w:lang w:val="cs-CZ"/>
              </w:rPr>
            </w:pPr>
            <w:r>
              <w:rPr>
                <w:rFonts w:ascii="Times" w:eastAsia="Calibri" w:hAnsi="Times" w:cs="Times New Roman"/>
                <w:bCs/>
                <w:sz w:val="20"/>
                <w:szCs w:val="20"/>
                <w:lang w:val="cs-CZ"/>
              </w:rPr>
              <w:t>147 000 Kčs</w:t>
            </w:r>
          </w:p>
        </w:tc>
      </w:tr>
    </w:tbl>
    <w:p w14:paraId="1942FD82" w14:textId="77777777" w:rsidR="00E01556" w:rsidRDefault="00E01556" w:rsidP="002B63E1">
      <w:pPr>
        <w:pStyle w:val="03Popisek"/>
      </w:pPr>
      <w:r>
        <w:t xml:space="preserve">Tab. </w:t>
      </w:r>
      <w:r w:rsidR="00650294">
        <w:t>č. 4</w:t>
      </w:r>
      <w:r>
        <w:t>: Živé knihy A.</w:t>
      </w:r>
    </w:p>
    <w:tbl>
      <w:tblPr>
        <w:tblStyle w:val="Mkatabulky"/>
        <w:tblW w:w="8136" w:type="dxa"/>
        <w:tblBorders>
          <w:top w:val="double" w:sz="4" w:space="0" w:color="4472C4" w:themeColor="accent1"/>
          <w:left w:val="double" w:sz="4" w:space="0" w:color="4472C4" w:themeColor="accent1"/>
          <w:bottom w:val="double" w:sz="4" w:space="0" w:color="4472C4" w:themeColor="accent1"/>
          <w:right w:val="double" w:sz="4" w:space="0" w:color="4472C4" w:themeColor="accent1"/>
        </w:tblBorders>
        <w:tblLayout w:type="fixed"/>
        <w:tblLook w:val="04A0" w:firstRow="1" w:lastRow="0" w:firstColumn="1" w:lastColumn="0" w:noHBand="0" w:noVBand="1"/>
      </w:tblPr>
      <w:tblGrid>
        <w:gridCol w:w="845"/>
        <w:gridCol w:w="3226"/>
        <w:gridCol w:w="2058"/>
        <w:gridCol w:w="2007"/>
      </w:tblGrid>
      <w:tr w:rsidR="00011F86" w:rsidRPr="009920F5" w14:paraId="6726CF5B" w14:textId="77777777" w:rsidTr="000756EF">
        <w:trPr>
          <w:trHeight w:val="282"/>
        </w:trPr>
        <w:tc>
          <w:tcPr>
            <w:tcW w:w="851" w:type="dxa"/>
            <w:tcBorders>
              <w:top w:val="nil"/>
              <w:left w:val="nil"/>
              <w:bottom w:val="nil"/>
              <w:right w:val="dotted" w:sz="4" w:space="0" w:color="4472C4"/>
            </w:tcBorders>
            <w:shd w:val="clear" w:color="auto" w:fill="4472C4" w:themeFill="accent1"/>
            <w:vAlign w:val="center"/>
          </w:tcPr>
          <w:p w14:paraId="3A041395" w14:textId="77777777" w:rsidR="00011F86" w:rsidRPr="009920F5" w:rsidRDefault="00011F86" w:rsidP="000756EF">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Rok</w:t>
            </w:r>
          </w:p>
        </w:tc>
        <w:tc>
          <w:tcPr>
            <w:tcW w:w="3260" w:type="dxa"/>
            <w:tcBorders>
              <w:top w:val="nil"/>
              <w:left w:val="dotted" w:sz="4" w:space="0" w:color="4472C4"/>
              <w:bottom w:val="nil"/>
              <w:right w:val="dotted" w:sz="4" w:space="0" w:color="4472C4"/>
            </w:tcBorders>
            <w:shd w:val="clear" w:color="auto" w:fill="4472C4" w:themeFill="accent1"/>
            <w:vAlign w:val="center"/>
          </w:tcPr>
          <w:p w14:paraId="49700D2D" w14:textId="77777777" w:rsidR="00011F86" w:rsidRPr="009920F5" w:rsidRDefault="00011F86" w:rsidP="000756EF">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Název</w:t>
            </w:r>
          </w:p>
        </w:tc>
        <w:tc>
          <w:tcPr>
            <w:tcW w:w="2079" w:type="dxa"/>
            <w:tcBorders>
              <w:top w:val="nil"/>
              <w:left w:val="dotted" w:sz="4" w:space="0" w:color="4472C4"/>
              <w:bottom w:val="nil"/>
              <w:right w:val="nil"/>
            </w:tcBorders>
            <w:shd w:val="clear" w:color="auto" w:fill="4472C4" w:themeFill="accent1"/>
            <w:vAlign w:val="center"/>
          </w:tcPr>
          <w:p w14:paraId="6AB64D37" w14:textId="77777777" w:rsidR="00011F86" w:rsidRPr="009920F5" w:rsidRDefault="00011F86" w:rsidP="000756EF">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Autor</w:t>
            </w:r>
          </w:p>
        </w:tc>
        <w:tc>
          <w:tcPr>
            <w:tcW w:w="2027" w:type="dxa"/>
            <w:tcBorders>
              <w:top w:val="nil"/>
              <w:left w:val="dotted" w:sz="4" w:space="0" w:color="4472C4"/>
              <w:bottom w:val="nil"/>
              <w:right w:val="nil"/>
            </w:tcBorders>
            <w:shd w:val="clear" w:color="auto" w:fill="4472C4" w:themeFill="accent1"/>
            <w:vAlign w:val="center"/>
          </w:tcPr>
          <w:p w14:paraId="6EBD16F6" w14:textId="77777777" w:rsidR="00011F86" w:rsidRPr="009920F5" w:rsidRDefault="00011F86" w:rsidP="000756EF">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Překladatel</w:t>
            </w:r>
          </w:p>
        </w:tc>
      </w:tr>
      <w:tr w:rsidR="00011F86" w:rsidRPr="009920F5" w14:paraId="1BB6B95E" w14:textId="77777777" w:rsidTr="000756EF">
        <w:trPr>
          <w:trHeight w:val="267"/>
        </w:trPr>
        <w:tc>
          <w:tcPr>
            <w:tcW w:w="851" w:type="dxa"/>
            <w:tcBorders>
              <w:top w:val="nil"/>
              <w:left w:val="nil"/>
              <w:bottom w:val="dotted" w:sz="4" w:space="0" w:color="4472C4" w:themeColor="accent1"/>
              <w:right w:val="dotted" w:sz="4" w:space="0" w:color="4472C4" w:themeColor="accent1"/>
            </w:tcBorders>
            <w:shd w:val="clear" w:color="auto" w:fill="DAE3F3"/>
            <w:vAlign w:val="center"/>
          </w:tcPr>
          <w:p w14:paraId="56EDB6CA" w14:textId="77777777" w:rsidR="00011F86" w:rsidRPr="00F77635" w:rsidRDefault="00011F86" w:rsidP="000756EF">
            <w:pPr>
              <w:jc w:val="center"/>
              <w:rPr>
                <w:rFonts w:ascii="Times" w:eastAsia="Calibri" w:hAnsi="Times" w:cs="Times New Roman"/>
                <w:bCs/>
                <w:sz w:val="20"/>
                <w:szCs w:val="20"/>
                <w:lang w:val="cs-CZ"/>
              </w:rPr>
            </w:pPr>
            <w:r w:rsidRPr="00F77635">
              <w:rPr>
                <w:rFonts w:ascii="Times" w:eastAsia="Calibri" w:hAnsi="Times" w:cs="Times New Roman"/>
                <w:bCs/>
                <w:sz w:val="20"/>
                <w:szCs w:val="20"/>
                <w:lang w:val="cs-CZ"/>
              </w:rPr>
              <w:t>1925</w:t>
            </w:r>
          </w:p>
        </w:tc>
        <w:tc>
          <w:tcPr>
            <w:tcW w:w="3260" w:type="dxa"/>
            <w:tcBorders>
              <w:top w:val="nil"/>
              <w:left w:val="dotted" w:sz="4" w:space="0" w:color="4472C4" w:themeColor="accent1"/>
              <w:bottom w:val="dotted" w:sz="4" w:space="0" w:color="4472C4" w:themeColor="accent1"/>
              <w:right w:val="dotted" w:sz="4" w:space="0" w:color="4472C4" w:themeColor="accent1"/>
            </w:tcBorders>
            <w:shd w:val="clear" w:color="auto" w:fill="DAE3F3"/>
            <w:vAlign w:val="center"/>
          </w:tcPr>
          <w:p w14:paraId="788A5053" w14:textId="77777777" w:rsidR="00011F86" w:rsidRPr="00F77635" w:rsidRDefault="00011F86" w:rsidP="000756EF">
            <w:pPr>
              <w:jc w:val="center"/>
              <w:rPr>
                <w:rFonts w:ascii="Times" w:eastAsia="Calibri" w:hAnsi="Times" w:cs="Times New Roman"/>
                <w:bCs/>
                <w:i/>
                <w:iCs/>
                <w:sz w:val="20"/>
                <w:szCs w:val="20"/>
                <w:lang w:val="cs-CZ"/>
              </w:rPr>
            </w:pPr>
            <w:r w:rsidRPr="00F77635">
              <w:rPr>
                <w:rFonts w:ascii="Times" w:eastAsia="Calibri" w:hAnsi="Times" w:cs="Times New Roman"/>
                <w:bCs/>
                <w:i/>
                <w:iCs/>
                <w:sz w:val="20"/>
                <w:szCs w:val="20"/>
                <w:lang w:val="cs-CZ"/>
              </w:rPr>
              <w:t>Angela</w:t>
            </w:r>
          </w:p>
        </w:tc>
        <w:tc>
          <w:tcPr>
            <w:tcW w:w="2079" w:type="dxa"/>
            <w:tcBorders>
              <w:top w:val="nil"/>
              <w:left w:val="dotted" w:sz="4" w:space="0" w:color="4472C4" w:themeColor="accent1"/>
              <w:bottom w:val="dotted" w:sz="4" w:space="0" w:color="4472C4" w:themeColor="accent1"/>
              <w:right w:val="dotted" w:sz="4" w:space="0" w:color="4472C4" w:themeColor="accent1"/>
            </w:tcBorders>
            <w:shd w:val="clear" w:color="auto" w:fill="DAE3F3"/>
            <w:vAlign w:val="center"/>
          </w:tcPr>
          <w:p w14:paraId="6D388466" w14:textId="77777777" w:rsidR="00011F86" w:rsidRPr="009920F5" w:rsidRDefault="00011F86" w:rsidP="000756EF">
            <w:pPr>
              <w:jc w:val="center"/>
              <w:rPr>
                <w:rFonts w:ascii="Times" w:eastAsia="Calibri" w:hAnsi="Times" w:cs="Times New Roman"/>
                <w:bCs/>
                <w:sz w:val="20"/>
                <w:szCs w:val="20"/>
                <w:lang w:val="cs-CZ"/>
              </w:rPr>
            </w:pPr>
            <w:r>
              <w:rPr>
                <w:rFonts w:ascii="Times" w:eastAsia="Calibri" w:hAnsi="Times" w:cs="Times New Roman"/>
                <w:bCs/>
                <w:sz w:val="20"/>
                <w:szCs w:val="20"/>
                <w:lang w:val="cs-CZ"/>
              </w:rPr>
              <w:t xml:space="preserve">Umberto </w:t>
            </w:r>
            <w:proofErr w:type="spellStart"/>
            <w:r>
              <w:rPr>
                <w:rFonts w:ascii="Times" w:eastAsia="Calibri" w:hAnsi="Times" w:cs="Times New Roman"/>
                <w:bCs/>
                <w:sz w:val="20"/>
                <w:szCs w:val="20"/>
                <w:lang w:val="cs-CZ"/>
              </w:rPr>
              <w:t>Fracchia</w:t>
            </w:r>
            <w:proofErr w:type="spellEnd"/>
          </w:p>
        </w:tc>
        <w:tc>
          <w:tcPr>
            <w:tcW w:w="2027" w:type="dxa"/>
            <w:tcBorders>
              <w:top w:val="nil"/>
              <w:left w:val="dotted" w:sz="4" w:space="0" w:color="4472C4" w:themeColor="accent1"/>
              <w:bottom w:val="dotted" w:sz="4" w:space="0" w:color="4472C4" w:themeColor="accent1"/>
              <w:right w:val="nil"/>
            </w:tcBorders>
            <w:shd w:val="clear" w:color="auto" w:fill="DAE3F3"/>
            <w:vAlign w:val="center"/>
          </w:tcPr>
          <w:p w14:paraId="2C3C2DD3" w14:textId="77777777" w:rsidR="00011F86" w:rsidRPr="009920F5" w:rsidRDefault="00011F86" w:rsidP="000756EF">
            <w:pPr>
              <w:jc w:val="center"/>
              <w:rPr>
                <w:rFonts w:ascii="Times" w:eastAsia="Calibri" w:hAnsi="Times" w:cs="Times New Roman"/>
                <w:bCs/>
                <w:sz w:val="20"/>
                <w:szCs w:val="20"/>
                <w:lang w:val="cs-CZ"/>
              </w:rPr>
            </w:pPr>
            <w:r>
              <w:rPr>
                <w:rFonts w:ascii="Times" w:eastAsia="Calibri" w:hAnsi="Times" w:cs="Times New Roman"/>
                <w:bCs/>
                <w:sz w:val="20"/>
                <w:szCs w:val="20"/>
                <w:lang w:val="cs-CZ"/>
              </w:rPr>
              <w:t>B. Vlček</w:t>
            </w:r>
          </w:p>
        </w:tc>
      </w:tr>
      <w:tr w:rsidR="00011F86" w:rsidRPr="009920F5" w14:paraId="187846C8" w14:textId="77777777" w:rsidTr="000756EF">
        <w:trPr>
          <w:trHeight w:val="267"/>
        </w:trPr>
        <w:tc>
          <w:tcPr>
            <w:tcW w:w="851" w:type="dxa"/>
            <w:tcBorders>
              <w:top w:val="dotted" w:sz="4" w:space="0" w:color="4472C4" w:themeColor="accent1"/>
              <w:left w:val="nil"/>
              <w:bottom w:val="dotted" w:sz="4" w:space="0" w:color="4472C4" w:themeColor="accent1"/>
              <w:right w:val="dotted" w:sz="4" w:space="0" w:color="4472C4" w:themeColor="accent1"/>
            </w:tcBorders>
            <w:shd w:val="clear" w:color="auto" w:fill="auto"/>
            <w:vAlign w:val="center"/>
          </w:tcPr>
          <w:p w14:paraId="4BF20A16" w14:textId="77777777" w:rsidR="00011F86" w:rsidRPr="00F77635" w:rsidRDefault="00011F86" w:rsidP="000756EF">
            <w:pPr>
              <w:jc w:val="center"/>
              <w:rPr>
                <w:rFonts w:ascii="Times" w:eastAsia="Calibri" w:hAnsi="Times" w:cs="Times New Roman"/>
                <w:bCs/>
                <w:sz w:val="20"/>
                <w:szCs w:val="20"/>
                <w:lang w:val="cs-CZ"/>
              </w:rPr>
            </w:pPr>
            <w:r w:rsidRPr="00F77635">
              <w:rPr>
                <w:rFonts w:ascii="Times" w:eastAsia="Calibri" w:hAnsi="Times" w:cs="Times New Roman"/>
                <w:bCs/>
                <w:sz w:val="20"/>
                <w:szCs w:val="20"/>
                <w:lang w:val="cs-CZ"/>
              </w:rPr>
              <w:t>1928</w:t>
            </w:r>
          </w:p>
        </w:tc>
        <w:tc>
          <w:tcPr>
            <w:tcW w:w="3260" w:type="dxa"/>
            <w:tcBorders>
              <w:top w:val="dotted" w:sz="4" w:space="0" w:color="4472C4" w:themeColor="accent1"/>
              <w:left w:val="dotted" w:sz="4" w:space="0" w:color="4472C4" w:themeColor="accent1"/>
              <w:bottom w:val="dotted" w:sz="4" w:space="0" w:color="4472C4" w:themeColor="accent1"/>
              <w:right w:val="dotted" w:sz="4" w:space="0" w:color="4472C4" w:themeColor="accent1"/>
            </w:tcBorders>
            <w:shd w:val="clear" w:color="auto" w:fill="auto"/>
            <w:vAlign w:val="center"/>
          </w:tcPr>
          <w:p w14:paraId="1F79DE03" w14:textId="77777777" w:rsidR="00011F86" w:rsidRPr="00F77635" w:rsidRDefault="00011F86" w:rsidP="000756EF">
            <w:pPr>
              <w:jc w:val="center"/>
              <w:rPr>
                <w:rFonts w:ascii="Times" w:eastAsia="Calibri" w:hAnsi="Times" w:cs="Times New Roman"/>
                <w:bCs/>
                <w:i/>
                <w:iCs/>
                <w:sz w:val="20"/>
                <w:szCs w:val="20"/>
                <w:lang w:val="cs-CZ"/>
              </w:rPr>
            </w:pPr>
            <w:proofErr w:type="spellStart"/>
            <w:r w:rsidRPr="00F77635">
              <w:rPr>
                <w:rFonts w:ascii="Times" w:eastAsia="Calibri" w:hAnsi="Times" w:cs="Times New Roman"/>
                <w:bCs/>
                <w:i/>
                <w:iCs/>
                <w:sz w:val="20"/>
                <w:szCs w:val="20"/>
                <w:lang w:val="cs-CZ"/>
              </w:rPr>
              <w:t>Michelaccio</w:t>
            </w:r>
            <w:proofErr w:type="spellEnd"/>
            <w:r w:rsidRPr="00F77635">
              <w:rPr>
                <w:rFonts w:ascii="Times" w:eastAsia="Calibri" w:hAnsi="Times" w:cs="Times New Roman"/>
                <w:bCs/>
                <w:i/>
                <w:iCs/>
                <w:sz w:val="20"/>
                <w:szCs w:val="20"/>
                <w:lang w:val="cs-CZ"/>
              </w:rPr>
              <w:t xml:space="preserve"> a jiná pr</w:t>
            </w:r>
            <w:r w:rsidR="001F60FD">
              <w:rPr>
                <w:rFonts w:ascii="Times" w:eastAsia="Calibri" w:hAnsi="Times" w:cs="Times New Roman"/>
                <w:bCs/>
                <w:i/>
                <w:iCs/>
                <w:sz w:val="20"/>
                <w:szCs w:val="20"/>
                <w:lang w:val="cs-CZ"/>
              </w:rPr>
              <w:t>os</w:t>
            </w:r>
            <w:r w:rsidRPr="00F77635">
              <w:rPr>
                <w:rFonts w:ascii="Times" w:eastAsia="Calibri" w:hAnsi="Times" w:cs="Times New Roman"/>
                <w:bCs/>
                <w:i/>
                <w:iCs/>
                <w:sz w:val="20"/>
                <w:szCs w:val="20"/>
                <w:lang w:val="cs-CZ"/>
              </w:rPr>
              <w:t>a</w:t>
            </w:r>
          </w:p>
        </w:tc>
        <w:tc>
          <w:tcPr>
            <w:tcW w:w="2079" w:type="dxa"/>
            <w:tcBorders>
              <w:top w:val="dotted" w:sz="4" w:space="0" w:color="4472C4" w:themeColor="accent1"/>
              <w:left w:val="dotted" w:sz="4" w:space="0" w:color="4472C4" w:themeColor="accent1"/>
              <w:bottom w:val="dotted" w:sz="4" w:space="0" w:color="4472C4" w:themeColor="accent1"/>
              <w:right w:val="dotted" w:sz="4" w:space="0" w:color="4472C4" w:themeColor="accent1"/>
            </w:tcBorders>
            <w:shd w:val="clear" w:color="auto" w:fill="auto"/>
            <w:vAlign w:val="center"/>
          </w:tcPr>
          <w:p w14:paraId="2146E1C6" w14:textId="77777777" w:rsidR="00011F86" w:rsidRDefault="00011F86" w:rsidP="000756EF">
            <w:pPr>
              <w:jc w:val="center"/>
              <w:rPr>
                <w:rFonts w:ascii="Times" w:eastAsia="Calibri" w:hAnsi="Times" w:cs="Times New Roman"/>
                <w:bCs/>
                <w:sz w:val="20"/>
                <w:szCs w:val="20"/>
                <w:lang w:val="cs-CZ"/>
              </w:rPr>
            </w:pPr>
            <w:r>
              <w:rPr>
                <w:rFonts w:ascii="Times" w:eastAsia="Calibri" w:hAnsi="Times" w:cs="Times New Roman"/>
                <w:bCs/>
                <w:sz w:val="20"/>
                <w:szCs w:val="20"/>
                <w:lang w:val="cs-CZ"/>
              </w:rPr>
              <w:t xml:space="preserve">Antonio </w:t>
            </w:r>
            <w:proofErr w:type="spellStart"/>
            <w:r>
              <w:rPr>
                <w:rFonts w:ascii="Times" w:eastAsia="Calibri" w:hAnsi="Times" w:cs="Times New Roman"/>
                <w:bCs/>
                <w:sz w:val="20"/>
                <w:szCs w:val="20"/>
                <w:lang w:val="cs-CZ"/>
              </w:rPr>
              <w:t>Baldini</w:t>
            </w:r>
            <w:proofErr w:type="spellEnd"/>
          </w:p>
        </w:tc>
        <w:tc>
          <w:tcPr>
            <w:tcW w:w="2027" w:type="dxa"/>
            <w:tcBorders>
              <w:top w:val="dotted" w:sz="4" w:space="0" w:color="4472C4" w:themeColor="accent1"/>
              <w:left w:val="dotted" w:sz="4" w:space="0" w:color="4472C4" w:themeColor="accent1"/>
              <w:bottom w:val="dotted" w:sz="4" w:space="0" w:color="4472C4" w:themeColor="accent1"/>
              <w:right w:val="nil"/>
            </w:tcBorders>
            <w:shd w:val="clear" w:color="auto" w:fill="auto"/>
            <w:vAlign w:val="center"/>
          </w:tcPr>
          <w:p w14:paraId="375023C0" w14:textId="77777777" w:rsidR="00011F86" w:rsidRDefault="00011F86" w:rsidP="000756EF">
            <w:pPr>
              <w:jc w:val="center"/>
              <w:rPr>
                <w:rFonts w:ascii="Times" w:eastAsia="Calibri" w:hAnsi="Times" w:cs="Times New Roman"/>
                <w:bCs/>
                <w:sz w:val="20"/>
                <w:szCs w:val="20"/>
                <w:lang w:val="cs-CZ"/>
              </w:rPr>
            </w:pPr>
            <w:r>
              <w:rPr>
                <w:rFonts w:ascii="Times" w:eastAsia="Calibri" w:hAnsi="Times" w:cs="Times New Roman"/>
                <w:bCs/>
                <w:sz w:val="20"/>
                <w:szCs w:val="20"/>
                <w:lang w:val="cs-CZ"/>
              </w:rPr>
              <w:t>A. Felix</w:t>
            </w:r>
          </w:p>
        </w:tc>
      </w:tr>
      <w:tr w:rsidR="00011F86" w:rsidRPr="009920F5" w14:paraId="69B3DD89" w14:textId="77777777" w:rsidTr="000756EF">
        <w:trPr>
          <w:trHeight w:val="267"/>
        </w:trPr>
        <w:tc>
          <w:tcPr>
            <w:tcW w:w="851" w:type="dxa"/>
            <w:tcBorders>
              <w:top w:val="dotted" w:sz="4" w:space="0" w:color="4472C4" w:themeColor="accent1"/>
              <w:left w:val="nil"/>
              <w:bottom w:val="dotted" w:sz="4" w:space="0" w:color="4472C4" w:themeColor="accent1"/>
              <w:right w:val="dotted" w:sz="4" w:space="0" w:color="4472C4" w:themeColor="accent1"/>
            </w:tcBorders>
            <w:shd w:val="clear" w:color="auto" w:fill="DBE3F4"/>
            <w:vAlign w:val="center"/>
          </w:tcPr>
          <w:p w14:paraId="59402BD0" w14:textId="77777777" w:rsidR="00011F86" w:rsidRPr="00F77635" w:rsidRDefault="00011F86" w:rsidP="000756EF">
            <w:pPr>
              <w:jc w:val="center"/>
              <w:rPr>
                <w:rFonts w:ascii="Times" w:eastAsia="Calibri" w:hAnsi="Times" w:cs="Times New Roman"/>
                <w:bCs/>
                <w:sz w:val="20"/>
                <w:szCs w:val="20"/>
                <w:lang w:val="cs-CZ"/>
              </w:rPr>
            </w:pPr>
            <w:r w:rsidRPr="00F77635">
              <w:rPr>
                <w:rFonts w:ascii="Times" w:eastAsia="Calibri" w:hAnsi="Times" w:cs="Times New Roman"/>
                <w:bCs/>
                <w:sz w:val="20"/>
                <w:szCs w:val="20"/>
                <w:lang w:val="cs-CZ"/>
              </w:rPr>
              <w:t>1928</w:t>
            </w:r>
          </w:p>
        </w:tc>
        <w:tc>
          <w:tcPr>
            <w:tcW w:w="3260" w:type="dxa"/>
            <w:tcBorders>
              <w:top w:val="dotted" w:sz="4" w:space="0" w:color="4472C4" w:themeColor="accent1"/>
              <w:left w:val="dotted" w:sz="4" w:space="0" w:color="4472C4" w:themeColor="accent1"/>
              <w:bottom w:val="dotted" w:sz="4" w:space="0" w:color="4472C4" w:themeColor="accent1"/>
              <w:right w:val="dotted" w:sz="4" w:space="0" w:color="4472C4" w:themeColor="accent1"/>
            </w:tcBorders>
            <w:shd w:val="clear" w:color="auto" w:fill="DBE3F4"/>
            <w:vAlign w:val="center"/>
          </w:tcPr>
          <w:p w14:paraId="0DDDBD82" w14:textId="77777777" w:rsidR="00011F86" w:rsidRPr="00F77635" w:rsidRDefault="00011F86" w:rsidP="000756EF">
            <w:pPr>
              <w:jc w:val="center"/>
              <w:rPr>
                <w:rFonts w:ascii="Times" w:eastAsia="Calibri" w:hAnsi="Times" w:cs="Times New Roman"/>
                <w:bCs/>
                <w:i/>
                <w:iCs/>
                <w:sz w:val="20"/>
                <w:szCs w:val="20"/>
                <w:lang w:val="cs-CZ"/>
              </w:rPr>
            </w:pPr>
            <w:r w:rsidRPr="00F77635">
              <w:rPr>
                <w:rFonts w:ascii="Times" w:eastAsia="Calibri" w:hAnsi="Times" w:cs="Times New Roman"/>
                <w:bCs/>
                <w:i/>
                <w:iCs/>
                <w:sz w:val="20"/>
                <w:szCs w:val="20"/>
                <w:lang w:val="cs-CZ"/>
              </w:rPr>
              <w:t>Slavnost růží</w:t>
            </w:r>
          </w:p>
        </w:tc>
        <w:tc>
          <w:tcPr>
            <w:tcW w:w="2079" w:type="dxa"/>
            <w:tcBorders>
              <w:top w:val="dotted" w:sz="4" w:space="0" w:color="4472C4" w:themeColor="accent1"/>
              <w:left w:val="dotted" w:sz="4" w:space="0" w:color="4472C4" w:themeColor="accent1"/>
              <w:bottom w:val="dotted" w:sz="4" w:space="0" w:color="4472C4" w:themeColor="accent1"/>
              <w:right w:val="dotted" w:sz="4" w:space="0" w:color="4472C4" w:themeColor="accent1"/>
            </w:tcBorders>
            <w:shd w:val="clear" w:color="auto" w:fill="DBE3F4"/>
            <w:vAlign w:val="center"/>
          </w:tcPr>
          <w:p w14:paraId="0EBBC9C5" w14:textId="77777777" w:rsidR="00011F86" w:rsidRDefault="00011F86" w:rsidP="000756EF">
            <w:pPr>
              <w:jc w:val="center"/>
              <w:rPr>
                <w:rFonts w:ascii="Times" w:eastAsia="Calibri" w:hAnsi="Times" w:cs="Times New Roman"/>
                <w:bCs/>
                <w:sz w:val="20"/>
                <w:szCs w:val="20"/>
                <w:lang w:val="cs-CZ"/>
              </w:rPr>
            </w:pPr>
            <w:proofErr w:type="spellStart"/>
            <w:r>
              <w:rPr>
                <w:rFonts w:ascii="Times" w:eastAsia="Calibri" w:hAnsi="Times" w:cs="Times New Roman"/>
                <w:bCs/>
                <w:sz w:val="20"/>
                <w:szCs w:val="20"/>
                <w:lang w:val="cs-CZ"/>
              </w:rPr>
              <w:t>Rosso</w:t>
            </w:r>
            <w:proofErr w:type="spellEnd"/>
            <w:r>
              <w:rPr>
                <w:rFonts w:ascii="Times" w:eastAsia="Calibri" w:hAnsi="Times" w:cs="Times New Roman"/>
                <w:bCs/>
                <w:sz w:val="20"/>
                <w:szCs w:val="20"/>
                <w:lang w:val="cs-CZ"/>
              </w:rPr>
              <w:t xml:space="preserve"> di San </w:t>
            </w:r>
            <w:proofErr w:type="spellStart"/>
            <w:r>
              <w:rPr>
                <w:rFonts w:ascii="Times" w:eastAsia="Calibri" w:hAnsi="Times" w:cs="Times New Roman"/>
                <w:bCs/>
                <w:sz w:val="20"/>
                <w:szCs w:val="20"/>
                <w:lang w:val="cs-CZ"/>
              </w:rPr>
              <w:t>Secondo</w:t>
            </w:r>
            <w:proofErr w:type="spellEnd"/>
          </w:p>
        </w:tc>
        <w:tc>
          <w:tcPr>
            <w:tcW w:w="2027" w:type="dxa"/>
            <w:tcBorders>
              <w:top w:val="dotted" w:sz="4" w:space="0" w:color="4472C4" w:themeColor="accent1"/>
              <w:left w:val="dotted" w:sz="4" w:space="0" w:color="4472C4" w:themeColor="accent1"/>
              <w:bottom w:val="dotted" w:sz="4" w:space="0" w:color="4472C4" w:themeColor="accent1"/>
              <w:right w:val="nil"/>
            </w:tcBorders>
            <w:shd w:val="clear" w:color="auto" w:fill="DBE3F4"/>
            <w:vAlign w:val="center"/>
          </w:tcPr>
          <w:p w14:paraId="55383E1E" w14:textId="77777777" w:rsidR="00011F86" w:rsidRDefault="00011F86" w:rsidP="000756EF">
            <w:pPr>
              <w:jc w:val="center"/>
              <w:rPr>
                <w:rFonts w:ascii="Times" w:eastAsia="Calibri" w:hAnsi="Times" w:cs="Times New Roman"/>
                <w:bCs/>
                <w:sz w:val="20"/>
                <w:szCs w:val="20"/>
                <w:lang w:val="cs-CZ"/>
              </w:rPr>
            </w:pPr>
            <w:r>
              <w:rPr>
                <w:rFonts w:ascii="Times" w:eastAsia="Calibri" w:hAnsi="Times" w:cs="Times New Roman"/>
                <w:bCs/>
                <w:sz w:val="20"/>
                <w:szCs w:val="20"/>
                <w:lang w:val="cs-CZ"/>
              </w:rPr>
              <w:t xml:space="preserve">L. </w:t>
            </w:r>
            <w:proofErr w:type="spellStart"/>
            <w:r>
              <w:rPr>
                <w:rFonts w:ascii="Times" w:eastAsia="Calibri" w:hAnsi="Times" w:cs="Times New Roman"/>
                <w:bCs/>
                <w:sz w:val="20"/>
                <w:szCs w:val="20"/>
                <w:lang w:val="cs-CZ"/>
              </w:rPr>
              <w:t>Weinfurterová</w:t>
            </w:r>
            <w:proofErr w:type="spellEnd"/>
          </w:p>
        </w:tc>
      </w:tr>
      <w:tr w:rsidR="00011F86" w:rsidRPr="009920F5" w14:paraId="2B85C77A" w14:textId="77777777" w:rsidTr="000756EF">
        <w:trPr>
          <w:trHeight w:val="267"/>
        </w:trPr>
        <w:tc>
          <w:tcPr>
            <w:tcW w:w="851" w:type="dxa"/>
            <w:tcBorders>
              <w:top w:val="dotted" w:sz="4" w:space="0" w:color="4472C4" w:themeColor="accent1"/>
              <w:left w:val="nil"/>
              <w:bottom w:val="dotted" w:sz="4" w:space="0" w:color="4472C4" w:themeColor="accent1"/>
              <w:right w:val="dotted" w:sz="4" w:space="0" w:color="4472C4" w:themeColor="accent1"/>
            </w:tcBorders>
            <w:shd w:val="clear" w:color="auto" w:fill="auto"/>
            <w:vAlign w:val="center"/>
          </w:tcPr>
          <w:p w14:paraId="3446CC67" w14:textId="77777777" w:rsidR="00011F86" w:rsidRPr="00F77635" w:rsidRDefault="00011F86" w:rsidP="000756EF">
            <w:pPr>
              <w:jc w:val="center"/>
              <w:rPr>
                <w:rFonts w:ascii="Times" w:eastAsia="Calibri" w:hAnsi="Times" w:cs="Times New Roman"/>
                <w:bCs/>
                <w:sz w:val="20"/>
                <w:szCs w:val="20"/>
                <w:lang w:val="cs-CZ"/>
              </w:rPr>
            </w:pPr>
            <w:r w:rsidRPr="00F77635">
              <w:rPr>
                <w:rFonts w:ascii="Times" w:eastAsia="Calibri" w:hAnsi="Times" w:cs="Times New Roman"/>
                <w:bCs/>
                <w:sz w:val="20"/>
                <w:szCs w:val="20"/>
                <w:lang w:val="cs-CZ"/>
              </w:rPr>
              <w:t>1930</w:t>
            </w:r>
          </w:p>
        </w:tc>
        <w:tc>
          <w:tcPr>
            <w:tcW w:w="3260" w:type="dxa"/>
            <w:tcBorders>
              <w:top w:val="dotted" w:sz="4" w:space="0" w:color="4472C4" w:themeColor="accent1"/>
              <w:left w:val="dotted" w:sz="4" w:space="0" w:color="4472C4" w:themeColor="accent1"/>
              <w:bottom w:val="dotted" w:sz="4" w:space="0" w:color="4472C4" w:themeColor="accent1"/>
              <w:right w:val="dotted" w:sz="4" w:space="0" w:color="4472C4" w:themeColor="accent1"/>
            </w:tcBorders>
            <w:shd w:val="clear" w:color="auto" w:fill="auto"/>
            <w:vAlign w:val="center"/>
          </w:tcPr>
          <w:p w14:paraId="1B1C5A05" w14:textId="77777777" w:rsidR="00011F86" w:rsidRPr="00F77635" w:rsidRDefault="00011F86" w:rsidP="000756EF">
            <w:pPr>
              <w:jc w:val="center"/>
              <w:rPr>
                <w:rFonts w:ascii="Times" w:eastAsia="Calibri" w:hAnsi="Times" w:cs="Times New Roman"/>
                <w:bCs/>
                <w:i/>
                <w:iCs/>
                <w:sz w:val="20"/>
                <w:szCs w:val="20"/>
                <w:lang w:val="cs-CZ"/>
              </w:rPr>
            </w:pPr>
            <w:r w:rsidRPr="00F77635">
              <w:rPr>
                <w:rFonts w:ascii="Times" w:eastAsia="Calibri" w:hAnsi="Times" w:cs="Times New Roman"/>
                <w:bCs/>
                <w:i/>
                <w:iCs/>
                <w:sz w:val="20"/>
                <w:szCs w:val="20"/>
                <w:lang w:val="cs-CZ"/>
              </w:rPr>
              <w:t xml:space="preserve">Rodina </w:t>
            </w:r>
            <w:proofErr w:type="spellStart"/>
            <w:r w:rsidRPr="00F77635">
              <w:rPr>
                <w:rFonts w:ascii="Times" w:eastAsia="Calibri" w:hAnsi="Times" w:cs="Times New Roman"/>
                <w:bCs/>
                <w:i/>
                <w:iCs/>
                <w:sz w:val="20"/>
                <w:szCs w:val="20"/>
                <w:lang w:val="cs-CZ"/>
              </w:rPr>
              <w:t>Malavogliova</w:t>
            </w:r>
            <w:proofErr w:type="spellEnd"/>
          </w:p>
        </w:tc>
        <w:tc>
          <w:tcPr>
            <w:tcW w:w="2079" w:type="dxa"/>
            <w:tcBorders>
              <w:top w:val="dotted" w:sz="4" w:space="0" w:color="4472C4" w:themeColor="accent1"/>
              <w:left w:val="dotted" w:sz="4" w:space="0" w:color="4472C4" w:themeColor="accent1"/>
              <w:bottom w:val="dotted" w:sz="4" w:space="0" w:color="4472C4" w:themeColor="accent1"/>
              <w:right w:val="dotted" w:sz="4" w:space="0" w:color="4472C4" w:themeColor="accent1"/>
            </w:tcBorders>
            <w:shd w:val="clear" w:color="auto" w:fill="auto"/>
            <w:vAlign w:val="center"/>
          </w:tcPr>
          <w:p w14:paraId="29B63A0D" w14:textId="77777777" w:rsidR="00011F86" w:rsidRDefault="00011F86" w:rsidP="000756EF">
            <w:pPr>
              <w:jc w:val="center"/>
              <w:rPr>
                <w:rFonts w:ascii="Times" w:eastAsia="Calibri" w:hAnsi="Times" w:cs="Times New Roman"/>
                <w:bCs/>
                <w:sz w:val="20"/>
                <w:szCs w:val="20"/>
                <w:lang w:val="cs-CZ"/>
              </w:rPr>
            </w:pPr>
            <w:r>
              <w:rPr>
                <w:rFonts w:ascii="Times" w:eastAsia="Calibri" w:hAnsi="Times" w:cs="Times New Roman"/>
                <w:bCs/>
                <w:sz w:val="20"/>
                <w:szCs w:val="20"/>
                <w:lang w:val="cs-CZ"/>
              </w:rPr>
              <w:t xml:space="preserve">Giovanni </w:t>
            </w:r>
            <w:proofErr w:type="spellStart"/>
            <w:r>
              <w:rPr>
                <w:rFonts w:ascii="Times" w:eastAsia="Calibri" w:hAnsi="Times" w:cs="Times New Roman"/>
                <w:bCs/>
                <w:sz w:val="20"/>
                <w:szCs w:val="20"/>
                <w:lang w:val="cs-CZ"/>
              </w:rPr>
              <w:t>Verga</w:t>
            </w:r>
            <w:proofErr w:type="spellEnd"/>
          </w:p>
        </w:tc>
        <w:tc>
          <w:tcPr>
            <w:tcW w:w="2027" w:type="dxa"/>
            <w:tcBorders>
              <w:top w:val="dotted" w:sz="4" w:space="0" w:color="4472C4" w:themeColor="accent1"/>
              <w:left w:val="dotted" w:sz="4" w:space="0" w:color="4472C4" w:themeColor="accent1"/>
              <w:bottom w:val="dotted" w:sz="4" w:space="0" w:color="4472C4" w:themeColor="accent1"/>
              <w:right w:val="nil"/>
            </w:tcBorders>
            <w:shd w:val="clear" w:color="auto" w:fill="auto"/>
            <w:vAlign w:val="center"/>
          </w:tcPr>
          <w:p w14:paraId="4EDDBC18" w14:textId="77777777" w:rsidR="00011F86" w:rsidRDefault="00011F86" w:rsidP="000756EF">
            <w:pPr>
              <w:jc w:val="center"/>
              <w:rPr>
                <w:rFonts w:ascii="Times" w:eastAsia="Calibri" w:hAnsi="Times" w:cs="Times New Roman"/>
                <w:bCs/>
                <w:sz w:val="20"/>
                <w:szCs w:val="20"/>
                <w:lang w:val="cs-CZ"/>
              </w:rPr>
            </w:pPr>
            <w:r>
              <w:rPr>
                <w:rFonts w:ascii="Times" w:eastAsia="Calibri" w:hAnsi="Times" w:cs="Times New Roman"/>
                <w:bCs/>
                <w:sz w:val="20"/>
                <w:szCs w:val="20"/>
                <w:lang w:val="cs-CZ"/>
              </w:rPr>
              <w:t xml:space="preserve">N. </w:t>
            </w:r>
            <w:proofErr w:type="spellStart"/>
            <w:r>
              <w:rPr>
                <w:rFonts w:ascii="Times" w:eastAsia="Calibri" w:hAnsi="Times" w:cs="Times New Roman"/>
                <w:bCs/>
                <w:sz w:val="20"/>
                <w:szCs w:val="20"/>
                <w:lang w:val="cs-CZ"/>
              </w:rPr>
              <w:t>Tučková</w:t>
            </w:r>
            <w:r w:rsidR="00B21D34">
              <w:rPr>
                <w:rFonts w:ascii="Times" w:eastAsia="Calibri" w:hAnsi="Times" w:cs="Times New Roman"/>
                <w:bCs/>
                <w:sz w:val="20"/>
                <w:szCs w:val="20"/>
                <w:lang w:val="cs-CZ"/>
              </w:rPr>
              <w:t>-Jehličková</w:t>
            </w:r>
            <w:proofErr w:type="spellEnd"/>
          </w:p>
        </w:tc>
      </w:tr>
      <w:tr w:rsidR="00011F86" w:rsidRPr="009920F5" w14:paraId="5BDC5D34" w14:textId="77777777" w:rsidTr="000756EF">
        <w:trPr>
          <w:trHeight w:val="267"/>
        </w:trPr>
        <w:tc>
          <w:tcPr>
            <w:tcW w:w="851" w:type="dxa"/>
            <w:tcBorders>
              <w:top w:val="dotted" w:sz="4" w:space="0" w:color="4472C4" w:themeColor="accent1"/>
              <w:left w:val="nil"/>
              <w:bottom w:val="dotted" w:sz="4" w:space="0" w:color="4472C4" w:themeColor="accent1"/>
              <w:right w:val="dotted" w:sz="4" w:space="0" w:color="4472C4" w:themeColor="accent1"/>
            </w:tcBorders>
            <w:shd w:val="clear" w:color="auto" w:fill="DBE3F4"/>
            <w:vAlign w:val="center"/>
          </w:tcPr>
          <w:p w14:paraId="4642563B" w14:textId="77777777" w:rsidR="00011F86" w:rsidRPr="00F77635" w:rsidRDefault="00F77635" w:rsidP="000756EF">
            <w:pPr>
              <w:jc w:val="center"/>
              <w:rPr>
                <w:rFonts w:ascii="Times" w:eastAsia="Calibri" w:hAnsi="Times" w:cs="Times New Roman"/>
                <w:bCs/>
                <w:sz w:val="20"/>
                <w:szCs w:val="20"/>
                <w:lang w:val="cs-CZ"/>
              </w:rPr>
            </w:pPr>
            <w:r w:rsidRPr="00F77635">
              <w:rPr>
                <w:rFonts w:ascii="Times" w:eastAsia="Calibri" w:hAnsi="Times" w:cs="Times New Roman"/>
                <w:bCs/>
                <w:sz w:val="20"/>
                <w:szCs w:val="20"/>
                <w:lang w:val="cs-CZ"/>
              </w:rPr>
              <w:t>1930</w:t>
            </w:r>
          </w:p>
        </w:tc>
        <w:tc>
          <w:tcPr>
            <w:tcW w:w="3260" w:type="dxa"/>
            <w:tcBorders>
              <w:top w:val="dotted" w:sz="4" w:space="0" w:color="4472C4" w:themeColor="accent1"/>
              <w:left w:val="dotted" w:sz="4" w:space="0" w:color="4472C4" w:themeColor="accent1"/>
              <w:bottom w:val="dotted" w:sz="4" w:space="0" w:color="4472C4" w:themeColor="accent1"/>
              <w:right w:val="dotted" w:sz="4" w:space="0" w:color="4472C4" w:themeColor="accent1"/>
            </w:tcBorders>
            <w:shd w:val="clear" w:color="auto" w:fill="DBE3F4"/>
            <w:vAlign w:val="center"/>
          </w:tcPr>
          <w:p w14:paraId="79F2F723" w14:textId="77777777" w:rsidR="00011F86" w:rsidRPr="00F77635" w:rsidRDefault="00F77635" w:rsidP="000756EF">
            <w:pPr>
              <w:jc w:val="center"/>
              <w:rPr>
                <w:rFonts w:ascii="Times" w:eastAsia="Calibri" w:hAnsi="Times" w:cs="Times New Roman"/>
                <w:bCs/>
                <w:i/>
                <w:iCs/>
                <w:sz w:val="20"/>
                <w:szCs w:val="20"/>
                <w:lang w:val="cs-CZ"/>
              </w:rPr>
            </w:pPr>
            <w:r w:rsidRPr="00F77635">
              <w:rPr>
                <w:rFonts w:ascii="Times" w:eastAsia="Calibri" w:hAnsi="Times" w:cs="Times New Roman"/>
                <w:bCs/>
                <w:i/>
                <w:iCs/>
                <w:sz w:val="20"/>
                <w:szCs w:val="20"/>
                <w:lang w:val="cs-CZ"/>
              </w:rPr>
              <w:t xml:space="preserve">Natáčí se! Zápisky Serafina </w:t>
            </w:r>
            <w:proofErr w:type="spellStart"/>
            <w:r w:rsidRPr="00F77635">
              <w:rPr>
                <w:rFonts w:ascii="Times" w:eastAsia="Calibri" w:hAnsi="Times" w:cs="Times New Roman"/>
                <w:bCs/>
                <w:i/>
                <w:iCs/>
                <w:sz w:val="20"/>
                <w:szCs w:val="20"/>
                <w:lang w:val="cs-CZ"/>
              </w:rPr>
              <w:t>Gubbia</w:t>
            </w:r>
            <w:proofErr w:type="spellEnd"/>
            <w:r w:rsidRPr="00F77635">
              <w:rPr>
                <w:rFonts w:ascii="Times" w:eastAsia="Calibri" w:hAnsi="Times" w:cs="Times New Roman"/>
                <w:bCs/>
                <w:i/>
                <w:iCs/>
                <w:sz w:val="20"/>
                <w:szCs w:val="20"/>
                <w:lang w:val="cs-CZ"/>
              </w:rPr>
              <w:t>, filmového operátora</w:t>
            </w:r>
          </w:p>
        </w:tc>
        <w:tc>
          <w:tcPr>
            <w:tcW w:w="2079" w:type="dxa"/>
            <w:tcBorders>
              <w:top w:val="dotted" w:sz="4" w:space="0" w:color="4472C4" w:themeColor="accent1"/>
              <w:left w:val="dotted" w:sz="4" w:space="0" w:color="4472C4" w:themeColor="accent1"/>
              <w:bottom w:val="dotted" w:sz="4" w:space="0" w:color="4472C4" w:themeColor="accent1"/>
              <w:right w:val="dotted" w:sz="4" w:space="0" w:color="4472C4" w:themeColor="accent1"/>
            </w:tcBorders>
            <w:shd w:val="clear" w:color="auto" w:fill="DBE3F4"/>
            <w:vAlign w:val="center"/>
          </w:tcPr>
          <w:p w14:paraId="78FFF485" w14:textId="77777777" w:rsidR="00011F86" w:rsidRDefault="00F77635" w:rsidP="000756EF">
            <w:pPr>
              <w:jc w:val="center"/>
              <w:rPr>
                <w:rFonts w:ascii="Times" w:eastAsia="Calibri" w:hAnsi="Times" w:cs="Times New Roman"/>
                <w:bCs/>
                <w:sz w:val="20"/>
                <w:szCs w:val="20"/>
                <w:lang w:val="cs-CZ"/>
              </w:rPr>
            </w:pPr>
            <w:r>
              <w:rPr>
                <w:rFonts w:ascii="Times" w:eastAsia="Calibri" w:hAnsi="Times" w:cs="Times New Roman"/>
                <w:bCs/>
                <w:sz w:val="20"/>
                <w:szCs w:val="20"/>
                <w:lang w:val="cs-CZ"/>
              </w:rPr>
              <w:t>Lu</w:t>
            </w:r>
            <w:r w:rsidR="00EA5EE6">
              <w:rPr>
                <w:rFonts w:ascii="Times" w:eastAsia="Calibri" w:hAnsi="Times" w:cs="Times New Roman"/>
                <w:bCs/>
                <w:sz w:val="20"/>
                <w:szCs w:val="20"/>
                <w:lang w:val="cs-CZ"/>
              </w:rPr>
              <w:t>i</w:t>
            </w:r>
            <w:r>
              <w:rPr>
                <w:rFonts w:ascii="Times" w:eastAsia="Calibri" w:hAnsi="Times" w:cs="Times New Roman"/>
                <w:bCs/>
                <w:sz w:val="20"/>
                <w:szCs w:val="20"/>
                <w:lang w:val="cs-CZ"/>
              </w:rPr>
              <w:t xml:space="preserve">gi </w:t>
            </w:r>
            <w:proofErr w:type="spellStart"/>
            <w:r>
              <w:rPr>
                <w:rFonts w:ascii="Times" w:eastAsia="Calibri" w:hAnsi="Times" w:cs="Times New Roman"/>
                <w:bCs/>
                <w:sz w:val="20"/>
                <w:szCs w:val="20"/>
                <w:lang w:val="cs-CZ"/>
              </w:rPr>
              <w:t>Pirandello</w:t>
            </w:r>
            <w:proofErr w:type="spellEnd"/>
          </w:p>
        </w:tc>
        <w:tc>
          <w:tcPr>
            <w:tcW w:w="2027" w:type="dxa"/>
            <w:tcBorders>
              <w:top w:val="dotted" w:sz="4" w:space="0" w:color="4472C4" w:themeColor="accent1"/>
              <w:left w:val="dotted" w:sz="4" w:space="0" w:color="4472C4" w:themeColor="accent1"/>
              <w:bottom w:val="dotted" w:sz="4" w:space="0" w:color="4472C4" w:themeColor="accent1"/>
              <w:right w:val="nil"/>
            </w:tcBorders>
            <w:shd w:val="clear" w:color="auto" w:fill="DBE3F4"/>
            <w:vAlign w:val="center"/>
          </w:tcPr>
          <w:p w14:paraId="0E54876F" w14:textId="77777777" w:rsidR="00011F86" w:rsidRDefault="00F77635" w:rsidP="000756EF">
            <w:pPr>
              <w:jc w:val="center"/>
              <w:rPr>
                <w:rFonts w:ascii="Times" w:eastAsia="Calibri" w:hAnsi="Times" w:cs="Times New Roman"/>
                <w:bCs/>
                <w:sz w:val="20"/>
                <w:szCs w:val="20"/>
                <w:lang w:val="cs-CZ"/>
              </w:rPr>
            </w:pPr>
            <w:r>
              <w:rPr>
                <w:rFonts w:ascii="Times" w:eastAsia="Calibri" w:hAnsi="Times" w:cs="Times New Roman"/>
                <w:bCs/>
                <w:sz w:val="20"/>
                <w:szCs w:val="20"/>
                <w:lang w:val="cs-CZ"/>
              </w:rPr>
              <w:t>V. Jiřina</w:t>
            </w:r>
          </w:p>
        </w:tc>
      </w:tr>
      <w:tr w:rsidR="00011F86" w:rsidRPr="009920F5" w14:paraId="04A19349" w14:textId="77777777" w:rsidTr="000756EF">
        <w:trPr>
          <w:trHeight w:val="267"/>
        </w:trPr>
        <w:tc>
          <w:tcPr>
            <w:tcW w:w="851" w:type="dxa"/>
            <w:tcBorders>
              <w:top w:val="dotted" w:sz="4" w:space="0" w:color="4472C4" w:themeColor="accent1"/>
              <w:left w:val="nil"/>
              <w:bottom w:val="nil"/>
              <w:right w:val="dotted" w:sz="4" w:space="0" w:color="4472C4" w:themeColor="accent1"/>
            </w:tcBorders>
            <w:shd w:val="clear" w:color="auto" w:fill="auto"/>
            <w:vAlign w:val="center"/>
          </w:tcPr>
          <w:p w14:paraId="2FF0705A" w14:textId="77777777" w:rsidR="00011F86" w:rsidRPr="00F77635" w:rsidRDefault="00F77635" w:rsidP="000756EF">
            <w:pPr>
              <w:jc w:val="center"/>
              <w:rPr>
                <w:rFonts w:ascii="Times" w:eastAsia="Calibri" w:hAnsi="Times" w:cs="Times New Roman"/>
                <w:bCs/>
                <w:sz w:val="20"/>
                <w:szCs w:val="20"/>
                <w:lang w:val="cs-CZ"/>
              </w:rPr>
            </w:pPr>
            <w:r w:rsidRPr="00F77635">
              <w:rPr>
                <w:rFonts w:ascii="Times" w:eastAsia="Calibri" w:hAnsi="Times" w:cs="Times New Roman"/>
                <w:bCs/>
                <w:sz w:val="20"/>
                <w:szCs w:val="20"/>
                <w:lang w:val="cs-CZ"/>
              </w:rPr>
              <w:t>1937</w:t>
            </w:r>
          </w:p>
        </w:tc>
        <w:tc>
          <w:tcPr>
            <w:tcW w:w="3260" w:type="dxa"/>
            <w:tcBorders>
              <w:top w:val="dotted" w:sz="4" w:space="0" w:color="4472C4" w:themeColor="accent1"/>
              <w:left w:val="dotted" w:sz="4" w:space="0" w:color="4472C4" w:themeColor="accent1"/>
              <w:bottom w:val="nil"/>
              <w:right w:val="dotted" w:sz="4" w:space="0" w:color="4472C4" w:themeColor="accent1"/>
            </w:tcBorders>
            <w:shd w:val="clear" w:color="auto" w:fill="auto"/>
            <w:vAlign w:val="center"/>
          </w:tcPr>
          <w:p w14:paraId="36130C14" w14:textId="77777777" w:rsidR="00011F86" w:rsidRPr="00F77635" w:rsidRDefault="00F77635" w:rsidP="000756EF">
            <w:pPr>
              <w:jc w:val="center"/>
              <w:rPr>
                <w:rFonts w:ascii="Times" w:eastAsia="Calibri" w:hAnsi="Times" w:cs="Times New Roman"/>
                <w:bCs/>
                <w:i/>
                <w:iCs/>
                <w:sz w:val="20"/>
                <w:szCs w:val="20"/>
                <w:lang w:val="cs-CZ"/>
              </w:rPr>
            </w:pPr>
            <w:r w:rsidRPr="00F77635">
              <w:rPr>
                <w:rFonts w:ascii="Times" w:eastAsia="Calibri" w:hAnsi="Times" w:cs="Times New Roman"/>
                <w:bCs/>
                <w:i/>
                <w:iCs/>
                <w:sz w:val="20"/>
                <w:szCs w:val="20"/>
                <w:lang w:val="cs-CZ"/>
              </w:rPr>
              <w:t>Chléb domova</w:t>
            </w:r>
          </w:p>
        </w:tc>
        <w:tc>
          <w:tcPr>
            <w:tcW w:w="2079" w:type="dxa"/>
            <w:tcBorders>
              <w:top w:val="dotted" w:sz="4" w:space="0" w:color="4472C4" w:themeColor="accent1"/>
              <w:left w:val="dotted" w:sz="4" w:space="0" w:color="4472C4" w:themeColor="accent1"/>
              <w:bottom w:val="nil"/>
              <w:right w:val="dotted" w:sz="4" w:space="0" w:color="4472C4" w:themeColor="accent1"/>
            </w:tcBorders>
            <w:shd w:val="clear" w:color="auto" w:fill="auto"/>
            <w:vAlign w:val="center"/>
          </w:tcPr>
          <w:p w14:paraId="13C33DE0" w14:textId="77777777" w:rsidR="00011F86" w:rsidRDefault="00F77635" w:rsidP="000756EF">
            <w:pPr>
              <w:jc w:val="center"/>
              <w:rPr>
                <w:rFonts w:ascii="Times" w:eastAsia="Calibri" w:hAnsi="Times" w:cs="Times New Roman"/>
                <w:bCs/>
                <w:sz w:val="20"/>
                <w:szCs w:val="20"/>
                <w:lang w:val="cs-CZ"/>
              </w:rPr>
            </w:pPr>
            <w:proofErr w:type="spellStart"/>
            <w:r>
              <w:rPr>
                <w:rFonts w:ascii="Times" w:eastAsia="Calibri" w:hAnsi="Times" w:cs="Times New Roman"/>
                <w:bCs/>
                <w:sz w:val="20"/>
                <w:szCs w:val="20"/>
                <w:lang w:val="cs-CZ"/>
              </w:rPr>
              <w:t>Ignazio</w:t>
            </w:r>
            <w:proofErr w:type="spellEnd"/>
            <w:r>
              <w:rPr>
                <w:rFonts w:ascii="Times" w:eastAsia="Calibri" w:hAnsi="Times" w:cs="Times New Roman"/>
                <w:bCs/>
                <w:sz w:val="20"/>
                <w:szCs w:val="20"/>
                <w:lang w:val="cs-CZ"/>
              </w:rPr>
              <w:t xml:space="preserve"> Silone</w:t>
            </w:r>
          </w:p>
        </w:tc>
        <w:tc>
          <w:tcPr>
            <w:tcW w:w="2027" w:type="dxa"/>
            <w:tcBorders>
              <w:top w:val="dotted" w:sz="4" w:space="0" w:color="4472C4" w:themeColor="accent1"/>
              <w:left w:val="dotted" w:sz="4" w:space="0" w:color="4472C4" w:themeColor="accent1"/>
              <w:bottom w:val="nil"/>
              <w:right w:val="nil"/>
            </w:tcBorders>
            <w:shd w:val="clear" w:color="auto" w:fill="auto"/>
            <w:vAlign w:val="center"/>
          </w:tcPr>
          <w:p w14:paraId="44296F59" w14:textId="77777777" w:rsidR="00011F86" w:rsidRDefault="00F77635" w:rsidP="000756EF">
            <w:pPr>
              <w:jc w:val="center"/>
              <w:rPr>
                <w:rFonts w:ascii="Times" w:eastAsia="Calibri" w:hAnsi="Times" w:cs="Times New Roman"/>
                <w:bCs/>
                <w:sz w:val="20"/>
                <w:szCs w:val="20"/>
                <w:lang w:val="cs-CZ"/>
              </w:rPr>
            </w:pPr>
            <w:r>
              <w:rPr>
                <w:rFonts w:ascii="Times" w:eastAsia="Calibri" w:hAnsi="Times" w:cs="Times New Roman"/>
                <w:bCs/>
                <w:sz w:val="20"/>
                <w:szCs w:val="20"/>
                <w:lang w:val="cs-CZ"/>
              </w:rPr>
              <w:t>B. Mathesius</w:t>
            </w:r>
          </w:p>
        </w:tc>
      </w:tr>
    </w:tbl>
    <w:p w14:paraId="459C04DA" w14:textId="77777777" w:rsidR="00011F86" w:rsidRPr="009920F5" w:rsidRDefault="00B21D34" w:rsidP="002B63E1">
      <w:pPr>
        <w:pStyle w:val="03Popisek"/>
      </w:pPr>
      <w:r>
        <w:t xml:space="preserve">Tab. </w:t>
      </w:r>
      <w:r w:rsidR="00703719">
        <w:t>č. 5</w:t>
      </w:r>
      <w:r>
        <w:t>: Šest titulů italských autorů vyšlých v DP.</w:t>
      </w:r>
    </w:p>
    <w:p w14:paraId="0D72F4EB" w14:textId="1E9E0180" w:rsidR="00C94F9F" w:rsidRPr="009920F5" w:rsidRDefault="00C94F9F" w:rsidP="00A64C9F">
      <w:pPr>
        <w:pStyle w:val="01Prvnodstavec"/>
        <w:rPr>
          <w:rFonts w:eastAsia="Calibri"/>
        </w:rPr>
      </w:pPr>
      <w:r w:rsidRPr="009920F5">
        <w:rPr>
          <w:rFonts w:eastAsia="Calibri"/>
        </w:rPr>
        <w:t>V nakladatelském fondu je dále možné nahlédnout do dochované korespondence týkající se realizovaných i nerealizovaných vydání. Zajímavé je, jak velká péče byla věnována knihám a dodržování autorských práv, kolik si překladatelé vydělávali, a</w:t>
      </w:r>
      <w:r w:rsidR="003F6426">
        <w:rPr>
          <w:rFonts w:eastAsia="Calibri"/>
        </w:rPr>
        <w:t> </w:t>
      </w:r>
      <w:r w:rsidRPr="009920F5">
        <w:rPr>
          <w:rFonts w:eastAsia="Calibri"/>
        </w:rPr>
        <w:t xml:space="preserve">také fakt, že byli schopni dodat text do dvou, maximálně </w:t>
      </w:r>
      <w:r w:rsidR="00543FDC">
        <w:rPr>
          <w:rFonts w:eastAsia="Calibri"/>
        </w:rPr>
        <w:t>tří</w:t>
      </w:r>
      <w:r w:rsidR="00543FDC" w:rsidRPr="009920F5">
        <w:rPr>
          <w:rFonts w:eastAsia="Calibri"/>
        </w:rPr>
        <w:t xml:space="preserve"> </w:t>
      </w:r>
      <w:r w:rsidRPr="009920F5">
        <w:rPr>
          <w:rFonts w:eastAsia="Calibri"/>
        </w:rPr>
        <w:t xml:space="preserve">měsíců, aby mohl být následně svázán v různých variantách vazeb a co nejrychleji vydán, aby byl čtenářům k dispozici. </w:t>
      </w:r>
    </w:p>
    <w:p w14:paraId="0E2A870F" w14:textId="77777777" w:rsidR="00237F21" w:rsidRDefault="00237F21">
      <w:pPr>
        <w:rPr>
          <w:rFonts w:ascii="Times New Roman" w:eastAsia="Calibri" w:hAnsi="Times New Roman" w:cs="Times New Roman"/>
          <w:b/>
          <w:bCs/>
          <w:sz w:val="24"/>
          <w:szCs w:val="24"/>
          <w:lang w:val="cs-CZ"/>
        </w:rPr>
      </w:pPr>
      <w:r>
        <w:br w:type="page"/>
      </w:r>
    </w:p>
    <w:p w14:paraId="108BF9F5" w14:textId="77777777" w:rsidR="00C94F9F" w:rsidRPr="009920F5" w:rsidRDefault="00C94F9F" w:rsidP="002540EE">
      <w:pPr>
        <w:pStyle w:val="Nadpis3"/>
      </w:pPr>
      <w:bookmarkStart w:id="51" w:name="_Toc64079642"/>
      <w:r w:rsidRPr="009920F5">
        <w:lastRenderedPageBreak/>
        <w:t>3.2.1 Realizovaná vydání</w:t>
      </w:r>
      <w:bookmarkEnd w:id="51"/>
    </w:p>
    <w:p w14:paraId="6500E59F" w14:textId="6BC85035" w:rsidR="00D34D19" w:rsidRDefault="00C94F9F" w:rsidP="00A64C9F">
      <w:pPr>
        <w:pStyle w:val="01Prvnodstavec"/>
        <w:rPr>
          <w:rFonts w:eastAsia="Calibri"/>
        </w:rPr>
      </w:pPr>
      <w:r w:rsidRPr="009920F5">
        <w:rPr>
          <w:rFonts w:eastAsia="Calibri"/>
        </w:rPr>
        <w:t>Ve fondu se uchovaly originál autorské smlouvy</w:t>
      </w:r>
      <w:r w:rsidRPr="009920F5">
        <w:rPr>
          <w:rFonts w:eastAsia="Calibri"/>
          <w:vertAlign w:val="superscript"/>
        </w:rPr>
        <w:footnoteReference w:id="150"/>
      </w:r>
      <w:r w:rsidRPr="009920F5">
        <w:rPr>
          <w:rFonts w:eastAsia="Calibri"/>
        </w:rPr>
        <w:t xml:space="preserve"> z května 1927 s Antoniem </w:t>
      </w:r>
      <w:proofErr w:type="spellStart"/>
      <w:r w:rsidRPr="009920F5">
        <w:rPr>
          <w:rFonts w:eastAsia="Calibri"/>
        </w:rPr>
        <w:t>Baldinim</w:t>
      </w:r>
      <w:proofErr w:type="spellEnd"/>
      <w:r w:rsidRPr="009920F5">
        <w:rPr>
          <w:rFonts w:eastAsia="Calibri"/>
        </w:rPr>
        <w:t xml:space="preserve"> k jeho povídkám z díla </w:t>
      </w:r>
      <w:proofErr w:type="spellStart"/>
      <w:r w:rsidRPr="009920F5">
        <w:rPr>
          <w:rFonts w:eastAsia="Calibri"/>
          <w:i/>
          <w:iCs/>
        </w:rPr>
        <w:t>Michelaccio</w:t>
      </w:r>
      <w:proofErr w:type="spellEnd"/>
      <w:r w:rsidRPr="009920F5">
        <w:rPr>
          <w:rFonts w:eastAsia="Calibri"/>
        </w:rPr>
        <w:t xml:space="preserve"> a překladatelská smlouva s Adolfem Felixem. Nakladatelství DP projevilo zájem o vydání čtyř povídek z tohoto díla, a to v ediční řadě </w:t>
      </w:r>
      <w:r w:rsidRPr="009920F5">
        <w:rPr>
          <w:rFonts w:eastAsia="Calibri"/>
          <w:i/>
          <w:iCs/>
        </w:rPr>
        <w:t>Živé knihy B, výbory děl světové literatury</w:t>
      </w:r>
      <w:r w:rsidRPr="009920F5">
        <w:rPr>
          <w:rFonts w:eastAsia="Calibri"/>
        </w:rPr>
        <w:t>, v nákladu přibližně 2</w:t>
      </w:r>
      <w:r w:rsidR="003F6426">
        <w:rPr>
          <w:rFonts w:eastAsia="Calibri"/>
        </w:rPr>
        <w:t> </w:t>
      </w:r>
      <w:r w:rsidRPr="009920F5">
        <w:rPr>
          <w:rFonts w:eastAsia="Calibri"/>
        </w:rPr>
        <w:t>000</w:t>
      </w:r>
      <w:r w:rsidR="003F6426">
        <w:rPr>
          <w:rFonts w:eastAsia="Calibri"/>
        </w:rPr>
        <w:t> </w:t>
      </w:r>
      <w:r w:rsidRPr="009920F5">
        <w:rPr>
          <w:rFonts w:eastAsia="Calibri"/>
        </w:rPr>
        <w:t>výtisků.</w:t>
      </w:r>
      <w:r w:rsidRPr="009920F5">
        <w:rPr>
          <w:rFonts w:eastAsia="Calibri"/>
          <w:vertAlign w:val="superscript"/>
        </w:rPr>
        <w:footnoteReference w:id="151"/>
      </w:r>
      <w:r w:rsidRPr="009920F5">
        <w:rPr>
          <w:rFonts w:eastAsia="Calibri"/>
        </w:rPr>
        <w:t xml:space="preserve"> Mimořádná péče byla věnována taktéž, jak bylo řečeno u</w:t>
      </w:r>
      <w:r w:rsidR="003F6426">
        <w:rPr>
          <w:rFonts w:eastAsia="Calibri"/>
        </w:rPr>
        <w:t> </w:t>
      </w:r>
      <w:r w:rsidRPr="009920F5">
        <w:rPr>
          <w:rFonts w:eastAsia="Calibri"/>
        </w:rPr>
        <w:t xml:space="preserve">nakladatelství Václava Petra, vizuálnímu doprovodu překládaných knih, což dokládá rozsáhlá korespondence mezi nakladatelstvím a ilustrátorem Antonínem Václavem Slavíčkem, a bylo tomu tak i v případě </w:t>
      </w:r>
      <w:proofErr w:type="spellStart"/>
      <w:r w:rsidRPr="009920F5">
        <w:rPr>
          <w:rFonts w:eastAsia="Calibri"/>
        </w:rPr>
        <w:t>Baldiniho</w:t>
      </w:r>
      <w:proofErr w:type="spellEnd"/>
      <w:r w:rsidRPr="009920F5">
        <w:rPr>
          <w:rFonts w:eastAsia="Calibri"/>
        </w:rPr>
        <w:t xml:space="preserve"> vybraných povídek z díla </w:t>
      </w:r>
      <w:proofErr w:type="spellStart"/>
      <w:r w:rsidRPr="009920F5">
        <w:rPr>
          <w:rFonts w:eastAsia="Calibri"/>
          <w:i/>
        </w:rPr>
        <w:t>Michelaccio</w:t>
      </w:r>
      <w:proofErr w:type="spellEnd"/>
      <w:r w:rsidRPr="009920F5">
        <w:rPr>
          <w:rFonts w:eastAsia="Calibri"/>
        </w:rPr>
        <w:t>.</w:t>
      </w:r>
      <w:r w:rsidRPr="009920F5">
        <w:rPr>
          <w:rFonts w:eastAsia="Calibri"/>
          <w:vertAlign w:val="superscript"/>
        </w:rPr>
        <w:footnoteReference w:id="152"/>
      </w:r>
      <w:r w:rsidRPr="009920F5">
        <w:rPr>
          <w:rFonts w:eastAsia="Calibri"/>
        </w:rPr>
        <w:t xml:space="preserve"> Kopie dopisu, který zaslalo nakladatelství Slavíčkovi, napovídá, že Slavíček byl s touto zakázkou osloven po předchozích dobrých zkušenostech s jeho ilustracemi.</w:t>
      </w:r>
      <w:r w:rsidRPr="009920F5">
        <w:rPr>
          <w:rFonts w:eastAsia="Calibri"/>
          <w:vertAlign w:val="superscript"/>
        </w:rPr>
        <w:footnoteReference w:id="153"/>
      </w:r>
      <w:r w:rsidRPr="009920F5">
        <w:rPr>
          <w:rFonts w:eastAsia="Calibri"/>
        </w:rPr>
        <w:t xml:space="preserve"> </w:t>
      </w:r>
      <w:r w:rsidR="00C64041">
        <w:rPr>
          <w:rFonts w:eastAsia="Calibri"/>
        </w:rPr>
        <w:t>Následovala</w:t>
      </w:r>
      <w:r w:rsidR="00C64041" w:rsidRPr="009920F5">
        <w:rPr>
          <w:rFonts w:eastAsia="Calibri"/>
        </w:rPr>
        <w:t xml:space="preserve"> </w:t>
      </w:r>
      <w:r w:rsidRPr="009920F5">
        <w:rPr>
          <w:rFonts w:eastAsia="Calibri"/>
        </w:rPr>
        <w:t>další korespondence ohledně typografických detailů.</w:t>
      </w:r>
      <w:r w:rsidRPr="009920F5">
        <w:rPr>
          <w:rFonts w:eastAsia="Calibri"/>
          <w:vertAlign w:val="superscript"/>
        </w:rPr>
        <w:footnoteReference w:id="154"/>
      </w:r>
      <w:r w:rsidRPr="009920F5">
        <w:rPr>
          <w:rFonts w:eastAsia="Calibri"/>
        </w:rPr>
        <w:t xml:space="preserve"> Ne všechny návrhy ilustrátora Slavíčka nakladatel DP přijal.</w:t>
      </w:r>
      <w:r w:rsidRPr="009920F5">
        <w:rPr>
          <w:rFonts w:eastAsia="Calibri"/>
          <w:vertAlign w:val="superscript"/>
        </w:rPr>
        <w:footnoteReference w:id="155"/>
      </w:r>
      <w:r w:rsidRPr="009920F5">
        <w:rPr>
          <w:rFonts w:eastAsia="Calibri"/>
        </w:rPr>
        <w:t xml:space="preserve"> Průmyslová tiskárna v Praze zaslala dne 6. září 1928 vydavatelství DP telegram, ve kterém oznámila příjem objednávky na tisk překladu </w:t>
      </w:r>
      <w:proofErr w:type="spellStart"/>
      <w:r w:rsidRPr="009920F5">
        <w:rPr>
          <w:rFonts w:eastAsia="Calibri"/>
        </w:rPr>
        <w:t>Baldiniho</w:t>
      </w:r>
      <w:proofErr w:type="spellEnd"/>
      <w:r w:rsidRPr="009920F5">
        <w:rPr>
          <w:rFonts w:eastAsia="Calibri"/>
        </w:rPr>
        <w:t xml:space="preserve"> knihy </w:t>
      </w:r>
      <w:proofErr w:type="spellStart"/>
      <w:r w:rsidRPr="009920F5">
        <w:rPr>
          <w:rFonts w:eastAsia="Calibri"/>
          <w:i/>
        </w:rPr>
        <w:t>Michelaccio</w:t>
      </w:r>
      <w:proofErr w:type="spellEnd"/>
      <w:r w:rsidR="00415657">
        <w:rPr>
          <w:rFonts w:eastAsia="Calibri"/>
        </w:rPr>
        <w:t>.</w:t>
      </w:r>
      <w:r w:rsidRPr="009920F5">
        <w:rPr>
          <w:rFonts w:eastAsia="Calibri"/>
          <w:vertAlign w:val="superscript"/>
        </w:rPr>
        <w:footnoteReference w:id="156"/>
      </w:r>
      <w:r w:rsidRPr="009920F5">
        <w:rPr>
          <w:rFonts w:eastAsia="Calibri"/>
        </w:rPr>
        <w:t xml:space="preserve"> Kulturní zpravodaj Družstevní práce </w:t>
      </w:r>
      <w:r w:rsidRPr="009920F5">
        <w:rPr>
          <w:rFonts w:eastAsia="Calibri"/>
          <w:i/>
          <w:iCs/>
        </w:rPr>
        <w:t>Panorama</w:t>
      </w:r>
      <w:r w:rsidRPr="009920F5">
        <w:rPr>
          <w:rFonts w:eastAsia="Calibri"/>
        </w:rPr>
        <w:t xml:space="preserve"> potom ohlásil vydání nové knihy italských próz s názvem </w:t>
      </w:r>
      <w:proofErr w:type="spellStart"/>
      <w:r w:rsidRPr="009920F5">
        <w:rPr>
          <w:rFonts w:eastAsia="Calibri"/>
          <w:i/>
        </w:rPr>
        <w:t>Michelaccio</w:t>
      </w:r>
      <w:proofErr w:type="spellEnd"/>
      <w:r w:rsidRPr="009920F5">
        <w:rPr>
          <w:rFonts w:eastAsia="Calibri"/>
          <w:i/>
        </w:rPr>
        <w:t xml:space="preserve"> a jiná prosa</w:t>
      </w:r>
      <w:r w:rsidRPr="009920F5">
        <w:rPr>
          <w:rFonts w:eastAsia="Calibri"/>
        </w:rPr>
        <w:t xml:space="preserve">, kterou A. V. Slavíček vyzdobil dřevoryty. Publikace vyšla v září 1928 jako IX. svazek </w:t>
      </w:r>
      <w:r w:rsidRPr="009920F5">
        <w:rPr>
          <w:rFonts w:eastAsia="Calibri"/>
          <w:i/>
          <w:iCs/>
        </w:rPr>
        <w:t>Živých knih B</w:t>
      </w:r>
      <w:r w:rsidRPr="009920F5">
        <w:rPr>
          <w:rFonts w:eastAsia="Calibri"/>
        </w:rPr>
        <w:t xml:space="preserve"> a jako 106. kniha DP, její cena činila 16,50</w:t>
      </w:r>
      <w:r w:rsidR="003F6426">
        <w:rPr>
          <w:rFonts w:eastAsia="Calibri"/>
        </w:rPr>
        <w:t> </w:t>
      </w:r>
      <w:r w:rsidRPr="009920F5">
        <w:rPr>
          <w:rFonts w:eastAsia="Calibri"/>
        </w:rPr>
        <w:t xml:space="preserve">Kčs. Překladatel Felix se zde vyjádřil, že </w:t>
      </w:r>
      <w:proofErr w:type="spellStart"/>
      <w:r w:rsidR="001311A2" w:rsidRPr="009920F5">
        <w:rPr>
          <w:rFonts w:eastAsia="Calibri"/>
        </w:rPr>
        <w:t>Baldini</w:t>
      </w:r>
      <w:proofErr w:type="spellEnd"/>
      <w:r w:rsidR="001311A2" w:rsidRPr="009920F5">
        <w:rPr>
          <w:rFonts w:eastAsia="Calibri"/>
        </w:rPr>
        <w:t xml:space="preserve"> </w:t>
      </w:r>
      <w:r w:rsidRPr="009920F5">
        <w:rPr>
          <w:rFonts w:eastAsia="Calibri"/>
        </w:rPr>
        <w:t>byl zpočátku v Itálii kritizován</w:t>
      </w:r>
      <w:r w:rsidR="00D34D19">
        <w:rPr>
          <w:rFonts w:eastAsia="Calibri"/>
        </w:rPr>
        <w:t>:</w:t>
      </w:r>
      <w:r w:rsidRPr="009920F5">
        <w:rPr>
          <w:rFonts w:eastAsia="Calibri"/>
        </w:rPr>
        <w:t xml:space="preserve"> </w:t>
      </w:r>
    </w:p>
    <w:p w14:paraId="6E75F8C0" w14:textId="77777777" w:rsidR="00D34D19" w:rsidRDefault="00C94F9F" w:rsidP="003A3F8B">
      <w:pPr>
        <w:pStyle w:val="05Odstaveccitace"/>
      </w:pPr>
      <w:r w:rsidRPr="009920F5">
        <w:lastRenderedPageBreak/>
        <w:t>„</w:t>
      </w:r>
      <w:r w:rsidR="002E4777">
        <w:t xml:space="preserve">[…] </w:t>
      </w:r>
      <w:r w:rsidRPr="009920F5">
        <w:t xml:space="preserve">vylíčil nepříznivě italskou národní povahu. Jméno </w:t>
      </w:r>
      <w:proofErr w:type="spellStart"/>
      <w:r w:rsidRPr="009920F5">
        <w:t>Michelaccio</w:t>
      </w:r>
      <w:proofErr w:type="spellEnd"/>
      <w:r w:rsidRPr="009920F5">
        <w:t xml:space="preserve"> znamená totiž pro Italii přibližně totéž, co pro nás jméno Vašek nebo pro Němce Michl; jest v něm symbolicky zahrnut italský </w:t>
      </w:r>
      <w:r w:rsidRPr="00415657">
        <w:t>charakter vůbec.“</w:t>
      </w:r>
      <w:r w:rsidR="00C877B0" w:rsidRPr="00415657">
        <w:rPr>
          <w:vertAlign w:val="superscript"/>
        </w:rPr>
        <w:footnoteReference w:id="157"/>
      </w:r>
    </w:p>
    <w:p w14:paraId="3ED4BE7C" w14:textId="77777777" w:rsidR="00C94F9F" w:rsidRPr="009920F5" w:rsidRDefault="00D34D19" w:rsidP="00A64C9F">
      <w:pPr>
        <w:pStyle w:val="01Prvnodstavec"/>
        <w:rPr>
          <w:rFonts w:eastAsia="Calibri"/>
        </w:rPr>
      </w:pPr>
      <w:r>
        <w:rPr>
          <w:rFonts w:eastAsia="Calibri"/>
        </w:rPr>
        <w:t>Felix z</w:t>
      </w:r>
      <w:r w:rsidR="00C94F9F" w:rsidRPr="009920F5">
        <w:rPr>
          <w:rFonts w:eastAsia="Calibri"/>
        </w:rPr>
        <w:t xml:space="preserve">mínil také vydání knihy </w:t>
      </w:r>
      <w:proofErr w:type="spellStart"/>
      <w:r w:rsidR="00C94F9F" w:rsidRPr="009920F5">
        <w:rPr>
          <w:rFonts w:eastAsia="Calibri"/>
        </w:rPr>
        <w:t>Rossa</w:t>
      </w:r>
      <w:proofErr w:type="spellEnd"/>
      <w:r w:rsidR="00C94F9F" w:rsidRPr="009920F5">
        <w:rPr>
          <w:rFonts w:eastAsia="Calibri"/>
        </w:rPr>
        <w:t xml:space="preserve"> di San </w:t>
      </w:r>
      <w:proofErr w:type="spellStart"/>
      <w:r w:rsidR="00C94F9F" w:rsidRPr="009920F5">
        <w:rPr>
          <w:rFonts w:eastAsia="Calibri"/>
        </w:rPr>
        <w:t>Seconda</w:t>
      </w:r>
      <w:proofErr w:type="spellEnd"/>
      <w:r w:rsidR="00C94F9F" w:rsidRPr="009920F5">
        <w:rPr>
          <w:rFonts w:eastAsia="Calibri"/>
        </w:rPr>
        <w:t xml:space="preserve"> </w:t>
      </w:r>
      <w:r w:rsidR="00C94F9F" w:rsidRPr="009920F5">
        <w:rPr>
          <w:rFonts w:eastAsia="Calibri"/>
          <w:i/>
        </w:rPr>
        <w:t>Slavnost růží.</w:t>
      </w:r>
      <w:r w:rsidR="00C94F9F" w:rsidRPr="009920F5">
        <w:rPr>
          <w:rFonts w:eastAsia="Calibri"/>
          <w:vertAlign w:val="superscript"/>
        </w:rPr>
        <w:footnoteReference w:id="158"/>
      </w:r>
      <w:r w:rsidR="00C94F9F" w:rsidRPr="009920F5">
        <w:rPr>
          <w:rFonts w:eastAsia="Calibri"/>
          <w:i/>
        </w:rPr>
        <w:t xml:space="preserve"> </w:t>
      </w:r>
      <w:r w:rsidR="00C94F9F" w:rsidRPr="009920F5">
        <w:rPr>
          <w:rFonts w:eastAsia="Calibri"/>
        </w:rPr>
        <w:t xml:space="preserve">Tento román, který z italštiny přeložila Lída </w:t>
      </w:r>
      <w:proofErr w:type="spellStart"/>
      <w:r w:rsidR="00C94F9F" w:rsidRPr="009920F5">
        <w:rPr>
          <w:rFonts w:eastAsia="Calibri"/>
        </w:rPr>
        <w:t>Weinfurterová</w:t>
      </w:r>
      <w:proofErr w:type="spellEnd"/>
      <w:r w:rsidR="00C94F9F" w:rsidRPr="009920F5">
        <w:rPr>
          <w:rFonts w:eastAsia="Calibri"/>
        </w:rPr>
        <w:t>, vyšel v 4 300 výtiscích, přičemž sto výtisků bylo očíslovaných na ručním papíru</w:t>
      </w:r>
      <w:r w:rsidR="00415657">
        <w:rPr>
          <w:rFonts w:eastAsia="Calibri"/>
        </w:rPr>
        <w:t>.</w:t>
      </w:r>
      <w:r w:rsidR="00C94F9F" w:rsidRPr="009920F5">
        <w:rPr>
          <w:rFonts w:eastAsia="Calibri"/>
          <w:vertAlign w:val="superscript"/>
        </w:rPr>
        <w:footnoteReference w:id="159"/>
      </w:r>
    </w:p>
    <w:p w14:paraId="029C61B5" w14:textId="77777777" w:rsidR="00C94F9F" w:rsidRPr="009920F5" w:rsidRDefault="00C94F9F" w:rsidP="00A64C9F">
      <w:pPr>
        <w:pStyle w:val="02Ostatnodstavce"/>
      </w:pPr>
      <w:r w:rsidRPr="009920F5">
        <w:t xml:space="preserve">V nakladatelském archivu DP je možné dohledat rovněž kopii dopisu, v němž byla knihtiskárně </w:t>
      </w:r>
      <w:proofErr w:type="spellStart"/>
      <w:r w:rsidRPr="009920F5">
        <w:t>Grafia</w:t>
      </w:r>
      <w:proofErr w:type="spellEnd"/>
      <w:r w:rsidRPr="009920F5">
        <w:t xml:space="preserve">, sídlící v Myslíkově ulici 15 v Praze, potvrzena telefonická objednávka na celkem 4 300 výtisků </w:t>
      </w:r>
      <w:proofErr w:type="spellStart"/>
      <w:r w:rsidRPr="009920F5">
        <w:t>Vergova</w:t>
      </w:r>
      <w:proofErr w:type="spellEnd"/>
      <w:r w:rsidRPr="009920F5">
        <w:t xml:space="preserve"> románu </w:t>
      </w:r>
      <w:r w:rsidRPr="009920F5">
        <w:rPr>
          <w:i/>
        </w:rPr>
        <w:t xml:space="preserve">Rodina </w:t>
      </w:r>
      <w:proofErr w:type="spellStart"/>
      <w:r w:rsidRPr="009920F5">
        <w:rPr>
          <w:i/>
        </w:rPr>
        <w:t>Malavogliova</w:t>
      </w:r>
      <w:proofErr w:type="spellEnd"/>
      <w:r w:rsidRPr="009920F5">
        <w:t xml:space="preserve"> na obyčejném papíře a na dalších dvacet kusů na papíře</w:t>
      </w:r>
      <w:r w:rsidR="00E854D2" w:rsidRPr="00E854D2">
        <w:t xml:space="preserve"> </w:t>
      </w:r>
      <w:r w:rsidR="00E854D2" w:rsidRPr="009920F5">
        <w:t>ručním</w:t>
      </w:r>
      <w:r w:rsidRPr="009920F5">
        <w:t>.</w:t>
      </w:r>
      <w:r w:rsidRPr="009920F5">
        <w:rPr>
          <w:vertAlign w:val="superscript"/>
        </w:rPr>
        <w:footnoteReference w:id="160"/>
      </w:r>
    </w:p>
    <w:p w14:paraId="445D1B3F" w14:textId="77777777" w:rsidR="00C94F9F" w:rsidRPr="009920F5" w:rsidRDefault="00C94F9F" w:rsidP="00A64C9F">
      <w:pPr>
        <w:pStyle w:val="02Ostatnodstavce"/>
      </w:pPr>
      <w:r w:rsidRPr="009920F5">
        <w:t xml:space="preserve">Další uchované materiály v archivu DP se týkají zejména druhého románu italského spisovatele a esejisty protifašistického smýšlení </w:t>
      </w:r>
      <w:proofErr w:type="spellStart"/>
      <w:r w:rsidRPr="009920F5">
        <w:t>Ignazia</w:t>
      </w:r>
      <w:proofErr w:type="spellEnd"/>
      <w:r w:rsidRPr="009920F5">
        <w:t xml:space="preserve"> </w:t>
      </w:r>
      <w:proofErr w:type="spellStart"/>
      <w:r w:rsidRPr="009920F5">
        <w:t>Siloneho</w:t>
      </w:r>
      <w:proofErr w:type="spellEnd"/>
      <w:r w:rsidRPr="009920F5">
        <w:t xml:space="preserve"> (</w:t>
      </w:r>
      <w:proofErr w:type="spellStart"/>
      <w:r w:rsidRPr="009920F5">
        <w:t>vl</w:t>
      </w:r>
      <w:proofErr w:type="spellEnd"/>
      <w:r w:rsidRPr="009920F5">
        <w:t xml:space="preserve">. </w:t>
      </w:r>
      <w:proofErr w:type="spellStart"/>
      <w:r w:rsidRPr="009920F5">
        <w:t>jm</w:t>
      </w:r>
      <w:proofErr w:type="spellEnd"/>
      <w:r w:rsidRPr="009920F5">
        <w:t xml:space="preserve">. </w:t>
      </w:r>
      <w:proofErr w:type="spellStart"/>
      <w:r w:rsidRPr="009920F5">
        <w:t>Secondo</w:t>
      </w:r>
      <w:proofErr w:type="spellEnd"/>
      <w:r w:rsidRPr="009920F5">
        <w:t xml:space="preserve"> </w:t>
      </w:r>
      <w:proofErr w:type="spellStart"/>
      <w:r w:rsidRPr="009920F5">
        <w:t>Tranquilli</w:t>
      </w:r>
      <w:proofErr w:type="spellEnd"/>
      <w:r w:rsidRPr="009920F5">
        <w:t xml:space="preserve">) s názvem </w:t>
      </w:r>
      <w:r w:rsidRPr="009920F5">
        <w:rPr>
          <w:i/>
        </w:rPr>
        <w:t>Chléb domova</w:t>
      </w:r>
      <w:r w:rsidRPr="009920F5">
        <w:t xml:space="preserve"> (v originálu </w:t>
      </w:r>
      <w:r w:rsidRPr="009920F5">
        <w:rPr>
          <w:i/>
        </w:rPr>
        <w:t>Vino e pane</w:t>
      </w:r>
      <w:r w:rsidRPr="009920F5">
        <w:rPr>
          <w:iCs/>
        </w:rPr>
        <w:t>)</w:t>
      </w:r>
      <w:r w:rsidRPr="009920F5">
        <w:t xml:space="preserve"> z roku 1936, jejž z němčiny do češtiny přeložil Bohumil Mathesius a který u nás v době první republiky vyšel v nákladu 7 700 výtisků. (V roce 1948 byl tento román opětovně publikován v Dělnickém nakladatelství v nákladu 3 300 výtisků.) V meziválečném období byly přeloženy </w:t>
      </w:r>
      <w:proofErr w:type="spellStart"/>
      <w:r w:rsidRPr="009920F5">
        <w:t>Siloneho</w:t>
      </w:r>
      <w:proofErr w:type="spellEnd"/>
      <w:r w:rsidRPr="009920F5">
        <w:t xml:space="preserve"> první dva romány, které byly považovány za nejslavnější a v zahraničí nejpřekládanější: zmíněnému </w:t>
      </w:r>
      <w:r w:rsidRPr="009920F5">
        <w:rPr>
          <w:i/>
          <w:iCs/>
        </w:rPr>
        <w:t>Chlebu domova</w:t>
      </w:r>
      <w:r w:rsidRPr="009920F5">
        <w:t xml:space="preserve"> předcházelo v roce 1934 publikování románu </w:t>
      </w:r>
      <w:proofErr w:type="spellStart"/>
      <w:r w:rsidRPr="009920F5">
        <w:rPr>
          <w:i/>
        </w:rPr>
        <w:t>Fontamara</w:t>
      </w:r>
      <w:proofErr w:type="spellEnd"/>
      <w:r w:rsidRPr="009920F5">
        <w:t xml:space="preserve">, jehož překladatelem byl V. </w:t>
      </w:r>
      <w:proofErr w:type="spellStart"/>
      <w:r w:rsidRPr="009920F5">
        <w:t>Salus</w:t>
      </w:r>
      <w:proofErr w:type="spellEnd"/>
      <w:r w:rsidRPr="009920F5">
        <w:t xml:space="preserve"> a který byl vydán opakovaně ve třech edicích v Ústředním dělnickém knihkupectví a</w:t>
      </w:r>
      <w:r w:rsidR="006D150F">
        <w:t> </w:t>
      </w:r>
      <w:r w:rsidRPr="009920F5">
        <w:t xml:space="preserve">nakladatelství, takže v době publikování </w:t>
      </w:r>
      <w:r w:rsidRPr="009920F5">
        <w:rPr>
          <w:i/>
          <w:iCs/>
        </w:rPr>
        <w:t xml:space="preserve">Chlebu domova </w:t>
      </w:r>
      <w:r w:rsidRPr="009920F5">
        <w:t xml:space="preserve">již český čtenář </w:t>
      </w:r>
      <w:proofErr w:type="spellStart"/>
      <w:r w:rsidRPr="009920F5">
        <w:t>Siloneho</w:t>
      </w:r>
      <w:proofErr w:type="spellEnd"/>
      <w:r w:rsidRPr="009920F5">
        <w:t xml:space="preserve"> znal.</w:t>
      </w:r>
      <w:r w:rsidRPr="009920F5">
        <w:rPr>
          <w:vertAlign w:val="superscript"/>
        </w:rPr>
        <w:footnoteReference w:id="161"/>
      </w:r>
      <w:r w:rsidRPr="009920F5">
        <w:t xml:space="preserve"> </w:t>
      </w:r>
    </w:p>
    <w:p w14:paraId="42EB0619" w14:textId="77777777" w:rsidR="00C94F9F" w:rsidRPr="009920F5" w:rsidRDefault="00C94F9F" w:rsidP="00A64C9F">
      <w:pPr>
        <w:pStyle w:val="02Ostatnodstavce"/>
      </w:pPr>
      <w:r w:rsidRPr="009920F5">
        <w:t>Pro své antifašistické postoje psal Silone v meziválečném období v exilu, a</w:t>
      </w:r>
      <w:r w:rsidR="006D150F">
        <w:t> </w:t>
      </w:r>
      <w:r w:rsidRPr="009920F5">
        <w:t xml:space="preserve">proto nacházíme v archivu DP dopisy zaslané ze švýcarského Curychu. Literární agent </w:t>
      </w:r>
      <w:proofErr w:type="spellStart"/>
      <w:r w:rsidRPr="009920F5">
        <w:t>Vincy</w:t>
      </w:r>
      <w:proofErr w:type="spellEnd"/>
      <w:r w:rsidRPr="009920F5">
        <w:t xml:space="preserve"> Schwarz o možnosti </w:t>
      </w:r>
      <w:r w:rsidR="00821526" w:rsidRPr="009920F5">
        <w:t xml:space="preserve">v češtině </w:t>
      </w:r>
      <w:r w:rsidRPr="009920F5">
        <w:t xml:space="preserve">vydat román </w:t>
      </w:r>
      <w:r w:rsidRPr="009920F5">
        <w:rPr>
          <w:i/>
        </w:rPr>
        <w:t>Pane e vino</w:t>
      </w:r>
      <w:r w:rsidRPr="009920F5">
        <w:t xml:space="preserve"> </w:t>
      </w:r>
      <w:r w:rsidR="00F9000E" w:rsidRPr="009920F5">
        <w:t xml:space="preserve">vyjednával </w:t>
      </w:r>
      <w:r w:rsidRPr="009920F5">
        <w:t xml:space="preserve">přímo se Silonem, ale jelikož autor udělil vydavatelskou licenci </w:t>
      </w:r>
      <w:proofErr w:type="spellStart"/>
      <w:r w:rsidRPr="009920F5">
        <w:t>Europaverlagu</w:t>
      </w:r>
      <w:proofErr w:type="spellEnd"/>
      <w:r w:rsidRPr="009920F5">
        <w:t xml:space="preserve">, pokračoval </w:t>
      </w:r>
      <w:r w:rsidRPr="009920F5">
        <w:lastRenderedPageBreak/>
        <w:t>Schwarz v jednání s tímto švýcarským nakladatelstvím.</w:t>
      </w:r>
      <w:r w:rsidRPr="009920F5">
        <w:rPr>
          <w:vertAlign w:val="superscript"/>
        </w:rPr>
        <w:footnoteReference w:id="162"/>
      </w:r>
      <w:r w:rsidRPr="009920F5">
        <w:t xml:space="preserve"> V dopise ze 14. srpna se Schwarz </w:t>
      </w:r>
      <w:r w:rsidR="00821526">
        <w:t>vyjádřil</w:t>
      </w:r>
      <w:r w:rsidR="00821526" w:rsidRPr="009920F5">
        <w:t xml:space="preserve"> </w:t>
      </w:r>
      <w:r w:rsidRPr="009920F5">
        <w:t xml:space="preserve">ke stavu vyjednávání mezi DP a Dr. </w:t>
      </w:r>
      <w:proofErr w:type="spellStart"/>
      <w:r w:rsidRPr="009920F5">
        <w:t>Oprechtem</w:t>
      </w:r>
      <w:proofErr w:type="spellEnd"/>
      <w:r w:rsidRPr="009920F5">
        <w:t xml:space="preserve">, zástupcem </w:t>
      </w:r>
      <w:proofErr w:type="spellStart"/>
      <w:r w:rsidRPr="009920F5">
        <w:t>Europaverlagu</w:t>
      </w:r>
      <w:proofErr w:type="spellEnd"/>
      <w:r w:rsidRPr="009920F5">
        <w:t xml:space="preserve">, tvrzením, že vše </w:t>
      </w:r>
      <w:r w:rsidR="00821526">
        <w:t>je</w:t>
      </w:r>
      <w:r w:rsidR="00821526" w:rsidRPr="009920F5">
        <w:t xml:space="preserve"> </w:t>
      </w:r>
      <w:r w:rsidRPr="009920F5">
        <w:t>připraveno k ujednání.</w:t>
      </w:r>
      <w:r w:rsidRPr="009920F5">
        <w:rPr>
          <w:vertAlign w:val="superscript"/>
        </w:rPr>
        <w:footnoteReference w:id="163"/>
      </w:r>
      <w:r w:rsidRPr="009920F5">
        <w:t xml:space="preserve"> V dalším dopise </w:t>
      </w:r>
      <w:r w:rsidR="00821526">
        <w:t>zaslal</w:t>
      </w:r>
      <w:r w:rsidR="00821526" w:rsidRPr="009920F5">
        <w:t xml:space="preserve"> </w:t>
      </w:r>
      <w:r w:rsidRPr="009920F5">
        <w:t>DP smlouvu z 10. září 1936 na vydání překladu.</w:t>
      </w:r>
      <w:r w:rsidRPr="009920F5">
        <w:rPr>
          <w:vertAlign w:val="superscript"/>
        </w:rPr>
        <w:footnoteReference w:id="164"/>
      </w:r>
      <w:r w:rsidRPr="009920F5">
        <w:t xml:space="preserve"> Schwarz požádal </w:t>
      </w:r>
      <w:proofErr w:type="spellStart"/>
      <w:r w:rsidRPr="009920F5">
        <w:t>Siloneho</w:t>
      </w:r>
      <w:proofErr w:type="spellEnd"/>
      <w:r w:rsidRPr="009920F5">
        <w:t xml:space="preserve"> o krátký životopis do medailonku československé revue </w:t>
      </w:r>
      <w:r w:rsidRPr="009920F5">
        <w:rPr>
          <w:i/>
        </w:rPr>
        <w:t>Panorama</w:t>
      </w:r>
      <w:r w:rsidRPr="009920F5">
        <w:t xml:space="preserve">, ale spisovatel ho odmítl, neboť prý nerad mluví o svém životě, a odkázal jej na Dr. </w:t>
      </w:r>
      <w:proofErr w:type="spellStart"/>
      <w:r w:rsidRPr="009920F5">
        <w:t>Oprechta</w:t>
      </w:r>
      <w:proofErr w:type="spellEnd"/>
      <w:r w:rsidRPr="009920F5">
        <w:t>.</w:t>
      </w:r>
      <w:r w:rsidRPr="009920F5">
        <w:rPr>
          <w:vertAlign w:val="superscript"/>
        </w:rPr>
        <w:footnoteReference w:id="165"/>
      </w:r>
      <w:r w:rsidRPr="009920F5">
        <w:t xml:space="preserve"> </w:t>
      </w:r>
    </w:p>
    <w:p w14:paraId="4D55BF21" w14:textId="2DE39D0E" w:rsidR="00C94F9F" w:rsidRPr="009920F5" w:rsidRDefault="00C94F9F" w:rsidP="00A64C9F">
      <w:pPr>
        <w:pStyle w:val="02Ostatnodstavce"/>
      </w:pPr>
      <w:r w:rsidRPr="009920F5">
        <w:t xml:space="preserve">Překlad románu </w:t>
      </w:r>
      <w:r w:rsidRPr="009920F5">
        <w:rPr>
          <w:i/>
          <w:iCs/>
        </w:rPr>
        <w:t>Vino e pane</w:t>
      </w:r>
      <w:r w:rsidRPr="009920F5">
        <w:t xml:space="preserve"> byl původně nabídnut Nině </w:t>
      </w:r>
      <w:proofErr w:type="spellStart"/>
      <w:r w:rsidRPr="009920F5">
        <w:t>Tučkové</w:t>
      </w:r>
      <w:r w:rsidR="003051D0">
        <w:t>-Jehličkové</w:t>
      </w:r>
      <w:proofErr w:type="spellEnd"/>
      <w:r w:rsidRPr="009920F5">
        <w:t xml:space="preserve">, která </w:t>
      </w:r>
      <w:r w:rsidR="00E45CAF">
        <w:t>o něm</w:t>
      </w:r>
      <w:r w:rsidR="00E45CAF" w:rsidRPr="009920F5">
        <w:t xml:space="preserve"> </w:t>
      </w:r>
      <w:r w:rsidRPr="009920F5">
        <w:t xml:space="preserve">nejdříve </w:t>
      </w:r>
      <w:r w:rsidR="00E45CAF">
        <w:t>u</w:t>
      </w:r>
      <w:r w:rsidRPr="009920F5">
        <w:t>važovala, ale nakonec jej pro nedostatek času odmítla.</w:t>
      </w:r>
      <w:r w:rsidRPr="009920F5">
        <w:rPr>
          <w:vertAlign w:val="superscript"/>
        </w:rPr>
        <w:footnoteReference w:id="166"/>
      </w:r>
      <w:r w:rsidRPr="009920F5">
        <w:t xml:space="preserve"> Na konci roku 1936 tak byla v Praze uzavřena překladatelská smlouva mezi DP a</w:t>
      </w:r>
      <w:r w:rsidR="006D150F">
        <w:t> </w:t>
      </w:r>
      <w:r w:rsidRPr="009920F5">
        <w:t>Bohumilem Mathesiem.</w:t>
      </w:r>
      <w:r w:rsidRPr="009920F5">
        <w:rPr>
          <w:vertAlign w:val="superscript"/>
        </w:rPr>
        <w:footnoteReference w:id="167"/>
      </w:r>
      <w:r w:rsidRPr="009920F5">
        <w:t xml:space="preserve"> DP vyplatila za překlad knihy </w:t>
      </w:r>
      <w:r w:rsidRPr="009920F5">
        <w:rPr>
          <w:i/>
        </w:rPr>
        <w:t>Chléb a víno</w:t>
      </w:r>
      <w:r w:rsidRPr="009920F5">
        <w:t xml:space="preserve"> celkem 5</w:t>
      </w:r>
      <w:r w:rsidR="003F6426">
        <w:t> </w:t>
      </w:r>
      <w:r w:rsidRPr="009920F5">
        <w:t>000</w:t>
      </w:r>
      <w:r w:rsidR="003F6426">
        <w:t> </w:t>
      </w:r>
      <w:r w:rsidRPr="009920F5">
        <w:t>Kčs za 142 stran strojopisu, který bylo třeba dodat do konce února 1937, aby se kniha mohla vydat do konce dubna téhož roku.</w:t>
      </w:r>
      <w:r w:rsidRPr="009920F5">
        <w:rPr>
          <w:vertAlign w:val="superscript"/>
        </w:rPr>
        <w:footnoteReference w:id="168"/>
      </w:r>
      <w:r w:rsidRPr="009920F5">
        <w:t xml:space="preserve"> </w:t>
      </w:r>
    </w:p>
    <w:p w14:paraId="6D922ADB" w14:textId="77777777" w:rsidR="00C94F9F" w:rsidRPr="009920F5" w:rsidRDefault="00C94F9F" w:rsidP="002540EE">
      <w:pPr>
        <w:pStyle w:val="Nadpis3"/>
      </w:pPr>
      <w:bookmarkStart w:id="52" w:name="_Toc64079643"/>
      <w:r w:rsidRPr="009920F5">
        <w:t>3.2.2 Nerealizovaná vydání</w:t>
      </w:r>
      <w:bookmarkEnd w:id="52"/>
      <w:r w:rsidRPr="009920F5">
        <w:t xml:space="preserve"> </w:t>
      </w:r>
    </w:p>
    <w:p w14:paraId="1B82F38B" w14:textId="25E58DF7" w:rsidR="00C94F9F" w:rsidRPr="009920F5" w:rsidRDefault="00C94F9F" w:rsidP="00A64C9F">
      <w:pPr>
        <w:pStyle w:val="01Prvnodstavec"/>
        <w:rPr>
          <w:rFonts w:eastAsia="Calibri"/>
        </w:rPr>
      </w:pPr>
      <w:r w:rsidRPr="009920F5">
        <w:rPr>
          <w:rFonts w:eastAsia="Calibri"/>
        </w:rPr>
        <w:t xml:space="preserve">V archivu DP se nachází návrh na vydání díla </w:t>
      </w:r>
      <w:proofErr w:type="spellStart"/>
      <w:r w:rsidRPr="009920F5">
        <w:rPr>
          <w:rFonts w:eastAsia="Calibri"/>
          <w:i/>
          <w:iCs/>
        </w:rPr>
        <w:t>Il</w:t>
      </w:r>
      <w:proofErr w:type="spellEnd"/>
      <w:r w:rsidRPr="009920F5">
        <w:rPr>
          <w:rFonts w:eastAsia="Calibri"/>
        </w:rPr>
        <w:t xml:space="preserve"> </w:t>
      </w:r>
      <w:proofErr w:type="spellStart"/>
      <w:r w:rsidRPr="009920F5">
        <w:rPr>
          <w:rFonts w:eastAsia="Calibri"/>
          <w:i/>
          <w:iCs/>
        </w:rPr>
        <w:t>codice</w:t>
      </w:r>
      <w:proofErr w:type="spellEnd"/>
      <w:r w:rsidRPr="009920F5">
        <w:rPr>
          <w:rFonts w:eastAsia="Calibri"/>
        </w:rPr>
        <w:t xml:space="preserve"> </w:t>
      </w:r>
      <w:r w:rsidRPr="009920F5">
        <w:rPr>
          <w:rFonts w:eastAsia="Calibri"/>
          <w:i/>
          <w:iCs/>
        </w:rPr>
        <w:t>di</w:t>
      </w:r>
      <w:r w:rsidRPr="009920F5">
        <w:rPr>
          <w:rFonts w:eastAsia="Calibri"/>
        </w:rPr>
        <w:t xml:space="preserve"> </w:t>
      </w:r>
      <w:proofErr w:type="spellStart"/>
      <w:r w:rsidRPr="009920F5">
        <w:rPr>
          <w:rFonts w:eastAsia="Calibri"/>
          <w:i/>
          <w:iCs/>
        </w:rPr>
        <w:t>Perelà</w:t>
      </w:r>
      <w:proofErr w:type="spellEnd"/>
      <w:r w:rsidRPr="009920F5">
        <w:rPr>
          <w:rFonts w:eastAsia="Calibri"/>
          <w:i/>
          <w:iCs/>
        </w:rPr>
        <w:t xml:space="preserve"> </w:t>
      </w:r>
      <w:r w:rsidRPr="009920F5">
        <w:rPr>
          <w:rFonts w:eastAsia="Calibri"/>
        </w:rPr>
        <w:t xml:space="preserve">Alda </w:t>
      </w:r>
      <w:proofErr w:type="spellStart"/>
      <w:r w:rsidRPr="009920F5">
        <w:rPr>
          <w:rFonts w:eastAsia="Calibri"/>
        </w:rPr>
        <w:t>Palazzeschiho</w:t>
      </w:r>
      <w:proofErr w:type="spellEnd"/>
      <w:r w:rsidRPr="009920F5">
        <w:rPr>
          <w:rFonts w:eastAsia="Calibri"/>
        </w:rPr>
        <w:t xml:space="preserve">. Tento italský futuristický román s alegorickými motivy, sepsaný roku 1911, měl být </w:t>
      </w:r>
      <w:r w:rsidRPr="009920F5">
        <w:rPr>
          <w:rFonts w:eastAsia="Calibri"/>
        </w:rPr>
        <w:lastRenderedPageBreak/>
        <w:t xml:space="preserve">publikován pod názvem </w:t>
      </w:r>
      <w:proofErr w:type="spellStart"/>
      <w:r w:rsidRPr="009920F5">
        <w:rPr>
          <w:rFonts w:eastAsia="Calibri"/>
          <w:i/>
          <w:iCs/>
        </w:rPr>
        <w:t>Perelá</w:t>
      </w:r>
      <w:proofErr w:type="spellEnd"/>
      <w:r w:rsidRPr="009920F5">
        <w:rPr>
          <w:rFonts w:eastAsia="Calibri"/>
          <w:i/>
          <w:iCs/>
        </w:rPr>
        <w:t xml:space="preserve"> zákonodárce,</w:t>
      </w:r>
      <w:r w:rsidRPr="009920F5">
        <w:rPr>
          <w:rFonts w:eastAsia="Calibri"/>
        </w:rPr>
        <w:t xml:space="preserve"> a to v rámci ediční řady </w:t>
      </w:r>
      <w:r w:rsidRPr="009920F5">
        <w:rPr>
          <w:rFonts w:eastAsia="Calibri"/>
          <w:i/>
          <w:iCs/>
        </w:rPr>
        <w:t>Živé knihy B</w:t>
      </w:r>
      <w:r w:rsidRPr="009920F5">
        <w:rPr>
          <w:rFonts w:eastAsia="Calibri"/>
        </w:rPr>
        <w:t>.</w:t>
      </w:r>
      <w:r w:rsidRPr="009920F5">
        <w:rPr>
          <w:rFonts w:eastAsia="Calibri"/>
          <w:vertAlign w:val="superscript"/>
        </w:rPr>
        <w:footnoteReference w:id="169"/>
      </w:r>
      <w:r w:rsidRPr="009920F5">
        <w:rPr>
          <w:rFonts w:eastAsia="Calibri"/>
        </w:rPr>
        <w:t xml:space="preserve"> Ve smlouvě jsou ve francouzštině uvedena pravidla autorizace, kterou Družstevní práci vystavil </w:t>
      </w:r>
      <w:proofErr w:type="spellStart"/>
      <w:r w:rsidRPr="009920F5">
        <w:rPr>
          <w:rFonts w:eastAsia="Calibri"/>
        </w:rPr>
        <w:t>Palazzeschiho</w:t>
      </w:r>
      <w:proofErr w:type="spellEnd"/>
      <w:r w:rsidRPr="009920F5">
        <w:rPr>
          <w:rFonts w:eastAsia="Calibri"/>
        </w:rPr>
        <w:t xml:space="preserve"> tehdejší agent </w:t>
      </w:r>
      <w:proofErr w:type="spellStart"/>
      <w:r w:rsidRPr="009920F5">
        <w:rPr>
          <w:rFonts w:eastAsia="Calibri"/>
        </w:rPr>
        <w:t>Renzo</w:t>
      </w:r>
      <w:proofErr w:type="spellEnd"/>
      <w:r w:rsidRPr="009920F5">
        <w:rPr>
          <w:rFonts w:eastAsia="Calibri"/>
        </w:rPr>
        <w:t xml:space="preserve"> </w:t>
      </w:r>
      <w:proofErr w:type="spellStart"/>
      <w:r w:rsidRPr="009920F5">
        <w:rPr>
          <w:rFonts w:eastAsia="Calibri"/>
        </w:rPr>
        <w:t>Rendi</w:t>
      </w:r>
      <w:proofErr w:type="spellEnd"/>
      <w:r w:rsidRPr="009920F5">
        <w:rPr>
          <w:rFonts w:eastAsia="Calibri"/>
        </w:rPr>
        <w:t xml:space="preserve"> a pro niž opatřil autorův podpis.</w:t>
      </w:r>
      <w:r w:rsidRPr="009920F5">
        <w:rPr>
          <w:rFonts w:eastAsia="Calibri"/>
          <w:vertAlign w:val="superscript"/>
        </w:rPr>
        <w:footnoteReference w:id="170"/>
      </w:r>
      <w:r w:rsidRPr="009920F5">
        <w:rPr>
          <w:rFonts w:eastAsia="Calibri"/>
        </w:rPr>
        <w:t xml:space="preserve"> Dopis DP adresovaný redaktoru Dr. Václavu </w:t>
      </w:r>
      <w:proofErr w:type="spellStart"/>
      <w:r w:rsidRPr="009920F5">
        <w:rPr>
          <w:rFonts w:eastAsia="Calibri"/>
        </w:rPr>
        <w:t>Jiřinovi</w:t>
      </w:r>
      <w:proofErr w:type="spellEnd"/>
      <w:r w:rsidRPr="009920F5">
        <w:rPr>
          <w:rFonts w:eastAsia="Calibri"/>
        </w:rPr>
        <w:t xml:space="preserve"> se týkal zaslání podepsané smlouvy a sjednané částky v hodnotě 1</w:t>
      </w:r>
      <w:r w:rsidR="00BA5E35">
        <w:rPr>
          <w:rFonts w:eastAsia="Calibri"/>
        </w:rPr>
        <w:t xml:space="preserve"> </w:t>
      </w:r>
      <w:r w:rsidRPr="009920F5">
        <w:rPr>
          <w:rFonts w:eastAsia="Calibri"/>
        </w:rPr>
        <w:t>500 Kčs prostřednictvím Všeobecné družstevní banky.</w:t>
      </w:r>
      <w:r w:rsidRPr="009920F5">
        <w:rPr>
          <w:rFonts w:eastAsia="Calibri"/>
          <w:vertAlign w:val="superscript"/>
        </w:rPr>
        <w:footnoteReference w:id="171"/>
      </w:r>
      <w:r w:rsidRPr="009920F5">
        <w:rPr>
          <w:rFonts w:eastAsia="Calibri"/>
        </w:rPr>
        <w:t xml:space="preserve"> Václav Jiřina zaslal následně Družstevní práci dopis ohledně ohlášeného obnosu, který nebyl </w:t>
      </w:r>
      <w:r w:rsidR="00BF1100">
        <w:rPr>
          <w:rFonts w:eastAsia="Calibri"/>
        </w:rPr>
        <w:t>do té doby</w:t>
      </w:r>
      <w:r w:rsidR="00BF1100" w:rsidRPr="009920F5">
        <w:rPr>
          <w:rFonts w:eastAsia="Calibri"/>
        </w:rPr>
        <w:t xml:space="preserve"> </w:t>
      </w:r>
      <w:r w:rsidRPr="009920F5">
        <w:rPr>
          <w:rFonts w:eastAsia="Calibri"/>
        </w:rPr>
        <w:t xml:space="preserve">uhrazen, a nabídl se, že během svého pobytu v Římě předá osobně tuto částku agentu </w:t>
      </w:r>
      <w:proofErr w:type="spellStart"/>
      <w:r w:rsidRPr="009920F5">
        <w:rPr>
          <w:rFonts w:eastAsia="Calibri"/>
        </w:rPr>
        <w:t>Rendimu</w:t>
      </w:r>
      <w:proofErr w:type="spellEnd"/>
      <w:r w:rsidRPr="009920F5">
        <w:rPr>
          <w:rFonts w:eastAsia="Calibri"/>
        </w:rPr>
        <w:t xml:space="preserve"> i se smlouvou, jakmile požadovaný obnos dorazí na poštu.</w:t>
      </w:r>
      <w:r w:rsidRPr="009920F5">
        <w:rPr>
          <w:rFonts w:eastAsia="Calibri"/>
          <w:vertAlign w:val="superscript"/>
        </w:rPr>
        <w:footnoteReference w:id="172"/>
      </w:r>
      <w:r w:rsidRPr="009920F5">
        <w:rPr>
          <w:rFonts w:eastAsia="Calibri"/>
        </w:rPr>
        <w:t xml:space="preserve"> V překladatelské smlouvě zaslalo DP překladateli Felixovi celkem devět bodů týkajících se autorských a vydavatelských práv, které bylo třeba respektovat. Felix se zavázal například k tomu, že se bude řídit </w:t>
      </w:r>
      <w:r w:rsidRPr="009920F5">
        <w:rPr>
          <w:rFonts w:eastAsia="Calibri"/>
          <w:i/>
        </w:rPr>
        <w:t>Pravidly českého pravopisu</w:t>
      </w:r>
      <w:r w:rsidRPr="009920F5">
        <w:rPr>
          <w:rFonts w:eastAsia="Calibri"/>
        </w:rPr>
        <w:t xml:space="preserve"> vydanými Státním nakladatelstvím roku 1921 a </w:t>
      </w:r>
      <w:r w:rsidRPr="009920F5">
        <w:rPr>
          <w:rFonts w:eastAsia="Calibri"/>
          <w:i/>
        </w:rPr>
        <w:t>Naší řečí</w:t>
      </w:r>
      <w:r w:rsidRPr="009920F5">
        <w:rPr>
          <w:rFonts w:eastAsia="Calibri"/>
        </w:rPr>
        <w:t>.</w:t>
      </w:r>
      <w:r w:rsidRPr="009920F5">
        <w:rPr>
          <w:rFonts w:eastAsia="Calibri"/>
          <w:vertAlign w:val="superscript"/>
        </w:rPr>
        <w:footnoteReference w:id="173"/>
      </w:r>
      <w:r w:rsidRPr="009920F5">
        <w:rPr>
          <w:rFonts w:eastAsia="Calibri"/>
        </w:rPr>
        <w:t xml:space="preserve"> Felix pravděpodobně neobdržel honorář včas, jak můžeme usoudit z dopisu DP, která Felixovi </w:t>
      </w:r>
      <w:r w:rsidR="00891FA4">
        <w:rPr>
          <w:rFonts w:eastAsia="Calibri"/>
        </w:rPr>
        <w:t>oznámila</w:t>
      </w:r>
      <w:r w:rsidRPr="009920F5">
        <w:rPr>
          <w:rFonts w:eastAsia="Calibri"/>
        </w:rPr>
        <w:t>, že částka 2 100 Kčs byla naopak již dříve odeslána.</w:t>
      </w:r>
      <w:r w:rsidRPr="009920F5">
        <w:rPr>
          <w:rFonts w:eastAsia="Calibri"/>
          <w:vertAlign w:val="superscript"/>
        </w:rPr>
        <w:footnoteReference w:id="174"/>
      </w:r>
      <w:r w:rsidRPr="009920F5">
        <w:rPr>
          <w:rFonts w:eastAsia="Calibri"/>
        </w:rPr>
        <w:t xml:space="preserve"> Nahlédnout je možné i do strojopisu překladu s rukopisnými úpravami.</w:t>
      </w:r>
      <w:r w:rsidRPr="009920F5">
        <w:rPr>
          <w:rFonts w:eastAsia="Calibri"/>
          <w:vertAlign w:val="superscript"/>
        </w:rPr>
        <w:footnoteReference w:id="175"/>
      </w:r>
      <w:r w:rsidRPr="009920F5">
        <w:rPr>
          <w:rFonts w:eastAsia="Calibri"/>
        </w:rPr>
        <w:t xml:space="preserve"> V předběžné kalkulaci je uvedeno, že se plánuje vydat náklad 1 100, 2 200 a</w:t>
      </w:r>
      <w:r w:rsidR="003F6426">
        <w:rPr>
          <w:rFonts w:eastAsia="Calibri"/>
        </w:rPr>
        <w:t> </w:t>
      </w:r>
      <w:r w:rsidRPr="009920F5">
        <w:rPr>
          <w:rFonts w:eastAsia="Calibri"/>
        </w:rPr>
        <w:t>3</w:t>
      </w:r>
      <w:r w:rsidR="003F6426">
        <w:rPr>
          <w:rFonts w:eastAsia="Calibri"/>
        </w:rPr>
        <w:t> </w:t>
      </w:r>
      <w:r w:rsidRPr="009920F5">
        <w:rPr>
          <w:rFonts w:eastAsia="Calibri"/>
        </w:rPr>
        <w:t>300</w:t>
      </w:r>
      <w:r w:rsidR="003F6426">
        <w:rPr>
          <w:rFonts w:eastAsia="Calibri"/>
        </w:rPr>
        <w:t> </w:t>
      </w:r>
      <w:r w:rsidRPr="009920F5">
        <w:rPr>
          <w:rFonts w:eastAsia="Calibri"/>
        </w:rPr>
        <w:t>kusů ve výrobní ceně 15 000 Kčs, resp. 30 000 Kčs a 45 000 Kčs.</w:t>
      </w:r>
      <w:r w:rsidRPr="009920F5">
        <w:rPr>
          <w:rFonts w:eastAsia="Calibri"/>
          <w:vertAlign w:val="superscript"/>
        </w:rPr>
        <w:footnoteReference w:id="176"/>
      </w:r>
      <w:r w:rsidRPr="009920F5">
        <w:rPr>
          <w:rFonts w:eastAsia="Calibri"/>
        </w:rPr>
        <w:t xml:space="preserve"> Zápis ze schůze redakční rady ze dne 7. července 1938, která se konala za účasti spisovatele J.</w:t>
      </w:r>
      <w:r w:rsidR="006D150F">
        <w:rPr>
          <w:rFonts w:eastAsia="Calibri"/>
        </w:rPr>
        <w:t> </w:t>
      </w:r>
      <w:proofErr w:type="spellStart"/>
      <w:r w:rsidRPr="009920F5">
        <w:rPr>
          <w:rFonts w:eastAsia="Calibri"/>
        </w:rPr>
        <w:t>Mařánka</w:t>
      </w:r>
      <w:proofErr w:type="spellEnd"/>
      <w:r w:rsidRPr="009920F5">
        <w:rPr>
          <w:rFonts w:eastAsia="Calibri"/>
        </w:rPr>
        <w:t xml:space="preserve">, redaktorů Seiferta a Nového, Dr. Vančury a dalších, říká, že Seifert rukopis vrátil, jelikož </w:t>
      </w:r>
      <w:r w:rsidRPr="009920F5">
        <w:rPr>
          <w:rFonts w:eastAsia="Calibri"/>
          <w:i/>
        </w:rPr>
        <w:t xml:space="preserve">Právo lidu </w:t>
      </w:r>
      <w:r w:rsidRPr="009920F5">
        <w:rPr>
          <w:rFonts w:eastAsia="Calibri"/>
        </w:rPr>
        <w:t>jej definitivně odmítlo.</w:t>
      </w:r>
      <w:r w:rsidRPr="009920F5">
        <w:rPr>
          <w:rFonts w:eastAsia="Calibri"/>
          <w:vertAlign w:val="superscript"/>
        </w:rPr>
        <w:footnoteReference w:id="177"/>
      </w:r>
    </w:p>
    <w:p w14:paraId="09C5E933" w14:textId="77777777" w:rsidR="00C94F9F" w:rsidRPr="009920F5" w:rsidRDefault="00C94F9F" w:rsidP="002540EE">
      <w:pPr>
        <w:pStyle w:val="Nadpis3"/>
      </w:pPr>
      <w:bookmarkStart w:id="53" w:name="_Toc64079644"/>
      <w:r w:rsidRPr="009920F5">
        <w:t>3.2.3 Lektorské posudky</w:t>
      </w:r>
      <w:bookmarkEnd w:id="53"/>
    </w:p>
    <w:p w14:paraId="08900ADE" w14:textId="77777777" w:rsidR="00435E17" w:rsidRDefault="00C94F9F" w:rsidP="00A64C9F">
      <w:pPr>
        <w:pStyle w:val="01Prvnodstavec"/>
        <w:rPr>
          <w:rFonts w:eastAsia="Calibri"/>
        </w:rPr>
      </w:pPr>
      <w:r w:rsidRPr="009920F5">
        <w:rPr>
          <w:rFonts w:eastAsia="Calibri"/>
        </w:rPr>
        <w:t xml:space="preserve">Zajímavým nálezem v archivu DP jsou dochované lektorské posudky, na jejichž základě se přihlíželo ke kvalitě textu a zvažovala se potřeba knihu vydat i v češtině. První dochovaný posudek, pocházející od Jaroslava Zaorálka, se vztahuje ke knize </w:t>
      </w:r>
      <w:proofErr w:type="spellStart"/>
      <w:r w:rsidRPr="009920F5">
        <w:rPr>
          <w:rFonts w:eastAsia="Calibri"/>
          <w:i/>
        </w:rPr>
        <w:lastRenderedPageBreak/>
        <w:t>Idilli</w:t>
      </w:r>
      <w:proofErr w:type="spellEnd"/>
      <w:r w:rsidRPr="009920F5">
        <w:rPr>
          <w:rFonts w:eastAsia="Calibri"/>
          <w:i/>
        </w:rPr>
        <w:t xml:space="preserve"> </w:t>
      </w:r>
      <w:proofErr w:type="spellStart"/>
      <w:r w:rsidRPr="009920F5">
        <w:rPr>
          <w:rFonts w:eastAsia="Calibri"/>
          <w:i/>
        </w:rPr>
        <w:t>Moravi</w:t>
      </w:r>
      <w:proofErr w:type="spellEnd"/>
      <w:r w:rsidRPr="009920F5">
        <w:rPr>
          <w:rFonts w:eastAsia="Calibri"/>
        </w:rPr>
        <w:t>.</w:t>
      </w:r>
      <w:r w:rsidRPr="009920F5">
        <w:rPr>
          <w:rFonts w:eastAsia="Calibri"/>
          <w:vertAlign w:val="superscript"/>
        </w:rPr>
        <w:footnoteReference w:id="178"/>
      </w:r>
      <w:r w:rsidRPr="009920F5">
        <w:rPr>
          <w:rFonts w:eastAsia="Calibri"/>
        </w:rPr>
        <w:t xml:space="preserve"> V posudku stojí, že je škoda, že </w:t>
      </w:r>
      <w:proofErr w:type="spellStart"/>
      <w:r w:rsidRPr="009920F5">
        <w:rPr>
          <w:rFonts w:eastAsia="Calibri"/>
        </w:rPr>
        <w:t>Tecchi</w:t>
      </w:r>
      <w:proofErr w:type="spellEnd"/>
      <w:r w:rsidRPr="009920F5">
        <w:rPr>
          <w:rFonts w:eastAsia="Calibri"/>
        </w:rPr>
        <w:t xml:space="preserve"> nevyužil více svého literárního talentu pro popis Československa očima cizince.</w:t>
      </w:r>
      <w:r w:rsidRPr="009920F5">
        <w:rPr>
          <w:rFonts w:eastAsia="Calibri"/>
          <w:vertAlign w:val="superscript"/>
        </w:rPr>
        <w:footnoteReference w:id="179"/>
      </w:r>
      <w:r w:rsidRPr="009920F5">
        <w:rPr>
          <w:rFonts w:eastAsia="Calibri"/>
        </w:rPr>
        <w:t xml:space="preserve"> Z roku 1937 máme lektorský posudek od překladatele Adolfa Felixe na </w:t>
      </w:r>
      <w:proofErr w:type="spellStart"/>
      <w:r w:rsidRPr="009920F5">
        <w:rPr>
          <w:rFonts w:eastAsia="Calibri"/>
        </w:rPr>
        <w:t>Tecchiho</w:t>
      </w:r>
      <w:proofErr w:type="spellEnd"/>
      <w:r w:rsidRPr="009920F5">
        <w:rPr>
          <w:rFonts w:eastAsia="Calibri"/>
        </w:rPr>
        <w:t xml:space="preserve"> knihu </w:t>
      </w:r>
      <w:r w:rsidRPr="009920F5">
        <w:rPr>
          <w:rFonts w:eastAsia="Calibri"/>
          <w:i/>
        </w:rPr>
        <w:t xml:space="preserve">I </w:t>
      </w:r>
      <w:proofErr w:type="spellStart"/>
      <w:r w:rsidRPr="009920F5">
        <w:rPr>
          <w:rFonts w:eastAsia="Calibri"/>
          <w:i/>
        </w:rPr>
        <w:t>Villatauri</w:t>
      </w:r>
      <w:proofErr w:type="spellEnd"/>
      <w:r w:rsidRPr="009920F5">
        <w:rPr>
          <w:rFonts w:eastAsia="Calibri"/>
          <w:i/>
        </w:rPr>
        <w:t xml:space="preserve"> </w:t>
      </w:r>
      <w:r w:rsidRPr="003A3F8B">
        <w:rPr>
          <w:rFonts w:eastAsia="Calibri"/>
          <w:iCs/>
        </w:rPr>
        <w:t>(1935)</w:t>
      </w:r>
      <w:r w:rsidRPr="009920F5">
        <w:rPr>
          <w:rFonts w:eastAsia="Calibri"/>
        </w:rPr>
        <w:t xml:space="preserve">. Felix ji hodnotil vcelku kladně: </w:t>
      </w:r>
      <w:r w:rsidR="00027263">
        <w:rPr>
          <w:rFonts w:eastAsia="Calibri"/>
        </w:rPr>
        <w:t>uvedl</w:t>
      </w:r>
      <w:r w:rsidRPr="009920F5">
        <w:rPr>
          <w:rFonts w:eastAsia="Calibri"/>
        </w:rPr>
        <w:t xml:space="preserve">, že se po obsahové i stylistické stránce sice jedná o velmi kvalitní román, o kterém se </w:t>
      </w:r>
      <w:r w:rsidR="00435E17">
        <w:rPr>
          <w:rFonts w:eastAsia="Calibri"/>
        </w:rPr>
        <w:t>vyjádřil</w:t>
      </w:r>
      <w:r w:rsidR="00435E17" w:rsidRPr="009920F5">
        <w:rPr>
          <w:rFonts w:eastAsia="Calibri"/>
        </w:rPr>
        <w:t xml:space="preserve"> </w:t>
      </w:r>
      <w:r w:rsidRPr="009920F5">
        <w:rPr>
          <w:rFonts w:eastAsia="Calibri"/>
        </w:rPr>
        <w:t>jako o „rodinné kronice“, jež líčí svět italského venkova, ale českému čtenáři nepřináší nic „naléhavě aktuálního“. Dále v</w:t>
      </w:r>
      <w:r w:rsidR="00435E17">
        <w:rPr>
          <w:rFonts w:eastAsia="Calibri"/>
        </w:rPr>
        <w:t> </w:t>
      </w:r>
      <w:r w:rsidRPr="009920F5">
        <w:rPr>
          <w:rFonts w:eastAsia="Calibri"/>
        </w:rPr>
        <w:t>posudku</w:t>
      </w:r>
      <w:r w:rsidR="00435E17">
        <w:rPr>
          <w:rFonts w:eastAsia="Calibri"/>
        </w:rPr>
        <w:t xml:space="preserve"> zmínil:</w:t>
      </w:r>
      <w:r w:rsidRPr="009920F5">
        <w:rPr>
          <w:rFonts w:eastAsia="Calibri"/>
        </w:rPr>
        <w:t xml:space="preserve"> </w:t>
      </w:r>
    </w:p>
    <w:p w14:paraId="18FDA91D" w14:textId="77777777" w:rsidR="00435E17" w:rsidRDefault="00C94F9F" w:rsidP="003A3F8B">
      <w:pPr>
        <w:pStyle w:val="05Odstaveccitace"/>
      </w:pPr>
      <w:r w:rsidRPr="009920F5">
        <w:t>„</w:t>
      </w:r>
      <w:r w:rsidR="005D34D5">
        <w:t xml:space="preserve">[…] </w:t>
      </w:r>
      <w:r w:rsidRPr="009920F5">
        <w:t>jádrem románu je problém, jímž se zabývala řada současných italských spisovatelů (</w:t>
      </w:r>
      <w:proofErr w:type="spellStart"/>
      <w:r w:rsidRPr="009920F5">
        <w:t>Palazzeschi</w:t>
      </w:r>
      <w:proofErr w:type="spellEnd"/>
      <w:r w:rsidRPr="009920F5">
        <w:t xml:space="preserve">, </w:t>
      </w:r>
      <w:proofErr w:type="spellStart"/>
      <w:r w:rsidRPr="009920F5">
        <w:t>Soffici</w:t>
      </w:r>
      <w:proofErr w:type="spellEnd"/>
      <w:r w:rsidRPr="009920F5">
        <w:t xml:space="preserve">, </w:t>
      </w:r>
      <w:proofErr w:type="spellStart"/>
      <w:r w:rsidRPr="009920F5">
        <w:t>Borghese</w:t>
      </w:r>
      <w:proofErr w:type="spellEnd"/>
      <w:r w:rsidRPr="009920F5">
        <w:t>), totiž konfrontace dvou světů, nebo lépe dvou mentalit: staré, feudální epochy s epochou moderní, které vtiskuje technický pokrok také na poli celkové životní filozofie hluboké stopy.“</w:t>
      </w:r>
      <w:r w:rsidRPr="009920F5">
        <w:rPr>
          <w:vertAlign w:val="superscript"/>
        </w:rPr>
        <w:footnoteReference w:id="180"/>
      </w:r>
      <w:r w:rsidRPr="009920F5">
        <w:t xml:space="preserve"> </w:t>
      </w:r>
    </w:p>
    <w:p w14:paraId="564D756E" w14:textId="77777777" w:rsidR="00C94F9F" w:rsidRPr="009920F5" w:rsidRDefault="00C94F9F" w:rsidP="00A64C9F">
      <w:pPr>
        <w:pStyle w:val="01Prvnodstavec"/>
        <w:rPr>
          <w:rFonts w:eastAsia="Calibri"/>
        </w:rPr>
      </w:pPr>
      <w:r w:rsidRPr="009920F5">
        <w:rPr>
          <w:rFonts w:eastAsia="Calibri"/>
        </w:rPr>
        <w:t xml:space="preserve">DP nakonec knihu </w:t>
      </w:r>
      <w:r w:rsidRPr="009920F5">
        <w:rPr>
          <w:rFonts w:eastAsia="Calibri"/>
          <w:i/>
        </w:rPr>
        <w:t xml:space="preserve">I </w:t>
      </w:r>
      <w:proofErr w:type="spellStart"/>
      <w:r w:rsidRPr="009920F5">
        <w:rPr>
          <w:rFonts w:eastAsia="Calibri"/>
          <w:i/>
        </w:rPr>
        <w:t>Villatauri</w:t>
      </w:r>
      <w:proofErr w:type="spellEnd"/>
      <w:r w:rsidRPr="009920F5">
        <w:rPr>
          <w:rFonts w:eastAsia="Calibri"/>
        </w:rPr>
        <w:t xml:space="preserve"> do edičního plánu nezařadila. V dopise se nakladatelství </w:t>
      </w:r>
      <w:r w:rsidR="0011363B">
        <w:rPr>
          <w:rFonts w:eastAsia="Calibri"/>
        </w:rPr>
        <w:t>omluvilo</w:t>
      </w:r>
      <w:r w:rsidR="0011363B" w:rsidRPr="009920F5">
        <w:rPr>
          <w:rFonts w:eastAsia="Calibri"/>
        </w:rPr>
        <w:t xml:space="preserve"> </w:t>
      </w:r>
      <w:r w:rsidRPr="009920F5">
        <w:rPr>
          <w:rFonts w:eastAsia="Calibri"/>
        </w:rPr>
        <w:t xml:space="preserve">profesoru </w:t>
      </w:r>
      <w:proofErr w:type="spellStart"/>
      <w:r w:rsidRPr="009920F5">
        <w:rPr>
          <w:rFonts w:eastAsia="Calibri"/>
        </w:rPr>
        <w:t>Pochovi</w:t>
      </w:r>
      <w:proofErr w:type="spellEnd"/>
      <w:r w:rsidRPr="009920F5">
        <w:rPr>
          <w:rFonts w:eastAsia="Calibri"/>
        </w:rPr>
        <w:t xml:space="preserve">, který knihu doporučil, a </w:t>
      </w:r>
      <w:r w:rsidR="0011363B">
        <w:rPr>
          <w:rFonts w:eastAsia="Calibri"/>
        </w:rPr>
        <w:t>vrátilo</w:t>
      </w:r>
      <w:r w:rsidR="0011363B" w:rsidRPr="009920F5">
        <w:rPr>
          <w:rFonts w:eastAsia="Calibri"/>
        </w:rPr>
        <w:t xml:space="preserve"> </w:t>
      </w:r>
      <w:r w:rsidRPr="009920F5">
        <w:rPr>
          <w:rFonts w:eastAsia="Calibri"/>
        </w:rPr>
        <w:t>mu ji zpět.</w:t>
      </w:r>
      <w:r w:rsidRPr="009920F5">
        <w:rPr>
          <w:rFonts w:eastAsia="Calibri"/>
          <w:vertAlign w:val="superscript"/>
        </w:rPr>
        <w:footnoteReference w:id="181"/>
      </w:r>
    </w:p>
    <w:p w14:paraId="749EEA21" w14:textId="77777777" w:rsidR="00C94F9F" w:rsidRPr="009920F5" w:rsidRDefault="00C94F9F" w:rsidP="002540EE">
      <w:pPr>
        <w:pStyle w:val="Nadpis3"/>
      </w:pPr>
      <w:bookmarkStart w:id="54" w:name="_Toc64079645"/>
      <w:r w:rsidRPr="009920F5">
        <w:t>3.2.4 Počty překladů</w:t>
      </w:r>
      <w:bookmarkEnd w:id="54"/>
    </w:p>
    <w:p w14:paraId="0F88E6C8" w14:textId="77777777" w:rsidR="00C94F9F" w:rsidRPr="009920F5" w:rsidRDefault="00C94F9F" w:rsidP="00A64C9F">
      <w:pPr>
        <w:pStyle w:val="01Prvnodstavec"/>
        <w:rPr>
          <w:rFonts w:eastAsia="Calibri"/>
        </w:rPr>
      </w:pPr>
      <w:r w:rsidRPr="009920F5">
        <w:rPr>
          <w:rFonts w:eastAsia="Calibri"/>
        </w:rPr>
        <w:t>Z archivu DP máme k dispozici informace</w:t>
      </w:r>
      <w:r w:rsidRPr="009920F5">
        <w:rPr>
          <w:rFonts w:eastAsia="Calibri"/>
          <w:vertAlign w:val="superscript"/>
        </w:rPr>
        <w:footnoteReference w:id="182"/>
      </w:r>
      <w:r w:rsidRPr="009920F5">
        <w:rPr>
          <w:rFonts w:eastAsia="Calibri"/>
        </w:rPr>
        <w:t xml:space="preserve"> o tom, že pro toto nakladatelství bylo v letech 1922–1942 přeloženo celkem 257 titulů. Jednalo se o romány a povídky (173</w:t>
      </w:r>
      <w:r w:rsidR="006D150F">
        <w:rPr>
          <w:rFonts w:eastAsia="Calibri"/>
        </w:rPr>
        <w:t> </w:t>
      </w:r>
      <w:r w:rsidR="006B15DF">
        <w:rPr>
          <w:rFonts w:eastAsia="Calibri"/>
        </w:rPr>
        <w:t>děl</w:t>
      </w:r>
      <w:r w:rsidRPr="009920F5">
        <w:rPr>
          <w:rFonts w:eastAsia="Calibri"/>
        </w:rPr>
        <w:t>), literaturu naučnou (49), divadelní scénáře (15), dětské knihy (12) a básnické sbírky (5).</w:t>
      </w:r>
    </w:p>
    <w:p w14:paraId="120A44A0" w14:textId="77777777" w:rsidR="00C94F9F" w:rsidRDefault="00C94F9F" w:rsidP="0011363B">
      <w:pPr>
        <w:pStyle w:val="02Ostatnodstavce"/>
      </w:pPr>
      <w:r w:rsidRPr="009920F5">
        <w:t>Z hlediska kulturně-geografické příslušnosti je možné spisovatele, jejichž přeložená díla vydávala Družstevní práce, rozdělit tak</w:t>
      </w:r>
      <w:r w:rsidR="003F239F">
        <w:t>, jak znázorňuje Graf č. 2.</w:t>
      </w:r>
    </w:p>
    <w:p w14:paraId="2EF769EB" w14:textId="77777777" w:rsidR="00237F21" w:rsidRPr="009920F5" w:rsidRDefault="00237F21" w:rsidP="00DD4231">
      <w:pPr>
        <w:pStyle w:val="02Ostatnodstavce"/>
      </w:pPr>
      <w:r w:rsidRPr="009920F5">
        <w:t>V odpovědích „družstevníků“ na dotaz, z jaké literatury by si přáli vydávání překladů, se italská literatura umístila na sedmém místě. Nejvíce byly žádány překlady z literatur ruské nové, anglické, severské, francouzské, americké a ruské starší.</w:t>
      </w:r>
      <w:r w:rsidRPr="009920F5">
        <w:rPr>
          <w:vertAlign w:val="superscript"/>
        </w:rPr>
        <w:footnoteReference w:id="183"/>
      </w:r>
    </w:p>
    <w:p w14:paraId="64A73443" w14:textId="77777777" w:rsidR="0011363B" w:rsidRPr="009920F5" w:rsidRDefault="0011363B" w:rsidP="003A3F8B">
      <w:pPr>
        <w:pStyle w:val="02Ostatnodstavce"/>
      </w:pPr>
    </w:p>
    <w:p w14:paraId="7D8CCAA6" w14:textId="77777777" w:rsidR="00C94F9F" w:rsidRPr="009920F5" w:rsidRDefault="00C94F9F" w:rsidP="002B63E1">
      <w:pPr>
        <w:pStyle w:val="03Popisek"/>
        <w:rPr>
          <w:sz w:val="24"/>
          <w:szCs w:val="24"/>
        </w:rPr>
      </w:pPr>
      <w:r w:rsidRPr="009920F5">
        <w:rPr>
          <w:lang w:eastAsia="cs-CZ"/>
        </w:rPr>
        <w:lastRenderedPageBreak/>
        <w:drawing>
          <wp:inline distT="0" distB="0" distL="0" distR="0" wp14:anchorId="6280B4FE" wp14:editId="7EAC5CDF">
            <wp:extent cx="5170024" cy="2286000"/>
            <wp:effectExtent l="0" t="0" r="12065" b="12700"/>
            <wp:docPr id="2" name="Graf 2">
              <a:extLst xmlns:a="http://schemas.openxmlformats.org/drawingml/2006/main">
                <a:ext uri="{FF2B5EF4-FFF2-40B4-BE49-F238E27FC236}">
                  <a16:creationId xmlns:a16="http://schemas.microsoft.com/office/drawing/2014/main" id="{71521BEB-B5D0-4A4D-868E-2B5A6E648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473A1E" w14:textId="77777777" w:rsidR="00C94F9F" w:rsidRPr="009920F5" w:rsidRDefault="00C94F9F" w:rsidP="002B63E1">
      <w:pPr>
        <w:pStyle w:val="03Popisek"/>
      </w:pPr>
      <w:r w:rsidRPr="009920F5">
        <w:t xml:space="preserve">Graf č. 2: Počet autorů dle kulturně-geografické příslušnosti. </w:t>
      </w:r>
    </w:p>
    <w:p w14:paraId="508D5575" w14:textId="77777777" w:rsidR="00C94F9F" w:rsidRPr="009920F5" w:rsidRDefault="00C94F9F" w:rsidP="000914EB">
      <w:pPr>
        <w:pStyle w:val="01Prvnodstavec"/>
      </w:pPr>
      <w:r w:rsidRPr="009920F5">
        <w:t xml:space="preserve">Pro porovnání uvádím počet zahraniční literatury, která byla </w:t>
      </w:r>
      <w:r w:rsidR="00E96E24">
        <w:t>publikována</w:t>
      </w:r>
      <w:r w:rsidR="00E96E24" w:rsidRPr="009920F5">
        <w:t xml:space="preserve"> </w:t>
      </w:r>
      <w:r w:rsidRPr="009920F5">
        <w:t>v mnou vymezeném období napříč česk</w:t>
      </w:r>
      <w:r w:rsidR="00415657">
        <w:t>ými</w:t>
      </w:r>
      <w:r w:rsidRPr="009920F5">
        <w:t xml:space="preserve"> nakladatelstvími. K získání údajů jsem využila </w:t>
      </w:r>
      <w:r w:rsidRPr="003A3F8B">
        <w:rPr>
          <w:i/>
          <w:iCs/>
        </w:rPr>
        <w:t>Databázi českého uměleckého překladu</w:t>
      </w:r>
      <w:r w:rsidRPr="009920F5">
        <w:t>,</w:t>
      </w:r>
      <w:r w:rsidRPr="009920F5">
        <w:rPr>
          <w:vertAlign w:val="superscript"/>
        </w:rPr>
        <w:footnoteReference w:id="184"/>
      </w:r>
      <w:r w:rsidRPr="009920F5">
        <w:t xml:space="preserve"> ale je třeba si uvědomit, že tato </w:t>
      </w:r>
      <w:r w:rsidR="00E45CAF">
        <w:t>databáze</w:t>
      </w:r>
      <w:r w:rsidR="00E45CAF" w:rsidRPr="009920F5">
        <w:t xml:space="preserve"> </w:t>
      </w:r>
      <w:r w:rsidRPr="009920F5">
        <w:t xml:space="preserve">obsahuje chyby a přináší nespolehlivá data, jež vycházejí z nepřesných informací v katalogizačních heslech. </w:t>
      </w:r>
    </w:p>
    <w:p w14:paraId="59144B0F" w14:textId="77777777" w:rsidR="00B908BA" w:rsidRPr="009920F5" w:rsidRDefault="00B908BA" w:rsidP="009D2D79">
      <w:pPr>
        <w:pStyle w:val="02Ostatnodstavce"/>
      </w:pPr>
    </w:p>
    <w:p w14:paraId="7A906B51" w14:textId="77777777" w:rsidR="00C94F9F" w:rsidRPr="009920F5" w:rsidRDefault="00C94F9F" w:rsidP="002B63E1">
      <w:pPr>
        <w:pStyle w:val="03Popisek"/>
        <w:rPr>
          <w:sz w:val="24"/>
          <w:szCs w:val="24"/>
        </w:rPr>
      </w:pPr>
      <w:r w:rsidRPr="009920F5">
        <w:rPr>
          <w:lang w:eastAsia="cs-CZ"/>
        </w:rPr>
        <w:drawing>
          <wp:inline distT="0" distB="0" distL="0" distR="0" wp14:anchorId="3573C6BB" wp14:editId="359BC72E">
            <wp:extent cx="5170024" cy="2743200"/>
            <wp:effectExtent l="0" t="0" r="12065" b="12700"/>
            <wp:docPr id="14" name="Graf 14">
              <a:extLst xmlns:a="http://schemas.openxmlformats.org/drawingml/2006/main">
                <a:ext uri="{FF2B5EF4-FFF2-40B4-BE49-F238E27FC236}">
                  <a16:creationId xmlns:a16="http://schemas.microsoft.com/office/drawing/2014/main" id="{FB3F62EA-9C68-495D-ACD2-22D96D163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71FFB6" w14:textId="77777777" w:rsidR="001F69C8" w:rsidRPr="009920F5" w:rsidRDefault="00C94F9F" w:rsidP="002B63E1">
      <w:pPr>
        <w:pStyle w:val="03Popisek"/>
        <w:rPr>
          <w:b/>
          <w:sz w:val="28"/>
          <w:szCs w:val="28"/>
        </w:rPr>
      </w:pPr>
      <w:r w:rsidRPr="009920F5">
        <w:t>Graf č. 3: Přibližný počet překladů z jednotlivých literatur.</w:t>
      </w:r>
      <w:r w:rsidR="001F69C8" w:rsidRPr="009920F5">
        <w:rPr>
          <w:b/>
          <w:sz w:val="28"/>
          <w:szCs w:val="28"/>
        </w:rPr>
        <w:br w:type="page"/>
      </w:r>
    </w:p>
    <w:p w14:paraId="5D6B9134" w14:textId="77777777" w:rsidR="00C94F9F" w:rsidRPr="009920F5" w:rsidRDefault="00C94F9F" w:rsidP="001F69C8">
      <w:pPr>
        <w:pStyle w:val="Nadpis1"/>
        <w:rPr>
          <w:sz w:val="24"/>
          <w:szCs w:val="24"/>
        </w:rPr>
      </w:pPr>
      <w:bookmarkStart w:id="57" w:name="_Toc64079646"/>
      <w:r w:rsidRPr="009920F5">
        <w:lastRenderedPageBreak/>
        <w:t>4 Přehledy a statistiky nejčastěji překládaných a vydávaných autorů a literárních žánrů</w:t>
      </w:r>
      <w:bookmarkEnd w:id="57"/>
      <w:r w:rsidRPr="009920F5">
        <w:rPr>
          <w:sz w:val="24"/>
          <w:szCs w:val="24"/>
        </w:rPr>
        <w:tab/>
      </w:r>
    </w:p>
    <w:p w14:paraId="02AE588D" w14:textId="77777777" w:rsidR="00C94F9F" w:rsidRPr="009920F5" w:rsidRDefault="00D01712" w:rsidP="001F69C8">
      <w:pPr>
        <w:pStyle w:val="01Prvnodstavec"/>
        <w:rPr>
          <w:rFonts w:eastAsia="Calibri"/>
        </w:rPr>
      </w:pPr>
      <w:r>
        <w:rPr>
          <w:rFonts w:eastAsia="Calibri"/>
          <w:i/>
          <w:iCs/>
        </w:rPr>
        <w:t>Databázi uměleckého překladu</w:t>
      </w:r>
      <w:r w:rsidR="00C94F9F" w:rsidRPr="009920F5">
        <w:rPr>
          <w:rStyle w:val="Znakapoznpodarou"/>
          <w:rFonts w:eastAsia="Calibri"/>
        </w:rPr>
        <w:footnoteReference w:id="185"/>
      </w:r>
      <w:r w:rsidR="00C94F9F" w:rsidRPr="009920F5">
        <w:rPr>
          <w:rFonts w:eastAsia="Calibri"/>
        </w:rPr>
        <w:t xml:space="preserve"> jsem využila </w:t>
      </w:r>
      <w:r>
        <w:rPr>
          <w:rFonts w:eastAsia="Calibri"/>
        </w:rPr>
        <w:t xml:space="preserve">rovněž </w:t>
      </w:r>
      <w:r w:rsidR="00C94F9F" w:rsidRPr="009920F5">
        <w:rPr>
          <w:rFonts w:eastAsia="Calibri"/>
        </w:rPr>
        <w:t>pro přibližné určení počtu překladů děl světových klasiků do češtiny v meziválečném období, což umožňuje sledovat kupříkladu prvorepublikové čtenářské trendy. Mezi překládanými spisovateli najdeme především autory románů, a to jak klasických historických, tak moderních a</w:t>
      </w:r>
      <w:r w:rsidR="006D150F">
        <w:rPr>
          <w:rFonts w:eastAsia="Calibri"/>
        </w:rPr>
        <w:t> </w:t>
      </w:r>
      <w:r w:rsidR="00C94F9F" w:rsidRPr="009920F5">
        <w:rPr>
          <w:rFonts w:eastAsia="Calibri"/>
        </w:rPr>
        <w:t>dobrodružných. Velký zájem byl i o překlady děl klasických dramatiků.</w:t>
      </w:r>
    </w:p>
    <w:p w14:paraId="7587D8D5" w14:textId="77777777" w:rsidR="00C94F9F" w:rsidRPr="009920F5" w:rsidRDefault="00C94F9F" w:rsidP="00B966D0">
      <w:pPr>
        <w:pStyle w:val="01Prvnodstavec"/>
        <w:rPr>
          <w:rFonts w:eastAsia="Calibri"/>
        </w:rPr>
      </w:pPr>
    </w:p>
    <w:p w14:paraId="77966BBF" w14:textId="77777777" w:rsidR="00C94F9F" w:rsidRPr="009920F5" w:rsidRDefault="00C94F9F" w:rsidP="00B966D0">
      <w:pPr>
        <w:pStyle w:val="03Popisek"/>
        <w:rPr>
          <w:sz w:val="24"/>
          <w:szCs w:val="24"/>
        </w:rPr>
      </w:pPr>
      <w:r w:rsidRPr="009920F5">
        <w:rPr>
          <w:lang w:eastAsia="cs-CZ"/>
        </w:rPr>
        <w:drawing>
          <wp:inline distT="0" distB="0" distL="0" distR="0" wp14:anchorId="343501FC" wp14:editId="7099E4F4">
            <wp:extent cx="5170024" cy="3162300"/>
            <wp:effectExtent l="0" t="0" r="12065" b="12700"/>
            <wp:docPr id="15" name="Graf 15">
              <a:extLst xmlns:a="http://schemas.openxmlformats.org/drawingml/2006/main">
                <a:ext uri="{FF2B5EF4-FFF2-40B4-BE49-F238E27FC236}">
                  <a16:creationId xmlns:a16="http://schemas.microsoft.com/office/drawing/2014/main" id="{7794D03D-8619-4D0C-8E41-8EA77D9FB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B085C8" w14:textId="77777777" w:rsidR="00C94F9F" w:rsidRPr="009920F5" w:rsidRDefault="00C94F9F" w:rsidP="002B63E1">
      <w:pPr>
        <w:pStyle w:val="03Popisek"/>
        <w:rPr>
          <w:rFonts w:ascii="Calibri" w:hAnsi="Calibri"/>
        </w:rPr>
      </w:pPr>
      <w:r w:rsidRPr="009920F5">
        <w:t>Graf č. 4: Přibližný počet přeložených titulů světových klasiků 1918</w:t>
      </w:r>
      <w:r w:rsidRPr="009920F5">
        <w:rPr>
          <w:rFonts w:eastAsia="Times New Roman"/>
          <w:lang w:eastAsia="cs-CZ"/>
        </w:rPr>
        <w:t>–</w:t>
      </w:r>
      <w:r w:rsidRPr="009920F5">
        <w:t>1938.</w:t>
      </w:r>
    </w:p>
    <w:p w14:paraId="6F092C2F" w14:textId="77777777" w:rsidR="00C94F9F" w:rsidRPr="009920F5" w:rsidRDefault="00C94F9F" w:rsidP="001F69C8">
      <w:pPr>
        <w:pStyle w:val="01Prvnodstavec"/>
      </w:pPr>
      <w:r w:rsidRPr="009920F5">
        <w:t xml:space="preserve">Informace o tom, co a jak se četlo v českých zemích za první republiky, stejně jako dobové prvorepublikové tendence poskytuje publikace </w:t>
      </w:r>
      <w:r w:rsidRPr="009920F5">
        <w:rPr>
          <w:i/>
          <w:iCs/>
        </w:rPr>
        <w:t>Literární kronika první republiky</w:t>
      </w:r>
      <w:r w:rsidRPr="009920F5">
        <w:t>,</w:t>
      </w:r>
      <w:r w:rsidRPr="009920F5">
        <w:rPr>
          <w:i/>
          <w:iCs/>
        </w:rPr>
        <w:t xml:space="preserve"> </w:t>
      </w:r>
      <w:r w:rsidRPr="009920F5">
        <w:t>která</w:t>
      </w:r>
      <w:r w:rsidRPr="009920F5">
        <w:rPr>
          <w:i/>
          <w:iCs/>
        </w:rPr>
        <w:t xml:space="preserve"> </w:t>
      </w:r>
      <w:r w:rsidRPr="009920F5">
        <w:t xml:space="preserve">rozděluje čtenářské vzorce na dva typy: měšťanský a vlastenecký (čtenáři spíše z venkova). U měšťanského vzorce převládal zájem o četbu náročnější tvorby, což zahrnovalo klasický světový román a </w:t>
      </w:r>
      <w:r w:rsidR="005E7E44">
        <w:t>soudobou</w:t>
      </w:r>
      <w:r w:rsidR="005E7E44" w:rsidRPr="009920F5">
        <w:t xml:space="preserve"> </w:t>
      </w:r>
      <w:r w:rsidRPr="009920F5">
        <w:t xml:space="preserve">moderní prózu a poezii (A. Dumas starší, E. M. Remarque, K. Čapek, E. Bass), a vedle toho o četbu zábavnou, kterou představovala mimo jiné dobrodružná literatura (J. Verne). U vlasteneckého vzorce inklinovaly tehdejší čtenářské tendence jednak k posilování národního </w:t>
      </w:r>
      <w:r w:rsidRPr="009920F5">
        <w:lastRenderedPageBreak/>
        <w:t>uvědomění naší tradice, proto se hodně četli národní klasikové a velký zájem byl o</w:t>
      </w:r>
      <w:r w:rsidR="006D150F">
        <w:t> </w:t>
      </w:r>
      <w:r w:rsidRPr="009920F5">
        <w:t>literaturu 19. století se zaměřením na lidovou tematiku (A. Jirásek, B. Němcová, K.</w:t>
      </w:r>
      <w:r w:rsidR="006D150F">
        <w:t> </w:t>
      </w:r>
      <w:r w:rsidRPr="009920F5">
        <w:t xml:space="preserve">V. Rais, K. Světlá, J. Š. </w:t>
      </w:r>
      <w:proofErr w:type="spellStart"/>
      <w:r w:rsidRPr="009920F5">
        <w:t>Baar</w:t>
      </w:r>
      <w:proofErr w:type="spellEnd"/>
      <w:r w:rsidRPr="009920F5">
        <w:t>), a jednak k lidové volnočasové četbě, kterou reprezentovaly povídky z venkova, lidové kalendáře, náboženská a ženská četba.</w:t>
      </w:r>
      <w:r w:rsidRPr="009920F5">
        <w:rPr>
          <w:vertAlign w:val="superscript"/>
        </w:rPr>
        <w:footnoteReference w:id="186"/>
      </w:r>
    </w:p>
    <w:p w14:paraId="4DF101CE" w14:textId="77777777" w:rsidR="00C94F9F" w:rsidRPr="009920F5" w:rsidRDefault="00C94F9F" w:rsidP="00CD76E1">
      <w:pPr>
        <w:pStyle w:val="02Ostatnodstavce"/>
        <w:rPr>
          <w:lang w:eastAsia="cs-CZ"/>
        </w:rPr>
      </w:pPr>
      <w:r w:rsidRPr="009920F5">
        <w:rPr>
          <w:lang w:eastAsia="cs-CZ"/>
        </w:rPr>
        <w:t xml:space="preserve">Díky existenci bibliografie italských děl přeložených do češtiny pořízené Jitkou </w:t>
      </w:r>
      <w:proofErr w:type="spellStart"/>
      <w:r w:rsidRPr="009920F5">
        <w:rPr>
          <w:lang w:eastAsia="cs-CZ"/>
        </w:rPr>
        <w:t>Křesálkovou</w:t>
      </w:r>
      <w:proofErr w:type="spellEnd"/>
      <w:r w:rsidRPr="009920F5">
        <w:rPr>
          <w:lang w:eastAsia="cs-CZ"/>
        </w:rPr>
        <w:t xml:space="preserve"> roku 2017 je možné říct, že počet italské překladové literatury vydávané mezi světovými válkami byl v Československu značný.</w:t>
      </w:r>
      <w:r w:rsidRPr="009920F5">
        <w:rPr>
          <w:vertAlign w:val="superscript"/>
          <w:lang w:eastAsia="cs-CZ"/>
        </w:rPr>
        <w:footnoteReference w:id="187"/>
      </w:r>
      <w:r w:rsidRPr="009920F5">
        <w:rPr>
          <w:lang w:eastAsia="cs-CZ"/>
        </w:rPr>
        <w:t xml:space="preserve"> Ve sledovaném období bylo přeloženo celkem 157 italských autorů a publikováno úhrnem 383 titulů italských autorů včetně reedicí. Ve dvacátých letech, kdy měl počet vydaných titulů v souladu s rozvojem knižního trhu vzestupnou tendenci, bylo vydáno celkem 223</w:t>
      </w:r>
      <w:r w:rsidR="006D150F">
        <w:rPr>
          <w:lang w:eastAsia="cs-CZ"/>
        </w:rPr>
        <w:t> </w:t>
      </w:r>
      <w:r w:rsidRPr="009920F5">
        <w:rPr>
          <w:lang w:eastAsia="cs-CZ"/>
        </w:rPr>
        <w:t>titulů, a přestože na začátku třicátých let došlo k výraznému poklesu, celkový počet ve zmíněné dekádě neklesl pod 160 titulů.</w:t>
      </w:r>
    </w:p>
    <w:p w14:paraId="31DF2A0F" w14:textId="77777777" w:rsidR="007D197C" w:rsidRPr="009920F5" w:rsidRDefault="007D197C" w:rsidP="00CD76E1">
      <w:pPr>
        <w:pStyle w:val="02Ostatnodstavce"/>
        <w:rPr>
          <w:lang w:eastAsia="cs-CZ"/>
        </w:rPr>
      </w:pPr>
    </w:p>
    <w:p w14:paraId="595D3C57" w14:textId="77777777" w:rsidR="00C94F9F" w:rsidRPr="009920F5" w:rsidRDefault="00C94F9F" w:rsidP="00B966D0">
      <w:pPr>
        <w:pStyle w:val="03Popisek"/>
      </w:pPr>
      <w:bookmarkStart w:id="58" w:name="_MON_1642077301"/>
      <w:bookmarkStart w:id="59" w:name="_MON_1642077389"/>
      <w:bookmarkEnd w:id="58"/>
      <w:bookmarkEnd w:id="59"/>
      <w:r w:rsidRPr="009920F5">
        <w:rPr>
          <w:lang w:eastAsia="cs-CZ"/>
        </w:rPr>
        <w:drawing>
          <wp:inline distT="0" distB="0" distL="0" distR="0" wp14:anchorId="5AF15E9F" wp14:editId="78C7EEDF">
            <wp:extent cx="5166000" cy="3886200"/>
            <wp:effectExtent l="0" t="0" r="15875" b="12700"/>
            <wp:docPr id="16" name="Graf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E0CCF7" w14:textId="77777777" w:rsidR="000914EB" w:rsidRDefault="00C94F9F" w:rsidP="006D150F">
      <w:pPr>
        <w:pStyle w:val="03Popisek"/>
        <w:rPr>
          <w:b/>
          <w:bCs/>
          <w:sz w:val="24"/>
          <w:szCs w:val="24"/>
        </w:rPr>
      </w:pPr>
      <w:r w:rsidRPr="009920F5">
        <w:t>Graf č. 5: Vývoj počtu vydaných titulů italských autorů v období 1918</w:t>
      </w:r>
      <w:r w:rsidRPr="009920F5">
        <w:rPr>
          <w:rFonts w:eastAsia="Times New Roman"/>
          <w:lang w:eastAsia="cs-CZ"/>
        </w:rPr>
        <w:t>–</w:t>
      </w:r>
      <w:r w:rsidRPr="009920F5">
        <w:t>1938 (včetně opakovaných vydání).</w:t>
      </w:r>
      <w:r w:rsidR="000914EB">
        <w:br w:type="page"/>
      </w:r>
    </w:p>
    <w:p w14:paraId="13240722" w14:textId="77777777" w:rsidR="00C94F9F" w:rsidRPr="009920F5" w:rsidRDefault="00C94F9F" w:rsidP="00701DA0">
      <w:pPr>
        <w:pStyle w:val="Nadpis2"/>
      </w:pPr>
      <w:bookmarkStart w:id="60" w:name="_Toc64079647"/>
      <w:r w:rsidRPr="009920F5">
        <w:lastRenderedPageBreak/>
        <w:t>4.1 Nejčastěji vydávaní italští autoři</w:t>
      </w:r>
      <w:bookmarkEnd w:id="60"/>
      <w:r w:rsidRPr="009920F5">
        <w:t xml:space="preserve"> </w:t>
      </w:r>
    </w:p>
    <w:p w14:paraId="6832704D" w14:textId="77777777" w:rsidR="00C94F9F" w:rsidRPr="009920F5" w:rsidRDefault="00C94F9F" w:rsidP="002B63E1">
      <w:pPr>
        <w:pStyle w:val="03Popisek"/>
        <w:rPr>
          <w:sz w:val="28"/>
          <w:szCs w:val="28"/>
        </w:rPr>
      </w:pPr>
      <w:r w:rsidRPr="002B63E1">
        <w:rPr>
          <w:lang w:eastAsia="cs-CZ"/>
        </w:rPr>
        <w:drawing>
          <wp:inline distT="0" distB="0" distL="0" distR="0" wp14:anchorId="2923DD8B" wp14:editId="5FF6F323">
            <wp:extent cx="5166000" cy="2959735"/>
            <wp:effectExtent l="0" t="0" r="15875" b="12065"/>
            <wp:docPr id="17" name="Graf 17">
              <a:extLst xmlns:a="http://schemas.openxmlformats.org/drawingml/2006/main">
                <a:ext uri="{FF2B5EF4-FFF2-40B4-BE49-F238E27FC236}">
                  <a16:creationId xmlns:a16="http://schemas.microsoft.com/office/drawing/2014/main" id="{634CA625-4E20-4870-A583-D4E7A0EC7B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0B28B7" w14:textId="77777777" w:rsidR="00C94F9F" w:rsidRPr="009920F5" w:rsidRDefault="00C94F9F" w:rsidP="002B63E1">
      <w:pPr>
        <w:pStyle w:val="03Popisek"/>
      </w:pPr>
      <w:r w:rsidRPr="009920F5">
        <w:t>Graf č. 6</w:t>
      </w:r>
      <w:r w:rsidRPr="009920F5">
        <w:rPr>
          <w:lang w:eastAsia="zh-CN" w:bidi="hi-IN"/>
        </w:rPr>
        <w:t>: Nejvydávanější autoři (řazeno podle počtu titulů, včetně opakovaných vydání).</w:t>
      </w:r>
    </w:p>
    <w:p w14:paraId="3125E027" w14:textId="77777777" w:rsidR="00C94F9F" w:rsidRPr="009920F5" w:rsidRDefault="00C94F9F" w:rsidP="00CD76E1">
      <w:pPr>
        <w:pStyle w:val="01Prvnodstavec"/>
      </w:pPr>
      <w:r w:rsidRPr="009920F5">
        <w:rPr>
          <w:rFonts w:eastAsia="SimSun"/>
          <w:lang w:bidi="hi-IN"/>
        </w:rPr>
        <w:t xml:space="preserve">Zájem nakladatelů budili autoři různých žánrů. S celkem 24 vydanými tituly a dvanácti překlady zaujal jedno z předních míst </w:t>
      </w:r>
      <w:r w:rsidRPr="009A62ED">
        <w:rPr>
          <w:rFonts w:eastAsia="SimSun"/>
          <w:smallCaps/>
          <w:lang w:bidi="hi-IN"/>
        </w:rPr>
        <w:t>Luigi Motta</w:t>
      </w:r>
      <w:r w:rsidRPr="009920F5">
        <w:rPr>
          <w:rFonts w:eastAsia="SimSun"/>
          <w:lang w:bidi="hi-IN"/>
        </w:rPr>
        <w:t xml:space="preserve"> (1881–1955), populární italský spisovatel dobrodružných románů, známý také jako pokračovatel příběhů Emilia </w:t>
      </w:r>
      <w:proofErr w:type="spellStart"/>
      <w:r w:rsidRPr="009920F5">
        <w:rPr>
          <w:rFonts w:eastAsia="SimSun"/>
          <w:lang w:bidi="hi-IN"/>
        </w:rPr>
        <w:t>Salgariho</w:t>
      </w:r>
      <w:proofErr w:type="spellEnd"/>
      <w:r w:rsidRPr="009920F5">
        <w:rPr>
          <w:rFonts w:eastAsia="SimSun"/>
          <w:lang w:bidi="hi-IN"/>
        </w:rPr>
        <w:t xml:space="preserve"> o </w:t>
      </w:r>
      <w:proofErr w:type="spellStart"/>
      <w:r w:rsidRPr="009920F5">
        <w:rPr>
          <w:rFonts w:eastAsia="SimSun"/>
          <w:lang w:bidi="hi-IN"/>
        </w:rPr>
        <w:t>Sandokanovi</w:t>
      </w:r>
      <w:proofErr w:type="spellEnd"/>
      <w:r w:rsidRPr="009920F5">
        <w:rPr>
          <w:rFonts w:eastAsia="SimSun"/>
          <w:lang w:bidi="hi-IN"/>
        </w:rPr>
        <w:t xml:space="preserve">. Z jeho děl byly ve dvacátých letech do češtiny přeloženy jeho nejznámější romány </w:t>
      </w:r>
      <w:bookmarkStart w:id="61" w:name="_Hlk42425436"/>
      <w:r w:rsidRPr="009920F5">
        <w:rPr>
          <w:rFonts w:eastAsia="SimSun"/>
          <w:i/>
          <w:lang w:bidi="hi-IN"/>
        </w:rPr>
        <w:t>Bospor v plamenech</w:t>
      </w:r>
      <w:bookmarkEnd w:id="61"/>
      <w:r w:rsidRPr="009920F5">
        <w:rPr>
          <w:rFonts w:eastAsia="SimSun"/>
          <w:lang w:bidi="hi-IN"/>
        </w:rPr>
        <w:t>,</w:t>
      </w:r>
      <w:r w:rsidRPr="009920F5">
        <w:rPr>
          <w:rFonts w:eastAsia="SimSun"/>
          <w:i/>
          <w:lang w:bidi="hi-IN"/>
        </w:rPr>
        <w:t xml:space="preserve"> Podmořský tunel</w:t>
      </w:r>
      <w:r w:rsidRPr="009920F5">
        <w:rPr>
          <w:rFonts w:eastAsia="SimSun"/>
          <w:lang w:bidi="hi-IN"/>
        </w:rPr>
        <w:t>,</w:t>
      </w:r>
      <w:r w:rsidRPr="009920F5">
        <w:rPr>
          <w:rFonts w:eastAsia="SimSun"/>
          <w:i/>
          <w:lang w:bidi="hi-IN"/>
        </w:rPr>
        <w:t xml:space="preserve"> Vládce Malajska</w:t>
      </w:r>
      <w:r w:rsidRPr="009920F5">
        <w:rPr>
          <w:rFonts w:eastAsia="SimSun"/>
          <w:lang w:bidi="hi-IN"/>
        </w:rPr>
        <w:t>,</w:t>
      </w:r>
      <w:r w:rsidRPr="009920F5">
        <w:rPr>
          <w:rFonts w:eastAsia="SimSun"/>
          <w:i/>
          <w:lang w:bidi="hi-IN"/>
        </w:rPr>
        <w:t xml:space="preserve"> Maják na Ostrově racků</w:t>
      </w:r>
      <w:r w:rsidRPr="009920F5">
        <w:rPr>
          <w:rFonts w:eastAsia="SimSun"/>
          <w:lang w:bidi="hi-IN"/>
        </w:rPr>
        <w:t>,</w:t>
      </w:r>
      <w:r w:rsidRPr="009920F5">
        <w:rPr>
          <w:rFonts w:eastAsia="SimSun"/>
          <w:i/>
          <w:lang w:bidi="hi-IN"/>
        </w:rPr>
        <w:t xml:space="preserve"> </w:t>
      </w:r>
      <w:bookmarkStart w:id="62" w:name="_Hlk42425453"/>
      <w:r w:rsidRPr="009920F5">
        <w:rPr>
          <w:rFonts w:eastAsia="SimSun"/>
          <w:i/>
          <w:lang w:bidi="hi-IN"/>
        </w:rPr>
        <w:t xml:space="preserve">Poklad </w:t>
      </w:r>
      <w:proofErr w:type="spellStart"/>
      <w:r w:rsidRPr="009920F5">
        <w:rPr>
          <w:rFonts w:eastAsia="SimSun"/>
          <w:i/>
          <w:lang w:bidi="hi-IN"/>
        </w:rPr>
        <w:t>Maelströmu</w:t>
      </w:r>
      <w:bookmarkEnd w:id="62"/>
      <w:proofErr w:type="spellEnd"/>
      <w:r w:rsidRPr="009920F5">
        <w:rPr>
          <w:rFonts w:eastAsia="SimSun"/>
          <w:lang w:bidi="hi-IN"/>
        </w:rPr>
        <w:t>,</w:t>
      </w:r>
      <w:r w:rsidRPr="009920F5">
        <w:rPr>
          <w:rFonts w:eastAsia="SimSun"/>
          <w:i/>
          <w:lang w:bidi="hi-IN"/>
        </w:rPr>
        <w:t xml:space="preserve"> Jižní vítr</w:t>
      </w:r>
      <w:r w:rsidRPr="009920F5">
        <w:rPr>
          <w:rFonts w:eastAsia="SimSun"/>
          <w:lang w:bidi="hi-IN"/>
        </w:rPr>
        <w:t>,</w:t>
      </w:r>
      <w:r w:rsidRPr="009920F5">
        <w:rPr>
          <w:rFonts w:eastAsia="SimSun"/>
          <w:i/>
          <w:lang w:bidi="hi-IN"/>
        </w:rPr>
        <w:t xml:space="preserve"> Královna východu</w:t>
      </w:r>
      <w:r w:rsidRPr="009920F5">
        <w:rPr>
          <w:rFonts w:eastAsia="SimSun"/>
          <w:lang w:bidi="hi-IN"/>
        </w:rPr>
        <w:t>,</w:t>
      </w:r>
      <w:r w:rsidRPr="009920F5">
        <w:rPr>
          <w:rFonts w:eastAsia="SimSun"/>
          <w:i/>
          <w:lang w:bidi="hi-IN"/>
        </w:rPr>
        <w:t xml:space="preserve"> Plenitelé </w:t>
      </w:r>
      <w:proofErr w:type="spellStart"/>
      <w:r w:rsidRPr="009920F5">
        <w:rPr>
          <w:rFonts w:eastAsia="SimSun"/>
          <w:i/>
          <w:lang w:bidi="hi-IN"/>
        </w:rPr>
        <w:t>Polynesie</w:t>
      </w:r>
      <w:proofErr w:type="spellEnd"/>
      <w:r w:rsidRPr="009920F5">
        <w:rPr>
          <w:rFonts w:eastAsia="SimSun"/>
          <w:i/>
          <w:lang w:bidi="hi-IN"/>
        </w:rPr>
        <w:t xml:space="preserve"> </w:t>
      </w:r>
      <w:r w:rsidRPr="009920F5">
        <w:rPr>
          <w:rFonts w:eastAsia="SimSun"/>
          <w:lang w:bidi="hi-IN"/>
        </w:rPr>
        <w:t>a</w:t>
      </w:r>
      <w:r w:rsidRPr="009920F5">
        <w:rPr>
          <w:rFonts w:eastAsia="SimSun"/>
          <w:i/>
          <w:lang w:bidi="hi-IN"/>
        </w:rPr>
        <w:t xml:space="preserve"> Tajemství indického moře</w:t>
      </w:r>
      <w:r w:rsidRPr="009920F5">
        <w:rPr>
          <w:rFonts w:eastAsia="SimSun"/>
          <w:lang w:bidi="hi-IN"/>
        </w:rPr>
        <w:t xml:space="preserve">. </w:t>
      </w:r>
      <w:r w:rsidRPr="009920F5">
        <w:t xml:space="preserve">Ve třicátých letech tento zájem o zábavnou literaturu přetrvával, jak můžeme pozorovat podle vydávání reedicí románů již přeložených v letech dvacátých. Kromě toho byly přeloženy a publikovány román </w:t>
      </w:r>
      <w:r w:rsidRPr="009920F5">
        <w:rPr>
          <w:i/>
          <w:iCs/>
        </w:rPr>
        <w:t xml:space="preserve">Prchající Albatros </w:t>
      </w:r>
      <w:r w:rsidRPr="009920F5">
        <w:rPr>
          <w:iCs/>
        </w:rPr>
        <w:t>a povídka</w:t>
      </w:r>
      <w:r w:rsidRPr="009920F5">
        <w:rPr>
          <w:i/>
          <w:iCs/>
        </w:rPr>
        <w:t xml:space="preserve"> Zlatý západ</w:t>
      </w:r>
      <w:r w:rsidRPr="009920F5">
        <w:rPr>
          <w:iCs/>
        </w:rPr>
        <w:t>,</w:t>
      </w:r>
      <w:r w:rsidRPr="009920F5">
        <w:rPr>
          <w:i/>
          <w:iCs/>
        </w:rPr>
        <w:t xml:space="preserve"> </w:t>
      </w:r>
      <w:r w:rsidRPr="009920F5">
        <w:t>dále pak</w:t>
      </w:r>
      <w:r w:rsidRPr="009920F5">
        <w:rPr>
          <w:i/>
          <w:iCs/>
        </w:rPr>
        <w:t xml:space="preserve"> </w:t>
      </w:r>
      <w:r w:rsidRPr="009920F5">
        <w:rPr>
          <w:iCs/>
        </w:rPr>
        <w:t>román</w:t>
      </w:r>
      <w:r w:rsidRPr="009920F5">
        <w:rPr>
          <w:i/>
          <w:iCs/>
        </w:rPr>
        <w:t xml:space="preserve"> Bouřlivý proud</w:t>
      </w:r>
      <w:r w:rsidRPr="009920F5">
        <w:t xml:space="preserve"> ve druhé a</w:t>
      </w:r>
      <w:r w:rsidR="006D150F">
        <w:t> </w:t>
      </w:r>
      <w:r w:rsidRPr="009920F5">
        <w:t xml:space="preserve">třetí edici. V recenzi Jana </w:t>
      </w:r>
      <w:proofErr w:type="spellStart"/>
      <w:r w:rsidRPr="009920F5">
        <w:t>Springera</w:t>
      </w:r>
      <w:proofErr w:type="spellEnd"/>
      <w:r w:rsidRPr="009920F5">
        <w:t xml:space="preserve"> byl tento román, přeložený J. </w:t>
      </w:r>
      <w:proofErr w:type="spellStart"/>
      <w:r w:rsidRPr="009920F5">
        <w:t>Bačkovským-Rowalským</w:t>
      </w:r>
      <w:proofErr w:type="spellEnd"/>
      <w:r w:rsidRPr="009920F5">
        <w:t xml:space="preserve"> poprvé v roce 1912, ilustrovaný </w:t>
      </w:r>
      <w:proofErr w:type="spellStart"/>
      <w:r w:rsidRPr="009920F5">
        <w:t>Gennarem</w:t>
      </w:r>
      <w:proofErr w:type="spellEnd"/>
      <w:r w:rsidRPr="009920F5">
        <w:t xml:space="preserve"> </w:t>
      </w:r>
      <w:proofErr w:type="spellStart"/>
      <w:r w:rsidRPr="009920F5">
        <w:t>Amatem</w:t>
      </w:r>
      <w:proofErr w:type="spellEnd"/>
      <w:r w:rsidRPr="009920F5">
        <w:t xml:space="preserve"> a vydaný J.</w:t>
      </w:r>
      <w:r w:rsidR="006D150F">
        <w:t> </w:t>
      </w:r>
      <w:r w:rsidRPr="009920F5">
        <w:t>R.</w:t>
      </w:r>
      <w:r w:rsidR="006D150F">
        <w:t> </w:t>
      </w:r>
      <w:r w:rsidRPr="009920F5">
        <w:t xml:space="preserve">Vilímkem, hodnocen velmi kladně. Recenzent </w:t>
      </w:r>
      <w:proofErr w:type="spellStart"/>
      <w:r w:rsidRPr="009920F5">
        <w:t>Springer</w:t>
      </w:r>
      <w:proofErr w:type="spellEnd"/>
      <w:r w:rsidRPr="009920F5">
        <w:t xml:space="preserve"> považoval Mottu za italského </w:t>
      </w:r>
      <w:proofErr w:type="spellStart"/>
      <w:r w:rsidRPr="009920F5">
        <w:t>Julesa</w:t>
      </w:r>
      <w:proofErr w:type="spellEnd"/>
      <w:r w:rsidRPr="009920F5">
        <w:t xml:space="preserve"> Verna a jeho četbu rozhodně doporučil dospívající mládeži.</w:t>
      </w:r>
      <w:r w:rsidRPr="009920F5">
        <w:rPr>
          <w:vertAlign w:val="superscript"/>
        </w:rPr>
        <w:footnoteReference w:id="188"/>
      </w:r>
    </w:p>
    <w:p w14:paraId="151512C2" w14:textId="77777777" w:rsidR="008C43A8" w:rsidRPr="009920F5" w:rsidRDefault="008C43A8" w:rsidP="00CD76E1">
      <w:pPr>
        <w:pStyle w:val="01Prvnodstavec"/>
      </w:pPr>
    </w:p>
    <w:p w14:paraId="647D671A" w14:textId="77777777" w:rsidR="00C94F9F" w:rsidRPr="009920F5" w:rsidRDefault="00C94F9F" w:rsidP="00B966D0">
      <w:pPr>
        <w:pStyle w:val="03Popisek"/>
        <w:rPr>
          <w:rFonts w:ascii="Calibri" w:hAnsi="Calibri"/>
          <w:color w:val="4472C4"/>
        </w:rPr>
      </w:pPr>
      <w:r w:rsidRPr="009920F5">
        <w:rPr>
          <w:lang w:eastAsia="cs-CZ"/>
        </w:rPr>
        <w:lastRenderedPageBreak/>
        <w:drawing>
          <wp:inline distT="0" distB="0" distL="0" distR="0" wp14:anchorId="1FDA7729" wp14:editId="1B1A1386">
            <wp:extent cx="5166000" cy="1247775"/>
            <wp:effectExtent l="0" t="0" r="15875" b="9525"/>
            <wp:docPr id="20" name="Graf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E94D5A" w14:textId="77777777" w:rsidR="00C94F9F" w:rsidRPr="009920F5" w:rsidRDefault="00C94F9F" w:rsidP="002B63E1">
      <w:pPr>
        <w:pStyle w:val="03Popisek"/>
        <w:rPr>
          <w:rFonts w:ascii="Calibri" w:hAnsi="Calibri"/>
          <w:sz w:val="22"/>
          <w:szCs w:val="22"/>
        </w:rPr>
      </w:pPr>
      <w:r w:rsidRPr="009920F5">
        <w:t>Graf č. 7: Luigi Motta: počet vydaných titulů (včetně opakovaných vydání).</w:t>
      </w:r>
    </w:p>
    <w:p w14:paraId="464947AB" w14:textId="77777777" w:rsidR="00C94F9F" w:rsidRPr="009920F5" w:rsidRDefault="00C94F9F" w:rsidP="00CD76E1">
      <w:pPr>
        <w:pStyle w:val="01Prvnodstavec"/>
      </w:pPr>
      <w:r w:rsidRPr="009920F5">
        <w:rPr>
          <w:rFonts w:eastAsia="SimSun"/>
          <w:lang w:bidi="hi-IN"/>
        </w:rPr>
        <w:t xml:space="preserve">Nejpřekládanějším a nejvydávanějším titulem v období první republiky byl nejznámější dětský román </w:t>
      </w:r>
      <w:r w:rsidRPr="009920F5">
        <w:rPr>
          <w:rFonts w:eastAsia="SimSun"/>
          <w:i/>
          <w:iCs/>
          <w:lang w:bidi="hi-IN"/>
        </w:rPr>
        <w:t>Srdce</w:t>
      </w:r>
      <w:r w:rsidRPr="009920F5">
        <w:rPr>
          <w:rFonts w:eastAsia="SimSun"/>
          <w:lang w:bidi="hi-IN"/>
        </w:rPr>
        <w:t xml:space="preserve"> </w:t>
      </w:r>
      <w:r w:rsidRPr="009A62ED">
        <w:rPr>
          <w:rFonts w:eastAsia="SimSun"/>
          <w:bCs/>
          <w:smallCaps/>
          <w:lang w:bidi="hi-IN"/>
        </w:rPr>
        <w:t xml:space="preserve">Edmonda De </w:t>
      </w:r>
      <w:proofErr w:type="spellStart"/>
      <w:r w:rsidRPr="009A62ED">
        <w:rPr>
          <w:rFonts w:eastAsia="SimSun"/>
          <w:bCs/>
          <w:smallCaps/>
          <w:lang w:bidi="hi-IN"/>
        </w:rPr>
        <w:t>Amicis</w:t>
      </w:r>
      <w:proofErr w:type="spellEnd"/>
      <w:r w:rsidRPr="009920F5">
        <w:rPr>
          <w:rFonts w:eastAsia="SimSun"/>
          <w:lang w:bidi="hi-IN"/>
        </w:rPr>
        <w:t xml:space="preserve"> (1846–1908), autora především dětské literatury, kterému věnuji samostatnou kapitolu. Román</w:t>
      </w:r>
      <w:r w:rsidRPr="009920F5">
        <w:rPr>
          <w:rFonts w:eastAsia="SimSun"/>
          <w:i/>
          <w:lang w:bidi="hi-IN"/>
        </w:rPr>
        <w:t xml:space="preserve"> Srdce</w:t>
      </w:r>
      <w:r w:rsidRPr="009920F5">
        <w:rPr>
          <w:rFonts w:eastAsia="SimSun"/>
          <w:lang w:bidi="hi-IN"/>
        </w:rPr>
        <w:t xml:space="preserve"> byl do češtiny přeložen poprvé již v roce 1889 a v meziválečných letech byl opětovně překládán a</w:t>
      </w:r>
      <w:r w:rsidR="006D150F">
        <w:rPr>
          <w:rFonts w:eastAsia="SimSun"/>
          <w:lang w:bidi="hi-IN"/>
        </w:rPr>
        <w:t> </w:t>
      </w:r>
      <w:r w:rsidRPr="009920F5">
        <w:rPr>
          <w:rFonts w:eastAsia="SimSun"/>
          <w:lang w:bidi="hi-IN"/>
        </w:rPr>
        <w:t>vydáván (celkem dvacetkrát).</w:t>
      </w:r>
      <w:r w:rsidRPr="009920F5">
        <w:rPr>
          <w:rFonts w:eastAsia="SimSun"/>
          <w:vertAlign w:val="superscript"/>
          <w:lang w:bidi="hi-IN"/>
        </w:rPr>
        <w:footnoteReference w:id="189"/>
      </w:r>
      <w:r w:rsidRPr="009920F5">
        <w:rPr>
          <w:rFonts w:eastAsia="SimSun"/>
          <w:lang w:bidi="hi-IN"/>
        </w:rPr>
        <w:t xml:space="preserve"> </w:t>
      </w:r>
      <w:r w:rsidRPr="009920F5">
        <w:t>Zájem o tuto knihu pro děti nepolevil ani v letech třicátých.</w:t>
      </w:r>
      <w:r w:rsidRPr="009920F5">
        <w:rPr>
          <w:vertAlign w:val="superscript"/>
        </w:rPr>
        <w:footnoteReference w:id="190"/>
      </w:r>
    </w:p>
    <w:p w14:paraId="044F3A06" w14:textId="77777777" w:rsidR="00C94F9F" w:rsidRPr="009920F5" w:rsidRDefault="00C94F9F" w:rsidP="008C43A8">
      <w:pPr>
        <w:pStyle w:val="01Prvnodstavec"/>
        <w:rPr>
          <w:rFonts w:eastAsia="Calibri"/>
        </w:rPr>
      </w:pPr>
    </w:p>
    <w:p w14:paraId="6E71B5EB" w14:textId="77777777" w:rsidR="00C94F9F" w:rsidRPr="009920F5" w:rsidRDefault="00C94F9F" w:rsidP="00B966D0">
      <w:pPr>
        <w:pStyle w:val="03Popisek"/>
        <w:rPr>
          <w:rFonts w:ascii="Calibri" w:hAnsi="Calibri"/>
        </w:rPr>
      </w:pPr>
      <w:r w:rsidRPr="009920F5">
        <w:rPr>
          <w:lang w:eastAsia="cs-CZ"/>
        </w:rPr>
        <w:drawing>
          <wp:inline distT="0" distB="0" distL="0" distR="0" wp14:anchorId="526BB4ED" wp14:editId="0908B940">
            <wp:extent cx="5166000" cy="3200400"/>
            <wp:effectExtent l="0" t="0" r="15875" b="12700"/>
            <wp:docPr id="22" name="Graf 22">
              <a:extLst xmlns:a="http://schemas.openxmlformats.org/drawingml/2006/main">
                <a:ext uri="{FF2B5EF4-FFF2-40B4-BE49-F238E27FC236}">
                  <a16:creationId xmlns:a16="http://schemas.microsoft.com/office/drawing/2014/main" id="{EA2BDDC9-1B13-4FDA-946C-A8640C0D0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5CEBFD" w14:textId="77777777" w:rsidR="00C94F9F" w:rsidRPr="009920F5" w:rsidRDefault="00C94F9F" w:rsidP="002B63E1">
      <w:pPr>
        <w:pStyle w:val="03Popisek"/>
      </w:pPr>
      <w:r w:rsidRPr="009920F5">
        <w:t>Graf č. 8: Nejčastěji vydávané tituly.</w:t>
      </w:r>
    </w:p>
    <w:p w14:paraId="56D606E0" w14:textId="77777777" w:rsidR="00367B0B" w:rsidRPr="009920F5" w:rsidRDefault="00C94F9F" w:rsidP="00CD76E1">
      <w:pPr>
        <w:pStyle w:val="01Prvnodstavec"/>
        <w:rPr>
          <w:rFonts w:eastAsia="SimSun"/>
          <w:lang w:bidi="hi-IN"/>
        </w:rPr>
      </w:pPr>
      <w:r w:rsidRPr="009920F5">
        <w:rPr>
          <w:rFonts w:eastAsia="SimSun"/>
          <w:lang w:bidi="hi-IN"/>
        </w:rPr>
        <w:t xml:space="preserve">V době mezi světovými válkami byl jedním z nejvydávanějších a vůbec nejpřekládanějších (podle počtu titulů) italských autorů </w:t>
      </w:r>
      <w:r w:rsidRPr="009A62ED">
        <w:rPr>
          <w:rFonts w:eastAsia="SimSun"/>
          <w:iCs/>
          <w:smallCaps/>
          <w:lang w:bidi="hi-IN"/>
        </w:rPr>
        <w:t xml:space="preserve">Luigi </w:t>
      </w:r>
      <w:proofErr w:type="spellStart"/>
      <w:r w:rsidRPr="009A62ED">
        <w:rPr>
          <w:rFonts w:eastAsia="SimSun"/>
          <w:iCs/>
          <w:smallCaps/>
          <w:lang w:bidi="hi-IN"/>
        </w:rPr>
        <w:t>Pirandello</w:t>
      </w:r>
      <w:proofErr w:type="spellEnd"/>
      <w:r w:rsidRPr="009920F5">
        <w:rPr>
          <w:rFonts w:eastAsia="SimSun"/>
          <w:lang w:bidi="hi-IN"/>
        </w:rPr>
        <w:t xml:space="preserve"> </w:t>
      </w:r>
      <w:r w:rsidRPr="009920F5">
        <w:rPr>
          <w:rFonts w:eastAsia="SimSun"/>
          <w:lang w:bidi="hi-IN"/>
        </w:rPr>
        <w:lastRenderedPageBreak/>
        <w:t>(1867</w:t>
      </w:r>
      <w:r w:rsidR="006D150F">
        <w:rPr>
          <w:rFonts w:eastAsia="SimSun"/>
          <w:lang w:bidi="hi-IN"/>
        </w:rPr>
        <w:t> </w:t>
      </w:r>
      <w:r w:rsidRPr="009920F5">
        <w:rPr>
          <w:rFonts w:eastAsia="SimSun"/>
          <w:lang w:bidi="hi-IN"/>
        </w:rPr>
        <w:t>Agrigento – 1936 Řím), italský dramatik, prozaik a nositel Nobelovy ceny za literaturu za rok 1934. V tomto období bylo do češtiny přeloženo</w:t>
      </w:r>
      <w:r w:rsidRPr="009920F5">
        <w:rPr>
          <w:rFonts w:eastAsia="SimSun"/>
          <w:b/>
          <w:bCs/>
          <w:lang w:bidi="hi-IN"/>
        </w:rPr>
        <w:t xml:space="preserve"> </w:t>
      </w:r>
      <w:r w:rsidRPr="009920F5">
        <w:rPr>
          <w:rFonts w:eastAsia="SimSun"/>
          <w:lang w:bidi="hi-IN"/>
        </w:rPr>
        <w:t>čtrnáct jeho děl, která byla publikována celkem osmnáctkrát, a nepočítaně dalších nevydaných překladů bylo pořízeno pro potřeby divadel.</w:t>
      </w:r>
      <w:r w:rsidRPr="009920F5">
        <w:rPr>
          <w:rFonts w:eastAsia="SimSun"/>
          <w:vertAlign w:val="superscript"/>
          <w:lang w:bidi="hi-IN"/>
        </w:rPr>
        <w:footnoteReference w:id="191"/>
      </w:r>
      <w:r w:rsidRPr="009920F5">
        <w:rPr>
          <w:rFonts w:eastAsia="SimSun"/>
          <w:lang w:bidi="hi-IN"/>
        </w:rPr>
        <w:t xml:space="preserve"> </w:t>
      </w:r>
      <w:proofErr w:type="spellStart"/>
      <w:r w:rsidRPr="009920F5">
        <w:rPr>
          <w:rFonts w:eastAsia="SimSun"/>
          <w:lang w:bidi="hi-IN"/>
        </w:rPr>
        <w:t>Pirandellovo</w:t>
      </w:r>
      <w:proofErr w:type="spellEnd"/>
      <w:r w:rsidRPr="009920F5">
        <w:rPr>
          <w:rFonts w:eastAsia="SimSun"/>
          <w:lang w:bidi="hi-IN"/>
        </w:rPr>
        <w:t xml:space="preserve"> dílo hojně komentovala dobová periodika, proto mu v této práci věnuji jednu z kapitol.</w:t>
      </w:r>
    </w:p>
    <w:p w14:paraId="6BD2A187" w14:textId="77777777" w:rsidR="00367B0B" w:rsidRPr="009920F5" w:rsidRDefault="00367B0B" w:rsidP="00CD76E1">
      <w:pPr>
        <w:pStyle w:val="01Prvnodstavec"/>
        <w:rPr>
          <w:rFonts w:eastAsia="SimSun"/>
          <w:lang w:bidi="hi-IN"/>
        </w:rPr>
      </w:pPr>
    </w:p>
    <w:p w14:paraId="0A8BB64D" w14:textId="77777777" w:rsidR="00C94F9F" w:rsidRPr="009920F5" w:rsidRDefault="00C94F9F" w:rsidP="00B966D0">
      <w:pPr>
        <w:pStyle w:val="03Popisek"/>
      </w:pPr>
      <w:r w:rsidRPr="009920F5">
        <w:rPr>
          <w:lang w:eastAsia="cs-CZ"/>
        </w:rPr>
        <w:drawing>
          <wp:inline distT="0" distB="0" distL="0" distR="0" wp14:anchorId="2EB774DD" wp14:editId="4F0B06FE">
            <wp:extent cx="5166000" cy="1228725"/>
            <wp:effectExtent l="0" t="0" r="15875" b="15875"/>
            <wp:docPr id="23" name="Graf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920F5">
        <w:rPr>
          <w:color w:val="1F4E79"/>
        </w:rPr>
        <w:t xml:space="preserve"> </w:t>
      </w:r>
      <w:r w:rsidRPr="009920F5">
        <w:t>Graf č. 9: Luigi Pirandello: počet vydaných titulů (včetně opakovaných vydání).</w:t>
      </w:r>
    </w:p>
    <w:p w14:paraId="2CDD5DFF" w14:textId="77777777" w:rsidR="00C94F9F" w:rsidRPr="009920F5" w:rsidRDefault="00C94F9F" w:rsidP="00CD76E1">
      <w:pPr>
        <w:pStyle w:val="01Prvnodstavec"/>
        <w:rPr>
          <w:rFonts w:eastAsia="SimSun"/>
          <w:lang w:bidi="hi-IN"/>
        </w:rPr>
      </w:pPr>
      <w:r w:rsidRPr="009920F5">
        <w:rPr>
          <w:rFonts w:eastAsia="SimSun"/>
          <w:lang w:bidi="hi-IN"/>
        </w:rPr>
        <w:t xml:space="preserve">Prvním </w:t>
      </w:r>
      <w:proofErr w:type="spellStart"/>
      <w:r w:rsidRPr="009920F5">
        <w:rPr>
          <w:rFonts w:eastAsia="SimSun"/>
          <w:lang w:bidi="hi-IN"/>
        </w:rPr>
        <w:t>Pirandellovým</w:t>
      </w:r>
      <w:proofErr w:type="spellEnd"/>
      <w:r w:rsidRPr="009920F5">
        <w:rPr>
          <w:rFonts w:eastAsia="SimSun"/>
          <w:lang w:bidi="hi-IN"/>
        </w:rPr>
        <w:t xml:space="preserve"> titulem, který vyšel v českých zemích (v překladu Marie </w:t>
      </w:r>
      <w:proofErr w:type="spellStart"/>
      <w:r w:rsidRPr="009920F5">
        <w:rPr>
          <w:rFonts w:eastAsia="SimSun"/>
          <w:lang w:bidi="hi-IN"/>
        </w:rPr>
        <w:t>Votrubové-Haunerové</w:t>
      </w:r>
      <w:proofErr w:type="spellEnd"/>
      <w:r w:rsidRPr="009920F5">
        <w:rPr>
          <w:rFonts w:eastAsia="SimSun"/>
          <w:lang w:bidi="hi-IN"/>
        </w:rPr>
        <w:t xml:space="preserve">), bylo v roce 1922 drama </w:t>
      </w:r>
      <w:r w:rsidRPr="009920F5">
        <w:rPr>
          <w:rFonts w:eastAsia="SimSun"/>
          <w:i/>
          <w:lang w:bidi="hi-IN"/>
        </w:rPr>
        <w:t>Šest postav hledá autora</w:t>
      </w:r>
      <w:r w:rsidRPr="009920F5">
        <w:rPr>
          <w:rFonts w:eastAsia="SimSun"/>
          <w:iCs/>
          <w:lang w:bidi="hi-IN"/>
        </w:rPr>
        <w:t>, jež</w:t>
      </w:r>
      <w:r w:rsidRPr="009920F5">
        <w:rPr>
          <w:rFonts w:eastAsia="SimSun"/>
          <w:i/>
          <w:lang w:bidi="hi-IN"/>
        </w:rPr>
        <w:t xml:space="preserve"> </w:t>
      </w:r>
      <w:r w:rsidRPr="009920F5">
        <w:rPr>
          <w:rFonts w:eastAsia="SimSun"/>
          <w:iCs/>
          <w:lang w:bidi="hi-IN"/>
        </w:rPr>
        <w:t xml:space="preserve">otevřelo cestu dalším překladům </w:t>
      </w:r>
      <w:proofErr w:type="spellStart"/>
      <w:r w:rsidRPr="009920F5">
        <w:rPr>
          <w:rFonts w:eastAsia="SimSun"/>
          <w:iCs/>
          <w:lang w:bidi="hi-IN"/>
        </w:rPr>
        <w:t>Pirandellových</w:t>
      </w:r>
      <w:proofErr w:type="spellEnd"/>
      <w:r w:rsidRPr="009920F5">
        <w:rPr>
          <w:rFonts w:eastAsia="SimSun"/>
          <w:iCs/>
          <w:lang w:bidi="hi-IN"/>
        </w:rPr>
        <w:t xml:space="preserve"> děl</w:t>
      </w:r>
      <w:r w:rsidRPr="009920F5">
        <w:rPr>
          <w:rFonts w:eastAsia="SimSun"/>
          <w:lang w:bidi="hi-IN"/>
        </w:rPr>
        <w:t>.</w:t>
      </w:r>
      <w:r w:rsidRPr="009920F5">
        <w:rPr>
          <w:rFonts w:eastAsia="SimSun"/>
          <w:vertAlign w:val="superscript"/>
          <w:lang w:bidi="hi-IN"/>
        </w:rPr>
        <w:footnoteReference w:id="192"/>
      </w:r>
      <w:r w:rsidRPr="009920F5">
        <w:rPr>
          <w:rFonts w:eastAsia="SimSun"/>
          <w:lang w:bidi="hi-IN"/>
        </w:rPr>
        <w:t xml:space="preserve"> Z dvacátých let pocházejí překlady i</w:t>
      </w:r>
      <w:r w:rsidR="006D150F">
        <w:rPr>
          <w:rFonts w:eastAsia="SimSun"/>
          <w:lang w:bidi="hi-IN"/>
        </w:rPr>
        <w:t> </w:t>
      </w:r>
      <w:r w:rsidRPr="009920F5">
        <w:rPr>
          <w:rFonts w:eastAsia="SimSun"/>
          <w:lang w:bidi="hi-IN"/>
        </w:rPr>
        <w:t xml:space="preserve">dalších </w:t>
      </w:r>
      <w:proofErr w:type="spellStart"/>
      <w:r w:rsidRPr="009920F5">
        <w:rPr>
          <w:rFonts w:eastAsia="SimSun"/>
          <w:lang w:bidi="hi-IN"/>
        </w:rPr>
        <w:t>Pirandellových</w:t>
      </w:r>
      <w:proofErr w:type="spellEnd"/>
      <w:r w:rsidRPr="009920F5">
        <w:rPr>
          <w:rFonts w:eastAsia="SimSun"/>
          <w:lang w:bidi="hi-IN"/>
        </w:rPr>
        <w:t xml:space="preserve"> divadelních her: </w:t>
      </w:r>
      <w:r w:rsidRPr="009920F5">
        <w:rPr>
          <w:rFonts w:eastAsia="SimSun"/>
          <w:i/>
          <w:lang w:bidi="hi-IN"/>
        </w:rPr>
        <w:t>Každý má svoji pravdu</w:t>
      </w:r>
      <w:r w:rsidRPr="009920F5">
        <w:rPr>
          <w:rFonts w:eastAsia="SimSun"/>
          <w:iCs/>
          <w:lang w:bidi="hi-IN"/>
        </w:rPr>
        <w:t>,</w:t>
      </w:r>
      <w:r w:rsidRPr="009920F5">
        <w:rPr>
          <w:rFonts w:eastAsia="SimSun"/>
          <w:i/>
          <w:lang w:bidi="hi-IN"/>
        </w:rPr>
        <w:t xml:space="preserve"> Každý dle svého</w:t>
      </w:r>
      <w:r w:rsidRPr="009920F5">
        <w:rPr>
          <w:rFonts w:eastAsia="SimSun"/>
          <w:iCs/>
          <w:lang w:bidi="hi-IN"/>
        </w:rPr>
        <w:t>,</w:t>
      </w:r>
      <w:r w:rsidRPr="009920F5">
        <w:rPr>
          <w:rFonts w:eastAsia="SimSun"/>
          <w:i/>
          <w:lang w:bidi="hi-IN"/>
        </w:rPr>
        <w:t xml:space="preserve"> Jindřich IV.</w:t>
      </w:r>
      <w:r w:rsidRPr="009920F5">
        <w:rPr>
          <w:rFonts w:eastAsia="SimSun"/>
          <w:iCs/>
          <w:lang w:bidi="hi-IN"/>
        </w:rPr>
        <w:t>,</w:t>
      </w:r>
      <w:r w:rsidRPr="009920F5">
        <w:rPr>
          <w:rFonts w:eastAsia="SimSun"/>
          <w:i/>
          <w:lang w:bidi="hi-IN"/>
        </w:rPr>
        <w:t xml:space="preserve"> Život, který jsem ti dala </w:t>
      </w:r>
      <w:r w:rsidRPr="009920F5">
        <w:rPr>
          <w:rFonts w:eastAsia="SimSun"/>
          <w:iCs/>
          <w:lang w:bidi="hi-IN"/>
        </w:rPr>
        <w:t>a</w:t>
      </w:r>
      <w:r w:rsidRPr="009920F5">
        <w:rPr>
          <w:rFonts w:eastAsia="SimSun"/>
          <w:i/>
          <w:lang w:bidi="hi-IN"/>
        </w:rPr>
        <w:t xml:space="preserve"> Přítelkyně vdaných žen</w:t>
      </w:r>
      <w:r w:rsidRPr="009920F5">
        <w:rPr>
          <w:rFonts w:eastAsia="SimSun"/>
          <w:lang w:bidi="hi-IN"/>
        </w:rPr>
        <w:t xml:space="preserve">. Vedle divadelních her byly ve zmíněné dekádě přeloženy také výbor z povídek a novel </w:t>
      </w:r>
      <w:r w:rsidRPr="009920F5">
        <w:rPr>
          <w:rFonts w:eastAsia="SimSun"/>
          <w:i/>
          <w:lang w:bidi="hi-IN"/>
        </w:rPr>
        <w:t>Pro stéblo trávy</w:t>
      </w:r>
      <w:r w:rsidRPr="009920F5">
        <w:rPr>
          <w:rFonts w:eastAsia="SimSun"/>
          <w:iCs/>
          <w:lang w:bidi="hi-IN"/>
        </w:rPr>
        <w:t>,</w:t>
      </w:r>
      <w:r w:rsidRPr="009920F5">
        <w:rPr>
          <w:rFonts w:eastAsia="SimSun"/>
          <w:i/>
          <w:lang w:bidi="hi-IN"/>
        </w:rPr>
        <w:t xml:space="preserve"> Sirný dým </w:t>
      </w:r>
      <w:r w:rsidRPr="009920F5">
        <w:rPr>
          <w:rFonts w:eastAsia="SimSun"/>
          <w:iCs/>
          <w:lang w:bidi="hi-IN"/>
        </w:rPr>
        <w:t>a</w:t>
      </w:r>
      <w:r w:rsidRPr="009920F5">
        <w:rPr>
          <w:rFonts w:eastAsia="SimSun"/>
          <w:i/>
          <w:lang w:bidi="hi-IN"/>
        </w:rPr>
        <w:t xml:space="preserve"> Člověk, zvíře a ctnost</w:t>
      </w:r>
      <w:r w:rsidRPr="009920F5">
        <w:rPr>
          <w:rFonts w:eastAsia="SimSun"/>
          <w:iCs/>
          <w:lang w:bidi="hi-IN"/>
        </w:rPr>
        <w:t>,</w:t>
      </w:r>
      <w:r w:rsidRPr="009920F5">
        <w:rPr>
          <w:rFonts w:eastAsia="SimSun"/>
          <w:i/>
          <w:lang w:bidi="hi-IN"/>
        </w:rPr>
        <w:t xml:space="preserve"> </w:t>
      </w:r>
      <w:r w:rsidRPr="009920F5">
        <w:rPr>
          <w:rFonts w:eastAsia="SimSun"/>
          <w:iCs/>
          <w:lang w:bidi="hi-IN"/>
        </w:rPr>
        <w:t>sbírka povídek</w:t>
      </w:r>
      <w:r w:rsidRPr="009920F5">
        <w:rPr>
          <w:rFonts w:eastAsia="SimSun"/>
          <w:i/>
          <w:lang w:bidi="hi-IN"/>
        </w:rPr>
        <w:t xml:space="preserve"> Smrt v patách </w:t>
      </w:r>
      <w:r w:rsidRPr="009920F5">
        <w:rPr>
          <w:rFonts w:eastAsia="SimSun"/>
          <w:lang w:bidi="hi-IN"/>
        </w:rPr>
        <w:t>a román</w:t>
      </w:r>
      <w:r w:rsidRPr="009920F5">
        <w:rPr>
          <w:rFonts w:eastAsia="SimSun"/>
          <w:i/>
          <w:lang w:bidi="hi-IN"/>
        </w:rPr>
        <w:t xml:space="preserve"> Jeden, nikdo, stotisíc</w:t>
      </w:r>
      <w:r w:rsidRPr="009920F5">
        <w:rPr>
          <w:rFonts w:eastAsia="SimSun"/>
          <w:lang w:bidi="hi-IN"/>
        </w:rPr>
        <w:t xml:space="preserve">. </w:t>
      </w:r>
    </w:p>
    <w:p w14:paraId="436BD80D" w14:textId="77777777" w:rsidR="00C94F9F" w:rsidRDefault="00C94F9F" w:rsidP="00CD76E1">
      <w:pPr>
        <w:pStyle w:val="02Ostatnodstavce"/>
        <w:rPr>
          <w:rFonts w:ascii="Calibri" w:hAnsi="Calibri"/>
        </w:rPr>
      </w:pPr>
      <w:r w:rsidRPr="009920F5">
        <w:rPr>
          <w:lang w:eastAsia="zh-CN" w:bidi="hi-IN"/>
        </w:rPr>
        <w:t xml:space="preserve">Překlady </w:t>
      </w:r>
      <w:proofErr w:type="spellStart"/>
      <w:r w:rsidRPr="009920F5">
        <w:rPr>
          <w:lang w:eastAsia="zh-CN" w:bidi="hi-IN"/>
        </w:rPr>
        <w:t>Pirandellových</w:t>
      </w:r>
      <w:proofErr w:type="spellEnd"/>
      <w:r w:rsidRPr="009920F5">
        <w:rPr>
          <w:lang w:eastAsia="zh-CN" w:bidi="hi-IN"/>
        </w:rPr>
        <w:t xml:space="preserve"> povídek (</w:t>
      </w:r>
      <w:r w:rsidRPr="009920F5">
        <w:rPr>
          <w:i/>
          <w:lang w:eastAsia="zh-CN" w:bidi="hi-IN"/>
        </w:rPr>
        <w:t>V hotelu zemřel jeden takový</w:t>
      </w:r>
      <w:r w:rsidRPr="009920F5">
        <w:rPr>
          <w:lang w:eastAsia="zh-CN" w:bidi="hi-IN"/>
        </w:rPr>
        <w:t xml:space="preserve">, </w:t>
      </w:r>
      <w:r w:rsidRPr="009920F5">
        <w:rPr>
          <w:i/>
          <w:lang w:eastAsia="zh-CN" w:bidi="hi-IN"/>
        </w:rPr>
        <w:t>Obraz</w:t>
      </w:r>
      <w:r w:rsidRPr="009920F5">
        <w:rPr>
          <w:lang w:eastAsia="zh-CN" w:bidi="hi-IN"/>
        </w:rPr>
        <w:t>,</w:t>
      </w:r>
      <w:r w:rsidRPr="009920F5">
        <w:rPr>
          <w:i/>
          <w:lang w:eastAsia="zh-CN" w:bidi="hi-IN"/>
        </w:rPr>
        <w:t xml:space="preserve"> Formalita, Vlak zapískl</w:t>
      </w:r>
      <w:r w:rsidRPr="009920F5">
        <w:rPr>
          <w:lang w:eastAsia="zh-CN" w:bidi="hi-IN"/>
        </w:rPr>
        <w:t xml:space="preserve">, </w:t>
      </w:r>
      <w:r w:rsidRPr="009920F5">
        <w:rPr>
          <w:i/>
          <w:lang w:eastAsia="zh-CN" w:bidi="hi-IN"/>
        </w:rPr>
        <w:t>Pravda</w:t>
      </w:r>
      <w:r w:rsidRPr="009920F5">
        <w:rPr>
          <w:lang w:eastAsia="zh-CN" w:bidi="hi-IN"/>
        </w:rPr>
        <w:t>,</w:t>
      </w:r>
      <w:r w:rsidRPr="009920F5">
        <w:rPr>
          <w:i/>
          <w:lang w:eastAsia="zh-CN" w:bidi="hi-IN"/>
        </w:rPr>
        <w:t xml:space="preserve"> Hlas</w:t>
      </w:r>
      <w:r w:rsidRPr="009920F5">
        <w:rPr>
          <w:lang w:eastAsia="zh-CN" w:bidi="hi-IN"/>
        </w:rPr>
        <w:t>,</w:t>
      </w:r>
      <w:r w:rsidRPr="009920F5">
        <w:rPr>
          <w:i/>
          <w:lang w:eastAsia="zh-CN" w:bidi="hi-IN"/>
        </w:rPr>
        <w:t xml:space="preserve"> Jen dobrák</w:t>
      </w:r>
      <w:r w:rsidRPr="009920F5">
        <w:rPr>
          <w:lang w:eastAsia="zh-CN" w:bidi="hi-IN"/>
        </w:rPr>
        <w:t>,</w:t>
      </w:r>
      <w:r w:rsidRPr="009920F5">
        <w:rPr>
          <w:i/>
          <w:lang w:eastAsia="zh-CN" w:bidi="hi-IN"/>
        </w:rPr>
        <w:t xml:space="preserve"> Kresba</w:t>
      </w:r>
      <w:r w:rsidRPr="009920F5">
        <w:rPr>
          <w:lang w:eastAsia="zh-CN" w:bidi="hi-IN"/>
        </w:rPr>
        <w:t>,</w:t>
      </w:r>
      <w:r w:rsidRPr="009920F5">
        <w:rPr>
          <w:i/>
          <w:lang w:eastAsia="zh-CN" w:bidi="hi-IN"/>
        </w:rPr>
        <w:t xml:space="preserve"> Vějířek</w:t>
      </w:r>
      <w:r w:rsidRPr="009920F5">
        <w:rPr>
          <w:lang w:eastAsia="zh-CN" w:bidi="hi-IN"/>
        </w:rPr>
        <w:t>,</w:t>
      </w:r>
      <w:r w:rsidRPr="009920F5">
        <w:rPr>
          <w:i/>
          <w:lang w:eastAsia="zh-CN" w:bidi="hi-IN"/>
        </w:rPr>
        <w:t xml:space="preserve"> Netopýr</w:t>
      </w:r>
      <w:r w:rsidR="00ED1F54">
        <w:rPr>
          <w:lang w:eastAsia="zh-CN" w:bidi="hi-IN"/>
        </w:rPr>
        <w:t>,</w:t>
      </w:r>
      <w:r w:rsidRPr="009920F5">
        <w:rPr>
          <w:i/>
          <w:lang w:eastAsia="zh-CN" w:bidi="hi-IN"/>
        </w:rPr>
        <w:t xml:space="preserve"> Jinýma očima</w:t>
      </w:r>
      <w:r w:rsidR="00ED1F54">
        <w:rPr>
          <w:iCs/>
          <w:lang w:eastAsia="zh-CN" w:bidi="hi-IN"/>
        </w:rPr>
        <w:t xml:space="preserve">, </w:t>
      </w:r>
      <w:r w:rsidR="00ED1F54">
        <w:rPr>
          <w:i/>
          <w:lang w:eastAsia="zh-CN" w:bidi="hi-IN"/>
        </w:rPr>
        <w:t>Dlouhá sukně</w:t>
      </w:r>
      <w:r w:rsidR="005D2CC8">
        <w:rPr>
          <w:iCs/>
          <w:lang w:eastAsia="zh-CN" w:bidi="hi-IN"/>
        </w:rPr>
        <w:t>,</w:t>
      </w:r>
      <w:r w:rsidR="00ED1F54">
        <w:rPr>
          <w:iCs/>
          <w:lang w:eastAsia="zh-CN" w:bidi="hi-IN"/>
        </w:rPr>
        <w:t xml:space="preserve"> </w:t>
      </w:r>
      <w:r w:rsidR="00ED1F54">
        <w:rPr>
          <w:i/>
          <w:lang w:eastAsia="zh-CN" w:bidi="hi-IN"/>
        </w:rPr>
        <w:t>Hodina</w:t>
      </w:r>
      <w:r w:rsidR="005D2CC8">
        <w:rPr>
          <w:iCs/>
          <w:lang w:eastAsia="zh-CN" w:bidi="hi-IN"/>
        </w:rPr>
        <w:t xml:space="preserve"> a </w:t>
      </w:r>
      <w:r w:rsidR="005D2CC8">
        <w:rPr>
          <w:i/>
          <w:lang w:eastAsia="zh-CN" w:bidi="hi-IN"/>
        </w:rPr>
        <w:t>Sláma ať shoří</w:t>
      </w:r>
      <w:r w:rsidRPr="009920F5">
        <w:rPr>
          <w:lang w:eastAsia="zh-CN" w:bidi="hi-IN"/>
        </w:rPr>
        <w:t>) vydávala rovněž dobová periodika</w:t>
      </w:r>
      <w:r w:rsidRPr="009920F5">
        <w:rPr>
          <w:i/>
          <w:lang w:eastAsia="zh-CN" w:bidi="hi-IN"/>
        </w:rPr>
        <w:t>.</w:t>
      </w:r>
      <w:r w:rsidRPr="009920F5">
        <w:rPr>
          <w:vertAlign w:val="superscript"/>
          <w:lang w:eastAsia="zh-CN" w:bidi="hi-IN"/>
        </w:rPr>
        <w:footnoteReference w:id="193"/>
      </w:r>
      <w:r w:rsidRPr="009920F5">
        <w:rPr>
          <w:lang w:eastAsia="zh-CN" w:bidi="hi-IN"/>
        </w:rPr>
        <w:t xml:space="preserve"> </w:t>
      </w:r>
      <w:r w:rsidRPr="009920F5">
        <w:rPr>
          <w:lang w:eastAsia="zh-CN" w:bidi="hi-IN"/>
        </w:rPr>
        <w:lastRenderedPageBreak/>
        <w:t xml:space="preserve">Ve třicátých letech </w:t>
      </w:r>
      <w:r w:rsidRPr="009920F5">
        <w:rPr>
          <w:rFonts w:eastAsia="Times New Roman"/>
          <w:lang w:eastAsia="cs-CZ"/>
        </w:rPr>
        <w:t xml:space="preserve">naopak převládl zájem o jeho romány, z nichž byly publikovány </w:t>
      </w:r>
      <w:r w:rsidRPr="009920F5">
        <w:rPr>
          <w:rFonts w:eastAsia="Times New Roman"/>
          <w:i/>
          <w:lang w:eastAsia="cs-CZ"/>
        </w:rPr>
        <w:t xml:space="preserve">Natáčí se! Zápisky Serafína </w:t>
      </w:r>
      <w:proofErr w:type="spellStart"/>
      <w:r w:rsidRPr="009920F5">
        <w:rPr>
          <w:rFonts w:eastAsia="Times New Roman"/>
          <w:i/>
          <w:lang w:eastAsia="cs-CZ"/>
        </w:rPr>
        <w:t>Gubbia</w:t>
      </w:r>
      <w:proofErr w:type="spellEnd"/>
      <w:r w:rsidRPr="009920F5">
        <w:rPr>
          <w:rFonts w:eastAsia="Times New Roman"/>
          <w:i/>
          <w:lang w:eastAsia="cs-CZ"/>
        </w:rPr>
        <w:t>, filmového operatéra</w:t>
      </w:r>
      <w:r w:rsidRPr="009920F5">
        <w:rPr>
          <w:rFonts w:eastAsia="Times New Roman"/>
          <w:lang w:eastAsia="cs-CZ"/>
        </w:rPr>
        <w:t xml:space="preserve">, </w:t>
      </w:r>
      <w:r w:rsidRPr="009920F5">
        <w:rPr>
          <w:rFonts w:eastAsia="Times New Roman"/>
          <w:i/>
          <w:lang w:eastAsia="cs-CZ"/>
        </w:rPr>
        <w:t>Zavržená</w:t>
      </w:r>
      <w:r w:rsidRPr="009920F5">
        <w:rPr>
          <w:rFonts w:eastAsia="Times New Roman"/>
          <w:lang w:eastAsia="cs-CZ"/>
        </w:rPr>
        <w:t xml:space="preserve">, ale vyšla rovněž jeho novela </w:t>
      </w:r>
      <w:r w:rsidRPr="009920F5">
        <w:rPr>
          <w:rFonts w:eastAsia="Times New Roman"/>
          <w:i/>
          <w:lang w:eastAsia="cs-CZ"/>
        </w:rPr>
        <w:t>Černý šátek.</w:t>
      </w:r>
      <w:r w:rsidRPr="009920F5">
        <w:rPr>
          <w:rFonts w:eastAsia="Times New Roman"/>
          <w:lang w:eastAsia="cs-CZ"/>
        </w:rPr>
        <w:t xml:space="preserve"> </w:t>
      </w:r>
      <w:proofErr w:type="spellStart"/>
      <w:r w:rsidRPr="009920F5">
        <w:rPr>
          <w:rFonts w:eastAsia="Times New Roman"/>
          <w:lang w:eastAsia="cs-CZ"/>
        </w:rPr>
        <w:t>Pirandellova</w:t>
      </w:r>
      <w:proofErr w:type="spellEnd"/>
      <w:r w:rsidRPr="009920F5">
        <w:rPr>
          <w:rFonts w:eastAsia="Times New Roman"/>
          <w:lang w:eastAsia="cs-CZ"/>
        </w:rPr>
        <w:t xml:space="preserve"> díla nejčastěji publikovali nakladatelé Václav Petr, Družstevní práce, Rudolf </w:t>
      </w:r>
      <w:proofErr w:type="spellStart"/>
      <w:r w:rsidRPr="009920F5">
        <w:rPr>
          <w:rFonts w:eastAsia="Times New Roman"/>
          <w:lang w:eastAsia="cs-CZ"/>
        </w:rPr>
        <w:t>Škeřík</w:t>
      </w:r>
      <w:proofErr w:type="spellEnd"/>
      <w:r w:rsidRPr="009920F5">
        <w:rPr>
          <w:rFonts w:eastAsia="Times New Roman"/>
          <w:lang w:eastAsia="cs-CZ"/>
        </w:rPr>
        <w:t xml:space="preserve">, Evžen K. </w:t>
      </w:r>
      <w:proofErr w:type="spellStart"/>
      <w:r w:rsidRPr="009920F5">
        <w:rPr>
          <w:rFonts w:eastAsia="Times New Roman"/>
          <w:lang w:eastAsia="cs-CZ"/>
        </w:rPr>
        <w:t>Rosendorf</w:t>
      </w:r>
      <w:proofErr w:type="spellEnd"/>
      <w:r w:rsidRPr="009920F5">
        <w:rPr>
          <w:rFonts w:eastAsia="Times New Roman"/>
          <w:lang w:eastAsia="cs-CZ"/>
        </w:rPr>
        <w:t xml:space="preserve">, Otakar </w:t>
      </w:r>
      <w:proofErr w:type="spellStart"/>
      <w:r w:rsidRPr="009920F5">
        <w:rPr>
          <w:rFonts w:eastAsia="Times New Roman"/>
          <w:lang w:eastAsia="cs-CZ"/>
        </w:rPr>
        <w:t>Štorch-Marien</w:t>
      </w:r>
      <w:proofErr w:type="spellEnd"/>
      <w:r w:rsidRPr="009920F5">
        <w:rPr>
          <w:rFonts w:eastAsia="Times New Roman"/>
          <w:lang w:eastAsia="cs-CZ"/>
        </w:rPr>
        <w:t xml:space="preserve"> a</w:t>
      </w:r>
      <w:r w:rsidR="006D150F">
        <w:rPr>
          <w:rFonts w:eastAsia="Times New Roman"/>
          <w:lang w:eastAsia="cs-CZ"/>
        </w:rPr>
        <w:t> </w:t>
      </w:r>
      <w:r w:rsidRPr="009920F5">
        <w:rPr>
          <w:rFonts w:eastAsia="Times New Roman"/>
          <w:lang w:eastAsia="cs-CZ"/>
        </w:rPr>
        <w:t>Adolf Synek.</w:t>
      </w:r>
      <w:r w:rsidRPr="009920F5" w:rsidDel="004509FB">
        <w:rPr>
          <w:rFonts w:ascii="Calibri" w:hAnsi="Calibri"/>
        </w:rPr>
        <w:t xml:space="preserve"> </w:t>
      </w:r>
    </w:p>
    <w:p w14:paraId="1B4C5174" w14:textId="4B0A6E45" w:rsidR="00D34999" w:rsidRPr="009920F5" w:rsidRDefault="00D34999" w:rsidP="00D34999">
      <w:pPr>
        <w:pStyle w:val="02Ostatnodstavce"/>
        <w:rPr>
          <w:lang w:bidi="hi-IN"/>
        </w:rPr>
      </w:pPr>
      <w:r w:rsidRPr="009920F5">
        <w:rPr>
          <w:lang w:bidi="hi-IN"/>
        </w:rPr>
        <w:t>Celosvětově bylo ve sledovaném období</w:t>
      </w:r>
      <w:r w:rsidR="00426590">
        <w:rPr>
          <w:lang w:bidi="hi-IN"/>
        </w:rPr>
        <w:t xml:space="preserve">, dle publikace </w:t>
      </w:r>
      <w:proofErr w:type="spellStart"/>
      <w:r w:rsidR="00426590" w:rsidRPr="00EF15AF">
        <w:rPr>
          <w:i/>
          <w:iCs/>
          <w:lang w:bidi="hi-IN"/>
        </w:rPr>
        <w:t>Pirandello</w:t>
      </w:r>
      <w:proofErr w:type="spellEnd"/>
      <w:r w:rsidR="00426590" w:rsidRPr="00EF15AF">
        <w:rPr>
          <w:i/>
          <w:iCs/>
          <w:lang w:bidi="hi-IN"/>
        </w:rPr>
        <w:t xml:space="preserve"> </w:t>
      </w:r>
      <w:proofErr w:type="spellStart"/>
      <w:r w:rsidR="00426590" w:rsidRPr="00EF15AF">
        <w:rPr>
          <w:i/>
          <w:iCs/>
          <w:lang w:bidi="hi-IN"/>
        </w:rPr>
        <w:t>nel</w:t>
      </w:r>
      <w:proofErr w:type="spellEnd"/>
      <w:r w:rsidR="00426590" w:rsidRPr="00EF15AF">
        <w:rPr>
          <w:i/>
          <w:iCs/>
          <w:lang w:bidi="hi-IN"/>
        </w:rPr>
        <w:t xml:space="preserve"> </w:t>
      </w:r>
      <w:proofErr w:type="spellStart"/>
      <w:r w:rsidR="00426590" w:rsidRPr="00EF15AF">
        <w:rPr>
          <w:i/>
          <w:iCs/>
          <w:lang w:bidi="hi-IN"/>
        </w:rPr>
        <w:t>Mondo</w:t>
      </w:r>
      <w:proofErr w:type="spellEnd"/>
      <w:r w:rsidR="00242AA8">
        <w:rPr>
          <w:rStyle w:val="Znakapoznpodarou"/>
          <w:i/>
          <w:iCs/>
          <w:lang w:bidi="hi-IN"/>
        </w:rPr>
        <w:footnoteReference w:id="194"/>
      </w:r>
      <w:r w:rsidR="00426590">
        <w:rPr>
          <w:lang w:bidi="hi-IN"/>
        </w:rPr>
        <w:t>,</w:t>
      </w:r>
      <w:r w:rsidRPr="009920F5">
        <w:rPr>
          <w:lang w:bidi="hi-IN"/>
        </w:rPr>
        <w:t xml:space="preserve"> vydáno dílo L. </w:t>
      </w:r>
      <w:proofErr w:type="spellStart"/>
      <w:r w:rsidRPr="009920F5">
        <w:rPr>
          <w:lang w:bidi="hi-IN"/>
        </w:rPr>
        <w:t>Pirandella</w:t>
      </w:r>
      <w:proofErr w:type="spellEnd"/>
      <w:r w:rsidRPr="009920F5">
        <w:rPr>
          <w:lang w:bidi="hi-IN"/>
        </w:rPr>
        <w:t xml:space="preserve"> celkem 260krát. Jak je patrné z </w:t>
      </w:r>
      <w:r>
        <w:rPr>
          <w:lang w:bidi="hi-IN"/>
        </w:rPr>
        <w:t>G</w:t>
      </w:r>
      <w:r w:rsidRPr="009920F5">
        <w:rPr>
          <w:lang w:bidi="hi-IN"/>
        </w:rPr>
        <w:t xml:space="preserve">rafu č. </w:t>
      </w:r>
      <w:r>
        <w:rPr>
          <w:lang w:bidi="hi-IN"/>
        </w:rPr>
        <w:t>10</w:t>
      </w:r>
      <w:r w:rsidRPr="009920F5">
        <w:rPr>
          <w:lang w:bidi="hi-IN"/>
        </w:rPr>
        <w:t xml:space="preserve">, Československo, které bylo jednou ze zemí, jež </w:t>
      </w:r>
      <w:proofErr w:type="spellStart"/>
      <w:r w:rsidRPr="009920F5">
        <w:rPr>
          <w:lang w:bidi="hi-IN"/>
        </w:rPr>
        <w:t>Pirandellova</w:t>
      </w:r>
      <w:proofErr w:type="spellEnd"/>
      <w:r w:rsidRPr="009920F5">
        <w:rPr>
          <w:lang w:bidi="hi-IN"/>
        </w:rPr>
        <w:t xml:space="preserve"> díla nejvíce propagovaly, se v počtu vydání (včetně opakovaných) umístilo na čtvrté příčce. Nejvíce </w:t>
      </w:r>
      <w:proofErr w:type="spellStart"/>
      <w:r w:rsidRPr="009920F5">
        <w:rPr>
          <w:lang w:bidi="hi-IN"/>
        </w:rPr>
        <w:t>Pirandellových</w:t>
      </w:r>
      <w:proofErr w:type="spellEnd"/>
      <w:r w:rsidRPr="009920F5">
        <w:rPr>
          <w:lang w:bidi="hi-IN"/>
        </w:rPr>
        <w:t xml:space="preserve"> děl bylo vydáváno ve Francii (třináct přeložených titulů v celkem 29</w:t>
      </w:r>
      <w:r w:rsidR="003F6426">
        <w:rPr>
          <w:lang w:bidi="hi-IN"/>
        </w:rPr>
        <w:t> </w:t>
      </w:r>
      <w:r w:rsidRPr="009920F5">
        <w:rPr>
          <w:lang w:bidi="hi-IN"/>
        </w:rPr>
        <w:t xml:space="preserve">vydáních), ve Spojených státech (čtrnáct přeložených titulů úhrnem ve 27 vydáních), ale i v Německu (celkem 27 vydání), kde autor studoval a dlouhou dobu pobýval a kde bylo přeloženo nejvíce jeho titulů (devatenáct). </w:t>
      </w:r>
    </w:p>
    <w:p w14:paraId="59DD83BD" w14:textId="77777777" w:rsidR="00D34999" w:rsidRPr="009920F5" w:rsidRDefault="00D34999" w:rsidP="00CD76E1">
      <w:pPr>
        <w:pStyle w:val="02Ostatnodstavce"/>
        <w:rPr>
          <w:rFonts w:ascii="Calibri" w:hAnsi="Calibri"/>
        </w:rPr>
      </w:pPr>
    </w:p>
    <w:p w14:paraId="2213D722" w14:textId="77777777" w:rsidR="00C94F9F" w:rsidRPr="009920F5" w:rsidRDefault="00C94F9F" w:rsidP="00F31F71">
      <w:pPr>
        <w:pStyle w:val="03Popisek"/>
        <w:rPr>
          <w:rFonts w:ascii="Calibri" w:hAnsi="Calibri"/>
        </w:rPr>
      </w:pPr>
      <w:r w:rsidRPr="009920F5">
        <w:rPr>
          <w:lang w:eastAsia="cs-CZ"/>
        </w:rPr>
        <w:lastRenderedPageBreak/>
        <w:drawing>
          <wp:inline distT="0" distB="0" distL="0" distR="0" wp14:anchorId="75182DC4" wp14:editId="3BA09CD5">
            <wp:extent cx="5165725" cy="5549774"/>
            <wp:effectExtent l="0" t="0" r="15875" b="13335"/>
            <wp:docPr id="19" name="Graf 19">
              <a:extLst xmlns:a="http://schemas.openxmlformats.org/drawingml/2006/main">
                <a:ext uri="{FF2B5EF4-FFF2-40B4-BE49-F238E27FC236}">
                  <a16:creationId xmlns:a16="http://schemas.microsoft.com/office/drawing/2014/main" id="{EF1B319D-C2EB-4724-9D6C-6FB920889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30F549" w14:textId="77777777" w:rsidR="00C94F9F" w:rsidRPr="009920F5" w:rsidRDefault="00C94F9F" w:rsidP="002B63E1">
      <w:pPr>
        <w:pStyle w:val="03Popisek"/>
        <w:rPr>
          <w:rFonts w:ascii="Calibri" w:hAnsi="Calibri"/>
        </w:rPr>
      </w:pPr>
      <w:r w:rsidRPr="009920F5">
        <w:t>Graf č. 10: Počet vydání děl L. Pirandella ve světě (1918–1938, včetně opakovaných vydání).</w:t>
      </w:r>
    </w:p>
    <w:p w14:paraId="673EEBBA" w14:textId="77777777" w:rsidR="00E04708" w:rsidRPr="009920F5" w:rsidRDefault="00E04708" w:rsidP="00EF2B2E">
      <w:pPr>
        <w:pStyle w:val="01Prvnodstavec"/>
      </w:pPr>
      <w:r w:rsidRPr="009920F5">
        <w:rPr>
          <w:lang w:bidi="hi-IN"/>
        </w:rPr>
        <w:t xml:space="preserve">Následující statistiky představují světově nejvydávanější a zároveň nejpřekládanější </w:t>
      </w:r>
      <w:proofErr w:type="spellStart"/>
      <w:r w:rsidRPr="009920F5">
        <w:rPr>
          <w:lang w:bidi="hi-IN"/>
        </w:rPr>
        <w:t>Pirandellovy</w:t>
      </w:r>
      <w:proofErr w:type="spellEnd"/>
      <w:r w:rsidRPr="009920F5">
        <w:rPr>
          <w:lang w:bidi="hi-IN"/>
        </w:rPr>
        <w:t xml:space="preserve"> tituly v době mezi světovými válkami. Celkem ve 29 zemích vyšel ve sledovaném období román </w:t>
      </w:r>
      <w:r w:rsidRPr="009920F5">
        <w:rPr>
          <w:i/>
          <w:iCs/>
          <w:lang w:bidi="hi-IN"/>
        </w:rPr>
        <w:t>Nebožtík Matyáš Pascal</w:t>
      </w:r>
      <w:r w:rsidRPr="009920F5">
        <w:rPr>
          <w:lang w:bidi="hi-IN"/>
        </w:rPr>
        <w:t xml:space="preserve"> (1904), který se ale prvního překladu do češtiny dočkal až v roce 1940. Zároveň se jednalo o jediné </w:t>
      </w:r>
      <w:proofErr w:type="spellStart"/>
      <w:r w:rsidRPr="009920F5">
        <w:rPr>
          <w:lang w:bidi="hi-IN"/>
        </w:rPr>
        <w:t>Pirandellovo</w:t>
      </w:r>
      <w:proofErr w:type="spellEnd"/>
      <w:r w:rsidRPr="009920F5">
        <w:rPr>
          <w:lang w:bidi="hi-IN"/>
        </w:rPr>
        <w:t xml:space="preserve"> dílo, které bylo (pod názvem </w:t>
      </w:r>
      <w:r w:rsidRPr="009920F5">
        <w:rPr>
          <w:i/>
          <w:iCs/>
          <w:lang w:bidi="hi-IN"/>
        </w:rPr>
        <w:t>Nebohý Mattia Pascal</w:t>
      </w:r>
      <w:r w:rsidRPr="009920F5">
        <w:rPr>
          <w:lang w:bidi="hi-IN"/>
        </w:rPr>
        <w:t xml:space="preserve">) přeloženo ve vymezeném období do slovenštiny, a to Augustinem </w:t>
      </w:r>
      <w:proofErr w:type="spellStart"/>
      <w:r w:rsidRPr="009920F5">
        <w:rPr>
          <w:lang w:bidi="hi-IN"/>
        </w:rPr>
        <w:t>Nedeliakem</w:t>
      </w:r>
      <w:proofErr w:type="spellEnd"/>
      <w:r w:rsidRPr="009920F5">
        <w:rPr>
          <w:lang w:bidi="hi-IN"/>
        </w:rPr>
        <w:t xml:space="preserve"> v roce 1936. Divadelní hra </w:t>
      </w:r>
      <w:r w:rsidRPr="009920F5">
        <w:rPr>
          <w:i/>
          <w:iCs/>
          <w:lang w:bidi="hi-IN"/>
        </w:rPr>
        <w:t>Šest postav hledá autora</w:t>
      </w:r>
      <w:r w:rsidRPr="009920F5">
        <w:rPr>
          <w:lang w:bidi="hi-IN"/>
        </w:rPr>
        <w:t xml:space="preserve"> (1921) byla vydána ve 27 zemích a přeložena do dvanácti světových jazyků. Světový zájem byl rovněž o divadelní hru </w:t>
      </w:r>
      <w:r w:rsidRPr="009920F5">
        <w:rPr>
          <w:i/>
          <w:iCs/>
          <w:lang w:bidi="hi-IN"/>
        </w:rPr>
        <w:t xml:space="preserve">Jindřich IV. </w:t>
      </w:r>
      <w:r w:rsidRPr="009920F5">
        <w:rPr>
          <w:lang w:bidi="hi-IN"/>
        </w:rPr>
        <w:t xml:space="preserve">a o romány </w:t>
      </w:r>
      <w:r w:rsidRPr="009920F5">
        <w:rPr>
          <w:rStyle w:val="st"/>
          <w:i/>
          <w:iCs/>
        </w:rPr>
        <w:t xml:space="preserve">Natáčí se! </w:t>
      </w:r>
      <w:r w:rsidRPr="009920F5">
        <w:rPr>
          <w:rStyle w:val="Zdraznn"/>
        </w:rPr>
        <w:t>Zápisky</w:t>
      </w:r>
      <w:r w:rsidRPr="009920F5">
        <w:rPr>
          <w:rStyle w:val="st"/>
          <w:i/>
          <w:iCs/>
        </w:rPr>
        <w:t xml:space="preserve"> Serafina </w:t>
      </w:r>
      <w:proofErr w:type="spellStart"/>
      <w:r w:rsidRPr="009920F5">
        <w:rPr>
          <w:rStyle w:val="st"/>
          <w:i/>
          <w:iCs/>
        </w:rPr>
        <w:t>Gubbia</w:t>
      </w:r>
      <w:proofErr w:type="spellEnd"/>
      <w:r w:rsidRPr="009920F5">
        <w:t xml:space="preserve"> a </w:t>
      </w:r>
      <w:r w:rsidRPr="009920F5">
        <w:rPr>
          <w:i/>
          <w:iCs/>
        </w:rPr>
        <w:t>Zavržená.</w:t>
      </w:r>
      <w:r w:rsidRPr="009920F5">
        <w:rPr>
          <w:vertAlign w:val="superscript"/>
        </w:rPr>
        <w:footnoteReference w:id="195"/>
      </w:r>
      <w:r w:rsidRPr="009920F5">
        <w:t xml:space="preserve"> </w:t>
      </w:r>
    </w:p>
    <w:p w14:paraId="5EBEB4BE" w14:textId="77777777" w:rsidR="00C94F9F" w:rsidRPr="009920F5" w:rsidRDefault="00C94F9F" w:rsidP="00F31F71">
      <w:pPr>
        <w:pStyle w:val="03Popisek"/>
        <w:rPr>
          <w:color w:val="1F4E79"/>
        </w:rPr>
      </w:pPr>
      <w:r w:rsidRPr="009920F5">
        <w:rPr>
          <w:lang w:eastAsia="cs-CZ"/>
        </w:rPr>
        <w:lastRenderedPageBreak/>
        <w:drawing>
          <wp:inline distT="0" distB="0" distL="0" distR="0" wp14:anchorId="1BAD6F1F" wp14:editId="678CC6A2">
            <wp:extent cx="5166000" cy="3467100"/>
            <wp:effectExtent l="0" t="0" r="15875" b="12700"/>
            <wp:docPr id="21" name="Graf 21">
              <a:extLst xmlns:a="http://schemas.openxmlformats.org/drawingml/2006/main">
                <a:ext uri="{FF2B5EF4-FFF2-40B4-BE49-F238E27FC236}">
                  <a16:creationId xmlns:a16="http://schemas.microsoft.com/office/drawing/2014/main" id="{848CAB55-104C-4529-B587-3DAB375ED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28D608" w14:textId="77777777" w:rsidR="00C94F9F" w:rsidRDefault="00C94F9F" w:rsidP="0062624F">
      <w:pPr>
        <w:pStyle w:val="03Popisek"/>
        <w:contextualSpacing w:val="0"/>
      </w:pPr>
      <w:r w:rsidRPr="009920F5">
        <w:t>Graf č. 11: Nejvydávanější díla L. Pirandella ve světě (1918–1938, včetně opakovaných vydání).</w:t>
      </w:r>
    </w:p>
    <w:p w14:paraId="1AA7D829" w14:textId="77777777" w:rsidR="00C94F9F" w:rsidRPr="009920F5" w:rsidRDefault="00C94F9F" w:rsidP="00F31F71">
      <w:pPr>
        <w:pStyle w:val="03Popisek"/>
        <w:rPr>
          <w:color w:val="1F4E79"/>
        </w:rPr>
      </w:pPr>
      <w:r w:rsidRPr="009920F5">
        <w:rPr>
          <w:lang w:eastAsia="cs-CZ"/>
        </w:rPr>
        <w:drawing>
          <wp:inline distT="0" distB="0" distL="0" distR="0" wp14:anchorId="1EAD34E8" wp14:editId="75D36C03">
            <wp:extent cx="5166000" cy="2295525"/>
            <wp:effectExtent l="0" t="0" r="15875" b="15875"/>
            <wp:docPr id="18" name="Graf 18">
              <a:extLst xmlns:a="http://schemas.openxmlformats.org/drawingml/2006/main">
                <a:ext uri="{FF2B5EF4-FFF2-40B4-BE49-F238E27FC236}">
                  <a16:creationId xmlns:a16="http://schemas.microsoft.com/office/drawing/2014/main" id="{98A50FEF-C69E-40DA-9B02-6CFD048CA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41C5BE9" w14:textId="77777777" w:rsidR="00C94F9F" w:rsidRPr="009920F5" w:rsidRDefault="00C94F9F" w:rsidP="002B63E1">
      <w:pPr>
        <w:pStyle w:val="03Popisek"/>
      </w:pPr>
      <w:r w:rsidRPr="009920F5">
        <w:t>Graf č. 12: Nejpřekládanější díla L. Pirandella ve světě (1918–1938).</w:t>
      </w:r>
    </w:p>
    <w:p w14:paraId="3EFECA45" w14:textId="77777777" w:rsidR="00C94F9F" w:rsidRPr="009920F5" w:rsidRDefault="00C94F9F" w:rsidP="00CD76E1">
      <w:pPr>
        <w:pStyle w:val="01Prvnodstavec"/>
        <w:rPr>
          <w:rFonts w:eastAsia="SimSun"/>
          <w:lang w:bidi="hi-IN"/>
        </w:rPr>
      </w:pPr>
      <w:r w:rsidRPr="009920F5">
        <w:rPr>
          <w:rFonts w:eastAsia="SimSun"/>
          <w:lang w:bidi="hi-IN"/>
        </w:rPr>
        <w:t xml:space="preserve">Jak jsem již naznačila v kapitole o nakladatelstvích, přetrvával rovněž zájem prvorepublikových nakladatelů o klasickou neboli starší italskou literaturu, o čemž svědčí i fakt, že bylo u nás opakovaně vydáváno dílo </w:t>
      </w:r>
      <w:r w:rsidRPr="00EF15AF">
        <w:rPr>
          <w:rFonts w:eastAsia="SimSun"/>
          <w:bCs/>
          <w:smallCaps/>
          <w:lang w:bidi="hi-IN"/>
        </w:rPr>
        <w:t xml:space="preserve">Giovanniho </w:t>
      </w:r>
      <w:proofErr w:type="spellStart"/>
      <w:r w:rsidRPr="00EF15AF">
        <w:rPr>
          <w:rFonts w:eastAsia="SimSun"/>
          <w:bCs/>
          <w:smallCaps/>
          <w:lang w:bidi="hi-IN"/>
        </w:rPr>
        <w:t>Boccaccia</w:t>
      </w:r>
      <w:proofErr w:type="spellEnd"/>
      <w:r w:rsidRPr="009920F5">
        <w:rPr>
          <w:rFonts w:eastAsia="SimSun"/>
          <w:lang w:bidi="hi-IN"/>
        </w:rPr>
        <w:t xml:space="preserve"> (1313–1375), italského básníka a raného humanisty, který je všeobecně považován za zakladatele italské umělecké prózy. V meziválečné době se z jeho děl dočkaly překladu do češtiny tituly </w:t>
      </w:r>
      <w:proofErr w:type="spellStart"/>
      <w:r w:rsidRPr="009920F5">
        <w:rPr>
          <w:rFonts w:eastAsia="SimSun"/>
          <w:i/>
          <w:lang w:bidi="hi-IN"/>
        </w:rPr>
        <w:t>Fiametta</w:t>
      </w:r>
      <w:proofErr w:type="spellEnd"/>
      <w:r w:rsidRPr="009920F5">
        <w:rPr>
          <w:rFonts w:eastAsia="SimSun"/>
          <w:lang w:bidi="hi-IN"/>
        </w:rPr>
        <w:t xml:space="preserve"> a</w:t>
      </w:r>
      <w:r w:rsidRPr="009920F5">
        <w:rPr>
          <w:rFonts w:eastAsia="SimSun"/>
          <w:i/>
          <w:lang w:bidi="hi-IN"/>
        </w:rPr>
        <w:t xml:space="preserve"> Koš aneb bludiště lásky</w:t>
      </w:r>
      <w:r w:rsidRPr="009920F5">
        <w:rPr>
          <w:rFonts w:eastAsia="SimSun"/>
          <w:lang w:bidi="hi-IN"/>
        </w:rPr>
        <w:t xml:space="preserve">, opakovaně bylo překládáno a vydáváno především jeho nejznámější dílo </w:t>
      </w:r>
      <w:r w:rsidRPr="009920F5">
        <w:rPr>
          <w:rFonts w:eastAsia="SimSun"/>
          <w:i/>
          <w:lang w:bidi="hi-IN"/>
        </w:rPr>
        <w:t>Dekameron</w:t>
      </w:r>
      <w:r w:rsidRPr="009920F5">
        <w:rPr>
          <w:rFonts w:eastAsia="SimSun"/>
          <w:lang w:bidi="hi-IN"/>
        </w:rPr>
        <w:t>.</w:t>
      </w:r>
    </w:p>
    <w:p w14:paraId="4FA27DA0" w14:textId="77777777" w:rsidR="00367B0B" w:rsidRPr="009920F5" w:rsidRDefault="00367B0B" w:rsidP="00CD76E1">
      <w:pPr>
        <w:pStyle w:val="01Prvnodstavec"/>
        <w:rPr>
          <w:rFonts w:eastAsia="Calibri"/>
        </w:rPr>
      </w:pPr>
    </w:p>
    <w:p w14:paraId="27BA44AF" w14:textId="77777777" w:rsidR="00C94F9F" w:rsidRPr="009920F5" w:rsidRDefault="00C94F9F" w:rsidP="002B63E1">
      <w:pPr>
        <w:pStyle w:val="03Popisek"/>
        <w:rPr>
          <w:rFonts w:eastAsia="SimSun"/>
          <w:kern w:val="3"/>
          <w:lang w:eastAsia="zh-CN" w:bidi="hi-IN"/>
        </w:rPr>
      </w:pPr>
      <w:r w:rsidRPr="009920F5">
        <w:rPr>
          <w:lang w:eastAsia="cs-CZ"/>
        </w:rPr>
        <w:lastRenderedPageBreak/>
        <w:drawing>
          <wp:inline distT="0" distB="0" distL="0" distR="0" wp14:anchorId="4AE3B716" wp14:editId="1CF3948C">
            <wp:extent cx="5166000" cy="1162050"/>
            <wp:effectExtent l="0" t="0" r="15875" b="6350"/>
            <wp:docPr id="24" name="Graf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9920F5">
        <w:t>Graf č. 13: Giovanni Boccaccio: počet vydaných titulů (včetně opakovaných vydání).</w:t>
      </w:r>
    </w:p>
    <w:p w14:paraId="2FE9B415" w14:textId="77777777" w:rsidR="00C94F9F" w:rsidRPr="009920F5" w:rsidRDefault="00C94F9F" w:rsidP="00CD76E1">
      <w:pPr>
        <w:pStyle w:val="01Prvnodstavec"/>
      </w:pPr>
      <w:r w:rsidRPr="009920F5">
        <w:t xml:space="preserve">V nabídce knihkupectví se objevovaly i četné překlady </w:t>
      </w:r>
      <w:r w:rsidR="00C96BAE">
        <w:t xml:space="preserve">děl </w:t>
      </w:r>
      <w:r w:rsidRPr="009920F5">
        <w:t xml:space="preserve">italského spisovatele pocházejícího z Turína a publikujícího pod pseudonymem </w:t>
      </w:r>
      <w:proofErr w:type="spellStart"/>
      <w:r w:rsidRPr="00EF15AF">
        <w:rPr>
          <w:smallCaps/>
        </w:rPr>
        <w:t>Pitigrilli</w:t>
      </w:r>
      <w:proofErr w:type="spellEnd"/>
      <w:r w:rsidRPr="009920F5">
        <w:t xml:space="preserve"> (vlastním jménem Dino </w:t>
      </w:r>
      <w:proofErr w:type="spellStart"/>
      <w:r w:rsidRPr="009920F5">
        <w:t>Segre</w:t>
      </w:r>
      <w:proofErr w:type="spellEnd"/>
      <w:r w:rsidRPr="009920F5">
        <w:t xml:space="preserve">, 1893–1975), jehož nejznámějším románem u nás se stala kniha nesoucí název </w:t>
      </w:r>
      <w:r w:rsidRPr="009920F5">
        <w:rPr>
          <w:i/>
        </w:rPr>
        <w:t>Kokain</w:t>
      </w:r>
      <w:r w:rsidRPr="009920F5">
        <w:t>, která se v meziválečném Československu dočkala celkem tří vydání, poprvé roku 1928.</w:t>
      </w:r>
      <w:r w:rsidRPr="009920F5">
        <w:rPr>
          <w:vertAlign w:val="superscript"/>
        </w:rPr>
        <w:footnoteReference w:id="196"/>
      </w:r>
      <w:r w:rsidRPr="009920F5">
        <w:t xml:space="preserve"> Většina </w:t>
      </w:r>
      <w:proofErr w:type="spellStart"/>
      <w:r w:rsidRPr="009920F5">
        <w:t>Pitigrilliho</w:t>
      </w:r>
      <w:proofErr w:type="spellEnd"/>
      <w:r w:rsidRPr="009920F5">
        <w:t xml:space="preserve"> románů spadá do oddechové literatury. Dalšími existujícími překlady </w:t>
      </w:r>
      <w:r w:rsidR="003034BD">
        <w:t xml:space="preserve">jeho děl </w:t>
      </w:r>
      <w:r w:rsidRPr="009920F5">
        <w:t xml:space="preserve">do češtiny jsou romány pro ženy </w:t>
      </w:r>
      <w:r w:rsidRPr="009920F5">
        <w:rPr>
          <w:i/>
        </w:rPr>
        <w:t>18karátová panna</w:t>
      </w:r>
      <w:r w:rsidRPr="009920F5">
        <w:t xml:space="preserve">, </w:t>
      </w:r>
      <w:r w:rsidRPr="009920F5">
        <w:rPr>
          <w:i/>
        </w:rPr>
        <w:t>Pás cudnosti</w:t>
      </w:r>
      <w:r w:rsidRPr="009920F5">
        <w:t xml:space="preserve"> a </w:t>
      </w:r>
      <w:r w:rsidRPr="009920F5">
        <w:rPr>
          <w:i/>
        </w:rPr>
        <w:t>Vegetariáni lásky</w:t>
      </w:r>
      <w:r w:rsidRPr="009920F5">
        <w:t>, soubor lehce erotických povídek</w:t>
      </w:r>
      <w:r w:rsidRPr="009920F5">
        <w:rPr>
          <w:i/>
        </w:rPr>
        <w:t xml:space="preserve"> Kariéra polopanny</w:t>
      </w:r>
      <w:r w:rsidRPr="009920F5">
        <w:t xml:space="preserve"> či</w:t>
      </w:r>
      <w:r w:rsidRPr="009920F5">
        <w:rPr>
          <w:i/>
        </w:rPr>
        <w:t xml:space="preserve"> </w:t>
      </w:r>
      <w:r w:rsidRPr="009920F5">
        <w:rPr>
          <w:iCs/>
        </w:rPr>
        <w:t xml:space="preserve">sbírky povídek </w:t>
      </w:r>
      <w:r w:rsidRPr="009920F5">
        <w:rPr>
          <w:i/>
        </w:rPr>
        <w:t>Přepychové žínky</w:t>
      </w:r>
      <w:r w:rsidRPr="009920F5">
        <w:t xml:space="preserve"> a</w:t>
      </w:r>
      <w:r w:rsidRPr="009920F5">
        <w:rPr>
          <w:i/>
        </w:rPr>
        <w:t xml:space="preserve"> Urážka mravopočestnosti</w:t>
      </w:r>
      <w:r w:rsidRPr="009920F5">
        <w:t>.</w:t>
      </w:r>
      <w:r w:rsidRPr="009920F5">
        <w:rPr>
          <w:vertAlign w:val="superscript"/>
        </w:rPr>
        <w:footnoteReference w:id="197"/>
      </w:r>
    </w:p>
    <w:p w14:paraId="33AE608C" w14:textId="77777777" w:rsidR="00367B0B" w:rsidRPr="009920F5" w:rsidRDefault="00367B0B" w:rsidP="00CD76E1">
      <w:pPr>
        <w:pStyle w:val="01Prvnodstavec"/>
      </w:pPr>
    </w:p>
    <w:p w14:paraId="43BAA94F" w14:textId="77777777" w:rsidR="00C94F9F" w:rsidRPr="009920F5" w:rsidRDefault="00C94F9F" w:rsidP="002B63E1">
      <w:pPr>
        <w:pStyle w:val="03Popisek"/>
        <w:rPr>
          <w:rFonts w:eastAsia="SimSun"/>
          <w:kern w:val="3"/>
          <w:lang w:eastAsia="zh-CN" w:bidi="hi-IN"/>
        </w:rPr>
      </w:pPr>
      <w:r w:rsidRPr="009920F5">
        <w:rPr>
          <w:lang w:eastAsia="cs-CZ"/>
        </w:rPr>
        <w:drawing>
          <wp:inline distT="0" distB="0" distL="0" distR="0" wp14:anchorId="47967243" wp14:editId="71AA3F0A">
            <wp:extent cx="5166000" cy="714375"/>
            <wp:effectExtent l="0" t="0" r="15875" b="9525"/>
            <wp:docPr id="25" name="Graf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920F5">
        <w:rPr>
          <w:color w:val="1F4E79"/>
        </w:rPr>
        <w:t xml:space="preserve"> </w:t>
      </w:r>
      <w:r w:rsidRPr="009920F5">
        <w:t>Graf č. 14: Pitigrilli: počet vydaných titulů (včetně opakovaných vydání).</w:t>
      </w:r>
    </w:p>
    <w:p w14:paraId="6AFE1C5B" w14:textId="77777777" w:rsidR="003034BD" w:rsidRDefault="00C94F9F" w:rsidP="00CD76E1">
      <w:pPr>
        <w:pStyle w:val="01Prvnodstavec"/>
        <w:rPr>
          <w:rFonts w:eastAsia="SimSun"/>
          <w:lang w:bidi="hi-IN"/>
        </w:rPr>
      </w:pPr>
      <w:r w:rsidRPr="009920F5">
        <w:rPr>
          <w:rFonts w:eastAsia="SimSun"/>
          <w:lang w:bidi="hi-IN"/>
        </w:rPr>
        <w:t xml:space="preserve">Již zmiňovaný </w:t>
      </w:r>
      <w:r w:rsidRPr="00EF15AF">
        <w:rPr>
          <w:rFonts w:eastAsia="SimSun"/>
          <w:smallCaps/>
          <w:lang w:bidi="hi-IN"/>
        </w:rPr>
        <w:t xml:space="preserve">Emilio </w:t>
      </w:r>
      <w:proofErr w:type="spellStart"/>
      <w:r w:rsidRPr="00EF15AF">
        <w:rPr>
          <w:rFonts w:eastAsia="SimSun"/>
          <w:smallCaps/>
          <w:lang w:bidi="hi-IN"/>
        </w:rPr>
        <w:t>Salgari</w:t>
      </w:r>
      <w:proofErr w:type="spellEnd"/>
      <w:r w:rsidRPr="009920F5">
        <w:rPr>
          <w:rFonts w:eastAsia="SimSun"/>
          <w:lang w:bidi="hi-IN"/>
        </w:rPr>
        <w:t xml:space="preserve"> (1862–1911), italský klasik na poli dobrodružné literatury, byl čtenáři a kritikou často titulovaný jako italský </w:t>
      </w:r>
      <w:proofErr w:type="spellStart"/>
      <w:r w:rsidRPr="009920F5">
        <w:rPr>
          <w:rFonts w:eastAsia="SimSun"/>
          <w:lang w:bidi="hi-IN"/>
        </w:rPr>
        <w:t>Jules</w:t>
      </w:r>
      <w:proofErr w:type="spellEnd"/>
      <w:r w:rsidRPr="009920F5">
        <w:rPr>
          <w:rFonts w:eastAsia="SimSun"/>
          <w:lang w:bidi="hi-IN"/>
        </w:rPr>
        <w:t xml:space="preserve"> Verne.</w:t>
      </w:r>
      <w:r w:rsidRPr="009920F5">
        <w:rPr>
          <w:rFonts w:eastAsia="SimSun"/>
          <w:vertAlign w:val="superscript"/>
          <w:lang w:bidi="hi-IN"/>
        </w:rPr>
        <w:footnoteReference w:id="198"/>
      </w:r>
      <w:r w:rsidRPr="009920F5">
        <w:rPr>
          <w:rFonts w:eastAsia="SimSun"/>
          <w:lang w:bidi="hi-IN"/>
        </w:rPr>
        <w:t xml:space="preserve"> Jeho dobrodružné romány byly v meziválečném Československu velmi žádané, jak dokazuje publikování celkem jedenácti </w:t>
      </w:r>
      <w:proofErr w:type="spellStart"/>
      <w:r w:rsidRPr="009920F5">
        <w:rPr>
          <w:rFonts w:eastAsia="SimSun"/>
          <w:lang w:bidi="hi-IN"/>
        </w:rPr>
        <w:t>Salgariho</w:t>
      </w:r>
      <w:proofErr w:type="spellEnd"/>
      <w:r w:rsidRPr="009920F5">
        <w:rPr>
          <w:rFonts w:eastAsia="SimSun"/>
          <w:lang w:bidi="hi-IN"/>
        </w:rPr>
        <w:t xml:space="preserve"> počinů. Ve dvacátých letech byly přeloženy jeho romány </w:t>
      </w:r>
      <w:r w:rsidRPr="009920F5">
        <w:rPr>
          <w:rFonts w:eastAsia="SimSun"/>
          <w:i/>
          <w:lang w:bidi="hi-IN"/>
        </w:rPr>
        <w:t>Dcery faraonův</w:t>
      </w:r>
      <w:r w:rsidRPr="009920F5">
        <w:rPr>
          <w:rFonts w:eastAsia="SimSun"/>
          <w:lang w:bidi="hi-IN"/>
        </w:rPr>
        <w:t>,</w:t>
      </w:r>
      <w:r w:rsidRPr="009920F5">
        <w:rPr>
          <w:rFonts w:eastAsia="SimSun"/>
          <w:i/>
          <w:lang w:bidi="hi-IN"/>
        </w:rPr>
        <w:t xml:space="preserve"> Hora světla</w:t>
      </w:r>
      <w:r w:rsidRPr="009920F5">
        <w:rPr>
          <w:rFonts w:eastAsia="SimSun"/>
          <w:lang w:bidi="hi-IN"/>
        </w:rPr>
        <w:t>,</w:t>
      </w:r>
      <w:r w:rsidRPr="009920F5">
        <w:rPr>
          <w:rFonts w:eastAsia="SimSun"/>
          <w:i/>
          <w:lang w:bidi="hi-IN"/>
        </w:rPr>
        <w:t xml:space="preserve"> Město malomocného krále</w:t>
      </w:r>
      <w:r w:rsidRPr="009920F5">
        <w:rPr>
          <w:rFonts w:eastAsia="SimSun"/>
          <w:lang w:bidi="hi-IN"/>
        </w:rPr>
        <w:t>,</w:t>
      </w:r>
      <w:r w:rsidRPr="009920F5">
        <w:rPr>
          <w:rFonts w:eastAsia="SimSun"/>
          <w:i/>
          <w:lang w:bidi="hi-IN"/>
        </w:rPr>
        <w:t xml:space="preserve"> Na </w:t>
      </w:r>
      <w:r w:rsidRPr="009920F5">
        <w:rPr>
          <w:rFonts w:eastAsia="SimSun"/>
          <w:i/>
          <w:lang w:bidi="hi-IN"/>
        </w:rPr>
        <w:lastRenderedPageBreak/>
        <w:t>pomezí dálného západu</w:t>
      </w:r>
      <w:r w:rsidRPr="009920F5">
        <w:rPr>
          <w:rFonts w:eastAsia="SimSun"/>
          <w:lang w:bidi="hi-IN"/>
        </w:rPr>
        <w:t>,</w:t>
      </w:r>
      <w:r w:rsidRPr="009920F5">
        <w:rPr>
          <w:rFonts w:eastAsia="SimSun"/>
          <w:i/>
          <w:lang w:bidi="hi-IN"/>
        </w:rPr>
        <w:t xml:space="preserve"> Poustevníci oceánu</w:t>
      </w:r>
      <w:r w:rsidRPr="009920F5">
        <w:rPr>
          <w:rFonts w:eastAsia="SimSun"/>
          <w:lang w:bidi="hi-IN"/>
        </w:rPr>
        <w:t>,</w:t>
      </w:r>
      <w:r w:rsidRPr="009920F5">
        <w:rPr>
          <w:rFonts w:eastAsia="SimSun"/>
          <w:i/>
          <w:lang w:bidi="hi-IN"/>
        </w:rPr>
        <w:t xml:space="preserve"> Dva tygři</w:t>
      </w:r>
      <w:r w:rsidRPr="009920F5">
        <w:rPr>
          <w:rFonts w:eastAsia="SimSun"/>
          <w:lang w:bidi="hi-IN"/>
        </w:rPr>
        <w:t>,</w:t>
      </w:r>
      <w:r w:rsidRPr="009920F5">
        <w:rPr>
          <w:rFonts w:eastAsia="SimSun"/>
          <w:i/>
          <w:lang w:bidi="hi-IN"/>
        </w:rPr>
        <w:t xml:space="preserve"> Lovkyně skalpů </w:t>
      </w:r>
      <w:r w:rsidRPr="009920F5">
        <w:rPr>
          <w:rFonts w:eastAsia="SimSun"/>
          <w:lang w:bidi="hi-IN"/>
        </w:rPr>
        <w:t>a</w:t>
      </w:r>
      <w:r w:rsidRPr="009920F5">
        <w:rPr>
          <w:rFonts w:eastAsia="SimSun"/>
          <w:i/>
          <w:lang w:bidi="hi-IN"/>
        </w:rPr>
        <w:t xml:space="preserve"> Hořící lesy. </w:t>
      </w:r>
      <w:r w:rsidRPr="009920F5">
        <w:rPr>
          <w:rFonts w:eastAsia="SimSun"/>
          <w:lang w:bidi="hi-IN"/>
        </w:rPr>
        <w:t>První dva zmíněné romány kladně ohodnotil recenzent Tomáš Trnka, který je ocenil jako excelentní – dokázaly totiž přitáhnout pozornost a zájem jak mládeže znalé dobrodružné četby, tak čtenářů nezkušených.</w:t>
      </w:r>
      <w:r w:rsidRPr="009920F5">
        <w:rPr>
          <w:rFonts w:eastAsia="SimSun"/>
          <w:vertAlign w:val="superscript"/>
          <w:lang w:bidi="hi-IN"/>
        </w:rPr>
        <w:footnoteReference w:id="199"/>
      </w:r>
      <w:r w:rsidRPr="009920F5">
        <w:rPr>
          <w:rFonts w:eastAsia="SimSun"/>
          <w:lang w:bidi="hi-IN"/>
        </w:rPr>
        <w:t xml:space="preserve"> Bronislava </w:t>
      </w:r>
      <w:proofErr w:type="spellStart"/>
      <w:r w:rsidRPr="009920F5">
        <w:rPr>
          <w:rFonts w:eastAsia="SimSun"/>
          <w:lang w:bidi="hi-IN"/>
        </w:rPr>
        <w:t>Herbenová</w:t>
      </w:r>
      <w:proofErr w:type="spellEnd"/>
      <w:r w:rsidRPr="009920F5">
        <w:rPr>
          <w:rFonts w:eastAsia="SimSun"/>
          <w:lang w:bidi="hi-IN"/>
        </w:rPr>
        <w:t xml:space="preserve"> ve své recenzi potvrzuje zájem prvorepublikových čtenářů o dobrodružství, podtrhujíc </w:t>
      </w:r>
      <w:proofErr w:type="spellStart"/>
      <w:r w:rsidRPr="009920F5">
        <w:rPr>
          <w:rFonts w:eastAsia="SimSun"/>
          <w:lang w:bidi="hi-IN"/>
        </w:rPr>
        <w:t>Salgariho</w:t>
      </w:r>
      <w:proofErr w:type="spellEnd"/>
      <w:r w:rsidRPr="009920F5">
        <w:rPr>
          <w:rFonts w:eastAsia="SimSun"/>
          <w:lang w:bidi="hi-IN"/>
        </w:rPr>
        <w:t xml:space="preserve"> přitažlivé popisy exotických krajin, jejich obyvatel a tradic.</w:t>
      </w:r>
      <w:r w:rsidR="0025751E" w:rsidRPr="009920F5">
        <w:rPr>
          <w:rFonts w:eastAsia="SimSun"/>
          <w:vertAlign w:val="superscript"/>
          <w:lang w:bidi="hi-IN"/>
        </w:rPr>
        <w:footnoteReference w:id="200"/>
      </w:r>
      <w:r w:rsidRPr="009920F5">
        <w:rPr>
          <w:rFonts w:eastAsia="SimSun"/>
          <w:lang w:bidi="hi-IN"/>
        </w:rPr>
        <w:t xml:space="preserve"> Hynkovo nakladatelství v Praze vydávalo celou řadu těchto románů už od roku 1906, a to především v</w:t>
      </w:r>
      <w:r w:rsidR="006D150F">
        <w:rPr>
          <w:rFonts w:eastAsia="SimSun"/>
          <w:lang w:bidi="hi-IN"/>
        </w:rPr>
        <w:t> </w:t>
      </w:r>
      <w:r w:rsidRPr="009920F5">
        <w:rPr>
          <w:rFonts w:eastAsia="SimSun"/>
          <w:lang w:bidi="hi-IN"/>
        </w:rPr>
        <w:t xml:space="preserve">překladech Jindřicha </w:t>
      </w:r>
      <w:proofErr w:type="spellStart"/>
      <w:r w:rsidRPr="009920F5">
        <w:rPr>
          <w:rFonts w:eastAsia="SimSun"/>
          <w:lang w:bidi="hi-IN"/>
        </w:rPr>
        <w:t>Entlichera</w:t>
      </w:r>
      <w:proofErr w:type="spellEnd"/>
      <w:r w:rsidRPr="009920F5">
        <w:rPr>
          <w:rFonts w:eastAsia="SimSun"/>
          <w:lang w:bidi="hi-IN"/>
        </w:rPr>
        <w:t>,</w:t>
      </w:r>
      <w:r w:rsidRPr="009920F5">
        <w:rPr>
          <w:rFonts w:eastAsia="SimSun"/>
          <w:vertAlign w:val="superscript"/>
          <w:lang w:bidi="hi-IN"/>
        </w:rPr>
        <w:footnoteReference w:id="201"/>
      </w:r>
      <w:r w:rsidRPr="009920F5">
        <w:rPr>
          <w:rFonts w:eastAsia="SimSun"/>
          <w:lang w:bidi="hi-IN"/>
        </w:rPr>
        <w:t xml:space="preserve"> jimž však </w:t>
      </w:r>
      <w:proofErr w:type="spellStart"/>
      <w:r w:rsidRPr="009920F5">
        <w:rPr>
          <w:rFonts w:eastAsia="SimSun"/>
          <w:lang w:bidi="hi-IN"/>
        </w:rPr>
        <w:t>Herbenová</w:t>
      </w:r>
      <w:proofErr w:type="spellEnd"/>
      <w:r w:rsidRPr="009920F5">
        <w:rPr>
          <w:rFonts w:eastAsia="SimSun"/>
          <w:lang w:bidi="hi-IN"/>
        </w:rPr>
        <w:t xml:space="preserve"> lehce vyčítá: </w:t>
      </w:r>
    </w:p>
    <w:p w14:paraId="3192B50A" w14:textId="77777777" w:rsidR="00367B0B" w:rsidRPr="009920F5" w:rsidRDefault="00C94F9F" w:rsidP="003A3F8B">
      <w:pPr>
        <w:pStyle w:val="05Odstaveccitace"/>
        <w:rPr>
          <w:lang w:bidi="hi-IN"/>
        </w:rPr>
      </w:pPr>
      <w:r w:rsidRPr="009920F5">
        <w:rPr>
          <w:lang w:bidi="hi-IN"/>
        </w:rPr>
        <w:t xml:space="preserve">„Překlady jsou celkem slušné, až na některá nedopatření, v některých tekou proudy krve a mrtvolami bys řeku zastavil. To vadí bezpečnému doporučení pro mládež. Nejvhodnější z nich je </w:t>
      </w:r>
      <w:r w:rsidRPr="009920F5">
        <w:rPr>
          <w:i/>
          <w:lang w:bidi="hi-IN"/>
        </w:rPr>
        <w:t>Město malomocného krále</w:t>
      </w:r>
      <w:r w:rsidRPr="009920F5">
        <w:rPr>
          <w:lang w:bidi="hi-IN"/>
        </w:rPr>
        <w:t>.“</w:t>
      </w:r>
      <w:r w:rsidRPr="009920F5">
        <w:rPr>
          <w:vertAlign w:val="superscript"/>
          <w:lang w:bidi="hi-IN"/>
        </w:rPr>
        <w:footnoteReference w:id="202"/>
      </w:r>
    </w:p>
    <w:p w14:paraId="6437FC59" w14:textId="77777777" w:rsidR="00C94F9F" w:rsidRPr="009920F5" w:rsidRDefault="00C94F9F" w:rsidP="00F31F71">
      <w:pPr>
        <w:pStyle w:val="03Popisek"/>
        <w:rPr>
          <w:color w:val="1F4E79"/>
        </w:rPr>
      </w:pPr>
      <w:r w:rsidRPr="009920F5">
        <w:rPr>
          <w:lang w:eastAsia="cs-CZ"/>
        </w:rPr>
        <w:drawing>
          <wp:inline distT="0" distB="0" distL="0" distR="0" wp14:anchorId="2B416682" wp14:editId="07065715">
            <wp:extent cx="5166000" cy="1247775"/>
            <wp:effectExtent l="0" t="0" r="15875" b="9525"/>
            <wp:docPr id="26" name="Graf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D8D99E" w14:textId="77777777" w:rsidR="00C94F9F" w:rsidRPr="009920F5" w:rsidRDefault="00C94F9F" w:rsidP="002B63E1">
      <w:pPr>
        <w:pStyle w:val="03Popisek"/>
      </w:pPr>
      <w:r w:rsidRPr="009920F5">
        <w:t>Graf č. 15: Salgari: počet vydaných titulů (včetně opakovaných vydání).</w:t>
      </w:r>
    </w:p>
    <w:p w14:paraId="642162D4" w14:textId="77777777" w:rsidR="00E04708" w:rsidRDefault="00C94F9F" w:rsidP="00CD76E1">
      <w:pPr>
        <w:pStyle w:val="01Prvnodstavec"/>
      </w:pPr>
      <w:r w:rsidRPr="009920F5">
        <w:rPr>
          <w:rFonts w:eastAsia="Calibri"/>
        </w:rPr>
        <w:t>O</w:t>
      </w:r>
      <w:r w:rsidRPr="009920F5">
        <w:t xml:space="preserve">d roku 1922 se překládala také díla prozaika, básníka, literárního kritika a esejisty </w:t>
      </w:r>
      <w:r w:rsidRPr="00EF15AF">
        <w:rPr>
          <w:smallCaps/>
        </w:rPr>
        <w:t xml:space="preserve">Giovanniho </w:t>
      </w:r>
      <w:proofErr w:type="spellStart"/>
      <w:r w:rsidRPr="00EF15AF">
        <w:rPr>
          <w:smallCaps/>
        </w:rPr>
        <w:t>Papiniho</w:t>
      </w:r>
      <w:proofErr w:type="spellEnd"/>
      <w:r w:rsidRPr="009920F5">
        <w:t>, jemuž věnuji samostatnou kapitolu.</w:t>
      </w:r>
    </w:p>
    <w:p w14:paraId="6FD95673" w14:textId="77777777" w:rsidR="00C94F9F" w:rsidRDefault="00C94F9F" w:rsidP="00A83331">
      <w:pPr>
        <w:pStyle w:val="02Ostatnodstavce"/>
        <w:rPr>
          <w:lang w:bidi="hi-IN"/>
        </w:rPr>
      </w:pPr>
      <w:r w:rsidRPr="009920F5">
        <w:rPr>
          <w:lang w:bidi="hi-IN"/>
        </w:rPr>
        <w:t>Zájem byl také o dílo italského spisovatele, intrikána, špióna a diplomata jménem</w:t>
      </w:r>
      <w:r w:rsidRPr="009920F5">
        <w:rPr>
          <w:b/>
          <w:lang w:bidi="hi-IN"/>
        </w:rPr>
        <w:t xml:space="preserve"> </w:t>
      </w:r>
      <w:r w:rsidRPr="00EF15AF">
        <w:rPr>
          <w:smallCaps/>
          <w:lang w:bidi="hi-IN"/>
        </w:rPr>
        <w:t xml:space="preserve">Giacomo </w:t>
      </w:r>
      <w:proofErr w:type="spellStart"/>
      <w:r w:rsidRPr="00EF15AF">
        <w:rPr>
          <w:smallCaps/>
          <w:lang w:bidi="hi-IN"/>
        </w:rPr>
        <w:t>Girolamo</w:t>
      </w:r>
      <w:proofErr w:type="spellEnd"/>
      <w:r w:rsidRPr="00EF15AF">
        <w:rPr>
          <w:smallCaps/>
          <w:lang w:bidi="hi-IN"/>
        </w:rPr>
        <w:t xml:space="preserve"> Casanova</w:t>
      </w:r>
      <w:r w:rsidRPr="009920F5">
        <w:rPr>
          <w:b/>
          <w:bCs/>
          <w:lang w:bidi="hi-IN"/>
        </w:rPr>
        <w:t xml:space="preserve"> </w:t>
      </w:r>
      <w:r w:rsidRPr="009920F5">
        <w:rPr>
          <w:lang w:bidi="hi-IN"/>
        </w:rPr>
        <w:t xml:space="preserve">(1725–1798). Z jeho </w:t>
      </w:r>
      <w:r w:rsidR="00426590">
        <w:rPr>
          <w:lang w:bidi="hi-IN"/>
        </w:rPr>
        <w:t xml:space="preserve">francouzsky psaného </w:t>
      </w:r>
      <w:r w:rsidRPr="009920F5">
        <w:rPr>
          <w:lang w:bidi="hi-IN"/>
        </w:rPr>
        <w:t xml:space="preserve">díla </w:t>
      </w:r>
      <w:r w:rsidRPr="009920F5">
        <w:rPr>
          <w:i/>
          <w:iCs/>
          <w:lang w:bidi="hi-IN"/>
        </w:rPr>
        <w:t xml:space="preserve">Paměti </w:t>
      </w:r>
      <w:r w:rsidRPr="009920F5">
        <w:rPr>
          <w:lang w:bidi="hi-IN"/>
        </w:rPr>
        <w:t xml:space="preserve">(1825) byla v roce 1922 přeložena </w:t>
      </w:r>
      <w:r w:rsidR="008138BA">
        <w:rPr>
          <w:lang w:bidi="hi-IN"/>
        </w:rPr>
        <w:t xml:space="preserve">do češtiny </w:t>
      </w:r>
      <w:r w:rsidRPr="009920F5">
        <w:rPr>
          <w:lang w:bidi="hi-IN"/>
        </w:rPr>
        <w:t>nejdříve</w:t>
      </w:r>
      <w:r w:rsidRPr="009920F5">
        <w:rPr>
          <w:i/>
          <w:lang w:bidi="hi-IN"/>
        </w:rPr>
        <w:t xml:space="preserve"> Pavlína a Lukrecie, </w:t>
      </w:r>
      <w:r w:rsidRPr="009920F5">
        <w:rPr>
          <w:lang w:bidi="hi-IN"/>
        </w:rPr>
        <w:t xml:space="preserve">dále </w:t>
      </w:r>
      <w:r w:rsidRPr="009920F5">
        <w:rPr>
          <w:i/>
          <w:lang w:bidi="hi-IN"/>
        </w:rPr>
        <w:t>Milostná dobrodružství Jakuba Casanovy</w:t>
      </w:r>
      <w:r w:rsidRPr="009920F5">
        <w:rPr>
          <w:lang w:bidi="hi-IN"/>
        </w:rPr>
        <w:t xml:space="preserve">. V roce 1924 bylo přeloženo dílo </w:t>
      </w:r>
      <w:r w:rsidRPr="009920F5">
        <w:rPr>
          <w:i/>
          <w:iCs/>
          <w:lang w:bidi="hi-IN"/>
        </w:rPr>
        <w:t xml:space="preserve">Můj </w:t>
      </w:r>
      <w:r w:rsidRPr="009920F5">
        <w:rPr>
          <w:i/>
          <w:iCs/>
          <w:lang w:bidi="hi-IN"/>
        </w:rPr>
        <w:lastRenderedPageBreak/>
        <w:t xml:space="preserve">útěk z olověných komor benátských, </w:t>
      </w:r>
      <w:r w:rsidRPr="009920F5">
        <w:rPr>
          <w:lang w:bidi="hi-IN"/>
        </w:rPr>
        <w:t xml:space="preserve">v roce 1925 opakovaně vydána </w:t>
      </w:r>
      <w:r w:rsidRPr="009920F5">
        <w:rPr>
          <w:i/>
          <w:lang w:bidi="hi-IN"/>
        </w:rPr>
        <w:t>Samomluva myslitelova</w:t>
      </w:r>
      <w:r w:rsidRPr="009920F5">
        <w:rPr>
          <w:lang w:bidi="hi-IN"/>
        </w:rPr>
        <w:t xml:space="preserve"> a v letech 1923–1931 kompletní </w:t>
      </w:r>
      <w:r w:rsidRPr="009920F5">
        <w:rPr>
          <w:i/>
          <w:lang w:bidi="hi-IN"/>
        </w:rPr>
        <w:t>Paměti</w:t>
      </w:r>
      <w:r w:rsidRPr="009920F5">
        <w:rPr>
          <w:lang w:bidi="hi-IN"/>
        </w:rPr>
        <w:t xml:space="preserve">. </w:t>
      </w:r>
    </w:p>
    <w:p w14:paraId="7FD66825" w14:textId="77777777" w:rsidR="00A83331" w:rsidRDefault="00A83331" w:rsidP="00A83331">
      <w:pPr>
        <w:pStyle w:val="02Ostatnodstavce"/>
        <w:rPr>
          <w:lang w:bidi="hi-IN"/>
        </w:rPr>
      </w:pPr>
    </w:p>
    <w:p w14:paraId="5F6642B5" w14:textId="77777777" w:rsidR="00A83331" w:rsidRPr="009920F5" w:rsidRDefault="00A83331" w:rsidP="00A83331">
      <w:pPr>
        <w:pStyle w:val="01Prvnodstavec"/>
        <w:rPr>
          <w:rFonts w:eastAsia="SimSun"/>
          <w:kern w:val="3"/>
          <w:lang w:eastAsia="zh-CN" w:bidi="hi-IN"/>
        </w:rPr>
      </w:pPr>
      <w:r w:rsidRPr="009920F5">
        <w:rPr>
          <w:noProof/>
        </w:rPr>
        <w:drawing>
          <wp:inline distT="0" distB="0" distL="0" distR="0" wp14:anchorId="1947698B" wp14:editId="63A8B3B7">
            <wp:extent cx="5166000" cy="1021715"/>
            <wp:effectExtent l="0" t="0" r="15875" b="6985"/>
            <wp:docPr id="27" name="Graf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1A0FEA" w14:textId="77777777" w:rsidR="00A83331" w:rsidRPr="009920F5" w:rsidRDefault="00A83331" w:rsidP="00A83331">
      <w:pPr>
        <w:pStyle w:val="03Popisek"/>
        <w:rPr>
          <w:rFonts w:eastAsia="Times New Roman"/>
        </w:rPr>
      </w:pPr>
      <w:r w:rsidRPr="009920F5">
        <w:t>Graf č. 16: Giovanni Papini: počet vydaných titulů (včetně opakovaných vydání).</w:t>
      </w:r>
    </w:p>
    <w:p w14:paraId="0FE16F02" w14:textId="77777777" w:rsidR="00C94F9F" w:rsidRPr="009920F5" w:rsidRDefault="00C94F9F" w:rsidP="00A83331">
      <w:pPr>
        <w:pStyle w:val="01Prvnodstavec"/>
        <w:rPr>
          <w:lang w:bidi="hi-IN"/>
        </w:rPr>
      </w:pPr>
      <w:r w:rsidRPr="009920F5">
        <w:rPr>
          <w:lang w:bidi="hi-IN"/>
        </w:rPr>
        <w:t xml:space="preserve">Opakovaně byly publikovány i nově přeloženy počiny operního libretisty </w:t>
      </w:r>
      <w:r w:rsidRPr="00EF15AF">
        <w:rPr>
          <w:smallCaps/>
          <w:lang w:bidi="hi-IN"/>
        </w:rPr>
        <w:t xml:space="preserve">Francesca Marii </w:t>
      </w:r>
      <w:proofErr w:type="spellStart"/>
      <w:r w:rsidRPr="00EF15AF">
        <w:rPr>
          <w:smallCaps/>
          <w:lang w:bidi="hi-IN"/>
        </w:rPr>
        <w:t>Piaveho</w:t>
      </w:r>
      <w:proofErr w:type="spellEnd"/>
      <w:r w:rsidRPr="009920F5">
        <w:rPr>
          <w:lang w:bidi="hi-IN"/>
        </w:rPr>
        <w:t xml:space="preserve"> (1810–1876). </w:t>
      </w:r>
      <w:r w:rsidRPr="009920F5">
        <w:rPr>
          <w:i/>
          <w:iCs/>
          <w:lang w:bidi="hi-IN"/>
        </w:rPr>
        <w:t xml:space="preserve">La </w:t>
      </w:r>
      <w:proofErr w:type="spellStart"/>
      <w:r w:rsidRPr="009920F5">
        <w:rPr>
          <w:i/>
          <w:iCs/>
          <w:lang w:bidi="hi-IN"/>
        </w:rPr>
        <w:t>traviatu</w:t>
      </w:r>
      <w:proofErr w:type="spellEnd"/>
      <w:r w:rsidRPr="009920F5">
        <w:rPr>
          <w:lang w:bidi="hi-IN"/>
        </w:rPr>
        <w:t xml:space="preserve"> (1852), česky poprvé vydanou už v roce 1874, do češtiny přeložili Jindřich Hanuš Böhm a Emanuel František </w:t>
      </w:r>
      <w:proofErr w:type="spellStart"/>
      <w:r w:rsidRPr="009920F5">
        <w:rPr>
          <w:lang w:bidi="hi-IN"/>
        </w:rPr>
        <w:t>Züngel</w:t>
      </w:r>
      <w:proofErr w:type="spellEnd"/>
      <w:r w:rsidRPr="009920F5">
        <w:rPr>
          <w:lang w:bidi="hi-IN"/>
        </w:rPr>
        <w:t>. Uvedena na trh byla nakladatelstvím Františka Augustina Urbánka a v mnou sledovaném období se těšila opakovanému vydávání (1921, 1926, 1928) nakladatelstvím Fr.</w:t>
      </w:r>
      <w:r w:rsidR="006D150F">
        <w:rPr>
          <w:lang w:bidi="hi-IN"/>
        </w:rPr>
        <w:t> </w:t>
      </w:r>
      <w:r w:rsidRPr="009920F5">
        <w:rPr>
          <w:lang w:bidi="hi-IN"/>
        </w:rPr>
        <w:t>A.</w:t>
      </w:r>
      <w:r w:rsidR="006D150F">
        <w:rPr>
          <w:lang w:bidi="hi-IN"/>
        </w:rPr>
        <w:t> </w:t>
      </w:r>
      <w:r w:rsidRPr="009920F5">
        <w:rPr>
          <w:lang w:bidi="hi-IN"/>
        </w:rPr>
        <w:t xml:space="preserve">Urbánek a synové. Stejné nakladatelství opětovně (1873, 1912, 1922) publikovalo i </w:t>
      </w:r>
      <w:proofErr w:type="spellStart"/>
      <w:r w:rsidRPr="009920F5">
        <w:rPr>
          <w:i/>
          <w:iCs/>
          <w:lang w:bidi="hi-IN"/>
        </w:rPr>
        <w:t>Rigoletta</w:t>
      </w:r>
      <w:proofErr w:type="spellEnd"/>
      <w:r w:rsidRPr="009920F5">
        <w:rPr>
          <w:lang w:bidi="hi-IN"/>
        </w:rPr>
        <w:t xml:space="preserve"> (1851), jehož první český překlad pořídila už v roce 1873 Emilie </w:t>
      </w:r>
      <w:proofErr w:type="spellStart"/>
      <w:r w:rsidRPr="009920F5">
        <w:rPr>
          <w:lang w:bidi="hi-IN"/>
        </w:rPr>
        <w:t>Maýrová</w:t>
      </w:r>
      <w:proofErr w:type="spellEnd"/>
      <w:r w:rsidRPr="009920F5">
        <w:rPr>
          <w:lang w:bidi="hi-IN"/>
        </w:rPr>
        <w:t xml:space="preserve">. V roce 1927 bylo publikováno čtvrté vydání, tentokrát však v novějším překladu Emanuela Františka </w:t>
      </w:r>
      <w:proofErr w:type="spellStart"/>
      <w:r w:rsidRPr="009920F5">
        <w:rPr>
          <w:lang w:bidi="hi-IN"/>
        </w:rPr>
        <w:t>Züngela</w:t>
      </w:r>
      <w:proofErr w:type="spellEnd"/>
      <w:r w:rsidRPr="009920F5">
        <w:rPr>
          <w:lang w:bidi="hi-IN"/>
        </w:rPr>
        <w:t xml:space="preserve">, jenž přeložil velké množství operních libret. </w:t>
      </w:r>
    </w:p>
    <w:p w14:paraId="566C61E3" w14:textId="77777777" w:rsidR="00C94F9F" w:rsidRPr="009920F5" w:rsidRDefault="00C94F9F" w:rsidP="00CD76E1">
      <w:pPr>
        <w:pStyle w:val="02Ostatnodstavce"/>
        <w:rPr>
          <w:lang w:eastAsia="zh-CN" w:bidi="hi-IN"/>
        </w:rPr>
      </w:pPr>
      <w:r w:rsidRPr="009920F5">
        <w:rPr>
          <w:lang w:eastAsia="zh-CN" w:bidi="hi-IN"/>
        </w:rPr>
        <w:t xml:space="preserve">V meziválečném období přetrvával zájem o dílo antropologa </w:t>
      </w:r>
      <w:r w:rsidRPr="00EF15AF">
        <w:rPr>
          <w:smallCaps/>
          <w:lang w:eastAsia="zh-CN" w:bidi="hi-IN"/>
        </w:rPr>
        <w:t xml:space="preserve">Paola </w:t>
      </w:r>
      <w:proofErr w:type="spellStart"/>
      <w:r w:rsidRPr="00EF15AF">
        <w:rPr>
          <w:smallCaps/>
          <w:lang w:eastAsia="zh-CN" w:bidi="hi-IN"/>
        </w:rPr>
        <w:t>Mantegazzy</w:t>
      </w:r>
      <w:proofErr w:type="spellEnd"/>
      <w:r w:rsidRPr="009920F5">
        <w:rPr>
          <w:b/>
          <w:bCs/>
          <w:lang w:eastAsia="zh-CN" w:bidi="hi-IN"/>
        </w:rPr>
        <w:t xml:space="preserve"> </w:t>
      </w:r>
      <w:r w:rsidRPr="009920F5">
        <w:rPr>
          <w:lang w:eastAsia="zh-CN" w:bidi="hi-IN"/>
        </w:rPr>
        <w:t>(1831–1910). Jeho populárně-vědecké publikace měly v Evropě, ale i</w:t>
      </w:r>
      <w:r w:rsidR="006D150F">
        <w:rPr>
          <w:lang w:eastAsia="zh-CN" w:bidi="hi-IN"/>
        </w:rPr>
        <w:t> </w:t>
      </w:r>
      <w:r w:rsidRPr="009920F5">
        <w:rPr>
          <w:lang w:eastAsia="zh-CN" w:bidi="hi-IN"/>
        </w:rPr>
        <w:t>u</w:t>
      </w:r>
      <w:r w:rsidR="006D150F">
        <w:rPr>
          <w:lang w:eastAsia="zh-CN" w:bidi="hi-IN"/>
        </w:rPr>
        <w:t> </w:t>
      </w:r>
      <w:r w:rsidRPr="009920F5">
        <w:rPr>
          <w:lang w:eastAsia="zh-CN" w:bidi="hi-IN"/>
        </w:rPr>
        <w:t xml:space="preserve">nás, jak je vidět, velký úspěch: </w:t>
      </w:r>
      <w:proofErr w:type="spellStart"/>
      <w:r w:rsidRPr="009920F5">
        <w:rPr>
          <w:i/>
          <w:iCs/>
          <w:lang w:eastAsia="zh-CN" w:bidi="hi-IN"/>
        </w:rPr>
        <w:t>Physiologie</w:t>
      </w:r>
      <w:proofErr w:type="spellEnd"/>
      <w:r w:rsidRPr="009920F5">
        <w:rPr>
          <w:i/>
          <w:iCs/>
          <w:lang w:eastAsia="zh-CN" w:bidi="hi-IN"/>
        </w:rPr>
        <w:t xml:space="preserve"> lásky </w:t>
      </w:r>
      <w:r w:rsidRPr="009920F5">
        <w:rPr>
          <w:lang w:eastAsia="zh-CN" w:bidi="hi-IN"/>
        </w:rPr>
        <w:t xml:space="preserve">(1873) vyšla v češtině poprvé v roce 1891 a </w:t>
      </w:r>
      <w:r w:rsidR="00F93C8E">
        <w:rPr>
          <w:lang w:eastAsia="zh-CN" w:bidi="hi-IN"/>
        </w:rPr>
        <w:t>roku</w:t>
      </w:r>
      <w:r w:rsidRPr="009920F5">
        <w:rPr>
          <w:lang w:eastAsia="zh-CN" w:bidi="hi-IN"/>
        </w:rPr>
        <w:t xml:space="preserve"> 1922 se těšila třetímu vydání. </w:t>
      </w:r>
      <w:proofErr w:type="spellStart"/>
      <w:r w:rsidRPr="009920F5">
        <w:rPr>
          <w:i/>
          <w:iCs/>
          <w:lang w:eastAsia="zh-CN" w:bidi="hi-IN"/>
        </w:rPr>
        <w:t>Physiologie</w:t>
      </w:r>
      <w:proofErr w:type="spellEnd"/>
      <w:r w:rsidRPr="009920F5">
        <w:rPr>
          <w:i/>
          <w:iCs/>
          <w:lang w:eastAsia="zh-CN" w:bidi="hi-IN"/>
        </w:rPr>
        <w:t xml:space="preserve"> krásna</w:t>
      </w:r>
      <w:r w:rsidRPr="009920F5">
        <w:rPr>
          <w:lang w:eastAsia="zh-CN" w:bidi="hi-IN"/>
        </w:rPr>
        <w:t xml:space="preserve"> (1879) vyšla česky v roce 1892, třetí vydání se uskutečnilo </w:t>
      </w:r>
      <w:r w:rsidR="00947450">
        <w:rPr>
          <w:lang w:eastAsia="zh-CN" w:bidi="hi-IN"/>
        </w:rPr>
        <w:t>roku</w:t>
      </w:r>
      <w:r w:rsidRPr="009920F5">
        <w:rPr>
          <w:lang w:eastAsia="zh-CN" w:bidi="hi-IN"/>
        </w:rPr>
        <w:t xml:space="preserve"> 1929. Překladu se v obou případech zhostil J. </w:t>
      </w:r>
      <w:proofErr w:type="spellStart"/>
      <w:r w:rsidRPr="009920F5">
        <w:rPr>
          <w:lang w:eastAsia="zh-CN" w:bidi="hi-IN"/>
        </w:rPr>
        <w:t>Herzer</w:t>
      </w:r>
      <w:proofErr w:type="spellEnd"/>
      <w:r w:rsidRPr="009920F5">
        <w:rPr>
          <w:lang w:eastAsia="zh-CN" w:bidi="hi-IN"/>
        </w:rPr>
        <w:t xml:space="preserve"> a nakladatelem byl I. L. Kober. I </w:t>
      </w:r>
      <w:proofErr w:type="spellStart"/>
      <w:r w:rsidRPr="009920F5">
        <w:rPr>
          <w:i/>
          <w:iCs/>
          <w:lang w:eastAsia="zh-CN" w:bidi="hi-IN"/>
        </w:rPr>
        <w:t>Physiologie</w:t>
      </w:r>
      <w:proofErr w:type="spellEnd"/>
      <w:r w:rsidRPr="009920F5">
        <w:rPr>
          <w:i/>
          <w:iCs/>
          <w:lang w:eastAsia="zh-CN" w:bidi="hi-IN"/>
        </w:rPr>
        <w:t xml:space="preserve"> ženy </w:t>
      </w:r>
      <w:r w:rsidRPr="009920F5">
        <w:rPr>
          <w:lang w:eastAsia="zh-CN" w:bidi="hi-IN"/>
        </w:rPr>
        <w:t xml:space="preserve">(1893), která rovněž byla do češtiny přeložena J. </w:t>
      </w:r>
      <w:proofErr w:type="spellStart"/>
      <w:r w:rsidRPr="009920F5">
        <w:rPr>
          <w:lang w:eastAsia="zh-CN" w:bidi="hi-IN"/>
        </w:rPr>
        <w:t>Herzerem</w:t>
      </w:r>
      <w:proofErr w:type="spellEnd"/>
      <w:r w:rsidRPr="009920F5">
        <w:rPr>
          <w:lang w:eastAsia="zh-CN" w:bidi="hi-IN"/>
        </w:rPr>
        <w:t xml:space="preserve"> a vydána I. L. </w:t>
      </w:r>
      <w:proofErr w:type="spellStart"/>
      <w:r w:rsidRPr="009920F5">
        <w:rPr>
          <w:lang w:eastAsia="zh-CN" w:bidi="hi-IN"/>
        </w:rPr>
        <w:t>Koberem</w:t>
      </w:r>
      <w:proofErr w:type="spellEnd"/>
      <w:r w:rsidRPr="009920F5">
        <w:rPr>
          <w:lang w:eastAsia="zh-CN" w:bidi="hi-IN"/>
        </w:rPr>
        <w:t xml:space="preserve"> (dokonce ve stejném roce jako v Itálii), vyšla v roce 1928 již potřetí, tentokrát s novým překladem Karla Petříka. S publikací </w:t>
      </w:r>
      <w:proofErr w:type="spellStart"/>
      <w:r w:rsidRPr="009920F5">
        <w:rPr>
          <w:i/>
          <w:iCs/>
          <w:lang w:eastAsia="zh-CN" w:bidi="hi-IN"/>
        </w:rPr>
        <w:t>Gli</w:t>
      </w:r>
      <w:proofErr w:type="spellEnd"/>
      <w:r w:rsidRPr="009920F5">
        <w:rPr>
          <w:i/>
          <w:iCs/>
          <w:lang w:eastAsia="zh-CN" w:bidi="hi-IN"/>
        </w:rPr>
        <w:t xml:space="preserve"> </w:t>
      </w:r>
      <w:proofErr w:type="spellStart"/>
      <w:r w:rsidRPr="009920F5">
        <w:rPr>
          <w:i/>
          <w:iCs/>
          <w:lang w:eastAsia="zh-CN" w:bidi="hi-IN"/>
        </w:rPr>
        <w:t>amori</w:t>
      </w:r>
      <w:proofErr w:type="spellEnd"/>
      <w:r w:rsidRPr="009920F5">
        <w:rPr>
          <w:i/>
          <w:iCs/>
          <w:lang w:eastAsia="zh-CN" w:bidi="hi-IN"/>
        </w:rPr>
        <w:t xml:space="preserve"> </w:t>
      </w:r>
      <w:proofErr w:type="spellStart"/>
      <w:r w:rsidRPr="009920F5">
        <w:rPr>
          <w:i/>
          <w:iCs/>
          <w:lang w:eastAsia="zh-CN" w:bidi="hi-IN"/>
        </w:rPr>
        <w:t>degli</w:t>
      </w:r>
      <w:proofErr w:type="spellEnd"/>
      <w:r w:rsidRPr="009920F5">
        <w:rPr>
          <w:i/>
          <w:iCs/>
          <w:lang w:eastAsia="zh-CN" w:bidi="hi-IN"/>
        </w:rPr>
        <w:t xml:space="preserve"> </w:t>
      </w:r>
      <w:proofErr w:type="spellStart"/>
      <w:r w:rsidRPr="009920F5">
        <w:rPr>
          <w:i/>
          <w:iCs/>
          <w:lang w:eastAsia="zh-CN" w:bidi="hi-IN"/>
        </w:rPr>
        <w:t>uomini</w:t>
      </w:r>
      <w:proofErr w:type="spellEnd"/>
      <w:r w:rsidRPr="009920F5">
        <w:rPr>
          <w:lang w:eastAsia="zh-CN" w:bidi="hi-IN"/>
        </w:rPr>
        <w:t xml:space="preserve"> (1886) se </w:t>
      </w:r>
      <w:r w:rsidR="00DD498F">
        <w:rPr>
          <w:lang w:eastAsia="zh-CN" w:bidi="hi-IN"/>
        </w:rPr>
        <w:t>čeští</w:t>
      </w:r>
      <w:r w:rsidR="00DD498F" w:rsidRPr="009920F5">
        <w:rPr>
          <w:lang w:eastAsia="zh-CN" w:bidi="hi-IN"/>
        </w:rPr>
        <w:t xml:space="preserve"> </w:t>
      </w:r>
      <w:r w:rsidRPr="009920F5">
        <w:rPr>
          <w:lang w:eastAsia="zh-CN" w:bidi="hi-IN"/>
        </w:rPr>
        <w:t xml:space="preserve">čtenáři mohli seznámit pod dvěma tituly: nejdříve v roce 1894 pod názvem </w:t>
      </w:r>
      <w:r w:rsidRPr="009920F5">
        <w:rPr>
          <w:i/>
          <w:iCs/>
          <w:lang w:eastAsia="zh-CN" w:bidi="hi-IN"/>
        </w:rPr>
        <w:t xml:space="preserve">O láskách lidských: Pokus </w:t>
      </w:r>
      <w:proofErr w:type="spellStart"/>
      <w:r w:rsidRPr="009920F5">
        <w:rPr>
          <w:i/>
          <w:iCs/>
          <w:lang w:eastAsia="zh-CN" w:bidi="hi-IN"/>
        </w:rPr>
        <w:t>ethnologie</w:t>
      </w:r>
      <w:proofErr w:type="spellEnd"/>
      <w:r w:rsidRPr="009920F5">
        <w:rPr>
          <w:i/>
          <w:iCs/>
          <w:lang w:eastAsia="zh-CN" w:bidi="hi-IN"/>
        </w:rPr>
        <w:t xml:space="preserve"> lásky</w:t>
      </w:r>
      <w:r w:rsidRPr="009920F5">
        <w:rPr>
          <w:lang w:eastAsia="zh-CN" w:bidi="hi-IN"/>
        </w:rPr>
        <w:t xml:space="preserve"> v překladu K. Petříka, třetí vydání pak vyšlo </w:t>
      </w:r>
      <w:r w:rsidR="00173B9F">
        <w:rPr>
          <w:lang w:eastAsia="zh-CN" w:bidi="hi-IN"/>
        </w:rPr>
        <w:t>roku</w:t>
      </w:r>
      <w:r w:rsidRPr="009920F5">
        <w:rPr>
          <w:lang w:eastAsia="zh-CN" w:bidi="hi-IN"/>
        </w:rPr>
        <w:t xml:space="preserve"> 1927 s pozměněným titulem</w:t>
      </w:r>
      <w:r w:rsidRPr="009920F5">
        <w:rPr>
          <w:i/>
          <w:iCs/>
          <w:lang w:eastAsia="zh-CN" w:bidi="hi-IN"/>
        </w:rPr>
        <w:t xml:space="preserve"> Lásky a mravy všech národů: O láskách lidských, manželství a</w:t>
      </w:r>
      <w:r w:rsidR="006D150F">
        <w:rPr>
          <w:i/>
          <w:iCs/>
          <w:lang w:eastAsia="zh-CN" w:bidi="hi-IN"/>
        </w:rPr>
        <w:t> </w:t>
      </w:r>
      <w:r w:rsidRPr="009920F5">
        <w:rPr>
          <w:i/>
          <w:iCs/>
          <w:lang w:eastAsia="zh-CN" w:bidi="hi-IN"/>
        </w:rPr>
        <w:t>prostituci</w:t>
      </w:r>
      <w:r w:rsidRPr="009920F5">
        <w:rPr>
          <w:lang w:eastAsia="zh-CN" w:bidi="hi-IN"/>
        </w:rPr>
        <w:t xml:space="preserve">. </w:t>
      </w:r>
    </w:p>
    <w:p w14:paraId="16F42A38" w14:textId="77777777" w:rsidR="002B2A3A" w:rsidRDefault="00C94F9F" w:rsidP="00CD76E1">
      <w:pPr>
        <w:pStyle w:val="02Ostatnodstavce"/>
        <w:rPr>
          <w:lang w:eastAsia="zh-CN" w:bidi="hi-IN"/>
        </w:rPr>
      </w:pPr>
      <w:r w:rsidRPr="009920F5">
        <w:rPr>
          <w:lang w:eastAsia="zh-CN" w:bidi="hi-IN"/>
        </w:rPr>
        <w:t xml:space="preserve">V meziválečném období byly poprvé otištěny dvě další </w:t>
      </w:r>
      <w:proofErr w:type="spellStart"/>
      <w:r w:rsidRPr="009920F5">
        <w:rPr>
          <w:lang w:eastAsia="zh-CN" w:bidi="hi-IN"/>
        </w:rPr>
        <w:t>Mantegazzovy</w:t>
      </w:r>
      <w:proofErr w:type="spellEnd"/>
      <w:r w:rsidRPr="009920F5">
        <w:rPr>
          <w:lang w:eastAsia="zh-CN" w:bidi="hi-IN"/>
        </w:rPr>
        <w:t xml:space="preserve"> publikace. Kniha </w:t>
      </w:r>
      <w:r w:rsidRPr="009920F5">
        <w:rPr>
          <w:i/>
          <w:iCs/>
          <w:lang w:eastAsia="zh-CN" w:bidi="hi-IN"/>
        </w:rPr>
        <w:t xml:space="preserve">Jak si zachováme zdraví </w:t>
      </w:r>
      <w:r w:rsidRPr="009920F5">
        <w:rPr>
          <w:lang w:eastAsia="zh-CN" w:bidi="hi-IN"/>
        </w:rPr>
        <w:t xml:space="preserve">(1884), jejíhož překladu se ujal Jaroslav </w:t>
      </w:r>
      <w:r w:rsidRPr="009920F5">
        <w:rPr>
          <w:lang w:eastAsia="zh-CN" w:bidi="hi-IN"/>
        </w:rPr>
        <w:lastRenderedPageBreak/>
        <w:t xml:space="preserve">Říha a kterou vydalo nakladatelství Sfinx, byla čtenářům k dispozici od roku 1922. Na dílo, které čtenáři nabízí převážně rady, jak je možné díky prevenci předcházet různým nemocem, upoutávala reklama v časopise Československé strany socialistické pro severní Čechy </w:t>
      </w:r>
      <w:r w:rsidRPr="009920F5">
        <w:rPr>
          <w:i/>
          <w:iCs/>
          <w:lang w:eastAsia="zh-CN" w:bidi="hi-IN"/>
        </w:rPr>
        <w:t>Naše hory</w:t>
      </w:r>
      <w:r w:rsidRPr="009920F5">
        <w:rPr>
          <w:lang w:eastAsia="zh-CN" w:bidi="hi-IN"/>
        </w:rPr>
        <w:t>. Recenzent zde konstatuje</w:t>
      </w:r>
      <w:r w:rsidR="002B2A3A">
        <w:rPr>
          <w:lang w:eastAsia="zh-CN" w:bidi="hi-IN"/>
        </w:rPr>
        <w:t>:</w:t>
      </w:r>
      <w:r w:rsidRPr="009920F5">
        <w:rPr>
          <w:lang w:eastAsia="zh-CN" w:bidi="hi-IN"/>
        </w:rPr>
        <w:t xml:space="preserve"> </w:t>
      </w:r>
    </w:p>
    <w:p w14:paraId="30045746" w14:textId="77777777" w:rsidR="002B2A3A" w:rsidRDefault="00C94F9F" w:rsidP="003A3F8B">
      <w:pPr>
        <w:pStyle w:val="05Odstaveccitace"/>
        <w:rPr>
          <w:lang w:eastAsia="zh-CN" w:bidi="hi-IN"/>
        </w:rPr>
      </w:pPr>
      <w:r w:rsidRPr="009920F5">
        <w:rPr>
          <w:lang w:eastAsia="zh-CN" w:bidi="hi-IN"/>
        </w:rPr>
        <w:t>„</w:t>
      </w:r>
      <w:r w:rsidR="002B2A3A">
        <w:rPr>
          <w:lang w:eastAsia="zh-CN" w:bidi="hi-IN"/>
        </w:rPr>
        <w:t>[D</w:t>
      </w:r>
      <w:r w:rsidR="002B2A3A" w:rsidRPr="009920F5">
        <w:rPr>
          <w:lang w:eastAsia="zh-CN" w:bidi="hi-IN"/>
        </w:rPr>
        <w:t xml:space="preserve">íky </w:t>
      </w:r>
      <w:proofErr w:type="spellStart"/>
      <w:r w:rsidR="002B2A3A" w:rsidRPr="009920F5">
        <w:rPr>
          <w:lang w:eastAsia="zh-CN" w:bidi="hi-IN"/>
        </w:rPr>
        <w:t>Mantegazzovým</w:t>
      </w:r>
      <w:proofErr w:type="spellEnd"/>
      <w:r w:rsidR="002B2A3A" w:rsidRPr="009920F5">
        <w:rPr>
          <w:lang w:eastAsia="zh-CN" w:bidi="hi-IN"/>
        </w:rPr>
        <w:t xml:space="preserve"> radám ohledně prevence</w:t>
      </w:r>
      <w:r w:rsidR="002B2A3A">
        <w:rPr>
          <w:lang w:eastAsia="zh-CN" w:bidi="hi-IN"/>
        </w:rPr>
        <w:t xml:space="preserve">] </w:t>
      </w:r>
      <w:r w:rsidRPr="009920F5">
        <w:rPr>
          <w:lang w:eastAsia="zh-CN" w:bidi="hi-IN"/>
        </w:rPr>
        <w:t>možno zůstati stále zdravým a</w:t>
      </w:r>
      <w:r w:rsidR="006D150F">
        <w:rPr>
          <w:lang w:eastAsia="zh-CN" w:bidi="hi-IN"/>
        </w:rPr>
        <w:t> </w:t>
      </w:r>
      <w:r w:rsidRPr="009920F5">
        <w:rPr>
          <w:lang w:eastAsia="zh-CN" w:bidi="hi-IN"/>
        </w:rPr>
        <w:t xml:space="preserve">svěžím – nebýti nikdy nemocen. V tom tkví sociologický význam knihy, jež je o to účinnější, že </w:t>
      </w:r>
      <w:proofErr w:type="spellStart"/>
      <w:r w:rsidRPr="009920F5">
        <w:rPr>
          <w:lang w:eastAsia="zh-CN" w:bidi="hi-IN"/>
        </w:rPr>
        <w:t>Mantegazza</w:t>
      </w:r>
      <w:proofErr w:type="spellEnd"/>
      <w:r w:rsidRPr="009920F5">
        <w:rPr>
          <w:lang w:eastAsia="zh-CN" w:bidi="hi-IN"/>
        </w:rPr>
        <w:t xml:space="preserve"> umí podati svoje rady nejen srozumitelně, ale i</w:t>
      </w:r>
      <w:r w:rsidR="006D150F">
        <w:rPr>
          <w:lang w:eastAsia="zh-CN" w:bidi="hi-IN"/>
        </w:rPr>
        <w:t> </w:t>
      </w:r>
      <w:r w:rsidRPr="009920F5">
        <w:rPr>
          <w:lang w:eastAsia="zh-CN" w:bidi="hi-IN"/>
        </w:rPr>
        <w:t>sugestivně.“</w:t>
      </w:r>
      <w:r w:rsidRPr="009920F5">
        <w:rPr>
          <w:rStyle w:val="Znakapoznpodarou"/>
          <w:rFonts w:eastAsia="SimSun"/>
          <w:kern w:val="3"/>
          <w:lang w:eastAsia="zh-CN" w:bidi="hi-IN"/>
        </w:rPr>
        <w:footnoteReference w:id="203"/>
      </w:r>
      <w:r w:rsidRPr="009920F5">
        <w:rPr>
          <w:lang w:eastAsia="zh-CN" w:bidi="hi-IN"/>
        </w:rPr>
        <w:t xml:space="preserve"> </w:t>
      </w:r>
    </w:p>
    <w:p w14:paraId="3194E35C" w14:textId="77777777" w:rsidR="00C94F9F" w:rsidRPr="009920F5" w:rsidRDefault="00C94F9F" w:rsidP="003A3F8B">
      <w:pPr>
        <w:pStyle w:val="01Prvnodstavec"/>
        <w:rPr>
          <w:lang w:bidi="hi-IN"/>
        </w:rPr>
      </w:pPr>
      <w:r w:rsidRPr="009920F5">
        <w:rPr>
          <w:lang w:bidi="hi-IN"/>
        </w:rPr>
        <w:t xml:space="preserve">S ročním odstupem vyšly poprvé česky </w:t>
      </w:r>
      <w:r w:rsidRPr="009920F5">
        <w:rPr>
          <w:i/>
          <w:iCs/>
          <w:lang w:bidi="hi-IN"/>
        </w:rPr>
        <w:t>Rudé květy lásky</w:t>
      </w:r>
      <w:r w:rsidRPr="009920F5">
        <w:rPr>
          <w:lang w:bidi="hi-IN"/>
        </w:rPr>
        <w:t xml:space="preserve"> (1890), a to v překladu Josefa </w:t>
      </w:r>
      <w:proofErr w:type="spellStart"/>
      <w:r w:rsidRPr="009920F5">
        <w:rPr>
          <w:lang w:bidi="hi-IN"/>
        </w:rPr>
        <w:t>Uhera</w:t>
      </w:r>
      <w:proofErr w:type="spellEnd"/>
      <w:r w:rsidRPr="009920F5">
        <w:rPr>
          <w:lang w:bidi="hi-IN"/>
        </w:rPr>
        <w:t xml:space="preserve"> a zásluhou nakladatelství Jan Toužimský. Překlady </w:t>
      </w:r>
      <w:proofErr w:type="spellStart"/>
      <w:r w:rsidRPr="009920F5">
        <w:rPr>
          <w:lang w:bidi="hi-IN"/>
        </w:rPr>
        <w:t>Mantegazzovy</w:t>
      </w:r>
      <w:proofErr w:type="spellEnd"/>
      <w:r w:rsidRPr="009920F5">
        <w:rPr>
          <w:lang w:bidi="hi-IN"/>
        </w:rPr>
        <w:t xml:space="preserve"> tvorby byly publikovány taktéž v dobovém tisku: v roce 1921 vyšla </w:t>
      </w:r>
      <w:r w:rsidRPr="009920F5">
        <w:rPr>
          <w:i/>
          <w:iCs/>
          <w:lang w:bidi="hi-IN"/>
        </w:rPr>
        <w:t>Pohádka</w:t>
      </w:r>
      <w:r w:rsidRPr="009920F5">
        <w:rPr>
          <w:lang w:bidi="hi-IN"/>
        </w:rPr>
        <w:t xml:space="preserve">, později </w:t>
      </w:r>
      <w:r w:rsidRPr="009920F5">
        <w:rPr>
          <w:i/>
          <w:iCs/>
          <w:lang w:bidi="hi-IN"/>
        </w:rPr>
        <w:t>Protěž</w:t>
      </w:r>
      <w:r w:rsidRPr="009920F5">
        <w:rPr>
          <w:lang w:bidi="hi-IN"/>
        </w:rPr>
        <w:t xml:space="preserve"> a</w:t>
      </w:r>
      <w:r w:rsidR="006D150F">
        <w:rPr>
          <w:lang w:bidi="hi-IN"/>
        </w:rPr>
        <w:t> </w:t>
      </w:r>
      <w:r w:rsidRPr="009920F5">
        <w:rPr>
          <w:lang w:bidi="hi-IN"/>
        </w:rPr>
        <w:t>konečně byla uveřejněna rovněž jedna z povídek s názvem</w:t>
      </w:r>
      <w:r w:rsidRPr="009920F5">
        <w:rPr>
          <w:i/>
          <w:iCs/>
          <w:lang w:bidi="hi-IN"/>
        </w:rPr>
        <w:t xml:space="preserve"> Sedmikrása</w:t>
      </w:r>
      <w:r w:rsidRPr="009920F5">
        <w:rPr>
          <w:lang w:bidi="hi-IN"/>
        </w:rPr>
        <w:t xml:space="preserve"> v překladu A. </w:t>
      </w:r>
      <w:proofErr w:type="spellStart"/>
      <w:r w:rsidRPr="009920F5">
        <w:rPr>
          <w:lang w:bidi="hi-IN"/>
        </w:rPr>
        <w:t>Muťovského</w:t>
      </w:r>
      <w:proofErr w:type="spellEnd"/>
      <w:r w:rsidRPr="009920F5">
        <w:rPr>
          <w:lang w:bidi="hi-IN"/>
        </w:rPr>
        <w:t>.</w:t>
      </w:r>
      <w:r w:rsidRPr="009920F5">
        <w:rPr>
          <w:rStyle w:val="Znakapoznpodarou"/>
          <w:rFonts w:eastAsia="SimSun"/>
          <w:kern w:val="3"/>
          <w:lang w:eastAsia="zh-CN" w:bidi="hi-IN"/>
        </w:rPr>
        <w:footnoteReference w:id="204"/>
      </w:r>
    </w:p>
    <w:p w14:paraId="37E30C7A" w14:textId="77777777" w:rsidR="00C94F9F" w:rsidRPr="009920F5" w:rsidRDefault="00C94F9F" w:rsidP="00CD76E1">
      <w:pPr>
        <w:pStyle w:val="02Ostatnodstavce"/>
        <w:rPr>
          <w:lang w:eastAsia="cs-CZ"/>
        </w:rPr>
      </w:pPr>
      <w:r w:rsidRPr="009920F5">
        <w:rPr>
          <w:lang w:eastAsia="cs-CZ"/>
        </w:rPr>
        <w:t xml:space="preserve">Dalším vydávaným autorem byl </w:t>
      </w:r>
      <w:r w:rsidR="0025751E">
        <w:rPr>
          <w:lang w:eastAsia="cs-CZ"/>
        </w:rPr>
        <w:t>sicilský veristický spisovatel</w:t>
      </w:r>
      <w:r w:rsidRPr="009920F5">
        <w:rPr>
          <w:lang w:eastAsia="cs-CZ"/>
        </w:rPr>
        <w:t xml:space="preserve"> </w:t>
      </w:r>
      <w:r w:rsidRPr="00EF15AF">
        <w:rPr>
          <w:smallCaps/>
          <w:lang w:eastAsia="cs-CZ"/>
        </w:rPr>
        <w:t xml:space="preserve">Giovanni </w:t>
      </w:r>
      <w:proofErr w:type="spellStart"/>
      <w:r w:rsidRPr="00EF15AF">
        <w:rPr>
          <w:smallCaps/>
          <w:lang w:eastAsia="cs-CZ"/>
        </w:rPr>
        <w:t>Verga</w:t>
      </w:r>
      <w:proofErr w:type="spellEnd"/>
      <w:r w:rsidRPr="009920F5">
        <w:rPr>
          <w:lang w:eastAsia="cs-CZ"/>
        </w:rPr>
        <w:t xml:space="preserve"> (1840–1922), jehož dílo, které představovalo </w:t>
      </w:r>
      <w:r w:rsidR="0025751E">
        <w:rPr>
          <w:lang w:eastAsia="cs-CZ"/>
        </w:rPr>
        <w:t>jeden z vrcholů</w:t>
      </w:r>
      <w:r w:rsidR="0025751E" w:rsidRPr="009920F5">
        <w:rPr>
          <w:lang w:eastAsia="cs-CZ"/>
        </w:rPr>
        <w:t xml:space="preserve"> </w:t>
      </w:r>
      <w:r w:rsidR="0025751E">
        <w:rPr>
          <w:lang w:eastAsia="cs-CZ"/>
        </w:rPr>
        <w:t xml:space="preserve">moderní </w:t>
      </w:r>
      <w:r w:rsidRPr="009920F5">
        <w:rPr>
          <w:lang w:eastAsia="cs-CZ"/>
        </w:rPr>
        <w:t>italské prózy,</w:t>
      </w:r>
      <w:r w:rsidRPr="009920F5">
        <w:rPr>
          <w:rStyle w:val="Znakapoznpodarou"/>
          <w:rFonts w:eastAsia="Times New Roman"/>
          <w:lang w:eastAsia="cs-CZ"/>
        </w:rPr>
        <w:footnoteReference w:id="205"/>
      </w:r>
      <w:r w:rsidRPr="009920F5">
        <w:rPr>
          <w:lang w:eastAsia="cs-CZ"/>
        </w:rPr>
        <w:t xml:space="preserve"> bylo v českých zemích četně překládáno a publikováno od roku 1886 až do roku 1914 (</w:t>
      </w:r>
      <w:r w:rsidRPr="009920F5">
        <w:rPr>
          <w:i/>
          <w:iCs/>
          <w:lang w:eastAsia="cs-CZ"/>
        </w:rPr>
        <w:t>Vlčice</w:t>
      </w:r>
      <w:r w:rsidRPr="009920F5">
        <w:rPr>
          <w:lang w:eastAsia="cs-CZ"/>
        </w:rPr>
        <w:t>,</w:t>
      </w:r>
      <w:r w:rsidRPr="009920F5">
        <w:rPr>
          <w:i/>
          <w:iCs/>
          <w:lang w:eastAsia="cs-CZ"/>
        </w:rPr>
        <w:t xml:space="preserve"> Eva</w:t>
      </w:r>
      <w:r w:rsidRPr="009920F5">
        <w:rPr>
          <w:lang w:eastAsia="cs-CZ"/>
        </w:rPr>
        <w:t>,</w:t>
      </w:r>
      <w:r w:rsidRPr="009920F5">
        <w:rPr>
          <w:i/>
          <w:iCs/>
          <w:lang w:eastAsia="cs-CZ"/>
        </w:rPr>
        <w:t xml:space="preserve"> Oběti nerozvážné lásky</w:t>
      </w:r>
      <w:r w:rsidRPr="009920F5">
        <w:rPr>
          <w:lang w:eastAsia="cs-CZ"/>
        </w:rPr>
        <w:t>,</w:t>
      </w:r>
      <w:r w:rsidRPr="009920F5">
        <w:rPr>
          <w:i/>
          <w:iCs/>
          <w:lang w:eastAsia="cs-CZ"/>
        </w:rPr>
        <w:t xml:space="preserve"> Sedlák kavalír</w:t>
      </w:r>
      <w:r w:rsidRPr="009920F5">
        <w:rPr>
          <w:lang w:eastAsia="cs-CZ"/>
        </w:rPr>
        <w:t>,</w:t>
      </w:r>
      <w:r w:rsidRPr="009920F5">
        <w:rPr>
          <w:i/>
          <w:iCs/>
          <w:lang w:eastAsia="cs-CZ"/>
        </w:rPr>
        <w:t xml:space="preserve"> Zmařené štěstí</w:t>
      </w:r>
      <w:r w:rsidRPr="009920F5">
        <w:rPr>
          <w:lang w:eastAsia="cs-CZ"/>
        </w:rPr>
        <w:t>,</w:t>
      </w:r>
      <w:r w:rsidRPr="009920F5">
        <w:rPr>
          <w:i/>
          <w:iCs/>
          <w:lang w:eastAsia="cs-CZ"/>
        </w:rPr>
        <w:t xml:space="preserve"> Pan učitel</w:t>
      </w:r>
      <w:r w:rsidRPr="009920F5">
        <w:rPr>
          <w:lang w:eastAsia="cs-CZ"/>
        </w:rPr>
        <w:t xml:space="preserve">, </w:t>
      </w:r>
      <w:r w:rsidRPr="009920F5">
        <w:rPr>
          <w:i/>
          <w:iCs/>
          <w:lang w:eastAsia="cs-CZ"/>
        </w:rPr>
        <w:t>Po prvé, po druhé, po třetí</w:t>
      </w:r>
      <w:r w:rsidRPr="009920F5">
        <w:rPr>
          <w:lang w:eastAsia="cs-CZ"/>
        </w:rPr>
        <w:t xml:space="preserve">). </w:t>
      </w:r>
    </w:p>
    <w:p w14:paraId="1C6265CF" w14:textId="77777777" w:rsidR="00C94F9F" w:rsidRPr="009920F5" w:rsidRDefault="00C94F9F" w:rsidP="00CD76E1">
      <w:pPr>
        <w:pStyle w:val="02Ostatnodstavce"/>
        <w:rPr>
          <w:lang w:eastAsia="cs-CZ"/>
        </w:rPr>
      </w:pPr>
      <w:r w:rsidRPr="009920F5">
        <w:rPr>
          <w:lang w:eastAsia="cs-CZ"/>
        </w:rPr>
        <w:t xml:space="preserve">Po malé pauze se zájem o </w:t>
      </w:r>
      <w:proofErr w:type="spellStart"/>
      <w:r w:rsidRPr="009920F5">
        <w:rPr>
          <w:lang w:eastAsia="cs-CZ"/>
        </w:rPr>
        <w:t>Vergovu</w:t>
      </w:r>
      <w:proofErr w:type="spellEnd"/>
      <w:r w:rsidRPr="009920F5">
        <w:rPr>
          <w:lang w:eastAsia="cs-CZ"/>
        </w:rPr>
        <w:t xml:space="preserve"> tvorbu obnovil a v roce 1920 se </w:t>
      </w:r>
      <w:r w:rsidR="00DD498F">
        <w:rPr>
          <w:lang w:eastAsia="cs-CZ"/>
        </w:rPr>
        <w:t>čeští</w:t>
      </w:r>
      <w:r w:rsidR="00DD498F" w:rsidRPr="009920F5">
        <w:rPr>
          <w:lang w:eastAsia="cs-CZ"/>
        </w:rPr>
        <w:t xml:space="preserve"> </w:t>
      </w:r>
      <w:r w:rsidRPr="009920F5">
        <w:rPr>
          <w:lang w:eastAsia="cs-CZ"/>
        </w:rPr>
        <w:t xml:space="preserve">čtenáři mohli seznámit také s dalšími jeho díly, např. se čtrnácti novelami ve sbírce </w:t>
      </w:r>
      <w:r w:rsidRPr="009920F5">
        <w:rPr>
          <w:i/>
          <w:iCs/>
          <w:lang w:eastAsia="cs-CZ"/>
        </w:rPr>
        <w:t>Znamení lásky a jiné novely</w:t>
      </w:r>
      <w:r w:rsidRPr="009920F5">
        <w:rPr>
          <w:lang w:eastAsia="cs-CZ"/>
        </w:rPr>
        <w:t xml:space="preserve"> (1883), přeložené Hanušem </w:t>
      </w:r>
      <w:proofErr w:type="spellStart"/>
      <w:r w:rsidRPr="009920F5">
        <w:rPr>
          <w:lang w:eastAsia="cs-CZ"/>
        </w:rPr>
        <w:t>Hackenschmiedem</w:t>
      </w:r>
      <w:proofErr w:type="spellEnd"/>
      <w:r w:rsidRPr="009920F5">
        <w:rPr>
          <w:lang w:eastAsia="cs-CZ"/>
        </w:rPr>
        <w:t xml:space="preserve"> a vydané Československými podniky tiskařskými a vydavatelskými. Roku 1926 vyšla v antologii </w:t>
      </w:r>
      <w:r w:rsidRPr="009920F5">
        <w:rPr>
          <w:i/>
          <w:iCs/>
          <w:lang w:eastAsia="cs-CZ"/>
        </w:rPr>
        <w:t>Povídky z Italie</w:t>
      </w:r>
      <w:r w:rsidRPr="009920F5">
        <w:rPr>
          <w:lang w:eastAsia="cs-CZ"/>
        </w:rPr>
        <w:t xml:space="preserve"> </w:t>
      </w:r>
      <w:proofErr w:type="spellStart"/>
      <w:r w:rsidRPr="009920F5">
        <w:rPr>
          <w:lang w:eastAsia="cs-CZ"/>
        </w:rPr>
        <w:t>Vergova</w:t>
      </w:r>
      <w:proofErr w:type="spellEnd"/>
      <w:r w:rsidRPr="009920F5">
        <w:rPr>
          <w:lang w:eastAsia="cs-CZ"/>
        </w:rPr>
        <w:t xml:space="preserve"> povídka </w:t>
      </w:r>
      <w:proofErr w:type="spellStart"/>
      <w:r w:rsidRPr="009920F5">
        <w:rPr>
          <w:i/>
          <w:iCs/>
          <w:lang w:eastAsia="cs-CZ"/>
        </w:rPr>
        <w:t>Nedda</w:t>
      </w:r>
      <w:proofErr w:type="spellEnd"/>
      <w:r w:rsidRPr="009920F5">
        <w:rPr>
          <w:i/>
          <w:iCs/>
          <w:lang w:eastAsia="cs-CZ"/>
        </w:rPr>
        <w:t xml:space="preserve">: Črta ze </w:t>
      </w:r>
      <w:proofErr w:type="spellStart"/>
      <w:r w:rsidRPr="009920F5">
        <w:rPr>
          <w:i/>
          <w:iCs/>
          <w:lang w:eastAsia="cs-CZ"/>
        </w:rPr>
        <w:t>Sicilie</w:t>
      </w:r>
      <w:proofErr w:type="spellEnd"/>
      <w:r w:rsidRPr="009920F5">
        <w:rPr>
          <w:lang w:eastAsia="cs-CZ"/>
        </w:rPr>
        <w:t xml:space="preserve"> (1874), přeložená Bartošem Vlčkem. V roce 1927 byly v českých zemích poprvé publikovány i </w:t>
      </w:r>
      <w:proofErr w:type="spellStart"/>
      <w:r w:rsidRPr="009920F5">
        <w:rPr>
          <w:lang w:eastAsia="cs-CZ"/>
        </w:rPr>
        <w:t>Vergovy</w:t>
      </w:r>
      <w:proofErr w:type="spellEnd"/>
      <w:r w:rsidRPr="009920F5">
        <w:rPr>
          <w:lang w:eastAsia="cs-CZ"/>
        </w:rPr>
        <w:t xml:space="preserve"> romány </w:t>
      </w:r>
      <w:r w:rsidRPr="009920F5">
        <w:rPr>
          <w:i/>
          <w:iCs/>
          <w:lang w:eastAsia="cs-CZ"/>
        </w:rPr>
        <w:t xml:space="preserve">Mistr Don </w:t>
      </w:r>
      <w:proofErr w:type="spellStart"/>
      <w:r w:rsidRPr="009920F5">
        <w:rPr>
          <w:i/>
          <w:iCs/>
          <w:lang w:eastAsia="cs-CZ"/>
        </w:rPr>
        <w:t>Gesualdo</w:t>
      </w:r>
      <w:proofErr w:type="spellEnd"/>
      <w:r w:rsidRPr="009920F5">
        <w:rPr>
          <w:lang w:eastAsia="cs-CZ"/>
        </w:rPr>
        <w:t xml:space="preserve"> (1889) a </w:t>
      </w:r>
      <w:r w:rsidRPr="009920F5">
        <w:rPr>
          <w:i/>
          <w:iCs/>
          <w:lang w:eastAsia="cs-CZ"/>
        </w:rPr>
        <w:t xml:space="preserve">Tygřice </w:t>
      </w:r>
      <w:r w:rsidRPr="009920F5">
        <w:rPr>
          <w:lang w:eastAsia="cs-CZ"/>
        </w:rPr>
        <w:t xml:space="preserve">(1875), a sice v nakladatelství Oldřicha Petra (resp. A. Neuberta) a v překladu Niny </w:t>
      </w:r>
      <w:proofErr w:type="spellStart"/>
      <w:r w:rsidRPr="009920F5">
        <w:rPr>
          <w:lang w:eastAsia="cs-CZ"/>
        </w:rPr>
        <w:t>Tučkové</w:t>
      </w:r>
      <w:r w:rsidR="003051D0">
        <w:rPr>
          <w:lang w:eastAsia="cs-CZ"/>
        </w:rPr>
        <w:t>-Jehličkové</w:t>
      </w:r>
      <w:proofErr w:type="spellEnd"/>
      <w:r w:rsidRPr="009920F5">
        <w:rPr>
          <w:lang w:eastAsia="cs-CZ"/>
        </w:rPr>
        <w:t xml:space="preserve"> (resp. Karla </w:t>
      </w:r>
      <w:proofErr w:type="spellStart"/>
      <w:r w:rsidRPr="009920F5">
        <w:rPr>
          <w:lang w:eastAsia="cs-CZ"/>
        </w:rPr>
        <w:t>Lužana</w:t>
      </w:r>
      <w:proofErr w:type="spellEnd"/>
      <w:r w:rsidRPr="009920F5">
        <w:rPr>
          <w:lang w:eastAsia="cs-CZ"/>
        </w:rPr>
        <w:t xml:space="preserve">). Konečně v roce 1930 přeložila Nina </w:t>
      </w:r>
      <w:proofErr w:type="spellStart"/>
      <w:r w:rsidRPr="009920F5">
        <w:rPr>
          <w:lang w:eastAsia="cs-CZ"/>
        </w:rPr>
        <w:t>Tučková</w:t>
      </w:r>
      <w:r w:rsidR="003051D0">
        <w:rPr>
          <w:lang w:eastAsia="cs-CZ"/>
        </w:rPr>
        <w:t>-Jehličková</w:t>
      </w:r>
      <w:proofErr w:type="spellEnd"/>
      <w:r w:rsidRPr="009920F5">
        <w:rPr>
          <w:lang w:eastAsia="cs-CZ"/>
        </w:rPr>
        <w:t xml:space="preserve"> i román </w:t>
      </w:r>
      <w:r w:rsidRPr="009920F5">
        <w:rPr>
          <w:i/>
          <w:iCs/>
          <w:lang w:eastAsia="cs-CZ"/>
        </w:rPr>
        <w:t xml:space="preserve">Rodina </w:t>
      </w:r>
      <w:proofErr w:type="spellStart"/>
      <w:r w:rsidRPr="009920F5">
        <w:rPr>
          <w:i/>
          <w:iCs/>
          <w:lang w:eastAsia="cs-CZ"/>
        </w:rPr>
        <w:t>Malavogliova</w:t>
      </w:r>
      <w:proofErr w:type="spellEnd"/>
      <w:r w:rsidRPr="009920F5">
        <w:rPr>
          <w:i/>
          <w:iCs/>
          <w:lang w:eastAsia="cs-CZ"/>
        </w:rPr>
        <w:t xml:space="preserve"> </w:t>
      </w:r>
      <w:r w:rsidRPr="009920F5">
        <w:rPr>
          <w:lang w:eastAsia="cs-CZ"/>
        </w:rPr>
        <w:t xml:space="preserve">(1881), který vydalo nakladatelství Družstevní práce ve 4 300 výtiscích </w:t>
      </w:r>
      <w:r w:rsidRPr="009920F5">
        <w:rPr>
          <w:lang w:eastAsia="cs-CZ"/>
        </w:rPr>
        <w:lastRenderedPageBreak/>
        <w:t xml:space="preserve">a stejného roku ještě dvacet kusů dotisklo. </w:t>
      </w:r>
      <w:proofErr w:type="spellStart"/>
      <w:r w:rsidRPr="009920F5">
        <w:rPr>
          <w:lang w:eastAsia="cs-CZ"/>
        </w:rPr>
        <w:t>Vergova</w:t>
      </w:r>
      <w:proofErr w:type="spellEnd"/>
      <w:r w:rsidRPr="009920F5">
        <w:rPr>
          <w:lang w:eastAsia="cs-CZ"/>
        </w:rPr>
        <w:t xml:space="preserve"> osobnost byla hojně komentována v dobových periodikách, proto </w:t>
      </w:r>
      <w:proofErr w:type="spellStart"/>
      <w:r w:rsidRPr="009920F5">
        <w:rPr>
          <w:lang w:eastAsia="cs-CZ"/>
        </w:rPr>
        <w:t>Vergovi</w:t>
      </w:r>
      <w:proofErr w:type="spellEnd"/>
      <w:r w:rsidRPr="009920F5">
        <w:rPr>
          <w:lang w:eastAsia="cs-CZ"/>
        </w:rPr>
        <w:t xml:space="preserve"> věnuji jednu ze samostatných kapitol. </w:t>
      </w:r>
    </w:p>
    <w:p w14:paraId="05E8869A" w14:textId="77777777" w:rsidR="00C94F9F" w:rsidRPr="009920F5" w:rsidRDefault="00C94F9F" w:rsidP="00CD76E1">
      <w:pPr>
        <w:pStyle w:val="02Ostatnodstavce"/>
        <w:rPr>
          <w:lang w:eastAsia="cs-CZ"/>
        </w:rPr>
      </w:pPr>
      <w:r w:rsidRPr="009920F5">
        <w:rPr>
          <w:lang w:eastAsia="cs-CZ"/>
        </w:rPr>
        <w:t xml:space="preserve">Na přední místa žebříčku v meziválečném Československu nejčastěji vydávaných autorů se dostal i sám diktátor </w:t>
      </w:r>
      <w:r w:rsidRPr="00EF15AF">
        <w:rPr>
          <w:smallCaps/>
          <w:lang w:eastAsia="cs-CZ"/>
        </w:rPr>
        <w:t>Benito Mussolini</w:t>
      </w:r>
      <w:r w:rsidRPr="009920F5">
        <w:rPr>
          <w:lang w:eastAsia="cs-CZ"/>
        </w:rPr>
        <w:t xml:space="preserve"> (1883–1945). Publikován byl jeho román </w:t>
      </w:r>
      <w:r w:rsidRPr="009920F5">
        <w:rPr>
          <w:i/>
          <w:iCs/>
          <w:lang w:eastAsia="cs-CZ"/>
        </w:rPr>
        <w:t>Kardinálova milenka</w:t>
      </w:r>
      <w:r w:rsidRPr="009920F5">
        <w:rPr>
          <w:lang w:eastAsia="cs-CZ"/>
        </w:rPr>
        <w:t xml:space="preserve">, divadelní hra </w:t>
      </w:r>
      <w:r w:rsidRPr="009920F5">
        <w:rPr>
          <w:i/>
          <w:iCs/>
          <w:lang w:eastAsia="cs-CZ"/>
        </w:rPr>
        <w:t>Napoleonových sto dní</w:t>
      </w:r>
      <w:r w:rsidRPr="009920F5">
        <w:rPr>
          <w:lang w:eastAsia="cs-CZ"/>
        </w:rPr>
        <w:t xml:space="preserve"> a politická díla, kupříkladu </w:t>
      </w:r>
      <w:r w:rsidRPr="009920F5">
        <w:rPr>
          <w:i/>
          <w:iCs/>
          <w:lang w:eastAsia="cs-CZ"/>
        </w:rPr>
        <w:t>Řeči o Italii a fašismu</w:t>
      </w:r>
      <w:r w:rsidRPr="009920F5">
        <w:rPr>
          <w:lang w:eastAsia="cs-CZ"/>
        </w:rPr>
        <w:t>. Také Mussoliniho literární tvorbě věnuji jednu z kapitol</w:t>
      </w:r>
      <w:r w:rsidRPr="009920F5">
        <w:rPr>
          <w:i/>
          <w:iCs/>
          <w:lang w:eastAsia="cs-CZ"/>
        </w:rPr>
        <w:t xml:space="preserve">. </w:t>
      </w:r>
    </w:p>
    <w:p w14:paraId="4480719A" w14:textId="77777777" w:rsidR="00C94F9F" w:rsidRPr="009920F5" w:rsidRDefault="00C94F9F" w:rsidP="00CD76E1">
      <w:pPr>
        <w:pStyle w:val="02Ostatnodstavce"/>
        <w:rPr>
          <w:lang w:eastAsia="cs-CZ"/>
        </w:rPr>
      </w:pPr>
      <w:r w:rsidRPr="009920F5">
        <w:rPr>
          <w:lang w:eastAsia="cs-CZ"/>
        </w:rPr>
        <w:t xml:space="preserve">Rovněž jedna z italských prozaiček a novinářek byla českým čtenářům již známá, jelikož její díla byla do češtiny překládána od roku 1894. </w:t>
      </w:r>
      <w:proofErr w:type="spellStart"/>
      <w:r w:rsidRPr="00EF15AF">
        <w:rPr>
          <w:smallCaps/>
          <w:lang w:eastAsia="cs-CZ"/>
        </w:rPr>
        <w:t>Matilde</w:t>
      </w:r>
      <w:proofErr w:type="spellEnd"/>
      <w:r w:rsidRPr="00EF15AF">
        <w:rPr>
          <w:smallCaps/>
          <w:lang w:eastAsia="cs-CZ"/>
        </w:rPr>
        <w:t xml:space="preserve"> </w:t>
      </w:r>
      <w:proofErr w:type="spellStart"/>
      <w:r w:rsidRPr="00EF15AF">
        <w:rPr>
          <w:smallCaps/>
          <w:lang w:eastAsia="cs-CZ"/>
        </w:rPr>
        <w:t>Serao</w:t>
      </w:r>
      <w:proofErr w:type="spellEnd"/>
      <w:r w:rsidRPr="009920F5">
        <w:rPr>
          <w:lang w:eastAsia="cs-CZ"/>
        </w:rPr>
        <w:t xml:space="preserve"> (1856–1927) se ve svých románech věnovala především příběhům odehrávajícím se v Neapoli.</w:t>
      </w:r>
      <w:r w:rsidRPr="009920F5">
        <w:rPr>
          <w:rStyle w:val="Znakapoznpodarou"/>
          <w:rFonts w:eastAsia="Times New Roman"/>
          <w:lang w:eastAsia="cs-CZ"/>
        </w:rPr>
        <w:footnoteReference w:id="206"/>
      </w:r>
      <w:r w:rsidRPr="009920F5">
        <w:rPr>
          <w:lang w:eastAsia="cs-CZ"/>
        </w:rPr>
        <w:t xml:space="preserve"> Oblibu této spisovatelky u nás </w:t>
      </w:r>
      <w:r w:rsidR="00013563">
        <w:rPr>
          <w:lang w:eastAsia="cs-CZ"/>
        </w:rPr>
        <w:t>zmínil</w:t>
      </w:r>
      <w:r w:rsidR="00013563" w:rsidRPr="009920F5">
        <w:rPr>
          <w:lang w:eastAsia="cs-CZ"/>
        </w:rPr>
        <w:t xml:space="preserve"> </w:t>
      </w:r>
      <w:r w:rsidRPr="009920F5">
        <w:rPr>
          <w:lang w:eastAsia="cs-CZ"/>
        </w:rPr>
        <w:t>ve své publikaci i František Hrnčíř.</w:t>
      </w:r>
      <w:r w:rsidRPr="009920F5">
        <w:rPr>
          <w:rStyle w:val="Znakapoznpodarou"/>
          <w:rFonts w:eastAsia="Times New Roman"/>
          <w:lang w:eastAsia="cs-CZ"/>
        </w:rPr>
        <w:footnoteReference w:id="207"/>
      </w:r>
      <w:r w:rsidRPr="009920F5">
        <w:rPr>
          <w:lang w:eastAsia="cs-CZ"/>
        </w:rPr>
        <w:t xml:space="preserve"> V časopise </w:t>
      </w:r>
      <w:r w:rsidRPr="009920F5">
        <w:rPr>
          <w:i/>
          <w:iCs/>
          <w:lang w:eastAsia="cs-CZ"/>
        </w:rPr>
        <w:t>Bazar</w:t>
      </w:r>
      <w:r w:rsidRPr="009920F5">
        <w:rPr>
          <w:lang w:eastAsia="cs-CZ"/>
        </w:rPr>
        <w:t xml:space="preserve"> vycházela na pokračování její povídka </w:t>
      </w:r>
      <w:r w:rsidRPr="009920F5">
        <w:rPr>
          <w:i/>
          <w:iCs/>
          <w:lang w:eastAsia="cs-CZ"/>
        </w:rPr>
        <w:t>Jak zmírá láska</w:t>
      </w:r>
      <w:r w:rsidRPr="009920F5">
        <w:rPr>
          <w:lang w:eastAsia="cs-CZ"/>
        </w:rPr>
        <w:t xml:space="preserve"> v překladu Bohumila Kliky.</w:t>
      </w:r>
      <w:r w:rsidRPr="009920F5">
        <w:rPr>
          <w:rStyle w:val="Znakapoznpodarou"/>
          <w:rFonts w:eastAsia="Times New Roman"/>
          <w:lang w:eastAsia="cs-CZ"/>
        </w:rPr>
        <w:footnoteReference w:id="208"/>
      </w:r>
      <w:r w:rsidRPr="009920F5">
        <w:rPr>
          <w:lang w:eastAsia="cs-CZ"/>
        </w:rPr>
        <w:t xml:space="preserve"> O tom, že by měli čeští čtenáři a studenti tuto spisovatelku znát, svědčí věta „Líbí se ti romány spisovatelky </w:t>
      </w:r>
      <w:proofErr w:type="spellStart"/>
      <w:r w:rsidRPr="009920F5">
        <w:rPr>
          <w:lang w:eastAsia="cs-CZ"/>
        </w:rPr>
        <w:t>Matilde</w:t>
      </w:r>
      <w:proofErr w:type="spellEnd"/>
      <w:r w:rsidRPr="009920F5">
        <w:rPr>
          <w:lang w:eastAsia="cs-CZ"/>
        </w:rPr>
        <w:t xml:space="preserve"> </w:t>
      </w:r>
      <w:proofErr w:type="spellStart"/>
      <w:r w:rsidRPr="009920F5">
        <w:rPr>
          <w:lang w:eastAsia="cs-CZ"/>
        </w:rPr>
        <w:t>Serao</w:t>
      </w:r>
      <w:proofErr w:type="spellEnd"/>
      <w:r w:rsidRPr="009920F5">
        <w:rPr>
          <w:lang w:eastAsia="cs-CZ"/>
        </w:rPr>
        <w:t>?“ použitá v tehdejší učebnici italštiny v jednom z překladových cvičení.</w:t>
      </w:r>
      <w:r w:rsidRPr="009920F5">
        <w:rPr>
          <w:rStyle w:val="Znakapoznpodarou"/>
          <w:rFonts w:eastAsia="Times New Roman"/>
          <w:lang w:eastAsia="cs-CZ"/>
        </w:rPr>
        <w:footnoteReference w:id="209"/>
      </w:r>
      <w:r w:rsidRPr="009920F5">
        <w:rPr>
          <w:lang w:eastAsia="cs-CZ"/>
        </w:rPr>
        <w:t xml:space="preserve"> Českým čtenářům byl v roce 1894 nejdříve představen její román </w:t>
      </w:r>
      <w:r w:rsidRPr="009920F5">
        <w:rPr>
          <w:i/>
          <w:iCs/>
          <w:lang w:eastAsia="cs-CZ"/>
        </w:rPr>
        <w:t>V lávě</w:t>
      </w:r>
      <w:r w:rsidRPr="009920F5">
        <w:rPr>
          <w:lang w:eastAsia="cs-CZ"/>
        </w:rPr>
        <w:t xml:space="preserve"> (1886), který přeložil Václav Hanus a vydal F. Šimáček, přičemž zájem o nové vydání tohoto díla projevilo literární publikum v našich zemích roku 1921. Román </w:t>
      </w:r>
      <w:r w:rsidRPr="009920F5">
        <w:rPr>
          <w:i/>
          <w:iCs/>
          <w:lang w:eastAsia="cs-CZ"/>
        </w:rPr>
        <w:t>Dobývání Říma</w:t>
      </w:r>
      <w:r w:rsidRPr="009920F5">
        <w:rPr>
          <w:lang w:eastAsia="cs-CZ"/>
        </w:rPr>
        <w:t xml:space="preserve"> (1885) byl do češtiny přeložen Karlem Mečířem a publikován roku 1916 Tiskařským a vydavatelským družstvem rolnickým v edici </w:t>
      </w:r>
      <w:r w:rsidRPr="009920F5">
        <w:rPr>
          <w:i/>
          <w:iCs/>
          <w:lang w:eastAsia="cs-CZ"/>
        </w:rPr>
        <w:t>Románová příloha Venkova</w:t>
      </w:r>
      <w:r w:rsidRPr="009920F5">
        <w:rPr>
          <w:lang w:eastAsia="cs-CZ"/>
        </w:rPr>
        <w:t xml:space="preserve">. K dalšímu vydání tohoto titulu došlo v roce 1919. V mnou sledovaném období byly do češtiny přeloženy celkem tři romány této autorky: v roce 1921 se jednalo o </w:t>
      </w:r>
      <w:r w:rsidRPr="009920F5">
        <w:rPr>
          <w:i/>
          <w:iCs/>
          <w:lang w:eastAsia="cs-CZ"/>
        </w:rPr>
        <w:t>Cestičky lásky</w:t>
      </w:r>
      <w:r w:rsidRPr="009920F5">
        <w:rPr>
          <w:lang w:eastAsia="cs-CZ"/>
        </w:rPr>
        <w:t xml:space="preserve"> (1890; v češtině byly vydány poprvé, a sice v překladu B. </w:t>
      </w:r>
      <w:proofErr w:type="spellStart"/>
      <w:r w:rsidRPr="009920F5">
        <w:rPr>
          <w:lang w:eastAsia="cs-CZ"/>
        </w:rPr>
        <w:t>Makešové</w:t>
      </w:r>
      <w:proofErr w:type="spellEnd"/>
      <w:r w:rsidRPr="009920F5">
        <w:rPr>
          <w:lang w:eastAsia="cs-CZ"/>
        </w:rPr>
        <w:t xml:space="preserve"> a v nakladatelství Československé podniky tiskařské a vydavatelské), rok 1923 pak přinesl překlady dva, a to povídku </w:t>
      </w:r>
      <w:r w:rsidRPr="009920F5">
        <w:rPr>
          <w:i/>
          <w:iCs/>
          <w:lang w:eastAsia="cs-CZ"/>
        </w:rPr>
        <w:t>Milenci</w:t>
      </w:r>
      <w:r w:rsidRPr="009920F5">
        <w:rPr>
          <w:lang w:eastAsia="cs-CZ"/>
        </w:rPr>
        <w:t xml:space="preserve"> (1894; přeloženou Rudolfem Lambertem a vydanou J.</w:t>
      </w:r>
      <w:r w:rsidR="006D150F">
        <w:rPr>
          <w:lang w:eastAsia="cs-CZ"/>
        </w:rPr>
        <w:t> </w:t>
      </w:r>
      <w:r w:rsidRPr="009920F5">
        <w:rPr>
          <w:lang w:eastAsia="cs-CZ"/>
        </w:rPr>
        <w:t xml:space="preserve">Toužimským) a román </w:t>
      </w:r>
      <w:r w:rsidRPr="009920F5">
        <w:rPr>
          <w:i/>
          <w:iCs/>
          <w:lang w:eastAsia="cs-CZ"/>
        </w:rPr>
        <w:t>Choré srdce</w:t>
      </w:r>
      <w:r w:rsidRPr="009920F5">
        <w:rPr>
          <w:lang w:eastAsia="cs-CZ"/>
        </w:rPr>
        <w:t xml:space="preserve"> (1881; překlad Antonína Krejčího publikovalo nakladatelství Šolce a Šimáčka). </w:t>
      </w:r>
    </w:p>
    <w:p w14:paraId="0E92E881" w14:textId="77777777" w:rsidR="00C94F9F" w:rsidRPr="009920F5" w:rsidRDefault="00C94F9F" w:rsidP="00CD76E1">
      <w:pPr>
        <w:pStyle w:val="01Prvnodstavec"/>
      </w:pPr>
      <w:r w:rsidRPr="009920F5">
        <w:rPr>
          <w:rFonts w:eastAsia="Calibri"/>
        </w:rPr>
        <w:t xml:space="preserve">Ze statistiky vyplývá, že se nejvíce vydávaly knihy řadící se do kategorie novodobá umělecká próza (próza po roce 1800). Napočítala jsem celkem 172 vydaných titulů </w:t>
      </w:r>
      <w:r w:rsidRPr="009920F5">
        <w:rPr>
          <w:rFonts w:eastAsia="Calibri"/>
        </w:rPr>
        <w:lastRenderedPageBreak/>
        <w:t xml:space="preserve">(všechny počty uvádím včetně reedicí), z nichž se celkem 36 řadilo k dobrodružnému románu a 31 vydání k literatuře pro děti a mládež. </w:t>
      </w:r>
    </w:p>
    <w:p w14:paraId="34EE623F" w14:textId="77777777" w:rsidR="00C94F9F" w:rsidRPr="009920F5" w:rsidRDefault="00C94F9F" w:rsidP="00CD76E1">
      <w:pPr>
        <w:pStyle w:val="02Ostatnodstavce"/>
      </w:pPr>
      <w:r w:rsidRPr="009920F5">
        <w:t>Publikovala se i esejistika, v podobném počtu se vydávala díla spadající do náboženské literatury a</w:t>
      </w:r>
      <w:r w:rsidR="00650389">
        <w:t xml:space="preserve"> do</w:t>
      </w:r>
      <w:r w:rsidRPr="009920F5">
        <w:t xml:space="preserve"> historiografie</w:t>
      </w:r>
      <w:r w:rsidR="005814B7">
        <w:t xml:space="preserve"> či</w:t>
      </w:r>
      <w:r w:rsidRPr="009920F5">
        <w:t xml:space="preserve"> próza před rokem 1800, v těsném závěsu pak následovaly náboženské encykliky, operní libreta a dramatická díla. Pomyslný žebříček uzavírala poezie moderní a starší. </w:t>
      </w:r>
    </w:p>
    <w:p w14:paraId="383BEC5F" w14:textId="77777777" w:rsidR="00C94F9F" w:rsidRPr="009920F5" w:rsidRDefault="00C94F9F" w:rsidP="00367B0B">
      <w:pPr>
        <w:pStyle w:val="01Prvnodstavec"/>
        <w:rPr>
          <w:rFonts w:eastAsia="Calibri"/>
        </w:rPr>
      </w:pPr>
    </w:p>
    <w:p w14:paraId="6DE7B80C" w14:textId="77777777" w:rsidR="00C94F9F" w:rsidRPr="009920F5" w:rsidRDefault="00C94F9F" w:rsidP="00F31F71">
      <w:pPr>
        <w:pStyle w:val="03Popisek"/>
      </w:pPr>
      <w:r w:rsidRPr="009920F5">
        <w:rPr>
          <w:lang w:eastAsia="cs-CZ"/>
        </w:rPr>
        <w:drawing>
          <wp:inline distT="0" distB="0" distL="0" distR="0" wp14:anchorId="5A03527D" wp14:editId="4C806B89">
            <wp:extent cx="5166000" cy="3341568"/>
            <wp:effectExtent l="0" t="0" r="15875" b="11430"/>
            <wp:docPr id="29" name="Graf 29">
              <a:extLst xmlns:a="http://schemas.openxmlformats.org/drawingml/2006/main">
                <a:ext uri="{FF2B5EF4-FFF2-40B4-BE49-F238E27FC236}">
                  <a16:creationId xmlns:a16="http://schemas.microsoft.com/office/drawing/2014/main" id="{78C3013D-715D-41D8-B6BD-692ABE9B9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8CA5C2" w14:textId="77777777" w:rsidR="00C94F9F" w:rsidRPr="009920F5" w:rsidRDefault="00C94F9F" w:rsidP="002B63E1">
      <w:pPr>
        <w:pStyle w:val="03Popisek"/>
      </w:pPr>
      <w:r w:rsidRPr="009920F5">
        <w:t xml:space="preserve">Graf č. 17: Nejčastěji vydávané žánry v meziválečném Československu. </w:t>
      </w:r>
      <w:bookmarkEnd w:id="38"/>
    </w:p>
    <w:p w14:paraId="47BFF7FD" w14:textId="400319FD" w:rsidR="00C94F9F" w:rsidRPr="009920F5" w:rsidRDefault="00C94F9F" w:rsidP="00701DA0">
      <w:pPr>
        <w:pStyle w:val="Nadpis2"/>
      </w:pPr>
      <w:bookmarkStart w:id="64" w:name="_Toc64079648"/>
      <w:r w:rsidRPr="009920F5">
        <w:t>4.2 Próza po roce 1800</w:t>
      </w:r>
      <w:bookmarkEnd w:id="64"/>
    </w:p>
    <w:p w14:paraId="2A999022" w14:textId="77777777" w:rsidR="00C94F9F" w:rsidRPr="009920F5" w:rsidRDefault="00C94F9F" w:rsidP="00CD76E1">
      <w:pPr>
        <w:pStyle w:val="01Prvnodstavec"/>
      </w:pPr>
      <w:r w:rsidRPr="009920F5">
        <w:t xml:space="preserve">Jak již bylo řečeno výše, největší zájem meziválečných nakladatelů byl o italské autory reprezentující novodobou prózu. Mezi nejvydávanější spisovatele patřili jak romanopisci, tak autoři literatury oddechové: Luigi </w:t>
      </w:r>
      <w:proofErr w:type="spellStart"/>
      <w:r w:rsidRPr="009920F5">
        <w:t>Pirandello</w:t>
      </w:r>
      <w:proofErr w:type="spellEnd"/>
      <w:r w:rsidRPr="009920F5">
        <w:t xml:space="preserve">, Giovanni </w:t>
      </w:r>
      <w:proofErr w:type="spellStart"/>
      <w:r w:rsidRPr="009920F5">
        <w:t>Verga</w:t>
      </w:r>
      <w:proofErr w:type="spellEnd"/>
      <w:r w:rsidRPr="009920F5">
        <w:t xml:space="preserve">, Giovanni Papini, </w:t>
      </w:r>
      <w:proofErr w:type="spellStart"/>
      <w:r w:rsidRPr="009920F5">
        <w:t>Matilde</w:t>
      </w:r>
      <w:proofErr w:type="spellEnd"/>
      <w:r w:rsidRPr="009920F5">
        <w:t xml:space="preserve"> </w:t>
      </w:r>
      <w:proofErr w:type="spellStart"/>
      <w:r w:rsidRPr="009920F5">
        <w:t>Serao</w:t>
      </w:r>
      <w:proofErr w:type="spellEnd"/>
      <w:r w:rsidRPr="009920F5">
        <w:t xml:space="preserve">, </w:t>
      </w:r>
      <w:proofErr w:type="spellStart"/>
      <w:r w:rsidRPr="009920F5">
        <w:t>Pitigrilli</w:t>
      </w:r>
      <w:proofErr w:type="spellEnd"/>
      <w:r w:rsidRPr="009920F5">
        <w:t xml:space="preserve"> a Giacomo Casanova. Níže krátce představím další autory, jejichž díla byla vydána aspoň čtyřikrát a kteří tyto trendy potvrzují. </w:t>
      </w:r>
    </w:p>
    <w:p w14:paraId="603B3F6B" w14:textId="77777777" w:rsidR="00C94F9F" w:rsidRPr="009920F5" w:rsidRDefault="00C94F9F" w:rsidP="00A020D4">
      <w:pPr>
        <w:pStyle w:val="02Ostatnodstavce"/>
      </w:pPr>
      <w:r w:rsidRPr="009920F5">
        <w:t xml:space="preserve">Prozaička </w:t>
      </w:r>
      <w:proofErr w:type="spellStart"/>
      <w:r w:rsidRPr="00EF15AF">
        <w:rPr>
          <w:smallCaps/>
        </w:rPr>
        <w:t>Grazia</w:t>
      </w:r>
      <w:proofErr w:type="spellEnd"/>
      <w:r w:rsidRPr="00EF15AF">
        <w:rPr>
          <w:smallCaps/>
        </w:rPr>
        <w:t xml:space="preserve"> </w:t>
      </w:r>
      <w:proofErr w:type="spellStart"/>
      <w:r w:rsidRPr="00EF15AF">
        <w:rPr>
          <w:smallCaps/>
        </w:rPr>
        <w:t>Deledda</w:t>
      </w:r>
      <w:proofErr w:type="spellEnd"/>
      <w:r w:rsidRPr="009920F5">
        <w:t xml:space="preserve"> (1871–1936), zabývající se sardinskou tematikou,</w:t>
      </w:r>
      <w:r w:rsidRPr="009920F5">
        <w:rPr>
          <w:rStyle w:val="Znakapoznpodarou"/>
        </w:rPr>
        <w:footnoteReference w:id="210"/>
      </w:r>
      <w:r w:rsidRPr="009920F5">
        <w:t xml:space="preserve"> byla na český trh uvedena roku 1903 překladem rodinného románu </w:t>
      </w:r>
      <w:r w:rsidRPr="009920F5">
        <w:rPr>
          <w:i/>
          <w:iCs/>
        </w:rPr>
        <w:t xml:space="preserve">Poctivé duše </w:t>
      </w:r>
      <w:r w:rsidRPr="009920F5">
        <w:t>(1895) a do roku 1917 vycházela její díla v češtině pravidelně. V</w:t>
      </w:r>
      <w:r w:rsidR="006D150F">
        <w:t> </w:t>
      </w:r>
      <w:r w:rsidRPr="009920F5">
        <w:t xml:space="preserve">meziválečném období v roce 1920 přeložil A. Truksa výběr sardinských povídek </w:t>
      </w:r>
      <w:r w:rsidRPr="009920F5">
        <w:lastRenderedPageBreak/>
        <w:t>s</w:t>
      </w:r>
      <w:r w:rsidR="006D150F">
        <w:t> </w:t>
      </w:r>
      <w:r w:rsidRPr="009920F5">
        <w:t xml:space="preserve">názvem </w:t>
      </w:r>
      <w:r w:rsidRPr="009920F5">
        <w:rPr>
          <w:i/>
          <w:iCs/>
        </w:rPr>
        <w:t xml:space="preserve">Na nové vinici </w:t>
      </w:r>
      <w:r w:rsidRPr="009920F5">
        <w:t xml:space="preserve">(1897–1912), které byly </w:t>
      </w:r>
      <w:r w:rsidR="00045B89">
        <w:t>podle redakce Národních listů „</w:t>
      </w:r>
      <w:r w:rsidRPr="009920F5">
        <w:t>vhodné pro dospělejší mládež</w:t>
      </w:r>
      <w:r w:rsidR="00045B89">
        <w:t>“</w:t>
      </w:r>
      <w:r w:rsidRPr="009920F5">
        <w:t>.</w:t>
      </w:r>
      <w:r w:rsidRPr="009920F5">
        <w:rPr>
          <w:rStyle w:val="Znakapoznpodarou"/>
        </w:rPr>
        <w:footnoteReference w:id="211"/>
      </w:r>
      <w:r w:rsidRPr="009920F5">
        <w:t xml:space="preserve"> Jedno z jejích děl, jehož překlad pořídil rovněž A.</w:t>
      </w:r>
      <w:r w:rsidR="006D150F">
        <w:t> </w:t>
      </w:r>
      <w:r w:rsidRPr="009920F5">
        <w:t>Truksa, vycházelo na pokračování v </w:t>
      </w:r>
      <w:r w:rsidRPr="003A3F8B">
        <w:rPr>
          <w:i/>
          <w:iCs/>
        </w:rPr>
        <w:t>Národních listech</w:t>
      </w:r>
      <w:r w:rsidRPr="009920F5">
        <w:t>.</w:t>
      </w:r>
      <w:r w:rsidRPr="009920F5">
        <w:rPr>
          <w:rStyle w:val="Znakapoznpodarou"/>
        </w:rPr>
        <w:footnoteReference w:id="212"/>
      </w:r>
      <w:r w:rsidRPr="009920F5">
        <w:t xml:space="preserve"> Za rok 1926 získala </w:t>
      </w:r>
      <w:proofErr w:type="spellStart"/>
      <w:r w:rsidRPr="009920F5">
        <w:t>Deledda</w:t>
      </w:r>
      <w:proofErr w:type="spellEnd"/>
      <w:r w:rsidRPr="009920F5">
        <w:t xml:space="preserve"> Nobelovu cenu za literaturu,</w:t>
      </w:r>
      <w:r w:rsidRPr="009920F5">
        <w:rPr>
          <w:rStyle w:val="Znakapoznpodarou"/>
        </w:rPr>
        <w:footnoteReference w:id="213"/>
      </w:r>
      <w:r w:rsidRPr="009920F5">
        <w:t xml:space="preserve"> což vyvolalo reakce v českém dobovém tisku. Tato volba překvapila například českého spisovatele, dramatika a publicistu Ferdinanda Peroutku, který si kladl otázku, jestli byla tvorba zrovna této autorky skutečně tím největším a trvalým přínosem pro světovou literaturu,</w:t>
      </w:r>
      <w:r w:rsidRPr="009920F5">
        <w:rPr>
          <w:rStyle w:val="Znakapoznpodarou"/>
        </w:rPr>
        <w:footnoteReference w:id="214"/>
      </w:r>
      <w:r w:rsidRPr="009920F5">
        <w:t xml:space="preserve"> a kritizoval rozhodnutí akademie jako „nejhlubší pokles“, přičemž za hlavní důvod, proč toto ocenění získala právě </w:t>
      </w:r>
      <w:proofErr w:type="spellStart"/>
      <w:r w:rsidRPr="009920F5">
        <w:t>Deledda</w:t>
      </w:r>
      <w:proofErr w:type="spellEnd"/>
      <w:r w:rsidRPr="009920F5">
        <w:t xml:space="preserve">, označil fakt, že už dvacet let žádný Ital tuto cenu Švédské akademie neobdržel (poslední před </w:t>
      </w:r>
      <w:proofErr w:type="spellStart"/>
      <w:r w:rsidRPr="009920F5">
        <w:t>Deledd</w:t>
      </w:r>
      <w:r w:rsidR="00B15FB1">
        <w:t>ou</w:t>
      </w:r>
      <w:proofErr w:type="spellEnd"/>
      <w:r w:rsidRPr="009920F5">
        <w:t xml:space="preserve"> byl </w:t>
      </w:r>
      <w:proofErr w:type="spellStart"/>
      <w:r w:rsidRPr="009920F5">
        <w:t>Giosuè</w:t>
      </w:r>
      <w:proofErr w:type="spellEnd"/>
      <w:r w:rsidRPr="009920F5">
        <w:t xml:space="preserve"> </w:t>
      </w:r>
      <w:proofErr w:type="spellStart"/>
      <w:r w:rsidRPr="009920F5">
        <w:t>Carducci</w:t>
      </w:r>
      <w:proofErr w:type="spellEnd"/>
      <w:r w:rsidRPr="009920F5">
        <w:t xml:space="preserve"> v roce 1906) a že „Nobelův komitét o této autorce mnoha románů a mnoha lidových povídek nedovedl říct nic jiného, než že její díla jsou nesena vysokým idealismem“</w:t>
      </w:r>
      <w:r w:rsidR="00285A12">
        <w:t>.</w:t>
      </w:r>
      <w:r w:rsidRPr="009920F5">
        <w:rPr>
          <w:rStyle w:val="Znakapoznpodarou"/>
        </w:rPr>
        <w:footnoteReference w:id="215"/>
      </w:r>
      <w:r w:rsidRPr="009920F5">
        <w:t xml:space="preserve"> Stejného roku, kdy se stala laureátkou Nobelovy ceny, přeložil F. Kovárna její román </w:t>
      </w:r>
      <w:r w:rsidRPr="009920F5">
        <w:rPr>
          <w:i/>
          <w:iCs/>
        </w:rPr>
        <w:t>Cestou zla</w:t>
      </w:r>
      <w:r w:rsidRPr="009920F5">
        <w:t xml:space="preserve"> (1896), o dva roky později vyšel její </w:t>
      </w:r>
      <w:r w:rsidRPr="009920F5">
        <w:rPr>
          <w:i/>
          <w:iCs/>
        </w:rPr>
        <w:t>Útěk do Egypta</w:t>
      </w:r>
      <w:r w:rsidRPr="009920F5">
        <w:t xml:space="preserve"> v překladu O. </w:t>
      </w:r>
      <w:proofErr w:type="spellStart"/>
      <w:r w:rsidRPr="009920F5">
        <w:t>Hinka</w:t>
      </w:r>
      <w:proofErr w:type="spellEnd"/>
      <w:r w:rsidRPr="009920F5">
        <w:t xml:space="preserve"> a opět s</w:t>
      </w:r>
      <w:r w:rsidR="006D150F">
        <w:t> </w:t>
      </w:r>
      <w:r w:rsidRPr="009920F5">
        <w:t xml:space="preserve">dvouletým odstupem, tedy v roce 1930, přeložila N. </w:t>
      </w:r>
      <w:proofErr w:type="spellStart"/>
      <w:r w:rsidRPr="009920F5">
        <w:t>Tučková-Jehličková</w:t>
      </w:r>
      <w:proofErr w:type="spellEnd"/>
      <w:r w:rsidRPr="009920F5">
        <w:t xml:space="preserve"> román </w:t>
      </w:r>
      <w:r w:rsidRPr="009920F5">
        <w:rPr>
          <w:i/>
          <w:iCs/>
        </w:rPr>
        <w:t xml:space="preserve">Eliáš </w:t>
      </w:r>
      <w:proofErr w:type="spellStart"/>
      <w:r w:rsidRPr="009920F5">
        <w:rPr>
          <w:i/>
          <w:iCs/>
        </w:rPr>
        <w:t>Portolu</w:t>
      </w:r>
      <w:proofErr w:type="spellEnd"/>
      <w:r w:rsidRPr="009920F5">
        <w:t xml:space="preserve"> (1903), jedno ze stěžejních děl této italské autorky, které odstartoval</w:t>
      </w:r>
      <w:r w:rsidR="00D55255">
        <w:t>o</w:t>
      </w:r>
      <w:r w:rsidRPr="009920F5">
        <w:t xml:space="preserve"> její kariéru a jež bylo do češtiny poprvé přeloženo už v roce 1908 F. Kroutilem pod názvem </w:t>
      </w:r>
      <w:r w:rsidRPr="009920F5">
        <w:rPr>
          <w:i/>
          <w:iCs/>
        </w:rPr>
        <w:t>Jižní láska</w:t>
      </w:r>
      <w:r w:rsidRPr="009920F5">
        <w:t xml:space="preserve">. O popularitě </w:t>
      </w:r>
      <w:proofErr w:type="spellStart"/>
      <w:r w:rsidRPr="009920F5">
        <w:t>Deledd</w:t>
      </w:r>
      <w:r w:rsidR="00B15FB1">
        <w:t>y</w:t>
      </w:r>
      <w:proofErr w:type="spellEnd"/>
      <w:r w:rsidRPr="009920F5">
        <w:t xml:space="preserve"> svědčí i zmínka, již jsem objevila v učebnici italštiny a která doporučuje její romány </w:t>
      </w:r>
      <w:r w:rsidRPr="009920F5">
        <w:rPr>
          <w:i/>
          <w:iCs/>
        </w:rPr>
        <w:t>Rozmary osudu</w:t>
      </w:r>
      <w:r w:rsidRPr="009920F5">
        <w:t xml:space="preserve"> a </w:t>
      </w:r>
      <w:r w:rsidRPr="009920F5">
        <w:rPr>
          <w:i/>
          <w:iCs/>
        </w:rPr>
        <w:t xml:space="preserve">Eliáš </w:t>
      </w:r>
      <w:proofErr w:type="spellStart"/>
      <w:r w:rsidRPr="009920F5">
        <w:rPr>
          <w:i/>
          <w:iCs/>
        </w:rPr>
        <w:t>Portolu</w:t>
      </w:r>
      <w:proofErr w:type="spellEnd"/>
      <w:r w:rsidRPr="009920F5">
        <w:t>.</w:t>
      </w:r>
      <w:r w:rsidRPr="009920F5">
        <w:rPr>
          <w:rStyle w:val="Znakapoznpodarou"/>
        </w:rPr>
        <w:footnoteReference w:id="216"/>
      </w:r>
      <w:r w:rsidRPr="009920F5">
        <w:t xml:space="preserve"> </w:t>
      </w:r>
    </w:p>
    <w:p w14:paraId="5BFCC842" w14:textId="77777777" w:rsidR="00451E62" w:rsidRDefault="00C94F9F" w:rsidP="00A020D4">
      <w:pPr>
        <w:pStyle w:val="02Ostatnodstavce"/>
      </w:pPr>
      <w:r w:rsidRPr="009920F5">
        <w:t xml:space="preserve">Básník a prozaik </w:t>
      </w:r>
      <w:r w:rsidRPr="00A87FF8">
        <w:rPr>
          <w:smallCaps/>
        </w:rPr>
        <w:t>Guido da Verona</w:t>
      </w:r>
      <w:r w:rsidRPr="009920F5">
        <w:rPr>
          <w:b/>
          <w:bCs/>
        </w:rPr>
        <w:t xml:space="preserve"> </w:t>
      </w:r>
      <w:r w:rsidRPr="009920F5">
        <w:t>(1881–1939)</w:t>
      </w:r>
      <w:r w:rsidRPr="009920F5">
        <w:rPr>
          <w:b/>
          <w:bCs/>
        </w:rPr>
        <w:t xml:space="preserve"> </w:t>
      </w:r>
      <w:r w:rsidRPr="009920F5">
        <w:t>byl v relativně krátkém období mezi dvěma světovými válkami opakovaně překládán (J. Macákem) a vydáván (nakladatelstvím L. Šotek), což svědčí o velkém zájmu čtenářů v Československu o</w:t>
      </w:r>
      <w:r w:rsidR="006D150F">
        <w:t> </w:t>
      </w:r>
      <w:r w:rsidRPr="009920F5">
        <w:t>tohoto autora. Ten potvrzuje i douška s ilustrovanou podobiznou da Verony v</w:t>
      </w:r>
      <w:r w:rsidR="006D150F">
        <w:t> </w:t>
      </w:r>
      <w:r w:rsidRPr="003A3F8B">
        <w:rPr>
          <w:i/>
          <w:iCs/>
        </w:rPr>
        <w:t>Časopise moderní ženy Eva</w:t>
      </w:r>
      <w:r w:rsidRPr="009920F5">
        <w:t xml:space="preserve">: </w:t>
      </w:r>
    </w:p>
    <w:p w14:paraId="0B9B6465" w14:textId="77777777" w:rsidR="00451E62" w:rsidRDefault="00C94F9F" w:rsidP="003A3F8B">
      <w:pPr>
        <w:pStyle w:val="05Odstaveccitace"/>
      </w:pPr>
      <w:r w:rsidRPr="009920F5">
        <w:t xml:space="preserve">„Typ moderního Ahasvera, duše věčně nenasycená a věčně po něčem toužící – poeta, jejž jeho neklidná temperamentní krev pudí na toulky světem, které se pak </w:t>
      </w:r>
      <w:r w:rsidRPr="009920F5">
        <w:lastRenderedPageBreak/>
        <w:t xml:space="preserve">zrcadlí v jeho románech – poeta, jemuž z péra tryská sám život se svými bolestmi i radostmi, konflikty a </w:t>
      </w:r>
      <w:r w:rsidRPr="00E442A0">
        <w:t>vášněmi…“</w:t>
      </w:r>
      <w:r w:rsidR="00E442A0" w:rsidRPr="00E442A0">
        <w:rPr>
          <w:rStyle w:val="Znakapoznpodarou"/>
        </w:rPr>
        <w:footnoteReference w:id="217"/>
      </w:r>
    </w:p>
    <w:p w14:paraId="6367370E" w14:textId="77777777" w:rsidR="00C94F9F" w:rsidRPr="009920F5" w:rsidRDefault="00C94F9F" w:rsidP="003A3F8B">
      <w:pPr>
        <w:pStyle w:val="01Prvnodstavec"/>
      </w:pPr>
      <w:r w:rsidRPr="009920F5">
        <w:t xml:space="preserve">Na stejné stránce tohoto časopisu nacházím rovněž reklamu na všechny da </w:t>
      </w:r>
      <w:proofErr w:type="spellStart"/>
      <w:r w:rsidRPr="009920F5">
        <w:t>Veronovy</w:t>
      </w:r>
      <w:proofErr w:type="spellEnd"/>
      <w:r w:rsidRPr="009920F5">
        <w:t xml:space="preserve"> romány přeložené do češtiny. Inzerce láká na </w:t>
      </w:r>
      <w:r w:rsidR="00942D73">
        <w:t>čtivost a erotický</w:t>
      </w:r>
      <w:r w:rsidRPr="009920F5">
        <w:t xml:space="preserve"> náboj románu </w:t>
      </w:r>
      <w:r w:rsidRPr="009920F5">
        <w:rPr>
          <w:i/>
          <w:iCs/>
        </w:rPr>
        <w:t xml:space="preserve">Mimi </w:t>
      </w:r>
      <w:proofErr w:type="spellStart"/>
      <w:r w:rsidRPr="009920F5">
        <w:rPr>
          <w:i/>
          <w:iCs/>
        </w:rPr>
        <w:t>Bluette</w:t>
      </w:r>
      <w:proofErr w:type="spellEnd"/>
      <w:r w:rsidRPr="009920F5">
        <w:rPr>
          <w:i/>
          <w:iCs/>
        </w:rPr>
        <w:t xml:space="preserve"> </w:t>
      </w:r>
      <w:r w:rsidRPr="009920F5">
        <w:t>(1916), jejž označuje za nejhodnotnější autorův počin, „lze nazvati hymnou lásky“. Jako „</w:t>
      </w:r>
      <w:r w:rsidR="00156D1E">
        <w:t>g</w:t>
      </w:r>
      <w:r w:rsidRPr="009920F5">
        <w:t>randiosní dílo italské literatury, líčící boj mezi ideou lásky a povinnosti – odhalující bez bázně nejožehavější erotické zápasy lidského bytí, na nichž život tak často ztroskotává,</w:t>
      </w:r>
      <w:r w:rsidR="00B80633">
        <w:t>“</w:t>
      </w:r>
      <w:r w:rsidRPr="009920F5">
        <w:t xml:space="preserve"> je v této reklamě propagován román </w:t>
      </w:r>
      <w:r w:rsidRPr="009920F5">
        <w:rPr>
          <w:i/>
          <w:iCs/>
        </w:rPr>
        <w:t>Život počíná zítra</w:t>
      </w:r>
      <w:r w:rsidRPr="009920F5">
        <w:t xml:space="preserve"> (1912), který v Československu vyšel (stejně jako </w:t>
      </w:r>
      <w:r w:rsidRPr="009920F5">
        <w:rPr>
          <w:i/>
          <w:iCs/>
        </w:rPr>
        <w:t xml:space="preserve">Mimi </w:t>
      </w:r>
      <w:proofErr w:type="spellStart"/>
      <w:r w:rsidRPr="009920F5">
        <w:rPr>
          <w:i/>
          <w:iCs/>
        </w:rPr>
        <w:t>Bluette</w:t>
      </w:r>
      <w:proofErr w:type="spellEnd"/>
      <w:r w:rsidRPr="009920F5">
        <w:t xml:space="preserve">) roku 1925. V roce 1928 byl publikován překlad románu </w:t>
      </w:r>
      <w:r w:rsidRPr="009920F5">
        <w:rPr>
          <w:i/>
          <w:iCs/>
        </w:rPr>
        <w:t>Žena, jež lhala lásku</w:t>
      </w:r>
      <w:r w:rsidRPr="009920F5">
        <w:rPr>
          <w:b/>
          <w:bCs/>
        </w:rPr>
        <w:t xml:space="preserve"> </w:t>
      </w:r>
      <w:r w:rsidRPr="009920F5">
        <w:t xml:space="preserve">(1915) a následujícího roku </w:t>
      </w:r>
      <w:r w:rsidRPr="009920F5">
        <w:rPr>
          <w:i/>
          <w:iCs/>
        </w:rPr>
        <w:t>Ten, jenž nemá být milován</w:t>
      </w:r>
      <w:r w:rsidRPr="009920F5">
        <w:t xml:space="preserve"> (1911).</w:t>
      </w:r>
      <w:r w:rsidRPr="009920F5">
        <w:rPr>
          <w:rStyle w:val="Znakapoznpodarou"/>
        </w:rPr>
        <w:footnoteReference w:id="218"/>
      </w:r>
      <w:r w:rsidRPr="009920F5">
        <w:t xml:space="preserve"> </w:t>
      </w:r>
    </w:p>
    <w:p w14:paraId="09B7EF0D" w14:textId="77777777" w:rsidR="00C94F9F" w:rsidRPr="009920F5" w:rsidRDefault="00C94F9F" w:rsidP="00A020D4">
      <w:pPr>
        <w:pStyle w:val="02Ostatnodstavce"/>
        <w:rPr>
          <w:b/>
          <w:bCs/>
        </w:rPr>
      </w:pPr>
      <w:r w:rsidRPr="009920F5">
        <w:t xml:space="preserve">Díla autora cestopisů a romanopisce </w:t>
      </w:r>
      <w:r w:rsidRPr="00A87FF8">
        <w:rPr>
          <w:smallCaps/>
        </w:rPr>
        <w:t xml:space="preserve">Raffaele </w:t>
      </w:r>
      <w:proofErr w:type="spellStart"/>
      <w:r w:rsidRPr="00A87FF8">
        <w:rPr>
          <w:smallCaps/>
        </w:rPr>
        <w:t>Calziniho</w:t>
      </w:r>
      <w:proofErr w:type="spellEnd"/>
      <w:r w:rsidRPr="009920F5">
        <w:rPr>
          <w:b/>
          <w:bCs/>
        </w:rPr>
        <w:t xml:space="preserve"> </w:t>
      </w:r>
      <w:r w:rsidRPr="009920F5">
        <w:t xml:space="preserve">(1885–1953) měli </w:t>
      </w:r>
      <w:r w:rsidR="00DD498F">
        <w:t>čeští</w:t>
      </w:r>
      <w:r w:rsidR="00DD498F" w:rsidRPr="009920F5">
        <w:t xml:space="preserve"> </w:t>
      </w:r>
      <w:r w:rsidRPr="009920F5">
        <w:t xml:space="preserve">čtenáři k dispozici v překladech téměř okamžitě po jejich italském vydání. V roce 1923 přeložil J. Skalický jeho novou povídku </w:t>
      </w:r>
      <w:r w:rsidRPr="009920F5">
        <w:rPr>
          <w:i/>
          <w:iCs/>
        </w:rPr>
        <w:t xml:space="preserve">Kristus a vetřelec </w:t>
      </w:r>
      <w:r w:rsidRPr="009920F5">
        <w:t xml:space="preserve">(1923), o tři roky později byl již dostupný Vlčkův překlad povídky </w:t>
      </w:r>
      <w:r w:rsidRPr="009920F5">
        <w:rPr>
          <w:i/>
          <w:iCs/>
        </w:rPr>
        <w:t>Bratříček</w:t>
      </w:r>
      <w:r w:rsidRPr="009920F5">
        <w:t xml:space="preserve"> (1925). Obě zmíněná díla vyšla společně ve sbírce </w:t>
      </w:r>
      <w:r w:rsidRPr="009920F5">
        <w:rPr>
          <w:i/>
          <w:iCs/>
        </w:rPr>
        <w:t>Povídky z Italie.</w:t>
      </w:r>
      <w:r w:rsidRPr="009920F5">
        <w:t xml:space="preserve"> Opět s rozdílem pouhého roku oproti Itálii byl v Československu roku 1937 publikován </w:t>
      </w:r>
      <w:proofErr w:type="spellStart"/>
      <w:r w:rsidRPr="009920F5">
        <w:t>Calziniho</w:t>
      </w:r>
      <w:proofErr w:type="spellEnd"/>
      <w:r w:rsidRPr="009920F5">
        <w:t xml:space="preserve"> nejnovější </w:t>
      </w:r>
      <w:r w:rsidR="00045B89">
        <w:t>román</w:t>
      </w:r>
      <w:r w:rsidRPr="009920F5">
        <w:t xml:space="preserve"> </w:t>
      </w:r>
      <w:r w:rsidR="00045B89">
        <w:t xml:space="preserve">z prostředí </w:t>
      </w:r>
      <w:r w:rsidR="008367C3">
        <w:t>b</w:t>
      </w:r>
      <w:r w:rsidR="00045B89">
        <w:t>enát</w:t>
      </w:r>
      <w:r w:rsidR="00835AD7">
        <w:t xml:space="preserve">ského karnevalu </w:t>
      </w:r>
      <w:r w:rsidR="00045B89">
        <w:t>18. století</w:t>
      </w:r>
      <w:r w:rsidRPr="009920F5">
        <w:t xml:space="preserve"> </w:t>
      </w:r>
      <w:r w:rsidRPr="009920F5">
        <w:rPr>
          <w:i/>
          <w:iCs/>
        </w:rPr>
        <w:t xml:space="preserve">Benátská komediantka </w:t>
      </w:r>
      <w:r w:rsidRPr="009920F5">
        <w:t>(1936), a to v překladu J.</w:t>
      </w:r>
      <w:r w:rsidR="006D150F">
        <w:t> </w:t>
      </w:r>
      <w:proofErr w:type="spellStart"/>
      <w:r w:rsidRPr="009920F5">
        <w:t>Kostohryze</w:t>
      </w:r>
      <w:proofErr w:type="spellEnd"/>
      <w:r w:rsidRPr="009920F5">
        <w:rPr>
          <w:i/>
          <w:iCs/>
        </w:rPr>
        <w:t>.</w:t>
      </w:r>
    </w:p>
    <w:p w14:paraId="705A8CD4" w14:textId="77777777" w:rsidR="00C94F9F" w:rsidRPr="009920F5" w:rsidRDefault="00C94F9F" w:rsidP="00F31F71">
      <w:pPr>
        <w:pStyle w:val="03Popisek"/>
        <w:rPr>
          <w:b/>
          <w:bCs/>
          <w:sz w:val="28"/>
          <w:szCs w:val="28"/>
        </w:rPr>
      </w:pPr>
      <w:r w:rsidRPr="009920F5">
        <w:rPr>
          <w:lang w:eastAsia="cs-CZ"/>
        </w:rPr>
        <w:lastRenderedPageBreak/>
        <w:drawing>
          <wp:inline distT="0" distB="0" distL="0" distR="0" wp14:anchorId="75AA56B6" wp14:editId="22CD6C32">
            <wp:extent cx="5166000" cy="8143876"/>
            <wp:effectExtent l="0" t="0" r="15875" b="9525"/>
            <wp:docPr id="28" name="Graf 28">
              <a:extLst xmlns:a="http://schemas.openxmlformats.org/drawingml/2006/main">
                <a:ext uri="{FF2B5EF4-FFF2-40B4-BE49-F238E27FC236}">
                  <a16:creationId xmlns:a16="http://schemas.microsoft.com/office/drawing/2014/main" id="{16B1067E-6D73-4E61-AC84-EF3C9148E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D98950" w14:textId="77777777" w:rsidR="00C94F9F" w:rsidRPr="009920F5" w:rsidRDefault="00C94F9F" w:rsidP="002B63E1">
      <w:pPr>
        <w:pStyle w:val="03Popisek"/>
      </w:pPr>
      <w:bookmarkStart w:id="65" w:name="_Hlk40708788"/>
      <w:r w:rsidRPr="009920F5">
        <w:t>Graf č. 18: Počet vydaných titulů: próza po roce 1800.</w:t>
      </w:r>
      <w:bookmarkEnd w:id="65"/>
    </w:p>
    <w:p w14:paraId="2075BC46" w14:textId="77777777" w:rsidR="00DF71B5" w:rsidRDefault="00DF71B5">
      <w:pPr>
        <w:rPr>
          <w:rFonts w:ascii="Times New Roman" w:eastAsia="Calibri" w:hAnsi="Times New Roman" w:cs="Times New Roman"/>
          <w:b/>
          <w:bCs/>
          <w:sz w:val="24"/>
          <w:szCs w:val="24"/>
          <w:lang w:val="cs-CZ"/>
        </w:rPr>
      </w:pPr>
      <w:r>
        <w:br w:type="page"/>
      </w:r>
    </w:p>
    <w:p w14:paraId="5FC486B8" w14:textId="3C2777BA" w:rsidR="00C94F9F" w:rsidRPr="009920F5" w:rsidRDefault="00C94F9F" w:rsidP="002540EE">
      <w:pPr>
        <w:pStyle w:val="Nadpis3"/>
      </w:pPr>
      <w:bookmarkStart w:id="66" w:name="_Toc64079649"/>
      <w:r w:rsidRPr="009920F5">
        <w:lastRenderedPageBreak/>
        <w:t>4.2.1 Dobrodružný román</w:t>
      </w:r>
      <w:bookmarkEnd w:id="66"/>
    </w:p>
    <w:p w14:paraId="11713104" w14:textId="77777777" w:rsidR="00C94F9F" w:rsidRPr="009920F5" w:rsidRDefault="00C94F9F" w:rsidP="00A020D4">
      <w:pPr>
        <w:pStyle w:val="01Prvnodstavec"/>
        <w:rPr>
          <w:rFonts w:eastAsia="Calibri"/>
        </w:rPr>
      </w:pPr>
      <w:r w:rsidRPr="009920F5">
        <w:rPr>
          <w:rFonts w:eastAsia="Calibri"/>
        </w:rPr>
        <w:t xml:space="preserve">Na poli dobrodružných románů Luigi Motta a Emilio </w:t>
      </w:r>
      <w:proofErr w:type="spellStart"/>
      <w:r w:rsidRPr="009920F5">
        <w:rPr>
          <w:rFonts w:eastAsia="Calibri"/>
        </w:rPr>
        <w:t>Salgari</w:t>
      </w:r>
      <w:proofErr w:type="spellEnd"/>
      <w:r w:rsidRPr="009920F5">
        <w:rPr>
          <w:rFonts w:eastAsia="Calibri"/>
        </w:rPr>
        <w:t>, dva nejpřekládanější a</w:t>
      </w:r>
      <w:r w:rsidR="006D150F">
        <w:rPr>
          <w:rFonts w:eastAsia="Calibri"/>
        </w:rPr>
        <w:t> </w:t>
      </w:r>
      <w:r w:rsidRPr="009920F5">
        <w:rPr>
          <w:rFonts w:eastAsia="Calibri"/>
        </w:rPr>
        <w:t xml:space="preserve">nejvydávanější autoři tohoto žánru, velkou konkurenci neměli. Ve třicátých letech byla přeložena a publikována díla ještě dvou stejně zaměřených autorů. </w:t>
      </w:r>
      <w:r w:rsidRPr="009920F5">
        <w:rPr>
          <w:rFonts w:eastAsia="Calibri"/>
          <w:i/>
          <w:iCs/>
        </w:rPr>
        <w:t>Černý aeroplán</w:t>
      </w:r>
      <w:r w:rsidRPr="009920F5">
        <w:rPr>
          <w:rFonts w:eastAsia="Calibri"/>
        </w:rPr>
        <w:t xml:space="preserve"> (1910) </w:t>
      </w:r>
      <w:r w:rsidRPr="001D77F7">
        <w:rPr>
          <w:rFonts w:eastAsia="Calibri"/>
          <w:smallCaps/>
        </w:rPr>
        <w:t xml:space="preserve">Eugenia Camilla </w:t>
      </w:r>
      <w:proofErr w:type="spellStart"/>
      <w:r w:rsidRPr="001D77F7">
        <w:rPr>
          <w:rFonts w:eastAsia="Calibri"/>
          <w:smallCaps/>
        </w:rPr>
        <w:t>Branchiho</w:t>
      </w:r>
      <w:proofErr w:type="spellEnd"/>
      <w:r w:rsidRPr="009920F5">
        <w:rPr>
          <w:rFonts w:eastAsia="Calibri"/>
        </w:rPr>
        <w:t xml:space="preserve"> (1883–1962), prozaika, který svým projevem připomínal Verna,</w:t>
      </w:r>
      <w:r w:rsidRPr="009920F5">
        <w:rPr>
          <w:rStyle w:val="Znakapoznpodarou"/>
        </w:rPr>
        <w:footnoteReference w:id="219"/>
      </w:r>
      <w:r w:rsidRPr="009920F5">
        <w:rPr>
          <w:rFonts w:eastAsia="Calibri"/>
        </w:rPr>
        <w:t xml:space="preserve"> vydal v překladu Zdeňka </w:t>
      </w:r>
      <w:proofErr w:type="spellStart"/>
      <w:r w:rsidRPr="009920F5">
        <w:rPr>
          <w:rFonts w:eastAsia="Calibri"/>
        </w:rPr>
        <w:t>Hobzíka</w:t>
      </w:r>
      <w:proofErr w:type="spellEnd"/>
      <w:r w:rsidRPr="009920F5">
        <w:rPr>
          <w:rFonts w:eastAsia="Calibri"/>
        </w:rPr>
        <w:t xml:space="preserve"> J. R. Vilímek. V roce 1936 nechybělo v knihovně dobrodružných románů ani dílo </w:t>
      </w:r>
      <w:r w:rsidRPr="009920F5">
        <w:rPr>
          <w:rFonts w:eastAsia="Calibri"/>
          <w:i/>
          <w:iCs/>
        </w:rPr>
        <w:t>Podmanitelé světa</w:t>
      </w:r>
      <w:r w:rsidRPr="009920F5">
        <w:rPr>
          <w:rFonts w:eastAsia="Calibri"/>
        </w:rPr>
        <w:t xml:space="preserve"> (1909) </w:t>
      </w:r>
      <w:proofErr w:type="spellStart"/>
      <w:r w:rsidRPr="001D77F7">
        <w:rPr>
          <w:rFonts w:eastAsia="Calibri"/>
          <w:smallCaps/>
        </w:rPr>
        <w:t>Edgarda</w:t>
      </w:r>
      <w:proofErr w:type="spellEnd"/>
      <w:r w:rsidRPr="001D77F7">
        <w:rPr>
          <w:rFonts w:eastAsia="Calibri"/>
          <w:smallCaps/>
        </w:rPr>
        <w:t xml:space="preserve"> </w:t>
      </w:r>
      <w:proofErr w:type="spellStart"/>
      <w:r w:rsidRPr="001D77F7">
        <w:rPr>
          <w:rFonts w:eastAsia="Calibri"/>
          <w:smallCaps/>
        </w:rPr>
        <w:t>Giacconeho</w:t>
      </w:r>
      <w:proofErr w:type="spellEnd"/>
      <w:r w:rsidRPr="009920F5">
        <w:rPr>
          <w:rFonts w:eastAsia="Calibri"/>
        </w:rPr>
        <w:t>, přeložené Evženem Kellnerem a vydané rovněž J.</w:t>
      </w:r>
      <w:r w:rsidR="006D150F">
        <w:rPr>
          <w:rFonts w:eastAsia="Calibri"/>
        </w:rPr>
        <w:t> </w:t>
      </w:r>
      <w:r w:rsidRPr="009920F5">
        <w:rPr>
          <w:rFonts w:eastAsia="Calibri"/>
        </w:rPr>
        <w:t>R.</w:t>
      </w:r>
      <w:r w:rsidR="006D150F">
        <w:rPr>
          <w:rFonts w:eastAsia="Calibri"/>
        </w:rPr>
        <w:t> </w:t>
      </w:r>
      <w:r w:rsidRPr="009920F5">
        <w:rPr>
          <w:rFonts w:eastAsia="Calibri"/>
        </w:rPr>
        <w:t xml:space="preserve">Vilímkem. </w:t>
      </w:r>
    </w:p>
    <w:p w14:paraId="3E7216B5" w14:textId="77777777" w:rsidR="00C94F9F" w:rsidRPr="009920F5" w:rsidRDefault="00C94F9F" w:rsidP="00367B0B">
      <w:pPr>
        <w:pStyle w:val="01Prvnodstavec"/>
        <w:rPr>
          <w:rFonts w:eastAsia="Calibri"/>
        </w:rPr>
      </w:pPr>
    </w:p>
    <w:p w14:paraId="39DDF6B2" w14:textId="77777777" w:rsidR="00C94F9F" w:rsidRPr="009920F5" w:rsidRDefault="00C94F9F" w:rsidP="00F31F71">
      <w:pPr>
        <w:pStyle w:val="03Popisek"/>
        <w:rPr>
          <w:b/>
          <w:bCs/>
          <w:sz w:val="28"/>
          <w:szCs w:val="28"/>
        </w:rPr>
      </w:pPr>
      <w:r w:rsidRPr="009920F5">
        <w:rPr>
          <w:lang w:eastAsia="cs-CZ"/>
        </w:rPr>
        <w:drawing>
          <wp:inline distT="0" distB="0" distL="0" distR="0" wp14:anchorId="3DBC792E" wp14:editId="0281AA56">
            <wp:extent cx="5166000" cy="2533650"/>
            <wp:effectExtent l="0" t="0" r="15875" b="6350"/>
            <wp:docPr id="31" name="Graf 31">
              <a:extLst xmlns:a="http://schemas.openxmlformats.org/drawingml/2006/main">
                <a:ext uri="{FF2B5EF4-FFF2-40B4-BE49-F238E27FC236}">
                  <a16:creationId xmlns:a16="http://schemas.microsoft.com/office/drawing/2014/main" id="{6FD43458-743F-4D6F-B455-152E3BAED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4DD572" w14:textId="77777777" w:rsidR="00C94F9F" w:rsidRPr="009920F5" w:rsidRDefault="00C94F9F" w:rsidP="002B63E1">
      <w:pPr>
        <w:pStyle w:val="03Popisek"/>
      </w:pPr>
      <w:r w:rsidRPr="009920F5">
        <w:t>Graf č. 19: Počet vydaných titulů: dobrodružný román.</w:t>
      </w:r>
    </w:p>
    <w:p w14:paraId="2C023488" w14:textId="5128FB87" w:rsidR="00C94F9F" w:rsidRPr="009920F5" w:rsidRDefault="00C94F9F" w:rsidP="002540EE">
      <w:pPr>
        <w:pStyle w:val="Nadpis3"/>
      </w:pPr>
      <w:bookmarkStart w:id="67" w:name="_Toc64079650"/>
      <w:r w:rsidRPr="009920F5">
        <w:t>4.2.2 Literatura pro děti a mládež</w:t>
      </w:r>
      <w:bookmarkEnd w:id="67"/>
    </w:p>
    <w:p w14:paraId="6BA60F22" w14:textId="77777777" w:rsidR="00C94F9F" w:rsidRPr="009920F5" w:rsidRDefault="00C94F9F" w:rsidP="00A020D4">
      <w:pPr>
        <w:pStyle w:val="01Prvnodstavec"/>
      </w:pPr>
      <w:r w:rsidRPr="009920F5">
        <w:t xml:space="preserve">V seznamu překladů do češtiny se </w:t>
      </w:r>
      <w:r w:rsidR="00F2465F">
        <w:t>objevilo</w:t>
      </w:r>
      <w:r w:rsidR="00F2465F" w:rsidRPr="009920F5">
        <w:t xml:space="preserve"> </w:t>
      </w:r>
      <w:r w:rsidRPr="009920F5">
        <w:t xml:space="preserve">i jméno </w:t>
      </w:r>
      <w:r w:rsidRPr="001D77F7">
        <w:rPr>
          <w:smallCaps/>
        </w:rPr>
        <w:t xml:space="preserve">Salvatore </w:t>
      </w:r>
      <w:proofErr w:type="spellStart"/>
      <w:r w:rsidRPr="001D77F7">
        <w:rPr>
          <w:smallCaps/>
        </w:rPr>
        <w:t>Farina</w:t>
      </w:r>
      <w:proofErr w:type="spellEnd"/>
      <w:r w:rsidRPr="009920F5">
        <w:t xml:space="preserve"> (1846–1918). Tento autor byl často přirovnáván k</w:t>
      </w:r>
      <w:r w:rsidR="00617878">
        <w:t>e svému současníkovi</w:t>
      </w:r>
      <w:r w:rsidRPr="009920F5">
        <w:t> Ch. Dickensovi</w:t>
      </w:r>
      <w:r w:rsidR="00DC7BEA">
        <w:t xml:space="preserve">. V </w:t>
      </w:r>
      <w:r w:rsidRPr="009920F5">
        <w:t xml:space="preserve">českých zemích byla jeho díla vydávána už od roku 1882: </w:t>
      </w:r>
      <w:r w:rsidRPr="009920F5">
        <w:rPr>
          <w:i/>
          <w:iCs/>
        </w:rPr>
        <w:t xml:space="preserve">Z mořské pěny </w:t>
      </w:r>
      <w:r w:rsidRPr="009920F5">
        <w:t>(</w:t>
      </w:r>
      <w:bookmarkStart w:id="68" w:name="OLE_LINK1"/>
      <w:bookmarkStart w:id="69" w:name="OLE_LINK2"/>
      <w:proofErr w:type="spellStart"/>
      <w:r w:rsidRPr="009920F5">
        <w:rPr>
          <w:i/>
          <w:iCs/>
        </w:rPr>
        <w:t>Dalla</w:t>
      </w:r>
      <w:proofErr w:type="spellEnd"/>
      <w:r w:rsidRPr="009920F5">
        <w:rPr>
          <w:i/>
          <w:iCs/>
        </w:rPr>
        <w:t xml:space="preserve"> </w:t>
      </w:r>
      <w:proofErr w:type="spellStart"/>
      <w:r w:rsidRPr="009920F5">
        <w:rPr>
          <w:i/>
          <w:iCs/>
        </w:rPr>
        <w:t>spuma</w:t>
      </w:r>
      <w:proofErr w:type="spellEnd"/>
      <w:r w:rsidRPr="009920F5">
        <w:rPr>
          <w:i/>
          <w:iCs/>
        </w:rPr>
        <w:t xml:space="preserve"> </w:t>
      </w:r>
      <w:proofErr w:type="spellStart"/>
      <w:r w:rsidRPr="009920F5">
        <w:rPr>
          <w:i/>
          <w:iCs/>
        </w:rPr>
        <w:t>del</w:t>
      </w:r>
      <w:proofErr w:type="spellEnd"/>
      <w:r w:rsidRPr="009920F5">
        <w:rPr>
          <w:i/>
          <w:iCs/>
        </w:rPr>
        <w:t xml:space="preserve"> mare</w:t>
      </w:r>
      <w:bookmarkEnd w:id="68"/>
      <w:bookmarkEnd w:id="69"/>
      <w:r w:rsidRPr="009920F5">
        <w:t xml:space="preserve">), </w:t>
      </w:r>
      <w:r w:rsidRPr="009920F5">
        <w:rPr>
          <w:i/>
          <w:iCs/>
        </w:rPr>
        <w:t xml:space="preserve">Slepá láska </w:t>
      </w:r>
      <w:r w:rsidRPr="009920F5">
        <w:t>(</w:t>
      </w:r>
      <w:r w:rsidRPr="009920F5">
        <w:rPr>
          <w:i/>
          <w:iCs/>
        </w:rPr>
        <w:t xml:space="preserve">Amore </w:t>
      </w:r>
      <w:proofErr w:type="spellStart"/>
      <w:r w:rsidRPr="009920F5">
        <w:rPr>
          <w:i/>
          <w:iCs/>
        </w:rPr>
        <w:t>bendato</w:t>
      </w:r>
      <w:proofErr w:type="spellEnd"/>
      <w:r w:rsidRPr="009920F5">
        <w:t xml:space="preserve">), </w:t>
      </w:r>
      <w:r w:rsidRPr="009920F5">
        <w:rPr>
          <w:i/>
          <w:iCs/>
        </w:rPr>
        <w:t>Pan Já</w:t>
      </w:r>
      <w:r w:rsidRPr="009920F5">
        <w:t xml:space="preserve"> (</w:t>
      </w:r>
      <w:proofErr w:type="spellStart"/>
      <w:r w:rsidRPr="009920F5">
        <w:rPr>
          <w:i/>
          <w:iCs/>
        </w:rPr>
        <w:t>Il</w:t>
      </w:r>
      <w:proofErr w:type="spellEnd"/>
      <w:r w:rsidRPr="009920F5">
        <w:rPr>
          <w:i/>
          <w:iCs/>
        </w:rPr>
        <w:t xml:space="preserve"> signor </w:t>
      </w:r>
      <w:proofErr w:type="spellStart"/>
      <w:r w:rsidRPr="009920F5">
        <w:rPr>
          <w:i/>
          <w:iCs/>
        </w:rPr>
        <w:t>io</w:t>
      </w:r>
      <w:proofErr w:type="spellEnd"/>
      <w:r w:rsidRPr="009920F5">
        <w:t xml:space="preserve">), </w:t>
      </w:r>
      <w:r w:rsidRPr="009920F5">
        <w:rPr>
          <w:i/>
          <w:iCs/>
        </w:rPr>
        <w:t>Mé dítě!</w:t>
      </w:r>
      <w:r w:rsidRPr="009920F5">
        <w:t xml:space="preserve"> (</w:t>
      </w:r>
      <w:proofErr w:type="spellStart"/>
      <w:r w:rsidRPr="009920F5">
        <w:rPr>
          <w:i/>
          <w:iCs/>
        </w:rPr>
        <w:t>Mio</w:t>
      </w:r>
      <w:proofErr w:type="spellEnd"/>
      <w:r w:rsidRPr="009920F5">
        <w:rPr>
          <w:i/>
          <w:iCs/>
        </w:rPr>
        <w:t xml:space="preserve"> </w:t>
      </w:r>
      <w:proofErr w:type="spellStart"/>
      <w:r w:rsidRPr="009920F5">
        <w:rPr>
          <w:i/>
          <w:iCs/>
        </w:rPr>
        <w:t>figlio</w:t>
      </w:r>
      <w:proofErr w:type="spellEnd"/>
      <w:r w:rsidRPr="009920F5">
        <w:rPr>
          <w:i/>
          <w:iCs/>
        </w:rPr>
        <w:t>!</w:t>
      </w:r>
      <w:r w:rsidRPr="009920F5">
        <w:t xml:space="preserve">), </w:t>
      </w:r>
      <w:r w:rsidRPr="009920F5">
        <w:rPr>
          <w:i/>
          <w:iCs/>
        </w:rPr>
        <w:t>Ve strunách basových</w:t>
      </w:r>
      <w:r w:rsidRPr="009920F5">
        <w:t xml:space="preserve"> (</w:t>
      </w:r>
      <w:proofErr w:type="spellStart"/>
      <w:r w:rsidRPr="009920F5">
        <w:rPr>
          <w:i/>
          <w:iCs/>
        </w:rPr>
        <w:t>Fra</w:t>
      </w:r>
      <w:proofErr w:type="spellEnd"/>
      <w:r w:rsidRPr="009920F5">
        <w:rPr>
          <w:i/>
          <w:iCs/>
        </w:rPr>
        <w:t xml:space="preserve"> </w:t>
      </w:r>
      <w:proofErr w:type="spellStart"/>
      <w:r w:rsidRPr="009920F5">
        <w:rPr>
          <w:i/>
          <w:iCs/>
        </w:rPr>
        <w:t>le</w:t>
      </w:r>
      <w:proofErr w:type="spellEnd"/>
      <w:r w:rsidRPr="009920F5">
        <w:rPr>
          <w:i/>
          <w:iCs/>
        </w:rPr>
        <w:t xml:space="preserve"> </w:t>
      </w:r>
      <w:proofErr w:type="spellStart"/>
      <w:r w:rsidRPr="009920F5">
        <w:rPr>
          <w:i/>
          <w:iCs/>
        </w:rPr>
        <w:t>corde</w:t>
      </w:r>
      <w:proofErr w:type="spellEnd"/>
      <w:r w:rsidRPr="009920F5">
        <w:rPr>
          <w:i/>
          <w:iCs/>
        </w:rPr>
        <w:t xml:space="preserve"> di </w:t>
      </w:r>
      <w:proofErr w:type="spellStart"/>
      <w:r w:rsidRPr="009920F5">
        <w:rPr>
          <w:i/>
          <w:iCs/>
        </w:rPr>
        <w:t>un</w:t>
      </w:r>
      <w:proofErr w:type="spellEnd"/>
      <w:r w:rsidRPr="009920F5">
        <w:rPr>
          <w:i/>
          <w:iCs/>
        </w:rPr>
        <w:t xml:space="preserve"> </w:t>
      </w:r>
      <w:proofErr w:type="spellStart"/>
      <w:r w:rsidRPr="009920F5">
        <w:rPr>
          <w:i/>
          <w:iCs/>
        </w:rPr>
        <w:t>contrabasso</w:t>
      </w:r>
      <w:proofErr w:type="spellEnd"/>
      <w:r w:rsidRPr="009920F5">
        <w:t xml:space="preserve">) a konečně </w:t>
      </w:r>
      <w:r w:rsidRPr="009920F5">
        <w:rPr>
          <w:i/>
          <w:iCs/>
        </w:rPr>
        <w:t xml:space="preserve">Pikový kluk </w:t>
      </w:r>
      <w:r w:rsidRPr="009920F5">
        <w:t>(</w:t>
      </w:r>
      <w:r w:rsidRPr="009920F5">
        <w:rPr>
          <w:i/>
          <w:iCs/>
        </w:rPr>
        <w:t xml:space="preserve">Fante di </w:t>
      </w:r>
      <w:proofErr w:type="spellStart"/>
      <w:r w:rsidRPr="009920F5">
        <w:rPr>
          <w:i/>
          <w:iCs/>
        </w:rPr>
        <w:t>Picche</w:t>
      </w:r>
      <w:proofErr w:type="spellEnd"/>
      <w:r w:rsidRPr="009920F5">
        <w:t>; 1874), který byl do češtiny poprvé přeložen Bedřichem Frídou v roce 1886 a</w:t>
      </w:r>
      <w:r w:rsidR="006D150F">
        <w:t> </w:t>
      </w:r>
      <w:r w:rsidRPr="009920F5">
        <w:t>znovu vydán roku 1921.</w:t>
      </w:r>
      <w:r w:rsidRPr="009920F5">
        <w:rPr>
          <w:rStyle w:val="Znakapoznpodarou"/>
        </w:rPr>
        <w:footnoteReference w:id="220"/>
      </w:r>
      <w:r w:rsidRPr="009920F5">
        <w:t xml:space="preserve"> </w:t>
      </w:r>
    </w:p>
    <w:p w14:paraId="5C9F815D" w14:textId="77777777" w:rsidR="00C94F9F" w:rsidRPr="009920F5" w:rsidRDefault="00C94F9F" w:rsidP="00A020D4">
      <w:pPr>
        <w:pStyle w:val="02Ostatnodstavce"/>
      </w:pPr>
      <w:r w:rsidRPr="009920F5">
        <w:t xml:space="preserve">V tomtéž roce se nového vydání dočkal i dětský román italské autorky Virginie </w:t>
      </w:r>
      <w:proofErr w:type="spellStart"/>
      <w:r w:rsidRPr="009920F5">
        <w:t>Tedeschi</w:t>
      </w:r>
      <w:proofErr w:type="spellEnd"/>
      <w:r w:rsidRPr="009920F5">
        <w:t xml:space="preserve"> </w:t>
      </w:r>
      <w:proofErr w:type="spellStart"/>
      <w:r w:rsidRPr="009920F5">
        <w:t>Treves</w:t>
      </w:r>
      <w:proofErr w:type="spellEnd"/>
      <w:r w:rsidRPr="009920F5">
        <w:t xml:space="preserve">, píšící pod pseudonymem </w:t>
      </w:r>
      <w:proofErr w:type="spellStart"/>
      <w:r w:rsidRPr="00760424">
        <w:rPr>
          <w:smallCaps/>
        </w:rPr>
        <w:t>Cordelia</w:t>
      </w:r>
      <w:proofErr w:type="spellEnd"/>
      <w:r w:rsidRPr="009920F5">
        <w:t xml:space="preserve">, </w:t>
      </w:r>
      <w:proofErr w:type="spellStart"/>
      <w:r w:rsidRPr="009920F5">
        <w:rPr>
          <w:i/>
          <w:iCs/>
        </w:rPr>
        <w:t>Piccoli</w:t>
      </w:r>
      <w:proofErr w:type="spellEnd"/>
      <w:r w:rsidRPr="009920F5">
        <w:rPr>
          <w:i/>
          <w:iCs/>
        </w:rPr>
        <w:t xml:space="preserve"> </w:t>
      </w:r>
      <w:proofErr w:type="spellStart"/>
      <w:r w:rsidRPr="009920F5">
        <w:rPr>
          <w:i/>
          <w:iCs/>
        </w:rPr>
        <w:t>eroi</w:t>
      </w:r>
      <w:proofErr w:type="spellEnd"/>
      <w:r w:rsidRPr="009920F5">
        <w:t xml:space="preserve"> (1891), který byl </w:t>
      </w:r>
      <w:r w:rsidRPr="009920F5">
        <w:lastRenderedPageBreak/>
        <w:t>do češtiny poprvé přeložen v roce 1896 Václavem Markem a vydán pražským nakladatelem V. Neubertem. Druhého, novějšího překladu (tentokrát od J. Nového a</w:t>
      </w:r>
      <w:r w:rsidR="006D150F">
        <w:t> </w:t>
      </w:r>
      <w:r w:rsidRPr="009920F5">
        <w:t xml:space="preserve">z 37. italského vydání) se román </w:t>
      </w:r>
      <w:r w:rsidRPr="009920F5">
        <w:rPr>
          <w:i/>
          <w:iCs/>
        </w:rPr>
        <w:t>Malí hrdinové</w:t>
      </w:r>
      <w:r w:rsidRPr="009920F5">
        <w:t xml:space="preserve"> dočkal v roce 1905, kdy jej publikovalo nakladatelství Šolc a Šimáček. </w:t>
      </w:r>
    </w:p>
    <w:p w14:paraId="6E32A9EB" w14:textId="77777777" w:rsidR="00C94F9F" w:rsidRPr="009920F5" w:rsidRDefault="00C94F9F" w:rsidP="006E5007">
      <w:pPr>
        <w:pStyle w:val="02Ostatnodstavce"/>
        <w:rPr>
          <w:b/>
          <w:bCs/>
        </w:rPr>
      </w:pPr>
      <w:r w:rsidRPr="009920F5">
        <w:t xml:space="preserve">Dalším italským básníkem, prozaikem a žurnalistou překládaným do češtiny byl </w:t>
      </w:r>
      <w:r w:rsidRPr="00760424">
        <w:rPr>
          <w:smallCaps/>
        </w:rPr>
        <w:t xml:space="preserve">Antonio </w:t>
      </w:r>
      <w:proofErr w:type="spellStart"/>
      <w:r w:rsidRPr="00760424">
        <w:rPr>
          <w:smallCaps/>
        </w:rPr>
        <w:t>Beltramelli</w:t>
      </w:r>
      <w:proofErr w:type="spellEnd"/>
      <w:r w:rsidRPr="009920F5">
        <w:rPr>
          <w:b/>
          <w:bCs/>
        </w:rPr>
        <w:t xml:space="preserve"> </w:t>
      </w:r>
      <w:r w:rsidRPr="009920F5">
        <w:t>(1879–1930), jeden z přívrženců fašistické kultury, o</w:t>
      </w:r>
      <w:r w:rsidR="006D150F">
        <w:t> </w:t>
      </w:r>
      <w:r w:rsidRPr="009920F5">
        <w:t>čemž svědčí jeho biografie o B. Mussolinim</w:t>
      </w:r>
      <w:r w:rsidRPr="009920F5">
        <w:rPr>
          <w:i/>
          <w:iCs/>
        </w:rPr>
        <w:t xml:space="preserve"> </w:t>
      </w:r>
      <w:proofErr w:type="spellStart"/>
      <w:r w:rsidRPr="009920F5">
        <w:rPr>
          <w:i/>
          <w:iCs/>
        </w:rPr>
        <w:t>L’uomo</w:t>
      </w:r>
      <w:proofErr w:type="spellEnd"/>
      <w:r w:rsidRPr="009920F5">
        <w:rPr>
          <w:i/>
          <w:iCs/>
        </w:rPr>
        <w:t xml:space="preserve"> </w:t>
      </w:r>
      <w:proofErr w:type="spellStart"/>
      <w:r w:rsidRPr="009920F5">
        <w:rPr>
          <w:i/>
          <w:iCs/>
        </w:rPr>
        <w:t>nuovo</w:t>
      </w:r>
      <w:proofErr w:type="spellEnd"/>
      <w:r w:rsidRPr="009920F5">
        <w:rPr>
          <w:i/>
          <w:iCs/>
        </w:rPr>
        <w:t xml:space="preserve"> </w:t>
      </w:r>
      <w:r w:rsidRPr="009920F5">
        <w:t>(1922).</w:t>
      </w:r>
      <w:r w:rsidRPr="009920F5">
        <w:rPr>
          <w:rStyle w:val="Znakapoznpodarou"/>
        </w:rPr>
        <w:footnoteReference w:id="221"/>
      </w:r>
      <w:r w:rsidRPr="009920F5">
        <w:t xml:space="preserve"> Úryvek právě z tohoto spisu, přeložený Václavem Jiřinou, se v roce 1923 objevil na pokračování v </w:t>
      </w:r>
      <w:r w:rsidRPr="009920F5">
        <w:rPr>
          <w:i/>
          <w:iCs/>
        </w:rPr>
        <w:t>Tribuně</w:t>
      </w:r>
      <w:r w:rsidRPr="009920F5">
        <w:t>.</w:t>
      </w:r>
      <w:r w:rsidRPr="009920F5">
        <w:rPr>
          <w:rStyle w:val="Znakapoznpodarou"/>
        </w:rPr>
        <w:footnoteReference w:id="222"/>
      </w:r>
      <w:r w:rsidRPr="009920F5">
        <w:t xml:space="preserve"> Českému čtenáři bylo </w:t>
      </w:r>
      <w:proofErr w:type="spellStart"/>
      <w:r w:rsidRPr="009920F5">
        <w:t>Beltramelliho</w:t>
      </w:r>
      <w:proofErr w:type="spellEnd"/>
      <w:r w:rsidRPr="009920F5">
        <w:t xml:space="preserve"> dílo již známo z dob dřívějších. Jeho povídky byly do češtiny překládány od roku 1907, v roce 1920 vyšly v novinách jeho povídky </w:t>
      </w:r>
      <w:r w:rsidRPr="009920F5">
        <w:rPr>
          <w:i/>
          <w:iCs/>
        </w:rPr>
        <w:t>Slepci</w:t>
      </w:r>
      <w:r w:rsidRPr="009920F5">
        <w:t xml:space="preserve"> a </w:t>
      </w:r>
      <w:r w:rsidRPr="009920F5">
        <w:rPr>
          <w:i/>
          <w:iCs/>
        </w:rPr>
        <w:t>Bůh prostých lidí</w:t>
      </w:r>
      <w:r w:rsidRPr="009920F5">
        <w:rPr>
          <w:rStyle w:val="Znakapoznpodarou"/>
        </w:rPr>
        <w:footnoteReference w:id="223"/>
      </w:r>
      <w:r w:rsidRPr="009920F5">
        <w:t xml:space="preserve"> ze sbírky</w:t>
      </w:r>
      <w:r w:rsidRPr="009920F5">
        <w:rPr>
          <w:i/>
          <w:iCs/>
        </w:rPr>
        <w:t xml:space="preserve"> Ověnčená a jiné povídky</w:t>
      </w:r>
      <w:r w:rsidRPr="009920F5">
        <w:t xml:space="preserve">. O pět let později byl Adolfem Truksou (který používal pseudonymy </w:t>
      </w:r>
      <w:proofErr w:type="spellStart"/>
      <w:r w:rsidRPr="009920F5">
        <w:t>Vlad</w:t>
      </w:r>
      <w:proofErr w:type="spellEnd"/>
      <w:r w:rsidRPr="009920F5">
        <w:t xml:space="preserve">. </w:t>
      </w:r>
      <w:proofErr w:type="spellStart"/>
      <w:r w:rsidRPr="009920F5">
        <w:t>Rovinský</w:t>
      </w:r>
      <w:proofErr w:type="spellEnd"/>
      <w:r w:rsidRPr="009920F5">
        <w:t xml:space="preserve"> nebo také A. </w:t>
      </w:r>
      <w:proofErr w:type="spellStart"/>
      <w:r w:rsidRPr="009920F5">
        <w:t>Muťovský</w:t>
      </w:r>
      <w:proofErr w:type="spellEnd"/>
      <w:r w:rsidRPr="009920F5">
        <w:t xml:space="preserve">) přeložen </w:t>
      </w:r>
      <w:proofErr w:type="spellStart"/>
      <w:r w:rsidRPr="009920F5">
        <w:t>Beltramelliho</w:t>
      </w:r>
      <w:proofErr w:type="spellEnd"/>
      <w:r w:rsidRPr="009920F5">
        <w:t xml:space="preserve"> dětský román </w:t>
      </w:r>
      <w:proofErr w:type="spellStart"/>
      <w:r w:rsidRPr="009920F5">
        <w:rPr>
          <w:i/>
          <w:iCs/>
        </w:rPr>
        <w:t>Le</w:t>
      </w:r>
      <w:proofErr w:type="spellEnd"/>
      <w:r w:rsidRPr="009920F5">
        <w:rPr>
          <w:i/>
          <w:iCs/>
        </w:rPr>
        <w:t xml:space="preserve"> </w:t>
      </w:r>
      <w:proofErr w:type="spellStart"/>
      <w:r w:rsidRPr="009920F5">
        <w:rPr>
          <w:i/>
          <w:iCs/>
        </w:rPr>
        <w:t>gaie</w:t>
      </w:r>
      <w:proofErr w:type="spellEnd"/>
      <w:r w:rsidRPr="009920F5">
        <w:rPr>
          <w:i/>
          <w:iCs/>
        </w:rPr>
        <w:t xml:space="preserve"> farandole</w:t>
      </w:r>
      <w:r w:rsidRPr="009920F5">
        <w:t xml:space="preserve"> (1909), jejž pod názvem </w:t>
      </w:r>
      <w:r w:rsidRPr="009920F5">
        <w:rPr>
          <w:i/>
          <w:iCs/>
        </w:rPr>
        <w:t>Veselé dětství</w:t>
      </w:r>
      <w:r w:rsidRPr="009920F5">
        <w:t xml:space="preserve"> a s ilustracemi Zdeňka Gutha</w:t>
      </w:r>
      <w:r w:rsidRPr="009920F5" w:rsidDel="00BE5EBB">
        <w:t xml:space="preserve"> </w:t>
      </w:r>
      <w:r w:rsidRPr="009920F5">
        <w:t xml:space="preserve">vydal </w:t>
      </w:r>
      <w:proofErr w:type="spellStart"/>
      <w:r w:rsidRPr="009920F5">
        <w:t>Melantrich</w:t>
      </w:r>
      <w:proofErr w:type="spellEnd"/>
      <w:r w:rsidRPr="009920F5">
        <w:t>. Kniha byla doporučována nejen dětem, ale i jejich rodičům: „Je tu humor dětských let, i</w:t>
      </w:r>
      <w:r w:rsidR="006D150F">
        <w:t> </w:t>
      </w:r>
      <w:r w:rsidRPr="009920F5">
        <w:t>chvíle stesku, zejména však celá pokladnice bystrých postřehů, jak je nasbírá snadno ten, kdo žije s dětmi ve styku a má je rád.“</w:t>
      </w:r>
      <w:r w:rsidRPr="009920F5">
        <w:rPr>
          <w:rStyle w:val="Znakapoznpodarou"/>
        </w:rPr>
        <w:footnoteReference w:id="224"/>
      </w:r>
    </w:p>
    <w:p w14:paraId="28AD941C" w14:textId="77777777" w:rsidR="00C94F9F" w:rsidRPr="009920F5" w:rsidRDefault="00C94F9F" w:rsidP="006E5007">
      <w:pPr>
        <w:pStyle w:val="02Ostatnodstavce"/>
      </w:pPr>
      <w:r w:rsidRPr="009920F5">
        <w:t xml:space="preserve">Stejného roku, tedy 1925, vyšel česky v překladu Niny </w:t>
      </w:r>
      <w:proofErr w:type="spellStart"/>
      <w:r w:rsidRPr="009920F5">
        <w:t>Tučkové-Jehličkové</w:t>
      </w:r>
      <w:proofErr w:type="spellEnd"/>
      <w:r w:rsidRPr="009920F5">
        <w:t xml:space="preserve"> nejznámější román pro děti a mládež </w:t>
      </w:r>
      <w:proofErr w:type="spellStart"/>
      <w:r w:rsidRPr="009920F5">
        <w:rPr>
          <w:i/>
          <w:iCs/>
        </w:rPr>
        <w:t>L’omettino</w:t>
      </w:r>
      <w:proofErr w:type="spellEnd"/>
      <w:r w:rsidRPr="009920F5">
        <w:rPr>
          <w:i/>
          <w:iCs/>
        </w:rPr>
        <w:t xml:space="preserve"> senza </w:t>
      </w:r>
      <w:proofErr w:type="spellStart"/>
      <w:r w:rsidRPr="009920F5">
        <w:rPr>
          <w:i/>
          <w:iCs/>
        </w:rPr>
        <w:t>un</w:t>
      </w:r>
      <w:proofErr w:type="spellEnd"/>
      <w:r w:rsidRPr="009920F5">
        <w:rPr>
          <w:i/>
          <w:iCs/>
        </w:rPr>
        <w:t xml:space="preserve"> </w:t>
      </w:r>
      <w:proofErr w:type="spellStart"/>
      <w:r w:rsidRPr="009920F5">
        <w:rPr>
          <w:i/>
          <w:iCs/>
        </w:rPr>
        <w:t>quattrino</w:t>
      </w:r>
      <w:proofErr w:type="spellEnd"/>
      <w:r w:rsidRPr="009920F5">
        <w:t xml:space="preserve"> (1920) italské spisovatelky </w:t>
      </w:r>
      <w:proofErr w:type="spellStart"/>
      <w:r w:rsidRPr="009920F5">
        <w:t>Corinny</w:t>
      </w:r>
      <w:proofErr w:type="spellEnd"/>
      <w:r w:rsidRPr="009920F5">
        <w:t xml:space="preserve"> Teresy </w:t>
      </w:r>
      <w:proofErr w:type="spellStart"/>
      <w:r w:rsidRPr="009920F5">
        <w:t>Gray</w:t>
      </w:r>
      <w:proofErr w:type="spellEnd"/>
      <w:r w:rsidRPr="009920F5">
        <w:t xml:space="preserve"> </w:t>
      </w:r>
      <w:proofErr w:type="spellStart"/>
      <w:r w:rsidRPr="009920F5">
        <w:t>Ubertis</w:t>
      </w:r>
      <w:proofErr w:type="spellEnd"/>
      <w:r w:rsidRPr="009920F5">
        <w:t xml:space="preserve"> (1877–1964), píšící pod pseudonymem </w:t>
      </w:r>
      <w:proofErr w:type="spellStart"/>
      <w:r w:rsidRPr="00760424">
        <w:rPr>
          <w:smallCaps/>
        </w:rPr>
        <w:t>Térésah</w:t>
      </w:r>
      <w:proofErr w:type="spellEnd"/>
      <w:r w:rsidRPr="009920F5">
        <w:t xml:space="preserve">. Tento dětský román, jenž byl pod názvem </w:t>
      </w:r>
      <w:r w:rsidRPr="009920F5">
        <w:rPr>
          <w:i/>
          <w:iCs/>
        </w:rPr>
        <w:t>O človíčku bez trojníčku</w:t>
      </w:r>
      <w:r w:rsidRPr="009920F5">
        <w:t xml:space="preserve"> publikován nakladatelstvím Hejda a Tuček a jehož české vydání ilustracemi doplnil Zdeněk Jehlička,</w:t>
      </w:r>
      <w:r w:rsidRPr="009920F5">
        <w:rPr>
          <w:rStyle w:val="Znakapoznpodarou"/>
        </w:rPr>
        <w:footnoteReference w:id="225"/>
      </w:r>
      <w:r w:rsidRPr="009920F5">
        <w:t xml:space="preserve"> zařadil Josef Kopal do seznamu překladů z románských literatur, které rozhodně stojí za to si přečíst, jelikož podle něj byla </w:t>
      </w:r>
      <w:proofErr w:type="spellStart"/>
      <w:r w:rsidRPr="009920F5">
        <w:t>Térésah</w:t>
      </w:r>
      <w:proofErr w:type="spellEnd"/>
      <w:r w:rsidRPr="009920F5">
        <w:t xml:space="preserve"> „typ zajímavé spisovatelky a její díla byla veřejností i kritikou vždy příznivě přijata.“</w:t>
      </w:r>
      <w:r w:rsidRPr="009920F5">
        <w:rPr>
          <w:rStyle w:val="Znakapoznpodarou"/>
        </w:rPr>
        <w:footnoteReference w:id="226"/>
      </w:r>
      <w:r w:rsidRPr="009920F5">
        <w:t xml:space="preserve"> </w:t>
      </w:r>
    </w:p>
    <w:p w14:paraId="2617B3D7" w14:textId="77777777" w:rsidR="00C94F9F" w:rsidRPr="009920F5" w:rsidRDefault="00C94F9F" w:rsidP="00A020D4">
      <w:pPr>
        <w:pStyle w:val="02Ostatnodstavce"/>
      </w:pPr>
      <w:r w:rsidRPr="009920F5">
        <w:t xml:space="preserve">Ve stejném roce se mohli mladí čtenáři seznámit s románem </w:t>
      </w:r>
      <w:r w:rsidRPr="00760424">
        <w:rPr>
          <w:smallCaps/>
        </w:rPr>
        <w:t xml:space="preserve">Giovanniho </w:t>
      </w:r>
      <w:proofErr w:type="spellStart"/>
      <w:r w:rsidRPr="00760424">
        <w:rPr>
          <w:smallCaps/>
        </w:rPr>
        <w:t>Giuseppeho</w:t>
      </w:r>
      <w:proofErr w:type="spellEnd"/>
      <w:r w:rsidRPr="00760424">
        <w:rPr>
          <w:smallCaps/>
        </w:rPr>
        <w:t xml:space="preserve"> Franca</w:t>
      </w:r>
      <w:r w:rsidRPr="009920F5">
        <w:t xml:space="preserve"> (1824–1908) </w:t>
      </w:r>
      <w:proofErr w:type="spellStart"/>
      <w:r w:rsidRPr="009920F5">
        <w:rPr>
          <w:i/>
          <w:iCs/>
        </w:rPr>
        <w:t>Le</w:t>
      </w:r>
      <w:proofErr w:type="spellEnd"/>
      <w:r w:rsidRPr="009920F5">
        <w:rPr>
          <w:i/>
          <w:iCs/>
        </w:rPr>
        <w:t xml:space="preserve"> </w:t>
      </w:r>
      <w:proofErr w:type="spellStart"/>
      <w:r w:rsidRPr="009920F5">
        <w:rPr>
          <w:i/>
          <w:iCs/>
        </w:rPr>
        <w:t>vie</w:t>
      </w:r>
      <w:proofErr w:type="spellEnd"/>
      <w:r w:rsidRPr="009920F5">
        <w:rPr>
          <w:i/>
          <w:iCs/>
        </w:rPr>
        <w:t xml:space="preserve"> </w:t>
      </w:r>
      <w:proofErr w:type="spellStart"/>
      <w:r w:rsidRPr="009920F5">
        <w:rPr>
          <w:i/>
          <w:iCs/>
        </w:rPr>
        <w:t>del</w:t>
      </w:r>
      <w:proofErr w:type="spellEnd"/>
      <w:r w:rsidRPr="009920F5">
        <w:rPr>
          <w:i/>
          <w:iCs/>
        </w:rPr>
        <w:t xml:space="preserve"> </w:t>
      </w:r>
      <w:proofErr w:type="spellStart"/>
      <w:r w:rsidRPr="009920F5">
        <w:rPr>
          <w:i/>
          <w:iCs/>
        </w:rPr>
        <w:t>cuore</w:t>
      </w:r>
      <w:proofErr w:type="spellEnd"/>
      <w:r w:rsidRPr="009920F5">
        <w:rPr>
          <w:i/>
          <w:iCs/>
        </w:rPr>
        <w:t xml:space="preserve"> </w:t>
      </w:r>
      <w:r w:rsidRPr="009920F5">
        <w:t>(1872), přeloženým do češtiny J.</w:t>
      </w:r>
      <w:r w:rsidR="006D150F">
        <w:t> </w:t>
      </w:r>
      <w:r w:rsidRPr="009920F5">
        <w:t xml:space="preserve">Beranem a V. Průšou jako </w:t>
      </w:r>
      <w:r w:rsidRPr="009920F5">
        <w:rPr>
          <w:i/>
          <w:iCs/>
        </w:rPr>
        <w:t>Cesty srdce</w:t>
      </w:r>
      <w:r w:rsidRPr="009920F5">
        <w:t xml:space="preserve"> a vydaným pražským nakladatelstvím </w:t>
      </w:r>
      <w:r w:rsidRPr="009920F5">
        <w:lastRenderedPageBreak/>
        <w:t xml:space="preserve">Sdružení katolické mládeže. S Francem byli čtenáři v Československu již obeznámeni díky jeho románu </w:t>
      </w:r>
      <w:r w:rsidRPr="009920F5">
        <w:rPr>
          <w:i/>
          <w:iCs/>
        </w:rPr>
        <w:t>La Benjamina</w:t>
      </w:r>
      <w:r w:rsidRPr="009920F5">
        <w:t xml:space="preserve"> (1863), který česky vyšel roku 1870 pod názvem </w:t>
      </w:r>
      <w:r w:rsidRPr="009920F5">
        <w:rPr>
          <w:i/>
          <w:iCs/>
        </w:rPr>
        <w:t>Benjamina</w:t>
      </w:r>
      <w:r w:rsidRPr="009920F5">
        <w:t xml:space="preserve">. </w:t>
      </w:r>
    </w:p>
    <w:p w14:paraId="765B0563" w14:textId="2C56EAF7" w:rsidR="00C94F9F" w:rsidRDefault="00C94F9F" w:rsidP="00A020D4">
      <w:pPr>
        <w:pStyle w:val="02Ostatnodstavce"/>
      </w:pPr>
      <w:r w:rsidRPr="009920F5">
        <w:t xml:space="preserve">Dalším italským autorem románů pro mládež, jehož dílo se dočkalo českého překladu, byl </w:t>
      </w:r>
      <w:proofErr w:type="spellStart"/>
      <w:r w:rsidRPr="00760424">
        <w:rPr>
          <w:smallCaps/>
        </w:rPr>
        <w:t>Arturo</w:t>
      </w:r>
      <w:proofErr w:type="spellEnd"/>
      <w:r w:rsidRPr="00760424">
        <w:rPr>
          <w:smallCaps/>
        </w:rPr>
        <w:t xml:space="preserve"> </w:t>
      </w:r>
      <w:proofErr w:type="spellStart"/>
      <w:r w:rsidRPr="00760424">
        <w:rPr>
          <w:smallCaps/>
        </w:rPr>
        <w:t>Caroti</w:t>
      </w:r>
      <w:proofErr w:type="spellEnd"/>
      <w:r w:rsidRPr="009920F5">
        <w:t xml:space="preserve"> (1875–1931), který žil od roku 1924 v Moskvě. Čeští čtenáři se s jeho dílem poprvé setkali v roce 1926, kdy Komunistické knihkupectví v Praze vydalo jeho román</w:t>
      </w:r>
      <w:r w:rsidRPr="009920F5">
        <w:rPr>
          <w:i/>
          <w:iCs/>
        </w:rPr>
        <w:t xml:space="preserve"> Špaček a Nin v boji proti fašistům</w:t>
      </w:r>
      <w:r w:rsidRPr="009920F5">
        <w:t xml:space="preserve">, jejž z ruského </w:t>
      </w:r>
      <w:proofErr w:type="spellStart"/>
      <w:r w:rsidRPr="009920F5">
        <w:rPr>
          <w:i/>
          <w:iCs/>
        </w:rPr>
        <w:t>Нини</w:t>
      </w:r>
      <w:proofErr w:type="spellEnd"/>
      <w:r w:rsidRPr="009920F5">
        <w:rPr>
          <w:i/>
          <w:iCs/>
        </w:rPr>
        <w:t xml:space="preserve"> и</w:t>
      </w:r>
      <w:r w:rsidR="006D150F">
        <w:rPr>
          <w:i/>
          <w:iCs/>
        </w:rPr>
        <w:t> </w:t>
      </w:r>
      <w:proofErr w:type="spellStart"/>
      <w:r w:rsidRPr="009920F5">
        <w:rPr>
          <w:i/>
          <w:iCs/>
        </w:rPr>
        <w:t>Чикка</w:t>
      </w:r>
      <w:proofErr w:type="spellEnd"/>
      <w:r w:rsidRPr="009920F5">
        <w:rPr>
          <w:i/>
          <w:iCs/>
        </w:rPr>
        <w:t xml:space="preserve"> </w:t>
      </w:r>
      <w:proofErr w:type="spellStart"/>
      <w:r w:rsidRPr="009920F5">
        <w:rPr>
          <w:i/>
          <w:iCs/>
        </w:rPr>
        <w:t>Против</w:t>
      </w:r>
      <w:proofErr w:type="spellEnd"/>
      <w:r w:rsidRPr="009920F5">
        <w:rPr>
          <w:i/>
          <w:iCs/>
        </w:rPr>
        <w:t xml:space="preserve"> </w:t>
      </w:r>
      <w:proofErr w:type="spellStart"/>
      <w:r w:rsidRPr="009920F5">
        <w:rPr>
          <w:i/>
          <w:iCs/>
        </w:rPr>
        <w:t>Фашистов</w:t>
      </w:r>
      <w:proofErr w:type="spellEnd"/>
      <w:r w:rsidRPr="009920F5">
        <w:rPr>
          <w:i/>
          <w:iCs/>
        </w:rPr>
        <w:t xml:space="preserve"> </w:t>
      </w:r>
      <w:r w:rsidRPr="009920F5">
        <w:t xml:space="preserve">přeložila Marie Majerová. Kniha, která prostřednictvím osudů dvou chlapců z Florencie nabízí pohled do doby po </w:t>
      </w:r>
      <w:r w:rsidR="002E301C">
        <w:t>první</w:t>
      </w:r>
      <w:r w:rsidRPr="009920F5">
        <w:t xml:space="preserve"> světové válce, kdy italská dělnická třída čelila nástupu fašismu, byla opětovně vydána v roce 1950 a</w:t>
      </w:r>
      <w:r w:rsidR="006D150F">
        <w:t> </w:t>
      </w:r>
      <w:r w:rsidRPr="009920F5">
        <w:t>1951.</w:t>
      </w:r>
      <w:r w:rsidRPr="009920F5">
        <w:rPr>
          <w:rStyle w:val="Znakapoznpodarou"/>
        </w:rPr>
        <w:footnoteReference w:id="227"/>
      </w:r>
      <w:r w:rsidRPr="009920F5">
        <w:t xml:space="preserve"> </w:t>
      </w:r>
    </w:p>
    <w:p w14:paraId="1D80C951" w14:textId="62289D3A" w:rsidR="003414DA" w:rsidRDefault="003414DA" w:rsidP="00A020D4">
      <w:pPr>
        <w:pStyle w:val="02Ostatnodstavce"/>
      </w:pPr>
    </w:p>
    <w:p w14:paraId="5A7287F4" w14:textId="77777777" w:rsidR="003414DA" w:rsidRPr="009920F5" w:rsidRDefault="003414DA" w:rsidP="003414DA">
      <w:pPr>
        <w:pStyle w:val="03Popisek"/>
      </w:pPr>
      <w:r w:rsidRPr="009920F5">
        <w:rPr>
          <w:lang w:eastAsia="cs-CZ"/>
        </w:rPr>
        <w:drawing>
          <wp:inline distT="0" distB="0" distL="0" distR="0" wp14:anchorId="2050F439" wp14:editId="5CB5F55D">
            <wp:extent cx="5166000" cy="2543175"/>
            <wp:effectExtent l="0" t="0" r="15875" b="9525"/>
            <wp:docPr id="6" name="Graf 6">
              <a:extLst xmlns:a="http://schemas.openxmlformats.org/drawingml/2006/main">
                <a:ext uri="{FF2B5EF4-FFF2-40B4-BE49-F238E27FC236}">
                  <a16:creationId xmlns:a16="http://schemas.microsoft.com/office/drawing/2014/main" id="{98A72E90-8896-4FC7-929E-0D35BC112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D68FA0" w14:textId="77777777" w:rsidR="003414DA" w:rsidRPr="009920F5" w:rsidRDefault="003414DA" w:rsidP="003414DA">
      <w:pPr>
        <w:pStyle w:val="03Popisek"/>
      </w:pPr>
      <w:r w:rsidRPr="009920F5">
        <w:t>Graf č. 20: Počet vydaných titulů: děti a mládež.</w:t>
      </w:r>
    </w:p>
    <w:p w14:paraId="1CEA8F58" w14:textId="77777777" w:rsidR="00C94F9F" w:rsidRPr="009920F5" w:rsidRDefault="00C94F9F" w:rsidP="003414DA">
      <w:pPr>
        <w:pStyle w:val="01Prvnodstavec"/>
      </w:pPr>
      <w:r w:rsidRPr="009920F5">
        <w:t xml:space="preserve">Jedním z nejznámějších italských autorů žánru pro děti a mládež je beze sporu Carlo </w:t>
      </w:r>
      <w:proofErr w:type="spellStart"/>
      <w:r w:rsidRPr="009920F5">
        <w:t>Lorenzini</w:t>
      </w:r>
      <w:proofErr w:type="spellEnd"/>
      <w:r w:rsidRPr="009920F5">
        <w:t xml:space="preserve"> (1826–1890), píšící pod pseudonymem </w:t>
      </w:r>
      <w:r w:rsidRPr="00760424">
        <w:rPr>
          <w:smallCaps/>
        </w:rPr>
        <w:t xml:space="preserve">Carlo </w:t>
      </w:r>
      <w:proofErr w:type="spellStart"/>
      <w:r w:rsidRPr="00760424">
        <w:rPr>
          <w:smallCaps/>
        </w:rPr>
        <w:t>Collodi</w:t>
      </w:r>
      <w:proofErr w:type="spellEnd"/>
      <w:r w:rsidRPr="009920F5">
        <w:t xml:space="preserve">, jehož celosvětově proslavil příběh dřevěného panáčka s dlouhým nosem </w:t>
      </w:r>
      <w:proofErr w:type="spellStart"/>
      <w:r w:rsidRPr="009920F5">
        <w:rPr>
          <w:i/>
          <w:iCs/>
        </w:rPr>
        <w:t>Le</w:t>
      </w:r>
      <w:proofErr w:type="spellEnd"/>
      <w:r w:rsidRPr="009920F5">
        <w:rPr>
          <w:i/>
          <w:iCs/>
        </w:rPr>
        <w:t xml:space="preserve"> </w:t>
      </w:r>
      <w:proofErr w:type="spellStart"/>
      <w:r w:rsidRPr="009920F5">
        <w:rPr>
          <w:i/>
          <w:iCs/>
        </w:rPr>
        <w:t>avventure</w:t>
      </w:r>
      <w:proofErr w:type="spellEnd"/>
      <w:r w:rsidRPr="009920F5">
        <w:rPr>
          <w:i/>
          <w:iCs/>
        </w:rPr>
        <w:t xml:space="preserve"> di Pinocchio: </w:t>
      </w:r>
      <w:proofErr w:type="spellStart"/>
      <w:r w:rsidRPr="009920F5">
        <w:rPr>
          <w:i/>
          <w:iCs/>
        </w:rPr>
        <w:t>Storia</w:t>
      </w:r>
      <w:proofErr w:type="spellEnd"/>
      <w:r w:rsidRPr="009920F5">
        <w:rPr>
          <w:i/>
          <w:iCs/>
        </w:rPr>
        <w:t xml:space="preserve"> di </w:t>
      </w:r>
      <w:proofErr w:type="spellStart"/>
      <w:r w:rsidRPr="009920F5">
        <w:rPr>
          <w:i/>
          <w:iCs/>
        </w:rPr>
        <w:t>un</w:t>
      </w:r>
      <w:proofErr w:type="spellEnd"/>
      <w:r w:rsidRPr="009920F5">
        <w:rPr>
          <w:i/>
          <w:iCs/>
        </w:rPr>
        <w:t xml:space="preserve"> </w:t>
      </w:r>
      <w:proofErr w:type="spellStart"/>
      <w:r w:rsidRPr="009920F5">
        <w:rPr>
          <w:i/>
          <w:iCs/>
        </w:rPr>
        <w:t>burattino</w:t>
      </w:r>
      <w:proofErr w:type="spellEnd"/>
      <w:r w:rsidRPr="009920F5">
        <w:rPr>
          <w:i/>
          <w:iCs/>
        </w:rPr>
        <w:t xml:space="preserve"> </w:t>
      </w:r>
      <w:r w:rsidRPr="009920F5">
        <w:t>(1883), který</w:t>
      </w:r>
      <w:r w:rsidRPr="009920F5">
        <w:rPr>
          <w:i/>
          <w:iCs/>
        </w:rPr>
        <w:t xml:space="preserve"> </w:t>
      </w:r>
      <w:r w:rsidRPr="009920F5">
        <w:t xml:space="preserve">se zařadil mezi klasická díla italské literatury. Poprvé byl do češtiny přeložen Františkem </w:t>
      </w:r>
      <w:proofErr w:type="spellStart"/>
      <w:r w:rsidRPr="009920F5">
        <w:t>Poverem</w:t>
      </w:r>
      <w:proofErr w:type="spellEnd"/>
      <w:r w:rsidRPr="009920F5">
        <w:t xml:space="preserve"> v roce 1908 pod názvem </w:t>
      </w:r>
      <w:r w:rsidRPr="009920F5">
        <w:rPr>
          <w:i/>
          <w:iCs/>
        </w:rPr>
        <w:t xml:space="preserve">Oříškova dobrodružství: Příhody panáčkovy </w:t>
      </w:r>
      <w:r w:rsidRPr="009920F5">
        <w:t>a vydán s původními rytinami C.</w:t>
      </w:r>
      <w:r w:rsidR="006D150F">
        <w:t> </w:t>
      </w:r>
      <w:proofErr w:type="spellStart"/>
      <w:r w:rsidRPr="009920F5">
        <w:t>Chiostriho</w:t>
      </w:r>
      <w:proofErr w:type="spellEnd"/>
      <w:r w:rsidRPr="009920F5">
        <w:t xml:space="preserve"> pražským nakladatelstvím </w:t>
      </w:r>
      <w:proofErr w:type="spellStart"/>
      <w:r w:rsidRPr="009920F5">
        <w:t>Jos</w:t>
      </w:r>
      <w:proofErr w:type="spellEnd"/>
      <w:r w:rsidRPr="009920F5">
        <w:t xml:space="preserve">. R. Vilímka v edici </w:t>
      </w:r>
      <w:r w:rsidRPr="009920F5">
        <w:rPr>
          <w:i/>
          <w:iCs/>
        </w:rPr>
        <w:t>Z knihy do srdéčka</w:t>
      </w:r>
      <w:r w:rsidRPr="009920F5">
        <w:t xml:space="preserve">. Zájem o další </w:t>
      </w:r>
      <w:r w:rsidRPr="009920F5">
        <w:lastRenderedPageBreak/>
        <w:t xml:space="preserve">vydání stejného překladu se objevil až </w:t>
      </w:r>
      <w:r w:rsidR="000504A0">
        <w:t>roku</w:t>
      </w:r>
      <w:r w:rsidRPr="009920F5">
        <w:t xml:space="preserve"> 1926 a v roce 1927 byl vydán opětovně, ovšem bez ilustrací.</w:t>
      </w:r>
      <w:r w:rsidRPr="009920F5">
        <w:rPr>
          <w:rStyle w:val="Znakapoznpodarou"/>
        </w:rPr>
        <w:footnoteReference w:id="228"/>
      </w:r>
    </w:p>
    <w:p w14:paraId="6D89D77E" w14:textId="77777777" w:rsidR="00C94F9F" w:rsidRPr="009920F5" w:rsidRDefault="00C94F9F" w:rsidP="00A020D4">
      <w:pPr>
        <w:pStyle w:val="02Ostatnodstavce"/>
      </w:pPr>
      <w:r w:rsidRPr="009920F5">
        <w:t xml:space="preserve">Rovněž roku 1927 byl poprvé přeložen pohádkový příběh </w:t>
      </w:r>
      <w:r w:rsidRPr="009920F5">
        <w:rPr>
          <w:i/>
          <w:iCs/>
        </w:rPr>
        <w:t xml:space="preserve">Legenda o krásné </w:t>
      </w:r>
      <w:proofErr w:type="spellStart"/>
      <w:r w:rsidRPr="009920F5">
        <w:rPr>
          <w:i/>
          <w:iCs/>
        </w:rPr>
        <w:t>Ksitě</w:t>
      </w:r>
      <w:proofErr w:type="spellEnd"/>
      <w:r w:rsidRPr="009920F5">
        <w:rPr>
          <w:i/>
          <w:iCs/>
        </w:rPr>
        <w:t xml:space="preserve"> </w:t>
      </w:r>
      <w:r w:rsidRPr="009920F5">
        <w:t>(</w:t>
      </w:r>
      <w:proofErr w:type="spellStart"/>
      <w:r w:rsidRPr="009920F5">
        <w:t>překl</w:t>
      </w:r>
      <w:proofErr w:type="spellEnd"/>
      <w:r w:rsidRPr="009920F5">
        <w:t xml:space="preserve">. Otilie </w:t>
      </w:r>
      <w:proofErr w:type="spellStart"/>
      <w:r w:rsidRPr="009920F5">
        <w:t>Hanausková</w:t>
      </w:r>
      <w:proofErr w:type="spellEnd"/>
      <w:r w:rsidRPr="009920F5">
        <w:t xml:space="preserve"> z původního</w:t>
      </w:r>
      <w:r w:rsidRPr="009920F5">
        <w:rPr>
          <w:i/>
          <w:iCs/>
        </w:rPr>
        <w:t xml:space="preserve"> La </w:t>
      </w:r>
      <w:proofErr w:type="spellStart"/>
      <w:r w:rsidRPr="009920F5">
        <w:rPr>
          <w:i/>
          <w:iCs/>
        </w:rPr>
        <w:t>leggenda</w:t>
      </w:r>
      <w:proofErr w:type="spellEnd"/>
      <w:r w:rsidRPr="009920F5">
        <w:rPr>
          <w:i/>
          <w:iCs/>
        </w:rPr>
        <w:t xml:space="preserve"> </w:t>
      </w:r>
      <w:proofErr w:type="spellStart"/>
      <w:r w:rsidRPr="009920F5">
        <w:rPr>
          <w:i/>
          <w:iCs/>
        </w:rPr>
        <w:t>della</w:t>
      </w:r>
      <w:proofErr w:type="spellEnd"/>
      <w:r w:rsidRPr="009920F5">
        <w:rPr>
          <w:i/>
          <w:iCs/>
        </w:rPr>
        <w:t xml:space="preserve"> </w:t>
      </w:r>
      <w:proofErr w:type="spellStart"/>
      <w:r w:rsidRPr="009920F5">
        <w:rPr>
          <w:i/>
          <w:iCs/>
        </w:rPr>
        <w:t>bella</w:t>
      </w:r>
      <w:proofErr w:type="spellEnd"/>
      <w:r w:rsidRPr="009920F5">
        <w:rPr>
          <w:i/>
          <w:iCs/>
        </w:rPr>
        <w:t xml:space="preserve"> </w:t>
      </w:r>
      <w:proofErr w:type="spellStart"/>
      <w:r w:rsidRPr="009920F5">
        <w:rPr>
          <w:i/>
          <w:iCs/>
        </w:rPr>
        <w:t>Xita</w:t>
      </w:r>
      <w:proofErr w:type="spellEnd"/>
      <w:r w:rsidRPr="009920F5">
        <w:t xml:space="preserve">, 1887), který vydal A. Svěcený a jehož autorem byl lexikograf, spisovatel a překladatel </w:t>
      </w:r>
      <w:proofErr w:type="spellStart"/>
      <w:r w:rsidRPr="00760424">
        <w:rPr>
          <w:smallCaps/>
        </w:rPr>
        <w:t>Policarpo</w:t>
      </w:r>
      <w:proofErr w:type="spellEnd"/>
      <w:r w:rsidRPr="00760424">
        <w:rPr>
          <w:smallCaps/>
        </w:rPr>
        <w:t xml:space="preserve"> </w:t>
      </w:r>
      <w:proofErr w:type="spellStart"/>
      <w:r w:rsidRPr="00760424">
        <w:rPr>
          <w:smallCaps/>
        </w:rPr>
        <w:t>Petrocchi</w:t>
      </w:r>
      <w:proofErr w:type="spellEnd"/>
      <w:r w:rsidRPr="009920F5">
        <w:t xml:space="preserve"> (1852–1902).</w:t>
      </w:r>
    </w:p>
    <w:p w14:paraId="5C1CE346" w14:textId="650A3E88" w:rsidR="00C94F9F" w:rsidRPr="009920F5" w:rsidRDefault="00C94F9F" w:rsidP="00A020D4">
      <w:pPr>
        <w:pStyle w:val="02Ostatnodstavce"/>
      </w:pPr>
      <w:r w:rsidRPr="009920F5">
        <w:t xml:space="preserve">V roce 1928 se překladu do češtiny dočkal román pro děti a mládež </w:t>
      </w:r>
      <w:proofErr w:type="spellStart"/>
      <w:r w:rsidRPr="009920F5">
        <w:rPr>
          <w:i/>
          <w:iCs/>
        </w:rPr>
        <w:t>Ciondolino</w:t>
      </w:r>
      <w:proofErr w:type="spellEnd"/>
      <w:r w:rsidRPr="009920F5">
        <w:t xml:space="preserve"> (1895, 1921) spisovatele, karikaturisty a humoristy Luigiho </w:t>
      </w:r>
      <w:proofErr w:type="spellStart"/>
      <w:r w:rsidRPr="009920F5">
        <w:t>Bertelliho</w:t>
      </w:r>
      <w:proofErr w:type="spellEnd"/>
      <w:r w:rsidRPr="009920F5">
        <w:t xml:space="preserve"> (1860–1920), píšícího pod pseudonymem </w:t>
      </w:r>
      <w:proofErr w:type="spellStart"/>
      <w:r w:rsidRPr="00760424">
        <w:rPr>
          <w:smallCaps/>
        </w:rPr>
        <w:t>Vamba</w:t>
      </w:r>
      <w:proofErr w:type="spellEnd"/>
      <w:r w:rsidRPr="009920F5">
        <w:t xml:space="preserve">. Pro italské děti a mládež je </w:t>
      </w:r>
      <w:proofErr w:type="spellStart"/>
      <w:r w:rsidRPr="009920F5">
        <w:t>Bertelli</w:t>
      </w:r>
      <w:proofErr w:type="spellEnd"/>
      <w:r w:rsidRPr="009920F5">
        <w:t xml:space="preserve"> významnou osobností, jelikož založil časopis pro děti</w:t>
      </w:r>
      <w:r w:rsidRPr="009920F5">
        <w:rPr>
          <w:i/>
          <w:iCs/>
        </w:rPr>
        <w:t xml:space="preserve"> </w:t>
      </w:r>
      <w:proofErr w:type="spellStart"/>
      <w:r w:rsidRPr="009920F5">
        <w:rPr>
          <w:i/>
          <w:iCs/>
        </w:rPr>
        <w:t>Giornalino</w:t>
      </w:r>
      <w:proofErr w:type="spellEnd"/>
      <w:r w:rsidRPr="009920F5">
        <w:rPr>
          <w:i/>
          <w:iCs/>
        </w:rPr>
        <w:t xml:space="preserve"> </w:t>
      </w:r>
      <w:proofErr w:type="spellStart"/>
      <w:r w:rsidRPr="009920F5">
        <w:rPr>
          <w:i/>
          <w:iCs/>
        </w:rPr>
        <w:t>della</w:t>
      </w:r>
      <w:proofErr w:type="spellEnd"/>
      <w:r w:rsidRPr="009920F5">
        <w:rPr>
          <w:i/>
          <w:iCs/>
        </w:rPr>
        <w:t xml:space="preserve"> Domenica </w:t>
      </w:r>
      <w:r w:rsidRPr="009920F5">
        <w:t>(1906–1927), který vycházel jednou týdně a</w:t>
      </w:r>
      <w:r w:rsidRPr="009920F5">
        <w:rPr>
          <w:i/>
          <w:iCs/>
        </w:rPr>
        <w:t xml:space="preserve"> </w:t>
      </w:r>
      <w:r w:rsidRPr="009920F5">
        <w:t xml:space="preserve">jehož přispěvateli byli např. </w:t>
      </w:r>
      <w:proofErr w:type="spellStart"/>
      <w:r w:rsidRPr="009920F5">
        <w:t>Edmondo</w:t>
      </w:r>
      <w:proofErr w:type="spellEnd"/>
      <w:r w:rsidRPr="009920F5">
        <w:t xml:space="preserve"> De </w:t>
      </w:r>
      <w:proofErr w:type="spellStart"/>
      <w:r w:rsidRPr="009920F5">
        <w:t>Amicis</w:t>
      </w:r>
      <w:proofErr w:type="spellEnd"/>
      <w:r w:rsidRPr="009920F5">
        <w:rPr>
          <w:color w:val="000000" w:themeColor="text1"/>
        </w:rPr>
        <w:t xml:space="preserve">, </w:t>
      </w:r>
      <w:r w:rsidRPr="009920F5">
        <w:t xml:space="preserve">Luigi </w:t>
      </w:r>
      <w:proofErr w:type="spellStart"/>
      <w:r w:rsidRPr="009920F5">
        <w:t>Capuana</w:t>
      </w:r>
      <w:proofErr w:type="spellEnd"/>
      <w:r w:rsidRPr="009920F5">
        <w:rPr>
          <w:color w:val="000000" w:themeColor="text1"/>
        </w:rPr>
        <w:t xml:space="preserve">, </w:t>
      </w:r>
      <w:proofErr w:type="spellStart"/>
      <w:r w:rsidRPr="009920F5">
        <w:t>Grazia</w:t>
      </w:r>
      <w:proofErr w:type="spellEnd"/>
      <w:r w:rsidRPr="009920F5">
        <w:t xml:space="preserve"> </w:t>
      </w:r>
      <w:proofErr w:type="spellStart"/>
      <w:r w:rsidRPr="009920F5">
        <w:t>Deledda</w:t>
      </w:r>
      <w:proofErr w:type="spellEnd"/>
      <w:r w:rsidRPr="009920F5">
        <w:rPr>
          <w:color w:val="000000" w:themeColor="text1"/>
        </w:rPr>
        <w:t xml:space="preserve">, </w:t>
      </w:r>
      <w:r w:rsidRPr="009920F5">
        <w:t xml:space="preserve">Ada </w:t>
      </w:r>
      <w:proofErr w:type="spellStart"/>
      <w:r w:rsidRPr="009920F5">
        <w:t>Negri</w:t>
      </w:r>
      <w:proofErr w:type="spellEnd"/>
      <w:r w:rsidRPr="009920F5">
        <w:rPr>
          <w:color w:val="000000" w:themeColor="text1"/>
        </w:rPr>
        <w:t xml:space="preserve"> či </w:t>
      </w:r>
      <w:r w:rsidRPr="009920F5">
        <w:t xml:space="preserve">Emilio </w:t>
      </w:r>
      <w:proofErr w:type="spellStart"/>
      <w:r w:rsidRPr="009920F5">
        <w:t>Salgari</w:t>
      </w:r>
      <w:proofErr w:type="spellEnd"/>
      <w:r w:rsidRPr="009920F5">
        <w:t>.</w:t>
      </w:r>
      <w:r w:rsidRPr="009920F5">
        <w:rPr>
          <w:rStyle w:val="Znakapoznpodarou"/>
        </w:rPr>
        <w:footnoteReference w:id="229"/>
      </w:r>
      <w:r w:rsidRPr="009920F5">
        <w:t xml:space="preserve"> Zmíněný román byl přeložen dr. Václavem </w:t>
      </w:r>
      <w:proofErr w:type="spellStart"/>
      <w:r w:rsidRPr="009920F5">
        <w:t>Razimem</w:t>
      </w:r>
      <w:proofErr w:type="spellEnd"/>
      <w:r w:rsidRPr="009920F5">
        <w:t xml:space="preserve"> z italského sedmého vydání</w:t>
      </w:r>
      <w:r w:rsidRPr="009920F5">
        <w:rPr>
          <w:rStyle w:val="Znakapoznpodarou"/>
        </w:rPr>
        <w:footnoteReference w:id="230"/>
      </w:r>
      <w:r w:rsidRPr="009920F5">
        <w:t xml:space="preserve"> a pod českým názvem </w:t>
      </w:r>
      <w:proofErr w:type="spellStart"/>
      <w:r w:rsidRPr="009920F5">
        <w:rPr>
          <w:i/>
          <w:iCs/>
        </w:rPr>
        <w:t>Cumlíček</w:t>
      </w:r>
      <w:proofErr w:type="spellEnd"/>
      <w:r w:rsidRPr="009920F5">
        <w:t xml:space="preserve"> jej </w:t>
      </w:r>
      <w:r w:rsidR="00E11A97">
        <w:t>publikovalo</w:t>
      </w:r>
      <w:r w:rsidR="00E11A97" w:rsidRPr="009920F5">
        <w:t xml:space="preserve"> </w:t>
      </w:r>
      <w:r w:rsidRPr="009920F5">
        <w:t xml:space="preserve">nakladatelství B. Kočího v edici </w:t>
      </w:r>
      <w:r w:rsidRPr="009920F5">
        <w:rPr>
          <w:i/>
          <w:iCs/>
        </w:rPr>
        <w:t>Umělecké snahy</w:t>
      </w:r>
      <w:r w:rsidRPr="009920F5">
        <w:t xml:space="preserve">. Vřelé doporučení k četbě „něčeho opravdu nádherného“ nacházím v českém překladu dětské knihy Francise </w:t>
      </w:r>
      <w:proofErr w:type="spellStart"/>
      <w:r w:rsidRPr="009920F5">
        <w:t>Breta</w:t>
      </w:r>
      <w:proofErr w:type="spellEnd"/>
      <w:r w:rsidRPr="009920F5">
        <w:t xml:space="preserve"> Harta </w:t>
      </w:r>
      <w:r w:rsidRPr="009920F5">
        <w:rPr>
          <w:i/>
          <w:iCs/>
        </w:rPr>
        <w:t>Flip a jiné povídky</w:t>
      </w:r>
      <w:r w:rsidRPr="009920F5">
        <w:t xml:space="preserve">, který byl vydán v edici </w:t>
      </w:r>
      <w:r w:rsidRPr="009920F5">
        <w:rPr>
          <w:i/>
          <w:iCs/>
        </w:rPr>
        <w:t xml:space="preserve">Laciné vydání spisů </w:t>
      </w:r>
      <w:proofErr w:type="spellStart"/>
      <w:r w:rsidRPr="009920F5">
        <w:rPr>
          <w:i/>
          <w:iCs/>
        </w:rPr>
        <w:t>Breta</w:t>
      </w:r>
      <w:proofErr w:type="spellEnd"/>
      <w:r w:rsidRPr="009920F5">
        <w:rPr>
          <w:i/>
          <w:iCs/>
        </w:rPr>
        <w:t xml:space="preserve"> Harta</w:t>
      </w:r>
      <w:r w:rsidRPr="009920F5">
        <w:t>. V reklamě je uvedeno, že „při čtení něčeho takového budete přímo uchvácen a radostně nadšen“</w:t>
      </w:r>
      <w:r w:rsidR="000C0374">
        <w:t>.</w:t>
      </w:r>
      <w:r w:rsidRPr="009920F5">
        <w:rPr>
          <w:rStyle w:val="Znakapoznpodarou"/>
        </w:rPr>
        <w:footnoteReference w:id="231"/>
      </w:r>
      <w:r w:rsidRPr="009920F5">
        <w:t xml:space="preserve"> Ani ve vánoční nabídce knih pro děti a mládež rozhodně nechyběla upoutávka na </w:t>
      </w:r>
      <w:proofErr w:type="spellStart"/>
      <w:r w:rsidRPr="009920F5">
        <w:rPr>
          <w:i/>
          <w:iCs/>
        </w:rPr>
        <w:t>Cumlíčka</w:t>
      </w:r>
      <w:proofErr w:type="spellEnd"/>
      <w:r w:rsidRPr="009920F5">
        <w:t xml:space="preserve">, v níž </w:t>
      </w:r>
      <w:r w:rsidR="007A4C7B">
        <w:t>bylo</w:t>
      </w:r>
      <w:r w:rsidR="007A4C7B" w:rsidRPr="009920F5">
        <w:t xml:space="preserve"> </w:t>
      </w:r>
      <w:r w:rsidRPr="009920F5">
        <w:t>úvodem vysvětleno, že název knihy nijak nesouvisí s dějem. Hlavním</w:t>
      </w:r>
      <w:r w:rsidR="003414DA">
        <w:t xml:space="preserve"> </w:t>
      </w:r>
      <w:r w:rsidRPr="009920F5">
        <w:t>protagonistou je chlapec, který prožívá dobrodružství v říši hmyzu. Recenzent doporuč</w:t>
      </w:r>
      <w:r w:rsidR="007A4C7B">
        <w:t>il</w:t>
      </w:r>
      <w:r w:rsidRPr="009920F5">
        <w:t xml:space="preserve"> knihu dětem starším dvanácti let, jelikož je čtení jak zábavné, tak z přírodovědného hlediska naučné, a přirovn</w:t>
      </w:r>
      <w:r w:rsidR="007A4C7B">
        <w:t>al</w:t>
      </w:r>
      <w:r w:rsidRPr="009920F5">
        <w:t xml:space="preserve"> román k tvorbě českého spisovatele Josefa Haise Týneckého, která se s </w:t>
      </w:r>
      <w:proofErr w:type="spellStart"/>
      <w:r w:rsidRPr="009920F5">
        <w:rPr>
          <w:i/>
          <w:iCs/>
        </w:rPr>
        <w:t>Cumlíčkem</w:t>
      </w:r>
      <w:proofErr w:type="spellEnd"/>
      <w:r w:rsidRPr="009920F5">
        <w:rPr>
          <w:i/>
          <w:iCs/>
        </w:rPr>
        <w:t xml:space="preserve"> </w:t>
      </w:r>
      <w:r w:rsidRPr="009920F5">
        <w:t xml:space="preserve">shoduje ve stejném ilustrátorovi, Otakaru </w:t>
      </w:r>
      <w:proofErr w:type="spellStart"/>
      <w:r w:rsidRPr="009920F5">
        <w:t>Štáflovi</w:t>
      </w:r>
      <w:proofErr w:type="spellEnd"/>
      <w:r w:rsidRPr="009920F5">
        <w:t>.</w:t>
      </w:r>
      <w:r w:rsidRPr="009920F5">
        <w:rPr>
          <w:rStyle w:val="Znakapoznpodarou"/>
        </w:rPr>
        <w:footnoteReference w:id="232"/>
      </w:r>
      <w:r w:rsidRPr="009920F5">
        <w:t xml:space="preserve"> Román byl doporučován i</w:t>
      </w:r>
      <w:r w:rsidR="006D150F">
        <w:t> </w:t>
      </w:r>
      <w:r w:rsidRPr="009920F5">
        <w:t xml:space="preserve">v následujících letech, např. v časopise </w:t>
      </w:r>
      <w:r w:rsidRPr="009920F5">
        <w:rPr>
          <w:i/>
          <w:iCs/>
        </w:rPr>
        <w:t>Nové směry</w:t>
      </w:r>
      <w:r w:rsidRPr="009920F5">
        <w:t xml:space="preserve"> jako „jedna z nejzajímavějších knih pro děti, proto k nám byla převedena ze sedmého vydání italského, což již samo o sobě praví mnoho“</w:t>
      </w:r>
      <w:r w:rsidR="000C0374">
        <w:t>.</w:t>
      </w:r>
      <w:r w:rsidRPr="009920F5">
        <w:rPr>
          <w:rStyle w:val="Znakapoznpodarou"/>
        </w:rPr>
        <w:footnoteReference w:id="233"/>
      </w:r>
      <w:r w:rsidRPr="009920F5">
        <w:t xml:space="preserve"> „Rozkošný román ze života mravenců“ </w:t>
      </w:r>
      <w:proofErr w:type="spellStart"/>
      <w:r w:rsidRPr="009920F5">
        <w:rPr>
          <w:i/>
          <w:iCs/>
        </w:rPr>
        <w:t>Cumlíček</w:t>
      </w:r>
      <w:proofErr w:type="spellEnd"/>
      <w:r w:rsidRPr="009920F5">
        <w:t xml:space="preserve"> byl nabízen </w:t>
      </w:r>
      <w:r w:rsidRPr="009920F5">
        <w:lastRenderedPageBreak/>
        <w:t xml:space="preserve">jako vhodná kniha vedle </w:t>
      </w:r>
      <w:r w:rsidRPr="009920F5">
        <w:rPr>
          <w:i/>
          <w:iCs/>
        </w:rPr>
        <w:t>Pohádkového pokladu Boženy Němcové</w:t>
      </w:r>
      <w:r w:rsidRPr="009920F5">
        <w:t xml:space="preserve"> a </w:t>
      </w:r>
      <w:r w:rsidRPr="009920F5">
        <w:rPr>
          <w:i/>
          <w:iCs/>
        </w:rPr>
        <w:t xml:space="preserve">Pohádek Matěje </w:t>
      </w:r>
      <w:proofErr w:type="spellStart"/>
      <w:r w:rsidRPr="009920F5">
        <w:rPr>
          <w:i/>
          <w:iCs/>
        </w:rPr>
        <w:t>Mikšíčka</w:t>
      </w:r>
      <w:proofErr w:type="spellEnd"/>
      <w:r w:rsidRPr="009920F5">
        <w:t xml:space="preserve"> rovněž v roce 1938.</w:t>
      </w:r>
      <w:r w:rsidRPr="009920F5">
        <w:rPr>
          <w:rStyle w:val="Znakapoznpodarou"/>
        </w:rPr>
        <w:footnoteReference w:id="234"/>
      </w:r>
      <w:r w:rsidRPr="009920F5">
        <w:t xml:space="preserve"> </w:t>
      </w:r>
    </w:p>
    <w:p w14:paraId="6F89DEAA" w14:textId="550DC690" w:rsidR="00C94F9F" w:rsidRPr="009920F5" w:rsidRDefault="00C94F9F" w:rsidP="003414DA">
      <w:pPr>
        <w:pStyle w:val="02Ostatnodstavce"/>
      </w:pPr>
      <w:r w:rsidRPr="009920F5">
        <w:t xml:space="preserve">V letech 1930 a 1933 pražský nakladatel Jaroslav Picka vydal v překladu Otto F. </w:t>
      </w:r>
      <w:proofErr w:type="spellStart"/>
      <w:r w:rsidRPr="009920F5">
        <w:t>Bablera</w:t>
      </w:r>
      <w:proofErr w:type="spellEnd"/>
      <w:r w:rsidRPr="009920F5">
        <w:t xml:space="preserve"> a s ilustracemi Jaroslava Váchala český výbor </w:t>
      </w:r>
      <w:r w:rsidRPr="009920F5">
        <w:rPr>
          <w:i/>
          <w:iCs/>
        </w:rPr>
        <w:t>Eden Anto</w:t>
      </w:r>
      <w:r w:rsidRPr="009920F5">
        <w:t xml:space="preserve"> ze sbírky povídek a pohádek</w:t>
      </w:r>
      <w:r w:rsidRPr="009920F5">
        <w:rPr>
          <w:i/>
          <w:iCs/>
        </w:rPr>
        <w:t xml:space="preserve"> </w:t>
      </w:r>
      <w:proofErr w:type="spellStart"/>
      <w:r w:rsidRPr="009920F5">
        <w:rPr>
          <w:i/>
          <w:iCs/>
        </w:rPr>
        <w:t>Racconti</w:t>
      </w:r>
      <w:proofErr w:type="spellEnd"/>
      <w:r w:rsidRPr="009920F5">
        <w:rPr>
          <w:i/>
          <w:iCs/>
        </w:rPr>
        <w:t xml:space="preserve"> </w:t>
      </w:r>
      <w:proofErr w:type="spellStart"/>
      <w:r w:rsidRPr="009920F5">
        <w:rPr>
          <w:i/>
          <w:iCs/>
        </w:rPr>
        <w:t>brevi</w:t>
      </w:r>
      <w:proofErr w:type="spellEnd"/>
      <w:r w:rsidRPr="009920F5">
        <w:t xml:space="preserve"> (1894) </w:t>
      </w:r>
      <w:r w:rsidRPr="00760424">
        <w:rPr>
          <w:smallCaps/>
        </w:rPr>
        <w:t xml:space="preserve">Antonia </w:t>
      </w:r>
      <w:proofErr w:type="spellStart"/>
      <w:r w:rsidRPr="00760424">
        <w:rPr>
          <w:smallCaps/>
        </w:rPr>
        <w:t>Fogazzara</w:t>
      </w:r>
      <w:proofErr w:type="spellEnd"/>
      <w:r w:rsidRPr="009920F5">
        <w:rPr>
          <w:b/>
          <w:bCs/>
        </w:rPr>
        <w:t xml:space="preserve"> </w:t>
      </w:r>
      <w:r w:rsidRPr="009920F5">
        <w:t xml:space="preserve">(1842–1911). </w:t>
      </w:r>
      <w:proofErr w:type="spellStart"/>
      <w:r w:rsidRPr="009920F5">
        <w:t>Fogazzaro</w:t>
      </w:r>
      <w:proofErr w:type="spellEnd"/>
      <w:r w:rsidRPr="009920F5">
        <w:t xml:space="preserve"> byl do češtiny překládán od roku 1885, kdy Jaroslav Vrchlický přeložil jeho básně pro svou antologii </w:t>
      </w:r>
      <w:r w:rsidRPr="009920F5">
        <w:rPr>
          <w:i/>
          <w:iCs/>
        </w:rPr>
        <w:t>Poesie italská nové doby</w:t>
      </w:r>
      <w:r w:rsidRPr="009920F5">
        <w:t xml:space="preserve">. </w:t>
      </w:r>
    </w:p>
    <w:p w14:paraId="58E4FB69" w14:textId="3EA5F552" w:rsidR="00C94F9F" w:rsidRPr="009920F5" w:rsidRDefault="00C94F9F" w:rsidP="00701DA0">
      <w:pPr>
        <w:pStyle w:val="Nadpis2"/>
      </w:pPr>
      <w:bookmarkStart w:id="70" w:name="_Toc64079651"/>
      <w:r w:rsidRPr="009920F5">
        <w:t>4.3 Esejistika</w:t>
      </w:r>
      <w:bookmarkEnd w:id="70"/>
    </w:p>
    <w:p w14:paraId="638DD192" w14:textId="77777777" w:rsidR="002D6AC6" w:rsidRDefault="00C94F9F" w:rsidP="00A020D4">
      <w:pPr>
        <w:pStyle w:val="01Prvnodstavec"/>
      </w:pPr>
      <w:r w:rsidRPr="009920F5">
        <w:t xml:space="preserve">Velké oblibě se těšili italští autoři </w:t>
      </w:r>
      <w:r w:rsidR="0008047C">
        <w:t>pop</w:t>
      </w:r>
      <w:r w:rsidR="00942D73">
        <w:t xml:space="preserve">ulárně-naučné literatury a </w:t>
      </w:r>
      <w:r w:rsidRPr="009920F5">
        <w:t>esejistik</w:t>
      </w:r>
      <w:r w:rsidR="00942D73">
        <w:t>y</w:t>
      </w:r>
      <w:r w:rsidRPr="009920F5">
        <w:t xml:space="preserve">. Vedle </w:t>
      </w:r>
      <w:proofErr w:type="spellStart"/>
      <w:r w:rsidRPr="009920F5">
        <w:t>Papiniho</w:t>
      </w:r>
      <w:proofErr w:type="spellEnd"/>
      <w:r w:rsidRPr="009920F5">
        <w:t xml:space="preserve">, </w:t>
      </w:r>
      <w:proofErr w:type="spellStart"/>
      <w:r w:rsidRPr="009920F5">
        <w:t>Mantegazzy</w:t>
      </w:r>
      <w:proofErr w:type="spellEnd"/>
      <w:r w:rsidRPr="009920F5">
        <w:t xml:space="preserve"> a Mussoliniho byl zájem o překlad myšlenek filozofa, historika, literárního kritika a intelektuálně nejvlivnější osobnosti první poloviny 20. století, </w:t>
      </w:r>
      <w:proofErr w:type="spellStart"/>
      <w:r w:rsidRPr="00B901DC">
        <w:rPr>
          <w:smallCaps/>
        </w:rPr>
        <w:t>Benedetta</w:t>
      </w:r>
      <w:proofErr w:type="spellEnd"/>
      <w:r w:rsidRPr="00B901DC">
        <w:rPr>
          <w:smallCaps/>
        </w:rPr>
        <w:t xml:space="preserve"> </w:t>
      </w:r>
      <w:proofErr w:type="spellStart"/>
      <w:r w:rsidRPr="00B901DC">
        <w:rPr>
          <w:smallCaps/>
        </w:rPr>
        <w:t>Croceho</w:t>
      </w:r>
      <w:proofErr w:type="spellEnd"/>
      <w:r w:rsidRPr="009920F5">
        <w:t xml:space="preserve"> (1866–1952). V roce 1927 v nakladatelství Kvasnička a Hampl vyšly v překladu Františka Šišmy tři eseje (pod názvem </w:t>
      </w:r>
      <w:r w:rsidRPr="009920F5">
        <w:rPr>
          <w:i/>
          <w:iCs/>
        </w:rPr>
        <w:t>Barok</w:t>
      </w:r>
      <w:r w:rsidRPr="009920F5">
        <w:t xml:space="preserve">) podle otisku v revue </w:t>
      </w:r>
      <w:r w:rsidRPr="009920F5">
        <w:rPr>
          <w:i/>
          <w:iCs/>
        </w:rPr>
        <w:t xml:space="preserve">La </w:t>
      </w:r>
      <w:proofErr w:type="spellStart"/>
      <w:r w:rsidRPr="009920F5">
        <w:rPr>
          <w:i/>
          <w:iCs/>
        </w:rPr>
        <w:t>Critica</w:t>
      </w:r>
      <w:proofErr w:type="spellEnd"/>
      <w:r w:rsidRPr="009920F5">
        <w:rPr>
          <w:i/>
          <w:iCs/>
        </w:rPr>
        <w:t xml:space="preserve">, </w:t>
      </w:r>
      <w:r w:rsidRPr="009920F5">
        <w:t xml:space="preserve">která nepřestala vycházet ani během vlády fašistického režimu. V předmluvě pro české vydání se </w:t>
      </w:r>
      <w:proofErr w:type="spellStart"/>
      <w:r w:rsidRPr="009920F5">
        <w:t>Croce</w:t>
      </w:r>
      <w:proofErr w:type="spellEnd"/>
      <w:r w:rsidRPr="009920F5">
        <w:t xml:space="preserve"> obrací na čtenáře v Československu: </w:t>
      </w:r>
    </w:p>
    <w:p w14:paraId="52ADB37E" w14:textId="77777777" w:rsidR="002D6AC6" w:rsidRDefault="00C94F9F" w:rsidP="003A3F8B">
      <w:pPr>
        <w:pStyle w:val="05Odstaveccitace"/>
      </w:pPr>
      <w:r w:rsidRPr="009920F5">
        <w:t>„Snad má objasnění budou prospěšná těm, kdož zkoumají dějiny protireformace a</w:t>
      </w:r>
      <w:r w:rsidR="006D150F">
        <w:t> </w:t>
      </w:r>
      <w:r w:rsidRPr="009920F5">
        <w:t>baroku v jiných zemích evropských</w:t>
      </w:r>
      <w:r w:rsidR="001B562B">
        <w:t>,</w:t>
      </w:r>
      <w:r w:rsidRPr="009920F5">
        <w:t xml:space="preserve"> a zvláště v této české zemi, s níž Itálie je spjata mnoha příbuzenskými vztahy.“</w:t>
      </w:r>
      <w:r w:rsidRPr="009920F5">
        <w:rPr>
          <w:rStyle w:val="Znakapoznpodarou"/>
        </w:rPr>
        <w:footnoteReference w:id="235"/>
      </w:r>
      <w:r w:rsidRPr="009920F5">
        <w:t xml:space="preserve"> </w:t>
      </w:r>
    </w:p>
    <w:p w14:paraId="6CCBC05D" w14:textId="77777777" w:rsidR="00C94F9F" w:rsidRPr="009920F5" w:rsidRDefault="00C94F9F" w:rsidP="00A020D4">
      <w:pPr>
        <w:pStyle w:val="01Prvnodstavec"/>
      </w:pPr>
      <w:r w:rsidRPr="009920F5">
        <w:t xml:space="preserve">Ve stejném roce vydalo nakladatelství Orbis sbírku rozprav o umění </w:t>
      </w:r>
      <w:r w:rsidRPr="009920F5">
        <w:rPr>
          <w:i/>
          <w:iCs/>
        </w:rPr>
        <w:t>Brevíř estetiky</w:t>
      </w:r>
      <w:r w:rsidRPr="009920F5">
        <w:t xml:space="preserve"> (1913), kterou přeložil Josef Bartoš. V roce 1938 </w:t>
      </w:r>
      <w:r w:rsidR="00800A01">
        <w:t>publikoval</w:t>
      </w:r>
      <w:r w:rsidR="00800A01" w:rsidRPr="009920F5">
        <w:t xml:space="preserve"> </w:t>
      </w:r>
      <w:r w:rsidRPr="009920F5">
        <w:t xml:space="preserve">Jan </w:t>
      </w:r>
      <w:proofErr w:type="spellStart"/>
      <w:r w:rsidRPr="009920F5">
        <w:t>Laichter</w:t>
      </w:r>
      <w:proofErr w:type="spellEnd"/>
      <w:r w:rsidRPr="009920F5">
        <w:t xml:space="preserve"> v edici </w:t>
      </w:r>
      <w:proofErr w:type="spellStart"/>
      <w:r w:rsidRPr="009920F5">
        <w:rPr>
          <w:i/>
          <w:iCs/>
        </w:rPr>
        <w:t>Laichterova</w:t>
      </w:r>
      <w:proofErr w:type="spellEnd"/>
      <w:r w:rsidRPr="009920F5">
        <w:rPr>
          <w:i/>
          <w:iCs/>
        </w:rPr>
        <w:t xml:space="preserve"> filosofická knihovna</w:t>
      </w:r>
      <w:r w:rsidRPr="009920F5">
        <w:t xml:space="preserve"> dílo </w:t>
      </w:r>
      <w:r w:rsidRPr="009920F5">
        <w:rPr>
          <w:i/>
          <w:iCs/>
        </w:rPr>
        <w:t>Evropa v XIX. století</w:t>
      </w:r>
      <w:r w:rsidRPr="009920F5">
        <w:t xml:space="preserve"> (1932), které obsahovalo nové eseje napsané za plné fašistické éry a jež přeložila Jiřina Otáhalová Popelová. </w:t>
      </w:r>
    </w:p>
    <w:p w14:paraId="5F9F9696" w14:textId="77777777" w:rsidR="00C94F9F" w:rsidRPr="009920F5" w:rsidRDefault="00C94F9F" w:rsidP="00A020D4">
      <w:pPr>
        <w:pStyle w:val="02Ostatnodstavce"/>
      </w:pPr>
      <w:r w:rsidRPr="009920F5">
        <w:t>Opakovanému vydání (celkem třikrát v roce 1938) v nakladatelství Františka Borového se těšil</w:t>
      </w:r>
      <w:r w:rsidR="00302D57">
        <w:t>a</w:t>
      </w:r>
      <w:r w:rsidRPr="009920F5">
        <w:t xml:space="preserve"> sbírk</w:t>
      </w:r>
      <w:r w:rsidR="00302D57">
        <w:t>a</w:t>
      </w:r>
      <w:r w:rsidRPr="009920F5">
        <w:t xml:space="preserve"> </w:t>
      </w:r>
      <w:r w:rsidRPr="009920F5">
        <w:rPr>
          <w:i/>
          <w:iCs/>
        </w:rPr>
        <w:t xml:space="preserve">Pochod na Řím. Mussoliniho cesta k moci </w:t>
      </w:r>
      <w:r w:rsidRPr="009920F5">
        <w:t xml:space="preserve">(1938) Angela </w:t>
      </w:r>
      <w:proofErr w:type="spellStart"/>
      <w:r w:rsidRPr="009920F5">
        <w:t>Tascy</w:t>
      </w:r>
      <w:proofErr w:type="spellEnd"/>
      <w:r w:rsidRPr="009920F5">
        <w:t xml:space="preserve">, píšícího pod pseudonymem </w:t>
      </w:r>
      <w:r w:rsidRPr="00B901DC">
        <w:rPr>
          <w:smallCaps/>
        </w:rPr>
        <w:t xml:space="preserve">Andrea </w:t>
      </w:r>
      <w:proofErr w:type="spellStart"/>
      <w:r w:rsidRPr="00B901DC">
        <w:rPr>
          <w:smallCaps/>
        </w:rPr>
        <w:t>Rossi</w:t>
      </w:r>
      <w:proofErr w:type="spellEnd"/>
      <w:r w:rsidRPr="009920F5">
        <w:t xml:space="preserve"> (1892–1960), o jejíž překlad se postaral Zdeněk Richter. </w:t>
      </w:r>
    </w:p>
    <w:p w14:paraId="0860DA6D" w14:textId="77777777" w:rsidR="00C94F9F" w:rsidRPr="009920F5" w:rsidRDefault="00C94F9F" w:rsidP="00A020D4">
      <w:pPr>
        <w:pStyle w:val="02Ostatnodstavce"/>
      </w:pPr>
      <w:r w:rsidRPr="009920F5">
        <w:t xml:space="preserve">Důležitou novinkou meziválečného období byl rozhodně překlad pedagogických úvah </w:t>
      </w:r>
      <w:r w:rsidRPr="00B901DC">
        <w:rPr>
          <w:smallCaps/>
        </w:rPr>
        <w:t>Marie Montessori</w:t>
      </w:r>
      <w:r w:rsidRPr="009920F5">
        <w:rPr>
          <w:b/>
          <w:bCs/>
        </w:rPr>
        <w:t xml:space="preserve"> </w:t>
      </w:r>
      <w:r w:rsidRPr="009920F5">
        <w:t xml:space="preserve">(1870–1952). </w:t>
      </w:r>
      <w:r w:rsidRPr="009920F5">
        <w:rPr>
          <w:i/>
          <w:iCs/>
        </w:rPr>
        <w:t>Příručka vědecké pedagogiky</w:t>
      </w:r>
      <w:r w:rsidRPr="009920F5">
        <w:t xml:space="preserve"> (1921) byla přeložena v roce 1926 Boženou Kožíškovou a vydal ji Svaz československých učitelek škol mateřských. </w:t>
      </w:r>
    </w:p>
    <w:p w14:paraId="06A84A96" w14:textId="77777777" w:rsidR="00C94F9F" w:rsidRPr="009920F5" w:rsidRDefault="00C94F9F" w:rsidP="00F31F71">
      <w:pPr>
        <w:pStyle w:val="03Popisek"/>
        <w:rPr>
          <w:sz w:val="28"/>
          <w:szCs w:val="28"/>
        </w:rPr>
      </w:pPr>
      <w:r w:rsidRPr="009920F5">
        <w:rPr>
          <w:lang w:eastAsia="cs-CZ"/>
        </w:rPr>
        <w:lastRenderedPageBreak/>
        <w:drawing>
          <wp:inline distT="0" distB="0" distL="0" distR="0" wp14:anchorId="3A88736B" wp14:editId="1FC09DB9">
            <wp:extent cx="5166000" cy="6029325"/>
            <wp:effectExtent l="0" t="0" r="15875" b="15875"/>
            <wp:docPr id="33" name="Graf 33">
              <a:extLst xmlns:a="http://schemas.openxmlformats.org/drawingml/2006/main">
                <a:ext uri="{FF2B5EF4-FFF2-40B4-BE49-F238E27FC236}">
                  <a16:creationId xmlns:a16="http://schemas.microsoft.com/office/drawing/2014/main" id="{26DC66CE-5292-4628-B42C-2440923AB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421ECF" w14:textId="77777777" w:rsidR="00C94F9F" w:rsidRPr="009920F5" w:rsidRDefault="00C94F9F" w:rsidP="002B63E1">
      <w:pPr>
        <w:pStyle w:val="03Popisek"/>
      </w:pPr>
      <w:r w:rsidRPr="009920F5">
        <w:t>Graf č. 21: Počet vydaných titulů: esejistika.</w:t>
      </w:r>
    </w:p>
    <w:p w14:paraId="60A49528" w14:textId="75D7C351" w:rsidR="00C94F9F" w:rsidRPr="009920F5" w:rsidRDefault="00C94F9F" w:rsidP="00701DA0">
      <w:pPr>
        <w:pStyle w:val="Nadpis2"/>
      </w:pPr>
      <w:bookmarkStart w:id="71" w:name="_Toc64079652"/>
      <w:r w:rsidRPr="009920F5">
        <w:t>4.4 Náboženská literatura a historiografie</w:t>
      </w:r>
      <w:bookmarkEnd w:id="71"/>
    </w:p>
    <w:p w14:paraId="24FB14F2" w14:textId="77777777" w:rsidR="00C94F9F" w:rsidRPr="009920F5" w:rsidRDefault="00C94F9F" w:rsidP="00A020D4">
      <w:pPr>
        <w:pStyle w:val="01Prvnodstavec"/>
        <w:rPr>
          <w:rFonts w:eastAsia="Calibri"/>
          <w:i/>
          <w:iCs/>
        </w:rPr>
      </w:pPr>
      <w:r w:rsidRPr="009920F5">
        <w:rPr>
          <w:rFonts w:eastAsia="Calibri"/>
        </w:rPr>
        <w:t>Čtenáře v Československu rovněž velmi zajímaly překlady náboženské literatury a</w:t>
      </w:r>
      <w:r w:rsidR="006D150F">
        <w:rPr>
          <w:rFonts w:eastAsia="Calibri"/>
        </w:rPr>
        <w:t> </w:t>
      </w:r>
      <w:r w:rsidRPr="009920F5">
        <w:rPr>
          <w:rFonts w:eastAsia="Calibri"/>
        </w:rPr>
        <w:t xml:space="preserve">historiografie. Mezi nejvydávanější autory především v letech třicátých rozhodně patřil </w:t>
      </w:r>
      <w:r w:rsidRPr="00B901DC">
        <w:rPr>
          <w:rFonts w:eastAsia="Calibri"/>
          <w:smallCaps/>
        </w:rPr>
        <w:t xml:space="preserve">Alfonso de </w:t>
      </w:r>
      <w:proofErr w:type="spellStart"/>
      <w:r w:rsidRPr="00B901DC">
        <w:rPr>
          <w:rFonts w:eastAsia="Calibri"/>
          <w:smallCaps/>
        </w:rPr>
        <w:t>Liguori</w:t>
      </w:r>
      <w:proofErr w:type="spellEnd"/>
      <w:r w:rsidRPr="009920F5">
        <w:rPr>
          <w:rFonts w:eastAsia="Calibri"/>
        </w:rPr>
        <w:t xml:space="preserve"> (1696–1787), římskokatolický kněz, biskup a církevní učitel. V našich zemích vycházely překlady jeho děl už od roku 1812, první sbírkou bylo </w:t>
      </w:r>
      <w:r w:rsidRPr="009920F5">
        <w:rPr>
          <w:rFonts w:eastAsia="Calibri"/>
          <w:i/>
          <w:iCs/>
        </w:rPr>
        <w:t>Navštívení nejsvětější Svátosti oltářní a vždycky neposkvrněné Panny Marie na každý den měsíce</w:t>
      </w:r>
      <w:r w:rsidRPr="009920F5">
        <w:rPr>
          <w:rFonts w:eastAsia="Calibri"/>
        </w:rPr>
        <w:t xml:space="preserve">. V roce 1930 byly do češtiny přeloženy spisy </w:t>
      </w:r>
      <w:r w:rsidRPr="009920F5">
        <w:rPr>
          <w:rFonts w:eastAsia="Calibri"/>
          <w:i/>
          <w:iCs/>
        </w:rPr>
        <w:t xml:space="preserve">Morální </w:t>
      </w:r>
      <w:proofErr w:type="spellStart"/>
      <w:r w:rsidRPr="009920F5">
        <w:rPr>
          <w:rFonts w:eastAsia="Calibri"/>
          <w:i/>
          <w:iCs/>
        </w:rPr>
        <w:t>theologie</w:t>
      </w:r>
      <w:proofErr w:type="spellEnd"/>
      <w:r w:rsidRPr="009920F5">
        <w:rPr>
          <w:rFonts w:eastAsia="Calibri"/>
          <w:i/>
          <w:iCs/>
        </w:rPr>
        <w:t xml:space="preserve"> </w:t>
      </w:r>
      <w:r w:rsidRPr="009920F5">
        <w:rPr>
          <w:rFonts w:eastAsia="Calibri"/>
        </w:rPr>
        <w:t>(1748)</w:t>
      </w:r>
      <w:r w:rsidRPr="009920F5">
        <w:rPr>
          <w:rFonts w:eastAsia="Calibri"/>
          <w:i/>
          <w:iCs/>
        </w:rPr>
        <w:t xml:space="preserve">, </w:t>
      </w:r>
      <w:r w:rsidR="001F1B38">
        <w:rPr>
          <w:rFonts w:eastAsia="Calibri"/>
        </w:rPr>
        <w:t>roku</w:t>
      </w:r>
      <w:r w:rsidRPr="009920F5">
        <w:rPr>
          <w:rFonts w:eastAsia="Calibri"/>
          <w:i/>
          <w:iCs/>
        </w:rPr>
        <w:t xml:space="preserve"> </w:t>
      </w:r>
      <w:r w:rsidRPr="009920F5">
        <w:rPr>
          <w:rFonts w:eastAsia="Calibri"/>
        </w:rPr>
        <w:t>1932 si čeští čtenáři mohli přečíst</w:t>
      </w:r>
      <w:r w:rsidRPr="009920F5">
        <w:rPr>
          <w:rFonts w:eastAsia="Calibri"/>
          <w:i/>
          <w:iCs/>
        </w:rPr>
        <w:t xml:space="preserve"> </w:t>
      </w:r>
      <w:r w:rsidRPr="009920F5">
        <w:rPr>
          <w:rFonts w:eastAsia="Calibri"/>
        </w:rPr>
        <w:t xml:space="preserve">pobožnost </w:t>
      </w:r>
      <w:proofErr w:type="spellStart"/>
      <w:r w:rsidRPr="009920F5">
        <w:rPr>
          <w:rFonts w:eastAsia="Calibri"/>
          <w:i/>
          <w:iCs/>
        </w:rPr>
        <w:t>Devítník</w:t>
      </w:r>
      <w:proofErr w:type="spellEnd"/>
      <w:r w:rsidRPr="009920F5">
        <w:rPr>
          <w:rFonts w:eastAsia="Calibri"/>
          <w:i/>
          <w:iCs/>
        </w:rPr>
        <w:t xml:space="preserve"> k Srdci Páně. </w:t>
      </w:r>
      <w:r w:rsidRPr="009920F5">
        <w:t xml:space="preserve">Zájem byl také o další vydání pojednání </w:t>
      </w:r>
      <w:r w:rsidRPr="009920F5">
        <w:rPr>
          <w:rFonts w:eastAsia="Calibri"/>
          <w:i/>
          <w:iCs/>
        </w:rPr>
        <w:t xml:space="preserve">Chvály </w:t>
      </w:r>
      <w:proofErr w:type="spellStart"/>
      <w:r w:rsidRPr="009920F5">
        <w:rPr>
          <w:rFonts w:eastAsia="Calibri"/>
          <w:i/>
          <w:iCs/>
        </w:rPr>
        <w:t>Marianské</w:t>
      </w:r>
      <w:proofErr w:type="spellEnd"/>
      <w:r w:rsidRPr="009920F5">
        <w:rPr>
          <w:rFonts w:eastAsia="Calibri"/>
          <w:i/>
          <w:iCs/>
        </w:rPr>
        <w:t xml:space="preserve"> </w:t>
      </w:r>
      <w:r w:rsidRPr="009920F5">
        <w:rPr>
          <w:rFonts w:eastAsia="Calibri"/>
        </w:rPr>
        <w:t xml:space="preserve">(1750) </w:t>
      </w:r>
      <w:r w:rsidRPr="009920F5">
        <w:t xml:space="preserve">o hlavních </w:t>
      </w:r>
      <w:r w:rsidRPr="009920F5">
        <w:lastRenderedPageBreak/>
        <w:t>slavnostech Panny Marie</w:t>
      </w:r>
      <w:r w:rsidRPr="009920F5">
        <w:rPr>
          <w:rFonts w:eastAsia="Calibri"/>
          <w:i/>
          <w:iCs/>
        </w:rPr>
        <w:t>.</w:t>
      </w:r>
      <w:r w:rsidRPr="009920F5">
        <w:rPr>
          <w:i/>
          <w:iCs/>
        </w:rPr>
        <w:t xml:space="preserve"> </w:t>
      </w:r>
      <w:r w:rsidRPr="009920F5">
        <w:t>V roce 1937 rovněž vyšel nový překlad</w:t>
      </w:r>
      <w:r w:rsidRPr="009920F5">
        <w:rPr>
          <w:i/>
          <w:iCs/>
        </w:rPr>
        <w:t xml:space="preserve"> </w:t>
      </w:r>
      <w:r w:rsidRPr="009920F5">
        <w:t xml:space="preserve">úvah o duchovním životě </w:t>
      </w:r>
      <w:r w:rsidRPr="009920F5">
        <w:rPr>
          <w:rFonts w:eastAsia="Calibri"/>
          <w:i/>
          <w:iCs/>
        </w:rPr>
        <w:t xml:space="preserve">Zbožné úvahy a rozjímání </w:t>
      </w:r>
      <w:r w:rsidRPr="009920F5">
        <w:rPr>
          <w:rFonts w:eastAsia="Calibri"/>
        </w:rPr>
        <w:t>(1766).</w:t>
      </w:r>
      <w:r w:rsidRPr="009920F5">
        <w:rPr>
          <w:rFonts w:eastAsia="Calibri"/>
          <w:i/>
          <w:iCs/>
        </w:rPr>
        <w:t xml:space="preserve"> </w:t>
      </w:r>
    </w:p>
    <w:p w14:paraId="4F5F5F0E" w14:textId="77777777" w:rsidR="00C94F9F" w:rsidRPr="009920F5" w:rsidRDefault="00C94F9F" w:rsidP="00367B0B">
      <w:pPr>
        <w:pStyle w:val="01Prvnodstavec"/>
        <w:rPr>
          <w:rFonts w:eastAsia="Calibri"/>
        </w:rPr>
      </w:pPr>
    </w:p>
    <w:p w14:paraId="18CE7F72" w14:textId="77777777" w:rsidR="00C94F9F" w:rsidRPr="009920F5" w:rsidRDefault="00C94F9F" w:rsidP="00F31F71">
      <w:pPr>
        <w:pStyle w:val="03Popisek"/>
      </w:pPr>
      <w:r w:rsidRPr="009920F5">
        <w:rPr>
          <w:lang w:eastAsia="cs-CZ"/>
        </w:rPr>
        <w:drawing>
          <wp:inline distT="0" distB="0" distL="0" distR="0" wp14:anchorId="3B6F917B" wp14:editId="422CFC44">
            <wp:extent cx="5166000" cy="5329555"/>
            <wp:effectExtent l="0" t="0" r="15875" b="17145"/>
            <wp:docPr id="34" name="Graf 34">
              <a:extLst xmlns:a="http://schemas.openxmlformats.org/drawingml/2006/main">
                <a:ext uri="{FF2B5EF4-FFF2-40B4-BE49-F238E27FC236}">
                  <a16:creationId xmlns:a16="http://schemas.microsoft.com/office/drawing/2014/main" id="{6A54B3DA-D3B8-465C-A72E-BA759DD0E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4FBE658" w14:textId="77777777" w:rsidR="00C94F9F" w:rsidRPr="009920F5" w:rsidRDefault="00C94F9F" w:rsidP="002B63E1">
      <w:pPr>
        <w:pStyle w:val="03Popisek"/>
        <w:rPr>
          <w:b/>
          <w:bCs/>
          <w:sz w:val="28"/>
          <w:szCs w:val="28"/>
        </w:rPr>
      </w:pPr>
      <w:r w:rsidRPr="009920F5">
        <w:t>Graf č. 22: Počet vydaných titulů: náboženská literatura a historiografie.</w:t>
      </w:r>
    </w:p>
    <w:p w14:paraId="0EC0A513" w14:textId="77777777" w:rsidR="006D150F" w:rsidRPr="009920F5" w:rsidRDefault="006D150F" w:rsidP="006D150F">
      <w:pPr>
        <w:pStyle w:val="01Prvnodstavec"/>
      </w:pPr>
      <w:r w:rsidRPr="009920F5">
        <w:t xml:space="preserve">Také o dílo </w:t>
      </w:r>
      <w:r w:rsidRPr="00B901DC">
        <w:rPr>
          <w:smallCaps/>
        </w:rPr>
        <w:t>Františka z Assisi</w:t>
      </w:r>
      <w:r w:rsidRPr="009920F5">
        <w:t xml:space="preserve"> (1181–1226, </w:t>
      </w:r>
      <w:proofErr w:type="spellStart"/>
      <w:r w:rsidRPr="009920F5">
        <w:t>vl</w:t>
      </w:r>
      <w:proofErr w:type="spellEnd"/>
      <w:r w:rsidRPr="009920F5">
        <w:t xml:space="preserve">. </w:t>
      </w:r>
      <w:proofErr w:type="spellStart"/>
      <w:r w:rsidRPr="009920F5">
        <w:t>jm</w:t>
      </w:r>
      <w:proofErr w:type="spellEnd"/>
      <w:r w:rsidRPr="009920F5">
        <w:t xml:space="preserve"> Giovanni </w:t>
      </w:r>
      <w:proofErr w:type="spellStart"/>
      <w:r w:rsidRPr="009920F5">
        <w:t>Bernardone</w:t>
      </w:r>
      <w:proofErr w:type="spellEnd"/>
      <w:r w:rsidRPr="009920F5">
        <w:t>), zakladatele františkánského řádu, kter</w:t>
      </w:r>
      <w:r>
        <w:t>é</w:t>
      </w:r>
      <w:r w:rsidRPr="009920F5">
        <w:t xml:space="preserve"> byl</w:t>
      </w:r>
      <w:r>
        <w:t>o</w:t>
      </w:r>
      <w:r w:rsidRPr="009920F5">
        <w:t xml:space="preserve"> překládán</w:t>
      </w:r>
      <w:r>
        <w:t>o</w:t>
      </w:r>
      <w:r w:rsidRPr="009920F5">
        <w:t xml:space="preserve"> do češtiny od roku 1708 (</w:t>
      </w:r>
      <w:r w:rsidRPr="009920F5">
        <w:rPr>
          <w:i/>
          <w:iCs/>
        </w:rPr>
        <w:t>Regule a kšaft</w:t>
      </w:r>
      <w:r w:rsidRPr="009920F5">
        <w:t xml:space="preserve">), byl velký zájem. V roce 1926 byly vydány </w:t>
      </w:r>
      <w:r w:rsidRPr="009920F5">
        <w:rPr>
          <w:i/>
          <w:iCs/>
        </w:rPr>
        <w:t>Spisy a myšlenky sv.</w:t>
      </w:r>
      <w:r>
        <w:rPr>
          <w:i/>
          <w:iCs/>
        </w:rPr>
        <w:t> </w:t>
      </w:r>
      <w:r w:rsidRPr="009920F5">
        <w:rPr>
          <w:i/>
          <w:iCs/>
        </w:rPr>
        <w:t>Františka z Assisi</w:t>
      </w:r>
      <w:r w:rsidRPr="009920F5">
        <w:t xml:space="preserve"> a</w:t>
      </w:r>
      <w:r w:rsidRPr="009920F5">
        <w:rPr>
          <w:i/>
          <w:iCs/>
        </w:rPr>
        <w:t xml:space="preserve"> Duše chudáčka božího. </w:t>
      </w:r>
      <w:r w:rsidRPr="009920F5">
        <w:t xml:space="preserve">Dále pak opakovaně v letech 1929–1936 byla publikována a celkem třikrát přeložena </w:t>
      </w:r>
      <w:r w:rsidRPr="009920F5">
        <w:rPr>
          <w:i/>
          <w:iCs/>
        </w:rPr>
        <w:t>Píseň ke chvále tvorstva</w:t>
      </w:r>
      <w:r w:rsidRPr="009920F5">
        <w:t xml:space="preserve"> (1224–1226).</w:t>
      </w:r>
    </w:p>
    <w:p w14:paraId="43D52893" w14:textId="77777777" w:rsidR="003414DA" w:rsidRDefault="003414DA">
      <w:pPr>
        <w:rPr>
          <w:rFonts w:ascii="Times New Roman" w:eastAsia="Calibri" w:hAnsi="Times New Roman" w:cs="Times New Roman"/>
          <w:b/>
          <w:bCs/>
          <w:sz w:val="24"/>
          <w:szCs w:val="24"/>
          <w:lang w:val="cs-CZ"/>
        </w:rPr>
      </w:pPr>
      <w:r>
        <w:br w:type="page"/>
      </w:r>
    </w:p>
    <w:p w14:paraId="0F897AFC" w14:textId="0C877661" w:rsidR="00C94F9F" w:rsidRPr="009920F5" w:rsidRDefault="00C94F9F" w:rsidP="00701DA0">
      <w:pPr>
        <w:pStyle w:val="Nadpis2"/>
      </w:pPr>
      <w:bookmarkStart w:id="72" w:name="_Toc64079653"/>
      <w:r w:rsidRPr="009920F5">
        <w:lastRenderedPageBreak/>
        <w:t>4.5 Próza před rokem 1800</w:t>
      </w:r>
      <w:bookmarkEnd w:id="72"/>
    </w:p>
    <w:p w14:paraId="283FC80D" w14:textId="77777777" w:rsidR="00C94F9F" w:rsidRDefault="00C94F9F" w:rsidP="00C62E6B">
      <w:pPr>
        <w:pStyle w:val="01Prvnodstavec"/>
      </w:pPr>
      <w:r w:rsidRPr="00564E31">
        <w:rPr>
          <w:smallCaps/>
        </w:rPr>
        <w:t>Dante Alighieri</w:t>
      </w:r>
      <w:r w:rsidRPr="009920F5">
        <w:t xml:space="preserve"> (1265–1321) byl v mnou vymezeném období vydán celkem čtyřikrát. Vždy se jednalo o jeho dílo </w:t>
      </w:r>
      <w:r w:rsidRPr="009920F5">
        <w:rPr>
          <w:i/>
          <w:iCs/>
        </w:rPr>
        <w:t>La divina commedia</w:t>
      </w:r>
      <w:r w:rsidRPr="009920F5">
        <w:t xml:space="preserve"> (1307–1321), česky </w:t>
      </w:r>
      <w:r w:rsidRPr="009920F5">
        <w:rPr>
          <w:i/>
          <w:iCs/>
        </w:rPr>
        <w:t>Božská komedie</w:t>
      </w:r>
      <w:r w:rsidRPr="009920F5">
        <w:t xml:space="preserve">, které bylo </w:t>
      </w:r>
      <w:r w:rsidR="002F4DC3">
        <w:t xml:space="preserve">v minulosti </w:t>
      </w:r>
      <w:r w:rsidR="00233ADC">
        <w:t>vydán</w:t>
      </w:r>
      <w:r w:rsidR="006E47D9">
        <w:t>o</w:t>
      </w:r>
      <w:r w:rsidR="002F4DC3">
        <w:t xml:space="preserve"> celkem třikrát v překladu</w:t>
      </w:r>
      <w:r w:rsidRPr="009920F5">
        <w:t xml:space="preserve"> J. Vrchlick</w:t>
      </w:r>
      <w:r w:rsidR="002F4DC3">
        <w:t>ého</w:t>
      </w:r>
      <w:r w:rsidRPr="009920F5">
        <w:t xml:space="preserve"> v letech 1879–1882</w:t>
      </w:r>
      <w:r w:rsidR="006E47D9">
        <w:t xml:space="preserve"> (1. české vydání)</w:t>
      </w:r>
      <w:r w:rsidRPr="009920F5">
        <w:t>, 1890–1892</w:t>
      </w:r>
      <w:r w:rsidR="006E47D9">
        <w:t xml:space="preserve"> (2. české vydání)</w:t>
      </w:r>
      <w:r w:rsidRPr="009920F5">
        <w:t xml:space="preserve"> a 1897–1902</w:t>
      </w:r>
      <w:r w:rsidR="006E47D9">
        <w:t xml:space="preserve"> (3.</w:t>
      </w:r>
      <w:r w:rsidR="006D150F">
        <w:t> </w:t>
      </w:r>
      <w:r w:rsidR="006E47D9">
        <w:t>české vydání)</w:t>
      </w:r>
      <w:r w:rsidRPr="009920F5">
        <w:t>. Vrchlického překlad použil nakladatel J. Otto pro vydání v letech 1928, 1929 a 1930. V </w:t>
      </w:r>
      <w:r w:rsidR="008F1FFD">
        <w:t>letech</w:t>
      </w:r>
      <w:r w:rsidR="008F1FFD" w:rsidRPr="009920F5">
        <w:t xml:space="preserve"> </w:t>
      </w:r>
      <w:r w:rsidRPr="009920F5">
        <w:t xml:space="preserve">1929–1930 bylo toto významné dílo italské literatury nově přeloženo Karlem Vrátným. </w:t>
      </w:r>
    </w:p>
    <w:p w14:paraId="31EA5E89" w14:textId="77777777" w:rsidR="006D150F" w:rsidRDefault="006D150F" w:rsidP="00C62E6B">
      <w:pPr>
        <w:pStyle w:val="01Prvnodstavec"/>
      </w:pPr>
    </w:p>
    <w:p w14:paraId="07397003" w14:textId="77777777" w:rsidR="006D150F" w:rsidRPr="009920F5" w:rsidRDefault="006D150F" w:rsidP="006D150F">
      <w:pPr>
        <w:pStyle w:val="03Popisek"/>
      </w:pPr>
      <w:r w:rsidRPr="009920F5">
        <w:rPr>
          <w:lang w:eastAsia="cs-CZ"/>
        </w:rPr>
        <w:drawing>
          <wp:inline distT="0" distB="0" distL="0" distR="0" wp14:anchorId="52D69BB6" wp14:editId="0E207B3F">
            <wp:extent cx="5166000" cy="3371850"/>
            <wp:effectExtent l="0" t="0" r="15875" b="6350"/>
            <wp:docPr id="36" name="Graf 36">
              <a:extLst xmlns:a="http://schemas.openxmlformats.org/drawingml/2006/main">
                <a:ext uri="{FF2B5EF4-FFF2-40B4-BE49-F238E27FC236}">
                  <a16:creationId xmlns:a16="http://schemas.microsoft.com/office/drawing/2014/main" id="{2D09CBE0-D9C3-4D72-BF63-ED45C52F1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8AC615" w14:textId="77777777" w:rsidR="006D150F" w:rsidRDefault="006D150F" w:rsidP="006D150F">
      <w:pPr>
        <w:pStyle w:val="03Popisek"/>
        <w:rPr>
          <w:b/>
          <w:bCs/>
          <w:sz w:val="24"/>
          <w:szCs w:val="24"/>
        </w:rPr>
      </w:pPr>
      <w:r w:rsidRPr="009920F5">
        <w:t>Graf č. 23: Počet vydaných titulů: próza před rokem 1800.</w:t>
      </w:r>
    </w:p>
    <w:p w14:paraId="03DDE6CE" w14:textId="77777777" w:rsidR="00C94F9F" w:rsidRPr="009920F5" w:rsidRDefault="00C94F9F" w:rsidP="006D150F">
      <w:pPr>
        <w:pStyle w:val="01Prvnodstavec"/>
      </w:pPr>
      <w:r w:rsidRPr="009920F5">
        <w:t>Opakovaně vyšel v překladu Josefa Macha a Adolfa Felixe (v roce 1930 a</w:t>
      </w:r>
      <w:r w:rsidR="006D150F">
        <w:t> </w:t>
      </w:r>
      <w:r w:rsidRPr="009920F5">
        <w:t xml:space="preserve">1936) </w:t>
      </w:r>
      <w:r w:rsidRPr="009920F5">
        <w:rPr>
          <w:i/>
          <w:iCs/>
        </w:rPr>
        <w:t>Vlastní životopis</w:t>
      </w:r>
      <w:r w:rsidRPr="009920F5">
        <w:t xml:space="preserve"> sochaře, zlatníka a básníka </w:t>
      </w:r>
      <w:proofErr w:type="spellStart"/>
      <w:r w:rsidRPr="00564E31">
        <w:rPr>
          <w:smallCaps/>
        </w:rPr>
        <w:t>Benvenuta</w:t>
      </w:r>
      <w:proofErr w:type="spellEnd"/>
      <w:r w:rsidRPr="00564E31">
        <w:rPr>
          <w:smallCaps/>
        </w:rPr>
        <w:t xml:space="preserve"> </w:t>
      </w:r>
      <w:proofErr w:type="spellStart"/>
      <w:r w:rsidRPr="00564E31">
        <w:rPr>
          <w:smallCaps/>
        </w:rPr>
        <w:t>Celliniho</w:t>
      </w:r>
      <w:proofErr w:type="spellEnd"/>
      <w:r w:rsidRPr="009920F5">
        <w:t xml:space="preserve"> (1500–1571). Poprvé bylo toto dílo přeloženo do češtiny Adolfem Gottwaldem v roce 1909. </w:t>
      </w:r>
    </w:p>
    <w:p w14:paraId="72EC11C6" w14:textId="77777777" w:rsidR="00C94F9F" w:rsidRPr="009920F5" w:rsidRDefault="00C94F9F" w:rsidP="00C62E6B">
      <w:pPr>
        <w:pStyle w:val="02Ostatnodstavce"/>
      </w:pPr>
      <w:r w:rsidRPr="009920F5">
        <w:t xml:space="preserve">Prvorepublikový čtenář si mohl díky překladům Františka Petra z let 1927–1928 přečíst </w:t>
      </w:r>
      <w:proofErr w:type="spellStart"/>
      <w:r w:rsidRPr="009920F5">
        <w:rPr>
          <w:i/>
          <w:iCs/>
        </w:rPr>
        <w:t>Le</w:t>
      </w:r>
      <w:proofErr w:type="spellEnd"/>
      <w:r w:rsidRPr="009920F5">
        <w:rPr>
          <w:i/>
          <w:iCs/>
        </w:rPr>
        <w:t xml:space="preserve"> </w:t>
      </w:r>
      <w:proofErr w:type="spellStart"/>
      <w:r w:rsidRPr="009920F5">
        <w:rPr>
          <w:i/>
          <w:iCs/>
        </w:rPr>
        <w:t>vite</w:t>
      </w:r>
      <w:proofErr w:type="spellEnd"/>
      <w:r w:rsidRPr="009920F5">
        <w:rPr>
          <w:i/>
          <w:iCs/>
        </w:rPr>
        <w:t xml:space="preserve"> de</w:t>
      </w:r>
      <w:r w:rsidR="00656F4B">
        <w:rPr>
          <w:i/>
          <w:iCs/>
        </w:rPr>
        <w:t>’</w:t>
      </w:r>
      <w:r w:rsidRPr="009920F5">
        <w:rPr>
          <w:i/>
          <w:iCs/>
        </w:rPr>
        <w:t xml:space="preserve"> </w:t>
      </w:r>
      <w:proofErr w:type="spellStart"/>
      <w:r w:rsidRPr="009920F5">
        <w:rPr>
          <w:i/>
          <w:iCs/>
        </w:rPr>
        <w:t>più</w:t>
      </w:r>
      <w:proofErr w:type="spellEnd"/>
      <w:r w:rsidRPr="009920F5">
        <w:rPr>
          <w:i/>
          <w:iCs/>
        </w:rPr>
        <w:t xml:space="preserve"> </w:t>
      </w:r>
      <w:proofErr w:type="spellStart"/>
      <w:r w:rsidRPr="009920F5">
        <w:rPr>
          <w:i/>
          <w:iCs/>
        </w:rPr>
        <w:t>eccellenti</w:t>
      </w:r>
      <w:proofErr w:type="spellEnd"/>
      <w:r w:rsidRPr="009920F5">
        <w:rPr>
          <w:i/>
          <w:iCs/>
        </w:rPr>
        <w:t xml:space="preserve"> </w:t>
      </w:r>
      <w:proofErr w:type="spellStart"/>
      <w:r w:rsidRPr="009920F5">
        <w:rPr>
          <w:i/>
          <w:iCs/>
        </w:rPr>
        <w:t>pittori</w:t>
      </w:r>
      <w:proofErr w:type="spellEnd"/>
      <w:r w:rsidRPr="009920F5">
        <w:rPr>
          <w:i/>
          <w:iCs/>
        </w:rPr>
        <w:t xml:space="preserve">, </w:t>
      </w:r>
      <w:proofErr w:type="spellStart"/>
      <w:r w:rsidRPr="009920F5">
        <w:rPr>
          <w:i/>
          <w:iCs/>
        </w:rPr>
        <w:t>scultori</w:t>
      </w:r>
      <w:proofErr w:type="spellEnd"/>
      <w:r w:rsidRPr="009920F5">
        <w:rPr>
          <w:i/>
          <w:iCs/>
        </w:rPr>
        <w:t xml:space="preserve"> e </w:t>
      </w:r>
      <w:proofErr w:type="spellStart"/>
      <w:r w:rsidRPr="009920F5">
        <w:rPr>
          <w:i/>
          <w:iCs/>
        </w:rPr>
        <w:t>architettori</w:t>
      </w:r>
      <w:proofErr w:type="spellEnd"/>
      <w:r w:rsidRPr="009920F5">
        <w:t xml:space="preserve"> (1550, 1568) </w:t>
      </w:r>
      <w:r w:rsidRPr="00564E31">
        <w:rPr>
          <w:smallCaps/>
        </w:rPr>
        <w:t xml:space="preserve">Giorgia </w:t>
      </w:r>
      <w:proofErr w:type="spellStart"/>
      <w:r w:rsidRPr="00564E31">
        <w:rPr>
          <w:smallCaps/>
        </w:rPr>
        <w:t>Vasariho</w:t>
      </w:r>
      <w:proofErr w:type="spellEnd"/>
      <w:r w:rsidRPr="009920F5">
        <w:t xml:space="preserve"> (1511–1574), které byly v češtině vydávané po jednotlivých svazcích pod názvem </w:t>
      </w:r>
      <w:r w:rsidRPr="009920F5">
        <w:rPr>
          <w:i/>
          <w:iCs/>
        </w:rPr>
        <w:t>Životopisy umělců</w:t>
      </w:r>
      <w:r w:rsidRPr="009920F5">
        <w:t xml:space="preserve">. </w:t>
      </w:r>
    </w:p>
    <w:p w14:paraId="6572C7D2" w14:textId="77777777" w:rsidR="00C94F9F" w:rsidRPr="009920F5" w:rsidRDefault="00C94F9F" w:rsidP="00C62E6B">
      <w:pPr>
        <w:pStyle w:val="02Ostatnodstavce"/>
        <w:rPr>
          <w:i/>
          <w:iCs/>
        </w:rPr>
      </w:pPr>
      <w:r w:rsidRPr="009920F5">
        <w:t xml:space="preserve">Další novinkou byl překlad povídek novelisty </w:t>
      </w:r>
      <w:r w:rsidRPr="00564E31">
        <w:rPr>
          <w:smallCaps/>
        </w:rPr>
        <w:t xml:space="preserve">Giovanniho Francesca </w:t>
      </w:r>
      <w:proofErr w:type="spellStart"/>
      <w:r w:rsidRPr="00564E31">
        <w:rPr>
          <w:smallCaps/>
        </w:rPr>
        <w:t>Straparoly</w:t>
      </w:r>
      <w:proofErr w:type="spellEnd"/>
      <w:r w:rsidRPr="009920F5">
        <w:t xml:space="preserve"> (1480–1557) </w:t>
      </w:r>
      <w:proofErr w:type="spellStart"/>
      <w:r w:rsidRPr="009920F5">
        <w:rPr>
          <w:i/>
          <w:iCs/>
        </w:rPr>
        <w:t>Le</w:t>
      </w:r>
      <w:proofErr w:type="spellEnd"/>
      <w:r w:rsidRPr="009920F5">
        <w:rPr>
          <w:i/>
          <w:iCs/>
        </w:rPr>
        <w:t xml:space="preserve"> </w:t>
      </w:r>
      <w:proofErr w:type="spellStart"/>
      <w:r w:rsidRPr="009920F5">
        <w:rPr>
          <w:i/>
          <w:iCs/>
        </w:rPr>
        <w:t>piacevoli</w:t>
      </w:r>
      <w:proofErr w:type="spellEnd"/>
      <w:r w:rsidRPr="009920F5">
        <w:rPr>
          <w:i/>
          <w:iCs/>
        </w:rPr>
        <w:t xml:space="preserve"> </w:t>
      </w:r>
      <w:proofErr w:type="spellStart"/>
      <w:r w:rsidRPr="009920F5">
        <w:rPr>
          <w:i/>
          <w:iCs/>
        </w:rPr>
        <w:t>notti</w:t>
      </w:r>
      <w:proofErr w:type="spellEnd"/>
      <w:r w:rsidRPr="009920F5">
        <w:t xml:space="preserve"> (1550–1553, v češtině </w:t>
      </w:r>
      <w:r w:rsidRPr="009920F5">
        <w:rPr>
          <w:i/>
          <w:iCs/>
        </w:rPr>
        <w:t>Rozkošné noci</w:t>
      </w:r>
      <w:r w:rsidRPr="009920F5">
        <w:t xml:space="preserve">), jehož se zhostili Karel Skála roku 1923 a František Bouška </w:t>
      </w:r>
      <w:r w:rsidR="007742C3">
        <w:t>v roce</w:t>
      </w:r>
      <w:r w:rsidR="007742C3" w:rsidRPr="009920F5">
        <w:t xml:space="preserve"> </w:t>
      </w:r>
      <w:r w:rsidRPr="009920F5">
        <w:t>1925</w:t>
      </w:r>
      <w:r w:rsidRPr="009920F5">
        <w:rPr>
          <w:i/>
          <w:iCs/>
        </w:rPr>
        <w:t>.</w:t>
      </w:r>
    </w:p>
    <w:p w14:paraId="7F68BCE5" w14:textId="79CCC734" w:rsidR="00C94F9F" w:rsidRPr="009920F5" w:rsidRDefault="00C94F9F" w:rsidP="00701DA0">
      <w:pPr>
        <w:pStyle w:val="Nadpis2"/>
      </w:pPr>
      <w:bookmarkStart w:id="73" w:name="_Toc64079654"/>
      <w:r w:rsidRPr="009920F5">
        <w:lastRenderedPageBreak/>
        <w:t>4.6 Operní libreto</w:t>
      </w:r>
      <w:bookmarkEnd w:id="73"/>
    </w:p>
    <w:p w14:paraId="702395D3" w14:textId="77777777" w:rsidR="00C94F9F" w:rsidRPr="009920F5" w:rsidRDefault="00C94F9F" w:rsidP="00E31F3B">
      <w:pPr>
        <w:pStyle w:val="01Prvnodstavec"/>
      </w:pPr>
      <w:r w:rsidRPr="009920F5">
        <w:t xml:space="preserve">Opakovaně byla F. A. Urbánkem vydávána operní libreta. V letech 1922, 1925 a 1930 Urbánek publikoval </w:t>
      </w:r>
      <w:proofErr w:type="spellStart"/>
      <w:r w:rsidRPr="009920F5">
        <w:t>Züngelův</w:t>
      </w:r>
      <w:proofErr w:type="spellEnd"/>
      <w:r w:rsidRPr="009920F5">
        <w:t xml:space="preserve"> překlad libreta </w:t>
      </w:r>
      <w:proofErr w:type="spellStart"/>
      <w:r w:rsidRPr="009D62A3">
        <w:rPr>
          <w:smallCaps/>
        </w:rPr>
        <w:t>Salvatoreho</w:t>
      </w:r>
      <w:proofErr w:type="spellEnd"/>
      <w:r w:rsidRPr="009D62A3">
        <w:rPr>
          <w:smallCaps/>
        </w:rPr>
        <w:t xml:space="preserve"> </w:t>
      </w:r>
      <w:proofErr w:type="spellStart"/>
      <w:r w:rsidRPr="009D62A3">
        <w:rPr>
          <w:smallCaps/>
        </w:rPr>
        <w:t>Cammarana</w:t>
      </w:r>
      <w:proofErr w:type="spellEnd"/>
      <w:r w:rsidRPr="009920F5">
        <w:t xml:space="preserve"> (1801–1852) k opeře G. Verdiho </w:t>
      </w:r>
      <w:r w:rsidRPr="009920F5">
        <w:rPr>
          <w:i/>
          <w:iCs/>
        </w:rPr>
        <w:t>Trubadúr</w:t>
      </w:r>
      <w:r w:rsidRPr="009920F5">
        <w:t xml:space="preserve"> (</w:t>
      </w:r>
      <w:proofErr w:type="spellStart"/>
      <w:r w:rsidRPr="009920F5">
        <w:rPr>
          <w:i/>
          <w:iCs/>
        </w:rPr>
        <w:t>Il</w:t>
      </w:r>
      <w:proofErr w:type="spellEnd"/>
      <w:r w:rsidRPr="009920F5">
        <w:rPr>
          <w:i/>
          <w:iCs/>
        </w:rPr>
        <w:t xml:space="preserve"> </w:t>
      </w:r>
      <w:proofErr w:type="spellStart"/>
      <w:r w:rsidRPr="009920F5">
        <w:rPr>
          <w:i/>
          <w:iCs/>
        </w:rPr>
        <w:t>Trovatore</w:t>
      </w:r>
      <w:proofErr w:type="spellEnd"/>
      <w:r w:rsidRPr="009920F5">
        <w:t xml:space="preserve">, 1853), přičemž poprvé byl tento překlad vydán v roce 1873. Dále bylo dvakrát vydáno (v letech 1920 a 1927) operní libreto </w:t>
      </w:r>
      <w:r w:rsidRPr="009D62A3">
        <w:rPr>
          <w:smallCaps/>
        </w:rPr>
        <w:t xml:space="preserve">Lorenza da </w:t>
      </w:r>
      <w:proofErr w:type="spellStart"/>
      <w:r w:rsidRPr="009D62A3">
        <w:rPr>
          <w:smallCaps/>
        </w:rPr>
        <w:t>Ponteho</w:t>
      </w:r>
      <w:proofErr w:type="spellEnd"/>
      <w:r w:rsidRPr="009920F5">
        <w:rPr>
          <w:b/>
          <w:bCs/>
        </w:rPr>
        <w:t xml:space="preserve"> </w:t>
      </w:r>
      <w:r w:rsidRPr="009920F5">
        <w:t xml:space="preserve">(1749–1838) k opeře Wolfganga Amadea Mozarta </w:t>
      </w:r>
      <w:r w:rsidRPr="009920F5">
        <w:rPr>
          <w:i/>
          <w:iCs/>
        </w:rPr>
        <w:t>Don Giovanni</w:t>
      </w:r>
      <w:r w:rsidRPr="009D62A3">
        <w:rPr>
          <w:rStyle w:val="Znakapoznpodarou"/>
        </w:rPr>
        <w:footnoteReference w:id="236"/>
      </w:r>
      <w:r w:rsidRPr="009920F5">
        <w:t xml:space="preserve"> (</w:t>
      </w:r>
      <w:proofErr w:type="spellStart"/>
      <w:r w:rsidRPr="009920F5">
        <w:rPr>
          <w:i/>
          <w:iCs/>
        </w:rPr>
        <w:t>Il</w:t>
      </w:r>
      <w:proofErr w:type="spellEnd"/>
      <w:r w:rsidRPr="009920F5">
        <w:t xml:space="preserve"> </w:t>
      </w:r>
      <w:proofErr w:type="spellStart"/>
      <w:r w:rsidRPr="009920F5">
        <w:rPr>
          <w:i/>
          <w:iCs/>
        </w:rPr>
        <w:t>dissoluto</w:t>
      </w:r>
      <w:proofErr w:type="spellEnd"/>
      <w:r w:rsidRPr="009920F5">
        <w:rPr>
          <w:i/>
          <w:iCs/>
        </w:rPr>
        <w:t xml:space="preserve"> </w:t>
      </w:r>
      <w:proofErr w:type="spellStart"/>
      <w:r w:rsidRPr="009920F5">
        <w:rPr>
          <w:i/>
          <w:iCs/>
        </w:rPr>
        <w:t>punito</w:t>
      </w:r>
      <w:proofErr w:type="spellEnd"/>
      <w:r w:rsidRPr="009920F5">
        <w:rPr>
          <w:i/>
          <w:iCs/>
        </w:rPr>
        <w:t xml:space="preserve"> </w:t>
      </w:r>
      <w:proofErr w:type="spellStart"/>
      <w:r w:rsidRPr="009920F5">
        <w:rPr>
          <w:i/>
          <w:iCs/>
        </w:rPr>
        <w:t>ossia</w:t>
      </w:r>
      <w:proofErr w:type="spellEnd"/>
      <w:r w:rsidRPr="009920F5">
        <w:rPr>
          <w:i/>
          <w:iCs/>
        </w:rPr>
        <w:t xml:space="preserve"> </w:t>
      </w:r>
      <w:proofErr w:type="spellStart"/>
      <w:r w:rsidRPr="009920F5">
        <w:rPr>
          <w:i/>
          <w:iCs/>
        </w:rPr>
        <w:t>il</w:t>
      </w:r>
      <w:proofErr w:type="spellEnd"/>
      <w:r w:rsidRPr="009920F5">
        <w:rPr>
          <w:i/>
          <w:iCs/>
        </w:rPr>
        <w:t xml:space="preserve"> Don Giovanni</w:t>
      </w:r>
      <w:r w:rsidRPr="009920F5">
        <w:t>, 1787) v překladu V.</w:t>
      </w:r>
      <w:r w:rsidR="006D150F">
        <w:t> </w:t>
      </w:r>
      <w:r w:rsidRPr="009920F5">
        <w:t>J.</w:t>
      </w:r>
      <w:r w:rsidR="006D150F">
        <w:t> </w:t>
      </w:r>
      <w:r w:rsidRPr="009920F5">
        <w:t>Novotného. V roce 1928 rovněž vyšlo opět v Novotného překladu druhé vydání operního libreta další Mozartovy opery</w:t>
      </w:r>
      <w:r w:rsidRPr="009920F5">
        <w:rPr>
          <w:i/>
          <w:iCs/>
        </w:rPr>
        <w:t xml:space="preserve"> </w:t>
      </w:r>
      <w:proofErr w:type="spellStart"/>
      <w:r w:rsidRPr="009920F5">
        <w:rPr>
          <w:i/>
          <w:iCs/>
        </w:rPr>
        <w:t>Figarova</w:t>
      </w:r>
      <w:proofErr w:type="spellEnd"/>
      <w:r w:rsidRPr="009920F5">
        <w:rPr>
          <w:i/>
          <w:iCs/>
        </w:rPr>
        <w:t xml:space="preserve"> svatba</w:t>
      </w:r>
      <w:r w:rsidRPr="009920F5">
        <w:t xml:space="preserve"> (</w:t>
      </w:r>
      <w:proofErr w:type="spellStart"/>
      <w:r w:rsidRPr="009920F5">
        <w:rPr>
          <w:i/>
          <w:iCs/>
        </w:rPr>
        <w:t>Le</w:t>
      </w:r>
      <w:proofErr w:type="spellEnd"/>
      <w:r w:rsidRPr="009920F5">
        <w:rPr>
          <w:i/>
          <w:iCs/>
        </w:rPr>
        <w:t xml:space="preserve"> </w:t>
      </w:r>
      <w:proofErr w:type="spellStart"/>
      <w:r w:rsidRPr="009920F5">
        <w:rPr>
          <w:i/>
          <w:iCs/>
        </w:rPr>
        <w:t>nozze</w:t>
      </w:r>
      <w:proofErr w:type="spellEnd"/>
      <w:r w:rsidRPr="009920F5">
        <w:rPr>
          <w:i/>
          <w:iCs/>
        </w:rPr>
        <w:t xml:space="preserve"> di Figaro </w:t>
      </w:r>
      <w:proofErr w:type="spellStart"/>
      <w:r w:rsidRPr="009920F5">
        <w:rPr>
          <w:i/>
          <w:iCs/>
        </w:rPr>
        <w:t>ossia</w:t>
      </w:r>
      <w:proofErr w:type="spellEnd"/>
      <w:r w:rsidRPr="009920F5">
        <w:rPr>
          <w:i/>
          <w:iCs/>
        </w:rPr>
        <w:t xml:space="preserve"> La </w:t>
      </w:r>
      <w:proofErr w:type="spellStart"/>
      <w:r w:rsidRPr="009920F5">
        <w:rPr>
          <w:i/>
          <w:iCs/>
        </w:rPr>
        <w:t>folle</w:t>
      </w:r>
      <w:proofErr w:type="spellEnd"/>
      <w:r w:rsidRPr="009920F5">
        <w:rPr>
          <w:i/>
          <w:iCs/>
        </w:rPr>
        <w:t xml:space="preserve"> </w:t>
      </w:r>
      <w:proofErr w:type="spellStart"/>
      <w:r w:rsidRPr="009920F5">
        <w:rPr>
          <w:i/>
          <w:iCs/>
        </w:rPr>
        <w:t>giornata</w:t>
      </w:r>
      <w:proofErr w:type="spellEnd"/>
      <w:r w:rsidRPr="009920F5">
        <w:t xml:space="preserve">, 1786). Publikována byla taktéž libreta </w:t>
      </w:r>
      <w:proofErr w:type="spellStart"/>
      <w:r w:rsidRPr="009D62A3">
        <w:rPr>
          <w:smallCaps/>
        </w:rPr>
        <w:t>Giuseppeho</w:t>
      </w:r>
      <w:proofErr w:type="spellEnd"/>
      <w:r w:rsidRPr="009D62A3">
        <w:rPr>
          <w:smallCaps/>
        </w:rPr>
        <w:t xml:space="preserve"> </w:t>
      </w:r>
      <w:proofErr w:type="spellStart"/>
      <w:r w:rsidRPr="009D62A3">
        <w:rPr>
          <w:smallCaps/>
        </w:rPr>
        <w:t>Giacosy</w:t>
      </w:r>
      <w:proofErr w:type="spellEnd"/>
      <w:r w:rsidRPr="009920F5">
        <w:t xml:space="preserve"> (1847–1906) a </w:t>
      </w:r>
      <w:r w:rsidRPr="009D62A3">
        <w:rPr>
          <w:smallCaps/>
        </w:rPr>
        <w:t xml:space="preserve">Luigiho </w:t>
      </w:r>
      <w:proofErr w:type="spellStart"/>
      <w:r w:rsidRPr="009D62A3">
        <w:rPr>
          <w:smallCaps/>
        </w:rPr>
        <w:t>Illicy</w:t>
      </w:r>
      <w:proofErr w:type="spellEnd"/>
      <w:r w:rsidRPr="009920F5">
        <w:rPr>
          <w:b/>
          <w:bCs/>
        </w:rPr>
        <w:t xml:space="preserve"> </w:t>
      </w:r>
      <w:r w:rsidRPr="009920F5">
        <w:t xml:space="preserve">(1857–1919) k operám G. </w:t>
      </w:r>
      <w:proofErr w:type="spellStart"/>
      <w:r w:rsidRPr="009920F5">
        <w:t>Pucciniho</w:t>
      </w:r>
      <w:proofErr w:type="spellEnd"/>
      <w:r w:rsidRPr="009920F5">
        <w:t xml:space="preserve">: jednak v roce 1920 </w:t>
      </w:r>
      <w:r w:rsidRPr="009920F5">
        <w:rPr>
          <w:i/>
          <w:iCs/>
        </w:rPr>
        <w:t xml:space="preserve">Madam </w:t>
      </w:r>
      <w:proofErr w:type="spellStart"/>
      <w:r w:rsidRPr="009920F5">
        <w:rPr>
          <w:i/>
          <w:iCs/>
        </w:rPr>
        <w:t>Butterfly</w:t>
      </w:r>
      <w:proofErr w:type="spellEnd"/>
      <w:r w:rsidRPr="009920F5">
        <w:t>,</w:t>
      </w:r>
      <w:r w:rsidRPr="009920F5">
        <w:rPr>
          <w:rStyle w:val="Znakapoznpodarou"/>
        </w:rPr>
        <w:footnoteReference w:id="237"/>
      </w:r>
      <w:r w:rsidRPr="009920F5">
        <w:t xml:space="preserve"> dále roku 1923 vyšlo druhé vydání</w:t>
      </w:r>
      <w:r w:rsidRPr="009920F5">
        <w:rPr>
          <w:i/>
          <w:iCs/>
        </w:rPr>
        <w:t xml:space="preserve"> </w:t>
      </w:r>
      <w:proofErr w:type="spellStart"/>
      <w:r w:rsidRPr="009920F5">
        <w:rPr>
          <w:i/>
          <w:iCs/>
        </w:rPr>
        <w:t>Toscy</w:t>
      </w:r>
      <w:proofErr w:type="spellEnd"/>
      <w:r w:rsidRPr="009920F5">
        <w:t xml:space="preserve"> a konečně v roce 1927 měli milovníci opery k dispozici nové vydání libreta k opeře </w:t>
      </w:r>
      <w:r w:rsidRPr="009920F5">
        <w:rPr>
          <w:i/>
          <w:iCs/>
        </w:rPr>
        <w:t>Bohéma</w:t>
      </w:r>
      <w:r w:rsidRPr="009920F5">
        <w:t>.</w:t>
      </w:r>
    </w:p>
    <w:p w14:paraId="2037AA94" w14:textId="77777777" w:rsidR="00C94F9F" w:rsidRPr="009920F5" w:rsidRDefault="00C94F9F" w:rsidP="00367B0B">
      <w:pPr>
        <w:pStyle w:val="01Prvnodstavec"/>
      </w:pPr>
    </w:p>
    <w:p w14:paraId="1297AB09" w14:textId="77777777" w:rsidR="00C94F9F" w:rsidRPr="009920F5" w:rsidRDefault="00C94F9F" w:rsidP="00F31F71">
      <w:pPr>
        <w:pStyle w:val="03Popisek"/>
      </w:pPr>
      <w:r w:rsidRPr="009920F5">
        <w:rPr>
          <w:lang w:eastAsia="cs-CZ"/>
        </w:rPr>
        <w:drawing>
          <wp:inline distT="0" distB="0" distL="0" distR="0" wp14:anchorId="0F24E978" wp14:editId="161D624F">
            <wp:extent cx="5166000" cy="2743200"/>
            <wp:effectExtent l="0" t="0" r="15875" b="12700"/>
            <wp:docPr id="38" name="Graf 38">
              <a:extLst xmlns:a="http://schemas.openxmlformats.org/drawingml/2006/main">
                <a:ext uri="{FF2B5EF4-FFF2-40B4-BE49-F238E27FC236}">
                  <a16:creationId xmlns:a16="http://schemas.microsoft.com/office/drawing/2014/main" id="{D73BFEE7-AE73-4783-A0CA-63BD734BB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8945BE" w14:textId="77777777" w:rsidR="00C94F9F" w:rsidRPr="009920F5" w:rsidRDefault="00C94F9F" w:rsidP="002B63E1">
      <w:pPr>
        <w:pStyle w:val="03Popisek"/>
      </w:pPr>
      <w:r w:rsidRPr="009920F5">
        <w:t>Graf č. 24: Počet vydaných titulů: operní libreto.</w:t>
      </w:r>
    </w:p>
    <w:p w14:paraId="3045832F" w14:textId="3A142A54" w:rsidR="00C94F9F" w:rsidRPr="009920F5" w:rsidRDefault="00C94F9F" w:rsidP="00701DA0">
      <w:pPr>
        <w:pStyle w:val="Nadpis2"/>
      </w:pPr>
      <w:bookmarkStart w:id="74" w:name="_Toc64079655"/>
      <w:r w:rsidRPr="009920F5">
        <w:t>4.7 Divadelní literatura</w:t>
      </w:r>
      <w:bookmarkEnd w:id="74"/>
    </w:p>
    <w:p w14:paraId="75C670E5" w14:textId="77777777" w:rsidR="00C94F9F" w:rsidRPr="009920F5" w:rsidRDefault="00C94F9F" w:rsidP="00E31F3B">
      <w:pPr>
        <w:pStyle w:val="01Prvnodstavec"/>
      </w:pPr>
      <w:r w:rsidRPr="009920F5">
        <w:t xml:space="preserve">Nadále vydávaným autorem byl klasický dramatik </w:t>
      </w:r>
      <w:r w:rsidRPr="009D62A3">
        <w:rPr>
          <w:smallCaps/>
        </w:rPr>
        <w:t>Carlo Goldoni</w:t>
      </w:r>
      <w:r w:rsidRPr="009920F5">
        <w:t xml:space="preserve"> (1707–1793). V roce 1925 byla do češtiny poprvé přeložena (J. Lesíkem z</w:t>
      </w:r>
      <w:r w:rsidR="009D62A3">
        <w:t> </w:t>
      </w:r>
      <w:r w:rsidRPr="009920F5">
        <w:t>francouz</w:t>
      </w:r>
      <w:r w:rsidR="009D62A3">
        <w:t>ského originálu</w:t>
      </w:r>
      <w:r w:rsidRPr="009920F5">
        <w:t>)</w:t>
      </w:r>
      <w:r w:rsidR="00702CDB">
        <w:t xml:space="preserve"> jeho</w:t>
      </w:r>
      <w:r w:rsidRPr="009920F5">
        <w:t xml:space="preserve"> komedie </w:t>
      </w:r>
      <w:r w:rsidRPr="009920F5">
        <w:rPr>
          <w:i/>
          <w:iCs/>
        </w:rPr>
        <w:t xml:space="preserve">Broukal Dobroděj čili Podivín dobrého srdce </w:t>
      </w:r>
      <w:r w:rsidRPr="009920F5">
        <w:t>(</w:t>
      </w:r>
      <w:proofErr w:type="spellStart"/>
      <w:r w:rsidRPr="009920F5">
        <w:rPr>
          <w:i/>
          <w:iCs/>
        </w:rPr>
        <w:t>Le</w:t>
      </w:r>
      <w:proofErr w:type="spellEnd"/>
      <w:r w:rsidRPr="009920F5">
        <w:rPr>
          <w:i/>
          <w:iCs/>
        </w:rPr>
        <w:t xml:space="preserve"> </w:t>
      </w:r>
      <w:proofErr w:type="spellStart"/>
      <w:r w:rsidRPr="009920F5">
        <w:rPr>
          <w:i/>
          <w:iCs/>
        </w:rPr>
        <w:t>Bourru</w:t>
      </w:r>
      <w:proofErr w:type="spellEnd"/>
      <w:r w:rsidRPr="009920F5">
        <w:rPr>
          <w:i/>
          <w:iCs/>
        </w:rPr>
        <w:t xml:space="preserve"> </w:t>
      </w:r>
      <w:proofErr w:type="spellStart"/>
      <w:r w:rsidRPr="009920F5">
        <w:rPr>
          <w:i/>
          <w:iCs/>
        </w:rPr>
        <w:t>bienfaisant</w:t>
      </w:r>
      <w:proofErr w:type="spellEnd"/>
      <w:r w:rsidRPr="009920F5">
        <w:t>,</w:t>
      </w:r>
      <w:r w:rsidRPr="009920F5">
        <w:rPr>
          <w:i/>
          <w:iCs/>
        </w:rPr>
        <w:t xml:space="preserve"> </w:t>
      </w:r>
      <w:r w:rsidRPr="009920F5">
        <w:lastRenderedPageBreak/>
        <w:t xml:space="preserve">1771). Vydal ji J. </w:t>
      </w:r>
      <w:proofErr w:type="spellStart"/>
      <w:r w:rsidRPr="009920F5">
        <w:t>Birnbaum</w:t>
      </w:r>
      <w:proofErr w:type="spellEnd"/>
      <w:r w:rsidRPr="009920F5">
        <w:t xml:space="preserve">, díky němuž vyšly v roce 1926 rovněž překlady Bohumila Kyselého: jednak tříaktová komedie </w:t>
      </w:r>
      <w:r w:rsidRPr="009920F5">
        <w:rPr>
          <w:i/>
          <w:iCs/>
        </w:rPr>
        <w:t>Zvědavé ženy</w:t>
      </w:r>
      <w:r w:rsidRPr="009920F5">
        <w:t xml:space="preserve"> (</w:t>
      </w:r>
      <w:proofErr w:type="spellStart"/>
      <w:r w:rsidRPr="009920F5">
        <w:rPr>
          <w:i/>
          <w:iCs/>
        </w:rPr>
        <w:t>Le</w:t>
      </w:r>
      <w:proofErr w:type="spellEnd"/>
      <w:r w:rsidRPr="009920F5">
        <w:rPr>
          <w:i/>
          <w:iCs/>
        </w:rPr>
        <w:t xml:space="preserve"> </w:t>
      </w:r>
      <w:proofErr w:type="spellStart"/>
      <w:r w:rsidRPr="009920F5">
        <w:rPr>
          <w:i/>
          <w:iCs/>
        </w:rPr>
        <w:t>donne</w:t>
      </w:r>
      <w:proofErr w:type="spellEnd"/>
      <w:r w:rsidRPr="009920F5">
        <w:rPr>
          <w:i/>
          <w:iCs/>
        </w:rPr>
        <w:t xml:space="preserve"> </w:t>
      </w:r>
      <w:proofErr w:type="spellStart"/>
      <w:r w:rsidRPr="009920F5">
        <w:rPr>
          <w:i/>
          <w:iCs/>
        </w:rPr>
        <w:t>curiose</w:t>
      </w:r>
      <w:proofErr w:type="spellEnd"/>
      <w:r w:rsidRPr="009920F5">
        <w:t xml:space="preserve">, 1753), jednak </w:t>
      </w:r>
      <w:r w:rsidRPr="009920F5">
        <w:rPr>
          <w:i/>
          <w:iCs/>
        </w:rPr>
        <w:t xml:space="preserve">Vzhůru na letní byt </w:t>
      </w:r>
      <w:r w:rsidRPr="009920F5">
        <w:t>(</w:t>
      </w:r>
      <w:proofErr w:type="spellStart"/>
      <w:r w:rsidRPr="009920F5">
        <w:rPr>
          <w:i/>
          <w:iCs/>
        </w:rPr>
        <w:t>Le</w:t>
      </w:r>
      <w:proofErr w:type="spellEnd"/>
      <w:r w:rsidRPr="009920F5">
        <w:rPr>
          <w:i/>
          <w:iCs/>
        </w:rPr>
        <w:t xml:space="preserve"> </w:t>
      </w:r>
      <w:proofErr w:type="spellStart"/>
      <w:r w:rsidRPr="009920F5">
        <w:rPr>
          <w:i/>
          <w:iCs/>
        </w:rPr>
        <w:t>smanie</w:t>
      </w:r>
      <w:proofErr w:type="spellEnd"/>
      <w:r w:rsidRPr="009920F5">
        <w:rPr>
          <w:i/>
          <w:iCs/>
        </w:rPr>
        <w:t xml:space="preserve"> per la </w:t>
      </w:r>
      <w:proofErr w:type="spellStart"/>
      <w:r w:rsidRPr="009920F5">
        <w:rPr>
          <w:i/>
          <w:iCs/>
        </w:rPr>
        <w:t>villeggiatura</w:t>
      </w:r>
      <w:proofErr w:type="spellEnd"/>
      <w:r w:rsidRPr="009920F5">
        <w:t xml:space="preserve">, 1761). O pár let později, v roce 1930, projevili divadelníci zájem o úpravu již zastaralého překladu komedie </w:t>
      </w:r>
      <w:proofErr w:type="spellStart"/>
      <w:r w:rsidRPr="009920F5">
        <w:rPr>
          <w:i/>
          <w:iCs/>
        </w:rPr>
        <w:t>Il</w:t>
      </w:r>
      <w:proofErr w:type="spellEnd"/>
      <w:r w:rsidRPr="009920F5">
        <w:rPr>
          <w:i/>
          <w:iCs/>
        </w:rPr>
        <w:t xml:space="preserve"> </w:t>
      </w:r>
      <w:proofErr w:type="spellStart"/>
      <w:r w:rsidRPr="009920F5">
        <w:rPr>
          <w:i/>
          <w:iCs/>
        </w:rPr>
        <w:t>servitore</w:t>
      </w:r>
      <w:proofErr w:type="spellEnd"/>
      <w:r w:rsidRPr="009920F5">
        <w:rPr>
          <w:i/>
          <w:iCs/>
        </w:rPr>
        <w:t xml:space="preserve"> di </w:t>
      </w:r>
      <w:proofErr w:type="spellStart"/>
      <w:r w:rsidRPr="009920F5">
        <w:rPr>
          <w:i/>
          <w:iCs/>
        </w:rPr>
        <w:t>due</w:t>
      </w:r>
      <w:proofErr w:type="spellEnd"/>
      <w:r w:rsidRPr="009920F5">
        <w:rPr>
          <w:i/>
          <w:iCs/>
        </w:rPr>
        <w:t xml:space="preserve"> </w:t>
      </w:r>
      <w:proofErr w:type="spellStart"/>
      <w:r w:rsidRPr="009920F5">
        <w:rPr>
          <w:i/>
          <w:iCs/>
        </w:rPr>
        <w:t>padroni</w:t>
      </w:r>
      <w:proofErr w:type="spellEnd"/>
      <w:r w:rsidRPr="009920F5">
        <w:t xml:space="preserve"> (1749), o jehož inovaci se postaral Jaroslav Bartoš a který v</w:t>
      </w:r>
      <w:r w:rsidR="006D150F">
        <w:t> </w:t>
      </w:r>
      <w:r w:rsidRPr="009920F5">
        <w:t xml:space="preserve">češtině vydal </w:t>
      </w:r>
      <w:proofErr w:type="spellStart"/>
      <w:r w:rsidRPr="009920F5">
        <w:t>Jos</w:t>
      </w:r>
      <w:proofErr w:type="spellEnd"/>
      <w:r w:rsidRPr="009920F5">
        <w:t xml:space="preserve">. R. Vilímek v první části sbírky </w:t>
      </w:r>
      <w:r w:rsidRPr="009920F5">
        <w:rPr>
          <w:i/>
          <w:iCs/>
        </w:rPr>
        <w:t>Deset loutkových her ze světových literatur dramatických</w:t>
      </w:r>
      <w:r w:rsidRPr="009920F5">
        <w:t xml:space="preserve"> pod názvem </w:t>
      </w:r>
      <w:r w:rsidRPr="009920F5">
        <w:rPr>
          <w:i/>
          <w:iCs/>
        </w:rPr>
        <w:t>Sluha dvou pánů</w:t>
      </w:r>
      <w:r w:rsidRPr="009920F5">
        <w:t xml:space="preserve">. </w:t>
      </w:r>
    </w:p>
    <w:p w14:paraId="58E604B0" w14:textId="77777777" w:rsidR="00C94F9F" w:rsidRPr="009920F5" w:rsidRDefault="00C94F9F" w:rsidP="00E31F3B">
      <w:pPr>
        <w:pStyle w:val="02Ostatnodstavce"/>
      </w:pPr>
      <w:r w:rsidRPr="009920F5">
        <w:t xml:space="preserve">Zájem budil rovněž dramatik </w:t>
      </w:r>
      <w:r w:rsidRPr="009D62A3">
        <w:rPr>
          <w:smallCaps/>
        </w:rPr>
        <w:t xml:space="preserve">Carlo </w:t>
      </w:r>
      <w:proofErr w:type="spellStart"/>
      <w:r w:rsidRPr="009D62A3">
        <w:rPr>
          <w:smallCaps/>
        </w:rPr>
        <w:t>Gozzi</w:t>
      </w:r>
      <w:proofErr w:type="spellEnd"/>
      <w:r w:rsidRPr="009920F5">
        <w:t xml:space="preserve"> (1720–1806). Jeho pohádková hra </w:t>
      </w:r>
      <w:r w:rsidR="008F1FFD">
        <w:t>s</w:t>
      </w:r>
      <w:r w:rsidR="009D62A3">
        <w:t xml:space="preserve"> orientálním </w:t>
      </w:r>
      <w:r w:rsidR="008F1FFD">
        <w:t xml:space="preserve">námětem </w:t>
      </w:r>
      <w:proofErr w:type="spellStart"/>
      <w:r w:rsidRPr="009920F5">
        <w:rPr>
          <w:i/>
          <w:iCs/>
        </w:rPr>
        <w:t>Turandot</w:t>
      </w:r>
      <w:proofErr w:type="spellEnd"/>
      <w:r w:rsidRPr="009920F5">
        <w:rPr>
          <w:i/>
          <w:iCs/>
        </w:rPr>
        <w:t xml:space="preserve"> </w:t>
      </w:r>
      <w:r w:rsidRPr="009920F5">
        <w:t xml:space="preserve">(1762) byla poprvé přeložena v roce 1924 Alfonsem </w:t>
      </w:r>
      <w:proofErr w:type="spellStart"/>
      <w:r w:rsidRPr="009920F5">
        <w:t>Breskou</w:t>
      </w:r>
      <w:proofErr w:type="spellEnd"/>
      <w:r w:rsidRPr="009920F5">
        <w:t xml:space="preserve"> a vydání zajistilo Nakladatelské družstvo Máje v rámci své edice </w:t>
      </w:r>
      <w:r w:rsidRPr="009920F5">
        <w:rPr>
          <w:i/>
          <w:iCs/>
        </w:rPr>
        <w:t>Divadelní knihovna Máje</w:t>
      </w:r>
      <w:r w:rsidRPr="009920F5">
        <w:t xml:space="preserve">. Za překlady tří dalších </w:t>
      </w:r>
      <w:proofErr w:type="spellStart"/>
      <w:r w:rsidRPr="009920F5">
        <w:t>Gozziho</w:t>
      </w:r>
      <w:proofErr w:type="spellEnd"/>
      <w:r w:rsidRPr="009920F5">
        <w:t xml:space="preserve"> her stál Jaroslav Bartoš a vydalo je roku 1932 nakladatelství Vaněk a Votava: </w:t>
      </w:r>
      <w:r w:rsidRPr="009920F5">
        <w:rPr>
          <w:i/>
          <w:iCs/>
        </w:rPr>
        <w:t>Pohádka o lásce ke třem pomerančům</w:t>
      </w:r>
      <w:r w:rsidRPr="009920F5">
        <w:t xml:space="preserve"> (</w:t>
      </w:r>
      <w:proofErr w:type="spellStart"/>
      <w:r w:rsidRPr="009920F5">
        <w:rPr>
          <w:i/>
          <w:iCs/>
        </w:rPr>
        <w:t>L’amore</w:t>
      </w:r>
      <w:proofErr w:type="spellEnd"/>
      <w:r w:rsidRPr="009920F5">
        <w:rPr>
          <w:i/>
          <w:iCs/>
        </w:rPr>
        <w:t xml:space="preserve"> </w:t>
      </w:r>
      <w:proofErr w:type="spellStart"/>
      <w:r w:rsidRPr="009920F5">
        <w:rPr>
          <w:i/>
          <w:iCs/>
        </w:rPr>
        <w:t>delle</w:t>
      </w:r>
      <w:proofErr w:type="spellEnd"/>
      <w:r w:rsidRPr="009920F5">
        <w:rPr>
          <w:i/>
          <w:iCs/>
        </w:rPr>
        <w:t xml:space="preserve"> </w:t>
      </w:r>
      <w:proofErr w:type="spellStart"/>
      <w:r w:rsidRPr="009920F5">
        <w:rPr>
          <w:i/>
          <w:iCs/>
        </w:rPr>
        <w:t>tre</w:t>
      </w:r>
      <w:proofErr w:type="spellEnd"/>
      <w:r w:rsidRPr="009920F5">
        <w:rPr>
          <w:i/>
          <w:iCs/>
        </w:rPr>
        <w:t xml:space="preserve"> </w:t>
      </w:r>
      <w:proofErr w:type="spellStart"/>
      <w:r w:rsidRPr="009920F5">
        <w:rPr>
          <w:i/>
          <w:iCs/>
        </w:rPr>
        <w:t>melarance</w:t>
      </w:r>
      <w:proofErr w:type="spellEnd"/>
      <w:r w:rsidRPr="009920F5">
        <w:t xml:space="preserve">, 1761), </w:t>
      </w:r>
      <w:r w:rsidRPr="009920F5">
        <w:rPr>
          <w:i/>
          <w:iCs/>
        </w:rPr>
        <w:t>Žena had</w:t>
      </w:r>
      <w:r w:rsidRPr="009920F5">
        <w:t xml:space="preserve"> (</w:t>
      </w:r>
      <w:r w:rsidRPr="009920F5">
        <w:rPr>
          <w:i/>
          <w:iCs/>
        </w:rPr>
        <w:t xml:space="preserve">La </w:t>
      </w:r>
      <w:proofErr w:type="spellStart"/>
      <w:r w:rsidRPr="009920F5">
        <w:rPr>
          <w:i/>
          <w:iCs/>
        </w:rPr>
        <w:t>donna</w:t>
      </w:r>
      <w:proofErr w:type="spellEnd"/>
      <w:r w:rsidRPr="009920F5">
        <w:rPr>
          <w:i/>
          <w:iCs/>
        </w:rPr>
        <w:t xml:space="preserve"> </w:t>
      </w:r>
      <w:proofErr w:type="spellStart"/>
      <w:r w:rsidRPr="009920F5">
        <w:rPr>
          <w:i/>
          <w:iCs/>
        </w:rPr>
        <w:t>serpente</w:t>
      </w:r>
      <w:proofErr w:type="spellEnd"/>
      <w:r w:rsidRPr="009920F5">
        <w:t xml:space="preserve">, 1762) a </w:t>
      </w:r>
      <w:r w:rsidRPr="009920F5">
        <w:rPr>
          <w:i/>
          <w:iCs/>
        </w:rPr>
        <w:t xml:space="preserve">Havran </w:t>
      </w:r>
      <w:r w:rsidRPr="009920F5">
        <w:t>(</w:t>
      </w:r>
      <w:proofErr w:type="spellStart"/>
      <w:r w:rsidRPr="009920F5">
        <w:rPr>
          <w:i/>
          <w:iCs/>
        </w:rPr>
        <w:t>Il</w:t>
      </w:r>
      <w:proofErr w:type="spellEnd"/>
      <w:r w:rsidRPr="009920F5">
        <w:rPr>
          <w:i/>
          <w:iCs/>
        </w:rPr>
        <w:t xml:space="preserve"> </w:t>
      </w:r>
      <w:proofErr w:type="spellStart"/>
      <w:r w:rsidRPr="009920F5">
        <w:rPr>
          <w:i/>
          <w:iCs/>
        </w:rPr>
        <w:t>Corvo</w:t>
      </w:r>
      <w:proofErr w:type="spellEnd"/>
      <w:r w:rsidRPr="009920F5">
        <w:rPr>
          <w:i/>
          <w:iCs/>
        </w:rPr>
        <w:t>,</w:t>
      </w:r>
      <w:r w:rsidRPr="009920F5">
        <w:t xml:space="preserve"> 1761).</w:t>
      </w:r>
    </w:p>
    <w:p w14:paraId="0B4ECBC0" w14:textId="77777777" w:rsidR="00C94F9F" w:rsidRPr="009920F5" w:rsidRDefault="00C94F9F" w:rsidP="00367B0B">
      <w:pPr>
        <w:pStyle w:val="01Prvnodstavec"/>
      </w:pPr>
    </w:p>
    <w:p w14:paraId="68EB493B" w14:textId="77777777" w:rsidR="00C94F9F" w:rsidRPr="009920F5" w:rsidRDefault="00C94F9F" w:rsidP="00F31F71">
      <w:pPr>
        <w:pStyle w:val="03Popisek"/>
        <w:rPr>
          <w:b/>
          <w:bCs/>
          <w:sz w:val="28"/>
          <w:szCs w:val="28"/>
        </w:rPr>
      </w:pPr>
      <w:r w:rsidRPr="009920F5">
        <w:rPr>
          <w:lang w:eastAsia="cs-CZ"/>
        </w:rPr>
        <w:drawing>
          <wp:inline distT="0" distB="0" distL="0" distR="0" wp14:anchorId="00512FA5" wp14:editId="459D703C">
            <wp:extent cx="5166000" cy="2743200"/>
            <wp:effectExtent l="0" t="0" r="15875" b="12700"/>
            <wp:docPr id="39" name="Graf 39">
              <a:extLst xmlns:a="http://schemas.openxmlformats.org/drawingml/2006/main">
                <a:ext uri="{FF2B5EF4-FFF2-40B4-BE49-F238E27FC236}">
                  <a16:creationId xmlns:a16="http://schemas.microsoft.com/office/drawing/2014/main" id="{F9323A77-1F7E-4B40-AF28-A82FF7442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655D63" w14:textId="77777777" w:rsidR="00C94F9F" w:rsidRPr="009920F5" w:rsidRDefault="00C94F9F" w:rsidP="002B63E1">
      <w:pPr>
        <w:pStyle w:val="03Popisek"/>
      </w:pPr>
      <w:r w:rsidRPr="009920F5">
        <w:t>Graf č. 25: Počet vydaných titulů: divadelní literatura.</w:t>
      </w:r>
    </w:p>
    <w:p w14:paraId="3CBC6998" w14:textId="77777777" w:rsidR="006D150F" w:rsidRDefault="006D150F">
      <w:pPr>
        <w:rPr>
          <w:rFonts w:ascii="Times New Roman" w:eastAsia="Calibri" w:hAnsi="Times New Roman" w:cs="Times New Roman"/>
          <w:b/>
          <w:bCs/>
          <w:sz w:val="24"/>
          <w:szCs w:val="24"/>
          <w:lang w:val="cs-CZ"/>
        </w:rPr>
      </w:pPr>
      <w:r>
        <w:br w:type="page"/>
      </w:r>
    </w:p>
    <w:p w14:paraId="232BC2C3" w14:textId="77777777" w:rsidR="00C94F9F" w:rsidRPr="009920F5" w:rsidRDefault="00C94F9F" w:rsidP="00701DA0">
      <w:pPr>
        <w:pStyle w:val="Nadpis2"/>
      </w:pPr>
      <w:bookmarkStart w:id="75" w:name="_Toc64079656"/>
      <w:r w:rsidRPr="009920F5">
        <w:lastRenderedPageBreak/>
        <w:t>4.8 Poezie po roce 1800</w:t>
      </w:r>
      <w:bookmarkEnd w:id="75"/>
    </w:p>
    <w:p w14:paraId="60DB84CF" w14:textId="77777777" w:rsidR="00C94F9F" w:rsidRPr="009920F5" w:rsidRDefault="00C94F9F" w:rsidP="00E31F3B">
      <w:pPr>
        <w:pStyle w:val="01Prvnodstavec"/>
        <w:rPr>
          <w:rFonts w:eastAsia="Calibri"/>
        </w:rPr>
      </w:pPr>
      <w:proofErr w:type="spellStart"/>
      <w:r w:rsidRPr="009D62A3">
        <w:rPr>
          <w:rFonts w:eastAsia="Calibri"/>
          <w:smallCaps/>
        </w:rPr>
        <w:t>Giosuè</w:t>
      </w:r>
      <w:proofErr w:type="spellEnd"/>
      <w:r w:rsidRPr="009D62A3">
        <w:rPr>
          <w:rFonts w:eastAsia="Calibri"/>
          <w:smallCaps/>
        </w:rPr>
        <w:t xml:space="preserve"> </w:t>
      </w:r>
      <w:proofErr w:type="spellStart"/>
      <w:r w:rsidRPr="009D62A3">
        <w:rPr>
          <w:rFonts w:eastAsia="Calibri"/>
          <w:smallCaps/>
        </w:rPr>
        <w:t>Carducci</w:t>
      </w:r>
      <w:proofErr w:type="spellEnd"/>
      <w:r w:rsidRPr="009920F5">
        <w:rPr>
          <w:rFonts w:eastAsia="Calibri"/>
          <w:b/>
          <w:bCs/>
        </w:rPr>
        <w:t xml:space="preserve"> </w:t>
      </w:r>
      <w:r w:rsidRPr="009920F5">
        <w:rPr>
          <w:rFonts w:eastAsia="Calibri"/>
        </w:rPr>
        <w:t xml:space="preserve">(1835–1907), italský básník, byl českým čtenářům již známý, jelikož jej už od roku 1885, kdy </w:t>
      </w:r>
      <w:proofErr w:type="spellStart"/>
      <w:r w:rsidRPr="009920F5">
        <w:rPr>
          <w:rFonts w:eastAsia="Calibri"/>
        </w:rPr>
        <w:t>Carducciho</w:t>
      </w:r>
      <w:proofErr w:type="spellEnd"/>
      <w:r w:rsidRPr="009920F5">
        <w:rPr>
          <w:rFonts w:eastAsia="Calibri"/>
        </w:rPr>
        <w:t xml:space="preserve"> básně zařadil do své antologie </w:t>
      </w:r>
      <w:r w:rsidRPr="009920F5">
        <w:t>překladů italských básníků z let 1782–1882</w:t>
      </w:r>
      <w:r w:rsidRPr="009920F5">
        <w:rPr>
          <w:rFonts w:eastAsia="Calibri"/>
          <w:i/>
          <w:iCs/>
        </w:rPr>
        <w:t xml:space="preserve"> Poesie italská nové doby</w:t>
      </w:r>
      <w:r w:rsidRPr="009920F5">
        <w:rPr>
          <w:rStyle w:val="Znakapoznpodarou"/>
          <w:rFonts w:eastAsia="Calibri"/>
        </w:rPr>
        <w:footnoteReference w:id="238"/>
      </w:r>
      <w:r w:rsidRPr="009920F5">
        <w:rPr>
          <w:rFonts w:eastAsia="Calibri"/>
        </w:rPr>
        <w:t xml:space="preserve">, hojně překládal Jaroslav Vrchlický. Dále pak pravidelně vycházely další Vrchlického překlady: </w:t>
      </w:r>
      <w:r w:rsidRPr="009920F5">
        <w:rPr>
          <w:rFonts w:eastAsia="Calibri"/>
          <w:i/>
          <w:iCs/>
        </w:rPr>
        <w:t>Výbor básní</w:t>
      </w:r>
      <w:r w:rsidRPr="009920F5">
        <w:rPr>
          <w:rFonts w:eastAsia="Calibri"/>
        </w:rPr>
        <w:t xml:space="preserve"> v roce 1890, o pět let později další básně ve sbírce </w:t>
      </w:r>
      <w:r w:rsidRPr="009920F5">
        <w:rPr>
          <w:rFonts w:eastAsia="Calibri"/>
          <w:i/>
          <w:iCs/>
        </w:rPr>
        <w:t xml:space="preserve">Tři knihy </w:t>
      </w:r>
      <w:proofErr w:type="spellStart"/>
      <w:r w:rsidRPr="009920F5">
        <w:rPr>
          <w:rFonts w:eastAsia="Calibri"/>
          <w:i/>
          <w:iCs/>
        </w:rPr>
        <w:t>vlaské</w:t>
      </w:r>
      <w:proofErr w:type="spellEnd"/>
      <w:r w:rsidRPr="009920F5">
        <w:rPr>
          <w:rFonts w:eastAsia="Calibri"/>
          <w:i/>
          <w:iCs/>
        </w:rPr>
        <w:t xml:space="preserve"> lyriky</w:t>
      </w:r>
      <w:r w:rsidRPr="009920F5">
        <w:rPr>
          <w:rFonts w:eastAsia="Calibri"/>
        </w:rPr>
        <w:t xml:space="preserve">, v letech 1902–1904 byly přeloženy a vydány </w:t>
      </w:r>
      <w:r w:rsidRPr="009920F5">
        <w:rPr>
          <w:rFonts w:eastAsia="Calibri"/>
          <w:i/>
          <w:iCs/>
        </w:rPr>
        <w:t>Dvě ódy svatební</w:t>
      </w:r>
      <w:r w:rsidRPr="009920F5">
        <w:rPr>
          <w:rFonts w:eastAsia="Calibri"/>
        </w:rPr>
        <w:t xml:space="preserve">, </w:t>
      </w:r>
      <w:r w:rsidRPr="009920F5">
        <w:rPr>
          <w:rFonts w:eastAsia="Calibri"/>
          <w:i/>
          <w:iCs/>
        </w:rPr>
        <w:t>Nový výbor básní</w:t>
      </w:r>
      <w:r w:rsidRPr="009920F5">
        <w:rPr>
          <w:rFonts w:eastAsia="Calibri"/>
        </w:rPr>
        <w:t xml:space="preserve"> a</w:t>
      </w:r>
      <w:r w:rsidR="00AE7A83">
        <w:rPr>
          <w:rFonts w:eastAsia="Calibri"/>
        </w:rPr>
        <w:t> </w:t>
      </w:r>
      <w:r w:rsidRPr="009920F5">
        <w:rPr>
          <w:rFonts w:eastAsia="Calibri"/>
          <w:i/>
          <w:iCs/>
        </w:rPr>
        <w:t>Ódy barbarské.</w:t>
      </w:r>
      <w:r w:rsidRPr="009920F5">
        <w:rPr>
          <w:rFonts w:eastAsia="Calibri"/>
        </w:rPr>
        <w:t xml:space="preserve"> O básníkově životě a jeho díle barvitě </w:t>
      </w:r>
      <w:r w:rsidR="00CE488A">
        <w:rPr>
          <w:rFonts w:eastAsia="Calibri"/>
        </w:rPr>
        <w:t>psal</w:t>
      </w:r>
      <w:r w:rsidR="00CE488A" w:rsidRPr="009920F5">
        <w:rPr>
          <w:rFonts w:eastAsia="Calibri"/>
        </w:rPr>
        <w:t xml:space="preserve"> </w:t>
      </w:r>
      <w:r w:rsidRPr="009920F5">
        <w:rPr>
          <w:rFonts w:eastAsia="Calibri"/>
        </w:rPr>
        <w:t xml:space="preserve">sám znalec jeho tvorby Jaroslav Vrchlický, který ve svých literárně-historických rozpravách využil informace, jež byly uveřejněny v rámci jubilejního čísla 3. května 1901 v italském časopise </w:t>
      </w:r>
      <w:proofErr w:type="spellStart"/>
      <w:r w:rsidRPr="009920F5">
        <w:rPr>
          <w:rFonts w:eastAsia="Calibri"/>
          <w:i/>
          <w:iCs/>
        </w:rPr>
        <w:t>Rivista</w:t>
      </w:r>
      <w:proofErr w:type="spellEnd"/>
      <w:r w:rsidRPr="009920F5">
        <w:rPr>
          <w:rFonts w:eastAsia="Calibri"/>
          <w:i/>
          <w:iCs/>
        </w:rPr>
        <w:t xml:space="preserve"> </w:t>
      </w:r>
      <w:proofErr w:type="spellStart"/>
      <w:r w:rsidRPr="009920F5">
        <w:rPr>
          <w:rFonts w:eastAsia="Calibri"/>
          <w:i/>
          <w:iCs/>
        </w:rPr>
        <w:t>d’Italia</w:t>
      </w:r>
      <w:proofErr w:type="spellEnd"/>
      <w:r w:rsidRPr="009920F5">
        <w:rPr>
          <w:rFonts w:eastAsia="Calibri"/>
        </w:rPr>
        <w:t>.</w:t>
      </w:r>
      <w:r w:rsidRPr="009920F5">
        <w:rPr>
          <w:rStyle w:val="Znakapoznpodarou"/>
          <w:rFonts w:eastAsia="Calibri"/>
        </w:rPr>
        <w:footnoteReference w:id="239"/>
      </w:r>
    </w:p>
    <w:p w14:paraId="6082EE76" w14:textId="77777777" w:rsidR="00C94F9F" w:rsidRPr="009920F5" w:rsidRDefault="00C94F9F" w:rsidP="00E31F3B">
      <w:pPr>
        <w:pStyle w:val="02Ostatnodstavce"/>
      </w:pPr>
      <w:r w:rsidRPr="009920F5">
        <w:t xml:space="preserve">V roce 1926 našel inspiraci v </w:t>
      </w:r>
      <w:proofErr w:type="spellStart"/>
      <w:r w:rsidRPr="009920F5">
        <w:t>Carducciho</w:t>
      </w:r>
      <w:proofErr w:type="spellEnd"/>
      <w:r w:rsidRPr="009920F5">
        <w:t xml:space="preserve"> básni </w:t>
      </w:r>
      <w:r w:rsidRPr="009920F5">
        <w:rPr>
          <w:i/>
          <w:iCs/>
        </w:rPr>
        <w:t xml:space="preserve">Satanu </w:t>
      </w:r>
      <w:r w:rsidRPr="009920F5">
        <w:t>Josef Váchal. Báseň vyšla v celkem sedmnácti speciálních výtiscích v poupraveném překladu J.</w:t>
      </w:r>
      <w:r w:rsidR="00AE7A83">
        <w:t> </w:t>
      </w:r>
      <w:r w:rsidRPr="009920F5">
        <w:t>Vrchlického z roku 1865. Váchal vytvořil pro tuto knihu jedenáct celostránkových barevných linorytů a tři dřevoryty, jež se zařadily mezi jeho nejvýznamnější velkoformátová díla.</w:t>
      </w:r>
      <w:r w:rsidRPr="009920F5">
        <w:rPr>
          <w:rStyle w:val="Znakapoznpodarou"/>
        </w:rPr>
        <w:footnoteReference w:id="240"/>
      </w:r>
      <w:r w:rsidRPr="009920F5">
        <w:t xml:space="preserve"> V roce 1937 bylo v překladu Zdeňka Kalisty publikováno</w:t>
      </w:r>
      <w:r w:rsidRPr="009920F5">
        <w:rPr>
          <w:i/>
          <w:iCs/>
        </w:rPr>
        <w:t xml:space="preserve"> Od pramenů </w:t>
      </w:r>
      <w:proofErr w:type="spellStart"/>
      <w:r w:rsidRPr="009920F5">
        <w:rPr>
          <w:i/>
          <w:iCs/>
        </w:rPr>
        <w:t>Clitumna</w:t>
      </w:r>
      <w:proofErr w:type="spellEnd"/>
      <w:r w:rsidRPr="009920F5">
        <w:t xml:space="preserve">, výbor básní ze sbírky </w:t>
      </w:r>
      <w:r w:rsidRPr="009920F5">
        <w:rPr>
          <w:i/>
          <w:iCs/>
        </w:rPr>
        <w:t>Ódy barbarské</w:t>
      </w:r>
      <w:r w:rsidRPr="009920F5">
        <w:t>.</w:t>
      </w:r>
    </w:p>
    <w:p w14:paraId="1A0308F9" w14:textId="77777777" w:rsidR="00C94F9F" w:rsidRPr="009920F5" w:rsidRDefault="00C94F9F" w:rsidP="00E31F3B">
      <w:pPr>
        <w:pStyle w:val="02Ostatnodstavce"/>
        <w:rPr>
          <w:lang w:eastAsia="cs-CZ"/>
        </w:rPr>
      </w:pPr>
      <w:r w:rsidRPr="009920F5">
        <w:rPr>
          <w:lang w:eastAsia="cs-CZ"/>
        </w:rPr>
        <w:t>Ze třicátých let je nutno také připomenout překlad děl dvou italských moderních básníků, kteří toto období z hlediska básnického reprezentují. Jedná se o</w:t>
      </w:r>
      <w:r w:rsidR="00AE7A83">
        <w:rPr>
          <w:lang w:eastAsia="cs-CZ"/>
        </w:rPr>
        <w:t> </w:t>
      </w:r>
      <w:proofErr w:type="spellStart"/>
      <w:r w:rsidRPr="009D62A3">
        <w:rPr>
          <w:smallCaps/>
          <w:lang w:eastAsia="cs-CZ"/>
        </w:rPr>
        <w:t>Giuseppeho</w:t>
      </w:r>
      <w:proofErr w:type="spellEnd"/>
      <w:r w:rsidRPr="009D62A3">
        <w:rPr>
          <w:smallCaps/>
          <w:lang w:eastAsia="cs-CZ"/>
        </w:rPr>
        <w:t xml:space="preserve"> </w:t>
      </w:r>
      <w:proofErr w:type="spellStart"/>
      <w:r w:rsidRPr="009D62A3">
        <w:rPr>
          <w:smallCaps/>
          <w:lang w:eastAsia="cs-CZ"/>
        </w:rPr>
        <w:t>Ungarettiho</w:t>
      </w:r>
      <w:proofErr w:type="spellEnd"/>
      <w:r w:rsidRPr="009920F5">
        <w:rPr>
          <w:lang w:eastAsia="cs-CZ"/>
        </w:rPr>
        <w:t xml:space="preserve"> (1888–1970) a </w:t>
      </w:r>
      <w:r w:rsidRPr="009D62A3">
        <w:rPr>
          <w:smallCaps/>
          <w:lang w:eastAsia="cs-CZ"/>
        </w:rPr>
        <w:t xml:space="preserve">Eugenia </w:t>
      </w:r>
      <w:proofErr w:type="spellStart"/>
      <w:r w:rsidRPr="009D62A3">
        <w:rPr>
          <w:smallCaps/>
          <w:lang w:eastAsia="cs-CZ"/>
        </w:rPr>
        <w:t>Montaleho</w:t>
      </w:r>
      <w:proofErr w:type="spellEnd"/>
      <w:r w:rsidRPr="009920F5">
        <w:rPr>
          <w:lang w:eastAsia="cs-CZ"/>
        </w:rPr>
        <w:t xml:space="preserve"> (1896–1981). Překlad jedné z </w:t>
      </w:r>
      <w:proofErr w:type="spellStart"/>
      <w:r w:rsidRPr="009920F5">
        <w:rPr>
          <w:lang w:eastAsia="cs-CZ"/>
        </w:rPr>
        <w:t>Ungarettiho</w:t>
      </w:r>
      <w:proofErr w:type="spellEnd"/>
      <w:r w:rsidRPr="009920F5">
        <w:rPr>
          <w:lang w:eastAsia="cs-CZ"/>
        </w:rPr>
        <w:t xml:space="preserve"> básní s názvem </w:t>
      </w:r>
      <w:r w:rsidRPr="009920F5">
        <w:rPr>
          <w:i/>
          <w:iCs/>
          <w:lang w:eastAsia="cs-CZ"/>
        </w:rPr>
        <w:t>Plahočení válečné</w:t>
      </w:r>
      <w:r w:rsidRPr="009920F5">
        <w:rPr>
          <w:lang w:eastAsia="cs-CZ"/>
        </w:rPr>
        <w:t xml:space="preserve"> se objevil časopisecky již v letech dvacátých.</w:t>
      </w:r>
      <w:r w:rsidRPr="009920F5">
        <w:rPr>
          <w:rStyle w:val="Znakapoznpodarou"/>
          <w:rFonts w:eastAsia="Times New Roman"/>
          <w:lang w:eastAsia="cs-CZ"/>
        </w:rPr>
        <w:footnoteReference w:id="241"/>
      </w:r>
      <w:r w:rsidRPr="009920F5">
        <w:rPr>
          <w:lang w:eastAsia="cs-CZ"/>
        </w:rPr>
        <w:t xml:space="preserve"> Adolf Felix zpřístupnil tvorbu těchto italských básníků prvorepublikovým čtenářům, když v roce </w:t>
      </w:r>
      <w:r w:rsidRPr="00092534">
        <w:rPr>
          <w:lang w:eastAsia="cs-CZ"/>
        </w:rPr>
        <w:t>193</w:t>
      </w:r>
      <w:r w:rsidR="00092534">
        <w:rPr>
          <w:lang w:eastAsia="cs-CZ"/>
        </w:rPr>
        <w:t>2</w:t>
      </w:r>
      <w:r w:rsidRPr="00092534">
        <w:rPr>
          <w:lang w:eastAsia="cs-CZ"/>
        </w:rPr>
        <w:t xml:space="preserve"> </w:t>
      </w:r>
      <w:r w:rsidRPr="009920F5">
        <w:rPr>
          <w:lang w:eastAsia="cs-CZ"/>
        </w:rPr>
        <w:t xml:space="preserve">pro antologii </w:t>
      </w:r>
      <w:r w:rsidRPr="009920F5">
        <w:rPr>
          <w:i/>
          <w:iCs/>
          <w:lang w:eastAsia="cs-CZ"/>
        </w:rPr>
        <w:t xml:space="preserve">Italští básníci </w:t>
      </w:r>
      <w:r w:rsidRPr="009920F5">
        <w:rPr>
          <w:i/>
          <w:iCs/>
        </w:rPr>
        <w:t xml:space="preserve">1900–1930 </w:t>
      </w:r>
      <w:r w:rsidRPr="009920F5">
        <w:rPr>
          <w:lang w:eastAsia="cs-CZ"/>
        </w:rPr>
        <w:t xml:space="preserve">přeložil </w:t>
      </w:r>
      <w:proofErr w:type="spellStart"/>
      <w:r w:rsidRPr="009920F5">
        <w:rPr>
          <w:lang w:eastAsia="cs-CZ"/>
        </w:rPr>
        <w:t>Ungarettiho</w:t>
      </w:r>
      <w:proofErr w:type="spellEnd"/>
      <w:r w:rsidRPr="009920F5">
        <w:rPr>
          <w:lang w:eastAsia="cs-CZ"/>
        </w:rPr>
        <w:t xml:space="preserve"> básně </w:t>
      </w:r>
      <w:r w:rsidRPr="009920F5">
        <w:rPr>
          <w:i/>
          <w:iCs/>
          <w:lang w:eastAsia="cs-CZ"/>
        </w:rPr>
        <w:t>Nebe a moře</w:t>
      </w:r>
      <w:r w:rsidRPr="009920F5">
        <w:rPr>
          <w:lang w:eastAsia="cs-CZ"/>
        </w:rPr>
        <w:t>,</w:t>
      </w:r>
      <w:r w:rsidRPr="009920F5">
        <w:rPr>
          <w:i/>
          <w:iCs/>
          <w:lang w:eastAsia="cs-CZ"/>
        </w:rPr>
        <w:t xml:space="preserve"> Plahočení</w:t>
      </w:r>
      <w:r w:rsidRPr="009920F5">
        <w:rPr>
          <w:lang w:eastAsia="cs-CZ"/>
        </w:rPr>
        <w:t xml:space="preserve"> </w:t>
      </w:r>
      <w:r w:rsidRPr="009920F5">
        <w:rPr>
          <w:i/>
          <w:iCs/>
          <w:lang w:eastAsia="cs-CZ"/>
        </w:rPr>
        <w:t>válečné</w:t>
      </w:r>
      <w:r w:rsidRPr="009920F5">
        <w:rPr>
          <w:lang w:eastAsia="cs-CZ"/>
        </w:rPr>
        <w:t>,</w:t>
      </w:r>
      <w:r w:rsidRPr="009920F5">
        <w:rPr>
          <w:i/>
          <w:iCs/>
          <w:lang w:eastAsia="cs-CZ"/>
        </w:rPr>
        <w:t xml:space="preserve"> Vánoce</w:t>
      </w:r>
      <w:r w:rsidRPr="009920F5">
        <w:rPr>
          <w:lang w:eastAsia="cs-CZ"/>
        </w:rPr>
        <w:t>,</w:t>
      </w:r>
      <w:r w:rsidRPr="009920F5">
        <w:rPr>
          <w:i/>
          <w:iCs/>
          <w:lang w:eastAsia="cs-CZ"/>
        </w:rPr>
        <w:t xml:space="preserve"> Západ slunce</w:t>
      </w:r>
      <w:r w:rsidRPr="009920F5">
        <w:rPr>
          <w:lang w:eastAsia="cs-CZ"/>
        </w:rPr>
        <w:t>,</w:t>
      </w:r>
      <w:r w:rsidRPr="009920F5">
        <w:rPr>
          <w:i/>
          <w:iCs/>
          <w:lang w:eastAsia="cs-CZ"/>
        </w:rPr>
        <w:t xml:space="preserve"> Večer</w:t>
      </w:r>
      <w:r w:rsidRPr="009920F5">
        <w:rPr>
          <w:lang w:eastAsia="cs-CZ"/>
        </w:rPr>
        <w:t>,</w:t>
      </w:r>
      <w:r w:rsidRPr="009920F5">
        <w:rPr>
          <w:i/>
          <w:iCs/>
          <w:lang w:eastAsia="cs-CZ"/>
        </w:rPr>
        <w:t xml:space="preserve"> Tulák</w:t>
      </w:r>
      <w:r w:rsidRPr="009920F5">
        <w:rPr>
          <w:lang w:eastAsia="cs-CZ"/>
        </w:rPr>
        <w:t>,</w:t>
      </w:r>
      <w:r w:rsidRPr="009920F5">
        <w:rPr>
          <w:i/>
          <w:iCs/>
          <w:lang w:eastAsia="cs-CZ"/>
        </w:rPr>
        <w:t xml:space="preserve"> Italie</w:t>
      </w:r>
      <w:r w:rsidRPr="009920F5">
        <w:rPr>
          <w:lang w:eastAsia="cs-CZ"/>
        </w:rPr>
        <w:t>,</w:t>
      </w:r>
      <w:r w:rsidRPr="009920F5">
        <w:rPr>
          <w:i/>
          <w:iCs/>
          <w:lang w:eastAsia="cs-CZ"/>
        </w:rPr>
        <w:t xml:space="preserve"> Daleko</w:t>
      </w:r>
      <w:r w:rsidRPr="009920F5">
        <w:rPr>
          <w:lang w:eastAsia="cs-CZ"/>
        </w:rPr>
        <w:t>,</w:t>
      </w:r>
      <w:r w:rsidRPr="009920F5">
        <w:rPr>
          <w:i/>
          <w:iCs/>
          <w:lang w:eastAsia="cs-CZ"/>
        </w:rPr>
        <w:t xml:space="preserve"> Vojáci</w:t>
      </w:r>
      <w:r w:rsidRPr="009920F5">
        <w:rPr>
          <w:lang w:eastAsia="cs-CZ"/>
        </w:rPr>
        <w:t>,</w:t>
      </w:r>
      <w:r w:rsidRPr="009920F5">
        <w:rPr>
          <w:i/>
          <w:iCs/>
          <w:lang w:eastAsia="cs-CZ"/>
        </w:rPr>
        <w:t xml:space="preserve"> Tichý večer </w:t>
      </w:r>
      <w:r w:rsidRPr="009920F5">
        <w:rPr>
          <w:lang w:eastAsia="cs-CZ"/>
        </w:rPr>
        <w:t xml:space="preserve">a </w:t>
      </w:r>
      <w:r w:rsidRPr="009920F5">
        <w:rPr>
          <w:i/>
          <w:iCs/>
          <w:lang w:eastAsia="cs-CZ"/>
        </w:rPr>
        <w:t>Ostrov</w:t>
      </w:r>
      <w:r w:rsidRPr="009920F5">
        <w:rPr>
          <w:lang w:eastAsia="cs-CZ"/>
        </w:rPr>
        <w:t xml:space="preserve"> a </w:t>
      </w:r>
      <w:proofErr w:type="spellStart"/>
      <w:r w:rsidRPr="009920F5">
        <w:rPr>
          <w:lang w:eastAsia="cs-CZ"/>
        </w:rPr>
        <w:t>Montaleho</w:t>
      </w:r>
      <w:proofErr w:type="spellEnd"/>
      <w:r w:rsidRPr="009920F5">
        <w:rPr>
          <w:lang w:eastAsia="cs-CZ"/>
        </w:rPr>
        <w:t xml:space="preserve"> básně </w:t>
      </w:r>
      <w:r w:rsidRPr="009920F5">
        <w:rPr>
          <w:i/>
          <w:iCs/>
          <w:lang w:eastAsia="cs-CZ"/>
        </w:rPr>
        <w:t>Tvůj krok</w:t>
      </w:r>
      <w:r w:rsidRPr="009920F5">
        <w:rPr>
          <w:lang w:eastAsia="cs-CZ"/>
        </w:rPr>
        <w:t>,</w:t>
      </w:r>
      <w:r w:rsidRPr="009920F5">
        <w:rPr>
          <w:i/>
          <w:iCs/>
          <w:lang w:eastAsia="cs-CZ"/>
        </w:rPr>
        <w:t xml:space="preserve"> Chorál usínajícího odpoledne</w:t>
      </w:r>
      <w:r w:rsidRPr="009920F5">
        <w:rPr>
          <w:lang w:eastAsia="cs-CZ"/>
        </w:rPr>
        <w:t>,</w:t>
      </w:r>
      <w:r w:rsidRPr="009920F5">
        <w:rPr>
          <w:i/>
          <w:iCs/>
          <w:lang w:eastAsia="cs-CZ"/>
        </w:rPr>
        <w:t xml:space="preserve"> Skřípe hřídel studně</w:t>
      </w:r>
      <w:r w:rsidRPr="009920F5">
        <w:rPr>
          <w:lang w:eastAsia="cs-CZ"/>
        </w:rPr>
        <w:t>,</w:t>
      </w:r>
      <w:r w:rsidRPr="009920F5">
        <w:rPr>
          <w:i/>
          <w:iCs/>
          <w:lang w:eastAsia="cs-CZ"/>
        </w:rPr>
        <w:t xml:space="preserve"> Ó, živote, já pohrdám tvým </w:t>
      </w:r>
      <w:r w:rsidRPr="009920F5">
        <w:rPr>
          <w:i/>
          <w:iCs/>
          <w:lang w:eastAsia="cs-CZ"/>
        </w:rPr>
        <w:lastRenderedPageBreak/>
        <w:t>leskem</w:t>
      </w:r>
      <w:r w:rsidRPr="009920F5">
        <w:rPr>
          <w:lang w:eastAsia="cs-CZ"/>
        </w:rPr>
        <w:t>,</w:t>
      </w:r>
      <w:r w:rsidRPr="009920F5">
        <w:rPr>
          <w:i/>
          <w:iCs/>
          <w:lang w:eastAsia="cs-CZ"/>
        </w:rPr>
        <w:t xml:space="preserve"> Široko</w:t>
      </w:r>
      <w:r w:rsidRPr="009920F5">
        <w:rPr>
          <w:lang w:eastAsia="cs-CZ"/>
        </w:rPr>
        <w:t xml:space="preserve"> a</w:t>
      </w:r>
      <w:r w:rsidRPr="009920F5">
        <w:rPr>
          <w:i/>
          <w:iCs/>
          <w:lang w:eastAsia="cs-CZ"/>
        </w:rPr>
        <w:t xml:space="preserve"> Stará celnice.</w:t>
      </w:r>
      <w:r w:rsidRPr="009920F5">
        <w:rPr>
          <w:rStyle w:val="Znakapoznpodarou"/>
        </w:rPr>
        <w:footnoteReference w:id="242"/>
      </w:r>
      <w:r w:rsidRPr="009920F5">
        <w:rPr>
          <w:lang w:eastAsia="cs-CZ"/>
        </w:rPr>
        <w:t xml:space="preserve"> Ve zmíněné antologii byly vydány rovněž Felixovy překlady </w:t>
      </w:r>
      <w:proofErr w:type="spellStart"/>
      <w:r w:rsidRPr="009D62A3">
        <w:rPr>
          <w:smallCaps/>
          <w:lang w:eastAsia="cs-CZ"/>
        </w:rPr>
        <w:t>Marinettiho</w:t>
      </w:r>
      <w:proofErr w:type="spellEnd"/>
      <w:r w:rsidRPr="009920F5">
        <w:rPr>
          <w:lang w:eastAsia="cs-CZ"/>
        </w:rPr>
        <w:t xml:space="preserve"> básní </w:t>
      </w:r>
      <w:r w:rsidRPr="009920F5">
        <w:rPr>
          <w:i/>
          <w:iCs/>
          <w:lang w:eastAsia="cs-CZ"/>
        </w:rPr>
        <w:t>Polnice vln</w:t>
      </w:r>
      <w:r w:rsidRPr="009920F5">
        <w:rPr>
          <w:lang w:eastAsia="cs-CZ"/>
        </w:rPr>
        <w:t xml:space="preserve"> a </w:t>
      </w:r>
      <w:r w:rsidRPr="009920F5">
        <w:rPr>
          <w:i/>
          <w:iCs/>
          <w:lang w:eastAsia="cs-CZ"/>
        </w:rPr>
        <w:t>Let nad srdcem Italie.</w:t>
      </w:r>
      <w:r w:rsidRPr="009920F5">
        <w:rPr>
          <w:rStyle w:val="Znakapoznpodarou"/>
        </w:rPr>
        <w:footnoteReference w:id="243"/>
      </w:r>
      <w:r w:rsidRPr="009920F5">
        <w:rPr>
          <w:lang w:eastAsia="cs-CZ"/>
        </w:rPr>
        <w:t xml:space="preserve"> Vybrané přeložené básně z uvedené antologie zařadil Felix rovněž do článku, v němž prvorepublikovým čtenářům poskytl více informací o těchto autorech.</w:t>
      </w:r>
      <w:r w:rsidRPr="009920F5">
        <w:rPr>
          <w:rStyle w:val="Znakapoznpodarou"/>
        </w:rPr>
        <w:footnoteReference w:id="244"/>
      </w:r>
    </w:p>
    <w:p w14:paraId="017C05B6" w14:textId="77777777" w:rsidR="00C94F9F" w:rsidRPr="009920F5" w:rsidRDefault="00C94F9F" w:rsidP="00E31F3B">
      <w:pPr>
        <w:pStyle w:val="02Ostatnodstavce"/>
        <w:rPr>
          <w:lang w:eastAsia="cs-CZ"/>
        </w:rPr>
      </w:pPr>
      <w:r w:rsidRPr="009920F5">
        <w:rPr>
          <w:lang w:eastAsia="cs-CZ"/>
        </w:rPr>
        <w:t xml:space="preserve">Vedle básní ve zmíněné antologii byla dále přeložena </w:t>
      </w:r>
      <w:proofErr w:type="spellStart"/>
      <w:r w:rsidRPr="009920F5">
        <w:rPr>
          <w:lang w:eastAsia="cs-CZ"/>
        </w:rPr>
        <w:t>Marinettiho</w:t>
      </w:r>
      <w:proofErr w:type="spellEnd"/>
      <w:r w:rsidRPr="009920F5">
        <w:rPr>
          <w:lang w:eastAsia="cs-CZ"/>
        </w:rPr>
        <w:t xml:space="preserve"> futuristická novinka </w:t>
      </w:r>
      <w:r w:rsidRPr="009920F5">
        <w:rPr>
          <w:i/>
          <w:iCs/>
          <w:lang w:eastAsia="cs-CZ"/>
        </w:rPr>
        <w:t xml:space="preserve">Les </w:t>
      </w:r>
      <w:proofErr w:type="spellStart"/>
      <w:r w:rsidRPr="009920F5">
        <w:rPr>
          <w:i/>
          <w:iCs/>
          <w:lang w:eastAsia="cs-CZ"/>
        </w:rPr>
        <w:t>mots</w:t>
      </w:r>
      <w:proofErr w:type="spellEnd"/>
      <w:r w:rsidRPr="009920F5">
        <w:rPr>
          <w:i/>
          <w:iCs/>
          <w:lang w:eastAsia="cs-CZ"/>
        </w:rPr>
        <w:t xml:space="preserve"> en </w:t>
      </w:r>
      <w:proofErr w:type="spellStart"/>
      <w:r w:rsidRPr="009920F5">
        <w:rPr>
          <w:i/>
          <w:iCs/>
          <w:lang w:eastAsia="cs-CZ"/>
        </w:rPr>
        <w:t>liberté</w:t>
      </w:r>
      <w:proofErr w:type="spellEnd"/>
      <w:r w:rsidRPr="009920F5">
        <w:rPr>
          <w:i/>
          <w:iCs/>
          <w:lang w:eastAsia="cs-CZ"/>
        </w:rPr>
        <w:t xml:space="preserve"> </w:t>
      </w:r>
      <w:proofErr w:type="spellStart"/>
      <w:r w:rsidRPr="009920F5">
        <w:rPr>
          <w:i/>
          <w:iCs/>
          <w:lang w:eastAsia="cs-CZ"/>
        </w:rPr>
        <w:t>futuristes</w:t>
      </w:r>
      <w:proofErr w:type="spellEnd"/>
      <w:r w:rsidRPr="009920F5">
        <w:rPr>
          <w:lang w:eastAsia="cs-CZ"/>
        </w:rPr>
        <w:t xml:space="preserve"> (1919), a to v roce 1922 Jirkou Macákem z francouzštiny. Vydána byla pod názvem </w:t>
      </w:r>
      <w:r w:rsidRPr="009920F5">
        <w:rPr>
          <w:i/>
          <w:iCs/>
          <w:lang w:eastAsia="cs-CZ"/>
        </w:rPr>
        <w:t>Osvobozená slova</w:t>
      </w:r>
      <w:r w:rsidRPr="009920F5">
        <w:rPr>
          <w:lang w:eastAsia="cs-CZ"/>
        </w:rPr>
        <w:t xml:space="preserve"> v 1 400 výtiscích, přičemž se ve stejném roce dotisklo dalších sto výtisků. Konečně roku 1934 byla publikována </w:t>
      </w:r>
      <w:proofErr w:type="spellStart"/>
      <w:r w:rsidRPr="009920F5">
        <w:rPr>
          <w:lang w:eastAsia="cs-CZ"/>
        </w:rPr>
        <w:t>Ungarettiho</w:t>
      </w:r>
      <w:proofErr w:type="spellEnd"/>
      <w:r w:rsidRPr="009920F5">
        <w:rPr>
          <w:lang w:eastAsia="cs-CZ"/>
        </w:rPr>
        <w:t xml:space="preserve"> sbírka </w:t>
      </w:r>
      <w:r w:rsidRPr="009920F5">
        <w:rPr>
          <w:i/>
          <w:lang w:eastAsia="cs-CZ"/>
        </w:rPr>
        <w:t xml:space="preserve">Pohřbený přístav </w:t>
      </w:r>
      <w:r w:rsidRPr="009920F5">
        <w:rPr>
          <w:iCs/>
          <w:lang w:eastAsia="cs-CZ"/>
        </w:rPr>
        <w:t>v překladu Zdeňka Kalisty</w:t>
      </w:r>
      <w:r w:rsidRPr="009920F5">
        <w:rPr>
          <w:lang w:eastAsia="cs-CZ"/>
        </w:rPr>
        <w:t>.</w:t>
      </w:r>
      <w:r w:rsidRPr="009920F5">
        <w:rPr>
          <w:rStyle w:val="Znakapoznpodarou"/>
        </w:rPr>
        <w:footnoteReference w:id="245"/>
      </w:r>
      <w:r w:rsidRPr="009920F5">
        <w:rPr>
          <w:lang w:eastAsia="cs-CZ"/>
        </w:rPr>
        <w:t xml:space="preserve"> </w:t>
      </w:r>
    </w:p>
    <w:p w14:paraId="0DF3D503" w14:textId="77777777" w:rsidR="00C94F9F" w:rsidRPr="009920F5" w:rsidRDefault="00C94F9F" w:rsidP="00367B0B">
      <w:pPr>
        <w:pStyle w:val="01Prvnodstavec"/>
      </w:pPr>
    </w:p>
    <w:p w14:paraId="5E3F88EA" w14:textId="77777777" w:rsidR="00C94F9F" w:rsidRPr="009920F5" w:rsidRDefault="00C94F9F" w:rsidP="00F31F71">
      <w:pPr>
        <w:pStyle w:val="03Popisek"/>
        <w:rPr>
          <w:color w:val="4472C4"/>
        </w:rPr>
      </w:pPr>
      <w:r w:rsidRPr="009920F5">
        <w:rPr>
          <w:lang w:eastAsia="cs-CZ"/>
        </w:rPr>
        <w:drawing>
          <wp:inline distT="0" distB="0" distL="0" distR="0" wp14:anchorId="43E7767B" wp14:editId="21B915E4">
            <wp:extent cx="5166000" cy="2743200"/>
            <wp:effectExtent l="0" t="0" r="15875" b="12700"/>
            <wp:docPr id="40" name="Graf 40">
              <a:extLst xmlns:a="http://schemas.openxmlformats.org/drawingml/2006/main">
                <a:ext uri="{FF2B5EF4-FFF2-40B4-BE49-F238E27FC236}">
                  <a16:creationId xmlns:a16="http://schemas.microsoft.com/office/drawing/2014/main" id="{36477529-A5C4-4F9B-A196-2B9290D4C5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746085" w14:textId="77777777" w:rsidR="00C94F9F" w:rsidRPr="009920F5" w:rsidRDefault="00C94F9F" w:rsidP="002B63E1">
      <w:pPr>
        <w:pStyle w:val="03Popisek"/>
      </w:pPr>
      <w:r w:rsidRPr="009920F5">
        <w:t>Graf č. 26: Počet vydaných titulů: poezie po roce 1800.</w:t>
      </w:r>
    </w:p>
    <w:p w14:paraId="79A7B8DC" w14:textId="77777777" w:rsidR="00AE7A83" w:rsidRDefault="00AE7A83">
      <w:pPr>
        <w:rPr>
          <w:rFonts w:ascii="Times New Roman" w:eastAsia="Calibri" w:hAnsi="Times New Roman" w:cs="Times New Roman"/>
          <w:b/>
          <w:bCs/>
          <w:sz w:val="24"/>
          <w:szCs w:val="24"/>
          <w:lang w:val="cs-CZ" w:eastAsia="cs-CZ"/>
        </w:rPr>
      </w:pPr>
      <w:r>
        <w:rPr>
          <w:lang w:eastAsia="cs-CZ"/>
        </w:rPr>
        <w:br w:type="page"/>
      </w:r>
    </w:p>
    <w:p w14:paraId="326BDB5D" w14:textId="77777777" w:rsidR="00C94F9F" w:rsidRPr="009920F5" w:rsidRDefault="00C94F9F" w:rsidP="00701DA0">
      <w:pPr>
        <w:pStyle w:val="Nadpis2"/>
        <w:rPr>
          <w:lang w:eastAsia="cs-CZ"/>
        </w:rPr>
      </w:pPr>
      <w:bookmarkStart w:id="76" w:name="_Toc64079657"/>
      <w:r w:rsidRPr="009920F5">
        <w:rPr>
          <w:lang w:eastAsia="cs-CZ"/>
        </w:rPr>
        <w:lastRenderedPageBreak/>
        <w:t>4.9 Encykliky</w:t>
      </w:r>
      <w:bookmarkEnd w:id="76"/>
    </w:p>
    <w:p w14:paraId="6ECB59F8" w14:textId="77777777" w:rsidR="00C94F9F" w:rsidRPr="009920F5" w:rsidRDefault="00BD5588" w:rsidP="00E31F3B">
      <w:pPr>
        <w:pStyle w:val="01Prvnodstavec"/>
      </w:pPr>
      <w:r>
        <w:t>Rovněž h</w:t>
      </w:r>
      <w:r w:rsidR="00C94F9F" w:rsidRPr="009920F5">
        <w:t xml:space="preserve">ojně se z latiny do češtiny překládaly papežské okružní listy, přičemž největší zájem byl o encykliky papeže </w:t>
      </w:r>
      <w:r w:rsidR="00C94F9F" w:rsidRPr="007C59CE">
        <w:rPr>
          <w:smallCaps/>
        </w:rPr>
        <w:t>Pia XI.</w:t>
      </w:r>
      <w:r w:rsidR="00C94F9F" w:rsidRPr="009920F5">
        <w:t xml:space="preserve"> (vlastním jménem </w:t>
      </w:r>
      <w:proofErr w:type="spellStart"/>
      <w:r w:rsidR="00C94F9F" w:rsidRPr="009920F5">
        <w:t>Ambrogio</w:t>
      </w:r>
      <w:proofErr w:type="spellEnd"/>
      <w:r w:rsidR="00C94F9F" w:rsidRPr="009920F5">
        <w:t xml:space="preserve"> Damiano Achille </w:t>
      </w:r>
      <w:proofErr w:type="spellStart"/>
      <w:r w:rsidR="00C94F9F" w:rsidRPr="009920F5">
        <w:t>Ratti</w:t>
      </w:r>
      <w:proofErr w:type="spellEnd"/>
      <w:r w:rsidR="00C94F9F" w:rsidRPr="009920F5">
        <w:t>, 1857–1939), který byl v úřadě od roku 1922 a snažil se kritizovat nacismus i</w:t>
      </w:r>
      <w:r w:rsidR="00AE7A83">
        <w:t> </w:t>
      </w:r>
      <w:r w:rsidR="00C94F9F" w:rsidRPr="009920F5">
        <w:t xml:space="preserve">komunismus. </w:t>
      </w:r>
    </w:p>
    <w:p w14:paraId="0A478179" w14:textId="77777777" w:rsidR="00C94F9F" w:rsidRPr="009920F5" w:rsidRDefault="00C94F9F" w:rsidP="00E31F3B">
      <w:pPr>
        <w:pStyle w:val="02Ostatnodstavce"/>
      </w:pPr>
      <w:r w:rsidRPr="009920F5">
        <w:t xml:space="preserve">Jeho encykliky </w:t>
      </w:r>
      <w:r w:rsidR="00095C78" w:rsidRPr="009920F5">
        <w:t xml:space="preserve">byly </w:t>
      </w:r>
      <w:r w:rsidRPr="009920F5">
        <w:t xml:space="preserve">u nás překládány od roku 1924, kupříkladu </w:t>
      </w:r>
      <w:r w:rsidRPr="003A3F8B">
        <w:rPr>
          <w:i/>
          <w:iCs/>
        </w:rPr>
        <w:t>O</w:t>
      </w:r>
      <w:r w:rsidR="00AE7A83">
        <w:rPr>
          <w:i/>
          <w:iCs/>
        </w:rPr>
        <w:t> </w:t>
      </w:r>
      <w:proofErr w:type="spellStart"/>
      <w:r w:rsidRPr="003A3F8B">
        <w:rPr>
          <w:i/>
          <w:iCs/>
        </w:rPr>
        <w:t>znovavybudování</w:t>
      </w:r>
      <w:proofErr w:type="spellEnd"/>
      <w:r w:rsidRPr="003A3F8B">
        <w:rPr>
          <w:i/>
          <w:iCs/>
        </w:rPr>
        <w:t xml:space="preserve"> společenského řádu v duchu evangelia</w:t>
      </w:r>
      <w:r w:rsidRPr="009920F5">
        <w:t xml:space="preserve">, </w:t>
      </w:r>
      <w:r w:rsidRPr="003A3F8B">
        <w:rPr>
          <w:i/>
          <w:iCs/>
        </w:rPr>
        <w:t>Projevy o komunismu</w:t>
      </w:r>
      <w:r w:rsidRPr="009920F5">
        <w:t xml:space="preserve">, </w:t>
      </w:r>
      <w:r w:rsidRPr="003A3F8B">
        <w:rPr>
          <w:i/>
          <w:iCs/>
        </w:rPr>
        <w:t>O</w:t>
      </w:r>
      <w:r w:rsidR="00AE7A83">
        <w:rPr>
          <w:i/>
          <w:iCs/>
        </w:rPr>
        <w:t> </w:t>
      </w:r>
      <w:proofErr w:type="spellStart"/>
      <w:r w:rsidRPr="003A3F8B">
        <w:rPr>
          <w:i/>
          <w:iCs/>
        </w:rPr>
        <w:t>bezbožeckém</w:t>
      </w:r>
      <w:proofErr w:type="spellEnd"/>
      <w:r w:rsidRPr="003A3F8B">
        <w:rPr>
          <w:i/>
          <w:iCs/>
        </w:rPr>
        <w:t xml:space="preserve"> komunismu</w:t>
      </w:r>
      <w:r w:rsidRPr="009920F5">
        <w:t xml:space="preserve">, </w:t>
      </w:r>
      <w:r w:rsidRPr="003A3F8B">
        <w:rPr>
          <w:i/>
          <w:iCs/>
        </w:rPr>
        <w:t>Protest sv. Otce proti náboženskému teroru v Rusku</w:t>
      </w:r>
      <w:r w:rsidRPr="009920F5">
        <w:t xml:space="preserve"> a</w:t>
      </w:r>
      <w:r w:rsidR="00AE7A83">
        <w:t> </w:t>
      </w:r>
      <w:r w:rsidRPr="009920F5">
        <w:t xml:space="preserve">další. </w:t>
      </w:r>
    </w:p>
    <w:p w14:paraId="743EB487" w14:textId="77777777" w:rsidR="00C94F9F" w:rsidRPr="009920F5" w:rsidRDefault="00C94F9F" w:rsidP="00E31F3B">
      <w:pPr>
        <w:pStyle w:val="02Ostatnodstavce"/>
      </w:pPr>
      <w:r w:rsidRPr="009920F5">
        <w:t xml:space="preserve">Dále pak byly překládány a v češtině vydávány také encykliky </w:t>
      </w:r>
      <w:r w:rsidRPr="009D62A3">
        <w:rPr>
          <w:smallCaps/>
        </w:rPr>
        <w:t>Lva XIII.</w:t>
      </w:r>
      <w:r w:rsidRPr="009920F5">
        <w:t xml:space="preserve"> (vlastním jménem Vincenzo </w:t>
      </w:r>
      <w:proofErr w:type="spellStart"/>
      <w:r w:rsidRPr="009920F5">
        <w:t>Gioacchino</w:t>
      </w:r>
      <w:proofErr w:type="spellEnd"/>
      <w:r w:rsidRPr="009920F5">
        <w:t xml:space="preserve"> Raffaele Luigi </w:t>
      </w:r>
      <w:proofErr w:type="spellStart"/>
      <w:r w:rsidRPr="009920F5">
        <w:t>Pecci</w:t>
      </w:r>
      <w:proofErr w:type="spellEnd"/>
      <w:r w:rsidRPr="009920F5">
        <w:t xml:space="preserve">, 1810–1903), který byl papežem od roku 1878. V letech 1926–1935 v Československu opakovaně vyšly jeho encykliky týkající se sociálních otázek </w:t>
      </w:r>
      <w:r w:rsidRPr="009920F5">
        <w:rPr>
          <w:i/>
          <w:iCs/>
        </w:rPr>
        <w:t>Papež Lev XIII. dělnictvu a zaměstnanectvu</w:t>
      </w:r>
      <w:r w:rsidRPr="009920F5">
        <w:t xml:space="preserve">, </w:t>
      </w:r>
      <w:r w:rsidRPr="009920F5">
        <w:rPr>
          <w:i/>
          <w:iCs/>
        </w:rPr>
        <w:t>Encyklika Lva XIII. o otázce dělnické</w:t>
      </w:r>
      <w:r w:rsidRPr="009920F5">
        <w:t xml:space="preserve">, </w:t>
      </w:r>
      <w:r w:rsidRPr="009920F5">
        <w:rPr>
          <w:i/>
          <w:iCs/>
        </w:rPr>
        <w:t xml:space="preserve">Apoštolský list Lva XIII. in Maximus </w:t>
      </w:r>
      <w:proofErr w:type="spellStart"/>
      <w:r w:rsidRPr="009920F5">
        <w:rPr>
          <w:i/>
          <w:iCs/>
        </w:rPr>
        <w:t>Matakis</w:t>
      </w:r>
      <w:proofErr w:type="spellEnd"/>
      <w:r w:rsidRPr="009920F5">
        <w:t>.</w:t>
      </w:r>
    </w:p>
    <w:p w14:paraId="24A09A60" w14:textId="77777777" w:rsidR="00C94F9F" w:rsidRPr="009920F5" w:rsidRDefault="00C94F9F" w:rsidP="00367B0B">
      <w:pPr>
        <w:pStyle w:val="01Prvnodstavec"/>
      </w:pPr>
    </w:p>
    <w:p w14:paraId="404F2E1D" w14:textId="77777777" w:rsidR="00C94F9F" w:rsidRPr="009920F5" w:rsidRDefault="00C94F9F" w:rsidP="00F31F71">
      <w:pPr>
        <w:pStyle w:val="03Popisek"/>
      </w:pPr>
      <w:r w:rsidRPr="009920F5">
        <w:rPr>
          <w:lang w:eastAsia="cs-CZ"/>
        </w:rPr>
        <w:drawing>
          <wp:inline distT="0" distB="0" distL="0" distR="0" wp14:anchorId="54899110" wp14:editId="3C8EE65C">
            <wp:extent cx="5166000" cy="1990725"/>
            <wp:effectExtent l="0" t="0" r="15875" b="15875"/>
            <wp:docPr id="37" name="Graf 37">
              <a:extLst xmlns:a="http://schemas.openxmlformats.org/drawingml/2006/main">
                <a:ext uri="{FF2B5EF4-FFF2-40B4-BE49-F238E27FC236}">
                  <a16:creationId xmlns:a16="http://schemas.microsoft.com/office/drawing/2014/main" id="{55457172-9537-4FE5-8889-726FA02286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8A8F530" w14:textId="77777777" w:rsidR="00C94F9F" w:rsidRPr="009920F5" w:rsidRDefault="00C94F9F" w:rsidP="002B63E1">
      <w:pPr>
        <w:pStyle w:val="03Popisek"/>
      </w:pPr>
      <w:r w:rsidRPr="009920F5">
        <w:t>Graf č. 27: Počet vydaných titulů: encyklika.</w:t>
      </w:r>
    </w:p>
    <w:p w14:paraId="44D3066F" w14:textId="77777777" w:rsidR="00C94F9F" w:rsidRPr="009920F5" w:rsidRDefault="00C94F9F" w:rsidP="00701DA0">
      <w:pPr>
        <w:pStyle w:val="Nadpis2"/>
      </w:pPr>
      <w:bookmarkStart w:id="77" w:name="_Toc64079658"/>
      <w:r w:rsidRPr="009920F5">
        <w:rPr>
          <w:lang w:eastAsia="cs-CZ"/>
        </w:rPr>
        <w:t>4.10 Překladatelé</w:t>
      </w:r>
      <w:bookmarkEnd w:id="77"/>
      <w:r w:rsidRPr="009920F5">
        <w:t xml:space="preserve"> </w:t>
      </w:r>
    </w:p>
    <w:p w14:paraId="6EAA9B8D" w14:textId="77777777" w:rsidR="00C94F9F" w:rsidRDefault="00C94F9F" w:rsidP="00E31F3B">
      <w:pPr>
        <w:pStyle w:val="01Prvnodstavec"/>
        <w:rPr>
          <w:rFonts w:eastAsia="Calibri"/>
          <w:i/>
          <w:iCs/>
        </w:rPr>
      </w:pPr>
      <w:r w:rsidRPr="009920F5">
        <w:rPr>
          <w:rFonts w:eastAsia="Calibri"/>
        </w:rPr>
        <w:t xml:space="preserve">O četnosti překladů z italštiny, o jakési bilanci za padesát let na základě nově vydané </w:t>
      </w:r>
      <w:r w:rsidRPr="009920F5">
        <w:rPr>
          <w:rFonts w:eastAsia="Calibri"/>
          <w:i/>
          <w:iCs/>
        </w:rPr>
        <w:t>Bibliografie českých a slovenských děl, přeložených z italštiny v knižní formě až do roku 1928</w:t>
      </w:r>
      <w:r w:rsidRPr="009920F5">
        <w:rPr>
          <w:rFonts w:eastAsia="Calibri"/>
        </w:rPr>
        <w:t xml:space="preserve">, </w:t>
      </w:r>
      <w:r w:rsidR="00876799">
        <w:rPr>
          <w:rFonts w:eastAsia="Calibri"/>
        </w:rPr>
        <w:t>hovořil</w:t>
      </w:r>
      <w:r w:rsidR="00876799" w:rsidRPr="009920F5">
        <w:rPr>
          <w:rFonts w:eastAsia="Calibri"/>
        </w:rPr>
        <w:t xml:space="preserve"> </w:t>
      </w:r>
      <w:r w:rsidRPr="009920F5">
        <w:rPr>
          <w:rFonts w:eastAsia="Calibri"/>
        </w:rPr>
        <w:t xml:space="preserve">ve článku z roku 1930 profesor Univerzity Karlovy </w:t>
      </w:r>
      <w:proofErr w:type="spellStart"/>
      <w:r w:rsidRPr="009920F5">
        <w:rPr>
          <w:rFonts w:eastAsia="Calibri"/>
        </w:rPr>
        <w:t>Bindo</w:t>
      </w:r>
      <w:proofErr w:type="spellEnd"/>
      <w:r w:rsidRPr="009920F5">
        <w:rPr>
          <w:rFonts w:eastAsia="Calibri"/>
        </w:rPr>
        <w:t xml:space="preserve"> </w:t>
      </w:r>
      <w:proofErr w:type="spellStart"/>
      <w:r w:rsidRPr="009920F5">
        <w:rPr>
          <w:rFonts w:eastAsia="Calibri"/>
        </w:rPr>
        <w:t>Chiurlo</w:t>
      </w:r>
      <w:proofErr w:type="spellEnd"/>
      <w:r w:rsidRPr="009920F5">
        <w:rPr>
          <w:rFonts w:eastAsia="Calibri"/>
        </w:rPr>
        <w:t xml:space="preserve">, který zde uvedl, že se „pilně pracovalo na poli literatury“. Úvodem zmínil Vrchlického, který díky překladům děl </w:t>
      </w:r>
      <w:proofErr w:type="spellStart"/>
      <w:r w:rsidRPr="009920F5">
        <w:rPr>
          <w:rFonts w:eastAsia="Calibri"/>
        </w:rPr>
        <w:t>Danteho</w:t>
      </w:r>
      <w:proofErr w:type="spellEnd"/>
      <w:r w:rsidRPr="009920F5">
        <w:rPr>
          <w:rFonts w:eastAsia="Calibri"/>
        </w:rPr>
        <w:t xml:space="preserve">, </w:t>
      </w:r>
      <w:proofErr w:type="spellStart"/>
      <w:r w:rsidRPr="009920F5">
        <w:rPr>
          <w:rFonts w:eastAsia="Calibri"/>
        </w:rPr>
        <w:t>Petrarky</w:t>
      </w:r>
      <w:proofErr w:type="spellEnd"/>
      <w:r w:rsidRPr="009920F5">
        <w:rPr>
          <w:rFonts w:eastAsia="Calibri"/>
        </w:rPr>
        <w:t xml:space="preserve">, </w:t>
      </w:r>
      <w:proofErr w:type="spellStart"/>
      <w:r w:rsidRPr="009920F5">
        <w:rPr>
          <w:rFonts w:eastAsia="Calibri"/>
        </w:rPr>
        <w:t>Ariosta</w:t>
      </w:r>
      <w:proofErr w:type="spellEnd"/>
      <w:r w:rsidRPr="009920F5">
        <w:rPr>
          <w:rFonts w:eastAsia="Calibri"/>
        </w:rPr>
        <w:t xml:space="preserve">, </w:t>
      </w:r>
      <w:proofErr w:type="spellStart"/>
      <w:r w:rsidRPr="009920F5">
        <w:rPr>
          <w:rFonts w:eastAsia="Calibri"/>
        </w:rPr>
        <w:t>Tassa</w:t>
      </w:r>
      <w:proofErr w:type="spellEnd"/>
      <w:r w:rsidRPr="009920F5">
        <w:rPr>
          <w:rFonts w:eastAsia="Calibri"/>
        </w:rPr>
        <w:t xml:space="preserve">, </w:t>
      </w:r>
      <w:proofErr w:type="spellStart"/>
      <w:r w:rsidRPr="009920F5">
        <w:rPr>
          <w:rFonts w:eastAsia="Calibri"/>
        </w:rPr>
        <w:t>Leopardiho</w:t>
      </w:r>
      <w:proofErr w:type="spellEnd"/>
      <w:r w:rsidRPr="009920F5">
        <w:rPr>
          <w:rFonts w:eastAsia="Calibri"/>
        </w:rPr>
        <w:t xml:space="preserve"> a </w:t>
      </w:r>
      <w:proofErr w:type="spellStart"/>
      <w:r w:rsidRPr="009920F5">
        <w:rPr>
          <w:rFonts w:eastAsia="Calibri"/>
        </w:rPr>
        <w:t>Carducciho</w:t>
      </w:r>
      <w:proofErr w:type="spellEnd"/>
      <w:r w:rsidRPr="009920F5">
        <w:rPr>
          <w:rFonts w:eastAsia="Calibri"/>
        </w:rPr>
        <w:t xml:space="preserve"> může být „zapsán na prvním místě zlatým písmem“. Dále neopomněl velký přínos překladů moderní prózy a divadelní literatury, o které se postaral </w:t>
      </w:r>
      <w:r w:rsidRPr="009D62A3">
        <w:rPr>
          <w:rFonts w:eastAsia="Calibri"/>
          <w:smallCaps/>
        </w:rPr>
        <w:t xml:space="preserve">Václav </w:t>
      </w:r>
      <w:r w:rsidRPr="009D62A3">
        <w:rPr>
          <w:rFonts w:eastAsia="Calibri"/>
          <w:smallCaps/>
        </w:rPr>
        <w:lastRenderedPageBreak/>
        <w:t>Jiřina</w:t>
      </w:r>
      <w:r w:rsidRPr="009920F5">
        <w:rPr>
          <w:rStyle w:val="Znakapoznpodarou"/>
        </w:rPr>
        <w:footnoteReference w:id="246"/>
      </w:r>
      <w:r w:rsidRPr="009920F5">
        <w:rPr>
          <w:rFonts w:eastAsia="Calibri"/>
        </w:rPr>
        <w:t xml:space="preserve"> (1886–1946), který v meziválečném období přeložil velké množství italské literatury. </w:t>
      </w:r>
      <w:r w:rsidR="00C01C9B">
        <w:rPr>
          <w:rFonts w:eastAsia="Calibri"/>
        </w:rPr>
        <w:t>Jiřina se n</w:t>
      </w:r>
      <w:r w:rsidRPr="009920F5">
        <w:rPr>
          <w:rFonts w:eastAsia="Calibri"/>
        </w:rPr>
        <w:t xml:space="preserve">ejvíce, jak můžeme vidět, soustředil na překlady děl Luigiho </w:t>
      </w:r>
      <w:proofErr w:type="spellStart"/>
      <w:r w:rsidRPr="009920F5">
        <w:rPr>
          <w:rFonts w:eastAsia="Calibri"/>
        </w:rPr>
        <w:t>Pirandella</w:t>
      </w:r>
      <w:proofErr w:type="spellEnd"/>
      <w:r w:rsidRPr="009920F5">
        <w:rPr>
          <w:rFonts w:eastAsia="Calibri"/>
        </w:rPr>
        <w:t xml:space="preserve"> (</w:t>
      </w:r>
      <w:r w:rsidRPr="009920F5">
        <w:rPr>
          <w:rFonts w:eastAsia="Calibri"/>
          <w:i/>
          <w:iCs/>
        </w:rPr>
        <w:t>Jindřich IV.,</w:t>
      </w:r>
      <w:r w:rsidRPr="009920F5">
        <w:rPr>
          <w:rFonts w:eastAsia="Calibri"/>
        </w:rPr>
        <w:t xml:space="preserve"> </w:t>
      </w:r>
      <w:r w:rsidRPr="009920F5">
        <w:rPr>
          <w:rFonts w:eastAsia="Calibri"/>
          <w:i/>
          <w:iCs/>
        </w:rPr>
        <w:t>Každý má svoji pravdu</w:t>
      </w:r>
      <w:r w:rsidRPr="009920F5">
        <w:rPr>
          <w:rFonts w:eastAsia="Calibri"/>
        </w:rPr>
        <w:t xml:space="preserve">, </w:t>
      </w:r>
      <w:r w:rsidRPr="009920F5">
        <w:rPr>
          <w:rFonts w:eastAsia="Calibri"/>
          <w:i/>
          <w:iCs/>
        </w:rPr>
        <w:t>Pro stéblo trávy</w:t>
      </w:r>
      <w:r w:rsidRPr="009920F5">
        <w:rPr>
          <w:rFonts w:eastAsia="Calibri"/>
        </w:rPr>
        <w:t xml:space="preserve">, </w:t>
      </w:r>
      <w:r w:rsidRPr="009920F5">
        <w:rPr>
          <w:rFonts w:eastAsia="Calibri"/>
          <w:i/>
          <w:iCs/>
        </w:rPr>
        <w:t>Život, který jsem ti dala</w:t>
      </w:r>
      <w:r w:rsidRPr="009920F5">
        <w:rPr>
          <w:rFonts w:eastAsia="Calibri"/>
        </w:rPr>
        <w:t xml:space="preserve">, </w:t>
      </w:r>
      <w:r w:rsidRPr="009920F5">
        <w:rPr>
          <w:rFonts w:eastAsia="Calibri"/>
          <w:i/>
          <w:iCs/>
        </w:rPr>
        <w:t>Smrt v patách, Přítelkyně vdaných žen, Člověk, zvíře a ctnost</w:t>
      </w:r>
      <w:r w:rsidRPr="009920F5">
        <w:rPr>
          <w:rFonts w:eastAsia="Calibri"/>
        </w:rPr>
        <w:t>,</w:t>
      </w:r>
      <w:r w:rsidRPr="009920F5">
        <w:t xml:space="preserve"> </w:t>
      </w:r>
      <w:r w:rsidRPr="009920F5">
        <w:rPr>
          <w:rFonts w:eastAsia="Calibri"/>
          <w:i/>
          <w:iCs/>
        </w:rPr>
        <w:t xml:space="preserve">Natáčí se! Zápisky Serafina </w:t>
      </w:r>
      <w:proofErr w:type="spellStart"/>
      <w:r w:rsidRPr="009920F5">
        <w:rPr>
          <w:rFonts w:eastAsia="Calibri"/>
          <w:i/>
          <w:iCs/>
        </w:rPr>
        <w:t>Gubia</w:t>
      </w:r>
      <w:proofErr w:type="spellEnd"/>
      <w:r w:rsidRPr="009920F5">
        <w:rPr>
          <w:rFonts w:eastAsia="Calibri"/>
          <w:i/>
          <w:iCs/>
        </w:rPr>
        <w:t>, filmového operatéra</w:t>
      </w:r>
      <w:r w:rsidRPr="009920F5">
        <w:rPr>
          <w:rFonts w:eastAsia="Calibri"/>
        </w:rPr>
        <w:t>,</w:t>
      </w:r>
      <w:r w:rsidRPr="009920F5">
        <w:rPr>
          <w:rFonts w:eastAsia="Calibri"/>
          <w:i/>
          <w:iCs/>
        </w:rPr>
        <w:t xml:space="preserve"> Zavržená</w:t>
      </w:r>
      <w:r w:rsidRPr="009920F5">
        <w:rPr>
          <w:rFonts w:eastAsia="Calibri"/>
        </w:rPr>
        <w:t>)</w:t>
      </w:r>
      <w:r w:rsidRPr="009920F5">
        <w:rPr>
          <w:rFonts w:eastAsia="Calibri"/>
          <w:i/>
          <w:iCs/>
        </w:rPr>
        <w:t>.</w:t>
      </w:r>
      <w:r w:rsidRPr="009920F5">
        <w:rPr>
          <w:rFonts w:eastAsia="Calibri"/>
        </w:rPr>
        <w:t xml:space="preserve"> Dále pak také přeložil díla Massima </w:t>
      </w:r>
      <w:proofErr w:type="spellStart"/>
      <w:r w:rsidRPr="009920F5">
        <w:rPr>
          <w:rFonts w:eastAsia="Calibri"/>
        </w:rPr>
        <w:t>Bontempelliho</w:t>
      </w:r>
      <w:proofErr w:type="spellEnd"/>
      <w:r w:rsidRPr="009920F5">
        <w:rPr>
          <w:rFonts w:eastAsia="Calibri"/>
        </w:rPr>
        <w:t xml:space="preserve"> (</w:t>
      </w:r>
      <w:r w:rsidRPr="009920F5">
        <w:rPr>
          <w:rFonts w:eastAsia="Calibri"/>
          <w:i/>
          <w:iCs/>
        </w:rPr>
        <w:t xml:space="preserve">Naše </w:t>
      </w:r>
      <w:proofErr w:type="spellStart"/>
      <w:r w:rsidRPr="009920F5">
        <w:rPr>
          <w:rFonts w:eastAsia="Calibri"/>
          <w:i/>
          <w:iCs/>
        </w:rPr>
        <w:t>Dea</w:t>
      </w:r>
      <w:proofErr w:type="spellEnd"/>
      <w:r w:rsidRPr="009920F5">
        <w:rPr>
          <w:rFonts w:eastAsia="Calibri"/>
        </w:rPr>
        <w:t xml:space="preserve">), Luigiho </w:t>
      </w:r>
      <w:proofErr w:type="spellStart"/>
      <w:r w:rsidRPr="009920F5">
        <w:rPr>
          <w:rFonts w:eastAsia="Calibri"/>
        </w:rPr>
        <w:t>Capuany</w:t>
      </w:r>
      <w:proofErr w:type="spellEnd"/>
      <w:r w:rsidRPr="009920F5">
        <w:rPr>
          <w:rFonts w:eastAsia="Calibri"/>
        </w:rPr>
        <w:t xml:space="preserve"> (</w:t>
      </w:r>
      <w:r w:rsidRPr="009920F5">
        <w:rPr>
          <w:rFonts w:eastAsia="Calibri"/>
          <w:i/>
          <w:iCs/>
        </w:rPr>
        <w:t>Chorobná láska</w:t>
      </w:r>
      <w:r w:rsidRPr="009920F5">
        <w:rPr>
          <w:rFonts w:eastAsia="Calibri"/>
        </w:rPr>
        <w:t xml:space="preserve">), Gabriele </w:t>
      </w:r>
      <w:proofErr w:type="spellStart"/>
      <w:r w:rsidRPr="009920F5">
        <w:rPr>
          <w:rFonts w:eastAsia="Calibri"/>
        </w:rPr>
        <w:t>D’Annunzia</w:t>
      </w:r>
      <w:proofErr w:type="spellEnd"/>
      <w:r w:rsidRPr="009920F5">
        <w:rPr>
          <w:rFonts w:eastAsia="Calibri"/>
        </w:rPr>
        <w:t xml:space="preserve"> (</w:t>
      </w:r>
      <w:r w:rsidRPr="009920F5">
        <w:rPr>
          <w:rFonts w:eastAsia="Calibri"/>
          <w:i/>
          <w:iCs/>
        </w:rPr>
        <w:t>Nevinný</w:t>
      </w:r>
      <w:r w:rsidRPr="009920F5">
        <w:rPr>
          <w:rFonts w:eastAsia="Calibri"/>
        </w:rPr>
        <w:t xml:space="preserve">), Edmonda De </w:t>
      </w:r>
      <w:proofErr w:type="spellStart"/>
      <w:r w:rsidRPr="009920F5">
        <w:rPr>
          <w:rFonts w:eastAsia="Calibri"/>
        </w:rPr>
        <w:t>Amicis</w:t>
      </w:r>
      <w:proofErr w:type="spellEnd"/>
      <w:r w:rsidRPr="009920F5">
        <w:rPr>
          <w:rFonts w:eastAsia="Calibri"/>
        </w:rPr>
        <w:t xml:space="preserve"> (</w:t>
      </w:r>
      <w:r w:rsidRPr="009920F5">
        <w:rPr>
          <w:rFonts w:eastAsia="Calibri"/>
          <w:i/>
          <w:iCs/>
        </w:rPr>
        <w:t>Srdce</w:t>
      </w:r>
      <w:r w:rsidRPr="009920F5">
        <w:rPr>
          <w:rFonts w:eastAsia="Calibri"/>
        </w:rPr>
        <w:t xml:space="preserve">) či </w:t>
      </w:r>
      <w:proofErr w:type="spellStart"/>
      <w:r w:rsidRPr="009920F5">
        <w:rPr>
          <w:rFonts w:eastAsia="Calibri"/>
        </w:rPr>
        <w:t>Piera</w:t>
      </w:r>
      <w:proofErr w:type="spellEnd"/>
      <w:r w:rsidRPr="009920F5">
        <w:rPr>
          <w:rFonts w:eastAsia="Calibri"/>
        </w:rPr>
        <w:t xml:space="preserve"> Marii </w:t>
      </w:r>
      <w:proofErr w:type="spellStart"/>
      <w:r w:rsidRPr="009920F5">
        <w:rPr>
          <w:rFonts w:eastAsia="Calibri"/>
        </w:rPr>
        <w:t>Rossa</w:t>
      </w:r>
      <w:proofErr w:type="spellEnd"/>
      <w:r w:rsidRPr="009920F5">
        <w:rPr>
          <w:rFonts w:eastAsia="Calibri"/>
        </w:rPr>
        <w:t xml:space="preserve"> di San </w:t>
      </w:r>
      <w:proofErr w:type="spellStart"/>
      <w:r w:rsidRPr="009920F5">
        <w:rPr>
          <w:rFonts w:eastAsia="Calibri"/>
        </w:rPr>
        <w:t>Seconda</w:t>
      </w:r>
      <w:proofErr w:type="spellEnd"/>
      <w:r w:rsidRPr="009920F5">
        <w:rPr>
          <w:rFonts w:eastAsia="Calibri"/>
        </w:rPr>
        <w:t xml:space="preserve"> (</w:t>
      </w:r>
      <w:r w:rsidRPr="009920F5">
        <w:rPr>
          <w:rFonts w:eastAsia="Calibri"/>
          <w:i/>
          <w:iCs/>
        </w:rPr>
        <w:t>Ó, loutky, jaká vášeň!</w:t>
      </w:r>
      <w:r w:rsidRPr="009920F5">
        <w:rPr>
          <w:rFonts w:eastAsia="Calibri"/>
        </w:rPr>
        <w:t>).</w:t>
      </w:r>
      <w:r w:rsidRPr="009920F5">
        <w:rPr>
          <w:rFonts w:eastAsia="Calibri"/>
          <w:i/>
          <w:iCs/>
        </w:rPr>
        <w:t xml:space="preserve"> </w:t>
      </w:r>
    </w:p>
    <w:p w14:paraId="221E5826" w14:textId="77777777" w:rsidR="00AE7A83" w:rsidRDefault="00AE7A83" w:rsidP="00E31F3B">
      <w:pPr>
        <w:pStyle w:val="01Prvnodstavec"/>
        <w:rPr>
          <w:rFonts w:eastAsia="Calibri"/>
          <w:i/>
          <w:iCs/>
        </w:rPr>
      </w:pPr>
    </w:p>
    <w:p w14:paraId="01288140" w14:textId="77777777" w:rsidR="00AE7A83" w:rsidRPr="009920F5" w:rsidRDefault="00AE7A83" w:rsidP="00AE7A83">
      <w:pPr>
        <w:pStyle w:val="03Popisek"/>
      </w:pPr>
      <w:r w:rsidRPr="009920F5">
        <w:rPr>
          <w:lang w:eastAsia="cs-CZ"/>
        </w:rPr>
        <w:drawing>
          <wp:inline distT="0" distB="0" distL="0" distR="0" wp14:anchorId="51281F34" wp14:editId="0B41E82F">
            <wp:extent cx="5166000" cy="2305050"/>
            <wp:effectExtent l="0" t="0" r="15875" b="6350"/>
            <wp:docPr id="1" name="Graf 1">
              <a:extLst xmlns:a="http://schemas.openxmlformats.org/drawingml/2006/main">
                <a:ext uri="{FF2B5EF4-FFF2-40B4-BE49-F238E27FC236}">
                  <a16:creationId xmlns:a16="http://schemas.microsoft.com/office/drawing/2014/main" id="{71CD2F36-F193-4C29-80CF-31BF4AE0D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9F326C1" w14:textId="77777777" w:rsidR="00AE7A83" w:rsidRPr="009920F5" w:rsidRDefault="00AE7A83" w:rsidP="00AE7A83">
      <w:pPr>
        <w:pStyle w:val="03Popisek"/>
        <w:rPr>
          <w:rFonts w:eastAsia="Times New Roman"/>
          <w:lang w:eastAsia="cs-CZ"/>
        </w:rPr>
      </w:pPr>
      <w:r w:rsidRPr="009920F5">
        <w:t>Graf č. 28: Překladatelé: počet vydaných překladů.</w:t>
      </w:r>
    </w:p>
    <w:p w14:paraId="50227DED" w14:textId="77777777" w:rsidR="00C94F9F" w:rsidRPr="009920F5" w:rsidRDefault="00C94F9F" w:rsidP="00AE7A83">
      <w:pPr>
        <w:pStyle w:val="01Prvnodstavec"/>
      </w:pPr>
      <w:r w:rsidRPr="009920F5">
        <w:t>Další aktivní a žádanou překladatelkou z italštiny v meziválečném období byla</w:t>
      </w:r>
      <w:r w:rsidRPr="009920F5">
        <w:rPr>
          <w:b/>
          <w:bCs/>
        </w:rPr>
        <w:t xml:space="preserve"> </w:t>
      </w:r>
      <w:r w:rsidRPr="009D62A3">
        <w:rPr>
          <w:smallCaps/>
        </w:rPr>
        <w:t xml:space="preserve">Nina </w:t>
      </w:r>
      <w:proofErr w:type="spellStart"/>
      <w:r w:rsidRPr="009D62A3">
        <w:rPr>
          <w:smallCaps/>
        </w:rPr>
        <w:t>Tučková-Jehličková</w:t>
      </w:r>
      <w:proofErr w:type="spellEnd"/>
      <w:r w:rsidRPr="009920F5">
        <w:rPr>
          <w:b/>
          <w:bCs/>
        </w:rPr>
        <w:t xml:space="preserve"> </w:t>
      </w:r>
      <w:r w:rsidRPr="009920F5">
        <w:t xml:space="preserve">(1892–1952). Překládala </w:t>
      </w:r>
      <w:r w:rsidR="0041154B">
        <w:t xml:space="preserve">počiny </w:t>
      </w:r>
      <w:r w:rsidRPr="009920F5">
        <w:t xml:space="preserve">Giovanniho </w:t>
      </w:r>
      <w:proofErr w:type="spellStart"/>
      <w:r w:rsidRPr="009920F5">
        <w:t>Verg</w:t>
      </w:r>
      <w:r w:rsidR="005248F2">
        <w:t>y</w:t>
      </w:r>
      <w:proofErr w:type="spellEnd"/>
      <w:r w:rsidRPr="009920F5">
        <w:t xml:space="preserve"> (</w:t>
      </w:r>
      <w:r w:rsidRPr="009920F5">
        <w:rPr>
          <w:i/>
          <w:iCs/>
        </w:rPr>
        <w:t xml:space="preserve">Mistr Don </w:t>
      </w:r>
      <w:proofErr w:type="spellStart"/>
      <w:r w:rsidRPr="009920F5">
        <w:rPr>
          <w:i/>
          <w:iCs/>
        </w:rPr>
        <w:t>Gesualdo</w:t>
      </w:r>
      <w:proofErr w:type="spellEnd"/>
      <w:r w:rsidRPr="009920F5">
        <w:t xml:space="preserve">, </w:t>
      </w:r>
      <w:r w:rsidRPr="009920F5">
        <w:rPr>
          <w:i/>
          <w:iCs/>
        </w:rPr>
        <w:t xml:space="preserve">Rodina </w:t>
      </w:r>
      <w:proofErr w:type="spellStart"/>
      <w:r w:rsidRPr="009920F5">
        <w:rPr>
          <w:i/>
          <w:iCs/>
        </w:rPr>
        <w:t>Malavogliova</w:t>
      </w:r>
      <w:proofErr w:type="spellEnd"/>
      <w:r w:rsidRPr="009920F5">
        <w:t>)</w:t>
      </w:r>
      <w:r w:rsidRPr="009920F5">
        <w:rPr>
          <w:i/>
          <w:iCs/>
        </w:rPr>
        <w:t xml:space="preserve"> </w:t>
      </w:r>
      <w:r w:rsidRPr="009920F5">
        <w:t>či</w:t>
      </w:r>
      <w:r w:rsidRPr="009920F5">
        <w:rPr>
          <w:i/>
          <w:iCs/>
        </w:rPr>
        <w:t xml:space="preserve"> </w:t>
      </w:r>
      <w:r w:rsidRPr="009920F5">
        <w:t xml:space="preserve">Luigiho </w:t>
      </w:r>
      <w:proofErr w:type="spellStart"/>
      <w:r w:rsidRPr="009920F5">
        <w:t>Pirandella</w:t>
      </w:r>
      <w:proofErr w:type="spellEnd"/>
      <w:r w:rsidRPr="009920F5">
        <w:t xml:space="preserve"> (</w:t>
      </w:r>
      <w:r w:rsidRPr="009920F5">
        <w:rPr>
          <w:i/>
          <w:iCs/>
        </w:rPr>
        <w:t>Černý šátek</w:t>
      </w:r>
      <w:r w:rsidRPr="009920F5">
        <w:t xml:space="preserve">). Na jejím seznamu najdeme taky jména </w:t>
      </w:r>
      <w:proofErr w:type="spellStart"/>
      <w:r w:rsidRPr="009920F5">
        <w:t>Orazio</w:t>
      </w:r>
      <w:proofErr w:type="spellEnd"/>
      <w:r w:rsidRPr="009920F5">
        <w:t xml:space="preserve"> </w:t>
      </w:r>
      <w:proofErr w:type="spellStart"/>
      <w:r w:rsidRPr="009920F5">
        <w:t>Pedrazzi</w:t>
      </w:r>
      <w:proofErr w:type="spellEnd"/>
      <w:r w:rsidRPr="009920F5">
        <w:t xml:space="preserve"> (</w:t>
      </w:r>
      <w:r w:rsidRPr="009920F5">
        <w:rPr>
          <w:i/>
          <w:iCs/>
        </w:rPr>
        <w:t>Praha</w:t>
      </w:r>
      <w:r w:rsidRPr="009920F5">
        <w:t xml:space="preserve">, </w:t>
      </w:r>
      <w:r w:rsidRPr="009920F5">
        <w:rPr>
          <w:i/>
          <w:iCs/>
        </w:rPr>
        <w:t>Země boží</w:t>
      </w:r>
      <w:r w:rsidRPr="009920F5">
        <w:t xml:space="preserve">), </w:t>
      </w:r>
      <w:proofErr w:type="spellStart"/>
      <w:r w:rsidRPr="009920F5">
        <w:t>Grazia</w:t>
      </w:r>
      <w:proofErr w:type="spellEnd"/>
      <w:r w:rsidRPr="009920F5">
        <w:t xml:space="preserve"> </w:t>
      </w:r>
      <w:proofErr w:type="spellStart"/>
      <w:r w:rsidRPr="009920F5">
        <w:t>Deledda</w:t>
      </w:r>
      <w:proofErr w:type="spellEnd"/>
      <w:r w:rsidRPr="009920F5">
        <w:t xml:space="preserve"> (</w:t>
      </w:r>
      <w:r w:rsidRPr="009920F5">
        <w:rPr>
          <w:i/>
          <w:iCs/>
        </w:rPr>
        <w:t xml:space="preserve">Eliáš </w:t>
      </w:r>
      <w:proofErr w:type="spellStart"/>
      <w:r w:rsidRPr="009920F5">
        <w:rPr>
          <w:i/>
          <w:iCs/>
        </w:rPr>
        <w:t>Portolu</w:t>
      </w:r>
      <w:proofErr w:type="spellEnd"/>
      <w:r w:rsidRPr="009920F5">
        <w:t xml:space="preserve">), Maria Louisa </w:t>
      </w:r>
      <w:proofErr w:type="spellStart"/>
      <w:r w:rsidRPr="009920F5">
        <w:t>Fiumi</w:t>
      </w:r>
      <w:proofErr w:type="spellEnd"/>
      <w:r w:rsidRPr="009920F5">
        <w:t xml:space="preserve"> (</w:t>
      </w:r>
      <w:r w:rsidRPr="009920F5">
        <w:rPr>
          <w:i/>
          <w:iCs/>
        </w:rPr>
        <w:t>Manželka</w:t>
      </w:r>
      <w:r w:rsidRPr="009920F5">
        <w:t xml:space="preserve">), Umberto </w:t>
      </w:r>
      <w:proofErr w:type="spellStart"/>
      <w:r w:rsidRPr="009920F5">
        <w:t>Fracchia</w:t>
      </w:r>
      <w:proofErr w:type="spellEnd"/>
      <w:r w:rsidRPr="009920F5">
        <w:t xml:space="preserve"> (</w:t>
      </w:r>
      <w:r w:rsidRPr="009920F5">
        <w:rPr>
          <w:i/>
          <w:iCs/>
        </w:rPr>
        <w:t>Severní hvězda</w:t>
      </w:r>
      <w:r w:rsidRPr="009920F5">
        <w:t xml:space="preserve">), </w:t>
      </w:r>
      <w:proofErr w:type="spellStart"/>
      <w:r w:rsidRPr="009920F5">
        <w:t>Bindo</w:t>
      </w:r>
      <w:proofErr w:type="spellEnd"/>
      <w:r w:rsidRPr="009920F5">
        <w:t xml:space="preserve"> </w:t>
      </w:r>
      <w:proofErr w:type="spellStart"/>
      <w:r w:rsidRPr="009920F5">
        <w:t>Chiurlo</w:t>
      </w:r>
      <w:proofErr w:type="spellEnd"/>
      <w:r w:rsidRPr="009920F5">
        <w:t xml:space="preserve"> (</w:t>
      </w:r>
      <w:r w:rsidRPr="009920F5">
        <w:rPr>
          <w:i/>
          <w:iCs/>
        </w:rPr>
        <w:t>Nahá země</w:t>
      </w:r>
      <w:r w:rsidRPr="009920F5">
        <w:t>), Giovanni Papini (</w:t>
      </w:r>
      <w:proofErr w:type="spellStart"/>
      <w:r w:rsidRPr="009920F5">
        <w:rPr>
          <w:i/>
          <w:iCs/>
        </w:rPr>
        <w:t>Gog</w:t>
      </w:r>
      <w:proofErr w:type="spellEnd"/>
      <w:r w:rsidRPr="009920F5">
        <w:t xml:space="preserve">, </w:t>
      </w:r>
      <w:r w:rsidRPr="009920F5">
        <w:rPr>
          <w:i/>
          <w:iCs/>
        </w:rPr>
        <w:t>Živý Dante</w:t>
      </w:r>
      <w:r w:rsidRPr="009920F5">
        <w:t>)</w:t>
      </w:r>
      <w:r w:rsidRPr="009920F5">
        <w:rPr>
          <w:i/>
          <w:iCs/>
        </w:rPr>
        <w:t xml:space="preserve"> </w:t>
      </w:r>
      <w:r w:rsidRPr="009920F5">
        <w:t xml:space="preserve">a </w:t>
      </w:r>
      <w:proofErr w:type="spellStart"/>
      <w:r w:rsidRPr="009920F5">
        <w:t>Térésah</w:t>
      </w:r>
      <w:proofErr w:type="spellEnd"/>
      <w:r w:rsidRPr="009920F5">
        <w:t xml:space="preserve"> (</w:t>
      </w:r>
      <w:r w:rsidRPr="009920F5">
        <w:rPr>
          <w:i/>
          <w:iCs/>
        </w:rPr>
        <w:t>O človíčku bez trojníčku</w:t>
      </w:r>
      <w:r w:rsidRPr="009920F5">
        <w:t>).</w:t>
      </w:r>
    </w:p>
    <w:p w14:paraId="5645BAD6" w14:textId="77777777" w:rsidR="00C94F9F" w:rsidRPr="009920F5" w:rsidRDefault="00C94F9F" w:rsidP="00E31F3B">
      <w:pPr>
        <w:pStyle w:val="02Ostatnodstavce"/>
      </w:pPr>
      <w:r w:rsidRPr="009D62A3">
        <w:rPr>
          <w:smallCaps/>
        </w:rPr>
        <w:t>Václav Hanus</w:t>
      </w:r>
      <w:r w:rsidRPr="009920F5">
        <w:t xml:space="preserve"> (1866–1929) překládal nejvíce </w:t>
      </w:r>
      <w:r w:rsidR="0041154B">
        <w:t xml:space="preserve">díla </w:t>
      </w:r>
      <w:r w:rsidRPr="009920F5">
        <w:t>autora dobrodružné literatury Luigiho Mott</w:t>
      </w:r>
      <w:r w:rsidR="005248F2">
        <w:t>y</w:t>
      </w:r>
      <w:r w:rsidRPr="009920F5">
        <w:t xml:space="preserve"> (</w:t>
      </w:r>
      <w:r w:rsidRPr="009920F5">
        <w:rPr>
          <w:i/>
          <w:iCs/>
        </w:rPr>
        <w:t>Podmořský tunel</w:t>
      </w:r>
      <w:r w:rsidRPr="009920F5">
        <w:t xml:space="preserve">, </w:t>
      </w:r>
      <w:r w:rsidRPr="009920F5">
        <w:rPr>
          <w:i/>
          <w:iCs/>
        </w:rPr>
        <w:t>Vládce Malajska</w:t>
      </w:r>
      <w:r w:rsidRPr="009920F5">
        <w:t xml:space="preserve">, </w:t>
      </w:r>
      <w:r w:rsidRPr="009920F5">
        <w:rPr>
          <w:i/>
          <w:iCs/>
        </w:rPr>
        <w:t xml:space="preserve">Poklad </w:t>
      </w:r>
      <w:proofErr w:type="spellStart"/>
      <w:r w:rsidRPr="009920F5">
        <w:rPr>
          <w:i/>
          <w:iCs/>
        </w:rPr>
        <w:t>Maelströmu</w:t>
      </w:r>
      <w:proofErr w:type="spellEnd"/>
      <w:r w:rsidRPr="009920F5">
        <w:t xml:space="preserve">, </w:t>
      </w:r>
      <w:r w:rsidRPr="009920F5">
        <w:rPr>
          <w:i/>
          <w:iCs/>
        </w:rPr>
        <w:t>Jižní vítr</w:t>
      </w:r>
      <w:r w:rsidRPr="009920F5">
        <w:t xml:space="preserve">, </w:t>
      </w:r>
      <w:r w:rsidRPr="009920F5">
        <w:rPr>
          <w:i/>
          <w:iCs/>
        </w:rPr>
        <w:t>Prchající Albatros</w:t>
      </w:r>
      <w:r w:rsidRPr="009920F5">
        <w:t xml:space="preserve">), ale také </w:t>
      </w:r>
      <w:proofErr w:type="spellStart"/>
      <w:r w:rsidRPr="009920F5">
        <w:t>Matilde</w:t>
      </w:r>
      <w:proofErr w:type="spellEnd"/>
      <w:r w:rsidRPr="009920F5">
        <w:t xml:space="preserve"> </w:t>
      </w:r>
      <w:proofErr w:type="spellStart"/>
      <w:r w:rsidRPr="009920F5">
        <w:t>Serao</w:t>
      </w:r>
      <w:proofErr w:type="spellEnd"/>
      <w:r w:rsidRPr="009920F5">
        <w:t xml:space="preserve"> (</w:t>
      </w:r>
      <w:r w:rsidRPr="009920F5">
        <w:rPr>
          <w:i/>
          <w:iCs/>
        </w:rPr>
        <w:t>V lávě</w:t>
      </w:r>
      <w:r w:rsidRPr="009920F5">
        <w:t xml:space="preserve">) a Enrica </w:t>
      </w:r>
      <w:proofErr w:type="spellStart"/>
      <w:r w:rsidRPr="009920F5">
        <w:t>Castelnuova</w:t>
      </w:r>
      <w:proofErr w:type="spellEnd"/>
      <w:r w:rsidRPr="009920F5">
        <w:t xml:space="preserve"> (</w:t>
      </w:r>
      <w:r w:rsidRPr="009920F5">
        <w:rPr>
          <w:i/>
          <w:iCs/>
        </w:rPr>
        <w:t>Před odjezdem</w:t>
      </w:r>
      <w:r w:rsidRPr="009920F5">
        <w:t>).</w:t>
      </w:r>
    </w:p>
    <w:p w14:paraId="4C1D7BB5" w14:textId="77777777" w:rsidR="00C94F9F" w:rsidRPr="009920F5" w:rsidRDefault="00C94F9F" w:rsidP="00E31F3B">
      <w:pPr>
        <w:pStyle w:val="02Ostatnodstavce"/>
      </w:pPr>
      <w:r w:rsidRPr="009D62A3">
        <w:rPr>
          <w:smallCaps/>
        </w:rPr>
        <w:lastRenderedPageBreak/>
        <w:t>Jaroslav Skalický</w:t>
      </w:r>
      <w:r w:rsidRPr="009920F5">
        <w:t xml:space="preserve"> (1867–1947) se věnoval překladům především </w:t>
      </w:r>
      <w:r w:rsidR="006069D2">
        <w:t>děl</w:t>
      </w:r>
      <w:r w:rsidR="006069D2" w:rsidRPr="009920F5">
        <w:t xml:space="preserve"> </w:t>
      </w:r>
      <w:r w:rsidRPr="009920F5">
        <w:t xml:space="preserve">Giovanniho </w:t>
      </w:r>
      <w:proofErr w:type="spellStart"/>
      <w:r w:rsidRPr="009920F5">
        <w:t>Papiniho</w:t>
      </w:r>
      <w:proofErr w:type="spellEnd"/>
      <w:r w:rsidRPr="009920F5">
        <w:rPr>
          <w:i/>
          <w:iCs/>
        </w:rPr>
        <w:t xml:space="preserve"> </w:t>
      </w:r>
      <w:r w:rsidRPr="009920F5">
        <w:t>(</w:t>
      </w:r>
      <w:r w:rsidRPr="009920F5">
        <w:rPr>
          <w:i/>
          <w:iCs/>
        </w:rPr>
        <w:t>Hotový člověk</w:t>
      </w:r>
      <w:r w:rsidRPr="009920F5">
        <w:t xml:space="preserve">, </w:t>
      </w:r>
      <w:r w:rsidRPr="009920F5">
        <w:rPr>
          <w:i/>
          <w:iCs/>
        </w:rPr>
        <w:t>Modlitba ke Kristu</w:t>
      </w:r>
      <w:r w:rsidRPr="009920F5">
        <w:t xml:space="preserve">, </w:t>
      </w:r>
      <w:r w:rsidRPr="009920F5">
        <w:rPr>
          <w:i/>
          <w:iCs/>
        </w:rPr>
        <w:t>Slova a krev</w:t>
      </w:r>
      <w:r w:rsidRPr="009920F5">
        <w:t xml:space="preserve">, </w:t>
      </w:r>
      <w:r w:rsidRPr="009920F5">
        <w:rPr>
          <w:i/>
          <w:iCs/>
        </w:rPr>
        <w:t>Život Kristův</w:t>
      </w:r>
      <w:r w:rsidRPr="009920F5">
        <w:t xml:space="preserve">), dále také Raffaele </w:t>
      </w:r>
      <w:proofErr w:type="spellStart"/>
      <w:r w:rsidRPr="009920F5">
        <w:t>Calziniho</w:t>
      </w:r>
      <w:proofErr w:type="spellEnd"/>
      <w:r w:rsidRPr="009920F5">
        <w:t xml:space="preserve"> (</w:t>
      </w:r>
      <w:r w:rsidRPr="009920F5">
        <w:rPr>
          <w:i/>
          <w:iCs/>
        </w:rPr>
        <w:t>Kristus a vetřelec</w:t>
      </w:r>
      <w:r w:rsidRPr="009920F5">
        <w:t xml:space="preserve">) a Vincenza </w:t>
      </w:r>
      <w:proofErr w:type="spellStart"/>
      <w:r w:rsidRPr="009920F5">
        <w:t>Cardarelliho</w:t>
      </w:r>
      <w:proofErr w:type="spellEnd"/>
      <w:r w:rsidRPr="009920F5">
        <w:t xml:space="preserve"> (</w:t>
      </w:r>
      <w:r w:rsidRPr="009920F5">
        <w:rPr>
          <w:i/>
          <w:iCs/>
        </w:rPr>
        <w:t>Potopa</w:t>
      </w:r>
      <w:r w:rsidRPr="009920F5">
        <w:t xml:space="preserve">). </w:t>
      </w:r>
    </w:p>
    <w:p w14:paraId="221FB209" w14:textId="77777777" w:rsidR="00C94F9F" w:rsidRPr="009920F5" w:rsidRDefault="00C94F9F" w:rsidP="00E31F3B">
      <w:pPr>
        <w:pStyle w:val="02Ostatnodstavce"/>
      </w:pPr>
      <w:r w:rsidRPr="009D62A3">
        <w:rPr>
          <w:smallCaps/>
        </w:rPr>
        <w:t xml:space="preserve">Hanuš </w:t>
      </w:r>
      <w:proofErr w:type="spellStart"/>
      <w:r w:rsidRPr="009D62A3">
        <w:rPr>
          <w:smallCaps/>
        </w:rPr>
        <w:t>Hackenschmied</w:t>
      </w:r>
      <w:proofErr w:type="spellEnd"/>
      <w:r w:rsidRPr="009920F5">
        <w:t xml:space="preserve"> (1871–1953) se soustředil </w:t>
      </w:r>
      <w:r w:rsidR="00F76882">
        <w:t>zejména</w:t>
      </w:r>
      <w:r w:rsidR="00F76882" w:rsidRPr="009920F5">
        <w:t xml:space="preserve"> </w:t>
      </w:r>
      <w:r w:rsidRPr="009920F5">
        <w:t xml:space="preserve">na překlady dobrodružné literatury. Nejčastěji překládal romány Emilia </w:t>
      </w:r>
      <w:proofErr w:type="spellStart"/>
      <w:r w:rsidRPr="009920F5">
        <w:t>Salgariho</w:t>
      </w:r>
      <w:proofErr w:type="spellEnd"/>
      <w:r w:rsidRPr="009920F5">
        <w:t xml:space="preserve"> (</w:t>
      </w:r>
      <w:r w:rsidRPr="009920F5">
        <w:rPr>
          <w:i/>
          <w:iCs/>
        </w:rPr>
        <w:t>Na pomezí dálného západu</w:t>
      </w:r>
      <w:r w:rsidRPr="009920F5">
        <w:t xml:space="preserve">, </w:t>
      </w:r>
      <w:r w:rsidRPr="009920F5">
        <w:rPr>
          <w:i/>
          <w:iCs/>
        </w:rPr>
        <w:t>Poustevníci oceánu</w:t>
      </w:r>
      <w:r w:rsidRPr="009920F5">
        <w:t xml:space="preserve">, </w:t>
      </w:r>
      <w:r w:rsidRPr="009920F5">
        <w:rPr>
          <w:i/>
          <w:iCs/>
        </w:rPr>
        <w:t>Lovkyně skalpů</w:t>
      </w:r>
      <w:r w:rsidRPr="009920F5">
        <w:t xml:space="preserve">, </w:t>
      </w:r>
      <w:r w:rsidRPr="009920F5">
        <w:rPr>
          <w:i/>
          <w:iCs/>
        </w:rPr>
        <w:t>Hořící lesy</w:t>
      </w:r>
      <w:r w:rsidRPr="009920F5">
        <w:t xml:space="preserve">), v jeho seznamu najdeme taktéž </w:t>
      </w:r>
      <w:r w:rsidR="00721D6C">
        <w:t xml:space="preserve">počiny </w:t>
      </w:r>
      <w:r w:rsidRPr="009920F5">
        <w:t xml:space="preserve">Giovanniho </w:t>
      </w:r>
      <w:proofErr w:type="spellStart"/>
      <w:r w:rsidRPr="009920F5">
        <w:t>Verg</w:t>
      </w:r>
      <w:r w:rsidR="005248F2">
        <w:t>y</w:t>
      </w:r>
      <w:proofErr w:type="spellEnd"/>
      <w:r w:rsidRPr="009920F5">
        <w:t xml:space="preserve"> (</w:t>
      </w:r>
      <w:r w:rsidRPr="009920F5">
        <w:rPr>
          <w:i/>
          <w:iCs/>
        </w:rPr>
        <w:t>Znamení lásky a jiné novely</w:t>
      </w:r>
      <w:r w:rsidRPr="009920F5">
        <w:t xml:space="preserve">), ale také se zařadil k překladatelům </w:t>
      </w:r>
      <w:r w:rsidR="00721D6C">
        <w:t xml:space="preserve">tvorby </w:t>
      </w:r>
      <w:r w:rsidRPr="009920F5">
        <w:t xml:space="preserve">Giovanniho </w:t>
      </w:r>
      <w:proofErr w:type="spellStart"/>
      <w:r w:rsidRPr="009920F5">
        <w:t>Boccaccia</w:t>
      </w:r>
      <w:proofErr w:type="spellEnd"/>
      <w:r w:rsidRPr="009920F5">
        <w:t xml:space="preserve"> (</w:t>
      </w:r>
      <w:r w:rsidRPr="009920F5">
        <w:rPr>
          <w:i/>
          <w:iCs/>
        </w:rPr>
        <w:t>Kratochvilné historie</w:t>
      </w:r>
      <w:r w:rsidRPr="009920F5">
        <w:t>, tedy</w:t>
      </w:r>
      <w:r w:rsidRPr="009920F5">
        <w:rPr>
          <w:i/>
          <w:iCs/>
        </w:rPr>
        <w:t xml:space="preserve"> Dekameron</w:t>
      </w:r>
      <w:r w:rsidRPr="009920F5">
        <w:t>) a Giovanniho Ceny (</w:t>
      </w:r>
      <w:proofErr w:type="spellStart"/>
      <w:r w:rsidRPr="009920F5">
        <w:rPr>
          <w:i/>
          <w:iCs/>
        </w:rPr>
        <w:t>Varovníci</w:t>
      </w:r>
      <w:proofErr w:type="spellEnd"/>
      <w:r w:rsidRPr="009920F5">
        <w:t>).</w:t>
      </w:r>
    </w:p>
    <w:p w14:paraId="34FDD099" w14:textId="77777777" w:rsidR="00C94F9F" w:rsidRPr="009920F5" w:rsidRDefault="00C94F9F" w:rsidP="00E31F3B">
      <w:pPr>
        <w:pStyle w:val="02Ostatnodstavce"/>
      </w:pPr>
      <w:r w:rsidRPr="009D62A3">
        <w:rPr>
          <w:smallCaps/>
        </w:rPr>
        <w:t>Václav Juda Novotný</w:t>
      </w:r>
      <w:r w:rsidRPr="009920F5">
        <w:t xml:space="preserve"> (1849–1922) nese významný podíl na překladech operních libret, kupříkladu Lorenza da </w:t>
      </w:r>
      <w:proofErr w:type="spellStart"/>
      <w:r w:rsidRPr="009920F5">
        <w:t>Ponteho</w:t>
      </w:r>
      <w:proofErr w:type="spellEnd"/>
      <w:r w:rsidRPr="009920F5">
        <w:t xml:space="preserve"> (</w:t>
      </w:r>
      <w:r w:rsidRPr="009920F5">
        <w:rPr>
          <w:i/>
          <w:iCs/>
        </w:rPr>
        <w:t>Don Giovanni</w:t>
      </w:r>
      <w:r w:rsidRPr="009920F5">
        <w:t>),</w:t>
      </w:r>
      <w:r w:rsidRPr="009920F5">
        <w:rPr>
          <w:rStyle w:val="Znakapoznpodarou"/>
        </w:rPr>
        <w:footnoteReference w:id="247"/>
      </w:r>
      <w:r w:rsidRPr="009920F5">
        <w:t xml:space="preserve"> Antonia </w:t>
      </w:r>
      <w:proofErr w:type="spellStart"/>
      <w:r w:rsidRPr="009920F5">
        <w:t>Ghislanzoniho</w:t>
      </w:r>
      <w:proofErr w:type="spellEnd"/>
      <w:r w:rsidRPr="009920F5">
        <w:t xml:space="preserve"> (</w:t>
      </w:r>
      <w:r w:rsidRPr="009920F5">
        <w:rPr>
          <w:i/>
          <w:iCs/>
        </w:rPr>
        <w:t>Aida</w:t>
      </w:r>
      <w:r w:rsidRPr="009920F5">
        <w:t xml:space="preserve">), </w:t>
      </w:r>
      <w:proofErr w:type="spellStart"/>
      <w:r w:rsidRPr="009920F5">
        <w:t>Giuseppeho</w:t>
      </w:r>
      <w:proofErr w:type="spellEnd"/>
      <w:r w:rsidRPr="009920F5">
        <w:t xml:space="preserve"> </w:t>
      </w:r>
      <w:proofErr w:type="spellStart"/>
      <w:r w:rsidRPr="009920F5">
        <w:t>Giacosy</w:t>
      </w:r>
      <w:proofErr w:type="spellEnd"/>
      <w:r w:rsidRPr="009920F5">
        <w:t xml:space="preserve"> (</w:t>
      </w:r>
      <w:r w:rsidRPr="009920F5">
        <w:rPr>
          <w:i/>
          <w:iCs/>
        </w:rPr>
        <w:t xml:space="preserve">Madam </w:t>
      </w:r>
      <w:proofErr w:type="spellStart"/>
      <w:r w:rsidRPr="009920F5">
        <w:rPr>
          <w:i/>
          <w:iCs/>
        </w:rPr>
        <w:t>Butterfly</w:t>
      </w:r>
      <w:proofErr w:type="spellEnd"/>
      <w:r w:rsidRPr="009920F5">
        <w:t>,</w:t>
      </w:r>
      <w:r w:rsidRPr="009920F5">
        <w:rPr>
          <w:rStyle w:val="Znakapoznpodarou"/>
        </w:rPr>
        <w:footnoteReference w:id="248"/>
      </w:r>
      <w:r w:rsidRPr="009920F5">
        <w:t xml:space="preserve"> </w:t>
      </w:r>
      <w:r w:rsidRPr="009920F5">
        <w:rPr>
          <w:i/>
          <w:iCs/>
        </w:rPr>
        <w:t>Bohéma</w:t>
      </w:r>
      <w:r w:rsidRPr="009920F5">
        <w:t xml:space="preserve">) či </w:t>
      </w:r>
      <w:proofErr w:type="spellStart"/>
      <w:r w:rsidRPr="009920F5">
        <w:t>Ruggiera</w:t>
      </w:r>
      <w:proofErr w:type="spellEnd"/>
      <w:r w:rsidRPr="009920F5">
        <w:t xml:space="preserve"> </w:t>
      </w:r>
      <w:proofErr w:type="spellStart"/>
      <w:r w:rsidRPr="009920F5">
        <w:t>Leoncavalla</w:t>
      </w:r>
      <w:proofErr w:type="spellEnd"/>
      <w:r w:rsidRPr="009920F5">
        <w:t xml:space="preserve"> (</w:t>
      </w:r>
      <w:r w:rsidRPr="009920F5">
        <w:rPr>
          <w:i/>
          <w:iCs/>
        </w:rPr>
        <w:t>Komedianti</w:t>
      </w:r>
      <w:r w:rsidRPr="009920F5">
        <w:t xml:space="preserve">). </w:t>
      </w:r>
    </w:p>
    <w:p w14:paraId="08384272" w14:textId="77777777" w:rsidR="00C94F9F" w:rsidRPr="009920F5" w:rsidRDefault="00C94F9F" w:rsidP="00E31F3B">
      <w:pPr>
        <w:pStyle w:val="02Ostatnodstavce"/>
        <w:rPr>
          <w:i/>
          <w:iCs/>
        </w:rPr>
      </w:pPr>
      <w:r w:rsidRPr="009D62A3">
        <w:rPr>
          <w:smallCaps/>
        </w:rPr>
        <w:t>Adolf Felix</w:t>
      </w:r>
      <w:r w:rsidRPr="009920F5">
        <w:t xml:space="preserve"> (1904–1987) překládal díla různých žánrů. V Československu vyšly jeho překlady </w:t>
      </w:r>
      <w:r w:rsidR="00FE407D">
        <w:t>tvorby</w:t>
      </w:r>
      <w:r w:rsidR="00FE407D" w:rsidRPr="009920F5">
        <w:t xml:space="preserve"> </w:t>
      </w:r>
      <w:r w:rsidRPr="009920F5">
        <w:t xml:space="preserve">Giovanniho </w:t>
      </w:r>
      <w:proofErr w:type="spellStart"/>
      <w:r w:rsidRPr="009920F5">
        <w:t>Boccaccia</w:t>
      </w:r>
      <w:proofErr w:type="spellEnd"/>
      <w:r w:rsidRPr="009920F5">
        <w:t xml:space="preserve"> (</w:t>
      </w:r>
      <w:r w:rsidRPr="009920F5">
        <w:rPr>
          <w:i/>
          <w:iCs/>
        </w:rPr>
        <w:t xml:space="preserve">Tři roztomilé novely mnoho pomlouvaného Giovanni </w:t>
      </w:r>
      <w:proofErr w:type="spellStart"/>
      <w:r w:rsidRPr="009920F5">
        <w:rPr>
          <w:i/>
          <w:iCs/>
        </w:rPr>
        <w:t>Boccaccia</w:t>
      </w:r>
      <w:proofErr w:type="spellEnd"/>
      <w:r w:rsidRPr="009920F5">
        <w:t xml:space="preserve">), Antonia </w:t>
      </w:r>
      <w:proofErr w:type="spellStart"/>
      <w:r w:rsidRPr="009920F5">
        <w:t>Baldiniho</w:t>
      </w:r>
      <w:proofErr w:type="spellEnd"/>
      <w:r w:rsidRPr="009920F5">
        <w:t xml:space="preserve"> (</w:t>
      </w:r>
      <w:proofErr w:type="spellStart"/>
      <w:r w:rsidRPr="009920F5">
        <w:rPr>
          <w:i/>
          <w:iCs/>
        </w:rPr>
        <w:t>Michelaccio</w:t>
      </w:r>
      <w:proofErr w:type="spellEnd"/>
      <w:r w:rsidRPr="009920F5">
        <w:rPr>
          <w:i/>
          <w:iCs/>
        </w:rPr>
        <w:t xml:space="preserve"> a jiná prosa</w:t>
      </w:r>
      <w:r w:rsidRPr="009920F5">
        <w:t xml:space="preserve">), Umberta </w:t>
      </w:r>
      <w:proofErr w:type="spellStart"/>
      <w:r w:rsidRPr="009920F5">
        <w:t>Nobileho</w:t>
      </w:r>
      <w:proofErr w:type="spellEnd"/>
      <w:r w:rsidRPr="009920F5">
        <w:t xml:space="preserve"> (</w:t>
      </w:r>
      <w:r w:rsidRPr="009920F5">
        <w:rPr>
          <w:i/>
          <w:iCs/>
        </w:rPr>
        <w:t>Katastrofa vzducholodi „Italie“ na Severní točně: Pravda o</w:t>
      </w:r>
      <w:r w:rsidR="00AE7A83">
        <w:rPr>
          <w:i/>
          <w:iCs/>
        </w:rPr>
        <w:t> </w:t>
      </w:r>
      <w:r w:rsidRPr="009920F5">
        <w:rPr>
          <w:i/>
          <w:iCs/>
        </w:rPr>
        <w:t>italské polární výpravě 1928</w:t>
      </w:r>
      <w:r w:rsidRPr="009920F5">
        <w:t>)</w:t>
      </w:r>
      <w:r w:rsidRPr="003A3F8B">
        <w:t>,</w:t>
      </w:r>
      <w:r w:rsidRPr="009920F5">
        <w:rPr>
          <w:i/>
          <w:iCs/>
        </w:rPr>
        <w:t xml:space="preserve"> </w:t>
      </w:r>
      <w:r w:rsidRPr="009920F5">
        <w:t xml:space="preserve">Massima </w:t>
      </w:r>
      <w:proofErr w:type="spellStart"/>
      <w:r w:rsidRPr="009920F5">
        <w:t>Bontempelliho</w:t>
      </w:r>
      <w:proofErr w:type="spellEnd"/>
      <w:r w:rsidRPr="009920F5">
        <w:t xml:space="preserve"> (</w:t>
      </w:r>
      <w:r w:rsidRPr="009920F5">
        <w:rPr>
          <w:i/>
          <w:iCs/>
        </w:rPr>
        <w:t>Eva Ultima</w:t>
      </w:r>
      <w:r w:rsidRPr="009920F5">
        <w:t xml:space="preserve">), </w:t>
      </w:r>
      <w:proofErr w:type="spellStart"/>
      <w:r w:rsidRPr="009920F5">
        <w:t>Benvenuta</w:t>
      </w:r>
      <w:proofErr w:type="spellEnd"/>
      <w:r w:rsidRPr="009920F5">
        <w:t xml:space="preserve"> </w:t>
      </w:r>
      <w:proofErr w:type="spellStart"/>
      <w:r w:rsidRPr="009920F5">
        <w:t>Celliniho</w:t>
      </w:r>
      <w:proofErr w:type="spellEnd"/>
      <w:r w:rsidRPr="009920F5">
        <w:t xml:space="preserve"> (</w:t>
      </w:r>
      <w:r w:rsidRPr="009920F5">
        <w:rPr>
          <w:i/>
          <w:iCs/>
        </w:rPr>
        <w:t>Vlastní životopis</w:t>
      </w:r>
      <w:r w:rsidRPr="009920F5">
        <w:t>), Alberta Moravii (</w:t>
      </w:r>
      <w:r w:rsidRPr="009920F5">
        <w:rPr>
          <w:i/>
          <w:iCs/>
        </w:rPr>
        <w:t>Lhostejní</w:t>
      </w:r>
      <w:r w:rsidRPr="009920F5">
        <w:t xml:space="preserve">) či Luciana </w:t>
      </w:r>
      <w:proofErr w:type="spellStart"/>
      <w:r w:rsidRPr="009920F5">
        <w:t>Zuccoliho</w:t>
      </w:r>
      <w:proofErr w:type="spellEnd"/>
      <w:r w:rsidRPr="009920F5">
        <w:t xml:space="preserve"> (pseudonym Luciana von </w:t>
      </w:r>
      <w:proofErr w:type="spellStart"/>
      <w:r w:rsidRPr="009920F5">
        <w:t>Ingenheim</w:t>
      </w:r>
      <w:r w:rsidR="002F5DAD">
        <w:t>a</w:t>
      </w:r>
      <w:proofErr w:type="spellEnd"/>
      <w:r w:rsidRPr="009920F5">
        <w:t xml:space="preserve">; </w:t>
      </w:r>
      <w:r w:rsidRPr="009920F5">
        <w:rPr>
          <w:i/>
          <w:iCs/>
        </w:rPr>
        <w:t>Malá Arabka</w:t>
      </w:r>
      <w:r w:rsidRPr="009920F5">
        <w:t>).</w:t>
      </w:r>
    </w:p>
    <w:p w14:paraId="7159C01D" w14:textId="77777777" w:rsidR="00C94F9F" w:rsidRPr="009920F5" w:rsidRDefault="00C94F9F" w:rsidP="00E31F3B">
      <w:pPr>
        <w:pStyle w:val="02Ostatnodstavce"/>
      </w:pPr>
      <w:r w:rsidRPr="009D62A3">
        <w:rPr>
          <w:smallCaps/>
        </w:rPr>
        <w:t>Bedřich Vašek</w:t>
      </w:r>
      <w:r w:rsidRPr="009920F5">
        <w:t xml:space="preserve"> (1882–1959), katolický kněz a vysokoškolský profesor, působil na teologických fakultách v Olomouci a Bratislavě. Ve třicátých letech přeložil množství encyklik, především papežů Pia XI. a Lva XIII.</w:t>
      </w:r>
    </w:p>
    <w:p w14:paraId="1B2C1B4A" w14:textId="77777777" w:rsidR="00A2663A" w:rsidRPr="009920F5" w:rsidRDefault="00C94F9F" w:rsidP="00E31F3B">
      <w:pPr>
        <w:pStyle w:val="02Ostatnodstavce"/>
        <w:rPr>
          <w:i/>
          <w:iCs/>
        </w:rPr>
      </w:pPr>
      <w:r w:rsidRPr="009D62A3">
        <w:rPr>
          <w:smallCaps/>
        </w:rPr>
        <w:t>Gabriela Krásová</w:t>
      </w:r>
      <w:r w:rsidRPr="009920F5">
        <w:t xml:space="preserve"> (bohužel se mi nepodařilo dohledat přesnější údaje o této překladatelce z italštiny) přeložila spoustu </w:t>
      </w:r>
      <w:proofErr w:type="spellStart"/>
      <w:r w:rsidRPr="009920F5">
        <w:t>Pitigrilliho</w:t>
      </w:r>
      <w:proofErr w:type="spellEnd"/>
      <w:r w:rsidRPr="009920F5">
        <w:t xml:space="preserve"> děl: v roce 1932 se díky ní mohli čtenáři seznámit s romány </w:t>
      </w:r>
      <w:r w:rsidRPr="009920F5">
        <w:rPr>
          <w:i/>
          <w:iCs/>
        </w:rPr>
        <w:t>Pás cudnosti</w:t>
      </w:r>
      <w:r w:rsidRPr="009920F5">
        <w:t xml:space="preserve"> a </w:t>
      </w:r>
      <w:r w:rsidRPr="009920F5">
        <w:rPr>
          <w:i/>
          <w:iCs/>
        </w:rPr>
        <w:t>Vegetariáni lásky I.-II.</w:t>
      </w:r>
      <w:r w:rsidRPr="009920F5">
        <w:t xml:space="preserve">, o rok později následovaly překlady románů </w:t>
      </w:r>
      <w:r w:rsidRPr="009920F5">
        <w:rPr>
          <w:i/>
          <w:iCs/>
        </w:rPr>
        <w:t>Kariéra polopanny</w:t>
      </w:r>
      <w:r w:rsidRPr="009920F5">
        <w:t xml:space="preserve">, </w:t>
      </w:r>
      <w:r w:rsidRPr="009920F5">
        <w:rPr>
          <w:i/>
          <w:iCs/>
        </w:rPr>
        <w:t xml:space="preserve">Přepychové žínky </w:t>
      </w:r>
      <w:r w:rsidRPr="009920F5">
        <w:t>a</w:t>
      </w:r>
      <w:r w:rsidRPr="009920F5">
        <w:rPr>
          <w:i/>
          <w:iCs/>
        </w:rPr>
        <w:t xml:space="preserve"> Urážka mravopočestnosti </w:t>
      </w:r>
      <w:r w:rsidRPr="009920F5">
        <w:t>a roku 1934 přeložila i román</w:t>
      </w:r>
      <w:r w:rsidRPr="009920F5">
        <w:rPr>
          <w:i/>
          <w:iCs/>
        </w:rPr>
        <w:t xml:space="preserve"> Honba za láskou.</w:t>
      </w:r>
    </w:p>
    <w:p w14:paraId="061F9804" w14:textId="77777777" w:rsidR="00A2663A" w:rsidRPr="009920F5" w:rsidRDefault="00A2663A">
      <w:pPr>
        <w:rPr>
          <w:rFonts w:ascii="Times New Roman" w:eastAsia="Calibri" w:hAnsi="Times New Roman" w:cs="Times New Roman"/>
          <w:i/>
          <w:iCs/>
          <w:sz w:val="24"/>
          <w:szCs w:val="24"/>
          <w:lang w:val="cs-CZ"/>
        </w:rPr>
      </w:pPr>
      <w:r w:rsidRPr="009920F5">
        <w:rPr>
          <w:i/>
          <w:iCs/>
          <w:lang w:val="cs-CZ"/>
        </w:rPr>
        <w:br w:type="page"/>
      </w:r>
    </w:p>
    <w:p w14:paraId="0517726D" w14:textId="77777777" w:rsidR="00581227" w:rsidRPr="009920F5" w:rsidRDefault="00581227" w:rsidP="009920F5">
      <w:pPr>
        <w:pStyle w:val="Nadpis1"/>
        <w:rPr>
          <w:lang w:eastAsia="cs-CZ"/>
        </w:rPr>
      </w:pPr>
      <w:bookmarkStart w:id="78" w:name="_Toc64079659"/>
      <w:r w:rsidRPr="009920F5">
        <w:rPr>
          <w:lang w:eastAsia="cs-CZ"/>
        </w:rPr>
        <w:lastRenderedPageBreak/>
        <w:t xml:space="preserve">5 Luigi </w:t>
      </w:r>
      <w:proofErr w:type="spellStart"/>
      <w:r w:rsidRPr="009920F5">
        <w:rPr>
          <w:lang w:eastAsia="cs-CZ"/>
        </w:rPr>
        <w:t>Pirandello</w:t>
      </w:r>
      <w:proofErr w:type="spellEnd"/>
      <w:r w:rsidRPr="009920F5">
        <w:rPr>
          <w:lang w:eastAsia="cs-CZ"/>
        </w:rPr>
        <w:t xml:space="preserve">: osudy a ohlasy hry </w:t>
      </w:r>
      <w:r w:rsidRPr="009920F5">
        <w:rPr>
          <w:i/>
          <w:iCs/>
          <w:lang w:eastAsia="cs-CZ"/>
        </w:rPr>
        <w:t>Šest postav hledá autora</w:t>
      </w:r>
      <w:bookmarkEnd w:id="78"/>
    </w:p>
    <w:p w14:paraId="6F8D7013" w14:textId="77777777" w:rsidR="00581227" w:rsidRPr="009920F5" w:rsidRDefault="00581227" w:rsidP="009920F5">
      <w:pPr>
        <w:pStyle w:val="01Prvnodstavec"/>
        <w:rPr>
          <w:rFonts w:eastAsia="Calibri"/>
        </w:rPr>
      </w:pPr>
      <w:r w:rsidRPr="009920F5">
        <w:rPr>
          <w:rFonts w:eastAsia="Calibri"/>
        </w:rPr>
        <w:t xml:space="preserve">Nejbohatší recepce se v Československu dostalo, jak vyplývá z výzkumu ohlasů v našich periodikách, prozaikovi a dramatikovi Luigimu </w:t>
      </w:r>
      <w:proofErr w:type="spellStart"/>
      <w:r w:rsidRPr="009920F5">
        <w:rPr>
          <w:rFonts w:eastAsia="Calibri"/>
        </w:rPr>
        <w:t>Pirandellovi</w:t>
      </w:r>
      <w:proofErr w:type="spellEnd"/>
      <w:r w:rsidRPr="009920F5">
        <w:rPr>
          <w:rFonts w:eastAsia="Calibri"/>
        </w:rPr>
        <w:t>, který se ve dvacátých letech na prknech česk</w:t>
      </w:r>
      <w:r w:rsidR="009936BA">
        <w:rPr>
          <w:rFonts w:eastAsia="Calibri"/>
        </w:rPr>
        <w:t>ých</w:t>
      </w:r>
      <w:r w:rsidRPr="009920F5">
        <w:rPr>
          <w:rFonts w:eastAsia="Calibri"/>
        </w:rPr>
        <w:t xml:space="preserve"> divadel proslavil především hrou</w:t>
      </w:r>
      <w:r w:rsidRPr="009920F5">
        <w:rPr>
          <w:rFonts w:eastAsia="Calibri"/>
          <w:i/>
        </w:rPr>
        <w:t xml:space="preserve"> Šest postav hledá autora</w:t>
      </w:r>
      <w:r w:rsidRPr="009920F5">
        <w:rPr>
          <w:rFonts w:eastAsia="Calibri"/>
        </w:rPr>
        <w:t xml:space="preserve"> (</w:t>
      </w:r>
      <w:proofErr w:type="spellStart"/>
      <w:r w:rsidRPr="009920F5">
        <w:rPr>
          <w:rFonts w:eastAsia="Calibri"/>
          <w:i/>
        </w:rPr>
        <w:t>Sei</w:t>
      </w:r>
      <w:proofErr w:type="spellEnd"/>
      <w:r w:rsidRPr="009920F5">
        <w:rPr>
          <w:rFonts w:eastAsia="Calibri"/>
          <w:i/>
        </w:rPr>
        <w:t xml:space="preserve"> </w:t>
      </w:r>
      <w:proofErr w:type="spellStart"/>
      <w:r w:rsidRPr="009920F5">
        <w:rPr>
          <w:rFonts w:eastAsia="Calibri"/>
          <w:i/>
        </w:rPr>
        <w:t>personaggi</w:t>
      </w:r>
      <w:proofErr w:type="spellEnd"/>
      <w:r w:rsidRPr="009920F5">
        <w:rPr>
          <w:rFonts w:eastAsia="Calibri"/>
          <w:i/>
        </w:rPr>
        <w:t xml:space="preserve"> in </w:t>
      </w:r>
      <w:proofErr w:type="spellStart"/>
      <w:r w:rsidRPr="009920F5">
        <w:rPr>
          <w:rFonts w:eastAsia="Calibri"/>
          <w:i/>
        </w:rPr>
        <w:t>cerca</w:t>
      </w:r>
      <w:proofErr w:type="spellEnd"/>
      <w:r w:rsidRPr="009920F5">
        <w:rPr>
          <w:rFonts w:eastAsia="Calibri"/>
          <w:i/>
        </w:rPr>
        <w:t xml:space="preserve"> </w:t>
      </w:r>
      <w:proofErr w:type="spellStart"/>
      <w:r w:rsidRPr="009920F5">
        <w:rPr>
          <w:rFonts w:eastAsia="Calibri"/>
          <w:i/>
        </w:rPr>
        <w:t>dʼautore</w:t>
      </w:r>
      <w:proofErr w:type="spellEnd"/>
      <w:r w:rsidRPr="009920F5">
        <w:rPr>
          <w:rFonts w:eastAsia="Calibri"/>
        </w:rPr>
        <w:t xml:space="preserve">). </w:t>
      </w:r>
    </w:p>
    <w:p w14:paraId="201176C0" w14:textId="77777777" w:rsidR="00B21D5A" w:rsidRDefault="00581227" w:rsidP="00801928">
      <w:pPr>
        <w:pStyle w:val="02Ostatnodstavce"/>
      </w:pPr>
      <w:r w:rsidRPr="009920F5">
        <w:t>V </w:t>
      </w:r>
      <w:proofErr w:type="spellStart"/>
      <w:r w:rsidRPr="009920F5">
        <w:t>Pirandellově</w:t>
      </w:r>
      <w:proofErr w:type="spellEnd"/>
      <w:r w:rsidRPr="009920F5">
        <w:t xml:space="preserve"> domovské Itálii se ale přijetí této komedie neobešlo bez problémů, její premiéru v římském divadle </w:t>
      </w:r>
      <w:proofErr w:type="spellStart"/>
      <w:r w:rsidRPr="00FC5B53">
        <w:t>Teatro</w:t>
      </w:r>
      <w:proofErr w:type="spellEnd"/>
      <w:r w:rsidRPr="00FC5B53">
        <w:t xml:space="preserve"> </w:t>
      </w:r>
      <w:proofErr w:type="spellStart"/>
      <w:r w:rsidRPr="00FC5B53">
        <w:t>Valle</w:t>
      </w:r>
      <w:proofErr w:type="spellEnd"/>
      <w:r w:rsidRPr="009920F5">
        <w:t xml:space="preserve"> 9. května 1921 recenzenti dokonce označili za „</w:t>
      </w:r>
      <w:proofErr w:type="spellStart"/>
      <w:r w:rsidRPr="003A3F8B">
        <w:rPr>
          <w:i/>
        </w:rPr>
        <w:t>un</w:t>
      </w:r>
      <w:proofErr w:type="spellEnd"/>
      <w:r w:rsidRPr="003A3F8B">
        <w:rPr>
          <w:i/>
        </w:rPr>
        <w:t xml:space="preserve"> </w:t>
      </w:r>
      <w:proofErr w:type="spellStart"/>
      <w:r w:rsidRPr="003A3F8B">
        <w:rPr>
          <w:i/>
        </w:rPr>
        <w:t>clamoroso</w:t>
      </w:r>
      <w:proofErr w:type="spellEnd"/>
      <w:r w:rsidRPr="003A3F8B">
        <w:rPr>
          <w:i/>
        </w:rPr>
        <w:t xml:space="preserve"> </w:t>
      </w:r>
      <w:proofErr w:type="spellStart"/>
      <w:r w:rsidRPr="003A3F8B">
        <w:rPr>
          <w:i/>
        </w:rPr>
        <w:t>insucesso</w:t>
      </w:r>
      <w:proofErr w:type="spellEnd"/>
      <w:r w:rsidRPr="009920F5">
        <w:t>“.</w:t>
      </w:r>
      <w:r w:rsidRPr="009920F5">
        <w:rPr>
          <w:vertAlign w:val="superscript"/>
        </w:rPr>
        <w:footnoteReference w:id="249"/>
      </w:r>
      <w:r w:rsidRPr="009920F5">
        <w:t xml:space="preserve"> Dario </w:t>
      </w:r>
      <w:proofErr w:type="spellStart"/>
      <w:r w:rsidRPr="009920F5">
        <w:t>Niccodemi</w:t>
      </w:r>
      <w:proofErr w:type="spellEnd"/>
      <w:r w:rsidRPr="009920F5">
        <w:rPr>
          <w:vertAlign w:val="superscript"/>
        </w:rPr>
        <w:footnoteReference w:id="250"/>
      </w:r>
      <w:r w:rsidRPr="009920F5">
        <w:t xml:space="preserve">, impresário, jemuž autor svěřil realizaci svého dramatu, dal průchod svým pochybnostem už před uvedením </w:t>
      </w:r>
      <w:proofErr w:type="spellStart"/>
      <w:r w:rsidRPr="009920F5">
        <w:t>Pirandellova</w:t>
      </w:r>
      <w:proofErr w:type="spellEnd"/>
      <w:r w:rsidRPr="009920F5">
        <w:t xml:space="preserve"> dramatického díla, když si do svého osobního diáře 17. dubna 1921 zaznamenal, že si po přečtení hry připadá „zmatený“ a doufá, že se nejasnosti „vysvětlí při zkouškách“.</w:t>
      </w:r>
      <w:r w:rsidRPr="009920F5">
        <w:rPr>
          <w:vertAlign w:val="superscript"/>
        </w:rPr>
        <w:footnoteReference w:id="251"/>
      </w:r>
      <w:r w:rsidRPr="009920F5">
        <w:t xml:space="preserve"> </w:t>
      </w:r>
      <w:proofErr w:type="spellStart"/>
      <w:r w:rsidRPr="009920F5">
        <w:t>Niccodemiho</w:t>
      </w:r>
      <w:proofErr w:type="spellEnd"/>
      <w:r w:rsidRPr="009920F5">
        <w:t xml:space="preserve"> obavy se pak naplnily, když diváci začali dávat už po třetím dějství hlasitě najevo svou nevoli. </w:t>
      </w:r>
      <w:proofErr w:type="spellStart"/>
      <w:r w:rsidRPr="009920F5">
        <w:t>Niccodemi</w:t>
      </w:r>
      <w:proofErr w:type="spellEnd"/>
      <w:r w:rsidRPr="009920F5">
        <w:t xml:space="preserve"> nastalou situaci ve svém zápisníku v záznamu z 9. května </w:t>
      </w:r>
      <w:r w:rsidR="00EA7D6B" w:rsidRPr="009920F5">
        <w:t>koment</w:t>
      </w:r>
      <w:r w:rsidR="00EA7D6B">
        <w:t>oval</w:t>
      </w:r>
      <w:r w:rsidR="00EA7D6B" w:rsidRPr="009920F5">
        <w:t xml:space="preserve"> </w:t>
      </w:r>
      <w:r w:rsidRPr="009920F5">
        <w:t xml:space="preserve">slovy: „E </w:t>
      </w:r>
      <w:proofErr w:type="spellStart"/>
      <w:r w:rsidRPr="009920F5">
        <w:t>fu</w:t>
      </w:r>
      <w:proofErr w:type="spellEnd"/>
      <w:r w:rsidRPr="009920F5">
        <w:t xml:space="preserve"> la </w:t>
      </w:r>
      <w:proofErr w:type="spellStart"/>
      <w:r w:rsidRPr="009920F5">
        <w:t>battaglia</w:t>
      </w:r>
      <w:proofErr w:type="spellEnd"/>
      <w:r w:rsidRPr="009920F5">
        <w:t xml:space="preserve">. </w:t>
      </w:r>
      <w:proofErr w:type="spellStart"/>
      <w:r w:rsidRPr="009920F5">
        <w:t>Poche</w:t>
      </w:r>
      <w:proofErr w:type="spellEnd"/>
      <w:r w:rsidRPr="009920F5">
        <w:t xml:space="preserve"> volte ho veduto </w:t>
      </w:r>
      <w:proofErr w:type="spellStart"/>
      <w:r w:rsidRPr="009920F5">
        <w:t>maggior</w:t>
      </w:r>
      <w:proofErr w:type="spellEnd"/>
      <w:r w:rsidRPr="009920F5">
        <w:t xml:space="preserve"> </w:t>
      </w:r>
      <w:proofErr w:type="spellStart"/>
      <w:r w:rsidRPr="009920F5">
        <w:t>passione</w:t>
      </w:r>
      <w:proofErr w:type="spellEnd"/>
      <w:r w:rsidRPr="009920F5">
        <w:t xml:space="preserve"> di </w:t>
      </w:r>
      <w:proofErr w:type="spellStart"/>
      <w:r w:rsidRPr="009920F5">
        <w:t>dissidio</w:t>
      </w:r>
      <w:proofErr w:type="spellEnd"/>
      <w:r w:rsidRPr="009920F5">
        <w:t xml:space="preserve"> in </w:t>
      </w:r>
      <w:proofErr w:type="spellStart"/>
      <w:r w:rsidRPr="009920F5">
        <w:t>un</w:t>
      </w:r>
      <w:proofErr w:type="spellEnd"/>
      <w:r w:rsidRPr="009920F5">
        <w:t xml:space="preserve"> </w:t>
      </w:r>
      <w:proofErr w:type="spellStart"/>
      <w:r w:rsidRPr="009920F5">
        <w:t>teatro</w:t>
      </w:r>
      <w:proofErr w:type="spellEnd"/>
      <w:r w:rsidRPr="009920F5">
        <w:t>“.</w:t>
      </w:r>
      <w:r w:rsidRPr="009920F5">
        <w:rPr>
          <w:vertAlign w:val="superscript"/>
        </w:rPr>
        <w:footnoteReference w:id="252"/>
      </w:r>
      <w:r w:rsidRPr="009920F5">
        <w:t xml:space="preserve"> </w:t>
      </w:r>
    </w:p>
    <w:p w14:paraId="59056250" w14:textId="77777777" w:rsidR="00581227" w:rsidRPr="009920F5" w:rsidRDefault="00581227" w:rsidP="00801928">
      <w:pPr>
        <w:pStyle w:val="02Ostatnodstavce"/>
      </w:pPr>
      <w:r w:rsidRPr="009920F5">
        <w:t>Na reprízu hry pak přišlo jen málo diváků a po dalších třech reprízách byla hra pro malý zájem publika stažena z programu.</w:t>
      </w:r>
      <w:r w:rsidRPr="009920F5">
        <w:rPr>
          <w:vertAlign w:val="superscript"/>
        </w:rPr>
        <w:footnoteReference w:id="253"/>
      </w:r>
      <w:r w:rsidRPr="009920F5">
        <w:t xml:space="preserve"> Jeden z organizátorů inscenace ji pak vtipně přejmenoval na „</w:t>
      </w:r>
      <w:proofErr w:type="spellStart"/>
      <w:r w:rsidRPr="009920F5">
        <w:rPr>
          <w:i/>
        </w:rPr>
        <w:t>Sei</w:t>
      </w:r>
      <w:proofErr w:type="spellEnd"/>
      <w:r w:rsidRPr="009920F5">
        <w:rPr>
          <w:i/>
        </w:rPr>
        <w:t xml:space="preserve"> </w:t>
      </w:r>
      <w:proofErr w:type="spellStart"/>
      <w:r w:rsidRPr="009920F5">
        <w:rPr>
          <w:i/>
        </w:rPr>
        <w:t>personaggi</w:t>
      </w:r>
      <w:proofErr w:type="spellEnd"/>
      <w:r w:rsidRPr="009920F5">
        <w:rPr>
          <w:i/>
        </w:rPr>
        <w:t xml:space="preserve"> in </w:t>
      </w:r>
      <w:proofErr w:type="spellStart"/>
      <w:r w:rsidRPr="009920F5">
        <w:rPr>
          <w:i/>
        </w:rPr>
        <w:t>cerca</w:t>
      </w:r>
      <w:proofErr w:type="spellEnd"/>
      <w:r w:rsidRPr="009920F5">
        <w:rPr>
          <w:i/>
        </w:rPr>
        <w:t xml:space="preserve"> </w:t>
      </w:r>
      <w:proofErr w:type="spellStart"/>
      <w:r w:rsidRPr="009920F5">
        <w:rPr>
          <w:i/>
        </w:rPr>
        <w:t>d’incasso</w:t>
      </w:r>
      <w:proofErr w:type="spellEnd"/>
      <w:r w:rsidR="003C0261">
        <w:rPr>
          <w:iCs/>
        </w:rPr>
        <w:t>“</w:t>
      </w:r>
      <w:r w:rsidRPr="009920F5">
        <w:t xml:space="preserve"> (</w:t>
      </w:r>
      <w:r w:rsidRPr="009920F5">
        <w:rPr>
          <w:i/>
        </w:rPr>
        <w:t>Šest postav hledá tržbu</w:t>
      </w:r>
      <w:r w:rsidRPr="009920F5">
        <w:t>)</w:t>
      </w:r>
      <w:r w:rsidR="00A367D2">
        <w:t>.</w:t>
      </w:r>
      <w:r w:rsidRPr="009920F5">
        <w:rPr>
          <w:vertAlign w:val="superscript"/>
        </w:rPr>
        <w:footnoteReference w:id="254"/>
      </w:r>
      <w:r w:rsidRPr="009920F5">
        <w:t xml:space="preserve"> Perspektiva neúspěchu hry se však v polovině srpna při premiéře v </w:t>
      </w:r>
      <w:proofErr w:type="spellStart"/>
      <w:r w:rsidRPr="009920F5">
        <w:t>Bologni</w:t>
      </w:r>
      <w:proofErr w:type="spellEnd"/>
      <w:r w:rsidRPr="009920F5">
        <w:t xml:space="preserve"> nenaplnila a diváci aplaudovali autorovi vestoje. Ještě větších ovací se poté </w:t>
      </w:r>
      <w:proofErr w:type="spellStart"/>
      <w:r w:rsidRPr="009920F5">
        <w:t>Pirandellovu</w:t>
      </w:r>
      <w:proofErr w:type="spellEnd"/>
      <w:r w:rsidRPr="009920F5">
        <w:t xml:space="preserve"> dramatickému dílu dostalo v </w:t>
      </w:r>
      <w:proofErr w:type="spellStart"/>
      <w:r w:rsidRPr="009920F5">
        <w:t>Manzoniho</w:t>
      </w:r>
      <w:proofErr w:type="spellEnd"/>
      <w:r w:rsidRPr="009920F5">
        <w:t xml:space="preserve"> divadle v Miláně, čímž započalo uvádění tohoto dramatu ve světových metropolích: hra byla inscenována v</w:t>
      </w:r>
      <w:r w:rsidR="00AE7A83">
        <w:t> </w:t>
      </w:r>
      <w:r w:rsidRPr="009920F5">
        <w:t>Londýně (26. února 1922), New Yorku (30. října 1922), Paříži (10. dubna 1923)</w:t>
      </w:r>
      <w:r w:rsidRPr="009920F5">
        <w:rPr>
          <w:vertAlign w:val="superscript"/>
        </w:rPr>
        <w:footnoteReference w:id="255"/>
      </w:r>
      <w:r w:rsidRPr="009920F5">
        <w:t xml:space="preserve"> </w:t>
      </w:r>
      <w:r w:rsidRPr="009920F5">
        <w:lastRenderedPageBreak/>
        <w:t xml:space="preserve">a Berlíně (30. prosince 1924), kde představení v </w:t>
      </w:r>
      <w:proofErr w:type="spellStart"/>
      <w:r w:rsidRPr="00FC5B53">
        <w:t>Theater</w:t>
      </w:r>
      <w:proofErr w:type="spellEnd"/>
      <w:r w:rsidRPr="00FC5B53">
        <w:t xml:space="preserve"> der </w:t>
      </w:r>
      <w:proofErr w:type="spellStart"/>
      <w:r w:rsidRPr="00FC5B53">
        <w:t>Komödie</w:t>
      </w:r>
      <w:proofErr w:type="spellEnd"/>
      <w:r w:rsidRPr="009920F5">
        <w:t xml:space="preserve"> v režii Maxe Reinhardta zaznamenalo velký úspěch. Jedinou významnou zemí, kde se </w:t>
      </w:r>
      <w:proofErr w:type="spellStart"/>
      <w:r w:rsidRPr="009920F5">
        <w:t>Pirandellovy</w:t>
      </w:r>
      <w:proofErr w:type="spellEnd"/>
      <w:r w:rsidRPr="009920F5">
        <w:t xml:space="preserve"> hry neuváděly, bylo bolševické Rusko, protože sovětská cenzura </w:t>
      </w:r>
      <w:proofErr w:type="spellStart"/>
      <w:r w:rsidRPr="009920F5">
        <w:t>Pirandella</w:t>
      </w:r>
      <w:proofErr w:type="spellEnd"/>
      <w:r w:rsidRPr="009920F5">
        <w:t xml:space="preserve"> jakožto „dekadentního buržoazního autora“ zakázala.</w:t>
      </w:r>
      <w:r w:rsidRPr="009920F5">
        <w:rPr>
          <w:vertAlign w:val="superscript"/>
        </w:rPr>
        <w:footnoteReference w:id="256"/>
      </w:r>
    </w:p>
    <w:p w14:paraId="3E998A9A" w14:textId="77777777" w:rsidR="00581227" w:rsidRPr="009920F5" w:rsidRDefault="00581227" w:rsidP="009920F5">
      <w:pPr>
        <w:pStyle w:val="02Ostatnodstavce"/>
      </w:pPr>
      <w:r w:rsidRPr="009920F5">
        <w:t xml:space="preserve">V Československu měla hra premiéru už 12. října 1923 ve Stavovském divadle v Praze, tedy více než rok před svou berlínskou inscenací, což svědčí o úzkém napojení prvorepublikového kulturního prostředí na nejnovější trendy v evropském divadle. Režie se ujal Karel Dostal, jenž použil překlad Marie </w:t>
      </w:r>
      <w:proofErr w:type="spellStart"/>
      <w:r w:rsidRPr="009920F5">
        <w:t>Votrubové-Haunerové</w:t>
      </w:r>
      <w:proofErr w:type="spellEnd"/>
      <w:r w:rsidRPr="009920F5">
        <w:t xml:space="preserve"> a do hlavních rolí angažoval známé herce, jako byli Václav Vydra </w:t>
      </w:r>
      <w:r w:rsidR="00FE6CB1">
        <w:t xml:space="preserve">st. </w:t>
      </w:r>
      <w:r w:rsidRPr="009920F5">
        <w:t xml:space="preserve">(Otec), Jarmila </w:t>
      </w:r>
      <w:proofErr w:type="spellStart"/>
      <w:r w:rsidRPr="009920F5">
        <w:t>Kronbauerová</w:t>
      </w:r>
      <w:proofErr w:type="spellEnd"/>
      <w:r w:rsidRPr="009920F5">
        <w:t xml:space="preserve"> (Nevlastní dcera), Marie Hübnerová (Matka) nebo tehdy třiačtyřicetiletý Eduard Kohout (Syn). Představení se v období </w:t>
      </w:r>
      <w:r w:rsidRPr="009920F5">
        <w:rPr>
          <w:color w:val="000000"/>
        </w:rPr>
        <w:t xml:space="preserve">od října 1923 do dubna 1924 </w:t>
      </w:r>
      <w:r w:rsidRPr="009920F5">
        <w:t>reprízovalo celkem třináctkrát a mělo značný ohlas, byť reakce českých diváků i kritiků na ně lze označit za rozporuplné.</w:t>
      </w:r>
      <w:r w:rsidRPr="009920F5">
        <w:rPr>
          <w:vertAlign w:val="superscript"/>
        </w:rPr>
        <w:footnoteReference w:id="257"/>
      </w:r>
    </w:p>
    <w:p w14:paraId="2367133C" w14:textId="77777777" w:rsidR="00581227" w:rsidRPr="009920F5" w:rsidRDefault="00581227" w:rsidP="009920F5">
      <w:pPr>
        <w:pStyle w:val="02Ostatnodstavce"/>
      </w:pPr>
      <w:r w:rsidRPr="009920F5">
        <w:t xml:space="preserve">Josef </w:t>
      </w:r>
      <w:proofErr w:type="spellStart"/>
      <w:r w:rsidRPr="009920F5">
        <w:t>Kodíček</w:t>
      </w:r>
      <w:proofErr w:type="spellEnd"/>
      <w:r w:rsidRPr="009920F5">
        <w:t xml:space="preserve"> ve své reakci na pražskou premiéru klad</w:t>
      </w:r>
      <w:r w:rsidR="00BF6FB5">
        <w:t>l</w:t>
      </w:r>
      <w:r w:rsidRPr="009920F5">
        <w:t xml:space="preserve"> důraz především na</w:t>
      </w:r>
      <w:r w:rsidRPr="009920F5">
        <w:rPr>
          <w:b/>
        </w:rPr>
        <w:t xml:space="preserve"> </w:t>
      </w:r>
      <w:r w:rsidRPr="009920F5">
        <w:t>inovátorský a intelektuální charakter</w:t>
      </w:r>
      <w:r w:rsidRPr="009920F5">
        <w:rPr>
          <w:b/>
        </w:rPr>
        <w:t xml:space="preserve"> </w:t>
      </w:r>
      <w:proofErr w:type="spellStart"/>
      <w:r w:rsidRPr="009920F5">
        <w:t>Pirandellovy</w:t>
      </w:r>
      <w:proofErr w:type="spellEnd"/>
      <w:r w:rsidRPr="009920F5">
        <w:t xml:space="preserve"> komedie, jenž ji vzdaluje běžnému životu a odkazuje do oblasti filozofických spekulací. S obtížnou hrou se podle jeho názoru režisér Karel Dostal vypořádal </w:t>
      </w:r>
      <w:r w:rsidRPr="009920F5">
        <w:rPr>
          <w:noProof/>
        </w:rPr>
        <w:t xml:space="preserve">nanejvýš </w:t>
      </w:r>
      <w:r w:rsidRPr="009920F5">
        <w:t>svědomitě, nenechal si zbytečně poplést hlavu a nepoužil „laciných efektů ‚mysterióznosti‘“. Podle recenze vyvolalo představení v divácích během prvního dějství „napjatý zájem“, ve druhém aktu pak „rozčilení ze senzační němohry“. Nové způsoby zpracování dramatické tvorby podnítily diváky dokonce k závěrečným „interesovaným“ diskusím. Herci předvedli hru s velkým nasazením a díky nim nebyla „nízké úrovně“.</w:t>
      </w:r>
      <w:r w:rsidRPr="009920F5">
        <w:rPr>
          <w:vertAlign w:val="superscript"/>
        </w:rPr>
        <w:footnoteReference w:id="258"/>
      </w:r>
    </w:p>
    <w:p w14:paraId="44599DBE" w14:textId="77777777" w:rsidR="00581227" w:rsidRPr="009920F5" w:rsidRDefault="00581227" w:rsidP="009920F5">
      <w:pPr>
        <w:pStyle w:val="02Ostatnodstavce"/>
        <w:rPr>
          <w:color w:val="7030A0"/>
        </w:rPr>
      </w:pPr>
      <w:r w:rsidRPr="009920F5">
        <w:t xml:space="preserve">Mnozí recenzenti pak </w:t>
      </w:r>
      <w:r w:rsidR="00553B16" w:rsidRPr="009920F5">
        <w:t>upozorň</w:t>
      </w:r>
      <w:r w:rsidR="00553B16">
        <w:t>ovali</w:t>
      </w:r>
      <w:r w:rsidR="00553B16" w:rsidRPr="009920F5">
        <w:t xml:space="preserve"> </w:t>
      </w:r>
      <w:r w:rsidRPr="009920F5">
        <w:t>na experimentální charakter dramatu, založený na porušování scénické iluze a vtažení diváka do samého procesu vzniku představení. Ve hře se podle dobových ohlasů stírá hranice mezi realitou a fikcí, mezi herci jako lidmi s vlastním životem a jako představiteli předepsaných rolí.</w:t>
      </w:r>
      <w:r w:rsidRPr="009920F5">
        <w:rPr>
          <w:color w:val="7030A0"/>
        </w:rPr>
        <w:t xml:space="preserve"> </w:t>
      </w:r>
      <w:r w:rsidRPr="009920F5">
        <w:t xml:space="preserve">Dále se recenzenti </w:t>
      </w:r>
      <w:r w:rsidR="00785155" w:rsidRPr="009920F5">
        <w:t>shod</w:t>
      </w:r>
      <w:r w:rsidR="00785155">
        <w:t>ovali</w:t>
      </w:r>
      <w:r w:rsidRPr="009920F5">
        <w:t xml:space="preserve">, že hru její autor záměrně předkládá jako nehotový kus, a dává tak vystupujícím postavám prostor, aby se vzepřely vymezeným úlohám a začaly hledat svou vlastní identitu. </w:t>
      </w:r>
      <w:r w:rsidRPr="009920F5">
        <w:rPr>
          <w:color w:val="000000"/>
        </w:rPr>
        <w:t xml:space="preserve">Drama se tak předvádí </w:t>
      </w:r>
      <w:r w:rsidRPr="009920F5">
        <w:rPr>
          <w:i/>
          <w:color w:val="000000"/>
        </w:rPr>
        <w:t xml:space="preserve">in </w:t>
      </w:r>
      <w:proofErr w:type="spellStart"/>
      <w:r w:rsidRPr="009920F5">
        <w:rPr>
          <w:i/>
          <w:color w:val="000000"/>
        </w:rPr>
        <w:t>statu</w:t>
      </w:r>
      <w:proofErr w:type="spellEnd"/>
      <w:r w:rsidRPr="009920F5">
        <w:rPr>
          <w:i/>
          <w:color w:val="000000"/>
        </w:rPr>
        <w:t xml:space="preserve"> </w:t>
      </w:r>
      <w:proofErr w:type="spellStart"/>
      <w:r w:rsidRPr="009920F5">
        <w:rPr>
          <w:i/>
          <w:color w:val="000000"/>
        </w:rPr>
        <w:t>nascendi</w:t>
      </w:r>
      <w:proofErr w:type="spellEnd"/>
      <w:r w:rsidRPr="009920F5">
        <w:rPr>
          <w:color w:val="000000"/>
        </w:rPr>
        <w:t xml:space="preserve"> a nechává diváka v roli svědka procesu vzniku hry nahlédnout do tvůrčí dílny autora (tzv. „divadlo na </w:t>
      </w:r>
      <w:r w:rsidRPr="009920F5">
        <w:rPr>
          <w:color w:val="000000"/>
        </w:rPr>
        <w:lastRenderedPageBreak/>
        <w:t>divadle“ nebo také „drama tvůrčího procesu“).</w:t>
      </w:r>
      <w:r w:rsidRPr="009920F5">
        <w:rPr>
          <w:vertAlign w:val="superscript"/>
        </w:rPr>
        <w:t xml:space="preserve"> </w:t>
      </w:r>
      <w:proofErr w:type="spellStart"/>
      <w:r w:rsidRPr="009920F5">
        <w:rPr>
          <w:color w:val="000000"/>
        </w:rPr>
        <w:t>Pirandellovo</w:t>
      </w:r>
      <w:proofErr w:type="spellEnd"/>
      <w:r w:rsidRPr="009920F5">
        <w:rPr>
          <w:color w:val="000000"/>
        </w:rPr>
        <w:t xml:space="preserve"> experimentální drama samozřejmě kladlo na diváka zvýšené nároky a u konzervativního publika se ne vždy setkávalo s pozitivní odezvou.</w:t>
      </w:r>
      <w:r w:rsidRPr="009920F5">
        <w:rPr>
          <w:vertAlign w:val="superscript"/>
        </w:rPr>
        <w:footnoteReference w:id="259"/>
      </w:r>
    </w:p>
    <w:p w14:paraId="3D055DA9" w14:textId="77777777" w:rsidR="00581227" w:rsidRPr="009920F5" w:rsidRDefault="00581227" w:rsidP="009920F5">
      <w:pPr>
        <w:pStyle w:val="02Ostatnodstavce"/>
      </w:pPr>
      <w:r w:rsidRPr="009920F5">
        <w:t xml:space="preserve">Většina recenzí Dostálovy inscenace hry </w:t>
      </w:r>
      <w:r w:rsidRPr="009920F5">
        <w:rPr>
          <w:i/>
        </w:rPr>
        <w:t>Šest postav hledá autora</w:t>
      </w:r>
      <w:r w:rsidRPr="009920F5">
        <w:t xml:space="preserve"> se </w:t>
      </w:r>
      <w:r w:rsidR="001A6408" w:rsidRPr="009920F5">
        <w:t>zaměř</w:t>
      </w:r>
      <w:r w:rsidR="001A6408">
        <w:t>ila</w:t>
      </w:r>
      <w:r w:rsidR="001A6408" w:rsidRPr="009920F5">
        <w:t xml:space="preserve"> </w:t>
      </w:r>
      <w:r w:rsidRPr="009920F5">
        <w:t xml:space="preserve">na experimentální povahu a intelektuální náročnost tohoto dramatického kusu. Někteří recenzenti </w:t>
      </w:r>
      <w:r w:rsidR="001A6408" w:rsidRPr="009920F5">
        <w:t>poukaz</w:t>
      </w:r>
      <w:r w:rsidR="001A6408">
        <w:t>ovali</w:t>
      </w:r>
      <w:r w:rsidR="001A6408" w:rsidRPr="009920F5">
        <w:t xml:space="preserve"> </w:t>
      </w:r>
      <w:r w:rsidRPr="009920F5">
        <w:t xml:space="preserve">na souvislost mezi italským futurismem a </w:t>
      </w:r>
      <w:proofErr w:type="spellStart"/>
      <w:r w:rsidRPr="009920F5">
        <w:t>Pirandellovým</w:t>
      </w:r>
      <w:proofErr w:type="spellEnd"/>
      <w:r w:rsidRPr="009920F5">
        <w:t xml:space="preserve"> pojetím dramatu, například Karel Svoboda </w:t>
      </w:r>
      <w:r w:rsidR="001A6408" w:rsidRPr="009920F5">
        <w:t>přirovn</w:t>
      </w:r>
      <w:r w:rsidR="001A6408">
        <w:t>al</w:t>
      </w:r>
      <w:r w:rsidR="001A6408" w:rsidRPr="009920F5">
        <w:t xml:space="preserve"> </w:t>
      </w:r>
      <w:proofErr w:type="spellStart"/>
      <w:r w:rsidRPr="009920F5">
        <w:t>Pirandella</w:t>
      </w:r>
      <w:proofErr w:type="spellEnd"/>
      <w:r w:rsidRPr="009920F5">
        <w:t xml:space="preserve"> k </w:t>
      </w:r>
      <w:proofErr w:type="spellStart"/>
      <w:r w:rsidRPr="009920F5">
        <w:t>Marinettimu</w:t>
      </w:r>
      <w:proofErr w:type="spellEnd"/>
      <w:r w:rsidRPr="009920F5">
        <w:t xml:space="preserve"> a</w:t>
      </w:r>
      <w:r w:rsidR="00AE7A83">
        <w:t> </w:t>
      </w:r>
      <w:r w:rsidR="001A6408" w:rsidRPr="009920F5">
        <w:t>označ</w:t>
      </w:r>
      <w:r w:rsidR="001A6408">
        <w:t>il</w:t>
      </w:r>
      <w:r w:rsidR="001A6408" w:rsidRPr="009920F5">
        <w:t xml:space="preserve"> </w:t>
      </w:r>
      <w:r w:rsidRPr="009920F5">
        <w:t xml:space="preserve">hru </w:t>
      </w:r>
      <w:r w:rsidRPr="009920F5">
        <w:rPr>
          <w:i/>
        </w:rPr>
        <w:t>Šest postav hledá autora</w:t>
      </w:r>
      <w:r w:rsidRPr="009920F5">
        <w:t xml:space="preserve"> za novou formu divadla, vznikajícího až na jevišti přímo před zraky diváka podobně jako italská „</w:t>
      </w:r>
      <w:r w:rsidRPr="003A3F8B">
        <w:rPr>
          <w:i/>
          <w:iCs/>
        </w:rPr>
        <w:t xml:space="preserve">commedia da </w:t>
      </w:r>
      <w:proofErr w:type="spellStart"/>
      <w:r w:rsidRPr="003A3F8B">
        <w:rPr>
          <w:i/>
          <w:iCs/>
        </w:rPr>
        <w:t>fare</w:t>
      </w:r>
      <w:proofErr w:type="spellEnd"/>
      <w:r w:rsidRPr="009920F5">
        <w:t>“.</w:t>
      </w:r>
      <w:r w:rsidRPr="009920F5">
        <w:rPr>
          <w:vertAlign w:val="superscript"/>
        </w:rPr>
        <w:footnoteReference w:id="260"/>
      </w:r>
      <w:r w:rsidRPr="009920F5">
        <w:t xml:space="preserve"> Jiní kritici ji zase dáva</w:t>
      </w:r>
      <w:r w:rsidR="001A6408">
        <w:t>li</w:t>
      </w:r>
      <w:r w:rsidRPr="009920F5">
        <w:t xml:space="preserve"> do souvislosti s moderní relativistickou filozofií a </w:t>
      </w:r>
      <w:r w:rsidR="001A6408" w:rsidRPr="009920F5">
        <w:t>považ</w:t>
      </w:r>
      <w:r w:rsidR="001A6408">
        <w:t>ovali</w:t>
      </w:r>
      <w:r w:rsidR="001A6408" w:rsidRPr="009920F5">
        <w:t xml:space="preserve"> </w:t>
      </w:r>
      <w:r w:rsidRPr="009920F5">
        <w:t>ji za „dramatizaci moderního názoru relativistického“ a doklad „relativistického odporu proti tragismu“.</w:t>
      </w:r>
      <w:r w:rsidRPr="009920F5">
        <w:rPr>
          <w:vertAlign w:val="superscript"/>
        </w:rPr>
        <w:footnoteReference w:id="261"/>
      </w:r>
      <w:r w:rsidRPr="009920F5">
        <w:t xml:space="preserve"> Hodnocení hry pak vycház</w:t>
      </w:r>
      <w:r w:rsidR="001A6408">
        <w:t>el</w:t>
      </w:r>
      <w:r w:rsidR="0007298F">
        <w:t>a</w:t>
      </w:r>
      <w:r w:rsidRPr="009920F5">
        <w:t xml:space="preserve"> z toho, jaký vztah daný recenzent zaujím</w:t>
      </w:r>
      <w:r w:rsidR="001A6408">
        <w:t>al</w:t>
      </w:r>
      <w:r w:rsidRPr="009920F5">
        <w:t xml:space="preserve"> právě k tomuto filozofickému směru. Zatímco podle Františka Götze </w:t>
      </w:r>
      <w:proofErr w:type="spellStart"/>
      <w:r w:rsidRPr="009920F5">
        <w:t>Pirandellova</w:t>
      </w:r>
      <w:proofErr w:type="spellEnd"/>
      <w:r w:rsidRPr="009920F5">
        <w:t xml:space="preserve"> „metafyzická groteska“ doklád</w:t>
      </w:r>
      <w:r w:rsidR="001A6408">
        <w:t>ala</w:t>
      </w:r>
      <w:r w:rsidRPr="009920F5">
        <w:t>, že i v „bídě světové poezie dramatické“ lze pozorovat „zárodek nové dramatické reality“,</w:t>
      </w:r>
      <w:r w:rsidRPr="009920F5">
        <w:rPr>
          <w:vertAlign w:val="superscript"/>
        </w:rPr>
        <w:footnoteReference w:id="262"/>
      </w:r>
      <w:r w:rsidRPr="009920F5">
        <w:t xml:space="preserve"> jiní autoři se k </w:t>
      </w:r>
      <w:proofErr w:type="spellStart"/>
      <w:r w:rsidRPr="009920F5">
        <w:t>Pirandellově</w:t>
      </w:r>
      <w:proofErr w:type="spellEnd"/>
      <w:r w:rsidRPr="009920F5">
        <w:t xml:space="preserve"> dramatickému experimentu stavě</w:t>
      </w:r>
      <w:r w:rsidR="002E02EB">
        <w:t>li</w:t>
      </w:r>
      <w:r w:rsidRPr="009920F5">
        <w:t xml:space="preserve"> kritičtěji. Pro Otokara Fischera, jenž </w:t>
      </w:r>
      <w:proofErr w:type="spellStart"/>
      <w:r w:rsidRPr="009920F5">
        <w:t>Pirandella</w:t>
      </w:r>
      <w:proofErr w:type="spellEnd"/>
      <w:r w:rsidRPr="009920F5">
        <w:t xml:space="preserve"> rovněž označ</w:t>
      </w:r>
      <w:r w:rsidR="002E02EB">
        <w:t>il</w:t>
      </w:r>
      <w:r w:rsidRPr="009920F5">
        <w:t xml:space="preserve"> za „učenlivého žáka moderního relativismu“, </w:t>
      </w:r>
      <w:r w:rsidR="0007298F">
        <w:t>byl</w:t>
      </w:r>
      <w:r w:rsidR="0007298F" w:rsidRPr="009920F5">
        <w:t xml:space="preserve"> </w:t>
      </w:r>
      <w:r w:rsidRPr="009920F5">
        <w:t>dotyčný dramatik reprezentantem tzv. „iluzionistů, kteří za to nejhlavnější vyhlašují cos druhotného, cos méněcenného“. Proto soudobé drama stále „hledá svého autora“.</w:t>
      </w:r>
      <w:r w:rsidRPr="009920F5">
        <w:rPr>
          <w:vertAlign w:val="superscript"/>
        </w:rPr>
        <w:footnoteReference w:id="263"/>
      </w:r>
      <w:r w:rsidRPr="009920F5">
        <w:t xml:space="preserve"> Ještě nekompromisněji se vyjádřil Jaroslav </w:t>
      </w:r>
      <w:proofErr w:type="spellStart"/>
      <w:r w:rsidRPr="009920F5">
        <w:t>Hilbert</w:t>
      </w:r>
      <w:proofErr w:type="spellEnd"/>
      <w:r w:rsidRPr="009920F5">
        <w:t xml:space="preserve">, pro něhož </w:t>
      </w:r>
      <w:r w:rsidR="002E02EB">
        <w:t>byla</w:t>
      </w:r>
      <w:r w:rsidR="002E02EB" w:rsidRPr="009920F5">
        <w:t xml:space="preserve"> </w:t>
      </w:r>
      <w:r w:rsidRPr="009920F5">
        <w:t>„</w:t>
      </w:r>
      <w:proofErr w:type="spellStart"/>
      <w:r w:rsidRPr="009920F5">
        <w:t>pirandellovština</w:t>
      </w:r>
      <w:proofErr w:type="spellEnd"/>
      <w:r w:rsidRPr="009920F5">
        <w:t>“ příznakem „</w:t>
      </w:r>
      <w:proofErr w:type="spellStart"/>
      <w:r w:rsidRPr="009920F5">
        <w:t>zchudokrevnění</w:t>
      </w:r>
      <w:proofErr w:type="spellEnd"/>
      <w:r w:rsidRPr="009920F5">
        <w:t xml:space="preserve"> doby“ a jenž všechny dramatikovy hry, snad s výjimkou </w:t>
      </w:r>
      <w:r w:rsidRPr="009920F5">
        <w:rPr>
          <w:i/>
        </w:rPr>
        <w:t>Šesti postav</w:t>
      </w:r>
      <w:r w:rsidRPr="009920F5">
        <w:t xml:space="preserve">, </w:t>
      </w:r>
      <w:r w:rsidR="002E02EB" w:rsidRPr="009920F5">
        <w:t>odk</w:t>
      </w:r>
      <w:r w:rsidR="002E02EB">
        <w:t>ázal</w:t>
      </w:r>
      <w:r w:rsidR="002E02EB" w:rsidRPr="009920F5">
        <w:t xml:space="preserve"> </w:t>
      </w:r>
      <w:r w:rsidRPr="009920F5">
        <w:t>do světa stínů, byť „zrozených s velkým aranžmá“.</w:t>
      </w:r>
      <w:r w:rsidRPr="009920F5">
        <w:rPr>
          <w:vertAlign w:val="superscript"/>
        </w:rPr>
        <w:footnoteReference w:id="264"/>
      </w:r>
      <w:r w:rsidRPr="009920F5">
        <w:t xml:space="preserve"> Zdeněk Brdek ve svém článku </w:t>
      </w:r>
      <w:r w:rsidRPr="009920F5">
        <w:rPr>
          <w:i/>
          <w:iCs/>
        </w:rPr>
        <w:t>Reprezentace italské kultury v českém prostoru 20. a 30. let 20.</w:t>
      </w:r>
      <w:r w:rsidR="00AE7A83">
        <w:rPr>
          <w:i/>
          <w:iCs/>
        </w:rPr>
        <w:t> </w:t>
      </w:r>
      <w:r w:rsidRPr="009920F5">
        <w:rPr>
          <w:i/>
          <w:iCs/>
        </w:rPr>
        <w:t xml:space="preserve">století: Luigi </w:t>
      </w:r>
      <w:proofErr w:type="spellStart"/>
      <w:r w:rsidRPr="009920F5">
        <w:rPr>
          <w:i/>
          <w:iCs/>
        </w:rPr>
        <w:t>Pirandello</w:t>
      </w:r>
      <w:proofErr w:type="spellEnd"/>
      <w:r w:rsidRPr="009920F5">
        <w:rPr>
          <w:i/>
          <w:iCs/>
        </w:rPr>
        <w:t xml:space="preserve"> a jeho návštěvy Prahy</w:t>
      </w:r>
      <w:r w:rsidRPr="009920F5">
        <w:t xml:space="preserve"> </w:t>
      </w:r>
      <w:r w:rsidR="002E02EB" w:rsidRPr="009920F5">
        <w:t>uv</w:t>
      </w:r>
      <w:r w:rsidR="002E02EB">
        <w:t>edl</w:t>
      </w:r>
      <w:r w:rsidRPr="009920F5">
        <w:t>, že intelektualismus a</w:t>
      </w:r>
      <w:r w:rsidR="00AE7A83">
        <w:t> </w:t>
      </w:r>
      <w:r w:rsidRPr="009920F5">
        <w:t xml:space="preserve">zaměření na buržoazní publikum </w:t>
      </w:r>
      <w:proofErr w:type="spellStart"/>
      <w:r w:rsidRPr="009920F5">
        <w:t>Pirandellových</w:t>
      </w:r>
      <w:proofErr w:type="spellEnd"/>
      <w:r w:rsidRPr="009920F5">
        <w:t xml:space="preserve"> her </w:t>
      </w:r>
      <w:r w:rsidR="001D0AC0" w:rsidRPr="009920F5">
        <w:t>kritiz</w:t>
      </w:r>
      <w:r w:rsidR="001D0AC0">
        <w:t>ovali</w:t>
      </w:r>
      <w:r w:rsidR="001D0AC0" w:rsidRPr="009920F5">
        <w:t xml:space="preserve"> </w:t>
      </w:r>
      <w:r w:rsidRPr="009920F5">
        <w:t xml:space="preserve">také levicově </w:t>
      </w:r>
      <w:r w:rsidRPr="009920F5">
        <w:lastRenderedPageBreak/>
        <w:t xml:space="preserve">zaměření intelektuálové sdružení kolem avantgardního časopisu </w:t>
      </w:r>
      <w:r w:rsidRPr="009920F5">
        <w:rPr>
          <w:i/>
        </w:rPr>
        <w:t>Devětsil</w:t>
      </w:r>
      <w:r w:rsidRPr="009920F5">
        <w:t xml:space="preserve">, jako </w:t>
      </w:r>
      <w:r w:rsidR="001D0AC0">
        <w:t>byli</w:t>
      </w:r>
      <w:r w:rsidR="001D0AC0" w:rsidRPr="009920F5">
        <w:t xml:space="preserve"> </w:t>
      </w:r>
      <w:r w:rsidRPr="009920F5">
        <w:t xml:space="preserve">Marie Majerová či Antonín M. Píša. Ti v souvislosti s italským dramatikem </w:t>
      </w:r>
      <w:r w:rsidR="001D0AC0">
        <w:t>mluvili</w:t>
      </w:r>
      <w:r w:rsidR="001D0AC0" w:rsidRPr="009920F5">
        <w:t xml:space="preserve"> </w:t>
      </w:r>
      <w:r w:rsidRPr="009920F5">
        <w:t>o</w:t>
      </w:r>
      <w:r w:rsidR="00AE7A83">
        <w:t> </w:t>
      </w:r>
      <w:r w:rsidRPr="009920F5">
        <w:t>„tezovitosti“, „chladné abstraktnosti“, přílišné orientaci na spekulativní myšlení a</w:t>
      </w:r>
      <w:r w:rsidR="00AE7A83">
        <w:t> </w:t>
      </w:r>
      <w:r w:rsidRPr="009920F5">
        <w:t xml:space="preserve">nedostatku životnosti. Brdek </w:t>
      </w:r>
      <w:r w:rsidR="001D0AC0">
        <w:t>uvedl</w:t>
      </w:r>
      <w:r w:rsidRPr="009920F5">
        <w:t xml:space="preserve">, že nejdále ve své kritice </w:t>
      </w:r>
      <w:r w:rsidR="001D0AC0">
        <w:t>zašel</w:t>
      </w:r>
      <w:r w:rsidR="001D0AC0" w:rsidRPr="009920F5">
        <w:t xml:space="preserve"> </w:t>
      </w:r>
      <w:r w:rsidRPr="009920F5">
        <w:t>mladý teoretik a</w:t>
      </w:r>
      <w:r w:rsidR="00AE7A83">
        <w:t> </w:t>
      </w:r>
      <w:r w:rsidRPr="009920F5">
        <w:t xml:space="preserve">začínající divadelní režisér Jiří </w:t>
      </w:r>
      <w:proofErr w:type="spellStart"/>
      <w:r w:rsidRPr="009920F5">
        <w:t>Frejka</w:t>
      </w:r>
      <w:proofErr w:type="spellEnd"/>
      <w:r w:rsidRPr="009920F5">
        <w:t xml:space="preserve">, který </w:t>
      </w:r>
      <w:proofErr w:type="spellStart"/>
      <w:r w:rsidRPr="009920F5">
        <w:t>Pirandella</w:t>
      </w:r>
      <w:proofErr w:type="spellEnd"/>
      <w:r w:rsidRPr="009920F5">
        <w:t xml:space="preserve"> (kvůli přílišné orientaci na individuální rozumové spekulace) </w:t>
      </w:r>
      <w:r w:rsidR="001D0AC0" w:rsidRPr="009920F5">
        <w:t>označ</w:t>
      </w:r>
      <w:r w:rsidR="001D0AC0">
        <w:t>il</w:t>
      </w:r>
      <w:r w:rsidR="001D0AC0" w:rsidRPr="009920F5">
        <w:t xml:space="preserve"> </w:t>
      </w:r>
      <w:r w:rsidRPr="009920F5">
        <w:t xml:space="preserve">za představitele světové divadelní krize, která </w:t>
      </w:r>
      <w:r w:rsidR="00A84E51">
        <w:t>byla</w:t>
      </w:r>
      <w:r w:rsidR="00A84E51" w:rsidRPr="009920F5">
        <w:t xml:space="preserve"> </w:t>
      </w:r>
      <w:r w:rsidRPr="009920F5">
        <w:t xml:space="preserve">způsobena společenskou krizí elity národa, tudíž </w:t>
      </w:r>
      <w:proofErr w:type="spellStart"/>
      <w:r w:rsidRPr="009920F5">
        <w:t>Pirandellova</w:t>
      </w:r>
      <w:proofErr w:type="spellEnd"/>
      <w:r w:rsidRPr="009920F5">
        <w:t xml:space="preserve"> dramata </w:t>
      </w:r>
      <w:r w:rsidR="00A84E51" w:rsidRPr="009920F5">
        <w:t>považ</w:t>
      </w:r>
      <w:r w:rsidR="00A84E51">
        <w:t>oval</w:t>
      </w:r>
      <w:r w:rsidR="00A84E51" w:rsidRPr="009920F5">
        <w:t xml:space="preserve"> </w:t>
      </w:r>
      <w:r w:rsidRPr="009920F5">
        <w:t xml:space="preserve">za typický produkt buržoazní dekadence. Drama se naopak podle </w:t>
      </w:r>
      <w:proofErr w:type="spellStart"/>
      <w:r w:rsidRPr="009920F5">
        <w:t>Frejky</w:t>
      </w:r>
      <w:proofErr w:type="spellEnd"/>
      <w:r w:rsidRPr="009920F5">
        <w:t>, který byl zastáncem moderní avantgardy a komunistického smýšlení, mělo zbavit nadměrného zatěžování divadla ideologičností a přílišnou filozofií, aby nesnižovalo návštěvnost divadelních diváků nespadajících do buržoazní třídy a ti si nezačali hledat jiný druh zábavy.</w:t>
      </w:r>
      <w:r w:rsidRPr="009920F5">
        <w:rPr>
          <w:vertAlign w:val="superscript"/>
        </w:rPr>
        <w:footnoteReference w:id="265"/>
      </w:r>
    </w:p>
    <w:p w14:paraId="11E6FBDB" w14:textId="77777777" w:rsidR="00581227" w:rsidRPr="009920F5" w:rsidRDefault="00581227" w:rsidP="009920F5">
      <w:pPr>
        <w:pStyle w:val="02Ostatnodstavce"/>
      </w:pPr>
      <w:r w:rsidRPr="009920F5">
        <w:t xml:space="preserve">Zatímco u kritiků až na ojedinělé hlasy </w:t>
      </w:r>
      <w:r w:rsidR="00A84E51" w:rsidRPr="009920F5">
        <w:t>převaž</w:t>
      </w:r>
      <w:r w:rsidR="00A84E51">
        <w:t>ovaly</w:t>
      </w:r>
      <w:r w:rsidR="00A84E51" w:rsidRPr="009920F5">
        <w:t xml:space="preserve"> </w:t>
      </w:r>
      <w:r w:rsidRPr="009920F5">
        <w:t xml:space="preserve">vesměs pozitivní názory na </w:t>
      </w:r>
      <w:proofErr w:type="spellStart"/>
      <w:r w:rsidRPr="009920F5">
        <w:t>Pirandellovu</w:t>
      </w:r>
      <w:proofErr w:type="spellEnd"/>
      <w:r w:rsidRPr="009920F5">
        <w:t xml:space="preserve"> snahu o „odlišný výraz dramatický“,</w:t>
      </w:r>
      <w:r w:rsidRPr="009920F5">
        <w:rPr>
          <w:vertAlign w:val="superscript"/>
        </w:rPr>
        <w:footnoteReference w:id="266"/>
      </w:r>
      <w:r w:rsidRPr="009920F5">
        <w:t xml:space="preserve"> u diváků neměla pražská premiéra jeho nejslavnější hry tak jednoznačnou odezvu. Přestože se recenzenti představení o reakcích publika příliš </w:t>
      </w:r>
      <w:r w:rsidR="00A84E51" w:rsidRPr="009920F5">
        <w:t>nezmiň</w:t>
      </w:r>
      <w:r w:rsidR="00A84E51">
        <w:t>ovali</w:t>
      </w:r>
      <w:r w:rsidR="00A84E51" w:rsidRPr="009920F5">
        <w:t xml:space="preserve"> </w:t>
      </w:r>
      <w:r w:rsidRPr="009920F5">
        <w:t xml:space="preserve">a </w:t>
      </w:r>
      <w:r w:rsidR="0031654D">
        <w:t>hovořili</w:t>
      </w:r>
      <w:r w:rsidRPr="009920F5">
        <w:t xml:space="preserve"> většinou spíše obecně o</w:t>
      </w:r>
      <w:r w:rsidR="00AE7A83">
        <w:t> </w:t>
      </w:r>
      <w:r w:rsidRPr="009920F5">
        <w:t>úspěchu,</w:t>
      </w:r>
      <w:r w:rsidRPr="009920F5">
        <w:rPr>
          <w:vertAlign w:val="superscript"/>
        </w:rPr>
        <w:footnoteReference w:id="267"/>
      </w:r>
      <w:r w:rsidRPr="009920F5">
        <w:t xml:space="preserve"> z některých náznaků se zdá, že </w:t>
      </w:r>
      <w:proofErr w:type="spellStart"/>
      <w:r w:rsidRPr="009920F5">
        <w:t>Pirandellův</w:t>
      </w:r>
      <w:proofErr w:type="spellEnd"/>
      <w:r w:rsidRPr="009920F5">
        <w:t xml:space="preserve"> experiment s divadelními konvencemi vyvolal alespoň u části diváků nepochopení, jak </w:t>
      </w:r>
      <w:r w:rsidR="00E342D5" w:rsidRPr="009920F5">
        <w:t>upozor</w:t>
      </w:r>
      <w:r w:rsidR="00E342D5">
        <w:t>nil</w:t>
      </w:r>
      <w:r w:rsidR="00E342D5" w:rsidRPr="009920F5">
        <w:t xml:space="preserve"> </w:t>
      </w:r>
      <w:r w:rsidRPr="009920F5">
        <w:t xml:space="preserve">Václav Brtník v konzervativním agrárním deníku </w:t>
      </w:r>
      <w:r w:rsidRPr="009920F5">
        <w:rPr>
          <w:i/>
        </w:rPr>
        <w:t>Venkov</w:t>
      </w:r>
      <w:r w:rsidRPr="009920F5">
        <w:t>. Brtník si ve svém sloupku dokonce klad</w:t>
      </w:r>
      <w:r w:rsidR="00E342D5">
        <w:t>l</w:t>
      </w:r>
      <w:r w:rsidRPr="009920F5">
        <w:t xml:space="preserve"> otázku, zda </w:t>
      </w:r>
      <w:proofErr w:type="spellStart"/>
      <w:r w:rsidRPr="009920F5">
        <w:t>Pirandellova</w:t>
      </w:r>
      <w:proofErr w:type="spellEnd"/>
      <w:r w:rsidRPr="009920F5">
        <w:t xml:space="preserve"> nejslavnější komedie vzhledem ke své komplikovanosti a</w:t>
      </w:r>
      <w:r w:rsidR="00AE7A83">
        <w:t> </w:t>
      </w:r>
      <w:r w:rsidRPr="009920F5">
        <w:t>intelektuální náročnosti není vhodnější spíše ke čtení než k jevištní realizaci, čímž zcela pop</w:t>
      </w:r>
      <w:r w:rsidR="00E342D5">
        <w:t>řel</w:t>
      </w:r>
      <w:r w:rsidRPr="009920F5">
        <w:t xml:space="preserve"> podstatu dramatikova experimentu, jenž bez jevištní realizace ztrácí svůj efekt. Komedie podle Brtníkových slov obsahuje „mnoho obžalob, sofismat, narážek, jimž nerozumíme, a mnoho neklidu měnícího se v naprostý zmatek“. A jak soud</w:t>
      </w:r>
      <w:r w:rsidR="00E342D5">
        <w:t>il</w:t>
      </w:r>
      <w:r w:rsidRPr="009920F5">
        <w:t xml:space="preserve"> Brtník, vyvolat v mysli publika zmatek je pravým cílem italského autora, jenž se tak vysmívá divákovi hledajícímu ve hře „hlubší, tajemnější, osudovější smysl“. Brtník jako by mluvil za tradičnější, konzervativní publikum, odkojené klasickými autory a</w:t>
      </w:r>
      <w:r w:rsidR="00AE7A83">
        <w:t> </w:t>
      </w:r>
      <w:r w:rsidRPr="009920F5">
        <w:t>jen s nedůvěrou přijímající jakékoli narušení zaběhnutých divadelních pořádků.</w:t>
      </w:r>
      <w:r w:rsidRPr="009920F5">
        <w:rPr>
          <w:vertAlign w:val="superscript"/>
        </w:rPr>
        <w:footnoteReference w:id="268"/>
      </w:r>
      <w:r w:rsidRPr="009920F5">
        <w:t xml:space="preserve"> Také podle dalšího z recenzentů, Vojtěcha Pracha, </w:t>
      </w:r>
      <w:r w:rsidR="00E342D5">
        <w:t>bylo</w:t>
      </w:r>
      <w:r w:rsidR="00E342D5" w:rsidRPr="009920F5">
        <w:t xml:space="preserve"> </w:t>
      </w:r>
      <w:proofErr w:type="spellStart"/>
      <w:r w:rsidRPr="009920F5">
        <w:t>Pirandellovo</w:t>
      </w:r>
      <w:proofErr w:type="spellEnd"/>
      <w:r w:rsidRPr="009920F5">
        <w:t xml:space="preserve"> neobvyklé pojetí </w:t>
      </w:r>
      <w:r w:rsidRPr="009920F5">
        <w:lastRenderedPageBreak/>
        <w:t xml:space="preserve">dramatu „neobyčejně obtížné“ pro pochopení a </w:t>
      </w:r>
      <w:r w:rsidR="00E342D5" w:rsidRPr="009920F5">
        <w:t>vyžad</w:t>
      </w:r>
      <w:r w:rsidR="00E342D5">
        <w:t>ovalo</w:t>
      </w:r>
      <w:r w:rsidR="00E342D5" w:rsidRPr="009920F5">
        <w:t xml:space="preserve"> </w:t>
      </w:r>
      <w:r w:rsidRPr="009920F5">
        <w:t>nejen „pokročilé městské diváky“, nýbrž i „vyspělé herce“, kteří dokážou zúročit své zkušenosti s nastudováním různých dramatických rolí.</w:t>
      </w:r>
      <w:r w:rsidRPr="009920F5">
        <w:rPr>
          <w:vertAlign w:val="superscript"/>
        </w:rPr>
        <w:footnoteReference w:id="269"/>
      </w:r>
    </w:p>
    <w:p w14:paraId="6558C3C4" w14:textId="77777777" w:rsidR="00581227" w:rsidRPr="009920F5" w:rsidRDefault="00581227" w:rsidP="009920F5">
      <w:pPr>
        <w:pStyle w:val="02Ostatnodstavce"/>
      </w:pPr>
      <w:r w:rsidRPr="009920F5">
        <w:t xml:space="preserve">V pořadí druhým divadlem v prvorepublikovém Československu, které </w:t>
      </w:r>
      <w:r w:rsidRPr="009920F5">
        <w:rPr>
          <w:i/>
        </w:rPr>
        <w:t>Šest postav hledá autora</w:t>
      </w:r>
      <w:r w:rsidRPr="009920F5">
        <w:t xml:space="preserve"> zařadilo do svého repertoáru, bylo překvapivě České divadlo v Olomouci (nynější Moravské divadlo Olomouc).</w:t>
      </w:r>
      <w:r w:rsidRPr="009920F5">
        <w:rPr>
          <w:vertAlign w:val="superscript"/>
        </w:rPr>
        <w:footnoteReference w:id="270"/>
      </w:r>
      <w:r w:rsidRPr="009920F5">
        <w:t xml:space="preserve"> Zde měla hra v režii Karla Černého premiéru už 10. listopadu 1923, tedy necelý měsíc po premiéře pražské, což se vzhledem ke konzervativnímu vkusu divadelních abonentů v hanácké metropoli ukázalo jako velmi odvážné rozhodnutí. Stejně jako pražští recenzenti se i olomoučtí divadelní kritici v reakcích zaměřili především na </w:t>
      </w:r>
      <w:proofErr w:type="spellStart"/>
      <w:r w:rsidRPr="009920F5">
        <w:t>Pirandellovo</w:t>
      </w:r>
      <w:proofErr w:type="spellEnd"/>
      <w:r w:rsidRPr="009920F5">
        <w:t xml:space="preserve"> inovativní pojetí dramatu, jež narušuje </w:t>
      </w:r>
      <w:r w:rsidRPr="009920F5">
        <w:rPr>
          <w:color w:val="000000"/>
        </w:rPr>
        <w:t xml:space="preserve">standardní průběh představení a dává divákovi možnost nahlédnout do divadelního zákulisí, jako by se stal účastníkem divadelní zkoušky. V informačním listu Českého divadla v Olomouci </w:t>
      </w:r>
      <w:r w:rsidRPr="009920F5">
        <w:rPr>
          <w:i/>
          <w:color w:val="000000"/>
        </w:rPr>
        <w:t>Meziaktí</w:t>
      </w:r>
      <w:r w:rsidRPr="009920F5">
        <w:rPr>
          <w:iCs/>
          <w:color w:val="000000"/>
        </w:rPr>
        <w:t xml:space="preserve">, který olomoucké publikum o </w:t>
      </w:r>
      <w:proofErr w:type="spellStart"/>
      <w:r w:rsidRPr="009920F5">
        <w:rPr>
          <w:iCs/>
          <w:color w:val="000000"/>
        </w:rPr>
        <w:t>Pirandellově</w:t>
      </w:r>
      <w:proofErr w:type="spellEnd"/>
      <w:r w:rsidRPr="009920F5">
        <w:rPr>
          <w:iCs/>
          <w:color w:val="000000"/>
        </w:rPr>
        <w:t xml:space="preserve"> inovativním dramatickém experimentu informoval a</w:t>
      </w:r>
      <w:r w:rsidR="00AE7A83">
        <w:rPr>
          <w:iCs/>
          <w:color w:val="000000"/>
        </w:rPr>
        <w:t> </w:t>
      </w:r>
      <w:r w:rsidRPr="009920F5">
        <w:rPr>
          <w:iCs/>
          <w:color w:val="000000"/>
        </w:rPr>
        <w:t>divákům jej osvětloval,</w:t>
      </w:r>
      <w:r w:rsidRPr="009920F5">
        <w:rPr>
          <w:color w:val="000000"/>
        </w:rPr>
        <w:t xml:space="preserve"> </w:t>
      </w:r>
      <w:r w:rsidR="00F45FE3">
        <w:rPr>
          <w:color w:val="000000"/>
        </w:rPr>
        <w:t>byla</w:t>
      </w:r>
      <w:r w:rsidR="00F45FE3" w:rsidRPr="009920F5">
        <w:rPr>
          <w:color w:val="000000"/>
        </w:rPr>
        <w:t xml:space="preserve"> </w:t>
      </w:r>
      <w:r w:rsidRPr="009920F5">
        <w:rPr>
          <w:color w:val="000000"/>
        </w:rPr>
        <w:t xml:space="preserve">hra označena za „drama tvůrčího procesu“, předvádějící vzpouru postav proti autorově úsilí vtisknout svému dramatickému záměru určitou formu a jejich snahu žít vlastním životem. Výsledkem </w:t>
      </w:r>
      <w:proofErr w:type="spellStart"/>
      <w:r w:rsidRPr="009920F5">
        <w:rPr>
          <w:color w:val="000000"/>
        </w:rPr>
        <w:t>Pirandellova</w:t>
      </w:r>
      <w:proofErr w:type="spellEnd"/>
      <w:r w:rsidRPr="009920F5">
        <w:rPr>
          <w:color w:val="000000"/>
        </w:rPr>
        <w:t xml:space="preserve"> experimentu je scénický chaos: představení není členěno na akty, postavy vpadají na jeviště bez jakéhokoliv řádu a kulisák přeruší nečekaně hru, když omylem spustí předčasně oponu. Takový chaos je důvodem, proč se v </w:t>
      </w:r>
      <w:proofErr w:type="spellStart"/>
      <w:r w:rsidRPr="009920F5">
        <w:rPr>
          <w:color w:val="000000"/>
        </w:rPr>
        <w:t>Pirandellových</w:t>
      </w:r>
      <w:proofErr w:type="spellEnd"/>
      <w:r w:rsidRPr="009920F5">
        <w:rPr>
          <w:color w:val="000000"/>
        </w:rPr>
        <w:t xml:space="preserve"> komediích „nikdo nevyzná“, a mohou se tak považovat spíše za „výsměšek divadelním ředitelům, hercům i obecenstvu“.</w:t>
      </w:r>
      <w:r w:rsidRPr="009920F5">
        <w:rPr>
          <w:color w:val="000000"/>
          <w:vertAlign w:val="superscript"/>
        </w:rPr>
        <w:footnoteReference w:id="271"/>
      </w:r>
    </w:p>
    <w:p w14:paraId="195B33C9" w14:textId="77777777" w:rsidR="000A2781" w:rsidRDefault="00581227" w:rsidP="008766E6">
      <w:pPr>
        <w:pStyle w:val="02Ostatnodstavce"/>
      </w:pPr>
      <w:r w:rsidRPr="009920F5">
        <w:rPr>
          <w:color w:val="000000"/>
        </w:rPr>
        <w:t>I divadelní kritici nabyli z narušení zavedených dramatických pořádků a</w:t>
      </w:r>
      <w:r w:rsidR="00AE7A83">
        <w:rPr>
          <w:color w:val="000000"/>
        </w:rPr>
        <w:t> </w:t>
      </w:r>
      <w:proofErr w:type="spellStart"/>
      <w:r w:rsidRPr="009920F5">
        <w:rPr>
          <w:color w:val="000000"/>
        </w:rPr>
        <w:t>Pirandellova</w:t>
      </w:r>
      <w:proofErr w:type="spellEnd"/>
      <w:r w:rsidRPr="009920F5">
        <w:rPr>
          <w:color w:val="000000"/>
        </w:rPr>
        <w:t xml:space="preserve"> přílišného </w:t>
      </w:r>
      <w:r w:rsidRPr="009920F5">
        <w:t xml:space="preserve">intelektualismu rozpačitý dojem. Ten také hra </w:t>
      </w:r>
      <w:r w:rsidRPr="009920F5">
        <w:rPr>
          <w:i/>
        </w:rPr>
        <w:t xml:space="preserve">Šest postav hledá autora </w:t>
      </w:r>
      <w:r w:rsidRPr="009920F5">
        <w:t xml:space="preserve">zanechala v olomouckých divácích. František </w:t>
      </w:r>
      <w:proofErr w:type="spellStart"/>
      <w:r w:rsidRPr="009920F5">
        <w:t>Sadecký</w:t>
      </w:r>
      <w:proofErr w:type="spellEnd"/>
      <w:r w:rsidRPr="009920F5">
        <w:t xml:space="preserve"> v časopise </w:t>
      </w:r>
      <w:r w:rsidRPr="009920F5">
        <w:rPr>
          <w:i/>
        </w:rPr>
        <w:t>Našinec</w:t>
      </w:r>
      <w:r w:rsidRPr="009920F5">
        <w:t xml:space="preserve"> například </w:t>
      </w:r>
      <w:r w:rsidR="00414CA5" w:rsidRPr="009920F5">
        <w:t>pouk</w:t>
      </w:r>
      <w:r w:rsidR="00414CA5">
        <w:t>ázal</w:t>
      </w:r>
      <w:r w:rsidR="00414CA5" w:rsidRPr="009920F5">
        <w:t xml:space="preserve"> </w:t>
      </w:r>
      <w:r w:rsidRPr="009920F5">
        <w:t xml:space="preserve">na zjevné „rozladění“, s nímž diváci opouštěli divadelní sál, a </w:t>
      </w:r>
      <w:r w:rsidR="00414CA5" w:rsidRPr="009920F5">
        <w:t>zdůraz</w:t>
      </w:r>
      <w:r w:rsidR="00414CA5">
        <w:t>nil</w:t>
      </w:r>
      <w:r w:rsidRPr="009920F5">
        <w:t>, že pro ně bylo představení zřejmě příliš komplikované, a ne každý v</w:t>
      </w:r>
      <w:r w:rsidR="00AE7A83">
        <w:t> </w:t>
      </w:r>
      <w:r w:rsidRPr="009920F5">
        <w:t xml:space="preserve">hledišti se ztotožnil s autorovým nekonvenčním dramatickým pojetím. Podle </w:t>
      </w:r>
      <w:proofErr w:type="spellStart"/>
      <w:r w:rsidRPr="009920F5">
        <w:t>Sadeckého</w:t>
      </w:r>
      <w:proofErr w:type="spellEnd"/>
      <w:r w:rsidRPr="009920F5">
        <w:t xml:space="preserve"> panovala v hledišti olomouckého divadla nezvyklá nálada, kterou </w:t>
      </w:r>
      <w:r w:rsidR="00414CA5" w:rsidRPr="009920F5">
        <w:t>charakteriz</w:t>
      </w:r>
      <w:r w:rsidR="00414CA5">
        <w:t>oval</w:t>
      </w:r>
      <w:r w:rsidR="00414CA5" w:rsidRPr="009920F5">
        <w:t xml:space="preserve"> </w:t>
      </w:r>
      <w:r w:rsidRPr="009920F5">
        <w:t xml:space="preserve">jako „směs pochmurnosti, příšernosti, hnusu a soucitu“ a jež zanechala </w:t>
      </w:r>
      <w:r w:rsidRPr="009920F5">
        <w:lastRenderedPageBreak/>
        <w:t>v publiku „prazvláštní dojem“. To svědčí o odlišném a konzervativn</w:t>
      </w:r>
      <w:r w:rsidR="005455F3">
        <w:t>ějš</w:t>
      </w:r>
      <w:r w:rsidRPr="009920F5">
        <w:t>ím vkusu olomouckého publika vůči podobným divadelním experimentům, ještě méně vstřícného než publikum pražské. A tak recenzent shrnu</w:t>
      </w:r>
      <w:r w:rsidR="00414CA5">
        <w:t>l</w:t>
      </w:r>
      <w:r w:rsidRPr="009920F5">
        <w:t xml:space="preserve">: „Kus je na porozumění velmi těžký a širším vrstvám posluchačstva a diváctva </w:t>
      </w:r>
      <w:r w:rsidRPr="009936BA">
        <w:t>téměř nepřístupný.“</w:t>
      </w:r>
      <w:r w:rsidR="009936BA" w:rsidRPr="009936BA">
        <w:rPr>
          <w:vertAlign w:val="superscript"/>
        </w:rPr>
        <w:t xml:space="preserve"> </w:t>
      </w:r>
      <w:r w:rsidR="009936BA" w:rsidRPr="009920F5">
        <w:rPr>
          <w:vertAlign w:val="superscript"/>
        </w:rPr>
        <w:footnoteReference w:id="272"/>
      </w:r>
      <w:r w:rsidRPr="009920F5">
        <w:t xml:space="preserve"> </w:t>
      </w:r>
    </w:p>
    <w:p w14:paraId="5ADE69FA" w14:textId="77777777" w:rsidR="00581227" w:rsidRPr="009920F5" w:rsidRDefault="00581227" w:rsidP="008766E6">
      <w:pPr>
        <w:pStyle w:val="02Ostatnodstavce"/>
      </w:pPr>
      <w:r w:rsidRPr="009920F5">
        <w:t xml:space="preserve">Přesto podle </w:t>
      </w:r>
      <w:proofErr w:type="spellStart"/>
      <w:r w:rsidRPr="009920F5">
        <w:t>Sadeckého</w:t>
      </w:r>
      <w:proofErr w:type="spellEnd"/>
      <w:r w:rsidRPr="009920F5">
        <w:t xml:space="preserve"> měla </w:t>
      </w:r>
      <w:proofErr w:type="spellStart"/>
      <w:r w:rsidRPr="009920F5">
        <w:t>Pirandellova</w:t>
      </w:r>
      <w:proofErr w:type="spellEnd"/>
      <w:r w:rsidRPr="009920F5">
        <w:t xml:space="preserve"> snaha oprostit se od zavedených divadelních zvyklostí svůj efekt, když „nastavila čtenářům a divákům zrcadlo, v němž mohli uvidět sami sebe“.</w:t>
      </w:r>
      <w:r w:rsidRPr="009920F5">
        <w:rPr>
          <w:vertAlign w:val="superscript"/>
        </w:rPr>
        <w:footnoteReference w:id="273"/>
      </w:r>
    </w:p>
    <w:p w14:paraId="2194925C" w14:textId="77777777" w:rsidR="00581227" w:rsidRPr="009920F5" w:rsidRDefault="00581227" w:rsidP="009920F5">
      <w:pPr>
        <w:pStyle w:val="02Ostatnodstavce"/>
      </w:pPr>
      <w:r w:rsidRPr="009920F5">
        <w:t xml:space="preserve">Podobné dojmy zřejmě vyvolala </w:t>
      </w:r>
      <w:proofErr w:type="spellStart"/>
      <w:r w:rsidRPr="009920F5">
        <w:t>Pirandellova</w:t>
      </w:r>
      <w:proofErr w:type="spellEnd"/>
      <w:r w:rsidRPr="009920F5">
        <w:t xml:space="preserve"> hra i při své premiéře v režii Jaroslava </w:t>
      </w:r>
      <w:proofErr w:type="spellStart"/>
      <w:r w:rsidRPr="009920F5">
        <w:t>Počepického</w:t>
      </w:r>
      <w:proofErr w:type="spellEnd"/>
      <w:r w:rsidRPr="009920F5">
        <w:t xml:space="preserve"> v plzeňském Divadle J. K. Tyla, která se uskutečnila pouhých šest dní (16. listopadu 1923) po premiéře olomoucké. Naznačuje to alespoň kritická reakce Miloslava Nohejla, jehož poznámky o „nárocích na chápavost obecenstva“ mluví samy za sebe.</w:t>
      </w:r>
      <w:r w:rsidRPr="009920F5">
        <w:rPr>
          <w:vertAlign w:val="superscript"/>
        </w:rPr>
        <w:footnoteReference w:id="274"/>
      </w:r>
      <w:r w:rsidRPr="009920F5">
        <w:t xml:space="preserve"> Podle recenzenta sice název hry sliboval „něco průbojně moderního“, ve skutečnosti ale „nešlo o výboj“, nýbrž o „vědomý vstup do slepé uličky“ a „pouhé osvěžení v možnostech dramatických“.</w:t>
      </w:r>
      <w:r w:rsidRPr="009920F5">
        <w:rPr>
          <w:vertAlign w:val="superscript"/>
        </w:rPr>
        <w:footnoteReference w:id="275"/>
      </w:r>
      <w:r w:rsidRPr="009920F5">
        <w:t xml:space="preserve"> Přesto Nohejl </w:t>
      </w:r>
      <w:r w:rsidR="002D1CC2" w:rsidRPr="009920F5">
        <w:t>přizn</w:t>
      </w:r>
      <w:r w:rsidR="002D1CC2">
        <w:t>al</w:t>
      </w:r>
      <w:r w:rsidR="002D1CC2" w:rsidRPr="009920F5">
        <w:t xml:space="preserve"> </w:t>
      </w:r>
      <w:r w:rsidRPr="009920F5">
        <w:t>hře přes „</w:t>
      </w:r>
      <w:proofErr w:type="spellStart"/>
      <w:r w:rsidRPr="009920F5">
        <w:t>sebelomoznější</w:t>
      </w:r>
      <w:proofErr w:type="spellEnd"/>
      <w:r w:rsidRPr="009920F5">
        <w:t xml:space="preserve"> filozofování“ určité kvality a hodnot</w:t>
      </w:r>
      <w:r w:rsidR="002D1CC2">
        <w:t>il</w:t>
      </w:r>
      <w:r w:rsidRPr="009920F5">
        <w:t xml:space="preserve"> ji jako kus, jenž je spíše „požitkem pro literáty“ než pro běžné divadelní publikum a který je kritikou „řemeslného divadelnictví</w:t>
      </w:r>
      <w:r w:rsidR="00753A95">
        <w:t xml:space="preserve"> [</w:t>
      </w:r>
      <w:r w:rsidRPr="009920F5">
        <w:t xml:space="preserve"> ...</w:t>
      </w:r>
      <w:r w:rsidR="00753A95">
        <w:t>]</w:t>
      </w:r>
      <w:r w:rsidRPr="009920F5">
        <w:t xml:space="preserve"> vidícího si jen na špičku nápovědní boudy“.</w:t>
      </w:r>
      <w:r w:rsidRPr="009920F5">
        <w:rPr>
          <w:vertAlign w:val="superscript"/>
        </w:rPr>
        <w:footnoteReference w:id="276"/>
      </w:r>
      <w:r w:rsidRPr="009920F5">
        <w:t xml:space="preserve"> Největší pozornost pak věn</w:t>
      </w:r>
      <w:r w:rsidR="00A544F1">
        <w:t>oval</w:t>
      </w:r>
      <w:r w:rsidRPr="009920F5">
        <w:t xml:space="preserve"> výkonům mladé herečky Marie Rosůlkové, která v roli Nevlastní dcery propůjčila své postavě „pravdivý afekt a živoucí pózu“ a „směle překročila hranici ženy pouze doplněné“.</w:t>
      </w:r>
      <w:r w:rsidRPr="009920F5">
        <w:rPr>
          <w:vertAlign w:val="superscript"/>
        </w:rPr>
        <w:footnoteReference w:id="277"/>
      </w:r>
    </w:p>
    <w:p w14:paraId="5BBF9488" w14:textId="77777777" w:rsidR="00581227" w:rsidRPr="009920F5" w:rsidRDefault="00581227" w:rsidP="009920F5">
      <w:pPr>
        <w:pStyle w:val="02Ostatnodstavce"/>
      </w:pPr>
      <w:r w:rsidRPr="009920F5">
        <w:t xml:space="preserve">Reakce olomouckého a plzeňského publika vynikne obzvláště ve srovnání s odezvou brněnské divadelní veřejnosti, jež se s hrou </w:t>
      </w:r>
      <w:r w:rsidRPr="009920F5">
        <w:rPr>
          <w:i/>
        </w:rPr>
        <w:t>Šest postav hledá autora</w:t>
      </w:r>
      <w:r w:rsidRPr="009920F5">
        <w:t xml:space="preserve"> (v režii Vladimíra Šimáčka) seznámila až tři roky po olomoucké premiéře. V té době už měli brněnští diváci zkušenost s jiným, méně kontroverzním </w:t>
      </w:r>
      <w:proofErr w:type="spellStart"/>
      <w:r w:rsidRPr="009920F5">
        <w:t>Pirandellovým</w:t>
      </w:r>
      <w:proofErr w:type="spellEnd"/>
      <w:r w:rsidRPr="009920F5">
        <w:t xml:space="preserve"> dramatem </w:t>
      </w:r>
      <w:r w:rsidRPr="009920F5">
        <w:rPr>
          <w:i/>
        </w:rPr>
        <w:t>Nahé odívati</w:t>
      </w:r>
      <w:r w:rsidRPr="009920F5">
        <w:t xml:space="preserve"> (v </w:t>
      </w:r>
      <w:proofErr w:type="spellStart"/>
      <w:r w:rsidRPr="009920F5">
        <w:t>orig</w:t>
      </w:r>
      <w:proofErr w:type="spellEnd"/>
      <w:r w:rsidRPr="009920F5">
        <w:t xml:space="preserve">. </w:t>
      </w:r>
      <w:proofErr w:type="spellStart"/>
      <w:r w:rsidRPr="009920F5">
        <w:rPr>
          <w:i/>
          <w:iCs/>
        </w:rPr>
        <w:t>Vestire</w:t>
      </w:r>
      <w:proofErr w:type="spellEnd"/>
      <w:r w:rsidRPr="009920F5">
        <w:rPr>
          <w:i/>
          <w:iCs/>
        </w:rPr>
        <w:t xml:space="preserve"> </w:t>
      </w:r>
      <w:proofErr w:type="spellStart"/>
      <w:r w:rsidRPr="009920F5">
        <w:rPr>
          <w:i/>
          <w:iCs/>
        </w:rPr>
        <w:t>gli</w:t>
      </w:r>
      <w:proofErr w:type="spellEnd"/>
      <w:r w:rsidRPr="009920F5">
        <w:rPr>
          <w:i/>
          <w:iCs/>
        </w:rPr>
        <w:t xml:space="preserve"> </w:t>
      </w:r>
      <w:proofErr w:type="spellStart"/>
      <w:r w:rsidRPr="009920F5">
        <w:rPr>
          <w:i/>
          <w:iCs/>
        </w:rPr>
        <w:t>ignudi</w:t>
      </w:r>
      <w:proofErr w:type="spellEnd"/>
      <w:r w:rsidRPr="009920F5">
        <w:t xml:space="preserve">, 1922), jež bylo v Brně uvedeno v květnu roku 1925. Podle některých názorů se právě tento fakt významně podílel na tom, že se </w:t>
      </w:r>
      <w:r w:rsidRPr="009920F5">
        <w:rPr>
          <w:i/>
          <w:iCs/>
        </w:rPr>
        <w:t xml:space="preserve">Šest postav hledá autora </w:t>
      </w:r>
      <w:r w:rsidRPr="009920F5">
        <w:t xml:space="preserve">při svém uvedení v brněnské Redutě setkalo s mnohem příznivějším ohlasem než v hanácké metropoli. Jaroslav Bohumil </w:t>
      </w:r>
      <w:proofErr w:type="spellStart"/>
      <w:r w:rsidRPr="009920F5">
        <w:t>Svrček</w:t>
      </w:r>
      <w:proofErr w:type="spellEnd"/>
      <w:r w:rsidRPr="009920F5">
        <w:t xml:space="preserve"> v brněnské </w:t>
      </w:r>
      <w:r w:rsidRPr="009920F5">
        <w:rPr>
          <w:i/>
        </w:rPr>
        <w:lastRenderedPageBreak/>
        <w:t xml:space="preserve">Rovnosti </w:t>
      </w:r>
      <w:r w:rsidRPr="009920F5">
        <w:t>konstatoval, že se komedie dostala na brněnskou divadelní scénu s několikaletým zpožděním, publikum tak bylo již s jejím autorem obeznámeno a</w:t>
      </w:r>
      <w:r w:rsidR="00AE7A83">
        <w:t> </w:t>
      </w:r>
      <w:r w:rsidRPr="009920F5">
        <w:t>nebylo třeba „obávat se rizika“.</w:t>
      </w:r>
      <w:r w:rsidRPr="009920F5">
        <w:rPr>
          <w:vertAlign w:val="superscript"/>
        </w:rPr>
        <w:footnoteReference w:id="278"/>
      </w:r>
      <w:r w:rsidRPr="009920F5">
        <w:t xml:space="preserve"> Také podle příspěvku Čestmíra Jeřábka v </w:t>
      </w:r>
      <w:r w:rsidRPr="009920F5">
        <w:rPr>
          <w:i/>
        </w:rPr>
        <w:t>Národním osvobození</w:t>
      </w:r>
      <w:r w:rsidRPr="009920F5">
        <w:t xml:space="preserve"> vědělo brněnské publikum, „seznámené už s hotovým dílem básníkovým“, co může od </w:t>
      </w:r>
      <w:proofErr w:type="spellStart"/>
      <w:r w:rsidRPr="009920F5">
        <w:t>Pirandella</w:t>
      </w:r>
      <w:proofErr w:type="spellEnd"/>
      <w:r w:rsidRPr="009920F5">
        <w:t xml:space="preserve"> očekávat, a nenechalo se tak </w:t>
      </w:r>
      <w:proofErr w:type="spellStart"/>
      <w:r w:rsidRPr="009920F5">
        <w:t>metadramatickou</w:t>
      </w:r>
      <w:proofErr w:type="spellEnd"/>
      <w:r w:rsidRPr="009920F5">
        <w:t xml:space="preserve"> povahou jeho hry zaskočit.</w:t>
      </w:r>
      <w:r w:rsidRPr="009920F5">
        <w:rPr>
          <w:vertAlign w:val="superscript"/>
        </w:rPr>
        <w:footnoteReference w:id="279"/>
      </w:r>
      <w:r w:rsidRPr="009920F5">
        <w:t xml:space="preserve"> Proto „mělo </w:t>
      </w:r>
      <w:r w:rsidRPr="009920F5">
        <w:rPr>
          <w:i/>
        </w:rPr>
        <w:t>Šest postav</w:t>
      </w:r>
      <w:r w:rsidRPr="009920F5">
        <w:t xml:space="preserve"> v Redutě úspěch v celku i</w:t>
      </w:r>
      <w:r w:rsidR="00AE7A83">
        <w:t> </w:t>
      </w:r>
      <w:r w:rsidRPr="009920F5">
        <w:t>částech velmi vřelý a souhlasný“, jak shrnu</w:t>
      </w:r>
      <w:r w:rsidR="00843A54">
        <w:t>l</w:t>
      </w:r>
      <w:r w:rsidRPr="009920F5">
        <w:t xml:space="preserve"> Karel </w:t>
      </w:r>
      <w:proofErr w:type="spellStart"/>
      <w:r w:rsidRPr="009920F5">
        <w:t>Elgart</w:t>
      </w:r>
      <w:proofErr w:type="spellEnd"/>
      <w:r w:rsidRPr="009920F5">
        <w:t xml:space="preserve"> Sokol, další dobový sloupkař, v </w:t>
      </w:r>
      <w:r w:rsidRPr="009920F5">
        <w:rPr>
          <w:i/>
        </w:rPr>
        <w:t>Lidových novinách</w:t>
      </w:r>
      <w:r w:rsidRPr="009920F5">
        <w:t>.</w:t>
      </w:r>
      <w:r w:rsidRPr="009920F5">
        <w:rPr>
          <w:vertAlign w:val="superscript"/>
        </w:rPr>
        <w:footnoteReference w:id="280"/>
      </w:r>
    </w:p>
    <w:p w14:paraId="5FB21FB0" w14:textId="77777777" w:rsidR="00581227" w:rsidRPr="009920F5" w:rsidRDefault="00581227" w:rsidP="009920F5">
      <w:pPr>
        <w:pStyle w:val="02Ostatnodstavce"/>
      </w:pPr>
      <w:r w:rsidRPr="009920F5">
        <w:t xml:space="preserve">I brněnští recenzenti se ve svých reakcích na představení </w:t>
      </w:r>
      <w:r w:rsidR="00141959" w:rsidRPr="009920F5">
        <w:t>zaměř</w:t>
      </w:r>
      <w:r w:rsidR="00141959">
        <w:t>ovali</w:t>
      </w:r>
      <w:r w:rsidR="00141959" w:rsidRPr="009920F5">
        <w:t xml:space="preserve"> </w:t>
      </w:r>
      <w:r w:rsidRPr="009920F5">
        <w:t xml:space="preserve">především na experimentální povahu </w:t>
      </w:r>
      <w:proofErr w:type="spellStart"/>
      <w:r w:rsidRPr="009920F5">
        <w:t>Pirandellova</w:t>
      </w:r>
      <w:proofErr w:type="spellEnd"/>
      <w:r w:rsidRPr="009920F5">
        <w:t xml:space="preserve"> dramatu, založeného na rafinované hře s divadelními konvencemi. Podle již zmíněného J. B. </w:t>
      </w:r>
      <w:proofErr w:type="spellStart"/>
      <w:r w:rsidRPr="009920F5">
        <w:t>Svrčka</w:t>
      </w:r>
      <w:proofErr w:type="spellEnd"/>
      <w:r w:rsidRPr="009920F5">
        <w:t xml:space="preserve"> se italský autor pokouší o rozbití staré divadelní formy a současné hledání nové, jejíž podstata spočívá v</w:t>
      </w:r>
      <w:r w:rsidR="00AE7A83">
        <w:t> </w:t>
      </w:r>
      <w:r w:rsidRPr="009920F5">
        <w:t>„obnažení“ jeviště, tedy v odhalení zákulisí vzniku divadelního představení a</w:t>
      </w:r>
      <w:r w:rsidR="00AE7A83">
        <w:t> </w:t>
      </w:r>
      <w:r w:rsidRPr="009920F5">
        <w:t xml:space="preserve">dramatikovy tvůrčí práce. Předmětem zdramatizování se tak stává sám proces vzniku dramatu a divadelní zkouška se mění ve vlastní představení. Přestože podle recenzenta není takový postup nijak nový a vyzkoušeli ho už Tristan </w:t>
      </w:r>
      <w:proofErr w:type="spellStart"/>
      <w:r w:rsidRPr="009920F5">
        <w:t>Tzara</w:t>
      </w:r>
      <w:proofErr w:type="spellEnd"/>
      <w:r w:rsidRPr="009920F5">
        <w:t xml:space="preserve"> v </w:t>
      </w:r>
      <w:r w:rsidRPr="009920F5">
        <w:rPr>
          <w:i/>
        </w:rPr>
        <w:t>Šátečku z mlh</w:t>
      </w:r>
      <w:r w:rsidRPr="009920F5">
        <w:t xml:space="preserve"> nebo v českém kontextu Karel Čapek ve </w:t>
      </w:r>
      <w:r w:rsidRPr="009920F5">
        <w:rPr>
          <w:i/>
        </w:rPr>
        <w:t>Věci Makropulos</w:t>
      </w:r>
      <w:r w:rsidRPr="009920F5">
        <w:t>, italský dramatik ho obohatil o</w:t>
      </w:r>
      <w:r w:rsidR="00AE7A83">
        <w:t> </w:t>
      </w:r>
      <w:r w:rsidRPr="009920F5">
        <w:t xml:space="preserve">konfrontaci dramatické iluze s realitou, reálných herců jako představitelů určitých rolí s fiktivními postavami, činícími si nárok na vlastní život. Podobně </w:t>
      </w:r>
      <w:r w:rsidR="00916CAA" w:rsidRPr="009920F5">
        <w:t>charakteriz</w:t>
      </w:r>
      <w:r w:rsidR="00916CAA">
        <w:t>oval</w:t>
      </w:r>
      <w:r w:rsidR="00916CAA" w:rsidRPr="009920F5">
        <w:t xml:space="preserve"> </w:t>
      </w:r>
      <w:r w:rsidRPr="009920F5">
        <w:t xml:space="preserve">hru Čestmír Jeřábek, i když </w:t>
      </w:r>
      <w:r w:rsidR="00916CAA" w:rsidRPr="009920F5">
        <w:t>použ</w:t>
      </w:r>
      <w:r w:rsidR="00916CAA">
        <w:t>il</w:t>
      </w:r>
      <w:r w:rsidR="00916CAA" w:rsidRPr="009920F5">
        <w:t xml:space="preserve"> </w:t>
      </w:r>
      <w:r w:rsidRPr="009920F5">
        <w:t xml:space="preserve">mnohem poetičtějších formulací a </w:t>
      </w:r>
      <w:r w:rsidR="0031654D">
        <w:t>hovořil</w:t>
      </w:r>
      <w:r w:rsidRPr="009920F5">
        <w:t xml:space="preserve"> o ní jako o „představení ve stadiu mlhoviny, v níž se rýsuje budoucí tvar“</w:t>
      </w:r>
      <w:r w:rsidR="00356F11">
        <w:t>,</w:t>
      </w:r>
      <w:r w:rsidRPr="009920F5">
        <w:t xml:space="preserve"> nebo jako o „vzpouře proti formě, končící pokorným návratem“. Režisér podle něj „vystupňoval zakletý život fiktivních postav až na hranici tragiky a nechal do představení vpadnout hmotnou realitu vnějšího života“. Režisérovu koncepci pak </w:t>
      </w:r>
      <w:r w:rsidR="00A4549F">
        <w:t xml:space="preserve">Jeřábek </w:t>
      </w:r>
      <w:r w:rsidR="00916CAA" w:rsidRPr="009920F5">
        <w:t>přirovn</w:t>
      </w:r>
      <w:r w:rsidR="00916CAA">
        <w:t>al</w:t>
      </w:r>
      <w:r w:rsidR="00916CAA" w:rsidRPr="009920F5">
        <w:t xml:space="preserve"> </w:t>
      </w:r>
      <w:r w:rsidRPr="009920F5">
        <w:t>k nekonečnému zrcadlení dvou proti sobě postavených zrcadel, při němž člověk ztrácí povědomí o</w:t>
      </w:r>
      <w:r w:rsidR="00AE7A83">
        <w:t> </w:t>
      </w:r>
      <w:r w:rsidRPr="009920F5">
        <w:t>tom, co je realita a co iluze.</w:t>
      </w:r>
      <w:r w:rsidRPr="009920F5">
        <w:rPr>
          <w:vertAlign w:val="superscript"/>
        </w:rPr>
        <w:footnoteReference w:id="281"/>
      </w:r>
    </w:p>
    <w:p w14:paraId="4F768D8F" w14:textId="77777777" w:rsidR="00581227" w:rsidRPr="009920F5" w:rsidRDefault="00581227" w:rsidP="009920F5">
      <w:pPr>
        <w:pStyle w:val="02Ostatnodstavce"/>
      </w:pPr>
      <w:r w:rsidRPr="009920F5">
        <w:t xml:space="preserve">V názorech na experimentální povahu hry se brněnští recenzenti vesměs </w:t>
      </w:r>
      <w:r w:rsidR="00A4549F" w:rsidRPr="009920F5">
        <w:t>shod</w:t>
      </w:r>
      <w:r w:rsidR="00A4549F">
        <w:t>ovali</w:t>
      </w:r>
      <w:r w:rsidRPr="009920F5">
        <w:t xml:space="preserve">. Již zmíněný Karel </w:t>
      </w:r>
      <w:proofErr w:type="spellStart"/>
      <w:r w:rsidRPr="009920F5">
        <w:t>Elgart</w:t>
      </w:r>
      <w:proofErr w:type="spellEnd"/>
      <w:r w:rsidRPr="009920F5">
        <w:t xml:space="preserve"> Sokol představení chvál</w:t>
      </w:r>
      <w:r w:rsidR="00A4549F">
        <w:t>il</w:t>
      </w:r>
      <w:r w:rsidRPr="009920F5">
        <w:t xml:space="preserve"> a </w:t>
      </w:r>
      <w:r w:rsidR="00A4549F" w:rsidRPr="009920F5">
        <w:t>připis</w:t>
      </w:r>
      <w:r w:rsidR="00A4549F">
        <w:t>oval</w:t>
      </w:r>
      <w:r w:rsidR="00A4549F" w:rsidRPr="009920F5">
        <w:t xml:space="preserve"> </w:t>
      </w:r>
      <w:r w:rsidRPr="009920F5">
        <w:t xml:space="preserve">velký podíl na úspěchu hry u publika režii Vladimíra Šimáčka, jenž podle něj dokázal vystihnout </w:t>
      </w:r>
      <w:r w:rsidRPr="009920F5">
        <w:lastRenderedPageBreak/>
        <w:t xml:space="preserve">a zdůraznit „osobní tragiku“ postav skrývající se za experimentální povahou </w:t>
      </w:r>
      <w:proofErr w:type="spellStart"/>
      <w:r w:rsidRPr="009920F5">
        <w:t>Pirandellovy</w:t>
      </w:r>
      <w:proofErr w:type="spellEnd"/>
      <w:r w:rsidRPr="009920F5">
        <w:t xml:space="preserve"> hry. Právě to, že postavy na scéně vypadávají ze své role, jim podle recenzenta dodává na životnosti, takže „prožívají si vášnivě i svou osobní tragiku i tu, která je učinila jen postavami, a ne dramatem, nemožnost, aby je autor zvládl a podřídil ústřední jakési myšlence, protože se mu zrodily příliš silné, takže jejich vystoupení nebyla marionetová, ale lidská“.</w:t>
      </w:r>
      <w:r w:rsidRPr="009920F5">
        <w:rPr>
          <w:vertAlign w:val="superscript"/>
        </w:rPr>
        <w:footnoteReference w:id="282"/>
      </w:r>
      <w:r w:rsidRPr="009920F5">
        <w:t xml:space="preserve"> I recenzent skrývající se pod značkou A. J. </w:t>
      </w:r>
      <w:r w:rsidR="00E34050" w:rsidRPr="009920F5">
        <w:t>kvit</w:t>
      </w:r>
      <w:r w:rsidR="00E34050">
        <w:t>oval</w:t>
      </w:r>
      <w:r w:rsidR="00E34050" w:rsidRPr="009920F5">
        <w:t xml:space="preserve"> </w:t>
      </w:r>
      <w:r w:rsidRPr="009920F5">
        <w:t>v </w:t>
      </w:r>
      <w:r w:rsidRPr="009920F5">
        <w:rPr>
          <w:i/>
        </w:rPr>
        <w:t>Moravské orlici</w:t>
      </w:r>
      <w:r w:rsidRPr="009920F5">
        <w:t xml:space="preserve"> představení s povděkem a chvál</w:t>
      </w:r>
      <w:r w:rsidR="00E34050">
        <w:t>il</w:t>
      </w:r>
      <w:r w:rsidRPr="009920F5">
        <w:t xml:space="preserve"> „dobré a živé provedení“, které se projevilo „vyprodanou dvoranou“.</w:t>
      </w:r>
      <w:r w:rsidRPr="009920F5">
        <w:rPr>
          <w:vertAlign w:val="superscript"/>
        </w:rPr>
        <w:footnoteReference w:id="283"/>
      </w:r>
      <w:r w:rsidRPr="009920F5">
        <w:t xml:space="preserve"> Také Čestmír Jeřábek </w:t>
      </w:r>
      <w:r w:rsidR="0031654D">
        <w:t>psal</w:t>
      </w:r>
      <w:r w:rsidRPr="009920F5">
        <w:t xml:space="preserve"> o jevištní realizaci režiséra Šimáčka jako o „nadobyčej šťastné“ a </w:t>
      </w:r>
      <w:r w:rsidR="00E34050" w:rsidRPr="009920F5">
        <w:t>vyzdvih</w:t>
      </w:r>
      <w:r w:rsidR="00E34050">
        <w:t>l</w:t>
      </w:r>
      <w:r w:rsidR="00E34050" w:rsidRPr="009920F5">
        <w:t xml:space="preserve"> </w:t>
      </w:r>
      <w:r w:rsidRPr="009920F5">
        <w:t xml:space="preserve">především režisérovu schopnost přesně pomocí kostýmů odlišit herce, kteří představují na jevišti skutečnost (vystupují bez líčidel a v civilním oděvu), od herců reprezentujících fiktivní postavy. </w:t>
      </w:r>
      <w:r w:rsidR="00856066" w:rsidRPr="009920F5">
        <w:t>Oce</w:t>
      </w:r>
      <w:r w:rsidR="00856066">
        <w:t>nil</w:t>
      </w:r>
      <w:r w:rsidR="00856066" w:rsidRPr="009920F5">
        <w:t xml:space="preserve"> </w:t>
      </w:r>
      <w:r w:rsidRPr="009920F5">
        <w:t>zároveň i to, že Šimáček představení nejen nastudoval, ale ztělesnil v něm i</w:t>
      </w:r>
      <w:r w:rsidR="00AE7A83">
        <w:t> </w:t>
      </w:r>
      <w:r w:rsidRPr="009920F5">
        <w:t xml:space="preserve">postavu ředitele společnosti. Zcela opačného názoru na experimentální pojetí </w:t>
      </w:r>
      <w:r w:rsidR="00856066">
        <w:t>byl</w:t>
      </w:r>
      <w:r w:rsidR="00856066" w:rsidRPr="009920F5">
        <w:t xml:space="preserve"> </w:t>
      </w:r>
      <w:r w:rsidRPr="009920F5">
        <w:t>J.</w:t>
      </w:r>
      <w:r w:rsidR="00AE7A83">
        <w:t> </w:t>
      </w:r>
      <w:r w:rsidRPr="009920F5">
        <w:t xml:space="preserve">B. </w:t>
      </w:r>
      <w:proofErr w:type="spellStart"/>
      <w:r w:rsidRPr="009920F5">
        <w:t>Svrček</w:t>
      </w:r>
      <w:proofErr w:type="spellEnd"/>
      <w:r w:rsidRPr="009920F5">
        <w:t xml:space="preserve">, podle něhož se právě </w:t>
      </w:r>
      <w:proofErr w:type="spellStart"/>
      <w:r w:rsidRPr="009920F5">
        <w:t>pirandellovská</w:t>
      </w:r>
      <w:proofErr w:type="spellEnd"/>
      <w:r w:rsidRPr="009920F5">
        <w:t xml:space="preserve"> konfrontace reality a fikce stala kamenem úrazu celé inscenace. Režisér podle tohoto kritika nedokázal „plně oddělit realitu a jevištní iluzi“, což vedlo ke ztrátě dějové linie, a konec hry vyzněl „zcela falešně“.</w:t>
      </w:r>
      <w:r w:rsidRPr="009920F5">
        <w:rPr>
          <w:vertAlign w:val="superscript"/>
        </w:rPr>
        <w:footnoteReference w:id="284"/>
      </w:r>
    </w:p>
    <w:p w14:paraId="12219300" w14:textId="77777777" w:rsidR="00581227" w:rsidRPr="009920F5" w:rsidRDefault="00581227" w:rsidP="009920F5">
      <w:pPr>
        <w:pStyle w:val="02Ostatnodstavce"/>
      </w:pPr>
      <w:r w:rsidRPr="009920F5">
        <w:t xml:space="preserve">Po uvedení inscenace v Brně se 9. února 1926 uskutečnila další premiéra, kdy hru zinscenovalo Národní divadlo moravsko-slezské v Ostravě a režie se ujal Karel </w:t>
      </w:r>
      <w:proofErr w:type="spellStart"/>
      <w:r w:rsidRPr="009920F5">
        <w:t>Prox</w:t>
      </w:r>
      <w:proofErr w:type="spellEnd"/>
      <w:r w:rsidRPr="009920F5">
        <w:t xml:space="preserve">. </w:t>
      </w:r>
      <w:proofErr w:type="spellStart"/>
      <w:r w:rsidRPr="009920F5">
        <w:t>Pirandello</w:t>
      </w:r>
      <w:proofErr w:type="spellEnd"/>
      <w:r w:rsidRPr="009920F5">
        <w:t xml:space="preserve"> byl na ostravské scéně již uveden, a to 11. ledna 1923 hrou </w:t>
      </w:r>
      <w:r w:rsidRPr="009920F5">
        <w:rPr>
          <w:i/>
        </w:rPr>
        <w:t xml:space="preserve">Štěpování </w:t>
      </w:r>
      <w:r w:rsidRPr="009920F5">
        <w:rPr>
          <w:iCs/>
        </w:rPr>
        <w:t xml:space="preserve">(v originále </w:t>
      </w:r>
      <w:proofErr w:type="spellStart"/>
      <w:r w:rsidRPr="009920F5">
        <w:rPr>
          <w:i/>
          <w:iCs/>
        </w:rPr>
        <w:t>L’Innesto</w:t>
      </w:r>
      <w:proofErr w:type="spellEnd"/>
      <w:r w:rsidRPr="009920F5">
        <w:rPr>
          <w:iCs/>
        </w:rPr>
        <w:t>, 1919) v překladu Bartoše Vlčka a</w:t>
      </w:r>
      <w:r w:rsidRPr="009920F5">
        <w:rPr>
          <w:i/>
        </w:rPr>
        <w:t xml:space="preserve"> </w:t>
      </w:r>
      <w:r w:rsidRPr="009920F5">
        <w:t xml:space="preserve">v režii Františka Uhlíře. Jednalo se o vůbec první </w:t>
      </w:r>
      <w:proofErr w:type="spellStart"/>
      <w:r w:rsidRPr="009920F5">
        <w:t>Pirandellovo</w:t>
      </w:r>
      <w:proofErr w:type="spellEnd"/>
      <w:r w:rsidRPr="009920F5">
        <w:t xml:space="preserve"> drama, jež bylo v našich zemích prezentováno, a jak uv</w:t>
      </w:r>
      <w:r w:rsidR="00864181">
        <w:t>edla</w:t>
      </w:r>
      <w:r w:rsidRPr="009920F5">
        <w:t xml:space="preserve"> dobová recenze, připomínalo divadelní hru Jaroslava </w:t>
      </w:r>
      <w:proofErr w:type="spellStart"/>
      <w:r w:rsidRPr="009920F5">
        <w:t>Hilberta</w:t>
      </w:r>
      <w:proofErr w:type="spellEnd"/>
      <w:r w:rsidRPr="009920F5">
        <w:t xml:space="preserve"> s názvem </w:t>
      </w:r>
      <w:r w:rsidRPr="009920F5">
        <w:rPr>
          <w:i/>
          <w:iCs/>
        </w:rPr>
        <w:t>Vina</w:t>
      </w:r>
      <w:r w:rsidRPr="009920F5">
        <w:t>.</w:t>
      </w:r>
      <w:r w:rsidRPr="009920F5">
        <w:rPr>
          <w:vertAlign w:val="superscript"/>
        </w:rPr>
        <w:footnoteReference w:id="285"/>
      </w:r>
      <w:r w:rsidRPr="009920F5">
        <w:t xml:space="preserve"> </w:t>
      </w:r>
      <w:proofErr w:type="spellStart"/>
      <w:r w:rsidRPr="009920F5">
        <w:t>Prox</w:t>
      </w:r>
      <w:proofErr w:type="spellEnd"/>
      <w:r w:rsidRPr="009920F5">
        <w:t xml:space="preserve"> byl potěšen možností ujmout se režie kusu </w:t>
      </w:r>
      <w:r w:rsidRPr="009920F5">
        <w:rPr>
          <w:i/>
          <w:iCs/>
        </w:rPr>
        <w:t>Šest postav hledá autora</w:t>
      </w:r>
      <w:r w:rsidRPr="009920F5">
        <w:t xml:space="preserve"> a</w:t>
      </w:r>
      <w:r w:rsidR="00AE7A83">
        <w:t> </w:t>
      </w:r>
      <w:r w:rsidRPr="009920F5">
        <w:t xml:space="preserve">vyjádřil se, že považuje </w:t>
      </w:r>
      <w:proofErr w:type="spellStart"/>
      <w:r w:rsidRPr="009920F5">
        <w:t>Pirandella</w:t>
      </w:r>
      <w:proofErr w:type="spellEnd"/>
      <w:r w:rsidRPr="009920F5">
        <w:t xml:space="preserve"> za jednoho z největších dramatiků současnosti, který se ve svých hrách dotýká základních životních principů a relativizuje podstatu divadelní tvorby.</w:t>
      </w:r>
      <w:r w:rsidRPr="009920F5">
        <w:rPr>
          <w:vertAlign w:val="superscript"/>
        </w:rPr>
        <w:footnoteReference w:id="286"/>
      </w:r>
      <w:r w:rsidRPr="009920F5">
        <w:t xml:space="preserve"> Kritika se pochvalně vyjadřovala k rozhodnutí uvést tuto proslulou hru, jež se obrací na poučené diváky a klade na ně větší intelektuální nároky. </w:t>
      </w:r>
      <w:r w:rsidRPr="009920F5">
        <w:lastRenderedPageBreak/>
        <w:t xml:space="preserve">O tom, že nešlo o běžnou divadelní zábavu, svědčily i „přirozeně rozpačité bezradné tváře“ ostravského obecenstva. V jiné recenzi se </w:t>
      </w:r>
      <w:r w:rsidR="0094233F">
        <w:t>psalo</w:t>
      </w:r>
      <w:r w:rsidR="0094233F" w:rsidRPr="009920F5">
        <w:t xml:space="preserve"> </w:t>
      </w:r>
      <w:r w:rsidRPr="009920F5">
        <w:t>také o velkém úsilí samých herců zvládnout dvě dimenze, fiktivní i skutečnou.</w:t>
      </w:r>
      <w:r w:rsidRPr="009920F5">
        <w:rPr>
          <w:vertAlign w:val="superscript"/>
        </w:rPr>
        <w:footnoteReference w:id="287"/>
      </w:r>
      <w:r w:rsidRPr="009920F5">
        <w:t xml:space="preserve"> Krátce poté, 17. dubna 1926, zinscenoval hru Dramatický odbor spolku pokrokového studentstva Milíč v Kroměříži, jemuž se podařilo získat „dva nejlepší interprety </w:t>
      </w:r>
      <w:proofErr w:type="spellStart"/>
      <w:r w:rsidRPr="009920F5">
        <w:t>Pirandellových</w:t>
      </w:r>
      <w:proofErr w:type="spellEnd"/>
      <w:r w:rsidRPr="009920F5">
        <w:t xml:space="preserve"> postav: paní Jarmilu </w:t>
      </w:r>
      <w:proofErr w:type="spellStart"/>
      <w:r w:rsidRPr="009920F5">
        <w:t>Kronbauerovou</w:t>
      </w:r>
      <w:proofErr w:type="spellEnd"/>
      <w:r w:rsidRPr="009920F5">
        <w:t xml:space="preserve"> a pana Václava Vydru, členy Národního divadla v Praze“</w:t>
      </w:r>
      <w:r w:rsidR="00F365E6">
        <w:t>.</w:t>
      </w:r>
      <w:r w:rsidRPr="009920F5">
        <w:t xml:space="preserve"> Zpráva v </w:t>
      </w:r>
      <w:r w:rsidRPr="009920F5">
        <w:rPr>
          <w:i/>
        </w:rPr>
        <w:t>Kulturní hlídce</w:t>
      </w:r>
      <w:r w:rsidRPr="009920F5">
        <w:t xml:space="preserve"> </w:t>
      </w:r>
      <w:r w:rsidR="0094233F">
        <w:t>uvedla</w:t>
      </w:r>
      <w:r w:rsidRPr="009920F5">
        <w:t>, že byl o představení velký zájem a z tohoto důvodu bylo třeba zakoupit vstupenky včas.</w:t>
      </w:r>
      <w:r w:rsidRPr="009920F5">
        <w:rPr>
          <w:vertAlign w:val="superscript"/>
        </w:rPr>
        <w:footnoteReference w:id="288"/>
      </w:r>
    </w:p>
    <w:p w14:paraId="2D1117A1" w14:textId="77777777" w:rsidR="00581227" w:rsidRPr="009920F5" w:rsidRDefault="00581227" w:rsidP="009920F5">
      <w:pPr>
        <w:pStyle w:val="02Ostatnodstavce"/>
      </w:pPr>
      <w:r w:rsidRPr="009920F5">
        <w:t xml:space="preserve">Mimořádnou příležitost pro srovnání </w:t>
      </w:r>
      <w:proofErr w:type="spellStart"/>
      <w:r w:rsidRPr="009920F5">
        <w:t>Pirandellova</w:t>
      </w:r>
      <w:proofErr w:type="spellEnd"/>
      <w:r w:rsidRPr="009920F5">
        <w:t xml:space="preserve"> vlastního dramatického pojetí s českou scénickou realizací představovalo turné </w:t>
      </w:r>
      <w:proofErr w:type="spellStart"/>
      <w:r w:rsidRPr="009920F5">
        <w:t>Pirandellovy</w:t>
      </w:r>
      <w:proofErr w:type="spellEnd"/>
      <w:r w:rsidRPr="009920F5">
        <w:t xml:space="preserve"> herecké společnosti po střední Evropě, spojené i s návštěvou Prahy. Do hlavního města Italové zavítali 14. prosince 1926 a uspořádali zde představení tří </w:t>
      </w:r>
      <w:proofErr w:type="spellStart"/>
      <w:r w:rsidRPr="009920F5">
        <w:t>Pirandellových</w:t>
      </w:r>
      <w:proofErr w:type="spellEnd"/>
      <w:r w:rsidRPr="009920F5">
        <w:t xml:space="preserve"> dramat. Mezi nimi samozřejmě nechyběla ani hra </w:t>
      </w:r>
      <w:r w:rsidRPr="009920F5">
        <w:rPr>
          <w:i/>
        </w:rPr>
        <w:t>Šest postav hledá autora</w:t>
      </w:r>
      <w:r w:rsidRPr="009920F5">
        <w:t>, inscenovaná v Městském divadle na Královských Vinohradech hned první den návštěvy. Ačkoli se hrálo v italštině, představení vzbudilo u diváků velký ohlas. Divadelní kritika plně využila jedinečné možnosti konfrontovat italské provedení s předchozí českou realizací K. Dostala z roku 1923. V dobovém tisku se proto objevilo hned několik recenzí, které českou a italskou verzi srovnáva</w:t>
      </w:r>
      <w:r w:rsidR="00F12E54">
        <w:t>ly</w:t>
      </w:r>
      <w:r w:rsidRPr="009920F5">
        <w:t xml:space="preserve"> a poukaz</w:t>
      </w:r>
      <w:r w:rsidR="00F12E54">
        <w:t>ovaly</w:t>
      </w:r>
      <w:r w:rsidRPr="009920F5">
        <w:t xml:space="preserve"> na fakt, jak odlišně hra vyznívá v italském podání pod režií samého autora a jak výrazně je italská herecká škola vzdálená škole české. To, že se dramata uváděla v původním znění, diváky neodradilo, i když hlediště nebylo, jak naznačují některé recenze, zcela vyprodáno. Dostavilo se především vzdělanější publikum – i když neovládalo italštinu na potřebné úrovni, nemělo problémy s jazykovou bariérou a dokázalo ocenit podívanou, kterou představoval italský divadelní soubor.</w:t>
      </w:r>
      <w:r w:rsidRPr="009920F5">
        <w:rPr>
          <w:vertAlign w:val="superscript"/>
        </w:rPr>
        <w:footnoteReference w:id="289"/>
      </w:r>
      <w:r w:rsidRPr="009920F5">
        <w:t xml:space="preserve"> </w:t>
      </w:r>
    </w:p>
    <w:p w14:paraId="03C450E9" w14:textId="77777777" w:rsidR="00581227" w:rsidRPr="009920F5" w:rsidRDefault="00581227" w:rsidP="009920F5">
      <w:pPr>
        <w:pStyle w:val="02Ostatnodstavce"/>
      </w:pPr>
      <w:r w:rsidRPr="009920F5">
        <w:t xml:space="preserve">Ze vzájemného srovnání vychází italské provedení hry většinou jako realističtější a „živější“, postrádající však metafyzickou a temnou atmosféru charakteristickou pro </w:t>
      </w:r>
      <w:proofErr w:type="spellStart"/>
      <w:r w:rsidRPr="009920F5">
        <w:t>Dostalovu</w:t>
      </w:r>
      <w:proofErr w:type="spellEnd"/>
      <w:r w:rsidRPr="009920F5">
        <w:t xml:space="preserve"> inscenaci. Dostal inscenoval italskou hru „spíše </w:t>
      </w:r>
      <w:r w:rsidRPr="009920F5">
        <w:lastRenderedPageBreak/>
        <w:t>v</w:t>
      </w:r>
      <w:r w:rsidR="00AE7A83">
        <w:t> </w:t>
      </w:r>
      <w:r w:rsidRPr="009920F5">
        <w:t xml:space="preserve">duchu severské </w:t>
      </w:r>
      <w:proofErr w:type="spellStart"/>
      <w:r w:rsidRPr="009920F5">
        <w:t>strindbergovské</w:t>
      </w:r>
      <w:proofErr w:type="spellEnd"/>
      <w:r w:rsidRPr="009920F5">
        <w:t xml:space="preserve"> dramatiky“, a částečně tak změnil její vyznění. Za všechny recenzenty lze uvést například Jiřího </w:t>
      </w:r>
      <w:proofErr w:type="spellStart"/>
      <w:r w:rsidRPr="009920F5">
        <w:t>Frejku</w:t>
      </w:r>
      <w:proofErr w:type="spellEnd"/>
      <w:r w:rsidRPr="009920F5">
        <w:t xml:space="preserve"> z </w:t>
      </w:r>
      <w:r w:rsidRPr="009920F5">
        <w:rPr>
          <w:i/>
        </w:rPr>
        <w:t>Národního osvobození</w:t>
      </w:r>
      <w:r w:rsidRPr="009920F5">
        <w:t xml:space="preserve">, podle něhož byla hra v podání </w:t>
      </w:r>
      <w:proofErr w:type="spellStart"/>
      <w:r w:rsidRPr="009920F5">
        <w:t>Pirandellovy</w:t>
      </w:r>
      <w:proofErr w:type="spellEnd"/>
      <w:r w:rsidRPr="009920F5">
        <w:t xml:space="preserve"> společnosti celkově „celistvější a jednodušší“, na druhé straně ale také „sušší“ a méně dramatická než česká inscenace. Zatímco italský dramatik se podle </w:t>
      </w:r>
      <w:proofErr w:type="spellStart"/>
      <w:r w:rsidRPr="009920F5">
        <w:t>Frejky</w:t>
      </w:r>
      <w:proofErr w:type="spellEnd"/>
      <w:r w:rsidRPr="009920F5">
        <w:t xml:space="preserve"> snažil vystupňovat „myšlenkovou akrobacii hry“, Dostal hledal méně realistické, „grotesknější řešení“, jež ve výsledku přineslo „více divadelnosti“.</w:t>
      </w:r>
      <w:r w:rsidRPr="009920F5">
        <w:rPr>
          <w:vertAlign w:val="superscript"/>
        </w:rPr>
        <w:footnoteReference w:id="290"/>
      </w:r>
    </w:p>
    <w:p w14:paraId="1D60B0D2" w14:textId="77777777" w:rsidR="006F425B" w:rsidRDefault="00581227" w:rsidP="00F8230B">
      <w:pPr>
        <w:pStyle w:val="02Ostatnodstavce"/>
      </w:pPr>
      <w:r w:rsidRPr="009920F5">
        <w:t xml:space="preserve">Podobně Jaroslav </w:t>
      </w:r>
      <w:proofErr w:type="spellStart"/>
      <w:r w:rsidRPr="009920F5">
        <w:t>Hilbert</w:t>
      </w:r>
      <w:proofErr w:type="spellEnd"/>
      <w:r w:rsidRPr="009920F5">
        <w:t xml:space="preserve"> ve </w:t>
      </w:r>
      <w:r w:rsidRPr="009920F5">
        <w:rPr>
          <w:i/>
        </w:rPr>
        <w:t>Venkově</w:t>
      </w:r>
      <w:r w:rsidRPr="009920F5">
        <w:t xml:space="preserve"> hodnot</w:t>
      </w:r>
      <w:r w:rsidR="00F0705E">
        <w:t>il</w:t>
      </w:r>
      <w:r w:rsidRPr="009920F5">
        <w:t xml:space="preserve"> českou inscenaci jako zpracování kladoucí větší důraz na neslučitelnost světa reality a imaginace i na „</w:t>
      </w:r>
      <w:proofErr w:type="spellStart"/>
      <w:r w:rsidRPr="009920F5">
        <w:t>fantomovitost</w:t>
      </w:r>
      <w:proofErr w:type="spellEnd"/>
      <w:r w:rsidRPr="009920F5">
        <w:t xml:space="preserve"> postav“. Italská inscenace naopak podle </w:t>
      </w:r>
      <w:proofErr w:type="spellStart"/>
      <w:r w:rsidRPr="009920F5">
        <w:t>Hilberta</w:t>
      </w:r>
      <w:proofErr w:type="spellEnd"/>
      <w:r w:rsidRPr="009920F5">
        <w:t xml:space="preserve"> působila jednodušším a přirozenějším dojmem, a byla paradoxně „reálnější v nereálných postavách“, zároveň se přes jazykovou bariéru projevila též jako „otevřenější“ k divákům, a proto sklidila nadšené ovace publika: „Přijetí bylo upřímně obdivné a slavný autor i herci byli mnohokráte vyvoláváni.“</w:t>
      </w:r>
      <w:r w:rsidRPr="009920F5">
        <w:rPr>
          <w:vertAlign w:val="superscript"/>
        </w:rPr>
        <w:footnoteReference w:id="291"/>
      </w:r>
      <w:r w:rsidRPr="009920F5">
        <w:t xml:space="preserve"> </w:t>
      </w:r>
    </w:p>
    <w:p w14:paraId="216C2848" w14:textId="77777777" w:rsidR="00581227" w:rsidRPr="009920F5" w:rsidRDefault="00581227" w:rsidP="00F8230B">
      <w:pPr>
        <w:pStyle w:val="02Ostatnodstavce"/>
      </w:pPr>
      <w:r w:rsidRPr="009920F5">
        <w:t xml:space="preserve">Do třetice pak Karel Červinka v časopise </w:t>
      </w:r>
      <w:r w:rsidRPr="009920F5">
        <w:rPr>
          <w:i/>
        </w:rPr>
        <w:t>Zvon</w:t>
      </w:r>
      <w:r w:rsidRPr="009920F5">
        <w:t xml:space="preserve"> </w:t>
      </w:r>
      <w:r w:rsidR="0051488E" w:rsidRPr="009920F5">
        <w:t>konstat</w:t>
      </w:r>
      <w:r w:rsidR="0051488E">
        <w:t>oval</w:t>
      </w:r>
      <w:r w:rsidRPr="009920F5">
        <w:t>, že bylo zajímavé poznat cizí hereckou družinu, obzvlášť tak dobře sehranou a hrající své vlastní kusy, navíc za osobní autorovy režie, a představení podle něj přineslo, pokud jde o</w:t>
      </w:r>
      <w:r w:rsidR="00AE7A83">
        <w:t> </w:t>
      </w:r>
      <w:r w:rsidRPr="009920F5">
        <w:t xml:space="preserve">dramatické zpracování, „značné překvapení“. Zatímco </w:t>
      </w:r>
      <w:proofErr w:type="spellStart"/>
      <w:r w:rsidRPr="009920F5">
        <w:t>Dostalova</w:t>
      </w:r>
      <w:proofErr w:type="spellEnd"/>
      <w:r w:rsidRPr="009920F5">
        <w:t xml:space="preserve"> inscenace se zakládala na „metafyzice a vnitřní dějové filozofii“</w:t>
      </w:r>
      <w:r w:rsidRPr="009920F5">
        <w:rPr>
          <w:i/>
        </w:rPr>
        <w:t>,</w:t>
      </w:r>
      <w:r w:rsidRPr="009920F5">
        <w:t xml:space="preserve"> takže</w:t>
      </w:r>
      <w:r w:rsidRPr="009920F5">
        <w:rPr>
          <w:i/>
        </w:rPr>
        <w:t xml:space="preserve"> </w:t>
      </w:r>
      <w:r w:rsidRPr="009920F5">
        <w:t>italská komedie v jeho nastudování připomínala spíš</w:t>
      </w:r>
      <w:r w:rsidRPr="009920F5">
        <w:rPr>
          <w:i/>
        </w:rPr>
        <w:t xml:space="preserve"> </w:t>
      </w:r>
      <w:r w:rsidRPr="009920F5">
        <w:t xml:space="preserve">„pochmurné severské drama </w:t>
      </w:r>
      <w:proofErr w:type="spellStart"/>
      <w:r w:rsidRPr="009920F5">
        <w:t>strindbergovské</w:t>
      </w:r>
      <w:proofErr w:type="spellEnd"/>
      <w:r w:rsidRPr="009920F5">
        <w:t xml:space="preserve">“, </w:t>
      </w:r>
      <w:proofErr w:type="spellStart"/>
      <w:r w:rsidRPr="009920F5">
        <w:t>Pirandello</w:t>
      </w:r>
      <w:proofErr w:type="spellEnd"/>
      <w:r w:rsidRPr="009920F5">
        <w:t xml:space="preserve"> se svou družinou ji sehrál v odlehčené formě, v méně filozofickém a</w:t>
      </w:r>
      <w:r w:rsidR="00AE7A83">
        <w:t> </w:t>
      </w:r>
      <w:r w:rsidRPr="009920F5">
        <w:t>psychologickém duchu, „s rozkošnou živostí“ jako zábavnou hříčku postavenou na originálním nápadu založeném na vpádu imaginárních postav mezi živé herce.</w:t>
      </w:r>
      <w:r w:rsidRPr="009920F5">
        <w:rPr>
          <w:vertAlign w:val="superscript"/>
        </w:rPr>
        <w:footnoteReference w:id="292"/>
      </w:r>
    </w:p>
    <w:p w14:paraId="4D520A47" w14:textId="77777777" w:rsidR="00581227" w:rsidRPr="009920F5" w:rsidRDefault="00581227" w:rsidP="009920F5">
      <w:pPr>
        <w:pStyle w:val="02Ostatnodstavce"/>
      </w:pPr>
      <w:r w:rsidRPr="009920F5">
        <w:t xml:space="preserve">Našli se však i kritici, kteří naopak dávali přednost české inscenaci před italskou. Josefa </w:t>
      </w:r>
      <w:proofErr w:type="spellStart"/>
      <w:r w:rsidRPr="009920F5">
        <w:t>Kodíčka</w:t>
      </w:r>
      <w:proofErr w:type="spellEnd"/>
      <w:r w:rsidRPr="009920F5">
        <w:t xml:space="preserve"> v </w:t>
      </w:r>
      <w:r w:rsidRPr="009920F5">
        <w:rPr>
          <w:i/>
        </w:rPr>
        <w:t>Tribuně</w:t>
      </w:r>
      <w:r w:rsidRPr="009920F5">
        <w:t xml:space="preserve"> zaujalo vystoupení </w:t>
      </w:r>
      <w:proofErr w:type="spellStart"/>
      <w:r w:rsidRPr="009920F5">
        <w:t>Pirandellovy</w:t>
      </w:r>
      <w:proofErr w:type="spellEnd"/>
      <w:r w:rsidRPr="009920F5">
        <w:t xml:space="preserve"> divadelní družiny spíše tím, jak se dokázalo vymanit z italské divadelní tradice a navázat na tradici reprezentovanou „</w:t>
      </w:r>
      <w:proofErr w:type="spellStart"/>
      <w:r w:rsidRPr="009920F5">
        <w:t>Stanislavským</w:t>
      </w:r>
      <w:proofErr w:type="spellEnd"/>
      <w:r w:rsidRPr="009920F5">
        <w:t xml:space="preserve"> a divadlem ryzí niternosti“. Podle </w:t>
      </w:r>
      <w:proofErr w:type="spellStart"/>
      <w:r w:rsidRPr="009920F5">
        <w:t>Kodíčka</w:t>
      </w:r>
      <w:proofErr w:type="spellEnd"/>
      <w:r w:rsidRPr="009920F5">
        <w:t xml:space="preserve"> šlo o</w:t>
      </w:r>
      <w:r w:rsidR="00AE7A83">
        <w:t> </w:t>
      </w:r>
      <w:r w:rsidRPr="009920F5">
        <w:t xml:space="preserve">první italský soubor, jenž „odpovídá představám niterného, psychologicky ukázněného a lidsky intonujícího režijního celku, bez obvyklého italského patosu“. </w:t>
      </w:r>
      <w:proofErr w:type="spellStart"/>
      <w:r w:rsidRPr="009920F5">
        <w:t>Kodíček</w:t>
      </w:r>
      <w:proofErr w:type="spellEnd"/>
      <w:r w:rsidRPr="009920F5">
        <w:t xml:space="preserve"> oproti jiným recenzentům </w:t>
      </w:r>
      <w:r w:rsidR="00DF57C0" w:rsidRPr="009920F5">
        <w:t>nepoukaz</w:t>
      </w:r>
      <w:r w:rsidR="00DF57C0">
        <w:t>oval</w:t>
      </w:r>
      <w:r w:rsidR="00DF57C0" w:rsidRPr="009920F5">
        <w:t xml:space="preserve"> </w:t>
      </w:r>
      <w:r w:rsidRPr="009920F5">
        <w:t xml:space="preserve">tolik na rozdíly mezi </w:t>
      </w:r>
      <w:proofErr w:type="spellStart"/>
      <w:r w:rsidRPr="009920F5">
        <w:t>Pirandellovou</w:t>
      </w:r>
      <w:proofErr w:type="spellEnd"/>
      <w:r w:rsidRPr="009920F5">
        <w:t xml:space="preserve"> </w:t>
      </w:r>
      <w:r w:rsidRPr="009920F5">
        <w:lastRenderedPageBreak/>
        <w:t xml:space="preserve">a Dostalovou inscenací, ale </w:t>
      </w:r>
      <w:r w:rsidR="00014E64" w:rsidRPr="009920F5">
        <w:t>hled</w:t>
      </w:r>
      <w:r w:rsidR="00014E64">
        <w:t>al</w:t>
      </w:r>
      <w:r w:rsidR="00014E64" w:rsidRPr="009920F5">
        <w:t xml:space="preserve"> </w:t>
      </w:r>
      <w:r w:rsidRPr="009920F5">
        <w:t xml:space="preserve">styčné rysy obou provedení, mezi nimiž </w:t>
      </w:r>
      <w:r w:rsidR="00040D39">
        <w:t>byl</w:t>
      </w:r>
      <w:r w:rsidR="001B0D43">
        <w:t>o</w:t>
      </w:r>
      <w:r w:rsidR="00040D39" w:rsidRPr="009920F5">
        <w:t xml:space="preserve"> </w:t>
      </w:r>
      <w:r w:rsidRPr="009920F5">
        <w:t>podle jeho názoru „méně rozdílu, než by se dalo předpokládat u tak různých divadelních tradic“. Obě představení se podle něj lišila spíše v drobnostech. Zatímco česká verze se jevila jako „více snová“ a „bylo v ní více hudebního lyrismu, tajemné atmosféry a</w:t>
      </w:r>
      <w:r w:rsidR="00AE7A83">
        <w:t> </w:t>
      </w:r>
      <w:r w:rsidRPr="009920F5">
        <w:t xml:space="preserve">ilusionismu“, italské podání inklinovalo k realističtějšímu pojetí imaginárních postav, s větším důrazem na konverzační a divácky vděčnou prezentaci. Každá z inscenací tedy měla svoje specifické kvality, a přestože </w:t>
      </w:r>
      <w:proofErr w:type="spellStart"/>
      <w:r w:rsidRPr="009920F5">
        <w:t>Dostalovo</w:t>
      </w:r>
      <w:proofErr w:type="spellEnd"/>
      <w:r w:rsidRPr="009920F5">
        <w:t xml:space="preserve"> pojetí bylo méně živé a méně „autentické“, v určitých aspektech podle recenzenta </w:t>
      </w:r>
      <w:proofErr w:type="spellStart"/>
      <w:r w:rsidRPr="009920F5">
        <w:t>Pirandellovu</w:t>
      </w:r>
      <w:proofErr w:type="spellEnd"/>
      <w:r w:rsidRPr="009920F5">
        <w:t xml:space="preserve"> inscenaci překonávalo.</w:t>
      </w:r>
      <w:r w:rsidRPr="009920F5">
        <w:rPr>
          <w:vertAlign w:val="superscript"/>
        </w:rPr>
        <w:footnoteReference w:id="293"/>
      </w:r>
      <w:r w:rsidRPr="009920F5">
        <w:t xml:space="preserve"> Ještě dále </w:t>
      </w:r>
      <w:r w:rsidR="00014E64">
        <w:t>šel</w:t>
      </w:r>
      <w:r w:rsidR="00014E64" w:rsidRPr="009920F5">
        <w:t xml:space="preserve"> </w:t>
      </w:r>
      <w:r w:rsidRPr="009920F5">
        <w:t xml:space="preserve">Otakar </w:t>
      </w:r>
      <w:proofErr w:type="spellStart"/>
      <w:r w:rsidRPr="009920F5">
        <w:t>Štorch-Marien</w:t>
      </w:r>
      <w:proofErr w:type="spellEnd"/>
      <w:r w:rsidRPr="009920F5">
        <w:t xml:space="preserve">, který jednoznačně </w:t>
      </w:r>
      <w:r w:rsidR="00014E64" w:rsidRPr="009920F5">
        <w:t>prefer</w:t>
      </w:r>
      <w:r w:rsidR="00014E64">
        <w:t>oval</w:t>
      </w:r>
      <w:r w:rsidR="00014E64" w:rsidRPr="009920F5">
        <w:t xml:space="preserve"> </w:t>
      </w:r>
      <w:proofErr w:type="spellStart"/>
      <w:r w:rsidRPr="009920F5">
        <w:t>Dostalovu</w:t>
      </w:r>
      <w:proofErr w:type="spellEnd"/>
      <w:r w:rsidRPr="009920F5">
        <w:t xml:space="preserve"> českou inscenaci, jež podle mínění tohoto recenzenta odpovíd</w:t>
      </w:r>
      <w:r w:rsidR="00673CB4">
        <w:t>ala</w:t>
      </w:r>
      <w:r w:rsidRPr="009920F5">
        <w:t xml:space="preserve"> metafyzické atmosféře </w:t>
      </w:r>
      <w:proofErr w:type="spellStart"/>
      <w:r w:rsidRPr="009920F5">
        <w:t>Pirandellova</w:t>
      </w:r>
      <w:proofErr w:type="spellEnd"/>
      <w:r w:rsidRPr="009920F5">
        <w:t xml:space="preserve"> dramatu lépe než realistické a konverzační pojetí italské.</w:t>
      </w:r>
      <w:r w:rsidRPr="009920F5">
        <w:rPr>
          <w:vertAlign w:val="superscript"/>
        </w:rPr>
        <w:footnoteReference w:id="294"/>
      </w:r>
    </w:p>
    <w:p w14:paraId="5F612181" w14:textId="77777777" w:rsidR="00581227" w:rsidRPr="009920F5" w:rsidRDefault="00581227" w:rsidP="009920F5">
      <w:pPr>
        <w:pStyle w:val="02Ostatnodstavce"/>
      </w:pPr>
      <w:r w:rsidRPr="009920F5">
        <w:t xml:space="preserve">V kladném přijetí </w:t>
      </w:r>
      <w:proofErr w:type="spellStart"/>
      <w:r w:rsidRPr="009920F5">
        <w:t>Pirandellovy</w:t>
      </w:r>
      <w:proofErr w:type="spellEnd"/>
      <w:r w:rsidRPr="009920F5">
        <w:t xml:space="preserve"> hry v podání italského hereckého souboru sehrála podle dobových kritiků významnou roli také afinita českého národa k Itálii a</w:t>
      </w:r>
      <w:r w:rsidR="00AE7A83">
        <w:t> </w:t>
      </w:r>
      <w:r w:rsidRPr="009920F5">
        <w:t xml:space="preserve">Italům jako takovým. Již zmíněný Jaroslav </w:t>
      </w:r>
      <w:proofErr w:type="spellStart"/>
      <w:r w:rsidRPr="009920F5">
        <w:t>Hilbert</w:t>
      </w:r>
      <w:proofErr w:type="spellEnd"/>
      <w:r w:rsidRPr="009920F5">
        <w:t xml:space="preserve"> například </w:t>
      </w:r>
      <w:r w:rsidR="00673CB4">
        <w:t>psal</w:t>
      </w:r>
      <w:r w:rsidR="00673CB4" w:rsidRPr="009920F5">
        <w:t xml:space="preserve"> </w:t>
      </w:r>
      <w:r w:rsidRPr="009920F5">
        <w:t>o Itálii jako o</w:t>
      </w:r>
      <w:r w:rsidR="00AE7A83">
        <w:t> </w:t>
      </w:r>
      <w:r w:rsidRPr="009920F5">
        <w:t>„zemi blažené, kterou národy na sever od Alp obdivují pro její historii, umění, slunce a přívětivost“</w:t>
      </w:r>
      <w:r w:rsidR="005339BD">
        <w:t>,</w:t>
      </w:r>
      <w:r w:rsidRPr="009920F5">
        <w:t xml:space="preserve"> a Italy </w:t>
      </w:r>
      <w:r w:rsidR="00673CB4" w:rsidRPr="009920F5">
        <w:t>označ</w:t>
      </w:r>
      <w:r w:rsidR="00673CB4">
        <w:t>il</w:t>
      </w:r>
      <w:r w:rsidR="00673CB4" w:rsidRPr="009920F5">
        <w:t xml:space="preserve"> </w:t>
      </w:r>
      <w:r w:rsidRPr="009920F5">
        <w:t>za „rasu inteligentní a hezkou</w:t>
      </w:r>
      <w:r w:rsidRPr="009920F5">
        <w:rPr>
          <w:i/>
        </w:rPr>
        <w:t>“</w:t>
      </w:r>
      <w:r w:rsidRPr="009920F5">
        <w:t xml:space="preserve">. Podle </w:t>
      </w:r>
      <w:proofErr w:type="spellStart"/>
      <w:r w:rsidRPr="009920F5">
        <w:t>Hilberta</w:t>
      </w:r>
      <w:proofErr w:type="spellEnd"/>
      <w:r w:rsidRPr="009920F5">
        <w:t xml:space="preserve"> lidé ze severu cítí k Itálii zvláštní přitažlivost a obdivují „věčně živého národního ducha“ Italů a jejich zemi „pro její slunce, krásu a srdečnou přívětivost jejího obyvatelstva“.</w:t>
      </w:r>
      <w:r w:rsidRPr="009920F5">
        <w:rPr>
          <w:vertAlign w:val="superscript"/>
        </w:rPr>
        <w:footnoteReference w:id="295"/>
      </w:r>
      <w:r w:rsidRPr="009920F5">
        <w:t xml:space="preserve"> </w:t>
      </w:r>
    </w:p>
    <w:p w14:paraId="2C4F384B" w14:textId="77777777" w:rsidR="00581227" w:rsidRPr="009920F5" w:rsidRDefault="00581227" w:rsidP="009920F5">
      <w:pPr>
        <w:pStyle w:val="02Ostatnodstavce"/>
      </w:pPr>
      <w:r w:rsidRPr="009920F5">
        <w:t xml:space="preserve">Jaroslav Kolman </w:t>
      </w:r>
      <w:proofErr w:type="spellStart"/>
      <w:r w:rsidRPr="009920F5">
        <w:t>Cassius</w:t>
      </w:r>
      <w:proofErr w:type="spellEnd"/>
      <w:r w:rsidRPr="009920F5">
        <w:t xml:space="preserve"> v </w:t>
      </w:r>
      <w:r w:rsidRPr="009920F5">
        <w:rPr>
          <w:i/>
        </w:rPr>
        <w:t xml:space="preserve">Lidových novinách </w:t>
      </w:r>
      <w:r w:rsidRPr="009920F5">
        <w:t xml:space="preserve">zase </w:t>
      </w:r>
      <w:r w:rsidR="001E6E49" w:rsidRPr="009920F5">
        <w:t>vychval</w:t>
      </w:r>
      <w:r w:rsidR="001E6E49">
        <w:t>oval</w:t>
      </w:r>
      <w:r w:rsidR="001E6E49" w:rsidRPr="009920F5">
        <w:t xml:space="preserve"> </w:t>
      </w:r>
      <w:r w:rsidRPr="009920F5">
        <w:t>kvality italštiny jako „nejrozkošnější jevištní řeči“ na světě.</w:t>
      </w:r>
      <w:r w:rsidRPr="009920F5">
        <w:rPr>
          <w:iCs/>
          <w:vertAlign w:val="superscript"/>
        </w:rPr>
        <w:footnoteReference w:id="296"/>
      </w:r>
      <w:r w:rsidRPr="009920F5">
        <w:rPr>
          <w:iCs/>
        </w:rPr>
        <w:t xml:space="preserve"> </w:t>
      </w:r>
      <w:r w:rsidRPr="009920F5">
        <w:t>Právě souhra melodičnosti jazyka a temperamentu italských herců dala podle jeho názoru vzniknout jednomu z</w:t>
      </w:r>
      <w:r w:rsidR="00AE7A83">
        <w:t> </w:t>
      </w:r>
      <w:r w:rsidRPr="009920F5">
        <w:t xml:space="preserve">výjimečnějších představení, jaké </w:t>
      </w:r>
      <w:r w:rsidR="001E6E49" w:rsidRPr="009920F5">
        <w:t>do</w:t>
      </w:r>
      <w:r w:rsidR="001E6E49">
        <w:t xml:space="preserve"> té doby</w:t>
      </w:r>
      <w:r w:rsidR="001E6E49" w:rsidRPr="009920F5">
        <w:t xml:space="preserve"> </w:t>
      </w:r>
      <w:r w:rsidRPr="009920F5">
        <w:t xml:space="preserve">měli diváci na vinohradské scéně v Praze možnost shlédnout. A přestože se hlediště zcela nezaplnilo, pražské publikum nešetřilo obdivem na adresu autora i herců a po každém jednání si je žádalo na scénu. Rovněž Josef </w:t>
      </w:r>
      <w:proofErr w:type="spellStart"/>
      <w:r w:rsidRPr="009920F5">
        <w:t>Kodíček</w:t>
      </w:r>
      <w:proofErr w:type="spellEnd"/>
      <w:r w:rsidRPr="009920F5">
        <w:t xml:space="preserve"> </w:t>
      </w:r>
      <w:r w:rsidR="001E6E49" w:rsidRPr="009920F5">
        <w:t>upozor</w:t>
      </w:r>
      <w:r w:rsidR="001E6E49">
        <w:t>nil</w:t>
      </w:r>
      <w:r w:rsidR="001E6E49" w:rsidRPr="009920F5">
        <w:t xml:space="preserve"> </w:t>
      </w:r>
      <w:r w:rsidRPr="009920F5">
        <w:t>na magickou „přitažlivost italské kultury“ a</w:t>
      </w:r>
      <w:r w:rsidR="00AE7A83">
        <w:t> </w:t>
      </w:r>
      <w:r w:rsidRPr="009920F5">
        <w:t>okouzlující „rasovou lehkost“, fascinující nerománské národy Evropy.</w:t>
      </w:r>
      <w:r w:rsidRPr="009920F5">
        <w:rPr>
          <w:vertAlign w:val="superscript"/>
        </w:rPr>
        <w:footnoteReference w:id="297"/>
      </w:r>
    </w:p>
    <w:p w14:paraId="762F5455" w14:textId="77777777" w:rsidR="0039402A" w:rsidRDefault="00581227" w:rsidP="009920F5">
      <w:pPr>
        <w:pStyle w:val="02Ostatnodstavce"/>
      </w:pPr>
      <w:r w:rsidRPr="009920F5">
        <w:lastRenderedPageBreak/>
        <w:t>Fascinace „italským naturelem“ se samozřejmě promít</w:t>
      </w:r>
      <w:r w:rsidR="002107FA">
        <w:t>la</w:t>
      </w:r>
      <w:r w:rsidRPr="009920F5">
        <w:t xml:space="preserve"> i do hodnocení hereckých výkonů členů </w:t>
      </w:r>
      <w:proofErr w:type="spellStart"/>
      <w:r w:rsidRPr="009920F5">
        <w:t>Pirandellovy</w:t>
      </w:r>
      <w:proofErr w:type="spellEnd"/>
      <w:r w:rsidRPr="009920F5">
        <w:t xml:space="preserve"> družiny českými recenzenty. Ti poukaz</w:t>
      </w:r>
      <w:r w:rsidR="002107FA">
        <w:t>ovali</w:t>
      </w:r>
      <w:r w:rsidRPr="009920F5">
        <w:t xml:space="preserve"> především na vliv „jižního temperamentu“ na italské herectví, jež je v důsledku přirozených predispozic mnohem živější a patetičtější než severní herecká škola. Italové </w:t>
      </w:r>
      <w:r w:rsidR="00062399">
        <w:t>byli</w:t>
      </w:r>
      <w:r w:rsidR="00062399" w:rsidRPr="009920F5">
        <w:t xml:space="preserve"> </w:t>
      </w:r>
      <w:r w:rsidRPr="009920F5">
        <w:t xml:space="preserve">v českém pojetí považováni vzhledem ke své povaze za rozené herce, což se projevuje grácií a nenuceností při pohybu na jevišti. Podle Jaroslava </w:t>
      </w:r>
      <w:proofErr w:type="spellStart"/>
      <w:r w:rsidRPr="009920F5">
        <w:t>Hilberta</w:t>
      </w:r>
      <w:proofErr w:type="spellEnd"/>
      <w:r w:rsidRPr="009920F5">
        <w:t xml:space="preserve"> právě díky těmto predispozicím dokázali vdechnout imaginárním postavám </w:t>
      </w:r>
      <w:proofErr w:type="spellStart"/>
      <w:r w:rsidRPr="009920F5">
        <w:t>Pirandellovy</w:t>
      </w:r>
      <w:proofErr w:type="spellEnd"/>
      <w:r w:rsidRPr="009920F5">
        <w:t xml:space="preserve"> hry přirozený lidský rozměr – na rozdíl od českých herců, jejichž výkony byly více divadelní.</w:t>
      </w:r>
      <w:r w:rsidRPr="009920F5">
        <w:rPr>
          <w:vertAlign w:val="superscript"/>
        </w:rPr>
        <w:footnoteReference w:id="298"/>
      </w:r>
      <w:r w:rsidRPr="009920F5">
        <w:t xml:space="preserve"> Výkony italských herců </w:t>
      </w:r>
      <w:r w:rsidR="00062399" w:rsidRPr="009920F5">
        <w:t>vyzdvih</w:t>
      </w:r>
      <w:r w:rsidR="00062399">
        <w:t>l</w:t>
      </w:r>
      <w:r w:rsidR="00062399" w:rsidRPr="009920F5">
        <w:t xml:space="preserve"> </w:t>
      </w:r>
      <w:r w:rsidRPr="009920F5">
        <w:t xml:space="preserve">i Josef </w:t>
      </w:r>
      <w:proofErr w:type="spellStart"/>
      <w:r w:rsidRPr="009920F5">
        <w:t>Kodíček</w:t>
      </w:r>
      <w:proofErr w:type="spellEnd"/>
      <w:r w:rsidRPr="009920F5">
        <w:t xml:space="preserve">, který o členech italského souboru </w:t>
      </w:r>
      <w:r w:rsidR="00062399">
        <w:t>psal</w:t>
      </w:r>
      <w:r w:rsidR="00062399" w:rsidRPr="009920F5">
        <w:t xml:space="preserve"> </w:t>
      </w:r>
      <w:r w:rsidRPr="009920F5">
        <w:t>jako o „umělcích velké intensity, vůle po jednoduchosti a</w:t>
      </w:r>
      <w:r w:rsidR="00AE7A83">
        <w:t> </w:t>
      </w:r>
      <w:r w:rsidRPr="009920F5">
        <w:t xml:space="preserve">neobyčejné horoucnosti“. Obzvláštního uznání se pak </w:t>
      </w:r>
      <w:r w:rsidR="00062399" w:rsidRPr="009920F5">
        <w:t>dost</w:t>
      </w:r>
      <w:r w:rsidR="00062399">
        <w:t>alo</w:t>
      </w:r>
      <w:r w:rsidR="00062399" w:rsidRPr="009920F5">
        <w:t xml:space="preserve"> </w:t>
      </w:r>
      <w:r w:rsidRPr="009920F5">
        <w:t xml:space="preserve">představitelce dcery, Martě </w:t>
      </w:r>
      <w:proofErr w:type="spellStart"/>
      <w:r w:rsidRPr="009920F5">
        <w:t>Abba</w:t>
      </w:r>
      <w:proofErr w:type="spellEnd"/>
      <w:r w:rsidRPr="009920F5">
        <w:t>, jež údajně hrála svoji roli tak „dramaticky, že se od ní nedalo odtrhnout“.</w:t>
      </w:r>
      <w:r w:rsidRPr="009920F5">
        <w:rPr>
          <w:vertAlign w:val="superscript"/>
        </w:rPr>
        <w:footnoteReference w:id="299"/>
      </w:r>
      <w:r w:rsidRPr="009920F5">
        <w:t xml:space="preserve"> K. Čvančara </w:t>
      </w:r>
      <w:r w:rsidR="00062399" w:rsidRPr="009920F5">
        <w:t>popis</w:t>
      </w:r>
      <w:r w:rsidR="00062399">
        <w:t>oval</w:t>
      </w:r>
      <w:r w:rsidR="00062399" w:rsidRPr="009920F5">
        <w:t xml:space="preserve"> </w:t>
      </w:r>
      <w:r w:rsidRPr="009920F5">
        <w:t>zcela naplněné Městské divadlo na Královských Vinohradech, vzpomín</w:t>
      </w:r>
      <w:r w:rsidR="00062399">
        <w:t>al</w:t>
      </w:r>
      <w:r w:rsidRPr="009920F5">
        <w:t xml:space="preserve"> na závěrečné burácející aplausy a rovněž si pochval</w:t>
      </w:r>
      <w:r w:rsidR="00062399">
        <w:t>oval</w:t>
      </w:r>
      <w:r w:rsidRPr="009920F5">
        <w:t xml:space="preserve"> herecké výkony italské skupiny, především hlavní herečky: </w:t>
      </w:r>
    </w:p>
    <w:p w14:paraId="10C33ED6" w14:textId="77777777" w:rsidR="00581227" w:rsidRPr="009920F5" w:rsidRDefault="00581227" w:rsidP="003A3F8B">
      <w:pPr>
        <w:pStyle w:val="05Odstaveccitace"/>
      </w:pPr>
      <w:r w:rsidRPr="009920F5">
        <w:t xml:space="preserve">„Jejich hra a mluva dovedou i diváka neovládajícího italštiny, ale alespoň kostry dějové, zaujmout svou přesvědčivostí výrazovou, a to tak, že skoro cítíte, jak jsou přesvědčeni, že není zajímavějšího případu nad jejich. Marta </w:t>
      </w:r>
      <w:proofErr w:type="spellStart"/>
      <w:r w:rsidRPr="009920F5">
        <w:t>Abba</w:t>
      </w:r>
      <w:proofErr w:type="spellEnd"/>
      <w:r w:rsidRPr="009920F5">
        <w:t xml:space="preserve"> kromě toho spojuje melodičnost a rytmičnost přednesu.“</w:t>
      </w:r>
      <w:r w:rsidRPr="009920F5">
        <w:rPr>
          <w:vertAlign w:val="superscript"/>
        </w:rPr>
        <w:footnoteReference w:id="300"/>
      </w:r>
    </w:p>
    <w:p w14:paraId="2D4E5842" w14:textId="77777777" w:rsidR="00581227" w:rsidRPr="009920F5" w:rsidRDefault="00581227" w:rsidP="003A3F8B">
      <w:pPr>
        <w:pStyle w:val="01Prvnodstavec"/>
        <w:rPr>
          <w:color w:val="0070C0"/>
        </w:rPr>
      </w:pPr>
      <w:r w:rsidRPr="009920F5">
        <w:t xml:space="preserve">Podle autora sloupku ve </w:t>
      </w:r>
      <w:r w:rsidRPr="009920F5">
        <w:rPr>
          <w:i/>
        </w:rPr>
        <w:t>Večerním Českém Slově</w:t>
      </w:r>
      <w:r w:rsidRPr="009920F5">
        <w:t xml:space="preserve"> ale i ostatní herci, například Alessandro Ruffini, předč</w:t>
      </w:r>
      <w:r w:rsidR="00062399">
        <w:t>ili</w:t>
      </w:r>
      <w:r w:rsidRPr="009920F5">
        <w:t xml:space="preserve"> své české protějšky ve stejné hře. Právě výkony herců se postaraly o bouřlivý potlesk publika, jež herce na závěr představení několikrát vyvolávalo. Podle recenzenta dokonce i sám „bělobradý“ </w:t>
      </w:r>
      <w:proofErr w:type="spellStart"/>
      <w:r w:rsidRPr="009920F5">
        <w:t>Pirandello</w:t>
      </w:r>
      <w:proofErr w:type="spellEnd"/>
      <w:r w:rsidRPr="009920F5">
        <w:t xml:space="preserve"> společně s herci dojatě děkoval našemu publiku tak mile, že ho „musí mít každý rád“.</w:t>
      </w:r>
      <w:r w:rsidRPr="009920F5">
        <w:rPr>
          <w:vertAlign w:val="superscript"/>
        </w:rPr>
        <w:footnoteReference w:id="301"/>
      </w:r>
      <w:r w:rsidRPr="009920F5">
        <w:t xml:space="preserve"> </w:t>
      </w:r>
    </w:p>
    <w:p w14:paraId="319C9E84" w14:textId="77777777" w:rsidR="0039402A" w:rsidRDefault="00581227" w:rsidP="00F8230B">
      <w:pPr>
        <w:pStyle w:val="02Ostatnodstavce"/>
      </w:pPr>
      <w:r w:rsidRPr="009920F5">
        <w:t xml:space="preserve">Je třeba zmínit, že Luigi </w:t>
      </w:r>
      <w:proofErr w:type="spellStart"/>
      <w:r w:rsidRPr="009920F5">
        <w:t>Pirandello</w:t>
      </w:r>
      <w:proofErr w:type="spellEnd"/>
      <w:r w:rsidRPr="009920F5">
        <w:t xml:space="preserve"> měl vliv i na původní českou tvorbu. V</w:t>
      </w:r>
      <w:r w:rsidR="00AE7A83">
        <w:t> </w:t>
      </w:r>
      <w:r w:rsidRPr="009920F5">
        <w:t xml:space="preserve">Praze v roce 1925 totiž vyšlo drama </w:t>
      </w:r>
      <w:r w:rsidRPr="009920F5">
        <w:rPr>
          <w:i/>
        </w:rPr>
        <w:t>Vzbouření na jevišti:</w:t>
      </w:r>
      <w:r w:rsidRPr="009920F5">
        <w:t xml:space="preserve"> </w:t>
      </w:r>
      <w:r w:rsidRPr="009920F5">
        <w:rPr>
          <w:i/>
          <w:iCs/>
        </w:rPr>
        <w:t>Filosofie, drama, skutečnost</w:t>
      </w:r>
      <w:r w:rsidRPr="009920F5">
        <w:t xml:space="preserve"> Jana Bartoše, českého dramatika a divadelního kritika, bratra překladatele Josefa Bartoše, které reagovalo právě na divadelní poetiku Luigiho </w:t>
      </w:r>
      <w:proofErr w:type="spellStart"/>
      <w:r w:rsidRPr="009920F5">
        <w:t>Pirandella</w:t>
      </w:r>
      <w:proofErr w:type="spellEnd"/>
      <w:r w:rsidRPr="009920F5">
        <w:t xml:space="preserve">. </w:t>
      </w:r>
      <w:r w:rsidRPr="009920F5">
        <w:rPr>
          <w:i/>
          <w:iCs/>
        </w:rPr>
        <w:lastRenderedPageBreak/>
        <w:t xml:space="preserve">Vzbouření na jevišti </w:t>
      </w:r>
      <w:r w:rsidRPr="009920F5">
        <w:t xml:space="preserve">je nelehkou úvahou o tom, že život a smrt jsou jen různé podoby lidského vědomí. Jan Bartoš byl velmi ovlivněn </w:t>
      </w:r>
      <w:proofErr w:type="spellStart"/>
      <w:r w:rsidRPr="009920F5">
        <w:t>Pirandellem</w:t>
      </w:r>
      <w:proofErr w:type="spellEnd"/>
      <w:r w:rsidRPr="009920F5">
        <w:t>, a jejich hry tak mají mnohé společné. V recenzi je tato skutečnost vysvětlena takto: „Především díky upřímnosti, s níž oba autoři odhalují finty, ukazuje na to, že drama se dnes baví na vlastní účet. Divadelní kruh se zužuje na jeden bod.“</w:t>
      </w:r>
      <w:r w:rsidRPr="009920F5">
        <w:rPr>
          <w:vertAlign w:val="superscript"/>
        </w:rPr>
        <w:footnoteReference w:id="302"/>
      </w:r>
      <w:r w:rsidRPr="009920F5">
        <w:t xml:space="preserve"> </w:t>
      </w:r>
    </w:p>
    <w:p w14:paraId="6079ECD1" w14:textId="77777777" w:rsidR="00581227" w:rsidRPr="009920F5" w:rsidRDefault="00581227" w:rsidP="00F8230B">
      <w:pPr>
        <w:pStyle w:val="02Ostatnodstavce"/>
      </w:pPr>
      <w:r w:rsidRPr="009920F5">
        <w:t xml:space="preserve">Připomeňme ještě, že olomoucký literární vědec Oldřich Králík využil aluze na titul </w:t>
      </w:r>
      <w:proofErr w:type="spellStart"/>
      <w:r w:rsidRPr="009920F5">
        <w:t>Pirandellovy</w:t>
      </w:r>
      <w:proofErr w:type="spellEnd"/>
      <w:r w:rsidRPr="009920F5">
        <w:t xml:space="preserve"> činohry </w:t>
      </w:r>
      <w:r w:rsidRPr="009920F5">
        <w:rPr>
          <w:i/>
        </w:rPr>
        <w:t xml:space="preserve">Šest postav hledá autora </w:t>
      </w:r>
      <w:r w:rsidRPr="009920F5">
        <w:t xml:space="preserve">v názvu své populárněvědecké knihy </w:t>
      </w:r>
      <w:r w:rsidRPr="009920F5">
        <w:rPr>
          <w:i/>
        </w:rPr>
        <w:t xml:space="preserve">Šest legend hledá autora </w:t>
      </w:r>
      <w:r w:rsidRPr="009920F5">
        <w:t>z roku 1966.</w:t>
      </w:r>
    </w:p>
    <w:p w14:paraId="407EF6FA" w14:textId="77777777" w:rsidR="00901F4A" w:rsidRDefault="00581227" w:rsidP="009920F5">
      <w:pPr>
        <w:pStyle w:val="02Ostatnodstavce"/>
      </w:pPr>
      <w:r w:rsidRPr="009920F5">
        <w:t xml:space="preserve">Zájem o tuto </w:t>
      </w:r>
      <w:proofErr w:type="spellStart"/>
      <w:r w:rsidRPr="009920F5">
        <w:t>Pirandellovu</w:t>
      </w:r>
      <w:proofErr w:type="spellEnd"/>
      <w:r w:rsidRPr="009920F5">
        <w:t xml:space="preserve"> experimentální hru ovšem na nějakou dobu ochladl, jak je patrné z toho, že byla zařazena až roku 1943 v režii Karla </w:t>
      </w:r>
      <w:proofErr w:type="spellStart"/>
      <w:r w:rsidRPr="009920F5">
        <w:t>Jerneka</w:t>
      </w:r>
      <w:proofErr w:type="spellEnd"/>
      <w:r w:rsidRPr="009920F5">
        <w:t xml:space="preserve"> do repertoáru Městského divadla na Královských Vinohradech (scéna Městských divadel pražských). Premiéra se konala 19. února 1943 a z toho, že nasčítala celkem 39 repríz, se dá usuzovat, že měla úspěch. V roli Nevlastní dcery zaujala svým divadelním výkonem „jako živočišně rozechvělá, zoufalstvím a hnusem naplněná dcera hadí pružností, hloubkou citu a rozpětím mimických možností“ hvězda prvorepublikového filmového plátna Adina Mandlová,</w:t>
      </w:r>
      <w:r w:rsidRPr="009920F5">
        <w:rPr>
          <w:rStyle w:val="Znakapoznpodarou"/>
        </w:rPr>
        <w:footnoteReference w:id="303"/>
      </w:r>
      <w:r w:rsidRPr="009920F5">
        <w:t xml:space="preserve"> která ve svých vzpomínkách </w:t>
      </w:r>
      <w:r w:rsidR="008E5395">
        <w:t>zmínila</w:t>
      </w:r>
      <w:r w:rsidR="00901F4A">
        <w:t>:</w:t>
      </w:r>
    </w:p>
    <w:p w14:paraId="61D5A19F" w14:textId="77777777" w:rsidR="00901F4A" w:rsidRDefault="00581227" w:rsidP="003A3F8B">
      <w:pPr>
        <w:pStyle w:val="05Odstaveccitace"/>
      </w:pPr>
      <w:r w:rsidRPr="009920F5">
        <w:t xml:space="preserve"> „</w:t>
      </w:r>
      <w:r w:rsidRPr="009920F5">
        <w:rPr>
          <w:i/>
          <w:iCs/>
        </w:rPr>
        <w:t>Šest postav hledá autora</w:t>
      </w:r>
      <w:r w:rsidRPr="009920F5">
        <w:t xml:space="preserve"> byl můj nejlepší jevištní výkon a vlastně vrchol mé kariéry. </w:t>
      </w:r>
      <w:proofErr w:type="spellStart"/>
      <w:r w:rsidRPr="009920F5">
        <w:t>Jernek</w:t>
      </w:r>
      <w:proofErr w:type="spellEnd"/>
      <w:r w:rsidRPr="009920F5">
        <w:t xml:space="preserve"> si se mnou dal velkou práci a nesmírně trpělivě se mnou hru studoval…“</w:t>
      </w:r>
      <w:r w:rsidRPr="009920F5">
        <w:rPr>
          <w:rStyle w:val="Znakapoznpodarou"/>
        </w:rPr>
        <w:footnoteReference w:id="304"/>
      </w:r>
      <w:r w:rsidRPr="009920F5">
        <w:t xml:space="preserve"> </w:t>
      </w:r>
    </w:p>
    <w:p w14:paraId="5BA63191" w14:textId="77777777" w:rsidR="00D224D4" w:rsidRPr="009920F5" w:rsidRDefault="00581227" w:rsidP="003A3F8B">
      <w:pPr>
        <w:pStyle w:val="01Prvnodstavec"/>
      </w:pPr>
      <w:r w:rsidRPr="009920F5">
        <w:t xml:space="preserve">Následovala další dlouhá odmlka, hra se objevila v režii Miroslava Macháčka </w:t>
      </w:r>
      <w:r w:rsidR="00790856">
        <w:t>v</w:t>
      </w:r>
      <w:r w:rsidR="00AE7A83">
        <w:t> </w:t>
      </w:r>
      <w:r w:rsidRPr="009920F5">
        <w:t>repertoáru Stavovského divadla v Praze (v té době Tylova divadla) až od 4. června 1966 do 16. dubna 1967 a dočkala se celkem 25 repríz. Fotografie z představení jsou pro zájemce k dispozici v archivu Národního divadla.</w:t>
      </w:r>
      <w:r w:rsidRPr="009920F5">
        <w:rPr>
          <w:rStyle w:val="Znakapoznpodarou"/>
        </w:rPr>
        <w:footnoteReference w:id="305"/>
      </w:r>
      <w:r w:rsidRPr="009920F5">
        <w:t xml:space="preserve"> </w:t>
      </w:r>
      <w:r w:rsidR="00D224D4" w:rsidRPr="009920F5">
        <w:br w:type="page"/>
      </w:r>
    </w:p>
    <w:p w14:paraId="11C87B98" w14:textId="6561B99E" w:rsidR="006F5561" w:rsidRPr="009920F5" w:rsidRDefault="006F5561" w:rsidP="009920F5">
      <w:pPr>
        <w:pStyle w:val="Nadpis1"/>
      </w:pPr>
      <w:bookmarkStart w:id="83" w:name="_Toc64079660"/>
      <w:bookmarkStart w:id="84" w:name="_Hlk43404872"/>
      <w:r w:rsidRPr="009920F5">
        <w:lastRenderedPageBreak/>
        <w:t xml:space="preserve">6 Ohlasy dalších her Luigiho </w:t>
      </w:r>
      <w:proofErr w:type="spellStart"/>
      <w:r w:rsidRPr="009920F5">
        <w:t>Pirandella</w:t>
      </w:r>
      <w:bookmarkEnd w:id="83"/>
      <w:proofErr w:type="spellEnd"/>
      <w:r w:rsidRPr="009920F5">
        <w:t xml:space="preserve"> </w:t>
      </w:r>
    </w:p>
    <w:p w14:paraId="533A299E" w14:textId="77777777" w:rsidR="006C5BB2" w:rsidRDefault="006F5561" w:rsidP="00F8230B">
      <w:pPr>
        <w:pStyle w:val="01Prvnodstavec"/>
      </w:pPr>
      <w:r w:rsidRPr="009920F5">
        <w:rPr>
          <w:rFonts w:eastAsia="Calibri"/>
        </w:rPr>
        <w:t xml:space="preserve">Česká kritika si nadále všímala, že se </w:t>
      </w:r>
      <w:proofErr w:type="spellStart"/>
      <w:r w:rsidRPr="009920F5">
        <w:rPr>
          <w:rFonts w:eastAsia="Calibri"/>
        </w:rPr>
        <w:t>Pirandello</w:t>
      </w:r>
      <w:proofErr w:type="spellEnd"/>
      <w:r w:rsidRPr="009920F5">
        <w:rPr>
          <w:rFonts w:eastAsia="Calibri"/>
        </w:rPr>
        <w:t xml:space="preserve"> ve svých hrách zabývá především člověkem a základními otázkami jeho existence. A právě tento druh filozofie, jak napsal recenzent, mohli </w:t>
      </w:r>
      <w:r w:rsidR="002E2129">
        <w:rPr>
          <w:rFonts w:eastAsia="Calibri"/>
        </w:rPr>
        <w:t>čeští</w:t>
      </w:r>
      <w:r w:rsidR="002E2129" w:rsidRPr="009920F5">
        <w:rPr>
          <w:rFonts w:eastAsia="Calibri"/>
        </w:rPr>
        <w:t xml:space="preserve"> </w:t>
      </w:r>
      <w:r w:rsidRPr="009920F5">
        <w:rPr>
          <w:rFonts w:eastAsia="Calibri"/>
        </w:rPr>
        <w:t>diváci zažít nejvíce ve hře</w:t>
      </w:r>
      <w:r w:rsidRPr="009920F5">
        <w:rPr>
          <w:rFonts w:eastAsia="Calibri"/>
          <w:i/>
        </w:rPr>
        <w:t xml:space="preserve"> Nahé odívati</w:t>
      </w:r>
      <w:r w:rsidRPr="009920F5">
        <w:rPr>
          <w:rFonts w:eastAsia="Calibri"/>
        </w:rPr>
        <w:t>, tragikomedii o</w:t>
      </w:r>
      <w:r w:rsidR="00A311A0">
        <w:rPr>
          <w:rFonts w:eastAsia="Calibri"/>
        </w:rPr>
        <w:t> </w:t>
      </w:r>
      <w:r w:rsidRPr="009920F5">
        <w:rPr>
          <w:rFonts w:eastAsia="Calibri"/>
        </w:rPr>
        <w:t xml:space="preserve">životních útrapách nešťastné </w:t>
      </w:r>
      <w:proofErr w:type="spellStart"/>
      <w:r w:rsidRPr="009920F5">
        <w:rPr>
          <w:rFonts w:eastAsia="Calibri"/>
        </w:rPr>
        <w:t>Ersílie</w:t>
      </w:r>
      <w:proofErr w:type="spellEnd"/>
      <w:r w:rsidRPr="009920F5">
        <w:rPr>
          <w:rFonts w:eastAsia="Calibri"/>
        </w:rPr>
        <w:t xml:space="preserve">. </w:t>
      </w:r>
      <w:r w:rsidR="006C5BB2">
        <w:t>„[</w:t>
      </w:r>
      <w:r w:rsidRPr="009920F5">
        <w:t>V tomto díle</w:t>
      </w:r>
      <w:r w:rsidR="006C5BB2">
        <w:t>]</w:t>
      </w:r>
      <w:r w:rsidRPr="009920F5">
        <w:rPr>
          <w:i/>
        </w:rPr>
        <w:t xml:space="preserve"> </w:t>
      </w:r>
      <w:r w:rsidRPr="009920F5">
        <w:t xml:space="preserve">provádí své pokusy Luigi </w:t>
      </w:r>
      <w:proofErr w:type="spellStart"/>
      <w:r w:rsidRPr="009920F5">
        <w:t>Pirandello</w:t>
      </w:r>
      <w:proofErr w:type="spellEnd"/>
      <w:r w:rsidRPr="009920F5">
        <w:t xml:space="preserve"> jako filozof relativní pravdy. Při této hře cítíte přímé doteky lidského bytí.“</w:t>
      </w:r>
      <w:r w:rsidRPr="009920F5">
        <w:rPr>
          <w:vertAlign w:val="superscript"/>
        </w:rPr>
        <w:footnoteReference w:id="306"/>
      </w:r>
      <w:r w:rsidRPr="009920F5">
        <w:t xml:space="preserve"> </w:t>
      </w:r>
    </w:p>
    <w:p w14:paraId="795B8376" w14:textId="77777777" w:rsidR="006F5561" w:rsidRPr="009920F5" w:rsidRDefault="006F5561" w:rsidP="00F8230B">
      <w:pPr>
        <w:pStyle w:val="02Ostatnodstavce"/>
      </w:pPr>
      <w:r w:rsidRPr="009920F5">
        <w:t>Recenzent si pochvaloval opravdu znamenité rozdělení hry do tří jednání a</w:t>
      </w:r>
      <w:r w:rsidR="00A311A0">
        <w:t> </w:t>
      </w:r>
      <w:r w:rsidRPr="009920F5">
        <w:t>pocit neustálého napětí a neklidu, přičemž divák nedokáže projevit soucit s protagonisty, kteří recipientům nastavují zrcadlo, z čehož „až mrazí“.</w:t>
      </w:r>
      <w:r w:rsidRPr="009920F5">
        <w:rPr>
          <w:vertAlign w:val="superscript"/>
        </w:rPr>
        <w:footnoteReference w:id="307"/>
      </w:r>
      <w:r w:rsidRPr="009920F5">
        <w:t xml:space="preserve"> </w:t>
      </w:r>
    </w:p>
    <w:p w14:paraId="46CF49BE" w14:textId="77777777" w:rsidR="00E27344" w:rsidRDefault="006F5561" w:rsidP="009920F5">
      <w:pPr>
        <w:pStyle w:val="02Ostatnodstavce"/>
      </w:pPr>
      <w:r w:rsidRPr="009920F5">
        <w:t xml:space="preserve">Stejně tak v </w:t>
      </w:r>
      <w:r w:rsidRPr="009920F5">
        <w:rPr>
          <w:i/>
          <w:iCs/>
        </w:rPr>
        <w:t>Lidových novinách</w:t>
      </w:r>
      <w:r w:rsidRPr="009920F5">
        <w:t xml:space="preserve"> se psalo, že </w:t>
      </w:r>
      <w:r w:rsidR="00384FAB">
        <w:t>inscenace</w:t>
      </w:r>
      <w:r w:rsidR="00384FAB" w:rsidRPr="009920F5">
        <w:t xml:space="preserve"> </w:t>
      </w:r>
      <w:r w:rsidRPr="009920F5">
        <w:t>měl</w:t>
      </w:r>
      <w:r w:rsidR="00384FAB">
        <w:t>a</w:t>
      </w:r>
      <w:r w:rsidRPr="009920F5">
        <w:t xml:space="preserve"> vysokou úroveň a</w:t>
      </w:r>
      <w:r w:rsidR="00A311A0">
        <w:t> </w:t>
      </w:r>
      <w:r w:rsidRPr="009920F5">
        <w:t>sklidil</w:t>
      </w:r>
      <w:r w:rsidR="00384FAB">
        <w:t>a</w:t>
      </w:r>
      <w:r w:rsidRPr="009920F5">
        <w:t xml:space="preserve"> velký úspěch.</w:t>
      </w:r>
      <w:r w:rsidRPr="009920F5">
        <w:rPr>
          <w:i/>
        </w:rPr>
        <w:t xml:space="preserve"> </w:t>
      </w:r>
      <w:r w:rsidRPr="009920F5">
        <w:t>Premiéra této hry se uskutečnila v pátek 22. května 1925 ve Starém divadle v Brně.</w:t>
      </w:r>
      <w:r w:rsidRPr="009920F5">
        <w:rPr>
          <w:vertAlign w:val="superscript"/>
        </w:rPr>
        <w:footnoteReference w:id="308"/>
      </w:r>
      <w:r w:rsidRPr="009920F5">
        <w:t xml:space="preserve"> Drama přeložil Jiří Jiráček a režíroval Karel Urbánek. Podle dobové recenze v </w:t>
      </w:r>
      <w:r w:rsidRPr="009920F5">
        <w:rPr>
          <w:i/>
          <w:iCs/>
        </w:rPr>
        <w:t>Rovnosti</w:t>
      </w:r>
      <w:r w:rsidRPr="009920F5">
        <w:t xml:space="preserve"> byl režisérský nápad hry dobrý, zajímavě se podařil zachytit i ruch ulice v Římě, kde se příběh odehrává.</w:t>
      </w:r>
      <w:r w:rsidRPr="009920F5">
        <w:rPr>
          <w:vertAlign w:val="superscript"/>
        </w:rPr>
        <w:footnoteReference w:id="309"/>
      </w:r>
      <w:r w:rsidRPr="009920F5">
        <w:t xml:space="preserve"> Jak již bylo řečeno, hra </w:t>
      </w:r>
      <w:r w:rsidRPr="009920F5">
        <w:rPr>
          <w:i/>
        </w:rPr>
        <w:t>Nahé odívati</w:t>
      </w:r>
      <w:r w:rsidRPr="009920F5">
        <w:t xml:space="preserve"> byla uvedena v Brně v roce 1925, tedy</w:t>
      </w:r>
      <w:r w:rsidR="00C4628A">
        <w:t xml:space="preserve"> </w:t>
      </w:r>
      <w:r w:rsidRPr="009920F5">
        <w:t>dřív</w:t>
      </w:r>
      <w:r w:rsidR="00C4628A">
        <w:t xml:space="preserve"> </w:t>
      </w:r>
      <w:r w:rsidRPr="009920F5">
        <w:t xml:space="preserve">než slavnější drama </w:t>
      </w:r>
      <w:r w:rsidRPr="009920F5">
        <w:rPr>
          <w:i/>
        </w:rPr>
        <w:t>Šest postav hledá autora</w:t>
      </w:r>
      <w:r w:rsidRPr="009920F5">
        <w:t>. Tento tah se ukázal jako prospěšný, poněvadž bylo publikum již seznámeno s „</w:t>
      </w:r>
      <w:proofErr w:type="spellStart"/>
      <w:r w:rsidRPr="009920F5">
        <w:t>Pirandellovou</w:t>
      </w:r>
      <w:proofErr w:type="spellEnd"/>
      <w:r w:rsidRPr="009920F5">
        <w:t xml:space="preserve"> průbojnou technikou“.</w:t>
      </w:r>
      <w:r w:rsidRPr="009920F5">
        <w:rPr>
          <w:vertAlign w:val="superscript"/>
        </w:rPr>
        <w:footnoteReference w:id="310"/>
      </w:r>
      <w:r w:rsidRPr="009920F5">
        <w:t xml:space="preserve"> Hra byla pro naše kritiky pozoruhodná rovněž svou dramatickou stavbou a pojetím relativity pravdy. Kovárna o</w:t>
      </w:r>
      <w:r w:rsidR="00A311A0">
        <w:t> </w:t>
      </w:r>
      <w:r w:rsidRPr="009920F5">
        <w:t xml:space="preserve">tomto dramatu napsal: </w:t>
      </w:r>
    </w:p>
    <w:p w14:paraId="194CCBE0" w14:textId="77777777" w:rsidR="00E27344" w:rsidRDefault="006F5561" w:rsidP="003A3F8B">
      <w:pPr>
        <w:pStyle w:val="05Odstaveccitace"/>
      </w:pPr>
      <w:r w:rsidRPr="009920F5">
        <w:t>„Je obrácením naruby dosavadních dramatických norem. Kus veliké sociální bídy a nespravedlnosti tu vykřikuje velikým otazníkem do světa. Můžeme mluvit o</w:t>
      </w:r>
      <w:r w:rsidR="00A311A0">
        <w:t> </w:t>
      </w:r>
      <w:r w:rsidRPr="009920F5">
        <w:t xml:space="preserve">zrcadle buržoazní </w:t>
      </w:r>
      <w:r w:rsidRPr="00C4628A">
        <w:t>morálky.“</w:t>
      </w:r>
      <w:r w:rsidR="00C4628A" w:rsidRPr="00C4628A">
        <w:rPr>
          <w:vertAlign w:val="superscript"/>
        </w:rPr>
        <w:footnoteReference w:id="311"/>
      </w:r>
      <w:r w:rsidR="00C4628A" w:rsidRPr="009920F5">
        <w:t xml:space="preserve"> </w:t>
      </w:r>
      <w:r w:rsidRPr="009920F5">
        <w:t xml:space="preserve"> </w:t>
      </w:r>
    </w:p>
    <w:p w14:paraId="32361FA6" w14:textId="77777777" w:rsidR="006F5561" w:rsidRPr="009920F5" w:rsidRDefault="006F5561" w:rsidP="003A3F8B">
      <w:pPr>
        <w:pStyle w:val="01Prvnodstavec"/>
      </w:pPr>
      <w:r w:rsidRPr="009920F5">
        <w:t xml:space="preserve">Podle Kovárny si </w:t>
      </w:r>
      <w:proofErr w:type="spellStart"/>
      <w:r w:rsidRPr="009920F5">
        <w:t>Pirandello</w:t>
      </w:r>
      <w:proofErr w:type="spellEnd"/>
      <w:r w:rsidRPr="009920F5">
        <w:t xml:space="preserve"> neurčil přesnou hranici mezi dobrem a zlem a</w:t>
      </w:r>
      <w:r w:rsidR="00A311A0">
        <w:t> </w:t>
      </w:r>
      <w:r w:rsidRPr="009920F5">
        <w:t xml:space="preserve">nepreferoval žádné z nich. V souvislosti s touto hrou hovořil ale i Kovárna o tom, že tato nevyhraněnost je způsobena </w:t>
      </w:r>
      <w:proofErr w:type="spellStart"/>
      <w:r w:rsidRPr="009920F5">
        <w:t>Pirandellovým</w:t>
      </w:r>
      <w:proofErr w:type="spellEnd"/>
      <w:r w:rsidRPr="009920F5">
        <w:t xml:space="preserve"> filozofickým relativismem, </w:t>
      </w:r>
      <w:r w:rsidRPr="009920F5">
        <w:lastRenderedPageBreak/>
        <w:t>a</w:t>
      </w:r>
      <w:r w:rsidR="00A311A0">
        <w:t> </w:t>
      </w:r>
      <w:r w:rsidRPr="009920F5">
        <w:t xml:space="preserve">v českém kontextu zmínil K. Čapka a F. X. Šaldu, kteří tyto teze rovněž rozvíjeli. Šalda později ve svém zápisníku popsal </w:t>
      </w:r>
      <w:proofErr w:type="spellStart"/>
      <w:r w:rsidRPr="009920F5">
        <w:t>Pirandellovu</w:t>
      </w:r>
      <w:proofErr w:type="spellEnd"/>
      <w:r w:rsidRPr="009920F5">
        <w:t xml:space="preserve"> poetiku takto: </w:t>
      </w:r>
    </w:p>
    <w:p w14:paraId="616903E3" w14:textId="77777777" w:rsidR="006F5561" w:rsidRPr="009920F5" w:rsidRDefault="006F5561" w:rsidP="00041480">
      <w:pPr>
        <w:pStyle w:val="05Odstaveccitace"/>
      </w:pPr>
      <w:r w:rsidRPr="009920F5">
        <w:t xml:space="preserve">„A v oboru poezie, </w:t>
      </w:r>
      <w:r w:rsidRPr="00041480">
        <w:t>dramatu</w:t>
      </w:r>
      <w:r w:rsidRPr="009920F5">
        <w:t xml:space="preserve"> a </w:t>
      </w:r>
      <w:r w:rsidRPr="00072489">
        <w:rPr>
          <w:rStyle w:val="Zdraznnjemn"/>
        </w:rPr>
        <w:t>krásné</w:t>
      </w:r>
      <w:r w:rsidRPr="009920F5">
        <w:t xml:space="preserve"> prózy ovládají dnešní evropskou oblohu muži, kteří rozkládají a rozrušují lidskou osobu v cosi iracionálního, ať Čechov, ať </w:t>
      </w:r>
      <w:proofErr w:type="spellStart"/>
      <w:r w:rsidRPr="009920F5">
        <w:t>Strindberg</w:t>
      </w:r>
      <w:proofErr w:type="spellEnd"/>
      <w:r w:rsidRPr="009920F5">
        <w:t xml:space="preserve">, nebo ještě vysloveněji Luigi </w:t>
      </w:r>
      <w:proofErr w:type="spellStart"/>
      <w:r w:rsidRPr="009920F5">
        <w:t>Pirandello</w:t>
      </w:r>
      <w:proofErr w:type="spellEnd"/>
      <w:r w:rsidRPr="009920F5">
        <w:t xml:space="preserve"> nebo Marcel </w:t>
      </w:r>
      <w:proofErr w:type="spellStart"/>
      <w:r w:rsidRPr="009920F5">
        <w:t>Proust</w:t>
      </w:r>
      <w:proofErr w:type="spellEnd"/>
      <w:r w:rsidRPr="009920F5">
        <w:t xml:space="preserve">. Figury </w:t>
      </w:r>
      <w:proofErr w:type="spellStart"/>
      <w:r w:rsidRPr="009920F5">
        <w:t>Pirandellovy</w:t>
      </w:r>
      <w:proofErr w:type="spellEnd"/>
      <w:r w:rsidRPr="009920F5">
        <w:t xml:space="preserve"> jsou zcela bez vnitřní orientace, ztratily se jaksi sobě, utonuly jaksi v sobě; jsou jen konglomeráty, řekl bych, duševních atomů spojených zcela vnějškově a konvenčně nějakým náhodným rámcem času a prostoru.“</w:t>
      </w:r>
      <w:r w:rsidRPr="009920F5">
        <w:rPr>
          <w:sz w:val="24"/>
          <w:szCs w:val="24"/>
          <w:vertAlign w:val="superscript"/>
        </w:rPr>
        <w:footnoteReference w:id="312"/>
      </w:r>
      <w:r w:rsidRPr="009920F5">
        <w:t xml:space="preserve"> </w:t>
      </w:r>
    </w:p>
    <w:p w14:paraId="14C6FA7A" w14:textId="77777777" w:rsidR="00D77198" w:rsidRDefault="006F5561" w:rsidP="00F8230B">
      <w:pPr>
        <w:pStyle w:val="01Prvnodstavec"/>
      </w:pPr>
      <w:r w:rsidRPr="009920F5">
        <w:rPr>
          <w:rFonts w:eastAsia="Calibri"/>
        </w:rPr>
        <w:t xml:space="preserve">Z doby dávno předválečné se podle Kovárny v případě </w:t>
      </w:r>
      <w:proofErr w:type="spellStart"/>
      <w:r w:rsidRPr="009920F5">
        <w:rPr>
          <w:rFonts w:eastAsia="Calibri"/>
        </w:rPr>
        <w:t>Pirandella</w:t>
      </w:r>
      <w:proofErr w:type="spellEnd"/>
      <w:r w:rsidRPr="009920F5">
        <w:rPr>
          <w:rFonts w:eastAsia="Calibri"/>
        </w:rPr>
        <w:t xml:space="preserve"> jednalo o román </w:t>
      </w:r>
      <w:proofErr w:type="spellStart"/>
      <w:r w:rsidRPr="009920F5">
        <w:rPr>
          <w:rFonts w:eastAsia="Calibri"/>
          <w:i/>
          <w:iCs/>
        </w:rPr>
        <w:t>Il</w:t>
      </w:r>
      <w:proofErr w:type="spellEnd"/>
      <w:r w:rsidRPr="009920F5">
        <w:rPr>
          <w:rFonts w:eastAsia="Calibri"/>
          <w:i/>
          <w:iCs/>
        </w:rPr>
        <w:t xml:space="preserve"> </w:t>
      </w:r>
      <w:proofErr w:type="spellStart"/>
      <w:r w:rsidRPr="009920F5">
        <w:rPr>
          <w:rFonts w:eastAsia="Calibri"/>
          <w:i/>
          <w:iCs/>
        </w:rPr>
        <w:t>fu</w:t>
      </w:r>
      <w:proofErr w:type="spellEnd"/>
      <w:r w:rsidRPr="009920F5">
        <w:rPr>
          <w:rFonts w:eastAsia="Calibri"/>
          <w:i/>
          <w:iCs/>
        </w:rPr>
        <w:t xml:space="preserve"> Mattia Pascal</w:t>
      </w:r>
      <w:r w:rsidRPr="009920F5">
        <w:rPr>
          <w:rFonts w:eastAsia="Calibri"/>
          <w:vertAlign w:val="superscript"/>
        </w:rPr>
        <w:footnoteReference w:id="313"/>
      </w:r>
      <w:r w:rsidRPr="009920F5">
        <w:rPr>
          <w:rFonts w:eastAsia="Calibri"/>
        </w:rPr>
        <w:t xml:space="preserve"> a další množství novel, ale k nejtypičtějšímu vyjádření došlo právě na divadle</w:t>
      </w:r>
      <w:r w:rsidR="00D77198">
        <w:rPr>
          <w:rFonts w:eastAsia="Calibri"/>
        </w:rPr>
        <w:t>:</w:t>
      </w:r>
      <w:r w:rsidRPr="009920F5">
        <w:rPr>
          <w:rFonts w:eastAsia="Calibri"/>
        </w:rPr>
        <w:t xml:space="preserve"> </w:t>
      </w:r>
      <w:r w:rsidRPr="009920F5">
        <w:t>„</w:t>
      </w:r>
      <w:proofErr w:type="spellStart"/>
      <w:r w:rsidRPr="009920F5">
        <w:t>Pirandello</w:t>
      </w:r>
      <w:proofErr w:type="spellEnd"/>
      <w:r w:rsidRPr="009920F5">
        <w:t xml:space="preserve"> strohým dialogem přivádí diváka do slepé uličky, odkud není cesty ven. Spíš zoufalý, než veselý smích rozřízne rty divákovy.“</w:t>
      </w:r>
      <w:r w:rsidRPr="009920F5">
        <w:rPr>
          <w:vertAlign w:val="superscript"/>
        </w:rPr>
        <w:footnoteReference w:id="314"/>
      </w:r>
      <w:r w:rsidRPr="009920F5">
        <w:t xml:space="preserve"> </w:t>
      </w:r>
    </w:p>
    <w:p w14:paraId="3083DA16" w14:textId="77777777" w:rsidR="006F5561" w:rsidRPr="009920F5" w:rsidRDefault="006F5561" w:rsidP="00F8230B">
      <w:pPr>
        <w:pStyle w:val="02Ostatnodstavce"/>
      </w:pPr>
      <w:r w:rsidRPr="009920F5">
        <w:t xml:space="preserve">Lev Blatný se v rubrice </w:t>
      </w:r>
      <w:r w:rsidRPr="009920F5">
        <w:rPr>
          <w:i/>
        </w:rPr>
        <w:t>Literatura a umění</w:t>
      </w:r>
      <w:r w:rsidRPr="009920F5">
        <w:t xml:space="preserve"> vyjádřil, že „v této hře není zcela patrný onen </w:t>
      </w:r>
      <w:proofErr w:type="spellStart"/>
      <w:r w:rsidRPr="009920F5">
        <w:t>Pirandello</w:t>
      </w:r>
      <w:proofErr w:type="spellEnd"/>
      <w:r w:rsidRPr="009920F5">
        <w:t>, který se proslavil svým dramatickým přesvědčením o</w:t>
      </w:r>
      <w:r w:rsidR="00A311A0">
        <w:t> </w:t>
      </w:r>
      <w:r w:rsidRPr="009920F5">
        <w:t>poměrnosti vzájemného poznávání se a o noetickém relativismu vůbec“. Více než jinde je tu však patrnější spíše jeho psychologický relativismus.</w:t>
      </w:r>
      <w:r w:rsidRPr="009920F5">
        <w:rPr>
          <w:vertAlign w:val="superscript"/>
        </w:rPr>
        <w:footnoteReference w:id="315"/>
      </w:r>
      <w:r w:rsidRPr="009920F5">
        <w:t xml:space="preserve"> </w:t>
      </w:r>
    </w:p>
    <w:p w14:paraId="4D524792" w14:textId="77777777" w:rsidR="006F5561" w:rsidRPr="009920F5" w:rsidRDefault="006F5561" w:rsidP="00F96537">
      <w:pPr>
        <w:pStyle w:val="02Ostatnodstavce"/>
        <w:rPr>
          <w:lang w:eastAsia="cs-CZ"/>
        </w:rPr>
      </w:pPr>
      <w:r w:rsidRPr="009920F5">
        <w:rPr>
          <w:lang w:eastAsia="cs-CZ"/>
        </w:rPr>
        <w:t>Jak již bylo zmíněno v předešlé kapitole</w:t>
      </w:r>
      <w:r w:rsidRPr="009920F5">
        <w:rPr>
          <w:bCs/>
          <w:color w:val="000000"/>
          <w:lang w:eastAsia="cs-CZ"/>
        </w:rPr>
        <w:t>,</w:t>
      </w:r>
      <w:r w:rsidRPr="009920F5">
        <w:rPr>
          <w:lang w:eastAsia="cs-CZ"/>
        </w:rPr>
        <w:t xml:space="preserve"> v Praze v roce 1925 vyšlo i drama </w:t>
      </w:r>
      <w:r w:rsidRPr="009920F5">
        <w:rPr>
          <w:i/>
          <w:lang w:eastAsia="cs-CZ"/>
        </w:rPr>
        <w:t>Vzbouření na jevišti</w:t>
      </w:r>
      <w:r w:rsidRPr="009920F5">
        <w:rPr>
          <w:lang w:eastAsia="cs-CZ"/>
        </w:rPr>
        <w:t xml:space="preserve"> Jana Bartoše. Lev Blatný srovnával filozofii obou dramatiků takto: </w:t>
      </w:r>
    </w:p>
    <w:p w14:paraId="6890941D" w14:textId="77777777" w:rsidR="006F5561" w:rsidRPr="009920F5" w:rsidRDefault="006F5561" w:rsidP="00041480">
      <w:pPr>
        <w:pStyle w:val="05Odstaveccitace"/>
        <w:rPr>
          <w:lang w:eastAsia="cs-CZ"/>
        </w:rPr>
      </w:pPr>
      <w:r w:rsidRPr="009920F5">
        <w:rPr>
          <w:lang w:eastAsia="cs-CZ"/>
        </w:rPr>
        <w:t>„</w:t>
      </w:r>
      <w:proofErr w:type="spellStart"/>
      <w:r w:rsidRPr="009920F5">
        <w:rPr>
          <w:lang w:eastAsia="cs-CZ"/>
        </w:rPr>
        <w:t>Pirandello</w:t>
      </w:r>
      <w:proofErr w:type="spellEnd"/>
      <w:r w:rsidRPr="009920F5">
        <w:rPr>
          <w:lang w:eastAsia="cs-CZ"/>
        </w:rPr>
        <w:t xml:space="preserve"> vyjadřuje svou dramaticko-filozofickou koncepci a dokazuje noetický relativismus </w:t>
      </w:r>
      <w:r w:rsidRPr="009920F5">
        <w:rPr>
          <w:color w:val="000000"/>
          <w:lang w:eastAsia="cs-CZ"/>
        </w:rPr>
        <w:t xml:space="preserve">prostředky divadelními. </w:t>
      </w:r>
      <w:r w:rsidRPr="009920F5">
        <w:rPr>
          <w:lang w:eastAsia="cs-CZ"/>
        </w:rPr>
        <w:t>Pojímá lidský osud jako neustálý boj mezi životem a formou: mezi životem, který je tekutý, a formou, jež je uzavřena hranicemi přísně určenými. B</w:t>
      </w:r>
      <w:r w:rsidRPr="009920F5">
        <w:rPr>
          <w:color w:val="000000"/>
          <w:lang w:eastAsia="cs-CZ"/>
        </w:rPr>
        <w:t>artošova filozofie naopak je dramaticky expresivnější a ve svém výrazu srozumitelnější.“</w:t>
      </w:r>
      <w:r w:rsidRPr="009920F5">
        <w:rPr>
          <w:vertAlign w:val="superscript"/>
          <w:lang w:eastAsia="cs-CZ"/>
        </w:rPr>
        <w:footnoteReference w:id="316"/>
      </w:r>
      <w:r w:rsidRPr="009920F5">
        <w:rPr>
          <w:lang w:eastAsia="cs-CZ"/>
        </w:rPr>
        <w:t xml:space="preserve"> </w:t>
      </w:r>
    </w:p>
    <w:p w14:paraId="0D8F01D7" w14:textId="77777777" w:rsidR="006F5561" w:rsidRPr="009920F5" w:rsidRDefault="006F5561" w:rsidP="00F8230B">
      <w:pPr>
        <w:pStyle w:val="01Prvnodstavec"/>
      </w:pPr>
      <w:r w:rsidRPr="009920F5">
        <w:rPr>
          <w:rFonts w:eastAsia="Calibri"/>
        </w:rPr>
        <w:t xml:space="preserve">Drama </w:t>
      </w:r>
      <w:r w:rsidRPr="009920F5">
        <w:rPr>
          <w:rFonts w:eastAsia="Calibri"/>
          <w:i/>
        </w:rPr>
        <w:t>Nahé odívati</w:t>
      </w:r>
      <w:r w:rsidRPr="009920F5">
        <w:rPr>
          <w:rFonts w:eastAsia="Calibri"/>
        </w:rPr>
        <w:t xml:space="preserve"> se hrálo také v Praze: poprvé v Městském divadle na Královských Vinohradech, a to 8. února 1928 v překladu Václava Jiřiny a</w:t>
      </w:r>
      <w:r w:rsidRPr="009920F5" w:rsidDel="00437AAA">
        <w:rPr>
          <w:rFonts w:eastAsia="Calibri"/>
          <w:vertAlign w:val="superscript"/>
        </w:rPr>
        <w:t xml:space="preserve"> </w:t>
      </w:r>
      <w:r w:rsidRPr="009920F5">
        <w:rPr>
          <w:rFonts w:eastAsia="Calibri"/>
        </w:rPr>
        <w:t>v režii Bohuše Stejskala. Následně ji v </w:t>
      </w:r>
      <w:r w:rsidRPr="009920F5">
        <w:rPr>
          <w:rFonts w:eastAsia="Calibri"/>
          <w:i/>
          <w:iCs/>
        </w:rPr>
        <w:t>Rozpravách</w:t>
      </w:r>
      <w:r w:rsidRPr="009920F5">
        <w:rPr>
          <w:rFonts w:eastAsia="Calibri"/>
        </w:rPr>
        <w:t xml:space="preserve"> </w:t>
      </w:r>
      <w:proofErr w:type="spellStart"/>
      <w:r w:rsidRPr="009920F5">
        <w:rPr>
          <w:rFonts w:eastAsia="Calibri"/>
          <w:i/>
          <w:iCs/>
        </w:rPr>
        <w:t>Aventina</w:t>
      </w:r>
      <w:proofErr w:type="spellEnd"/>
      <w:r w:rsidRPr="009920F5">
        <w:rPr>
          <w:rFonts w:eastAsia="Calibri"/>
        </w:rPr>
        <w:t xml:space="preserve"> komentoval majitel nakladatelství </w:t>
      </w:r>
      <w:proofErr w:type="spellStart"/>
      <w:r w:rsidRPr="009920F5">
        <w:rPr>
          <w:rFonts w:eastAsia="Calibri"/>
        </w:rPr>
        <w:t>Aventinum</w:t>
      </w:r>
      <w:proofErr w:type="spellEnd"/>
      <w:r w:rsidRPr="009920F5">
        <w:rPr>
          <w:rFonts w:eastAsia="Calibri"/>
        </w:rPr>
        <w:t xml:space="preserve"> Otakar </w:t>
      </w:r>
      <w:proofErr w:type="spellStart"/>
      <w:r w:rsidRPr="009920F5">
        <w:rPr>
          <w:rFonts w:eastAsia="Calibri"/>
        </w:rPr>
        <w:t>Štorch</w:t>
      </w:r>
      <w:r w:rsidRPr="009920F5">
        <w:rPr>
          <w:rFonts w:eastAsia="Calibri"/>
          <w:i/>
        </w:rPr>
        <w:t>-</w:t>
      </w:r>
      <w:r w:rsidRPr="009920F5">
        <w:rPr>
          <w:rFonts w:eastAsia="Calibri"/>
        </w:rPr>
        <w:t>Marien</w:t>
      </w:r>
      <w:proofErr w:type="spellEnd"/>
      <w:r w:rsidRPr="009920F5">
        <w:rPr>
          <w:rFonts w:eastAsia="Calibri"/>
        </w:rPr>
        <w:t xml:space="preserve">, který uvedl, že z dalších her je skutečně zřetelné, že se </w:t>
      </w:r>
      <w:proofErr w:type="spellStart"/>
      <w:r w:rsidRPr="009920F5">
        <w:rPr>
          <w:rFonts w:eastAsia="Calibri"/>
        </w:rPr>
        <w:lastRenderedPageBreak/>
        <w:t>Pirandello</w:t>
      </w:r>
      <w:proofErr w:type="spellEnd"/>
      <w:r w:rsidRPr="009920F5">
        <w:rPr>
          <w:rFonts w:eastAsia="Calibri"/>
        </w:rPr>
        <w:t xml:space="preserve"> od ostatních dramatiků zásadně odlišuje, a dodal: </w:t>
      </w:r>
      <w:r w:rsidRPr="009920F5">
        <w:t>„Stejskalova režie podškrtávala temnou atmosféru hry a docílila dusného napětí nad neutěšeným příběhem.“</w:t>
      </w:r>
      <w:r w:rsidRPr="009920F5">
        <w:rPr>
          <w:vertAlign w:val="superscript"/>
        </w:rPr>
        <w:footnoteReference w:id="317"/>
      </w:r>
      <w:r w:rsidRPr="009920F5">
        <w:t xml:space="preserve"> </w:t>
      </w:r>
    </w:p>
    <w:p w14:paraId="42465EC3" w14:textId="77777777" w:rsidR="006F5561" w:rsidRPr="009920F5" w:rsidRDefault="006F5561" w:rsidP="00D67FC5">
      <w:pPr>
        <w:pStyle w:val="02Ostatnodstavce"/>
        <w:rPr>
          <w:i/>
        </w:rPr>
      </w:pPr>
      <w:r w:rsidRPr="009920F5">
        <w:t>Vlažný posudek hry naopak poskytl Kašpar Vojtěch. Popsal, že se jednalo o tři neobratné, těžko uchopitelné akty, v nichž se pro množství dialogů a konání divák víceméně neorientoval.</w:t>
      </w:r>
      <w:r w:rsidRPr="009920F5">
        <w:rPr>
          <w:vertAlign w:val="superscript"/>
        </w:rPr>
        <w:footnoteReference w:id="318"/>
      </w:r>
      <w:r w:rsidRPr="009920F5">
        <w:t xml:space="preserve"> O tom, že se objevil jeden „opožděný </w:t>
      </w:r>
      <w:proofErr w:type="spellStart"/>
      <w:r w:rsidRPr="009920F5">
        <w:t>Pirandello</w:t>
      </w:r>
      <w:proofErr w:type="spellEnd"/>
      <w:r w:rsidRPr="009920F5">
        <w:t xml:space="preserve">“, psala také Zdenka </w:t>
      </w:r>
      <w:proofErr w:type="spellStart"/>
      <w:r w:rsidRPr="009920F5">
        <w:t>Hásková</w:t>
      </w:r>
      <w:proofErr w:type="spellEnd"/>
      <w:r w:rsidRPr="009920F5">
        <w:t>. Hra byla podle ní prožitkem značně problematickým pro svou „</w:t>
      </w:r>
      <w:proofErr w:type="spellStart"/>
      <w:r w:rsidRPr="009920F5">
        <w:rPr>
          <w:iCs/>
        </w:rPr>
        <w:t>vykombinovanost</w:t>
      </w:r>
      <w:proofErr w:type="spellEnd"/>
      <w:r w:rsidRPr="009920F5">
        <w:rPr>
          <w:iCs/>
        </w:rPr>
        <w:t xml:space="preserve"> a mozkovou konstruovanost“</w:t>
      </w:r>
      <w:r w:rsidRPr="009920F5">
        <w:rPr>
          <w:i/>
        </w:rPr>
        <w:t>.</w:t>
      </w:r>
      <w:r w:rsidRPr="009920F5">
        <w:rPr>
          <w:vertAlign w:val="superscript"/>
        </w:rPr>
        <w:footnoteReference w:id="319"/>
      </w:r>
      <w:r w:rsidRPr="009920F5">
        <w:rPr>
          <w:i/>
        </w:rPr>
        <w:t xml:space="preserve"> </w:t>
      </w:r>
      <w:r w:rsidRPr="009920F5">
        <w:rPr>
          <w:iCs/>
        </w:rPr>
        <w:t xml:space="preserve">Stejně tak v lidovém deníku </w:t>
      </w:r>
      <w:r w:rsidRPr="009920F5">
        <w:rPr>
          <w:i/>
          <w:iCs/>
        </w:rPr>
        <w:t>Večer</w:t>
      </w:r>
      <w:r w:rsidRPr="009920F5">
        <w:rPr>
          <w:iCs/>
        </w:rPr>
        <w:t xml:space="preserve"> se po pražské premiéře dočteme, že </w:t>
      </w:r>
      <w:proofErr w:type="spellStart"/>
      <w:r w:rsidRPr="009920F5">
        <w:rPr>
          <w:iCs/>
        </w:rPr>
        <w:t>Pirandellova</w:t>
      </w:r>
      <w:proofErr w:type="spellEnd"/>
      <w:r w:rsidRPr="009920F5">
        <w:rPr>
          <w:iCs/>
        </w:rPr>
        <w:t xml:space="preserve"> sláva je ohrožena – o tom hovoř</w:t>
      </w:r>
      <w:r w:rsidR="009247FC">
        <w:rPr>
          <w:iCs/>
        </w:rPr>
        <w:t>ila</w:t>
      </w:r>
      <w:r w:rsidRPr="009920F5">
        <w:rPr>
          <w:iCs/>
        </w:rPr>
        <w:t xml:space="preserve"> recenze, která </w:t>
      </w:r>
      <w:r w:rsidR="009247FC" w:rsidRPr="009920F5">
        <w:rPr>
          <w:iCs/>
        </w:rPr>
        <w:t>vyj</w:t>
      </w:r>
      <w:r w:rsidR="009247FC">
        <w:rPr>
          <w:iCs/>
        </w:rPr>
        <w:t>ádřila</w:t>
      </w:r>
      <w:r w:rsidR="009247FC" w:rsidRPr="009920F5">
        <w:rPr>
          <w:iCs/>
        </w:rPr>
        <w:t xml:space="preserve"> </w:t>
      </w:r>
      <w:r w:rsidRPr="009920F5">
        <w:rPr>
          <w:iCs/>
        </w:rPr>
        <w:t xml:space="preserve">značné rozčarování nad tímto kusem a </w:t>
      </w:r>
      <w:r w:rsidR="009247FC" w:rsidRPr="009920F5">
        <w:rPr>
          <w:iCs/>
        </w:rPr>
        <w:t>shrnu</w:t>
      </w:r>
      <w:r w:rsidR="009247FC">
        <w:rPr>
          <w:iCs/>
        </w:rPr>
        <w:t>la</w:t>
      </w:r>
      <w:r w:rsidR="009247FC" w:rsidRPr="009920F5">
        <w:rPr>
          <w:iCs/>
        </w:rPr>
        <w:t xml:space="preserve"> </w:t>
      </w:r>
      <w:r w:rsidRPr="009920F5">
        <w:rPr>
          <w:iCs/>
        </w:rPr>
        <w:t xml:space="preserve">večer jako nepříliš vydařený: </w:t>
      </w:r>
      <w:r w:rsidRPr="009920F5">
        <w:t>„Večerem mnoho získáno nebylo.“</w:t>
      </w:r>
      <w:r w:rsidRPr="009920F5">
        <w:rPr>
          <w:vertAlign w:val="superscript"/>
        </w:rPr>
        <w:footnoteReference w:id="320"/>
      </w:r>
    </w:p>
    <w:p w14:paraId="20AE2786" w14:textId="77777777" w:rsidR="006F5561" w:rsidRPr="009920F5" w:rsidRDefault="006F5561" w:rsidP="00D67FC5">
      <w:pPr>
        <w:pStyle w:val="02Ostatnodstavce"/>
        <w:rPr>
          <w:i/>
        </w:rPr>
      </w:pPr>
      <w:r w:rsidRPr="009920F5">
        <w:t xml:space="preserve">Po přijetí her </w:t>
      </w:r>
      <w:r w:rsidRPr="009920F5">
        <w:rPr>
          <w:i/>
        </w:rPr>
        <w:t>Šest postav hledá autora</w:t>
      </w:r>
      <w:r w:rsidRPr="009920F5">
        <w:t xml:space="preserve"> a </w:t>
      </w:r>
      <w:r w:rsidRPr="009920F5">
        <w:rPr>
          <w:i/>
        </w:rPr>
        <w:t>Nahé odívati</w:t>
      </w:r>
      <w:r w:rsidRPr="009920F5">
        <w:rPr>
          <w:vertAlign w:val="superscript"/>
        </w:rPr>
        <w:footnoteReference w:id="321"/>
      </w:r>
      <w:r w:rsidRPr="009920F5">
        <w:t xml:space="preserve"> českým publikem a</w:t>
      </w:r>
      <w:r w:rsidR="00A311A0">
        <w:t> </w:t>
      </w:r>
      <w:r w:rsidRPr="009920F5">
        <w:t xml:space="preserve">kritikou se 16. listopadu 1926 do brněnské Reduty dostaly další </w:t>
      </w:r>
      <w:proofErr w:type="spellStart"/>
      <w:r w:rsidRPr="009920F5">
        <w:t>Pirandellovy</w:t>
      </w:r>
      <w:proofErr w:type="spellEnd"/>
      <w:r w:rsidRPr="009920F5">
        <w:t xml:space="preserve"> komedie, </w:t>
      </w:r>
      <w:r w:rsidRPr="009920F5">
        <w:rPr>
          <w:bCs/>
          <w:i/>
          <w:iCs/>
        </w:rPr>
        <w:t>Čapka s rolničkami</w:t>
      </w:r>
      <w:r w:rsidRPr="009920F5">
        <w:rPr>
          <w:bCs/>
        </w:rPr>
        <w:t xml:space="preserve"> a </w:t>
      </w:r>
      <w:r w:rsidRPr="009920F5">
        <w:rPr>
          <w:bCs/>
          <w:i/>
          <w:iCs/>
        </w:rPr>
        <w:t>Soudně ověřený smolař</w:t>
      </w:r>
      <w:r w:rsidRPr="009920F5">
        <w:rPr>
          <w:bCs/>
          <w:iCs/>
        </w:rPr>
        <w:t>,</w:t>
      </w:r>
      <w:r w:rsidRPr="009920F5">
        <w:rPr>
          <w:bCs/>
          <w:vertAlign w:val="superscript"/>
        </w:rPr>
        <w:footnoteReference w:id="322"/>
      </w:r>
      <w:r w:rsidRPr="009920F5">
        <w:t xml:space="preserve"> a to v režii Rudolfa Waltera. Podle recenze z brněnské </w:t>
      </w:r>
      <w:r w:rsidRPr="009920F5">
        <w:rPr>
          <w:i/>
          <w:iCs/>
        </w:rPr>
        <w:t>Rovnosti</w:t>
      </w:r>
      <w:r w:rsidRPr="009920F5">
        <w:t xml:space="preserve"> však nebyla tato dramata kvalitativně stejně dobrá. V </w:t>
      </w:r>
      <w:r w:rsidRPr="009920F5">
        <w:rPr>
          <w:i/>
        </w:rPr>
        <w:t xml:space="preserve">Čapce s rolničkami </w:t>
      </w:r>
      <w:r w:rsidRPr="009920F5">
        <w:t xml:space="preserve">se </w:t>
      </w:r>
      <w:proofErr w:type="spellStart"/>
      <w:r w:rsidRPr="009920F5">
        <w:t>Pirandello</w:t>
      </w:r>
      <w:proofErr w:type="spellEnd"/>
      <w:r w:rsidRPr="009920F5">
        <w:t xml:space="preserve"> zaměřil více na motiv pocitu méněcennosti, žárlivosti, přílišného ulpívání na nějaké osobě a chuti k pomstě. Zabýval se složitostí lidské duše a její různorodostí, především při nacházení pravdy.</w:t>
      </w:r>
      <w:r w:rsidRPr="009920F5">
        <w:rPr>
          <w:i/>
        </w:rPr>
        <w:t xml:space="preserve"> </w:t>
      </w:r>
    </w:p>
    <w:p w14:paraId="542EFA7F" w14:textId="77777777" w:rsidR="006F5561" w:rsidRPr="009920F5" w:rsidRDefault="006F5561" w:rsidP="007230DE">
      <w:pPr>
        <w:pStyle w:val="02Ostatnodstavce"/>
      </w:pPr>
      <w:r w:rsidRPr="009920F5">
        <w:rPr>
          <w:i/>
        </w:rPr>
        <w:t>Soudně ověřený smolař</w:t>
      </w:r>
      <w:r w:rsidRPr="009920F5">
        <w:t xml:space="preserve"> byl podle recenze J. </w:t>
      </w:r>
      <w:proofErr w:type="spellStart"/>
      <w:r w:rsidRPr="009920F5">
        <w:t>Svrčka</w:t>
      </w:r>
      <w:proofErr w:type="spellEnd"/>
      <w:r w:rsidRPr="009920F5">
        <w:t xml:space="preserve"> v </w:t>
      </w:r>
      <w:r w:rsidRPr="009920F5">
        <w:rPr>
          <w:i/>
          <w:iCs/>
        </w:rPr>
        <w:t xml:space="preserve">Rovnosti </w:t>
      </w:r>
      <w:r w:rsidRPr="009920F5">
        <w:t xml:space="preserve">slabším kusem a zdál se také nepřipravenější. Podle </w:t>
      </w:r>
      <w:proofErr w:type="spellStart"/>
      <w:r w:rsidRPr="009920F5">
        <w:t>Svrčka</w:t>
      </w:r>
      <w:proofErr w:type="spellEnd"/>
      <w:r w:rsidRPr="009920F5">
        <w:t xml:space="preserve"> </w:t>
      </w:r>
      <w:proofErr w:type="spellStart"/>
      <w:r w:rsidRPr="009920F5">
        <w:t>Pirandello</w:t>
      </w:r>
      <w:proofErr w:type="spellEnd"/>
      <w:r w:rsidRPr="009920F5">
        <w:t xml:space="preserve"> poukázal na relativnost věcí, vyzkoušel si různé druhy humoru, vtip, paradox a schopnost výsměchu. Přijetí dramat bylo přesto neobyčejně srdečné.</w:t>
      </w:r>
      <w:r w:rsidRPr="009920F5">
        <w:rPr>
          <w:vertAlign w:val="superscript"/>
        </w:rPr>
        <w:footnoteReference w:id="323"/>
      </w:r>
      <w:r w:rsidRPr="009920F5">
        <w:t xml:space="preserve"> Naopak podle rubriky </w:t>
      </w:r>
      <w:r w:rsidRPr="009920F5">
        <w:rPr>
          <w:i/>
          <w:iCs/>
        </w:rPr>
        <w:t>Kultura</w:t>
      </w:r>
      <w:r w:rsidRPr="009920F5">
        <w:t xml:space="preserve"> v </w:t>
      </w:r>
      <w:r w:rsidRPr="009920F5">
        <w:rPr>
          <w:i/>
          <w:iCs/>
        </w:rPr>
        <w:t>Moravské orlici</w:t>
      </w:r>
      <w:r w:rsidRPr="009920F5">
        <w:t xml:space="preserve"> Walter v tomto případě překvapil originalitou pojetí látky.</w:t>
      </w:r>
      <w:r w:rsidRPr="009920F5">
        <w:rPr>
          <w:vertAlign w:val="superscript"/>
        </w:rPr>
        <w:footnoteReference w:id="324"/>
      </w:r>
      <w:r w:rsidRPr="009920F5">
        <w:t xml:space="preserve"> V Brně ve Starém </w:t>
      </w:r>
      <w:r w:rsidRPr="009920F5">
        <w:lastRenderedPageBreak/>
        <w:t>divadle byla tato hra uvedena v roce 1931. Připravovalo se sice nové nastudování, ale jak se později ukázalo, nestihlo se připravit celé, a tak Rudolf Walter hrál svou roli „příliš těžkopádně“.</w:t>
      </w:r>
      <w:r w:rsidRPr="009920F5">
        <w:rPr>
          <w:vertAlign w:val="superscript"/>
        </w:rPr>
        <w:footnoteReference w:id="325"/>
      </w:r>
      <w:r w:rsidRPr="009920F5">
        <w:t xml:space="preserve"> </w:t>
      </w:r>
    </w:p>
    <w:p w14:paraId="294CCA88" w14:textId="77777777" w:rsidR="00F55415" w:rsidRDefault="006F5561" w:rsidP="007230DE">
      <w:pPr>
        <w:pStyle w:val="02Ostatnodstavce"/>
      </w:pPr>
      <w:r w:rsidRPr="009920F5">
        <w:t xml:space="preserve">Dalším dramatem, jež bylo do češtiny přeloženo Václavem Jiřinou a vydáno v nakladatelství E. K. </w:t>
      </w:r>
      <w:proofErr w:type="spellStart"/>
      <w:r w:rsidRPr="009920F5">
        <w:t>Rosendorfa</w:t>
      </w:r>
      <w:proofErr w:type="spellEnd"/>
      <w:r w:rsidRPr="009920F5">
        <w:t xml:space="preserve"> v roce 1926 a o němž se psalo v prvorepublikových novinách, </w:t>
      </w:r>
      <w:r w:rsidRPr="009920F5">
        <w:rPr>
          <w:iCs/>
        </w:rPr>
        <w:t>je</w:t>
      </w:r>
      <w:r w:rsidRPr="009920F5">
        <w:rPr>
          <w:i/>
        </w:rPr>
        <w:t xml:space="preserve"> Jindřich IV</w:t>
      </w:r>
      <w:r w:rsidRPr="009920F5">
        <w:t xml:space="preserve">. V této hře, v níž lidé přítomnosti dobu 11. století jen předstírají, ztrácí postava Jindřicha rozum a domnívá se, že svým historickým jmenovcem skutečně je. V momentě, kdy se uzdraví, rozhodne se nadále své šílenství předstírat. Josef Bartoš k tomuto dramatu poznamenal, že </w:t>
      </w:r>
      <w:proofErr w:type="spellStart"/>
      <w:r w:rsidRPr="009920F5">
        <w:t>Pirandello</w:t>
      </w:r>
      <w:proofErr w:type="spellEnd"/>
      <w:r w:rsidRPr="009920F5">
        <w:t xml:space="preserve"> je básník plný iluzí, že sen a realita jsou neoddělitelné součásti lidské psychiky. O </w:t>
      </w:r>
      <w:proofErr w:type="spellStart"/>
      <w:r w:rsidRPr="009920F5">
        <w:t>Pirandellových</w:t>
      </w:r>
      <w:proofErr w:type="spellEnd"/>
      <w:r w:rsidRPr="009920F5">
        <w:t xml:space="preserve"> postavách lze tedy dle Bartoše mnohdy říct, „že stojí na pokraji šílenství“, jednají ve shodě se svými halucinacemi, jsou to „visionáři“.</w:t>
      </w:r>
      <w:r w:rsidRPr="009920F5">
        <w:rPr>
          <w:vertAlign w:val="superscript"/>
        </w:rPr>
        <w:footnoteReference w:id="326"/>
      </w:r>
      <w:r w:rsidRPr="009920F5">
        <w:t xml:space="preserve"> Tímto „naprosto skvělým dramatem“ byl</w:t>
      </w:r>
      <w:r w:rsidRPr="009920F5">
        <w:rPr>
          <w:rFonts w:eastAsia="Times New Roman"/>
          <w:b/>
          <w:lang w:eastAsia="cs-CZ"/>
        </w:rPr>
        <w:t xml:space="preserve"> </w:t>
      </w:r>
      <w:proofErr w:type="spellStart"/>
      <w:r w:rsidRPr="009920F5">
        <w:t>Pirandello</w:t>
      </w:r>
      <w:proofErr w:type="spellEnd"/>
      <w:r w:rsidRPr="009920F5">
        <w:t xml:space="preserve"> poprvé uveden v Národním divadle,</w:t>
      </w:r>
      <w:r w:rsidRPr="009920F5">
        <w:rPr>
          <w:vertAlign w:val="superscript"/>
        </w:rPr>
        <w:footnoteReference w:id="327"/>
      </w:r>
      <w:r w:rsidRPr="009920F5">
        <w:t xml:space="preserve"> premiéra připadla na 26. října 1926</w:t>
      </w:r>
      <w:r w:rsidR="000C3FA1">
        <w:t>:</w:t>
      </w:r>
      <w:r w:rsidRPr="009920F5">
        <w:t xml:space="preserve"> </w:t>
      </w:r>
    </w:p>
    <w:p w14:paraId="02028892" w14:textId="77777777" w:rsidR="006F5561" w:rsidRPr="009920F5" w:rsidRDefault="006F5561" w:rsidP="003A3F8B">
      <w:pPr>
        <w:pStyle w:val="05Odstaveccitace"/>
      </w:pPr>
      <w:r w:rsidRPr="009920F5">
        <w:t xml:space="preserve">„Tato hra snad díky režii neměla tón zmatků a pochybností lidské duše jako </w:t>
      </w:r>
      <w:r w:rsidRPr="009920F5">
        <w:rPr>
          <w:i/>
        </w:rPr>
        <w:t>Šest postav</w:t>
      </w:r>
      <w:r w:rsidRPr="009920F5">
        <w:t xml:space="preserve"> nebo </w:t>
      </w:r>
      <w:r w:rsidRPr="009920F5">
        <w:rPr>
          <w:i/>
        </w:rPr>
        <w:t>Každý má svou pravdu.</w:t>
      </w:r>
      <w:r w:rsidRPr="009920F5">
        <w:rPr>
          <w:vertAlign w:val="superscript"/>
        </w:rPr>
        <w:footnoteReference w:id="328"/>
      </w:r>
      <w:r w:rsidRPr="009920F5">
        <w:t xml:space="preserve"> A herec Václav Vydra předvedl vynikající výkon v roli Jindřicha.“</w:t>
      </w:r>
      <w:r w:rsidRPr="009920F5">
        <w:rPr>
          <w:vertAlign w:val="superscript"/>
        </w:rPr>
        <w:footnoteReference w:id="329"/>
      </w:r>
      <w:r w:rsidRPr="009920F5">
        <w:t xml:space="preserve"> </w:t>
      </w:r>
    </w:p>
    <w:p w14:paraId="363DEF41" w14:textId="77777777" w:rsidR="006F5561" w:rsidRPr="009920F5" w:rsidRDefault="006F5561" w:rsidP="003A3F8B">
      <w:pPr>
        <w:pStyle w:val="01Prvnodstavec"/>
      </w:pPr>
      <w:r w:rsidRPr="009920F5">
        <w:rPr>
          <w:i/>
        </w:rPr>
        <w:t>Rozkoš z počestnosti</w:t>
      </w:r>
      <w:r w:rsidRPr="009920F5">
        <w:t xml:space="preserve">, komedie o třech dějstvích, byla uvedena na českou scénu poprvé 18. května 1927 v Městském divadle na Královských Vinohradech v režii Bohuše Stejskala, překlad pořídila Nina </w:t>
      </w:r>
      <w:proofErr w:type="spellStart"/>
      <w:r w:rsidRPr="009920F5">
        <w:t>Tučková</w:t>
      </w:r>
      <w:r w:rsidR="003051D0">
        <w:t>-Jehličková</w:t>
      </w:r>
      <w:proofErr w:type="spellEnd"/>
      <w:r w:rsidRPr="009920F5">
        <w:t>.</w:t>
      </w:r>
      <w:r w:rsidRPr="009920F5">
        <w:rPr>
          <w:vertAlign w:val="superscript"/>
        </w:rPr>
        <w:footnoteReference w:id="330"/>
      </w:r>
      <w:r w:rsidRPr="009920F5">
        <w:t xml:space="preserve"> J. Paulík uvedl, že </w:t>
      </w:r>
      <w:proofErr w:type="spellStart"/>
      <w:r w:rsidRPr="009920F5">
        <w:t>Pirandellovu</w:t>
      </w:r>
      <w:proofErr w:type="spellEnd"/>
      <w:r w:rsidRPr="009920F5">
        <w:t xml:space="preserve"> tvorbu zde prolínaly dvě skutečnosti (imaginární a reálná), a dodal, že se jedná o filozofickou hru:</w:t>
      </w:r>
    </w:p>
    <w:p w14:paraId="01105C86" w14:textId="77777777" w:rsidR="006F5561" w:rsidRPr="009920F5" w:rsidRDefault="006F5561" w:rsidP="00041480">
      <w:pPr>
        <w:pStyle w:val="05Odstaveccitace"/>
      </w:pPr>
      <w:r w:rsidRPr="009920F5">
        <w:lastRenderedPageBreak/>
        <w:t xml:space="preserve">„[…] neopírá [se] o nijaký mysticismus, ani není analogickou pitvou života a jeho vření. Jest přímo těžena ze skutečnosti, jež nás obklopuje, se všemi lidskými chybami, neštěstími, touhami, omyly, předstíráním, lží, rafinovaností a </w:t>
      </w:r>
      <w:proofErr w:type="spellStart"/>
      <w:r w:rsidRPr="009920F5">
        <w:t>illusemi</w:t>
      </w:r>
      <w:proofErr w:type="spellEnd"/>
      <w:r w:rsidRPr="009920F5">
        <w:t xml:space="preserve">. Iluze – zdání! </w:t>
      </w:r>
      <w:proofErr w:type="spellStart"/>
      <w:r w:rsidRPr="009920F5">
        <w:t>Pirandellovi</w:t>
      </w:r>
      <w:proofErr w:type="spellEnd"/>
      <w:r w:rsidRPr="009920F5">
        <w:t xml:space="preserve"> tak vlastní!“</w:t>
      </w:r>
      <w:r w:rsidRPr="009920F5">
        <w:rPr>
          <w:vertAlign w:val="superscript"/>
        </w:rPr>
        <w:footnoteReference w:id="331"/>
      </w:r>
      <w:r w:rsidRPr="009920F5">
        <w:t xml:space="preserve"> </w:t>
      </w:r>
    </w:p>
    <w:p w14:paraId="6BBA24DE" w14:textId="77777777" w:rsidR="006F5561" w:rsidRPr="009920F5" w:rsidRDefault="006F5561" w:rsidP="00D67FC5">
      <w:pPr>
        <w:pStyle w:val="01Prvnodstavec"/>
      </w:pPr>
      <w:r w:rsidRPr="009920F5">
        <w:rPr>
          <w:rFonts w:eastAsia="Calibri"/>
        </w:rPr>
        <w:t>Také po uvedení premiéry v Ostravě vyšla recenze</w:t>
      </w:r>
      <w:r w:rsidR="00721C4D">
        <w:rPr>
          <w:rFonts w:eastAsia="Calibri"/>
        </w:rPr>
        <w:t>, jež</w:t>
      </w:r>
      <w:r w:rsidRPr="009920F5">
        <w:rPr>
          <w:rFonts w:eastAsia="Calibri"/>
        </w:rPr>
        <w:t xml:space="preserve"> uvád</w:t>
      </w:r>
      <w:r w:rsidR="00721C4D">
        <w:rPr>
          <w:rFonts w:eastAsia="Calibri"/>
        </w:rPr>
        <w:t>ěla</w:t>
      </w:r>
      <w:r w:rsidRPr="009920F5">
        <w:rPr>
          <w:rFonts w:eastAsia="Calibri"/>
        </w:rPr>
        <w:t xml:space="preserve">, že </w:t>
      </w:r>
      <w:proofErr w:type="spellStart"/>
      <w:r w:rsidRPr="009920F5">
        <w:rPr>
          <w:rFonts w:eastAsia="Calibri"/>
        </w:rPr>
        <w:t>Pirandellovo</w:t>
      </w:r>
      <w:proofErr w:type="spellEnd"/>
      <w:r w:rsidRPr="009920F5">
        <w:rPr>
          <w:rFonts w:eastAsia="Calibri"/>
        </w:rPr>
        <w:t xml:space="preserve"> drama vyžadovalo velkou divákovu pozornost, která byla odměněna hlubokým myšlenkovým i citovým zážitkem. I v této hře nám – dle této recenze – může připadat, že </w:t>
      </w:r>
      <w:proofErr w:type="spellStart"/>
      <w:r w:rsidRPr="009920F5">
        <w:rPr>
          <w:rFonts w:eastAsia="Calibri"/>
        </w:rPr>
        <w:t>Pirandellovy</w:t>
      </w:r>
      <w:proofErr w:type="spellEnd"/>
      <w:r w:rsidRPr="009920F5">
        <w:rPr>
          <w:rFonts w:eastAsia="Calibri"/>
        </w:rPr>
        <w:t xml:space="preserve"> postavy mluví k nám, a tím vlastně za nás hovoří. Hra byla oceněna jako skvělá. K tomuto úspěchu při každém uvedení tak stačilo „bezpodmínečně skvělého provedení a – skvělého obecenstva!“</w:t>
      </w:r>
      <w:r w:rsidRPr="009920F5">
        <w:rPr>
          <w:rFonts w:eastAsia="Calibri"/>
          <w:vertAlign w:val="superscript"/>
        </w:rPr>
        <w:footnoteReference w:id="332"/>
      </w:r>
      <w:r w:rsidRPr="009920F5">
        <w:rPr>
          <w:rFonts w:eastAsia="Calibri"/>
        </w:rPr>
        <w:t xml:space="preserve"> Rovněž Miloslav Novotný popsal hru jako ne úplně jednoduchou, plnou filozofie a dramatické „mazanosti“, hodnotil ji ale jako překvapivou, jinou, než byli diváci zvyklí, jelikož nebyla tolik pesimistická: </w:t>
      </w:r>
      <w:r w:rsidRPr="009920F5">
        <w:t>„[…] skoro bych chtěl říci, že dojímá – jak se soucitně sklonil k životu.“</w:t>
      </w:r>
      <w:r w:rsidRPr="009920F5">
        <w:rPr>
          <w:vertAlign w:val="superscript"/>
        </w:rPr>
        <w:footnoteReference w:id="333"/>
      </w:r>
    </w:p>
    <w:p w14:paraId="5F254E96" w14:textId="77777777" w:rsidR="006F5561" w:rsidRPr="009920F5" w:rsidRDefault="006F5561" w:rsidP="00D67FC5">
      <w:pPr>
        <w:pStyle w:val="02Ostatnodstavce"/>
      </w:pPr>
      <w:r w:rsidRPr="009920F5">
        <w:t xml:space="preserve">Pro Městské divadlo na Královských Vinohradech přeložil Václav Jiřina v roce 1927 drama </w:t>
      </w:r>
      <w:r w:rsidRPr="009920F5">
        <w:rPr>
          <w:i/>
        </w:rPr>
        <w:t xml:space="preserve">Diana a </w:t>
      </w:r>
      <w:proofErr w:type="spellStart"/>
      <w:r w:rsidRPr="009920F5">
        <w:rPr>
          <w:i/>
        </w:rPr>
        <w:t>Tuda</w:t>
      </w:r>
      <w:proofErr w:type="spellEnd"/>
      <w:r w:rsidRPr="009920F5">
        <w:t>.</w:t>
      </w:r>
      <w:r w:rsidRPr="009920F5">
        <w:rPr>
          <w:vertAlign w:val="superscript"/>
        </w:rPr>
        <w:footnoteReference w:id="334"/>
      </w:r>
      <w:r w:rsidRPr="009920F5">
        <w:t xml:space="preserve"> O tom, že se chystá tato hra, jejíž premiéra měla velký úspěch v divadle </w:t>
      </w:r>
      <w:r w:rsidRPr="00862932">
        <w:t>Eden</w:t>
      </w:r>
      <w:r w:rsidRPr="009920F5">
        <w:t xml:space="preserve"> v Miláně, nezapomněly referovat </w:t>
      </w:r>
      <w:r w:rsidRPr="009920F5">
        <w:rPr>
          <w:i/>
          <w:iCs/>
        </w:rPr>
        <w:t>Národní listy</w:t>
      </w:r>
      <w:r w:rsidRPr="009920F5">
        <w:t>.</w:t>
      </w:r>
      <w:r w:rsidRPr="009920F5">
        <w:rPr>
          <w:vertAlign w:val="superscript"/>
        </w:rPr>
        <w:footnoteReference w:id="335"/>
      </w:r>
    </w:p>
    <w:p w14:paraId="3544B220" w14:textId="77777777" w:rsidR="006F5561" w:rsidRPr="009920F5" w:rsidRDefault="006F5561" w:rsidP="000E37C3">
      <w:pPr>
        <w:pStyle w:val="02Ostatnodstavce"/>
        <w:rPr>
          <w:color w:val="44546A"/>
        </w:rPr>
      </w:pPr>
      <w:r w:rsidRPr="009920F5">
        <w:rPr>
          <w:i/>
        </w:rPr>
        <w:t>Přítelkyni vdaných žen</w:t>
      </w:r>
      <w:bookmarkStart w:id="90" w:name="_Hlk535744819"/>
      <w:r w:rsidRPr="009920F5">
        <w:t>,</w:t>
      </w:r>
      <w:bookmarkEnd w:id="90"/>
      <w:r w:rsidRPr="009920F5">
        <w:t xml:space="preserve"> drama o třech dějstvích v překladu Václava Jiřiny a</w:t>
      </w:r>
      <w:r w:rsidR="00A311A0">
        <w:t> </w:t>
      </w:r>
      <w:r w:rsidRPr="009920F5">
        <w:t xml:space="preserve">režii Viktora Šulce, uvedlo Národní divadlo v Praze poprvé 4. ledna 1930. Hra byla srovnávána se </w:t>
      </w:r>
      <w:r w:rsidRPr="009920F5">
        <w:rPr>
          <w:i/>
        </w:rPr>
        <w:t>Šesti postavami</w:t>
      </w:r>
      <w:r w:rsidRPr="009920F5">
        <w:t>, které jsou více „zázračné a čarovné; v </w:t>
      </w:r>
      <w:r w:rsidRPr="009920F5">
        <w:rPr>
          <w:i/>
        </w:rPr>
        <w:t>Přítelkyni</w:t>
      </w:r>
      <w:r w:rsidRPr="009920F5">
        <w:t xml:space="preserve"> je však méně překvapivého – leda v druhém aktu. První a poslední značně zaostávají“</w:t>
      </w:r>
      <w:r w:rsidR="000B6DB4">
        <w:t>.</w:t>
      </w:r>
      <w:r w:rsidRPr="009920F5">
        <w:rPr>
          <w:vertAlign w:val="superscript"/>
        </w:rPr>
        <w:footnoteReference w:id="336"/>
      </w:r>
      <w:r w:rsidRPr="009920F5">
        <w:t xml:space="preserve"> Stejně tak Julius </w:t>
      </w:r>
      <w:proofErr w:type="spellStart"/>
      <w:r w:rsidRPr="009920F5">
        <w:t>Pachmayer</w:t>
      </w:r>
      <w:proofErr w:type="spellEnd"/>
      <w:r w:rsidRPr="009920F5">
        <w:t xml:space="preserve"> nejen vyjádřil své zklamání, ale popsal i značně zmatenou atmosféru a nepokoj v publiku, který se vznášel ve vzduchu během celého představení. Psal, že „hra nevyvolala obvyklý zájem, nestrhovala svou prudkostí a charakteristikou osob, spíše znervózňovala a unavovala svou mlhavostí a rozplihlostí“.</w:t>
      </w:r>
      <w:r w:rsidRPr="009920F5">
        <w:rPr>
          <w:vertAlign w:val="superscript"/>
        </w:rPr>
        <w:footnoteReference w:id="337"/>
      </w:r>
    </w:p>
    <w:p w14:paraId="2772431A" w14:textId="77777777" w:rsidR="00316A16" w:rsidRDefault="006F5561" w:rsidP="000E37C3">
      <w:pPr>
        <w:pStyle w:val="02Ostatnodstavce"/>
      </w:pPr>
      <w:r w:rsidRPr="009920F5">
        <w:t xml:space="preserve">Městské divadlo v Praze uvedlo 10. října 1930 další </w:t>
      </w:r>
      <w:proofErr w:type="spellStart"/>
      <w:r w:rsidRPr="009920F5">
        <w:t>Pirandellovu</w:t>
      </w:r>
      <w:proofErr w:type="spellEnd"/>
      <w:r w:rsidRPr="009920F5">
        <w:t xml:space="preserve"> komedii s</w:t>
      </w:r>
      <w:r w:rsidR="00A311A0">
        <w:t> </w:t>
      </w:r>
      <w:r w:rsidRPr="009920F5">
        <w:t xml:space="preserve">názvem </w:t>
      </w:r>
      <w:r w:rsidRPr="009920F5">
        <w:rPr>
          <w:i/>
        </w:rPr>
        <w:t>Rozmysli si, Jakoubku</w:t>
      </w:r>
      <w:r w:rsidRPr="009920F5">
        <w:t xml:space="preserve"> v režii Bohuše Stejskala a překladu Václava Jiřiny. Červinka po premiéře sepsal děj a své dojmy pro časopis moderní ženy </w:t>
      </w:r>
      <w:r w:rsidRPr="009920F5">
        <w:rPr>
          <w:i/>
          <w:iCs/>
        </w:rPr>
        <w:t>Eva</w:t>
      </w:r>
      <w:r w:rsidRPr="009920F5">
        <w:t xml:space="preserve">. </w:t>
      </w:r>
      <w:r w:rsidRPr="009920F5">
        <w:lastRenderedPageBreak/>
        <w:t xml:space="preserve">Pochvaloval si režisérské provedení pro jeho živost. Uvedl také, že se jedná o jeden z prvních dramatických počinů, v němž autor použil jako předlohu jednu ze svých novel. </w:t>
      </w:r>
    </w:p>
    <w:p w14:paraId="65850F3D" w14:textId="77777777" w:rsidR="00316A16" w:rsidRDefault="006F5561" w:rsidP="003A3F8B">
      <w:pPr>
        <w:pStyle w:val="05Odstaveccitace"/>
      </w:pPr>
      <w:r w:rsidRPr="009920F5">
        <w:t xml:space="preserve">„Chceme-li tu hledati počátky budoucího </w:t>
      </w:r>
      <w:proofErr w:type="spellStart"/>
      <w:r w:rsidRPr="009920F5">
        <w:t>Pirandella</w:t>
      </w:r>
      <w:proofErr w:type="spellEnd"/>
      <w:r w:rsidRPr="009920F5">
        <w:t xml:space="preserve"> s jeho relativismem představ a skutečností, s živelnou funkčností, jakou nadal ve svých největších hrách, můžeme jej nalézti.“</w:t>
      </w:r>
      <w:r w:rsidRPr="009920F5">
        <w:rPr>
          <w:vertAlign w:val="superscript"/>
        </w:rPr>
        <w:footnoteReference w:id="338"/>
      </w:r>
      <w:r w:rsidRPr="009920F5">
        <w:t xml:space="preserve"> </w:t>
      </w:r>
    </w:p>
    <w:p w14:paraId="3CA68C59" w14:textId="77777777" w:rsidR="006F5561" w:rsidRPr="009920F5" w:rsidRDefault="006F5561" w:rsidP="003A3F8B">
      <w:pPr>
        <w:pStyle w:val="01Prvnodstavec"/>
      </w:pPr>
      <w:r w:rsidRPr="009920F5">
        <w:t xml:space="preserve">Staré divadlo v Brně uvedlo hru o rok později, 16. října 1931, opět v překladu Václava Jiřiny, ale tentokrát v režii Aleše Podhorského. Podle Jeřábka bylo představení vyprodáno, jelikož bylo „osvěžením v </w:t>
      </w:r>
      <w:proofErr w:type="spellStart"/>
      <w:r w:rsidRPr="009920F5">
        <w:t>repertoirní</w:t>
      </w:r>
      <w:proofErr w:type="spellEnd"/>
      <w:r w:rsidRPr="009920F5">
        <w:t xml:space="preserve"> a reprodukční poušti brněnské“</w:t>
      </w:r>
      <w:r w:rsidR="00316A16">
        <w:t>.</w:t>
      </w:r>
      <w:r w:rsidRPr="009920F5">
        <w:rPr>
          <w:vertAlign w:val="superscript"/>
        </w:rPr>
        <w:footnoteReference w:id="339"/>
      </w:r>
      <w:r w:rsidRPr="009920F5">
        <w:t xml:space="preserve"> Autor článku v </w:t>
      </w:r>
      <w:r w:rsidRPr="009920F5">
        <w:rPr>
          <w:i/>
          <w:iCs/>
        </w:rPr>
        <w:t>Divadelním listu Národního divadla</w:t>
      </w:r>
      <w:r w:rsidRPr="009920F5">
        <w:t xml:space="preserve"> v Brně, zabývající se tvorbou díla tohoto „velikého Itala“, považoval tuto novinku za srozumitelnou, jednodušší na pochopení, označil ji ze všech her za „nejlidštější obsahem i výrazem“.</w:t>
      </w:r>
      <w:r w:rsidRPr="009920F5">
        <w:rPr>
          <w:vertAlign w:val="superscript"/>
        </w:rPr>
        <w:footnoteReference w:id="340"/>
      </w:r>
      <w:r w:rsidRPr="009920F5">
        <w:t xml:space="preserve"> Recenzent Zdeněk Bár se vyjádřil, že hodnotným ztvárněním tohoto dramatu byla rovněž ostravská realizace pod vedením režiséra Jaroslava Skály. Bár stejně tak komentoval, že „hra pochází z prvního období plodné činnosti tohoto dramatika, je plna svěžesti, překypuje zdravým humorem, který ostatně zde má velmi blízko k</w:t>
      </w:r>
      <w:r w:rsidR="00020647">
        <w:t> </w:t>
      </w:r>
      <w:r w:rsidRPr="009920F5">
        <w:t>pláči</w:t>
      </w:r>
      <w:r w:rsidR="00020647">
        <w:t>“</w:t>
      </w:r>
      <w:r w:rsidRPr="009920F5">
        <w:t>.</w:t>
      </w:r>
      <w:r w:rsidRPr="009920F5">
        <w:rPr>
          <w:vertAlign w:val="superscript"/>
        </w:rPr>
        <w:footnoteReference w:id="341"/>
      </w:r>
      <w:r w:rsidRPr="009920F5">
        <w:t xml:space="preserve"> </w:t>
      </w:r>
    </w:p>
    <w:p w14:paraId="5C630F77" w14:textId="77777777" w:rsidR="006F5561" w:rsidRPr="009920F5" w:rsidRDefault="006F5561" w:rsidP="000E37C3">
      <w:pPr>
        <w:pStyle w:val="02Ostatnodstavce"/>
      </w:pPr>
      <w:r w:rsidRPr="009920F5">
        <w:t xml:space="preserve">Když se </w:t>
      </w:r>
      <w:proofErr w:type="spellStart"/>
      <w:r w:rsidRPr="009920F5">
        <w:t>Pirandello</w:t>
      </w:r>
      <w:proofErr w:type="spellEnd"/>
      <w:r w:rsidRPr="009920F5">
        <w:t xml:space="preserve"> stal slavným, vzrostl nejen zájem o jeho díla, ale také o něj samého. Kupříkladu Adolf Felix sepsal článek </w:t>
      </w:r>
      <w:proofErr w:type="spellStart"/>
      <w:r w:rsidRPr="009920F5">
        <w:rPr>
          <w:i/>
          <w:iCs/>
        </w:rPr>
        <w:t>Pirandello</w:t>
      </w:r>
      <w:proofErr w:type="spellEnd"/>
      <w:r w:rsidRPr="009920F5">
        <w:rPr>
          <w:i/>
          <w:iCs/>
        </w:rPr>
        <w:t>, profesor a dramatik</w:t>
      </w:r>
      <w:r w:rsidRPr="009920F5">
        <w:t xml:space="preserve"> o</w:t>
      </w:r>
      <w:r w:rsidR="00A311A0">
        <w:t> </w:t>
      </w:r>
      <w:r w:rsidRPr="009920F5">
        <w:t xml:space="preserve">změnách, kterými prošla </w:t>
      </w:r>
      <w:proofErr w:type="spellStart"/>
      <w:r w:rsidRPr="009920F5">
        <w:t>Pirandellova</w:t>
      </w:r>
      <w:proofErr w:type="spellEnd"/>
      <w:r w:rsidRPr="009920F5">
        <w:t xml:space="preserve"> osobnost, v němž konstatoval: </w:t>
      </w:r>
    </w:p>
    <w:p w14:paraId="5F553FF7" w14:textId="77777777" w:rsidR="006F5561" w:rsidRPr="009920F5" w:rsidRDefault="006F5561" w:rsidP="000E37C3">
      <w:pPr>
        <w:pStyle w:val="05Odstaveccitace"/>
      </w:pPr>
      <w:r w:rsidRPr="009920F5">
        <w:t xml:space="preserve">„Ještě před tím, než dosáhl slávy se </w:t>
      </w:r>
      <w:r w:rsidRPr="009920F5">
        <w:rPr>
          <w:i/>
        </w:rPr>
        <w:t>Šesti postavami</w:t>
      </w:r>
      <w:r w:rsidRPr="009920F5">
        <w:rPr>
          <w:iCs/>
        </w:rPr>
        <w:t>,</w:t>
      </w:r>
      <w:r w:rsidRPr="009920F5">
        <w:t xml:space="preserve"> psal dobré romány a novely, a nikdo to nevěděl. A nyní si v Itálii nevědí s jeho uměním rady – nemohou jej zařadit do žádného směru, protože stojí mimo směry. Byl profesorem-morousem, s nikým se nestýkal a přivydělával si psaním. Nikdo ho večer nedostal do společnosti. Chodil domů v prostém černém plášti, sešity pod paží, měl pár přátel, kteří ho přesvědčili, aby zkusil prezentovat v milánské La </w:t>
      </w:r>
      <w:proofErr w:type="spellStart"/>
      <w:r w:rsidRPr="009920F5">
        <w:t>Scale</w:t>
      </w:r>
      <w:proofErr w:type="spellEnd"/>
      <w:r w:rsidRPr="009920F5">
        <w:t xml:space="preserve"> některou svoji práci ve formě dramatu. Tak došlo k prvnímu představení v Miláně roku 1913 (drama </w:t>
      </w:r>
      <w:proofErr w:type="spellStart"/>
      <w:r w:rsidRPr="009920F5">
        <w:rPr>
          <w:i/>
        </w:rPr>
        <w:t>Così</w:t>
      </w:r>
      <w:proofErr w:type="spellEnd"/>
      <w:r w:rsidRPr="009920F5">
        <w:rPr>
          <w:i/>
        </w:rPr>
        <w:t xml:space="preserve"> è, se </w:t>
      </w:r>
      <w:proofErr w:type="spellStart"/>
      <w:r w:rsidRPr="009920F5">
        <w:rPr>
          <w:i/>
        </w:rPr>
        <w:t>vi</w:t>
      </w:r>
      <w:proofErr w:type="spellEnd"/>
      <w:r w:rsidRPr="009920F5">
        <w:rPr>
          <w:i/>
        </w:rPr>
        <w:t xml:space="preserve"> </w:t>
      </w:r>
      <w:proofErr w:type="spellStart"/>
      <w:r w:rsidRPr="009920F5">
        <w:rPr>
          <w:i/>
        </w:rPr>
        <w:t>piace</w:t>
      </w:r>
      <w:proofErr w:type="spellEnd"/>
      <w:r w:rsidRPr="009920F5">
        <w:t>). Dnes by nikdo starého profesora nepoznal. Cestuje po světě a svojí velikostí zastiňuje ostatní italské autory. Dovede využívati své konjunktury jako pravý Ital.“</w:t>
      </w:r>
      <w:r w:rsidRPr="009920F5">
        <w:rPr>
          <w:vertAlign w:val="superscript"/>
        </w:rPr>
        <w:footnoteReference w:id="342"/>
      </w:r>
      <w:r w:rsidRPr="009920F5">
        <w:t xml:space="preserve"> </w:t>
      </w:r>
    </w:p>
    <w:p w14:paraId="6483CA9C" w14:textId="77777777" w:rsidR="006F5561" w:rsidRPr="009920F5" w:rsidRDefault="006F5561" w:rsidP="000E37C3">
      <w:pPr>
        <w:pStyle w:val="01Prvnodstavec"/>
        <w:rPr>
          <w:rFonts w:eastAsia="Calibri"/>
        </w:rPr>
      </w:pPr>
      <w:r w:rsidRPr="009920F5">
        <w:rPr>
          <w:rFonts w:eastAsia="Calibri"/>
        </w:rPr>
        <w:lastRenderedPageBreak/>
        <w:t xml:space="preserve">Stejného charakteru je článek B. Mužíka, který psal, že až ve svých padesáti letech začal </w:t>
      </w:r>
      <w:proofErr w:type="spellStart"/>
      <w:r w:rsidRPr="009920F5">
        <w:rPr>
          <w:rFonts w:eastAsia="Calibri"/>
        </w:rPr>
        <w:t>Pirandello</w:t>
      </w:r>
      <w:proofErr w:type="spellEnd"/>
      <w:r w:rsidRPr="009920F5">
        <w:rPr>
          <w:rFonts w:eastAsia="Calibri"/>
        </w:rPr>
        <w:t xml:space="preserve"> psát dramata, jež jej rázem vyzdvihla na přední místo ve světové dramatické tvorbě.</w:t>
      </w:r>
      <w:r w:rsidRPr="009920F5">
        <w:rPr>
          <w:rFonts w:eastAsia="Calibri"/>
          <w:vertAlign w:val="superscript"/>
        </w:rPr>
        <w:footnoteReference w:id="343"/>
      </w:r>
    </w:p>
    <w:p w14:paraId="2F00A162" w14:textId="77777777" w:rsidR="00020647" w:rsidRDefault="006F5561" w:rsidP="000E37C3">
      <w:pPr>
        <w:pStyle w:val="02Ostatnodstavce"/>
      </w:pPr>
      <w:r w:rsidRPr="009920F5">
        <w:t xml:space="preserve">Stejně tak Otakar </w:t>
      </w:r>
      <w:proofErr w:type="spellStart"/>
      <w:r w:rsidRPr="009920F5">
        <w:t>Štorch-Marien</w:t>
      </w:r>
      <w:proofErr w:type="spellEnd"/>
      <w:r w:rsidRPr="009920F5">
        <w:t xml:space="preserve"> ve svých pamětech poznamenal, že </w:t>
      </w:r>
      <w:proofErr w:type="spellStart"/>
      <w:r w:rsidRPr="009920F5">
        <w:t>Pirandello</w:t>
      </w:r>
      <w:proofErr w:type="spellEnd"/>
      <w:r w:rsidRPr="009920F5">
        <w:t xml:space="preserve"> byl vedle Shawa jedním z nejslavnějších a nejuváděnějších dramatiků. </w:t>
      </w:r>
      <w:proofErr w:type="spellStart"/>
      <w:r w:rsidRPr="009920F5">
        <w:t>Štorch-Marien</w:t>
      </w:r>
      <w:proofErr w:type="spellEnd"/>
      <w:r w:rsidRPr="009920F5">
        <w:t xml:space="preserve"> vzpomínal na momenty, kdy se </w:t>
      </w:r>
      <w:proofErr w:type="spellStart"/>
      <w:r w:rsidRPr="009920F5">
        <w:t>Pirandello</w:t>
      </w:r>
      <w:proofErr w:type="spellEnd"/>
      <w:r w:rsidRPr="009920F5">
        <w:t xml:space="preserve"> při své návštěvě Prahy v roce 1926 zúčastnil společenské akce v Penklubu, kde hovořil francouzsky, a </w:t>
      </w:r>
      <w:proofErr w:type="spellStart"/>
      <w:r w:rsidRPr="009920F5">
        <w:t>Štorch</w:t>
      </w:r>
      <w:proofErr w:type="spellEnd"/>
      <w:r w:rsidRPr="009920F5">
        <w:t xml:space="preserve"> měl pocit, že se </w:t>
      </w:r>
      <w:proofErr w:type="spellStart"/>
      <w:r w:rsidRPr="009920F5">
        <w:t>Pirandello</w:t>
      </w:r>
      <w:proofErr w:type="spellEnd"/>
      <w:r w:rsidRPr="009920F5">
        <w:t xml:space="preserve">, „rtuťovitý mužíček s bradkou“, podobá nejvíce Stanislavu </w:t>
      </w:r>
      <w:proofErr w:type="spellStart"/>
      <w:r w:rsidRPr="009920F5">
        <w:t>Przybyszewskému</w:t>
      </w:r>
      <w:proofErr w:type="spellEnd"/>
      <w:r w:rsidRPr="009920F5">
        <w:t>, přičemž ostatní jej přirovnávali spíše ke Stanislavu K.</w:t>
      </w:r>
      <w:r w:rsidR="00A311A0">
        <w:t> </w:t>
      </w:r>
      <w:r w:rsidRPr="009920F5">
        <w:t>Neumannovi.</w:t>
      </w:r>
      <w:r w:rsidRPr="009920F5">
        <w:rPr>
          <w:vertAlign w:val="superscript"/>
        </w:rPr>
        <w:footnoteReference w:id="344"/>
      </w:r>
      <w:r w:rsidRPr="009920F5">
        <w:t xml:space="preserve"> </w:t>
      </w:r>
      <w:proofErr w:type="spellStart"/>
      <w:r w:rsidRPr="009920F5">
        <w:t>Pirandello</w:t>
      </w:r>
      <w:proofErr w:type="spellEnd"/>
      <w:r w:rsidRPr="009920F5">
        <w:t xml:space="preserve"> se vyjadřoval, že je spokojen s výkony svých herců, především vychvaloval svou hlavní herečku Martu </w:t>
      </w:r>
      <w:proofErr w:type="spellStart"/>
      <w:r w:rsidRPr="009920F5">
        <w:t>Abba</w:t>
      </w:r>
      <w:proofErr w:type="spellEnd"/>
      <w:r w:rsidRPr="009920F5">
        <w:t xml:space="preserve">, a nezůstalo nepovšimnuto rovněž </w:t>
      </w:r>
      <w:proofErr w:type="spellStart"/>
      <w:r w:rsidRPr="009920F5">
        <w:t>Štorchovo</w:t>
      </w:r>
      <w:proofErr w:type="spellEnd"/>
      <w:r w:rsidRPr="009920F5">
        <w:t xml:space="preserve"> </w:t>
      </w:r>
      <w:proofErr w:type="spellStart"/>
      <w:r w:rsidRPr="009920F5">
        <w:t>aventinské</w:t>
      </w:r>
      <w:proofErr w:type="spellEnd"/>
      <w:r w:rsidRPr="009920F5">
        <w:t xml:space="preserve"> vydání hry </w:t>
      </w:r>
      <w:r w:rsidRPr="009920F5">
        <w:rPr>
          <w:i/>
          <w:iCs/>
        </w:rPr>
        <w:t>Život, který jsem ti dala</w:t>
      </w:r>
      <w:r w:rsidRPr="009920F5">
        <w:t>, které právě vyšlo v</w:t>
      </w:r>
      <w:r w:rsidR="00A311A0">
        <w:t> </w:t>
      </w:r>
      <w:r w:rsidRPr="009920F5">
        <w:t>1</w:t>
      </w:r>
      <w:r w:rsidR="00A311A0">
        <w:t> </w:t>
      </w:r>
      <w:r w:rsidRPr="009920F5">
        <w:t xml:space="preserve">450 kopiích. Otakar </w:t>
      </w:r>
      <w:proofErr w:type="spellStart"/>
      <w:r w:rsidRPr="009920F5">
        <w:t>Štorch-Marien</w:t>
      </w:r>
      <w:proofErr w:type="spellEnd"/>
      <w:r w:rsidRPr="009920F5">
        <w:t xml:space="preserve"> též charakterizoval překladatele zmíněného dramatu: </w:t>
      </w:r>
    </w:p>
    <w:p w14:paraId="463BF6DB" w14:textId="77777777" w:rsidR="00020647" w:rsidRDefault="006F5561" w:rsidP="003A3F8B">
      <w:pPr>
        <w:pStyle w:val="05Odstaveccitace"/>
      </w:pPr>
      <w:r w:rsidRPr="009920F5">
        <w:t>„Českým překladatelem byl Václav Jiřina, který mi připadal jako dobrovolný italský kulturní konzul v Praze. Byl to člověk noblesního typu, jehož život nebyl bez komplikací. Já osobně mám důvod vzpomínat na něho velmi kladně i z důvodů ryze lidských.“</w:t>
      </w:r>
      <w:r w:rsidRPr="009920F5">
        <w:rPr>
          <w:vertAlign w:val="superscript"/>
        </w:rPr>
        <w:footnoteReference w:id="345"/>
      </w:r>
      <w:r w:rsidRPr="009920F5">
        <w:t xml:space="preserve"> </w:t>
      </w:r>
    </w:p>
    <w:p w14:paraId="057A09A0" w14:textId="77777777" w:rsidR="006F5561" w:rsidRPr="009920F5" w:rsidRDefault="006F5561" w:rsidP="003A3F8B">
      <w:pPr>
        <w:pStyle w:val="01Prvnodstavec"/>
      </w:pPr>
      <w:r w:rsidRPr="009920F5">
        <w:t xml:space="preserve">V ženském časopise moderní ženy </w:t>
      </w:r>
      <w:r w:rsidRPr="009920F5">
        <w:rPr>
          <w:i/>
          <w:iCs/>
        </w:rPr>
        <w:t xml:space="preserve">Eva </w:t>
      </w:r>
      <w:r w:rsidRPr="009920F5">
        <w:t xml:space="preserve">se píše o tom, jaký vztah měl slavný italský dramatik k módě. Myslel prý hlavně na to, aby měl v kufru své texty, a bylo mu celkem lhostejné, jakou barvu mělo jeho pyžamo nebo plavecký úbor. Lidé jej uznávali navzdory nezavázané tkaničce. V článku je </w:t>
      </w:r>
      <w:proofErr w:type="spellStart"/>
      <w:r w:rsidRPr="009920F5">
        <w:t>Pirandello</w:t>
      </w:r>
      <w:proofErr w:type="spellEnd"/>
      <w:r w:rsidRPr="009920F5">
        <w:t xml:space="preserve"> popsán jako člověk „skromný a</w:t>
      </w:r>
      <w:r w:rsidR="00A311A0">
        <w:t> </w:t>
      </w:r>
      <w:r w:rsidRPr="009920F5">
        <w:t>prostý“.</w:t>
      </w:r>
      <w:r w:rsidRPr="009920F5">
        <w:rPr>
          <w:vertAlign w:val="superscript"/>
        </w:rPr>
        <w:footnoteReference w:id="346"/>
      </w:r>
    </w:p>
    <w:p w14:paraId="35CFFF57" w14:textId="77777777" w:rsidR="006F5561" w:rsidRPr="009920F5" w:rsidRDefault="006F5561" w:rsidP="005A3C88">
      <w:pPr>
        <w:pStyle w:val="02Ostatnodstavce"/>
      </w:pPr>
      <w:r w:rsidRPr="009920F5">
        <w:t>V českých periodikách se v souvislosti s </w:t>
      </w:r>
      <w:proofErr w:type="spellStart"/>
      <w:r w:rsidRPr="009920F5">
        <w:t>Pirandellem</w:t>
      </w:r>
      <w:proofErr w:type="spellEnd"/>
      <w:r w:rsidRPr="009920F5">
        <w:t xml:space="preserve"> objevily také zprávy ohledně překvapujícího udělení Nobelovy ceny za literaturu v roce 1927, kterou za </w:t>
      </w:r>
      <w:r w:rsidRPr="009920F5">
        <w:lastRenderedPageBreak/>
        <w:t xml:space="preserve">román </w:t>
      </w:r>
      <w:r w:rsidRPr="009920F5">
        <w:rPr>
          <w:i/>
          <w:iCs/>
        </w:rPr>
        <w:t xml:space="preserve">Útěk do Egypta </w:t>
      </w:r>
      <w:r w:rsidRPr="009920F5">
        <w:t xml:space="preserve">obdržela od </w:t>
      </w:r>
      <w:r w:rsidR="008C2DDF">
        <w:t>Š</w:t>
      </w:r>
      <w:r w:rsidRPr="009920F5">
        <w:t xml:space="preserve">védské akademie „současně téměř neznámá“ sardinská spisovatelka </w:t>
      </w:r>
      <w:proofErr w:type="spellStart"/>
      <w:r w:rsidRPr="009920F5">
        <w:t>Grazia</w:t>
      </w:r>
      <w:proofErr w:type="spellEnd"/>
      <w:r w:rsidRPr="009920F5">
        <w:t xml:space="preserve"> </w:t>
      </w:r>
      <w:proofErr w:type="spellStart"/>
      <w:r w:rsidRPr="009920F5">
        <w:t>Deledda</w:t>
      </w:r>
      <w:proofErr w:type="spellEnd"/>
      <w:r w:rsidRPr="009920F5">
        <w:t>.</w:t>
      </w:r>
      <w:r w:rsidRPr="009920F5">
        <w:rPr>
          <w:vertAlign w:val="superscript"/>
        </w:rPr>
        <w:footnoteReference w:id="347"/>
      </w:r>
      <w:r w:rsidRPr="009920F5">
        <w:t xml:space="preserve"> Spousta literátů očekávala jiné jméno, jelikož v oné době nejvlivnějším představitelem italské literatury byl právě L.</w:t>
      </w:r>
      <w:r w:rsidR="00A311A0">
        <w:t> </w:t>
      </w:r>
      <w:proofErr w:type="spellStart"/>
      <w:r w:rsidRPr="009920F5">
        <w:t>Pirandello</w:t>
      </w:r>
      <w:proofErr w:type="spellEnd"/>
      <w:r w:rsidRPr="009920F5">
        <w:t xml:space="preserve"> nebo případně G. Papini</w:t>
      </w:r>
      <w:r w:rsidR="00B673C2">
        <w:t>.</w:t>
      </w:r>
      <w:r w:rsidRPr="009920F5">
        <w:t xml:space="preserve"> </w:t>
      </w:r>
      <w:r w:rsidR="00B673C2">
        <w:t>J</w:t>
      </w:r>
      <w:r w:rsidR="00384FAB">
        <w:t xml:space="preserve">ak prohlašuje jeden z recenzentů, </w:t>
      </w:r>
      <w:r w:rsidRPr="009920F5">
        <w:t xml:space="preserve">švédská porota se </w:t>
      </w:r>
      <w:r w:rsidR="00B673C2">
        <w:t xml:space="preserve">ovšem </w:t>
      </w:r>
      <w:r w:rsidRPr="009920F5">
        <w:t>rozhodla udělit tuto prestižní cenu „tak venkovské, vzácné literární upřímnosti, která se stala jakousi revoluční novinkou románové italské, ba i světové literatury“.</w:t>
      </w:r>
      <w:r w:rsidRPr="009920F5">
        <w:rPr>
          <w:vertAlign w:val="superscript"/>
        </w:rPr>
        <w:footnoteReference w:id="348"/>
      </w:r>
    </w:p>
    <w:p w14:paraId="078379A3" w14:textId="77777777" w:rsidR="00020647" w:rsidRDefault="006F5561" w:rsidP="005A3C88">
      <w:pPr>
        <w:pStyle w:val="02Ostatnodstavce"/>
      </w:pPr>
      <w:r w:rsidRPr="009920F5">
        <w:t xml:space="preserve">V článku </w:t>
      </w:r>
      <w:r w:rsidRPr="009920F5">
        <w:rPr>
          <w:i/>
        </w:rPr>
        <w:t xml:space="preserve">Jak pracuje </w:t>
      </w:r>
      <w:proofErr w:type="spellStart"/>
      <w:r w:rsidRPr="009920F5">
        <w:rPr>
          <w:i/>
        </w:rPr>
        <w:t>Pirandello</w:t>
      </w:r>
      <w:proofErr w:type="spellEnd"/>
      <w:r w:rsidRPr="009920F5">
        <w:t xml:space="preserve"> </w:t>
      </w:r>
      <w:r w:rsidR="00384FAB">
        <w:t>nalezneme</w:t>
      </w:r>
      <w:r w:rsidR="00384FAB" w:rsidRPr="009920F5">
        <w:t xml:space="preserve"> </w:t>
      </w:r>
      <w:r w:rsidRPr="009920F5">
        <w:t>odkazy na vyprávění B.</w:t>
      </w:r>
      <w:r w:rsidR="00A311A0">
        <w:t> </w:t>
      </w:r>
      <w:proofErr w:type="spellStart"/>
      <w:r w:rsidRPr="009920F5">
        <w:t>Crémieuxe</w:t>
      </w:r>
      <w:proofErr w:type="spellEnd"/>
      <w:r w:rsidRPr="009920F5">
        <w:t>,</w:t>
      </w:r>
      <w:r w:rsidRPr="009920F5">
        <w:rPr>
          <w:vertAlign w:val="superscript"/>
        </w:rPr>
        <w:footnoteReference w:id="349"/>
      </w:r>
      <w:r w:rsidRPr="009920F5">
        <w:t xml:space="preserve"> který se s </w:t>
      </w:r>
      <w:proofErr w:type="spellStart"/>
      <w:r w:rsidRPr="009920F5">
        <w:t>Pirandellem</w:t>
      </w:r>
      <w:proofErr w:type="spellEnd"/>
      <w:r w:rsidRPr="009920F5">
        <w:t xml:space="preserve"> dobře znal (a také jeho díla překládal) a</w:t>
      </w:r>
      <w:r w:rsidR="00A311A0">
        <w:t> </w:t>
      </w:r>
      <w:r w:rsidRPr="009920F5">
        <w:t xml:space="preserve">popisoval, jak </w:t>
      </w:r>
      <w:proofErr w:type="spellStart"/>
      <w:r w:rsidRPr="009920F5">
        <w:t>Pirandello</w:t>
      </w:r>
      <w:proofErr w:type="spellEnd"/>
      <w:r w:rsidRPr="009920F5">
        <w:t xml:space="preserve"> vymýšlel témata a jak psal: </w:t>
      </w:r>
    </w:p>
    <w:p w14:paraId="59DE0B33" w14:textId="77777777" w:rsidR="006F5561" w:rsidRPr="009920F5" w:rsidRDefault="006F5561" w:rsidP="003A3F8B">
      <w:pPr>
        <w:pStyle w:val="05Odstaveccitace"/>
      </w:pPr>
      <w:r w:rsidRPr="009920F5">
        <w:t xml:space="preserve">„Původ každého </w:t>
      </w:r>
      <w:proofErr w:type="spellStart"/>
      <w:r w:rsidRPr="009920F5">
        <w:t>pirandellovského</w:t>
      </w:r>
      <w:proofErr w:type="spellEnd"/>
      <w:r w:rsidRPr="009920F5">
        <w:t xml:space="preserve"> díla jest obraz, a ne, jak se často říkalo, abstraktní téma. Na tento počáteční obraz přišel autor buďto při četbě, nebo nějakou denní událostí, náhle oživlou dětskou vzpomínkou, setkáním, gestem, překvapenou tváří, zahlédnutou na ulici a často také zjevenou ve snu.“</w:t>
      </w:r>
      <w:r w:rsidRPr="009920F5">
        <w:rPr>
          <w:vertAlign w:val="superscript"/>
        </w:rPr>
        <w:footnoteReference w:id="350"/>
      </w:r>
      <w:r w:rsidRPr="009920F5">
        <w:t xml:space="preserve"> </w:t>
      </w:r>
    </w:p>
    <w:p w14:paraId="36608B14" w14:textId="77777777" w:rsidR="006F5561" w:rsidRPr="009920F5" w:rsidRDefault="006F5561" w:rsidP="003A3F8B">
      <w:pPr>
        <w:pStyle w:val="01Prvnodstavec"/>
      </w:pPr>
      <w:r w:rsidRPr="009920F5">
        <w:t xml:space="preserve">Divadelní kritici sledovali pravidelně italský, ale i další zahraniční tisk, aby mohli informace o </w:t>
      </w:r>
      <w:proofErr w:type="spellStart"/>
      <w:r w:rsidRPr="009920F5">
        <w:t>Pirandellovi</w:t>
      </w:r>
      <w:proofErr w:type="spellEnd"/>
      <w:r w:rsidRPr="009920F5">
        <w:t xml:space="preserve"> poskytnout i českým čtenářům a milovníkům divadla. </w:t>
      </w:r>
    </w:p>
    <w:p w14:paraId="30C45928" w14:textId="77777777" w:rsidR="003F0D6B" w:rsidRDefault="006F5561" w:rsidP="00D02D6B">
      <w:pPr>
        <w:pStyle w:val="02Ostatnodstavce"/>
      </w:pPr>
      <w:r w:rsidRPr="009920F5">
        <w:t xml:space="preserve">V rozhovoru pro italský časopis </w:t>
      </w:r>
      <w:proofErr w:type="spellStart"/>
      <w:r w:rsidRPr="009920F5">
        <w:rPr>
          <w:i/>
        </w:rPr>
        <w:t>Fiera</w:t>
      </w:r>
      <w:proofErr w:type="spellEnd"/>
      <w:r w:rsidRPr="009920F5">
        <w:rPr>
          <w:i/>
        </w:rPr>
        <w:t xml:space="preserve"> </w:t>
      </w:r>
      <w:proofErr w:type="spellStart"/>
      <w:r w:rsidRPr="009920F5">
        <w:rPr>
          <w:i/>
        </w:rPr>
        <w:t>Letteraria</w:t>
      </w:r>
      <w:proofErr w:type="spellEnd"/>
      <w:r w:rsidRPr="009920F5">
        <w:t xml:space="preserve"> </w:t>
      </w:r>
      <w:proofErr w:type="spellStart"/>
      <w:r w:rsidRPr="009920F5">
        <w:t>Pirandello</w:t>
      </w:r>
      <w:proofErr w:type="spellEnd"/>
      <w:r w:rsidRPr="009920F5">
        <w:t xml:space="preserve"> v roce 1928 oznámil změnu dramatické tvorby, jelikož si uvědomoval, že jeho úspěch ve světě pomalu, ale jistě ustupuje. Prozradil, že jeho nová dramata </w:t>
      </w:r>
      <w:r w:rsidRPr="009920F5">
        <w:rPr>
          <w:i/>
        </w:rPr>
        <w:t>Nová kolonie</w:t>
      </w:r>
      <w:r w:rsidRPr="009920F5">
        <w:rPr>
          <w:vertAlign w:val="superscript"/>
        </w:rPr>
        <w:footnoteReference w:id="351"/>
      </w:r>
      <w:r w:rsidRPr="009920F5">
        <w:t xml:space="preserve"> a </w:t>
      </w:r>
      <w:r w:rsidRPr="009920F5">
        <w:rPr>
          <w:i/>
        </w:rPr>
        <w:t>Lazar</w:t>
      </w:r>
      <w:r w:rsidRPr="009920F5">
        <w:rPr>
          <w:iCs/>
          <w:vertAlign w:val="superscript"/>
        </w:rPr>
        <w:footnoteReference w:id="352"/>
      </w:r>
      <w:r w:rsidRPr="009920F5">
        <w:t xml:space="preserve"> </w:t>
      </w:r>
      <w:r w:rsidRPr="009920F5">
        <w:lastRenderedPageBreak/>
        <w:t>nebudou již „metafy</w:t>
      </w:r>
      <w:r w:rsidR="009C1D8D">
        <w:t>s</w:t>
      </w:r>
      <w:r w:rsidRPr="009920F5">
        <w:t>ické grotesky“, nýbrž „dramatické mythy“</w:t>
      </w:r>
      <w:r w:rsidRPr="009920F5">
        <w:rPr>
          <w:i/>
        </w:rPr>
        <w:t xml:space="preserve">. </w:t>
      </w:r>
      <w:r w:rsidRPr="009920F5">
        <w:t xml:space="preserve">Doslova prohlašoval, že chce „zabít v sobě starého </w:t>
      </w:r>
      <w:proofErr w:type="spellStart"/>
      <w:r w:rsidRPr="009920F5">
        <w:t>Pirandella</w:t>
      </w:r>
      <w:proofErr w:type="spellEnd"/>
      <w:r w:rsidRPr="009920F5">
        <w:t>“. Podle předpovědí nevěřících recenzentů měl mít ale i tento jeho „dramatický mythus stopy filo</w:t>
      </w:r>
      <w:r w:rsidR="009C1D8D">
        <w:t>s</w:t>
      </w:r>
      <w:r w:rsidRPr="009920F5">
        <w:t>ofického relativismu“.</w:t>
      </w:r>
      <w:r w:rsidRPr="009920F5">
        <w:rPr>
          <w:vertAlign w:val="superscript"/>
        </w:rPr>
        <w:footnoteReference w:id="353"/>
      </w:r>
      <w:r w:rsidRPr="009920F5">
        <w:t xml:space="preserve"> </w:t>
      </w:r>
      <w:proofErr w:type="spellStart"/>
      <w:r w:rsidRPr="009920F5">
        <w:t>Pirandello</w:t>
      </w:r>
      <w:proofErr w:type="spellEnd"/>
      <w:r w:rsidRPr="009920F5">
        <w:t xml:space="preserve"> poskytl nepříliš vyvedený rozhovor americké socialistické revue</w:t>
      </w:r>
      <w:r w:rsidRPr="009920F5">
        <w:rPr>
          <w:i/>
          <w:iCs/>
        </w:rPr>
        <w:t xml:space="preserve"> New </w:t>
      </w:r>
      <w:proofErr w:type="spellStart"/>
      <w:r w:rsidRPr="009920F5">
        <w:rPr>
          <w:i/>
          <w:iCs/>
        </w:rPr>
        <w:t>Masses</w:t>
      </w:r>
      <w:proofErr w:type="spellEnd"/>
      <w:r w:rsidRPr="009920F5">
        <w:t>, o jehož obsahu byli čeští čtenáři informováni v </w:t>
      </w:r>
      <w:r w:rsidRPr="009920F5">
        <w:rPr>
          <w:i/>
          <w:iCs/>
        </w:rPr>
        <w:t>Rozhledech po literatuře a umění</w:t>
      </w:r>
      <w:r w:rsidRPr="009920F5">
        <w:t xml:space="preserve">. Artuš Černík uvedl, že </w:t>
      </w:r>
      <w:proofErr w:type="spellStart"/>
      <w:r w:rsidRPr="009920F5">
        <w:t>Pirandellovi</w:t>
      </w:r>
      <w:proofErr w:type="spellEnd"/>
      <w:r w:rsidRPr="009920F5">
        <w:t xml:space="preserve"> byly kladeny otázky zejména politicky laděné, on však preferoval hovořit o umění a filozofii. Dotazy směřovaly k tomu, zda se italská literatura ztotožňuje s fašismem. </w:t>
      </w:r>
      <w:proofErr w:type="spellStart"/>
      <w:r w:rsidRPr="009920F5">
        <w:t>Pirandello</w:t>
      </w:r>
      <w:proofErr w:type="spellEnd"/>
      <w:r w:rsidRPr="009920F5">
        <w:t xml:space="preserve"> vysvětloval, že pro něj je umění věčné, a</w:t>
      </w:r>
      <w:r w:rsidR="00A311A0">
        <w:t> </w:t>
      </w:r>
      <w:r w:rsidRPr="009920F5">
        <w:t xml:space="preserve">politika proměnlivá. Následovaly další otázky o vztahu fašismu k umění či o tom, jestli jsou v repertoáru </w:t>
      </w:r>
      <w:proofErr w:type="spellStart"/>
      <w:r w:rsidRPr="009920F5">
        <w:t>Pirandellova</w:t>
      </w:r>
      <w:proofErr w:type="spellEnd"/>
      <w:r w:rsidRPr="009920F5">
        <w:t xml:space="preserve"> divadla zahrnuty i protifašistické hry. </w:t>
      </w:r>
      <w:proofErr w:type="spellStart"/>
      <w:r w:rsidRPr="009920F5">
        <w:t>Pirandello</w:t>
      </w:r>
      <w:proofErr w:type="spellEnd"/>
      <w:r w:rsidRPr="009920F5">
        <w:t xml:space="preserve"> odpověděl, že v Itálii neexistuje </w:t>
      </w:r>
      <w:proofErr w:type="spellStart"/>
      <w:r w:rsidRPr="009920F5">
        <w:t>protifašismus</w:t>
      </w:r>
      <w:proofErr w:type="spellEnd"/>
      <w:r w:rsidRPr="009920F5">
        <w:t>: „Jako italský občan jsem fašistou, a</w:t>
      </w:r>
      <w:r w:rsidR="00A311A0">
        <w:t> </w:t>
      </w:r>
      <w:r w:rsidRPr="009920F5">
        <w:t>proto jsem pro válku.“</w:t>
      </w:r>
      <w:r w:rsidRPr="009920F5">
        <w:rPr>
          <w:vertAlign w:val="superscript"/>
        </w:rPr>
        <w:footnoteReference w:id="354"/>
      </w:r>
      <w:r w:rsidRPr="009920F5">
        <w:t xml:space="preserve"> </w:t>
      </w:r>
    </w:p>
    <w:p w14:paraId="779D13AB" w14:textId="77777777" w:rsidR="006F5561" w:rsidRPr="009920F5" w:rsidRDefault="006F5561" w:rsidP="00D02D6B">
      <w:pPr>
        <w:pStyle w:val="02Ostatnodstavce"/>
      </w:pPr>
      <w:r w:rsidRPr="009920F5">
        <w:t xml:space="preserve">Na závěr vystoupila skupina mladých umělců s prohlášením, aby se </w:t>
      </w:r>
      <w:proofErr w:type="spellStart"/>
      <w:r w:rsidRPr="009920F5">
        <w:t>Pirandello</w:t>
      </w:r>
      <w:proofErr w:type="spellEnd"/>
      <w:r w:rsidRPr="009920F5">
        <w:t xml:space="preserve">, jako nejvýznamnější italský dramatik a držitel Nobelovy ceny, přidal k hlasům Rollanda, </w:t>
      </w:r>
      <w:proofErr w:type="spellStart"/>
      <w:r w:rsidRPr="009920F5">
        <w:t>Gida</w:t>
      </w:r>
      <w:proofErr w:type="spellEnd"/>
      <w:r w:rsidRPr="009920F5">
        <w:t xml:space="preserve">, Manna a Gorkého, a odmítl fašistický imperialismus a válku. </w:t>
      </w:r>
      <w:proofErr w:type="spellStart"/>
      <w:r w:rsidRPr="009920F5">
        <w:t>Pirandellovy</w:t>
      </w:r>
      <w:proofErr w:type="spellEnd"/>
      <w:r w:rsidRPr="009920F5">
        <w:t xml:space="preserve"> výroky o válce a fašismu americkou veřejnost hluboce zasáhly. </w:t>
      </w:r>
      <w:proofErr w:type="spellStart"/>
      <w:r w:rsidRPr="009920F5">
        <w:t>Pirandello</w:t>
      </w:r>
      <w:proofErr w:type="spellEnd"/>
      <w:r w:rsidRPr="009920F5">
        <w:t xml:space="preserve"> ale raději nereagoval.</w:t>
      </w:r>
      <w:r w:rsidRPr="009920F5">
        <w:rPr>
          <w:vertAlign w:val="superscript"/>
        </w:rPr>
        <w:footnoteReference w:id="355"/>
      </w:r>
      <w:r w:rsidRPr="009920F5">
        <w:t xml:space="preserve"> Komentář k tomuto nevydařenému americkému rozhovoru nacházíme rovněž v rubrice </w:t>
      </w:r>
      <w:r w:rsidRPr="009920F5">
        <w:rPr>
          <w:i/>
        </w:rPr>
        <w:t>Poznámky</w:t>
      </w:r>
      <w:r w:rsidRPr="009920F5">
        <w:t xml:space="preserve"> v </w:t>
      </w:r>
      <w:r w:rsidRPr="009920F5">
        <w:rPr>
          <w:i/>
        </w:rPr>
        <w:t>Časopise volných myslitelů českých, listu hájícím zájmy bezkonfesních občanů</w:t>
      </w:r>
      <w:r w:rsidRPr="009920F5">
        <w:t xml:space="preserve"> </w:t>
      </w:r>
      <w:r w:rsidRPr="009920F5">
        <w:rPr>
          <w:i/>
          <w:iCs/>
        </w:rPr>
        <w:t>– Volná myšlenka</w:t>
      </w:r>
      <w:r w:rsidRPr="009920F5">
        <w:t xml:space="preserve">: že se američtí literáti nejvíce vyptávali na protifašistický román </w:t>
      </w:r>
      <w:proofErr w:type="spellStart"/>
      <w:r w:rsidRPr="009920F5">
        <w:t>Ignazia</w:t>
      </w:r>
      <w:proofErr w:type="spellEnd"/>
      <w:r w:rsidRPr="009920F5">
        <w:t xml:space="preserve"> </w:t>
      </w:r>
      <w:proofErr w:type="spellStart"/>
      <w:r w:rsidRPr="009920F5">
        <w:t>Siloneho</w:t>
      </w:r>
      <w:proofErr w:type="spellEnd"/>
      <w:r w:rsidRPr="009920F5">
        <w:rPr>
          <w:i/>
          <w:iCs/>
        </w:rPr>
        <w:t xml:space="preserve"> </w:t>
      </w:r>
      <w:proofErr w:type="spellStart"/>
      <w:r w:rsidRPr="009920F5">
        <w:rPr>
          <w:i/>
          <w:iCs/>
        </w:rPr>
        <w:t>Fontamara</w:t>
      </w:r>
      <w:proofErr w:type="spellEnd"/>
      <w:r w:rsidRPr="009920F5">
        <w:t xml:space="preserve">, ale </w:t>
      </w:r>
      <w:proofErr w:type="spellStart"/>
      <w:r w:rsidRPr="009920F5">
        <w:t>Pirandello</w:t>
      </w:r>
      <w:proofErr w:type="spellEnd"/>
      <w:r w:rsidRPr="009920F5">
        <w:t xml:space="preserve"> nereagoval, nechtěl mluvit o fašismu ve spojení s uměním. Závěrem je uveden projev lítosti: „Chudáci italští spisovatelé! Jejich postavení není zrovna záviděníhodné, když musí v Americe tancovat podle toho, jaká písnička se v Římě zpívá.“</w:t>
      </w:r>
      <w:r w:rsidRPr="009920F5">
        <w:rPr>
          <w:vertAlign w:val="superscript"/>
        </w:rPr>
        <w:footnoteReference w:id="356"/>
      </w:r>
    </w:p>
    <w:p w14:paraId="6008738A" w14:textId="77777777" w:rsidR="006F5561" w:rsidRPr="009920F5" w:rsidRDefault="006F5561" w:rsidP="00D02D6B">
      <w:pPr>
        <w:pStyle w:val="02Ostatnodstavce"/>
        <w:rPr>
          <w:vertAlign w:val="superscript"/>
        </w:rPr>
      </w:pPr>
      <w:r w:rsidRPr="009920F5">
        <w:t>V</w:t>
      </w:r>
      <w:r w:rsidRPr="009920F5">
        <w:rPr>
          <w:i/>
        </w:rPr>
        <w:t xml:space="preserve"> Rozpravách </w:t>
      </w:r>
      <w:proofErr w:type="spellStart"/>
      <w:r w:rsidRPr="009920F5">
        <w:rPr>
          <w:i/>
        </w:rPr>
        <w:t>Aventina</w:t>
      </w:r>
      <w:proofErr w:type="spellEnd"/>
      <w:r w:rsidRPr="009920F5">
        <w:rPr>
          <w:i/>
        </w:rPr>
        <w:t xml:space="preserve"> </w:t>
      </w:r>
      <w:r w:rsidRPr="009920F5">
        <w:t>byl otisknut rozhovor o divadelním umění vedený v přátelské atmosféře mezi překladatelkou Jarmilou Fastrovou (1899–1968) a </w:t>
      </w:r>
      <w:proofErr w:type="spellStart"/>
      <w:r w:rsidRPr="009920F5">
        <w:t>Pirandellem</w:t>
      </w:r>
      <w:proofErr w:type="spellEnd"/>
      <w:r w:rsidRPr="009920F5">
        <w:t xml:space="preserve"> při příležitosti jeho první návštěvy v Praze. </w:t>
      </w:r>
      <w:proofErr w:type="spellStart"/>
      <w:r w:rsidRPr="009920F5">
        <w:t>Pirandello</w:t>
      </w:r>
      <w:proofErr w:type="spellEnd"/>
      <w:r w:rsidRPr="009920F5">
        <w:t xml:space="preserve"> v něm vysvětloval, že v Itálii neexistovalo žádné stálé divadlo, jednalo se jen o putovní </w:t>
      </w:r>
      <w:r w:rsidRPr="009920F5">
        <w:lastRenderedPageBreak/>
        <w:t xml:space="preserve">společnosti, proto se pokusil předložit Mussolinimu návrh na zřízení stálého státního divadla. Jak jsem zmiňovala, </w:t>
      </w:r>
      <w:proofErr w:type="spellStart"/>
      <w:r w:rsidRPr="009920F5">
        <w:t>Pirandello</w:t>
      </w:r>
      <w:proofErr w:type="spellEnd"/>
      <w:r w:rsidRPr="009920F5">
        <w:t xml:space="preserve"> jezdil po světě se svým stabilním souborem, včetně své múzy, herečky Marty </w:t>
      </w:r>
      <w:proofErr w:type="spellStart"/>
      <w:r w:rsidRPr="009920F5">
        <w:t>Abba</w:t>
      </w:r>
      <w:proofErr w:type="spellEnd"/>
      <w:r w:rsidRPr="009920F5">
        <w:t>. V zahraničí většinou propagoval vlastní hry, v</w:t>
      </w:r>
      <w:r w:rsidR="00A311A0">
        <w:t> </w:t>
      </w:r>
      <w:r w:rsidRPr="009920F5">
        <w:t>Itálii hrál i jiné autory. Na dotaz, zda má smysl obnovit komedii dell’arte, reagoval, že by se jednalo o zbytečnou extravaganci. „Divadlo musí být aktuální; ke každé době patří jiná forma.“</w:t>
      </w:r>
      <w:r w:rsidRPr="009920F5">
        <w:rPr>
          <w:vertAlign w:val="superscript"/>
        </w:rPr>
        <w:footnoteReference w:id="357"/>
      </w:r>
    </w:p>
    <w:p w14:paraId="3F456F0B" w14:textId="77777777" w:rsidR="006F5561" w:rsidRPr="009920F5" w:rsidRDefault="006F5561" w:rsidP="00D02D6B">
      <w:pPr>
        <w:pStyle w:val="02Ostatnodstavce"/>
      </w:pPr>
      <w:r w:rsidRPr="009920F5">
        <w:t xml:space="preserve">Při </w:t>
      </w:r>
      <w:proofErr w:type="spellStart"/>
      <w:r w:rsidRPr="009920F5">
        <w:t>Pirandellově</w:t>
      </w:r>
      <w:proofErr w:type="spellEnd"/>
      <w:r w:rsidRPr="009920F5">
        <w:t xml:space="preserve"> druhé pražské návštěvě, která se odehrála v roce 1934, krátce po tom, co získal Nobelovu cenu za literaturu, a jejímž hlavním důvodem byla světová premiéra jeho hry </w:t>
      </w:r>
      <w:r w:rsidRPr="009920F5">
        <w:rPr>
          <w:i/>
          <w:iCs/>
        </w:rPr>
        <w:t>Člověk ani neví jak</w:t>
      </w:r>
      <w:r w:rsidRPr="009920F5">
        <w:t xml:space="preserve"> (</w:t>
      </w:r>
      <w:r w:rsidRPr="009920F5">
        <w:rPr>
          <w:i/>
          <w:iCs/>
        </w:rPr>
        <w:t xml:space="preserve">Non si </w:t>
      </w:r>
      <w:proofErr w:type="spellStart"/>
      <w:r w:rsidRPr="009920F5">
        <w:rPr>
          <w:i/>
          <w:iCs/>
        </w:rPr>
        <w:t>sa</w:t>
      </w:r>
      <w:proofErr w:type="spellEnd"/>
      <w:r w:rsidRPr="009920F5">
        <w:rPr>
          <w:i/>
          <w:iCs/>
        </w:rPr>
        <w:t> </w:t>
      </w:r>
      <w:proofErr w:type="spellStart"/>
      <w:r w:rsidRPr="009920F5">
        <w:rPr>
          <w:i/>
          <w:iCs/>
        </w:rPr>
        <w:t>come</w:t>
      </w:r>
      <w:proofErr w:type="spellEnd"/>
      <w:r w:rsidRPr="009920F5">
        <w:t xml:space="preserve">, 1934) v Národním divadle, jej pro </w:t>
      </w:r>
      <w:r w:rsidRPr="009920F5">
        <w:rPr>
          <w:i/>
          <w:iCs/>
        </w:rPr>
        <w:t>Lidové noviny</w:t>
      </w:r>
      <w:r w:rsidRPr="009920F5">
        <w:t xml:space="preserve"> vyzpovídal Adolf Felix. Felix byl rád, že si </w:t>
      </w:r>
      <w:proofErr w:type="spellStart"/>
      <w:r w:rsidRPr="009920F5">
        <w:t>Pirandello</w:t>
      </w:r>
      <w:proofErr w:type="spellEnd"/>
      <w:r w:rsidRPr="009920F5">
        <w:t xml:space="preserve"> udělal na rozhovor čas, „lze to považovat za šťastný úlovek“, jelikož v oné době byl </w:t>
      </w:r>
      <w:proofErr w:type="spellStart"/>
      <w:r w:rsidRPr="009920F5">
        <w:t>Pirandello</w:t>
      </w:r>
      <w:proofErr w:type="spellEnd"/>
      <w:r w:rsidRPr="009920F5">
        <w:t xml:space="preserve"> daleko vytíženější než při návštěvě se svou hereckou družinou před lety, když nebyl ještě tak velký zájem o jeho osobní život. </w:t>
      </w:r>
      <w:proofErr w:type="spellStart"/>
      <w:r w:rsidRPr="009920F5">
        <w:t>Pirandello</w:t>
      </w:r>
      <w:proofErr w:type="spellEnd"/>
      <w:r w:rsidRPr="009920F5">
        <w:t xml:space="preserve"> se nejvíce rozhovořil o</w:t>
      </w:r>
      <w:r w:rsidR="00A311A0">
        <w:t> </w:t>
      </w:r>
      <w:r w:rsidRPr="009920F5">
        <w:t xml:space="preserve">diskutované problematice své poetiky, tedy o pojetí „formy a díla“ ve své </w:t>
      </w:r>
      <w:r w:rsidR="004413DF">
        <w:t>tvorbě</w:t>
      </w:r>
      <w:r w:rsidRPr="009920F5">
        <w:t>, přičemž zdůraznil, že je to vlastně umělec, který musí umět čelit umění, jež je proměnlivé a mělo by zůstat „nespoutané“, a zároveň umět zachytit jeho tvar a dát mu pevnou formu. Do filozofických otázek se podle svých slov raději nepouštěl, což odůvodnil takto: „S mou filosofií je tomu stejně jako s malířskými pokusy. Nechci za ně odpovídat.“</w:t>
      </w:r>
      <w:r w:rsidRPr="009920F5">
        <w:rPr>
          <w:rStyle w:val="Znakapoznpodarou"/>
        </w:rPr>
        <w:footnoteReference w:id="358"/>
      </w:r>
      <w:r w:rsidRPr="009920F5">
        <w:t xml:space="preserve"> </w:t>
      </w:r>
      <w:bookmarkEnd w:id="84"/>
    </w:p>
    <w:p w14:paraId="65C1C0C7" w14:textId="77777777" w:rsidR="006F5561" w:rsidRPr="009920F5" w:rsidRDefault="006F5561" w:rsidP="00D02D6B">
      <w:pPr>
        <w:pStyle w:val="02Ostatnodstavce"/>
        <w:rPr>
          <w:vertAlign w:val="superscript"/>
        </w:rPr>
      </w:pPr>
      <w:r w:rsidRPr="009920F5">
        <w:t>Ohledně udělení Nobelovy ceny a pobytu v Praze se v </w:t>
      </w:r>
      <w:proofErr w:type="spellStart"/>
      <w:r w:rsidRPr="009920F5">
        <w:t>Pirandellově</w:t>
      </w:r>
      <w:proofErr w:type="spellEnd"/>
      <w:r w:rsidRPr="009920F5">
        <w:t xml:space="preserve"> archivu v Římě uchovaly telegramy od českých příznivců tohoto italského dramatika. Blahopřání k získání Nobelovy ceny za literaturu přišlo například od ředitele Italského institutu Záborského z Hradce Králové do jednoho z pražských hotelů, kde byl </w:t>
      </w:r>
      <w:proofErr w:type="spellStart"/>
      <w:r w:rsidRPr="009920F5">
        <w:t>Pirandello</w:t>
      </w:r>
      <w:proofErr w:type="spellEnd"/>
      <w:r w:rsidRPr="009920F5">
        <w:t xml:space="preserve"> v roce 1934 ubytován. Z Prahy po </w:t>
      </w:r>
      <w:proofErr w:type="spellStart"/>
      <w:r w:rsidRPr="009920F5">
        <w:t>Pirandellově</w:t>
      </w:r>
      <w:proofErr w:type="spellEnd"/>
      <w:r w:rsidRPr="009920F5">
        <w:t xml:space="preserve"> pobytu zaslal ministr Guido </w:t>
      </w:r>
      <w:proofErr w:type="spellStart"/>
      <w:r w:rsidRPr="009920F5">
        <w:t>Rocco</w:t>
      </w:r>
      <w:proofErr w:type="spellEnd"/>
      <w:r w:rsidRPr="009920F5">
        <w:t xml:space="preserve"> přes </w:t>
      </w:r>
      <w:proofErr w:type="spellStart"/>
      <w:r w:rsidRPr="00E037BA">
        <w:t>Italo</w:t>
      </w:r>
      <w:proofErr w:type="spellEnd"/>
      <w:r w:rsidRPr="00E037BA">
        <w:t xml:space="preserve"> </w:t>
      </w:r>
      <w:proofErr w:type="spellStart"/>
      <w:r w:rsidRPr="00E037BA">
        <w:t>Radio</w:t>
      </w:r>
      <w:proofErr w:type="spellEnd"/>
      <w:r w:rsidRPr="009920F5">
        <w:t xml:space="preserve"> </w:t>
      </w:r>
      <w:proofErr w:type="spellStart"/>
      <w:r w:rsidRPr="009920F5">
        <w:t>Pira</w:t>
      </w:r>
      <w:r w:rsidR="00774277">
        <w:t>n</w:t>
      </w:r>
      <w:r w:rsidRPr="009920F5">
        <w:t>dellovi</w:t>
      </w:r>
      <w:proofErr w:type="spellEnd"/>
      <w:r w:rsidRPr="009920F5">
        <w:t xml:space="preserve"> telegram, že se těší na jeho další návštěvy.</w:t>
      </w:r>
      <w:r w:rsidRPr="009920F5">
        <w:rPr>
          <w:vertAlign w:val="superscript"/>
        </w:rPr>
        <w:footnoteReference w:id="359"/>
      </w:r>
      <w:r w:rsidRPr="009920F5">
        <w:t xml:space="preserve"> </w:t>
      </w:r>
    </w:p>
    <w:p w14:paraId="550D6C95" w14:textId="77777777" w:rsidR="006F5561" w:rsidRPr="009920F5" w:rsidRDefault="006F5561">
      <w:pPr>
        <w:rPr>
          <w:rFonts w:ascii="Times New Roman" w:hAnsi="Times New Roman" w:cs="Times New Roman"/>
          <w:sz w:val="24"/>
          <w:szCs w:val="24"/>
          <w:lang w:val="cs-CZ"/>
        </w:rPr>
      </w:pPr>
      <w:r w:rsidRPr="009920F5">
        <w:rPr>
          <w:rFonts w:ascii="Times New Roman" w:hAnsi="Times New Roman" w:cs="Times New Roman"/>
          <w:sz w:val="24"/>
          <w:szCs w:val="24"/>
          <w:lang w:val="cs-CZ"/>
        </w:rPr>
        <w:br w:type="page"/>
      </w:r>
    </w:p>
    <w:p w14:paraId="7F0B653E" w14:textId="77777777" w:rsidR="0055532E" w:rsidRDefault="0055532E" w:rsidP="008553CB">
      <w:pPr>
        <w:pStyle w:val="Nadpis1"/>
      </w:pPr>
      <w:bookmarkStart w:id="98" w:name="_Toc64079661"/>
      <w:r w:rsidRPr="009920F5">
        <w:lastRenderedPageBreak/>
        <w:t xml:space="preserve">7 Recepce přeložených děl Giovanniho </w:t>
      </w:r>
      <w:proofErr w:type="spellStart"/>
      <w:r w:rsidRPr="009920F5">
        <w:t>Vergy</w:t>
      </w:r>
      <w:bookmarkEnd w:id="98"/>
      <w:proofErr w:type="spellEnd"/>
      <w:r w:rsidRPr="009920F5">
        <w:t xml:space="preserve"> </w:t>
      </w:r>
      <w:bookmarkStart w:id="99" w:name="_Hlk7618060"/>
    </w:p>
    <w:tbl>
      <w:tblPr>
        <w:tblStyle w:val="Mkatabulky"/>
        <w:tblW w:w="8136" w:type="dxa"/>
        <w:tblBorders>
          <w:top w:val="double" w:sz="4" w:space="0" w:color="4472C4" w:themeColor="accent1"/>
          <w:left w:val="double" w:sz="4" w:space="0" w:color="4472C4" w:themeColor="accent1"/>
          <w:bottom w:val="double" w:sz="4" w:space="0" w:color="4472C4" w:themeColor="accent1"/>
          <w:right w:val="double" w:sz="4" w:space="0" w:color="4472C4" w:themeColor="accent1"/>
        </w:tblBorders>
        <w:tblLayout w:type="fixed"/>
        <w:tblLook w:val="04A0" w:firstRow="1" w:lastRow="0" w:firstColumn="1" w:lastColumn="0" w:noHBand="0" w:noVBand="1"/>
      </w:tblPr>
      <w:tblGrid>
        <w:gridCol w:w="1927"/>
        <w:gridCol w:w="2339"/>
        <w:gridCol w:w="693"/>
        <w:gridCol w:w="1653"/>
        <w:gridCol w:w="693"/>
        <w:gridCol w:w="831"/>
      </w:tblGrid>
      <w:tr w:rsidR="00F356B6" w:rsidRPr="009920F5" w14:paraId="63D3309D" w14:textId="77777777" w:rsidTr="00B20C1C">
        <w:trPr>
          <w:trHeight w:val="329"/>
        </w:trPr>
        <w:tc>
          <w:tcPr>
            <w:tcW w:w="1985" w:type="dxa"/>
            <w:tcBorders>
              <w:top w:val="nil"/>
              <w:left w:val="nil"/>
              <w:bottom w:val="nil"/>
              <w:right w:val="single" w:sz="12" w:space="0" w:color="DAE3F3"/>
            </w:tcBorders>
            <w:shd w:val="clear" w:color="auto" w:fill="4472C4" w:themeFill="accent1"/>
            <w:vAlign w:val="center"/>
          </w:tcPr>
          <w:p w14:paraId="733808E9" w14:textId="77777777" w:rsidR="00F356B6" w:rsidRPr="009920F5" w:rsidRDefault="00F356B6" w:rsidP="00B20C1C">
            <w:pPr>
              <w:jc w:val="center"/>
              <w:rPr>
                <w:rFonts w:ascii="Times" w:eastAsia="Calibri" w:hAnsi="Times" w:cs="Times New Roman"/>
                <w:b/>
                <w:smallCaps/>
                <w:color w:val="DAE3F3"/>
                <w:sz w:val="20"/>
                <w:szCs w:val="20"/>
                <w:lang w:val="cs-CZ"/>
              </w:rPr>
            </w:pPr>
            <w:r w:rsidRPr="009920F5">
              <w:rPr>
                <w:rFonts w:ascii="Times" w:eastAsia="Calibri" w:hAnsi="Times" w:cs="Times New Roman"/>
                <w:b/>
                <w:smallCaps/>
                <w:color w:val="DAE3F3"/>
                <w:sz w:val="20"/>
                <w:szCs w:val="20"/>
                <w:lang w:val="cs-CZ"/>
              </w:rPr>
              <w:t>Italské vydání</w:t>
            </w:r>
          </w:p>
        </w:tc>
        <w:tc>
          <w:tcPr>
            <w:tcW w:w="6379" w:type="dxa"/>
            <w:gridSpan w:val="5"/>
            <w:tcBorders>
              <w:top w:val="nil"/>
              <w:left w:val="single" w:sz="12" w:space="0" w:color="DAE3F3"/>
              <w:bottom w:val="nil"/>
              <w:right w:val="nil"/>
            </w:tcBorders>
            <w:shd w:val="clear" w:color="auto" w:fill="4472C4" w:themeFill="accent1"/>
            <w:vAlign w:val="center"/>
          </w:tcPr>
          <w:p w14:paraId="47BAC98E" w14:textId="77777777" w:rsidR="00F356B6" w:rsidRPr="009920F5" w:rsidRDefault="00F356B6" w:rsidP="00B20C1C">
            <w:pPr>
              <w:jc w:val="center"/>
              <w:rPr>
                <w:rFonts w:ascii="Times" w:eastAsia="Calibri" w:hAnsi="Times" w:cs="Times New Roman"/>
                <w:b/>
                <w:smallCaps/>
                <w:color w:val="DAE3F3"/>
                <w:sz w:val="20"/>
                <w:szCs w:val="20"/>
                <w:lang w:val="cs-CZ"/>
              </w:rPr>
            </w:pPr>
            <w:r w:rsidRPr="009920F5">
              <w:rPr>
                <w:rFonts w:ascii="Times" w:eastAsia="Calibri" w:hAnsi="Times" w:cs="Times New Roman"/>
                <w:b/>
                <w:smallCaps/>
                <w:color w:val="DAE3F3"/>
                <w:sz w:val="20"/>
                <w:szCs w:val="20"/>
                <w:lang w:val="cs-CZ"/>
              </w:rPr>
              <w:t>České vydání</w:t>
            </w:r>
          </w:p>
        </w:tc>
      </w:tr>
      <w:tr w:rsidR="003E7DDF" w:rsidRPr="009920F5" w14:paraId="3EF1D4E4" w14:textId="77777777" w:rsidTr="00B20C1C">
        <w:tc>
          <w:tcPr>
            <w:tcW w:w="1985" w:type="dxa"/>
            <w:tcBorders>
              <w:top w:val="nil"/>
              <w:left w:val="nil"/>
              <w:bottom w:val="single" w:sz="12" w:space="0" w:color="4472C4" w:themeColor="accent1"/>
              <w:right w:val="single" w:sz="12" w:space="0" w:color="DAE3F3"/>
            </w:tcBorders>
            <w:shd w:val="clear" w:color="auto" w:fill="4472C4" w:themeFill="accent1"/>
            <w:vAlign w:val="center"/>
          </w:tcPr>
          <w:p w14:paraId="37FCE3AF" w14:textId="77777777" w:rsidR="00F356B6" w:rsidRPr="009920F5" w:rsidRDefault="00F356B6"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rok</w:t>
            </w:r>
          </w:p>
        </w:tc>
        <w:tc>
          <w:tcPr>
            <w:tcW w:w="2410" w:type="dxa"/>
            <w:tcBorders>
              <w:top w:val="nil"/>
              <w:left w:val="single" w:sz="12" w:space="0" w:color="DAE3F3"/>
              <w:bottom w:val="single" w:sz="12" w:space="0" w:color="4472C4" w:themeColor="accent1"/>
              <w:right w:val="dotted" w:sz="4" w:space="0" w:color="4472C4"/>
            </w:tcBorders>
            <w:shd w:val="clear" w:color="auto" w:fill="4472C4" w:themeFill="accent1"/>
            <w:vAlign w:val="center"/>
          </w:tcPr>
          <w:p w14:paraId="7BB77295" w14:textId="77777777" w:rsidR="00F356B6" w:rsidRPr="009920F5" w:rsidRDefault="00F356B6"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překladatel</w:t>
            </w:r>
          </w:p>
        </w:tc>
        <w:tc>
          <w:tcPr>
            <w:tcW w:w="708" w:type="dxa"/>
            <w:tcBorders>
              <w:top w:val="nil"/>
              <w:left w:val="dotted" w:sz="4" w:space="0" w:color="4472C4"/>
              <w:bottom w:val="single" w:sz="12" w:space="0" w:color="4472C4" w:themeColor="accent1"/>
              <w:right w:val="dotted" w:sz="4" w:space="0" w:color="4472C4"/>
            </w:tcBorders>
            <w:shd w:val="clear" w:color="auto" w:fill="4472C4" w:themeFill="accent1"/>
            <w:vAlign w:val="center"/>
          </w:tcPr>
          <w:p w14:paraId="47B3BF4E" w14:textId="77777777" w:rsidR="00F356B6" w:rsidRPr="009920F5" w:rsidRDefault="00F356B6"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místo</w:t>
            </w:r>
          </w:p>
        </w:tc>
        <w:tc>
          <w:tcPr>
            <w:tcW w:w="1701" w:type="dxa"/>
            <w:tcBorders>
              <w:top w:val="nil"/>
              <w:left w:val="dotted" w:sz="4" w:space="0" w:color="4472C4"/>
              <w:bottom w:val="single" w:sz="12" w:space="0" w:color="4472C4" w:themeColor="accent1"/>
              <w:right w:val="dotted" w:sz="4" w:space="0" w:color="4472C4"/>
            </w:tcBorders>
            <w:shd w:val="clear" w:color="auto" w:fill="4472C4" w:themeFill="accent1"/>
            <w:vAlign w:val="center"/>
          </w:tcPr>
          <w:p w14:paraId="55BEF2DE" w14:textId="77777777" w:rsidR="00F356B6" w:rsidRPr="009920F5" w:rsidRDefault="00F356B6"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nakladatel</w:t>
            </w:r>
          </w:p>
        </w:tc>
        <w:tc>
          <w:tcPr>
            <w:tcW w:w="709" w:type="dxa"/>
            <w:tcBorders>
              <w:top w:val="nil"/>
              <w:left w:val="dotted" w:sz="4" w:space="0" w:color="4472C4"/>
              <w:bottom w:val="single" w:sz="12" w:space="0" w:color="4472C4" w:themeColor="accent1"/>
              <w:right w:val="dotted" w:sz="4" w:space="0" w:color="4472C4"/>
            </w:tcBorders>
            <w:shd w:val="clear" w:color="auto" w:fill="4472C4" w:themeFill="accent1"/>
            <w:vAlign w:val="center"/>
          </w:tcPr>
          <w:p w14:paraId="19781F32" w14:textId="77777777" w:rsidR="00F356B6" w:rsidRPr="009920F5" w:rsidRDefault="00F356B6"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rok</w:t>
            </w:r>
          </w:p>
        </w:tc>
        <w:tc>
          <w:tcPr>
            <w:tcW w:w="851" w:type="dxa"/>
            <w:tcBorders>
              <w:top w:val="nil"/>
              <w:left w:val="dotted" w:sz="4" w:space="0" w:color="4472C4"/>
              <w:bottom w:val="single" w:sz="12" w:space="0" w:color="4472C4" w:themeColor="accent1"/>
              <w:right w:val="nil"/>
            </w:tcBorders>
            <w:shd w:val="clear" w:color="auto" w:fill="4472C4" w:themeFill="accent1"/>
            <w:vAlign w:val="center"/>
          </w:tcPr>
          <w:p w14:paraId="30516DE6" w14:textId="77777777" w:rsidR="00F356B6" w:rsidRPr="009920F5" w:rsidRDefault="00E405A7" w:rsidP="00B20C1C">
            <w:pPr>
              <w:jc w:val="center"/>
              <w:rPr>
                <w:rFonts w:ascii="Times" w:eastAsia="Calibri" w:hAnsi="Times" w:cs="Times New Roman"/>
                <w:b/>
                <w:color w:val="DAE3F3"/>
                <w:sz w:val="20"/>
                <w:szCs w:val="20"/>
                <w:lang w:val="cs-CZ"/>
              </w:rPr>
            </w:pPr>
            <w:r>
              <w:rPr>
                <w:rFonts w:ascii="Times" w:eastAsia="Calibri" w:hAnsi="Times" w:cs="Times New Roman"/>
                <w:b/>
                <w:color w:val="DAE3F3"/>
                <w:sz w:val="20"/>
                <w:szCs w:val="20"/>
                <w:lang w:val="cs-CZ"/>
              </w:rPr>
              <w:t>žánr</w:t>
            </w:r>
          </w:p>
        </w:tc>
      </w:tr>
      <w:tr w:rsidR="00F356B6" w:rsidRPr="009920F5" w14:paraId="640AB5C2" w14:textId="77777777" w:rsidTr="00B20C1C">
        <w:trPr>
          <w:trHeight w:val="330"/>
        </w:trPr>
        <w:tc>
          <w:tcPr>
            <w:tcW w:w="1985"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5E80FB7A" w14:textId="77777777" w:rsidR="00E405A7" w:rsidRPr="00E405A7" w:rsidRDefault="00E405A7" w:rsidP="00B20C1C">
            <w:pPr>
              <w:jc w:val="center"/>
              <w:rPr>
                <w:rFonts w:ascii="Times New Roman" w:eastAsia="Calibri" w:hAnsi="Times New Roman" w:cs="Times New Roman"/>
                <w:i/>
                <w:sz w:val="20"/>
                <w:szCs w:val="20"/>
                <w:lang w:val="cs-CZ"/>
              </w:rPr>
            </w:pPr>
            <w:proofErr w:type="spellStart"/>
            <w:r w:rsidRPr="00E405A7">
              <w:rPr>
                <w:rFonts w:ascii="Times New Roman" w:eastAsia="Calibri" w:hAnsi="Times New Roman" w:cs="Times New Roman"/>
                <w:i/>
                <w:sz w:val="20"/>
                <w:szCs w:val="20"/>
                <w:lang w:val="cs-CZ"/>
              </w:rPr>
              <w:t>Novelle</w:t>
            </w:r>
            <w:proofErr w:type="spellEnd"/>
            <w:r w:rsidRPr="00E405A7">
              <w:rPr>
                <w:rFonts w:ascii="Times New Roman" w:eastAsia="Calibri" w:hAnsi="Times New Roman" w:cs="Times New Roman"/>
                <w:i/>
                <w:sz w:val="20"/>
                <w:szCs w:val="20"/>
                <w:lang w:val="cs-CZ"/>
              </w:rPr>
              <w:t xml:space="preserve"> </w:t>
            </w:r>
            <w:proofErr w:type="spellStart"/>
            <w:r w:rsidRPr="00E405A7">
              <w:rPr>
                <w:rFonts w:ascii="Times New Roman" w:eastAsia="Calibri" w:hAnsi="Times New Roman" w:cs="Times New Roman"/>
                <w:i/>
                <w:sz w:val="20"/>
                <w:szCs w:val="20"/>
                <w:lang w:val="cs-CZ"/>
              </w:rPr>
              <w:t>rusticane</w:t>
            </w:r>
            <w:proofErr w:type="spellEnd"/>
            <w:r w:rsidRPr="00E405A7">
              <w:rPr>
                <w:rFonts w:ascii="Times New Roman" w:eastAsia="Calibri" w:hAnsi="Times New Roman" w:cs="Times New Roman"/>
                <w:i/>
                <w:sz w:val="20"/>
                <w:szCs w:val="20"/>
                <w:lang w:val="cs-CZ"/>
              </w:rPr>
              <w:t>.</w:t>
            </w:r>
          </w:p>
          <w:p w14:paraId="153C708F" w14:textId="77777777" w:rsidR="00E405A7" w:rsidRPr="00E405A7" w:rsidRDefault="00E405A7" w:rsidP="00B20C1C">
            <w:pPr>
              <w:jc w:val="center"/>
              <w:rPr>
                <w:rFonts w:ascii="Times New Roman" w:eastAsia="Calibri" w:hAnsi="Times New Roman" w:cs="Times New Roman"/>
                <w:i/>
                <w:sz w:val="20"/>
                <w:szCs w:val="20"/>
                <w:lang w:val="cs-CZ"/>
              </w:rPr>
            </w:pPr>
            <w:proofErr w:type="spellStart"/>
            <w:r w:rsidRPr="00E405A7">
              <w:rPr>
                <w:rFonts w:ascii="Times New Roman" w:eastAsia="Calibri" w:hAnsi="Times New Roman" w:cs="Times New Roman"/>
                <w:i/>
                <w:sz w:val="20"/>
                <w:szCs w:val="20"/>
                <w:lang w:val="cs-CZ"/>
              </w:rPr>
              <w:t>Nedda</w:t>
            </w:r>
            <w:proofErr w:type="spellEnd"/>
            <w:r w:rsidRPr="00E405A7">
              <w:rPr>
                <w:rFonts w:ascii="Times New Roman" w:eastAsia="Calibri" w:hAnsi="Times New Roman" w:cs="Times New Roman"/>
                <w:i/>
                <w:sz w:val="20"/>
                <w:szCs w:val="20"/>
                <w:lang w:val="cs-CZ"/>
              </w:rPr>
              <w:t>.</w:t>
            </w:r>
          </w:p>
          <w:p w14:paraId="4AB6CD61" w14:textId="77777777" w:rsidR="00E405A7" w:rsidRPr="00E405A7" w:rsidRDefault="00E405A7" w:rsidP="00B20C1C">
            <w:pPr>
              <w:jc w:val="center"/>
              <w:rPr>
                <w:rFonts w:ascii="Times New Roman" w:eastAsia="Calibri" w:hAnsi="Times New Roman" w:cs="Times New Roman"/>
                <w:i/>
                <w:sz w:val="20"/>
                <w:szCs w:val="20"/>
                <w:lang w:val="cs-CZ"/>
              </w:rPr>
            </w:pPr>
            <w:r w:rsidRPr="00E405A7">
              <w:rPr>
                <w:rFonts w:ascii="Times New Roman" w:eastAsia="Calibri" w:hAnsi="Times New Roman" w:cs="Times New Roman"/>
                <w:i/>
                <w:sz w:val="20"/>
                <w:szCs w:val="20"/>
                <w:lang w:val="cs-CZ"/>
              </w:rPr>
              <w:t xml:space="preserve">Vita dei </w:t>
            </w:r>
            <w:proofErr w:type="spellStart"/>
            <w:r w:rsidRPr="00E405A7">
              <w:rPr>
                <w:rFonts w:ascii="Times New Roman" w:eastAsia="Calibri" w:hAnsi="Times New Roman" w:cs="Times New Roman"/>
                <w:i/>
                <w:sz w:val="20"/>
                <w:szCs w:val="20"/>
                <w:lang w:val="cs-CZ"/>
              </w:rPr>
              <w:t>campi</w:t>
            </w:r>
            <w:proofErr w:type="spellEnd"/>
            <w:r w:rsidRPr="00E405A7">
              <w:rPr>
                <w:rFonts w:ascii="Times New Roman" w:eastAsia="Calibri" w:hAnsi="Times New Roman" w:cs="Times New Roman"/>
                <w:i/>
                <w:sz w:val="20"/>
                <w:szCs w:val="20"/>
                <w:lang w:val="cs-CZ"/>
              </w:rPr>
              <w:t>.</w:t>
            </w:r>
          </w:p>
          <w:p w14:paraId="61F1DB40" w14:textId="77777777" w:rsidR="00E405A7" w:rsidRPr="00E405A7" w:rsidRDefault="00E405A7" w:rsidP="00B20C1C">
            <w:pPr>
              <w:jc w:val="center"/>
              <w:rPr>
                <w:rFonts w:ascii="Times New Roman" w:eastAsia="Calibri" w:hAnsi="Times New Roman" w:cs="Times New Roman"/>
                <w:i/>
                <w:sz w:val="20"/>
                <w:szCs w:val="20"/>
                <w:lang w:val="cs-CZ"/>
              </w:rPr>
            </w:pPr>
            <w:proofErr w:type="spellStart"/>
            <w:r w:rsidRPr="00E405A7">
              <w:rPr>
                <w:rFonts w:ascii="Times New Roman" w:eastAsia="Calibri" w:hAnsi="Times New Roman" w:cs="Times New Roman"/>
                <w:i/>
                <w:sz w:val="20"/>
                <w:szCs w:val="20"/>
                <w:lang w:val="cs-CZ"/>
              </w:rPr>
              <w:t>Vagabondaggio</w:t>
            </w:r>
            <w:proofErr w:type="spellEnd"/>
            <w:r w:rsidRPr="00E405A7">
              <w:rPr>
                <w:rFonts w:ascii="Times New Roman" w:eastAsia="Calibri" w:hAnsi="Times New Roman" w:cs="Times New Roman"/>
                <w:i/>
                <w:sz w:val="20"/>
                <w:szCs w:val="20"/>
                <w:lang w:val="cs-CZ"/>
              </w:rPr>
              <w:t>.</w:t>
            </w:r>
          </w:p>
          <w:p w14:paraId="16751E5D" w14:textId="77777777" w:rsidR="00F356B6" w:rsidRPr="009920F5" w:rsidRDefault="00E405A7" w:rsidP="00B20C1C">
            <w:pPr>
              <w:jc w:val="center"/>
              <w:rPr>
                <w:rFonts w:ascii="Times" w:eastAsia="Calibri" w:hAnsi="Times" w:cs="Times New Roman"/>
                <w:bCs/>
                <w:i/>
                <w:iCs/>
                <w:sz w:val="20"/>
                <w:szCs w:val="20"/>
                <w:lang w:val="cs-CZ"/>
              </w:rPr>
            </w:pPr>
            <w:r w:rsidRPr="00E405A7">
              <w:rPr>
                <w:rFonts w:ascii="Times New Roman" w:eastAsia="Calibri" w:hAnsi="Times New Roman" w:cs="Times New Roman"/>
                <w:i/>
                <w:sz w:val="20"/>
                <w:szCs w:val="20"/>
                <w:lang w:val="cs-CZ"/>
              </w:rPr>
              <w:t xml:space="preserve">Don </w:t>
            </w:r>
            <w:proofErr w:type="spellStart"/>
            <w:r w:rsidRPr="00E405A7">
              <w:rPr>
                <w:rFonts w:ascii="Times New Roman" w:eastAsia="Calibri" w:hAnsi="Times New Roman" w:cs="Times New Roman"/>
                <w:i/>
                <w:sz w:val="20"/>
                <w:szCs w:val="20"/>
                <w:lang w:val="cs-CZ"/>
              </w:rPr>
              <w:t>Candeloro</w:t>
            </w:r>
            <w:proofErr w:type="spellEnd"/>
            <w:r w:rsidRPr="00E405A7">
              <w:rPr>
                <w:rFonts w:ascii="Times New Roman" w:eastAsia="Calibri" w:hAnsi="Times New Roman" w:cs="Times New Roman"/>
                <w:i/>
                <w:sz w:val="20"/>
                <w:szCs w:val="20"/>
                <w:lang w:val="cs-CZ"/>
              </w:rPr>
              <w:t xml:space="preserve"> e</w:t>
            </w:r>
            <w:r w:rsidR="00F60437">
              <w:rPr>
                <w:rFonts w:ascii="Times New Roman" w:eastAsia="Calibri" w:hAnsi="Times New Roman" w:cs="Times New Roman"/>
                <w:i/>
                <w:sz w:val="20"/>
                <w:szCs w:val="20"/>
                <w:lang w:val="cs-CZ"/>
              </w:rPr>
              <w:t> </w:t>
            </w:r>
            <w:proofErr w:type="spellStart"/>
            <w:r w:rsidRPr="00E405A7">
              <w:rPr>
                <w:rFonts w:ascii="Times New Roman" w:eastAsia="Calibri" w:hAnsi="Times New Roman" w:cs="Times New Roman"/>
                <w:i/>
                <w:sz w:val="20"/>
                <w:szCs w:val="20"/>
                <w:lang w:val="cs-CZ"/>
              </w:rPr>
              <w:t>compagni</w:t>
            </w:r>
            <w:proofErr w:type="spellEnd"/>
            <w:r w:rsidRPr="00E405A7">
              <w:rPr>
                <w:rFonts w:ascii="Times New Roman" w:eastAsia="Calibri" w:hAnsi="Times New Roman" w:cs="Times New Roman"/>
                <w:i/>
                <w:sz w:val="20"/>
                <w:szCs w:val="20"/>
                <w:lang w:val="cs-CZ"/>
              </w:rPr>
              <w:t>.</w:t>
            </w:r>
          </w:p>
        </w:tc>
        <w:tc>
          <w:tcPr>
            <w:tcW w:w="6379"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261A8FC8" w14:textId="77777777" w:rsidR="00F356B6" w:rsidRPr="009920F5" w:rsidRDefault="00E405A7" w:rsidP="00B20C1C">
            <w:pPr>
              <w:jc w:val="center"/>
              <w:rPr>
                <w:rFonts w:ascii="Times" w:eastAsia="Calibri" w:hAnsi="Times" w:cs="Times New Roman"/>
                <w:bCs/>
                <w:i/>
                <w:iCs/>
                <w:sz w:val="20"/>
                <w:szCs w:val="20"/>
                <w:lang w:val="cs-CZ"/>
              </w:rPr>
            </w:pPr>
            <w:r>
              <w:rPr>
                <w:rFonts w:ascii="Times" w:eastAsia="Calibri" w:hAnsi="Times" w:cs="Times New Roman"/>
                <w:bCs/>
                <w:i/>
                <w:iCs/>
                <w:sz w:val="20"/>
                <w:szCs w:val="20"/>
                <w:lang w:val="cs-CZ"/>
              </w:rPr>
              <w:t>Znamení lásky a jiné novely</w:t>
            </w:r>
          </w:p>
        </w:tc>
      </w:tr>
      <w:tr w:rsidR="00F356B6" w:rsidRPr="009920F5" w14:paraId="6568B80C" w14:textId="77777777" w:rsidTr="00B20C1C">
        <w:tc>
          <w:tcPr>
            <w:tcW w:w="1985" w:type="dxa"/>
            <w:tcBorders>
              <w:top w:val="nil"/>
              <w:left w:val="nil"/>
              <w:bottom w:val="single" w:sz="12" w:space="0" w:color="4472C4" w:themeColor="accent1"/>
              <w:right w:val="single" w:sz="12" w:space="0" w:color="4472C4" w:themeColor="accent1"/>
            </w:tcBorders>
            <w:vAlign w:val="center"/>
          </w:tcPr>
          <w:p w14:paraId="09EBC5F8" w14:textId="77777777" w:rsidR="00F356B6" w:rsidRPr="009920F5" w:rsidRDefault="00E405A7"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1883</w:t>
            </w:r>
          </w:p>
        </w:tc>
        <w:tc>
          <w:tcPr>
            <w:tcW w:w="2410" w:type="dxa"/>
            <w:tcBorders>
              <w:top w:val="nil"/>
              <w:left w:val="single" w:sz="12" w:space="0" w:color="4472C4" w:themeColor="accent1"/>
              <w:bottom w:val="single" w:sz="12" w:space="0" w:color="4472C4" w:themeColor="accent1"/>
              <w:right w:val="dotted" w:sz="4" w:space="0" w:color="4472C4"/>
            </w:tcBorders>
            <w:vAlign w:val="center"/>
          </w:tcPr>
          <w:p w14:paraId="3516838D" w14:textId="77777777" w:rsidR="00F356B6" w:rsidRPr="009920F5" w:rsidRDefault="00E405A7"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 xml:space="preserve">Hanuš </w:t>
            </w:r>
            <w:proofErr w:type="spellStart"/>
            <w:r>
              <w:rPr>
                <w:rFonts w:ascii="Times" w:eastAsia="Calibri" w:hAnsi="Times" w:cs="Times New Roman"/>
                <w:bCs/>
                <w:sz w:val="20"/>
                <w:szCs w:val="20"/>
                <w:lang w:val="cs-CZ"/>
              </w:rPr>
              <w:t>Hackensmied</w:t>
            </w:r>
            <w:proofErr w:type="spellEnd"/>
          </w:p>
        </w:tc>
        <w:tc>
          <w:tcPr>
            <w:tcW w:w="708" w:type="dxa"/>
            <w:tcBorders>
              <w:top w:val="nil"/>
              <w:left w:val="dotted" w:sz="4" w:space="0" w:color="4472C4"/>
              <w:bottom w:val="single" w:sz="12" w:space="0" w:color="4472C4" w:themeColor="accent1"/>
              <w:right w:val="dotted" w:sz="4" w:space="0" w:color="4472C4"/>
            </w:tcBorders>
            <w:vAlign w:val="center"/>
          </w:tcPr>
          <w:p w14:paraId="3BC18480" w14:textId="77777777" w:rsidR="00F356B6" w:rsidRPr="009920F5" w:rsidRDefault="003F7BF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Praha</w:t>
            </w:r>
          </w:p>
        </w:tc>
        <w:tc>
          <w:tcPr>
            <w:tcW w:w="1701" w:type="dxa"/>
            <w:tcBorders>
              <w:top w:val="nil"/>
              <w:left w:val="dotted" w:sz="4" w:space="0" w:color="4472C4"/>
              <w:bottom w:val="single" w:sz="12" w:space="0" w:color="4472C4" w:themeColor="accent1"/>
              <w:right w:val="dotted" w:sz="4" w:space="0" w:color="4472C4"/>
            </w:tcBorders>
            <w:vAlign w:val="center"/>
          </w:tcPr>
          <w:p w14:paraId="0A04F8E5" w14:textId="77777777" w:rsidR="00F356B6" w:rsidRPr="009920F5" w:rsidRDefault="003F7BF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Československé podniky tiskařské a vydavatelské</w:t>
            </w:r>
          </w:p>
        </w:tc>
        <w:tc>
          <w:tcPr>
            <w:tcW w:w="709" w:type="dxa"/>
            <w:tcBorders>
              <w:top w:val="nil"/>
              <w:left w:val="dotted" w:sz="4" w:space="0" w:color="4472C4"/>
              <w:bottom w:val="single" w:sz="12" w:space="0" w:color="4472C4" w:themeColor="accent1"/>
              <w:right w:val="dotted" w:sz="4" w:space="0" w:color="4472C4"/>
            </w:tcBorders>
            <w:vAlign w:val="center"/>
          </w:tcPr>
          <w:p w14:paraId="7BCD2D39" w14:textId="77777777" w:rsidR="00F356B6" w:rsidRPr="009920F5" w:rsidRDefault="003F7BF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1920</w:t>
            </w:r>
          </w:p>
        </w:tc>
        <w:tc>
          <w:tcPr>
            <w:tcW w:w="851" w:type="dxa"/>
            <w:tcBorders>
              <w:top w:val="nil"/>
              <w:left w:val="dotted" w:sz="4" w:space="0" w:color="4472C4"/>
              <w:bottom w:val="single" w:sz="12" w:space="0" w:color="4472C4" w:themeColor="accent1"/>
              <w:right w:val="nil"/>
            </w:tcBorders>
            <w:vAlign w:val="center"/>
          </w:tcPr>
          <w:p w14:paraId="094CE137" w14:textId="77777777" w:rsidR="00F356B6" w:rsidRPr="009920F5" w:rsidRDefault="003F7BF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novely</w:t>
            </w:r>
          </w:p>
        </w:tc>
      </w:tr>
      <w:tr w:rsidR="00F356B6" w:rsidRPr="009920F5" w14:paraId="061B25EB" w14:textId="77777777" w:rsidTr="00B20C1C">
        <w:trPr>
          <w:trHeight w:val="329"/>
        </w:trPr>
        <w:tc>
          <w:tcPr>
            <w:tcW w:w="1985"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7D697F9E" w14:textId="77777777" w:rsidR="00F356B6" w:rsidRPr="009920F5" w:rsidRDefault="003F7BF0" w:rsidP="00B20C1C">
            <w:pPr>
              <w:jc w:val="center"/>
              <w:rPr>
                <w:rFonts w:ascii="Times" w:eastAsia="Calibri" w:hAnsi="Times" w:cs="Times New Roman"/>
                <w:bCs/>
                <w:i/>
                <w:iCs/>
                <w:sz w:val="20"/>
                <w:szCs w:val="20"/>
                <w:lang w:val="cs-CZ"/>
              </w:rPr>
            </w:pPr>
            <w:proofErr w:type="spellStart"/>
            <w:r>
              <w:rPr>
                <w:rFonts w:ascii="Times" w:eastAsia="Calibri" w:hAnsi="Times" w:cs="Times New Roman"/>
                <w:bCs/>
                <w:i/>
                <w:iCs/>
                <w:sz w:val="20"/>
                <w:szCs w:val="20"/>
                <w:lang w:val="cs-CZ"/>
              </w:rPr>
              <w:t>Tigre</w:t>
            </w:r>
            <w:proofErr w:type="spellEnd"/>
            <w:r>
              <w:rPr>
                <w:rFonts w:ascii="Times" w:eastAsia="Calibri" w:hAnsi="Times" w:cs="Times New Roman"/>
                <w:bCs/>
                <w:i/>
                <w:iCs/>
                <w:sz w:val="20"/>
                <w:szCs w:val="20"/>
                <w:lang w:val="cs-CZ"/>
              </w:rPr>
              <w:t xml:space="preserve"> </w:t>
            </w:r>
            <w:proofErr w:type="spellStart"/>
            <w:r>
              <w:rPr>
                <w:rFonts w:ascii="Times" w:eastAsia="Calibri" w:hAnsi="Times" w:cs="Times New Roman"/>
                <w:bCs/>
                <w:i/>
                <w:iCs/>
                <w:sz w:val="20"/>
                <w:szCs w:val="20"/>
                <w:lang w:val="cs-CZ"/>
              </w:rPr>
              <w:t>reale</w:t>
            </w:r>
            <w:proofErr w:type="spellEnd"/>
          </w:p>
        </w:tc>
        <w:tc>
          <w:tcPr>
            <w:tcW w:w="6379"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5351D9BE" w14:textId="77777777" w:rsidR="00F356B6" w:rsidRPr="009920F5" w:rsidRDefault="003F7BF0" w:rsidP="00B20C1C">
            <w:pPr>
              <w:jc w:val="center"/>
              <w:rPr>
                <w:rFonts w:ascii="Times" w:eastAsia="Calibri" w:hAnsi="Times" w:cs="Times New Roman"/>
                <w:bCs/>
                <w:i/>
                <w:iCs/>
                <w:sz w:val="20"/>
                <w:szCs w:val="20"/>
                <w:lang w:val="cs-CZ"/>
              </w:rPr>
            </w:pPr>
            <w:r>
              <w:rPr>
                <w:rFonts w:ascii="Times" w:eastAsia="Calibri" w:hAnsi="Times" w:cs="Times New Roman"/>
                <w:bCs/>
                <w:i/>
                <w:iCs/>
                <w:sz w:val="20"/>
                <w:szCs w:val="20"/>
                <w:lang w:val="cs-CZ"/>
              </w:rPr>
              <w:t>Tygřice</w:t>
            </w:r>
          </w:p>
        </w:tc>
      </w:tr>
      <w:tr w:rsidR="00F356B6" w:rsidRPr="009920F5" w14:paraId="6F601588" w14:textId="77777777" w:rsidTr="00B20C1C">
        <w:tc>
          <w:tcPr>
            <w:tcW w:w="1985" w:type="dxa"/>
            <w:tcBorders>
              <w:top w:val="nil"/>
              <w:left w:val="nil"/>
              <w:bottom w:val="single" w:sz="12" w:space="0" w:color="4472C4" w:themeColor="accent1"/>
              <w:right w:val="single" w:sz="12" w:space="0" w:color="4472C4" w:themeColor="accent1"/>
            </w:tcBorders>
            <w:vAlign w:val="center"/>
          </w:tcPr>
          <w:p w14:paraId="5A8A5E51" w14:textId="77777777" w:rsidR="00F356B6" w:rsidRPr="009920F5" w:rsidRDefault="003F7BF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1875</w:t>
            </w:r>
          </w:p>
        </w:tc>
        <w:tc>
          <w:tcPr>
            <w:tcW w:w="2410" w:type="dxa"/>
            <w:tcBorders>
              <w:top w:val="nil"/>
              <w:left w:val="single" w:sz="12" w:space="0" w:color="4472C4" w:themeColor="accent1"/>
              <w:bottom w:val="single" w:sz="12" w:space="0" w:color="4472C4" w:themeColor="accent1"/>
              <w:right w:val="dotted" w:sz="4" w:space="0" w:color="4472C4"/>
            </w:tcBorders>
            <w:vAlign w:val="center"/>
          </w:tcPr>
          <w:p w14:paraId="0951413D" w14:textId="77777777" w:rsidR="00F356B6" w:rsidRPr="009920F5" w:rsidRDefault="003F7BF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Karel Lužan</w:t>
            </w:r>
          </w:p>
        </w:tc>
        <w:tc>
          <w:tcPr>
            <w:tcW w:w="708" w:type="dxa"/>
            <w:tcBorders>
              <w:top w:val="nil"/>
              <w:left w:val="dotted" w:sz="4" w:space="0" w:color="4472C4"/>
              <w:bottom w:val="single" w:sz="12" w:space="0" w:color="4472C4" w:themeColor="accent1"/>
              <w:right w:val="dotted" w:sz="4" w:space="0" w:color="4472C4"/>
            </w:tcBorders>
            <w:vAlign w:val="center"/>
          </w:tcPr>
          <w:p w14:paraId="0D4085A6" w14:textId="77777777" w:rsidR="00F356B6" w:rsidRPr="009920F5" w:rsidRDefault="00F356B6"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701" w:type="dxa"/>
            <w:tcBorders>
              <w:top w:val="nil"/>
              <w:left w:val="dotted" w:sz="4" w:space="0" w:color="4472C4"/>
              <w:bottom w:val="single" w:sz="12" w:space="0" w:color="4472C4" w:themeColor="accent1"/>
              <w:right w:val="dotted" w:sz="4" w:space="0" w:color="4472C4"/>
            </w:tcBorders>
            <w:vAlign w:val="center"/>
          </w:tcPr>
          <w:p w14:paraId="7F53E587" w14:textId="77777777" w:rsidR="00F356B6" w:rsidRPr="009920F5" w:rsidRDefault="003F7BF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A. Neubert</w:t>
            </w:r>
          </w:p>
        </w:tc>
        <w:tc>
          <w:tcPr>
            <w:tcW w:w="709" w:type="dxa"/>
            <w:tcBorders>
              <w:top w:val="nil"/>
              <w:left w:val="dotted" w:sz="4" w:space="0" w:color="4472C4"/>
              <w:bottom w:val="single" w:sz="12" w:space="0" w:color="4472C4" w:themeColor="accent1"/>
              <w:right w:val="dotted" w:sz="4" w:space="0" w:color="4472C4"/>
            </w:tcBorders>
            <w:vAlign w:val="center"/>
          </w:tcPr>
          <w:p w14:paraId="50995D09" w14:textId="77777777" w:rsidR="00F356B6" w:rsidRPr="009920F5" w:rsidRDefault="003F7BF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1927</w:t>
            </w:r>
          </w:p>
        </w:tc>
        <w:tc>
          <w:tcPr>
            <w:tcW w:w="851" w:type="dxa"/>
            <w:tcBorders>
              <w:top w:val="nil"/>
              <w:left w:val="dotted" w:sz="4" w:space="0" w:color="4472C4"/>
              <w:bottom w:val="single" w:sz="12" w:space="0" w:color="4472C4" w:themeColor="accent1"/>
              <w:right w:val="nil"/>
            </w:tcBorders>
            <w:vAlign w:val="center"/>
          </w:tcPr>
          <w:p w14:paraId="2692F8D0" w14:textId="77777777" w:rsidR="00F356B6" w:rsidRPr="009920F5" w:rsidRDefault="003F7BF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román</w:t>
            </w:r>
          </w:p>
        </w:tc>
      </w:tr>
      <w:tr w:rsidR="00F356B6" w:rsidRPr="009920F5" w14:paraId="4FA14131" w14:textId="77777777" w:rsidTr="00B20C1C">
        <w:trPr>
          <w:trHeight w:val="329"/>
        </w:trPr>
        <w:tc>
          <w:tcPr>
            <w:tcW w:w="1985"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5426F7AB" w14:textId="77777777" w:rsidR="00F356B6" w:rsidRPr="009920F5" w:rsidRDefault="003F7BF0" w:rsidP="00B20C1C">
            <w:pPr>
              <w:jc w:val="center"/>
              <w:rPr>
                <w:rFonts w:ascii="Times" w:eastAsia="Calibri" w:hAnsi="Times" w:cs="Times New Roman"/>
                <w:bCs/>
                <w:i/>
                <w:iCs/>
                <w:sz w:val="20"/>
                <w:szCs w:val="20"/>
                <w:lang w:val="cs-CZ"/>
              </w:rPr>
            </w:pPr>
            <w:proofErr w:type="spellStart"/>
            <w:r>
              <w:rPr>
                <w:rFonts w:ascii="Times" w:eastAsia="Calibri" w:hAnsi="Times" w:cs="Times New Roman"/>
                <w:bCs/>
                <w:i/>
                <w:iCs/>
                <w:sz w:val="20"/>
                <w:szCs w:val="20"/>
                <w:lang w:val="cs-CZ"/>
              </w:rPr>
              <w:t>Mastro</w:t>
            </w:r>
            <w:proofErr w:type="spellEnd"/>
            <w:r>
              <w:rPr>
                <w:rFonts w:ascii="Times" w:eastAsia="Calibri" w:hAnsi="Times" w:cs="Times New Roman"/>
                <w:bCs/>
                <w:i/>
                <w:iCs/>
                <w:sz w:val="20"/>
                <w:szCs w:val="20"/>
                <w:lang w:val="cs-CZ"/>
              </w:rPr>
              <w:t xml:space="preserve"> Don </w:t>
            </w:r>
            <w:proofErr w:type="spellStart"/>
            <w:r>
              <w:rPr>
                <w:rFonts w:ascii="Times" w:eastAsia="Calibri" w:hAnsi="Times" w:cs="Times New Roman"/>
                <w:bCs/>
                <w:i/>
                <w:iCs/>
                <w:sz w:val="20"/>
                <w:szCs w:val="20"/>
                <w:lang w:val="cs-CZ"/>
              </w:rPr>
              <w:t>Gesualdo</w:t>
            </w:r>
            <w:proofErr w:type="spellEnd"/>
          </w:p>
        </w:tc>
        <w:tc>
          <w:tcPr>
            <w:tcW w:w="6379"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75F83F4C" w14:textId="77777777" w:rsidR="00F356B6" w:rsidRPr="009920F5" w:rsidRDefault="003F7BF0" w:rsidP="00B20C1C">
            <w:pPr>
              <w:jc w:val="center"/>
              <w:rPr>
                <w:rFonts w:ascii="Times" w:eastAsia="Calibri" w:hAnsi="Times" w:cs="Times New Roman"/>
                <w:bCs/>
                <w:i/>
                <w:iCs/>
                <w:sz w:val="20"/>
                <w:szCs w:val="20"/>
                <w:lang w:val="cs-CZ"/>
              </w:rPr>
            </w:pPr>
            <w:r>
              <w:rPr>
                <w:rFonts w:ascii="Times" w:eastAsia="Calibri" w:hAnsi="Times" w:cs="Times New Roman"/>
                <w:bCs/>
                <w:i/>
                <w:iCs/>
                <w:sz w:val="20"/>
                <w:szCs w:val="20"/>
                <w:lang w:val="cs-CZ"/>
              </w:rPr>
              <w:t xml:space="preserve">Mistr Don </w:t>
            </w:r>
            <w:proofErr w:type="spellStart"/>
            <w:r>
              <w:rPr>
                <w:rFonts w:ascii="Times" w:eastAsia="Calibri" w:hAnsi="Times" w:cs="Times New Roman"/>
                <w:bCs/>
                <w:i/>
                <w:iCs/>
                <w:sz w:val="20"/>
                <w:szCs w:val="20"/>
                <w:lang w:val="cs-CZ"/>
              </w:rPr>
              <w:t>Gesualdo</w:t>
            </w:r>
            <w:proofErr w:type="spellEnd"/>
          </w:p>
        </w:tc>
      </w:tr>
      <w:tr w:rsidR="00F356B6" w:rsidRPr="009920F5" w14:paraId="1F564D39" w14:textId="77777777" w:rsidTr="00B20C1C">
        <w:tc>
          <w:tcPr>
            <w:tcW w:w="1985" w:type="dxa"/>
            <w:tcBorders>
              <w:top w:val="nil"/>
              <w:left w:val="nil"/>
              <w:bottom w:val="single" w:sz="12" w:space="0" w:color="4472C4" w:themeColor="accent1"/>
              <w:right w:val="single" w:sz="12" w:space="0" w:color="4472C4" w:themeColor="accent1"/>
            </w:tcBorders>
            <w:vAlign w:val="center"/>
          </w:tcPr>
          <w:p w14:paraId="784ED4EE" w14:textId="77777777" w:rsidR="00F356B6" w:rsidRPr="009920F5" w:rsidRDefault="003F7BF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1889</w:t>
            </w:r>
          </w:p>
        </w:tc>
        <w:tc>
          <w:tcPr>
            <w:tcW w:w="2410" w:type="dxa"/>
            <w:tcBorders>
              <w:top w:val="nil"/>
              <w:left w:val="single" w:sz="12" w:space="0" w:color="4472C4" w:themeColor="accent1"/>
              <w:bottom w:val="single" w:sz="12" w:space="0" w:color="4472C4" w:themeColor="accent1"/>
              <w:right w:val="dotted" w:sz="4" w:space="0" w:color="4472C4"/>
            </w:tcBorders>
            <w:vAlign w:val="center"/>
          </w:tcPr>
          <w:p w14:paraId="034BB064" w14:textId="77777777" w:rsidR="00F356B6" w:rsidRPr="009920F5" w:rsidRDefault="00F356B6"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Nina </w:t>
            </w:r>
            <w:proofErr w:type="spellStart"/>
            <w:r w:rsidRPr="009920F5">
              <w:rPr>
                <w:rFonts w:ascii="Times" w:eastAsia="Calibri" w:hAnsi="Times" w:cs="Times New Roman"/>
                <w:bCs/>
                <w:sz w:val="20"/>
                <w:szCs w:val="20"/>
                <w:lang w:val="cs-CZ"/>
              </w:rPr>
              <w:t>Tučková</w:t>
            </w:r>
            <w:r w:rsidR="003E7DDF">
              <w:rPr>
                <w:rFonts w:ascii="Times" w:eastAsia="Calibri" w:hAnsi="Times" w:cs="Times New Roman"/>
                <w:bCs/>
                <w:sz w:val="20"/>
                <w:szCs w:val="20"/>
                <w:lang w:val="cs-CZ"/>
              </w:rPr>
              <w:t>-Jehličková</w:t>
            </w:r>
            <w:proofErr w:type="spellEnd"/>
          </w:p>
        </w:tc>
        <w:tc>
          <w:tcPr>
            <w:tcW w:w="708" w:type="dxa"/>
            <w:tcBorders>
              <w:top w:val="nil"/>
              <w:left w:val="dotted" w:sz="4" w:space="0" w:color="4472C4"/>
              <w:bottom w:val="single" w:sz="12" w:space="0" w:color="4472C4" w:themeColor="accent1"/>
              <w:right w:val="dotted" w:sz="4" w:space="0" w:color="4472C4"/>
            </w:tcBorders>
            <w:vAlign w:val="center"/>
          </w:tcPr>
          <w:p w14:paraId="09BA9E9C" w14:textId="77777777" w:rsidR="00F356B6" w:rsidRPr="009920F5" w:rsidRDefault="00F356B6"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701" w:type="dxa"/>
            <w:tcBorders>
              <w:top w:val="nil"/>
              <w:left w:val="dotted" w:sz="4" w:space="0" w:color="4472C4"/>
              <w:bottom w:val="single" w:sz="12" w:space="0" w:color="4472C4" w:themeColor="accent1"/>
              <w:right w:val="dotted" w:sz="4" w:space="0" w:color="4472C4"/>
            </w:tcBorders>
            <w:vAlign w:val="center"/>
          </w:tcPr>
          <w:p w14:paraId="57637594" w14:textId="77777777" w:rsidR="00F356B6" w:rsidRPr="009920F5" w:rsidRDefault="0001112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Oldřich Petr</w:t>
            </w:r>
          </w:p>
        </w:tc>
        <w:tc>
          <w:tcPr>
            <w:tcW w:w="709" w:type="dxa"/>
            <w:tcBorders>
              <w:top w:val="nil"/>
              <w:left w:val="dotted" w:sz="4" w:space="0" w:color="4472C4"/>
              <w:bottom w:val="single" w:sz="12" w:space="0" w:color="4472C4" w:themeColor="accent1"/>
              <w:right w:val="dotted" w:sz="4" w:space="0" w:color="4472C4"/>
            </w:tcBorders>
            <w:vAlign w:val="center"/>
          </w:tcPr>
          <w:p w14:paraId="1DA2945D" w14:textId="77777777" w:rsidR="00F356B6" w:rsidRPr="009920F5" w:rsidRDefault="0001112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1927</w:t>
            </w:r>
          </w:p>
        </w:tc>
        <w:tc>
          <w:tcPr>
            <w:tcW w:w="851" w:type="dxa"/>
            <w:tcBorders>
              <w:top w:val="nil"/>
              <w:left w:val="dotted" w:sz="4" w:space="0" w:color="4472C4"/>
              <w:bottom w:val="single" w:sz="12" w:space="0" w:color="4472C4" w:themeColor="accent1"/>
              <w:right w:val="nil"/>
            </w:tcBorders>
            <w:vAlign w:val="center"/>
          </w:tcPr>
          <w:p w14:paraId="012263AB" w14:textId="77777777" w:rsidR="00F356B6" w:rsidRPr="009920F5" w:rsidRDefault="0001112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román</w:t>
            </w:r>
          </w:p>
        </w:tc>
      </w:tr>
      <w:tr w:rsidR="00F356B6" w:rsidRPr="009920F5" w14:paraId="7A676BCB" w14:textId="77777777" w:rsidTr="00B20C1C">
        <w:trPr>
          <w:trHeight w:val="329"/>
        </w:trPr>
        <w:tc>
          <w:tcPr>
            <w:tcW w:w="1985"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4CDD3CBA" w14:textId="77777777" w:rsidR="00F356B6" w:rsidRPr="009920F5" w:rsidRDefault="00011120" w:rsidP="00B20C1C">
            <w:pPr>
              <w:jc w:val="center"/>
              <w:rPr>
                <w:rFonts w:ascii="Times" w:eastAsia="Calibri" w:hAnsi="Times" w:cs="Times New Roman"/>
                <w:bCs/>
                <w:i/>
                <w:iCs/>
                <w:sz w:val="20"/>
                <w:szCs w:val="20"/>
                <w:lang w:val="cs-CZ"/>
              </w:rPr>
            </w:pPr>
            <w:r>
              <w:rPr>
                <w:rFonts w:ascii="Times" w:eastAsia="Calibri" w:hAnsi="Times" w:cs="Times New Roman"/>
                <w:bCs/>
                <w:i/>
                <w:iCs/>
                <w:sz w:val="20"/>
                <w:szCs w:val="20"/>
                <w:lang w:val="cs-CZ"/>
              </w:rPr>
              <w:t xml:space="preserve">I </w:t>
            </w:r>
            <w:proofErr w:type="spellStart"/>
            <w:r>
              <w:rPr>
                <w:rFonts w:ascii="Times" w:eastAsia="Calibri" w:hAnsi="Times" w:cs="Times New Roman"/>
                <w:bCs/>
                <w:i/>
                <w:iCs/>
                <w:sz w:val="20"/>
                <w:szCs w:val="20"/>
                <w:lang w:val="cs-CZ"/>
              </w:rPr>
              <w:t>Malavoglia</w:t>
            </w:r>
            <w:proofErr w:type="spellEnd"/>
          </w:p>
        </w:tc>
        <w:tc>
          <w:tcPr>
            <w:tcW w:w="6379"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5E6F99AD" w14:textId="77777777" w:rsidR="00F356B6" w:rsidRPr="009920F5" w:rsidRDefault="00011120" w:rsidP="00B20C1C">
            <w:pPr>
              <w:jc w:val="center"/>
              <w:rPr>
                <w:rFonts w:ascii="Times" w:eastAsia="Calibri" w:hAnsi="Times" w:cs="Times New Roman"/>
                <w:bCs/>
                <w:i/>
                <w:iCs/>
                <w:sz w:val="20"/>
                <w:szCs w:val="20"/>
                <w:lang w:val="cs-CZ"/>
              </w:rPr>
            </w:pPr>
            <w:r>
              <w:rPr>
                <w:rFonts w:ascii="Times" w:eastAsia="Calibri" w:hAnsi="Times" w:cs="Times New Roman"/>
                <w:bCs/>
                <w:i/>
                <w:iCs/>
                <w:sz w:val="20"/>
                <w:szCs w:val="20"/>
                <w:lang w:val="cs-CZ"/>
              </w:rPr>
              <w:t xml:space="preserve">Rodina </w:t>
            </w:r>
            <w:proofErr w:type="spellStart"/>
            <w:r>
              <w:rPr>
                <w:rFonts w:ascii="Times" w:eastAsia="Calibri" w:hAnsi="Times" w:cs="Times New Roman"/>
                <w:bCs/>
                <w:i/>
                <w:iCs/>
                <w:sz w:val="20"/>
                <w:szCs w:val="20"/>
                <w:lang w:val="cs-CZ"/>
              </w:rPr>
              <w:t>Malavogliova</w:t>
            </w:r>
            <w:proofErr w:type="spellEnd"/>
          </w:p>
        </w:tc>
      </w:tr>
      <w:tr w:rsidR="00F356B6" w:rsidRPr="009920F5" w14:paraId="2AEA3775" w14:textId="77777777" w:rsidTr="00B20C1C">
        <w:tc>
          <w:tcPr>
            <w:tcW w:w="1985" w:type="dxa"/>
            <w:tcBorders>
              <w:top w:val="nil"/>
              <w:left w:val="nil"/>
              <w:bottom w:val="nil"/>
              <w:right w:val="single" w:sz="12" w:space="0" w:color="4472C4" w:themeColor="accent1"/>
            </w:tcBorders>
            <w:vAlign w:val="center"/>
          </w:tcPr>
          <w:p w14:paraId="6C9F44CD" w14:textId="77777777" w:rsidR="00F356B6" w:rsidRPr="009920F5" w:rsidRDefault="0001112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1881</w:t>
            </w:r>
          </w:p>
        </w:tc>
        <w:tc>
          <w:tcPr>
            <w:tcW w:w="2410" w:type="dxa"/>
            <w:tcBorders>
              <w:top w:val="nil"/>
              <w:left w:val="single" w:sz="12" w:space="0" w:color="4472C4" w:themeColor="accent1"/>
              <w:bottom w:val="nil"/>
              <w:right w:val="dotted" w:sz="4" w:space="0" w:color="4472C4"/>
            </w:tcBorders>
            <w:vAlign w:val="center"/>
          </w:tcPr>
          <w:p w14:paraId="351F68A1" w14:textId="77777777" w:rsidR="00F356B6" w:rsidRPr="009920F5" w:rsidRDefault="00F356B6"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Nina </w:t>
            </w:r>
            <w:proofErr w:type="spellStart"/>
            <w:r w:rsidRPr="009920F5">
              <w:rPr>
                <w:rFonts w:ascii="Times" w:eastAsia="Calibri" w:hAnsi="Times" w:cs="Times New Roman"/>
                <w:bCs/>
                <w:sz w:val="20"/>
                <w:szCs w:val="20"/>
                <w:lang w:val="cs-CZ"/>
              </w:rPr>
              <w:t>Tučková</w:t>
            </w:r>
            <w:r w:rsidR="003E7DDF">
              <w:rPr>
                <w:rFonts w:ascii="Times" w:eastAsia="Calibri" w:hAnsi="Times" w:cs="Times New Roman"/>
                <w:bCs/>
                <w:sz w:val="20"/>
                <w:szCs w:val="20"/>
                <w:lang w:val="cs-CZ"/>
              </w:rPr>
              <w:t>-Jehličková</w:t>
            </w:r>
            <w:proofErr w:type="spellEnd"/>
          </w:p>
        </w:tc>
        <w:tc>
          <w:tcPr>
            <w:tcW w:w="708" w:type="dxa"/>
            <w:tcBorders>
              <w:top w:val="nil"/>
              <w:left w:val="dotted" w:sz="4" w:space="0" w:color="4472C4"/>
              <w:bottom w:val="nil"/>
              <w:right w:val="dotted" w:sz="4" w:space="0" w:color="4472C4"/>
            </w:tcBorders>
            <w:vAlign w:val="center"/>
          </w:tcPr>
          <w:p w14:paraId="10FDC195" w14:textId="77777777" w:rsidR="00F356B6" w:rsidRPr="009920F5" w:rsidRDefault="00F356B6"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701" w:type="dxa"/>
            <w:tcBorders>
              <w:top w:val="nil"/>
              <w:left w:val="dotted" w:sz="4" w:space="0" w:color="4472C4"/>
              <w:bottom w:val="nil"/>
              <w:right w:val="dotted" w:sz="4" w:space="0" w:color="4472C4"/>
            </w:tcBorders>
            <w:vAlign w:val="center"/>
          </w:tcPr>
          <w:p w14:paraId="71F8237A" w14:textId="77777777" w:rsidR="00F356B6" w:rsidRPr="009920F5" w:rsidRDefault="0001112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Družstevní práce</w:t>
            </w:r>
          </w:p>
        </w:tc>
        <w:tc>
          <w:tcPr>
            <w:tcW w:w="709" w:type="dxa"/>
            <w:tcBorders>
              <w:top w:val="nil"/>
              <w:left w:val="dotted" w:sz="4" w:space="0" w:color="4472C4"/>
              <w:bottom w:val="nil"/>
              <w:right w:val="dotted" w:sz="4" w:space="0" w:color="4472C4"/>
            </w:tcBorders>
            <w:vAlign w:val="center"/>
          </w:tcPr>
          <w:p w14:paraId="577601EB" w14:textId="77777777" w:rsidR="00F356B6" w:rsidRPr="009920F5" w:rsidRDefault="0001112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1930</w:t>
            </w:r>
          </w:p>
        </w:tc>
        <w:tc>
          <w:tcPr>
            <w:tcW w:w="851" w:type="dxa"/>
            <w:tcBorders>
              <w:top w:val="nil"/>
              <w:left w:val="dotted" w:sz="4" w:space="0" w:color="4472C4"/>
              <w:bottom w:val="nil"/>
              <w:right w:val="nil"/>
            </w:tcBorders>
            <w:vAlign w:val="center"/>
          </w:tcPr>
          <w:p w14:paraId="65348549" w14:textId="77777777" w:rsidR="00F356B6" w:rsidRPr="009920F5" w:rsidRDefault="00011120" w:rsidP="00B20C1C">
            <w:pPr>
              <w:jc w:val="center"/>
              <w:rPr>
                <w:rFonts w:ascii="Times" w:eastAsia="Calibri" w:hAnsi="Times" w:cs="Times New Roman"/>
                <w:bCs/>
                <w:sz w:val="20"/>
                <w:szCs w:val="20"/>
                <w:lang w:val="cs-CZ"/>
              </w:rPr>
            </w:pPr>
            <w:r>
              <w:rPr>
                <w:rFonts w:ascii="Times" w:eastAsia="Calibri" w:hAnsi="Times" w:cs="Times New Roman"/>
                <w:bCs/>
                <w:sz w:val="20"/>
                <w:szCs w:val="20"/>
                <w:lang w:val="cs-CZ"/>
              </w:rPr>
              <w:t>román</w:t>
            </w:r>
          </w:p>
        </w:tc>
      </w:tr>
    </w:tbl>
    <w:p w14:paraId="765E5998" w14:textId="77777777" w:rsidR="0055532E" w:rsidRPr="009920F5" w:rsidRDefault="0055532E" w:rsidP="002B63E1">
      <w:pPr>
        <w:pStyle w:val="03Popisek"/>
      </w:pPr>
      <w:r w:rsidRPr="009920F5">
        <w:t xml:space="preserve">Tab. </w:t>
      </w:r>
      <w:r w:rsidR="00703719">
        <w:t>č. 6</w:t>
      </w:r>
      <w:r w:rsidRPr="009920F5">
        <w:t>: Přehled překladů děl Giovanniho Vergy do češtiny v meziválečném období.</w:t>
      </w:r>
    </w:p>
    <w:bookmarkEnd w:id="99"/>
    <w:p w14:paraId="1CA0111C" w14:textId="77777777" w:rsidR="0055532E" w:rsidRPr="009920F5" w:rsidRDefault="0055532E" w:rsidP="008553CB">
      <w:pPr>
        <w:pStyle w:val="01Prvnodstavec"/>
        <w:rPr>
          <w:rFonts w:eastAsia="Calibri"/>
        </w:rPr>
      </w:pPr>
      <w:r w:rsidRPr="009920F5">
        <w:rPr>
          <w:rFonts w:eastAsia="Calibri"/>
        </w:rPr>
        <w:t xml:space="preserve">Historie recepce </w:t>
      </w:r>
      <w:proofErr w:type="spellStart"/>
      <w:r w:rsidRPr="009920F5">
        <w:rPr>
          <w:rFonts w:eastAsia="Calibri"/>
        </w:rPr>
        <w:t>Vergova</w:t>
      </w:r>
      <w:proofErr w:type="spellEnd"/>
      <w:r w:rsidRPr="009920F5">
        <w:rPr>
          <w:rFonts w:eastAsia="Calibri"/>
        </w:rPr>
        <w:t xml:space="preserve"> díla v české literární kultuře začíná první zmínkou o tomto autorovi, která se </w:t>
      </w:r>
      <w:r w:rsidR="00E359D0">
        <w:rPr>
          <w:rFonts w:eastAsia="Calibri"/>
        </w:rPr>
        <w:t>objevila</w:t>
      </w:r>
      <w:r w:rsidR="00E359D0" w:rsidRPr="009920F5">
        <w:rPr>
          <w:rFonts w:eastAsia="Calibri"/>
        </w:rPr>
        <w:t xml:space="preserve"> </w:t>
      </w:r>
      <w:r w:rsidRPr="009920F5">
        <w:rPr>
          <w:rFonts w:eastAsia="Calibri"/>
        </w:rPr>
        <w:t xml:space="preserve">roku 1873 v časopise </w:t>
      </w:r>
      <w:r w:rsidRPr="009920F5">
        <w:rPr>
          <w:rFonts w:eastAsia="Calibri"/>
          <w:i/>
        </w:rPr>
        <w:t>Slovan</w:t>
      </w:r>
      <w:r w:rsidRPr="009920F5">
        <w:rPr>
          <w:rFonts w:eastAsia="Calibri"/>
        </w:rPr>
        <w:t xml:space="preserve">. O tom, že byl ve zmíněném roce v českých zemích </w:t>
      </w:r>
      <w:proofErr w:type="spellStart"/>
      <w:r w:rsidRPr="009920F5">
        <w:rPr>
          <w:rFonts w:eastAsia="Calibri"/>
        </w:rPr>
        <w:t>Verga</w:t>
      </w:r>
      <w:proofErr w:type="spellEnd"/>
      <w:r w:rsidRPr="009920F5">
        <w:rPr>
          <w:rFonts w:eastAsia="Calibri"/>
        </w:rPr>
        <w:t xml:space="preserve"> již znám, svědčí reprodukce obsahu románu </w:t>
      </w:r>
      <w:proofErr w:type="spellStart"/>
      <w:r w:rsidRPr="009920F5">
        <w:rPr>
          <w:rFonts w:eastAsia="Calibri"/>
          <w:i/>
        </w:rPr>
        <w:t>Storia</w:t>
      </w:r>
      <w:proofErr w:type="spellEnd"/>
      <w:r w:rsidRPr="009920F5">
        <w:rPr>
          <w:rFonts w:eastAsia="Calibri"/>
          <w:i/>
        </w:rPr>
        <w:t xml:space="preserve"> di una </w:t>
      </w:r>
      <w:proofErr w:type="spellStart"/>
      <w:r w:rsidRPr="009920F5">
        <w:rPr>
          <w:rFonts w:eastAsia="Calibri"/>
          <w:i/>
        </w:rPr>
        <w:t>capinera</w:t>
      </w:r>
      <w:proofErr w:type="spellEnd"/>
      <w:r w:rsidRPr="009920F5">
        <w:rPr>
          <w:rFonts w:eastAsia="Calibri"/>
        </w:rPr>
        <w:t xml:space="preserve"> (1871), který sice nebyl nikdy do češtiny přeložen, ale v Itálii jako první přinesl </w:t>
      </w:r>
      <w:proofErr w:type="spellStart"/>
      <w:r w:rsidRPr="009920F5">
        <w:rPr>
          <w:rFonts w:eastAsia="Calibri"/>
        </w:rPr>
        <w:t>Vergovi</w:t>
      </w:r>
      <w:proofErr w:type="spellEnd"/>
      <w:r w:rsidRPr="009920F5">
        <w:rPr>
          <w:rFonts w:eastAsia="Calibri"/>
        </w:rPr>
        <w:t xml:space="preserve"> slávu. První český překlad </w:t>
      </w:r>
      <w:proofErr w:type="spellStart"/>
      <w:r w:rsidRPr="009920F5">
        <w:rPr>
          <w:rFonts w:eastAsia="Calibri"/>
        </w:rPr>
        <w:t>Vergy</w:t>
      </w:r>
      <w:proofErr w:type="spellEnd"/>
      <w:r w:rsidRPr="009920F5">
        <w:rPr>
          <w:rFonts w:eastAsia="Calibri"/>
        </w:rPr>
        <w:t xml:space="preserve"> se </w:t>
      </w:r>
      <w:r w:rsidR="00E359D0">
        <w:rPr>
          <w:rFonts w:eastAsia="Calibri"/>
        </w:rPr>
        <w:t>objevil</w:t>
      </w:r>
      <w:r w:rsidR="00E359D0" w:rsidRPr="009920F5">
        <w:rPr>
          <w:rFonts w:eastAsia="Calibri"/>
        </w:rPr>
        <w:t xml:space="preserve"> </w:t>
      </w:r>
      <w:r w:rsidRPr="009920F5">
        <w:rPr>
          <w:rFonts w:eastAsia="Calibri"/>
        </w:rPr>
        <w:t xml:space="preserve">v roce 1889, kdy byly v nakladatelství A. Hynka vydán milostný román </w:t>
      </w:r>
      <w:r w:rsidRPr="009920F5">
        <w:rPr>
          <w:rFonts w:eastAsia="Calibri"/>
          <w:i/>
        </w:rPr>
        <w:t>Eva</w:t>
      </w:r>
      <w:r w:rsidRPr="009920F5">
        <w:rPr>
          <w:rFonts w:eastAsia="Calibri"/>
        </w:rPr>
        <w:t xml:space="preserve"> (1873) a povídka </w:t>
      </w:r>
      <w:r w:rsidRPr="009920F5">
        <w:rPr>
          <w:rFonts w:eastAsia="Calibri"/>
          <w:i/>
        </w:rPr>
        <w:t>Neznámé drama</w:t>
      </w:r>
      <w:r w:rsidRPr="009920F5">
        <w:rPr>
          <w:rFonts w:eastAsia="Calibri"/>
        </w:rPr>
        <w:t xml:space="preserve"> (1884) v překladu Otakara </w:t>
      </w:r>
      <w:proofErr w:type="spellStart"/>
      <w:r w:rsidRPr="009920F5">
        <w:rPr>
          <w:rFonts w:eastAsia="Calibri"/>
        </w:rPr>
        <w:t>Auředníčka</w:t>
      </w:r>
      <w:proofErr w:type="spellEnd"/>
      <w:r w:rsidRPr="009920F5">
        <w:rPr>
          <w:rFonts w:eastAsia="Calibri"/>
        </w:rPr>
        <w:t>.</w:t>
      </w:r>
      <w:r w:rsidRPr="009920F5">
        <w:rPr>
          <w:rFonts w:eastAsia="Calibri"/>
          <w:vertAlign w:val="superscript"/>
        </w:rPr>
        <w:t xml:space="preserve"> </w:t>
      </w:r>
      <w:r w:rsidRPr="009920F5">
        <w:rPr>
          <w:rFonts w:eastAsia="Calibri"/>
          <w:vertAlign w:val="superscript"/>
        </w:rPr>
        <w:footnoteReference w:id="360"/>
      </w:r>
    </w:p>
    <w:p w14:paraId="43BD206F" w14:textId="77777777" w:rsidR="0055532E" w:rsidRPr="009920F5" w:rsidRDefault="0055532E" w:rsidP="008553CB">
      <w:pPr>
        <w:pStyle w:val="02Ostatnodstavce"/>
      </w:pPr>
      <w:r w:rsidRPr="009920F5">
        <w:t>Krátký obsah a zhodnocení přinesl českým čtenářům P. Marek v </w:t>
      </w:r>
      <w:r w:rsidRPr="009920F5">
        <w:rPr>
          <w:i/>
        </w:rPr>
        <w:t>Literárních listech</w:t>
      </w:r>
      <w:r w:rsidRPr="009920F5">
        <w:t>. Román</w:t>
      </w:r>
      <w:r w:rsidRPr="009920F5">
        <w:rPr>
          <w:i/>
        </w:rPr>
        <w:t xml:space="preserve"> Eva,</w:t>
      </w:r>
      <w:r w:rsidRPr="009920F5">
        <w:t xml:space="preserve"> který vypráví milostný příběh komplikované lásky dvou milenců, nepatří podle názoru recenzenta do </w:t>
      </w:r>
      <w:r w:rsidRPr="009920F5">
        <w:rPr>
          <w:i/>
        </w:rPr>
        <w:t>Rodinné bibliotéky</w:t>
      </w:r>
      <w:r w:rsidRPr="009920F5">
        <w:t xml:space="preserve">. Hlavní hrdinkou je mladá, svobodomyslná tanečnice, do níž se vášnivě zamiluje mladý umělec Enrico </w:t>
      </w:r>
      <w:proofErr w:type="spellStart"/>
      <w:r w:rsidRPr="009920F5">
        <w:t>Lanti</w:t>
      </w:r>
      <w:proofErr w:type="spellEnd"/>
      <w:r w:rsidRPr="009920F5">
        <w:t xml:space="preserve">, který zcela propadne jejímu kouzlu. Recenzent ocenil především </w:t>
      </w:r>
      <w:proofErr w:type="spellStart"/>
      <w:r w:rsidRPr="009920F5">
        <w:t>Vergovo</w:t>
      </w:r>
      <w:proofErr w:type="spellEnd"/>
      <w:r w:rsidRPr="009920F5">
        <w:t xml:space="preserve"> živé vyprávění, jež v čtenáři zanechává silný dojem, a autorovu schopnost dokonale vystihnout povahu lidí. Zásluhu na tom podle Marka </w:t>
      </w:r>
      <w:r w:rsidR="00D72E16">
        <w:t>měl</w:t>
      </w:r>
      <w:r w:rsidR="00D72E16" w:rsidRPr="009920F5">
        <w:t xml:space="preserve"> </w:t>
      </w:r>
      <w:r w:rsidRPr="009920F5">
        <w:t xml:space="preserve">i sám překlad, který je přesný a plynulý. Jediná věc, kterou mu vytkl, </w:t>
      </w:r>
      <w:r w:rsidR="00AF4D82">
        <w:t>bylo</w:t>
      </w:r>
      <w:r w:rsidR="00AF4D82" w:rsidRPr="009920F5">
        <w:t xml:space="preserve"> </w:t>
      </w:r>
      <w:r w:rsidRPr="009920F5">
        <w:t>časté používání vulgarismů, jež by nahradil přijatelnějšími výrazy.</w:t>
      </w:r>
      <w:r w:rsidRPr="009920F5">
        <w:rPr>
          <w:vertAlign w:val="superscript"/>
        </w:rPr>
        <w:footnoteReference w:id="361"/>
      </w:r>
    </w:p>
    <w:p w14:paraId="4992242E" w14:textId="77777777" w:rsidR="0055532E" w:rsidRPr="009920F5" w:rsidRDefault="0055532E" w:rsidP="008553CB">
      <w:pPr>
        <w:pStyle w:val="02Ostatnodstavce"/>
      </w:pPr>
      <w:r w:rsidRPr="009920F5">
        <w:lastRenderedPageBreak/>
        <w:t xml:space="preserve">V témže roce vyšla v odpoledním vydání </w:t>
      </w:r>
      <w:r w:rsidRPr="009920F5">
        <w:rPr>
          <w:i/>
        </w:rPr>
        <w:t>Hlasu národa</w:t>
      </w:r>
      <w:r w:rsidRPr="009920F5">
        <w:t xml:space="preserve"> zpráva, jež českým čtenářům </w:t>
      </w:r>
      <w:r w:rsidR="0030210F">
        <w:t>krátce</w:t>
      </w:r>
      <w:r w:rsidR="0030210F" w:rsidRPr="009920F5">
        <w:t xml:space="preserve"> </w:t>
      </w:r>
      <w:r w:rsidRPr="009920F5">
        <w:t xml:space="preserve">představila G. </w:t>
      </w:r>
      <w:proofErr w:type="spellStart"/>
      <w:r w:rsidRPr="009920F5">
        <w:t>Vergu</w:t>
      </w:r>
      <w:proofErr w:type="spellEnd"/>
      <w:r w:rsidRPr="009920F5">
        <w:t xml:space="preserve"> a podala stručný obsah jeho románu </w:t>
      </w:r>
      <w:proofErr w:type="spellStart"/>
      <w:r w:rsidRPr="009920F5">
        <w:rPr>
          <w:i/>
        </w:rPr>
        <w:t>Il</w:t>
      </w:r>
      <w:proofErr w:type="spellEnd"/>
      <w:r w:rsidRPr="009920F5">
        <w:rPr>
          <w:i/>
        </w:rPr>
        <w:t xml:space="preserve"> </w:t>
      </w:r>
      <w:proofErr w:type="spellStart"/>
      <w:r w:rsidRPr="009920F5">
        <w:rPr>
          <w:i/>
        </w:rPr>
        <w:t>marito</w:t>
      </w:r>
      <w:proofErr w:type="spellEnd"/>
      <w:r w:rsidRPr="009920F5">
        <w:rPr>
          <w:i/>
        </w:rPr>
        <w:t xml:space="preserve"> di Elena</w:t>
      </w:r>
      <w:r w:rsidRPr="009920F5">
        <w:t xml:space="preserve">, přeloženého do češtiny Pavlem </w:t>
      </w:r>
      <w:proofErr w:type="spellStart"/>
      <w:r w:rsidRPr="009920F5">
        <w:t>Projsou</w:t>
      </w:r>
      <w:proofErr w:type="spellEnd"/>
      <w:r w:rsidRPr="009920F5">
        <w:t xml:space="preserve">. Tento román nebyl publikován v knižní podobě, ale vycházel pod titulem </w:t>
      </w:r>
      <w:r w:rsidRPr="009920F5">
        <w:rPr>
          <w:i/>
        </w:rPr>
        <w:t>Oběti nerozvážné lásky</w:t>
      </w:r>
      <w:r w:rsidRPr="009920F5">
        <w:t xml:space="preserve"> na pokračování v odpoledním vydání listu </w:t>
      </w:r>
      <w:r w:rsidRPr="009920F5">
        <w:rPr>
          <w:i/>
        </w:rPr>
        <w:t>Hlas národa</w:t>
      </w:r>
      <w:r w:rsidRPr="009920F5">
        <w:t>.</w:t>
      </w:r>
      <w:r w:rsidRPr="009920F5">
        <w:rPr>
          <w:vertAlign w:val="superscript"/>
        </w:rPr>
        <w:footnoteReference w:id="362"/>
      </w:r>
      <w:r w:rsidRPr="009920F5">
        <w:t xml:space="preserve"> V roce 1891 následoval překlad novely </w:t>
      </w:r>
      <w:proofErr w:type="spellStart"/>
      <w:r w:rsidRPr="009920F5">
        <w:rPr>
          <w:i/>
        </w:rPr>
        <w:t>Cavalleria</w:t>
      </w:r>
      <w:proofErr w:type="spellEnd"/>
      <w:r w:rsidRPr="009920F5">
        <w:rPr>
          <w:i/>
        </w:rPr>
        <w:t xml:space="preserve"> </w:t>
      </w:r>
      <w:proofErr w:type="spellStart"/>
      <w:r w:rsidRPr="009920F5">
        <w:rPr>
          <w:i/>
        </w:rPr>
        <w:t>rusticana</w:t>
      </w:r>
      <w:proofErr w:type="spellEnd"/>
      <w:r w:rsidRPr="009920F5">
        <w:t xml:space="preserve"> (1884, v češtině </w:t>
      </w:r>
      <w:r w:rsidRPr="009920F5">
        <w:rPr>
          <w:i/>
        </w:rPr>
        <w:t>Sedlák kavalír</w:t>
      </w:r>
      <w:r w:rsidRPr="009920F5">
        <w:rPr>
          <w:vertAlign w:val="superscript"/>
        </w:rPr>
        <w:footnoteReference w:id="363"/>
      </w:r>
      <w:r w:rsidRPr="009920F5">
        <w:rPr>
          <w:iCs/>
        </w:rPr>
        <w:t>)</w:t>
      </w:r>
      <w:r w:rsidRPr="009920F5">
        <w:t xml:space="preserve">, další vydání se objevilo roku 1909. O rostoucí popularitě italského autora svědčí zpráva z roku 1901, jež informovala o tom, že je </w:t>
      </w:r>
      <w:proofErr w:type="spellStart"/>
      <w:r w:rsidRPr="009920F5">
        <w:t>Verga</w:t>
      </w:r>
      <w:proofErr w:type="spellEnd"/>
      <w:r w:rsidRPr="009920F5">
        <w:t xml:space="preserve"> v českém prostředí znám nejen svými veristickými povídkami, které byly publikovány v </w:t>
      </w:r>
      <w:r w:rsidRPr="009920F5">
        <w:rPr>
          <w:i/>
        </w:rPr>
        <w:t>Levných svazcích novel</w:t>
      </w:r>
      <w:r w:rsidRPr="009920F5">
        <w:t xml:space="preserve"> u nakladatele Šimáčka, ale také svými divadelními kusy. Kromě libreta k opeře Pietra </w:t>
      </w:r>
      <w:proofErr w:type="spellStart"/>
      <w:r w:rsidRPr="009920F5">
        <w:t>Mascagniho</w:t>
      </w:r>
      <w:proofErr w:type="spellEnd"/>
      <w:r w:rsidRPr="009920F5">
        <w:t xml:space="preserve"> </w:t>
      </w:r>
      <w:r w:rsidRPr="009920F5">
        <w:rPr>
          <w:i/>
        </w:rPr>
        <w:t>Sedlák kavalír</w:t>
      </w:r>
      <w:r w:rsidRPr="009920F5">
        <w:t xml:space="preserve"> se realizovaly v češtině také dvě aktovky, z nichž první s názvem </w:t>
      </w:r>
      <w:r w:rsidRPr="009920F5">
        <w:rPr>
          <w:i/>
        </w:rPr>
        <w:t>Honba na lišku</w:t>
      </w:r>
      <w:r w:rsidRPr="009920F5">
        <w:t xml:space="preserve"> neměla podle poznámky ve </w:t>
      </w:r>
      <w:r w:rsidRPr="009920F5">
        <w:rPr>
          <w:i/>
          <w:iCs/>
        </w:rPr>
        <w:t>Zvonu</w:t>
      </w:r>
      <w:r w:rsidRPr="009920F5">
        <w:t xml:space="preserve"> velký úspěch, zato druhé dílo, jednoaktovka </w:t>
      </w:r>
      <w:r w:rsidRPr="009920F5">
        <w:rPr>
          <w:i/>
        </w:rPr>
        <w:t>Honba na vlka</w:t>
      </w:r>
      <w:r w:rsidRPr="009920F5">
        <w:t>, bylo díky své „živelnosti a originalitě“ nadšeně přijato.</w:t>
      </w:r>
      <w:r w:rsidRPr="009920F5">
        <w:rPr>
          <w:vertAlign w:val="superscript"/>
        </w:rPr>
        <w:footnoteReference w:id="364"/>
      </w:r>
      <w:r w:rsidRPr="009920F5">
        <w:t xml:space="preserve"> </w:t>
      </w:r>
      <w:r w:rsidRPr="009920F5">
        <w:rPr>
          <w:i/>
        </w:rPr>
        <w:t xml:space="preserve">Sedláka kavalíra </w:t>
      </w:r>
      <w:r w:rsidRPr="009920F5">
        <w:t xml:space="preserve">a další </w:t>
      </w:r>
      <w:proofErr w:type="spellStart"/>
      <w:r w:rsidRPr="009920F5">
        <w:t>Vergovy</w:t>
      </w:r>
      <w:proofErr w:type="spellEnd"/>
      <w:r w:rsidRPr="009920F5">
        <w:t xml:space="preserve"> novely přeložila také Marie Kalašová, její překlad vyšel v roce 1894.</w:t>
      </w:r>
      <w:r w:rsidRPr="009920F5">
        <w:rPr>
          <w:vertAlign w:val="superscript"/>
        </w:rPr>
        <w:footnoteReference w:id="365"/>
      </w:r>
      <w:r w:rsidRPr="009920F5">
        <w:t xml:space="preserve"> </w:t>
      </w:r>
    </w:p>
    <w:p w14:paraId="0682DB18" w14:textId="77777777" w:rsidR="0055532E" w:rsidRPr="009920F5" w:rsidRDefault="0055532E" w:rsidP="008553CB">
      <w:pPr>
        <w:pStyle w:val="02Ostatnodstavce"/>
      </w:pPr>
      <w:r w:rsidRPr="009920F5">
        <w:t>V reakci na tyto překlady byla v roce 1894 opět v </w:t>
      </w:r>
      <w:r w:rsidRPr="009920F5">
        <w:rPr>
          <w:i/>
        </w:rPr>
        <w:t>Literárních listech</w:t>
      </w:r>
      <w:r w:rsidRPr="009920F5">
        <w:t xml:space="preserve"> publikována recenze Jindřicha Vodáka, v níž se autor podivoval nad nevhodným výběrem povídek, a dokonce tvrdil, že překladatelka mohla upřednostnit jiné, pro </w:t>
      </w:r>
      <w:proofErr w:type="spellStart"/>
      <w:r w:rsidRPr="009920F5">
        <w:t>Vergu</w:t>
      </w:r>
      <w:proofErr w:type="spellEnd"/>
      <w:r w:rsidRPr="009920F5">
        <w:t xml:space="preserve"> mnohem charakterističtější povídky. Operu </w:t>
      </w:r>
      <w:r w:rsidRPr="009920F5">
        <w:rPr>
          <w:i/>
        </w:rPr>
        <w:t>Sedlák kavalír</w:t>
      </w:r>
      <w:r w:rsidRPr="009920F5">
        <w:t xml:space="preserve"> označil „za kus ryze fabulistický, mdlý“, a naopak vyjádřil obdiv k </w:t>
      </w:r>
      <w:proofErr w:type="spellStart"/>
      <w:r w:rsidRPr="009920F5">
        <w:t>Vergově</w:t>
      </w:r>
      <w:proofErr w:type="spellEnd"/>
      <w:r w:rsidRPr="009920F5">
        <w:t xml:space="preserve"> způsobu popisného vyprávění v povídkách, jenž podle Vodáka připomíná spíše kresbu. U obou vybraných povídek, </w:t>
      </w:r>
      <w:r w:rsidRPr="009920F5">
        <w:rPr>
          <w:i/>
        </w:rPr>
        <w:t xml:space="preserve">Zrzoun </w:t>
      </w:r>
      <w:proofErr w:type="spellStart"/>
      <w:r w:rsidRPr="009920F5">
        <w:rPr>
          <w:i/>
        </w:rPr>
        <w:t>Malpelo</w:t>
      </w:r>
      <w:proofErr w:type="spellEnd"/>
      <w:r w:rsidRPr="009920F5">
        <w:t xml:space="preserve"> a </w:t>
      </w:r>
      <w:r w:rsidRPr="009920F5">
        <w:rPr>
          <w:i/>
        </w:rPr>
        <w:t>Pastucha Jeli</w:t>
      </w:r>
      <w:r w:rsidRPr="009920F5">
        <w:t xml:space="preserve">, jak poznamenal Vodák, se výrazně projevuje autorova touha vystihnout tvrdou realitu, jíž čelí sicilští venkované, i když se zdá, že jsou postavy smířeny se svým osudem. Vodák zmínil i román </w:t>
      </w:r>
      <w:r w:rsidRPr="009920F5">
        <w:rPr>
          <w:i/>
        </w:rPr>
        <w:t xml:space="preserve">I </w:t>
      </w:r>
      <w:proofErr w:type="spellStart"/>
      <w:r w:rsidRPr="009920F5">
        <w:rPr>
          <w:i/>
        </w:rPr>
        <w:t>Malavoglia</w:t>
      </w:r>
      <w:proofErr w:type="spellEnd"/>
      <w:r w:rsidRPr="009920F5">
        <w:t>, v němž podle něj italský autor podobně jako v povídkách ukazuje, že „strastí přibývá, čím výše stoupáme na společenském žebříčku“.</w:t>
      </w:r>
      <w:r w:rsidRPr="009920F5">
        <w:rPr>
          <w:vertAlign w:val="superscript"/>
        </w:rPr>
        <w:footnoteReference w:id="366"/>
      </w:r>
      <w:r w:rsidRPr="009920F5">
        <w:t xml:space="preserve"> </w:t>
      </w:r>
    </w:p>
    <w:p w14:paraId="651BEE26" w14:textId="77777777" w:rsidR="0055532E" w:rsidRPr="009920F5" w:rsidRDefault="0055532E" w:rsidP="008553CB">
      <w:pPr>
        <w:pStyle w:val="02Ostatnodstavce"/>
      </w:pPr>
      <w:r w:rsidRPr="009920F5">
        <w:t xml:space="preserve">V roce 1899 vyšel v překladu Valentina </w:t>
      </w:r>
      <w:proofErr w:type="spellStart"/>
      <w:r w:rsidRPr="009920F5">
        <w:t>Kovanského</w:t>
      </w:r>
      <w:proofErr w:type="spellEnd"/>
      <w:r w:rsidRPr="009920F5">
        <w:t xml:space="preserve"> </w:t>
      </w:r>
      <w:proofErr w:type="spellStart"/>
      <w:r w:rsidRPr="009920F5">
        <w:t>Vergův</w:t>
      </w:r>
      <w:proofErr w:type="spellEnd"/>
      <w:r w:rsidRPr="009920F5">
        <w:t xml:space="preserve"> román </w:t>
      </w:r>
      <w:proofErr w:type="spellStart"/>
      <w:r w:rsidRPr="009920F5">
        <w:rPr>
          <w:i/>
        </w:rPr>
        <w:t>Eros</w:t>
      </w:r>
      <w:proofErr w:type="spellEnd"/>
      <w:r w:rsidRPr="009920F5">
        <w:t xml:space="preserve"> pod titulem </w:t>
      </w:r>
      <w:r w:rsidRPr="009920F5">
        <w:rPr>
          <w:i/>
        </w:rPr>
        <w:t>Zmařené štěstí</w:t>
      </w:r>
      <w:r w:rsidRPr="009920F5">
        <w:t>,</w:t>
      </w:r>
      <w:r w:rsidRPr="009920F5">
        <w:rPr>
          <w:vertAlign w:val="superscript"/>
        </w:rPr>
        <w:footnoteReference w:id="367"/>
      </w:r>
      <w:r w:rsidRPr="009920F5">
        <w:t xml:space="preserve"> roku 1913 následovaly překlady povídek </w:t>
      </w:r>
      <w:proofErr w:type="spellStart"/>
      <w:r w:rsidRPr="009920F5">
        <w:rPr>
          <w:i/>
        </w:rPr>
        <w:t>Il</w:t>
      </w:r>
      <w:proofErr w:type="spellEnd"/>
      <w:r w:rsidRPr="009920F5">
        <w:rPr>
          <w:i/>
        </w:rPr>
        <w:t xml:space="preserve"> maestro dei </w:t>
      </w:r>
      <w:proofErr w:type="spellStart"/>
      <w:r w:rsidRPr="009920F5">
        <w:rPr>
          <w:i/>
        </w:rPr>
        <w:t>ragazzi</w:t>
      </w:r>
      <w:proofErr w:type="spellEnd"/>
      <w:r w:rsidRPr="009920F5">
        <w:t xml:space="preserve"> z roku 1887 (v češtině jako </w:t>
      </w:r>
      <w:r w:rsidRPr="009920F5">
        <w:rPr>
          <w:i/>
        </w:rPr>
        <w:t>Pan učitel</w:t>
      </w:r>
      <w:r w:rsidRPr="009920F5">
        <w:t xml:space="preserve">) a </w:t>
      </w:r>
      <w:proofErr w:type="spellStart"/>
      <w:r w:rsidRPr="009920F5">
        <w:rPr>
          <w:i/>
        </w:rPr>
        <w:t>Il</w:t>
      </w:r>
      <w:proofErr w:type="spellEnd"/>
      <w:r w:rsidRPr="009920F5">
        <w:rPr>
          <w:i/>
        </w:rPr>
        <w:t xml:space="preserve"> </w:t>
      </w:r>
      <w:proofErr w:type="spellStart"/>
      <w:r w:rsidRPr="009920F5">
        <w:rPr>
          <w:i/>
        </w:rPr>
        <w:t>marito</w:t>
      </w:r>
      <w:proofErr w:type="spellEnd"/>
      <w:r w:rsidRPr="009920F5">
        <w:rPr>
          <w:i/>
        </w:rPr>
        <w:t xml:space="preserve"> di Elena</w:t>
      </w:r>
      <w:r w:rsidRPr="009920F5">
        <w:t xml:space="preserve"> z roku 1882 (pod </w:t>
      </w:r>
      <w:r w:rsidRPr="009920F5">
        <w:lastRenderedPageBreak/>
        <w:t xml:space="preserve">českým titulem </w:t>
      </w:r>
      <w:r w:rsidRPr="009920F5">
        <w:rPr>
          <w:i/>
        </w:rPr>
        <w:t>Poprvé, podruhé, potřetí</w:t>
      </w:r>
      <w:r w:rsidRPr="009920F5">
        <w:t xml:space="preserve">). Všechny tyto překlady však byly kritikou ignorovány. </w:t>
      </w:r>
    </w:p>
    <w:p w14:paraId="7B8C1E1D" w14:textId="77777777" w:rsidR="0055532E" w:rsidRPr="009920F5" w:rsidRDefault="0055532E" w:rsidP="008553CB">
      <w:pPr>
        <w:pStyle w:val="02Ostatnodstavce"/>
      </w:pPr>
      <w:r w:rsidRPr="009920F5">
        <w:t xml:space="preserve">Krátká zpráva, která si všímala </w:t>
      </w:r>
      <w:proofErr w:type="spellStart"/>
      <w:r w:rsidRPr="009920F5">
        <w:t>Vergova</w:t>
      </w:r>
      <w:proofErr w:type="spellEnd"/>
      <w:r w:rsidRPr="009920F5">
        <w:t xml:space="preserve"> dramatického díla a srovnávala jej s jeho prozaickou tvorbou, se však objevila v roce 1903 v časopise </w:t>
      </w:r>
      <w:r w:rsidRPr="009920F5">
        <w:rPr>
          <w:i/>
        </w:rPr>
        <w:t>Zvon</w:t>
      </w:r>
      <w:r w:rsidRPr="009920F5">
        <w:t xml:space="preserve">. Anonymní autor této recenze upozorňoval čtenáře, že se </w:t>
      </w:r>
      <w:proofErr w:type="spellStart"/>
      <w:r w:rsidRPr="009920F5">
        <w:t>Verga</w:t>
      </w:r>
      <w:proofErr w:type="spellEnd"/>
      <w:r w:rsidRPr="009920F5">
        <w:t xml:space="preserve"> zkoušel věnovat také divadlu a</w:t>
      </w:r>
      <w:r w:rsidR="00A311A0">
        <w:t> </w:t>
      </w:r>
      <w:r w:rsidRPr="009920F5">
        <w:t xml:space="preserve">napsal celovečerní drama </w:t>
      </w:r>
      <w:r w:rsidRPr="009920F5">
        <w:rPr>
          <w:i/>
        </w:rPr>
        <w:t xml:space="preserve">Dal </w:t>
      </w:r>
      <w:proofErr w:type="spellStart"/>
      <w:r w:rsidRPr="009920F5">
        <w:rPr>
          <w:i/>
        </w:rPr>
        <w:t>tuo</w:t>
      </w:r>
      <w:proofErr w:type="spellEnd"/>
      <w:r w:rsidRPr="009920F5">
        <w:rPr>
          <w:i/>
        </w:rPr>
        <w:t xml:space="preserve"> al </w:t>
      </w:r>
      <w:proofErr w:type="spellStart"/>
      <w:r w:rsidRPr="009920F5">
        <w:rPr>
          <w:i/>
        </w:rPr>
        <w:t>mio</w:t>
      </w:r>
      <w:proofErr w:type="spellEnd"/>
      <w:r w:rsidRPr="009920F5">
        <w:rPr>
          <w:iCs/>
        </w:rPr>
        <w:t xml:space="preserve">, </w:t>
      </w:r>
      <w:r w:rsidRPr="009920F5">
        <w:t xml:space="preserve">česky </w:t>
      </w:r>
      <w:r w:rsidRPr="009920F5">
        <w:rPr>
          <w:i/>
        </w:rPr>
        <w:t>Z tvého mé</w:t>
      </w:r>
      <w:r w:rsidRPr="009920F5">
        <w:t xml:space="preserve">. Tato hra (či především pak její třetí jednání) se podle názoru recenzenta příliš nezdařila, protože byla pojata spíše románově a málo dramaticky. Autor recenze ocenil </w:t>
      </w:r>
      <w:proofErr w:type="spellStart"/>
      <w:r w:rsidRPr="009920F5">
        <w:t>Vergovo</w:t>
      </w:r>
      <w:proofErr w:type="spellEnd"/>
      <w:r w:rsidRPr="009920F5">
        <w:t xml:space="preserve"> románové dílo, jeho dramatické kusy ale považoval za méně zdařilé, neboť podle jeho názoru divadlo vyžaduje jiný druh talentu.</w:t>
      </w:r>
      <w:r w:rsidRPr="009920F5">
        <w:rPr>
          <w:vertAlign w:val="superscript"/>
        </w:rPr>
        <w:footnoteReference w:id="368"/>
      </w:r>
      <w:r w:rsidRPr="009920F5">
        <w:t xml:space="preserve"> Navzdory tomuto příkrému hodnocení </w:t>
      </w:r>
      <w:r w:rsidR="00677B59">
        <w:t>panoval</w:t>
      </w:r>
      <w:r w:rsidR="00677B59" w:rsidRPr="009920F5">
        <w:t xml:space="preserve"> </w:t>
      </w:r>
      <w:r w:rsidRPr="009920F5">
        <w:t xml:space="preserve">v českém divadelním prostředí o </w:t>
      </w:r>
      <w:proofErr w:type="spellStart"/>
      <w:r w:rsidRPr="009920F5">
        <w:t>Vergovy</w:t>
      </w:r>
      <w:proofErr w:type="spellEnd"/>
      <w:r w:rsidRPr="009920F5">
        <w:t xml:space="preserve"> hry </w:t>
      </w:r>
      <w:r w:rsidR="00677B59">
        <w:t>jistý</w:t>
      </w:r>
      <w:r w:rsidR="00677B59" w:rsidRPr="009920F5">
        <w:t xml:space="preserve"> </w:t>
      </w:r>
      <w:r w:rsidRPr="009920F5">
        <w:t xml:space="preserve">zájem, o čemž svědčí aktovka </w:t>
      </w:r>
      <w:r w:rsidRPr="009920F5">
        <w:rPr>
          <w:i/>
        </w:rPr>
        <w:t xml:space="preserve">Honba na vlka </w:t>
      </w:r>
      <w:r w:rsidRPr="009920F5">
        <w:t>(</w:t>
      </w:r>
      <w:r w:rsidRPr="009920F5">
        <w:rPr>
          <w:i/>
          <w:iCs/>
        </w:rPr>
        <w:t xml:space="preserve">La </w:t>
      </w:r>
      <w:proofErr w:type="spellStart"/>
      <w:r w:rsidRPr="009920F5">
        <w:rPr>
          <w:i/>
        </w:rPr>
        <w:t>caccia</w:t>
      </w:r>
      <w:proofErr w:type="spellEnd"/>
      <w:r w:rsidRPr="009920F5">
        <w:rPr>
          <w:i/>
        </w:rPr>
        <w:t xml:space="preserve"> al lupo</w:t>
      </w:r>
      <w:r w:rsidRPr="009920F5">
        <w:t>), která měla premiéru 18. března 1907 v Národním divadle a hned několik dnů poté, 27. března, se objevila i na scéně Švandova divadla na Smíchově.</w:t>
      </w:r>
      <w:r w:rsidRPr="009920F5">
        <w:rPr>
          <w:vertAlign w:val="superscript"/>
        </w:rPr>
        <w:footnoteReference w:id="369"/>
      </w:r>
    </w:p>
    <w:p w14:paraId="496C3778" w14:textId="77777777" w:rsidR="0055532E" w:rsidRPr="009920F5" w:rsidRDefault="00003512" w:rsidP="008553CB">
      <w:pPr>
        <w:pStyle w:val="02Ostatnodstavce"/>
      </w:pPr>
      <w:r>
        <w:t xml:space="preserve">Pokud se jedná o </w:t>
      </w:r>
      <w:r w:rsidR="0055532E" w:rsidRPr="009920F5">
        <w:t>sledované období</w:t>
      </w:r>
      <w:r w:rsidR="000F17DF">
        <w:t xml:space="preserve"> </w:t>
      </w:r>
      <w:r>
        <w:t xml:space="preserve">let </w:t>
      </w:r>
      <w:r w:rsidR="000F17DF">
        <w:t>1918‒1938</w:t>
      </w:r>
      <w:r w:rsidR="0055532E" w:rsidRPr="009920F5">
        <w:t xml:space="preserve">, ve dvacátých letech přeložil Hanuš </w:t>
      </w:r>
      <w:proofErr w:type="spellStart"/>
      <w:r w:rsidR="0055532E" w:rsidRPr="009920F5">
        <w:t>Hackenschmied</w:t>
      </w:r>
      <w:proofErr w:type="spellEnd"/>
      <w:r w:rsidR="0055532E" w:rsidRPr="009920F5">
        <w:rPr>
          <w:vertAlign w:val="superscript"/>
        </w:rPr>
        <w:footnoteReference w:id="370"/>
      </w:r>
      <w:r w:rsidR="0055532E" w:rsidRPr="009920F5">
        <w:t xml:space="preserve"> vybrané </w:t>
      </w:r>
      <w:proofErr w:type="spellStart"/>
      <w:r w:rsidR="0055532E" w:rsidRPr="009920F5">
        <w:t>Vergovy</w:t>
      </w:r>
      <w:proofErr w:type="spellEnd"/>
      <w:r w:rsidR="0055532E" w:rsidRPr="009920F5">
        <w:t xml:space="preserve"> novely (</w:t>
      </w:r>
      <w:proofErr w:type="spellStart"/>
      <w:r w:rsidR="0055532E" w:rsidRPr="009920F5">
        <w:rPr>
          <w:i/>
        </w:rPr>
        <w:t>Novelle</w:t>
      </w:r>
      <w:proofErr w:type="spellEnd"/>
      <w:r w:rsidR="0055532E" w:rsidRPr="009920F5">
        <w:rPr>
          <w:i/>
        </w:rPr>
        <w:t xml:space="preserve"> </w:t>
      </w:r>
      <w:proofErr w:type="spellStart"/>
      <w:r w:rsidR="0055532E" w:rsidRPr="009920F5">
        <w:rPr>
          <w:i/>
        </w:rPr>
        <w:t>rusticane</w:t>
      </w:r>
      <w:proofErr w:type="spellEnd"/>
      <w:r w:rsidR="0055532E" w:rsidRPr="009920F5">
        <w:t>,</w:t>
      </w:r>
      <w:r w:rsidR="0055532E" w:rsidRPr="009920F5">
        <w:rPr>
          <w:i/>
        </w:rPr>
        <w:t xml:space="preserve"> </w:t>
      </w:r>
      <w:proofErr w:type="spellStart"/>
      <w:r w:rsidR="0055532E" w:rsidRPr="009920F5">
        <w:rPr>
          <w:i/>
        </w:rPr>
        <w:t>Nedda</w:t>
      </w:r>
      <w:proofErr w:type="spellEnd"/>
      <w:r w:rsidR="0055532E" w:rsidRPr="009920F5">
        <w:rPr>
          <w:i/>
        </w:rPr>
        <w:t xml:space="preserve">, Vita dei </w:t>
      </w:r>
      <w:proofErr w:type="spellStart"/>
      <w:r w:rsidR="0055532E" w:rsidRPr="009920F5">
        <w:rPr>
          <w:i/>
        </w:rPr>
        <w:t>campi</w:t>
      </w:r>
      <w:proofErr w:type="spellEnd"/>
      <w:r w:rsidR="0055532E" w:rsidRPr="009920F5">
        <w:t>,</w:t>
      </w:r>
      <w:r w:rsidR="0055532E" w:rsidRPr="009920F5">
        <w:rPr>
          <w:i/>
        </w:rPr>
        <w:t xml:space="preserve"> </w:t>
      </w:r>
      <w:proofErr w:type="spellStart"/>
      <w:r w:rsidR="0055532E" w:rsidRPr="009920F5">
        <w:rPr>
          <w:i/>
        </w:rPr>
        <w:t>Vagabondaggio</w:t>
      </w:r>
      <w:proofErr w:type="spellEnd"/>
      <w:r w:rsidR="0055532E" w:rsidRPr="009920F5">
        <w:t>,</w:t>
      </w:r>
      <w:r w:rsidR="0055532E" w:rsidRPr="009920F5">
        <w:rPr>
          <w:i/>
        </w:rPr>
        <w:t xml:space="preserve"> Don </w:t>
      </w:r>
      <w:proofErr w:type="spellStart"/>
      <w:r w:rsidR="0055532E" w:rsidRPr="009920F5">
        <w:rPr>
          <w:i/>
        </w:rPr>
        <w:t>Candeloro</w:t>
      </w:r>
      <w:proofErr w:type="spellEnd"/>
      <w:r w:rsidR="0055532E" w:rsidRPr="009920F5">
        <w:rPr>
          <w:iCs/>
        </w:rPr>
        <w:t>), které byly publikovány</w:t>
      </w:r>
      <w:r w:rsidR="0055532E" w:rsidRPr="009920F5">
        <w:rPr>
          <w:i/>
        </w:rPr>
        <w:t xml:space="preserve"> </w:t>
      </w:r>
      <w:r w:rsidR="0055532E" w:rsidRPr="009920F5">
        <w:t>v souboru</w:t>
      </w:r>
      <w:r w:rsidR="0055532E" w:rsidRPr="009920F5">
        <w:rPr>
          <w:i/>
        </w:rPr>
        <w:t xml:space="preserve"> </w:t>
      </w:r>
      <w:r w:rsidR="0055532E" w:rsidRPr="009920F5">
        <w:t xml:space="preserve">s názvem </w:t>
      </w:r>
      <w:r w:rsidR="0055532E" w:rsidRPr="009920F5">
        <w:rPr>
          <w:i/>
        </w:rPr>
        <w:t>Znamení lásky a jiné novely</w:t>
      </w:r>
      <w:r w:rsidR="0055532E" w:rsidRPr="009920F5">
        <w:t>. Pochvalný posudek vyšel o rok později v </w:t>
      </w:r>
      <w:r w:rsidR="0055532E" w:rsidRPr="009920F5">
        <w:rPr>
          <w:i/>
        </w:rPr>
        <w:t>České osvětě</w:t>
      </w:r>
      <w:r w:rsidR="0055532E" w:rsidRPr="009920F5">
        <w:t>.</w:t>
      </w:r>
      <w:r w:rsidR="0055532E" w:rsidRPr="009920F5">
        <w:rPr>
          <w:vertAlign w:val="superscript"/>
        </w:rPr>
        <w:footnoteReference w:id="371"/>
      </w:r>
      <w:r w:rsidR="0055532E" w:rsidRPr="009920F5">
        <w:t xml:space="preserve"> Jeho autor, Karel Hovorka, v něm psal, že povídky skvěle vystihují, jakým způsobem se žilo na italském venkově, a výstižně charakterizují nejen pozitivní i negativní stránky tohoto života, ale také různé povahy lidí, což nabízí srovnání s československým venkovem. </w:t>
      </w:r>
    </w:p>
    <w:p w14:paraId="5798D706" w14:textId="77777777" w:rsidR="001D5229" w:rsidRDefault="0055532E" w:rsidP="008553CB">
      <w:pPr>
        <w:pStyle w:val="02Ostatnodstavce"/>
      </w:pPr>
      <w:r w:rsidRPr="009920F5">
        <w:t xml:space="preserve">Mezi přeloženými díly se nachází také známá novela </w:t>
      </w:r>
      <w:r w:rsidRPr="009920F5">
        <w:rPr>
          <w:i/>
        </w:rPr>
        <w:t>Sedlák kavalír</w:t>
      </w:r>
      <w:r w:rsidRPr="009920F5">
        <w:t xml:space="preserve">, která posloužila jako podklad </w:t>
      </w:r>
      <w:proofErr w:type="spellStart"/>
      <w:r w:rsidRPr="009920F5">
        <w:t>Leoncavallovy</w:t>
      </w:r>
      <w:proofErr w:type="spellEnd"/>
      <w:r w:rsidRPr="009920F5">
        <w:t xml:space="preserve"> opery. K ní se váže historka o zázračném zbohatnutí italského autora, kterou roku 1922 v lehce bulvárním duchu reprodukoval V. Červenka ve svém článku v časopise </w:t>
      </w:r>
      <w:r w:rsidRPr="009920F5">
        <w:rPr>
          <w:i/>
        </w:rPr>
        <w:t>Zvon</w:t>
      </w:r>
      <w:r w:rsidRPr="009920F5">
        <w:t xml:space="preserve">: V této době Pietro </w:t>
      </w:r>
      <w:proofErr w:type="spellStart"/>
      <w:r w:rsidRPr="009920F5">
        <w:t>Mascagni</w:t>
      </w:r>
      <w:proofErr w:type="spellEnd"/>
      <w:r w:rsidRPr="009920F5">
        <w:t xml:space="preserve"> zkomponoval slavnou operu, k níž napsal libreto na základě </w:t>
      </w:r>
      <w:proofErr w:type="spellStart"/>
      <w:r w:rsidRPr="009920F5">
        <w:t>Vergovy</w:t>
      </w:r>
      <w:proofErr w:type="spellEnd"/>
      <w:r w:rsidRPr="009920F5">
        <w:t xml:space="preserve"> novely </w:t>
      </w:r>
      <w:r w:rsidRPr="009920F5">
        <w:rPr>
          <w:i/>
        </w:rPr>
        <w:t xml:space="preserve">Sedlák kavalír </w:t>
      </w:r>
      <w:r w:rsidRPr="009920F5">
        <w:t>(</w:t>
      </w:r>
      <w:proofErr w:type="spellStart"/>
      <w:r w:rsidRPr="009920F5">
        <w:rPr>
          <w:i/>
        </w:rPr>
        <w:t>Cavalleria</w:t>
      </w:r>
      <w:proofErr w:type="spellEnd"/>
      <w:r w:rsidRPr="009920F5">
        <w:rPr>
          <w:i/>
        </w:rPr>
        <w:t xml:space="preserve"> </w:t>
      </w:r>
      <w:proofErr w:type="spellStart"/>
      <w:r w:rsidRPr="009920F5">
        <w:rPr>
          <w:i/>
        </w:rPr>
        <w:t>rusticana</w:t>
      </w:r>
      <w:proofErr w:type="spellEnd"/>
      <w:r w:rsidRPr="009920F5">
        <w:t>)</w:t>
      </w:r>
      <w:r w:rsidRPr="009920F5">
        <w:rPr>
          <w:i/>
        </w:rPr>
        <w:t>.</w:t>
      </w:r>
      <w:r w:rsidRPr="009920F5">
        <w:t xml:space="preserve"> Milánský nakladatel </w:t>
      </w:r>
      <w:proofErr w:type="spellStart"/>
      <w:r w:rsidRPr="009920F5">
        <w:t>Sonzogno</w:t>
      </w:r>
      <w:proofErr w:type="spellEnd"/>
      <w:r w:rsidRPr="009920F5">
        <w:t xml:space="preserve">, který libreto vydal, byl </w:t>
      </w:r>
      <w:r w:rsidRPr="009920F5">
        <w:lastRenderedPageBreak/>
        <w:t xml:space="preserve">značně prohnaný a lakomý, a tak nabídl přiměřený podíl na výdělku jen </w:t>
      </w:r>
      <w:proofErr w:type="spellStart"/>
      <w:r w:rsidRPr="009920F5">
        <w:t>Mascagnimu</w:t>
      </w:r>
      <w:proofErr w:type="spellEnd"/>
      <w:r w:rsidRPr="009920F5">
        <w:t xml:space="preserve">, zatímco na </w:t>
      </w:r>
      <w:proofErr w:type="spellStart"/>
      <w:r w:rsidRPr="009920F5">
        <w:t>Vergovi</w:t>
      </w:r>
      <w:proofErr w:type="spellEnd"/>
      <w:r w:rsidRPr="009920F5">
        <w:t xml:space="preserve"> chtěl ušetřit a odměnil ho jen směšnou částkou. </w:t>
      </w:r>
    </w:p>
    <w:p w14:paraId="1D7DF89E" w14:textId="77777777" w:rsidR="0055532E" w:rsidRPr="009920F5" w:rsidRDefault="0055532E" w:rsidP="003A3F8B">
      <w:pPr>
        <w:pStyle w:val="05Odstaveccitace"/>
      </w:pPr>
      <w:r w:rsidRPr="009920F5">
        <w:t xml:space="preserve">„Ohledně autorských práv zastupoval neprůbojného </w:t>
      </w:r>
      <w:proofErr w:type="spellStart"/>
      <w:r w:rsidRPr="009920F5">
        <w:t>Vergu</w:t>
      </w:r>
      <w:proofErr w:type="spellEnd"/>
      <w:r w:rsidRPr="009920F5">
        <w:t xml:space="preserve"> jeho přítel, básník </w:t>
      </w:r>
      <w:proofErr w:type="spellStart"/>
      <w:r w:rsidRPr="009920F5">
        <w:t>Giacoso</w:t>
      </w:r>
      <w:proofErr w:type="spellEnd"/>
      <w:r w:rsidRPr="009920F5">
        <w:t xml:space="preserve">, který pro něj žádal 5 000 lir. To se ale nakladateli, který považoval takovou částku za přemrštěnou, nelíbilo, nabídl mu pouhých 500 lir s tím, že </w:t>
      </w:r>
      <w:proofErr w:type="spellStart"/>
      <w:r w:rsidRPr="009920F5">
        <w:t>Verga</w:t>
      </w:r>
      <w:proofErr w:type="spellEnd"/>
      <w:r w:rsidRPr="009920F5">
        <w:t xml:space="preserve"> není nijak známý autor, a navíc příliš mladý (italskému autorovi tehdy bylo už 52 let!). Takové jednání si nenechal </w:t>
      </w:r>
      <w:proofErr w:type="spellStart"/>
      <w:r w:rsidRPr="009920F5">
        <w:t>Verga</w:t>
      </w:r>
      <w:proofErr w:type="spellEnd"/>
      <w:r w:rsidRPr="009920F5">
        <w:t xml:space="preserve"> líbit a udělal dobře, protože soudní spor vyhrál a za podíl na zisku si koupil na Sicílii luxusní vilu, v níž chtěl strávit stáří. Nakonec získal za autorská práva půl milionu lir, tedy podstatně více než inkasoval za všechny svoje knihy povídek a románů, a tak nakonec mu lakomý nakladatel přinesl štěstí“.</w:t>
      </w:r>
      <w:r w:rsidRPr="009920F5">
        <w:rPr>
          <w:vertAlign w:val="superscript"/>
        </w:rPr>
        <w:footnoteReference w:id="372"/>
      </w:r>
      <w:r w:rsidRPr="009920F5">
        <w:t xml:space="preserve"> </w:t>
      </w:r>
    </w:p>
    <w:p w14:paraId="04B78D69" w14:textId="77777777" w:rsidR="0055532E" w:rsidRPr="009920F5" w:rsidRDefault="0055532E" w:rsidP="003A3F8B">
      <w:pPr>
        <w:pStyle w:val="01Prvnodstavec"/>
      </w:pPr>
      <w:r w:rsidRPr="009920F5">
        <w:t xml:space="preserve">Zvyšující se zájem o </w:t>
      </w:r>
      <w:proofErr w:type="spellStart"/>
      <w:r w:rsidRPr="009920F5">
        <w:t>Vergu</w:t>
      </w:r>
      <w:proofErr w:type="spellEnd"/>
      <w:r w:rsidRPr="009920F5">
        <w:t xml:space="preserve"> v meziválečném českém prostředí mohla způsobovat i</w:t>
      </w:r>
      <w:r w:rsidR="00A311A0">
        <w:t> </w:t>
      </w:r>
      <w:r w:rsidRPr="009920F5">
        <w:t xml:space="preserve">skutečnost, že </w:t>
      </w:r>
      <w:proofErr w:type="spellStart"/>
      <w:r w:rsidRPr="009920F5">
        <w:t>Pirandell</w:t>
      </w:r>
      <w:r w:rsidR="00677B59">
        <w:t>ova</w:t>
      </w:r>
      <w:proofErr w:type="spellEnd"/>
      <w:r w:rsidR="00677B59">
        <w:t xml:space="preserve"> sláva</w:t>
      </w:r>
      <w:r w:rsidRPr="009920F5">
        <w:t xml:space="preserve"> </w:t>
      </w:r>
      <w:r w:rsidR="00677B59">
        <w:t>zvýšila prestiž</w:t>
      </w:r>
      <w:r w:rsidR="00677B59" w:rsidRPr="009920F5">
        <w:t xml:space="preserve"> </w:t>
      </w:r>
      <w:r w:rsidRPr="009920F5">
        <w:t xml:space="preserve">sicilské literatury. To dokládá například článek Bartoše Vlčka z roku 1924, v němž autor srovnával dva italské </w:t>
      </w:r>
      <w:r w:rsidR="0091112F">
        <w:t>spisovatele</w:t>
      </w:r>
      <w:r w:rsidRPr="009920F5">
        <w:t xml:space="preserve">, které spojuje jejich sicilský původ: Giovanniho </w:t>
      </w:r>
      <w:proofErr w:type="spellStart"/>
      <w:r w:rsidRPr="009920F5">
        <w:t>Vergu</w:t>
      </w:r>
      <w:proofErr w:type="spellEnd"/>
      <w:r w:rsidRPr="009920F5">
        <w:t xml:space="preserve"> a Luigiho </w:t>
      </w:r>
      <w:proofErr w:type="spellStart"/>
      <w:r w:rsidRPr="009920F5">
        <w:t>Pirandella</w:t>
      </w:r>
      <w:proofErr w:type="spellEnd"/>
      <w:r w:rsidRPr="009920F5">
        <w:t xml:space="preserve">. Podle autora článku mají oba kromě stejného rodiště společné i to, že nepodlehli tehdy modernímu sentimentalismu a „snažili se řídit rozumem“, i když jejich přijetí u publika bylo rozdílné. Zatímco </w:t>
      </w:r>
      <w:proofErr w:type="spellStart"/>
      <w:r w:rsidRPr="009920F5">
        <w:t>Verga</w:t>
      </w:r>
      <w:proofErr w:type="spellEnd"/>
      <w:r w:rsidRPr="009920F5">
        <w:t xml:space="preserve"> byl považován za dobrý příklad, </w:t>
      </w:r>
      <w:proofErr w:type="spellStart"/>
      <w:r w:rsidRPr="009920F5">
        <w:t>Pirandello</w:t>
      </w:r>
      <w:proofErr w:type="spellEnd"/>
      <w:r w:rsidRPr="009920F5">
        <w:t xml:space="preserve"> vrhal podle Vlčka tak „velký stín“, že snad nemohlo mít v dramatu úspěch nic jiného, než co mělo něco společného s tzv. </w:t>
      </w:r>
      <w:proofErr w:type="spellStart"/>
      <w:r w:rsidRPr="009920F5">
        <w:t>pirandellismem</w:t>
      </w:r>
      <w:proofErr w:type="spellEnd"/>
      <w:r w:rsidRPr="009920F5">
        <w:t xml:space="preserve">. </w:t>
      </w:r>
      <w:proofErr w:type="spellStart"/>
      <w:r w:rsidRPr="009920F5">
        <w:t>Verga</w:t>
      </w:r>
      <w:proofErr w:type="spellEnd"/>
      <w:r w:rsidRPr="009920F5">
        <w:t xml:space="preserve"> naopak zůstával ve stínu popularity svého velkého krajana a poněkud nezaslouženě nedosáhl u</w:t>
      </w:r>
      <w:r w:rsidR="00A311A0">
        <w:t> </w:t>
      </w:r>
      <w:r w:rsidRPr="009920F5">
        <w:t>dobového publika takového ohlasu, aby mohl s </w:t>
      </w:r>
      <w:proofErr w:type="spellStart"/>
      <w:r w:rsidRPr="009920F5">
        <w:t>Pirandellem</w:t>
      </w:r>
      <w:proofErr w:type="spellEnd"/>
      <w:r w:rsidRPr="009920F5">
        <w:t xml:space="preserve"> soupeřit. Podle Vlčka to ale nebylo ani tak „vinou </w:t>
      </w:r>
      <w:proofErr w:type="spellStart"/>
      <w:r w:rsidRPr="009920F5">
        <w:t>Pirandellovou</w:t>
      </w:r>
      <w:proofErr w:type="spellEnd"/>
      <w:r w:rsidRPr="009920F5">
        <w:t xml:space="preserve">, ale těch druhých, či spíše osudu samého, jenž nedovolí, aby v téže době více než jeden génius vládl národu“. Z Vlčkova srovnání tak </w:t>
      </w:r>
      <w:proofErr w:type="spellStart"/>
      <w:r w:rsidRPr="009920F5">
        <w:t>Verga</w:t>
      </w:r>
      <w:proofErr w:type="spellEnd"/>
      <w:r w:rsidRPr="009920F5">
        <w:t xml:space="preserve"> vychází spíše jako skvělý vypravěč, který vyžaduje soustředěné čtení v ústraní, zatímco </w:t>
      </w:r>
      <w:proofErr w:type="spellStart"/>
      <w:r w:rsidRPr="009920F5">
        <w:t>Pirandello</w:t>
      </w:r>
      <w:proofErr w:type="spellEnd"/>
      <w:r w:rsidRPr="009920F5">
        <w:t xml:space="preserve"> je dramatikem každým coulem, jehož postavy přímo „volají po publiku“, a to přesto, že hry obou italských autorů vycházejí z dramatizace jejich novel nebo povídek.</w:t>
      </w:r>
      <w:r w:rsidRPr="009920F5">
        <w:rPr>
          <w:vertAlign w:val="superscript"/>
        </w:rPr>
        <w:footnoteReference w:id="373"/>
      </w:r>
    </w:p>
    <w:p w14:paraId="10B8979D" w14:textId="77777777" w:rsidR="0055532E" w:rsidRPr="009920F5" w:rsidRDefault="0055532E" w:rsidP="008553CB">
      <w:pPr>
        <w:pStyle w:val="02Ostatnodstavce"/>
      </w:pPr>
      <w:r w:rsidRPr="009920F5">
        <w:t xml:space="preserve">V roce 1927 se v časopise </w:t>
      </w:r>
      <w:r w:rsidRPr="009920F5">
        <w:rPr>
          <w:i/>
        </w:rPr>
        <w:t>Literární svět</w:t>
      </w:r>
      <w:r w:rsidRPr="009920F5">
        <w:t xml:space="preserve"> objevila informace, že Zemědělské knihkupectví Neubertovo vydalo nový překlad </w:t>
      </w:r>
      <w:proofErr w:type="spellStart"/>
      <w:r w:rsidRPr="009920F5">
        <w:t>Vergova</w:t>
      </w:r>
      <w:proofErr w:type="spellEnd"/>
      <w:r w:rsidRPr="009920F5">
        <w:t xml:space="preserve"> románu</w:t>
      </w:r>
      <w:r w:rsidRPr="009920F5">
        <w:rPr>
          <w:i/>
        </w:rPr>
        <w:t xml:space="preserve"> </w:t>
      </w:r>
      <w:proofErr w:type="spellStart"/>
      <w:r w:rsidRPr="009920F5">
        <w:rPr>
          <w:i/>
        </w:rPr>
        <w:t>Tigre</w:t>
      </w:r>
      <w:proofErr w:type="spellEnd"/>
      <w:r w:rsidRPr="009920F5">
        <w:rPr>
          <w:i/>
        </w:rPr>
        <w:t xml:space="preserve"> </w:t>
      </w:r>
      <w:proofErr w:type="spellStart"/>
      <w:r w:rsidRPr="009920F5">
        <w:rPr>
          <w:i/>
        </w:rPr>
        <w:t>reale</w:t>
      </w:r>
      <w:proofErr w:type="spellEnd"/>
      <w:r w:rsidRPr="009920F5">
        <w:t xml:space="preserve">, v češtině </w:t>
      </w:r>
      <w:r w:rsidRPr="009920F5">
        <w:rPr>
          <w:i/>
        </w:rPr>
        <w:t>Tygřice</w:t>
      </w:r>
      <w:r w:rsidRPr="009920F5">
        <w:t xml:space="preserve">, a krátkou novelu </w:t>
      </w:r>
      <w:r w:rsidRPr="009920F5">
        <w:rPr>
          <w:i/>
        </w:rPr>
        <w:t>Dědicové</w:t>
      </w:r>
      <w:r w:rsidRPr="009920F5">
        <w:t xml:space="preserve">. Román </w:t>
      </w:r>
      <w:r w:rsidRPr="009920F5">
        <w:rPr>
          <w:i/>
        </w:rPr>
        <w:t>Tygřice</w:t>
      </w:r>
      <w:r w:rsidRPr="009920F5">
        <w:t xml:space="preserve"> nepatří již do </w:t>
      </w:r>
      <w:proofErr w:type="spellStart"/>
      <w:r w:rsidRPr="009920F5">
        <w:t>Vergova</w:t>
      </w:r>
      <w:proofErr w:type="spellEnd"/>
      <w:r w:rsidRPr="009920F5">
        <w:t xml:space="preserve"> </w:t>
      </w:r>
      <w:r w:rsidRPr="009920F5">
        <w:lastRenderedPageBreak/>
        <w:t>veristického období a pojednává o nemocné cizince, která cestuje po jižní Itálii, aby se vyléčila. Navenek působí nemocná žena chladným a nepřístupným dojmem, ale zdání klame. Dokáže zamotat hlavu mladému diplomatovi, který se kvůli ní málem rozvede.</w:t>
      </w:r>
      <w:r w:rsidRPr="009920F5">
        <w:rPr>
          <w:vertAlign w:val="superscript"/>
        </w:rPr>
        <w:footnoteReference w:id="374"/>
      </w:r>
      <w:r w:rsidRPr="009920F5">
        <w:t xml:space="preserve"> </w:t>
      </w:r>
    </w:p>
    <w:p w14:paraId="149D2ACB" w14:textId="77777777" w:rsidR="0055532E" w:rsidRPr="009920F5" w:rsidRDefault="0055532E" w:rsidP="008553CB">
      <w:pPr>
        <w:pStyle w:val="02Ostatnodstavce"/>
      </w:pPr>
      <w:r w:rsidRPr="009920F5">
        <w:t xml:space="preserve">Téhož roku vyšel v Československu také román </w:t>
      </w:r>
      <w:r w:rsidRPr="009920F5">
        <w:rPr>
          <w:i/>
        </w:rPr>
        <w:t xml:space="preserve">Mistr Don </w:t>
      </w:r>
      <w:proofErr w:type="spellStart"/>
      <w:r w:rsidRPr="009920F5">
        <w:rPr>
          <w:i/>
        </w:rPr>
        <w:t>Gesualdo</w:t>
      </w:r>
      <w:proofErr w:type="spellEnd"/>
      <w:r w:rsidRPr="009920F5">
        <w:t xml:space="preserve">, který přeložila Nina </w:t>
      </w:r>
      <w:proofErr w:type="spellStart"/>
      <w:r w:rsidRPr="009920F5">
        <w:t>Tučková</w:t>
      </w:r>
      <w:r w:rsidR="003051D0">
        <w:t>-Jehličková</w:t>
      </w:r>
      <w:proofErr w:type="spellEnd"/>
      <w:r w:rsidRPr="009920F5">
        <w:t>.</w:t>
      </w:r>
      <w:r w:rsidRPr="009920F5">
        <w:rPr>
          <w:vertAlign w:val="superscript"/>
        </w:rPr>
        <w:footnoteReference w:id="375"/>
      </w:r>
      <w:r w:rsidRPr="009920F5">
        <w:t xml:space="preserve"> V </w:t>
      </w:r>
      <w:r w:rsidRPr="009920F5">
        <w:rPr>
          <w:i/>
        </w:rPr>
        <w:t xml:space="preserve">Rozpravách </w:t>
      </w:r>
      <w:proofErr w:type="spellStart"/>
      <w:r w:rsidRPr="009920F5">
        <w:rPr>
          <w:i/>
        </w:rPr>
        <w:t>Aventina</w:t>
      </w:r>
      <w:proofErr w:type="spellEnd"/>
      <w:r w:rsidRPr="009920F5">
        <w:t xml:space="preserve"> se souběžně objevil </w:t>
      </w:r>
      <w:proofErr w:type="spellStart"/>
      <w:r w:rsidRPr="009920F5">
        <w:t>Vergův</w:t>
      </w:r>
      <w:proofErr w:type="spellEnd"/>
      <w:r w:rsidRPr="009920F5">
        <w:t xml:space="preserve"> literární portrét, v němž Adolf Felix hodnotil tento román jako jedno z</w:t>
      </w:r>
      <w:r w:rsidR="00A311A0">
        <w:t> </w:t>
      </w:r>
      <w:r w:rsidRPr="009920F5">
        <w:t xml:space="preserve">nejlepších </w:t>
      </w:r>
      <w:proofErr w:type="spellStart"/>
      <w:r w:rsidRPr="009920F5">
        <w:t>Vergových</w:t>
      </w:r>
      <w:proofErr w:type="spellEnd"/>
      <w:r w:rsidRPr="009920F5">
        <w:t xml:space="preserve"> literárních děl. Srovnával </w:t>
      </w:r>
      <w:proofErr w:type="spellStart"/>
      <w:r w:rsidRPr="009920F5">
        <w:t>Vergu</w:t>
      </w:r>
      <w:proofErr w:type="spellEnd"/>
      <w:r w:rsidRPr="009920F5">
        <w:t xml:space="preserve"> s </w:t>
      </w:r>
      <w:proofErr w:type="spellStart"/>
      <w:r w:rsidRPr="009920F5">
        <w:t>Manzonim</w:t>
      </w:r>
      <w:proofErr w:type="spellEnd"/>
      <w:r w:rsidRPr="009920F5">
        <w:t xml:space="preserve"> a označil tyto dva autory za nejlepší romanopisce 19. století, kteří si nijak nezadají s Flaubertem či </w:t>
      </w:r>
      <w:proofErr w:type="spellStart"/>
      <w:r w:rsidRPr="009920F5">
        <w:t>Zolou</w:t>
      </w:r>
      <w:proofErr w:type="spellEnd"/>
      <w:r w:rsidRPr="009920F5">
        <w:t>.</w:t>
      </w:r>
      <w:r w:rsidRPr="009920F5">
        <w:rPr>
          <w:vertAlign w:val="superscript"/>
        </w:rPr>
        <w:footnoteReference w:id="376"/>
      </w:r>
      <w:r w:rsidRPr="009920F5">
        <w:t xml:space="preserve"> </w:t>
      </w:r>
    </w:p>
    <w:p w14:paraId="6C7F6F88" w14:textId="77777777" w:rsidR="0055532E" w:rsidRPr="009920F5" w:rsidRDefault="0055532E" w:rsidP="008553CB">
      <w:pPr>
        <w:pStyle w:val="02Ostatnodstavce"/>
      </w:pPr>
      <w:r w:rsidRPr="009920F5">
        <w:t xml:space="preserve">O rostoucí oblibě sicilského autora, jenž popisuje italský venkov, mezi českými překladateli svědčí články shrnující celkovou tvorbu a přínos G. </w:t>
      </w:r>
      <w:proofErr w:type="spellStart"/>
      <w:r w:rsidRPr="009920F5">
        <w:t>Vergy</w:t>
      </w:r>
      <w:proofErr w:type="spellEnd"/>
      <w:r w:rsidRPr="009920F5">
        <w:t xml:space="preserve"> pro evropskou literaturu, které se začaly objevovat od začátku </w:t>
      </w:r>
      <w:r w:rsidR="001E2F8F">
        <w:t>třicátých</w:t>
      </w:r>
      <w:r w:rsidRPr="009920F5">
        <w:t xml:space="preserve"> let.</w:t>
      </w:r>
    </w:p>
    <w:p w14:paraId="6FE6A0AD" w14:textId="77777777" w:rsidR="0055532E" w:rsidRPr="009920F5" w:rsidRDefault="0055532E" w:rsidP="00E376D9">
      <w:pPr>
        <w:pStyle w:val="02Ostatnodstavce"/>
      </w:pPr>
      <w:r w:rsidRPr="009920F5">
        <w:t xml:space="preserve">Nina </w:t>
      </w:r>
      <w:proofErr w:type="spellStart"/>
      <w:r w:rsidRPr="009920F5">
        <w:t>Tučková</w:t>
      </w:r>
      <w:r w:rsidR="003051D0">
        <w:t>-Jehličková</w:t>
      </w:r>
      <w:proofErr w:type="spellEnd"/>
      <w:r w:rsidRPr="009920F5">
        <w:t xml:space="preserve"> přeložila i román </w:t>
      </w:r>
      <w:r w:rsidRPr="009920F5">
        <w:rPr>
          <w:i/>
        </w:rPr>
        <w:t xml:space="preserve">I </w:t>
      </w:r>
      <w:proofErr w:type="spellStart"/>
      <w:r w:rsidRPr="009920F5">
        <w:rPr>
          <w:i/>
        </w:rPr>
        <w:t>Malavoglia</w:t>
      </w:r>
      <w:proofErr w:type="spellEnd"/>
      <w:r w:rsidRPr="009920F5">
        <w:t xml:space="preserve"> z roku 1881, který byl publikován pod titulem </w:t>
      </w:r>
      <w:r w:rsidRPr="009920F5">
        <w:rPr>
          <w:i/>
        </w:rPr>
        <w:t xml:space="preserve">Rodina </w:t>
      </w:r>
      <w:proofErr w:type="spellStart"/>
      <w:r w:rsidRPr="009920F5">
        <w:rPr>
          <w:i/>
        </w:rPr>
        <w:t>Malavogliova</w:t>
      </w:r>
      <w:proofErr w:type="spellEnd"/>
      <w:r w:rsidRPr="009920F5">
        <w:t xml:space="preserve"> ve vydavatelství Družstevní práce. Autorka překladu zároveň věnovala tomuto dílu článek v časopise</w:t>
      </w:r>
      <w:r w:rsidRPr="009920F5">
        <w:rPr>
          <w:i/>
        </w:rPr>
        <w:t xml:space="preserve"> Panorama</w:t>
      </w:r>
      <w:r w:rsidRPr="009920F5">
        <w:t xml:space="preserve">, v němž se zamýšlela nad počátečním neúspěchem tohoto románu v zemi jeho vzniku. Podle mínění </w:t>
      </w:r>
      <w:proofErr w:type="spellStart"/>
      <w:r w:rsidRPr="009920F5">
        <w:t>Tučkové</w:t>
      </w:r>
      <w:r w:rsidR="003051D0">
        <w:t>-Jehličkové</w:t>
      </w:r>
      <w:proofErr w:type="spellEnd"/>
      <w:r w:rsidRPr="009920F5">
        <w:t xml:space="preserve"> potřebovalo toto výjimečné dílo určitý čas, než byli čtenáři schopni docenit jeho kvality. Jak autorka článku</w:t>
      </w:r>
      <w:r w:rsidR="00127BBC">
        <w:t xml:space="preserve"> psala</w:t>
      </w:r>
      <w:r w:rsidRPr="009920F5">
        <w:t>: „Je třeba odstupu, tak jako je třeba odstoupit od hory, máme-li ji obsáhnout.“</w:t>
      </w:r>
      <w:r w:rsidRPr="009920F5">
        <w:rPr>
          <w:vertAlign w:val="superscript"/>
        </w:rPr>
        <w:footnoteReference w:id="377"/>
      </w:r>
    </w:p>
    <w:p w14:paraId="7DAEF8D1" w14:textId="77777777" w:rsidR="0055532E" w:rsidRPr="009920F5" w:rsidRDefault="0055532E" w:rsidP="00E376D9">
      <w:pPr>
        <w:pStyle w:val="02Ostatnodstavce"/>
      </w:pPr>
      <w:proofErr w:type="spellStart"/>
      <w:r w:rsidRPr="009920F5">
        <w:t>Tučková</w:t>
      </w:r>
      <w:r w:rsidR="003051D0">
        <w:t>-Jehličková</w:t>
      </w:r>
      <w:proofErr w:type="spellEnd"/>
      <w:r w:rsidRPr="009920F5">
        <w:t xml:space="preserve"> se tedy pokoušela zamyslet nad celou </w:t>
      </w:r>
      <w:proofErr w:type="spellStart"/>
      <w:r w:rsidRPr="009920F5">
        <w:t>Vergovou</w:t>
      </w:r>
      <w:proofErr w:type="spellEnd"/>
      <w:r w:rsidRPr="009920F5">
        <w:t xml:space="preserve"> literární tvorbou, která se podle ní dělí na dva proudy. První proud </w:t>
      </w:r>
      <w:r w:rsidR="00B05E96">
        <w:t>byl</w:t>
      </w:r>
      <w:r w:rsidR="00B05E96" w:rsidRPr="009920F5">
        <w:t xml:space="preserve"> </w:t>
      </w:r>
      <w:r w:rsidRPr="009920F5">
        <w:t>z jejího úhlu pohledu literárně nezajímavý, založený na citech a nezralý, zatímco druhý proud zahrn</w:t>
      </w:r>
      <w:r w:rsidR="00B05E96">
        <w:t>oval</w:t>
      </w:r>
      <w:r w:rsidRPr="009920F5">
        <w:t xml:space="preserve"> </w:t>
      </w:r>
      <w:proofErr w:type="spellStart"/>
      <w:r w:rsidRPr="009920F5">
        <w:t>Vergova</w:t>
      </w:r>
      <w:proofErr w:type="spellEnd"/>
      <w:r w:rsidRPr="009920F5">
        <w:t xml:space="preserve"> nejlepší díla, k nimž přičítala </w:t>
      </w:r>
      <w:r w:rsidRPr="009920F5">
        <w:rPr>
          <w:i/>
        </w:rPr>
        <w:t xml:space="preserve">Rodinu </w:t>
      </w:r>
      <w:proofErr w:type="spellStart"/>
      <w:r w:rsidRPr="009920F5">
        <w:rPr>
          <w:i/>
        </w:rPr>
        <w:t>Malavogliovu</w:t>
      </w:r>
      <w:proofErr w:type="spellEnd"/>
      <w:r w:rsidRPr="009920F5">
        <w:t xml:space="preserve"> a vrcholné dílo </w:t>
      </w:r>
      <w:r w:rsidRPr="009920F5">
        <w:rPr>
          <w:i/>
        </w:rPr>
        <w:t xml:space="preserve">Mistr Don </w:t>
      </w:r>
      <w:proofErr w:type="spellStart"/>
      <w:r w:rsidRPr="009920F5">
        <w:rPr>
          <w:i/>
        </w:rPr>
        <w:t>Gesualdo</w:t>
      </w:r>
      <w:proofErr w:type="spellEnd"/>
      <w:r w:rsidRPr="009920F5">
        <w:t xml:space="preserve">. Zmíněné dva romány jsou součástí </w:t>
      </w:r>
      <w:r w:rsidR="00BB7896">
        <w:t>zamýšlené</w:t>
      </w:r>
      <w:r w:rsidR="00BB7896" w:rsidRPr="009920F5">
        <w:t xml:space="preserve"> </w:t>
      </w:r>
      <w:r w:rsidRPr="009920F5">
        <w:t xml:space="preserve">trilogie </w:t>
      </w:r>
      <w:proofErr w:type="spellStart"/>
      <w:r w:rsidRPr="009920F5">
        <w:rPr>
          <w:i/>
        </w:rPr>
        <w:t>Ciclo</w:t>
      </w:r>
      <w:proofErr w:type="spellEnd"/>
      <w:r w:rsidRPr="009920F5">
        <w:rPr>
          <w:i/>
        </w:rPr>
        <w:t xml:space="preserve"> dei </w:t>
      </w:r>
      <w:proofErr w:type="spellStart"/>
      <w:r w:rsidRPr="009920F5">
        <w:rPr>
          <w:i/>
        </w:rPr>
        <w:t>Vinti</w:t>
      </w:r>
      <w:proofErr w:type="spellEnd"/>
      <w:r w:rsidRPr="009920F5">
        <w:t xml:space="preserve"> (česky </w:t>
      </w:r>
      <w:r w:rsidRPr="009920F5">
        <w:rPr>
          <w:i/>
        </w:rPr>
        <w:t>Přemožení</w:t>
      </w:r>
      <w:r w:rsidRPr="009920F5">
        <w:t xml:space="preserve">), jejíž třetí díl, </w:t>
      </w:r>
      <w:r w:rsidRPr="009920F5">
        <w:rPr>
          <w:i/>
        </w:rPr>
        <w:t>Vévodkyně z </w:t>
      </w:r>
      <w:proofErr w:type="spellStart"/>
      <w:r w:rsidRPr="009920F5">
        <w:rPr>
          <w:i/>
        </w:rPr>
        <w:t>Leyry</w:t>
      </w:r>
      <w:proofErr w:type="spellEnd"/>
      <w:r w:rsidRPr="009920F5">
        <w:t xml:space="preserve">, existuje jen ve fragmentu. V prvních dvou románech se velmi živě líčí sicilský venkov, obsahují též mistrné popisy osob s jejich charakteristickou mluvou. Děj románu </w:t>
      </w:r>
      <w:r w:rsidRPr="009920F5">
        <w:rPr>
          <w:i/>
        </w:rPr>
        <w:t xml:space="preserve">Mistr Don </w:t>
      </w:r>
      <w:proofErr w:type="spellStart"/>
      <w:r w:rsidRPr="009920F5">
        <w:rPr>
          <w:i/>
        </w:rPr>
        <w:t>Gesualdo</w:t>
      </w:r>
      <w:proofErr w:type="spellEnd"/>
      <w:r w:rsidRPr="009920F5">
        <w:t xml:space="preserve"> se týká jediné osoby, naproti tomu v </w:t>
      </w:r>
      <w:r w:rsidRPr="009920F5">
        <w:rPr>
          <w:i/>
        </w:rPr>
        <w:t xml:space="preserve">Rodině </w:t>
      </w:r>
      <w:proofErr w:type="spellStart"/>
      <w:r w:rsidRPr="009920F5">
        <w:rPr>
          <w:i/>
        </w:rPr>
        <w:t>Malavogliově</w:t>
      </w:r>
      <w:proofErr w:type="spellEnd"/>
      <w:r w:rsidRPr="009920F5">
        <w:rPr>
          <w:i/>
        </w:rPr>
        <w:t xml:space="preserve"> </w:t>
      </w:r>
      <w:r w:rsidRPr="009920F5">
        <w:t xml:space="preserve">se do popředí dostává více postav. Nina </w:t>
      </w:r>
      <w:proofErr w:type="spellStart"/>
      <w:r w:rsidRPr="009920F5">
        <w:t>Tučková</w:t>
      </w:r>
      <w:r w:rsidR="003051D0">
        <w:t>-Jehličková</w:t>
      </w:r>
      <w:proofErr w:type="spellEnd"/>
      <w:r w:rsidRPr="009920F5">
        <w:t xml:space="preserve"> charakterizovala obě díla jako „tragédie majetku“ a podle ní lze </w:t>
      </w:r>
      <w:r w:rsidRPr="009920F5">
        <w:lastRenderedPageBreak/>
        <w:t xml:space="preserve">z nich poznat </w:t>
      </w:r>
      <w:proofErr w:type="spellStart"/>
      <w:r w:rsidRPr="009920F5">
        <w:t>Vergovo</w:t>
      </w:r>
      <w:proofErr w:type="spellEnd"/>
      <w:r w:rsidRPr="009920F5">
        <w:t xml:space="preserve"> „životní krédo, jeho skepticismus, hořkou ironii a osudovost“, která „tíží a drtí bez rozdílu všechny lidi jeho světa, i přes zoufalý, nepřetržitý boj, protože život je porážka“.</w:t>
      </w:r>
      <w:r w:rsidRPr="009920F5">
        <w:rPr>
          <w:vertAlign w:val="superscript"/>
        </w:rPr>
        <w:footnoteReference w:id="378"/>
      </w:r>
      <w:r w:rsidRPr="009920F5">
        <w:t xml:space="preserve"> </w:t>
      </w:r>
    </w:p>
    <w:p w14:paraId="3C8C6063" w14:textId="77777777" w:rsidR="0055532E" w:rsidRPr="009920F5" w:rsidRDefault="0055532E" w:rsidP="008553CB">
      <w:pPr>
        <w:pStyle w:val="02Ostatnodstavce"/>
      </w:pPr>
      <w:r w:rsidRPr="009920F5">
        <w:t xml:space="preserve">Podrobnými informacemi o </w:t>
      </w:r>
      <w:proofErr w:type="spellStart"/>
      <w:r w:rsidRPr="009920F5">
        <w:t>Vergově</w:t>
      </w:r>
      <w:proofErr w:type="spellEnd"/>
      <w:r w:rsidRPr="009920F5">
        <w:t xml:space="preserve"> životě a díle disponoval Adolf Felix. V září roku 1930 byla v časopise </w:t>
      </w:r>
      <w:r w:rsidRPr="009920F5">
        <w:rPr>
          <w:i/>
        </w:rPr>
        <w:t xml:space="preserve">Panorama </w:t>
      </w:r>
      <w:r w:rsidRPr="009920F5">
        <w:t>publikována</w:t>
      </w:r>
      <w:r w:rsidRPr="009920F5">
        <w:rPr>
          <w:i/>
        </w:rPr>
        <w:t xml:space="preserve"> </w:t>
      </w:r>
      <w:proofErr w:type="spellStart"/>
      <w:r w:rsidRPr="009920F5">
        <w:t>Vergova</w:t>
      </w:r>
      <w:proofErr w:type="spellEnd"/>
      <w:r w:rsidRPr="009920F5">
        <w:t xml:space="preserve"> biografie, v níž si Felix smutně povzdechl, že stará Sicílie, jak ji popisuje </w:t>
      </w:r>
      <w:proofErr w:type="spellStart"/>
      <w:r w:rsidRPr="009920F5">
        <w:t>Verga</w:t>
      </w:r>
      <w:proofErr w:type="spellEnd"/>
      <w:r w:rsidRPr="009920F5">
        <w:t xml:space="preserve">, s osudy obyčejných venkovanů a rybářů, už je ta tam a nahradila ji Sicílie jiná, moderní. Ta stará Sicílie však podle Felixe zůstala navždy zachycena právě ve </w:t>
      </w:r>
      <w:proofErr w:type="spellStart"/>
      <w:r w:rsidRPr="009920F5">
        <w:t>Vergových</w:t>
      </w:r>
      <w:proofErr w:type="spellEnd"/>
      <w:r w:rsidRPr="009920F5">
        <w:t xml:space="preserve"> románech. Poté Felix líčil </w:t>
      </w:r>
      <w:proofErr w:type="spellStart"/>
      <w:r w:rsidRPr="009920F5">
        <w:t>Vergův</w:t>
      </w:r>
      <w:proofErr w:type="spellEnd"/>
      <w:r w:rsidRPr="009920F5">
        <w:t xml:space="preserve"> život od jeho narození v </w:t>
      </w:r>
      <w:proofErr w:type="spellStart"/>
      <w:r w:rsidRPr="009920F5">
        <w:t>Katánii</w:t>
      </w:r>
      <w:proofErr w:type="spellEnd"/>
      <w:r w:rsidRPr="009920F5">
        <w:t xml:space="preserve"> v roce 1840 až po jeho smrt a zároveň představil jeho tvorbu, od prvních, „silně romanticky zabarvených“ románů, jako byli </w:t>
      </w:r>
      <w:r w:rsidRPr="009920F5">
        <w:rPr>
          <w:i/>
        </w:rPr>
        <w:t xml:space="preserve">I </w:t>
      </w:r>
      <w:proofErr w:type="spellStart"/>
      <w:r w:rsidRPr="009920F5">
        <w:rPr>
          <w:i/>
        </w:rPr>
        <w:t>carbonari</w:t>
      </w:r>
      <w:proofErr w:type="spellEnd"/>
      <w:r w:rsidRPr="009920F5">
        <w:rPr>
          <w:i/>
        </w:rPr>
        <w:t xml:space="preserve"> </w:t>
      </w:r>
      <w:proofErr w:type="spellStart"/>
      <w:r w:rsidRPr="009920F5">
        <w:rPr>
          <w:i/>
        </w:rPr>
        <w:t>della</w:t>
      </w:r>
      <w:proofErr w:type="spellEnd"/>
      <w:r w:rsidRPr="009920F5">
        <w:rPr>
          <w:i/>
        </w:rPr>
        <w:t xml:space="preserve"> </w:t>
      </w:r>
      <w:proofErr w:type="spellStart"/>
      <w:r w:rsidRPr="009920F5">
        <w:rPr>
          <w:i/>
        </w:rPr>
        <w:t>montagna</w:t>
      </w:r>
      <w:proofErr w:type="spellEnd"/>
      <w:r w:rsidRPr="009920F5">
        <w:rPr>
          <w:i/>
        </w:rPr>
        <w:t xml:space="preserve"> </w:t>
      </w:r>
      <w:r w:rsidRPr="009920F5">
        <w:t>(</w:t>
      </w:r>
      <w:r w:rsidRPr="009920F5">
        <w:rPr>
          <w:i/>
        </w:rPr>
        <w:t>Karbonáři z hor</w:t>
      </w:r>
      <w:r w:rsidRPr="009920F5">
        <w:t xml:space="preserve">) nebo román s názvem </w:t>
      </w:r>
      <w:r w:rsidRPr="009920F5">
        <w:rPr>
          <w:i/>
        </w:rPr>
        <w:t xml:space="preserve">Una </w:t>
      </w:r>
      <w:proofErr w:type="spellStart"/>
      <w:r w:rsidRPr="009920F5">
        <w:rPr>
          <w:i/>
        </w:rPr>
        <w:t>peccatrice</w:t>
      </w:r>
      <w:proofErr w:type="spellEnd"/>
      <w:r w:rsidRPr="009920F5">
        <w:t xml:space="preserve"> (</w:t>
      </w:r>
      <w:r w:rsidRPr="009920F5">
        <w:rPr>
          <w:i/>
        </w:rPr>
        <w:t>Hříšnice</w:t>
      </w:r>
      <w:r w:rsidRPr="009920F5">
        <w:t xml:space="preserve">) o mondénní ženě, až po jeho soudobá veristická díla. Upozornil rovněž na to, že větší ohlas v Itálii přinesl </w:t>
      </w:r>
      <w:proofErr w:type="spellStart"/>
      <w:r w:rsidRPr="009920F5">
        <w:t>Vergovi</w:t>
      </w:r>
      <w:proofErr w:type="spellEnd"/>
      <w:r w:rsidRPr="009920F5">
        <w:t xml:space="preserve"> až román </w:t>
      </w:r>
      <w:proofErr w:type="spellStart"/>
      <w:r w:rsidRPr="009920F5">
        <w:rPr>
          <w:i/>
        </w:rPr>
        <w:t>Storia</w:t>
      </w:r>
      <w:proofErr w:type="spellEnd"/>
      <w:r w:rsidRPr="009920F5">
        <w:rPr>
          <w:i/>
        </w:rPr>
        <w:t xml:space="preserve"> di una </w:t>
      </w:r>
      <w:proofErr w:type="spellStart"/>
      <w:r w:rsidRPr="009920F5">
        <w:rPr>
          <w:i/>
        </w:rPr>
        <w:t>capinera</w:t>
      </w:r>
      <w:proofErr w:type="spellEnd"/>
      <w:r w:rsidRPr="009920F5">
        <w:rPr>
          <w:i/>
        </w:rPr>
        <w:t xml:space="preserve"> (Příběh černohlávky)</w:t>
      </w:r>
      <w:r w:rsidRPr="009920F5">
        <w:t>, líčící utrpení jeptišky, která ztratí hlavu pro mladého muže a v dopisech se svěří své kamarádce o svém neštěstí. Felix uvedl, že tento román byl srovnáván s </w:t>
      </w:r>
      <w:r w:rsidRPr="009920F5">
        <w:rPr>
          <w:i/>
        </w:rPr>
        <w:t>Utrpením mladého Werthera</w:t>
      </w:r>
      <w:r w:rsidRPr="009920F5">
        <w:t xml:space="preserve">. Neopomněl ani </w:t>
      </w:r>
      <w:proofErr w:type="spellStart"/>
      <w:r w:rsidRPr="009920F5">
        <w:t>Vergovo</w:t>
      </w:r>
      <w:proofErr w:type="spellEnd"/>
      <w:r w:rsidRPr="009920F5">
        <w:t xml:space="preserve"> dílo </w:t>
      </w:r>
      <w:r w:rsidRPr="009920F5">
        <w:rPr>
          <w:i/>
          <w:iCs/>
        </w:rPr>
        <w:t>Eva</w:t>
      </w:r>
      <w:r w:rsidRPr="009920F5">
        <w:t>, které označil za jeho poslední sentimentální román.</w:t>
      </w:r>
      <w:r w:rsidRPr="009920F5">
        <w:rPr>
          <w:vertAlign w:val="superscript"/>
        </w:rPr>
        <w:footnoteReference w:id="379"/>
      </w:r>
    </w:p>
    <w:p w14:paraId="705A968B" w14:textId="77777777" w:rsidR="0055532E" w:rsidRPr="009920F5" w:rsidRDefault="0055532E" w:rsidP="00E376D9">
      <w:pPr>
        <w:pStyle w:val="02Ostatnodstavce"/>
      </w:pPr>
      <w:r w:rsidRPr="009920F5">
        <w:t xml:space="preserve">Po roce 1870 pak podle autora medailónku došlo k zásadní změně ve </w:t>
      </w:r>
      <w:proofErr w:type="spellStart"/>
      <w:r w:rsidRPr="009920F5">
        <w:t>Vergově</w:t>
      </w:r>
      <w:proofErr w:type="spellEnd"/>
      <w:r w:rsidRPr="009920F5">
        <w:t xml:space="preserve"> způsobu psaní, k níž dal impulz jeho zážitek z plavby lodí, jejíž kapitán mu vyprávěl o svých dobrodružstvích. </w:t>
      </w:r>
      <w:proofErr w:type="spellStart"/>
      <w:r w:rsidRPr="009920F5">
        <w:t>Vergovi</w:t>
      </w:r>
      <w:proofErr w:type="spellEnd"/>
      <w:r w:rsidRPr="009920F5">
        <w:t xml:space="preserve"> se jeho příběhy zalíbily a uvědomil si, že právě na tento způsob vyprávění by se chtěl ve své další tvorbě zaměřit. Stal se tak vypravěčem skutečnosti, tzv. veristou. Tím skončilo </w:t>
      </w:r>
      <w:proofErr w:type="spellStart"/>
      <w:r w:rsidRPr="009920F5">
        <w:t>Vergovo</w:t>
      </w:r>
      <w:proofErr w:type="spellEnd"/>
      <w:r w:rsidRPr="009920F5">
        <w:t xml:space="preserve"> období romantismu, romantických hlavních postav – městských žen, hereček či baletek</w:t>
      </w:r>
      <w:r w:rsidR="004669CC">
        <w:t xml:space="preserve"> –</w:t>
      </w:r>
      <w:r w:rsidRPr="009920F5">
        <w:t xml:space="preserve">, a vyšla </w:t>
      </w:r>
      <w:proofErr w:type="spellStart"/>
      <w:r w:rsidRPr="009920F5">
        <w:t>Vergova</w:t>
      </w:r>
      <w:proofErr w:type="spellEnd"/>
      <w:r w:rsidRPr="009920F5">
        <w:t xml:space="preserve"> první realistická studie</w:t>
      </w:r>
      <w:r w:rsidR="00D74938">
        <w:t>,</w:t>
      </w:r>
      <w:r w:rsidRPr="009920F5">
        <w:t xml:space="preserve"> novela s názvem </w:t>
      </w:r>
      <w:proofErr w:type="spellStart"/>
      <w:r w:rsidRPr="009920F5">
        <w:rPr>
          <w:i/>
        </w:rPr>
        <w:t>Nedda</w:t>
      </w:r>
      <w:proofErr w:type="spellEnd"/>
      <w:r w:rsidRPr="009920F5">
        <w:t xml:space="preserve">. Dále byly publikovány </w:t>
      </w:r>
      <w:proofErr w:type="spellStart"/>
      <w:r w:rsidRPr="009920F5">
        <w:rPr>
          <w:i/>
        </w:rPr>
        <w:t>Novelle</w:t>
      </w:r>
      <w:proofErr w:type="spellEnd"/>
      <w:r w:rsidRPr="009920F5">
        <w:rPr>
          <w:i/>
        </w:rPr>
        <w:t xml:space="preserve"> </w:t>
      </w:r>
      <w:proofErr w:type="spellStart"/>
      <w:r w:rsidRPr="009920F5">
        <w:rPr>
          <w:i/>
        </w:rPr>
        <w:t>rusticane</w:t>
      </w:r>
      <w:proofErr w:type="spellEnd"/>
      <w:r w:rsidRPr="009920F5">
        <w:rPr>
          <w:i/>
        </w:rPr>
        <w:t xml:space="preserve"> </w:t>
      </w:r>
      <w:r w:rsidRPr="009920F5">
        <w:t>(</w:t>
      </w:r>
      <w:r w:rsidRPr="009920F5">
        <w:rPr>
          <w:i/>
          <w:iCs/>
        </w:rPr>
        <w:t>Znamení lásky a jiné novely</w:t>
      </w:r>
      <w:r w:rsidRPr="009920F5">
        <w:t>) a</w:t>
      </w:r>
      <w:r w:rsidRPr="009920F5">
        <w:rPr>
          <w:i/>
        </w:rPr>
        <w:t xml:space="preserve"> Vita dei </w:t>
      </w:r>
      <w:proofErr w:type="spellStart"/>
      <w:r w:rsidRPr="009920F5">
        <w:rPr>
          <w:i/>
        </w:rPr>
        <w:t>campi</w:t>
      </w:r>
      <w:proofErr w:type="spellEnd"/>
      <w:r w:rsidRPr="009920F5">
        <w:rPr>
          <w:i/>
        </w:rPr>
        <w:t xml:space="preserve"> </w:t>
      </w:r>
      <w:r w:rsidRPr="009920F5">
        <w:t>(</w:t>
      </w:r>
      <w:r w:rsidRPr="009920F5">
        <w:rPr>
          <w:i/>
        </w:rPr>
        <w:t>Život na polích</w:t>
      </w:r>
      <w:r w:rsidRPr="009920F5">
        <w:t xml:space="preserve">) a konečně </w:t>
      </w:r>
      <w:proofErr w:type="spellStart"/>
      <w:r w:rsidRPr="009920F5">
        <w:rPr>
          <w:i/>
        </w:rPr>
        <w:t>Cavalleria</w:t>
      </w:r>
      <w:proofErr w:type="spellEnd"/>
      <w:r w:rsidRPr="009920F5">
        <w:rPr>
          <w:i/>
        </w:rPr>
        <w:t xml:space="preserve"> </w:t>
      </w:r>
      <w:proofErr w:type="spellStart"/>
      <w:r w:rsidRPr="009920F5">
        <w:rPr>
          <w:i/>
        </w:rPr>
        <w:t>rusticana</w:t>
      </w:r>
      <w:proofErr w:type="spellEnd"/>
      <w:r w:rsidRPr="009920F5">
        <w:rPr>
          <w:i/>
        </w:rPr>
        <w:t xml:space="preserve"> </w:t>
      </w:r>
      <w:r w:rsidRPr="009920F5">
        <w:t>(</w:t>
      </w:r>
      <w:r w:rsidRPr="009920F5">
        <w:rPr>
          <w:i/>
        </w:rPr>
        <w:t>Sedlák kavalír</w:t>
      </w:r>
      <w:r w:rsidRPr="009920F5">
        <w:t>), která</w:t>
      </w:r>
      <w:r w:rsidRPr="009920F5">
        <w:rPr>
          <w:i/>
        </w:rPr>
        <w:t xml:space="preserve"> </w:t>
      </w:r>
      <w:r w:rsidRPr="009920F5">
        <w:t xml:space="preserve">slavila úspěch jako divadelní hra od roku 1884, i když byla původně napsána jako novela. Do tohoto období spadají i </w:t>
      </w:r>
      <w:proofErr w:type="spellStart"/>
      <w:r w:rsidRPr="009920F5">
        <w:t>Vergova</w:t>
      </w:r>
      <w:proofErr w:type="spellEnd"/>
      <w:r w:rsidRPr="009920F5">
        <w:t xml:space="preserve"> největší díla: </w:t>
      </w:r>
      <w:proofErr w:type="spellStart"/>
      <w:r w:rsidRPr="009920F5">
        <w:rPr>
          <w:i/>
        </w:rPr>
        <w:t>Mastro</w:t>
      </w:r>
      <w:proofErr w:type="spellEnd"/>
      <w:r w:rsidRPr="009920F5">
        <w:rPr>
          <w:i/>
        </w:rPr>
        <w:t xml:space="preserve"> Don </w:t>
      </w:r>
      <w:proofErr w:type="spellStart"/>
      <w:r w:rsidRPr="009920F5">
        <w:rPr>
          <w:i/>
        </w:rPr>
        <w:t>Gesualdo</w:t>
      </w:r>
      <w:proofErr w:type="spellEnd"/>
      <w:r w:rsidRPr="009920F5">
        <w:t xml:space="preserve"> (</w:t>
      </w:r>
      <w:r w:rsidRPr="009920F5">
        <w:rPr>
          <w:i/>
        </w:rPr>
        <w:t xml:space="preserve">Mistr Don </w:t>
      </w:r>
      <w:proofErr w:type="spellStart"/>
      <w:r w:rsidRPr="009920F5">
        <w:rPr>
          <w:i/>
        </w:rPr>
        <w:t>Gesualdo</w:t>
      </w:r>
      <w:proofErr w:type="spellEnd"/>
      <w:r w:rsidRPr="009920F5">
        <w:t xml:space="preserve">) a </w:t>
      </w:r>
      <w:r w:rsidRPr="009920F5">
        <w:rPr>
          <w:i/>
        </w:rPr>
        <w:t xml:space="preserve">I </w:t>
      </w:r>
      <w:proofErr w:type="spellStart"/>
      <w:r w:rsidRPr="009920F5">
        <w:rPr>
          <w:i/>
        </w:rPr>
        <w:t>Malavoglia</w:t>
      </w:r>
      <w:proofErr w:type="spellEnd"/>
      <w:r w:rsidRPr="009920F5">
        <w:t xml:space="preserve"> </w:t>
      </w:r>
      <w:r w:rsidRPr="009920F5">
        <w:rPr>
          <w:i/>
        </w:rPr>
        <w:t xml:space="preserve">(Rodina </w:t>
      </w:r>
      <w:proofErr w:type="spellStart"/>
      <w:r w:rsidRPr="009920F5">
        <w:rPr>
          <w:i/>
        </w:rPr>
        <w:t>Malavogliova</w:t>
      </w:r>
      <w:proofErr w:type="spellEnd"/>
      <w:r w:rsidRPr="009920F5">
        <w:t>; 1881). Felix se také zmínil o tom, že kritika k </w:t>
      </w:r>
      <w:proofErr w:type="spellStart"/>
      <w:r w:rsidRPr="009920F5">
        <w:t>Vergově</w:t>
      </w:r>
      <w:proofErr w:type="spellEnd"/>
      <w:r w:rsidRPr="009920F5">
        <w:t xml:space="preserve"> dílu přistupovala z počátku spíše chladně. V Itálii se </w:t>
      </w:r>
      <w:proofErr w:type="spellStart"/>
      <w:r w:rsidRPr="009920F5">
        <w:t>Vergovým</w:t>
      </w:r>
      <w:proofErr w:type="spellEnd"/>
      <w:r w:rsidRPr="009920F5">
        <w:t xml:space="preserve"> dílem zabýval nejvíce Luigi </w:t>
      </w:r>
      <w:proofErr w:type="spellStart"/>
      <w:r w:rsidRPr="009920F5">
        <w:t>Russo</w:t>
      </w:r>
      <w:proofErr w:type="spellEnd"/>
      <w:r w:rsidRPr="009920F5">
        <w:t>, z jehož studií Felix čerpal informace, což neopomenul ve své stati zmínit.</w:t>
      </w:r>
      <w:r w:rsidRPr="009920F5">
        <w:rPr>
          <w:vertAlign w:val="superscript"/>
        </w:rPr>
        <w:footnoteReference w:id="380"/>
      </w:r>
      <w:r w:rsidRPr="009920F5">
        <w:t xml:space="preserve"> Je dost pravděpodobné, </w:t>
      </w:r>
      <w:r w:rsidRPr="009920F5">
        <w:lastRenderedPageBreak/>
        <w:t>že Felix a tehdejší čeští kritikové mohli čerpat znalosti o italské literatuře z přehledů dějin italské literatury nejen italské provenience: podrobněji se totiž verismem a</w:t>
      </w:r>
      <w:r w:rsidR="00A311A0">
        <w:t> </w:t>
      </w:r>
      <w:proofErr w:type="spellStart"/>
      <w:r w:rsidRPr="009920F5">
        <w:t>preveristickou</w:t>
      </w:r>
      <w:proofErr w:type="spellEnd"/>
      <w:r w:rsidRPr="009920F5">
        <w:t xml:space="preserve"> tvorbou G. </w:t>
      </w:r>
      <w:proofErr w:type="spellStart"/>
      <w:r w:rsidRPr="009920F5">
        <w:t>Vergy</w:t>
      </w:r>
      <w:proofErr w:type="spellEnd"/>
      <w:r w:rsidRPr="009920F5">
        <w:t xml:space="preserve"> zabývá jedna z kapitol knihy </w:t>
      </w:r>
      <w:r w:rsidRPr="009920F5">
        <w:rPr>
          <w:i/>
        </w:rPr>
        <w:t xml:space="preserve">Panorama soudobé literatury italské </w:t>
      </w:r>
      <w:r w:rsidRPr="009920F5">
        <w:t xml:space="preserve">francouzského spisovatele a kritika Benjamina </w:t>
      </w:r>
      <w:proofErr w:type="spellStart"/>
      <w:r w:rsidRPr="009920F5">
        <w:t>Crémieuxe</w:t>
      </w:r>
      <w:proofErr w:type="spellEnd"/>
      <w:r w:rsidRPr="009920F5">
        <w:t xml:space="preserve"> (1888–1940) z roku 1930, kterou do češtiny přeložil František Kovárna. </w:t>
      </w:r>
      <w:proofErr w:type="spellStart"/>
      <w:r w:rsidRPr="009920F5">
        <w:t>Crémieux</w:t>
      </w:r>
      <w:proofErr w:type="spellEnd"/>
      <w:r w:rsidRPr="009920F5">
        <w:t xml:space="preserve"> považoval </w:t>
      </w:r>
      <w:proofErr w:type="spellStart"/>
      <w:r w:rsidRPr="009920F5">
        <w:t>Vergu</w:t>
      </w:r>
      <w:proofErr w:type="spellEnd"/>
      <w:r w:rsidRPr="009920F5">
        <w:t xml:space="preserve"> za předchůdce </w:t>
      </w:r>
      <w:proofErr w:type="spellStart"/>
      <w:r w:rsidRPr="009920F5">
        <w:t>D’Annunzia</w:t>
      </w:r>
      <w:proofErr w:type="spellEnd"/>
      <w:r w:rsidRPr="009920F5">
        <w:t xml:space="preserve"> a jeho knihy </w:t>
      </w:r>
      <w:r w:rsidRPr="009920F5">
        <w:rPr>
          <w:i/>
        </w:rPr>
        <w:t>Triumf smrti</w:t>
      </w:r>
      <w:r w:rsidRPr="009920F5">
        <w:t xml:space="preserve"> a ohledně úspěšnosti </w:t>
      </w:r>
      <w:proofErr w:type="spellStart"/>
      <w:r w:rsidRPr="009920F5">
        <w:t>Vergova</w:t>
      </w:r>
      <w:proofErr w:type="spellEnd"/>
      <w:r w:rsidRPr="009920F5">
        <w:t xml:space="preserve"> díla konstatoval</w:t>
      </w:r>
      <w:r w:rsidR="00E60ABC">
        <w:t>:</w:t>
      </w:r>
      <w:r w:rsidR="00FF7B1B">
        <w:t xml:space="preserve"> </w:t>
      </w:r>
      <w:r w:rsidRPr="009920F5">
        <w:t>„</w:t>
      </w:r>
      <w:r w:rsidR="0067375F">
        <w:t xml:space="preserve">[…] </w:t>
      </w:r>
      <w:r w:rsidRPr="009920F5">
        <w:t xml:space="preserve">jeho romány se v jeho době málo četly. Ještě dnes se </w:t>
      </w:r>
      <w:proofErr w:type="spellStart"/>
      <w:r w:rsidRPr="009920F5">
        <w:t>Verga</w:t>
      </w:r>
      <w:proofErr w:type="spellEnd"/>
      <w:r w:rsidRPr="009920F5">
        <w:t xml:space="preserve"> víc obdivuje, než čte.“</w:t>
      </w:r>
      <w:r w:rsidRPr="009920F5">
        <w:rPr>
          <w:vertAlign w:val="superscript"/>
        </w:rPr>
        <w:footnoteReference w:id="381"/>
      </w:r>
    </w:p>
    <w:p w14:paraId="5E4E57DE" w14:textId="77777777" w:rsidR="0055532E" w:rsidRPr="009920F5" w:rsidRDefault="0055532E" w:rsidP="00E376D9">
      <w:pPr>
        <w:pStyle w:val="02Ostatnodstavce"/>
      </w:pPr>
      <w:r w:rsidRPr="009920F5">
        <w:t xml:space="preserve">Největší zájem o </w:t>
      </w:r>
      <w:proofErr w:type="spellStart"/>
      <w:r w:rsidRPr="009920F5">
        <w:t>Vergovu</w:t>
      </w:r>
      <w:proofErr w:type="spellEnd"/>
      <w:r w:rsidRPr="009920F5">
        <w:t xml:space="preserve"> tvorbu i u nás reprezentuje vrcholné veristické dílo </w:t>
      </w:r>
      <w:r w:rsidRPr="009920F5">
        <w:rPr>
          <w:i/>
          <w:iCs/>
        </w:rPr>
        <w:t xml:space="preserve">Rodina </w:t>
      </w:r>
      <w:proofErr w:type="spellStart"/>
      <w:r w:rsidRPr="009920F5">
        <w:rPr>
          <w:i/>
          <w:iCs/>
        </w:rPr>
        <w:t>Malavogliova</w:t>
      </w:r>
      <w:proofErr w:type="spellEnd"/>
      <w:r w:rsidRPr="009920F5">
        <w:t xml:space="preserve"> vzhledem k počtu jeho překladů a vydání v dalších letech. Během války tento román vyšel v roce 1942 pod názvem </w:t>
      </w:r>
      <w:r w:rsidRPr="009920F5">
        <w:rPr>
          <w:i/>
          <w:iCs/>
        </w:rPr>
        <w:t>Sicilští rybáři</w:t>
      </w:r>
      <w:r w:rsidRPr="009920F5">
        <w:t xml:space="preserve">, když byl přeložen Otakarem T. </w:t>
      </w:r>
      <w:proofErr w:type="spellStart"/>
      <w:r w:rsidRPr="009920F5">
        <w:t>Kunstovným</w:t>
      </w:r>
      <w:proofErr w:type="spellEnd"/>
      <w:r w:rsidRPr="009920F5">
        <w:t xml:space="preserve">, pak až v roce 1955 ve 35 000 výtiscích v novějším vydání s názvem </w:t>
      </w:r>
      <w:r w:rsidRPr="009920F5">
        <w:rPr>
          <w:i/>
          <w:iCs/>
        </w:rPr>
        <w:t>Dům u mišpule</w:t>
      </w:r>
      <w:r w:rsidRPr="009920F5">
        <w:t xml:space="preserve"> v překladu N. </w:t>
      </w:r>
      <w:proofErr w:type="spellStart"/>
      <w:r w:rsidRPr="009920F5">
        <w:t>Tučkové</w:t>
      </w:r>
      <w:r w:rsidR="003051D0">
        <w:t>-Jehličkové</w:t>
      </w:r>
      <w:proofErr w:type="spellEnd"/>
      <w:r w:rsidRPr="009920F5">
        <w:t xml:space="preserve">, jejž upravila Hana Benešová v edici </w:t>
      </w:r>
      <w:r w:rsidRPr="009920F5">
        <w:rPr>
          <w:i/>
          <w:iCs/>
        </w:rPr>
        <w:t xml:space="preserve">Klub čtenářů </w:t>
      </w:r>
      <w:r w:rsidRPr="009920F5">
        <w:t>Státního nakladatelství krásné literatury, hudby a</w:t>
      </w:r>
      <w:r w:rsidR="00A311A0">
        <w:t> </w:t>
      </w:r>
      <w:r w:rsidRPr="009920F5">
        <w:t>umění. Roku 1956 byl publikován stejný překlad ve druhém vydání, jež nasčítalo dalších 10 000 výtisků, a konečně v roce 1963 si překlad vysloužil třetí vydání v počtu 20 000 výtisků, čímž se publikace tohoto románu vyčerpala.</w:t>
      </w:r>
    </w:p>
    <w:p w14:paraId="7E8DC5C6" w14:textId="77777777" w:rsidR="0055532E" w:rsidRPr="009920F5" w:rsidRDefault="0055532E" w:rsidP="008553CB">
      <w:pPr>
        <w:pStyle w:val="02Ostatnodstavce"/>
      </w:pPr>
      <w:r w:rsidRPr="009920F5">
        <w:t xml:space="preserve">V roce 1959 přeložila Alena Hartmanová dvě </w:t>
      </w:r>
      <w:proofErr w:type="spellStart"/>
      <w:r w:rsidRPr="009920F5">
        <w:t>Vergovy</w:t>
      </w:r>
      <w:proofErr w:type="spellEnd"/>
      <w:r w:rsidRPr="009920F5">
        <w:t xml:space="preserve"> novely </w:t>
      </w:r>
      <w:r w:rsidRPr="009920F5">
        <w:rPr>
          <w:i/>
          <w:iCs/>
        </w:rPr>
        <w:t xml:space="preserve">Jeli </w:t>
      </w:r>
      <w:proofErr w:type="spellStart"/>
      <w:r w:rsidRPr="009920F5">
        <w:rPr>
          <w:i/>
          <w:iCs/>
        </w:rPr>
        <w:t>il</w:t>
      </w:r>
      <w:proofErr w:type="spellEnd"/>
      <w:r w:rsidRPr="009920F5">
        <w:rPr>
          <w:i/>
          <w:iCs/>
        </w:rPr>
        <w:t xml:space="preserve"> pastore</w:t>
      </w:r>
      <w:r w:rsidRPr="009920F5">
        <w:t xml:space="preserve"> (</w:t>
      </w:r>
      <w:r w:rsidRPr="009920F5">
        <w:rPr>
          <w:i/>
          <w:iCs/>
        </w:rPr>
        <w:t>Pastýř Jeli</w:t>
      </w:r>
      <w:r w:rsidRPr="009920F5">
        <w:t xml:space="preserve">) a </w:t>
      </w:r>
      <w:proofErr w:type="spellStart"/>
      <w:r w:rsidRPr="009920F5">
        <w:rPr>
          <w:i/>
          <w:iCs/>
        </w:rPr>
        <w:t>Pentolaccia</w:t>
      </w:r>
      <w:proofErr w:type="spellEnd"/>
      <w:r w:rsidRPr="009920F5">
        <w:t xml:space="preserve"> (</w:t>
      </w:r>
      <w:r w:rsidRPr="009920F5">
        <w:rPr>
          <w:i/>
          <w:iCs/>
        </w:rPr>
        <w:t>Zaprodanec</w:t>
      </w:r>
      <w:r w:rsidRPr="009920F5">
        <w:t xml:space="preserve">) ze sbírky novel </w:t>
      </w:r>
      <w:r w:rsidRPr="009920F5">
        <w:rPr>
          <w:i/>
          <w:iCs/>
        </w:rPr>
        <w:t xml:space="preserve">Vita dei </w:t>
      </w:r>
      <w:proofErr w:type="spellStart"/>
      <w:r w:rsidRPr="009920F5">
        <w:rPr>
          <w:i/>
          <w:iCs/>
        </w:rPr>
        <w:t>campi</w:t>
      </w:r>
      <w:proofErr w:type="spellEnd"/>
      <w:r w:rsidRPr="009920F5">
        <w:rPr>
          <w:i/>
          <w:iCs/>
        </w:rPr>
        <w:t xml:space="preserve"> (Sicilské povídky)</w:t>
      </w:r>
      <w:r w:rsidRPr="009920F5">
        <w:t xml:space="preserve">. Zmíněné dvě novely se staly součástí výboru moderních italských povídek </w:t>
      </w:r>
      <w:r w:rsidRPr="009920F5">
        <w:rPr>
          <w:i/>
          <w:iCs/>
        </w:rPr>
        <w:t>Černý chléb</w:t>
      </w:r>
      <w:r w:rsidRPr="009920F5">
        <w:t>, který vydalo Naše vojsko. V roce 1960 vyšly v nákladu 11 000 výtisků</w:t>
      </w:r>
      <w:r w:rsidRPr="009920F5">
        <w:rPr>
          <w:i/>
          <w:iCs/>
        </w:rPr>
        <w:t xml:space="preserve"> Sicilské povídky</w:t>
      </w:r>
      <w:r w:rsidRPr="009920F5">
        <w:t xml:space="preserve">, jež pro Státní nakladatelství krásné literatury, hudby a umění přeložila Alena </w:t>
      </w:r>
      <w:proofErr w:type="spellStart"/>
      <w:r w:rsidRPr="009920F5">
        <w:t>Treybalová</w:t>
      </w:r>
      <w:proofErr w:type="spellEnd"/>
      <w:r w:rsidRPr="009920F5">
        <w:t>. Roku 1970 byl znovu a naposledy (v nákladu 10</w:t>
      </w:r>
      <w:r w:rsidR="00A311A0">
        <w:t> </w:t>
      </w:r>
      <w:r w:rsidRPr="009920F5">
        <w:t>000</w:t>
      </w:r>
      <w:r w:rsidR="00A311A0">
        <w:t> </w:t>
      </w:r>
      <w:r w:rsidRPr="009920F5">
        <w:t xml:space="preserve">výtisků, společně s kazetami pro nevidomé) publikován román </w:t>
      </w:r>
      <w:r w:rsidRPr="009920F5">
        <w:rPr>
          <w:i/>
          <w:iCs/>
        </w:rPr>
        <w:t xml:space="preserve">Mistr Don </w:t>
      </w:r>
      <w:proofErr w:type="spellStart"/>
      <w:r w:rsidRPr="009920F5">
        <w:rPr>
          <w:i/>
          <w:iCs/>
        </w:rPr>
        <w:t>Gesualdo</w:t>
      </w:r>
      <w:proofErr w:type="spellEnd"/>
      <w:r w:rsidRPr="009920F5">
        <w:t xml:space="preserve">, jejž pro Odeon přeložil Václav Čep. </w:t>
      </w:r>
    </w:p>
    <w:p w14:paraId="1FE92CE0" w14:textId="77777777" w:rsidR="0055532E" w:rsidRPr="009920F5" w:rsidRDefault="0055532E" w:rsidP="0055532E">
      <w:pPr>
        <w:rPr>
          <w:lang w:val="cs-CZ"/>
        </w:rPr>
      </w:pPr>
    </w:p>
    <w:p w14:paraId="4F6B4F3D" w14:textId="77777777" w:rsidR="0055532E" w:rsidRPr="009920F5" w:rsidRDefault="0055532E">
      <w:pPr>
        <w:rPr>
          <w:rFonts w:ascii="Times New Roman" w:hAnsi="Times New Roman" w:cs="Times New Roman"/>
          <w:sz w:val="24"/>
          <w:szCs w:val="24"/>
          <w:lang w:val="cs-CZ"/>
        </w:rPr>
      </w:pPr>
      <w:r w:rsidRPr="009920F5">
        <w:rPr>
          <w:rFonts w:ascii="Times New Roman" w:hAnsi="Times New Roman" w:cs="Times New Roman"/>
          <w:sz w:val="24"/>
          <w:szCs w:val="24"/>
          <w:lang w:val="cs-CZ"/>
        </w:rPr>
        <w:br w:type="page"/>
      </w:r>
    </w:p>
    <w:p w14:paraId="62CBA409" w14:textId="77777777" w:rsidR="00D11BD5" w:rsidRPr="009920F5" w:rsidRDefault="00E104D5" w:rsidP="008553CB">
      <w:pPr>
        <w:pStyle w:val="Nadpis1"/>
      </w:pPr>
      <w:bookmarkStart w:id="102" w:name="_Toc64079662"/>
      <w:r>
        <w:lastRenderedPageBreak/>
        <w:t>8</w:t>
      </w:r>
      <w:r w:rsidR="00D11BD5" w:rsidRPr="009920F5">
        <w:t xml:space="preserve"> Gabriele </w:t>
      </w:r>
      <w:proofErr w:type="spellStart"/>
      <w:r w:rsidR="00D11BD5" w:rsidRPr="009920F5">
        <w:t>D’Annunzio</w:t>
      </w:r>
      <w:proofErr w:type="spellEnd"/>
      <w:r w:rsidR="00D11BD5" w:rsidRPr="009920F5">
        <w:t xml:space="preserve"> a bulvár</w:t>
      </w:r>
      <w:r w:rsidR="005D717B">
        <w:t xml:space="preserve">: </w:t>
      </w:r>
      <w:r w:rsidR="00D11BD5" w:rsidRPr="009920F5">
        <w:t>mediální zájem o jeho výstřední osobnost</w:t>
      </w:r>
      <w:bookmarkEnd w:id="102"/>
    </w:p>
    <w:tbl>
      <w:tblPr>
        <w:tblStyle w:val="Mkatabulky"/>
        <w:tblW w:w="8136" w:type="dxa"/>
        <w:tblBorders>
          <w:top w:val="double" w:sz="4" w:space="0" w:color="4472C4" w:themeColor="accent1"/>
          <w:left w:val="double" w:sz="4" w:space="0" w:color="4472C4" w:themeColor="accent1"/>
          <w:bottom w:val="double" w:sz="4" w:space="0" w:color="4472C4" w:themeColor="accent1"/>
          <w:right w:val="double" w:sz="4" w:space="0" w:color="4472C4" w:themeColor="accent1"/>
        </w:tblBorders>
        <w:tblLayout w:type="fixed"/>
        <w:tblLook w:val="04A0" w:firstRow="1" w:lastRow="0" w:firstColumn="1" w:lastColumn="0" w:noHBand="0" w:noVBand="1"/>
      </w:tblPr>
      <w:tblGrid>
        <w:gridCol w:w="2273"/>
        <w:gridCol w:w="2017"/>
        <w:gridCol w:w="880"/>
        <w:gridCol w:w="1430"/>
        <w:gridCol w:w="1536"/>
      </w:tblGrid>
      <w:tr w:rsidR="00D11BD5" w:rsidRPr="009920F5" w14:paraId="0EDD7D86" w14:textId="77777777" w:rsidTr="00B20C1C">
        <w:trPr>
          <w:trHeight w:val="329"/>
        </w:trPr>
        <w:tc>
          <w:tcPr>
            <w:tcW w:w="2273" w:type="dxa"/>
            <w:tcBorders>
              <w:top w:val="nil"/>
              <w:left w:val="nil"/>
              <w:bottom w:val="nil"/>
              <w:right w:val="single" w:sz="12" w:space="0" w:color="DAE3F3"/>
            </w:tcBorders>
            <w:shd w:val="clear" w:color="auto" w:fill="4472C4" w:themeFill="accent1"/>
            <w:vAlign w:val="center"/>
          </w:tcPr>
          <w:p w14:paraId="3960D50C" w14:textId="77777777" w:rsidR="00D11BD5" w:rsidRPr="009920F5" w:rsidRDefault="00D11BD5" w:rsidP="00B20C1C">
            <w:pPr>
              <w:jc w:val="center"/>
              <w:rPr>
                <w:rFonts w:ascii="Times" w:eastAsia="Calibri" w:hAnsi="Times" w:cs="Times New Roman"/>
                <w:b/>
                <w:smallCaps/>
                <w:color w:val="DAE3F3"/>
                <w:sz w:val="20"/>
                <w:szCs w:val="20"/>
                <w:lang w:val="cs-CZ"/>
              </w:rPr>
            </w:pPr>
            <w:r w:rsidRPr="009920F5">
              <w:rPr>
                <w:rFonts w:ascii="Times" w:eastAsia="Calibri" w:hAnsi="Times" w:cs="Times New Roman"/>
                <w:b/>
                <w:smallCaps/>
                <w:color w:val="DAE3F3"/>
                <w:sz w:val="20"/>
                <w:szCs w:val="20"/>
                <w:lang w:val="cs-CZ"/>
              </w:rPr>
              <w:t>Italské vydání</w:t>
            </w:r>
          </w:p>
        </w:tc>
        <w:tc>
          <w:tcPr>
            <w:tcW w:w="5863" w:type="dxa"/>
            <w:gridSpan w:val="4"/>
            <w:tcBorders>
              <w:top w:val="nil"/>
              <w:left w:val="single" w:sz="12" w:space="0" w:color="DAE3F3"/>
              <w:bottom w:val="nil"/>
              <w:right w:val="nil"/>
            </w:tcBorders>
            <w:shd w:val="clear" w:color="auto" w:fill="4472C4" w:themeFill="accent1"/>
            <w:vAlign w:val="center"/>
          </w:tcPr>
          <w:p w14:paraId="52D9F6CA" w14:textId="77777777" w:rsidR="00D11BD5" w:rsidRPr="009920F5" w:rsidRDefault="00D11BD5" w:rsidP="00B20C1C">
            <w:pPr>
              <w:jc w:val="center"/>
              <w:rPr>
                <w:rFonts w:ascii="Times" w:eastAsia="Calibri" w:hAnsi="Times" w:cs="Times New Roman"/>
                <w:b/>
                <w:smallCaps/>
                <w:color w:val="DAE3F3"/>
                <w:sz w:val="20"/>
                <w:szCs w:val="20"/>
                <w:lang w:val="cs-CZ"/>
              </w:rPr>
            </w:pPr>
            <w:r w:rsidRPr="009920F5">
              <w:rPr>
                <w:rFonts w:ascii="Times" w:eastAsia="Calibri" w:hAnsi="Times" w:cs="Times New Roman"/>
                <w:b/>
                <w:smallCaps/>
                <w:color w:val="DAE3F3"/>
                <w:sz w:val="20"/>
                <w:szCs w:val="20"/>
                <w:lang w:val="cs-CZ"/>
              </w:rPr>
              <w:t>České vydání</w:t>
            </w:r>
          </w:p>
        </w:tc>
      </w:tr>
      <w:tr w:rsidR="00D11BD5" w:rsidRPr="009920F5" w14:paraId="7C22936D" w14:textId="77777777" w:rsidTr="00B20C1C">
        <w:tc>
          <w:tcPr>
            <w:tcW w:w="2273" w:type="dxa"/>
            <w:tcBorders>
              <w:top w:val="nil"/>
              <w:left w:val="nil"/>
              <w:bottom w:val="single" w:sz="12" w:space="0" w:color="4472C4" w:themeColor="accent1"/>
              <w:right w:val="single" w:sz="12" w:space="0" w:color="DAE3F3"/>
            </w:tcBorders>
            <w:shd w:val="clear" w:color="auto" w:fill="4472C4" w:themeFill="accent1"/>
            <w:vAlign w:val="center"/>
          </w:tcPr>
          <w:p w14:paraId="622544DC" w14:textId="77777777" w:rsidR="00D11BD5" w:rsidRPr="009920F5" w:rsidRDefault="00D11BD5"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rok</w:t>
            </w:r>
          </w:p>
        </w:tc>
        <w:tc>
          <w:tcPr>
            <w:tcW w:w="2017" w:type="dxa"/>
            <w:tcBorders>
              <w:top w:val="nil"/>
              <w:left w:val="single" w:sz="12" w:space="0" w:color="DAE3F3"/>
              <w:bottom w:val="single" w:sz="12" w:space="0" w:color="4472C4" w:themeColor="accent1"/>
              <w:right w:val="dotted" w:sz="4" w:space="0" w:color="4472C4"/>
            </w:tcBorders>
            <w:shd w:val="clear" w:color="auto" w:fill="4472C4" w:themeFill="accent1"/>
            <w:vAlign w:val="center"/>
          </w:tcPr>
          <w:p w14:paraId="4ACF9B31" w14:textId="77777777" w:rsidR="00D11BD5" w:rsidRPr="009920F5" w:rsidRDefault="00D11BD5"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překladatel</w:t>
            </w:r>
          </w:p>
        </w:tc>
        <w:tc>
          <w:tcPr>
            <w:tcW w:w="880" w:type="dxa"/>
            <w:tcBorders>
              <w:top w:val="nil"/>
              <w:left w:val="dotted" w:sz="4" w:space="0" w:color="4472C4"/>
              <w:bottom w:val="single" w:sz="12" w:space="0" w:color="4472C4" w:themeColor="accent1"/>
              <w:right w:val="dotted" w:sz="4" w:space="0" w:color="4472C4"/>
            </w:tcBorders>
            <w:shd w:val="clear" w:color="auto" w:fill="4472C4" w:themeFill="accent1"/>
            <w:vAlign w:val="center"/>
          </w:tcPr>
          <w:p w14:paraId="19817687" w14:textId="77777777" w:rsidR="00D11BD5" w:rsidRPr="009920F5" w:rsidRDefault="00D11BD5"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místo</w:t>
            </w:r>
          </w:p>
        </w:tc>
        <w:tc>
          <w:tcPr>
            <w:tcW w:w="1430" w:type="dxa"/>
            <w:tcBorders>
              <w:top w:val="nil"/>
              <w:left w:val="dotted" w:sz="4" w:space="0" w:color="4472C4"/>
              <w:bottom w:val="single" w:sz="12" w:space="0" w:color="4472C4" w:themeColor="accent1"/>
              <w:right w:val="dotted" w:sz="4" w:space="0" w:color="4472C4"/>
            </w:tcBorders>
            <w:shd w:val="clear" w:color="auto" w:fill="4472C4" w:themeFill="accent1"/>
            <w:vAlign w:val="center"/>
          </w:tcPr>
          <w:p w14:paraId="16ACD6B6" w14:textId="77777777" w:rsidR="00D11BD5" w:rsidRPr="009920F5" w:rsidRDefault="00D11BD5"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nakladatel</w:t>
            </w:r>
          </w:p>
        </w:tc>
        <w:tc>
          <w:tcPr>
            <w:tcW w:w="1536" w:type="dxa"/>
            <w:tcBorders>
              <w:top w:val="nil"/>
              <w:left w:val="dotted" w:sz="4" w:space="0" w:color="4472C4"/>
              <w:bottom w:val="single" w:sz="12" w:space="0" w:color="4472C4" w:themeColor="accent1"/>
              <w:right w:val="nil"/>
            </w:tcBorders>
            <w:shd w:val="clear" w:color="auto" w:fill="4472C4" w:themeFill="accent1"/>
            <w:vAlign w:val="center"/>
          </w:tcPr>
          <w:p w14:paraId="7FB5CA65" w14:textId="77777777" w:rsidR="00D11BD5" w:rsidRPr="009920F5" w:rsidRDefault="00D11BD5"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rok</w:t>
            </w:r>
          </w:p>
        </w:tc>
      </w:tr>
      <w:tr w:rsidR="00D11BD5" w:rsidRPr="009920F5" w14:paraId="6D89CD2B" w14:textId="77777777" w:rsidTr="00B20C1C">
        <w:trPr>
          <w:trHeight w:val="330"/>
        </w:trPr>
        <w:tc>
          <w:tcPr>
            <w:tcW w:w="2273"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557EBDD9" w14:textId="77777777" w:rsidR="00D11BD5" w:rsidRPr="009920F5" w:rsidRDefault="00D11BD5"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Le</w:t>
            </w:r>
            <w:proofErr w:type="spellEnd"/>
            <w:r w:rsidRPr="009920F5">
              <w:rPr>
                <w:rFonts w:ascii="Times" w:eastAsia="Calibri" w:hAnsi="Times" w:cs="Times New Roman"/>
                <w:bCs/>
                <w:i/>
                <w:iCs/>
                <w:sz w:val="20"/>
                <w:szCs w:val="20"/>
                <w:lang w:val="cs-CZ"/>
              </w:rPr>
              <w:t xml:space="preserve"> </w:t>
            </w:r>
            <w:proofErr w:type="spellStart"/>
            <w:r w:rsidRPr="009920F5">
              <w:rPr>
                <w:rFonts w:ascii="Times" w:eastAsia="Calibri" w:hAnsi="Times" w:cs="Times New Roman"/>
                <w:bCs/>
                <w:i/>
                <w:iCs/>
                <w:sz w:val="20"/>
                <w:szCs w:val="20"/>
                <w:lang w:val="cs-CZ"/>
              </w:rPr>
              <w:t>novelle</w:t>
            </w:r>
            <w:proofErr w:type="spellEnd"/>
            <w:r w:rsidRPr="009920F5">
              <w:rPr>
                <w:rFonts w:ascii="Times" w:eastAsia="Calibri" w:hAnsi="Times" w:cs="Times New Roman"/>
                <w:bCs/>
                <w:i/>
                <w:iCs/>
                <w:sz w:val="20"/>
                <w:szCs w:val="20"/>
                <w:lang w:val="cs-CZ"/>
              </w:rPr>
              <w:t xml:space="preserve"> </w:t>
            </w:r>
            <w:proofErr w:type="spellStart"/>
            <w:r w:rsidRPr="009920F5">
              <w:rPr>
                <w:rFonts w:ascii="Times" w:eastAsia="Calibri" w:hAnsi="Times" w:cs="Times New Roman"/>
                <w:bCs/>
                <w:i/>
                <w:iCs/>
                <w:sz w:val="20"/>
                <w:szCs w:val="20"/>
                <w:lang w:val="cs-CZ"/>
              </w:rPr>
              <w:t>della</w:t>
            </w:r>
            <w:proofErr w:type="spellEnd"/>
            <w:r w:rsidRPr="009920F5">
              <w:rPr>
                <w:rFonts w:ascii="Times" w:eastAsia="Calibri" w:hAnsi="Times" w:cs="Times New Roman"/>
                <w:bCs/>
                <w:i/>
                <w:iCs/>
                <w:sz w:val="20"/>
                <w:szCs w:val="20"/>
                <w:lang w:val="cs-CZ"/>
              </w:rPr>
              <w:t xml:space="preserve"> </w:t>
            </w:r>
            <w:proofErr w:type="spellStart"/>
            <w:r w:rsidRPr="009920F5">
              <w:rPr>
                <w:rFonts w:ascii="Times" w:eastAsia="Calibri" w:hAnsi="Times" w:cs="Times New Roman"/>
                <w:bCs/>
                <w:i/>
                <w:iCs/>
                <w:sz w:val="20"/>
                <w:szCs w:val="20"/>
                <w:lang w:val="cs-CZ"/>
              </w:rPr>
              <w:t>Pescara</w:t>
            </w:r>
            <w:proofErr w:type="spellEnd"/>
          </w:p>
        </w:tc>
        <w:tc>
          <w:tcPr>
            <w:tcW w:w="5863" w:type="dxa"/>
            <w:gridSpan w:val="4"/>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7A461468" w14:textId="77777777" w:rsidR="00D11BD5" w:rsidRPr="009920F5" w:rsidRDefault="00D11BD5"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Pescarské</w:t>
            </w:r>
            <w:proofErr w:type="spellEnd"/>
            <w:r w:rsidRPr="009920F5">
              <w:rPr>
                <w:rFonts w:ascii="Times" w:eastAsia="Calibri" w:hAnsi="Times" w:cs="Times New Roman"/>
                <w:bCs/>
                <w:i/>
                <w:iCs/>
                <w:sz w:val="20"/>
                <w:szCs w:val="20"/>
                <w:lang w:val="cs-CZ"/>
              </w:rPr>
              <w:t xml:space="preserve"> </w:t>
            </w:r>
            <w:proofErr w:type="spellStart"/>
            <w:r w:rsidRPr="009920F5">
              <w:rPr>
                <w:rFonts w:ascii="Times" w:eastAsia="Calibri" w:hAnsi="Times" w:cs="Times New Roman"/>
                <w:bCs/>
                <w:i/>
                <w:iCs/>
                <w:sz w:val="20"/>
                <w:szCs w:val="20"/>
                <w:lang w:val="cs-CZ"/>
              </w:rPr>
              <w:t>novelly</w:t>
            </w:r>
            <w:proofErr w:type="spellEnd"/>
          </w:p>
        </w:tc>
      </w:tr>
      <w:tr w:rsidR="00D11BD5" w:rsidRPr="009920F5" w14:paraId="1DE29092" w14:textId="77777777" w:rsidTr="00B20C1C">
        <w:tc>
          <w:tcPr>
            <w:tcW w:w="2273" w:type="dxa"/>
            <w:tcBorders>
              <w:top w:val="nil"/>
              <w:left w:val="nil"/>
              <w:bottom w:val="single" w:sz="12" w:space="0" w:color="4472C4" w:themeColor="accent1"/>
              <w:right w:val="single" w:sz="12" w:space="0" w:color="4472C4" w:themeColor="accent1"/>
            </w:tcBorders>
            <w:vAlign w:val="center"/>
          </w:tcPr>
          <w:p w14:paraId="5A90E055"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1902</w:t>
            </w:r>
          </w:p>
        </w:tc>
        <w:tc>
          <w:tcPr>
            <w:tcW w:w="2017" w:type="dxa"/>
            <w:tcBorders>
              <w:top w:val="nil"/>
              <w:left w:val="single" w:sz="12" w:space="0" w:color="4472C4" w:themeColor="accent1"/>
              <w:bottom w:val="single" w:sz="12" w:space="0" w:color="4472C4" w:themeColor="accent1"/>
              <w:right w:val="dotted" w:sz="4" w:space="0" w:color="4472C4"/>
            </w:tcBorders>
            <w:vAlign w:val="center"/>
          </w:tcPr>
          <w:p w14:paraId="02FB0482"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Jean </w:t>
            </w:r>
            <w:proofErr w:type="spellStart"/>
            <w:r w:rsidRPr="009920F5">
              <w:rPr>
                <w:rFonts w:ascii="Times" w:eastAsia="Calibri" w:hAnsi="Times" w:cs="Times New Roman"/>
                <w:bCs/>
                <w:sz w:val="20"/>
                <w:szCs w:val="20"/>
                <w:lang w:val="cs-CZ"/>
              </w:rPr>
              <w:t>Rowalski</w:t>
            </w:r>
            <w:proofErr w:type="spellEnd"/>
            <w:r w:rsidRPr="009920F5">
              <w:rPr>
                <w:rFonts w:ascii="Times" w:eastAsia="Calibri" w:hAnsi="Times" w:cs="Times New Roman"/>
                <w:bCs/>
                <w:sz w:val="20"/>
                <w:szCs w:val="20"/>
                <w:lang w:val="cs-CZ"/>
              </w:rPr>
              <w:t xml:space="preserve"> </w:t>
            </w:r>
            <w:r w:rsidRPr="009920F5">
              <w:rPr>
                <w:rFonts w:ascii="Times" w:eastAsia="Calibri" w:hAnsi="Times" w:cs="Times New Roman"/>
                <w:bCs/>
                <w:sz w:val="20"/>
                <w:szCs w:val="20"/>
                <w:lang w:val="cs-CZ"/>
              </w:rPr>
              <w:br/>
              <w:t>alias A. Bačkovský</w:t>
            </w:r>
          </w:p>
        </w:tc>
        <w:tc>
          <w:tcPr>
            <w:tcW w:w="880" w:type="dxa"/>
            <w:tcBorders>
              <w:top w:val="nil"/>
              <w:left w:val="dotted" w:sz="4" w:space="0" w:color="4472C4"/>
              <w:bottom w:val="single" w:sz="12" w:space="0" w:color="4472C4" w:themeColor="accent1"/>
              <w:right w:val="dotted" w:sz="4" w:space="0" w:color="4472C4"/>
            </w:tcBorders>
            <w:vAlign w:val="center"/>
          </w:tcPr>
          <w:p w14:paraId="72E8AAB8"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430" w:type="dxa"/>
            <w:tcBorders>
              <w:top w:val="nil"/>
              <w:left w:val="dotted" w:sz="4" w:space="0" w:color="4472C4"/>
              <w:bottom w:val="single" w:sz="12" w:space="0" w:color="4472C4" w:themeColor="accent1"/>
              <w:right w:val="dotted" w:sz="4" w:space="0" w:color="4472C4"/>
            </w:tcBorders>
            <w:vAlign w:val="center"/>
          </w:tcPr>
          <w:p w14:paraId="62EA373A"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Josef R. Vilímek</w:t>
            </w:r>
          </w:p>
        </w:tc>
        <w:tc>
          <w:tcPr>
            <w:tcW w:w="1536" w:type="dxa"/>
            <w:tcBorders>
              <w:top w:val="nil"/>
              <w:left w:val="dotted" w:sz="4" w:space="0" w:color="4472C4"/>
              <w:bottom w:val="single" w:sz="12" w:space="0" w:color="4472C4" w:themeColor="accent1"/>
              <w:right w:val="nil"/>
            </w:tcBorders>
            <w:vAlign w:val="center"/>
          </w:tcPr>
          <w:p w14:paraId="4E558981"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1920</w:t>
            </w:r>
          </w:p>
          <w:p w14:paraId="4289071C"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pravděpodobně</w:t>
            </w:r>
          </w:p>
        </w:tc>
      </w:tr>
      <w:tr w:rsidR="00D11BD5" w:rsidRPr="009920F5" w14:paraId="716A9538" w14:textId="77777777" w:rsidTr="00B20C1C">
        <w:trPr>
          <w:trHeight w:val="329"/>
        </w:trPr>
        <w:tc>
          <w:tcPr>
            <w:tcW w:w="2273"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17D0EAE3" w14:textId="77777777" w:rsidR="00D11BD5" w:rsidRPr="009920F5" w:rsidRDefault="00D11BD5"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L’innocente</w:t>
            </w:r>
            <w:proofErr w:type="spellEnd"/>
          </w:p>
        </w:tc>
        <w:tc>
          <w:tcPr>
            <w:tcW w:w="5863" w:type="dxa"/>
            <w:gridSpan w:val="4"/>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44CFC2A2" w14:textId="77777777" w:rsidR="00D11BD5" w:rsidRPr="009920F5" w:rsidRDefault="00D11BD5"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Nevinný</w:t>
            </w:r>
          </w:p>
        </w:tc>
      </w:tr>
      <w:tr w:rsidR="00D11BD5" w:rsidRPr="009920F5" w14:paraId="3496FFC6" w14:textId="77777777" w:rsidTr="00B20C1C">
        <w:tc>
          <w:tcPr>
            <w:tcW w:w="2273" w:type="dxa"/>
            <w:tcBorders>
              <w:top w:val="nil"/>
              <w:left w:val="nil"/>
              <w:bottom w:val="single" w:sz="12" w:space="0" w:color="4472C4" w:themeColor="accent1"/>
              <w:right w:val="single" w:sz="12" w:space="0" w:color="4472C4" w:themeColor="accent1"/>
            </w:tcBorders>
            <w:vAlign w:val="center"/>
          </w:tcPr>
          <w:p w14:paraId="20EB736A"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1892</w:t>
            </w:r>
          </w:p>
        </w:tc>
        <w:tc>
          <w:tcPr>
            <w:tcW w:w="2017" w:type="dxa"/>
            <w:tcBorders>
              <w:top w:val="nil"/>
              <w:left w:val="single" w:sz="12" w:space="0" w:color="4472C4" w:themeColor="accent1"/>
              <w:bottom w:val="single" w:sz="12" w:space="0" w:color="4472C4" w:themeColor="accent1"/>
              <w:right w:val="dotted" w:sz="4" w:space="0" w:color="4472C4"/>
            </w:tcBorders>
            <w:vAlign w:val="center"/>
          </w:tcPr>
          <w:p w14:paraId="03B77CE8"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Václav Jiřina</w:t>
            </w:r>
          </w:p>
        </w:tc>
        <w:tc>
          <w:tcPr>
            <w:tcW w:w="880" w:type="dxa"/>
            <w:tcBorders>
              <w:top w:val="nil"/>
              <w:left w:val="dotted" w:sz="4" w:space="0" w:color="4472C4"/>
              <w:bottom w:val="single" w:sz="12" w:space="0" w:color="4472C4" w:themeColor="accent1"/>
              <w:right w:val="dotted" w:sz="4" w:space="0" w:color="4472C4"/>
            </w:tcBorders>
            <w:vAlign w:val="center"/>
          </w:tcPr>
          <w:p w14:paraId="313F8A21"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430" w:type="dxa"/>
            <w:tcBorders>
              <w:top w:val="nil"/>
              <w:left w:val="dotted" w:sz="4" w:space="0" w:color="4472C4"/>
              <w:bottom w:val="single" w:sz="12" w:space="0" w:color="4472C4" w:themeColor="accent1"/>
              <w:right w:val="dotted" w:sz="4" w:space="0" w:color="4472C4"/>
            </w:tcBorders>
            <w:vAlign w:val="center"/>
          </w:tcPr>
          <w:p w14:paraId="6DA2D027"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Přítel knihy</w:t>
            </w:r>
          </w:p>
        </w:tc>
        <w:tc>
          <w:tcPr>
            <w:tcW w:w="1536" w:type="dxa"/>
            <w:tcBorders>
              <w:top w:val="nil"/>
              <w:left w:val="dotted" w:sz="4" w:space="0" w:color="4472C4"/>
              <w:bottom w:val="single" w:sz="12" w:space="0" w:color="4472C4" w:themeColor="accent1"/>
              <w:right w:val="nil"/>
            </w:tcBorders>
            <w:vAlign w:val="center"/>
          </w:tcPr>
          <w:p w14:paraId="1A1862E7"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1928</w:t>
            </w:r>
          </w:p>
        </w:tc>
      </w:tr>
      <w:tr w:rsidR="00D11BD5" w:rsidRPr="009920F5" w14:paraId="065AF3BB" w14:textId="77777777" w:rsidTr="00B20C1C">
        <w:trPr>
          <w:trHeight w:val="329"/>
        </w:trPr>
        <w:tc>
          <w:tcPr>
            <w:tcW w:w="2273"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1FDF3030" w14:textId="77777777" w:rsidR="00D11BD5" w:rsidRPr="009920F5" w:rsidRDefault="00D11BD5"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Trionfo</w:t>
            </w:r>
            <w:proofErr w:type="spellEnd"/>
            <w:r w:rsidRPr="009920F5">
              <w:rPr>
                <w:rFonts w:ascii="Times" w:eastAsia="Calibri" w:hAnsi="Times" w:cs="Times New Roman"/>
                <w:bCs/>
                <w:i/>
                <w:iCs/>
                <w:sz w:val="20"/>
                <w:szCs w:val="20"/>
                <w:lang w:val="cs-CZ"/>
              </w:rPr>
              <w:t xml:space="preserve"> </w:t>
            </w:r>
            <w:proofErr w:type="spellStart"/>
            <w:r w:rsidRPr="009920F5">
              <w:rPr>
                <w:rFonts w:ascii="Times" w:eastAsia="Calibri" w:hAnsi="Times" w:cs="Times New Roman"/>
                <w:bCs/>
                <w:i/>
                <w:iCs/>
                <w:sz w:val="20"/>
                <w:szCs w:val="20"/>
                <w:lang w:val="cs-CZ"/>
              </w:rPr>
              <w:t>della</w:t>
            </w:r>
            <w:proofErr w:type="spellEnd"/>
            <w:r w:rsidRPr="009920F5">
              <w:rPr>
                <w:rFonts w:ascii="Times" w:eastAsia="Calibri" w:hAnsi="Times" w:cs="Times New Roman"/>
                <w:bCs/>
                <w:i/>
                <w:iCs/>
                <w:sz w:val="20"/>
                <w:szCs w:val="20"/>
                <w:lang w:val="cs-CZ"/>
              </w:rPr>
              <w:t xml:space="preserve"> </w:t>
            </w:r>
            <w:proofErr w:type="spellStart"/>
            <w:r w:rsidRPr="009920F5">
              <w:rPr>
                <w:rFonts w:ascii="Times" w:eastAsia="Calibri" w:hAnsi="Times" w:cs="Times New Roman"/>
                <w:bCs/>
                <w:i/>
                <w:iCs/>
                <w:sz w:val="20"/>
                <w:szCs w:val="20"/>
                <w:lang w:val="cs-CZ"/>
              </w:rPr>
              <w:t>morte</w:t>
            </w:r>
            <w:proofErr w:type="spellEnd"/>
          </w:p>
        </w:tc>
        <w:tc>
          <w:tcPr>
            <w:tcW w:w="5863" w:type="dxa"/>
            <w:gridSpan w:val="4"/>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5048726F" w14:textId="77777777" w:rsidR="00D11BD5" w:rsidRPr="009920F5" w:rsidRDefault="00D11BD5"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Triumf smrti</w:t>
            </w:r>
          </w:p>
        </w:tc>
      </w:tr>
      <w:tr w:rsidR="00D11BD5" w:rsidRPr="009920F5" w14:paraId="257CC811" w14:textId="77777777" w:rsidTr="00B20C1C">
        <w:tc>
          <w:tcPr>
            <w:tcW w:w="2273" w:type="dxa"/>
            <w:tcBorders>
              <w:top w:val="nil"/>
              <w:left w:val="nil"/>
              <w:bottom w:val="nil"/>
              <w:right w:val="single" w:sz="12" w:space="0" w:color="4472C4" w:themeColor="accent1"/>
            </w:tcBorders>
            <w:vAlign w:val="center"/>
          </w:tcPr>
          <w:p w14:paraId="6A44F385"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1894</w:t>
            </w:r>
          </w:p>
        </w:tc>
        <w:tc>
          <w:tcPr>
            <w:tcW w:w="2017" w:type="dxa"/>
            <w:tcBorders>
              <w:top w:val="nil"/>
              <w:left w:val="single" w:sz="12" w:space="0" w:color="4472C4" w:themeColor="accent1"/>
              <w:bottom w:val="nil"/>
              <w:right w:val="dotted" w:sz="4" w:space="0" w:color="4472C4"/>
            </w:tcBorders>
            <w:vAlign w:val="center"/>
          </w:tcPr>
          <w:p w14:paraId="723F240F"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Marie </w:t>
            </w:r>
            <w:proofErr w:type="spellStart"/>
            <w:r w:rsidRPr="009920F5">
              <w:rPr>
                <w:rFonts w:ascii="Times" w:eastAsia="Calibri" w:hAnsi="Times" w:cs="Times New Roman"/>
                <w:bCs/>
                <w:sz w:val="20"/>
                <w:szCs w:val="20"/>
                <w:lang w:val="cs-CZ"/>
              </w:rPr>
              <w:t>Otrubová-Haunerová</w:t>
            </w:r>
            <w:proofErr w:type="spellEnd"/>
          </w:p>
        </w:tc>
        <w:tc>
          <w:tcPr>
            <w:tcW w:w="880" w:type="dxa"/>
            <w:tcBorders>
              <w:top w:val="nil"/>
              <w:left w:val="dotted" w:sz="4" w:space="0" w:color="4472C4"/>
              <w:bottom w:val="nil"/>
              <w:right w:val="dotted" w:sz="4" w:space="0" w:color="4472C4"/>
            </w:tcBorders>
            <w:vAlign w:val="center"/>
          </w:tcPr>
          <w:p w14:paraId="7B573F1E"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430" w:type="dxa"/>
            <w:tcBorders>
              <w:top w:val="nil"/>
              <w:left w:val="dotted" w:sz="4" w:space="0" w:color="4472C4"/>
              <w:bottom w:val="nil"/>
              <w:right w:val="dotted" w:sz="4" w:space="0" w:color="4472C4"/>
            </w:tcBorders>
            <w:vAlign w:val="center"/>
          </w:tcPr>
          <w:p w14:paraId="5D1D62D9"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Jaroslav A. Růžička</w:t>
            </w:r>
          </w:p>
        </w:tc>
        <w:tc>
          <w:tcPr>
            <w:tcW w:w="1536" w:type="dxa"/>
            <w:tcBorders>
              <w:top w:val="nil"/>
              <w:left w:val="dotted" w:sz="4" w:space="0" w:color="4472C4"/>
              <w:bottom w:val="nil"/>
              <w:right w:val="nil"/>
            </w:tcBorders>
            <w:vAlign w:val="center"/>
          </w:tcPr>
          <w:p w14:paraId="4B660FE6" w14:textId="77777777" w:rsidR="00D11BD5" w:rsidRPr="009920F5" w:rsidRDefault="00D11BD5"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1929</w:t>
            </w:r>
          </w:p>
        </w:tc>
      </w:tr>
    </w:tbl>
    <w:p w14:paraId="3F140207" w14:textId="77777777" w:rsidR="00D11BD5" w:rsidRPr="009920F5" w:rsidRDefault="00D11BD5" w:rsidP="002B63E1">
      <w:pPr>
        <w:pStyle w:val="03Popisek"/>
      </w:pPr>
      <w:r w:rsidRPr="009920F5">
        <w:t xml:space="preserve">Tab. </w:t>
      </w:r>
      <w:r w:rsidR="00703719">
        <w:t>č. 7</w:t>
      </w:r>
      <w:r w:rsidRPr="009920F5">
        <w:t>: Přehled překladů děl Gabriele D’Annunzia do češtiny v meziválečného období.</w:t>
      </w:r>
    </w:p>
    <w:p w14:paraId="7D9E95D0" w14:textId="77777777" w:rsidR="00D11BD5" w:rsidRPr="009920F5" w:rsidRDefault="00D11BD5" w:rsidP="008553CB">
      <w:pPr>
        <w:pStyle w:val="01Prvnodstavec"/>
        <w:rPr>
          <w:rFonts w:eastAsia="Calibri"/>
        </w:rPr>
      </w:pPr>
      <w:r w:rsidRPr="009920F5">
        <w:rPr>
          <w:rFonts w:eastAsia="Calibri"/>
        </w:rPr>
        <w:t xml:space="preserve">Nyní se podívejme na překlady a vydávání díla G. </w:t>
      </w:r>
      <w:proofErr w:type="spellStart"/>
      <w:r w:rsidRPr="009920F5">
        <w:rPr>
          <w:rFonts w:eastAsia="Calibri"/>
        </w:rPr>
        <w:t>D’Annunzia</w:t>
      </w:r>
      <w:proofErr w:type="spellEnd"/>
      <w:r w:rsidRPr="009920F5">
        <w:rPr>
          <w:rFonts w:eastAsia="Calibri"/>
        </w:rPr>
        <w:t>, a to konkrétně dvou románů (</w:t>
      </w:r>
      <w:r w:rsidRPr="009920F5">
        <w:rPr>
          <w:rFonts w:eastAsia="Calibri"/>
          <w:i/>
        </w:rPr>
        <w:t>Nevinný</w:t>
      </w:r>
      <w:r w:rsidRPr="009920F5">
        <w:rPr>
          <w:rFonts w:eastAsia="Calibri"/>
        </w:rPr>
        <w:t xml:space="preserve">, </w:t>
      </w:r>
      <w:r w:rsidRPr="009920F5">
        <w:rPr>
          <w:rFonts w:eastAsia="Calibri"/>
          <w:i/>
        </w:rPr>
        <w:t>Triumf smrti</w:t>
      </w:r>
      <w:r w:rsidRPr="009920F5">
        <w:rPr>
          <w:rFonts w:eastAsia="Calibri"/>
          <w:iCs/>
        </w:rPr>
        <w:t>)</w:t>
      </w:r>
      <w:r w:rsidRPr="009920F5">
        <w:rPr>
          <w:rFonts w:eastAsia="Calibri"/>
        </w:rPr>
        <w:t xml:space="preserve"> a sbírky novel (</w:t>
      </w:r>
      <w:proofErr w:type="spellStart"/>
      <w:r w:rsidRPr="009920F5">
        <w:rPr>
          <w:rFonts w:eastAsia="Calibri"/>
          <w:i/>
          <w:iCs/>
        </w:rPr>
        <w:t>Pescarské</w:t>
      </w:r>
      <w:proofErr w:type="spellEnd"/>
      <w:r w:rsidRPr="009920F5">
        <w:rPr>
          <w:rFonts w:eastAsia="Calibri"/>
          <w:i/>
          <w:iCs/>
        </w:rPr>
        <w:t xml:space="preserve"> </w:t>
      </w:r>
      <w:proofErr w:type="spellStart"/>
      <w:r w:rsidRPr="009920F5">
        <w:rPr>
          <w:rFonts w:eastAsia="Calibri"/>
          <w:i/>
          <w:iCs/>
        </w:rPr>
        <w:t>novelly</w:t>
      </w:r>
      <w:proofErr w:type="spellEnd"/>
      <w:r w:rsidRPr="009920F5">
        <w:rPr>
          <w:rFonts w:eastAsia="Calibri"/>
        </w:rPr>
        <w:t xml:space="preserve">), které byly ve zkoumaném období přeloženy do češtiny. Obecně platí, jak uvádí Alena Wildová </w:t>
      </w:r>
      <w:proofErr w:type="spellStart"/>
      <w:r w:rsidRPr="009920F5">
        <w:rPr>
          <w:rFonts w:eastAsia="Calibri"/>
        </w:rPr>
        <w:t>Tosi</w:t>
      </w:r>
      <w:proofErr w:type="spellEnd"/>
      <w:r w:rsidRPr="009920F5">
        <w:rPr>
          <w:rFonts w:eastAsia="Calibri"/>
        </w:rPr>
        <w:t xml:space="preserve">, že ve srovnání s jinými slovanskými zeměmi </w:t>
      </w:r>
      <w:proofErr w:type="spellStart"/>
      <w:r w:rsidRPr="009920F5">
        <w:rPr>
          <w:rFonts w:eastAsia="Calibri"/>
        </w:rPr>
        <w:t>D’Annunzio</w:t>
      </w:r>
      <w:proofErr w:type="spellEnd"/>
      <w:r w:rsidRPr="009920F5">
        <w:rPr>
          <w:rFonts w:eastAsia="Calibri"/>
        </w:rPr>
        <w:t xml:space="preserve"> zaznamenal v českých zemích úspěch velmi brzy. První české překlady děl tohoto italského básníka a</w:t>
      </w:r>
      <w:r w:rsidR="00A311A0">
        <w:rPr>
          <w:rFonts w:eastAsia="Calibri"/>
        </w:rPr>
        <w:t> </w:t>
      </w:r>
      <w:r w:rsidRPr="009920F5">
        <w:rPr>
          <w:rFonts w:eastAsia="Calibri"/>
        </w:rPr>
        <w:t xml:space="preserve">spisovatele se objevily již v roce 1886: jednalo se o pět básní do výboru </w:t>
      </w:r>
      <w:r w:rsidRPr="009920F5">
        <w:rPr>
          <w:rFonts w:eastAsia="Calibri"/>
          <w:i/>
        </w:rPr>
        <w:t>Poesie italská nové doby</w:t>
      </w:r>
      <w:r w:rsidRPr="009920F5">
        <w:rPr>
          <w:rFonts w:eastAsia="Calibri"/>
        </w:rPr>
        <w:t xml:space="preserve"> přeložených Jaroslavem Vrchlickým,</w:t>
      </w:r>
      <w:r w:rsidRPr="009920F5">
        <w:rPr>
          <w:rStyle w:val="Znakapoznpodarou"/>
          <w:rFonts w:eastAsia="Calibri"/>
        </w:rPr>
        <w:footnoteReference w:id="382"/>
      </w:r>
      <w:r w:rsidRPr="009920F5">
        <w:rPr>
          <w:rFonts w:eastAsia="Calibri"/>
        </w:rPr>
        <w:t xml:space="preserve"> který v roce 1889 vytvořil pro </w:t>
      </w:r>
      <w:r w:rsidRPr="009920F5">
        <w:rPr>
          <w:rFonts w:eastAsia="Calibri"/>
          <w:i/>
          <w:iCs/>
        </w:rPr>
        <w:t>Ottův slovník naučný</w:t>
      </w:r>
      <w:r w:rsidRPr="009920F5">
        <w:rPr>
          <w:rFonts w:eastAsia="Calibri"/>
        </w:rPr>
        <w:t xml:space="preserve"> heslo </w:t>
      </w:r>
      <w:proofErr w:type="spellStart"/>
      <w:r w:rsidRPr="009920F5">
        <w:rPr>
          <w:rFonts w:eastAsia="Calibri"/>
          <w:i/>
          <w:iCs/>
        </w:rPr>
        <w:t>D’Annunzio</w:t>
      </w:r>
      <w:proofErr w:type="spellEnd"/>
      <w:r w:rsidRPr="009920F5">
        <w:rPr>
          <w:rFonts w:eastAsia="Calibri"/>
        </w:rPr>
        <w:t>, čímž v českých zemích rozšířil povědomí o tomto tehdy šestadvacetiletém spisovateli a básníkovi a jeho díle.</w:t>
      </w:r>
      <w:r w:rsidRPr="009920F5">
        <w:rPr>
          <w:rFonts w:eastAsia="Calibri"/>
          <w:vertAlign w:val="superscript"/>
        </w:rPr>
        <w:footnoteReference w:id="383"/>
      </w:r>
      <w:r w:rsidRPr="009920F5">
        <w:rPr>
          <w:rFonts w:eastAsia="Calibri"/>
        </w:rPr>
        <w:t xml:space="preserve"> Pokud zkoumáme úspěch </w:t>
      </w:r>
      <w:proofErr w:type="spellStart"/>
      <w:r w:rsidRPr="009920F5">
        <w:rPr>
          <w:rFonts w:eastAsia="Calibri"/>
        </w:rPr>
        <w:t>D’Annunziova</w:t>
      </w:r>
      <w:proofErr w:type="spellEnd"/>
      <w:r w:rsidRPr="009920F5">
        <w:rPr>
          <w:rFonts w:eastAsia="Calibri"/>
        </w:rPr>
        <w:t xml:space="preserve"> díla v českých zemích za první republiky, je nutno dodat, že jeho sílu reprezentovala především jeho próza, obzvláště romány. </w:t>
      </w:r>
    </w:p>
    <w:p w14:paraId="47E65382" w14:textId="77777777" w:rsidR="00D11BD5" w:rsidRPr="009920F5" w:rsidRDefault="00D11BD5" w:rsidP="008553CB">
      <w:pPr>
        <w:pStyle w:val="02Ostatnodstavce"/>
      </w:pPr>
      <w:proofErr w:type="spellStart"/>
      <w:r w:rsidRPr="009920F5">
        <w:t>D’Annunziova</w:t>
      </w:r>
      <w:proofErr w:type="spellEnd"/>
      <w:r w:rsidRPr="009920F5">
        <w:t xml:space="preserve"> románová prvotina a zároveň jeho beze sporu historicky nejúspěšnější román </w:t>
      </w:r>
      <w:r w:rsidRPr="009920F5">
        <w:rPr>
          <w:i/>
          <w:iCs/>
        </w:rPr>
        <w:t>Triumf smrti</w:t>
      </w:r>
      <w:r w:rsidRPr="009920F5">
        <w:t xml:space="preserve">, publikovaný v českých zemích ve Vzdělávací bibliotéce už v roce 1896, kdy byl přeložen Rudolfem Černohorským, zaznamenal hned dvě po sobě následující vydání: v roce 1908 v překladu Antonína </w:t>
      </w:r>
      <w:proofErr w:type="spellStart"/>
      <w:r w:rsidRPr="009920F5">
        <w:t>Jasury</w:t>
      </w:r>
      <w:proofErr w:type="spellEnd"/>
      <w:r w:rsidRPr="009920F5">
        <w:t xml:space="preserve"> vyšel v edici </w:t>
      </w:r>
      <w:r w:rsidRPr="009920F5">
        <w:rPr>
          <w:i/>
          <w:iCs/>
        </w:rPr>
        <w:t>Románová knihovna Národního obzoru</w:t>
      </w:r>
      <w:r w:rsidRPr="009920F5">
        <w:t xml:space="preserve"> u nakladatele Kočího, </w:t>
      </w:r>
      <w:r w:rsidR="001A289A">
        <w:t>roku</w:t>
      </w:r>
      <w:r w:rsidRPr="009920F5">
        <w:t xml:space="preserve"> 1909 byl vydán znovu Černohorského překlad a v roce 1912 se dočkal román dalšího překladu (tentokrát Jaromíra Boreckého) a vydání i u Josefa Vilímka. V letech 1909–1912 totiž </w:t>
      </w:r>
      <w:r w:rsidRPr="009920F5">
        <w:lastRenderedPageBreak/>
        <w:t xml:space="preserve">tento pražský vydavatel publikoval edici </w:t>
      </w:r>
      <w:r w:rsidRPr="009920F5">
        <w:rPr>
          <w:i/>
          <w:iCs/>
        </w:rPr>
        <w:t xml:space="preserve">Spisy G. </w:t>
      </w:r>
      <w:proofErr w:type="spellStart"/>
      <w:r w:rsidRPr="009920F5">
        <w:rPr>
          <w:i/>
          <w:iCs/>
        </w:rPr>
        <w:t>D’Annunzia</w:t>
      </w:r>
      <w:proofErr w:type="spellEnd"/>
      <w:r w:rsidRPr="009920F5">
        <w:t xml:space="preserve"> a svěřil tento text Jaromíru Boreckému, básníkovi reprezentujícímu mj. českou dekadenci devadesátých let.</w:t>
      </w:r>
      <w:r w:rsidRPr="009920F5">
        <w:rPr>
          <w:vertAlign w:val="superscript"/>
        </w:rPr>
        <w:footnoteReference w:id="384"/>
      </w:r>
      <w:r w:rsidRPr="009920F5">
        <w:t xml:space="preserve"> V roce 1929 byl román přeložen znovu, tentokrát Marií </w:t>
      </w:r>
      <w:proofErr w:type="spellStart"/>
      <w:r w:rsidRPr="009920F5">
        <w:t>Votrubovou-Haunerovou</w:t>
      </w:r>
      <w:proofErr w:type="spellEnd"/>
      <w:r w:rsidRPr="009920F5">
        <w:t xml:space="preserve">. Ve skutečnosti si v období, které nás zajímá, český kritik Procházka stěžoval na nadměrný počet překladů </w:t>
      </w:r>
      <w:r w:rsidRPr="009920F5">
        <w:rPr>
          <w:i/>
        </w:rPr>
        <w:t xml:space="preserve">Triumfu smrti </w:t>
      </w:r>
      <w:r w:rsidRPr="009920F5">
        <w:t>– jednalo se totiž už o čtvrtý překlad tohoto románu – a další překlady stejného díla považoval za zbytečné. Podle Procházky by bylo třeba, aby překladatelé primárně překládali ta díla, která u nás přeložena do té doby nebyla.</w:t>
      </w:r>
      <w:r w:rsidRPr="009920F5">
        <w:rPr>
          <w:vertAlign w:val="superscript"/>
        </w:rPr>
        <w:footnoteReference w:id="385"/>
      </w:r>
      <w:r w:rsidRPr="009920F5">
        <w:t xml:space="preserve"> V jednom z jiných článků ze stejné doby se dozvídáme, že slavný filozof </w:t>
      </w:r>
      <w:proofErr w:type="spellStart"/>
      <w:r w:rsidRPr="009920F5">
        <w:t>Benedetto</w:t>
      </w:r>
      <w:proofErr w:type="spellEnd"/>
      <w:r w:rsidRPr="009920F5">
        <w:t xml:space="preserve"> </w:t>
      </w:r>
      <w:proofErr w:type="spellStart"/>
      <w:r w:rsidRPr="009920F5">
        <w:t>Croce</w:t>
      </w:r>
      <w:proofErr w:type="spellEnd"/>
      <w:r w:rsidRPr="009920F5">
        <w:t xml:space="preserve">, odmítající fašismus, ve svém spise </w:t>
      </w:r>
      <w:proofErr w:type="spellStart"/>
      <w:r w:rsidRPr="009920F5">
        <w:rPr>
          <w:i/>
        </w:rPr>
        <w:t>Storia</w:t>
      </w:r>
      <w:proofErr w:type="spellEnd"/>
      <w:r w:rsidRPr="009920F5">
        <w:rPr>
          <w:i/>
        </w:rPr>
        <w:t xml:space="preserve"> </w:t>
      </w:r>
      <w:proofErr w:type="spellStart"/>
      <w:r w:rsidRPr="009920F5">
        <w:rPr>
          <w:i/>
        </w:rPr>
        <w:t>d</w:t>
      </w:r>
      <w:r w:rsidR="009B5A6D">
        <w:rPr>
          <w:i/>
        </w:rPr>
        <w:t>’</w:t>
      </w:r>
      <w:r w:rsidRPr="009920F5">
        <w:rPr>
          <w:i/>
        </w:rPr>
        <w:t>Italia</w:t>
      </w:r>
      <w:proofErr w:type="spellEnd"/>
      <w:r w:rsidRPr="009920F5">
        <w:rPr>
          <w:i/>
        </w:rPr>
        <w:t xml:space="preserve"> dal 1871 al 1915 </w:t>
      </w:r>
      <w:r w:rsidRPr="009920F5">
        <w:t xml:space="preserve">ostře kritizoval </w:t>
      </w:r>
      <w:proofErr w:type="spellStart"/>
      <w:r w:rsidRPr="009920F5">
        <w:t>D’Annunziův</w:t>
      </w:r>
      <w:proofErr w:type="spellEnd"/>
      <w:r w:rsidRPr="009920F5">
        <w:t xml:space="preserve"> styl psaní. Napsal o</w:t>
      </w:r>
      <w:r w:rsidR="00A311A0">
        <w:t> </w:t>
      </w:r>
      <w:r w:rsidRPr="009920F5">
        <w:t>něm, že „slabošská romantika prý se vtělila v honosný imperialistický sloh“.</w:t>
      </w:r>
      <w:r w:rsidRPr="009920F5">
        <w:rPr>
          <w:vertAlign w:val="superscript"/>
        </w:rPr>
        <w:footnoteReference w:id="386"/>
      </w:r>
    </w:p>
    <w:p w14:paraId="6A1E814F" w14:textId="77777777" w:rsidR="00D11BD5" w:rsidRPr="009920F5" w:rsidRDefault="00D11BD5" w:rsidP="008553CB">
      <w:pPr>
        <w:pStyle w:val="02Ostatnodstavce"/>
      </w:pPr>
      <w:r w:rsidRPr="009920F5">
        <w:t xml:space="preserve">Román </w:t>
      </w:r>
      <w:r w:rsidRPr="009920F5">
        <w:rPr>
          <w:i/>
        </w:rPr>
        <w:t>Nevinný</w:t>
      </w:r>
      <w:r w:rsidRPr="009920F5">
        <w:t xml:space="preserve"> byl poprvé přeložen Václavem Hanusem u Jana Otty v roce 1900, tj. osm let po vydání v Itálii, publikace dalšího překladu, pořízeného Václavem Jiřinou, následovala roku 1912 u Jana Vilímka v rámci zmiňované edice </w:t>
      </w:r>
      <w:r w:rsidRPr="009920F5">
        <w:rPr>
          <w:i/>
        </w:rPr>
        <w:t>Spisy G.</w:t>
      </w:r>
      <w:r w:rsidR="00A311A0">
        <w:rPr>
          <w:i/>
        </w:rPr>
        <w:t> </w:t>
      </w:r>
      <w:proofErr w:type="spellStart"/>
      <w:r w:rsidRPr="009920F5">
        <w:rPr>
          <w:i/>
        </w:rPr>
        <w:t>D’Annunzia</w:t>
      </w:r>
      <w:proofErr w:type="spellEnd"/>
      <w:r w:rsidRPr="009920F5">
        <w:t>. Recenzent Jan Petrus přinesl pochvalný posudek v </w:t>
      </w:r>
      <w:r w:rsidRPr="009920F5">
        <w:rPr>
          <w:i/>
        </w:rPr>
        <w:t>České osvětě</w:t>
      </w:r>
      <w:r w:rsidRPr="009920F5">
        <w:t xml:space="preserve"> poté, kdy byl zmíněný román vydán v roce 1928. Tato nová reedice předešlého překladu Václava Jiřiny pro Přítele knihy byla ozdobena dřevorytem s podobiznou samého </w:t>
      </w:r>
      <w:proofErr w:type="spellStart"/>
      <w:r w:rsidRPr="009920F5">
        <w:t>D’Annunzia</w:t>
      </w:r>
      <w:proofErr w:type="spellEnd"/>
      <w:r w:rsidRPr="009920F5">
        <w:t>, který zhotovil akademický malíř K. Zvelebil. Součástí recenze, v níž Petrus překlad hodnotil jako „pečlivý a hbitý“, byl i krátký popis příběhu. Petrus doporučil román vzdělaným čtenářům s tím, že ho mají číst klidně, aby si jej pořádně vychutnali.</w:t>
      </w:r>
      <w:r w:rsidRPr="009920F5">
        <w:rPr>
          <w:vertAlign w:val="superscript"/>
        </w:rPr>
        <w:footnoteReference w:id="387"/>
      </w:r>
      <w:r w:rsidRPr="009920F5">
        <w:t xml:space="preserve"> </w:t>
      </w:r>
    </w:p>
    <w:p w14:paraId="2F53A0CC" w14:textId="77777777" w:rsidR="00D11BD5" w:rsidRPr="009920F5" w:rsidRDefault="00D11BD5" w:rsidP="008553CB">
      <w:pPr>
        <w:pStyle w:val="02Ostatnodstavce"/>
      </w:pPr>
      <w:r w:rsidRPr="009920F5">
        <w:t xml:space="preserve">V rámci uvedené edice </w:t>
      </w:r>
      <w:r w:rsidRPr="009920F5">
        <w:rPr>
          <w:i/>
        </w:rPr>
        <w:t xml:space="preserve">Spisy G. </w:t>
      </w:r>
      <w:proofErr w:type="spellStart"/>
      <w:r w:rsidRPr="009920F5">
        <w:rPr>
          <w:i/>
        </w:rPr>
        <w:t>D’Annunzia</w:t>
      </w:r>
      <w:proofErr w:type="spellEnd"/>
      <w:r w:rsidRPr="009920F5">
        <w:t xml:space="preserve"> vyšly i </w:t>
      </w:r>
      <w:proofErr w:type="spellStart"/>
      <w:r w:rsidRPr="009920F5">
        <w:rPr>
          <w:i/>
          <w:iCs/>
        </w:rPr>
        <w:t>Pescarské</w:t>
      </w:r>
      <w:proofErr w:type="spellEnd"/>
      <w:r w:rsidRPr="009920F5">
        <w:rPr>
          <w:i/>
          <w:iCs/>
        </w:rPr>
        <w:t xml:space="preserve"> </w:t>
      </w:r>
      <w:proofErr w:type="spellStart"/>
      <w:r w:rsidRPr="009920F5">
        <w:rPr>
          <w:i/>
          <w:iCs/>
        </w:rPr>
        <w:t>novelly</w:t>
      </w:r>
      <w:proofErr w:type="spellEnd"/>
      <w:r w:rsidRPr="009920F5">
        <w:t xml:space="preserve">, a to pravděpodobně v roce 1920. Překlad pořídil již roku 1911 Alexandr Bačkovský, pro vydání byly využity ilustrace A. </w:t>
      </w:r>
      <w:proofErr w:type="spellStart"/>
      <w:r w:rsidRPr="009920F5">
        <w:t>Ferragutiho</w:t>
      </w:r>
      <w:proofErr w:type="spellEnd"/>
      <w:r w:rsidRPr="009920F5">
        <w:t xml:space="preserve"> a G. </w:t>
      </w:r>
      <w:proofErr w:type="spellStart"/>
      <w:r w:rsidRPr="009920F5">
        <w:t>Amata</w:t>
      </w:r>
      <w:proofErr w:type="spellEnd"/>
      <w:r w:rsidRPr="009920F5">
        <w:t xml:space="preserve">. Emil Vachek je ve své recenzi považoval za „nejsympatičtější </w:t>
      </w:r>
      <w:proofErr w:type="spellStart"/>
      <w:r w:rsidRPr="009920F5">
        <w:t>D’Annunziovo</w:t>
      </w:r>
      <w:proofErr w:type="spellEnd"/>
      <w:r w:rsidRPr="009920F5">
        <w:t xml:space="preserve"> dílo“, jelikož „jsou prosty podivné ideologie jeho románů, lyrických nabubřelostí jeho slohu, a naopak ze všech prací jsou nejvíce spřízněny se životem, jsou nejžhavějším obrazem skutečnosti a</w:t>
      </w:r>
      <w:r w:rsidR="00A311A0">
        <w:t> </w:t>
      </w:r>
      <w:r w:rsidRPr="009920F5">
        <w:t>nejsugestivnější kresbou mravů“.</w:t>
      </w:r>
      <w:r w:rsidRPr="009920F5">
        <w:rPr>
          <w:rStyle w:val="Znakapoznpodarou"/>
        </w:rPr>
        <w:footnoteReference w:id="388"/>
      </w:r>
    </w:p>
    <w:p w14:paraId="364C7792" w14:textId="77777777" w:rsidR="00D11BD5" w:rsidRPr="009920F5" w:rsidRDefault="00D11BD5" w:rsidP="008553CB">
      <w:pPr>
        <w:pStyle w:val="02Ostatnodstavce"/>
      </w:pPr>
      <w:r w:rsidRPr="009920F5">
        <w:rPr>
          <w:i/>
        </w:rPr>
        <w:lastRenderedPageBreak/>
        <w:t>České slovo</w:t>
      </w:r>
      <w:r w:rsidRPr="009920F5">
        <w:t xml:space="preserve"> </w:t>
      </w:r>
      <w:r w:rsidR="001E2F8F">
        <w:t>dvacátých</w:t>
      </w:r>
      <w:r w:rsidRPr="009920F5">
        <w:t xml:space="preserve"> let taktéž neopomnělo referovat o </w:t>
      </w:r>
      <w:proofErr w:type="spellStart"/>
      <w:r w:rsidRPr="009920F5">
        <w:t>D’Annunziově</w:t>
      </w:r>
      <w:proofErr w:type="spellEnd"/>
      <w:r w:rsidRPr="009920F5">
        <w:t xml:space="preserve"> literární a dramatické činnosti, ač byla jeho tvorba v té době víceméně ukončena. Nejdříve informovalo o tom, že v Itálii právě vyšel </w:t>
      </w:r>
      <w:proofErr w:type="spellStart"/>
      <w:r w:rsidRPr="009920F5">
        <w:t>D’Annunziův</w:t>
      </w:r>
      <w:proofErr w:type="spellEnd"/>
      <w:r w:rsidRPr="009920F5">
        <w:t xml:space="preserve"> nový</w:t>
      </w:r>
      <w:r w:rsidRPr="009920F5">
        <w:rPr>
          <w:b/>
        </w:rPr>
        <w:t xml:space="preserve"> </w:t>
      </w:r>
      <w:r w:rsidRPr="009920F5">
        <w:t xml:space="preserve">třísvazkový román s názvem </w:t>
      </w:r>
      <w:proofErr w:type="spellStart"/>
      <w:r w:rsidRPr="009920F5">
        <w:rPr>
          <w:i/>
          <w:iCs/>
        </w:rPr>
        <w:t>Le</w:t>
      </w:r>
      <w:proofErr w:type="spellEnd"/>
      <w:r w:rsidRPr="009920F5">
        <w:t xml:space="preserve"> </w:t>
      </w:r>
      <w:proofErr w:type="spellStart"/>
      <w:r w:rsidRPr="009920F5">
        <w:rPr>
          <w:i/>
        </w:rPr>
        <w:t>Faville</w:t>
      </w:r>
      <w:proofErr w:type="spellEnd"/>
      <w:r w:rsidRPr="009920F5">
        <w:rPr>
          <w:i/>
        </w:rPr>
        <w:t xml:space="preserve"> </w:t>
      </w:r>
      <w:proofErr w:type="spellStart"/>
      <w:r w:rsidRPr="009920F5">
        <w:rPr>
          <w:i/>
        </w:rPr>
        <w:t>del</w:t>
      </w:r>
      <w:proofErr w:type="spellEnd"/>
      <w:r w:rsidRPr="009920F5">
        <w:rPr>
          <w:i/>
        </w:rPr>
        <w:t xml:space="preserve"> </w:t>
      </w:r>
      <w:proofErr w:type="spellStart"/>
      <w:r w:rsidRPr="009920F5">
        <w:rPr>
          <w:i/>
        </w:rPr>
        <w:t>Maglio</w:t>
      </w:r>
      <w:proofErr w:type="spellEnd"/>
      <w:r w:rsidRPr="009920F5">
        <w:t>.</w:t>
      </w:r>
      <w:r w:rsidRPr="009920F5">
        <w:rPr>
          <w:vertAlign w:val="superscript"/>
        </w:rPr>
        <w:footnoteReference w:id="389"/>
      </w:r>
      <w:r w:rsidRPr="009920F5">
        <w:t xml:space="preserve"> </w:t>
      </w:r>
      <w:proofErr w:type="spellStart"/>
      <w:r w:rsidRPr="009920F5">
        <w:t>Svrček</w:t>
      </w:r>
      <w:proofErr w:type="spellEnd"/>
      <w:r w:rsidRPr="009920F5">
        <w:t xml:space="preserve"> zmínil uvedení </w:t>
      </w:r>
      <w:proofErr w:type="spellStart"/>
      <w:r w:rsidRPr="009920F5">
        <w:t>D’Annunziovy</w:t>
      </w:r>
      <w:proofErr w:type="spellEnd"/>
      <w:r w:rsidRPr="009920F5">
        <w:t xml:space="preserve"> tragédie o čtyřech aktech, hry </w:t>
      </w:r>
      <w:r w:rsidRPr="009920F5">
        <w:rPr>
          <w:i/>
          <w:iCs/>
        </w:rPr>
        <w:t xml:space="preserve">La </w:t>
      </w:r>
      <w:proofErr w:type="spellStart"/>
      <w:r w:rsidRPr="009920F5">
        <w:rPr>
          <w:i/>
        </w:rPr>
        <w:t>Gioconda</w:t>
      </w:r>
      <w:proofErr w:type="spellEnd"/>
      <w:r w:rsidRPr="009920F5">
        <w:t xml:space="preserve">, již nastudovali žáci dramatické konzervatoře v brněnské Redutě. Jednalo se o prozaickou tragédii z roku 1898, ve které </w:t>
      </w:r>
      <w:proofErr w:type="spellStart"/>
      <w:r w:rsidRPr="009920F5">
        <w:t>D’Annunzio</w:t>
      </w:r>
      <w:proofErr w:type="spellEnd"/>
      <w:r w:rsidRPr="009920F5">
        <w:t xml:space="preserve"> použil tradiční výstavbu dramatu. Hlavním tématem inscenace je umění, respektive rozpor mezi běžným životem a výjimečností umění.</w:t>
      </w:r>
      <w:r w:rsidRPr="009920F5">
        <w:rPr>
          <w:vertAlign w:val="superscript"/>
        </w:rPr>
        <w:footnoteReference w:id="390"/>
      </w:r>
      <w:r w:rsidRPr="009920F5">
        <w:t xml:space="preserve"> V novinové zprávě </w:t>
      </w:r>
      <w:proofErr w:type="spellStart"/>
      <w:r w:rsidRPr="009920F5">
        <w:t>Svrček</w:t>
      </w:r>
      <w:proofErr w:type="spellEnd"/>
      <w:r w:rsidRPr="009920F5">
        <w:t xml:space="preserve"> také uvedl, že v této hře v Itálii excelovala slavná herečka a</w:t>
      </w:r>
      <w:r w:rsidR="00A311A0">
        <w:t> </w:t>
      </w:r>
      <w:proofErr w:type="spellStart"/>
      <w:r w:rsidRPr="009920F5">
        <w:t>D’Annunziova</w:t>
      </w:r>
      <w:proofErr w:type="spellEnd"/>
      <w:r w:rsidRPr="009920F5">
        <w:t xml:space="preserve"> milenka Eleonora </w:t>
      </w:r>
      <w:proofErr w:type="spellStart"/>
      <w:r w:rsidRPr="009920F5">
        <w:t>Duseová</w:t>
      </w:r>
      <w:proofErr w:type="spellEnd"/>
      <w:r w:rsidRPr="009920F5">
        <w:t xml:space="preserve">, a zajistila si tak slávu ve velkých evropských metropolích. </w:t>
      </w:r>
      <w:proofErr w:type="spellStart"/>
      <w:r w:rsidRPr="009920F5">
        <w:t>Svrček</w:t>
      </w:r>
      <w:proofErr w:type="spellEnd"/>
      <w:r w:rsidRPr="009920F5">
        <w:t xml:space="preserve"> se dle zprávy velmi těšil na „večer mladých adeptů dramatického umění“, popisoval ale počáteční těžkosti se ztvárněním, které snad byly způsobeny tím, že si mladí herci vybrali hru dvacet let starou, a proto patrně těžko uchopitelnou. Všem hercům vyčítal přílišnou „manýrovitost školy“, která jej negativně překvapila.</w:t>
      </w:r>
      <w:r w:rsidRPr="009920F5">
        <w:rPr>
          <w:vertAlign w:val="superscript"/>
        </w:rPr>
        <w:footnoteReference w:id="391"/>
      </w:r>
      <w:r w:rsidRPr="009920F5">
        <w:t xml:space="preserve"> </w:t>
      </w:r>
    </w:p>
    <w:p w14:paraId="2E93DE21" w14:textId="77777777" w:rsidR="00D11BD5" w:rsidRPr="00B32F4B" w:rsidRDefault="00D11BD5" w:rsidP="00B32F4B">
      <w:pPr>
        <w:pStyle w:val="02Ostatnodstavce"/>
      </w:pPr>
      <w:r w:rsidRPr="009920F5">
        <w:t xml:space="preserve">O </w:t>
      </w:r>
      <w:proofErr w:type="spellStart"/>
      <w:r w:rsidRPr="009920F5">
        <w:t>D’Annunziovi</w:t>
      </w:r>
      <w:proofErr w:type="spellEnd"/>
      <w:r w:rsidRPr="009920F5">
        <w:t xml:space="preserve"> se u nás psalo mnohem více než o jiných spisovatelích, s výjimkou </w:t>
      </w:r>
      <w:proofErr w:type="spellStart"/>
      <w:r w:rsidRPr="009920F5">
        <w:t>Pirandella</w:t>
      </w:r>
      <w:proofErr w:type="spellEnd"/>
      <w:r w:rsidRPr="009920F5">
        <w:t xml:space="preserve">. V souvislosti s </w:t>
      </w:r>
      <w:proofErr w:type="spellStart"/>
      <w:r w:rsidRPr="009920F5">
        <w:t>D’Annunziem</w:t>
      </w:r>
      <w:proofErr w:type="spellEnd"/>
      <w:r w:rsidRPr="009920F5">
        <w:t xml:space="preserve"> nacházím nejprve zmínky o</w:t>
      </w:r>
      <w:r w:rsidR="00A311A0">
        <w:t> </w:t>
      </w:r>
      <w:r w:rsidRPr="009920F5">
        <w:t xml:space="preserve">legendárním pochodu na Rijeku, italské město ve státě </w:t>
      </w:r>
      <w:proofErr w:type="spellStart"/>
      <w:r w:rsidRPr="009920F5">
        <w:t>Fiume</w:t>
      </w:r>
      <w:proofErr w:type="spellEnd"/>
      <w:r w:rsidRPr="009920F5">
        <w:t xml:space="preserve">. </w:t>
      </w:r>
      <w:proofErr w:type="spellStart"/>
      <w:r w:rsidRPr="009920F5">
        <w:t>D’Annunzio</w:t>
      </w:r>
      <w:proofErr w:type="spellEnd"/>
      <w:r w:rsidRPr="009920F5">
        <w:t xml:space="preserve"> se nemínil smířit s výsledky poválečných mírových dohod, že území připadne Jugoslávii, a po dobu patnácti měsíců se svou vojenskou jednotkou území okupoval. Tuto konfliktní situaci a útoky </w:t>
      </w:r>
      <w:proofErr w:type="spellStart"/>
      <w:r w:rsidRPr="009920F5">
        <w:t>D’Annunzia</w:t>
      </w:r>
      <w:proofErr w:type="spellEnd"/>
      <w:r w:rsidRPr="009920F5">
        <w:t xml:space="preserve"> na Jugoslávii kritizoval v novinách z roku 1919 (k dispozici </w:t>
      </w:r>
      <w:r w:rsidR="003D4F1E">
        <w:t xml:space="preserve">prvorepublikovým </w:t>
      </w:r>
      <w:r w:rsidRPr="009920F5">
        <w:t xml:space="preserve">čtenářům byly občasné komentáře v českém překladu) chorvatský spisovatel Božo </w:t>
      </w:r>
      <w:proofErr w:type="spellStart"/>
      <w:r w:rsidRPr="009920F5">
        <w:t>Lovrić</w:t>
      </w:r>
      <w:proofErr w:type="spellEnd"/>
      <w:r w:rsidRPr="009920F5">
        <w:rPr>
          <w:vertAlign w:val="superscript"/>
        </w:rPr>
        <w:footnoteReference w:id="392"/>
      </w:r>
      <w:r w:rsidRPr="009920F5">
        <w:t xml:space="preserve">, který podtrhoval lásku Jihoslovanů k italskému umění a právo Jugoslávie na území nárokované Itálií. Ve svém článku si </w:t>
      </w:r>
      <w:proofErr w:type="spellStart"/>
      <w:r w:rsidRPr="009920F5">
        <w:t>Lovrić</w:t>
      </w:r>
      <w:proofErr w:type="spellEnd"/>
      <w:r w:rsidRPr="009920F5">
        <w:t xml:space="preserve"> vyloženě stěžoval na nevybrané způsoby a nevraživost </w:t>
      </w:r>
      <w:proofErr w:type="spellStart"/>
      <w:r w:rsidRPr="009920F5">
        <w:t>D’Annunzia</w:t>
      </w:r>
      <w:proofErr w:type="spellEnd"/>
      <w:r w:rsidRPr="009920F5">
        <w:t xml:space="preserve"> vůči jihoslovanskému lidu, který naopak italské umění tolik uznává.</w:t>
      </w:r>
      <w:r w:rsidRPr="009920F5">
        <w:rPr>
          <w:vertAlign w:val="superscript"/>
        </w:rPr>
        <w:footnoteReference w:id="393"/>
      </w:r>
      <w:r w:rsidRPr="009920F5">
        <w:t xml:space="preserve"> V roce 1922 v rubrice </w:t>
      </w:r>
      <w:r w:rsidRPr="009920F5">
        <w:rPr>
          <w:i/>
        </w:rPr>
        <w:t>Z galerie našich zahraničních hlav</w:t>
      </w:r>
      <w:r w:rsidRPr="009920F5">
        <w:t xml:space="preserve"> nacházíme fotografii „velikého italského básníka </w:t>
      </w:r>
      <w:proofErr w:type="spellStart"/>
      <w:r w:rsidRPr="009920F5">
        <w:t>Gabrieleho</w:t>
      </w:r>
      <w:proofErr w:type="spellEnd"/>
      <w:r w:rsidRPr="009920F5">
        <w:t xml:space="preserve"> </w:t>
      </w:r>
      <w:proofErr w:type="spellStart"/>
      <w:r w:rsidRPr="009920F5">
        <w:t>D’Annunzia</w:t>
      </w:r>
      <w:proofErr w:type="spellEnd"/>
      <w:r w:rsidRPr="009920F5">
        <w:t xml:space="preserve">“. I zde </w:t>
      </w:r>
      <w:r w:rsidR="00FE108F">
        <w:t>byl</w:t>
      </w:r>
      <w:r w:rsidR="00FE108F" w:rsidRPr="009920F5">
        <w:t xml:space="preserve"> </w:t>
      </w:r>
      <w:proofErr w:type="spellStart"/>
      <w:r w:rsidRPr="009920F5">
        <w:t>D’Annunzio</w:t>
      </w:r>
      <w:proofErr w:type="spellEnd"/>
      <w:r w:rsidRPr="009920F5">
        <w:t xml:space="preserve"> pro své revoluční počiny na </w:t>
      </w:r>
      <w:r w:rsidRPr="009920F5">
        <w:lastRenderedPageBreak/>
        <w:t>Jadranu velmi kritizován a uvád</w:t>
      </w:r>
      <w:r w:rsidR="00FE108F">
        <w:t>ělo</w:t>
      </w:r>
      <w:r w:rsidRPr="009920F5">
        <w:t xml:space="preserve"> se, že se chystá k nové politické činnosti.</w:t>
      </w:r>
      <w:r w:rsidRPr="009920F5">
        <w:rPr>
          <w:vertAlign w:val="superscript"/>
        </w:rPr>
        <w:footnoteReference w:id="394"/>
      </w:r>
      <w:r w:rsidRPr="009920F5">
        <w:t xml:space="preserve"> Z Itálie naopak mířila jen samá chvála: v českých zemích se například objevila zpráva o tom, že král jmenoval </w:t>
      </w:r>
      <w:proofErr w:type="spellStart"/>
      <w:r w:rsidRPr="009920F5">
        <w:t>D’Annunzia</w:t>
      </w:r>
      <w:proofErr w:type="spellEnd"/>
      <w:r w:rsidRPr="009920F5">
        <w:t xml:space="preserve"> nejen hrabětem, ale nově i knížetem z </w:t>
      </w:r>
      <w:proofErr w:type="spellStart"/>
      <w:r w:rsidRPr="009920F5">
        <w:t>Montenevoso</w:t>
      </w:r>
      <w:proofErr w:type="spellEnd"/>
      <w:r w:rsidRPr="009920F5">
        <w:t>. Autor této české novinové zprávy se ze zvědavosti ptal, co čtenáře ještě čeká, a</w:t>
      </w:r>
      <w:r w:rsidR="00A311A0">
        <w:t> </w:t>
      </w:r>
      <w:r w:rsidRPr="009920F5">
        <w:t xml:space="preserve">ironicky naznačil, že titul hraběte byl nejspíš </w:t>
      </w:r>
      <w:proofErr w:type="spellStart"/>
      <w:r w:rsidRPr="009920F5">
        <w:t>D’Annunziovi</w:t>
      </w:r>
      <w:proofErr w:type="spellEnd"/>
      <w:r w:rsidRPr="009920F5">
        <w:t xml:space="preserve"> příliš málo.</w:t>
      </w:r>
      <w:r w:rsidRPr="009920F5">
        <w:rPr>
          <w:vertAlign w:val="superscript"/>
        </w:rPr>
        <w:footnoteReference w:id="395"/>
      </w:r>
    </w:p>
    <w:p w14:paraId="79BD5367" w14:textId="77777777" w:rsidR="00D11BD5" w:rsidRPr="009920F5" w:rsidRDefault="00D11BD5" w:rsidP="00B32F4B">
      <w:pPr>
        <w:pStyle w:val="02Ostatnodstavce"/>
      </w:pPr>
      <w:r w:rsidRPr="009920F5">
        <w:t xml:space="preserve">Naprostá většina článků se ale týkala </w:t>
      </w:r>
      <w:proofErr w:type="spellStart"/>
      <w:r w:rsidRPr="009920F5">
        <w:t>D’Annunziova</w:t>
      </w:r>
      <w:proofErr w:type="spellEnd"/>
      <w:r w:rsidRPr="009920F5">
        <w:t xml:space="preserve"> výstředního života. Obzvlášť kuriózní jsou ohlasy z roku 1925, kdy rubrika </w:t>
      </w:r>
      <w:r w:rsidRPr="009920F5">
        <w:rPr>
          <w:i/>
        </w:rPr>
        <w:t>Rozmanitosti z celého světa</w:t>
      </w:r>
      <w:r w:rsidRPr="009920F5">
        <w:t xml:space="preserve"> přinesla mimo jiné zprávu o neskutečném štěstí, které tento italský básník měl, neboť za své bydlení</w:t>
      </w:r>
      <w:r w:rsidRPr="009920F5" w:rsidDel="006F7273">
        <w:t xml:space="preserve"> </w:t>
      </w:r>
      <w:r w:rsidRPr="009920F5">
        <w:t xml:space="preserve">platil pouze jednu liru ročně. Italská vláda mu totiž darem nabídla, pravděpodobně za zásluhy literární, vilu </w:t>
      </w:r>
      <w:proofErr w:type="spellStart"/>
      <w:r w:rsidRPr="009920F5">
        <w:t>Falconieri</w:t>
      </w:r>
      <w:proofErr w:type="spellEnd"/>
      <w:r w:rsidRPr="009920F5">
        <w:t xml:space="preserve"> ve </w:t>
      </w:r>
      <w:proofErr w:type="spellStart"/>
      <w:r w:rsidRPr="009920F5">
        <w:t>Frascati</w:t>
      </w:r>
      <w:proofErr w:type="spellEnd"/>
      <w:r w:rsidRPr="009920F5">
        <w:t xml:space="preserve">, kde by mohl strávit své stáří. Nebyl by to ale </w:t>
      </w:r>
      <w:proofErr w:type="spellStart"/>
      <w:r w:rsidRPr="009920F5">
        <w:t>D’Annunzio</w:t>
      </w:r>
      <w:proofErr w:type="spellEnd"/>
      <w:r w:rsidRPr="009920F5">
        <w:t xml:space="preserve">, jak uvedl recenzent, aby neměl prazvláštní požadavky. Údajně tedy požádal o to, aby mu byla vila pouze pronajata. Stát proto rozhodl o částce, a tak, jak stojí ve zprávě, měl </w:t>
      </w:r>
      <w:proofErr w:type="spellStart"/>
      <w:r w:rsidRPr="009920F5">
        <w:t>D’Annunzio</w:t>
      </w:r>
      <w:proofErr w:type="spellEnd"/>
      <w:r w:rsidRPr="009920F5">
        <w:t xml:space="preserve"> čisté svědomí.</w:t>
      </w:r>
      <w:r w:rsidRPr="009920F5">
        <w:rPr>
          <w:vertAlign w:val="superscript"/>
        </w:rPr>
        <w:footnoteReference w:id="396"/>
      </w:r>
      <w:r w:rsidRPr="009920F5">
        <w:t xml:space="preserve"> O</w:t>
      </w:r>
      <w:r w:rsidR="00A311A0">
        <w:t> </w:t>
      </w:r>
      <w:r w:rsidRPr="009920F5">
        <w:t xml:space="preserve">vztazích </w:t>
      </w:r>
      <w:proofErr w:type="spellStart"/>
      <w:r w:rsidRPr="009920F5">
        <w:t>D’Annunzia</w:t>
      </w:r>
      <w:proofErr w:type="spellEnd"/>
      <w:r w:rsidRPr="009920F5">
        <w:t xml:space="preserve"> s Mussolinim pojednává glosa s názvem </w:t>
      </w:r>
      <w:proofErr w:type="spellStart"/>
      <w:r w:rsidRPr="003A3F8B">
        <w:rPr>
          <w:i/>
          <w:iCs/>
        </w:rPr>
        <w:t>D’Annunziovy</w:t>
      </w:r>
      <w:proofErr w:type="spellEnd"/>
      <w:r w:rsidRPr="003A3F8B">
        <w:rPr>
          <w:i/>
          <w:iCs/>
        </w:rPr>
        <w:t xml:space="preserve"> podivnůstky</w:t>
      </w:r>
      <w:r w:rsidRPr="009920F5">
        <w:t xml:space="preserve"> v </w:t>
      </w:r>
      <w:r w:rsidRPr="009920F5">
        <w:rPr>
          <w:i/>
        </w:rPr>
        <w:t>Literárních rozhledech</w:t>
      </w:r>
      <w:r w:rsidRPr="009920F5">
        <w:t xml:space="preserve">. Ve vile </w:t>
      </w:r>
      <w:proofErr w:type="spellStart"/>
      <w:r w:rsidRPr="009920F5">
        <w:t>Cargnacco</w:t>
      </w:r>
      <w:proofErr w:type="spellEnd"/>
      <w:r w:rsidRPr="009920F5">
        <w:t xml:space="preserve"> hostil totiž samého Benita Mussoliniho poté, kdy sem </w:t>
      </w:r>
      <w:r w:rsidRPr="009920F5">
        <w:rPr>
          <w:i/>
          <w:iCs/>
        </w:rPr>
        <w:t xml:space="preserve">Duceho </w:t>
      </w:r>
      <w:r w:rsidRPr="009920F5">
        <w:t xml:space="preserve">dopravil po </w:t>
      </w:r>
      <w:proofErr w:type="spellStart"/>
      <w:r w:rsidRPr="009920F5">
        <w:t>Gardském</w:t>
      </w:r>
      <w:proofErr w:type="spellEnd"/>
      <w:r w:rsidRPr="009920F5">
        <w:t xml:space="preserve"> jezeru na svém motorovém člunu. </w:t>
      </w:r>
      <w:proofErr w:type="spellStart"/>
      <w:r w:rsidRPr="009920F5">
        <w:t>D’Annunzio</w:t>
      </w:r>
      <w:proofErr w:type="spellEnd"/>
      <w:r w:rsidRPr="009920F5">
        <w:t xml:space="preserve"> si liboval ve vymýšlení různých jmen a přezdívek pro své okolí. Mezi jeho sloužícími se tak pohyboval např. Dante či Vergilius. Hosty následně provedl po celém domě a pochvaloval si, že dostal spoustu erotických darů, čemuž byl rád. Na závěr zpráva </w:t>
      </w:r>
      <w:r w:rsidR="00DC698F">
        <w:t>uvedla</w:t>
      </w:r>
      <w:r w:rsidRPr="009920F5">
        <w:t xml:space="preserve">, že se </w:t>
      </w:r>
      <w:proofErr w:type="spellStart"/>
      <w:r w:rsidRPr="009920F5">
        <w:t>D’Annunzio</w:t>
      </w:r>
      <w:proofErr w:type="spellEnd"/>
      <w:r w:rsidRPr="009920F5">
        <w:t xml:space="preserve"> s Mussolinim srdečně objali.</w:t>
      </w:r>
      <w:r w:rsidRPr="009920F5">
        <w:rPr>
          <w:vertAlign w:val="superscript"/>
        </w:rPr>
        <w:footnoteReference w:id="397"/>
      </w:r>
    </w:p>
    <w:p w14:paraId="6F359831" w14:textId="77777777" w:rsidR="005D16F8" w:rsidRDefault="00D11BD5" w:rsidP="00E376D9">
      <w:pPr>
        <w:pStyle w:val="02Ostatnodstavce"/>
      </w:pPr>
      <w:r w:rsidRPr="009920F5">
        <w:t>Prvorepublikoví čtenáři nebyli ani v dalších letech ochuzeni o pokračující zprávy týkající se prazvláštních majetkových záležitostí</w:t>
      </w:r>
      <w:r w:rsidR="00841342">
        <w:t xml:space="preserve"> tohoto italského autora</w:t>
      </w:r>
      <w:r w:rsidRPr="009920F5">
        <w:t xml:space="preserve">. Roku 1926 byl publikován překlad příspěvku dánské spisovatelky Karin </w:t>
      </w:r>
      <w:proofErr w:type="spellStart"/>
      <w:r w:rsidRPr="009920F5">
        <w:t>Michaëlisové</w:t>
      </w:r>
      <w:proofErr w:type="spellEnd"/>
      <w:r w:rsidRPr="009920F5">
        <w:t xml:space="preserve">, který pojednával o majetkovém sporu zmíněného básníka s jistou paní Herthou </w:t>
      </w:r>
      <w:proofErr w:type="spellStart"/>
      <w:r w:rsidRPr="009920F5">
        <w:t>Thodeovou</w:t>
      </w:r>
      <w:proofErr w:type="spellEnd"/>
      <w:r w:rsidRPr="009920F5">
        <w:t xml:space="preserve">, jehož hlavním důvodem se stala vila </w:t>
      </w:r>
      <w:proofErr w:type="spellStart"/>
      <w:r w:rsidRPr="009920F5">
        <w:t>Cargnacco</w:t>
      </w:r>
      <w:proofErr w:type="spellEnd"/>
      <w:r w:rsidRPr="009920F5">
        <w:t xml:space="preserve"> u </w:t>
      </w:r>
      <w:proofErr w:type="spellStart"/>
      <w:r w:rsidRPr="009920F5">
        <w:t>Gardského</w:t>
      </w:r>
      <w:proofErr w:type="spellEnd"/>
      <w:r w:rsidRPr="009920F5">
        <w:t xml:space="preserve"> jezera, která původně patřila prof. dr. Henrymu </w:t>
      </w:r>
      <w:proofErr w:type="spellStart"/>
      <w:r w:rsidRPr="009920F5">
        <w:t>Thodeovi</w:t>
      </w:r>
      <w:proofErr w:type="spellEnd"/>
      <w:r w:rsidRPr="009920F5">
        <w:t>, slavnému historik</w:t>
      </w:r>
      <w:r w:rsidR="00687661">
        <w:t>ovi</w:t>
      </w:r>
      <w:r w:rsidRPr="009920F5">
        <w:t xml:space="preserve"> umění, jenž ji zakoupil v roce 1910, ale o osm let později byla se vším všudy zkonfiskována italskou vládou. Ačkoliv bylo přislíbeno, že se soukromý majetek vrátí původním majitelům, v tomto případě se tomu tak nestalo. Ve vile dále přebývalo původní služebnictvo, </w:t>
      </w:r>
      <w:proofErr w:type="spellStart"/>
      <w:r w:rsidRPr="009920F5">
        <w:t>Thode</w:t>
      </w:r>
      <w:proofErr w:type="spellEnd"/>
      <w:r w:rsidRPr="009920F5">
        <w:t xml:space="preserve"> odjel za svou dánskou chotí a později</w:t>
      </w:r>
      <w:r w:rsidR="00687661">
        <w:t>,</w:t>
      </w:r>
      <w:r w:rsidRPr="009920F5">
        <w:t xml:space="preserve"> v roce 1920</w:t>
      </w:r>
      <w:r w:rsidR="00F6722E">
        <w:t>,</w:t>
      </w:r>
      <w:r w:rsidRPr="009920F5">
        <w:t xml:space="preserve"> zemřel. Když se jeho žena dozvěděla </w:t>
      </w:r>
      <w:r w:rsidRPr="009920F5">
        <w:lastRenderedPageBreak/>
        <w:t>o</w:t>
      </w:r>
      <w:r w:rsidR="00A311A0">
        <w:t> </w:t>
      </w:r>
      <w:r w:rsidRPr="009920F5">
        <w:t xml:space="preserve">tom, že se </w:t>
      </w:r>
      <w:proofErr w:type="spellStart"/>
      <w:r w:rsidRPr="009920F5">
        <w:t>D’Annunzio</w:t>
      </w:r>
      <w:proofErr w:type="spellEnd"/>
      <w:r w:rsidRPr="009920F5">
        <w:t xml:space="preserve"> bez jakéhokoliv povolení a doslova násilím zabydlel v tak skvostné vile, neváhala jej osobně navštívit s dotazem, jak dlouho se v její nemovitosti hodlá zdržet. </w:t>
      </w:r>
      <w:proofErr w:type="spellStart"/>
      <w:r w:rsidRPr="009920F5">
        <w:t>D’Annunzio</w:t>
      </w:r>
      <w:proofErr w:type="spellEnd"/>
      <w:r w:rsidRPr="009920F5">
        <w:t xml:space="preserve"> měl spoustu plánů do budoucna, takže nemínil vilu opustit několik týdnů. V té době ale kontaktoval svého přítele </w:t>
      </w:r>
      <w:proofErr w:type="spellStart"/>
      <w:r w:rsidRPr="009920F5">
        <w:t>Bellotiho</w:t>
      </w:r>
      <w:proofErr w:type="spellEnd"/>
      <w:r w:rsidRPr="009920F5">
        <w:t xml:space="preserve">, jenž se stal ministrem obchodu (a proto se později nevědělo, zda </w:t>
      </w:r>
      <w:proofErr w:type="spellStart"/>
      <w:r w:rsidRPr="009920F5">
        <w:t>D’Annunzio</w:t>
      </w:r>
      <w:proofErr w:type="spellEnd"/>
      <w:r w:rsidRPr="009920F5">
        <w:t xml:space="preserve"> tehdy vilu dostal darem, nebo ji koupil). </w:t>
      </w:r>
      <w:proofErr w:type="spellStart"/>
      <w:r w:rsidRPr="009920F5">
        <w:t>D’Annunzio</w:t>
      </w:r>
      <w:proofErr w:type="spellEnd"/>
      <w:r w:rsidRPr="009920F5">
        <w:t xml:space="preserve"> se dal jen slyšet: „Poitalštím </w:t>
      </w:r>
      <w:proofErr w:type="spellStart"/>
      <w:r w:rsidRPr="009920F5">
        <w:t>Gardské</w:t>
      </w:r>
      <w:proofErr w:type="spellEnd"/>
      <w:r w:rsidRPr="009920F5">
        <w:t xml:space="preserve"> jezero. Barbaři dříve jím vládnoucí budou z </w:t>
      </w:r>
      <w:r w:rsidRPr="00FA0CAA">
        <w:t>něho vyhnáni.“</w:t>
      </w:r>
      <w:r w:rsidR="00FA0CAA" w:rsidRPr="00FA0CAA">
        <w:rPr>
          <w:vertAlign w:val="superscript"/>
        </w:rPr>
        <w:footnoteReference w:id="398"/>
      </w:r>
      <w:r w:rsidR="00FA0CAA" w:rsidRPr="009920F5">
        <w:t xml:space="preserve"> </w:t>
      </w:r>
      <w:r w:rsidRPr="009920F5">
        <w:t>Dále také prohlašoval: „</w:t>
      </w:r>
      <w:proofErr w:type="spellStart"/>
      <w:r w:rsidRPr="009920F5">
        <w:t>Mme</w:t>
      </w:r>
      <w:proofErr w:type="spellEnd"/>
      <w:r w:rsidRPr="009920F5">
        <w:t xml:space="preserve"> </w:t>
      </w:r>
      <w:proofErr w:type="spellStart"/>
      <w:r w:rsidRPr="009920F5">
        <w:t>Thode</w:t>
      </w:r>
      <w:proofErr w:type="spellEnd"/>
      <w:r w:rsidRPr="009920F5">
        <w:t xml:space="preserve"> dostane všechny předměty, jež bude chtíti, a nadto požádám, aby jí italská vláda nabídla </w:t>
      </w:r>
      <w:r w:rsidRPr="00FA0CAA">
        <w:t>odškodnění.“</w:t>
      </w:r>
      <w:r w:rsidR="00FA0CAA" w:rsidRPr="00FA0CAA">
        <w:rPr>
          <w:vertAlign w:val="superscript"/>
        </w:rPr>
        <w:t xml:space="preserve"> </w:t>
      </w:r>
      <w:r w:rsidR="00FA0CAA" w:rsidRPr="009920F5">
        <w:rPr>
          <w:vertAlign w:val="superscript"/>
        </w:rPr>
        <w:footnoteReference w:id="399"/>
      </w:r>
      <w:r w:rsidR="00FA0CAA" w:rsidRPr="009920F5">
        <w:t xml:space="preserve"> </w:t>
      </w:r>
      <w:r w:rsidRPr="009920F5">
        <w:t xml:space="preserve"> </w:t>
      </w:r>
    </w:p>
    <w:p w14:paraId="761C80B7" w14:textId="77777777" w:rsidR="005D16F8" w:rsidRDefault="00D11BD5" w:rsidP="00E376D9">
      <w:pPr>
        <w:pStyle w:val="02Ostatnodstavce"/>
      </w:pPr>
      <w:r w:rsidRPr="009920F5">
        <w:t xml:space="preserve">Časem se o této kauze začalo psát ve stále více dánských listech, paní </w:t>
      </w:r>
      <w:proofErr w:type="spellStart"/>
      <w:r w:rsidRPr="009920F5">
        <w:t>Thodeová</w:t>
      </w:r>
      <w:proofErr w:type="spellEnd"/>
      <w:r w:rsidRPr="009920F5">
        <w:t xml:space="preserve"> se snažila kontaktovat </w:t>
      </w:r>
      <w:proofErr w:type="spellStart"/>
      <w:r w:rsidRPr="009920F5">
        <w:t>D’Annunzia</w:t>
      </w:r>
      <w:proofErr w:type="spellEnd"/>
      <w:r w:rsidRPr="009920F5">
        <w:t xml:space="preserve"> a zaslala mu například i seznam věcí, jejichž navrácení požadovala. </w:t>
      </w:r>
      <w:proofErr w:type="spellStart"/>
      <w:r w:rsidRPr="009920F5">
        <w:t>D’Annunzio</w:t>
      </w:r>
      <w:proofErr w:type="spellEnd"/>
      <w:r w:rsidRPr="009920F5">
        <w:t xml:space="preserve"> vytvořil svůj vlastní seznam, avšak poslal nakonec věci bezcenné: </w:t>
      </w:r>
    </w:p>
    <w:p w14:paraId="3E82E27E" w14:textId="77777777" w:rsidR="00D11BD5" w:rsidRPr="009920F5" w:rsidRDefault="00D11BD5" w:rsidP="003A3F8B">
      <w:pPr>
        <w:pStyle w:val="05Odstaveccitace"/>
      </w:pPr>
      <w:r w:rsidRPr="009920F5">
        <w:t xml:space="preserve">„Naštěstí otevřela </w:t>
      </w:r>
      <w:proofErr w:type="spellStart"/>
      <w:r w:rsidRPr="009920F5">
        <w:t>Mme</w:t>
      </w:r>
      <w:proofErr w:type="spellEnd"/>
      <w:r w:rsidRPr="009920F5">
        <w:t xml:space="preserve"> </w:t>
      </w:r>
      <w:proofErr w:type="spellStart"/>
      <w:r w:rsidRPr="009920F5">
        <w:t>Thode</w:t>
      </w:r>
      <w:proofErr w:type="spellEnd"/>
      <w:r w:rsidRPr="009920F5">
        <w:t xml:space="preserve"> zásilku u přítomnosti svědků. Vak, jenž měl obsahovat všechny rukopisy, byl nacpán starými účty a bezcennými papírovými útržky. Navrchu byl rozbitý deštník.“</w:t>
      </w:r>
      <w:r w:rsidRPr="009920F5">
        <w:rPr>
          <w:vertAlign w:val="superscript"/>
        </w:rPr>
        <w:footnoteReference w:id="400"/>
      </w:r>
      <w:r w:rsidRPr="009920F5">
        <w:t xml:space="preserve"> </w:t>
      </w:r>
    </w:p>
    <w:p w14:paraId="3E37D8E9" w14:textId="77777777" w:rsidR="00D11BD5" w:rsidRPr="009920F5" w:rsidRDefault="00D11BD5" w:rsidP="00E376D9">
      <w:pPr>
        <w:pStyle w:val="01Prvnodstavec"/>
      </w:pPr>
      <w:r w:rsidRPr="009920F5">
        <w:t xml:space="preserve">Další zpráva, tentokrát z pera Lothara Suchého, se rovněž týká nabytí majetku. Uvádí, že kníže </w:t>
      </w:r>
      <w:proofErr w:type="spellStart"/>
      <w:r w:rsidRPr="009920F5">
        <w:t>Ermanno</w:t>
      </w:r>
      <w:proofErr w:type="spellEnd"/>
      <w:r w:rsidRPr="009920F5">
        <w:t xml:space="preserve"> </w:t>
      </w:r>
      <w:proofErr w:type="spellStart"/>
      <w:r w:rsidRPr="009920F5">
        <w:t>Schönburg-Waldeburg</w:t>
      </w:r>
      <w:proofErr w:type="spellEnd"/>
      <w:r w:rsidRPr="009920F5">
        <w:t xml:space="preserve">, původní majitel Monte </w:t>
      </w:r>
      <w:proofErr w:type="spellStart"/>
      <w:r w:rsidRPr="009920F5">
        <w:t>Nevoso</w:t>
      </w:r>
      <w:proofErr w:type="spellEnd"/>
      <w:r w:rsidRPr="009920F5">
        <w:t xml:space="preserve">, přenechal tento horský vrchol </w:t>
      </w:r>
      <w:proofErr w:type="spellStart"/>
      <w:r w:rsidRPr="009920F5">
        <w:t>D’Annunziovi</w:t>
      </w:r>
      <w:proofErr w:type="spellEnd"/>
      <w:r w:rsidRPr="009920F5">
        <w:t xml:space="preserve">. Ten se rozhodl postavit si na něm vilku a ve svém dopise Mussolinimu se vyjádřil, že má zájem i o vrcholky dalších hor: „Zatím spokojí se však s tím, že osobně převezme držení vrcholu Monte </w:t>
      </w:r>
      <w:proofErr w:type="spellStart"/>
      <w:r w:rsidRPr="009920F5">
        <w:t>Nevoso</w:t>
      </w:r>
      <w:proofErr w:type="spellEnd"/>
      <w:r w:rsidRPr="009920F5">
        <w:t xml:space="preserve"> do svých rukou a dá si tam pro letní horkou dobu vystavěti vilku.“</w:t>
      </w:r>
      <w:r w:rsidRPr="009920F5">
        <w:rPr>
          <w:vertAlign w:val="superscript"/>
        </w:rPr>
        <w:footnoteReference w:id="401"/>
      </w:r>
      <w:r w:rsidRPr="009920F5">
        <w:t xml:space="preserve"> </w:t>
      </w:r>
    </w:p>
    <w:p w14:paraId="7F893403" w14:textId="77777777" w:rsidR="00D11BD5" w:rsidRPr="009920F5" w:rsidRDefault="00D11BD5" w:rsidP="00E376D9">
      <w:pPr>
        <w:pStyle w:val="02Ostatnodstavce"/>
      </w:pPr>
      <w:r w:rsidRPr="009920F5">
        <w:rPr>
          <w:i/>
        </w:rPr>
        <w:t>Tribuna</w:t>
      </w:r>
      <w:r w:rsidRPr="009920F5">
        <w:t xml:space="preserve"> naopak spíše referovala o jednání mezi </w:t>
      </w:r>
      <w:proofErr w:type="spellStart"/>
      <w:r w:rsidRPr="009920F5">
        <w:t>D’Annunziem</w:t>
      </w:r>
      <w:proofErr w:type="spellEnd"/>
      <w:r w:rsidRPr="009920F5">
        <w:t xml:space="preserve"> a Mussoliniho pověřencem, ministrem školství </w:t>
      </w:r>
      <w:proofErr w:type="spellStart"/>
      <w:r w:rsidRPr="009920F5">
        <w:t>Fedelem</w:t>
      </w:r>
      <w:proofErr w:type="spellEnd"/>
      <w:r w:rsidRPr="009920F5">
        <w:t xml:space="preserve">, který navštívil </w:t>
      </w:r>
      <w:proofErr w:type="spellStart"/>
      <w:r w:rsidRPr="009920F5">
        <w:t>D’Annunzia</w:t>
      </w:r>
      <w:proofErr w:type="spellEnd"/>
      <w:r w:rsidRPr="009920F5">
        <w:t xml:space="preserve"> ve věci zřízení národního ústavu pro vydání </w:t>
      </w:r>
      <w:proofErr w:type="spellStart"/>
      <w:r w:rsidRPr="009920F5">
        <w:t>D’Annunziových</w:t>
      </w:r>
      <w:proofErr w:type="spellEnd"/>
      <w:r w:rsidRPr="009920F5">
        <w:t xml:space="preserve"> sebraných děl. Generálním ředitelem ústavu byl jmenován nakladatel </w:t>
      </w:r>
      <w:proofErr w:type="spellStart"/>
      <w:r w:rsidRPr="009920F5">
        <w:t>Mondadori</w:t>
      </w:r>
      <w:proofErr w:type="spellEnd"/>
      <w:r w:rsidRPr="009920F5">
        <w:t xml:space="preserve">, ve správní radě zasedali ministr </w:t>
      </w:r>
      <w:proofErr w:type="spellStart"/>
      <w:r w:rsidRPr="009920F5">
        <w:t>Fedele</w:t>
      </w:r>
      <w:proofErr w:type="spellEnd"/>
      <w:r w:rsidRPr="009920F5">
        <w:t xml:space="preserve">, </w:t>
      </w:r>
      <w:proofErr w:type="spellStart"/>
      <w:r w:rsidRPr="009920F5">
        <w:t>D’Annunziův</w:t>
      </w:r>
      <w:proofErr w:type="spellEnd"/>
      <w:r w:rsidRPr="009920F5">
        <w:t xml:space="preserve"> syn a další osobnosti. Na zřízení ústavu bylo třeba šest milionů lir a</w:t>
      </w:r>
      <w:r w:rsidR="00A311A0">
        <w:t> </w:t>
      </w:r>
      <w:r w:rsidRPr="009920F5">
        <w:t>čestným předsedou měl být zvolen sám Mussolini.</w:t>
      </w:r>
      <w:r w:rsidRPr="009920F5">
        <w:rPr>
          <w:vertAlign w:val="superscript"/>
        </w:rPr>
        <w:footnoteReference w:id="402"/>
      </w:r>
      <w:r w:rsidRPr="009920F5">
        <w:t xml:space="preserve"> Smetáček v dalším článku dokonce spisovatele přirovnal k Mussolinimu vzhledem k tomu, že dokáže ve správný </w:t>
      </w:r>
      <w:r w:rsidRPr="009920F5">
        <w:lastRenderedPageBreak/>
        <w:t xml:space="preserve">čas využít svých postojů a pokynů. Popisoval, jak italsko-jugoslávská smlouva vylepšila vztahy mezi těmito zeměmi. </w:t>
      </w:r>
      <w:proofErr w:type="spellStart"/>
      <w:r w:rsidRPr="009920F5">
        <w:t>D’Annunzio</w:t>
      </w:r>
      <w:proofErr w:type="spellEnd"/>
      <w:r w:rsidRPr="009920F5">
        <w:t xml:space="preserve"> se v dané době velmi angažoval ve válce a bojoval ve službách italského nacionalismu. Jakmile se stal národním hrdinou, jak už to u excentrického básníka bývá, „zatoužil po vavřínech </w:t>
      </w:r>
      <w:proofErr w:type="spellStart"/>
      <w:r w:rsidRPr="009920F5">
        <w:t>condottierských</w:t>
      </w:r>
      <w:proofErr w:type="spellEnd"/>
      <w:r w:rsidRPr="009920F5">
        <w:t xml:space="preserve"> a pustil se do známého dobrodružství rijeckého, po němž se dlouho nechtělo na Jadranu vyjasnit. Svoboda Rijeky z rukou </w:t>
      </w:r>
      <w:proofErr w:type="spellStart"/>
      <w:r w:rsidRPr="009920F5">
        <w:t>D’Annunziových</w:t>
      </w:r>
      <w:proofErr w:type="spellEnd"/>
      <w:r w:rsidRPr="009920F5">
        <w:t xml:space="preserve"> byla dar danajský.“ </w:t>
      </w:r>
      <w:proofErr w:type="spellStart"/>
      <w:r w:rsidRPr="009920F5">
        <w:t>D’Annunzio</w:t>
      </w:r>
      <w:proofErr w:type="spellEnd"/>
      <w:r w:rsidRPr="009920F5">
        <w:t xml:space="preserve"> se ale nepoučil, nicméně naštěstí se už do politiky příliš nemíchal, jen občas v jeho projevech ožila touha po Dalmácii.</w:t>
      </w:r>
      <w:r w:rsidRPr="009920F5">
        <w:rPr>
          <w:vertAlign w:val="superscript"/>
        </w:rPr>
        <w:footnoteReference w:id="403"/>
      </w:r>
    </w:p>
    <w:p w14:paraId="4D9D6155" w14:textId="77777777" w:rsidR="00BE11C8" w:rsidRDefault="004076B8" w:rsidP="00E376D9">
      <w:pPr>
        <w:pStyle w:val="02Ostatnodstavce"/>
      </w:pPr>
      <w:r>
        <w:t>Rovněž</w:t>
      </w:r>
      <w:r w:rsidRPr="009920F5">
        <w:t xml:space="preserve"> </w:t>
      </w:r>
      <w:r w:rsidR="00D11BD5" w:rsidRPr="009920F5">
        <w:t xml:space="preserve">jsem nalezla text, který úvodem popisuje </w:t>
      </w:r>
      <w:proofErr w:type="spellStart"/>
      <w:r w:rsidR="00D11BD5" w:rsidRPr="009920F5">
        <w:t>D’Annunzia</w:t>
      </w:r>
      <w:proofErr w:type="spellEnd"/>
      <w:r w:rsidR="00D11BD5" w:rsidRPr="009920F5">
        <w:t xml:space="preserve"> nejen jako italského básníka a politika, ale také jako prostopášníka. Je vidět, že publikum mělo zájem o </w:t>
      </w:r>
      <w:proofErr w:type="spellStart"/>
      <w:r w:rsidR="00D11BD5" w:rsidRPr="009920F5">
        <w:t>D’Annunziovu</w:t>
      </w:r>
      <w:proofErr w:type="spellEnd"/>
      <w:r w:rsidR="00D11BD5" w:rsidRPr="009920F5">
        <w:t xml:space="preserve"> osobnost, která kolem sebe soustředila vždy další zajímavé a</w:t>
      </w:r>
      <w:r w:rsidR="00A311A0">
        <w:t> </w:t>
      </w:r>
      <w:r w:rsidR="00D11BD5" w:rsidRPr="009920F5">
        <w:t xml:space="preserve">slavné postavy, a vytvářela tak senzace. V </w:t>
      </w:r>
      <w:proofErr w:type="spellStart"/>
      <w:r w:rsidR="00D11BD5" w:rsidRPr="009920F5">
        <w:t>D’Annunziově</w:t>
      </w:r>
      <w:proofErr w:type="spellEnd"/>
      <w:r w:rsidR="00D11BD5" w:rsidRPr="009920F5">
        <w:t xml:space="preserve"> zpovědi, která vyšla v různých italských listech, se lze mj. dočíst: „Vrátil jsem se ke své choti, od níž jsem se před časem odloučil, poněvadž jsem byl na celém světě </w:t>
      </w:r>
      <w:r w:rsidR="00D11BD5" w:rsidRPr="00493F4C">
        <w:t>nejpověstnější Romeo.“</w:t>
      </w:r>
      <w:r w:rsidR="00493F4C" w:rsidRPr="00493F4C">
        <w:rPr>
          <w:vertAlign w:val="superscript"/>
        </w:rPr>
        <w:t xml:space="preserve"> </w:t>
      </w:r>
      <w:r w:rsidR="00493F4C" w:rsidRPr="009920F5">
        <w:rPr>
          <w:vertAlign w:val="superscript"/>
        </w:rPr>
        <w:footnoteReference w:id="404"/>
      </w:r>
      <w:r w:rsidR="00D11BD5" w:rsidRPr="009920F5">
        <w:t xml:space="preserve"> </w:t>
      </w:r>
    </w:p>
    <w:p w14:paraId="29ABD8AA" w14:textId="77777777" w:rsidR="00D11BD5" w:rsidRPr="009920F5" w:rsidRDefault="00D11BD5" w:rsidP="00E376D9">
      <w:pPr>
        <w:pStyle w:val="02Ostatnodstavce"/>
      </w:pPr>
      <w:r w:rsidRPr="009920F5">
        <w:t xml:space="preserve">Dále </w:t>
      </w:r>
      <w:proofErr w:type="spellStart"/>
      <w:r w:rsidRPr="009920F5">
        <w:t>D’Annunzio</w:t>
      </w:r>
      <w:proofErr w:type="spellEnd"/>
      <w:r w:rsidRPr="009920F5">
        <w:t xml:space="preserve"> projevoval svou lítost nad tím, že se „na vrcholu své slávy zahazoval se ženami“. Truchlil nad koncem lásky s již zesnulou Eleonorou </w:t>
      </w:r>
      <w:proofErr w:type="spellStart"/>
      <w:r w:rsidRPr="009920F5">
        <w:t>Duseovou</w:t>
      </w:r>
      <w:proofErr w:type="spellEnd"/>
      <w:r w:rsidRPr="009920F5">
        <w:t xml:space="preserve"> a toužil najít skutečné odpuštění, které by mu poskytlo klid v duši. Z toho důvodu se rozhodl přesvědčit svou bývalou ženu, Marii di </w:t>
      </w:r>
      <w:proofErr w:type="spellStart"/>
      <w:r w:rsidRPr="009920F5">
        <w:t>Gallese</w:t>
      </w:r>
      <w:proofErr w:type="spellEnd"/>
      <w:r w:rsidRPr="009920F5">
        <w:t xml:space="preserve">, kněžnu Monte </w:t>
      </w:r>
      <w:proofErr w:type="spellStart"/>
      <w:r w:rsidRPr="009920F5">
        <w:t>Nevoso</w:t>
      </w:r>
      <w:proofErr w:type="spellEnd"/>
      <w:r w:rsidRPr="009920F5">
        <w:t xml:space="preserve">, aby se k němu vrátila. V závěru článku se Skýpala pousmál nad </w:t>
      </w:r>
      <w:proofErr w:type="spellStart"/>
      <w:r w:rsidRPr="009920F5">
        <w:t>D’Annunziovým</w:t>
      </w:r>
      <w:proofErr w:type="spellEnd"/>
      <w:r w:rsidRPr="009920F5">
        <w:t xml:space="preserve"> věkem, jemuž bylo již 63 let, což „ovšem valně mu ubírá mravní ceny. V těch letech se to ovšem lehce mluví o plochosti a hříšnosti a bezcennosti lásky a milování...“</w:t>
      </w:r>
      <w:r w:rsidRPr="009920F5">
        <w:rPr>
          <w:vertAlign w:val="superscript"/>
        </w:rPr>
        <w:footnoteReference w:id="405"/>
      </w:r>
    </w:p>
    <w:p w14:paraId="40A3C2FB" w14:textId="1F4B2755" w:rsidR="00D11BD5" w:rsidRPr="009920F5" w:rsidRDefault="00D11BD5" w:rsidP="00B32F4B">
      <w:pPr>
        <w:pStyle w:val="02Ostatnodstavce"/>
      </w:pPr>
      <w:r w:rsidRPr="009920F5">
        <w:t xml:space="preserve">Nejen </w:t>
      </w:r>
      <w:proofErr w:type="spellStart"/>
      <w:r w:rsidRPr="009920F5">
        <w:t>D’Annunziovo</w:t>
      </w:r>
      <w:proofErr w:type="spellEnd"/>
      <w:r w:rsidRPr="009920F5">
        <w:t xml:space="preserve"> skandální chování, ale ani jeho náboženská tvorba se nelíbily především římskokatolické církvi. Ostatně na indexu vatikánské cenzury se ocitla všechna jeho dramata, romány i novely. V roce 1926 se objevila zpráva o</w:t>
      </w:r>
      <w:r w:rsidR="00A311A0">
        <w:t> </w:t>
      </w:r>
      <w:r w:rsidRPr="009920F5">
        <w:t xml:space="preserve">chystané divadelní premiéře </w:t>
      </w:r>
      <w:proofErr w:type="spellStart"/>
      <w:r w:rsidRPr="009920F5">
        <w:rPr>
          <w:i/>
          <w:iCs/>
        </w:rPr>
        <w:t>Il</w:t>
      </w:r>
      <w:proofErr w:type="spellEnd"/>
      <w:r w:rsidRPr="009920F5">
        <w:rPr>
          <w:i/>
          <w:iCs/>
        </w:rPr>
        <w:t xml:space="preserve"> </w:t>
      </w:r>
      <w:proofErr w:type="spellStart"/>
      <w:r w:rsidRPr="009920F5">
        <w:rPr>
          <w:i/>
          <w:iCs/>
        </w:rPr>
        <w:t>martirio</w:t>
      </w:r>
      <w:proofErr w:type="spellEnd"/>
      <w:r w:rsidRPr="009920F5">
        <w:rPr>
          <w:i/>
          <w:iCs/>
        </w:rPr>
        <w:t xml:space="preserve"> di San Sebastiano</w:t>
      </w:r>
      <w:r w:rsidRPr="009920F5">
        <w:t xml:space="preserve"> v divadle </w:t>
      </w:r>
      <w:r w:rsidRPr="00862932">
        <w:t xml:space="preserve">La </w:t>
      </w:r>
      <w:proofErr w:type="spellStart"/>
      <w:r w:rsidRPr="00862932">
        <w:t>Scala</w:t>
      </w:r>
      <w:proofErr w:type="spellEnd"/>
      <w:r w:rsidRPr="009920F5">
        <w:t xml:space="preserve"> v</w:t>
      </w:r>
      <w:r w:rsidR="003414DA">
        <w:t> </w:t>
      </w:r>
      <w:r w:rsidRPr="009920F5">
        <w:t>Miláně, vůči níž církevní úřady zaujaly definitivně odmítavé stanovisko, protože „uráží křesťanské city“. Věřící byli z toho důvodu sezváni na „kající bohoslužbu“, která byla uspořádána v kostele sv. Rafaela.</w:t>
      </w:r>
      <w:r w:rsidRPr="009920F5">
        <w:rPr>
          <w:vertAlign w:val="superscript"/>
        </w:rPr>
        <w:footnoteReference w:id="406"/>
      </w:r>
      <w:r w:rsidRPr="009920F5">
        <w:t xml:space="preserve"> </w:t>
      </w:r>
    </w:p>
    <w:p w14:paraId="657BED20" w14:textId="77777777" w:rsidR="00D11BD5" w:rsidRPr="009920F5" w:rsidRDefault="00D11BD5" w:rsidP="00B32F4B">
      <w:pPr>
        <w:pStyle w:val="02Ostatnodstavce"/>
      </w:pPr>
      <w:r w:rsidRPr="009920F5">
        <w:t>I další zpráva pojednáv</w:t>
      </w:r>
      <w:r w:rsidR="00B621B9">
        <w:t>ala</w:t>
      </w:r>
      <w:r w:rsidRPr="009920F5">
        <w:t xml:space="preserve"> o protestu vatikánského tiskového orgánu </w:t>
      </w:r>
      <w:proofErr w:type="spellStart"/>
      <w:r w:rsidRPr="00003B01">
        <w:t>L’Osservatore</w:t>
      </w:r>
      <w:proofErr w:type="spellEnd"/>
      <w:r w:rsidRPr="00003B01">
        <w:t xml:space="preserve"> Romano</w:t>
      </w:r>
      <w:r w:rsidRPr="009920F5">
        <w:t xml:space="preserve"> proti vydávání </w:t>
      </w:r>
      <w:r w:rsidRPr="009920F5">
        <w:rPr>
          <w:i/>
        </w:rPr>
        <w:t xml:space="preserve">Spisů G. </w:t>
      </w:r>
      <w:proofErr w:type="spellStart"/>
      <w:r w:rsidRPr="009920F5">
        <w:rPr>
          <w:i/>
        </w:rPr>
        <w:t>D’Annunzia</w:t>
      </w:r>
      <w:proofErr w:type="spellEnd"/>
      <w:r w:rsidRPr="009920F5">
        <w:t xml:space="preserve">, protože je tato instituce </w:t>
      </w:r>
      <w:r w:rsidRPr="009920F5">
        <w:lastRenderedPageBreak/>
        <w:t>považovala za knihy „pro mládež škodlivé“. Vesměs všechny se tak ocitly na vatikánském indexu. Hlavním problémem bylo, že byly pod protektorátem italského krále, jehož ministerským předsedou byl B. Mussolini.</w:t>
      </w:r>
      <w:r w:rsidRPr="009920F5">
        <w:rPr>
          <w:vertAlign w:val="superscript"/>
        </w:rPr>
        <w:footnoteReference w:id="407"/>
      </w:r>
      <w:r w:rsidRPr="009920F5">
        <w:t xml:space="preserve"> Jak zmínila Turnerová, v</w:t>
      </w:r>
      <w:r w:rsidR="00A311A0">
        <w:t> </w:t>
      </w:r>
      <w:r w:rsidRPr="009920F5">
        <w:t xml:space="preserve">předvečer vánočních svátků roku 1927 měla být v Bergamu uvedena nová </w:t>
      </w:r>
      <w:proofErr w:type="spellStart"/>
      <w:r w:rsidRPr="009920F5">
        <w:t>D’Annunziova</w:t>
      </w:r>
      <w:proofErr w:type="spellEnd"/>
      <w:r w:rsidRPr="009920F5">
        <w:t xml:space="preserve"> hra, což se ale nelíbilo </w:t>
      </w:r>
      <w:r w:rsidR="0037362E">
        <w:t>tamějšímu</w:t>
      </w:r>
      <w:r w:rsidR="0037362E" w:rsidRPr="009920F5">
        <w:t xml:space="preserve"> </w:t>
      </w:r>
      <w:r w:rsidRPr="009920F5">
        <w:t>biskupovi, jenž zaslal do všech blízkých kostelů dopis, ve kterém protestoval proti uvedení tohoto dramatu z důvodu nemravnosti a proticírkevní tendence.</w:t>
      </w:r>
      <w:r w:rsidRPr="009920F5">
        <w:rPr>
          <w:vertAlign w:val="superscript"/>
        </w:rPr>
        <w:footnoteReference w:id="408"/>
      </w:r>
      <w:r w:rsidRPr="009920F5">
        <w:t xml:space="preserve"> Také </w:t>
      </w:r>
      <w:r w:rsidRPr="009920F5">
        <w:rPr>
          <w:i/>
        </w:rPr>
        <w:t>Národní Osvobození</w:t>
      </w:r>
      <w:r w:rsidRPr="009920F5">
        <w:t xml:space="preserve"> reflektovalo skutečnost, že divadlo v Bergamu mělo při svém slavnostním otevření na programu </w:t>
      </w:r>
      <w:proofErr w:type="spellStart"/>
      <w:r w:rsidRPr="009920F5">
        <w:t>D’Annunziovo</w:t>
      </w:r>
      <w:proofErr w:type="spellEnd"/>
      <w:r w:rsidRPr="009920F5">
        <w:t xml:space="preserve"> nové drama a že biskup v Bergamu prohlásil toto drama za protináboženské a protestoval proti jeho uvedení.</w:t>
      </w:r>
      <w:r w:rsidRPr="009920F5">
        <w:rPr>
          <w:vertAlign w:val="superscript"/>
        </w:rPr>
        <w:footnoteReference w:id="409"/>
      </w:r>
      <w:r w:rsidRPr="009920F5">
        <w:t xml:space="preserve"> </w:t>
      </w:r>
    </w:p>
    <w:p w14:paraId="5E44CB93" w14:textId="77777777" w:rsidR="00D11BD5" w:rsidRPr="009920F5" w:rsidRDefault="00D11BD5" w:rsidP="00B32F4B">
      <w:pPr>
        <w:pStyle w:val="02Ostatnodstavce"/>
      </w:pPr>
      <w:r w:rsidRPr="009920F5">
        <w:t>Navzdory všem církevním protestům se italský stát rozhodl sebrané spisy G.</w:t>
      </w:r>
      <w:r w:rsidR="00A311A0">
        <w:t> </w:t>
      </w:r>
      <w:proofErr w:type="spellStart"/>
      <w:r w:rsidRPr="009920F5">
        <w:t>D’Annunzia</w:t>
      </w:r>
      <w:proofErr w:type="spellEnd"/>
      <w:r w:rsidRPr="009920F5">
        <w:t xml:space="preserve"> vydat, a to pod latinským názvem </w:t>
      </w:r>
      <w:proofErr w:type="spellStart"/>
      <w:r w:rsidRPr="009920F5">
        <w:rPr>
          <w:i/>
        </w:rPr>
        <w:t>Gabrielis</w:t>
      </w:r>
      <w:proofErr w:type="spellEnd"/>
      <w:r w:rsidRPr="009920F5">
        <w:rPr>
          <w:i/>
        </w:rPr>
        <w:t xml:space="preserve"> </w:t>
      </w:r>
      <w:proofErr w:type="spellStart"/>
      <w:r w:rsidRPr="009920F5">
        <w:rPr>
          <w:i/>
        </w:rPr>
        <w:t>Nuntii</w:t>
      </w:r>
      <w:proofErr w:type="spellEnd"/>
      <w:r w:rsidRPr="009920F5">
        <w:rPr>
          <w:i/>
        </w:rPr>
        <w:t xml:space="preserve"> Opera Omnia</w:t>
      </w:r>
      <w:r w:rsidRPr="009920F5">
        <w:t>. Ve zprávě v </w:t>
      </w:r>
      <w:r w:rsidRPr="009920F5">
        <w:rPr>
          <w:i/>
        </w:rPr>
        <w:t>Národním Osvobození</w:t>
      </w:r>
      <w:r w:rsidRPr="009920F5">
        <w:t xml:space="preserve"> se </w:t>
      </w:r>
      <w:r w:rsidR="00911F2F">
        <w:t>psalo</w:t>
      </w:r>
      <w:r w:rsidRPr="009920F5">
        <w:t xml:space="preserve">, že spisy by měly zahrnout 180 svazků, každý svazek o 150 stranách, což dohromady činilo 12 000 stran. Zařazena do nich měla být i díla, která nebyla do té doby publikována. Zpráva také </w:t>
      </w:r>
      <w:r w:rsidR="005B0BB6">
        <w:t>uváděla</w:t>
      </w:r>
      <w:r w:rsidRPr="009920F5">
        <w:t xml:space="preserve">, že nápad vydat za státní peníze všechny </w:t>
      </w:r>
      <w:proofErr w:type="spellStart"/>
      <w:r w:rsidRPr="009920F5">
        <w:t>D’Annunziovy</w:t>
      </w:r>
      <w:proofErr w:type="spellEnd"/>
      <w:r w:rsidRPr="009920F5">
        <w:t xml:space="preserve"> spisy pocházel od samého B.</w:t>
      </w:r>
      <w:r w:rsidR="00A311A0">
        <w:t> </w:t>
      </w:r>
      <w:r w:rsidRPr="009920F5">
        <w:t xml:space="preserve">Mussoliniho, který založil institut pro vydávání těchto spisů. Text ale </w:t>
      </w:r>
      <w:r w:rsidR="00D95D8D">
        <w:t>připomněl</w:t>
      </w:r>
      <w:r w:rsidR="005B0BB6" w:rsidRPr="009920F5">
        <w:t xml:space="preserve"> </w:t>
      </w:r>
      <w:r w:rsidRPr="009920F5">
        <w:t>i</w:t>
      </w:r>
      <w:r w:rsidR="00A311A0">
        <w:t> </w:t>
      </w:r>
      <w:r w:rsidRPr="009920F5">
        <w:t>fakt, že italský stát chce paradoxně vydat dílo, které státní církev zakázala. Ta nakonec celou záležitost přešla jen „moudrým mlčením“.</w:t>
      </w:r>
      <w:r w:rsidRPr="009920F5">
        <w:rPr>
          <w:vertAlign w:val="superscript"/>
        </w:rPr>
        <w:footnoteReference w:id="410"/>
      </w:r>
      <w:r w:rsidRPr="009920F5">
        <w:t xml:space="preserve"> Rovněž V. Zima se zmínil o</w:t>
      </w:r>
      <w:r w:rsidR="00A311A0">
        <w:t> </w:t>
      </w:r>
      <w:r w:rsidRPr="009920F5">
        <w:t xml:space="preserve">brzkém započetí vydávání </w:t>
      </w:r>
      <w:proofErr w:type="spellStart"/>
      <w:r w:rsidRPr="009920F5">
        <w:t>D’Annunziových</w:t>
      </w:r>
      <w:proofErr w:type="spellEnd"/>
      <w:r w:rsidRPr="009920F5">
        <w:t xml:space="preserve"> sebraných spisů pod titulem </w:t>
      </w:r>
      <w:proofErr w:type="spellStart"/>
      <w:r w:rsidRPr="009920F5">
        <w:rPr>
          <w:i/>
        </w:rPr>
        <w:t>Gabrielis</w:t>
      </w:r>
      <w:proofErr w:type="spellEnd"/>
      <w:r w:rsidRPr="009920F5">
        <w:rPr>
          <w:i/>
        </w:rPr>
        <w:t xml:space="preserve"> </w:t>
      </w:r>
      <w:proofErr w:type="spellStart"/>
      <w:r w:rsidRPr="009920F5">
        <w:rPr>
          <w:i/>
        </w:rPr>
        <w:t>Nuntii</w:t>
      </w:r>
      <w:proofErr w:type="spellEnd"/>
      <w:r w:rsidRPr="009920F5">
        <w:rPr>
          <w:i/>
        </w:rPr>
        <w:t xml:space="preserve"> Opera Omnia</w:t>
      </w:r>
      <w:r w:rsidRPr="009920F5">
        <w:t xml:space="preserve"> a o navazování na antickou tradici, jež byla po období futurismu v italském uměleckém prostředí velmi žádána.</w:t>
      </w:r>
      <w:r w:rsidRPr="009920F5">
        <w:rPr>
          <w:vertAlign w:val="superscript"/>
        </w:rPr>
        <w:footnoteReference w:id="411"/>
      </w:r>
    </w:p>
    <w:p w14:paraId="1042B646" w14:textId="77777777" w:rsidR="00D11BD5" w:rsidRPr="009920F5" w:rsidRDefault="00D11BD5" w:rsidP="00B32F4B">
      <w:pPr>
        <w:pStyle w:val="02Ostatnodstavce"/>
      </w:pPr>
      <w:r w:rsidRPr="009920F5">
        <w:t xml:space="preserve">V roce 1928 pokračovaly zákazy </w:t>
      </w:r>
      <w:proofErr w:type="spellStart"/>
      <w:r w:rsidRPr="009920F5">
        <w:t>D’Annunziových</w:t>
      </w:r>
      <w:proofErr w:type="spellEnd"/>
      <w:r w:rsidRPr="009920F5">
        <w:t xml:space="preserve"> dalších děl a roku 1935 byla zakázána úplně všechna. Zpráva z roku 1928 v </w:t>
      </w:r>
      <w:r w:rsidRPr="009920F5">
        <w:rPr>
          <w:i/>
        </w:rPr>
        <w:t xml:space="preserve">Národním Osvobození </w:t>
      </w:r>
      <w:r w:rsidR="003D0AA2">
        <w:rPr>
          <w:iCs/>
        </w:rPr>
        <w:t>zmínila</w:t>
      </w:r>
      <w:r w:rsidRPr="009920F5">
        <w:rPr>
          <w:iCs/>
        </w:rPr>
        <w:t xml:space="preserve">, </w:t>
      </w:r>
      <w:r w:rsidRPr="009920F5">
        <w:t xml:space="preserve">že pro urážení víry a morálky byla na index zapsána všechna </w:t>
      </w:r>
      <w:proofErr w:type="spellStart"/>
      <w:r w:rsidRPr="009920F5">
        <w:t>D’Annunziova</w:t>
      </w:r>
      <w:proofErr w:type="spellEnd"/>
      <w:r w:rsidRPr="009920F5">
        <w:t xml:space="preserve"> díla vytvořená po roce 1911, kdy byla zakázána veškerá jeho dříve vydaná tvorba.</w:t>
      </w:r>
      <w:r w:rsidRPr="009920F5">
        <w:rPr>
          <w:vertAlign w:val="superscript"/>
        </w:rPr>
        <w:footnoteReference w:id="412"/>
      </w:r>
      <w:r w:rsidRPr="009920F5">
        <w:t xml:space="preserve"> A konečně </w:t>
      </w:r>
      <w:r w:rsidR="003D0AA2">
        <w:t>vyšla</w:t>
      </w:r>
      <w:r w:rsidR="003D0AA2" w:rsidRPr="009920F5">
        <w:t xml:space="preserve"> </w:t>
      </w:r>
      <w:r w:rsidRPr="009920F5">
        <w:t xml:space="preserve">zpráva i o tom, že se sám papež vyjádřil k publikaci </w:t>
      </w:r>
      <w:proofErr w:type="spellStart"/>
      <w:r w:rsidRPr="009920F5">
        <w:t>D’Annunziova</w:t>
      </w:r>
      <w:proofErr w:type="spellEnd"/>
      <w:r w:rsidRPr="009920F5">
        <w:t xml:space="preserve"> díla: jeho tvorbu odsoudil pro její bezbožnost a nemravnost.</w:t>
      </w:r>
      <w:r w:rsidRPr="009920F5">
        <w:rPr>
          <w:vertAlign w:val="superscript"/>
        </w:rPr>
        <w:footnoteReference w:id="413"/>
      </w:r>
      <w:r w:rsidRPr="009920F5">
        <w:t xml:space="preserve"> I z německých novin se k nám dostala zpráva o tom, že podle papežova rozhodnutí byly všechny </w:t>
      </w:r>
      <w:proofErr w:type="spellStart"/>
      <w:r w:rsidRPr="009920F5">
        <w:t>D’Annunziovy</w:t>
      </w:r>
      <w:proofErr w:type="spellEnd"/>
      <w:r w:rsidRPr="009920F5">
        <w:t xml:space="preserve"> knihy </w:t>
      </w:r>
      <w:r w:rsidRPr="009920F5">
        <w:lastRenderedPageBreak/>
        <w:t>publikované po 19. květnu 1918 dány na index, protože se příčí víře a dobrým mravům.</w:t>
      </w:r>
      <w:r w:rsidRPr="009920F5">
        <w:rPr>
          <w:vertAlign w:val="superscript"/>
        </w:rPr>
        <w:footnoteReference w:id="414"/>
      </w:r>
      <w:r w:rsidRPr="009920F5">
        <w:t xml:space="preserve"> </w:t>
      </w:r>
    </w:p>
    <w:p w14:paraId="6A57562C" w14:textId="77777777" w:rsidR="00D11BD5" w:rsidRPr="009920F5" w:rsidRDefault="00D11BD5" w:rsidP="00E376D9">
      <w:pPr>
        <w:pStyle w:val="02Ostatnodstavce"/>
      </w:pPr>
      <w:r w:rsidRPr="009920F5">
        <w:t xml:space="preserve">Jistý zvrat ohledně servility mezi </w:t>
      </w:r>
      <w:proofErr w:type="spellStart"/>
      <w:r w:rsidRPr="009920F5">
        <w:t>D’Annunziem</w:t>
      </w:r>
      <w:proofErr w:type="spellEnd"/>
      <w:r w:rsidRPr="009920F5">
        <w:t xml:space="preserve"> a Mussolinim </w:t>
      </w:r>
      <w:r w:rsidR="00220336">
        <w:t>přinesla</w:t>
      </w:r>
      <w:r w:rsidR="00220336" w:rsidRPr="009920F5">
        <w:t xml:space="preserve"> </w:t>
      </w:r>
      <w:r w:rsidRPr="009920F5">
        <w:t xml:space="preserve">zpráva v časopise </w:t>
      </w:r>
      <w:r w:rsidRPr="009920F5">
        <w:rPr>
          <w:i/>
        </w:rPr>
        <w:t>Zvon</w:t>
      </w:r>
      <w:r w:rsidRPr="009920F5">
        <w:t xml:space="preserve">. Mussolini se ne příliš pozitivně vyjadřoval k roli </w:t>
      </w:r>
      <w:proofErr w:type="spellStart"/>
      <w:r w:rsidRPr="009920F5">
        <w:t>D’Annunzia</w:t>
      </w:r>
      <w:proofErr w:type="spellEnd"/>
      <w:r w:rsidRPr="009920F5">
        <w:t xml:space="preserve"> jako básníka, dříve tak opěvovaného a obdivovaného. Dále Mussolini sdělil norskému spisovateli J. </w:t>
      </w:r>
      <w:proofErr w:type="spellStart"/>
      <w:r w:rsidRPr="009920F5">
        <w:t>Bojerovi</w:t>
      </w:r>
      <w:proofErr w:type="spellEnd"/>
      <w:r w:rsidRPr="009920F5">
        <w:t xml:space="preserve">, že </w:t>
      </w:r>
      <w:proofErr w:type="spellStart"/>
      <w:r w:rsidRPr="009920F5">
        <w:t>D’Annunzio</w:t>
      </w:r>
      <w:proofErr w:type="spellEnd"/>
      <w:r w:rsidRPr="009920F5">
        <w:t xml:space="preserve"> jako básník ve fašistickém prostředí již spíše skomírá. O </w:t>
      </w:r>
      <w:proofErr w:type="spellStart"/>
      <w:r w:rsidRPr="009920F5">
        <w:t>D’Annunziovi</w:t>
      </w:r>
      <w:proofErr w:type="spellEnd"/>
      <w:r w:rsidRPr="009920F5">
        <w:t xml:space="preserve"> řekl</w:t>
      </w:r>
      <w:r w:rsidR="00CD507C">
        <w:t>:</w:t>
      </w:r>
      <w:r w:rsidRPr="009920F5">
        <w:t xml:space="preserve"> „</w:t>
      </w:r>
      <w:r w:rsidR="0002314C">
        <w:t>[</w:t>
      </w:r>
      <w:r w:rsidR="00D94317">
        <w:t>…</w:t>
      </w:r>
      <w:r w:rsidR="0002314C">
        <w:t xml:space="preserve">] </w:t>
      </w:r>
      <w:r w:rsidRPr="009920F5">
        <w:t xml:space="preserve">pozér a </w:t>
      </w:r>
      <w:proofErr w:type="spellStart"/>
      <w:r w:rsidRPr="009920F5">
        <w:t>dryáčník</w:t>
      </w:r>
      <w:proofErr w:type="spellEnd"/>
      <w:r w:rsidRPr="009920F5">
        <w:t xml:space="preserve"> v nejvlastnějším slova smyslu. Byl představitelem degenerace. Dnešní Itálie nepotřebuje takých lidí a žádá zdravé umění národní.“</w:t>
      </w:r>
      <w:r w:rsidRPr="009920F5">
        <w:rPr>
          <w:vertAlign w:val="superscript"/>
        </w:rPr>
        <w:footnoteReference w:id="415"/>
      </w:r>
    </w:p>
    <w:p w14:paraId="3391BF69" w14:textId="77777777" w:rsidR="00D94317" w:rsidRDefault="00D11BD5" w:rsidP="00E376D9">
      <w:pPr>
        <w:pStyle w:val="02Ostatnodstavce"/>
      </w:pPr>
      <w:r w:rsidRPr="009920F5">
        <w:t>Obecně vzato ale v tisku stále převažovaly zprávy bulvárního typu o</w:t>
      </w:r>
      <w:r w:rsidR="00A311A0">
        <w:t> </w:t>
      </w:r>
      <w:proofErr w:type="spellStart"/>
      <w:r w:rsidRPr="009920F5">
        <w:t>D’Annunziově</w:t>
      </w:r>
      <w:proofErr w:type="spellEnd"/>
      <w:r w:rsidRPr="009920F5" w:rsidDel="00157CA1">
        <w:t xml:space="preserve"> </w:t>
      </w:r>
      <w:r w:rsidRPr="009920F5">
        <w:t xml:space="preserve">způsobu života; viz například obsáhlou zprávu o životě ve vile na </w:t>
      </w:r>
      <w:proofErr w:type="spellStart"/>
      <w:r w:rsidRPr="009920F5">
        <w:t>Gardském</w:t>
      </w:r>
      <w:proofErr w:type="spellEnd"/>
      <w:r w:rsidRPr="009920F5">
        <w:t xml:space="preserve"> jezeře, jak jej vylíčil Paul </w:t>
      </w:r>
      <w:proofErr w:type="spellStart"/>
      <w:r w:rsidRPr="009920F5">
        <w:t>Reboux</w:t>
      </w:r>
      <w:proofErr w:type="spellEnd"/>
      <w:r w:rsidRPr="009920F5">
        <w:t xml:space="preserve"> v </w:t>
      </w:r>
      <w:r w:rsidRPr="009920F5">
        <w:rPr>
          <w:i/>
          <w:iCs/>
        </w:rPr>
        <w:t xml:space="preserve">Les </w:t>
      </w:r>
      <w:proofErr w:type="spellStart"/>
      <w:r w:rsidRPr="009920F5">
        <w:rPr>
          <w:i/>
        </w:rPr>
        <w:t>Nouvelles</w:t>
      </w:r>
      <w:proofErr w:type="spellEnd"/>
      <w:r w:rsidRPr="009920F5">
        <w:rPr>
          <w:i/>
        </w:rPr>
        <w:t xml:space="preserve"> </w:t>
      </w:r>
      <w:proofErr w:type="spellStart"/>
      <w:r w:rsidRPr="009920F5">
        <w:rPr>
          <w:i/>
        </w:rPr>
        <w:t>littéraires</w:t>
      </w:r>
      <w:proofErr w:type="spellEnd"/>
      <w:r w:rsidRPr="009920F5">
        <w:t xml:space="preserve">: </w:t>
      </w:r>
      <w:proofErr w:type="spellStart"/>
      <w:r w:rsidRPr="009920F5">
        <w:t>D’Annunzio</w:t>
      </w:r>
      <w:proofErr w:type="spellEnd"/>
      <w:r w:rsidRPr="009920F5">
        <w:t xml:space="preserve"> chodil oblečený celý v bílém, bez vousů a značně pobledlý, prý přišel o jedno oko, když se ve válce poranil. Ač žil osamocen, byl obklopen cennými předměty, které získal za války. Celý dům obstarávalo služebnictvo, přičemž o něj osobně pečovaly pouze ženy. V jídelně ho obklopovaly sošky různých bohů, pro něž by si ke stolu nesedli ani dva lidé. Pokrmy, které si nechal zasílat z nejrůznějších koutů Itálie, přičemž se jednalo o ty nejvybranější pochoutky, i když často preferoval jen vajíčka s kaviárem, si ale stejně nechal nosit do svého pokoje. Tato a další spousta zvláštností reprezentují jeho osobnost: </w:t>
      </w:r>
    </w:p>
    <w:p w14:paraId="7968E86C" w14:textId="77777777" w:rsidR="00D11BD5" w:rsidRPr="009920F5" w:rsidRDefault="00D11BD5" w:rsidP="003A3F8B">
      <w:pPr>
        <w:pStyle w:val="05Odstaveccitace"/>
      </w:pPr>
      <w:r w:rsidRPr="009920F5">
        <w:t>„</w:t>
      </w:r>
      <w:proofErr w:type="spellStart"/>
      <w:r w:rsidRPr="009920F5">
        <w:t>D’Annunzio</w:t>
      </w:r>
      <w:proofErr w:type="spellEnd"/>
      <w:r w:rsidRPr="009920F5">
        <w:t xml:space="preserve"> je zcela živ na útraty vlády, která mu na rozkaz Mussoliniho otevřela neomezené konto. Jen zcela zvláštní a mimořádné nápady musí poeta předložiti ke schválení, tak na příklad svůj nápad, aby se protější dva horské vrcholy spojily mostem.“</w:t>
      </w:r>
      <w:r w:rsidRPr="009920F5">
        <w:rPr>
          <w:vertAlign w:val="superscript"/>
        </w:rPr>
        <w:footnoteReference w:id="416"/>
      </w:r>
      <w:r w:rsidRPr="009920F5">
        <w:t xml:space="preserve"> </w:t>
      </w:r>
    </w:p>
    <w:p w14:paraId="48A969CD" w14:textId="77777777" w:rsidR="00D94317" w:rsidRDefault="00D11BD5" w:rsidP="00D94317">
      <w:pPr>
        <w:pStyle w:val="01Prvnodstavec"/>
      </w:pPr>
      <w:r w:rsidRPr="009920F5">
        <w:t xml:space="preserve">Fejeton Josefa Hory </w:t>
      </w:r>
      <w:r w:rsidRPr="009920F5">
        <w:rPr>
          <w:i/>
        </w:rPr>
        <w:t>Zlatá maska</w:t>
      </w:r>
      <w:r w:rsidRPr="009920F5">
        <w:t xml:space="preserve"> byl reakcí na předchozí informace o </w:t>
      </w:r>
      <w:proofErr w:type="spellStart"/>
      <w:r w:rsidRPr="009920F5">
        <w:t>D’Annunziově</w:t>
      </w:r>
      <w:proofErr w:type="spellEnd"/>
      <w:r w:rsidRPr="009920F5">
        <w:t xml:space="preserve"> bydlišti na </w:t>
      </w:r>
      <w:proofErr w:type="spellStart"/>
      <w:r w:rsidRPr="009920F5">
        <w:t>Gardském</w:t>
      </w:r>
      <w:proofErr w:type="spellEnd"/>
      <w:r w:rsidRPr="009920F5">
        <w:t xml:space="preserve"> jezeře, kam bylo velmi těžké se dostat. Uvnitř </w:t>
      </w:r>
      <w:r w:rsidR="00B83D83">
        <w:t xml:space="preserve">domu </w:t>
      </w:r>
      <w:r w:rsidRPr="009920F5">
        <w:t xml:space="preserve">byla spousta „luxusu a nádhery starých dob“ a uměleckých předmětů. </w:t>
      </w:r>
      <w:proofErr w:type="spellStart"/>
      <w:r w:rsidRPr="009920F5">
        <w:t>D’Annunzio</w:t>
      </w:r>
      <w:proofErr w:type="spellEnd"/>
      <w:r w:rsidRPr="009920F5">
        <w:t xml:space="preserve"> žil spíše v noci a přes den odpočíval v šeru. V té době také toužil po spojení dvou horských vrcholů mostem, jak jsem zmínila výše – opět nemalé přání tohoto „rozkošníka“, jak </w:t>
      </w:r>
      <w:r w:rsidR="00C2365E" w:rsidRPr="009920F5">
        <w:t>glos</w:t>
      </w:r>
      <w:r w:rsidR="00C2365E">
        <w:t>oval</w:t>
      </w:r>
      <w:r w:rsidR="00C2365E" w:rsidRPr="009920F5">
        <w:t xml:space="preserve"> </w:t>
      </w:r>
      <w:r w:rsidRPr="009920F5">
        <w:t>Hora.</w:t>
      </w:r>
      <w:r w:rsidRPr="009920F5">
        <w:rPr>
          <w:vertAlign w:val="superscript"/>
        </w:rPr>
        <w:footnoteReference w:id="417"/>
      </w:r>
      <w:r w:rsidRPr="009920F5">
        <w:t xml:space="preserve"> </w:t>
      </w:r>
      <w:proofErr w:type="spellStart"/>
      <w:r w:rsidRPr="009920F5">
        <w:t>D’Annunziovo</w:t>
      </w:r>
      <w:proofErr w:type="spellEnd"/>
      <w:r w:rsidRPr="009920F5">
        <w:t xml:space="preserve"> bydlení porovnával s domovem Antonína Sovy </w:t>
      </w:r>
      <w:r w:rsidRPr="009920F5">
        <w:lastRenderedPageBreak/>
        <w:t>(„praobyčejného činžáku a […] praobyčejný občanský pokoj, s knihami, novinami a</w:t>
      </w:r>
      <w:r w:rsidR="00A311A0">
        <w:t> </w:t>
      </w:r>
      <w:r w:rsidRPr="009920F5">
        <w:t>radiovou rámovou anténou“) nebo Otokara Březiny, jehož jediným luxusem byla knihovna.</w:t>
      </w:r>
      <w:r w:rsidRPr="009920F5">
        <w:rPr>
          <w:vertAlign w:val="superscript"/>
        </w:rPr>
        <w:footnoteReference w:id="418"/>
      </w:r>
      <w:r w:rsidRPr="009920F5">
        <w:t xml:space="preserve"> V dostupných tiscích též nechybí zpráva o </w:t>
      </w:r>
      <w:proofErr w:type="spellStart"/>
      <w:r w:rsidRPr="009920F5">
        <w:t>D’Annunziově</w:t>
      </w:r>
      <w:proofErr w:type="spellEnd"/>
      <w:r w:rsidRPr="009920F5">
        <w:t xml:space="preserve"> lásce k Paříži, kde se nacházel obchod s parfémy, v jehož výloze majitel vystavoval fotografie slavných osobností s věnováním. </w:t>
      </w:r>
      <w:proofErr w:type="spellStart"/>
      <w:r w:rsidRPr="009920F5">
        <w:t>D’Annunzio</w:t>
      </w:r>
      <w:proofErr w:type="spellEnd"/>
      <w:r w:rsidRPr="009920F5">
        <w:t xml:space="preserve"> </w:t>
      </w:r>
      <w:r w:rsidR="002E585B">
        <w:t>tomuto obchodníkovi</w:t>
      </w:r>
      <w:r w:rsidR="002E585B" w:rsidRPr="009920F5">
        <w:t xml:space="preserve"> </w:t>
      </w:r>
      <w:r w:rsidRPr="009920F5">
        <w:t xml:space="preserve">zaslal svou velkou fotografii s věnováním: </w:t>
      </w:r>
    </w:p>
    <w:p w14:paraId="264CACF9" w14:textId="77777777" w:rsidR="00D94317" w:rsidRDefault="00D11BD5" w:rsidP="003A3F8B">
      <w:pPr>
        <w:pStyle w:val="05Odstaveccitace"/>
      </w:pPr>
      <w:r w:rsidRPr="009920F5">
        <w:t xml:space="preserve">„Panu X., tvůrci sladkých vůní a balzamovači vlasaté štěstěny [vztahuje se ke známé reklamě voňavkářově], jadranský mořský loupežník Gabriele </w:t>
      </w:r>
      <w:proofErr w:type="spellStart"/>
      <w:r w:rsidRPr="009920F5">
        <w:t>D’Annunzio</w:t>
      </w:r>
      <w:proofErr w:type="spellEnd"/>
      <w:r w:rsidRPr="009920F5">
        <w:t>, který žije ve vůni svatosti.“</w:t>
      </w:r>
      <w:r w:rsidRPr="009920F5">
        <w:rPr>
          <w:vertAlign w:val="superscript"/>
        </w:rPr>
        <w:footnoteReference w:id="419"/>
      </w:r>
    </w:p>
    <w:p w14:paraId="66949B94" w14:textId="77777777" w:rsidR="00D11BD5" w:rsidRPr="009920F5" w:rsidRDefault="00D11BD5" w:rsidP="003A3F8B">
      <w:pPr>
        <w:pStyle w:val="01Prvnodstavec"/>
      </w:pPr>
      <w:r w:rsidRPr="009920F5">
        <w:t xml:space="preserve">V článku přeloženém z italštiny pro rubriku </w:t>
      </w:r>
      <w:proofErr w:type="spellStart"/>
      <w:r w:rsidRPr="009920F5">
        <w:rPr>
          <w:i/>
        </w:rPr>
        <w:t>Feuilleton</w:t>
      </w:r>
      <w:proofErr w:type="spellEnd"/>
      <w:r w:rsidRPr="009920F5">
        <w:rPr>
          <w:iCs/>
        </w:rPr>
        <w:t>, který</w:t>
      </w:r>
      <w:r w:rsidRPr="009920F5">
        <w:t xml:space="preserve"> pojednáv</w:t>
      </w:r>
      <w:r w:rsidR="002E585B">
        <w:t>al</w:t>
      </w:r>
      <w:r w:rsidRPr="009920F5">
        <w:t xml:space="preserve"> o</w:t>
      </w:r>
      <w:r w:rsidR="00A311A0">
        <w:t> </w:t>
      </w:r>
      <w:r w:rsidRPr="009920F5">
        <w:t>vystupování italského spisovatele ve prospěch iredentistických snah maďarských,</w:t>
      </w:r>
      <w:r w:rsidRPr="009920F5">
        <w:rPr>
          <w:vertAlign w:val="superscript"/>
        </w:rPr>
        <w:footnoteReference w:id="420"/>
      </w:r>
      <w:r w:rsidRPr="009920F5">
        <w:t xml:space="preserve"> se objev</w:t>
      </w:r>
      <w:r w:rsidR="002E585B">
        <w:t>ily</w:t>
      </w:r>
      <w:r w:rsidRPr="009920F5">
        <w:t xml:space="preserve"> stížnosti od lidí, kteří </w:t>
      </w:r>
      <w:proofErr w:type="spellStart"/>
      <w:r w:rsidRPr="009920F5">
        <w:t>D’Annunzia</w:t>
      </w:r>
      <w:proofErr w:type="spellEnd"/>
      <w:r w:rsidRPr="009920F5">
        <w:t xml:space="preserve"> znali, že dopisy, jež dostává, ani nečte, ani na ně neodpovídá. To potvrz</w:t>
      </w:r>
      <w:r w:rsidR="00AE3D71">
        <w:t>oval</w:t>
      </w:r>
      <w:r w:rsidRPr="009920F5">
        <w:t xml:space="preserve"> článek ve </w:t>
      </w:r>
      <w:r w:rsidRPr="009920F5">
        <w:rPr>
          <w:i/>
          <w:iCs/>
        </w:rPr>
        <w:t>Venkově</w:t>
      </w:r>
      <w:r w:rsidRPr="009920F5">
        <w:t xml:space="preserve">, který se nejprve </w:t>
      </w:r>
      <w:r w:rsidR="00AE3D71" w:rsidRPr="009920F5">
        <w:t>pozastav</w:t>
      </w:r>
      <w:r w:rsidR="00AE3D71">
        <w:t>il</w:t>
      </w:r>
      <w:r w:rsidR="00AE3D71" w:rsidRPr="009920F5">
        <w:t xml:space="preserve"> </w:t>
      </w:r>
      <w:r w:rsidRPr="009920F5">
        <w:t xml:space="preserve">nad tím, že </w:t>
      </w:r>
      <w:proofErr w:type="spellStart"/>
      <w:r w:rsidRPr="009920F5">
        <w:t>D’Annunzio</w:t>
      </w:r>
      <w:proofErr w:type="spellEnd"/>
      <w:r w:rsidRPr="009920F5">
        <w:t xml:space="preserve"> dříve prý na dopisy okamžitě reagoval a odepisoval, a poté </w:t>
      </w:r>
      <w:r w:rsidR="00AE3D71" w:rsidRPr="009920F5">
        <w:t>inform</w:t>
      </w:r>
      <w:r w:rsidR="00AE3D71">
        <w:t>oval</w:t>
      </w:r>
      <w:r w:rsidR="00AE3D71" w:rsidRPr="009920F5">
        <w:t xml:space="preserve"> </w:t>
      </w:r>
      <w:r w:rsidRPr="009920F5">
        <w:t xml:space="preserve">o zprávě, jež vyšla v rumunské revui </w:t>
      </w:r>
      <w:r w:rsidRPr="009920F5">
        <w:rPr>
          <w:i/>
        </w:rPr>
        <w:t xml:space="preserve">La </w:t>
      </w:r>
      <w:proofErr w:type="spellStart"/>
      <w:r w:rsidRPr="009920F5">
        <w:rPr>
          <w:i/>
        </w:rPr>
        <w:t>Roumanie</w:t>
      </w:r>
      <w:proofErr w:type="spellEnd"/>
      <w:r w:rsidRPr="009920F5">
        <w:rPr>
          <w:i/>
        </w:rPr>
        <w:t xml:space="preserve"> </w:t>
      </w:r>
      <w:proofErr w:type="spellStart"/>
      <w:r w:rsidRPr="009920F5">
        <w:rPr>
          <w:i/>
        </w:rPr>
        <w:t>Nouvelle</w:t>
      </w:r>
      <w:proofErr w:type="spellEnd"/>
      <w:r w:rsidRPr="009920F5">
        <w:t xml:space="preserve"> a jejímž autorem byl bývalý rumunský vyslanec </w:t>
      </w:r>
      <w:proofErr w:type="spellStart"/>
      <w:r w:rsidRPr="009920F5">
        <w:t>Florescu</w:t>
      </w:r>
      <w:proofErr w:type="spellEnd"/>
      <w:r w:rsidRPr="009920F5">
        <w:t xml:space="preserve">, který byl </w:t>
      </w:r>
      <w:proofErr w:type="spellStart"/>
      <w:r w:rsidRPr="009920F5">
        <w:t>D’Annunziovým</w:t>
      </w:r>
      <w:proofErr w:type="spellEnd"/>
      <w:r w:rsidRPr="009920F5">
        <w:t xml:space="preserve"> blízkým přítelem a podle něhož </w:t>
      </w:r>
      <w:proofErr w:type="spellStart"/>
      <w:r w:rsidRPr="009920F5">
        <w:t>D’Annunzio</w:t>
      </w:r>
      <w:proofErr w:type="spellEnd"/>
      <w:r w:rsidRPr="009920F5">
        <w:t xml:space="preserve"> teď „dopisy dává do vázy, na které stojí soška jednorukého muže. Jak jen můžete chtít, aby jednoruký otevíral dopisy?“</w:t>
      </w:r>
      <w:r w:rsidRPr="009920F5">
        <w:rPr>
          <w:vertAlign w:val="superscript"/>
        </w:rPr>
        <w:footnoteReference w:id="421"/>
      </w:r>
    </w:p>
    <w:p w14:paraId="6E2175C6" w14:textId="77777777" w:rsidR="00D11BD5" w:rsidRPr="009920F5" w:rsidRDefault="00D11BD5" w:rsidP="00B32F4B">
      <w:pPr>
        <w:pStyle w:val="02Ostatnodstavce"/>
      </w:pPr>
      <w:r w:rsidRPr="009920F5">
        <w:t xml:space="preserve">Ve </w:t>
      </w:r>
      <w:r w:rsidR="001E2F8F">
        <w:t>třicátých</w:t>
      </w:r>
      <w:r w:rsidRPr="009920F5">
        <w:t xml:space="preserve"> letech se o </w:t>
      </w:r>
      <w:proofErr w:type="spellStart"/>
      <w:r w:rsidRPr="009920F5">
        <w:t>D’Annunziovi</w:t>
      </w:r>
      <w:proofErr w:type="spellEnd"/>
      <w:r w:rsidRPr="009920F5">
        <w:t xml:space="preserve"> opět mluvilo v souvislosti s tažením Vatikánu proti vydání jeho spisů. Vatikán byl popuzen a dával vědět, že by si měl spisovatel dávat větší pozor na motivy svých děl a zodpovídat za jejich vliv na publikum.</w:t>
      </w:r>
      <w:r w:rsidRPr="009920F5">
        <w:rPr>
          <w:vertAlign w:val="superscript"/>
        </w:rPr>
        <w:footnoteReference w:id="422"/>
      </w:r>
      <w:r w:rsidRPr="009920F5">
        <w:t xml:space="preserve"> V této době se studiu </w:t>
      </w:r>
      <w:proofErr w:type="spellStart"/>
      <w:r w:rsidRPr="009920F5">
        <w:t>D’Annunziova</w:t>
      </w:r>
      <w:proofErr w:type="spellEnd"/>
      <w:r w:rsidRPr="009920F5">
        <w:t xml:space="preserve"> života věnoval spisovatel Angelo </w:t>
      </w:r>
      <w:proofErr w:type="spellStart"/>
      <w:r w:rsidRPr="009920F5">
        <w:t>Sodini</w:t>
      </w:r>
      <w:proofErr w:type="spellEnd"/>
      <w:r w:rsidRPr="009920F5">
        <w:t xml:space="preserve">, jemuž byla udělena cena v hodnotě 50 000 lir za nejlepší životopis </w:t>
      </w:r>
      <w:r w:rsidR="00837263">
        <w:t>vypsaná</w:t>
      </w:r>
      <w:r w:rsidRPr="009920F5">
        <w:t xml:space="preserve"> Ministerstv</w:t>
      </w:r>
      <w:r w:rsidR="00837263">
        <w:t>em</w:t>
      </w:r>
      <w:r w:rsidRPr="009920F5">
        <w:t xml:space="preserve"> veřejných prací Republiky San Marino, neboť „v biografii nejlépe vylíčil spisovatelovy vlastnosti i jeho činy vlastenecké“</w:t>
      </w:r>
      <w:r w:rsidRPr="009920F5">
        <w:rPr>
          <w:vertAlign w:val="superscript"/>
        </w:rPr>
        <w:footnoteReference w:id="423"/>
      </w:r>
      <w:r w:rsidRPr="009920F5">
        <w:t xml:space="preserve">. </w:t>
      </w:r>
    </w:p>
    <w:p w14:paraId="14B0142F" w14:textId="77777777" w:rsidR="00D11BD5" w:rsidRPr="009920F5" w:rsidRDefault="00D11BD5" w:rsidP="00B32F4B">
      <w:pPr>
        <w:pStyle w:val="02Ostatnodstavce"/>
      </w:pPr>
      <w:r w:rsidRPr="009920F5">
        <w:t>O náročnosti i posledních přáních spisovatele hovoř</w:t>
      </w:r>
      <w:r w:rsidR="00EA499F">
        <w:t>ila</w:t>
      </w:r>
      <w:r w:rsidRPr="009920F5">
        <w:t xml:space="preserve"> zpráva s názvem </w:t>
      </w:r>
      <w:proofErr w:type="spellStart"/>
      <w:r w:rsidRPr="009920F5">
        <w:rPr>
          <w:i/>
        </w:rPr>
        <w:t>D’Annunziův</w:t>
      </w:r>
      <w:proofErr w:type="spellEnd"/>
      <w:r w:rsidRPr="009920F5">
        <w:rPr>
          <w:i/>
        </w:rPr>
        <w:t xml:space="preserve"> testament</w:t>
      </w:r>
      <w:r w:rsidRPr="009920F5">
        <w:t xml:space="preserve">. Obdivovaný a milovaný </w:t>
      </w:r>
      <w:proofErr w:type="spellStart"/>
      <w:r w:rsidRPr="009920F5">
        <w:t>D’Annunzio</w:t>
      </w:r>
      <w:proofErr w:type="spellEnd"/>
      <w:r w:rsidRPr="009920F5">
        <w:t xml:space="preserve"> měl takové požadavky, že jimi nebyl jeho domovský stát z počátku příliš nadšen, protože </w:t>
      </w:r>
      <w:proofErr w:type="spellStart"/>
      <w:r w:rsidRPr="009920F5">
        <w:t>D’Annunziovy</w:t>
      </w:r>
      <w:proofErr w:type="spellEnd"/>
      <w:r w:rsidRPr="009920F5" w:rsidDel="000D68EA">
        <w:t xml:space="preserve"> </w:t>
      </w:r>
      <w:r w:rsidRPr="009920F5">
        <w:t xml:space="preserve">spisy </w:t>
      </w:r>
      <w:r w:rsidRPr="009920F5">
        <w:lastRenderedPageBreak/>
        <w:t xml:space="preserve">nevydělaly tolik peněz. Úvodem zprávy její autor ironicky polemizoval nad tím, proč si </w:t>
      </w:r>
      <w:proofErr w:type="spellStart"/>
      <w:r w:rsidRPr="009920F5">
        <w:t>D’Annunzio</w:t>
      </w:r>
      <w:proofErr w:type="spellEnd"/>
      <w:r w:rsidRPr="009920F5">
        <w:t xml:space="preserve"> nechal v té době říkat kníže Monte </w:t>
      </w:r>
      <w:proofErr w:type="spellStart"/>
      <w:r w:rsidRPr="009920F5">
        <w:t>Nevoso</w:t>
      </w:r>
      <w:proofErr w:type="spellEnd"/>
      <w:r w:rsidRPr="009920F5">
        <w:t xml:space="preserve"> a že už o něm lid dlouho neslyšel, naposledy v souvislosti s dobytím Rijeky (</w:t>
      </w:r>
      <w:proofErr w:type="spellStart"/>
      <w:r w:rsidRPr="009920F5">
        <w:t>Fiume</w:t>
      </w:r>
      <w:proofErr w:type="spellEnd"/>
      <w:r w:rsidRPr="009920F5">
        <w:t xml:space="preserve">). </w:t>
      </w:r>
      <w:proofErr w:type="spellStart"/>
      <w:r w:rsidRPr="009920F5">
        <w:t>D’Annunzio</w:t>
      </w:r>
      <w:proofErr w:type="spellEnd"/>
      <w:r w:rsidRPr="009920F5">
        <w:t xml:space="preserve"> se sice stal národním hrdinou, ale chtěl víc, „chtěl býti ještě světoznámějším a nesmrtelnějším“. </w:t>
      </w:r>
    </w:p>
    <w:p w14:paraId="42030E3D" w14:textId="77777777" w:rsidR="00D11BD5" w:rsidRPr="009920F5" w:rsidRDefault="00D11BD5" w:rsidP="00B32F4B">
      <w:pPr>
        <w:pStyle w:val="02Ostatnodstavce"/>
      </w:pPr>
      <w:r w:rsidRPr="009920F5">
        <w:t xml:space="preserve">Jeho obsazení překrásné soukromé vily, která mu díky známosti s Mussolinim nakonec zůstala, bylo známo. </w:t>
      </w:r>
      <w:proofErr w:type="spellStart"/>
      <w:r w:rsidRPr="009920F5">
        <w:t>D’Annunziovy</w:t>
      </w:r>
      <w:proofErr w:type="spellEnd"/>
      <w:r w:rsidRPr="009920F5">
        <w:t xml:space="preserve"> výstřelky ale pokračovaly. Ministerstvo dokonce koupilo a darovalo </w:t>
      </w:r>
      <w:proofErr w:type="spellStart"/>
      <w:r w:rsidRPr="009920F5">
        <w:t>D’Annunziovi</w:t>
      </w:r>
      <w:proofErr w:type="spellEnd"/>
      <w:r w:rsidRPr="009920F5">
        <w:t xml:space="preserve"> pozemky, které se nacházely v blízkosti vily, aby měl ještě větší soukromí, které prý postrádal, a za to státu předložil následující testament: </w:t>
      </w:r>
    </w:p>
    <w:p w14:paraId="0A4618B9" w14:textId="77777777" w:rsidR="00D11BD5" w:rsidRPr="009920F5" w:rsidRDefault="00D11BD5" w:rsidP="00805DB3">
      <w:pPr>
        <w:pStyle w:val="05Odstaveccitace"/>
        <w:rPr>
          <w:sz w:val="24"/>
          <w:szCs w:val="24"/>
        </w:rPr>
      </w:pPr>
      <w:r w:rsidRPr="009920F5">
        <w:t>„Svůj majetek v </w:t>
      </w:r>
      <w:proofErr w:type="spellStart"/>
      <w:r w:rsidRPr="009920F5">
        <w:t>Gordoně</w:t>
      </w:r>
      <w:proofErr w:type="spellEnd"/>
      <w:r w:rsidRPr="009920F5">
        <w:t xml:space="preserve"> s vilou a válečným člunem odkazuji své předrahé vlasti. Zato ale musí mně stát vystavěti monumentální mauzoleum, v němž budou moje pozůstatky uloženy ke věčnému klidu. Dále musí stát pozemky v širokém okruhu kolem mauzolea vykoupiti a celé území dáti upraviti od nejlepších zahradních architektů. Přeji si, aby okolí místa mého posledního spánku stalo se nejkrásnějším parkem světa. Mých jedenáct věrných, kteří se mnou u </w:t>
      </w:r>
      <w:proofErr w:type="spellStart"/>
      <w:r w:rsidRPr="009920F5">
        <w:t>Fiume</w:t>
      </w:r>
      <w:proofErr w:type="spellEnd"/>
      <w:r w:rsidRPr="009920F5">
        <w:t xml:space="preserve"> bojovali, musí být rovněž po mém boku po jejich smrti uloženo.“</w:t>
      </w:r>
      <w:r w:rsidRPr="009920F5">
        <w:rPr>
          <w:vertAlign w:val="superscript"/>
        </w:rPr>
        <w:footnoteReference w:id="424"/>
      </w:r>
      <w:r w:rsidRPr="009920F5">
        <w:rPr>
          <w:sz w:val="24"/>
          <w:szCs w:val="24"/>
        </w:rPr>
        <w:t xml:space="preserve"> </w:t>
      </w:r>
    </w:p>
    <w:p w14:paraId="3E2F2D86" w14:textId="77777777" w:rsidR="00D11BD5" w:rsidRPr="009920F5" w:rsidRDefault="00D11BD5" w:rsidP="00805DB3">
      <w:pPr>
        <w:pStyle w:val="01Prvnodstavec"/>
        <w:rPr>
          <w:rFonts w:eastAsia="Calibri"/>
        </w:rPr>
      </w:pPr>
      <w:proofErr w:type="spellStart"/>
      <w:r w:rsidRPr="009920F5">
        <w:rPr>
          <w:rFonts w:eastAsia="Calibri"/>
        </w:rPr>
        <w:t>D’Annunzio</w:t>
      </w:r>
      <w:proofErr w:type="spellEnd"/>
      <w:r w:rsidRPr="009920F5">
        <w:rPr>
          <w:rFonts w:eastAsia="Calibri"/>
        </w:rPr>
        <w:t xml:space="preserve"> si také našel nový koníček: chtěl vystavět katolický kostel. Všechny jeho návštěvy mu v oné době musely hodit do pokladničky příspěvek na tuto stavbu. Celá jeho domácnost chodila oblečena do mnišského oděvu a v jídelně dokonce stála „velká rakev, v níž chce být spisovatel pochován“. Vatikán se prý k tomuto činu nevyjádřil.</w:t>
      </w:r>
      <w:r w:rsidRPr="009920F5">
        <w:rPr>
          <w:rFonts w:eastAsia="Calibri"/>
          <w:vertAlign w:val="superscript"/>
        </w:rPr>
        <w:footnoteReference w:id="425"/>
      </w:r>
    </w:p>
    <w:p w14:paraId="32F24FFD" w14:textId="77777777" w:rsidR="00D11BD5" w:rsidRPr="009920F5" w:rsidRDefault="00D11BD5" w:rsidP="00805DB3">
      <w:pPr>
        <w:pStyle w:val="02Ostatnodstavce"/>
      </w:pPr>
      <w:r w:rsidRPr="009920F5">
        <w:t xml:space="preserve">Jeho pozérství a megalomanství se projevovalo i v tom, že si přál náhrobek s běžícím psem namísto kříže. </w:t>
      </w:r>
      <w:r w:rsidR="00036D6C">
        <w:t>Autor n</w:t>
      </w:r>
      <w:r w:rsidRPr="009920F5">
        <w:t>otick</w:t>
      </w:r>
      <w:r w:rsidR="00036D6C">
        <w:t>y</w:t>
      </w:r>
      <w:r w:rsidRPr="009920F5">
        <w:t xml:space="preserve"> </w:t>
      </w:r>
      <w:r w:rsidR="00036D6C">
        <w:t>ironicky podotkl</w:t>
      </w:r>
      <w:r w:rsidRPr="009920F5">
        <w:t xml:space="preserve">, že jestliže byl </w:t>
      </w:r>
      <w:proofErr w:type="spellStart"/>
      <w:r w:rsidRPr="009920F5">
        <w:t>D’Annunzio</w:t>
      </w:r>
      <w:proofErr w:type="spellEnd"/>
      <w:r w:rsidRPr="009920F5">
        <w:t xml:space="preserve"> pro své </w:t>
      </w:r>
      <w:proofErr w:type="spellStart"/>
      <w:r w:rsidRPr="009920F5">
        <w:t>bezvěrství</w:t>
      </w:r>
      <w:proofErr w:type="spellEnd"/>
      <w:r w:rsidRPr="009920F5">
        <w:t xml:space="preserve"> na indexu zakázaných autorů, měl by to být nejspíš „lovecký pes v nejprudším rozběhu“</w:t>
      </w:r>
      <w:r w:rsidR="00110F7B">
        <w:t>.</w:t>
      </w:r>
      <w:r w:rsidRPr="009920F5">
        <w:rPr>
          <w:vertAlign w:val="superscript"/>
        </w:rPr>
        <w:footnoteReference w:id="426"/>
      </w:r>
      <w:r w:rsidRPr="009920F5">
        <w:rPr>
          <w:b/>
        </w:rPr>
        <w:t xml:space="preserve"> </w:t>
      </w:r>
      <w:r w:rsidRPr="009920F5">
        <w:t xml:space="preserve">Červinka uvedl, že </w:t>
      </w:r>
      <w:proofErr w:type="spellStart"/>
      <w:r w:rsidRPr="009920F5">
        <w:t>D’Annunzio</w:t>
      </w:r>
      <w:proofErr w:type="spellEnd"/>
      <w:r w:rsidRPr="009920F5">
        <w:t xml:space="preserve"> sice vydělal dost peněz za vydání svých spisů, ale ani ty nemohly pokrýt všechny jeho dluhy. Žil si vždy nad poměry, aniž by své příjmy měl jen za svou spisovatelskou činnost. Byl považován za prvního italského fašistu, který obsadil Rijeku, Mussolini jej tak odměnil otevřeným účtem. I sám </w:t>
      </w:r>
      <w:r w:rsidRPr="009920F5">
        <w:rPr>
          <w:i/>
          <w:iCs/>
        </w:rPr>
        <w:t>Duce</w:t>
      </w:r>
      <w:r w:rsidRPr="009920F5">
        <w:t xml:space="preserve"> se ale podivil, když si </w:t>
      </w:r>
      <w:proofErr w:type="spellStart"/>
      <w:r w:rsidRPr="009920F5">
        <w:t>D’Annunzio</w:t>
      </w:r>
      <w:proofErr w:type="spellEnd"/>
      <w:r w:rsidRPr="009920F5">
        <w:t xml:space="preserve"> vybral hned v prvním roce 12 milionů lir. Citáty z </w:t>
      </w:r>
      <w:proofErr w:type="spellStart"/>
      <w:r w:rsidRPr="009920F5">
        <w:t>D’Annunziova</w:t>
      </w:r>
      <w:proofErr w:type="spellEnd"/>
      <w:r w:rsidRPr="009920F5">
        <w:t xml:space="preserve"> poselství adresované skupině italských a amerických básníků svědč</w:t>
      </w:r>
      <w:r w:rsidR="002A0534">
        <w:t>ily</w:t>
      </w:r>
      <w:r w:rsidRPr="009920F5">
        <w:t xml:space="preserve"> o nekritickém nacionalismu tohoto italského </w:t>
      </w:r>
      <w:r w:rsidRPr="009920F5">
        <w:lastRenderedPageBreak/>
        <w:t>autora.</w:t>
      </w:r>
      <w:r w:rsidRPr="009920F5">
        <w:rPr>
          <w:vertAlign w:val="superscript"/>
        </w:rPr>
        <w:footnoteReference w:id="427"/>
      </w:r>
      <w:r w:rsidRPr="009920F5">
        <w:t xml:space="preserve"> Snad si </w:t>
      </w:r>
      <w:proofErr w:type="spellStart"/>
      <w:r w:rsidRPr="009920F5">
        <w:t>D’Annunzio</w:t>
      </w:r>
      <w:proofErr w:type="spellEnd"/>
      <w:r w:rsidRPr="009920F5">
        <w:t xml:space="preserve"> zachránil svou čest tím, když na jaře 1930 odkázal vilu v </w:t>
      </w:r>
      <w:proofErr w:type="spellStart"/>
      <w:r w:rsidRPr="009920F5">
        <w:t>Gardone</w:t>
      </w:r>
      <w:proofErr w:type="spellEnd"/>
      <w:r w:rsidRPr="009920F5">
        <w:t xml:space="preserve"> na </w:t>
      </w:r>
      <w:proofErr w:type="spellStart"/>
      <w:r w:rsidRPr="009920F5">
        <w:t>Lago</w:t>
      </w:r>
      <w:proofErr w:type="spellEnd"/>
      <w:r w:rsidRPr="009920F5">
        <w:t xml:space="preserve"> di Garda italskému státu.</w:t>
      </w:r>
      <w:r w:rsidRPr="009920F5">
        <w:rPr>
          <w:vertAlign w:val="superscript"/>
        </w:rPr>
        <w:footnoteReference w:id="428"/>
      </w:r>
      <w:r w:rsidRPr="009920F5">
        <w:t xml:space="preserve"> </w:t>
      </w:r>
    </w:p>
    <w:p w14:paraId="14F35C61" w14:textId="77777777" w:rsidR="00AA1888" w:rsidRDefault="00D11BD5" w:rsidP="00805DB3">
      <w:pPr>
        <w:pStyle w:val="02Ostatnodstavce"/>
      </w:pPr>
      <w:r w:rsidRPr="009920F5">
        <w:t xml:space="preserve">Do roku 1933 jsou datovány hned tři zprávy o </w:t>
      </w:r>
      <w:proofErr w:type="spellStart"/>
      <w:r w:rsidRPr="009920F5">
        <w:t>D’Annunziovi</w:t>
      </w:r>
      <w:proofErr w:type="spellEnd"/>
      <w:r w:rsidRPr="009920F5">
        <w:t>. První pocház</w:t>
      </w:r>
      <w:r w:rsidR="00D35FD1">
        <w:t>ela</w:t>
      </w:r>
      <w:r w:rsidRPr="009920F5">
        <w:t xml:space="preserve"> z Berlína a Wolfova tisková kancelář v ní přinesla klamnou zprávu o smrti tohoto italského básníka i generála Umberta </w:t>
      </w:r>
      <w:proofErr w:type="spellStart"/>
      <w:r w:rsidRPr="009920F5">
        <w:t>Nobileho</w:t>
      </w:r>
      <w:proofErr w:type="spellEnd"/>
      <w:r w:rsidRPr="009920F5">
        <w:t>.</w:t>
      </w:r>
      <w:r w:rsidRPr="009920F5">
        <w:rPr>
          <w:vertAlign w:val="superscript"/>
        </w:rPr>
        <w:footnoteReference w:id="429"/>
      </w:r>
      <w:r w:rsidRPr="009920F5">
        <w:t xml:space="preserve"> Neznámý autor noticky ve </w:t>
      </w:r>
      <w:r w:rsidRPr="009920F5">
        <w:rPr>
          <w:i/>
          <w:iCs/>
        </w:rPr>
        <w:t xml:space="preserve">Venkově </w:t>
      </w:r>
      <w:r w:rsidRPr="009920F5">
        <w:t>upozornil na to, že</w:t>
      </w:r>
      <w:r w:rsidRPr="009920F5">
        <w:rPr>
          <w:u w:val="single"/>
        </w:rPr>
        <w:t xml:space="preserve"> </w:t>
      </w:r>
      <w:proofErr w:type="spellStart"/>
      <w:r w:rsidRPr="009920F5">
        <w:t>D’Annunzio</w:t>
      </w:r>
      <w:proofErr w:type="spellEnd"/>
      <w:r w:rsidRPr="009920F5">
        <w:t xml:space="preserve"> byl pověrčivý a bál se třináctky (protože dopis datoval „dne 12. plus 1. února“), a ironicky glosoval, že „třináctého se [</w:t>
      </w:r>
      <w:proofErr w:type="spellStart"/>
      <w:r w:rsidRPr="009920F5">
        <w:t>D’Annunzio</w:t>
      </w:r>
      <w:proofErr w:type="spellEnd"/>
      <w:r w:rsidRPr="009920F5">
        <w:t>] psát [dopisy] nebojí“.</w:t>
      </w:r>
      <w:r w:rsidRPr="009920F5">
        <w:rPr>
          <w:vertAlign w:val="superscript"/>
        </w:rPr>
        <w:footnoteReference w:id="430"/>
      </w:r>
      <w:r w:rsidRPr="009920F5">
        <w:t xml:space="preserve"> V rubrice </w:t>
      </w:r>
      <w:r w:rsidRPr="009920F5">
        <w:rPr>
          <w:i/>
        </w:rPr>
        <w:t>Literatura – Divadlo – Film</w:t>
      </w:r>
      <w:r w:rsidRPr="009920F5">
        <w:t xml:space="preserve"> se J. Č</w:t>
      </w:r>
      <w:r w:rsidRPr="009920F5">
        <w:rPr>
          <w:i/>
        </w:rPr>
        <w:t>.</w:t>
      </w:r>
      <w:r w:rsidRPr="009920F5">
        <w:t xml:space="preserve"> vyjadřoval k sedmdesátinám G. </w:t>
      </w:r>
      <w:proofErr w:type="spellStart"/>
      <w:r w:rsidRPr="009920F5">
        <w:t>D’Annunzia</w:t>
      </w:r>
      <w:proofErr w:type="spellEnd"/>
      <w:r w:rsidRPr="009920F5">
        <w:t xml:space="preserve">. Psal o něm jako o „velkém zjevu moderní italské literatury“ a popsal jeho pestrý život, v němž se aktivně věnoval nejen literární tvorbě, ale také činnosti politické a národní. </w:t>
      </w:r>
    </w:p>
    <w:p w14:paraId="572BA2F2" w14:textId="77777777" w:rsidR="00D11BD5" w:rsidRPr="009920F5" w:rsidRDefault="00D11BD5" w:rsidP="003A3F8B">
      <w:pPr>
        <w:pStyle w:val="05Odstaveccitace"/>
      </w:pPr>
      <w:r w:rsidRPr="009920F5">
        <w:t>„Byl jmenován knížetem, patřil mezi příznivce Francie a odpůrce Rakouska, byl aktivní i jako letecký důstojník. Po první světové válce byl nespokojený s poválečným vyjednáváním a pokusil se získat v roce 1919 přístavní město Rijeka v Jugoslávii“.</w:t>
      </w:r>
      <w:r w:rsidRPr="009920F5">
        <w:rPr>
          <w:vertAlign w:val="superscript"/>
        </w:rPr>
        <w:footnoteReference w:id="431"/>
      </w:r>
    </w:p>
    <w:p w14:paraId="4016F01C" w14:textId="77777777" w:rsidR="00607E6A" w:rsidRPr="009920F5" w:rsidRDefault="00607E6A">
      <w:pPr>
        <w:rPr>
          <w:rFonts w:ascii="Times New Roman" w:hAnsi="Times New Roman" w:cs="Times New Roman"/>
          <w:sz w:val="24"/>
          <w:szCs w:val="24"/>
          <w:lang w:val="cs-CZ"/>
        </w:rPr>
      </w:pPr>
      <w:r w:rsidRPr="009920F5">
        <w:rPr>
          <w:rFonts w:ascii="Times New Roman" w:hAnsi="Times New Roman" w:cs="Times New Roman"/>
          <w:sz w:val="24"/>
          <w:szCs w:val="24"/>
          <w:lang w:val="cs-CZ"/>
        </w:rPr>
        <w:br w:type="page"/>
      </w:r>
    </w:p>
    <w:p w14:paraId="4B0645FA" w14:textId="216EDB1C" w:rsidR="00607E6A" w:rsidRPr="00805DB3" w:rsidRDefault="00E104D5" w:rsidP="00805DB3">
      <w:pPr>
        <w:pStyle w:val="Nadpis1"/>
      </w:pPr>
      <w:bookmarkStart w:id="110" w:name="_Toc64079663"/>
      <w:bookmarkStart w:id="111" w:name="_Hlk43403681"/>
      <w:r>
        <w:lastRenderedPageBreak/>
        <w:t>9</w:t>
      </w:r>
      <w:r w:rsidR="00607E6A" w:rsidRPr="009920F5">
        <w:t xml:space="preserve"> Benito Mussolini a recepce jeho literární a dramatické činnosti</w:t>
      </w:r>
      <w:bookmarkEnd w:id="110"/>
      <w:r w:rsidR="00607E6A" w:rsidRPr="009920F5">
        <w:t xml:space="preserve"> </w:t>
      </w:r>
    </w:p>
    <w:tbl>
      <w:tblPr>
        <w:tblStyle w:val="Mkatabulky"/>
        <w:tblW w:w="8136" w:type="dxa"/>
        <w:tblBorders>
          <w:top w:val="double" w:sz="4" w:space="0" w:color="4472C4" w:themeColor="accent1"/>
          <w:left w:val="double" w:sz="4" w:space="0" w:color="4472C4" w:themeColor="accent1"/>
          <w:bottom w:val="double" w:sz="4" w:space="0" w:color="4472C4" w:themeColor="accent1"/>
          <w:right w:val="double" w:sz="4" w:space="0" w:color="4472C4" w:themeColor="accent1"/>
        </w:tblBorders>
        <w:tblLayout w:type="fixed"/>
        <w:tblLook w:val="04A0" w:firstRow="1" w:lastRow="0" w:firstColumn="1" w:lastColumn="0" w:noHBand="0" w:noVBand="1"/>
      </w:tblPr>
      <w:tblGrid>
        <w:gridCol w:w="2044"/>
        <w:gridCol w:w="1696"/>
        <w:gridCol w:w="949"/>
        <w:gridCol w:w="1149"/>
        <w:gridCol w:w="1149"/>
        <w:gridCol w:w="1149"/>
      </w:tblGrid>
      <w:tr w:rsidR="00607E6A" w:rsidRPr="009920F5" w14:paraId="7D4D6AA0" w14:textId="77777777" w:rsidTr="00B20C1C">
        <w:trPr>
          <w:trHeight w:val="329"/>
        </w:trPr>
        <w:tc>
          <w:tcPr>
            <w:tcW w:w="2044" w:type="dxa"/>
            <w:tcBorders>
              <w:top w:val="nil"/>
              <w:left w:val="nil"/>
              <w:bottom w:val="nil"/>
              <w:right w:val="single" w:sz="12" w:space="0" w:color="DAE3F3"/>
            </w:tcBorders>
            <w:shd w:val="clear" w:color="auto" w:fill="4472C4" w:themeFill="accent1"/>
            <w:vAlign w:val="center"/>
          </w:tcPr>
          <w:p w14:paraId="4AB75F90" w14:textId="77777777" w:rsidR="00607E6A" w:rsidRPr="009920F5" w:rsidRDefault="00607E6A" w:rsidP="00B20C1C">
            <w:pPr>
              <w:jc w:val="center"/>
              <w:rPr>
                <w:rFonts w:ascii="Times" w:eastAsia="Calibri" w:hAnsi="Times" w:cs="Times New Roman"/>
                <w:b/>
                <w:smallCaps/>
                <w:color w:val="DAE3F3"/>
                <w:sz w:val="20"/>
                <w:szCs w:val="20"/>
                <w:lang w:val="cs-CZ"/>
              </w:rPr>
            </w:pPr>
            <w:bookmarkStart w:id="112" w:name="_Hlk7616177"/>
            <w:r w:rsidRPr="009920F5">
              <w:rPr>
                <w:rFonts w:ascii="Times" w:eastAsia="Calibri" w:hAnsi="Times" w:cs="Times New Roman"/>
                <w:b/>
                <w:smallCaps/>
                <w:color w:val="DAE3F3"/>
                <w:sz w:val="20"/>
                <w:szCs w:val="20"/>
                <w:lang w:val="cs-CZ"/>
              </w:rPr>
              <w:t>Italské vydání</w:t>
            </w:r>
          </w:p>
        </w:tc>
        <w:tc>
          <w:tcPr>
            <w:tcW w:w="6092" w:type="dxa"/>
            <w:gridSpan w:val="5"/>
            <w:tcBorders>
              <w:top w:val="nil"/>
              <w:left w:val="single" w:sz="12" w:space="0" w:color="DAE3F3"/>
              <w:bottom w:val="nil"/>
              <w:right w:val="nil"/>
            </w:tcBorders>
            <w:shd w:val="clear" w:color="auto" w:fill="4472C4" w:themeFill="accent1"/>
            <w:vAlign w:val="center"/>
          </w:tcPr>
          <w:p w14:paraId="77D9E5AF" w14:textId="77777777" w:rsidR="00607E6A" w:rsidRPr="009920F5" w:rsidRDefault="00607E6A" w:rsidP="00B20C1C">
            <w:pPr>
              <w:jc w:val="center"/>
              <w:rPr>
                <w:rFonts w:ascii="Times" w:eastAsia="Calibri" w:hAnsi="Times" w:cs="Times New Roman"/>
                <w:b/>
                <w:smallCaps/>
                <w:color w:val="DAE3F3"/>
                <w:sz w:val="20"/>
                <w:szCs w:val="20"/>
                <w:lang w:val="cs-CZ"/>
              </w:rPr>
            </w:pPr>
            <w:r w:rsidRPr="009920F5">
              <w:rPr>
                <w:rFonts w:ascii="Times" w:eastAsia="Calibri" w:hAnsi="Times" w:cs="Times New Roman"/>
                <w:b/>
                <w:smallCaps/>
                <w:color w:val="DAE3F3"/>
                <w:sz w:val="20"/>
                <w:szCs w:val="20"/>
                <w:lang w:val="cs-CZ"/>
              </w:rPr>
              <w:t>České vydání</w:t>
            </w:r>
          </w:p>
        </w:tc>
      </w:tr>
      <w:tr w:rsidR="00607E6A" w:rsidRPr="009920F5" w14:paraId="788B7A3D" w14:textId="77777777" w:rsidTr="00B20C1C">
        <w:tc>
          <w:tcPr>
            <w:tcW w:w="2044" w:type="dxa"/>
            <w:tcBorders>
              <w:top w:val="nil"/>
              <w:left w:val="nil"/>
              <w:bottom w:val="single" w:sz="12" w:space="0" w:color="4472C4" w:themeColor="accent1"/>
              <w:right w:val="single" w:sz="12" w:space="0" w:color="DAE3F3"/>
            </w:tcBorders>
            <w:shd w:val="clear" w:color="auto" w:fill="4472C4" w:themeFill="accent1"/>
            <w:vAlign w:val="center"/>
          </w:tcPr>
          <w:p w14:paraId="1E00664D" w14:textId="77777777" w:rsidR="00607E6A" w:rsidRPr="009920F5" w:rsidRDefault="00607E6A"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rok</w:t>
            </w:r>
          </w:p>
        </w:tc>
        <w:tc>
          <w:tcPr>
            <w:tcW w:w="1696" w:type="dxa"/>
            <w:tcBorders>
              <w:top w:val="nil"/>
              <w:left w:val="single" w:sz="12" w:space="0" w:color="DAE3F3"/>
              <w:bottom w:val="single" w:sz="12" w:space="0" w:color="4472C4" w:themeColor="accent1"/>
              <w:right w:val="dotted" w:sz="4" w:space="0" w:color="4472C4"/>
            </w:tcBorders>
            <w:shd w:val="clear" w:color="auto" w:fill="4472C4" w:themeFill="accent1"/>
            <w:vAlign w:val="center"/>
          </w:tcPr>
          <w:p w14:paraId="10615A4A" w14:textId="77777777" w:rsidR="00607E6A" w:rsidRPr="009920F5" w:rsidRDefault="00607E6A"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překladatel</w:t>
            </w:r>
          </w:p>
        </w:tc>
        <w:tc>
          <w:tcPr>
            <w:tcW w:w="949" w:type="dxa"/>
            <w:tcBorders>
              <w:top w:val="nil"/>
              <w:left w:val="dotted" w:sz="4" w:space="0" w:color="4472C4"/>
              <w:bottom w:val="single" w:sz="12" w:space="0" w:color="4472C4" w:themeColor="accent1"/>
              <w:right w:val="dotted" w:sz="4" w:space="0" w:color="4472C4"/>
            </w:tcBorders>
            <w:shd w:val="clear" w:color="auto" w:fill="4472C4" w:themeFill="accent1"/>
            <w:vAlign w:val="center"/>
          </w:tcPr>
          <w:p w14:paraId="01D172D9" w14:textId="77777777" w:rsidR="00607E6A" w:rsidRPr="009920F5" w:rsidRDefault="00607E6A"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místo</w:t>
            </w:r>
          </w:p>
        </w:tc>
        <w:tc>
          <w:tcPr>
            <w:tcW w:w="1149" w:type="dxa"/>
            <w:tcBorders>
              <w:top w:val="nil"/>
              <w:left w:val="dotted" w:sz="4" w:space="0" w:color="4472C4"/>
              <w:bottom w:val="single" w:sz="12" w:space="0" w:color="4472C4" w:themeColor="accent1"/>
              <w:right w:val="dotted" w:sz="4" w:space="0" w:color="4472C4"/>
            </w:tcBorders>
            <w:shd w:val="clear" w:color="auto" w:fill="4472C4" w:themeFill="accent1"/>
            <w:vAlign w:val="center"/>
          </w:tcPr>
          <w:p w14:paraId="5B2F9784" w14:textId="77777777" w:rsidR="00607E6A" w:rsidRPr="009920F5" w:rsidRDefault="00607E6A"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nakladatel</w:t>
            </w:r>
          </w:p>
        </w:tc>
        <w:tc>
          <w:tcPr>
            <w:tcW w:w="1149" w:type="dxa"/>
            <w:tcBorders>
              <w:top w:val="nil"/>
              <w:left w:val="dotted" w:sz="4" w:space="0" w:color="4472C4"/>
              <w:bottom w:val="single" w:sz="12" w:space="0" w:color="4472C4" w:themeColor="accent1"/>
              <w:right w:val="nil"/>
            </w:tcBorders>
            <w:shd w:val="clear" w:color="auto" w:fill="4472C4" w:themeFill="accent1"/>
            <w:vAlign w:val="center"/>
          </w:tcPr>
          <w:p w14:paraId="4BD494FF" w14:textId="77777777" w:rsidR="00607E6A" w:rsidRPr="009920F5" w:rsidRDefault="00607E6A"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rok</w:t>
            </w:r>
          </w:p>
        </w:tc>
        <w:tc>
          <w:tcPr>
            <w:tcW w:w="1149" w:type="dxa"/>
            <w:tcBorders>
              <w:top w:val="nil"/>
              <w:left w:val="dotted" w:sz="4" w:space="0" w:color="4472C4"/>
              <w:bottom w:val="single" w:sz="12" w:space="0" w:color="4472C4" w:themeColor="accent1"/>
              <w:right w:val="nil"/>
            </w:tcBorders>
            <w:shd w:val="clear" w:color="auto" w:fill="4472C4" w:themeFill="accent1"/>
            <w:vAlign w:val="center"/>
          </w:tcPr>
          <w:p w14:paraId="3564D6A6" w14:textId="77777777" w:rsidR="00607E6A" w:rsidRPr="009920F5" w:rsidRDefault="00607E6A"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poznámka</w:t>
            </w:r>
          </w:p>
        </w:tc>
      </w:tr>
      <w:tr w:rsidR="00607E6A" w:rsidRPr="009920F5" w14:paraId="45A101BE" w14:textId="77777777" w:rsidTr="00B20C1C">
        <w:trPr>
          <w:trHeight w:val="330"/>
        </w:trPr>
        <w:tc>
          <w:tcPr>
            <w:tcW w:w="2044"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19DD717F" w14:textId="77777777" w:rsidR="00607E6A" w:rsidRPr="009920F5" w:rsidRDefault="00607E6A"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 xml:space="preserve">Claudia </w:t>
            </w:r>
            <w:proofErr w:type="spellStart"/>
            <w:r w:rsidRPr="009920F5">
              <w:rPr>
                <w:rFonts w:ascii="Times" w:eastAsia="Calibri" w:hAnsi="Times" w:cs="Times New Roman"/>
                <w:bCs/>
                <w:i/>
                <w:iCs/>
                <w:sz w:val="20"/>
                <w:szCs w:val="20"/>
                <w:lang w:val="cs-CZ"/>
              </w:rPr>
              <w:t>Particella</w:t>
            </w:r>
            <w:proofErr w:type="spellEnd"/>
            <w:r w:rsidRPr="009920F5">
              <w:rPr>
                <w:rFonts w:ascii="Times" w:eastAsia="Calibri" w:hAnsi="Times" w:cs="Times New Roman"/>
                <w:bCs/>
                <w:i/>
                <w:iCs/>
                <w:sz w:val="20"/>
                <w:szCs w:val="20"/>
                <w:lang w:val="cs-CZ"/>
              </w:rPr>
              <w:t xml:space="preserve">, </w:t>
            </w:r>
            <w:proofErr w:type="spellStart"/>
            <w:r w:rsidRPr="009920F5">
              <w:rPr>
                <w:rFonts w:ascii="Times" w:eastAsia="Calibri" w:hAnsi="Times" w:cs="Times New Roman"/>
                <w:bCs/>
                <w:i/>
                <w:iCs/>
                <w:sz w:val="20"/>
                <w:szCs w:val="20"/>
                <w:lang w:val="cs-CZ"/>
              </w:rPr>
              <w:t>l’amante</w:t>
            </w:r>
            <w:proofErr w:type="spellEnd"/>
            <w:r w:rsidRPr="009920F5">
              <w:rPr>
                <w:rFonts w:ascii="Times" w:eastAsia="Calibri" w:hAnsi="Times" w:cs="Times New Roman"/>
                <w:bCs/>
                <w:i/>
                <w:iCs/>
                <w:sz w:val="20"/>
                <w:szCs w:val="20"/>
                <w:lang w:val="cs-CZ"/>
              </w:rPr>
              <w:t xml:space="preserve"> </w:t>
            </w:r>
            <w:proofErr w:type="spellStart"/>
            <w:r w:rsidRPr="009920F5">
              <w:rPr>
                <w:rFonts w:ascii="Times" w:eastAsia="Calibri" w:hAnsi="Times" w:cs="Times New Roman"/>
                <w:bCs/>
                <w:i/>
                <w:iCs/>
                <w:sz w:val="20"/>
                <w:szCs w:val="20"/>
                <w:lang w:val="cs-CZ"/>
              </w:rPr>
              <w:t>del</w:t>
            </w:r>
            <w:proofErr w:type="spellEnd"/>
            <w:r w:rsidRPr="009920F5">
              <w:rPr>
                <w:rFonts w:ascii="Times" w:eastAsia="Calibri" w:hAnsi="Times" w:cs="Times New Roman"/>
                <w:bCs/>
                <w:i/>
                <w:iCs/>
                <w:sz w:val="20"/>
                <w:szCs w:val="20"/>
                <w:lang w:val="cs-CZ"/>
              </w:rPr>
              <w:t xml:space="preserve"> </w:t>
            </w:r>
            <w:proofErr w:type="spellStart"/>
            <w:r w:rsidRPr="009920F5">
              <w:rPr>
                <w:rFonts w:ascii="Times" w:eastAsia="Calibri" w:hAnsi="Times" w:cs="Times New Roman"/>
                <w:bCs/>
                <w:i/>
                <w:iCs/>
                <w:sz w:val="20"/>
                <w:szCs w:val="20"/>
                <w:lang w:val="cs-CZ"/>
              </w:rPr>
              <w:t>cardinale</w:t>
            </w:r>
            <w:proofErr w:type="spellEnd"/>
          </w:p>
        </w:tc>
        <w:tc>
          <w:tcPr>
            <w:tcW w:w="6092"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5F57C803" w14:textId="77777777" w:rsidR="00607E6A" w:rsidRPr="009920F5" w:rsidRDefault="00607E6A"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Kardinálova milenka</w:t>
            </w:r>
          </w:p>
        </w:tc>
      </w:tr>
      <w:tr w:rsidR="00607E6A" w:rsidRPr="009920F5" w14:paraId="743238C7" w14:textId="77777777" w:rsidTr="00B20C1C">
        <w:tc>
          <w:tcPr>
            <w:tcW w:w="2044" w:type="dxa"/>
            <w:tcBorders>
              <w:top w:val="nil"/>
              <w:left w:val="nil"/>
              <w:bottom w:val="single" w:sz="12" w:space="0" w:color="4472C4" w:themeColor="accent1"/>
              <w:right w:val="single" w:sz="12" w:space="0" w:color="4472C4" w:themeColor="accent1"/>
            </w:tcBorders>
            <w:vAlign w:val="center"/>
          </w:tcPr>
          <w:p w14:paraId="4CCCAA05"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1910</w:t>
            </w:r>
          </w:p>
        </w:tc>
        <w:tc>
          <w:tcPr>
            <w:tcW w:w="1696" w:type="dxa"/>
            <w:tcBorders>
              <w:top w:val="nil"/>
              <w:left w:val="single" w:sz="12" w:space="0" w:color="4472C4" w:themeColor="accent1"/>
              <w:bottom w:val="single" w:sz="12" w:space="0" w:color="4472C4" w:themeColor="accent1"/>
              <w:right w:val="dotted" w:sz="4" w:space="0" w:color="4472C4"/>
            </w:tcBorders>
            <w:vAlign w:val="center"/>
          </w:tcPr>
          <w:p w14:paraId="62A34D0B"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B. </w:t>
            </w:r>
            <w:proofErr w:type="spellStart"/>
            <w:r w:rsidRPr="009920F5">
              <w:rPr>
                <w:rFonts w:ascii="Times" w:eastAsia="Calibri" w:hAnsi="Times" w:cs="Times New Roman"/>
                <w:bCs/>
                <w:sz w:val="20"/>
                <w:szCs w:val="20"/>
                <w:lang w:val="cs-CZ"/>
              </w:rPr>
              <w:t>Pacáková-Pasovská</w:t>
            </w:r>
            <w:proofErr w:type="spellEnd"/>
          </w:p>
        </w:tc>
        <w:tc>
          <w:tcPr>
            <w:tcW w:w="949" w:type="dxa"/>
            <w:tcBorders>
              <w:top w:val="nil"/>
              <w:left w:val="dotted" w:sz="4" w:space="0" w:color="4472C4"/>
              <w:bottom w:val="single" w:sz="12" w:space="0" w:color="4472C4" w:themeColor="accent1"/>
              <w:right w:val="dotted" w:sz="4" w:space="0" w:color="4472C4"/>
            </w:tcBorders>
            <w:vAlign w:val="center"/>
          </w:tcPr>
          <w:p w14:paraId="2DCF86EC"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149" w:type="dxa"/>
            <w:tcBorders>
              <w:top w:val="nil"/>
              <w:left w:val="dotted" w:sz="4" w:space="0" w:color="4472C4"/>
              <w:bottom w:val="single" w:sz="12" w:space="0" w:color="4472C4" w:themeColor="accent1"/>
              <w:right w:val="dotted" w:sz="4" w:space="0" w:color="4472C4"/>
            </w:tcBorders>
            <w:vAlign w:val="center"/>
          </w:tcPr>
          <w:p w14:paraId="0D77E31B"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J. Hokr</w:t>
            </w:r>
          </w:p>
        </w:tc>
        <w:tc>
          <w:tcPr>
            <w:tcW w:w="1149" w:type="dxa"/>
            <w:tcBorders>
              <w:top w:val="nil"/>
              <w:left w:val="dotted" w:sz="4" w:space="0" w:color="4472C4"/>
              <w:bottom w:val="single" w:sz="12" w:space="0" w:color="4472C4" w:themeColor="accent1"/>
              <w:right w:val="nil"/>
            </w:tcBorders>
            <w:vAlign w:val="center"/>
          </w:tcPr>
          <w:p w14:paraId="4B502E57"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1932</w:t>
            </w:r>
          </w:p>
        </w:tc>
        <w:tc>
          <w:tcPr>
            <w:tcW w:w="1149" w:type="dxa"/>
            <w:tcBorders>
              <w:top w:val="nil"/>
              <w:left w:val="dotted" w:sz="4" w:space="0" w:color="4472C4"/>
              <w:bottom w:val="single" w:sz="12" w:space="0" w:color="4472C4" w:themeColor="accent1"/>
              <w:right w:val="nil"/>
            </w:tcBorders>
            <w:vAlign w:val="center"/>
          </w:tcPr>
          <w:p w14:paraId="5E0EADE6"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román</w:t>
            </w:r>
          </w:p>
        </w:tc>
      </w:tr>
      <w:tr w:rsidR="00607E6A" w:rsidRPr="009920F5" w14:paraId="72C7DE3E" w14:textId="77777777" w:rsidTr="00B20C1C">
        <w:trPr>
          <w:trHeight w:val="329"/>
        </w:trPr>
        <w:tc>
          <w:tcPr>
            <w:tcW w:w="2044"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45B91D88" w14:textId="77777777" w:rsidR="00607E6A" w:rsidRPr="009920F5" w:rsidRDefault="00607E6A"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Campo</w:t>
            </w:r>
            <w:proofErr w:type="spellEnd"/>
            <w:r w:rsidRPr="009920F5">
              <w:rPr>
                <w:rFonts w:ascii="Times" w:eastAsia="Calibri" w:hAnsi="Times" w:cs="Times New Roman"/>
                <w:bCs/>
                <w:i/>
                <w:iCs/>
                <w:sz w:val="20"/>
                <w:szCs w:val="20"/>
                <w:lang w:val="cs-CZ"/>
              </w:rPr>
              <w:t xml:space="preserve"> di </w:t>
            </w:r>
            <w:proofErr w:type="spellStart"/>
            <w:r w:rsidRPr="009920F5">
              <w:rPr>
                <w:rFonts w:ascii="Times" w:eastAsia="Calibri" w:hAnsi="Times" w:cs="Times New Roman"/>
                <w:bCs/>
                <w:i/>
                <w:iCs/>
                <w:sz w:val="20"/>
                <w:szCs w:val="20"/>
                <w:lang w:val="cs-CZ"/>
              </w:rPr>
              <w:t>maggio</w:t>
            </w:r>
            <w:proofErr w:type="spellEnd"/>
          </w:p>
        </w:tc>
        <w:tc>
          <w:tcPr>
            <w:tcW w:w="6092"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69AED254" w14:textId="77777777" w:rsidR="00607E6A" w:rsidRPr="009920F5" w:rsidRDefault="00607E6A"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Napoleonových sto dní</w:t>
            </w:r>
          </w:p>
        </w:tc>
      </w:tr>
      <w:tr w:rsidR="00607E6A" w:rsidRPr="009920F5" w14:paraId="68B03476" w14:textId="77777777" w:rsidTr="00B20C1C">
        <w:tc>
          <w:tcPr>
            <w:tcW w:w="2044" w:type="dxa"/>
            <w:tcBorders>
              <w:top w:val="nil"/>
              <w:left w:val="nil"/>
              <w:bottom w:val="single" w:sz="12" w:space="0" w:color="4472C4" w:themeColor="accent1"/>
              <w:right w:val="single" w:sz="12" w:space="0" w:color="4472C4" w:themeColor="accent1"/>
            </w:tcBorders>
            <w:vAlign w:val="center"/>
          </w:tcPr>
          <w:p w14:paraId="78A5E8C8"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1930</w:t>
            </w:r>
          </w:p>
        </w:tc>
        <w:tc>
          <w:tcPr>
            <w:tcW w:w="1696" w:type="dxa"/>
            <w:tcBorders>
              <w:top w:val="nil"/>
              <w:left w:val="single" w:sz="12" w:space="0" w:color="4472C4" w:themeColor="accent1"/>
              <w:bottom w:val="single" w:sz="12" w:space="0" w:color="4472C4" w:themeColor="accent1"/>
              <w:right w:val="dotted" w:sz="4" w:space="0" w:color="4472C4"/>
            </w:tcBorders>
            <w:vAlign w:val="center"/>
          </w:tcPr>
          <w:p w14:paraId="0FE02F07"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Jan </w:t>
            </w:r>
            <w:proofErr w:type="spellStart"/>
            <w:r w:rsidRPr="009920F5">
              <w:rPr>
                <w:rFonts w:ascii="Times" w:eastAsia="Calibri" w:hAnsi="Times" w:cs="Times New Roman"/>
                <w:bCs/>
                <w:sz w:val="20"/>
                <w:szCs w:val="20"/>
                <w:lang w:val="cs-CZ"/>
              </w:rPr>
              <w:t>Palovic</w:t>
            </w:r>
            <w:proofErr w:type="spellEnd"/>
          </w:p>
        </w:tc>
        <w:tc>
          <w:tcPr>
            <w:tcW w:w="949" w:type="dxa"/>
            <w:tcBorders>
              <w:top w:val="nil"/>
              <w:left w:val="dotted" w:sz="4" w:space="0" w:color="4472C4"/>
              <w:bottom w:val="single" w:sz="12" w:space="0" w:color="4472C4" w:themeColor="accent1"/>
              <w:right w:val="dotted" w:sz="4" w:space="0" w:color="4472C4"/>
            </w:tcBorders>
            <w:vAlign w:val="center"/>
          </w:tcPr>
          <w:p w14:paraId="2678E873"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149" w:type="dxa"/>
            <w:tcBorders>
              <w:top w:val="nil"/>
              <w:left w:val="dotted" w:sz="4" w:space="0" w:color="4472C4"/>
              <w:bottom w:val="single" w:sz="12" w:space="0" w:color="4472C4" w:themeColor="accent1"/>
              <w:right w:val="dotted" w:sz="4" w:space="0" w:color="4472C4"/>
            </w:tcBorders>
            <w:vAlign w:val="center"/>
          </w:tcPr>
          <w:p w14:paraId="077A5381"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Vesmír</w:t>
            </w:r>
          </w:p>
        </w:tc>
        <w:tc>
          <w:tcPr>
            <w:tcW w:w="1149" w:type="dxa"/>
            <w:tcBorders>
              <w:top w:val="nil"/>
              <w:left w:val="dotted" w:sz="4" w:space="0" w:color="4472C4"/>
              <w:bottom w:val="single" w:sz="12" w:space="0" w:color="4472C4" w:themeColor="accent1"/>
              <w:right w:val="nil"/>
            </w:tcBorders>
            <w:vAlign w:val="center"/>
          </w:tcPr>
          <w:p w14:paraId="7AE23987"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1934</w:t>
            </w:r>
          </w:p>
        </w:tc>
        <w:tc>
          <w:tcPr>
            <w:tcW w:w="1149" w:type="dxa"/>
            <w:tcBorders>
              <w:top w:val="nil"/>
              <w:left w:val="dotted" w:sz="4" w:space="0" w:color="4472C4"/>
              <w:bottom w:val="single" w:sz="12" w:space="0" w:color="4472C4" w:themeColor="accent1"/>
              <w:right w:val="nil"/>
            </w:tcBorders>
            <w:vAlign w:val="center"/>
          </w:tcPr>
          <w:p w14:paraId="53C5DCB0"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divadelní hra</w:t>
            </w:r>
          </w:p>
        </w:tc>
      </w:tr>
      <w:tr w:rsidR="00607E6A" w:rsidRPr="009920F5" w14:paraId="7C93D83A" w14:textId="77777777" w:rsidTr="00B20C1C">
        <w:trPr>
          <w:trHeight w:val="329"/>
        </w:trPr>
        <w:tc>
          <w:tcPr>
            <w:tcW w:w="2044"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4AD97B9E" w14:textId="77777777" w:rsidR="00607E6A" w:rsidRPr="009920F5" w:rsidRDefault="00607E6A"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Discorsi</w:t>
            </w:r>
            <w:proofErr w:type="spellEnd"/>
          </w:p>
        </w:tc>
        <w:tc>
          <w:tcPr>
            <w:tcW w:w="6092"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146833B1" w14:textId="77777777" w:rsidR="00607E6A" w:rsidRPr="009920F5" w:rsidRDefault="00607E6A"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Řeči o Italii a fašismu</w:t>
            </w:r>
          </w:p>
        </w:tc>
      </w:tr>
      <w:tr w:rsidR="00607E6A" w:rsidRPr="009920F5" w14:paraId="69E66054" w14:textId="77777777" w:rsidTr="00B20C1C">
        <w:tc>
          <w:tcPr>
            <w:tcW w:w="2044" w:type="dxa"/>
            <w:tcBorders>
              <w:top w:val="nil"/>
              <w:left w:val="nil"/>
              <w:bottom w:val="nil"/>
              <w:right w:val="single" w:sz="12" w:space="0" w:color="4472C4" w:themeColor="accent1"/>
            </w:tcBorders>
            <w:vAlign w:val="center"/>
          </w:tcPr>
          <w:p w14:paraId="4EDB1B7C" w14:textId="77777777" w:rsidR="00607E6A" w:rsidRPr="009920F5" w:rsidRDefault="00607E6A" w:rsidP="00B20C1C">
            <w:pPr>
              <w:jc w:val="center"/>
              <w:rPr>
                <w:rFonts w:ascii="Times" w:eastAsia="Calibri" w:hAnsi="Times" w:cs="Times New Roman"/>
                <w:bCs/>
                <w:sz w:val="20"/>
                <w:szCs w:val="20"/>
                <w:lang w:val="cs-CZ"/>
              </w:rPr>
            </w:pPr>
          </w:p>
        </w:tc>
        <w:tc>
          <w:tcPr>
            <w:tcW w:w="1696" w:type="dxa"/>
            <w:tcBorders>
              <w:top w:val="nil"/>
              <w:left w:val="single" w:sz="12" w:space="0" w:color="4472C4" w:themeColor="accent1"/>
              <w:bottom w:val="nil"/>
              <w:right w:val="dotted" w:sz="4" w:space="0" w:color="4472C4"/>
            </w:tcBorders>
            <w:vAlign w:val="center"/>
          </w:tcPr>
          <w:p w14:paraId="46BA4BF9"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Milan Bartošek</w:t>
            </w:r>
          </w:p>
        </w:tc>
        <w:tc>
          <w:tcPr>
            <w:tcW w:w="949" w:type="dxa"/>
            <w:tcBorders>
              <w:top w:val="nil"/>
              <w:left w:val="dotted" w:sz="4" w:space="0" w:color="4472C4"/>
              <w:bottom w:val="nil"/>
              <w:right w:val="dotted" w:sz="4" w:space="0" w:color="4472C4"/>
            </w:tcBorders>
            <w:vAlign w:val="center"/>
          </w:tcPr>
          <w:p w14:paraId="740166D2"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149" w:type="dxa"/>
            <w:tcBorders>
              <w:top w:val="nil"/>
              <w:left w:val="dotted" w:sz="4" w:space="0" w:color="4472C4"/>
              <w:bottom w:val="nil"/>
              <w:right w:val="dotted" w:sz="4" w:space="0" w:color="4472C4"/>
            </w:tcBorders>
            <w:vAlign w:val="center"/>
          </w:tcPr>
          <w:p w14:paraId="74D27E8C" w14:textId="77777777" w:rsidR="00607E6A" w:rsidRPr="009920F5" w:rsidRDefault="00607E6A" w:rsidP="00B20C1C">
            <w:pPr>
              <w:jc w:val="center"/>
              <w:rPr>
                <w:rFonts w:ascii="Times" w:eastAsia="Calibri" w:hAnsi="Times" w:cs="Times New Roman"/>
                <w:bCs/>
                <w:sz w:val="20"/>
                <w:szCs w:val="20"/>
                <w:lang w:val="cs-CZ"/>
              </w:rPr>
            </w:pPr>
            <w:proofErr w:type="spellStart"/>
            <w:r w:rsidRPr="009920F5">
              <w:rPr>
                <w:rFonts w:ascii="Times" w:eastAsia="Calibri" w:hAnsi="Times" w:cs="Times New Roman"/>
                <w:bCs/>
                <w:sz w:val="20"/>
                <w:szCs w:val="20"/>
                <w:lang w:val="cs-CZ"/>
              </w:rPr>
              <w:t>Plamja</w:t>
            </w:r>
            <w:proofErr w:type="spellEnd"/>
          </w:p>
        </w:tc>
        <w:tc>
          <w:tcPr>
            <w:tcW w:w="1149" w:type="dxa"/>
            <w:tcBorders>
              <w:top w:val="nil"/>
              <w:left w:val="dotted" w:sz="4" w:space="0" w:color="4472C4"/>
              <w:bottom w:val="nil"/>
              <w:right w:val="nil"/>
            </w:tcBorders>
            <w:vAlign w:val="center"/>
          </w:tcPr>
          <w:p w14:paraId="4A4DAF3A"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1935</w:t>
            </w:r>
          </w:p>
        </w:tc>
        <w:tc>
          <w:tcPr>
            <w:tcW w:w="1149" w:type="dxa"/>
            <w:tcBorders>
              <w:top w:val="nil"/>
              <w:left w:val="dotted" w:sz="4" w:space="0" w:color="4472C4"/>
              <w:bottom w:val="nil"/>
              <w:right w:val="nil"/>
            </w:tcBorders>
            <w:vAlign w:val="center"/>
          </w:tcPr>
          <w:p w14:paraId="21483357" w14:textId="77777777" w:rsidR="00607E6A" w:rsidRPr="009920F5" w:rsidRDefault="00607E6A" w:rsidP="00B20C1C">
            <w:pPr>
              <w:jc w:val="center"/>
              <w:rPr>
                <w:rFonts w:ascii="Times" w:eastAsia="Calibri" w:hAnsi="Times" w:cs="Times New Roman"/>
                <w:bCs/>
                <w:sz w:val="20"/>
                <w:szCs w:val="20"/>
                <w:lang w:val="cs-CZ"/>
              </w:rPr>
            </w:pPr>
          </w:p>
        </w:tc>
      </w:tr>
      <w:tr w:rsidR="00607E6A" w:rsidRPr="009920F5" w14:paraId="02B380F5" w14:textId="77777777" w:rsidTr="00B20C1C">
        <w:trPr>
          <w:trHeight w:val="329"/>
        </w:trPr>
        <w:tc>
          <w:tcPr>
            <w:tcW w:w="2044"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460A5A8B" w14:textId="77777777" w:rsidR="008A1DB3" w:rsidRDefault="00607E6A"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 xml:space="preserve">Giovanni </w:t>
            </w:r>
            <w:proofErr w:type="spellStart"/>
            <w:r w:rsidRPr="009920F5">
              <w:rPr>
                <w:rFonts w:ascii="Times" w:eastAsia="Calibri" w:hAnsi="Times" w:cs="Times New Roman"/>
                <w:bCs/>
                <w:i/>
                <w:iCs/>
                <w:sz w:val="20"/>
                <w:szCs w:val="20"/>
                <w:lang w:val="cs-CZ"/>
              </w:rPr>
              <w:t>Huss</w:t>
            </w:r>
            <w:proofErr w:type="spellEnd"/>
            <w:r w:rsidRPr="009920F5">
              <w:rPr>
                <w:rFonts w:ascii="Times" w:eastAsia="Calibri" w:hAnsi="Times" w:cs="Times New Roman"/>
                <w:bCs/>
                <w:i/>
                <w:iCs/>
                <w:sz w:val="20"/>
                <w:szCs w:val="20"/>
                <w:lang w:val="cs-CZ"/>
              </w:rPr>
              <w:t xml:space="preserve"> </w:t>
            </w:r>
          </w:p>
          <w:p w14:paraId="16407325" w14:textId="77777777" w:rsidR="00607E6A" w:rsidRPr="009920F5" w:rsidRDefault="00607E6A"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Il</w:t>
            </w:r>
            <w:proofErr w:type="spellEnd"/>
            <w:r w:rsidRPr="009920F5">
              <w:rPr>
                <w:rFonts w:ascii="Times" w:eastAsia="Calibri" w:hAnsi="Times" w:cs="Times New Roman"/>
                <w:bCs/>
                <w:i/>
                <w:iCs/>
                <w:sz w:val="20"/>
                <w:szCs w:val="20"/>
                <w:lang w:val="cs-CZ"/>
              </w:rPr>
              <w:t xml:space="preserve"> </w:t>
            </w:r>
            <w:proofErr w:type="spellStart"/>
            <w:r w:rsidRPr="009920F5">
              <w:rPr>
                <w:rFonts w:ascii="Times" w:eastAsia="Calibri" w:hAnsi="Times" w:cs="Times New Roman"/>
                <w:bCs/>
                <w:i/>
                <w:iCs/>
                <w:sz w:val="20"/>
                <w:szCs w:val="20"/>
                <w:lang w:val="cs-CZ"/>
              </w:rPr>
              <w:t>Veridico</w:t>
            </w:r>
            <w:proofErr w:type="spellEnd"/>
          </w:p>
        </w:tc>
        <w:tc>
          <w:tcPr>
            <w:tcW w:w="6092"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418E1474" w14:textId="77777777" w:rsidR="00607E6A" w:rsidRPr="009920F5" w:rsidRDefault="00607E6A"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Mussoliniho kniha o Janu Husovi, muži pravdy: Výňatky</w:t>
            </w:r>
          </w:p>
        </w:tc>
      </w:tr>
      <w:tr w:rsidR="00607E6A" w:rsidRPr="009920F5" w14:paraId="6A5BF004" w14:textId="77777777" w:rsidTr="00B20C1C">
        <w:tc>
          <w:tcPr>
            <w:tcW w:w="2044" w:type="dxa"/>
            <w:tcBorders>
              <w:top w:val="nil"/>
              <w:left w:val="nil"/>
              <w:bottom w:val="nil"/>
              <w:right w:val="single" w:sz="12" w:space="0" w:color="4472C4" w:themeColor="accent1"/>
            </w:tcBorders>
            <w:vAlign w:val="center"/>
          </w:tcPr>
          <w:p w14:paraId="3B66F02D"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1913</w:t>
            </w:r>
          </w:p>
        </w:tc>
        <w:tc>
          <w:tcPr>
            <w:tcW w:w="1696" w:type="dxa"/>
            <w:tcBorders>
              <w:top w:val="nil"/>
              <w:left w:val="single" w:sz="12" w:space="0" w:color="4472C4" w:themeColor="accent1"/>
              <w:bottom w:val="nil"/>
              <w:right w:val="dotted" w:sz="4" w:space="0" w:color="4472C4"/>
            </w:tcBorders>
            <w:vAlign w:val="center"/>
          </w:tcPr>
          <w:p w14:paraId="7718B887"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A. Loskotová</w:t>
            </w:r>
          </w:p>
        </w:tc>
        <w:tc>
          <w:tcPr>
            <w:tcW w:w="949" w:type="dxa"/>
            <w:tcBorders>
              <w:top w:val="nil"/>
              <w:left w:val="dotted" w:sz="4" w:space="0" w:color="4472C4"/>
              <w:bottom w:val="nil"/>
              <w:right w:val="dotted" w:sz="4" w:space="0" w:color="4472C4"/>
            </w:tcBorders>
            <w:vAlign w:val="center"/>
          </w:tcPr>
          <w:p w14:paraId="0A6BFD25"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Turnov</w:t>
            </w:r>
          </w:p>
        </w:tc>
        <w:tc>
          <w:tcPr>
            <w:tcW w:w="1149" w:type="dxa"/>
            <w:tcBorders>
              <w:top w:val="nil"/>
              <w:left w:val="dotted" w:sz="4" w:space="0" w:color="4472C4"/>
              <w:bottom w:val="nil"/>
              <w:right w:val="dotted" w:sz="4" w:space="0" w:color="4472C4"/>
            </w:tcBorders>
            <w:vAlign w:val="center"/>
          </w:tcPr>
          <w:p w14:paraId="6BDB2FB5"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Jan Jiránek</w:t>
            </w:r>
          </w:p>
        </w:tc>
        <w:tc>
          <w:tcPr>
            <w:tcW w:w="1149" w:type="dxa"/>
            <w:tcBorders>
              <w:top w:val="nil"/>
              <w:left w:val="dotted" w:sz="4" w:space="0" w:color="4472C4"/>
              <w:bottom w:val="nil"/>
              <w:right w:val="nil"/>
            </w:tcBorders>
            <w:vAlign w:val="center"/>
          </w:tcPr>
          <w:p w14:paraId="52C22698" w14:textId="77777777" w:rsidR="00607E6A" w:rsidRPr="009920F5" w:rsidRDefault="00607E6A"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1937</w:t>
            </w:r>
          </w:p>
        </w:tc>
        <w:tc>
          <w:tcPr>
            <w:tcW w:w="1149" w:type="dxa"/>
            <w:tcBorders>
              <w:top w:val="nil"/>
              <w:left w:val="dotted" w:sz="4" w:space="0" w:color="4472C4"/>
              <w:bottom w:val="nil"/>
              <w:right w:val="nil"/>
            </w:tcBorders>
            <w:vAlign w:val="center"/>
          </w:tcPr>
          <w:p w14:paraId="7D4F6829" w14:textId="77777777" w:rsidR="00607E6A" w:rsidRPr="009920F5" w:rsidRDefault="00607E6A" w:rsidP="00B20C1C">
            <w:pPr>
              <w:jc w:val="center"/>
              <w:rPr>
                <w:rFonts w:ascii="Times" w:eastAsia="Calibri" w:hAnsi="Times" w:cs="Times New Roman"/>
                <w:bCs/>
                <w:sz w:val="20"/>
                <w:szCs w:val="20"/>
                <w:lang w:val="cs-CZ"/>
              </w:rPr>
            </w:pPr>
          </w:p>
        </w:tc>
      </w:tr>
    </w:tbl>
    <w:p w14:paraId="6413C4DC" w14:textId="77777777" w:rsidR="00607E6A" w:rsidRPr="00805DB3" w:rsidRDefault="00607E6A" w:rsidP="002B63E1">
      <w:pPr>
        <w:pStyle w:val="03Popisek"/>
      </w:pPr>
      <w:r w:rsidRPr="009920F5">
        <w:t xml:space="preserve">Tab. </w:t>
      </w:r>
      <w:r w:rsidR="00703719">
        <w:t>č. 8</w:t>
      </w:r>
      <w:r w:rsidRPr="009920F5">
        <w:t>: Přehled překladů děl Benita Mussoliniho do češtiny v meziválečném období.</w:t>
      </w:r>
      <w:bookmarkEnd w:id="112"/>
    </w:p>
    <w:p w14:paraId="65740BFA" w14:textId="77777777" w:rsidR="00607E6A" w:rsidRPr="009920F5" w:rsidRDefault="00607E6A" w:rsidP="00E96DB0">
      <w:pPr>
        <w:pStyle w:val="01Prvnodstavec"/>
        <w:rPr>
          <w:rFonts w:eastAsia="Calibri"/>
        </w:rPr>
      </w:pPr>
      <w:r w:rsidRPr="009920F5">
        <w:rPr>
          <w:rFonts w:eastAsia="Calibri"/>
        </w:rPr>
        <w:t>Ve dvacátých letech 20. století se v českém periodickém tisku objevovalo množství informací o Benitu Mussolinim, noviny publikovaly i fotografie tohoto italského politika a posléze diktátora. V novinách bývaly otištěny dokonce ironicky laděné veršíky tohoto typu:</w:t>
      </w:r>
    </w:p>
    <w:p w14:paraId="2FFC70C7" w14:textId="77777777" w:rsidR="00607E6A" w:rsidRPr="00891D5E" w:rsidRDefault="00607E6A" w:rsidP="00891D5E">
      <w:pPr>
        <w:pStyle w:val="05Odstaveccitace"/>
        <w:contextualSpacing/>
        <w:rPr>
          <w:i/>
          <w:iCs/>
        </w:rPr>
      </w:pPr>
      <w:r w:rsidRPr="00891D5E">
        <w:rPr>
          <w:i/>
          <w:iCs/>
        </w:rPr>
        <w:t>Byl Mussolini velký pán,</w:t>
      </w:r>
    </w:p>
    <w:p w14:paraId="027F5EE9" w14:textId="77777777" w:rsidR="00607E6A" w:rsidRPr="00891D5E" w:rsidRDefault="00607E6A" w:rsidP="00891D5E">
      <w:pPr>
        <w:pStyle w:val="05Odstaveccitace"/>
        <w:contextualSpacing/>
        <w:rPr>
          <w:i/>
          <w:iCs/>
        </w:rPr>
      </w:pPr>
      <w:r w:rsidRPr="00891D5E">
        <w:rPr>
          <w:i/>
          <w:iCs/>
        </w:rPr>
        <w:t xml:space="preserve">       diktátor Itálie,</w:t>
      </w:r>
    </w:p>
    <w:p w14:paraId="6B68B13C" w14:textId="77777777" w:rsidR="00607E6A" w:rsidRPr="00891D5E" w:rsidRDefault="00607E6A" w:rsidP="00891D5E">
      <w:pPr>
        <w:pStyle w:val="05Odstaveccitace"/>
        <w:contextualSpacing/>
        <w:rPr>
          <w:i/>
          <w:iCs/>
        </w:rPr>
      </w:pPr>
      <w:r w:rsidRPr="00891D5E">
        <w:rPr>
          <w:i/>
          <w:iCs/>
        </w:rPr>
        <w:t>však příznak doby svědčí nám,</w:t>
      </w:r>
    </w:p>
    <w:p w14:paraId="2A644B87" w14:textId="77777777" w:rsidR="00607E6A" w:rsidRPr="00891D5E" w:rsidRDefault="00607E6A" w:rsidP="00891D5E">
      <w:pPr>
        <w:pStyle w:val="05Odstaveccitace"/>
        <w:contextualSpacing/>
        <w:rPr>
          <w:i/>
          <w:iCs/>
        </w:rPr>
      </w:pPr>
      <w:r w:rsidRPr="00891D5E">
        <w:rPr>
          <w:i/>
          <w:iCs/>
        </w:rPr>
        <w:t xml:space="preserve">         že osud – krutý, „zlý“ je.</w:t>
      </w:r>
    </w:p>
    <w:p w14:paraId="64B246D8" w14:textId="77777777" w:rsidR="00607E6A" w:rsidRPr="00891D5E" w:rsidRDefault="00607E6A" w:rsidP="00891D5E">
      <w:pPr>
        <w:pStyle w:val="05Odstaveccitace"/>
        <w:contextualSpacing/>
        <w:rPr>
          <w:i/>
          <w:iCs/>
        </w:rPr>
      </w:pPr>
      <w:r w:rsidRPr="00891D5E">
        <w:rPr>
          <w:i/>
          <w:iCs/>
        </w:rPr>
        <w:t>Fašisté plní odvahy</w:t>
      </w:r>
    </w:p>
    <w:p w14:paraId="2654AD47" w14:textId="77777777" w:rsidR="00607E6A" w:rsidRPr="00891D5E" w:rsidRDefault="00607E6A" w:rsidP="00891D5E">
      <w:pPr>
        <w:pStyle w:val="05Odstaveccitace"/>
        <w:contextualSpacing/>
        <w:rPr>
          <w:i/>
          <w:iCs/>
        </w:rPr>
      </w:pPr>
      <w:r w:rsidRPr="00891D5E">
        <w:rPr>
          <w:i/>
          <w:iCs/>
        </w:rPr>
        <w:t>jsou dneska jako bezhlaví</w:t>
      </w:r>
    </w:p>
    <w:p w14:paraId="19884A59" w14:textId="77777777" w:rsidR="00607E6A" w:rsidRPr="00891D5E" w:rsidRDefault="00607E6A" w:rsidP="00891D5E">
      <w:pPr>
        <w:pStyle w:val="05Odstaveccitace"/>
        <w:contextualSpacing/>
        <w:rPr>
          <w:i/>
          <w:iCs/>
        </w:rPr>
      </w:pPr>
      <w:r w:rsidRPr="00891D5E">
        <w:rPr>
          <w:i/>
          <w:iCs/>
        </w:rPr>
        <w:t xml:space="preserve">a Mussolini za dnešního stavu </w:t>
      </w:r>
    </w:p>
    <w:p w14:paraId="1C98EBBC" w14:textId="77777777" w:rsidR="00607E6A" w:rsidRPr="00891D5E" w:rsidRDefault="00607E6A" w:rsidP="00891D5E">
      <w:pPr>
        <w:pStyle w:val="05Odstaveccitace"/>
        <w:contextualSpacing/>
        <w:rPr>
          <w:b/>
          <w:i/>
          <w:iCs/>
        </w:rPr>
      </w:pPr>
      <w:r w:rsidRPr="00891D5E">
        <w:rPr>
          <w:i/>
          <w:iCs/>
        </w:rPr>
        <w:t>sám dobře neví, kde má vlastně hlavu.</w:t>
      </w:r>
      <w:r w:rsidRPr="003A3F8B">
        <w:rPr>
          <w:vertAlign w:val="superscript"/>
        </w:rPr>
        <w:footnoteReference w:id="432"/>
      </w:r>
    </w:p>
    <w:p w14:paraId="31985600" w14:textId="77777777" w:rsidR="00607E6A" w:rsidRPr="009920F5" w:rsidRDefault="00607E6A" w:rsidP="00891D5E">
      <w:pPr>
        <w:pStyle w:val="01Prvnodstavec"/>
        <w:rPr>
          <w:rFonts w:eastAsia="Calibri"/>
        </w:rPr>
      </w:pPr>
      <w:r w:rsidRPr="009920F5">
        <w:rPr>
          <w:rFonts w:eastAsia="Calibri"/>
        </w:rPr>
        <w:t xml:space="preserve">Z období, kterým se zabývám, mě ale zajímají především ohlasy na opětovnou literární činnost Benita Mussoliniho. O jeho literární tvorbě se v našich meziválečných periodikách objevila noticka </w:t>
      </w:r>
      <w:r w:rsidRPr="009920F5">
        <w:rPr>
          <w:rFonts w:eastAsia="Calibri"/>
          <w:i/>
        </w:rPr>
        <w:t>Mussolini – spisovatel</w:t>
      </w:r>
      <w:r w:rsidRPr="009920F5">
        <w:rPr>
          <w:rFonts w:eastAsia="Calibri"/>
        </w:rPr>
        <w:t xml:space="preserve"> z pera Gustava Wintera, a to v </w:t>
      </w:r>
      <w:r w:rsidRPr="009920F5">
        <w:rPr>
          <w:rFonts w:eastAsia="Calibri"/>
          <w:i/>
        </w:rPr>
        <w:t>Právu lidu</w:t>
      </w:r>
      <w:r w:rsidRPr="009920F5">
        <w:rPr>
          <w:rFonts w:eastAsia="Calibri"/>
        </w:rPr>
        <w:t xml:space="preserve"> z roku 1923, jež zpravovala o tom, že Mussolini se konečně přiznal, že italský román </w:t>
      </w:r>
      <w:r w:rsidRPr="009920F5">
        <w:rPr>
          <w:rFonts w:eastAsia="Calibri"/>
          <w:i/>
        </w:rPr>
        <w:t xml:space="preserve">Claudia </w:t>
      </w:r>
      <w:proofErr w:type="spellStart"/>
      <w:r w:rsidRPr="009920F5">
        <w:rPr>
          <w:rFonts w:eastAsia="Calibri"/>
          <w:i/>
        </w:rPr>
        <w:t>Particella</w:t>
      </w:r>
      <w:proofErr w:type="spellEnd"/>
      <w:r w:rsidRPr="009920F5">
        <w:rPr>
          <w:rFonts w:eastAsia="Calibri"/>
          <w:i/>
        </w:rPr>
        <w:t xml:space="preserve">, </w:t>
      </w:r>
      <w:proofErr w:type="spellStart"/>
      <w:r w:rsidRPr="009920F5">
        <w:rPr>
          <w:rFonts w:eastAsia="Calibri"/>
          <w:bCs/>
          <w:i/>
          <w:iCs/>
        </w:rPr>
        <w:t>l’amante</w:t>
      </w:r>
      <w:proofErr w:type="spellEnd"/>
      <w:r w:rsidRPr="009920F5">
        <w:rPr>
          <w:rFonts w:eastAsia="Calibri"/>
          <w:bCs/>
          <w:i/>
          <w:iCs/>
        </w:rPr>
        <w:t xml:space="preserve"> </w:t>
      </w:r>
      <w:proofErr w:type="spellStart"/>
      <w:r w:rsidRPr="009920F5">
        <w:rPr>
          <w:rFonts w:eastAsia="Calibri"/>
          <w:bCs/>
          <w:i/>
          <w:iCs/>
        </w:rPr>
        <w:t>del</w:t>
      </w:r>
      <w:proofErr w:type="spellEnd"/>
      <w:r w:rsidRPr="009920F5">
        <w:rPr>
          <w:rFonts w:eastAsia="Calibri"/>
          <w:bCs/>
          <w:i/>
          <w:iCs/>
        </w:rPr>
        <w:t xml:space="preserve"> </w:t>
      </w:r>
      <w:proofErr w:type="spellStart"/>
      <w:r w:rsidRPr="009920F5">
        <w:rPr>
          <w:rFonts w:eastAsia="Calibri"/>
          <w:bCs/>
          <w:i/>
          <w:iCs/>
        </w:rPr>
        <w:t>cardinale</w:t>
      </w:r>
      <w:proofErr w:type="spellEnd"/>
      <w:r w:rsidRPr="009920F5">
        <w:rPr>
          <w:rFonts w:eastAsia="Calibri"/>
        </w:rPr>
        <w:t xml:space="preserve">, který byl v Itálii vydáván pod autorským pseudonymem </w:t>
      </w:r>
      <w:proofErr w:type="spellStart"/>
      <w:r w:rsidRPr="009920F5">
        <w:rPr>
          <w:rFonts w:eastAsia="Calibri"/>
          <w:i/>
          <w:iCs/>
        </w:rPr>
        <w:t>Il</w:t>
      </w:r>
      <w:proofErr w:type="spellEnd"/>
      <w:r w:rsidRPr="009920F5">
        <w:rPr>
          <w:rFonts w:eastAsia="Calibri"/>
          <w:i/>
          <w:iCs/>
        </w:rPr>
        <w:t xml:space="preserve"> vero </w:t>
      </w:r>
      <w:proofErr w:type="spellStart"/>
      <w:r w:rsidRPr="009920F5">
        <w:rPr>
          <w:rFonts w:eastAsia="Calibri"/>
          <w:i/>
          <w:iCs/>
        </w:rPr>
        <w:t>eretico</w:t>
      </w:r>
      <w:proofErr w:type="spellEnd"/>
      <w:r w:rsidRPr="009920F5">
        <w:rPr>
          <w:rFonts w:eastAsia="Calibri"/>
        </w:rPr>
        <w:t>, napsal on sám.</w:t>
      </w:r>
      <w:r w:rsidRPr="009920F5">
        <w:rPr>
          <w:rFonts w:eastAsia="Calibri"/>
          <w:vertAlign w:val="superscript"/>
        </w:rPr>
        <w:footnoteReference w:id="433"/>
      </w:r>
      <w:r w:rsidRPr="009920F5">
        <w:rPr>
          <w:rFonts w:eastAsia="Calibri"/>
        </w:rPr>
        <w:t xml:space="preserve"> Opět </w:t>
      </w:r>
      <w:r w:rsidRPr="009920F5">
        <w:rPr>
          <w:rFonts w:eastAsia="Calibri"/>
          <w:i/>
        </w:rPr>
        <w:t>Právo lidu</w:t>
      </w:r>
      <w:r w:rsidRPr="009920F5">
        <w:rPr>
          <w:rFonts w:eastAsia="Calibri"/>
        </w:rPr>
        <w:t xml:space="preserve"> </w:t>
      </w:r>
      <w:r w:rsidRPr="009920F5">
        <w:rPr>
          <w:rFonts w:eastAsia="Calibri"/>
        </w:rPr>
        <w:lastRenderedPageBreak/>
        <w:t xml:space="preserve">přineslo zprávu, že se diktátor dal na dramatickou dráhu – snad protože si byl jist, že bude vynikající prostě ve všem, jak ironicky </w:t>
      </w:r>
      <w:r w:rsidR="00AD4C21" w:rsidRPr="009920F5">
        <w:rPr>
          <w:rFonts w:eastAsia="Calibri"/>
        </w:rPr>
        <w:t>podot</w:t>
      </w:r>
      <w:r w:rsidR="00AD4C21">
        <w:rPr>
          <w:rFonts w:eastAsia="Calibri"/>
        </w:rPr>
        <w:t>kl</w:t>
      </w:r>
      <w:r w:rsidR="00AD4C21" w:rsidRPr="009920F5">
        <w:rPr>
          <w:rFonts w:eastAsia="Calibri"/>
        </w:rPr>
        <w:t xml:space="preserve"> </w:t>
      </w:r>
      <w:r w:rsidRPr="009920F5">
        <w:rPr>
          <w:rFonts w:eastAsia="Calibri"/>
        </w:rPr>
        <w:t>sociálně demokratický novinář Gustav Winter.</w:t>
      </w:r>
      <w:r w:rsidRPr="009920F5">
        <w:rPr>
          <w:rFonts w:eastAsia="Calibri"/>
          <w:vertAlign w:val="superscript"/>
        </w:rPr>
        <w:footnoteReference w:id="434"/>
      </w:r>
      <w:r w:rsidRPr="009920F5">
        <w:rPr>
          <w:rFonts w:eastAsia="Calibri"/>
        </w:rPr>
        <w:t xml:space="preserve"> </w:t>
      </w:r>
    </w:p>
    <w:p w14:paraId="3C281B83" w14:textId="77777777" w:rsidR="00607E6A" w:rsidRPr="009920F5" w:rsidRDefault="00607E6A" w:rsidP="00891D5E">
      <w:pPr>
        <w:pStyle w:val="02Ostatnodstavce"/>
      </w:pPr>
      <w:r w:rsidRPr="009920F5">
        <w:t xml:space="preserve">O historickém románu </w:t>
      </w:r>
      <w:r w:rsidRPr="009920F5">
        <w:rPr>
          <w:i/>
        </w:rPr>
        <w:t xml:space="preserve">Claudia </w:t>
      </w:r>
      <w:proofErr w:type="spellStart"/>
      <w:r w:rsidRPr="009920F5">
        <w:rPr>
          <w:i/>
        </w:rPr>
        <w:t>Particella</w:t>
      </w:r>
      <w:proofErr w:type="spellEnd"/>
      <w:r w:rsidRPr="009920F5">
        <w:rPr>
          <w:i/>
        </w:rPr>
        <w:t xml:space="preserve">, </w:t>
      </w:r>
      <w:proofErr w:type="spellStart"/>
      <w:r w:rsidRPr="009920F5">
        <w:rPr>
          <w:bCs/>
          <w:i/>
          <w:iCs/>
        </w:rPr>
        <w:t>l’amante</w:t>
      </w:r>
      <w:proofErr w:type="spellEnd"/>
      <w:r w:rsidRPr="009920F5">
        <w:rPr>
          <w:bCs/>
          <w:i/>
          <w:iCs/>
        </w:rPr>
        <w:t xml:space="preserve"> </w:t>
      </w:r>
      <w:proofErr w:type="spellStart"/>
      <w:r w:rsidRPr="009920F5">
        <w:rPr>
          <w:bCs/>
          <w:i/>
          <w:iCs/>
        </w:rPr>
        <w:t>del</w:t>
      </w:r>
      <w:proofErr w:type="spellEnd"/>
      <w:r w:rsidRPr="009920F5">
        <w:rPr>
          <w:bCs/>
          <w:i/>
          <w:iCs/>
        </w:rPr>
        <w:t xml:space="preserve"> </w:t>
      </w:r>
      <w:proofErr w:type="spellStart"/>
      <w:r w:rsidRPr="009920F5">
        <w:rPr>
          <w:bCs/>
          <w:i/>
          <w:iCs/>
        </w:rPr>
        <w:t>cardinale</w:t>
      </w:r>
      <w:proofErr w:type="spellEnd"/>
      <w:r w:rsidRPr="009920F5">
        <w:t xml:space="preserve"> uveřejnil pro čtenáře podrobnější informace František S. Procházka v literárním týdeníku </w:t>
      </w:r>
      <w:r w:rsidRPr="009920F5">
        <w:rPr>
          <w:i/>
        </w:rPr>
        <w:t>Zvon</w:t>
      </w:r>
      <w:r w:rsidRPr="009920F5">
        <w:t xml:space="preserve">, kde upřesňoval, že dotyčný Mussoliniho román byl publikován po částech již před dvaceti lety v italském socialistickém časopise </w:t>
      </w:r>
      <w:proofErr w:type="spellStart"/>
      <w:r w:rsidRPr="009920F5">
        <w:rPr>
          <w:i/>
        </w:rPr>
        <w:t>Il</w:t>
      </w:r>
      <w:proofErr w:type="spellEnd"/>
      <w:r w:rsidRPr="009920F5">
        <w:rPr>
          <w:i/>
        </w:rPr>
        <w:t xml:space="preserve"> </w:t>
      </w:r>
      <w:proofErr w:type="spellStart"/>
      <w:r w:rsidRPr="009920F5">
        <w:rPr>
          <w:i/>
        </w:rPr>
        <w:t>Popolo</w:t>
      </w:r>
      <w:proofErr w:type="spellEnd"/>
      <w:r w:rsidRPr="009920F5">
        <w:t xml:space="preserve"> a sklidil tehdy v Itálii neobyčejný úspěch.</w:t>
      </w:r>
      <w:r w:rsidRPr="009920F5">
        <w:rPr>
          <w:vertAlign w:val="superscript"/>
        </w:rPr>
        <w:footnoteReference w:id="435"/>
      </w:r>
      <w:r w:rsidRPr="009920F5">
        <w:t xml:space="preserve"> Procházka osudy tohoto románu nadále sledoval a ve zprávě datované o rok později sdělil, že toto dílo bylo v anglickém překladu pod titulem </w:t>
      </w:r>
      <w:proofErr w:type="spellStart"/>
      <w:r w:rsidRPr="009920F5">
        <w:rPr>
          <w:i/>
        </w:rPr>
        <w:t>The</w:t>
      </w:r>
      <w:proofErr w:type="spellEnd"/>
      <w:r w:rsidRPr="009920F5">
        <w:rPr>
          <w:i/>
        </w:rPr>
        <w:t xml:space="preserve"> </w:t>
      </w:r>
      <w:proofErr w:type="spellStart"/>
      <w:r w:rsidRPr="009920F5">
        <w:rPr>
          <w:i/>
        </w:rPr>
        <w:t>Cardinal’s</w:t>
      </w:r>
      <w:proofErr w:type="spellEnd"/>
      <w:r w:rsidRPr="009920F5">
        <w:rPr>
          <w:i/>
        </w:rPr>
        <w:t xml:space="preserve"> Mistress</w:t>
      </w:r>
      <w:r w:rsidRPr="009920F5">
        <w:t xml:space="preserve"> vydáno v Londýně. Román byl namířen silně antiklerikálně, což Procházka okomentoval jako výhodu s tím, že se bude román „číst a překládat hojně“.</w:t>
      </w:r>
      <w:r w:rsidRPr="009920F5">
        <w:rPr>
          <w:vertAlign w:val="superscript"/>
        </w:rPr>
        <w:footnoteReference w:id="436"/>
      </w:r>
      <w:r w:rsidRPr="009920F5">
        <w:t xml:space="preserve"> Český čtenář si musel na překlad zmíněného díla v té době ještě počkat – pod titulem </w:t>
      </w:r>
      <w:r w:rsidRPr="009920F5">
        <w:rPr>
          <w:i/>
        </w:rPr>
        <w:t>Kardinálova milenka</w:t>
      </w:r>
      <w:r w:rsidRPr="009920F5">
        <w:t xml:space="preserve"> jej v češtině v překladu Boženy </w:t>
      </w:r>
      <w:proofErr w:type="spellStart"/>
      <w:r w:rsidRPr="009920F5">
        <w:t>Pacákové-Pasovské</w:t>
      </w:r>
      <w:proofErr w:type="spellEnd"/>
      <w:r w:rsidRPr="009920F5">
        <w:t xml:space="preserve"> vydalo v roce 1932 nakladatelství J. Hokra.</w:t>
      </w:r>
      <w:r w:rsidR="00B00F5D" w:rsidRPr="009920F5">
        <w:rPr>
          <w:vertAlign w:val="superscript"/>
        </w:rPr>
        <w:footnoteReference w:id="437"/>
      </w:r>
      <w:r w:rsidRPr="009920F5">
        <w:t xml:space="preserve"> V levicově orientovaném kulturně-politickém měsíčníku </w:t>
      </w:r>
      <w:r w:rsidRPr="009920F5">
        <w:rPr>
          <w:i/>
        </w:rPr>
        <w:t>Index</w:t>
      </w:r>
      <w:r w:rsidRPr="009920F5">
        <w:t xml:space="preserve"> nacházíme spíše kritický postoj ke snadno čtivému románu mladého literáta Mussoliniho, spadajícímu spíše do kategorie konzumní literatury. František Halas, který se ve svém článku zabýval Mussoliniho ranou publicistikou, byl nucen o</w:t>
      </w:r>
      <w:r w:rsidR="00A311A0">
        <w:t> </w:t>
      </w:r>
      <w:r w:rsidRPr="009920F5">
        <w:t>tomto díle konstatovat, že snaha o velká slova a literárnost jsou tak urputná, že co je moc, to je příliš a je literárně bezcenné, nicméně „je zajímavým vývojovým dokumentem z doby, kdy Mussolini rozbíjel okna, která dnes pečlivě zasklívá“.</w:t>
      </w:r>
      <w:r w:rsidRPr="009920F5">
        <w:rPr>
          <w:vertAlign w:val="superscript"/>
        </w:rPr>
        <w:footnoteReference w:id="438"/>
      </w:r>
      <w:r w:rsidRPr="009920F5">
        <w:t xml:space="preserve"> </w:t>
      </w:r>
    </w:p>
    <w:p w14:paraId="69B43E70" w14:textId="77777777" w:rsidR="000464F3" w:rsidRDefault="00607E6A" w:rsidP="00891D5E">
      <w:pPr>
        <w:pStyle w:val="02Ostatnodstavce"/>
      </w:pPr>
      <w:r w:rsidRPr="009920F5">
        <w:t>Ze třicátých let mám k dispozici rovněž</w:t>
      </w:r>
      <w:r w:rsidR="001E61B2">
        <w:t xml:space="preserve"> </w:t>
      </w:r>
      <w:r w:rsidRPr="009920F5">
        <w:t>komentáře</w:t>
      </w:r>
      <w:r w:rsidR="001E61B2">
        <w:t xml:space="preserve">, </w:t>
      </w:r>
      <w:r w:rsidRPr="009920F5">
        <w:t xml:space="preserve">k již zmíněné Mussoliniho dramatické tvorbě. Jeho divadelní hra </w:t>
      </w:r>
      <w:proofErr w:type="spellStart"/>
      <w:r w:rsidRPr="009920F5">
        <w:rPr>
          <w:i/>
        </w:rPr>
        <w:t>Campo</w:t>
      </w:r>
      <w:proofErr w:type="spellEnd"/>
      <w:r w:rsidRPr="009920F5">
        <w:rPr>
          <w:i/>
        </w:rPr>
        <w:t xml:space="preserve"> di </w:t>
      </w:r>
      <w:proofErr w:type="spellStart"/>
      <w:r w:rsidRPr="009920F5">
        <w:rPr>
          <w:i/>
        </w:rPr>
        <w:t>maggio</w:t>
      </w:r>
      <w:proofErr w:type="spellEnd"/>
      <w:r w:rsidRPr="009920F5">
        <w:t xml:space="preserve"> (1931) byla do češtiny z italštiny přeložena už v roce 1934 Janem </w:t>
      </w:r>
      <w:proofErr w:type="spellStart"/>
      <w:r w:rsidRPr="009920F5">
        <w:t>Palovicem</w:t>
      </w:r>
      <w:proofErr w:type="spellEnd"/>
      <w:r w:rsidRPr="009920F5">
        <w:t xml:space="preserve"> a vydána pod názvem </w:t>
      </w:r>
      <w:r w:rsidRPr="009920F5">
        <w:rPr>
          <w:i/>
        </w:rPr>
        <w:t>Napoleonových sto dní</w:t>
      </w:r>
      <w:r w:rsidRPr="009920F5">
        <w:t xml:space="preserve"> nakladatelstvím Vesmír</w:t>
      </w:r>
      <w:r w:rsidR="00B361EF">
        <w:t>.</w:t>
      </w:r>
      <w:r w:rsidRPr="009920F5">
        <w:rPr>
          <w:rStyle w:val="Znakapoznpodarou"/>
        </w:rPr>
        <w:footnoteReference w:id="439"/>
      </w:r>
      <w:r w:rsidRPr="009920F5">
        <w:t xml:space="preserve"> Divadelní kritik Josef Träger si </w:t>
      </w:r>
      <w:r w:rsidRPr="009920F5">
        <w:lastRenderedPageBreak/>
        <w:t>nejdříve neodpustil ironickou poznámku – i on se vyjádřil, že Mussolini, se svým nekončícím sebevědomím i v případě dramatické literatury, zatoužil zapsat se na seznam největších divadelních tvůrců a „jediný Napoleon byl hoden státi se postavou jeho dramatu“, ale jednalo se o „nudící a tuctovou hru“. Träger čtenáře informoval o</w:t>
      </w:r>
      <w:r w:rsidR="00B6538D">
        <w:t> </w:t>
      </w:r>
      <w:r w:rsidRPr="009920F5">
        <w:t>této novince a o možnosti vidět tento kus v Národním divadle</w:t>
      </w:r>
      <w:r w:rsidRPr="009920F5">
        <w:rPr>
          <w:vertAlign w:val="superscript"/>
        </w:rPr>
        <w:footnoteReference w:id="440"/>
      </w:r>
      <w:r w:rsidRPr="009920F5">
        <w:t xml:space="preserve"> a dále upozornil, že za tímto italským historickým dramatem stál krom Mussoliniho </w:t>
      </w:r>
      <w:proofErr w:type="spellStart"/>
      <w:r w:rsidRPr="009920F5">
        <w:t>Giovacchino</w:t>
      </w:r>
      <w:proofErr w:type="spellEnd"/>
      <w:r w:rsidRPr="009920F5">
        <w:t xml:space="preserve"> </w:t>
      </w:r>
      <w:proofErr w:type="spellStart"/>
      <w:r w:rsidRPr="009920F5">
        <w:t>Forzano</w:t>
      </w:r>
      <w:proofErr w:type="spellEnd"/>
      <w:r w:rsidRPr="009920F5">
        <w:t>, který byl podle kritika „průměrný dramatik“. Träger se nejvíce dotazoval, proč se vůbec Národní divadlo rozhodlo hru uvést, a hledal viníka v dramaturgii nebo ve státním vedení divadla, neboť právě to často tlačilo na vidinu výdělku, ač se jednalo o</w:t>
      </w:r>
      <w:r w:rsidR="00B6538D">
        <w:t> </w:t>
      </w:r>
      <w:r w:rsidRPr="009920F5">
        <w:t xml:space="preserve">brakové divadelní kusy. Träger ale kritizoval Národní divadlo především za to, že si nedokázalo udržet uměleckou nezávislost, a konstatoval: </w:t>
      </w:r>
    </w:p>
    <w:p w14:paraId="42CC4453" w14:textId="77777777" w:rsidR="00607E6A" w:rsidRPr="009920F5" w:rsidRDefault="00607E6A" w:rsidP="003A3F8B">
      <w:pPr>
        <w:pStyle w:val="05Odstaveccitace"/>
      </w:pPr>
      <w:r w:rsidRPr="009920F5">
        <w:t>„V dějinách Národního divadla bude jednou tento husarský kousek jeho dramaturgie zvláštně zaznamenán: neboť v době ohrožené demokracie a velkého náporu fašismu přispělo Národní divadlo k podpoře demokracie tím, že hrálo fašistický výsměch demokratickému zřízení</w:t>
      </w:r>
      <w:r w:rsidR="00320CE0">
        <w:t>.</w:t>
      </w:r>
      <w:r w:rsidRPr="009920F5">
        <w:t>“</w:t>
      </w:r>
      <w:r w:rsidRPr="009920F5">
        <w:rPr>
          <w:vertAlign w:val="superscript"/>
        </w:rPr>
        <w:footnoteReference w:id="441"/>
      </w:r>
      <w:r w:rsidRPr="009920F5">
        <w:t xml:space="preserve"> </w:t>
      </w:r>
    </w:p>
    <w:p w14:paraId="316604BC" w14:textId="77777777" w:rsidR="00607E6A" w:rsidRPr="009920F5" w:rsidRDefault="00607E6A" w:rsidP="003A3F8B">
      <w:pPr>
        <w:pStyle w:val="01Prvnodstavec"/>
      </w:pPr>
      <w:r w:rsidRPr="009920F5">
        <w:t xml:space="preserve">Rovněž v levicově orientovaném </w:t>
      </w:r>
      <w:r w:rsidRPr="009920F5">
        <w:rPr>
          <w:i/>
        </w:rPr>
        <w:t>Indexu</w:t>
      </w:r>
      <w:r w:rsidRPr="009920F5">
        <w:t xml:space="preserve"> se nacházejí nelichotivé komentáře divadelního kritika Josefa Trägera, jenž např. ve sloupku věnovaném novinkám na jevištích pražských divadel napsal, že soubor Národního divadla podle jeho názoru neměl zahajovat sezónu touto „protidemokratickou hrou </w:t>
      </w:r>
      <w:r w:rsidR="00320CE0">
        <w:t>[</w:t>
      </w:r>
      <w:r w:rsidRPr="009920F5">
        <w:t>...</w:t>
      </w:r>
      <w:r w:rsidR="00320CE0">
        <w:t>]</w:t>
      </w:r>
      <w:r w:rsidRPr="009920F5">
        <w:t>, která se vyjímala poněkud cizorodě na scéně státního divadla“.</w:t>
      </w:r>
      <w:r w:rsidRPr="009920F5">
        <w:rPr>
          <w:vertAlign w:val="superscript"/>
        </w:rPr>
        <w:footnoteReference w:id="442"/>
      </w:r>
      <w:r w:rsidRPr="009920F5">
        <w:t xml:space="preserve"> Pro </w:t>
      </w:r>
      <w:r w:rsidRPr="009920F5">
        <w:rPr>
          <w:i/>
        </w:rPr>
        <w:t>Studentský časopis</w:t>
      </w:r>
      <w:r w:rsidRPr="009920F5">
        <w:t xml:space="preserve"> informovala o</w:t>
      </w:r>
      <w:r w:rsidR="00B6538D">
        <w:t> </w:t>
      </w:r>
      <w:r w:rsidRPr="009920F5">
        <w:t xml:space="preserve">listopadovém programu Národního divadla Olga Srbová, která </w:t>
      </w:r>
      <w:r w:rsidR="00101B77">
        <w:t>repertoár pro daný měsíc</w:t>
      </w:r>
      <w:r w:rsidR="00101B77" w:rsidRPr="009920F5">
        <w:t xml:space="preserve"> </w:t>
      </w:r>
      <w:r w:rsidRPr="009920F5">
        <w:t xml:space="preserve">považovala za podivnou směsici všeho možného, což si publikum prý žádalo. Vedle Gorkého </w:t>
      </w:r>
      <w:proofErr w:type="spellStart"/>
      <w:r w:rsidRPr="009920F5">
        <w:rPr>
          <w:i/>
          <w:iCs/>
        </w:rPr>
        <w:t>Jegora</w:t>
      </w:r>
      <w:proofErr w:type="spellEnd"/>
      <w:r w:rsidRPr="009920F5">
        <w:rPr>
          <w:i/>
          <w:iCs/>
        </w:rPr>
        <w:t xml:space="preserve"> </w:t>
      </w:r>
      <w:proofErr w:type="spellStart"/>
      <w:r w:rsidRPr="009920F5">
        <w:rPr>
          <w:i/>
          <w:iCs/>
        </w:rPr>
        <w:t>Bulyčova</w:t>
      </w:r>
      <w:proofErr w:type="spellEnd"/>
      <w:r w:rsidRPr="009920F5">
        <w:t xml:space="preserve"> mohli diváci vidět Mussoliniho hru o Napoleonovi, která měla u českého publika velký úspěch, třebaže se nejednalo o umělecky významné dílo. Srbová konstatovala, že „nelze z divadelního hlediska nic říci, protože to nebyly důvody umělecké, pro které byla provozována“.</w:t>
      </w:r>
      <w:r w:rsidRPr="009920F5">
        <w:rPr>
          <w:vertAlign w:val="superscript"/>
        </w:rPr>
        <w:footnoteReference w:id="443"/>
      </w:r>
      <w:r w:rsidRPr="009920F5">
        <w:t xml:space="preserve"> </w:t>
      </w:r>
    </w:p>
    <w:p w14:paraId="31D07F4F" w14:textId="77777777" w:rsidR="00607E6A" w:rsidRPr="009920F5" w:rsidRDefault="00607E6A" w:rsidP="00891D5E">
      <w:pPr>
        <w:pStyle w:val="02Ostatnodstavce"/>
      </w:pPr>
      <w:r w:rsidRPr="009920F5">
        <w:lastRenderedPageBreak/>
        <w:t xml:space="preserve">Zajímavostí je, že Mussoliniho diktátorství a politické ambice </w:t>
      </w:r>
      <w:r w:rsidR="00522E87">
        <w:t>se staly</w:t>
      </w:r>
      <w:r w:rsidR="00101B77" w:rsidRPr="009920F5">
        <w:t xml:space="preserve"> </w:t>
      </w:r>
      <w:r w:rsidRPr="009920F5">
        <w:t>inspirací pro vůbec první poli</w:t>
      </w:r>
      <w:r w:rsidR="001C70FB">
        <w:t>ti</w:t>
      </w:r>
      <w:r w:rsidRPr="009920F5">
        <w:t xml:space="preserve">cky laděnou divadelní hru hlavních představitelů pražské avantgardní divadelní scény, Voskovce a Wericha, kteří se do roku 1932 svou tvorbou do politiky příliš nevměšovali. </w:t>
      </w:r>
      <w:r w:rsidR="00BA1BA2">
        <w:t xml:space="preserve">Drama </w:t>
      </w:r>
      <w:r w:rsidR="00BA1BA2">
        <w:rPr>
          <w:i/>
          <w:iCs/>
        </w:rPr>
        <w:t>Caesar</w:t>
      </w:r>
      <w:r w:rsidRPr="009920F5">
        <w:t xml:space="preserve"> upozorňoval</w:t>
      </w:r>
      <w:r w:rsidR="00BA1BA2">
        <w:t>o</w:t>
      </w:r>
      <w:r w:rsidRPr="009920F5">
        <w:t xml:space="preserve"> na krizi parlamentu, porušování lidských práv a nebezpečí fašismu. </w:t>
      </w:r>
      <w:proofErr w:type="spellStart"/>
      <w:r w:rsidRPr="009920F5">
        <w:t>Holznecht</w:t>
      </w:r>
      <w:proofErr w:type="spellEnd"/>
      <w:r w:rsidRPr="009920F5">
        <w:t xml:space="preserve"> </w:t>
      </w:r>
      <w:r w:rsidR="008B34C6" w:rsidRPr="009920F5">
        <w:t>uv</w:t>
      </w:r>
      <w:r w:rsidR="008B34C6">
        <w:t>ádí</w:t>
      </w:r>
      <w:r w:rsidRPr="009920F5">
        <w:t xml:space="preserve">, že i když se hlavní představitel silně </w:t>
      </w:r>
      <w:r w:rsidR="008B34C6" w:rsidRPr="009920F5">
        <w:t>podob</w:t>
      </w:r>
      <w:r w:rsidR="008B34C6">
        <w:t>á</w:t>
      </w:r>
      <w:r w:rsidR="008B34C6" w:rsidRPr="009920F5">
        <w:t xml:space="preserve"> </w:t>
      </w:r>
      <w:r w:rsidRPr="009920F5">
        <w:t>Hitlerovi</w:t>
      </w:r>
      <w:r w:rsidR="00BA1BA2">
        <w:t>,</w:t>
      </w:r>
      <w:r w:rsidRPr="009920F5">
        <w:t xml:space="preserve"> „Caesar je portrétem fašistického diktátora podle vzoru Benita Mussoliniho“.</w:t>
      </w:r>
      <w:r w:rsidRPr="009920F5">
        <w:rPr>
          <w:rStyle w:val="Znakapoznpodarou"/>
        </w:rPr>
        <w:footnoteReference w:id="444"/>
      </w:r>
    </w:p>
    <w:p w14:paraId="26B0B977" w14:textId="77777777" w:rsidR="00607E6A" w:rsidRPr="009920F5" w:rsidRDefault="00607E6A" w:rsidP="00891D5E">
      <w:pPr>
        <w:pStyle w:val="02Ostatnodstavce"/>
      </w:pPr>
      <w:r w:rsidRPr="009920F5">
        <w:t>Je evidentní, že prvorepublikovou kulturní veřejnost, a především kritiku fašistická dramatika zaujala. Později, v roce 1937</w:t>
      </w:r>
      <w:r w:rsidR="00A347C0">
        <w:t>,</w:t>
      </w:r>
      <w:r w:rsidRPr="009920F5">
        <w:t xml:space="preserve"> v rubrice </w:t>
      </w:r>
      <w:r w:rsidRPr="009920F5">
        <w:rPr>
          <w:i/>
        </w:rPr>
        <w:t>Mezinárodní literatura</w:t>
      </w:r>
      <w:r w:rsidRPr="009920F5">
        <w:t xml:space="preserve"> časopisu </w:t>
      </w:r>
      <w:r w:rsidRPr="009920F5">
        <w:rPr>
          <w:i/>
        </w:rPr>
        <w:t>U Blok</w:t>
      </w:r>
      <w:r w:rsidRPr="009920F5">
        <w:t xml:space="preserve"> vyšla v překladu z němčiny studie o dramatice fašismu, která hovoř</w:t>
      </w:r>
      <w:r w:rsidR="00A742DD">
        <w:t>ila</w:t>
      </w:r>
      <w:r w:rsidRPr="009920F5">
        <w:t xml:space="preserve"> také o Mussolinim a jeho hře </w:t>
      </w:r>
      <w:r w:rsidRPr="009920F5">
        <w:rPr>
          <w:i/>
        </w:rPr>
        <w:t>Napoleonových sto dní</w:t>
      </w:r>
      <w:r w:rsidRPr="009920F5">
        <w:t xml:space="preserve">. Fašistická dramatika je zde nejdříve rozdělena do dvou skupin, v první skupině se v její tematice klade důraz více na „sociální lidovou pospolitost“, a právě naopak je tomu v druhé skupině těchto dramat, kam spadají hry, které „oživují tragicky krvavé stíny velikých hrdinů </w:t>
      </w:r>
      <w:r w:rsidR="001C70FB">
        <w:t>[</w:t>
      </w:r>
      <w:r w:rsidRPr="009920F5">
        <w:t>…</w:t>
      </w:r>
      <w:r w:rsidR="001C70FB">
        <w:t>]</w:t>
      </w:r>
      <w:r w:rsidRPr="009920F5">
        <w:t xml:space="preserve">, oběti své malé doby, kterou předstihli“. V těchto hrách je hlavní tematikou oslava boje, následných hrdinských činů a jejich obětí. Drama </w:t>
      </w:r>
      <w:r w:rsidRPr="009920F5">
        <w:rPr>
          <w:i/>
          <w:iCs/>
        </w:rPr>
        <w:t>Napoleonových sto dní</w:t>
      </w:r>
      <w:r w:rsidRPr="009920F5">
        <w:t xml:space="preserve"> bylo uvedeno </w:t>
      </w:r>
      <w:r w:rsidR="000C1AC0">
        <w:t xml:space="preserve">také </w:t>
      </w:r>
      <w:r w:rsidRPr="009920F5">
        <w:t>v berlínském i vídeňském státním divadle. V Berlíně vyzněla hra spíše jako kritika diktátorství, „pochybnost nad jakoukoliv imperialistickou diktaturou“.</w:t>
      </w:r>
      <w:r w:rsidRPr="009920F5">
        <w:rPr>
          <w:vertAlign w:val="superscript"/>
        </w:rPr>
        <w:footnoteReference w:id="445"/>
      </w:r>
    </w:p>
    <w:p w14:paraId="64C7D3CF" w14:textId="77777777" w:rsidR="00607E6A" w:rsidRPr="009920F5" w:rsidRDefault="00607E6A" w:rsidP="00891D5E">
      <w:pPr>
        <w:pStyle w:val="02Ostatnodstavce"/>
      </w:pPr>
      <w:r w:rsidRPr="009920F5">
        <w:t xml:space="preserve">Zájemci o osobnost Benita Mussoliniho si mohli pořídit </w:t>
      </w:r>
      <w:r w:rsidR="00D47286">
        <w:t xml:space="preserve">jeho </w:t>
      </w:r>
      <w:r w:rsidRPr="009920F5">
        <w:t xml:space="preserve">knihu </w:t>
      </w:r>
      <w:r w:rsidRPr="009920F5">
        <w:rPr>
          <w:i/>
          <w:iCs/>
        </w:rPr>
        <w:t>Řeči o Italii a fašismu</w:t>
      </w:r>
      <w:r w:rsidRPr="009920F5">
        <w:t xml:space="preserve">, kterou vydalo česko-ruské nakladatelství </w:t>
      </w:r>
      <w:proofErr w:type="spellStart"/>
      <w:r w:rsidRPr="009920F5">
        <w:t>Plamja</w:t>
      </w:r>
      <w:proofErr w:type="spellEnd"/>
      <w:r w:rsidRPr="009920F5">
        <w:t xml:space="preserve"> v Praze. Z předmluvy překladatele Milana Bartoška se dozvídáme, že si mohou čtenáři po jejím přečtení udělat názor na osobnost a dílo tohoto diktátora a sledovat fašistické hnutí od začátků až </w:t>
      </w:r>
      <w:r w:rsidR="009F0316">
        <w:t>roku 1935</w:t>
      </w:r>
      <w:r w:rsidRPr="009920F5">
        <w:t>. Díky překladu mohou tak nahlédnout jeho názory, stanoviska, způsob řečnění a vůli vytvořit z Itálie jedinečnou zemi, a to pomocí fašistické ideologie.</w:t>
      </w:r>
      <w:r w:rsidRPr="009920F5">
        <w:rPr>
          <w:rStyle w:val="Znakapoznpodarou"/>
        </w:rPr>
        <w:footnoteReference w:id="446"/>
      </w:r>
    </w:p>
    <w:bookmarkEnd w:id="111"/>
    <w:p w14:paraId="61159446" w14:textId="77777777" w:rsidR="00695F76" w:rsidRDefault="00607E6A" w:rsidP="00D860B4">
      <w:pPr>
        <w:pStyle w:val="02Ostatnodstavce"/>
      </w:pPr>
      <w:r w:rsidRPr="009920F5">
        <w:t xml:space="preserve">V roce 1937 byly v češtině publikovány ještě vybrané pasáže z Mussoliniho knihy </w:t>
      </w:r>
      <w:r w:rsidRPr="009920F5">
        <w:rPr>
          <w:i/>
        </w:rPr>
        <w:t xml:space="preserve">Giovanni </w:t>
      </w:r>
      <w:proofErr w:type="spellStart"/>
      <w:r w:rsidRPr="009920F5">
        <w:rPr>
          <w:i/>
        </w:rPr>
        <w:t>Huss</w:t>
      </w:r>
      <w:proofErr w:type="spellEnd"/>
      <w:r w:rsidRPr="009920F5">
        <w:rPr>
          <w:i/>
        </w:rPr>
        <w:t xml:space="preserve"> </w:t>
      </w:r>
      <w:proofErr w:type="spellStart"/>
      <w:r w:rsidRPr="009920F5">
        <w:rPr>
          <w:i/>
        </w:rPr>
        <w:t>Il</w:t>
      </w:r>
      <w:proofErr w:type="spellEnd"/>
      <w:r w:rsidRPr="009920F5">
        <w:rPr>
          <w:i/>
        </w:rPr>
        <w:t xml:space="preserve"> </w:t>
      </w:r>
      <w:proofErr w:type="spellStart"/>
      <w:r w:rsidRPr="009920F5">
        <w:rPr>
          <w:i/>
        </w:rPr>
        <w:t>Veridico</w:t>
      </w:r>
      <w:proofErr w:type="spellEnd"/>
      <w:r w:rsidRPr="009920F5">
        <w:t xml:space="preserve"> (1913), které přeložila A. Loskotová (vdova po Františku Loskotovi) a jež pod názvem </w:t>
      </w:r>
      <w:r w:rsidRPr="009920F5">
        <w:rPr>
          <w:i/>
          <w:iCs/>
        </w:rPr>
        <w:t>Mussoliniho kniha o Janu Husovi, muži pravdy: Výňatky</w:t>
      </w:r>
      <w:r w:rsidRPr="009920F5">
        <w:t xml:space="preserve"> v Turnově vydal Jan Jiránek. Původní dílo, které bylo poprvé publikováno před válkou, v roce 1913, v římském nakladatelství </w:t>
      </w:r>
      <w:proofErr w:type="spellStart"/>
      <w:r w:rsidRPr="009920F5">
        <w:t>Podrecca</w:t>
      </w:r>
      <w:proofErr w:type="spellEnd"/>
      <w:r w:rsidRPr="009920F5">
        <w:t xml:space="preserve"> e </w:t>
      </w:r>
      <w:proofErr w:type="spellStart"/>
      <w:r w:rsidRPr="009920F5">
        <w:t>Galantara</w:t>
      </w:r>
      <w:proofErr w:type="spellEnd"/>
      <w:r w:rsidRPr="009920F5">
        <w:t xml:space="preserve"> v edici </w:t>
      </w:r>
      <w:proofErr w:type="spellStart"/>
      <w:r w:rsidRPr="003A3F8B">
        <w:rPr>
          <w:rStyle w:val="Siln"/>
          <w:b w:val="0"/>
          <w:bCs w:val="0"/>
          <w:i/>
          <w:iCs/>
        </w:rPr>
        <w:t>Collezione</w:t>
      </w:r>
      <w:proofErr w:type="spellEnd"/>
      <w:r w:rsidRPr="003A3F8B">
        <w:rPr>
          <w:rStyle w:val="Siln"/>
          <w:b w:val="0"/>
          <w:bCs w:val="0"/>
          <w:i/>
          <w:iCs/>
        </w:rPr>
        <w:t xml:space="preserve"> </w:t>
      </w:r>
      <w:proofErr w:type="spellStart"/>
      <w:r w:rsidRPr="003A3F8B">
        <w:rPr>
          <w:rStyle w:val="Siln"/>
          <w:b w:val="0"/>
          <w:bCs w:val="0"/>
          <w:i/>
          <w:iCs/>
        </w:rPr>
        <w:t>storica</w:t>
      </w:r>
      <w:proofErr w:type="spellEnd"/>
      <w:r w:rsidRPr="003A3F8B">
        <w:rPr>
          <w:rStyle w:val="Siln"/>
          <w:b w:val="0"/>
          <w:bCs w:val="0"/>
          <w:i/>
          <w:iCs/>
        </w:rPr>
        <w:t xml:space="preserve"> de I </w:t>
      </w:r>
      <w:proofErr w:type="spellStart"/>
      <w:r w:rsidRPr="003A3F8B">
        <w:rPr>
          <w:rStyle w:val="Siln"/>
          <w:b w:val="0"/>
          <w:bCs w:val="0"/>
          <w:i/>
          <w:iCs/>
        </w:rPr>
        <w:t>martiri</w:t>
      </w:r>
      <w:proofErr w:type="spellEnd"/>
      <w:r w:rsidRPr="003A3F8B">
        <w:rPr>
          <w:rStyle w:val="Siln"/>
          <w:b w:val="0"/>
          <w:bCs w:val="0"/>
          <w:i/>
          <w:iCs/>
        </w:rPr>
        <w:t xml:space="preserve"> </w:t>
      </w:r>
      <w:proofErr w:type="spellStart"/>
      <w:r w:rsidRPr="003A3F8B">
        <w:rPr>
          <w:rStyle w:val="Siln"/>
          <w:b w:val="0"/>
          <w:bCs w:val="0"/>
          <w:i/>
          <w:iCs/>
        </w:rPr>
        <w:t>del</w:t>
      </w:r>
      <w:proofErr w:type="spellEnd"/>
      <w:r w:rsidRPr="003A3F8B">
        <w:rPr>
          <w:rStyle w:val="Siln"/>
          <w:b w:val="0"/>
          <w:bCs w:val="0"/>
          <w:i/>
          <w:iCs/>
        </w:rPr>
        <w:t xml:space="preserve"> libero </w:t>
      </w:r>
      <w:proofErr w:type="spellStart"/>
      <w:r w:rsidRPr="003A3F8B">
        <w:rPr>
          <w:rStyle w:val="Siln"/>
          <w:b w:val="0"/>
          <w:bCs w:val="0"/>
          <w:i/>
          <w:iCs/>
        </w:rPr>
        <w:t>pensieri</w:t>
      </w:r>
      <w:proofErr w:type="spellEnd"/>
      <w:r w:rsidRPr="009920F5">
        <w:rPr>
          <w:i/>
          <w:iCs/>
        </w:rPr>
        <w:t xml:space="preserve"> </w:t>
      </w:r>
      <w:r w:rsidRPr="009920F5">
        <w:t xml:space="preserve">(tj. „Mučedníci volné </w:t>
      </w:r>
      <w:r w:rsidRPr="009920F5">
        <w:lastRenderedPageBreak/>
        <w:t xml:space="preserve">myšlenky“), vzniklo právě díky lidem z hnutí </w:t>
      </w:r>
      <w:r w:rsidRPr="003A3F8B">
        <w:rPr>
          <w:rStyle w:val="Siln"/>
          <w:b w:val="0"/>
          <w:bCs w:val="0"/>
          <w:i/>
          <w:iCs/>
        </w:rPr>
        <w:t>Volná myšlenka</w:t>
      </w:r>
      <w:r w:rsidRPr="003A3F8B">
        <w:t>,</w:t>
      </w:r>
      <w:r w:rsidRPr="009920F5">
        <w:t xml:space="preserve"> jež propagovalo liberální myšlení a v jehož programu bylo především oddělení státu od církve. Redaktor časopisu české sekce tohoto hnutí </w:t>
      </w:r>
      <w:r w:rsidRPr="003A3F8B">
        <w:rPr>
          <w:rStyle w:val="Siln"/>
          <w:b w:val="0"/>
          <w:bCs w:val="0"/>
        </w:rPr>
        <w:t>František Loskot</w:t>
      </w:r>
      <w:r w:rsidRPr="0095513B">
        <w:rPr>
          <w:rStyle w:val="Znakapoznpodarou"/>
          <w:bCs/>
        </w:rPr>
        <w:footnoteReference w:id="447"/>
      </w:r>
      <w:r w:rsidRPr="003A3F8B">
        <w:rPr>
          <w:rStyle w:val="Siln"/>
          <w:b w:val="0"/>
          <w:bCs w:val="0"/>
        </w:rPr>
        <w:t xml:space="preserve"> a další volnomyšlenkáři </w:t>
      </w:r>
      <w:r w:rsidRPr="009920F5">
        <w:t>chystali rozsáhlou publikaci k pětistému výročí upálení Jana Husa a</w:t>
      </w:r>
      <w:r w:rsidR="00DE7BB2">
        <w:t> </w:t>
      </w:r>
      <w:r w:rsidRPr="009920F5">
        <w:t>chtěli, aby se o Husovi a české reformaci, ale i o jeho předchůdcích vědělo i v jiných zemích, a protože byli v kontaktu s tehdejším mladým socialistickým novinářem Benitem Mussolini</w:t>
      </w:r>
      <w:r w:rsidR="002E2140">
        <w:t>m</w:t>
      </w:r>
      <w:r w:rsidRPr="009920F5">
        <w:t xml:space="preserve">, tento se rozhodl knihu napsat. Ve </w:t>
      </w:r>
      <w:r w:rsidRPr="003A3F8B">
        <w:rPr>
          <w:i/>
          <w:iCs/>
        </w:rPr>
        <w:t>Volné myšlence</w:t>
      </w:r>
      <w:r w:rsidRPr="009920F5">
        <w:t xml:space="preserve"> z roku 1913 nalézám komentář ohledně kvality knihy, v němž si Loskot krátce posteskl, že autor nepoužil namísto cizojazyčných pramenů podklady české, a závěrem dodal: </w:t>
      </w:r>
    </w:p>
    <w:p w14:paraId="13E626BC" w14:textId="77777777" w:rsidR="00695F76" w:rsidRDefault="00607E6A" w:rsidP="003A3F8B">
      <w:pPr>
        <w:pStyle w:val="05Odstaveccitace"/>
      </w:pPr>
      <w:r w:rsidRPr="009920F5">
        <w:t>„Ale i tak podařilo se mu nakresliti dosti věrný obrázek největšího Čecha i poměrů českých. A nám nezbývá, leč spokojiti se s tím, co zde podáno; a můžeme mít radost, že autor italský zhostil se úkolu svého s takovým zdarem!“</w:t>
      </w:r>
      <w:r w:rsidRPr="009920F5">
        <w:rPr>
          <w:rStyle w:val="Znakapoznpodarou"/>
        </w:rPr>
        <w:footnoteReference w:id="448"/>
      </w:r>
      <w:r w:rsidRPr="009920F5">
        <w:t xml:space="preserve"> </w:t>
      </w:r>
    </w:p>
    <w:p w14:paraId="7F68C3F3" w14:textId="77777777" w:rsidR="00607E6A" w:rsidRPr="009920F5" w:rsidRDefault="00607E6A" w:rsidP="003A3F8B">
      <w:pPr>
        <w:pStyle w:val="01Prvnodstavec"/>
      </w:pPr>
      <w:r w:rsidRPr="009920F5">
        <w:t xml:space="preserve">V roce 1925 se František Michálek Bartoš v </w:t>
      </w:r>
      <w:r w:rsidRPr="009920F5">
        <w:rPr>
          <w:i/>
          <w:iCs/>
        </w:rPr>
        <w:t>Právu lidu</w:t>
      </w:r>
      <w:r w:rsidRPr="009920F5" w:rsidDel="00B356FB">
        <w:t xml:space="preserve"> </w:t>
      </w:r>
      <w:r w:rsidRPr="009920F5">
        <w:t>zmínil o úvodu k této Mussoliniho knize, v němž autor vysvětluje, proč toto dílo napsal a co ho k tomu přimělo: „že kniha vzbudí v čtenáři nenávist k jakékoli podobě duchovního a světského tyranství“. Snad právě to bylo důvodem, proč byla v Itálii velmi brzy stažena z</w:t>
      </w:r>
      <w:r w:rsidR="00DE7BB2">
        <w:t> </w:t>
      </w:r>
      <w:r w:rsidRPr="009920F5">
        <w:t>oběhu.</w:t>
      </w:r>
      <w:r w:rsidRPr="009920F5">
        <w:rPr>
          <w:rStyle w:val="Znakapoznpodarou"/>
        </w:rPr>
        <w:footnoteReference w:id="449"/>
      </w:r>
      <w:r w:rsidRPr="009920F5">
        <w:t xml:space="preserve"> </w:t>
      </w:r>
    </w:p>
    <w:p w14:paraId="71323052" w14:textId="77777777" w:rsidR="00607E6A" w:rsidRPr="009920F5" w:rsidRDefault="00607E6A" w:rsidP="00D860B4">
      <w:pPr>
        <w:pStyle w:val="02Ostatnodstavce"/>
      </w:pPr>
      <w:r w:rsidRPr="009920F5">
        <w:t xml:space="preserve">Další Mussoliniho dílo, </w:t>
      </w:r>
      <w:proofErr w:type="spellStart"/>
      <w:r w:rsidRPr="009920F5">
        <w:rPr>
          <w:i/>
          <w:iCs/>
        </w:rPr>
        <w:t>Parlo</w:t>
      </w:r>
      <w:proofErr w:type="spellEnd"/>
      <w:r w:rsidRPr="009920F5">
        <w:rPr>
          <w:i/>
          <w:iCs/>
        </w:rPr>
        <w:t xml:space="preserve"> con Bruno</w:t>
      </w:r>
      <w:r w:rsidRPr="009920F5">
        <w:t xml:space="preserve"> (1941), bylo přeloženo a vydáno v roce 1943 nakladatelstvím Orbis. Jednalo se o Mussoliniho memoáry vztahující se k</w:t>
      </w:r>
      <w:r w:rsidR="00DE7BB2">
        <w:t> </w:t>
      </w:r>
      <w:r w:rsidRPr="009920F5">
        <w:t xml:space="preserve">jeho synu Brunovi, slavnému pilotovi, který zahynul při testování nového bombardéru v roce 1941. Poté zavládlo dlouhé období, kdy se Mussoliniho díla do češtiny nepřekládala a v češtině nepublikovala, až v roce 2000 opětovně přeložili Jaromír Karásek, Kateřina Zoufalá a Pavel </w:t>
      </w:r>
      <w:proofErr w:type="spellStart"/>
      <w:r w:rsidRPr="009920F5">
        <w:t>Helan</w:t>
      </w:r>
      <w:proofErr w:type="spellEnd"/>
      <w:r w:rsidRPr="009920F5">
        <w:t xml:space="preserve"> román </w:t>
      </w:r>
      <w:r w:rsidRPr="009920F5">
        <w:rPr>
          <w:i/>
          <w:iCs/>
        </w:rPr>
        <w:t xml:space="preserve">Claudia </w:t>
      </w:r>
      <w:proofErr w:type="spellStart"/>
      <w:r w:rsidRPr="009920F5">
        <w:rPr>
          <w:i/>
          <w:iCs/>
        </w:rPr>
        <w:t>Particella</w:t>
      </w:r>
      <w:proofErr w:type="spellEnd"/>
      <w:r w:rsidRPr="009920F5">
        <w:rPr>
          <w:i/>
          <w:iCs/>
        </w:rPr>
        <w:t xml:space="preserve">, milenka kardinála &amp; </w:t>
      </w:r>
      <w:proofErr w:type="spellStart"/>
      <w:r w:rsidRPr="009920F5">
        <w:rPr>
          <w:i/>
          <w:iCs/>
        </w:rPr>
        <w:t>Novellette</w:t>
      </w:r>
      <w:proofErr w:type="spellEnd"/>
      <w:r w:rsidRPr="009920F5">
        <w:rPr>
          <w:i/>
          <w:iCs/>
        </w:rPr>
        <w:t xml:space="preserve"> perverse</w:t>
      </w:r>
      <w:r w:rsidRPr="009920F5">
        <w:t xml:space="preserve">, který vyšel v Brně v nakladatelství L. Marka. </w:t>
      </w:r>
    </w:p>
    <w:p w14:paraId="2D749B1F" w14:textId="77777777" w:rsidR="00607E6A" w:rsidRPr="009920F5" w:rsidRDefault="00607E6A">
      <w:pPr>
        <w:rPr>
          <w:rFonts w:ascii="Times New Roman" w:hAnsi="Times New Roman" w:cs="Times New Roman"/>
          <w:sz w:val="24"/>
          <w:szCs w:val="24"/>
          <w:lang w:val="cs-CZ"/>
        </w:rPr>
      </w:pPr>
      <w:r w:rsidRPr="009920F5">
        <w:rPr>
          <w:rFonts w:ascii="Times New Roman" w:hAnsi="Times New Roman" w:cs="Times New Roman"/>
          <w:sz w:val="24"/>
          <w:szCs w:val="24"/>
          <w:lang w:val="cs-CZ"/>
        </w:rPr>
        <w:br w:type="page"/>
      </w:r>
    </w:p>
    <w:p w14:paraId="6D6FCC4D" w14:textId="34D8843C" w:rsidR="0081451D" w:rsidRPr="00EF1381" w:rsidRDefault="0081451D" w:rsidP="00EF1381">
      <w:pPr>
        <w:pStyle w:val="Nadpis1"/>
      </w:pPr>
      <w:bookmarkStart w:id="113" w:name="_Toc64079664"/>
      <w:bookmarkStart w:id="114" w:name="_Hlk43404199"/>
      <w:r w:rsidRPr="009920F5">
        <w:lastRenderedPageBreak/>
        <w:t>10 Giovanni Papini a recepce jeho díla</w:t>
      </w:r>
      <w:bookmarkEnd w:id="113"/>
    </w:p>
    <w:tbl>
      <w:tblPr>
        <w:tblStyle w:val="Mkatabulky"/>
        <w:tblW w:w="8136" w:type="dxa"/>
        <w:tblBorders>
          <w:top w:val="double" w:sz="4" w:space="0" w:color="4472C4" w:themeColor="accent1"/>
          <w:left w:val="double" w:sz="4" w:space="0" w:color="4472C4" w:themeColor="accent1"/>
          <w:bottom w:val="double" w:sz="4" w:space="0" w:color="4472C4" w:themeColor="accent1"/>
          <w:right w:val="double" w:sz="4" w:space="0" w:color="4472C4" w:themeColor="accent1"/>
        </w:tblBorders>
        <w:tblLayout w:type="fixed"/>
        <w:tblLook w:val="04A0" w:firstRow="1" w:lastRow="0" w:firstColumn="1" w:lastColumn="0" w:noHBand="0" w:noVBand="1"/>
      </w:tblPr>
      <w:tblGrid>
        <w:gridCol w:w="2127"/>
        <w:gridCol w:w="1559"/>
        <w:gridCol w:w="1106"/>
        <w:gridCol w:w="1334"/>
        <w:gridCol w:w="676"/>
        <w:gridCol w:w="1334"/>
      </w:tblGrid>
      <w:tr w:rsidR="0081451D" w:rsidRPr="009920F5" w14:paraId="1AACCD0F" w14:textId="77777777" w:rsidTr="004B6E87">
        <w:trPr>
          <w:trHeight w:val="329"/>
        </w:trPr>
        <w:tc>
          <w:tcPr>
            <w:tcW w:w="2127" w:type="dxa"/>
            <w:tcBorders>
              <w:top w:val="nil"/>
              <w:left w:val="nil"/>
              <w:bottom w:val="nil"/>
              <w:right w:val="single" w:sz="12" w:space="0" w:color="DAE3F3"/>
            </w:tcBorders>
            <w:shd w:val="clear" w:color="auto" w:fill="4472C4" w:themeFill="accent1"/>
            <w:vAlign w:val="center"/>
          </w:tcPr>
          <w:p w14:paraId="74FD9038" w14:textId="77777777" w:rsidR="0081451D" w:rsidRPr="009920F5" w:rsidRDefault="0081451D" w:rsidP="00B20C1C">
            <w:pPr>
              <w:jc w:val="center"/>
              <w:rPr>
                <w:rFonts w:ascii="Times" w:eastAsia="Calibri" w:hAnsi="Times" w:cs="Times New Roman"/>
                <w:b/>
                <w:smallCaps/>
                <w:color w:val="DAE3F3"/>
                <w:sz w:val="20"/>
                <w:szCs w:val="20"/>
                <w:lang w:val="cs-CZ"/>
              </w:rPr>
            </w:pPr>
            <w:r w:rsidRPr="009920F5">
              <w:rPr>
                <w:rFonts w:ascii="Times" w:eastAsia="Calibri" w:hAnsi="Times" w:cs="Times New Roman"/>
                <w:b/>
                <w:smallCaps/>
                <w:color w:val="DAE3F3"/>
                <w:sz w:val="20"/>
                <w:szCs w:val="20"/>
                <w:lang w:val="cs-CZ"/>
              </w:rPr>
              <w:t>Italské vydání</w:t>
            </w:r>
          </w:p>
        </w:tc>
        <w:tc>
          <w:tcPr>
            <w:tcW w:w="6009" w:type="dxa"/>
            <w:gridSpan w:val="5"/>
            <w:tcBorders>
              <w:top w:val="nil"/>
              <w:left w:val="single" w:sz="12" w:space="0" w:color="DAE3F3"/>
              <w:bottom w:val="nil"/>
              <w:right w:val="nil"/>
            </w:tcBorders>
            <w:shd w:val="clear" w:color="auto" w:fill="4472C4" w:themeFill="accent1"/>
            <w:vAlign w:val="center"/>
          </w:tcPr>
          <w:p w14:paraId="3E92A410" w14:textId="77777777" w:rsidR="0081451D" w:rsidRPr="009920F5" w:rsidRDefault="0081451D" w:rsidP="00B20C1C">
            <w:pPr>
              <w:jc w:val="center"/>
              <w:rPr>
                <w:rFonts w:ascii="Times" w:eastAsia="Calibri" w:hAnsi="Times" w:cs="Times New Roman"/>
                <w:b/>
                <w:smallCaps/>
                <w:color w:val="DAE3F3"/>
                <w:sz w:val="20"/>
                <w:szCs w:val="20"/>
                <w:lang w:val="cs-CZ"/>
              </w:rPr>
            </w:pPr>
            <w:r w:rsidRPr="009920F5">
              <w:rPr>
                <w:rFonts w:ascii="Times" w:eastAsia="Calibri" w:hAnsi="Times" w:cs="Times New Roman"/>
                <w:b/>
                <w:smallCaps/>
                <w:color w:val="DAE3F3"/>
                <w:sz w:val="20"/>
                <w:szCs w:val="20"/>
                <w:lang w:val="cs-CZ"/>
              </w:rPr>
              <w:t>České vydání</w:t>
            </w:r>
          </w:p>
        </w:tc>
      </w:tr>
      <w:tr w:rsidR="0081451D" w:rsidRPr="009920F5" w14:paraId="2B2B793E" w14:textId="77777777" w:rsidTr="008A1DB3">
        <w:tc>
          <w:tcPr>
            <w:tcW w:w="2127" w:type="dxa"/>
            <w:tcBorders>
              <w:top w:val="nil"/>
              <w:left w:val="nil"/>
              <w:bottom w:val="single" w:sz="12" w:space="0" w:color="4472C4" w:themeColor="accent1"/>
              <w:right w:val="single" w:sz="12" w:space="0" w:color="DAE3F3"/>
            </w:tcBorders>
            <w:shd w:val="clear" w:color="auto" w:fill="4472C4" w:themeFill="accent1"/>
            <w:vAlign w:val="center"/>
          </w:tcPr>
          <w:p w14:paraId="72438AB8" w14:textId="77777777" w:rsidR="0081451D" w:rsidRPr="009920F5" w:rsidRDefault="0081451D"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rok</w:t>
            </w:r>
          </w:p>
        </w:tc>
        <w:tc>
          <w:tcPr>
            <w:tcW w:w="1559" w:type="dxa"/>
            <w:tcBorders>
              <w:top w:val="nil"/>
              <w:left w:val="single" w:sz="12" w:space="0" w:color="DAE3F3"/>
              <w:bottom w:val="single" w:sz="12" w:space="0" w:color="4472C4" w:themeColor="accent1"/>
              <w:right w:val="dotted" w:sz="4" w:space="0" w:color="4472C4"/>
            </w:tcBorders>
            <w:shd w:val="clear" w:color="auto" w:fill="4472C4" w:themeFill="accent1"/>
            <w:vAlign w:val="center"/>
          </w:tcPr>
          <w:p w14:paraId="242D9F9E" w14:textId="77777777" w:rsidR="0081451D" w:rsidRPr="009920F5" w:rsidRDefault="0081451D"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překladatel</w:t>
            </w:r>
          </w:p>
        </w:tc>
        <w:tc>
          <w:tcPr>
            <w:tcW w:w="1106" w:type="dxa"/>
            <w:tcBorders>
              <w:top w:val="nil"/>
              <w:left w:val="dotted" w:sz="4" w:space="0" w:color="4472C4"/>
              <w:bottom w:val="single" w:sz="12" w:space="0" w:color="4472C4" w:themeColor="accent1"/>
              <w:right w:val="dotted" w:sz="4" w:space="0" w:color="4472C4"/>
            </w:tcBorders>
            <w:shd w:val="clear" w:color="auto" w:fill="4472C4" w:themeFill="accent1"/>
            <w:vAlign w:val="center"/>
          </w:tcPr>
          <w:p w14:paraId="05514419" w14:textId="77777777" w:rsidR="0081451D" w:rsidRPr="009920F5" w:rsidRDefault="0081451D"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místo</w:t>
            </w:r>
          </w:p>
        </w:tc>
        <w:tc>
          <w:tcPr>
            <w:tcW w:w="1334" w:type="dxa"/>
            <w:tcBorders>
              <w:top w:val="nil"/>
              <w:left w:val="dotted" w:sz="4" w:space="0" w:color="4472C4"/>
              <w:bottom w:val="single" w:sz="12" w:space="0" w:color="4472C4" w:themeColor="accent1"/>
              <w:right w:val="dotted" w:sz="4" w:space="0" w:color="4472C4"/>
            </w:tcBorders>
            <w:shd w:val="clear" w:color="auto" w:fill="4472C4" w:themeFill="accent1"/>
            <w:vAlign w:val="center"/>
          </w:tcPr>
          <w:p w14:paraId="19AE2270" w14:textId="77777777" w:rsidR="0081451D" w:rsidRPr="009920F5" w:rsidRDefault="0081451D"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nakladatel</w:t>
            </w:r>
          </w:p>
        </w:tc>
        <w:tc>
          <w:tcPr>
            <w:tcW w:w="676" w:type="dxa"/>
            <w:tcBorders>
              <w:top w:val="nil"/>
              <w:left w:val="dotted" w:sz="4" w:space="0" w:color="4472C4"/>
              <w:bottom w:val="single" w:sz="12" w:space="0" w:color="4472C4" w:themeColor="accent1"/>
              <w:right w:val="dotted" w:sz="4" w:space="0" w:color="4472C4"/>
            </w:tcBorders>
            <w:shd w:val="clear" w:color="auto" w:fill="4472C4" w:themeFill="accent1"/>
            <w:vAlign w:val="center"/>
          </w:tcPr>
          <w:p w14:paraId="486BF4BC" w14:textId="77777777" w:rsidR="0081451D" w:rsidRPr="009920F5" w:rsidRDefault="0081451D"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rok</w:t>
            </w:r>
          </w:p>
        </w:tc>
        <w:tc>
          <w:tcPr>
            <w:tcW w:w="1334" w:type="dxa"/>
            <w:tcBorders>
              <w:top w:val="nil"/>
              <w:left w:val="dotted" w:sz="4" w:space="0" w:color="4472C4"/>
              <w:bottom w:val="single" w:sz="12" w:space="0" w:color="4472C4" w:themeColor="accent1"/>
              <w:right w:val="nil"/>
            </w:tcBorders>
            <w:shd w:val="clear" w:color="auto" w:fill="4472C4" w:themeFill="accent1"/>
            <w:vAlign w:val="center"/>
          </w:tcPr>
          <w:p w14:paraId="7098A629" w14:textId="77777777" w:rsidR="0081451D" w:rsidRPr="009920F5" w:rsidRDefault="0081451D" w:rsidP="00B20C1C">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poznámky</w:t>
            </w:r>
          </w:p>
        </w:tc>
      </w:tr>
      <w:tr w:rsidR="0081451D" w:rsidRPr="009920F5" w14:paraId="26451D9C" w14:textId="77777777" w:rsidTr="004B6E87">
        <w:trPr>
          <w:trHeight w:val="330"/>
        </w:trPr>
        <w:tc>
          <w:tcPr>
            <w:tcW w:w="2127"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3DD70D39" w14:textId="77777777" w:rsidR="0081451D" w:rsidRPr="009920F5" w:rsidRDefault="0081451D"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Preghiera</w:t>
            </w:r>
            <w:proofErr w:type="spellEnd"/>
            <w:r w:rsidRPr="009920F5">
              <w:rPr>
                <w:rFonts w:ascii="Times" w:eastAsia="Calibri" w:hAnsi="Times" w:cs="Times New Roman"/>
                <w:bCs/>
                <w:i/>
                <w:iCs/>
                <w:sz w:val="20"/>
                <w:szCs w:val="20"/>
                <w:lang w:val="cs-CZ"/>
              </w:rPr>
              <w:t xml:space="preserve"> a </w:t>
            </w:r>
            <w:proofErr w:type="spellStart"/>
            <w:r w:rsidRPr="009920F5">
              <w:rPr>
                <w:rFonts w:ascii="Times" w:eastAsia="Calibri" w:hAnsi="Times" w:cs="Times New Roman"/>
                <w:bCs/>
                <w:i/>
                <w:iCs/>
                <w:sz w:val="20"/>
                <w:szCs w:val="20"/>
                <w:lang w:val="cs-CZ"/>
              </w:rPr>
              <w:t>Cristo</w:t>
            </w:r>
            <w:proofErr w:type="spellEnd"/>
          </w:p>
        </w:tc>
        <w:tc>
          <w:tcPr>
            <w:tcW w:w="6009"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7E232B68" w14:textId="77777777" w:rsidR="0081451D" w:rsidRPr="009920F5" w:rsidRDefault="0081451D"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Modlitba ke Kristu</w:t>
            </w:r>
          </w:p>
        </w:tc>
      </w:tr>
      <w:tr w:rsidR="0081451D" w:rsidRPr="009920F5" w14:paraId="32F14A3A" w14:textId="77777777" w:rsidTr="008A1DB3">
        <w:tc>
          <w:tcPr>
            <w:tcW w:w="2127" w:type="dxa"/>
            <w:tcBorders>
              <w:top w:val="nil"/>
              <w:left w:val="nil"/>
              <w:bottom w:val="single" w:sz="12" w:space="0" w:color="4472C4" w:themeColor="accent1"/>
              <w:right w:val="single" w:sz="12" w:space="0" w:color="4472C4" w:themeColor="accent1"/>
            </w:tcBorders>
            <w:vAlign w:val="center"/>
          </w:tcPr>
          <w:p w14:paraId="448DA1A5"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1921</w:t>
            </w:r>
          </w:p>
        </w:tc>
        <w:tc>
          <w:tcPr>
            <w:tcW w:w="1559" w:type="dxa"/>
            <w:tcBorders>
              <w:top w:val="nil"/>
              <w:left w:val="single" w:sz="12" w:space="0" w:color="4472C4" w:themeColor="accent1"/>
              <w:bottom w:val="single" w:sz="12" w:space="0" w:color="4472C4" w:themeColor="accent1"/>
              <w:right w:val="dotted" w:sz="4" w:space="0" w:color="4472C4"/>
            </w:tcBorders>
            <w:vAlign w:val="center"/>
          </w:tcPr>
          <w:p w14:paraId="087F04B8"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Jaroslav Skalický</w:t>
            </w:r>
          </w:p>
        </w:tc>
        <w:tc>
          <w:tcPr>
            <w:tcW w:w="1106" w:type="dxa"/>
            <w:tcBorders>
              <w:top w:val="nil"/>
              <w:left w:val="dotted" w:sz="4" w:space="0" w:color="4472C4"/>
              <w:bottom w:val="single" w:sz="12" w:space="0" w:color="4472C4" w:themeColor="accent1"/>
              <w:right w:val="dotted" w:sz="4" w:space="0" w:color="4472C4"/>
            </w:tcBorders>
            <w:vAlign w:val="center"/>
          </w:tcPr>
          <w:p w14:paraId="0BE4CF27"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Stará Říše</w:t>
            </w:r>
          </w:p>
        </w:tc>
        <w:tc>
          <w:tcPr>
            <w:tcW w:w="1334" w:type="dxa"/>
            <w:tcBorders>
              <w:top w:val="nil"/>
              <w:left w:val="dotted" w:sz="4" w:space="0" w:color="4472C4"/>
              <w:bottom w:val="single" w:sz="12" w:space="0" w:color="4472C4" w:themeColor="accent1"/>
              <w:right w:val="dotted" w:sz="4" w:space="0" w:color="4472C4"/>
            </w:tcBorders>
            <w:vAlign w:val="center"/>
          </w:tcPr>
          <w:p w14:paraId="63EBC982"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M. Floriánová</w:t>
            </w:r>
          </w:p>
        </w:tc>
        <w:tc>
          <w:tcPr>
            <w:tcW w:w="676" w:type="dxa"/>
            <w:tcBorders>
              <w:top w:val="nil"/>
              <w:left w:val="dotted" w:sz="4" w:space="0" w:color="4472C4"/>
              <w:bottom w:val="single" w:sz="12" w:space="0" w:color="4472C4" w:themeColor="accent1"/>
              <w:right w:val="dotted" w:sz="4" w:space="0" w:color="4472C4"/>
            </w:tcBorders>
            <w:vAlign w:val="center"/>
          </w:tcPr>
          <w:p w14:paraId="679E5EDC"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1922</w:t>
            </w:r>
          </w:p>
        </w:tc>
        <w:tc>
          <w:tcPr>
            <w:tcW w:w="1334" w:type="dxa"/>
            <w:tcBorders>
              <w:top w:val="nil"/>
              <w:left w:val="dotted" w:sz="4" w:space="0" w:color="4472C4"/>
              <w:bottom w:val="single" w:sz="12" w:space="0" w:color="4472C4" w:themeColor="accent1"/>
              <w:right w:val="nil"/>
            </w:tcBorders>
            <w:vAlign w:val="center"/>
          </w:tcPr>
          <w:p w14:paraId="41AA0792"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1 120 výtisků</w:t>
            </w:r>
          </w:p>
        </w:tc>
      </w:tr>
      <w:tr w:rsidR="0081451D" w:rsidRPr="009920F5" w14:paraId="37388CD5" w14:textId="77777777" w:rsidTr="004B6E87">
        <w:trPr>
          <w:trHeight w:val="329"/>
        </w:trPr>
        <w:tc>
          <w:tcPr>
            <w:tcW w:w="2127"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6DB952E8" w14:textId="77777777" w:rsidR="0081451D" w:rsidRPr="009920F5" w:rsidRDefault="0081451D"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Storia</w:t>
            </w:r>
            <w:proofErr w:type="spellEnd"/>
            <w:r w:rsidRPr="009920F5">
              <w:rPr>
                <w:rFonts w:ascii="Times" w:eastAsia="Calibri" w:hAnsi="Times" w:cs="Times New Roman"/>
                <w:bCs/>
                <w:i/>
                <w:iCs/>
                <w:sz w:val="20"/>
                <w:szCs w:val="20"/>
                <w:lang w:val="cs-CZ"/>
              </w:rPr>
              <w:t xml:space="preserve"> di </w:t>
            </w:r>
            <w:proofErr w:type="spellStart"/>
            <w:r w:rsidRPr="009920F5">
              <w:rPr>
                <w:rFonts w:ascii="Times" w:eastAsia="Calibri" w:hAnsi="Times" w:cs="Times New Roman"/>
                <w:bCs/>
                <w:i/>
                <w:iCs/>
                <w:sz w:val="20"/>
                <w:szCs w:val="20"/>
                <w:lang w:val="cs-CZ"/>
              </w:rPr>
              <w:t>Cristo</w:t>
            </w:r>
            <w:proofErr w:type="spellEnd"/>
          </w:p>
        </w:tc>
        <w:tc>
          <w:tcPr>
            <w:tcW w:w="6009"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79AE8530" w14:textId="77777777" w:rsidR="0081451D" w:rsidRPr="009920F5" w:rsidRDefault="0081451D"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Život Kristův</w:t>
            </w:r>
          </w:p>
        </w:tc>
      </w:tr>
      <w:tr w:rsidR="0081451D" w:rsidRPr="009920F5" w14:paraId="434C2A05" w14:textId="77777777" w:rsidTr="008A1DB3">
        <w:tc>
          <w:tcPr>
            <w:tcW w:w="2127" w:type="dxa"/>
            <w:vMerge w:val="restart"/>
            <w:tcBorders>
              <w:top w:val="nil"/>
              <w:left w:val="nil"/>
              <w:right w:val="single" w:sz="12" w:space="0" w:color="4472C4" w:themeColor="accent1"/>
            </w:tcBorders>
            <w:vAlign w:val="center"/>
          </w:tcPr>
          <w:p w14:paraId="0F7F8DBD"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1921</w:t>
            </w:r>
          </w:p>
        </w:tc>
        <w:tc>
          <w:tcPr>
            <w:tcW w:w="1559" w:type="dxa"/>
            <w:vMerge w:val="restart"/>
            <w:tcBorders>
              <w:top w:val="nil"/>
              <w:left w:val="single" w:sz="12" w:space="0" w:color="4472C4" w:themeColor="accent1"/>
              <w:right w:val="dotted" w:sz="4" w:space="0" w:color="4472C4"/>
            </w:tcBorders>
            <w:vAlign w:val="center"/>
          </w:tcPr>
          <w:p w14:paraId="2B6D54A4"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Jaroslav Skalický</w:t>
            </w:r>
          </w:p>
        </w:tc>
        <w:tc>
          <w:tcPr>
            <w:tcW w:w="1106" w:type="dxa"/>
            <w:tcBorders>
              <w:top w:val="nil"/>
              <w:left w:val="dotted" w:sz="4" w:space="0" w:color="4472C4"/>
              <w:bottom w:val="dotted" w:sz="4" w:space="0" w:color="4472C4" w:themeColor="accent1"/>
              <w:right w:val="dotted" w:sz="4" w:space="0" w:color="4472C4"/>
            </w:tcBorders>
            <w:vAlign w:val="center"/>
          </w:tcPr>
          <w:p w14:paraId="1C54EE46"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334" w:type="dxa"/>
            <w:vMerge w:val="restart"/>
            <w:tcBorders>
              <w:top w:val="nil"/>
              <w:left w:val="dotted" w:sz="4" w:space="0" w:color="4472C4"/>
              <w:bottom w:val="dotted" w:sz="4" w:space="0" w:color="4472C4" w:themeColor="accent1"/>
              <w:right w:val="dotted" w:sz="4" w:space="0" w:color="4472C4"/>
            </w:tcBorders>
            <w:vAlign w:val="center"/>
          </w:tcPr>
          <w:p w14:paraId="0145ACFB"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Družstvo přátel Studia</w:t>
            </w:r>
          </w:p>
        </w:tc>
        <w:tc>
          <w:tcPr>
            <w:tcW w:w="676" w:type="dxa"/>
            <w:tcBorders>
              <w:top w:val="nil"/>
              <w:left w:val="dotted" w:sz="4" w:space="0" w:color="4472C4"/>
              <w:bottom w:val="dotted" w:sz="4" w:space="0" w:color="4472C4" w:themeColor="accent1"/>
              <w:right w:val="dotted" w:sz="4" w:space="0" w:color="4472C4"/>
            </w:tcBorders>
            <w:vAlign w:val="center"/>
          </w:tcPr>
          <w:p w14:paraId="6909B97A"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1923</w:t>
            </w:r>
          </w:p>
        </w:tc>
        <w:tc>
          <w:tcPr>
            <w:tcW w:w="1334" w:type="dxa"/>
            <w:tcBorders>
              <w:top w:val="nil"/>
              <w:left w:val="dotted" w:sz="4" w:space="0" w:color="4472C4"/>
              <w:bottom w:val="dotted" w:sz="4" w:space="0" w:color="4472C4" w:themeColor="accent1"/>
              <w:right w:val="nil"/>
            </w:tcBorders>
            <w:vAlign w:val="center"/>
          </w:tcPr>
          <w:p w14:paraId="351D622D"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I. </w:t>
            </w:r>
            <w:r w:rsidR="00094CD8">
              <w:rPr>
                <w:rFonts w:ascii="Times" w:eastAsia="Calibri" w:hAnsi="Times" w:cs="Times New Roman"/>
                <w:bCs/>
                <w:sz w:val="20"/>
                <w:szCs w:val="20"/>
                <w:lang w:val="cs-CZ"/>
              </w:rPr>
              <w:t>vydání</w:t>
            </w:r>
          </w:p>
        </w:tc>
      </w:tr>
      <w:tr w:rsidR="0081451D" w:rsidRPr="009920F5" w14:paraId="35007ABA" w14:textId="77777777" w:rsidTr="008A1DB3">
        <w:tc>
          <w:tcPr>
            <w:tcW w:w="2127" w:type="dxa"/>
            <w:vMerge/>
            <w:tcBorders>
              <w:left w:val="nil"/>
              <w:right w:val="single" w:sz="12" w:space="0" w:color="4472C4" w:themeColor="accent1"/>
            </w:tcBorders>
            <w:vAlign w:val="center"/>
          </w:tcPr>
          <w:p w14:paraId="5BF4DB34" w14:textId="77777777" w:rsidR="0081451D" w:rsidRPr="009920F5" w:rsidRDefault="0081451D" w:rsidP="00B20C1C">
            <w:pPr>
              <w:jc w:val="center"/>
              <w:rPr>
                <w:rFonts w:ascii="Times" w:eastAsia="Calibri" w:hAnsi="Times" w:cs="Times New Roman"/>
                <w:bCs/>
                <w:sz w:val="20"/>
                <w:szCs w:val="20"/>
                <w:lang w:val="cs-CZ"/>
              </w:rPr>
            </w:pPr>
          </w:p>
        </w:tc>
        <w:tc>
          <w:tcPr>
            <w:tcW w:w="1559" w:type="dxa"/>
            <w:vMerge/>
            <w:tcBorders>
              <w:left w:val="single" w:sz="12" w:space="0" w:color="4472C4" w:themeColor="accent1"/>
              <w:right w:val="dotted" w:sz="4" w:space="0" w:color="4472C4"/>
            </w:tcBorders>
            <w:vAlign w:val="center"/>
          </w:tcPr>
          <w:p w14:paraId="5B8A4E7A" w14:textId="77777777" w:rsidR="0081451D" w:rsidRPr="009920F5" w:rsidRDefault="0081451D" w:rsidP="00B20C1C">
            <w:pPr>
              <w:jc w:val="center"/>
              <w:rPr>
                <w:rFonts w:ascii="Times" w:eastAsia="Calibri" w:hAnsi="Times" w:cs="Times New Roman"/>
                <w:bCs/>
                <w:sz w:val="20"/>
                <w:szCs w:val="20"/>
                <w:lang w:val="cs-CZ"/>
              </w:rPr>
            </w:pPr>
          </w:p>
        </w:tc>
        <w:tc>
          <w:tcPr>
            <w:tcW w:w="1106" w:type="dxa"/>
            <w:tcBorders>
              <w:top w:val="dotted" w:sz="4" w:space="0" w:color="4472C4" w:themeColor="accent1"/>
              <w:left w:val="dotted" w:sz="4" w:space="0" w:color="4472C4"/>
              <w:bottom w:val="dotted" w:sz="4" w:space="0" w:color="4472C4" w:themeColor="accent1"/>
              <w:right w:val="dotted" w:sz="4" w:space="0" w:color="4472C4"/>
            </w:tcBorders>
            <w:vAlign w:val="center"/>
          </w:tcPr>
          <w:p w14:paraId="63F1906F"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Olomouc</w:t>
            </w:r>
          </w:p>
        </w:tc>
        <w:tc>
          <w:tcPr>
            <w:tcW w:w="1334" w:type="dxa"/>
            <w:vMerge/>
            <w:tcBorders>
              <w:top w:val="dotted" w:sz="4" w:space="0" w:color="4472C4" w:themeColor="accent1"/>
              <w:left w:val="dotted" w:sz="4" w:space="0" w:color="4472C4"/>
              <w:bottom w:val="dotted" w:sz="4" w:space="0" w:color="4472C4" w:themeColor="accent1"/>
              <w:right w:val="dotted" w:sz="4" w:space="0" w:color="4472C4"/>
            </w:tcBorders>
            <w:vAlign w:val="center"/>
          </w:tcPr>
          <w:p w14:paraId="453EE4AA" w14:textId="77777777" w:rsidR="0081451D" w:rsidRPr="009920F5" w:rsidRDefault="0081451D" w:rsidP="00B20C1C">
            <w:pPr>
              <w:jc w:val="center"/>
              <w:rPr>
                <w:rFonts w:ascii="Times" w:eastAsia="Calibri" w:hAnsi="Times" w:cs="Times New Roman"/>
                <w:bCs/>
                <w:sz w:val="20"/>
                <w:szCs w:val="20"/>
                <w:lang w:val="cs-CZ"/>
              </w:rPr>
            </w:pPr>
          </w:p>
        </w:tc>
        <w:tc>
          <w:tcPr>
            <w:tcW w:w="676" w:type="dxa"/>
            <w:tcBorders>
              <w:top w:val="dotted" w:sz="4" w:space="0" w:color="4472C4" w:themeColor="accent1"/>
              <w:left w:val="dotted" w:sz="4" w:space="0" w:color="4472C4"/>
              <w:bottom w:val="dotted" w:sz="4" w:space="0" w:color="4472C4" w:themeColor="accent1"/>
              <w:right w:val="dotted" w:sz="4" w:space="0" w:color="4472C4"/>
            </w:tcBorders>
            <w:vAlign w:val="center"/>
          </w:tcPr>
          <w:p w14:paraId="18D72EA5"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1924</w:t>
            </w:r>
          </w:p>
        </w:tc>
        <w:tc>
          <w:tcPr>
            <w:tcW w:w="1334" w:type="dxa"/>
            <w:tcBorders>
              <w:top w:val="dotted" w:sz="4" w:space="0" w:color="4472C4" w:themeColor="accent1"/>
              <w:left w:val="dotted" w:sz="4" w:space="0" w:color="4472C4"/>
              <w:bottom w:val="dotted" w:sz="4" w:space="0" w:color="4472C4" w:themeColor="accent1"/>
              <w:right w:val="nil"/>
            </w:tcBorders>
            <w:vAlign w:val="center"/>
          </w:tcPr>
          <w:p w14:paraId="12251E1A"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II. </w:t>
            </w:r>
            <w:r w:rsidR="00094CD8">
              <w:rPr>
                <w:rFonts w:ascii="Times" w:eastAsia="Calibri" w:hAnsi="Times" w:cs="Times New Roman"/>
                <w:bCs/>
                <w:sz w:val="20"/>
                <w:szCs w:val="20"/>
                <w:lang w:val="cs-CZ"/>
              </w:rPr>
              <w:t>vydání</w:t>
            </w:r>
          </w:p>
        </w:tc>
      </w:tr>
      <w:tr w:rsidR="0081451D" w:rsidRPr="009920F5" w14:paraId="3AA4BEA5" w14:textId="77777777" w:rsidTr="008A1DB3">
        <w:tc>
          <w:tcPr>
            <w:tcW w:w="2127" w:type="dxa"/>
            <w:vMerge/>
            <w:tcBorders>
              <w:left w:val="nil"/>
              <w:bottom w:val="single" w:sz="12" w:space="0" w:color="4472C4" w:themeColor="accent1"/>
              <w:right w:val="single" w:sz="12" w:space="0" w:color="4472C4" w:themeColor="accent1"/>
            </w:tcBorders>
            <w:vAlign w:val="center"/>
          </w:tcPr>
          <w:p w14:paraId="6E70FCA5" w14:textId="77777777" w:rsidR="0081451D" w:rsidRPr="009920F5" w:rsidRDefault="0081451D" w:rsidP="00B20C1C">
            <w:pPr>
              <w:jc w:val="center"/>
              <w:rPr>
                <w:rFonts w:ascii="Times" w:eastAsia="Calibri" w:hAnsi="Times" w:cs="Times New Roman"/>
                <w:bCs/>
                <w:sz w:val="20"/>
                <w:szCs w:val="20"/>
                <w:lang w:val="cs-CZ"/>
              </w:rPr>
            </w:pPr>
          </w:p>
        </w:tc>
        <w:tc>
          <w:tcPr>
            <w:tcW w:w="1559" w:type="dxa"/>
            <w:vMerge/>
            <w:tcBorders>
              <w:left w:val="single" w:sz="12" w:space="0" w:color="4472C4" w:themeColor="accent1"/>
              <w:bottom w:val="single" w:sz="12" w:space="0" w:color="4472C4" w:themeColor="accent1"/>
              <w:right w:val="dotted" w:sz="4" w:space="0" w:color="4472C4"/>
            </w:tcBorders>
            <w:vAlign w:val="center"/>
          </w:tcPr>
          <w:p w14:paraId="7F99464A" w14:textId="77777777" w:rsidR="0081451D" w:rsidRPr="009920F5" w:rsidRDefault="0081451D" w:rsidP="00B20C1C">
            <w:pPr>
              <w:jc w:val="center"/>
              <w:rPr>
                <w:rFonts w:ascii="Times" w:eastAsia="Calibri" w:hAnsi="Times" w:cs="Times New Roman"/>
                <w:bCs/>
                <w:sz w:val="20"/>
                <w:szCs w:val="20"/>
                <w:lang w:val="cs-CZ"/>
              </w:rPr>
            </w:pPr>
          </w:p>
        </w:tc>
        <w:tc>
          <w:tcPr>
            <w:tcW w:w="1106" w:type="dxa"/>
            <w:tcBorders>
              <w:top w:val="dotted" w:sz="4" w:space="0" w:color="4472C4" w:themeColor="accent1"/>
              <w:left w:val="dotted" w:sz="4" w:space="0" w:color="4472C4"/>
              <w:bottom w:val="single" w:sz="12" w:space="0" w:color="4472C4" w:themeColor="accent1"/>
              <w:right w:val="dotted" w:sz="4" w:space="0" w:color="4472C4"/>
            </w:tcBorders>
            <w:vAlign w:val="center"/>
          </w:tcPr>
          <w:p w14:paraId="362A8AEE"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334" w:type="dxa"/>
            <w:tcBorders>
              <w:top w:val="dotted" w:sz="4" w:space="0" w:color="4472C4" w:themeColor="accent1"/>
              <w:left w:val="dotted" w:sz="4" w:space="0" w:color="4472C4"/>
              <w:bottom w:val="single" w:sz="12" w:space="0" w:color="4472C4" w:themeColor="accent1"/>
              <w:right w:val="dotted" w:sz="4" w:space="0" w:color="4472C4"/>
            </w:tcBorders>
            <w:vAlign w:val="center"/>
          </w:tcPr>
          <w:p w14:paraId="1920A4A7"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L. </w:t>
            </w:r>
            <w:proofErr w:type="spellStart"/>
            <w:r w:rsidRPr="009920F5">
              <w:rPr>
                <w:rFonts w:ascii="Times" w:eastAsia="Calibri" w:hAnsi="Times" w:cs="Times New Roman"/>
                <w:bCs/>
                <w:sz w:val="20"/>
                <w:szCs w:val="20"/>
                <w:lang w:val="cs-CZ"/>
              </w:rPr>
              <w:t>Kuncíř</w:t>
            </w:r>
            <w:proofErr w:type="spellEnd"/>
          </w:p>
        </w:tc>
        <w:tc>
          <w:tcPr>
            <w:tcW w:w="676" w:type="dxa"/>
            <w:tcBorders>
              <w:top w:val="dotted" w:sz="4" w:space="0" w:color="4472C4" w:themeColor="accent1"/>
              <w:left w:val="dotted" w:sz="4" w:space="0" w:color="4472C4"/>
              <w:bottom w:val="single" w:sz="12" w:space="0" w:color="4472C4" w:themeColor="accent1"/>
              <w:right w:val="dotted" w:sz="4" w:space="0" w:color="4472C4"/>
            </w:tcBorders>
            <w:vAlign w:val="center"/>
          </w:tcPr>
          <w:p w14:paraId="14596C7E"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1928</w:t>
            </w:r>
          </w:p>
        </w:tc>
        <w:tc>
          <w:tcPr>
            <w:tcW w:w="1334" w:type="dxa"/>
            <w:tcBorders>
              <w:top w:val="dotted" w:sz="4" w:space="0" w:color="4472C4" w:themeColor="accent1"/>
              <w:left w:val="dotted" w:sz="4" w:space="0" w:color="4472C4"/>
              <w:bottom w:val="single" w:sz="12" w:space="0" w:color="4472C4" w:themeColor="accent1"/>
              <w:right w:val="nil"/>
            </w:tcBorders>
            <w:vAlign w:val="center"/>
          </w:tcPr>
          <w:p w14:paraId="45A3DEBC"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III. </w:t>
            </w:r>
            <w:r w:rsidR="00094CD8">
              <w:rPr>
                <w:rFonts w:ascii="Times" w:eastAsia="Calibri" w:hAnsi="Times" w:cs="Times New Roman"/>
                <w:bCs/>
                <w:sz w:val="20"/>
                <w:szCs w:val="20"/>
                <w:lang w:val="cs-CZ"/>
              </w:rPr>
              <w:t>vydání</w:t>
            </w:r>
          </w:p>
        </w:tc>
      </w:tr>
      <w:tr w:rsidR="0081451D" w:rsidRPr="009920F5" w14:paraId="555A525E" w14:textId="77777777" w:rsidTr="004B6E87">
        <w:trPr>
          <w:trHeight w:val="329"/>
        </w:trPr>
        <w:tc>
          <w:tcPr>
            <w:tcW w:w="2127"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5D328C71" w14:textId="77777777" w:rsidR="0081451D" w:rsidRPr="009920F5" w:rsidRDefault="0081451D"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Cento</w:t>
            </w:r>
            <w:proofErr w:type="spellEnd"/>
            <w:r w:rsidRPr="009920F5">
              <w:rPr>
                <w:rFonts w:ascii="Times" w:eastAsia="Calibri" w:hAnsi="Times" w:cs="Times New Roman"/>
                <w:bCs/>
                <w:i/>
                <w:iCs/>
                <w:sz w:val="20"/>
                <w:szCs w:val="20"/>
                <w:lang w:val="cs-CZ"/>
              </w:rPr>
              <w:t xml:space="preserve"> </w:t>
            </w:r>
            <w:proofErr w:type="spellStart"/>
            <w:r w:rsidRPr="009920F5">
              <w:rPr>
                <w:rFonts w:ascii="Times" w:eastAsia="Calibri" w:hAnsi="Times" w:cs="Times New Roman"/>
                <w:bCs/>
                <w:i/>
                <w:iCs/>
                <w:sz w:val="20"/>
                <w:szCs w:val="20"/>
                <w:lang w:val="cs-CZ"/>
              </w:rPr>
              <w:t>pagine</w:t>
            </w:r>
            <w:proofErr w:type="spellEnd"/>
            <w:r w:rsidRPr="009920F5">
              <w:rPr>
                <w:rFonts w:ascii="Times" w:eastAsia="Calibri" w:hAnsi="Times" w:cs="Times New Roman"/>
                <w:bCs/>
                <w:i/>
                <w:iCs/>
                <w:sz w:val="20"/>
                <w:szCs w:val="20"/>
                <w:lang w:val="cs-CZ"/>
              </w:rPr>
              <w:t xml:space="preserve"> di </w:t>
            </w:r>
            <w:proofErr w:type="spellStart"/>
            <w:r w:rsidRPr="009920F5">
              <w:rPr>
                <w:rFonts w:ascii="Times" w:eastAsia="Calibri" w:hAnsi="Times" w:cs="Times New Roman"/>
                <w:bCs/>
                <w:i/>
                <w:iCs/>
                <w:sz w:val="20"/>
                <w:szCs w:val="20"/>
                <w:lang w:val="cs-CZ"/>
              </w:rPr>
              <w:t>poesia</w:t>
            </w:r>
            <w:proofErr w:type="spellEnd"/>
          </w:p>
        </w:tc>
        <w:tc>
          <w:tcPr>
            <w:tcW w:w="6009" w:type="dxa"/>
            <w:gridSpan w:val="5"/>
            <w:vMerge w:val="restart"/>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7742B658" w14:textId="77777777" w:rsidR="0081451D" w:rsidRPr="009920F5" w:rsidRDefault="0081451D"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Zpovědi</w:t>
            </w:r>
          </w:p>
        </w:tc>
      </w:tr>
      <w:tr w:rsidR="0081451D" w:rsidRPr="009920F5" w14:paraId="333F17B5" w14:textId="77777777" w:rsidTr="004B6E87">
        <w:trPr>
          <w:trHeight w:val="164"/>
        </w:trPr>
        <w:tc>
          <w:tcPr>
            <w:tcW w:w="2127" w:type="dxa"/>
            <w:tcBorders>
              <w:top w:val="nil"/>
              <w:left w:val="nil"/>
              <w:bottom w:val="single" w:sz="12" w:space="0" w:color="4472C4" w:themeColor="accent1"/>
              <w:right w:val="single" w:sz="12" w:space="0" w:color="4472C4" w:themeColor="accent1"/>
            </w:tcBorders>
            <w:shd w:val="clear" w:color="auto" w:fill="FFFFFF" w:themeFill="background1"/>
            <w:vAlign w:val="center"/>
          </w:tcPr>
          <w:p w14:paraId="0516B87E"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1918</w:t>
            </w:r>
          </w:p>
        </w:tc>
        <w:tc>
          <w:tcPr>
            <w:tcW w:w="6009" w:type="dxa"/>
            <w:gridSpan w:val="5"/>
            <w:vMerge/>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53B0732B" w14:textId="77777777" w:rsidR="0081451D" w:rsidRPr="009920F5" w:rsidRDefault="0081451D" w:rsidP="00B20C1C">
            <w:pPr>
              <w:jc w:val="center"/>
              <w:rPr>
                <w:rFonts w:ascii="Times" w:eastAsia="Calibri" w:hAnsi="Times" w:cs="Times New Roman"/>
                <w:bCs/>
                <w:sz w:val="20"/>
                <w:szCs w:val="20"/>
                <w:lang w:val="cs-CZ"/>
              </w:rPr>
            </w:pPr>
          </w:p>
        </w:tc>
      </w:tr>
      <w:tr w:rsidR="0081451D" w:rsidRPr="009920F5" w14:paraId="42F4B619" w14:textId="77777777" w:rsidTr="004B6E87">
        <w:trPr>
          <w:trHeight w:val="329"/>
        </w:trPr>
        <w:tc>
          <w:tcPr>
            <w:tcW w:w="2127"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167D417D" w14:textId="77777777" w:rsidR="0081451D" w:rsidRPr="009920F5" w:rsidRDefault="0081451D"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Giorni</w:t>
            </w:r>
            <w:proofErr w:type="spellEnd"/>
            <w:r w:rsidRPr="009920F5">
              <w:rPr>
                <w:rFonts w:ascii="Times" w:eastAsia="Calibri" w:hAnsi="Times" w:cs="Times New Roman"/>
                <w:bCs/>
                <w:i/>
                <w:iCs/>
                <w:sz w:val="20"/>
                <w:szCs w:val="20"/>
                <w:lang w:val="cs-CZ"/>
              </w:rPr>
              <w:t xml:space="preserve"> di </w:t>
            </w:r>
            <w:proofErr w:type="spellStart"/>
            <w:r w:rsidRPr="009920F5">
              <w:rPr>
                <w:rFonts w:ascii="Times" w:eastAsia="Calibri" w:hAnsi="Times" w:cs="Times New Roman"/>
                <w:bCs/>
                <w:i/>
                <w:iCs/>
                <w:sz w:val="20"/>
                <w:szCs w:val="20"/>
                <w:lang w:val="cs-CZ"/>
              </w:rPr>
              <w:t>festa</w:t>
            </w:r>
            <w:proofErr w:type="spellEnd"/>
          </w:p>
        </w:tc>
        <w:tc>
          <w:tcPr>
            <w:tcW w:w="6009" w:type="dxa"/>
            <w:gridSpan w:val="5"/>
            <w:vMerge/>
            <w:tcBorders>
              <w:top w:val="nil"/>
              <w:left w:val="single" w:sz="12" w:space="0" w:color="4472C4" w:themeColor="accent1"/>
              <w:bottom w:val="nil"/>
              <w:right w:val="nil"/>
            </w:tcBorders>
            <w:shd w:val="clear" w:color="auto" w:fill="D9E2F3" w:themeFill="accent1" w:themeFillTint="33"/>
            <w:vAlign w:val="center"/>
          </w:tcPr>
          <w:p w14:paraId="5E461DDE" w14:textId="77777777" w:rsidR="0081451D" w:rsidRPr="009920F5" w:rsidRDefault="0081451D" w:rsidP="00B20C1C">
            <w:pPr>
              <w:jc w:val="center"/>
              <w:rPr>
                <w:rFonts w:ascii="Times" w:eastAsia="Calibri" w:hAnsi="Times" w:cs="Times New Roman"/>
                <w:bCs/>
                <w:i/>
                <w:iCs/>
                <w:sz w:val="20"/>
                <w:szCs w:val="20"/>
                <w:lang w:val="cs-CZ"/>
              </w:rPr>
            </w:pPr>
          </w:p>
        </w:tc>
      </w:tr>
      <w:tr w:rsidR="0081451D" w:rsidRPr="009920F5" w14:paraId="4B6E85DE" w14:textId="77777777" w:rsidTr="008A1DB3">
        <w:tc>
          <w:tcPr>
            <w:tcW w:w="2127" w:type="dxa"/>
            <w:tcBorders>
              <w:top w:val="nil"/>
              <w:left w:val="nil"/>
              <w:bottom w:val="single" w:sz="12" w:space="0" w:color="4472C4" w:themeColor="accent1"/>
              <w:right w:val="single" w:sz="12" w:space="0" w:color="4472C4" w:themeColor="accent1"/>
            </w:tcBorders>
            <w:vAlign w:val="center"/>
          </w:tcPr>
          <w:p w14:paraId="40FABEDD"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1920</w:t>
            </w:r>
          </w:p>
        </w:tc>
        <w:tc>
          <w:tcPr>
            <w:tcW w:w="1559" w:type="dxa"/>
            <w:tcBorders>
              <w:top w:val="nil"/>
              <w:left w:val="single" w:sz="12" w:space="0" w:color="4472C4" w:themeColor="accent1"/>
              <w:bottom w:val="single" w:sz="12" w:space="0" w:color="4472C4" w:themeColor="accent1"/>
              <w:right w:val="dotted" w:sz="4" w:space="0" w:color="4472C4"/>
            </w:tcBorders>
            <w:vAlign w:val="center"/>
          </w:tcPr>
          <w:p w14:paraId="6E78FFB2"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Bartoš Vlček</w:t>
            </w:r>
          </w:p>
        </w:tc>
        <w:tc>
          <w:tcPr>
            <w:tcW w:w="1106" w:type="dxa"/>
            <w:tcBorders>
              <w:top w:val="nil"/>
              <w:left w:val="dotted" w:sz="4" w:space="0" w:color="4472C4"/>
              <w:bottom w:val="single" w:sz="12" w:space="0" w:color="4472C4" w:themeColor="accent1"/>
              <w:right w:val="dotted" w:sz="4" w:space="0" w:color="4472C4"/>
            </w:tcBorders>
            <w:vAlign w:val="center"/>
          </w:tcPr>
          <w:p w14:paraId="32F64095"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Vyškov</w:t>
            </w:r>
          </w:p>
        </w:tc>
        <w:tc>
          <w:tcPr>
            <w:tcW w:w="1334" w:type="dxa"/>
            <w:tcBorders>
              <w:top w:val="nil"/>
              <w:left w:val="dotted" w:sz="4" w:space="0" w:color="4472C4"/>
              <w:bottom w:val="single" w:sz="12" w:space="0" w:color="4472C4" w:themeColor="accent1"/>
              <w:right w:val="dotted" w:sz="4" w:space="0" w:color="4472C4"/>
            </w:tcBorders>
            <w:vAlign w:val="center"/>
          </w:tcPr>
          <w:p w14:paraId="2C1863C7" w14:textId="77777777" w:rsidR="0081451D" w:rsidRPr="009920F5" w:rsidRDefault="0081451D" w:rsidP="00B20C1C">
            <w:pPr>
              <w:jc w:val="center"/>
              <w:rPr>
                <w:rFonts w:ascii="Times" w:eastAsia="Calibri" w:hAnsi="Times" w:cs="Times New Roman"/>
                <w:bCs/>
                <w:sz w:val="20"/>
                <w:szCs w:val="20"/>
                <w:lang w:val="cs-CZ"/>
              </w:rPr>
            </w:pPr>
            <w:proofErr w:type="spellStart"/>
            <w:r w:rsidRPr="009920F5">
              <w:rPr>
                <w:rFonts w:ascii="Times" w:eastAsia="Calibri" w:hAnsi="Times" w:cs="Times New Roman"/>
                <w:bCs/>
                <w:sz w:val="20"/>
                <w:szCs w:val="20"/>
                <w:lang w:val="cs-CZ"/>
              </w:rPr>
              <w:t>Obzina</w:t>
            </w:r>
            <w:proofErr w:type="spellEnd"/>
          </w:p>
        </w:tc>
        <w:tc>
          <w:tcPr>
            <w:tcW w:w="676" w:type="dxa"/>
            <w:tcBorders>
              <w:top w:val="nil"/>
              <w:left w:val="dotted" w:sz="4" w:space="0" w:color="4472C4"/>
              <w:bottom w:val="single" w:sz="12" w:space="0" w:color="4472C4" w:themeColor="accent1"/>
              <w:right w:val="dotted" w:sz="4" w:space="0" w:color="4472C4"/>
            </w:tcBorders>
            <w:vAlign w:val="center"/>
          </w:tcPr>
          <w:p w14:paraId="3EB8A65B"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1925</w:t>
            </w:r>
          </w:p>
        </w:tc>
        <w:tc>
          <w:tcPr>
            <w:tcW w:w="1334" w:type="dxa"/>
            <w:tcBorders>
              <w:top w:val="nil"/>
              <w:left w:val="dotted" w:sz="4" w:space="0" w:color="4472C4"/>
              <w:bottom w:val="single" w:sz="12" w:space="0" w:color="4472C4" w:themeColor="accent1"/>
              <w:right w:val="nil"/>
            </w:tcBorders>
            <w:vAlign w:val="center"/>
          </w:tcPr>
          <w:p w14:paraId="4CD2BB76" w14:textId="77777777" w:rsidR="0081451D" w:rsidRPr="009920F5" w:rsidRDefault="0081451D" w:rsidP="00B20C1C">
            <w:pPr>
              <w:jc w:val="center"/>
              <w:rPr>
                <w:rFonts w:ascii="Times" w:eastAsia="Calibri" w:hAnsi="Times" w:cs="Times New Roman"/>
                <w:bCs/>
                <w:sz w:val="20"/>
                <w:szCs w:val="20"/>
                <w:lang w:val="cs-CZ"/>
              </w:rPr>
            </w:pPr>
          </w:p>
        </w:tc>
      </w:tr>
      <w:tr w:rsidR="0081451D" w:rsidRPr="009920F5" w14:paraId="32613076" w14:textId="77777777" w:rsidTr="004B6E87">
        <w:trPr>
          <w:trHeight w:val="329"/>
        </w:trPr>
        <w:tc>
          <w:tcPr>
            <w:tcW w:w="2127"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6A1273FB" w14:textId="77777777" w:rsidR="0081451D" w:rsidRPr="009920F5" w:rsidRDefault="0081451D"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Un</w:t>
            </w:r>
            <w:proofErr w:type="spellEnd"/>
            <w:r w:rsidRPr="009920F5">
              <w:rPr>
                <w:rFonts w:ascii="Times" w:eastAsia="Calibri" w:hAnsi="Times" w:cs="Times New Roman"/>
                <w:bCs/>
                <w:i/>
                <w:iCs/>
                <w:sz w:val="20"/>
                <w:szCs w:val="20"/>
                <w:lang w:val="cs-CZ"/>
              </w:rPr>
              <w:t xml:space="preserve"> </w:t>
            </w:r>
            <w:proofErr w:type="spellStart"/>
            <w:r w:rsidRPr="009920F5">
              <w:rPr>
                <w:rFonts w:ascii="Times" w:eastAsia="Calibri" w:hAnsi="Times" w:cs="Times New Roman"/>
                <w:bCs/>
                <w:i/>
                <w:iCs/>
                <w:sz w:val="20"/>
                <w:szCs w:val="20"/>
                <w:lang w:val="cs-CZ"/>
              </w:rPr>
              <w:t>uomo</w:t>
            </w:r>
            <w:proofErr w:type="spellEnd"/>
            <w:r w:rsidRPr="009920F5">
              <w:rPr>
                <w:rFonts w:ascii="Times" w:eastAsia="Calibri" w:hAnsi="Times" w:cs="Times New Roman"/>
                <w:bCs/>
                <w:i/>
                <w:iCs/>
                <w:sz w:val="20"/>
                <w:szCs w:val="20"/>
                <w:lang w:val="cs-CZ"/>
              </w:rPr>
              <w:t xml:space="preserve"> </w:t>
            </w:r>
            <w:proofErr w:type="spellStart"/>
            <w:r w:rsidRPr="009920F5">
              <w:rPr>
                <w:rFonts w:ascii="Times" w:eastAsia="Calibri" w:hAnsi="Times" w:cs="Times New Roman"/>
                <w:bCs/>
                <w:i/>
                <w:iCs/>
                <w:sz w:val="20"/>
                <w:szCs w:val="20"/>
                <w:lang w:val="cs-CZ"/>
              </w:rPr>
              <w:t>finito</w:t>
            </w:r>
            <w:proofErr w:type="spellEnd"/>
          </w:p>
        </w:tc>
        <w:tc>
          <w:tcPr>
            <w:tcW w:w="6009"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60F85852" w14:textId="77777777" w:rsidR="0081451D" w:rsidRPr="009920F5" w:rsidRDefault="0081451D"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Hotový člověk</w:t>
            </w:r>
          </w:p>
        </w:tc>
      </w:tr>
      <w:tr w:rsidR="0081451D" w:rsidRPr="009920F5" w14:paraId="0FF3E93D" w14:textId="77777777" w:rsidTr="008A1DB3">
        <w:tc>
          <w:tcPr>
            <w:tcW w:w="2127" w:type="dxa"/>
            <w:tcBorders>
              <w:top w:val="nil"/>
              <w:left w:val="nil"/>
              <w:bottom w:val="single" w:sz="12" w:space="0" w:color="4472C4" w:themeColor="accent1"/>
              <w:right w:val="single" w:sz="12" w:space="0" w:color="4472C4" w:themeColor="accent1"/>
            </w:tcBorders>
            <w:vAlign w:val="center"/>
          </w:tcPr>
          <w:p w14:paraId="558CDD35"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1912</w:t>
            </w:r>
          </w:p>
        </w:tc>
        <w:tc>
          <w:tcPr>
            <w:tcW w:w="1559" w:type="dxa"/>
            <w:tcBorders>
              <w:top w:val="nil"/>
              <w:left w:val="single" w:sz="12" w:space="0" w:color="4472C4" w:themeColor="accent1"/>
              <w:bottom w:val="single" w:sz="12" w:space="0" w:color="4472C4" w:themeColor="accent1"/>
              <w:right w:val="dotted" w:sz="4" w:space="0" w:color="4472C4"/>
            </w:tcBorders>
            <w:vAlign w:val="center"/>
          </w:tcPr>
          <w:p w14:paraId="180F18E4"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Jaroslav Skalický</w:t>
            </w:r>
          </w:p>
        </w:tc>
        <w:tc>
          <w:tcPr>
            <w:tcW w:w="1106" w:type="dxa"/>
            <w:tcBorders>
              <w:top w:val="nil"/>
              <w:left w:val="dotted" w:sz="4" w:space="0" w:color="4472C4"/>
              <w:bottom w:val="single" w:sz="12" w:space="0" w:color="4472C4" w:themeColor="accent1"/>
              <w:right w:val="dotted" w:sz="4" w:space="0" w:color="4472C4"/>
            </w:tcBorders>
            <w:vAlign w:val="center"/>
          </w:tcPr>
          <w:p w14:paraId="163AA61E"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334" w:type="dxa"/>
            <w:tcBorders>
              <w:top w:val="nil"/>
              <w:left w:val="dotted" w:sz="4" w:space="0" w:color="4472C4"/>
              <w:bottom w:val="single" w:sz="12" w:space="0" w:color="4472C4" w:themeColor="accent1"/>
              <w:right w:val="dotted" w:sz="4" w:space="0" w:color="4472C4"/>
            </w:tcBorders>
            <w:vAlign w:val="center"/>
          </w:tcPr>
          <w:p w14:paraId="630384B8"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L. </w:t>
            </w:r>
            <w:proofErr w:type="spellStart"/>
            <w:r w:rsidRPr="009920F5">
              <w:rPr>
                <w:rFonts w:ascii="Times" w:eastAsia="Calibri" w:hAnsi="Times" w:cs="Times New Roman"/>
                <w:bCs/>
                <w:sz w:val="20"/>
                <w:szCs w:val="20"/>
                <w:lang w:val="cs-CZ"/>
              </w:rPr>
              <w:t>Kuncíř</w:t>
            </w:r>
            <w:proofErr w:type="spellEnd"/>
          </w:p>
        </w:tc>
        <w:tc>
          <w:tcPr>
            <w:tcW w:w="676" w:type="dxa"/>
            <w:tcBorders>
              <w:top w:val="nil"/>
              <w:left w:val="dotted" w:sz="4" w:space="0" w:color="4472C4"/>
              <w:bottom w:val="single" w:sz="12" w:space="0" w:color="4472C4" w:themeColor="accent1"/>
              <w:right w:val="dotted" w:sz="4" w:space="0" w:color="4472C4"/>
            </w:tcBorders>
            <w:vAlign w:val="center"/>
          </w:tcPr>
          <w:p w14:paraId="19076D0C"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1926</w:t>
            </w:r>
          </w:p>
        </w:tc>
        <w:tc>
          <w:tcPr>
            <w:tcW w:w="1334" w:type="dxa"/>
            <w:tcBorders>
              <w:top w:val="nil"/>
              <w:left w:val="dotted" w:sz="4" w:space="0" w:color="4472C4"/>
              <w:bottom w:val="single" w:sz="12" w:space="0" w:color="4472C4" w:themeColor="accent1"/>
              <w:right w:val="nil"/>
            </w:tcBorders>
            <w:vAlign w:val="center"/>
          </w:tcPr>
          <w:p w14:paraId="4CEF35E8" w14:textId="77777777" w:rsidR="0081451D" w:rsidRPr="009920F5" w:rsidRDefault="0081451D" w:rsidP="00B20C1C">
            <w:pPr>
              <w:jc w:val="center"/>
              <w:rPr>
                <w:rFonts w:ascii="Times" w:eastAsia="Calibri" w:hAnsi="Times" w:cs="Times New Roman"/>
                <w:bCs/>
                <w:sz w:val="20"/>
                <w:szCs w:val="20"/>
                <w:lang w:val="cs-CZ"/>
              </w:rPr>
            </w:pPr>
          </w:p>
        </w:tc>
      </w:tr>
      <w:tr w:rsidR="0081451D" w:rsidRPr="009920F5" w14:paraId="440C1A94" w14:textId="77777777" w:rsidTr="004B6E87">
        <w:trPr>
          <w:trHeight w:val="329"/>
        </w:trPr>
        <w:tc>
          <w:tcPr>
            <w:tcW w:w="2127"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1B47887A" w14:textId="77777777" w:rsidR="0081451D" w:rsidRPr="009920F5" w:rsidRDefault="0081451D"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Parole</w:t>
            </w:r>
            <w:proofErr w:type="spellEnd"/>
            <w:r w:rsidRPr="009920F5">
              <w:rPr>
                <w:rFonts w:ascii="Times" w:eastAsia="Calibri" w:hAnsi="Times" w:cs="Times New Roman"/>
                <w:bCs/>
                <w:i/>
                <w:iCs/>
                <w:sz w:val="20"/>
                <w:szCs w:val="20"/>
                <w:lang w:val="cs-CZ"/>
              </w:rPr>
              <w:t xml:space="preserve"> e </w:t>
            </w:r>
            <w:proofErr w:type="spellStart"/>
            <w:r w:rsidRPr="009920F5">
              <w:rPr>
                <w:rFonts w:ascii="Times" w:eastAsia="Calibri" w:hAnsi="Times" w:cs="Times New Roman"/>
                <w:bCs/>
                <w:i/>
                <w:iCs/>
                <w:sz w:val="20"/>
                <w:szCs w:val="20"/>
                <w:lang w:val="cs-CZ"/>
              </w:rPr>
              <w:t>sangue</w:t>
            </w:r>
            <w:proofErr w:type="spellEnd"/>
          </w:p>
        </w:tc>
        <w:tc>
          <w:tcPr>
            <w:tcW w:w="6009"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224B7675" w14:textId="77777777" w:rsidR="0081451D" w:rsidRPr="009920F5" w:rsidRDefault="0081451D"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Slova a krev</w:t>
            </w:r>
          </w:p>
        </w:tc>
      </w:tr>
      <w:tr w:rsidR="0081451D" w:rsidRPr="009920F5" w14:paraId="33F02B62" w14:textId="77777777" w:rsidTr="008A1DB3">
        <w:tc>
          <w:tcPr>
            <w:tcW w:w="2127" w:type="dxa"/>
            <w:vMerge w:val="restart"/>
            <w:tcBorders>
              <w:top w:val="nil"/>
              <w:left w:val="nil"/>
              <w:right w:val="single" w:sz="12" w:space="0" w:color="4472C4" w:themeColor="accent1"/>
            </w:tcBorders>
            <w:vAlign w:val="center"/>
          </w:tcPr>
          <w:p w14:paraId="1F6482D3"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1912</w:t>
            </w:r>
          </w:p>
        </w:tc>
        <w:tc>
          <w:tcPr>
            <w:tcW w:w="1559" w:type="dxa"/>
            <w:vMerge w:val="restart"/>
            <w:tcBorders>
              <w:top w:val="nil"/>
              <w:left w:val="single" w:sz="12" w:space="0" w:color="4472C4" w:themeColor="accent1"/>
              <w:right w:val="dotted" w:sz="4" w:space="0" w:color="4472C4"/>
            </w:tcBorders>
            <w:vAlign w:val="center"/>
          </w:tcPr>
          <w:p w14:paraId="6DFB9112"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Jaroslav Skalický</w:t>
            </w:r>
          </w:p>
        </w:tc>
        <w:tc>
          <w:tcPr>
            <w:tcW w:w="1106" w:type="dxa"/>
            <w:vMerge w:val="restart"/>
            <w:tcBorders>
              <w:top w:val="nil"/>
              <w:left w:val="dotted" w:sz="4" w:space="0" w:color="4472C4"/>
              <w:right w:val="dotted" w:sz="4" w:space="0" w:color="4472C4"/>
            </w:tcBorders>
            <w:vAlign w:val="center"/>
          </w:tcPr>
          <w:p w14:paraId="66F9571F"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334" w:type="dxa"/>
            <w:vMerge w:val="restart"/>
            <w:tcBorders>
              <w:top w:val="nil"/>
              <w:left w:val="dotted" w:sz="4" w:space="0" w:color="4472C4"/>
              <w:right w:val="dotted" w:sz="4" w:space="0" w:color="4472C4"/>
            </w:tcBorders>
            <w:vAlign w:val="center"/>
          </w:tcPr>
          <w:p w14:paraId="06903C92" w14:textId="77777777" w:rsidR="0081451D" w:rsidRPr="009920F5" w:rsidRDefault="0081451D" w:rsidP="00B20C1C">
            <w:pPr>
              <w:jc w:val="center"/>
              <w:rPr>
                <w:rFonts w:ascii="Times" w:eastAsia="Calibri" w:hAnsi="Times" w:cs="Times New Roman"/>
                <w:bCs/>
                <w:sz w:val="20"/>
                <w:szCs w:val="20"/>
                <w:lang w:val="cs-CZ"/>
              </w:rPr>
            </w:pPr>
            <w:proofErr w:type="spellStart"/>
            <w:r w:rsidRPr="009920F5">
              <w:rPr>
                <w:rFonts w:ascii="Times" w:eastAsia="Calibri" w:hAnsi="Times" w:cs="Times New Roman"/>
                <w:bCs/>
                <w:sz w:val="20"/>
                <w:szCs w:val="20"/>
                <w:lang w:val="cs-CZ"/>
              </w:rPr>
              <w:t>Štorch-Marien</w:t>
            </w:r>
            <w:proofErr w:type="spellEnd"/>
          </w:p>
        </w:tc>
        <w:tc>
          <w:tcPr>
            <w:tcW w:w="676" w:type="dxa"/>
            <w:vMerge w:val="restart"/>
            <w:tcBorders>
              <w:top w:val="nil"/>
              <w:left w:val="dotted" w:sz="4" w:space="0" w:color="4472C4"/>
              <w:right w:val="dotted" w:sz="4" w:space="0" w:color="4472C4"/>
            </w:tcBorders>
            <w:vAlign w:val="center"/>
          </w:tcPr>
          <w:p w14:paraId="66706DA0"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1926</w:t>
            </w:r>
          </w:p>
        </w:tc>
        <w:tc>
          <w:tcPr>
            <w:tcW w:w="1334" w:type="dxa"/>
            <w:tcBorders>
              <w:top w:val="nil"/>
              <w:left w:val="dotted" w:sz="4" w:space="0" w:color="4472C4"/>
              <w:bottom w:val="dotted" w:sz="4" w:space="0" w:color="4472C4" w:themeColor="accent1"/>
              <w:right w:val="nil"/>
            </w:tcBorders>
            <w:vAlign w:val="center"/>
          </w:tcPr>
          <w:p w14:paraId="022A82FF" w14:textId="77777777" w:rsidR="0081451D" w:rsidRPr="009920F5" w:rsidRDefault="0081451D" w:rsidP="00B20C1C">
            <w:pPr>
              <w:jc w:val="center"/>
              <w:rPr>
                <w:rFonts w:ascii="Times" w:eastAsia="Calibri" w:hAnsi="Times" w:cs="Times New Roman"/>
                <w:bCs/>
                <w:sz w:val="20"/>
                <w:szCs w:val="20"/>
                <w:lang w:val="cs-CZ"/>
              </w:rPr>
            </w:pPr>
          </w:p>
        </w:tc>
      </w:tr>
      <w:tr w:rsidR="0081451D" w:rsidRPr="009920F5" w14:paraId="2EDAD89B" w14:textId="77777777" w:rsidTr="008A1DB3">
        <w:tc>
          <w:tcPr>
            <w:tcW w:w="2127" w:type="dxa"/>
            <w:vMerge/>
            <w:tcBorders>
              <w:left w:val="nil"/>
              <w:bottom w:val="single" w:sz="12" w:space="0" w:color="4472C4" w:themeColor="accent1"/>
              <w:right w:val="single" w:sz="12" w:space="0" w:color="4472C4" w:themeColor="accent1"/>
            </w:tcBorders>
            <w:vAlign w:val="center"/>
          </w:tcPr>
          <w:p w14:paraId="1FBD11AB" w14:textId="77777777" w:rsidR="0081451D" w:rsidRPr="009920F5" w:rsidRDefault="0081451D" w:rsidP="00B20C1C">
            <w:pPr>
              <w:jc w:val="center"/>
              <w:rPr>
                <w:rFonts w:ascii="Times" w:eastAsia="Calibri" w:hAnsi="Times" w:cs="Times New Roman"/>
                <w:bCs/>
                <w:sz w:val="20"/>
                <w:szCs w:val="20"/>
                <w:lang w:val="cs-CZ"/>
              </w:rPr>
            </w:pPr>
          </w:p>
        </w:tc>
        <w:tc>
          <w:tcPr>
            <w:tcW w:w="1559" w:type="dxa"/>
            <w:vMerge/>
            <w:tcBorders>
              <w:left w:val="single" w:sz="12" w:space="0" w:color="4472C4" w:themeColor="accent1"/>
              <w:bottom w:val="single" w:sz="12" w:space="0" w:color="4472C4" w:themeColor="accent1"/>
              <w:right w:val="dotted" w:sz="4" w:space="0" w:color="4472C4"/>
            </w:tcBorders>
            <w:vAlign w:val="center"/>
          </w:tcPr>
          <w:p w14:paraId="335B870B" w14:textId="77777777" w:rsidR="0081451D" w:rsidRPr="009920F5" w:rsidRDefault="0081451D" w:rsidP="00B20C1C">
            <w:pPr>
              <w:jc w:val="center"/>
              <w:rPr>
                <w:rFonts w:ascii="Times" w:eastAsia="Calibri" w:hAnsi="Times" w:cs="Times New Roman"/>
                <w:bCs/>
                <w:sz w:val="20"/>
                <w:szCs w:val="20"/>
                <w:lang w:val="cs-CZ"/>
              </w:rPr>
            </w:pPr>
          </w:p>
        </w:tc>
        <w:tc>
          <w:tcPr>
            <w:tcW w:w="1106" w:type="dxa"/>
            <w:vMerge/>
            <w:tcBorders>
              <w:left w:val="dotted" w:sz="4" w:space="0" w:color="4472C4"/>
              <w:bottom w:val="single" w:sz="12" w:space="0" w:color="4472C4" w:themeColor="accent1"/>
              <w:right w:val="dotted" w:sz="4" w:space="0" w:color="4472C4"/>
            </w:tcBorders>
            <w:vAlign w:val="center"/>
          </w:tcPr>
          <w:p w14:paraId="59587421" w14:textId="77777777" w:rsidR="0081451D" w:rsidRPr="009920F5" w:rsidRDefault="0081451D" w:rsidP="00B20C1C">
            <w:pPr>
              <w:jc w:val="center"/>
              <w:rPr>
                <w:rFonts w:ascii="Times" w:eastAsia="Calibri" w:hAnsi="Times" w:cs="Times New Roman"/>
                <w:bCs/>
                <w:sz w:val="20"/>
                <w:szCs w:val="20"/>
                <w:lang w:val="cs-CZ"/>
              </w:rPr>
            </w:pPr>
          </w:p>
        </w:tc>
        <w:tc>
          <w:tcPr>
            <w:tcW w:w="1334" w:type="dxa"/>
            <w:vMerge/>
            <w:tcBorders>
              <w:left w:val="dotted" w:sz="4" w:space="0" w:color="4472C4"/>
              <w:bottom w:val="single" w:sz="12" w:space="0" w:color="4472C4" w:themeColor="accent1"/>
              <w:right w:val="dotted" w:sz="4" w:space="0" w:color="4472C4"/>
            </w:tcBorders>
            <w:vAlign w:val="center"/>
          </w:tcPr>
          <w:p w14:paraId="316C0C9A" w14:textId="77777777" w:rsidR="0081451D" w:rsidRPr="009920F5" w:rsidRDefault="0081451D" w:rsidP="00B20C1C">
            <w:pPr>
              <w:jc w:val="center"/>
              <w:rPr>
                <w:rFonts w:ascii="Times" w:eastAsia="Calibri" w:hAnsi="Times" w:cs="Times New Roman"/>
                <w:bCs/>
                <w:sz w:val="20"/>
                <w:szCs w:val="20"/>
                <w:lang w:val="cs-CZ"/>
              </w:rPr>
            </w:pPr>
          </w:p>
        </w:tc>
        <w:tc>
          <w:tcPr>
            <w:tcW w:w="676" w:type="dxa"/>
            <w:vMerge/>
            <w:tcBorders>
              <w:left w:val="dotted" w:sz="4" w:space="0" w:color="4472C4"/>
              <w:bottom w:val="single" w:sz="12" w:space="0" w:color="4472C4" w:themeColor="accent1"/>
              <w:right w:val="dotted" w:sz="4" w:space="0" w:color="4472C4"/>
            </w:tcBorders>
            <w:vAlign w:val="center"/>
          </w:tcPr>
          <w:p w14:paraId="192C3807" w14:textId="77777777" w:rsidR="0081451D" w:rsidRPr="009920F5" w:rsidRDefault="0081451D" w:rsidP="00B20C1C">
            <w:pPr>
              <w:jc w:val="center"/>
              <w:rPr>
                <w:rFonts w:ascii="Times" w:eastAsia="Calibri" w:hAnsi="Times" w:cs="Times New Roman"/>
                <w:bCs/>
                <w:sz w:val="20"/>
                <w:szCs w:val="20"/>
                <w:lang w:val="cs-CZ"/>
              </w:rPr>
            </w:pPr>
          </w:p>
        </w:tc>
        <w:tc>
          <w:tcPr>
            <w:tcW w:w="1334" w:type="dxa"/>
            <w:tcBorders>
              <w:top w:val="dotted" w:sz="4" w:space="0" w:color="4472C4" w:themeColor="accent1"/>
              <w:left w:val="dotted" w:sz="4" w:space="0" w:color="4472C4"/>
              <w:bottom w:val="single" w:sz="12" w:space="0" w:color="4472C4" w:themeColor="accent1"/>
              <w:right w:val="nil"/>
            </w:tcBorders>
            <w:vAlign w:val="center"/>
          </w:tcPr>
          <w:p w14:paraId="506E3457"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luxusní edice: </w:t>
            </w:r>
            <w:r w:rsidRPr="009920F5">
              <w:rPr>
                <w:rFonts w:ascii="Times" w:eastAsia="Calibri" w:hAnsi="Times" w:cs="Times New Roman"/>
                <w:bCs/>
                <w:sz w:val="20"/>
                <w:szCs w:val="20"/>
                <w:lang w:val="cs-CZ"/>
              </w:rPr>
              <w:br/>
              <w:t>50 výtisků</w:t>
            </w:r>
          </w:p>
        </w:tc>
      </w:tr>
      <w:tr w:rsidR="0081451D" w:rsidRPr="009920F5" w14:paraId="5A7DEF42" w14:textId="77777777" w:rsidTr="004B6E87">
        <w:trPr>
          <w:trHeight w:val="329"/>
        </w:trPr>
        <w:tc>
          <w:tcPr>
            <w:tcW w:w="2127"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1CB47479" w14:textId="77777777" w:rsidR="0081451D" w:rsidRPr="009920F5" w:rsidRDefault="0081451D"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Gog</w:t>
            </w:r>
            <w:proofErr w:type="spellEnd"/>
          </w:p>
        </w:tc>
        <w:tc>
          <w:tcPr>
            <w:tcW w:w="6009"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51E50858" w14:textId="77777777" w:rsidR="0081451D" w:rsidRPr="009920F5" w:rsidRDefault="0081451D" w:rsidP="00B20C1C">
            <w:pPr>
              <w:jc w:val="center"/>
              <w:rPr>
                <w:rFonts w:ascii="Times" w:eastAsia="Calibri" w:hAnsi="Times" w:cs="Times New Roman"/>
                <w:bCs/>
                <w:i/>
                <w:iCs/>
                <w:sz w:val="20"/>
                <w:szCs w:val="20"/>
                <w:lang w:val="cs-CZ"/>
              </w:rPr>
            </w:pPr>
            <w:proofErr w:type="spellStart"/>
            <w:r w:rsidRPr="009920F5">
              <w:rPr>
                <w:rFonts w:ascii="Times" w:eastAsia="Calibri" w:hAnsi="Times" w:cs="Times New Roman"/>
                <w:bCs/>
                <w:i/>
                <w:iCs/>
                <w:sz w:val="20"/>
                <w:szCs w:val="20"/>
                <w:lang w:val="cs-CZ"/>
              </w:rPr>
              <w:t>Gog</w:t>
            </w:r>
            <w:proofErr w:type="spellEnd"/>
          </w:p>
        </w:tc>
      </w:tr>
      <w:tr w:rsidR="0081451D" w:rsidRPr="009920F5" w14:paraId="3A4EED14" w14:textId="77777777" w:rsidTr="008A1DB3">
        <w:tc>
          <w:tcPr>
            <w:tcW w:w="2127" w:type="dxa"/>
            <w:tcBorders>
              <w:top w:val="nil"/>
              <w:left w:val="nil"/>
              <w:bottom w:val="single" w:sz="12" w:space="0" w:color="4472C4" w:themeColor="accent1"/>
              <w:right w:val="single" w:sz="12" w:space="0" w:color="4472C4" w:themeColor="accent1"/>
            </w:tcBorders>
            <w:vAlign w:val="center"/>
          </w:tcPr>
          <w:p w14:paraId="2C50A845"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1931</w:t>
            </w:r>
          </w:p>
        </w:tc>
        <w:tc>
          <w:tcPr>
            <w:tcW w:w="1559" w:type="dxa"/>
            <w:tcBorders>
              <w:top w:val="nil"/>
              <w:left w:val="single" w:sz="12" w:space="0" w:color="4472C4" w:themeColor="accent1"/>
              <w:bottom w:val="single" w:sz="12" w:space="0" w:color="4472C4" w:themeColor="accent1"/>
              <w:right w:val="dotted" w:sz="4" w:space="0" w:color="4472C4"/>
            </w:tcBorders>
            <w:vAlign w:val="center"/>
          </w:tcPr>
          <w:p w14:paraId="2D542B1F"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Nina </w:t>
            </w:r>
            <w:proofErr w:type="spellStart"/>
            <w:r w:rsidRPr="009920F5">
              <w:rPr>
                <w:rFonts w:ascii="Times" w:eastAsia="Calibri" w:hAnsi="Times" w:cs="Times New Roman"/>
                <w:bCs/>
                <w:sz w:val="20"/>
                <w:szCs w:val="20"/>
                <w:lang w:val="cs-CZ"/>
              </w:rPr>
              <w:t>Tučková</w:t>
            </w:r>
            <w:r w:rsidR="003051D0">
              <w:rPr>
                <w:rFonts w:ascii="Times" w:eastAsia="Calibri" w:hAnsi="Times" w:cs="Times New Roman"/>
                <w:bCs/>
                <w:sz w:val="20"/>
                <w:szCs w:val="20"/>
                <w:lang w:val="cs-CZ"/>
              </w:rPr>
              <w:t>-Jehličková</w:t>
            </w:r>
            <w:proofErr w:type="spellEnd"/>
          </w:p>
        </w:tc>
        <w:tc>
          <w:tcPr>
            <w:tcW w:w="1106" w:type="dxa"/>
            <w:tcBorders>
              <w:top w:val="nil"/>
              <w:left w:val="dotted" w:sz="4" w:space="0" w:color="4472C4"/>
              <w:bottom w:val="single" w:sz="12" w:space="0" w:color="4472C4" w:themeColor="accent1"/>
              <w:right w:val="dotted" w:sz="4" w:space="0" w:color="4472C4"/>
            </w:tcBorders>
            <w:vAlign w:val="center"/>
          </w:tcPr>
          <w:p w14:paraId="110705C1"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334" w:type="dxa"/>
            <w:tcBorders>
              <w:top w:val="nil"/>
              <w:left w:val="dotted" w:sz="4" w:space="0" w:color="4472C4"/>
              <w:bottom w:val="single" w:sz="12" w:space="0" w:color="4472C4" w:themeColor="accent1"/>
              <w:right w:val="dotted" w:sz="4" w:space="0" w:color="4472C4"/>
            </w:tcBorders>
            <w:vAlign w:val="center"/>
          </w:tcPr>
          <w:p w14:paraId="55746726"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J. R. Vilímek</w:t>
            </w:r>
          </w:p>
        </w:tc>
        <w:tc>
          <w:tcPr>
            <w:tcW w:w="676" w:type="dxa"/>
            <w:tcBorders>
              <w:top w:val="nil"/>
              <w:left w:val="dotted" w:sz="4" w:space="0" w:color="4472C4"/>
              <w:bottom w:val="single" w:sz="12" w:space="0" w:color="4472C4" w:themeColor="accent1"/>
              <w:right w:val="dotted" w:sz="4" w:space="0" w:color="4472C4"/>
            </w:tcBorders>
            <w:vAlign w:val="center"/>
          </w:tcPr>
          <w:p w14:paraId="6DA5F2D2"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1933</w:t>
            </w:r>
          </w:p>
        </w:tc>
        <w:tc>
          <w:tcPr>
            <w:tcW w:w="1334" w:type="dxa"/>
            <w:tcBorders>
              <w:top w:val="nil"/>
              <w:left w:val="dotted" w:sz="4" w:space="0" w:color="4472C4"/>
              <w:bottom w:val="single" w:sz="12" w:space="0" w:color="4472C4" w:themeColor="accent1"/>
              <w:right w:val="nil"/>
            </w:tcBorders>
            <w:vAlign w:val="center"/>
          </w:tcPr>
          <w:p w14:paraId="12615036" w14:textId="77777777" w:rsidR="0081451D" w:rsidRPr="009920F5" w:rsidRDefault="0081451D" w:rsidP="00B20C1C">
            <w:pPr>
              <w:jc w:val="center"/>
              <w:rPr>
                <w:rFonts w:ascii="Times" w:eastAsia="Calibri" w:hAnsi="Times" w:cs="Times New Roman"/>
                <w:bCs/>
                <w:sz w:val="20"/>
                <w:szCs w:val="20"/>
                <w:lang w:val="cs-CZ"/>
              </w:rPr>
            </w:pPr>
          </w:p>
        </w:tc>
      </w:tr>
      <w:tr w:rsidR="0081451D" w:rsidRPr="009920F5" w14:paraId="613573BB" w14:textId="77777777" w:rsidTr="004B6E87">
        <w:trPr>
          <w:trHeight w:val="329"/>
        </w:trPr>
        <w:tc>
          <w:tcPr>
            <w:tcW w:w="2127" w:type="dxa"/>
            <w:tcBorders>
              <w:top w:val="single" w:sz="12" w:space="0" w:color="4472C4" w:themeColor="accent1"/>
              <w:left w:val="nil"/>
              <w:bottom w:val="nil"/>
              <w:right w:val="single" w:sz="12" w:space="0" w:color="4472C4" w:themeColor="accent1"/>
            </w:tcBorders>
            <w:shd w:val="clear" w:color="auto" w:fill="D9E2F3" w:themeFill="accent1" w:themeFillTint="33"/>
            <w:vAlign w:val="center"/>
          </w:tcPr>
          <w:p w14:paraId="00E9DA5B" w14:textId="77777777" w:rsidR="0081451D" w:rsidRPr="009920F5" w:rsidRDefault="0081451D"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 xml:space="preserve">Dante </w:t>
            </w:r>
            <w:proofErr w:type="spellStart"/>
            <w:r w:rsidRPr="009920F5">
              <w:rPr>
                <w:rFonts w:ascii="Times" w:eastAsia="Calibri" w:hAnsi="Times" w:cs="Times New Roman"/>
                <w:bCs/>
                <w:i/>
                <w:iCs/>
                <w:sz w:val="20"/>
                <w:szCs w:val="20"/>
                <w:lang w:val="cs-CZ"/>
              </w:rPr>
              <w:t>Vivo</w:t>
            </w:r>
            <w:proofErr w:type="spellEnd"/>
          </w:p>
        </w:tc>
        <w:tc>
          <w:tcPr>
            <w:tcW w:w="6009" w:type="dxa"/>
            <w:gridSpan w:val="5"/>
            <w:tcBorders>
              <w:top w:val="single" w:sz="12" w:space="0" w:color="4472C4" w:themeColor="accent1"/>
              <w:left w:val="single" w:sz="12" w:space="0" w:color="4472C4" w:themeColor="accent1"/>
              <w:bottom w:val="nil"/>
              <w:right w:val="nil"/>
            </w:tcBorders>
            <w:shd w:val="clear" w:color="auto" w:fill="D9E2F3" w:themeFill="accent1" w:themeFillTint="33"/>
            <w:vAlign w:val="center"/>
          </w:tcPr>
          <w:p w14:paraId="266A907B" w14:textId="77777777" w:rsidR="0081451D" w:rsidRPr="009920F5" w:rsidRDefault="0081451D" w:rsidP="00B20C1C">
            <w:pPr>
              <w:jc w:val="center"/>
              <w:rPr>
                <w:rFonts w:ascii="Times" w:eastAsia="Calibri" w:hAnsi="Times" w:cs="Times New Roman"/>
                <w:bCs/>
                <w:i/>
                <w:iCs/>
                <w:sz w:val="20"/>
                <w:szCs w:val="20"/>
                <w:lang w:val="cs-CZ"/>
              </w:rPr>
            </w:pPr>
            <w:r w:rsidRPr="009920F5">
              <w:rPr>
                <w:rFonts w:ascii="Times" w:eastAsia="Calibri" w:hAnsi="Times" w:cs="Times New Roman"/>
                <w:bCs/>
                <w:i/>
                <w:iCs/>
                <w:sz w:val="20"/>
                <w:szCs w:val="20"/>
                <w:lang w:val="cs-CZ"/>
              </w:rPr>
              <w:t>Živý Dante</w:t>
            </w:r>
          </w:p>
        </w:tc>
      </w:tr>
      <w:tr w:rsidR="0081451D" w:rsidRPr="009920F5" w14:paraId="107ABA52" w14:textId="77777777" w:rsidTr="008A1DB3">
        <w:tc>
          <w:tcPr>
            <w:tcW w:w="2127" w:type="dxa"/>
            <w:tcBorders>
              <w:top w:val="nil"/>
              <w:left w:val="nil"/>
              <w:bottom w:val="nil"/>
              <w:right w:val="single" w:sz="12" w:space="0" w:color="4472C4" w:themeColor="accent1"/>
            </w:tcBorders>
            <w:vAlign w:val="center"/>
          </w:tcPr>
          <w:p w14:paraId="5AA5C95A"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1933</w:t>
            </w:r>
          </w:p>
        </w:tc>
        <w:tc>
          <w:tcPr>
            <w:tcW w:w="1559" w:type="dxa"/>
            <w:tcBorders>
              <w:top w:val="nil"/>
              <w:left w:val="single" w:sz="12" w:space="0" w:color="4472C4" w:themeColor="accent1"/>
              <w:bottom w:val="nil"/>
              <w:right w:val="dotted" w:sz="4" w:space="0" w:color="4472C4"/>
            </w:tcBorders>
            <w:vAlign w:val="center"/>
          </w:tcPr>
          <w:p w14:paraId="252A5FF5"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Nina </w:t>
            </w:r>
            <w:proofErr w:type="spellStart"/>
            <w:r w:rsidRPr="009920F5">
              <w:rPr>
                <w:rFonts w:ascii="Times" w:eastAsia="Calibri" w:hAnsi="Times" w:cs="Times New Roman"/>
                <w:bCs/>
                <w:sz w:val="20"/>
                <w:szCs w:val="20"/>
                <w:lang w:val="cs-CZ"/>
              </w:rPr>
              <w:t>Tučková</w:t>
            </w:r>
            <w:r w:rsidR="003051D0">
              <w:rPr>
                <w:rFonts w:ascii="Times" w:eastAsia="Calibri" w:hAnsi="Times" w:cs="Times New Roman"/>
                <w:bCs/>
                <w:sz w:val="20"/>
                <w:szCs w:val="20"/>
                <w:lang w:val="cs-CZ"/>
              </w:rPr>
              <w:t>-Jehličková</w:t>
            </w:r>
            <w:proofErr w:type="spellEnd"/>
          </w:p>
        </w:tc>
        <w:tc>
          <w:tcPr>
            <w:tcW w:w="1106" w:type="dxa"/>
            <w:tcBorders>
              <w:top w:val="nil"/>
              <w:left w:val="dotted" w:sz="4" w:space="0" w:color="4472C4"/>
              <w:bottom w:val="nil"/>
              <w:right w:val="dotted" w:sz="4" w:space="0" w:color="4472C4"/>
            </w:tcBorders>
            <w:vAlign w:val="center"/>
          </w:tcPr>
          <w:p w14:paraId="65B000CF"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334" w:type="dxa"/>
            <w:tcBorders>
              <w:top w:val="nil"/>
              <w:left w:val="dotted" w:sz="4" w:space="0" w:color="4472C4"/>
              <w:bottom w:val="nil"/>
              <w:right w:val="dotted" w:sz="4" w:space="0" w:color="4472C4"/>
            </w:tcBorders>
            <w:vAlign w:val="center"/>
          </w:tcPr>
          <w:p w14:paraId="2C1BF7FE"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J. R. Vilímek</w:t>
            </w:r>
          </w:p>
        </w:tc>
        <w:tc>
          <w:tcPr>
            <w:tcW w:w="676" w:type="dxa"/>
            <w:tcBorders>
              <w:top w:val="nil"/>
              <w:left w:val="dotted" w:sz="4" w:space="0" w:color="4472C4"/>
              <w:bottom w:val="nil"/>
              <w:right w:val="dotted" w:sz="4" w:space="0" w:color="4472C4"/>
            </w:tcBorders>
            <w:vAlign w:val="center"/>
          </w:tcPr>
          <w:p w14:paraId="4805893D" w14:textId="77777777" w:rsidR="0081451D" w:rsidRPr="009920F5" w:rsidRDefault="0081451D" w:rsidP="00B20C1C">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1936</w:t>
            </w:r>
          </w:p>
        </w:tc>
        <w:tc>
          <w:tcPr>
            <w:tcW w:w="1334" w:type="dxa"/>
            <w:tcBorders>
              <w:top w:val="nil"/>
              <w:left w:val="dotted" w:sz="4" w:space="0" w:color="4472C4"/>
              <w:bottom w:val="nil"/>
              <w:right w:val="nil"/>
            </w:tcBorders>
            <w:vAlign w:val="center"/>
          </w:tcPr>
          <w:p w14:paraId="176ECB52" w14:textId="77777777" w:rsidR="0081451D" w:rsidRPr="009920F5" w:rsidRDefault="0081451D" w:rsidP="00B20C1C">
            <w:pPr>
              <w:jc w:val="center"/>
              <w:rPr>
                <w:rFonts w:ascii="Times" w:eastAsia="Calibri" w:hAnsi="Times" w:cs="Times New Roman"/>
                <w:bCs/>
                <w:sz w:val="20"/>
                <w:szCs w:val="20"/>
                <w:lang w:val="cs-CZ"/>
              </w:rPr>
            </w:pPr>
          </w:p>
        </w:tc>
      </w:tr>
    </w:tbl>
    <w:p w14:paraId="4F4A91BD" w14:textId="77777777" w:rsidR="0081451D" w:rsidRPr="009920F5" w:rsidRDefault="0081451D" w:rsidP="002B63E1">
      <w:pPr>
        <w:pStyle w:val="03Popisek"/>
      </w:pPr>
      <w:r w:rsidRPr="009920F5">
        <w:t xml:space="preserve">Tab. </w:t>
      </w:r>
      <w:r w:rsidR="00703719">
        <w:t>č. 9</w:t>
      </w:r>
      <w:r w:rsidRPr="009920F5">
        <w:t>: Přehled překladů děl Giovanniho Papiniho do češtiny v meziválečném období.</w:t>
      </w:r>
    </w:p>
    <w:p w14:paraId="7AC5D11B" w14:textId="77777777" w:rsidR="0081451D" w:rsidRPr="009920F5" w:rsidRDefault="0081451D" w:rsidP="00EF1381">
      <w:pPr>
        <w:pStyle w:val="01Prvnodstavec"/>
        <w:rPr>
          <w:rFonts w:eastAsia="Calibri"/>
        </w:rPr>
      </w:pPr>
      <w:r w:rsidRPr="009920F5">
        <w:rPr>
          <w:rFonts w:eastAsia="Calibri"/>
        </w:rPr>
        <w:t xml:space="preserve">Prvorepublikový čtenář měl zájem o překlady knih spadajících do tzv. katolické literatury, do žánru náboženského, jak jsem již uvedla dříve ve své </w:t>
      </w:r>
      <w:r w:rsidR="002C1F50">
        <w:rPr>
          <w:rFonts w:eastAsia="Calibri"/>
        </w:rPr>
        <w:t xml:space="preserve">podle žánrů uspořádané </w:t>
      </w:r>
      <w:r w:rsidRPr="007C6126">
        <w:rPr>
          <w:rFonts w:eastAsia="Calibri"/>
        </w:rPr>
        <w:t>s</w:t>
      </w:r>
      <w:r w:rsidRPr="002C1F50">
        <w:rPr>
          <w:rFonts w:eastAsia="Calibri"/>
        </w:rPr>
        <w:t>tatistice</w:t>
      </w:r>
      <w:r w:rsidRPr="009920F5">
        <w:rPr>
          <w:rFonts w:eastAsia="Calibri"/>
        </w:rPr>
        <w:t xml:space="preserve"> překladů z italštiny. Ve dvacátých letech bylo v Československu přeloženo celkem pět (resp. šest) různých titulů z produkce Giovanniho </w:t>
      </w:r>
      <w:proofErr w:type="spellStart"/>
      <w:r w:rsidRPr="009920F5">
        <w:rPr>
          <w:rFonts w:eastAsia="Calibri"/>
        </w:rPr>
        <w:t>Papiniho</w:t>
      </w:r>
      <w:proofErr w:type="spellEnd"/>
      <w:r w:rsidRPr="009920F5">
        <w:rPr>
          <w:rFonts w:eastAsia="Calibri"/>
        </w:rPr>
        <w:t>, v</w:t>
      </w:r>
      <w:r w:rsidR="00DE7BB2">
        <w:rPr>
          <w:rFonts w:eastAsia="Calibri"/>
        </w:rPr>
        <w:t> </w:t>
      </w:r>
      <w:r w:rsidRPr="009920F5">
        <w:rPr>
          <w:rFonts w:eastAsia="Calibri"/>
        </w:rPr>
        <w:t xml:space="preserve">letech třicátých byly vydány jeho další dva přeložené tituly. Tomuto italskému autorovi se věnovaly drobné, porůznu po časopisech rozptýlené články a ohlasy, ale objevovaly se rovněž překlady jeho povídek. </w:t>
      </w:r>
      <w:r w:rsidRPr="009920F5">
        <w:rPr>
          <w:rFonts w:eastAsia="Calibri"/>
          <w:i/>
        </w:rPr>
        <w:t>Týdeník pro literaturu, život a umění Cesta</w:t>
      </w:r>
      <w:r w:rsidRPr="009920F5">
        <w:rPr>
          <w:rFonts w:eastAsia="Calibri"/>
        </w:rPr>
        <w:t xml:space="preserve"> opakovaně publikoval překlady </w:t>
      </w:r>
      <w:proofErr w:type="spellStart"/>
      <w:r w:rsidRPr="009920F5">
        <w:rPr>
          <w:rFonts w:eastAsia="Calibri"/>
        </w:rPr>
        <w:t>Papiniho</w:t>
      </w:r>
      <w:proofErr w:type="spellEnd"/>
      <w:r w:rsidRPr="009920F5">
        <w:rPr>
          <w:rFonts w:eastAsia="Calibri"/>
        </w:rPr>
        <w:t xml:space="preserve"> básní v próze – </w:t>
      </w:r>
      <w:r w:rsidRPr="009920F5">
        <w:rPr>
          <w:rFonts w:eastAsia="Calibri"/>
          <w:i/>
        </w:rPr>
        <w:t>Vykoupení</w:t>
      </w:r>
      <w:r w:rsidRPr="009920F5">
        <w:rPr>
          <w:rFonts w:eastAsia="Calibri"/>
        </w:rPr>
        <w:t xml:space="preserve">, </w:t>
      </w:r>
      <w:r w:rsidRPr="009920F5">
        <w:rPr>
          <w:rFonts w:eastAsia="Calibri"/>
          <w:i/>
        </w:rPr>
        <w:t>Moje žena</w:t>
      </w:r>
      <w:r w:rsidRPr="009920F5">
        <w:rPr>
          <w:rFonts w:eastAsia="Calibri"/>
        </w:rPr>
        <w:t xml:space="preserve"> a </w:t>
      </w:r>
      <w:r w:rsidRPr="009920F5">
        <w:rPr>
          <w:rFonts w:eastAsia="Calibri"/>
          <w:i/>
        </w:rPr>
        <w:t>Já a láska</w:t>
      </w:r>
      <w:r w:rsidRPr="009920F5">
        <w:rPr>
          <w:rFonts w:eastAsia="Calibri"/>
        </w:rPr>
        <w:t>.</w:t>
      </w:r>
      <w:r w:rsidRPr="009920F5">
        <w:rPr>
          <w:rFonts w:eastAsia="Calibri"/>
          <w:vertAlign w:val="superscript"/>
        </w:rPr>
        <w:footnoteReference w:id="450"/>
      </w:r>
      <w:r w:rsidRPr="009920F5">
        <w:rPr>
          <w:rFonts w:eastAsia="Calibri"/>
        </w:rPr>
        <w:t xml:space="preserve"> </w:t>
      </w:r>
    </w:p>
    <w:p w14:paraId="11F3E3A9" w14:textId="77777777" w:rsidR="00DE6DE5" w:rsidRDefault="0081451D" w:rsidP="00E376D9">
      <w:pPr>
        <w:pStyle w:val="02Ostatnodstavce"/>
      </w:pPr>
      <w:r w:rsidRPr="009920F5">
        <w:lastRenderedPageBreak/>
        <w:t>„O velkém rozruchu“ v souvislosti s </w:t>
      </w:r>
      <w:proofErr w:type="spellStart"/>
      <w:r w:rsidRPr="009920F5">
        <w:t>Papinim</w:t>
      </w:r>
      <w:proofErr w:type="spellEnd"/>
      <w:r w:rsidRPr="009920F5">
        <w:t xml:space="preserve"> a vydáním jeho románu </w:t>
      </w:r>
      <w:r w:rsidRPr="009920F5">
        <w:rPr>
          <w:i/>
          <w:iCs/>
        </w:rPr>
        <w:t>Život Kristův</w:t>
      </w:r>
      <w:r w:rsidRPr="009920F5">
        <w:t xml:space="preserve"> hovořil J. Kopal.</w:t>
      </w:r>
      <w:r w:rsidRPr="009920F5">
        <w:rPr>
          <w:vertAlign w:val="superscript"/>
        </w:rPr>
        <w:footnoteReference w:id="451"/>
      </w:r>
      <w:r w:rsidRPr="009920F5">
        <w:t xml:space="preserve"> Ve </w:t>
      </w:r>
      <w:r w:rsidRPr="009920F5">
        <w:rPr>
          <w:i/>
        </w:rPr>
        <w:t>Zvonu</w:t>
      </w:r>
      <w:r w:rsidRPr="009920F5">
        <w:t xml:space="preserve"> vyšla zpráva, že zmíněná kniha byla velkou částí italské kritiky odsuzována, a přitom u čtenářů se setkala s velkým úspěchem: v Itálii byla publikována ve značném nákladu, jednalo se o 70 000 výtisků. Ve </w:t>
      </w:r>
      <w:r w:rsidRPr="009920F5">
        <w:rPr>
          <w:i/>
        </w:rPr>
        <w:t>Zvonu</w:t>
      </w:r>
      <w:r w:rsidRPr="009920F5">
        <w:t xml:space="preserve"> </w:t>
      </w:r>
      <w:r w:rsidR="00402D41">
        <w:t>bylo</w:t>
      </w:r>
      <w:r w:rsidR="00402D41" w:rsidRPr="009920F5">
        <w:t xml:space="preserve"> </w:t>
      </w:r>
      <w:r w:rsidRPr="009920F5">
        <w:t>také uvedeno, že se doslova hovořilo o naprosté averzi ze strany italských kritiků vůči tomuto autorovi a jeho dílu, „o rozhořčených výtkách italské kritiky nejen vůči knize, ale i vůči autorovi“.</w:t>
      </w:r>
      <w:r w:rsidRPr="009920F5">
        <w:rPr>
          <w:vertAlign w:val="superscript"/>
        </w:rPr>
        <w:footnoteReference w:id="452"/>
      </w:r>
      <w:r w:rsidRPr="009920F5">
        <w:t xml:space="preserve"> Podobné informace přinesla další recenze („Jedni ji</w:t>
      </w:r>
      <w:r w:rsidR="00ED4F83">
        <w:t xml:space="preserve"> [tj. knihu </w:t>
      </w:r>
      <w:r w:rsidR="00ED4F83">
        <w:rPr>
          <w:i/>
          <w:iCs/>
        </w:rPr>
        <w:t>Život Kristův</w:t>
      </w:r>
      <w:r w:rsidR="00ED4F83">
        <w:t>]</w:t>
      </w:r>
      <w:r w:rsidRPr="009920F5">
        <w:t xml:space="preserve"> chválí, jiní ji haní.“), která zároveň vysvětlila důvod kritiky autorovy náboženské konverze: „Jde v ní o jeho konverzi, kterou někteří nepovažují </w:t>
      </w:r>
      <w:r w:rsidRPr="00D56E31">
        <w:t>za pravou.“</w:t>
      </w:r>
      <w:r w:rsidR="003A3C0E" w:rsidRPr="009920F5">
        <w:rPr>
          <w:vertAlign w:val="superscript"/>
        </w:rPr>
        <w:footnoteReference w:id="453"/>
      </w:r>
      <w:r w:rsidRPr="009920F5">
        <w:t xml:space="preserve"> </w:t>
      </w:r>
    </w:p>
    <w:p w14:paraId="54717EC5" w14:textId="77777777" w:rsidR="0081451D" w:rsidRPr="009920F5" w:rsidRDefault="0081451D" w:rsidP="00E376D9">
      <w:pPr>
        <w:pStyle w:val="02Ostatnodstavce"/>
      </w:pPr>
      <w:proofErr w:type="spellStart"/>
      <w:r w:rsidRPr="009920F5">
        <w:t>Papiniho</w:t>
      </w:r>
      <w:proofErr w:type="spellEnd"/>
      <w:r w:rsidRPr="009920F5">
        <w:t xml:space="preserve"> dvorní překladatel Jaroslav Skalický</w:t>
      </w:r>
      <w:r w:rsidRPr="009920F5">
        <w:rPr>
          <w:vertAlign w:val="superscript"/>
        </w:rPr>
        <w:footnoteReference w:id="454"/>
      </w:r>
      <w:r w:rsidRPr="009920F5">
        <w:t xml:space="preserve"> se ve své recenzi snažil čtenářům vysvětlit, že se kritika týkala především autorova obratu od nekompromisního ateismu ke katolicismu. V kritice, kterou doplňovala velká fotografie </w:t>
      </w:r>
      <w:proofErr w:type="spellStart"/>
      <w:r w:rsidRPr="009920F5">
        <w:t>Papiniho</w:t>
      </w:r>
      <w:proofErr w:type="spellEnd"/>
      <w:r w:rsidRPr="009920F5">
        <w:t>, označil Skalický tohoto italského spisovatele za „velice zvláštního člověka“.</w:t>
      </w:r>
      <w:r w:rsidRPr="009920F5">
        <w:rPr>
          <w:vertAlign w:val="superscript"/>
        </w:rPr>
        <w:footnoteReference w:id="455"/>
      </w:r>
      <w:r w:rsidRPr="009920F5">
        <w:t xml:space="preserve"> O román </w:t>
      </w:r>
      <w:r w:rsidRPr="009920F5">
        <w:rPr>
          <w:i/>
          <w:iCs/>
        </w:rPr>
        <w:t xml:space="preserve">Život Kristův </w:t>
      </w:r>
      <w:r w:rsidRPr="009920F5">
        <w:t xml:space="preserve">projevila česká čtenářská veřejnost značný zájem: po prvním pražském vydání roku 1923 publikovalo Družstvo přátel Studia toto dílo znovu hned v roce následujícím v Olomouci a třetího vydání se zhostil roku 1928 pražský nakladatel L. </w:t>
      </w:r>
      <w:proofErr w:type="spellStart"/>
      <w:r w:rsidRPr="009920F5">
        <w:t>Kuncíř</w:t>
      </w:r>
      <w:proofErr w:type="spellEnd"/>
      <w:r w:rsidRPr="009920F5">
        <w:t xml:space="preserve">. </w:t>
      </w:r>
    </w:p>
    <w:p w14:paraId="21192422" w14:textId="77777777" w:rsidR="0081451D" w:rsidRPr="009920F5" w:rsidRDefault="0081451D" w:rsidP="00EF1381">
      <w:pPr>
        <w:pStyle w:val="02Ostatnodstavce"/>
      </w:pPr>
      <w:r w:rsidRPr="009920F5">
        <w:t xml:space="preserve">Sérii reakcí na vydávání </w:t>
      </w:r>
      <w:proofErr w:type="spellStart"/>
      <w:r w:rsidRPr="009920F5">
        <w:t>Papiniho</w:t>
      </w:r>
      <w:proofErr w:type="spellEnd"/>
      <w:r w:rsidRPr="009920F5">
        <w:t xml:space="preserve"> děl otiskl také časopis </w:t>
      </w:r>
      <w:r w:rsidRPr="009920F5">
        <w:rPr>
          <w:i/>
        </w:rPr>
        <w:t xml:space="preserve">Rozpravy </w:t>
      </w:r>
      <w:proofErr w:type="spellStart"/>
      <w:r w:rsidRPr="009920F5">
        <w:rPr>
          <w:i/>
        </w:rPr>
        <w:t>Aventina</w:t>
      </w:r>
      <w:proofErr w:type="spellEnd"/>
      <w:r w:rsidRPr="009920F5">
        <w:t>. V</w:t>
      </w:r>
      <w:r w:rsidR="00DE7BB2">
        <w:t> </w:t>
      </w:r>
      <w:r w:rsidRPr="009920F5">
        <w:t xml:space="preserve">prvním ročníku, roku 1925, se prvorepublikoví čtenáři mohli z rubriky </w:t>
      </w:r>
      <w:r w:rsidRPr="009920F5">
        <w:rPr>
          <w:i/>
        </w:rPr>
        <w:t>Novinka v </w:t>
      </w:r>
      <w:proofErr w:type="spellStart"/>
      <w:r w:rsidRPr="009920F5">
        <w:rPr>
          <w:i/>
        </w:rPr>
        <w:t>Aventinu</w:t>
      </w:r>
      <w:proofErr w:type="spellEnd"/>
      <w:r w:rsidRPr="009920F5">
        <w:t xml:space="preserve"> dozvědět, že pod názvem </w:t>
      </w:r>
      <w:r w:rsidRPr="009920F5">
        <w:rPr>
          <w:i/>
          <w:iCs/>
        </w:rPr>
        <w:t xml:space="preserve">Zpovědi </w:t>
      </w:r>
      <w:r w:rsidRPr="009920F5">
        <w:t xml:space="preserve">právě vyšel překlad výboru ze dvou sbírek </w:t>
      </w:r>
      <w:proofErr w:type="spellStart"/>
      <w:r w:rsidRPr="009920F5">
        <w:rPr>
          <w:i/>
        </w:rPr>
        <w:t>Cento</w:t>
      </w:r>
      <w:proofErr w:type="spellEnd"/>
      <w:r w:rsidRPr="009920F5">
        <w:rPr>
          <w:i/>
        </w:rPr>
        <w:t xml:space="preserve"> </w:t>
      </w:r>
      <w:proofErr w:type="spellStart"/>
      <w:r w:rsidRPr="009920F5">
        <w:rPr>
          <w:i/>
        </w:rPr>
        <w:t>pagine</w:t>
      </w:r>
      <w:proofErr w:type="spellEnd"/>
      <w:r w:rsidRPr="009920F5">
        <w:rPr>
          <w:i/>
        </w:rPr>
        <w:t xml:space="preserve"> di </w:t>
      </w:r>
      <w:proofErr w:type="spellStart"/>
      <w:r w:rsidRPr="009920F5">
        <w:rPr>
          <w:i/>
        </w:rPr>
        <w:t>poesia</w:t>
      </w:r>
      <w:proofErr w:type="spellEnd"/>
      <w:r w:rsidRPr="009920F5">
        <w:t xml:space="preserve"> (1918) a </w:t>
      </w:r>
      <w:proofErr w:type="spellStart"/>
      <w:r w:rsidRPr="009920F5">
        <w:rPr>
          <w:i/>
        </w:rPr>
        <w:t>Giorni</w:t>
      </w:r>
      <w:proofErr w:type="spellEnd"/>
      <w:r w:rsidRPr="009920F5">
        <w:rPr>
          <w:i/>
        </w:rPr>
        <w:t xml:space="preserve"> di </w:t>
      </w:r>
      <w:proofErr w:type="spellStart"/>
      <w:r w:rsidRPr="009920F5">
        <w:rPr>
          <w:i/>
        </w:rPr>
        <w:t>festa</w:t>
      </w:r>
      <w:proofErr w:type="spellEnd"/>
      <w:r w:rsidRPr="009920F5">
        <w:t xml:space="preserve"> (1920)</w:t>
      </w:r>
      <w:r w:rsidRPr="009920F5">
        <w:rPr>
          <w:i/>
        </w:rPr>
        <w:t xml:space="preserve">. </w:t>
      </w:r>
      <w:r w:rsidRPr="009920F5">
        <w:t xml:space="preserve">Článek připojený k propagaci novinky sepsal opět Jaroslav Skalický, který v něm uvedl nové informace, například že se Papini věnoval hojně filozofii, ale žádný směr ho neuspokojil, a proto pravá </w:t>
      </w:r>
      <w:proofErr w:type="spellStart"/>
      <w:r w:rsidRPr="009920F5">
        <w:t>Papiniho</w:t>
      </w:r>
      <w:proofErr w:type="spellEnd"/>
      <w:r w:rsidRPr="009920F5">
        <w:t xml:space="preserve"> osobnost – podle Skalického – promluvila až v jeho básních. </w:t>
      </w:r>
    </w:p>
    <w:p w14:paraId="5C8BFAA6" w14:textId="77777777" w:rsidR="004F6A01" w:rsidRDefault="0081451D" w:rsidP="00EF1381">
      <w:pPr>
        <w:pStyle w:val="02Ostatnodstavce"/>
      </w:pPr>
      <w:r w:rsidRPr="009920F5">
        <w:t xml:space="preserve">Vydání knihy </w:t>
      </w:r>
      <w:r w:rsidRPr="009920F5">
        <w:rPr>
          <w:i/>
          <w:iCs/>
        </w:rPr>
        <w:t>Zpovědi</w:t>
      </w:r>
      <w:r w:rsidRPr="009920F5">
        <w:t xml:space="preserve"> vyvolalo pozitivní reakci. Ozývaly se pochvaly za výběr těch nejlepších povídek tohoto italského spisovatele a kladný posudek zaznamenal </w:t>
      </w:r>
      <w:r w:rsidRPr="009920F5">
        <w:lastRenderedPageBreak/>
        <w:t>rovněž samotný překlad, za nímž stál Bartoš Vlček</w:t>
      </w:r>
      <w:r w:rsidR="006D0398">
        <w:t>.</w:t>
      </w:r>
      <w:r w:rsidRPr="009920F5">
        <w:rPr>
          <w:vertAlign w:val="superscript"/>
        </w:rPr>
        <w:footnoteReference w:id="456"/>
      </w:r>
      <w:r w:rsidRPr="009920F5">
        <w:t xml:space="preserve"> Ten znal </w:t>
      </w:r>
      <w:proofErr w:type="spellStart"/>
      <w:r w:rsidRPr="009920F5">
        <w:t>Papiniho</w:t>
      </w:r>
      <w:proofErr w:type="spellEnd"/>
      <w:r w:rsidRPr="009920F5">
        <w:t xml:space="preserve"> tvorbu dobře, proto také doplnil knihu informacemi o autorovi a kompletním seznamem jeho děl. I</w:t>
      </w:r>
      <w:r w:rsidR="00DE7BB2">
        <w:t> </w:t>
      </w:r>
      <w:r w:rsidRPr="009920F5">
        <w:t xml:space="preserve">Zelinka potvrzoval hloubku </w:t>
      </w:r>
      <w:proofErr w:type="spellStart"/>
      <w:r w:rsidRPr="009920F5">
        <w:t>Papiniho</w:t>
      </w:r>
      <w:proofErr w:type="spellEnd"/>
      <w:r w:rsidRPr="009920F5">
        <w:t xml:space="preserve"> myšlení a tvorby a uvedl, že pro </w:t>
      </w:r>
      <w:proofErr w:type="spellStart"/>
      <w:r w:rsidRPr="009920F5">
        <w:t>Papiniho</w:t>
      </w:r>
      <w:proofErr w:type="spellEnd"/>
      <w:r w:rsidRPr="009920F5">
        <w:t xml:space="preserve"> bylo psaní vším</w:t>
      </w:r>
      <w:r w:rsidR="004F6A01">
        <w:t>:</w:t>
      </w:r>
    </w:p>
    <w:p w14:paraId="011BAB65" w14:textId="77777777" w:rsidR="004F6A01" w:rsidRDefault="0081451D" w:rsidP="003A3F8B">
      <w:pPr>
        <w:pStyle w:val="05Odstaveccitace"/>
      </w:pPr>
      <w:r w:rsidRPr="009920F5">
        <w:t>„</w:t>
      </w:r>
      <w:r w:rsidR="004F6A01">
        <w:t xml:space="preserve">[Papini] </w:t>
      </w:r>
      <w:r w:rsidRPr="009920F5">
        <w:t xml:space="preserve">zpovídá se z mocných otřesů duševních, které v něm, člověku velmi citlivém, až chorobně dráždivém, zmítaném vášněmi a názory často protichůdnými, způsobily zhusta popudy zcela </w:t>
      </w:r>
      <w:r w:rsidRPr="00426612">
        <w:t>nepatrné</w:t>
      </w:r>
      <w:r w:rsidR="008171D1" w:rsidRPr="00426612">
        <w:t>.</w:t>
      </w:r>
      <w:r w:rsidRPr="00426612">
        <w:t>“</w:t>
      </w:r>
      <w:r w:rsidR="006A060B" w:rsidRPr="009920F5">
        <w:rPr>
          <w:vertAlign w:val="superscript"/>
        </w:rPr>
        <w:footnoteReference w:id="457"/>
      </w:r>
      <w:r w:rsidR="006A060B" w:rsidRPr="009920F5">
        <w:t xml:space="preserve"> </w:t>
      </w:r>
      <w:r w:rsidRPr="009920F5">
        <w:t xml:space="preserve"> </w:t>
      </w:r>
    </w:p>
    <w:p w14:paraId="1D8AE330" w14:textId="77777777" w:rsidR="0081451D" w:rsidRPr="009920F5" w:rsidRDefault="0081451D" w:rsidP="003A3F8B">
      <w:pPr>
        <w:pStyle w:val="01Prvnodstavec"/>
      </w:pPr>
      <w:r w:rsidRPr="009920F5">
        <w:t>Kniha byla doporučována rozhodně do větších knihoven, pro vyspělé čtenáře.</w:t>
      </w:r>
      <w:r w:rsidRPr="009920F5">
        <w:rPr>
          <w:vertAlign w:val="superscript"/>
        </w:rPr>
        <w:footnoteReference w:id="458"/>
      </w:r>
      <w:r w:rsidRPr="009920F5">
        <w:t xml:space="preserve"> </w:t>
      </w:r>
    </w:p>
    <w:p w14:paraId="743A6354" w14:textId="77777777" w:rsidR="008171D1" w:rsidRDefault="0081451D" w:rsidP="00EF1381">
      <w:pPr>
        <w:pStyle w:val="02Ostatnodstavce"/>
      </w:pPr>
      <w:r w:rsidRPr="009920F5">
        <w:t xml:space="preserve">Za hlavní </w:t>
      </w:r>
      <w:proofErr w:type="spellStart"/>
      <w:r w:rsidRPr="009920F5">
        <w:t>Papiniho</w:t>
      </w:r>
      <w:proofErr w:type="spellEnd"/>
      <w:r w:rsidRPr="009920F5">
        <w:t xml:space="preserve"> dílo je považována autobiografie </w:t>
      </w:r>
      <w:r w:rsidRPr="009920F5">
        <w:rPr>
          <w:i/>
        </w:rPr>
        <w:t xml:space="preserve">Hotový člověk, </w:t>
      </w:r>
      <w:r w:rsidRPr="009920F5">
        <w:t xml:space="preserve">v originále </w:t>
      </w:r>
      <w:proofErr w:type="spellStart"/>
      <w:r w:rsidRPr="009920F5">
        <w:rPr>
          <w:i/>
        </w:rPr>
        <w:t>Un</w:t>
      </w:r>
      <w:proofErr w:type="spellEnd"/>
      <w:r w:rsidRPr="009920F5">
        <w:rPr>
          <w:i/>
        </w:rPr>
        <w:t xml:space="preserve"> </w:t>
      </w:r>
      <w:proofErr w:type="spellStart"/>
      <w:r w:rsidRPr="009920F5">
        <w:rPr>
          <w:i/>
        </w:rPr>
        <w:t>uomo</w:t>
      </w:r>
      <w:proofErr w:type="spellEnd"/>
      <w:r w:rsidRPr="009920F5">
        <w:rPr>
          <w:i/>
        </w:rPr>
        <w:t xml:space="preserve"> </w:t>
      </w:r>
      <w:proofErr w:type="spellStart"/>
      <w:r w:rsidRPr="009920F5">
        <w:rPr>
          <w:i/>
        </w:rPr>
        <w:t>finito</w:t>
      </w:r>
      <w:proofErr w:type="spellEnd"/>
      <w:r w:rsidRPr="009920F5">
        <w:rPr>
          <w:i/>
        </w:rPr>
        <w:t>.</w:t>
      </w:r>
      <w:r w:rsidRPr="009920F5">
        <w:rPr>
          <w:vertAlign w:val="superscript"/>
        </w:rPr>
        <w:footnoteReference w:id="459"/>
      </w:r>
      <w:r w:rsidRPr="009920F5">
        <w:t xml:space="preserve"> Ke čtenářům v Československu se překlad této knihy dostal poprvé v roce 1926. Zpráva o tomto díle se objevila ve druhém ročníku </w:t>
      </w:r>
      <w:r w:rsidRPr="009920F5">
        <w:rPr>
          <w:i/>
        </w:rPr>
        <w:t xml:space="preserve">Rozprav </w:t>
      </w:r>
      <w:proofErr w:type="spellStart"/>
      <w:r w:rsidRPr="009920F5">
        <w:rPr>
          <w:i/>
        </w:rPr>
        <w:t>Aventina</w:t>
      </w:r>
      <w:proofErr w:type="spellEnd"/>
      <w:r w:rsidRPr="009920F5">
        <w:t xml:space="preserve"> v</w:t>
      </w:r>
      <w:r w:rsidR="00DE7BB2">
        <w:t> </w:t>
      </w:r>
      <w:r w:rsidRPr="009920F5">
        <w:t xml:space="preserve">rubrice </w:t>
      </w:r>
      <w:r w:rsidRPr="009920F5">
        <w:rPr>
          <w:i/>
        </w:rPr>
        <w:t>Nové knihy</w:t>
      </w:r>
      <w:r w:rsidRPr="009920F5">
        <w:t xml:space="preserve">, kde byla autorem článku popsána jako „autobiografie plná nihilismu a zasmušilosti“. </w:t>
      </w:r>
      <w:proofErr w:type="spellStart"/>
      <w:r w:rsidRPr="009920F5">
        <w:t>Papiniho</w:t>
      </w:r>
      <w:proofErr w:type="spellEnd"/>
      <w:r w:rsidRPr="009920F5">
        <w:t xml:space="preserve"> pak </w:t>
      </w:r>
      <w:proofErr w:type="spellStart"/>
      <w:r w:rsidRPr="009920F5">
        <w:t>Fraenkl</w:t>
      </w:r>
      <w:proofErr w:type="spellEnd"/>
      <w:r w:rsidRPr="009920F5">
        <w:t xml:space="preserve"> charakterizoval takto: </w:t>
      </w:r>
    </w:p>
    <w:p w14:paraId="7F019060" w14:textId="77777777" w:rsidR="0081451D" w:rsidRPr="009920F5" w:rsidRDefault="0081451D" w:rsidP="003A3F8B">
      <w:pPr>
        <w:pStyle w:val="05Odstaveccitace"/>
      </w:pPr>
      <w:r w:rsidRPr="009920F5">
        <w:t xml:space="preserve">„Filosof Papini neklidně hnaný z místa na místo v naukové dychtivosti, politik Papini směřující k socialismu, hledač boha teskně vyznávající svou neschopnost oddání a celistvého přilnutí, básník Papini, člověk Papini. </w:t>
      </w:r>
      <w:proofErr w:type="spellStart"/>
      <w:r w:rsidRPr="009920F5">
        <w:t>Papiniho</w:t>
      </w:r>
      <w:proofErr w:type="spellEnd"/>
      <w:r w:rsidRPr="009920F5">
        <w:t xml:space="preserve"> hudebně koncipovaná zpověď je celou tragikou bezkrevného a </w:t>
      </w:r>
      <w:proofErr w:type="spellStart"/>
      <w:r w:rsidRPr="009920F5">
        <w:t>vystrmělého</w:t>
      </w:r>
      <w:proofErr w:type="spellEnd"/>
      <w:r w:rsidRPr="009920F5">
        <w:t xml:space="preserve"> individualismu se vší jeho úzkostí a bludnou útěchou.“</w:t>
      </w:r>
      <w:r w:rsidRPr="009920F5">
        <w:rPr>
          <w:vertAlign w:val="superscript"/>
        </w:rPr>
        <w:footnoteReference w:id="460"/>
      </w:r>
      <w:r w:rsidRPr="009920F5">
        <w:t xml:space="preserve"> </w:t>
      </w:r>
    </w:p>
    <w:p w14:paraId="7A0CA909" w14:textId="77777777" w:rsidR="0081451D" w:rsidRPr="009920F5" w:rsidRDefault="0081451D" w:rsidP="003A3F8B">
      <w:pPr>
        <w:pStyle w:val="01Prvnodstavec"/>
      </w:pPr>
      <w:r w:rsidRPr="009920F5">
        <w:t xml:space="preserve">Ze třicátých let nechybí kladná reakce na knihu </w:t>
      </w:r>
      <w:proofErr w:type="spellStart"/>
      <w:r w:rsidRPr="009920F5">
        <w:rPr>
          <w:i/>
        </w:rPr>
        <w:t>Gog</w:t>
      </w:r>
      <w:proofErr w:type="spellEnd"/>
      <w:r w:rsidRPr="009920F5">
        <w:t>,</w:t>
      </w:r>
      <w:r w:rsidRPr="009920F5">
        <w:rPr>
          <w:iCs/>
          <w:vertAlign w:val="superscript"/>
        </w:rPr>
        <w:footnoteReference w:id="461"/>
      </w:r>
      <w:r w:rsidRPr="009920F5">
        <w:t xml:space="preserve"> jež byla stejně jako </w:t>
      </w:r>
      <w:r w:rsidRPr="009920F5">
        <w:rPr>
          <w:i/>
          <w:iCs/>
        </w:rPr>
        <w:t>Zpovědi</w:t>
      </w:r>
      <w:r w:rsidRPr="009920F5">
        <w:t xml:space="preserve"> doporučována spíše vyspělým čtenářům. František Kovář knihu akceptoval s tím, že autor zajímavým způsobem </w:t>
      </w:r>
      <w:r w:rsidR="00F43876" w:rsidRPr="009920F5">
        <w:t xml:space="preserve">nastavuje </w:t>
      </w:r>
      <w:r w:rsidRPr="009920F5">
        <w:t xml:space="preserve">společnosti zrcadlo, někdy až „groteskně </w:t>
      </w:r>
      <w:r w:rsidRPr="009920F5">
        <w:lastRenderedPageBreak/>
        <w:t xml:space="preserve">zveličuje“, a chce tak poukázat na faleš ve společnosti. Jedná se vlastně o fiktivní memoáry, v nichž Papini publikuje údajné vzpomínky amerického miliardáře </w:t>
      </w:r>
      <w:proofErr w:type="spellStart"/>
      <w:r w:rsidRPr="009920F5">
        <w:t>Goga</w:t>
      </w:r>
      <w:proofErr w:type="spellEnd"/>
      <w:r w:rsidRPr="009920F5">
        <w:t>.</w:t>
      </w:r>
      <w:r w:rsidRPr="009920F5">
        <w:rPr>
          <w:vertAlign w:val="superscript"/>
        </w:rPr>
        <w:footnoteReference w:id="462"/>
      </w:r>
    </w:p>
    <w:p w14:paraId="52BDA957" w14:textId="77777777" w:rsidR="0081451D" w:rsidRPr="009920F5" w:rsidRDefault="0081451D" w:rsidP="00EF1381">
      <w:pPr>
        <w:pStyle w:val="02Ostatnodstavce"/>
      </w:pPr>
      <w:r w:rsidRPr="009920F5">
        <w:t xml:space="preserve">Dalším </w:t>
      </w:r>
      <w:proofErr w:type="spellStart"/>
      <w:r w:rsidRPr="009920F5">
        <w:t>Papiniho</w:t>
      </w:r>
      <w:proofErr w:type="spellEnd"/>
      <w:r w:rsidRPr="009920F5">
        <w:t xml:space="preserve"> dílem chváleným českou kritikou byla kniha </w:t>
      </w:r>
      <w:r w:rsidRPr="009920F5">
        <w:rPr>
          <w:i/>
        </w:rPr>
        <w:t xml:space="preserve">Dante </w:t>
      </w:r>
      <w:proofErr w:type="spellStart"/>
      <w:r w:rsidRPr="009920F5">
        <w:rPr>
          <w:i/>
        </w:rPr>
        <w:t>Vivo</w:t>
      </w:r>
      <w:proofErr w:type="spellEnd"/>
      <w:r w:rsidRPr="009920F5">
        <w:t xml:space="preserve"> (1933), v níž se Papini snaž</w:t>
      </w:r>
      <w:r w:rsidR="00D07815">
        <w:t>il</w:t>
      </w:r>
      <w:r w:rsidRPr="009920F5">
        <w:t xml:space="preserve"> co nejpodrobněji vylíčit Dantův život a jeho osobnost. Z tohoto díla byl nejprve v </w:t>
      </w:r>
      <w:r w:rsidRPr="009920F5">
        <w:rPr>
          <w:i/>
        </w:rPr>
        <w:t>Listech pro umění a kritiku</w:t>
      </w:r>
      <w:r w:rsidRPr="009920F5">
        <w:t xml:space="preserve"> v překladu Jana Čepa zveřejněn jeden úryvek, v němž Papini popisuje Dantovu povahu jako „proměnlivou, výbušnou a hrubou, jindy pokleslou a zatrpklou“. Papini tak zpřístupnil čtenáři nejen Dantovu dobu, ale také své názory na základě vlastního důkladného studia tohoto „největšího básníka všech věků“.</w:t>
      </w:r>
      <w:r w:rsidRPr="009920F5">
        <w:rPr>
          <w:vertAlign w:val="superscript"/>
        </w:rPr>
        <w:footnoteReference w:id="463"/>
      </w:r>
    </w:p>
    <w:p w14:paraId="51165E2C" w14:textId="77777777" w:rsidR="0081451D" w:rsidRPr="009920F5" w:rsidRDefault="0081451D" w:rsidP="00EF1381">
      <w:pPr>
        <w:pStyle w:val="02Ostatnodstavce"/>
      </w:pPr>
      <w:r w:rsidRPr="009920F5">
        <w:t xml:space="preserve">V souvislosti s touto knihou je zajímavá anketa, kterou uspořádal </w:t>
      </w:r>
      <w:r w:rsidRPr="009920F5">
        <w:rPr>
          <w:i/>
        </w:rPr>
        <w:t xml:space="preserve">Týdeník pro kulturní a jiné veřejné otázky Čin </w:t>
      </w:r>
      <w:r w:rsidRPr="009920F5">
        <w:rPr>
          <w:iCs/>
        </w:rPr>
        <w:t>a jež se týkala</w:t>
      </w:r>
      <w:r w:rsidRPr="009920F5">
        <w:t xml:space="preserve"> překladů do češtiny. Redakce požádala známé spisovatele, aby vybrali tři světová díla, která by podle nich bylo dobré do češtiny přeložit. Václav Běhounek doporučil literaturu marxistickou, naopak André </w:t>
      </w:r>
      <w:proofErr w:type="spellStart"/>
      <w:r w:rsidRPr="009920F5">
        <w:t>Castagnou</w:t>
      </w:r>
      <w:proofErr w:type="spellEnd"/>
      <w:r w:rsidRPr="009920F5">
        <w:t xml:space="preserve"> se domníval, že za překlad stojí pouze poezie, ale ta je bohužel nepřeložitelná, proto doporučil raději se učit cizím jazykům a nepřekládat. Josef Čapek by byl preferoval spíše otázku, co už by bylo lépe nepřekládat. Toužil například po překladech básní </w:t>
      </w:r>
      <w:proofErr w:type="spellStart"/>
      <w:r w:rsidRPr="009920F5">
        <w:t>Walta</w:t>
      </w:r>
      <w:proofErr w:type="spellEnd"/>
      <w:r w:rsidRPr="009920F5">
        <w:t xml:space="preserve"> </w:t>
      </w:r>
      <w:proofErr w:type="spellStart"/>
      <w:r w:rsidRPr="009920F5">
        <w:t>Whitmana</w:t>
      </w:r>
      <w:proofErr w:type="spellEnd"/>
      <w:r w:rsidRPr="009920F5">
        <w:t xml:space="preserve">, </w:t>
      </w:r>
      <w:r w:rsidR="005554A9">
        <w:t>jež</w:t>
      </w:r>
      <w:r w:rsidR="005554A9" w:rsidRPr="009920F5">
        <w:t xml:space="preserve"> </w:t>
      </w:r>
      <w:r w:rsidRPr="009920F5">
        <w:t xml:space="preserve">se pokusil přeložit jen Vrchlický. A konečně Jan Čep si přál překlad </w:t>
      </w:r>
      <w:proofErr w:type="spellStart"/>
      <w:r w:rsidRPr="009920F5">
        <w:t>Papiniho</w:t>
      </w:r>
      <w:proofErr w:type="spellEnd"/>
      <w:r w:rsidRPr="009920F5">
        <w:t xml:space="preserve"> díla </w:t>
      </w:r>
      <w:r w:rsidRPr="009920F5">
        <w:rPr>
          <w:i/>
        </w:rPr>
        <w:t xml:space="preserve">Dante </w:t>
      </w:r>
      <w:proofErr w:type="spellStart"/>
      <w:r w:rsidRPr="009920F5">
        <w:rPr>
          <w:i/>
        </w:rPr>
        <w:t>Vivo</w:t>
      </w:r>
      <w:proofErr w:type="spellEnd"/>
      <w:r w:rsidRPr="009920F5">
        <w:t xml:space="preserve">, které </w:t>
      </w:r>
      <w:r w:rsidR="008D4143" w:rsidRPr="009920F5">
        <w:t xml:space="preserve">českým čtenářům </w:t>
      </w:r>
      <w:r w:rsidRPr="009920F5">
        <w:t>již přiblížil svým úryvkem.</w:t>
      </w:r>
      <w:r w:rsidRPr="009920F5">
        <w:rPr>
          <w:vertAlign w:val="superscript"/>
        </w:rPr>
        <w:footnoteReference w:id="464"/>
      </w:r>
      <w:r w:rsidRPr="009920F5">
        <w:t xml:space="preserve"> </w:t>
      </w:r>
    </w:p>
    <w:p w14:paraId="6227A994" w14:textId="77777777" w:rsidR="0081451D" w:rsidRPr="009920F5" w:rsidRDefault="0081451D" w:rsidP="00EF1381">
      <w:pPr>
        <w:pStyle w:val="02Ostatnodstavce"/>
      </w:pPr>
      <w:r w:rsidRPr="009920F5">
        <w:t xml:space="preserve">Čepovo přání se splnilo, knihu z italského originálu přeložila Nina </w:t>
      </w:r>
      <w:proofErr w:type="spellStart"/>
      <w:r w:rsidRPr="009920F5">
        <w:t>Tučková</w:t>
      </w:r>
      <w:r w:rsidR="003051D0">
        <w:t>-Jehličková</w:t>
      </w:r>
      <w:proofErr w:type="spellEnd"/>
      <w:r w:rsidRPr="009920F5">
        <w:t>. Vydání tohoto překladu reflektoval v </w:t>
      </w:r>
      <w:r w:rsidRPr="009920F5">
        <w:rPr>
          <w:i/>
        </w:rPr>
        <w:t>České osvětě</w:t>
      </w:r>
      <w:r w:rsidRPr="009920F5">
        <w:t xml:space="preserve"> František Kovář, který uvedl, že se Papini s Dantem ztotožnil: Papini stejně jako Dante pocházel z Florencie a byl básníkem a zarputilým katolíkem, proto se pokusil v</w:t>
      </w:r>
      <w:r w:rsidR="00C0409A">
        <w:t> této knize</w:t>
      </w:r>
      <w:r w:rsidRPr="009920F5">
        <w:t xml:space="preserve"> oživit Dantovo dílo, připomenout jeho dobu a zamyslet se nad jeho životem, osobností a povahou. Biografii </w:t>
      </w:r>
      <w:r w:rsidRPr="009920F5">
        <w:rPr>
          <w:i/>
        </w:rPr>
        <w:t xml:space="preserve">Živý Dante </w:t>
      </w:r>
      <w:r w:rsidRPr="009920F5">
        <w:rPr>
          <w:iCs/>
        </w:rPr>
        <w:t xml:space="preserve">Kovář </w:t>
      </w:r>
      <w:r w:rsidRPr="009920F5">
        <w:t>hodnotil jako vhodnou pro náročnější čtenáře a větší knihovny, i když se dle recenzenta jedná spíše o „spis vyznavačský, plný subjektivních prvků, než objektivního poznání“.</w:t>
      </w:r>
      <w:r w:rsidRPr="009920F5">
        <w:rPr>
          <w:vertAlign w:val="superscript"/>
        </w:rPr>
        <w:footnoteReference w:id="465"/>
      </w:r>
      <w:r w:rsidRPr="009920F5">
        <w:t xml:space="preserve"> Toto </w:t>
      </w:r>
      <w:proofErr w:type="spellStart"/>
      <w:r w:rsidRPr="009920F5">
        <w:t>Papiniho</w:t>
      </w:r>
      <w:proofErr w:type="spellEnd"/>
      <w:r w:rsidRPr="009920F5">
        <w:t xml:space="preserve"> dílo vzbudilo vlnu zájmu: například Václav Renč polemizoval s hlasy kritiků, kteří připisovali různým tvůrcům individualismus, a zejména s referátem Františka Götze, který se týkal </w:t>
      </w:r>
      <w:proofErr w:type="spellStart"/>
      <w:r w:rsidRPr="009920F5">
        <w:t>Papiniho</w:t>
      </w:r>
      <w:proofErr w:type="spellEnd"/>
      <w:r w:rsidRPr="009920F5">
        <w:t xml:space="preserve"> </w:t>
      </w:r>
      <w:r w:rsidRPr="009920F5">
        <w:rPr>
          <w:i/>
        </w:rPr>
        <w:lastRenderedPageBreak/>
        <w:t>Živého Danta</w:t>
      </w:r>
      <w:r w:rsidRPr="009920F5">
        <w:t xml:space="preserve"> a v němž se Götz dopustil podle Renče </w:t>
      </w:r>
      <w:r w:rsidR="00094CD8">
        <w:t>„</w:t>
      </w:r>
      <w:r w:rsidRPr="009920F5">
        <w:t>toho nemravu, že si dovolil komentář tvrdící, že Papini má nedostatek víry</w:t>
      </w:r>
      <w:r w:rsidR="00094CD8">
        <w:t>“</w:t>
      </w:r>
      <w:r w:rsidRPr="009920F5">
        <w:t>.</w:t>
      </w:r>
      <w:r w:rsidRPr="009920F5">
        <w:rPr>
          <w:vertAlign w:val="superscript"/>
        </w:rPr>
        <w:footnoteReference w:id="466"/>
      </w:r>
      <w:r w:rsidRPr="009920F5">
        <w:t xml:space="preserve"> Přeložení zmíněné monografie inspirovalo kritika </w:t>
      </w:r>
      <w:proofErr w:type="spellStart"/>
      <w:r w:rsidRPr="009920F5">
        <w:t>Arneho</w:t>
      </w:r>
      <w:proofErr w:type="spellEnd"/>
      <w:r w:rsidRPr="009920F5">
        <w:t xml:space="preserve"> Nováka k zamyšlení nad osudem Komenského, který by si dle Nováka rovněž zasloužil podobnou publikaci.</w:t>
      </w:r>
      <w:r w:rsidRPr="009920F5">
        <w:rPr>
          <w:vertAlign w:val="superscript"/>
        </w:rPr>
        <w:footnoteReference w:id="467"/>
      </w:r>
      <w:r w:rsidRPr="009920F5">
        <w:t xml:space="preserve"> Na tuto myšlenku navázal Pavel Eisner, jenž ve svém článku kritizoval pozastavení vědeckého vydání Komenského spisů, jelikož podle Eisnera tento barokní učenec prý ve skutečnosti reprezentuje pro vydavatele pouze „ctihodnou mumii“.</w:t>
      </w:r>
      <w:r w:rsidRPr="009920F5">
        <w:rPr>
          <w:vertAlign w:val="superscript"/>
        </w:rPr>
        <w:footnoteReference w:id="468"/>
      </w:r>
      <w:r w:rsidRPr="009920F5">
        <w:t xml:space="preserve"> </w:t>
      </w:r>
    </w:p>
    <w:p w14:paraId="26A18CAD" w14:textId="77777777" w:rsidR="0081451D" w:rsidRPr="009920F5" w:rsidRDefault="0081451D" w:rsidP="00EF1381">
      <w:pPr>
        <w:pStyle w:val="02Ostatnodstavce"/>
      </w:pPr>
      <w:r w:rsidRPr="009920F5">
        <w:t xml:space="preserve">O </w:t>
      </w:r>
      <w:proofErr w:type="spellStart"/>
      <w:r w:rsidRPr="009920F5">
        <w:t>Papinim</w:t>
      </w:r>
      <w:proofErr w:type="spellEnd"/>
      <w:r w:rsidRPr="009920F5">
        <w:t xml:space="preserve"> se dále zmínil Bukáček, který roku 1937 informoval o florentském vydání </w:t>
      </w:r>
      <w:proofErr w:type="spellStart"/>
      <w:r w:rsidRPr="009920F5">
        <w:t>Papiniho</w:t>
      </w:r>
      <w:proofErr w:type="spellEnd"/>
      <w:r w:rsidRPr="009920F5">
        <w:t xml:space="preserve"> díla, jež se týkalo </w:t>
      </w:r>
      <w:r w:rsidRPr="009920F5">
        <w:rPr>
          <w:iCs/>
        </w:rPr>
        <w:t>dějin italské literatury</w:t>
      </w:r>
      <w:r w:rsidRPr="009920F5">
        <w:t xml:space="preserve"> (</w:t>
      </w:r>
      <w:proofErr w:type="spellStart"/>
      <w:r w:rsidRPr="009920F5">
        <w:rPr>
          <w:i/>
        </w:rPr>
        <w:t>Storia</w:t>
      </w:r>
      <w:proofErr w:type="spellEnd"/>
      <w:r w:rsidRPr="009920F5">
        <w:rPr>
          <w:i/>
        </w:rPr>
        <w:t xml:space="preserve"> </w:t>
      </w:r>
      <w:proofErr w:type="spellStart"/>
      <w:r w:rsidRPr="009920F5">
        <w:rPr>
          <w:i/>
        </w:rPr>
        <w:t>della</w:t>
      </w:r>
      <w:proofErr w:type="spellEnd"/>
      <w:r w:rsidRPr="009920F5">
        <w:rPr>
          <w:i/>
        </w:rPr>
        <w:t xml:space="preserve"> </w:t>
      </w:r>
      <w:proofErr w:type="spellStart"/>
      <w:r w:rsidRPr="009920F5">
        <w:rPr>
          <w:i/>
        </w:rPr>
        <w:t>letteratura</w:t>
      </w:r>
      <w:proofErr w:type="spellEnd"/>
      <w:r w:rsidRPr="009920F5">
        <w:rPr>
          <w:i/>
        </w:rPr>
        <w:t xml:space="preserve"> </w:t>
      </w:r>
      <w:proofErr w:type="spellStart"/>
      <w:r w:rsidRPr="009920F5">
        <w:rPr>
          <w:i/>
        </w:rPr>
        <w:t>italiana</w:t>
      </w:r>
      <w:proofErr w:type="spellEnd"/>
      <w:r w:rsidRPr="009920F5">
        <w:t xml:space="preserve">), a </w:t>
      </w:r>
      <w:r w:rsidRPr="009920F5">
        <w:rPr>
          <w:i/>
        </w:rPr>
        <w:t>Lidové noviny</w:t>
      </w:r>
      <w:r w:rsidRPr="009920F5">
        <w:t xml:space="preserve">, jejichž přispěvatel čtenářům sdělil, že v římském časopise </w:t>
      </w:r>
      <w:proofErr w:type="spellStart"/>
      <w:r w:rsidRPr="009920F5">
        <w:rPr>
          <w:i/>
          <w:iCs/>
        </w:rPr>
        <w:t>L’</w:t>
      </w:r>
      <w:r w:rsidRPr="009920F5">
        <w:rPr>
          <w:i/>
        </w:rPr>
        <w:t>Europa</w:t>
      </w:r>
      <w:proofErr w:type="spellEnd"/>
      <w:r w:rsidRPr="009920F5">
        <w:rPr>
          <w:i/>
        </w:rPr>
        <w:t xml:space="preserve"> </w:t>
      </w:r>
      <w:proofErr w:type="spellStart"/>
      <w:r w:rsidRPr="009920F5">
        <w:rPr>
          <w:i/>
        </w:rPr>
        <w:t>Orientale</w:t>
      </w:r>
      <w:proofErr w:type="spellEnd"/>
      <w:r w:rsidRPr="009920F5">
        <w:t xml:space="preserve"> vyšla studie Jaroslava </w:t>
      </w:r>
      <w:proofErr w:type="spellStart"/>
      <w:r w:rsidRPr="009920F5">
        <w:t>Rosendorfského</w:t>
      </w:r>
      <w:proofErr w:type="spellEnd"/>
      <w:r w:rsidRPr="009920F5">
        <w:t xml:space="preserve"> o básníku Antonínu Sovovi,</w:t>
      </w:r>
      <w:r w:rsidR="006B47CE">
        <w:t xml:space="preserve"> </w:t>
      </w:r>
      <w:r w:rsidRPr="009920F5">
        <w:t xml:space="preserve">v níž </w:t>
      </w:r>
      <w:proofErr w:type="spellStart"/>
      <w:r w:rsidRPr="009920F5">
        <w:t>Rosendorfský</w:t>
      </w:r>
      <w:proofErr w:type="spellEnd"/>
      <w:r w:rsidRPr="009920F5">
        <w:t xml:space="preserve"> vycházel z posledních studií F. X. Šaldy a L. N. Zvěřiny a srovnával Sovovo dílo s autory italskými, např. právě s </w:t>
      </w:r>
      <w:proofErr w:type="spellStart"/>
      <w:r w:rsidRPr="009920F5">
        <w:t>Papinim</w:t>
      </w:r>
      <w:proofErr w:type="spellEnd"/>
      <w:r w:rsidRPr="009920F5">
        <w:t>.</w:t>
      </w:r>
      <w:r w:rsidRPr="009920F5">
        <w:rPr>
          <w:vertAlign w:val="superscript"/>
        </w:rPr>
        <w:footnoteReference w:id="469"/>
      </w:r>
    </w:p>
    <w:bookmarkEnd w:id="114"/>
    <w:p w14:paraId="1E9E90A2" w14:textId="77777777" w:rsidR="0081451D" w:rsidRPr="009920F5" w:rsidRDefault="0081451D" w:rsidP="00EF1381">
      <w:pPr>
        <w:pStyle w:val="02Ostatnodstavce"/>
      </w:pPr>
      <w:r w:rsidRPr="009920F5">
        <w:t xml:space="preserve">Zájem o </w:t>
      </w:r>
      <w:proofErr w:type="spellStart"/>
      <w:r w:rsidRPr="009920F5">
        <w:t>Papiniho</w:t>
      </w:r>
      <w:proofErr w:type="spellEnd"/>
      <w:r w:rsidRPr="009920F5">
        <w:t xml:space="preserve"> tvorbu poté na nějakou dobu opadl. Po válce byla vydána díla vztahující se k </w:t>
      </w:r>
      <w:proofErr w:type="spellStart"/>
      <w:r w:rsidRPr="009920F5">
        <w:t>Papiniho</w:t>
      </w:r>
      <w:proofErr w:type="spellEnd"/>
      <w:r w:rsidRPr="009920F5">
        <w:t xml:space="preserve"> náboženské konverzi. V roce 1947 byla Janem </w:t>
      </w:r>
      <w:proofErr w:type="spellStart"/>
      <w:r w:rsidRPr="009920F5">
        <w:t>Brechensbauerem</w:t>
      </w:r>
      <w:proofErr w:type="spellEnd"/>
      <w:r w:rsidRPr="009920F5">
        <w:t xml:space="preserve"> přeložena esej </w:t>
      </w:r>
      <w:proofErr w:type="spellStart"/>
      <w:r w:rsidRPr="009920F5">
        <w:rPr>
          <w:i/>
          <w:iCs/>
        </w:rPr>
        <w:t>Sant’Agostino</w:t>
      </w:r>
      <w:proofErr w:type="spellEnd"/>
      <w:r w:rsidRPr="009920F5">
        <w:rPr>
          <w:i/>
          <w:iCs/>
        </w:rPr>
        <w:t xml:space="preserve"> </w:t>
      </w:r>
      <w:r w:rsidRPr="009920F5">
        <w:t xml:space="preserve">(1929, v češtině </w:t>
      </w:r>
      <w:r w:rsidRPr="009920F5">
        <w:rPr>
          <w:i/>
          <w:iCs/>
        </w:rPr>
        <w:t>Svatý Augustin</w:t>
      </w:r>
      <w:r w:rsidRPr="009920F5">
        <w:t xml:space="preserve">), kterou v nákladu 4 000 výtisků vydalo nakladatelství katolické věrouky Bohuslava </w:t>
      </w:r>
      <w:proofErr w:type="spellStart"/>
      <w:r w:rsidRPr="009920F5">
        <w:t>Ruppa</w:t>
      </w:r>
      <w:proofErr w:type="spellEnd"/>
      <w:r w:rsidRPr="009920F5">
        <w:t xml:space="preserve"> v edici </w:t>
      </w:r>
      <w:r w:rsidRPr="009920F5">
        <w:rPr>
          <w:i/>
          <w:iCs/>
        </w:rPr>
        <w:t>Knihovna světla</w:t>
      </w:r>
      <w:r w:rsidRPr="009920F5">
        <w:t xml:space="preserve">. Pak až v devadesátých letech, přesněji v roce 1993, bylo nakladatelstvím </w:t>
      </w:r>
      <w:proofErr w:type="spellStart"/>
      <w:r w:rsidRPr="009920F5">
        <w:t>Volvox</w:t>
      </w:r>
      <w:proofErr w:type="spellEnd"/>
      <w:r w:rsidRPr="009920F5">
        <w:t xml:space="preserve"> </w:t>
      </w:r>
      <w:proofErr w:type="spellStart"/>
      <w:r w:rsidRPr="009920F5">
        <w:t>Globator</w:t>
      </w:r>
      <w:proofErr w:type="spellEnd"/>
      <w:r w:rsidRPr="009920F5" w:rsidDel="002A22E7">
        <w:t xml:space="preserve"> </w:t>
      </w:r>
      <w:r w:rsidRPr="009920F5">
        <w:t xml:space="preserve">publikováno dílo </w:t>
      </w:r>
      <w:r w:rsidRPr="009920F5">
        <w:rPr>
          <w:i/>
          <w:iCs/>
        </w:rPr>
        <w:t>Život Krista</w:t>
      </w:r>
      <w:r w:rsidRPr="009920F5">
        <w:t xml:space="preserve">, přičemž původní překlad Jaroslava Skalického upravila Renata Bílá. Stejné nakladatelství o rok dříve přidalo do své nabídky i román </w:t>
      </w:r>
      <w:proofErr w:type="spellStart"/>
      <w:r w:rsidRPr="009920F5">
        <w:rPr>
          <w:i/>
          <w:iCs/>
        </w:rPr>
        <w:t>Gog</w:t>
      </w:r>
      <w:proofErr w:type="spellEnd"/>
      <w:r w:rsidRPr="009920F5">
        <w:t xml:space="preserve"> v nákladu 4 000 výtisků. </w:t>
      </w:r>
    </w:p>
    <w:p w14:paraId="441F4AC7" w14:textId="77777777" w:rsidR="0081451D" w:rsidRPr="009920F5" w:rsidRDefault="0081451D">
      <w:pPr>
        <w:rPr>
          <w:rFonts w:ascii="Times New Roman" w:hAnsi="Times New Roman" w:cs="Times New Roman"/>
          <w:sz w:val="24"/>
          <w:szCs w:val="24"/>
          <w:lang w:val="cs-CZ"/>
        </w:rPr>
      </w:pPr>
      <w:r w:rsidRPr="009920F5">
        <w:rPr>
          <w:rFonts w:ascii="Times New Roman" w:hAnsi="Times New Roman" w:cs="Times New Roman"/>
          <w:sz w:val="24"/>
          <w:szCs w:val="24"/>
          <w:lang w:val="cs-CZ"/>
        </w:rPr>
        <w:br w:type="page"/>
      </w:r>
    </w:p>
    <w:p w14:paraId="7F848968" w14:textId="77777777" w:rsidR="00876EB0" w:rsidRPr="009920F5" w:rsidRDefault="00833F3D" w:rsidP="004F7BB5">
      <w:pPr>
        <w:pStyle w:val="Nadpis1"/>
        <w:rPr>
          <w:iCs/>
          <w:sz w:val="24"/>
          <w:szCs w:val="24"/>
        </w:rPr>
      </w:pPr>
      <w:bookmarkStart w:id="116" w:name="_Toc64079665"/>
      <w:bookmarkStart w:id="117" w:name="_Hlk43404086"/>
      <w:r>
        <w:lastRenderedPageBreak/>
        <w:t>11</w:t>
      </w:r>
      <w:r w:rsidR="00876EB0" w:rsidRPr="009920F5">
        <w:t xml:space="preserve"> Recepce českých překladů románu pro děti a mládež </w:t>
      </w:r>
      <w:r w:rsidR="00876EB0" w:rsidRPr="009920F5">
        <w:rPr>
          <w:i/>
        </w:rPr>
        <w:t xml:space="preserve">Srdce </w:t>
      </w:r>
      <w:r w:rsidR="00876EB0" w:rsidRPr="009920F5">
        <w:rPr>
          <w:iCs/>
        </w:rPr>
        <w:t xml:space="preserve">Edmonda De </w:t>
      </w:r>
      <w:proofErr w:type="spellStart"/>
      <w:r w:rsidR="00876EB0" w:rsidRPr="009920F5">
        <w:rPr>
          <w:iCs/>
        </w:rPr>
        <w:t>Amicis</w:t>
      </w:r>
      <w:proofErr w:type="spellEnd"/>
      <w:r w:rsidR="00876EB0" w:rsidRPr="009920F5">
        <w:rPr>
          <w:iCs/>
          <w:sz w:val="24"/>
          <w:szCs w:val="24"/>
          <w:vertAlign w:val="superscript"/>
        </w:rPr>
        <w:footnoteReference w:id="470"/>
      </w:r>
      <w:bookmarkEnd w:id="116"/>
    </w:p>
    <w:p w14:paraId="1A98682C" w14:textId="77777777" w:rsidR="00876EB0" w:rsidRPr="009920F5" w:rsidRDefault="00876EB0" w:rsidP="004F7BB5">
      <w:pPr>
        <w:pStyle w:val="01Prvnodstavec"/>
        <w:rPr>
          <w:rFonts w:eastAsia="Calibri"/>
        </w:rPr>
      </w:pPr>
      <w:r w:rsidRPr="009920F5">
        <w:rPr>
          <w:rFonts w:eastAsia="Calibri"/>
        </w:rPr>
        <w:t>Velký počet překladů a reedicí v </w:t>
      </w:r>
      <w:r w:rsidRPr="004F7BB5">
        <w:rPr>
          <w:rFonts w:eastAsia="Calibri"/>
        </w:rPr>
        <w:t>období</w:t>
      </w:r>
      <w:r w:rsidRPr="009920F5">
        <w:rPr>
          <w:rFonts w:eastAsia="Calibri"/>
        </w:rPr>
        <w:t xml:space="preserve"> první republiky spadá do žánru literatury pro děti a mládež – jedním z nejzastoupenějších děl je v tomto ohledu román </w:t>
      </w:r>
      <w:r w:rsidRPr="009920F5">
        <w:rPr>
          <w:rFonts w:eastAsia="Calibri"/>
          <w:i/>
        </w:rPr>
        <w:t>Srdce</w:t>
      </w:r>
      <w:r w:rsidRPr="009920F5">
        <w:rPr>
          <w:rFonts w:eastAsia="Calibri"/>
        </w:rPr>
        <w:t xml:space="preserve">, jehož autorem je </w:t>
      </w:r>
      <w:proofErr w:type="spellStart"/>
      <w:r w:rsidRPr="009920F5">
        <w:rPr>
          <w:rFonts w:eastAsia="Calibri"/>
        </w:rPr>
        <w:t>Edmondo</w:t>
      </w:r>
      <w:proofErr w:type="spellEnd"/>
      <w:r w:rsidRPr="009920F5">
        <w:rPr>
          <w:rFonts w:eastAsia="Calibri"/>
        </w:rPr>
        <w:t xml:space="preserve"> De </w:t>
      </w:r>
      <w:proofErr w:type="spellStart"/>
      <w:r w:rsidRPr="009920F5">
        <w:rPr>
          <w:rFonts w:eastAsia="Calibri"/>
        </w:rPr>
        <w:t>Amicis</w:t>
      </w:r>
      <w:proofErr w:type="spellEnd"/>
      <w:r w:rsidRPr="009920F5">
        <w:rPr>
          <w:rFonts w:eastAsia="Calibri"/>
        </w:rPr>
        <w:t>. Román</w:t>
      </w:r>
      <w:r w:rsidRPr="009920F5">
        <w:t xml:space="preserve"> je rozdělen do tří částí: první, která se odehrává ve školním roce 1881/1882 v jedné turínské škole,</w:t>
      </w:r>
      <w:r w:rsidRPr="009920F5" w:rsidDel="00B20FBA">
        <w:t xml:space="preserve"> </w:t>
      </w:r>
      <w:r w:rsidRPr="009920F5">
        <w:t xml:space="preserve">tvoří deník chlapce jménem Enrico Bottini z buržoazní rodiny, který popisuje příběhy a postavy své školní třídy během třetího ročníku; druhou, epistolární část představují dopisy s výchovnými poznatky, které píšou rodiče hlavnímu hrdinovi; nakonec třetí, příběhová část se slavnými „měsíčními příběhy“ jsou zároveň diktáty pana učitele, které zadává každý měsíc žákům za domácí úkol. </w:t>
      </w:r>
      <w:r w:rsidRPr="009920F5">
        <w:rPr>
          <w:rFonts w:eastAsia="Calibri"/>
        </w:rPr>
        <w:t>Kniha byla</w:t>
      </w:r>
      <w:r w:rsidR="00E04040">
        <w:rPr>
          <w:rFonts w:eastAsia="Calibri"/>
        </w:rPr>
        <w:t xml:space="preserve"> v Itálii</w:t>
      </w:r>
      <w:r w:rsidRPr="009920F5">
        <w:rPr>
          <w:rFonts w:eastAsia="Calibri"/>
        </w:rPr>
        <w:t xml:space="preserve"> publikována 15. října 1886, tedy v</w:t>
      </w:r>
      <w:r w:rsidR="00DE7BB2">
        <w:rPr>
          <w:rFonts w:eastAsia="Calibri"/>
        </w:rPr>
        <w:t> </w:t>
      </w:r>
      <w:r w:rsidRPr="009920F5">
        <w:rPr>
          <w:rFonts w:eastAsia="Calibri"/>
        </w:rPr>
        <w:t xml:space="preserve">prvním dni tehdejšího </w:t>
      </w:r>
      <w:r w:rsidR="00E04040">
        <w:rPr>
          <w:rFonts w:eastAsia="Calibri"/>
        </w:rPr>
        <w:t xml:space="preserve">italského </w:t>
      </w:r>
      <w:r w:rsidRPr="009920F5">
        <w:rPr>
          <w:rFonts w:eastAsia="Calibri"/>
        </w:rPr>
        <w:t xml:space="preserve">školního roku. </w:t>
      </w:r>
    </w:p>
    <w:p w14:paraId="63E13088" w14:textId="77777777" w:rsidR="00876EB0" w:rsidRPr="009920F5" w:rsidRDefault="00876EB0" w:rsidP="004F7BB5">
      <w:pPr>
        <w:pStyle w:val="02Ostatnodstavce"/>
      </w:pPr>
      <w:r w:rsidRPr="009920F5">
        <w:t xml:space="preserve">Okamžitě se objevily hlasy </w:t>
      </w:r>
      <w:r w:rsidRPr="004F7BB5">
        <w:t>nadšení</w:t>
      </w:r>
      <w:r w:rsidRPr="009920F5">
        <w:t xml:space="preserve"> z úst italských osobností reprezentujících epochu – ať už se jednalo o spisovatelku a novinářku Idu </w:t>
      </w:r>
      <w:proofErr w:type="spellStart"/>
      <w:r w:rsidRPr="009920F5">
        <w:t>Baccini</w:t>
      </w:r>
      <w:proofErr w:type="spellEnd"/>
      <w:r w:rsidRPr="009920F5">
        <w:t>, která román povýšila na všelék proti špatnému vzdělání chlapců té doby, nebo o patriota, politika a</w:t>
      </w:r>
      <w:r w:rsidR="00DE7BB2">
        <w:t> </w:t>
      </w:r>
      <w:r w:rsidRPr="009920F5">
        <w:t xml:space="preserve">spisovatele Aurelia </w:t>
      </w:r>
      <w:proofErr w:type="spellStart"/>
      <w:r w:rsidRPr="009920F5">
        <w:t>Saffiho</w:t>
      </w:r>
      <w:proofErr w:type="spellEnd"/>
      <w:r w:rsidRPr="009920F5">
        <w:t xml:space="preserve">, jenž ve svém dopise bratrovi De </w:t>
      </w:r>
      <w:proofErr w:type="spellStart"/>
      <w:r w:rsidRPr="009920F5">
        <w:t>Amicise</w:t>
      </w:r>
      <w:proofErr w:type="spellEnd"/>
      <w:r w:rsidRPr="009920F5">
        <w:t xml:space="preserve"> román vychválil jako „dílo narozené z intelektu lásky a ctnosti, které nelze číst, aniž bychom se cítili lépe a silněji v kultu dobra a v rozhořčení </w:t>
      </w:r>
      <w:r w:rsidR="00426612">
        <w:t xml:space="preserve">z </w:t>
      </w:r>
      <w:r w:rsidRPr="009920F5">
        <w:t xml:space="preserve">každé smutné a nepříjemné věci“. Kromě těchto pozitivních ohlasů však zaznívaly i kritické reakce, které poukazovaly na esteticko-literární a pedagogické slabiny. Literární kritik Emilio </w:t>
      </w:r>
      <w:proofErr w:type="spellStart"/>
      <w:r w:rsidRPr="009920F5">
        <w:t>Cecchi</w:t>
      </w:r>
      <w:proofErr w:type="spellEnd"/>
      <w:r w:rsidRPr="009920F5">
        <w:t xml:space="preserve"> si například stěžoval na nereálnost postav; filozof </w:t>
      </w:r>
      <w:proofErr w:type="spellStart"/>
      <w:r w:rsidRPr="009920F5">
        <w:t>Benedetto</w:t>
      </w:r>
      <w:proofErr w:type="spellEnd"/>
      <w:r w:rsidRPr="009920F5">
        <w:t xml:space="preserve"> </w:t>
      </w:r>
      <w:proofErr w:type="spellStart"/>
      <w:r w:rsidRPr="009920F5">
        <w:t>Croce</w:t>
      </w:r>
      <w:proofErr w:type="spellEnd"/>
      <w:r w:rsidRPr="009920F5">
        <w:t xml:space="preserve"> v roce 1903 označil De </w:t>
      </w:r>
      <w:proofErr w:type="spellStart"/>
      <w:r w:rsidRPr="009920F5">
        <w:t>Amicise</w:t>
      </w:r>
      <w:proofErr w:type="spellEnd"/>
      <w:r w:rsidRPr="009920F5">
        <w:t xml:space="preserve"> za „ne čistého umělce, ale moralistického spisovatele“; v roce 1887 byla zveřejněna anonymní esej, která odsoudila De </w:t>
      </w:r>
      <w:proofErr w:type="spellStart"/>
      <w:r w:rsidRPr="009920F5">
        <w:t>Amicisův</w:t>
      </w:r>
      <w:proofErr w:type="spellEnd"/>
      <w:r w:rsidRPr="009920F5">
        <w:t xml:space="preserve"> manýrismus, spisovatelovu nejednoznačnost ohledně nadměrného obdivu k fyzickým kvalitám </w:t>
      </w:r>
      <w:proofErr w:type="spellStart"/>
      <w:r w:rsidRPr="009920F5">
        <w:t>Derossiho</w:t>
      </w:r>
      <w:proofErr w:type="spellEnd"/>
      <w:r w:rsidRPr="009920F5">
        <w:t xml:space="preserve">, nadměrnou autoritu </w:t>
      </w:r>
      <w:proofErr w:type="spellStart"/>
      <w:r w:rsidRPr="009920F5">
        <w:t>Derossiho</w:t>
      </w:r>
      <w:proofErr w:type="spellEnd"/>
      <w:r w:rsidRPr="009920F5">
        <w:t xml:space="preserve"> otce či šílenou a vizionářskou matku. Úplná absence jakéhokoli odkazu na katolické náboženství byla kritizována celým duchovním prostředím.</w:t>
      </w:r>
      <w:r w:rsidRPr="009920F5">
        <w:rPr>
          <w:rStyle w:val="Znakapoznpodarou"/>
        </w:rPr>
        <w:footnoteReference w:id="471"/>
      </w:r>
    </w:p>
    <w:p w14:paraId="510FB55C" w14:textId="77777777" w:rsidR="00876EB0" w:rsidRPr="009920F5" w:rsidRDefault="00876EB0" w:rsidP="004F7BB5">
      <w:pPr>
        <w:pStyle w:val="02Ostatnodstavce"/>
      </w:pPr>
      <w:r w:rsidRPr="009920F5">
        <w:t xml:space="preserve">Na vzpomínkovém shromáždění k autorově úmrtí (11. března 1908 v ligurské </w:t>
      </w:r>
      <w:proofErr w:type="spellStart"/>
      <w:r w:rsidRPr="009920F5">
        <w:t>Bordigheře</w:t>
      </w:r>
      <w:proofErr w:type="spellEnd"/>
      <w:r w:rsidRPr="009920F5">
        <w:t xml:space="preserve">) se diskuse o umělcově díle znovu otevřela. Na jedné straně se projevovala vděčnost a uznání, jakož i sympatie k dílu v italských územích přičleněných </w:t>
      </w:r>
      <w:r w:rsidRPr="009920F5">
        <w:lastRenderedPageBreak/>
        <w:t>k Rakousku-Uhersku, motivované touhou po jejich spojení s Italským královstvím.</w:t>
      </w:r>
      <w:r w:rsidRPr="009920F5">
        <w:rPr>
          <w:rStyle w:val="Znakapoznpodarou"/>
        </w:rPr>
        <w:footnoteReference w:id="472"/>
      </w:r>
      <w:r w:rsidRPr="009920F5">
        <w:t xml:space="preserve"> Na straně druhé, ve stagnující atmosféře post-sjednocení, v níž zmizely velké ideály obrození, </w:t>
      </w:r>
      <w:r w:rsidR="00426612">
        <w:t>na</w:t>
      </w:r>
      <w:r w:rsidRPr="009920F5">
        <w:t xml:space="preserve">bylo </w:t>
      </w:r>
      <w:r w:rsidR="00426612">
        <w:t>na důležitosti s</w:t>
      </w:r>
      <w:r w:rsidRPr="009920F5">
        <w:t xml:space="preserve">dílení hodnot oslavovaných touto knihou, jejíž vzdělávací a pedagogická výjimečnost byly nadále potvrzovány. Dokonce i vznikající socialistické hnutí, ke kterému spisovatel inklinoval v roce 1892, vyjadřovalo vůči De </w:t>
      </w:r>
      <w:proofErr w:type="spellStart"/>
      <w:r w:rsidRPr="009920F5">
        <w:t>Amicisovu</w:t>
      </w:r>
      <w:proofErr w:type="spellEnd"/>
      <w:r w:rsidRPr="009920F5">
        <w:t xml:space="preserve"> dílu sympatie.</w:t>
      </w:r>
      <w:r w:rsidRPr="009920F5">
        <w:rPr>
          <w:rStyle w:val="Znakapoznpodarou"/>
        </w:rPr>
        <w:footnoteReference w:id="473"/>
      </w:r>
      <w:r w:rsidRPr="009920F5">
        <w:t xml:space="preserve"> Negativní soudy, zastoupené především literárními kritiky </w:t>
      </w:r>
      <w:proofErr w:type="spellStart"/>
      <w:r w:rsidRPr="009920F5">
        <w:t>Giuseppem</w:t>
      </w:r>
      <w:proofErr w:type="spellEnd"/>
      <w:r w:rsidRPr="009920F5">
        <w:t xml:space="preserve"> Antoniem </w:t>
      </w:r>
      <w:proofErr w:type="spellStart"/>
      <w:r w:rsidRPr="009920F5">
        <w:t>Borgesem</w:t>
      </w:r>
      <w:proofErr w:type="spellEnd"/>
      <w:r w:rsidRPr="009920F5">
        <w:t xml:space="preserve"> a Guidem </w:t>
      </w:r>
      <w:proofErr w:type="spellStart"/>
      <w:r w:rsidRPr="009920F5">
        <w:t>Mazzonim</w:t>
      </w:r>
      <w:proofErr w:type="spellEnd"/>
      <w:r w:rsidRPr="009920F5">
        <w:t xml:space="preserve">, vytýkaly </w:t>
      </w:r>
      <w:r w:rsidRPr="009920F5">
        <w:rPr>
          <w:i/>
        </w:rPr>
        <w:t>Srdci</w:t>
      </w:r>
      <w:r w:rsidRPr="009920F5">
        <w:t xml:space="preserve"> manýrismus a nadbytečnou sentimentálnost.</w:t>
      </w:r>
      <w:r w:rsidRPr="009920F5">
        <w:rPr>
          <w:rStyle w:val="Znakapoznpodarou"/>
        </w:rPr>
        <w:footnoteReference w:id="474"/>
      </w:r>
    </w:p>
    <w:p w14:paraId="62AD7019" w14:textId="77777777" w:rsidR="0055343B" w:rsidRDefault="00876EB0" w:rsidP="003A3F8B">
      <w:pPr>
        <w:pStyle w:val="05Odstaveccitace"/>
      </w:pPr>
      <w:r w:rsidRPr="009920F5">
        <w:t xml:space="preserve">„De </w:t>
      </w:r>
      <w:proofErr w:type="spellStart"/>
      <w:r w:rsidRPr="009920F5">
        <w:t>Amicis</w:t>
      </w:r>
      <w:proofErr w:type="spellEnd"/>
      <w:r w:rsidRPr="009920F5">
        <w:t xml:space="preserve"> není mrtvý! Zůstává v nás, jeho paměť se uchovává prostřednictvím potomků.“ – „[</w:t>
      </w:r>
      <w:proofErr w:type="spellStart"/>
      <w:r w:rsidRPr="009920F5">
        <w:t>Edmondo</w:t>
      </w:r>
      <w:proofErr w:type="spellEnd"/>
      <w:r w:rsidRPr="009920F5">
        <w:t xml:space="preserve"> De </w:t>
      </w:r>
      <w:proofErr w:type="spellStart"/>
      <w:r w:rsidRPr="009920F5">
        <w:t>Amicis</w:t>
      </w:r>
      <w:proofErr w:type="spellEnd"/>
      <w:r w:rsidRPr="009920F5">
        <w:t>] nás pochopil v našich ctnostech, v našich slabostech, v našich malých a velkých vášních, [...] dával nám sílu v proměnlivých událostech života a vyvodil z nich motivy upřímného a hluboce lidského umění [...], umění, které se zrodilo z národa, umění, které vzešlo a bylo zprostředkováno obrovským duchem lidstva.“</w:t>
      </w:r>
      <w:r w:rsidRPr="009920F5">
        <w:rPr>
          <w:rStyle w:val="Znakapoznpodarou"/>
        </w:rPr>
        <w:footnoteReference w:id="475"/>
      </w:r>
      <w:r w:rsidRPr="009920F5">
        <w:t xml:space="preserve"> </w:t>
      </w:r>
    </w:p>
    <w:p w14:paraId="32B25B94" w14:textId="77777777" w:rsidR="00876EB0" w:rsidRPr="009920F5" w:rsidRDefault="00876EB0" w:rsidP="003A3F8B">
      <w:pPr>
        <w:pStyle w:val="01Prvnodstavec"/>
      </w:pPr>
      <w:r w:rsidRPr="009920F5">
        <w:t xml:space="preserve">Takto se o autorově významu vyjádřil tehdejší socialista Benito Mussolini. Zcela odlišného názoru byl v roli </w:t>
      </w:r>
      <w:r w:rsidRPr="009920F5">
        <w:rPr>
          <w:i/>
          <w:iCs/>
        </w:rPr>
        <w:t>Duceho</w:t>
      </w:r>
      <w:r w:rsidRPr="009920F5">
        <w:t xml:space="preserve">, když se rozhodl vysmát se tomuto dílu a nařídil uložit </w:t>
      </w:r>
      <w:r w:rsidRPr="009920F5">
        <w:rPr>
          <w:i/>
          <w:iCs/>
        </w:rPr>
        <w:t>Srdce</w:t>
      </w:r>
      <w:r w:rsidRPr="009920F5">
        <w:t xml:space="preserve"> do „skladiště nuzných věcí špatného vkusu, odstranit je z rukou chlapců a nahradit je mušketami“.</w:t>
      </w:r>
      <w:r w:rsidRPr="009920F5">
        <w:rPr>
          <w:rStyle w:val="Znakapoznpodarou"/>
        </w:rPr>
        <w:footnoteReference w:id="476"/>
      </w:r>
    </w:p>
    <w:p w14:paraId="7F701733" w14:textId="77777777" w:rsidR="00876EB0" w:rsidRPr="009920F5" w:rsidRDefault="00876EB0" w:rsidP="004F7BB5">
      <w:pPr>
        <w:pStyle w:val="02Ostatnodstavce"/>
      </w:pPr>
      <w:r w:rsidRPr="009920F5">
        <w:t>Fašismus zdůrazňoval masovou kulturní propagandu zaměřenou na tvorbu nového, fašistického člověka,</w:t>
      </w:r>
      <w:r w:rsidRPr="009920F5">
        <w:rPr>
          <w:rStyle w:val="Znakapoznpodarou"/>
        </w:rPr>
        <w:footnoteReference w:id="477"/>
      </w:r>
      <w:r w:rsidRPr="009920F5">
        <w:t xml:space="preserve"> a aby tak učinil, potřeboval ukončit vztahy s minulostí a s příklady dobra, definitivně skončit s románem </w:t>
      </w:r>
      <w:r w:rsidRPr="009920F5">
        <w:rPr>
          <w:i/>
        </w:rPr>
        <w:t>Srdce.</w:t>
      </w:r>
      <w:r w:rsidRPr="009920F5">
        <w:t xml:space="preserve"> Z tohoto pohledu se literatura a vydavatelská produkce pro děti stala privilegovaným prostředkem dané ideologie a</w:t>
      </w:r>
      <w:r w:rsidR="00DE7BB2">
        <w:t> </w:t>
      </w:r>
      <w:r w:rsidRPr="009920F5">
        <w:t xml:space="preserve">objektem zneužití ze strany moci, která razila důležitost šíření svého poselství novým generacím. Vedle školy to byly právě učebnice, ve kterých se režim rozhodl rozvést novou ideologii a dodat do pedagogických osnov, že dětské vyprávění již od 19. století představuje svůj vlastní závazek indoktrinace založené na idealizaci postavy </w:t>
      </w:r>
      <w:r w:rsidRPr="009920F5">
        <w:lastRenderedPageBreak/>
        <w:t>Mussoliniho, na velkorysé vlastenecké rétorice, na opěvování vojenského rituálu a na mýtu klasického starověku. Přes obrovské úsilí kontroly a cenzury se však nikdy nedařilo dosáhnout kýženého výsledku, částečně pro autonomii a relativní svobodu, kterou si mnozí spisovatelé a intelektuálové mohli zachovat, částečně pro neschopnost samého režimu navrhnout modely opravdu alternativní a autonomní, které by skutečně ovládaly mladé spisovatele.</w:t>
      </w:r>
      <w:r w:rsidRPr="009920F5">
        <w:rPr>
          <w:rStyle w:val="Znakapoznpodarou"/>
        </w:rPr>
        <w:footnoteReference w:id="478"/>
      </w:r>
    </w:p>
    <w:p w14:paraId="0A3708F3" w14:textId="77777777" w:rsidR="00876EB0" w:rsidRPr="009920F5" w:rsidRDefault="00876EB0" w:rsidP="004F7BB5">
      <w:pPr>
        <w:pStyle w:val="02Ostatnodstavce"/>
        <w:rPr>
          <w:rFonts w:ascii="Courier New" w:eastAsia="Times New Roman" w:hAnsi="Courier New" w:cs="Courier New"/>
          <w:lang w:eastAsia="cs-CZ"/>
        </w:rPr>
      </w:pPr>
      <w:r w:rsidRPr="009920F5">
        <w:t xml:space="preserve">Nejenom v zemi svého původu se román </w:t>
      </w:r>
      <w:r w:rsidRPr="009920F5">
        <w:rPr>
          <w:i/>
        </w:rPr>
        <w:t>Srdce</w:t>
      </w:r>
      <w:r w:rsidRPr="009920F5">
        <w:t xml:space="preserve"> těšil okamžitému úspěchu,</w:t>
      </w:r>
      <w:r w:rsidRPr="009920F5">
        <w:rPr>
          <w:vertAlign w:val="superscript"/>
        </w:rPr>
        <w:footnoteReference w:id="479"/>
      </w:r>
      <w:r w:rsidRPr="009920F5">
        <w:t xml:space="preserve"> i</w:t>
      </w:r>
      <w:r w:rsidR="00DE7BB2">
        <w:t> </w:t>
      </w:r>
      <w:r w:rsidRPr="009920F5">
        <w:t>v Československu byla jeho obliba veliká – o knize tak můžeme hovořit jako o</w:t>
      </w:r>
      <w:r w:rsidR="00DE7BB2">
        <w:t> </w:t>
      </w:r>
      <w:r w:rsidRPr="009920F5">
        <w:t xml:space="preserve">významné součásti četby </w:t>
      </w:r>
      <w:r w:rsidR="003063F9">
        <w:t>prvorepublikové</w:t>
      </w:r>
      <w:r w:rsidR="003063F9" w:rsidRPr="009920F5">
        <w:t xml:space="preserve"> </w:t>
      </w:r>
      <w:r w:rsidRPr="009920F5">
        <w:t xml:space="preserve">mládeže. </w:t>
      </w:r>
    </w:p>
    <w:p w14:paraId="7C5F0AD8" w14:textId="77777777" w:rsidR="0055343B" w:rsidRDefault="00876EB0" w:rsidP="004F7BB5">
      <w:pPr>
        <w:pStyle w:val="02Ostatnodstavce"/>
      </w:pPr>
      <w:r w:rsidRPr="009920F5">
        <w:t xml:space="preserve">Překladatel De </w:t>
      </w:r>
      <w:proofErr w:type="spellStart"/>
      <w:r w:rsidRPr="009920F5">
        <w:t>Amicisových</w:t>
      </w:r>
      <w:proofErr w:type="spellEnd"/>
      <w:r w:rsidRPr="009920F5">
        <w:t xml:space="preserve"> děl Jaroslav Vrchlický</w:t>
      </w:r>
      <w:r w:rsidRPr="009920F5">
        <w:rPr>
          <w:vertAlign w:val="superscript"/>
        </w:rPr>
        <w:footnoteReference w:id="480"/>
      </w:r>
      <w:r w:rsidRPr="009920F5">
        <w:t xml:space="preserve"> jako první vyzdvihl ve svém posudku jak autora, tak román: </w:t>
      </w:r>
    </w:p>
    <w:p w14:paraId="653005FD" w14:textId="77777777" w:rsidR="00876EB0" w:rsidRPr="009920F5" w:rsidRDefault="00876EB0" w:rsidP="003A3F8B">
      <w:pPr>
        <w:pStyle w:val="05Odstaveccitace"/>
        <w:rPr>
          <w:color w:val="000000"/>
          <w:shd w:val="clear" w:color="auto" w:fill="FFFFFF"/>
        </w:rPr>
      </w:pPr>
      <w:r w:rsidRPr="009920F5">
        <w:t xml:space="preserve">„Je to kniha opravdové a ryzí lidskosti, kniha, která chce a hlásá dobro, patří ke knihám, které jsou a vždy zůstanou požehnáním lidstvu </w:t>
      </w:r>
      <w:r w:rsidRPr="009920F5">
        <w:rPr>
          <w:color w:val="000000"/>
          <w:shd w:val="clear" w:color="auto" w:fill="FFFFFF"/>
        </w:rPr>
        <w:t xml:space="preserve">[...]. Již v titulu je řečeno všechno. Edmond de </w:t>
      </w:r>
      <w:proofErr w:type="spellStart"/>
      <w:r w:rsidRPr="009920F5">
        <w:rPr>
          <w:color w:val="000000"/>
          <w:shd w:val="clear" w:color="auto" w:fill="FFFFFF"/>
        </w:rPr>
        <w:t>Amicis</w:t>
      </w:r>
      <w:proofErr w:type="spellEnd"/>
      <w:r w:rsidRPr="009920F5">
        <w:rPr>
          <w:color w:val="000000"/>
          <w:shd w:val="clear" w:color="auto" w:fill="FFFFFF"/>
        </w:rPr>
        <w:t xml:space="preserve"> je právě člověk velkého srdce, opravdový idealista, člověk názorů čistě humánních [...]. Myšlenka je vskutku jedinečná. [...] Spisovatel dokázal velkou znalost dětského srdce i jeho života a použil neobyčejně detailního pozorování, takřka mikroskopického. Odtud ta živost knihy.“</w:t>
      </w:r>
      <w:r w:rsidRPr="009920F5">
        <w:rPr>
          <w:color w:val="000000"/>
          <w:shd w:val="clear" w:color="auto" w:fill="FFFFFF"/>
          <w:vertAlign w:val="superscript"/>
        </w:rPr>
        <w:footnoteReference w:id="481"/>
      </w:r>
    </w:p>
    <w:p w14:paraId="7E62AF1F" w14:textId="77777777" w:rsidR="00876EB0" w:rsidRPr="009920F5" w:rsidRDefault="00876EB0" w:rsidP="003A3F8B">
      <w:pPr>
        <w:pStyle w:val="01Prvnodstavec"/>
        <w:rPr>
          <w:shd w:val="clear" w:color="auto" w:fill="FFFFFF"/>
        </w:rPr>
      </w:pPr>
      <w:r w:rsidRPr="009920F5">
        <w:t xml:space="preserve">V průzkumu dětského čtení, který se realizoval v prosinci 1936 prostřednictvím dotazníků, získalo </w:t>
      </w:r>
      <w:r w:rsidRPr="009920F5">
        <w:rPr>
          <w:i/>
        </w:rPr>
        <w:t>Srdce</w:t>
      </w:r>
      <w:r w:rsidRPr="009920F5">
        <w:t xml:space="preserve"> v kategorii </w:t>
      </w:r>
      <w:r w:rsidRPr="009920F5">
        <w:rPr>
          <w:i/>
        </w:rPr>
        <w:t>Knihy upřednostňované pro chlapce</w:t>
      </w:r>
      <w:r w:rsidRPr="009920F5">
        <w:t xml:space="preserve"> druhé místo (po </w:t>
      </w:r>
      <w:r w:rsidRPr="009920F5">
        <w:rPr>
          <w:i/>
        </w:rPr>
        <w:t>Robinsonovi Crusoe</w:t>
      </w:r>
      <w:r w:rsidRPr="009920F5">
        <w:t>) s 92 hlasy od 478 žáků.</w:t>
      </w:r>
      <w:r w:rsidRPr="009920F5">
        <w:rPr>
          <w:shd w:val="clear" w:color="auto" w:fill="FFFFFF"/>
          <w:vertAlign w:val="superscript"/>
        </w:rPr>
        <w:footnoteReference w:id="482"/>
      </w:r>
      <w:r w:rsidRPr="009920F5">
        <w:t xml:space="preserve"> Také ve </w:t>
      </w:r>
      <w:r w:rsidRPr="009920F5">
        <w:rPr>
          <w:i/>
        </w:rPr>
        <w:t>Slovníku italských spisovatelů</w:t>
      </w:r>
      <w:r w:rsidRPr="009920F5">
        <w:t xml:space="preserve"> je román </w:t>
      </w:r>
      <w:r w:rsidRPr="009920F5">
        <w:rPr>
          <w:i/>
        </w:rPr>
        <w:t>Srdce</w:t>
      </w:r>
      <w:r w:rsidRPr="009920F5">
        <w:t xml:space="preserve"> </w:t>
      </w:r>
      <w:r w:rsidR="00DE7871" w:rsidRPr="009920F5">
        <w:t xml:space="preserve">označen </w:t>
      </w:r>
      <w:r w:rsidRPr="009920F5">
        <w:t xml:space="preserve">za De </w:t>
      </w:r>
      <w:proofErr w:type="spellStart"/>
      <w:r w:rsidRPr="009920F5">
        <w:t>Amicisovo</w:t>
      </w:r>
      <w:proofErr w:type="spellEnd"/>
      <w:r w:rsidRPr="009920F5">
        <w:t xml:space="preserve"> nejčtenější dílo</w:t>
      </w:r>
      <w:r w:rsidRPr="009920F5">
        <w:rPr>
          <w:i/>
        </w:rPr>
        <w:t xml:space="preserve">, </w:t>
      </w:r>
      <w:r w:rsidRPr="009920F5">
        <w:t>které mělo vliv jak na čtenáře původu maloburžoazního, tak na prostý lid.</w:t>
      </w:r>
      <w:r w:rsidRPr="009920F5">
        <w:rPr>
          <w:shd w:val="clear" w:color="auto" w:fill="FFFFFF"/>
          <w:vertAlign w:val="superscript"/>
        </w:rPr>
        <w:footnoteReference w:id="483"/>
      </w:r>
      <w:r w:rsidRPr="009920F5">
        <w:rPr>
          <w:shd w:val="clear" w:color="auto" w:fill="FFFFFF"/>
        </w:rPr>
        <w:t xml:space="preserve"> </w:t>
      </w:r>
    </w:p>
    <w:p w14:paraId="2AE52DE7" w14:textId="77777777" w:rsidR="00876EB0" w:rsidRPr="009920F5" w:rsidRDefault="00876EB0" w:rsidP="004F7BB5">
      <w:pPr>
        <w:pStyle w:val="02Ostatnodstavce"/>
      </w:pPr>
      <w:r w:rsidRPr="009920F5">
        <w:lastRenderedPageBreak/>
        <w:t xml:space="preserve">Výkladu ohlasu, zdali se dílo těšilo přízni kritiky a intelektuálů v době meziválečné, předchází přehled vydání De </w:t>
      </w:r>
      <w:proofErr w:type="spellStart"/>
      <w:r w:rsidRPr="009920F5">
        <w:t>Amicisova</w:t>
      </w:r>
      <w:proofErr w:type="spellEnd"/>
      <w:r w:rsidRPr="009920F5">
        <w:t xml:space="preserve"> románu od roku 1920 do roku 1938 se seznamem jeho překladatelů a nakladatelů. Jak je zřejmé, dílo dosáhlo svého maximálního rozšíření v období, které sleduji. Již ale v roce svého prvního italského vydání (1886) pronikl román </w:t>
      </w:r>
      <w:r w:rsidRPr="009920F5">
        <w:rPr>
          <w:i/>
        </w:rPr>
        <w:t xml:space="preserve">Srdce </w:t>
      </w:r>
      <w:r w:rsidRPr="009920F5">
        <w:t xml:space="preserve">do českých zemí, a to díky překladu a publikaci dvou kapitol v novinách </w:t>
      </w:r>
      <w:r w:rsidRPr="009920F5">
        <w:rPr>
          <w:i/>
        </w:rPr>
        <w:t>Národní listy</w:t>
      </w:r>
      <w:r w:rsidRPr="009920F5">
        <w:t xml:space="preserve"> </w:t>
      </w:r>
      <w:r w:rsidR="00AB78CA" w:rsidRPr="003A3F8B">
        <w:t>(</w:t>
      </w:r>
      <w:r w:rsidRPr="009920F5">
        <w:rPr>
          <w:i/>
        </w:rPr>
        <w:t>Neštěstí</w:t>
      </w:r>
      <w:r w:rsidRPr="009920F5">
        <w:t xml:space="preserve"> a </w:t>
      </w:r>
      <w:r w:rsidRPr="009920F5">
        <w:rPr>
          <w:i/>
        </w:rPr>
        <w:t xml:space="preserve">Chlapec z </w:t>
      </w:r>
      <w:proofErr w:type="spellStart"/>
      <w:r w:rsidRPr="009920F5">
        <w:rPr>
          <w:i/>
        </w:rPr>
        <w:t>Kalabrie</w:t>
      </w:r>
      <w:proofErr w:type="spellEnd"/>
      <w:r w:rsidRPr="009920F5">
        <w:t>, obě z října zmíněného roku).</w:t>
      </w:r>
      <w:r w:rsidRPr="009920F5">
        <w:rPr>
          <w:vertAlign w:val="superscript"/>
        </w:rPr>
        <w:footnoteReference w:id="484"/>
      </w:r>
      <w:r w:rsidRPr="009920F5">
        <w:t xml:space="preserve"> První knižní překlad je datován rokem 1889, kdy byla tato kniha pod názvem </w:t>
      </w:r>
      <w:r w:rsidRPr="009920F5">
        <w:rPr>
          <w:i/>
          <w:iCs/>
        </w:rPr>
        <w:t>Srdce</w:t>
      </w:r>
      <w:r w:rsidR="00F75C99">
        <w:rPr>
          <w:i/>
          <w:iCs/>
        </w:rPr>
        <w:t>:</w:t>
      </w:r>
      <w:r w:rsidRPr="009920F5">
        <w:rPr>
          <w:i/>
          <w:iCs/>
        </w:rPr>
        <w:t xml:space="preserve"> Kniha pro mládež</w:t>
      </w:r>
      <w:r w:rsidRPr="009920F5">
        <w:t xml:space="preserve"> přeložena </w:t>
      </w:r>
      <w:r w:rsidRPr="001E61B2">
        <w:t>Václavem Markem</w:t>
      </w:r>
      <w:r w:rsidRPr="009920F5">
        <w:t xml:space="preserve"> a publikována nakladatelstvím V. Neuberta na Smíchově. V tomto nakladatelství vycházela opakovaně, a to v letech 1890, 1894, 1895, 1896, 1911, a její páté vydání z roku 1913 bylo označené jako autorizované. V roce 1906 přeložil knihu rovněž </w:t>
      </w:r>
      <w:r w:rsidRPr="001E61B2">
        <w:t xml:space="preserve">Antonín </w:t>
      </w:r>
      <w:proofErr w:type="spellStart"/>
      <w:r w:rsidRPr="001E61B2">
        <w:t>Jasura</w:t>
      </w:r>
      <w:proofErr w:type="spellEnd"/>
      <w:r w:rsidRPr="009920F5">
        <w:t xml:space="preserve"> rovnou pro dva nakladatele, a to Bedřicha Kočího a Edvarda Beauforta. Další překlad pořídil roku 1912 </w:t>
      </w:r>
      <w:r w:rsidRPr="001E61B2">
        <w:t>Bedřich Frída</w:t>
      </w:r>
      <w:r w:rsidRPr="009920F5">
        <w:t xml:space="preserve"> pro edici </w:t>
      </w:r>
      <w:r w:rsidRPr="009920F5">
        <w:rPr>
          <w:i/>
          <w:iCs/>
        </w:rPr>
        <w:t>Vilímkova knihovna mládeže dospívající</w:t>
      </w:r>
      <w:r w:rsidRPr="009920F5">
        <w:t xml:space="preserve">. V roce 1917 se objevil překlad </w:t>
      </w:r>
      <w:r w:rsidRPr="001E61B2">
        <w:t>Václava Jiřiny</w:t>
      </w:r>
      <w:r w:rsidRPr="009920F5">
        <w:t xml:space="preserve">, který vydalo nakladatelství Aloise Hynka. </w:t>
      </w:r>
    </w:p>
    <w:p w14:paraId="351EB14A" w14:textId="77777777" w:rsidR="00876EB0" w:rsidRPr="009920F5" w:rsidRDefault="00876EB0" w:rsidP="009A0288">
      <w:pPr>
        <w:pStyle w:val="02Ostatnodstavce"/>
        <w:rPr>
          <w:b/>
        </w:rPr>
      </w:pPr>
      <w:r w:rsidRPr="009920F5">
        <w:t>Při takovém počtu vydání vyvstává samozřejmě otázka povolení k překladu. V archivu Italské společnosti autorů a vydavatelů SIAE (</w:t>
      </w:r>
      <w:proofErr w:type="spellStart"/>
      <w:r w:rsidRPr="00373624">
        <w:t>Società</w:t>
      </w:r>
      <w:proofErr w:type="spellEnd"/>
      <w:r w:rsidRPr="00373624">
        <w:t xml:space="preserve"> </w:t>
      </w:r>
      <w:proofErr w:type="spellStart"/>
      <w:r w:rsidRPr="00373624">
        <w:t>Italiana</w:t>
      </w:r>
      <w:proofErr w:type="spellEnd"/>
      <w:r w:rsidRPr="00373624">
        <w:t xml:space="preserve"> </w:t>
      </w:r>
      <w:proofErr w:type="spellStart"/>
      <w:r w:rsidRPr="00373624">
        <w:t>degli</w:t>
      </w:r>
      <w:proofErr w:type="spellEnd"/>
      <w:r w:rsidRPr="00373624">
        <w:t xml:space="preserve"> </w:t>
      </w:r>
      <w:proofErr w:type="spellStart"/>
      <w:r w:rsidRPr="00373624">
        <w:t>Autori</w:t>
      </w:r>
      <w:proofErr w:type="spellEnd"/>
      <w:r w:rsidRPr="00373624">
        <w:t xml:space="preserve"> </w:t>
      </w:r>
      <w:proofErr w:type="spellStart"/>
      <w:r w:rsidRPr="00373624">
        <w:t>ed</w:t>
      </w:r>
      <w:proofErr w:type="spellEnd"/>
      <w:r w:rsidRPr="00373624">
        <w:t xml:space="preserve"> </w:t>
      </w:r>
      <w:proofErr w:type="spellStart"/>
      <w:r w:rsidRPr="00373624">
        <w:t>Editori</w:t>
      </w:r>
      <w:proofErr w:type="spellEnd"/>
      <w:r w:rsidRPr="009920F5">
        <w:t xml:space="preserve">) v Římě, agentuře </w:t>
      </w:r>
      <w:proofErr w:type="spellStart"/>
      <w:r w:rsidRPr="009920F5">
        <w:t>administrující</w:t>
      </w:r>
      <w:proofErr w:type="spellEnd"/>
      <w:r w:rsidRPr="009920F5">
        <w:t xml:space="preserve"> autorská práva, se nacházejí dopisy z roku 1925, 1927 a 1928. Jedná se o smlouvy a povolení k překladům díla </w:t>
      </w:r>
      <w:r w:rsidRPr="009920F5">
        <w:rPr>
          <w:i/>
          <w:iCs/>
        </w:rPr>
        <w:t>Srdce</w:t>
      </w:r>
      <w:r w:rsidRPr="009920F5">
        <w:t xml:space="preserve"> Edmonda De </w:t>
      </w:r>
      <w:proofErr w:type="spellStart"/>
      <w:r w:rsidRPr="009920F5">
        <w:t>Amicis</w:t>
      </w:r>
      <w:proofErr w:type="spellEnd"/>
      <w:r w:rsidRPr="009920F5">
        <w:t>. V archivu je možné dohledat dopis</w:t>
      </w:r>
      <w:r w:rsidRPr="009920F5">
        <w:rPr>
          <w:vertAlign w:val="superscript"/>
        </w:rPr>
        <w:footnoteReference w:id="485"/>
      </w:r>
      <w:r w:rsidRPr="009920F5">
        <w:t xml:space="preserve"> od </w:t>
      </w:r>
      <w:proofErr w:type="spellStart"/>
      <w:r w:rsidRPr="009920F5">
        <w:t>Uga</w:t>
      </w:r>
      <w:proofErr w:type="spellEnd"/>
      <w:r w:rsidRPr="009920F5">
        <w:t xml:space="preserve"> </w:t>
      </w:r>
      <w:proofErr w:type="spellStart"/>
      <w:r w:rsidRPr="009920F5">
        <w:t>Dadoneho</w:t>
      </w:r>
      <w:proofErr w:type="spellEnd"/>
      <w:r w:rsidRPr="009920F5">
        <w:t xml:space="preserve">, který se tázal ředitele této agentury Alessandra </w:t>
      </w:r>
      <w:proofErr w:type="spellStart"/>
      <w:r w:rsidRPr="009920F5">
        <w:t>Varalda</w:t>
      </w:r>
      <w:proofErr w:type="spellEnd"/>
      <w:r w:rsidRPr="009920F5">
        <w:t xml:space="preserve">, za jakých podmínek může nakladatelství </w:t>
      </w:r>
      <w:proofErr w:type="spellStart"/>
      <w:r w:rsidRPr="009920F5">
        <w:t>Rosendorf</w:t>
      </w:r>
      <w:proofErr w:type="spellEnd"/>
      <w:r w:rsidRPr="009920F5">
        <w:t xml:space="preserve"> vydat překlad </w:t>
      </w:r>
      <w:r w:rsidRPr="009920F5">
        <w:rPr>
          <w:i/>
        </w:rPr>
        <w:t>Srdce</w:t>
      </w:r>
      <w:r w:rsidRPr="009920F5">
        <w:t xml:space="preserve">. O měsíc později kontaktoval </w:t>
      </w:r>
      <w:proofErr w:type="spellStart"/>
      <w:r w:rsidRPr="009920F5">
        <w:t>Ugo</w:t>
      </w:r>
      <w:proofErr w:type="spellEnd"/>
      <w:r w:rsidRPr="009920F5">
        <w:t xml:space="preserve"> </w:t>
      </w:r>
      <w:proofErr w:type="spellStart"/>
      <w:r w:rsidRPr="009920F5">
        <w:t>Dadone</w:t>
      </w:r>
      <w:proofErr w:type="spellEnd"/>
      <w:r w:rsidRPr="009920F5">
        <w:t xml:space="preserve"> společnost SIAE, Via S. Andrea 9 v Miláně, znovu a žádal, aby dali vědět </w:t>
      </w:r>
      <w:proofErr w:type="spellStart"/>
      <w:r w:rsidRPr="009920F5">
        <w:t>Ugovi</w:t>
      </w:r>
      <w:proofErr w:type="spellEnd"/>
      <w:r w:rsidRPr="009920F5">
        <w:t xml:space="preserve"> De </w:t>
      </w:r>
      <w:proofErr w:type="spellStart"/>
      <w:r w:rsidRPr="009920F5">
        <w:t>Amicis</w:t>
      </w:r>
      <w:proofErr w:type="spellEnd"/>
      <w:r w:rsidRPr="009920F5">
        <w:t xml:space="preserve">, synovi Edmonda De </w:t>
      </w:r>
      <w:proofErr w:type="spellStart"/>
      <w:r w:rsidRPr="009920F5">
        <w:t>Amicis</w:t>
      </w:r>
      <w:proofErr w:type="spellEnd"/>
      <w:r w:rsidRPr="009920F5">
        <w:t xml:space="preserve">, ať si dá pozor na smlouvu, neboť v meziválečném Československu se dětská kniha </w:t>
      </w:r>
      <w:r w:rsidRPr="009920F5">
        <w:rPr>
          <w:i/>
        </w:rPr>
        <w:t>Srdce</w:t>
      </w:r>
      <w:r w:rsidRPr="009920F5">
        <w:t xml:space="preserve"> jeho otce překládá téměř každý rok a jistě se jedná o neautorizovaná vydání. </w:t>
      </w:r>
      <w:proofErr w:type="spellStart"/>
      <w:r w:rsidRPr="009920F5">
        <w:t>Dadone</w:t>
      </w:r>
      <w:proofErr w:type="spellEnd"/>
      <w:r w:rsidRPr="009920F5">
        <w:t xml:space="preserve"> prosil, aby mu SIAE poslala originál smlouvy, aby mohl případně zasáhnout.</w:t>
      </w:r>
      <w:r w:rsidRPr="009920F5">
        <w:rPr>
          <w:vertAlign w:val="superscript"/>
        </w:rPr>
        <w:footnoteReference w:id="486"/>
      </w:r>
    </w:p>
    <w:p w14:paraId="75842A76" w14:textId="77777777" w:rsidR="00A83331" w:rsidRDefault="00876EB0" w:rsidP="00A83331">
      <w:pPr>
        <w:pStyle w:val="02Ostatnodstavce"/>
      </w:pPr>
      <w:r w:rsidRPr="009920F5">
        <w:t xml:space="preserve">K úspěchu </w:t>
      </w:r>
      <w:r w:rsidRPr="009920F5">
        <w:rPr>
          <w:i/>
        </w:rPr>
        <w:t>Srdce</w:t>
      </w:r>
      <w:r w:rsidRPr="009920F5">
        <w:t xml:space="preserve"> napomohly v neposlední řadě také ilustrace různých malířů. Vydání z roku 1920 u J. R. Vilímka ilustroval Věnceslav Černý, jenž se jako ilustrátor </w:t>
      </w:r>
      <w:r w:rsidRPr="009920F5">
        <w:lastRenderedPageBreak/>
        <w:t xml:space="preserve">podílel též na pěti vydáních tohoto románu v překladu Bedřicha Frídy. Překlad Václava Marka z roku 1921, vydaný v Praze V. Neubertem celkem sedmkrát, obsahoval 200 původních dřevorytů italských malířů Enrica </w:t>
      </w:r>
      <w:proofErr w:type="spellStart"/>
      <w:r w:rsidRPr="009920F5">
        <w:t>Nardiho</w:t>
      </w:r>
      <w:proofErr w:type="spellEnd"/>
      <w:r w:rsidRPr="009920F5">
        <w:t xml:space="preserve">, </w:t>
      </w:r>
      <w:proofErr w:type="spellStart"/>
      <w:r w:rsidRPr="009920F5">
        <w:t>Arnalda</w:t>
      </w:r>
      <w:proofErr w:type="spellEnd"/>
      <w:r w:rsidRPr="009920F5">
        <w:t xml:space="preserve"> </w:t>
      </w:r>
      <w:proofErr w:type="spellStart"/>
      <w:r w:rsidRPr="009920F5">
        <w:t>Ferragutiho</w:t>
      </w:r>
      <w:proofErr w:type="spellEnd"/>
      <w:r w:rsidRPr="009920F5">
        <w:t xml:space="preserve"> aj., ale také životopis spisovatele. Tyto ilustrace byly využity i v dalších reedicích románu v překladech B. Jedličky a T. Uchytila. Překlad pro pražské vydání z roku 1927, které bylo publikováno nakladatelstvím Přítel knihy, pořídil Václav Jiřina a ilustroval jej Antonín Majer. Populární ilustrátor Zdeněk Burian se ujal ilustrace na frontispisu vydání z roku 1928, za jehož překladem stál František Petrák a které vyšlo nákladem J. Toužimského v Praze-Vršovicích. V roce 1930 byl tento román publikován v překladu </w:t>
      </w:r>
      <w:hyperlink r:id="rId40" w:tooltip="Anna Vetterová-Bečvářová" w:history="1">
        <w:r w:rsidRPr="009920F5">
          <w:t xml:space="preserve">A. </w:t>
        </w:r>
        <w:proofErr w:type="spellStart"/>
        <w:r w:rsidRPr="009920F5">
          <w:t>Vetterové-Bečvářové</w:t>
        </w:r>
        <w:proofErr w:type="spellEnd"/>
      </w:hyperlink>
      <w:r w:rsidRPr="009920F5">
        <w:t>, ilustrace-fotografie dodal F. Horník a</w:t>
      </w:r>
      <w:r w:rsidR="00DE7BB2">
        <w:t> </w:t>
      </w:r>
      <w:r w:rsidRPr="009920F5">
        <w:t>o vydání se postaralo nakladatelství A. Hynka.</w:t>
      </w:r>
    </w:p>
    <w:p w14:paraId="6A5DF51D" w14:textId="77777777" w:rsidR="00A83331" w:rsidRPr="009920F5" w:rsidRDefault="00A83331" w:rsidP="00A83331">
      <w:pPr>
        <w:pStyle w:val="01Prvnodstavec"/>
      </w:pPr>
    </w:p>
    <w:tbl>
      <w:tblPr>
        <w:tblStyle w:val="Mkatabulky"/>
        <w:tblW w:w="8136" w:type="dxa"/>
        <w:tblBorders>
          <w:top w:val="double" w:sz="4" w:space="0" w:color="4472C4" w:themeColor="accent1"/>
          <w:left w:val="double" w:sz="4" w:space="0" w:color="4472C4" w:themeColor="accent1"/>
          <w:bottom w:val="double" w:sz="4" w:space="0" w:color="4472C4" w:themeColor="accent1"/>
          <w:right w:val="double" w:sz="4" w:space="0" w:color="4472C4" w:themeColor="accent1"/>
        </w:tblBorders>
        <w:tblLayout w:type="fixed"/>
        <w:tblLook w:val="04A0" w:firstRow="1" w:lastRow="0" w:firstColumn="1" w:lastColumn="0" w:noHBand="0" w:noVBand="1"/>
      </w:tblPr>
      <w:tblGrid>
        <w:gridCol w:w="830"/>
        <w:gridCol w:w="969"/>
        <w:gridCol w:w="1655"/>
        <w:gridCol w:w="2478"/>
        <w:gridCol w:w="2204"/>
      </w:tblGrid>
      <w:tr w:rsidR="00A83331" w:rsidRPr="009920F5" w14:paraId="3804BDFE" w14:textId="77777777" w:rsidTr="009E490D">
        <w:tc>
          <w:tcPr>
            <w:tcW w:w="851" w:type="dxa"/>
            <w:tcBorders>
              <w:top w:val="nil"/>
              <w:left w:val="nil"/>
              <w:bottom w:val="single" w:sz="12" w:space="0" w:color="4472C4" w:themeColor="accent1"/>
              <w:right w:val="dotted" w:sz="4" w:space="0" w:color="4472C4"/>
            </w:tcBorders>
            <w:shd w:val="clear" w:color="auto" w:fill="4472C4" w:themeFill="accent1"/>
            <w:vAlign w:val="center"/>
          </w:tcPr>
          <w:p w14:paraId="31914A4E" w14:textId="77777777" w:rsidR="00A83331" w:rsidRPr="009920F5" w:rsidRDefault="00A83331" w:rsidP="009E490D">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Rok</w:t>
            </w:r>
          </w:p>
        </w:tc>
        <w:tc>
          <w:tcPr>
            <w:tcW w:w="993" w:type="dxa"/>
            <w:tcBorders>
              <w:top w:val="nil"/>
              <w:left w:val="dotted" w:sz="4" w:space="0" w:color="4472C4"/>
              <w:bottom w:val="single" w:sz="12" w:space="0" w:color="4472C4" w:themeColor="accent1"/>
              <w:right w:val="dotted" w:sz="4" w:space="0" w:color="4472C4"/>
            </w:tcBorders>
            <w:shd w:val="clear" w:color="auto" w:fill="4472C4" w:themeFill="accent1"/>
            <w:vAlign w:val="center"/>
          </w:tcPr>
          <w:p w14:paraId="2DDC53F9" w14:textId="77777777" w:rsidR="00A83331" w:rsidRPr="009920F5" w:rsidRDefault="00A83331" w:rsidP="009E490D">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Místo</w:t>
            </w:r>
          </w:p>
        </w:tc>
        <w:tc>
          <w:tcPr>
            <w:tcW w:w="1701" w:type="dxa"/>
            <w:tcBorders>
              <w:top w:val="nil"/>
              <w:left w:val="dotted" w:sz="4" w:space="0" w:color="4472C4"/>
              <w:bottom w:val="single" w:sz="12" w:space="0" w:color="4472C4" w:themeColor="accent1"/>
              <w:right w:val="dotted" w:sz="4" w:space="0" w:color="4472C4"/>
            </w:tcBorders>
            <w:shd w:val="clear" w:color="auto" w:fill="4472C4" w:themeFill="accent1"/>
            <w:vAlign w:val="center"/>
          </w:tcPr>
          <w:p w14:paraId="788E55CA" w14:textId="77777777" w:rsidR="00A83331" w:rsidRPr="009920F5" w:rsidRDefault="00A83331" w:rsidP="009E490D">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Nakladatel</w:t>
            </w:r>
          </w:p>
        </w:tc>
        <w:tc>
          <w:tcPr>
            <w:tcW w:w="2551" w:type="dxa"/>
            <w:tcBorders>
              <w:top w:val="nil"/>
              <w:left w:val="dotted" w:sz="4" w:space="0" w:color="4472C4"/>
              <w:bottom w:val="single" w:sz="12" w:space="0" w:color="4472C4" w:themeColor="accent1"/>
              <w:right w:val="nil"/>
            </w:tcBorders>
            <w:shd w:val="clear" w:color="auto" w:fill="4472C4" w:themeFill="accent1"/>
            <w:vAlign w:val="center"/>
          </w:tcPr>
          <w:p w14:paraId="077E1A87" w14:textId="77777777" w:rsidR="00A83331" w:rsidRPr="009920F5" w:rsidRDefault="00A83331" w:rsidP="009E490D">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Překladatel</w:t>
            </w:r>
          </w:p>
        </w:tc>
        <w:tc>
          <w:tcPr>
            <w:tcW w:w="2268" w:type="dxa"/>
            <w:tcBorders>
              <w:top w:val="nil"/>
              <w:left w:val="dotted" w:sz="4" w:space="0" w:color="4472C4"/>
              <w:bottom w:val="single" w:sz="12" w:space="0" w:color="4472C4" w:themeColor="accent1"/>
              <w:right w:val="nil"/>
            </w:tcBorders>
            <w:shd w:val="clear" w:color="auto" w:fill="4472C4" w:themeFill="accent1"/>
            <w:vAlign w:val="center"/>
          </w:tcPr>
          <w:p w14:paraId="0BCC4F24" w14:textId="77777777" w:rsidR="00A83331" w:rsidRPr="009920F5" w:rsidRDefault="00A83331" w:rsidP="009E490D">
            <w:pPr>
              <w:jc w:val="center"/>
              <w:rPr>
                <w:rFonts w:ascii="Times" w:eastAsia="Calibri" w:hAnsi="Times" w:cs="Times New Roman"/>
                <w:b/>
                <w:color w:val="DAE3F3"/>
                <w:sz w:val="20"/>
                <w:szCs w:val="20"/>
                <w:lang w:val="cs-CZ"/>
              </w:rPr>
            </w:pPr>
            <w:r w:rsidRPr="009920F5">
              <w:rPr>
                <w:rFonts w:ascii="Times" w:eastAsia="Calibri" w:hAnsi="Times" w:cs="Times New Roman"/>
                <w:b/>
                <w:color w:val="DAE3F3"/>
                <w:sz w:val="20"/>
                <w:szCs w:val="20"/>
                <w:lang w:val="cs-CZ"/>
              </w:rPr>
              <w:t>Poznámka</w:t>
            </w:r>
          </w:p>
        </w:tc>
      </w:tr>
      <w:tr w:rsidR="00A83331" w:rsidRPr="009920F5" w14:paraId="6CC86D27" w14:textId="77777777" w:rsidTr="009E490D">
        <w:tc>
          <w:tcPr>
            <w:tcW w:w="851" w:type="dxa"/>
            <w:tcBorders>
              <w:top w:val="nil"/>
              <w:left w:val="nil"/>
              <w:bottom w:val="dotted" w:sz="4" w:space="0" w:color="4472C4"/>
              <w:right w:val="dotted" w:sz="4" w:space="0" w:color="4472C4"/>
            </w:tcBorders>
            <w:shd w:val="clear" w:color="auto" w:fill="DAE3F3"/>
            <w:vAlign w:val="center"/>
          </w:tcPr>
          <w:p w14:paraId="28F98FAB"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1920</w:t>
            </w:r>
          </w:p>
        </w:tc>
        <w:tc>
          <w:tcPr>
            <w:tcW w:w="993" w:type="dxa"/>
            <w:vMerge w:val="restart"/>
            <w:tcBorders>
              <w:top w:val="nil"/>
              <w:left w:val="dotted" w:sz="4" w:space="0" w:color="4472C4"/>
              <w:right w:val="dotted" w:sz="4" w:space="0" w:color="4472C4"/>
            </w:tcBorders>
            <w:shd w:val="clear" w:color="auto" w:fill="DAE3F3"/>
            <w:vAlign w:val="center"/>
          </w:tcPr>
          <w:p w14:paraId="09095729"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701" w:type="dxa"/>
            <w:tcBorders>
              <w:top w:val="nil"/>
              <w:left w:val="dotted" w:sz="4" w:space="0" w:color="4472C4"/>
              <w:bottom w:val="dotted" w:sz="4" w:space="0" w:color="4472C4"/>
              <w:right w:val="dotted" w:sz="4" w:space="0" w:color="4472C4"/>
            </w:tcBorders>
            <w:shd w:val="clear" w:color="auto" w:fill="DAE3F3"/>
            <w:vAlign w:val="center"/>
          </w:tcPr>
          <w:p w14:paraId="466170AC"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J. R. Vilímek</w:t>
            </w:r>
          </w:p>
        </w:tc>
        <w:tc>
          <w:tcPr>
            <w:tcW w:w="2551" w:type="dxa"/>
            <w:tcBorders>
              <w:top w:val="nil"/>
              <w:left w:val="dotted" w:sz="4" w:space="0" w:color="4472C4"/>
              <w:bottom w:val="dotted" w:sz="4" w:space="0" w:color="4472C4"/>
              <w:right w:val="nil"/>
            </w:tcBorders>
            <w:shd w:val="clear" w:color="auto" w:fill="DAE3F3"/>
            <w:vAlign w:val="center"/>
          </w:tcPr>
          <w:p w14:paraId="232C59D7"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Bedřich Frída</w:t>
            </w:r>
          </w:p>
        </w:tc>
        <w:tc>
          <w:tcPr>
            <w:tcW w:w="2268" w:type="dxa"/>
            <w:tcBorders>
              <w:top w:val="nil"/>
              <w:left w:val="dotted" w:sz="4" w:space="0" w:color="4472C4"/>
              <w:bottom w:val="dotted" w:sz="4" w:space="0" w:color="4472C4"/>
              <w:right w:val="nil"/>
            </w:tcBorders>
            <w:shd w:val="clear" w:color="auto" w:fill="DAE3F3"/>
            <w:vAlign w:val="center"/>
          </w:tcPr>
          <w:p w14:paraId="777F6166"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dotisk vydání 1912</w:t>
            </w:r>
          </w:p>
        </w:tc>
      </w:tr>
      <w:tr w:rsidR="00A83331" w:rsidRPr="009920F5" w14:paraId="63CDFC3F" w14:textId="77777777" w:rsidTr="009E490D">
        <w:tc>
          <w:tcPr>
            <w:tcW w:w="851" w:type="dxa"/>
            <w:tcBorders>
              <w:top w:val="dotted" w:sz="4" w:space="0" w:color="4472C4"/>
              <w:left w:val="nil"/>
              <w:bottom w:val="dotted" w:sz="4" w:space="0" w:color="4472C4"/>
              <w:right w:val="dotted" w:sz="4" w:space="0" w:color="4472C4"/>
            </w:tcBorders>
            <w:vAlign w:val="center"/>
          </w:tcPr>
          <w:p w14:paraId="60106EF9"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1921</w:t>
            </w:r>
          </w:p>
        </w:tc>
        <w:tc>
          <w:tcPr>
            <w:tcW w:w="993" w:type="dxa"/>
            <w:vMerge/>
            <w:tcBorders>
              <w:left w:val="dotted" w:sz="4" w:space="0" w:color="4472C4"/>
              <w:right w:val="dotted" w:sz="4" w:space="0" w:color="4472C4"/>
            </w:tcBorders>
            <w:vAlign w:val="center"/>
          </w:tcPr>
          <w:p w14:paraId="717E1F65" w14:textId="77777777" w:rsidR="00A83331" w:rsidRPr="009920F5" w:rsidRDefault="00A83331" w:rsidP="009E490D">
            <w:pPr>
              <w:jc w:val="center"/>
              <w:rPr>
                <w:rFonts w:ascii="Times" w:eastAsia="Calibri" w:hAnsi="Times" w:cs="Times New Roman"/>
                <w:bCs/>
                <w:sz w:val="20"/>
                <w:szCs w:val="20"/>
                <w:lang w:val="cs-CZ"/>
              </w:rPr>
            </w:pPr>
          </w:p>
        </w:tc>
        <w:tc>
          <w:tcPr>
            <w:tcW w:w="1701" w:type="dxa"/>
            <w:vMerge w:val="restart"/>
            <w:tcBorders>
              <w:top w:val="dotted" w:sz="4" w:space="0" w:color="4472C4"/>
              <w:left w:val="dotted" w:sz="4" w:space="0" w:color="4472C4"/>
              <w:right w:val="dotted" w:sz="4" w:space="0" w:color="4472C4"/>
            </w:tcBorders>
            <w:vAlign w:val="center"/>
          </w:tcPr>
          <w:p w14:paraId="0E8756D6"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V. Neubert</w:t>
            </w:r>
          </w:p>
        </w:tc>
        <w:tc>
          <w:tcPr>
            <w:tcW w:w="2551" w:type="dxa"/>
            <w:vMerge w:val="restart"/>
            <w:tcBorders>
              <w:top w:val="dotted" w:sz="4" w:space="0" w:color="4472C4"/>
              <w:left w:val="dotted" w:sz="4" w:space="0" w:color="4472C4"/>
              <w:right w:val="nil"/>
            </w:tcBorders>
            <w:vAlign w:val="center"/>
          </w:tcPr>
          <w:p w14:paraId="791B0E01"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Václav Marek</w:t>
            </w:r>
          </w:p>
        </w:tc>
        <w:tc>
          <w:tcPr>
            <w:tcW w:w="2268" w:type="dxa"/>
            <w:tcBorders>
              <w:top w:val="dotted" w:sz="4" w:space="0" w:color="4472C4"/>
              <w:left w:val="dotted" w:sz="4" w:space="0" w:color="4472C4"/>
              <w:bottom w:val="dotted" w:sz="4" w:space="0" w:color="4472C4"/>
              <w:right w:val="nil"/>
            </w:tcBorders>
            <w:vAlign w:val="center"/>
          </w:tcPr>
          <w:p w14:paraId="1DF53A65"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VI., autorizované vydání</w:t>
            </w:r>
          </w:p>
        </w:tc>
      </w:tr>
      <w:tr w:rsidR="00A83331" w:rsidRPr="009920F5" w14:paraId="76EE1E0A" w14:textId="77777777" w:rsidTr="009E490D">
        <w:tc>
          <w:tcPr>
            <w:tcW w:w="851" w:type="dxa"/>
            <w:tcBorders>
              <w:top w:val="dotted" w:sz="4" w:space="0" w:color="4472C4"/>
              <w:left w:val="nil"/>
              <w:bottom w:val="dotted" w:sz="4" w:space="0" w:color="4472C4"/>
              <w:right w:val="dotted" w:sz="4" w:space="0" w:color="4472C4"/>
            </w:tcBorders>
            <w:shd w:val="clear" w:color="auto" w:fill="DAE3F3"/>
            <w:vAlign w:val="center"/>
          </w:tcPr>
          <w:p w14:paraId="7052E8A2"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1923</w:t>
            </w:r>
          </w:p>
        </w:tc>
        <w:tc>
          <w:tcPr>
            <w:tcW w:w="993" w:type="dxa"/>
            <w:vMerge/>
            <w:tcBorders>
              <w:left w:val="dotted" w:sz="4" w:space="0" w:color="4472C4"/>
              <w:right w:val="dotted" w:sz="4" w:space="0" w:color="4472C4"/>
            </w:tcBorders>
            <w:shd w:val="clear" w:color="auto" w:fill="DAE3F3"/>
            <w:vAlign w:val="center"/>
          </w:tcPr>
          <w:p w14:paraId="37B37056" w14:textId="77777777" w:rsidR="00A83331" w:rsidRPr="009920F5" w:rsidRDefault="00A83331" w:rsidP="009E490D">
            <w:pPr>
              <w:jc w:val="center"/>
              <w:rPr>
                <w:rFonts w:ascii="Times" w:eastAsia="Calibri" w:hAnsi="Times" w:cs="Times New Roman"/>
                <w:bCs/>
                <w:sz w:val="20"/>
                <w:szCs w:val="20"/>
                <w:lang w:val="cs-CZ"/>
              </w:rPr>
            </w:pPr>
          </w:p>
        </w:tc>
        <w:tc>
          <w:tcPr>
            <w:tcW w:w="1701" w:type="dxa"/>
            <w:vMerge/>
            <w:tcBorders>
              <w:left w:val="dotted" w:sz="4" w:space="0" w:color="4472C4"/>
              <w:bottom w:val="dotted" w:sz="4" w:space="0" w:color="4472C4"/>
              <w:right w:val="dotted" w:sz="4" w:space="0" w:color="4472C4"/>
            </w:tcBorders>
            <w:shd w:val="clear" w:color="auto" w:fill="DAE3F3"/>
            <w:vAlign w:val="center"/>
          </w:tcPr>
          <w:p w14:paraId="79E952DA" w14:textId="77777777" w:rsidR="00A83331" w:rsidRPr="009920F5" w:rsidRDefault="00A83331" w:rsidP="009E490D">
            <w:pPr>
              <w:jc w:val="center"/>
              <w:rPr>
                <w:rFonts w:ascii="Times" w:eastAsia="Calibri" w:hAnsi="Times" w:cs="Times New Roman"/>
                <w:bCs/>
                <w:sz w:val="20"/>
                <w:szCs w:val="20"/>
                <w:lang w:val="cs-CZ"/>
              </w:rPr>
            </w:pPr>
          </w:p>
        </w:tc>
        <w:tc>
          <w:tcPr>
            <w:tcW w:w="2551" w:type="dxa"/>
            <w:vMerge/>
            <w:tcBorders>
              <w:left w:val="dotted" w:sz="4" w:space="0" w:color="4472C4"/>
              <w:bottom w:val="dotted" w:sz="4" w:space="0" w:color="4472C4"/>
              <w:right w:val="nil"/>
            </w:tcBorders>
            <w:shd w:val="clear" w:color="auto" w:fill="DAE3F3"/>
            <w:vAlign w:val="center"/>
          </w:tcPr>
          <w:p w14:paraId="071C7D92" w14:textId="77777777" w:rsidR="00A83331" w:rsidRPr="009920F5" w:rsidRDefault="00A83331" w:rsidP="009E490D">
            <w:pPr>
              <w:jc w:val="center"/>
              <w:rPr>
                <w:rFonts w:ascii="Times" w:eastAsia="Calibri" w:hAnsi="Times" w:cs="Times New Roman"/>
                <w:bCs/>
                <w:sz w:val="20"/>
                <w:szCs w:val="20"/>
                <w:lang w:val="cs-CZ"/>
              </w:rPr>
            </w:pPr>
          </w:p>
        </w:tc>
        <w:tc>
          <w:tcPr>
            <w:tcW w:w="2268" w:type="dxa"/>
            <w:tcBorders>
              <w:top w:val="dotted" w:sz="4" w:space="0" w:color="4472C4"/>
              <w:left w:val="dotted" w:sz="4" w:space="0" w:color="4472C4"/>
              <w:bottom w:val="dotted" w:sz="4" w:space="0" w:color="4472C4"/>
              <w:right w:val="nil"/>
            </w:tcBorders>
            <w:shd w:val="clear" w:color="auto" w:fill="DAE3F3"/>
            <w:vAlign w:val="center"/>
          </w:tcPr>
          <w:p w14:paraId="6B09EDA1"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VII. vydání</w:t>
            </w:r>
          </w:p>
        </w:tc>
      </w:tr>
      <w:tr w:rsidR="00A83331" w:rsidRPr="009920F5" w14:paraId="0B6FDEB9" w14:textId="77777777" w:rsidTr="009E490D">
        <w:tc>
          <w:tcPr>
            <w:tcW w:w="851" w:type="dxa"/>
            <w:tcBorders>
              <w:top w:val="dotted" w:sz="4" w:space="0" w:color="4472C4"/>
              <w:left w:val="nil"/>
              <w:bottom w:val="dotted" w:sz="4" w:space="0" w:color="4472C4"/>
              <w:right w:val="dotted" w:sz="4" w:space="0" w:color="4472C4"/>
            </w:tcBorders>
            <w:vAlign w:val="center"/>
          </w:tcPr>
          <w:p w14:paraId="28035CD8"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1927</w:t>
            </w:r>
          </w:p>
        </w:tc>
        <w:tc>
          <w:tcPr>
            <w:tcW w:w="993" w:type="dxa"/>
            <w:vMerge/>
            <w:tcBorders>
              <w:left w:val="dotted" w:sz="4" w:space="0" w:color="4472C4"/>
              <w:right w:val="dotted" w:sz="4" w:space="0" w:color="4472C4"/>
            </w:tcBorders>
            <w:vAlign w:val="center"/>
          </w:tcPr>
          <w:p w14:paraId="240DA403" w14:textId="77777777" w:rsidR="00A83331" w:rsidRPr="009920F5" w:rsidRDefault="00A83331" w:rsidP="009E490D">
            <w:pPr>
              <w:jc w:val="center"/>
              <w:rPr>
                <w:rFonts w:ascii="Times" w:eastAsia="Calibri" w:hAnsi="Times" w:cs="Times New Roman"/>
                <w:bCs/>
                <w:sz w:val="20"/>
                <w:szCs w:val="20"/>
                <w:lang w:val="cs-CZ"/>
              </w:rPr>
            </w:pPr>
          </w:p>
        </w:tc>
        <w:tc>
          <w:tcPr>
            <w:tcW w:w="1701" w:type="dxa"/>
            <w:tcBorders>
              <w:top w:val="dotted" w:sz="4" w:space="0" w:color="4472C4"/>
              <w:left w:val="dotted" w:sz="4" w:space="0" w:color="4472C4"/>
              <w:bottom w:val="dotted" w:sz="4" w:space="0" w:color="4472C4"/>
              <w:right w:val="dotted" w:sz="4" w:space="0" w:color="4472C4"/>
            </w:tcBorders>
            <w:vAlign w:val="center"/>
          </w:tcPr>
          <w:p w14:paraId="3A59BCE4"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Přítel knihy</w:t>
            </w:r>
          </w:p>
        </w:tc>
        <w:tc>
          <w:tcPr>
            <w:tcW w:w="2551" w:type="dxa"/>
            <w:tcBorders>
              <w:top w:val="dotted" w:sz="4" w:space="0" w:color="4472C4"/>
              <w:left w:val="dotted" w:sz="4" w:space="0" w:color="4472C4"/>
              <w:bottom w:val="dotted" w:sz="4" w:space="0" w:color="4472C4"/>
              <w:right w:val="nil"/>
            </w:tcBorders>
            <w:vAlign w:val="center"/>
          </w:tcPr>
          <w:p w14:paraId="1FB03A57"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Václav Jiřina</w:t>
            </w:r>
          </w:p>
        </w:tc>
        <w:tc>
          <w:tcPr>
            <w:tcW w:w="2268" w:type="dxa"/>
            <w:tcBorders>
              <w:top w:val="dotted" w:sz="4" w:space="0" w:color="4472C4"/>
              <w:left w:val="dotted" w:sz="4" w:space="0" w:color="4472C4"/>
              <w:bottom w:val="dotted" w:sz="4" w:space="0" w:color="4472C4"/>
              <w:right w:val="nil"/>
            </w:tcBorders>
            <w:vAlign w:val="center"/>
          </w:tcPr>
          <w:p w14:paraId="46BAE855" w14:textId="77777777" w:rsidR="00A83331" w:rsidRPr="009920F5" w:rsidRDefault="00A83331" w:rsidP="009E490D">
            <w:pPr>
              <w:jc w:val="center"/>
              <w:rPr>
                <w:rFonts w:ascii="Times" w:eastAsia="Calibri" w:hAnsi="Times" w:cs="Times New Roman"/>
                <w:bCs/>
                <w:sz w:val="20"/>
                <w:szCs w:val="20"/>
                <w:lang w:val="cs-CZ"/>
              </w:rPr>
            </w:pPr>
          </w:p>
        </w:tc>
      </w:tr>
      <w:tr w:rsidR="00A83331" w:rsidRPr="009920F5" w14:paraId="044D485E" w14:textId="77777777" w:rsidTr="009E490D">
        <w:tc>
          <w:tcPr>
            <w:tcW w:w="851" w:type="dxa"/>
            <w:tcBorders>
              <w:top w:val="dotted" w:sz="4" w:space="0" w:color="4472C4"/>
              <w:left w:val="nil"/>
              <w:bottom w:val="dotted" w:sz="4" w:space="0" w:color="4472C4"/>
              <w:right w:val="dotted" w:sz="4" w:space="0" w:color="4472C4"/>
            </w:tcBorders>
            <w:shd w:val="clear" w:color="auto" w:fill="DAE3F3"/>
            <w:vAlign w:val="center"/>
          </w:tcPr>
          <w:p w14:paraId="5DC00A84"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1928</w:t>
            </w:r>
          </w:p>
        </w:tc>
        <w:tc>
          <w:tcPr>
            <w:tcW w:w="993" w:type="dxa"/>
            <w:vMerge/>
            <w:tcBorders>
              <w:left w:val="dotted" w:sz="4" w:space="0" w:color="4472C4"/>
              <w:right w:val="dotted" w:sz="4" w:space="0" w:color="4472C4"/>
            </w:tcBorders>
            <w:shd w:val="clear" w:color="auto" w:fill="DAE3F3"/>
            <w:vAlign w:val="center"/>
          </w:tcPr>
          <w:p w14:paraId="2B604358" w14:textId="77777777" w:rsidR="00A83331" w:rsidRPr="009920F5" w:rsidRDefault="00A83331" w:rsidP="009E490D">
            <w:pPr>
              <w:jc w:val="center"/>
              <w:rPr>
                <w:rFonts w:ascii="Times" w:eastAsia="Calibri" w:hAnsi="Times" w:cs="Times New Roman"/>
                <w:bCs/>
                <w:sz w:val="20"/>
                <w:szCs w:val="20"/>
                <w:lang w:val="cs-CZ"/>
              </w:rPr>
            </w:pPr>
          </w:p>
        </w:tc>
        <w:tc>
          <w:tcPr>
            <w:tcW w:w="1701" w:type="dxa"/>
            <w:tcBorders>
              <w:top w:val="dotted" w:sz="4" w:space="0" w:color="4472C4"/>
              <w:left w:val="dotted" w:sz="4" w:space="0" w:color="4472C4"/>
              <w:bottom w:val="dotted" w:sz="4" w:space="0" w:color="4472C4"/>
              <w:right w:val="dotted" w:sz="4" w:space="0" w:color="4472C4"/>
            </w:tcBorders>
            <w:shd w:val="clear" w:color="auto" w:fill="DAE3F3"/>
            <w:vAlign w:val="center"/>
          </w:tcPr>
          <w:p w14:paraId="27045532"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J. Toužimský</w:t>
            </w:r>
          </w:p>
        </w:tc>
        <w:tc>
          <w:tcPr>
            <w:tcW w:w="2551" w:type="dxa"/>
            <w:tcBorders>
              <w:top w:val="dotted" w:sz="4" w:space="0" w:color="4472C4"/>
              <w:left w:val="dotted" w:sz="4" w:space="0" w:color="4472C4"/>
              <w:bottom w:val="dotted" w:sz="4" w:space="0" w:color="4472C4"/>
              <w:right w:val="nil"/>
            </w:tcBorders>
            <w:shd w:val="clear" w:color="auto" w:fill="DAE3F3"/>
            <w:vAlign w:val="center"/>
          </w:tcPr>
          <w:p w14:paraId="6C452AEA"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František Petrák</w:t>
            </w:r>
          </w:p>
        </w:tc>
        <w:tc>
          <w:tcPr>
            <w:tcW w:w="2268" w:type="dxa"/>
            <w:tcBorders>
              <w:top w:val="dotted" w:sz="4" w:space="0" w:color="4472C4"/>
              <w:left w:val="dotted" w:sz="4" w:space="0" w:color="4472C4"/>
              <w:bottom w:val="dotted" w:sz="4" w:space="0" w:color="4472C4"/>
              <w:right w:val="nil"/>
            </w:tcBorders>
            <w:shd w:val="clear" w:color="auto" w:fill="DAE3F3"/>
            <w:vAlign w:val="center"/>
          </w:tcPr>
          <w:p w14:paraId="348C4559" w14:textId="77777777" w:rsidR="00A83331" w:rsidRPr="009920F5" w:rsidRDefault="00A83331" w:rsidP="009E490D">
            <w:pPr>
              <w:jc w:val="center"/>
              <w:rPr>
                <w:rFonts w:ascii="Times" w:eastAsia="Calibri" w:hAnsi="Times" w:cs="Times New Roman"/>
                <w:bCs/>
                <w:sz w:val="20"/>
                <w:szCs w:val="20"/>
                <w:lang w:val="cs-CZ"/>
              </w:rPr>
            </w:pPr>
          </w:p>
        </w:tc>
      </w:tr>
      <w:tr w:rsidR="00A83331" w:rsidRPr="009920F5" w14:paraId="6FF6345E" w14:textId="77777777" w:rsidTr="009E490D">
        <w:tc>
          <w:tcPr>
            <w:tcW w:w="851" w:type="dxa"/>
            <w:tcBorders>
              <w:top w:val="dotted" w:sz="4" w:space="0" w:color="4472C4"/>
              <w:left w:val="nil"/>
              <w:bottom w:val="dotted" w:sz="4" w:space="0" w:color="4472C4"/>
              <w:right w:val="dotted" w:sz="4" w:space="0" w:color="4472C4"/>
            </w:tcBorders>
            <w:vAlign w:val="center"/>
          </w:tcPr>
          <w:p w14:paraId="23DDFA3E"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1930</w:t>
            </w:r>
          </w:p>
        </w:tc>
        <w:tc>
          <w:tcPr>
            <w:tcW w:w="993" w:type="dxa"/>
            <w:vMerge/>
            <w:tcBorders>
              <w:left w:val="dotted" w:sz="4" w:space="0" w:color="4472C4"/>
              <w:right w:val="dotted" w:sz="4" w:space="0" w:color="4472C4"/>
            </w:tcBorders>
            <w:vAlign w:val="center"/>
          </w:tcPr>
          <w:p w14:paraId="15D5E9ED" w14:textId="77777777" w:rsidR="00A83331" w:rsidRPr="009920F5" w:rsidRDefault="00A83331" w:rsidP="009E490D">
            <w:pPr>
              <w:jc w:val="center"/>
              <w:rPr>
                <w:rFonts w:ascii="Times" w:eastAsia="Calibri" w:hAnsi="Times" w:cs="Times New Roman"/>
                <w:bCs/>
                <w:sz w:val="20"/>
                <w:szCs w:val="20"/>
                <w:lang w:val="cs-CZ"/>
              </w:rPr>
            </w:pPr>
          </w:p>
        </w:tc>
        <w:tc>
          <w:tcPr>
            <w:tcW w:w="1701" w:type="dxa"/>
            <w:tcBorders>
              <w:top w:val="dotted" w:sz="4" w:space="0" w:color="4472C4"/>
              <w:left w:val="dotted" w:sz="4" w:space="0" w:color="4472C4"/>
              <w:bottom w:val="dotted" w:sz="4" w:space="0" w:color="4472C4"/>
              <w:right w:val="dotted" w:sz="4" w:space="0" w:color="4472C4"/>
            </w:tcBorders>
            <w:vAlign w:val="center"/>
          </w:tcPr>
          <w:p w14:paraId="4A7BF4ED"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A. Hynek</w:t>
            </w:r>
          </w:p>
        </w:tc>
        <w:tc>
          <w:tcPr>
            <w:tcW w:w="2551" w:type="dxa"/>
            <w:tcBorders>
              <w:top w:val="dotted" w:sz="4" w:space="0" w:color="4472C4"/>
              <w:left w:val="dotted" w:sz="4" w:space="0" w:color="4472C4"/>
              <w:bottom w:val="dotted" w:sz="4" w:space="0" w:color="4472C4"/>
              <w:right w:val="nil"/>
            </w:tcBorders>
            <w:vAlign w:val="center"/>
          </w:tcPr>
          <w:p w14:paraId="106FFB0C"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Anna </w:t>
            </w:r>
            <w:proofErr w:type="spellStart"/>
            <w:r w:rsidRPr="009920F5">
              <w:rPr>
                <w:rFonts w:ascii="Times" w:eastAsia="Calibri" w:hAnsi="Times" w:cs="Times New Roman"/>
                <w:bCs/>
                <w:sz w:val="20"/>
                <w:szCs w:val="20"/>
                <w:lang w:val="cs-CZ"/>
              </w:rPr>
              <w:t>Vetterová-Bečvářová</w:t>
            </w:r>
            <w:proofErr w:type="spellEnd"/>
          </w:p>
        </w:tc>
        <w:tc>
          <w:tcPr>
            <w:tcW w:w="2268" w:type="dxa"/>
            <w:tcBorders>
              <w:top w:val="dotted" w:sz="4" w:space="0" w:color="4472C4"/>
              <w:left w:val="dotted" w:sz="4" w:space="0" w:color="4472C4"/>
              <w:bottom w:val="dotted" w:sz="4" w:space="0" w:color="4472C4"/>
              <w:right w:val="nil"/>
            </w:tcBorders>
            <w:vAlign w:val="center"/>
          </w:tcPr>
          <w:p w14:paraId="32FEB1C2" w14:textId="77777777" w:rsidR="00A83331" w:rsidRPr="009920F5" w:rsidRDefault="00A83331" w:rsidP="009E490D">
            <w:pPr>
              <w:jc w:val="center"/>
              <w:rPr>
                <w:rFonts w:ascii="Times" w:eastAsia="Calibri" w:hAnsi="Times" w:cs="Times New Roman"/>
                <w:bCs/>
                <w:sz w:val="20"/>
                <w:szCs w:val="20"/>
                <w:lang w:val="cs-CZ"/>
              </w:rPr>
            </w:pPr>
          </w:p>
        </w:tc>
      </w:tr>
      <w:tr w:rsidR="00A83331" w:rsidRPr="009920F5" w14:paraId="1DB8BABF" w14:textId="77777777" w:rsidTr="009E490D">
        <w:tc>
          <w:tcPr>
            <w:tcW w:w="851" w:type="dxa"/>
            <w:tcBorders>
              <w:top w:val="dotted" w:sz="4" w:space="0" w:color="4472C4"/>
              <w:left w:val="nil"/>
              <w:bottom w:val="dotted" w:sz="4" w:space="0" w:color="4472C4"/>
              <w:right w:val="dotted" w:sz="4" w:space="0" w:color="4472C4"/>
            </w:tcBorders>
            <w:shd w:val="clear" w:color="auto" w:fill="DAE3F3"/>
            <w:vAlign w:val="center"/>
          </w:tcPr>
          <w:p w14:paraId="5343F2A2"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1931</w:t>
            </w:r>
          </w:p>
        </w:tc>
        <w:tc>
          <w:tcPr>
            <w:tcW w:w="993" w:type="dxa"/>
            <w:vMerge/>
            <w:tcBorders>
              <w:left w:val="dotted" w:sz="4" w:space="0" w:color="4472C4"/>
              <w:right w:val="dotted" w:sz="4" w:space="0" w:color="4472C4"/>
            </w:tcBorders>
            <w:shd w:val="clear" w:color="auto" w:fill="DAE3F3"/>
            <w:vAlign w:val="center"/>
          </w:tcPr>
          <w:p w14:paraId="70C00DAF" w14:textId="77777777" w:rsidR="00A83331" w:rsidRPr="009920F5" w:rsidRDefault="00A83331" w:rsidP="009E490D">
            <w:pPr>
              <w:jc w:val="center"/>
              <w:rPr>
                <w:rFonts w:ascii="Times" w:eastAsia="Calibri" w:hAnsi="Times" w:cs="Times New Roman"/>
                <w:bCs/>
                <w:sz w:val="20"/>
                <w:szCs w:val="20"/>
                <w:lang w:val="cs-CZ"/>
              </w:rPr>
            </w:pPr>
          </w:p>
        </w:tc>
        <w:tc>
          <w:tcPr>
            <w:tcW w:w="1701" w:type="dxa"/>
            <w:tcBorders>
              <w:top w:val="dotted" w:sz="4" w:space="0" w:color="4472C4"/>
              <w:left w:val="dotted" w:sz="4" w:space="0" w:color="4472C4"/>
              <w:bottom w:val="dotted" w:sz="4" w:space="0" w:color="4472C4"/>
              <w:right w:val="dotted" w:sz="4" w:space="0" w:color="4472C4"/>
            </w:tcBorders>
            <w:shd w:val="clear" w:color="auto" w:fill="DAE3F3"/>
            <w:vAlign w:val="center"/>
          </w:tcPr>
          <w:p w14:paraId="12D9F4CD"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V. Šeba</w:t>
            </w:r>
          </w:p>
        </w:tc>
        <w:tc>
          <w:tcPr>
            <w:tcW w:w="2551" w:type="dxa"/>
            <w:tcBorders>
              <w:top w:val="dotted" w:sz="4" w:space="0" w:color="4472C4"/>
              <w:left w:val="dotted" w:sz="4" w:space="0" w:color="4472C4"/>
              <w:bottom w:val="dotted" w:sz="4" w:space="0" w:color="4472C4"/>
              <w:right w:val="nil"/>
            </w:tcBorders>
            <w:shd w:val="clear" w:color="auto" w:fill="DAE3F3"/>
            <w:vAlign w:val="center"/>
          </w:tcPr>
          <w:p w14:paraId="4E912A9F"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Karel Málek</w:t>
            </w:r>
          </w:p>
        </w:tc>
        <w:tc>
          <w:tcPr>
            <w:tcW w:w="2268" w:type="dxa"/>
            <w:tcBorders>
              <w:top w:val="dotted" w:sz="4" w:space="0" w:color="4472C4"/>
              <w:left w:val="dotted" w:sz="4" w:space="0" w:color="4472C4"/>
              <w:bottom w:val="dotted" w:sz="4" w:space="0" w:color="4472C4"/>
              <w:right w:val="nil"/>
            </w:tcBorders>
            <w:shd w:val="clear" w:color="auto" w:fill="DAE3F3"/>
            <w:vAlign w:val="center"/>
          </w:tcPr>
          <w:p w14:paraId="321D00E9" w14:textId="77777777" w:rsidR="00A83331" w:rsidRPr="009920F5" w:rsidRDefault="00A83331" w:rsidP="009E490D">
            <w:pPr>
              <w:jc w:val="center"/>
              <w:rPr>
                <w:rFonts w:ascii="Times" w:eastAsia="Calibri" w:hAnsi="Times" w:cs="Times New Roman"/>
                <w:bCs/>
                <w:sz w:val="20"/>
                <w:szCs w:val="20"/>
                <w:lang w:val="cs-CZ"/>
              </w:rPr>
            </w:pPr>
          </w:p>
        </w:tc>
      </w:tr>
      <w:tr w:rsidR="00A83331" w:rsidRPr="009920F5" w14:paraId="16656447" w14:textId="77777777" w:rsidTr="009E490D">
        <w:tc>
          <w:tcPr>
            <w:tcW w:w="851" w:type="dxa"/>
            <w:tcBorders>
              <w:top w:val="dotted" w:sz="4" w:space="0" w:color="4472C4"/>
              <w:left w:val="nil"/>
              <w:bottom w:val="dotted" w:sz="4" w:space="0" w:color="4472C4"/>
              <w:right w:val="dotted" w:sz="4" w:space="0" w:color="4472C4"/>
            </w:tcBorders>
            <w:vAlign w:val="center"/>
          </w:tcPr>
          <w:p w14:paraId="52E0EB88"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1932</w:t>
            </w:r>
          </w:p>
        </w:tc>
        <w:tc>
          <w:tcPr>
            <w:tcW w:w="993" w:type="dxa"/>
            <w:vMerge/>
            <w:tcBorders>
              <w:left w:val="dotted" w:sz="4" w:space="0" w:color="4472C4"/>
              <w:right w:val="dotted" w:sz="4" w:space="0" w:color="4472C4"/>
            </w:tcBorders>
            <w:vAlign w:val="center"/>
          </w:tcPr>
          <w:p w14:paraId="19B89873" w14:textId="77777777" w:rsidR="00A83331" w:rsidRPr="009920F5" w:rsidRDefault="00A83331" w:rsidP="009E490D">
            <w:pPr>
              <w:jc w:val="center"/>
              <w:rPr>
                <w:rFonts w:ascii="Times" w:eastAsia="Calibri" w:hAnsi="Times" w:cs="Times New Roman"/>
                <w:bCs/>
                <w:sz w:val="20"/>
                <w:szCs w:val="20"/>
                <w:lang w:val="cs-CZ"/>
              </w:rPr>
            </w:pPr>
          </w:p>
        </w:tc>
        <w:tc>
          <w:tcPr>
            <w:tcW w:w="1701" w:type="dxa"/>
            <w:tcBorders>
              <w:top w:val="dotted" w:sz="4" w:space="0" w:color="4472C4"/>
              <w:left w:val="dotted" w:sz="4" w:space="0" w:color="4472C4"/>
              <w:bottom w:val="dotted" w:sz="4" w:space="0" w:color="4472C4"/>
              <w:right w:val="dotted" w:sz="4" w:space="0" w:color="4472C4"/>
            </w:tcBorders>
            <w:vAlign w:val="center"/>
          </w:tcPr>
          <w:p w14:paraId="59BD37A9"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V. Neubert</w:t>
            </w:r>
          </w:p>
        </w:tc>
        <w:tc>
          <w:tcPr>
            <w:tcW w:w="2551" w:type="dxa"/>
            <w:tcBorders>
              <w:top w:val="dotted" w:sz="4" w:space="0" w:color="4472C4"/>
              <w:left w:val="dotted" w:sz="4" w:space="0" w:color="4472C4"/>
              <w:bottom w:val="dotted" w:sz="4" w:space="0" w:color="4472C4"/>
              <w:right w:val="nil"/>
            </w:tcBorders>
            <w:vAlign w:val="center"/>
          </w:tcPr>
          <w:p w14:paraId="4B0D3DF6"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Karel </w:t>
            </w:r>
            <w:proofErr w:type="spellStart"/>
            <w:r w:rsidRPr="009920F5">
              <w:rPr>
                <w:rFonts w:ascii="Times" w:eastAsia="Calibri" w:hAnsi="Times" w:cs="Times New Roman"/>
                <w:bCs/>
                <w:sz w:val="20"/>
                <w:szCs w:val="20"/>
                <w:lang w:val="cs-CZ"/>
              </w:rPr>
              <w:t>Cvrk</w:t>
            </w:r>
            <w:proofErr w:type="spellEnd"/>
          </w:p>
        </w:tc>
        <w:tc>
          <w:tcPr>
            <w:tcW w:w="2268" w:type="dxa"/>
            <w:tcBorders>
              <w:top w:val="dotted" w:sz="4" w:space="0" w:color="4472C4"/>
              <w:left w:val="dotted" w:sz="4" w:space="0" w:color="4472C4"/>
              <w:bottom w:val="dotted" w:sz="4" w:space="0" w:color="4472C4"/>
              <w:right w:val="nil"/>
            </w:tcBorders>
            <w:vAlign w:val="center"/>
          </w:tcPr>
          <w:p w14:paraId="560EF1F7" w14:textId="77777777" w:rsidR="00A83331" w:rsidRPr="009920F5" w:rsidRDefault="00A83331" w:rsidP="009E490D">
            <w:pPr>
              <w:jc w:val="center"/>
              <w:rPr>
                <w:rFonts w:ascii="Times" w:eastAsia="Calibri" w:hAnsi="Times" w:cs="Times New Roman"/>
                <w:bCs/>
                <w:sz w:val="20"/>
                <w:szCs w:val="20"/>
                <w:lang w:val="cs-CZ"/>
              </w:rPr>
            </w:pPr>
          </w:p>
        </w:tc>
      </w:tr>
      <w:tr w:rsidR="00A83331" w:rsidRPr="009920F5" w14:paraId="155C0388" w14:textId="77777777" w:rsidTr="009E490D">
        <w:tc>
          <w:tcPr>
            <w:tcW w:w="851" w:type="dxa"/>
            <w:tcBorders>
              <w:top w:val="dotted" w:sz="4" w:space="0" w:color="4472C4"/>
              <w:left w:val="nil"/>
              <w:bottom w:val="dotted" w:sz="4" w:space="0" w:color="4472C4"/>
              <w:right w:val="dotted" w:sz="4" w:space="0" w:color="4472C4"/>
            </w:tcBorders>
            <w:shd w:val="clear" w:color="auto" w:fill="DAE3F3"/>
            <w:vAlign w:val="center"/>
          </w:tcPr>
          <w:p w14:paraId="4AC4BF93"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1932</w:t>
            </w:r>
          </w:p>
        </w:tc>
        <w:tc>
          <w:tcPr>
            <w:tcW w:w="993" w:type="dxa"/>
            <w:vMerge/>
            <w:tcBorders>
              <w:left w:val="dotted" w:sz="4" w:space="0" w:color="4472C4"/>
              <w:right w:val="dotted" w:sz="4" w:space="0" w:color="4472C4"/>
            </w:tcBorders>
            <w:shd w:val="clear" w:color="auto" w:fill="DAE3F3"/>
            <w:vAlign w:val="center"/>
          </w:tcPr>
          <w:p w14:paraId="78F644B0" w14:textId="77777777" w:rsidR="00A83331" w:rsidRPr="009920F5" w:rsidRDefault="00A83331" w:rsidP="009E490D">
            <w:pPr>
              <w:jc w:val="center"/>
              <w:rPr>
                <w:rFonts w:ascii="Times" w:eastAsia="Calibri" w:hAnsi="Times" w:cs="Times New Roman"/>
                <w:bCs/>
                <w:sz w:val="20"/>
                <w:szCs w:val="20"/>
                <w:lang w:val="cs-CZ"/>
              </w:rPr>
            </w:pPr>
          </w:p>
        </w:tc>
        <w:tc>
          <w:tcPr>
            <w:tcW w:w="1701" w:type="dxa"/>
            <w:vMerge w:val="restart"/>
            <w:tcBorders>
              <w:top w:val="dotted" w:sz="4" w:space="0" w:color="4472C4"/>
              <w:left w:val="dotted" w:sz="4" w:space="0" w:color="4472C4"/>
              <w:right w:val="dotted" w:sz="4" w:space="0" w:color="4472C4"/>
            </w:tcBorders>
            <w:shd w:val="clear" w:color="auto" w:fill="DAE3F3"/>
            <w:vAlign w:val="center"/>
          </w:tcPr>
          <w:p w14:paraId="1AB60F6C"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J. R. Vilímek</w:t>
            </w:r>
          </w:p>
        </w:tc>
        <w:tc>
          <w:tcPr>
            <w:tcW w:w="2551" w:type="dxa"/>
            <w:vMerge w:val="restart"/>
            <w:tcBorders>
              <w:top w:val="dotted" w:sz="4" w:space="0" w:color="4472C4"/>
              <w:left w:val="dotted" w:sz="4" w:space="0" w:color="4472C4"/>
              <w:right w:val="nil"/>
            </w:tcBorders>
            <w:shd w:val="clear" w:color="auto" w:fill="DAE3F3"/>
            <w:vAlign w:val="center"/>
          </w:tcPr>
          <w:p w14:paraId="557A62E6"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Bedřich Frída</w:t>
            </w:r>
          </w:p>
        </w:tc>
        <w:tc>
          <w:tcPr>
            <w:tcW w:w="2268" w:type="dxa"/>
            <w:tcBorders>
              <w:top w:val="dotted" w:sz="4" w:space="0" w:color="4472C4"/>
              <w:left w:val="dotted" w:sz="4" w:space="0" w:color="4472C4"/>
              <w:bottom w:val="dotted" w:sz="4" w:space="0" w:color="4472C4"/>
              <w:right w:val="nil"/>
            </w:tcBorders>
            <w:shd w:val="clear" w:color="auto" w:fill="DAE3F3"/>
            <w:vAlign w:val="center"/>
          </w:tcPr>
          <w:p w14:paraId="5330E207"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II. vydání</w:t>
            </w:r>
          </w:p>
        </w:tc>
      </w:tr>
      <w:tr w:rsidR="00A83331" w:rsidRPr="009920F5" w14:paraId="7E70384D" w14:textId="77777777" w:rsidTr="009E490D">
        <w:tc>
          <w:tcPr>
            <w:tcW w:w="851" w:type="dxa"/>
            <w:tcBorders>
              <w:top w:val="dotted" w:sz="4" w:space="0" w:color="4472C4"/>
              <w:left w:val="nil"/>
              <w:bottom w:val="dotted" w:sz="4" w:space="0" w:color="4472C4"/>
              <w:right w:val="dotted" w:sz="4" w:space="0" w:color="4472C4"/>
            </w:tcBorders>
            <w:vAlign w:val="center"/>
          </w:tcPr>
          <w:p w14:paraId="06003BD8"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1933</w:t>
            </w:r>
          </w:p>
        </w:tc>
        <w:tc>
          <w:tcPr>
            <w:tcW w:w="993" w:type="dxa"/>
            <w:vMerge/>
            <w:tcBorders>
              <w:left w:val="dotted" w:sz="4" w:space="0" w:color="4472C4"/>
              <w:right w:val="dotted" w:sz="4" w:space="0" w:color="4472C4"/>
            </w:tcBorders>
            <w:vAlign w:val="center"/>
          </w:tcPr>
          <w:p w14:paraId="5204933A" w14:textId="77777777" w:rsidR="00A83331" w:rsidRPr="009920F5" w:rsidRDefault="00A83331" w:rsidP="009E490D">
            <w:pPr>
              <w:jc w:val="center"/>
              <w:rPr>
                <w:rFonts w:ascii="Times" w:eastAsia="Calibri" w:hAnsi="Times" w:cs="Times New Roman"/>
                <w:bCs/>
                <w:sz w:val="20"/>
                <w:szCs w:val="20"/>
                <w:lang w:val="cs-CZ"/>
              </w:rPr>
            </w:pPr>
          </w:p>
        </w:tc>
        <w:tc>
          <w:tcPr>
            <w:tcW w:w="1701" w:type="dxa"/>
            <w:vMerge/>
            <w:tcBorders>
              <w:left w:val="dotted" w:sz="4" w:space="0" w:color="4472C4"/>
              <w:right w:val="dotted" w:sz="4" w:space="0" w:color="4472C4"/>
            </w:tcBorders>
            <w:vAlign w:val="center"/>
          </w:tcPr>
          <w:p w14:paraId="1490F609" w14:textId="77777777" w:rsidR="00A83331" w:rsidRPr="009920F5" w:rsidRDefault="00A83331" w:rsidP="009E490D">
            <w:pPr>
              <w:jc w:val="center"/>
              <w:rPr>
                <w:rFonts w:ascii="Times" w:eastAsia="Calibri" w:hAnsi="Times" w:cs="Times New Roman"/>
                <w:bCs/>
                <w:sz w:val="20"/>
                <w:szCs w:val="20"/>
                <w:lang w:val="cs-CZ"/>
              </w:rPr>
            </w:pPr>
          </w:p>
        </w:tc>
        <w:tc>
          <w:tcPr>
            <w:tcW w:w="2551" w:type="dxa"/>
            <w:vMerge/>
            <w:tcBorders>
              <w:left w:val="dotted" w:sz="4" w:space="0" w:color="4472C4"/>
              <w:right w:val="nil"/>
            </w:tcBorders>
            <w:vAlign w:val="center"/>
          </w:tcPr>
          <w:p w14:paraId="183B6235" w14:textId="77777777" w:rsidR="00A83331" w:rsidRPr="009920F5" w:rsidRDefault="00A83331" w:rsidP="009E490D">
            <w:pPr>
              <w:jc w:val="center"/>
              <w:rPr>
                <w:rFonts w:ascii="Times" w:eastAsia="Calibri" w:hAnsi="Times" w:cs="Times New Roman"/>
                <w:bCs/>
                <w:sz w:val="20"/>
                <w:szCs w:val="20"/>
                <w:lang w:val="cs-CZ"/>
              </w:rPr>
            </w:pPr>
          </w:p>
        </w:tc>
        <w:tc>
          <w:tcPr>
            <w:tcW w:w="2268" w:type="dxa"/>
            <w:tcBorders>
              <w:top w:val="dotted" w:sz="4" w:space="0" w:color="4472C4"/>
              <w:left w:val="dotted" w:sz="4" w:space="0" w:color="4472C4"/>
              <w:bottom w:val="dotted" w:sz="4" w:space="0" w:color="4472C4"/>
              <w:right w:val="nil"/>
            </w:tcBorders>
            <w:vAlign w:val="center"/>
          </w:tcPr>
          <w:p w14:paraId="393341CD"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III. vydání</w:t>
            </w:r>
          </w:p>
        </w:tc>
      </w:tr>
      <w:tr w:rsidR="00A83331" w:rsidRPr="009920F5" w14:paraId="1B513C1D" w14:textId="77777777" w:rsidTr="009E490D">
        <w:tc>
          <w:tcPr>
            <w:tcW w:w="851" w:type="dxa"/>
            <w:tcBorders>
              <w:top w:val="dotted" w:sz="4" w:space="0" w:color="4472C4"/>
              <w:left w:val="nil"/>
              <w:bottom w:val="dotted" w:sz="4" w:space="0" w:color="4472C4"/>
              <w:right w:val="dotted" w:sz="4" w:space="0" w:color="4472C4"/>
            </w:tcBorders>
            <w:shd w:val="clear" w:color="auto" w:fill="DAE3F3"/>
            <w:vAlign w:val="center"/>
          </w:tcPr>
          <w:p w14:paraId="322CD237"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1934</w:t>
            </w:r>
          </w:p>
        </w:tc>
        <w:tc>
          <w:tcPr>
            <w:tcW w:w="993" w:type="dxa"/>
            <w:vMerge/>
            <w:tcBorders>
              <w:left w:val="dotted" w:sz="4" w:space="0" w:color="4472C4"/>
              <w:bottom w:val="dotted" w:sz="4" w:space="0" w:color="4472C4"/>
              <w:right w:val="dotted" w:sz="4" w:space="0" w:color="4472C4"/>
            </w:tcBorders>
            <w:shd w:val="clear" w:color="auto" w:fill="DAE3F3"/>
            <w:vAlign w:val="center"/>
          </w:tcPr>
          <w:p w14:paraId="7C8965B6" w14:textId="77777777" w:rsidR="00A83331" w:rsidRPr="009920F5" w:rsidRDefault="00A83331" w:rsidP="009E490D">
            <w:pPr>
              <w:jc w:val="center"/>
              <w:rPr>
                <w:rFonts w:ascii="Times" w:eastAsia="Calibri" w:hAnsi="Times" w:cs="Times New Roman"/>
                <w:bCs/>
                <w:sz w:val="20"/>
                <w:szCs w:val="20"/>
                <w:lang w:val="cs-CZ"/>
              </w:rPr>
            </w:pPr>
          </w:p>
        </w:tc>
        <w:tc>
          <w:tcPr>
            <w:tcW w:w="1701" w:type="dxa"/>
            <w:vMerge/>
            <w:tcBorders>
              <w:left w:val="dotted" w:sz="4" w:space="0" w:color="4472C4"/>
              <w:bottom w:val="dotted" w:sz="4" w:space="0" w:color="4472C4"/>
              <w:right w:val="dotted" w:sz="4" w:space="0" w:color="4472C4"/>
            </w:tcBorders>
            <w:shd w:val="clear" w:color="auto" w:fill="DAE3F3"/>
            <w:vAlign w:val="center"/>
          </w:tcPr>
          <w:p w14:paraId="3E10003D" w14:textId="77777777" w:rsidR="00A83331" w:rsidRPr="009920F5" w:rsidRDefault="00A83331" w:rsidP="009E490D">
            <w:pPr>
              <w:jc w:val="center"/>
              <w:rPr>
                <w:rFonts w:ascii="Times" w:eastAsia="Calibri" w:hAnsi="Times" w:cs="Times New Roman"/>
                <w:bCs/>
                <w:sz w:val="20"/>
                <w:szCs w:val="20"/>
                <w:lang w:val="cs-CZ"/>
              </w:rPr>
            </w:pPr>
          </w:p>
        </w:tc>
        <w:tc>
          <w:tcPr>
            <w:tcW w:w="2551" w:type="dxa"/>
            <w:vMerge/>
            <w:tcBorders>
              <w:left w:val="dotted" w:sz="4" w:space="0" w:color="4472C4"/>
              <w:bottom w:val="dotted" w:sz="4" w:space="0" w:color="4472C4"/>
              <w:right w:val="nil"/>
            </w:tcBorders>
            <w:shd w:val="clear" w:color="auto" w:fill="DAE3F3"/>
            <w:vAlign w:val="center"/>
          </w:tcPr>
          <w:p w14:paraId="06E5E73A" w14:textId="77777777" w:rsidR="00A83331" w:rsidRPr="009920F5" w:rsidRDefault="00A83331" w:rsidP="009E490D">
            <w:pPr>
              <w:jc w:val="center"/>
              <w:rPr>
                <w:rFonts w:ascii="Times" w:eastAsia="Calibri" w:hAnsi="Times" w:cs="Times New Roman"/>
                <w:bCs/>
                <w:sz w:val="20"/>
                <w:szCs w:val="20"/>
                <w:lang w:val="cs-CZ"/>
              </w:rPr>
            </w:pPr>
          </w:p>
        </w:tc>
        <w:tc>
          <w:tcPr>
            <w:tcW w:w="2268" w:type="dxa"/>
            <w:tcBorders>
              <w:top w:val="dotted" w:sz="4" w:space="0" w:color="4472C4"/>
              <w:left w:val="dotted" w:sz="4" w:space="0" w:color="4472C4"/>
              <w:bottom w:val="dotted" w:sz="4" w:space="0" w:color="4472C4"/>
              <w:right w:val="nil"/>
            </w:tcBorders>
            <w:shd w:val="clear" w:color="auto" w:fill="DAE3F3"/>
            <w:vAlign w:val="center"/>
          </w:tcPr>
          <w:p w14:paraId="3CE43EFD"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IV. vydání</w:t>
            </w:r>
          </w:p>
        </w:tc>
      </w:tr>
      <w:tr w:rsidR="00A83331" w:rsidRPr="009920F5" w14:paraId="32AE9FE3" w14:textId="77777777" w:rsidTr="009E490D">
        <w:tc>
          <w:tcPr>
            <w:tcW w:w="851" w:type="dxa"/>
            <w:tcBorders>
              <w:top w:val="dotted" w:sz="4" w:space="0" w:color="4472C4"/>
              <w:left w:val="nil"/>
              <w:bottom w:val="dotted" w:sz="4" w:space="0" w:color="4472C4"/>
              <w:right w:val="dotted" w:sz="4" w:space="0" w:color="4472C4"/>
            </w:tcBorders>
            <w:vAlign w:val="center"/>
          </w:tcPr>
          <w:p w14:paraId="167BF3F6"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1934</w:t>
            </w:r>
          </w:p>
        </w:tc>
        <w:tc>
          <w:tcPr>
            <w:tcW w:w="993" w:type="dxa"/>
            <w:tcBorders>
              <w:top w:val="dotted" w:sz="4" w:space="0" w:color="4472C4"/>
              <w:left w:val="dotted" w:sz="4" w:space="0" w:color="4472C4"/>
              <w:bottom w:val="dotted" w:sz="4" w:space="0" w:color="4472C4"/>
              <w:right w:val="dotted" w:sz="4" w:space="0" w:color="4472C4"/>
            </w:tcBorders>
            <w:vAlign w:val="center"/>
          </w:tcPr>
          <w:p w14:paraId="2C4AEC86"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Plzeň</w:t>
            </w:r>
          </w:p>
        </w:tc>
        <w:tc>
          <w:tcPr>
            <w:tcW w:w="1701" w:type="dxa"/>
            <w:tcBorders>
              <w:top w:val="dotted" w:sz="4" w:space="0" w:color="4472C4"/>
              <w:left w:val="dotted" w:sz="4" w:space="0" w:color="4472C4"/>
              <w:bottom w:val="dotted" w:sz="4" w:space="0" w:color="4472C4"/>
              <w:right w:val="dotted" w:sz="4" w:space="0" w:color="4472C4"/>
            </w:tcBorders>
            <w:vAlign w:val="center"/>
          </w:tcPr>
          <w:p w14:paraId="5160A772"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J. </w:t>
            </w:r>
            <w:proofErr w:type="spellStart"/>
            <w:r w:rsidRPr="009920F5">
              <w:rPr>
                <w:rFonts w:ascii="Times" w:eastAsia="Calibri" w:hAnsi="Times" w:cs="Times New Roman"/>
                <w:bCs/>
                <w:sz w:val="20"/>
                <w:szCs w:val="20"/>
                <w:lang w:val="cs-CZ"/>
              </w:rPr>
              <w:t>Kobes</w:t>
            </w:r>
            <w:proofErr w:type="spellEnd"/>
          </w:p>
        </w:tc>
        <w:tc>
          <w:tcPr>
            <w:tcW w:w="2551" w:type="dxa"/>
            <w:tcBorders>
              <w:top w:val="dotted" w:sz="4" w:space="0" w:color="4472C4"/>
              <w:left w:val="dotted" w:sz="4" w:space="0" w:color="4472C4"/>
              <w:bottom w:val="dotted" w:sz="4" w:space="0" w:color="4472C4"/>
              <w:right w:val="nil"/>
            </w:tcBorders>
            <w:vAlign w:val="center"/>
          </w:tcPr>
          <w:p w14:paraId="0404A74B"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 xml:space="preserve">Jan </w:t>
            </w:r>
            <w:proofErr w:type="spellStart"/>
            <w:r w:rsidRPr="009920F5">
              <w:rPr>
                <w:rFonts w:ascii="Times" w:eastAsia="Calibri" w:hAnsi="Times" w:cs="Times New Roman"/>
                <w:bCs/>
                <w:sz w:val="20"/>
                <w:szCs w:val="20"/>
                <w:lang w:val="cs-CZ"/>
              </w:rPr>
              <w:t>Karus</w:t>
            </w:r>
            <w:proofErr w:type="spellEnd"/>
          </w:p>
        </w:tc>
        <w:tc>
          <w:tcPr>
            <w:tcW w:w="2268" w:type="dxa"/>
            <w:tcBorders>
              <w:top w:val="dotted" w:sz="4" w:space="0" w:color="4472C4"/>
              <w:left w:val="dotted" w:sz="4" w:space="0" w:color="4472C4"/>
              <w:bottom w:val="dotted" w:sz="4" w:space="0" w:color="4472C4"/>
              <w:right w:val="nil"/>
            </w:tcBorders>
            <w:vAlign w:val="center"/>
          </w:tcPr>
          <w:p w14:paraId="4192AAC8" w14:textId="77777777" w:rsidR="00A83331" w:rsidRPr="009920F5" w:rsidRDefault="00A83331" w:rsidP="009E490D">
            <w:pPr>
              <w:jc w:val="center"/>
              <w:rPr>
                <w:rFonts w:ascii="Times" w:eastAsia="Calibri" w:hAnsi="Times" w:cs="Times New Roman"/>
                <w:bCs/>
                <w:sz w:val="20"/>
                <w:szCs w:val="20"/>
                <w:lang w:val="cs-CZ"/>
              </w:rPr>
            </w:pPr>
          </w:p>
        </w:tc>
      </w:tr>
      <w:tr w:rsidR="00A83331" w:rsidRPr="009920F5" w14:paraId="69202053" w14:textId="77777777" w:rsidTr="009E490D">
        <w:tc>
          <w:tcPr>
            <w:tcW w:w="851" w:type="dxa"/>
            <w:tcBorders>
              <w:top w:val="dotted" w:sz="4" w:space="0" w:color="4472C4"/>
              <w:left w:val="nil"/>
              <w:bottom w:val="dotted" w:sz="4" w:space="0" w:color="4472C4"/>
              <w:right w:val="dotted" w:sz="4" w:space="0" w:color="4472C4"/>
            </w:tcBorders>
            <w:shd w:val="clear" w:color="auto" w:fill="DAE3F3"/>
            <w:vAlign w:val="center"/>
          </w:tcPr>
          <w:p w14:paraId="70388A26"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1935</w:t>
            </w:r>
          </w:p>
        </w:tc>
        <w:tc>
          <w:tcPr>
            <w:tcW w:w="993" w:type="dxa"/>
            <w:vMerge w:val="restart"/>
            <w:tcBorders>
              <w:top w:val="dotted" w:sz="4" w:space="0" w:color="4472C4"/>
              <w:left w:val="dotted" w:sz="4" w:space="0" w:color="4472C4"/>
              <w:right w:val="dotted" w:sz="4" w:space="0" w:color="4472C4"/>
            </w:tcBorders>
            <w:shd w:val="clear" w:color="auto" w:fill="DAE3F3"/>
            <w:vAlign w:val="center"/>
          </w:tcPr>
          <w:p w14:paraId="4418C6F8"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Praha</w:t>
            </w:r>
          </w:p>
        </w:tc>
        <w:tc>
          <w:tcPr>
            <w:tcW w:w="1701" w:type="dxa"/>
            <w:vMerge w:val="restart"/>
            <w:tcBorders>
              <w:top w:val="dotted" w:sz="4" w:space="0" w:color="4472C4"/>
              <w:left w:val="dotted" w:sz="4" w:space="0" w:color="4472C4"/>
              <w:right w:val="dotted" w:sz="4" w:space="0" w:color="4472C4"/>
            </w:tcBorders>
            <w:shd w:val="clear" w:color="auto" w:fill="DAE3F3"/>
            <w:vAlign w:val="center"/>
          </w:tcPr>
          <w:p w14:paraId="0595F8FB"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V. Šeba</w:t>
            </w:r>
          </w:p>
        </w:tc>
        <w:tc>
          <w:tcPr>
            <w:tcW w:w="2551" w:type="dxa"/>
            <w:vMerge w:val="restart"/>
            <w:tcBorders>
              <w:top w:val="dotted" w:sz="4" w:space="0" w:color="4472C4"/>
              <w:left w:val="dotted" w:sz="4" w:space="0" w:color="4472C4"/>
              <w:right w:val="nil"/>
            </w:tcBorders>
            <w:shd w:val="clear" w:color="auto" w:fill="DAE3F3"/>
            <w:vAlign w:val="center"/>
          </w:tcPr>
          <w:p w14:paraId="657D6356"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Karel Málek</w:t>
            </w:r>
          </w:p>
        </w:tc>
        <w:tc>
          <w:tcPr>
            <w:tcW w:w="2268" w:type="dxa"/>
            <w:vMerge w:val="restart"/>
            <w:tcBorders>
              <w:top w:val="dotted" w:sz="4" w:space="0" w:color="4472C4"/>
              <w:left w:val="dotted" w:sz="4" w:space="0" w:color="4472C4"/>
              <w:right w:val="nil"/>
            </w:tcBorders>
            <w:shd w:val="clear" w:color="auto" w:fill="DAE3F3"/>
            <w:vAlign w:val="center"/>
          </w:tcPr>
          <w:p w14:paraId="1658D640"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dotisk vydání 1931</w:t>
            </w:r>
          </w:p>
        </w:tc>
      </w:tr>
      <w:tr w:rsidR="00A83331" w:rsidRPr="009920F5" w14:paraId="2A357311" w14:textId="77777777" w:rsidTr="009E490D">
        <w:tc>
          <w:tcPr>
            <w:tcW w:w="851" w:type="dxa"/>
            <w:tcBorders>
              <w:top w:val="dotted" w:sz="4" w:space="0" w:color="4472C4"/>
              <w:left w:val="nil"/>
              <w:bottom w:val="nil"/>
              <w:right w:val="dotted" w:sz="4" w:space="0" w:color="4472C4"/>
            </w:tcBorders>
            <w:vAlign w:val="center"/>
          </w:tcPr>
          <w:p w14:paraId="10851082" w14:textId="77777777" w:rsidR="00A83331" w:rsidRPr="009920F5" w:rsidRDefault="00A83331" w:rsidP="009E490D">
            <w:pPr>
              <w:jc w:val="center"/>
              <w:rPr>
                <w:rFonts w:ascii="Times" w:eastAsia="Calibri" w:hAnsi="Times" w:cs="Times New Roman"/>
                <w:bCs/>
                <w:sz w:val="20"/>
                <w:szCs w:val="20"/>
                <w:lang w:val="cs-CZ"/>
              </w:rPr>
            </w:pPr>
            <w:r w:rsidRPr="009920F5">
              <w:rPr>
                <w:rFonts w:ascii="Times" w:eastAsia="Calibri" w:hAnsi="Times" w:cs="Times New Roman"/>
                <w:bCs/>
                <w:sz w:val="20"/>
                <w:szCs w:val="20"/>
                <w:lang w:val="cs-CZ"/>
              </w:rPr>
              <w:t>1938</w:t>
            </w:r>
          </w:p>
        </w:tc>
        <w:tc>
          <w:tcPr>
            <w:tcW w:w="993" w:type="dxa"/>
            <w:vMerge/>
            <w:tcBorders>
              <w:left w:val="dotted" w:sz="4" w:space="0" w:color="4472C4"/>
              <w:bottom w:val="nil"/>
              <w:right w:val="dotted" w:sz="4" w:space="0" w:color="4472C4"/>
            </w:tcBorders>
            <w:vAlign w:val="center"/>
          </w:tcPr>
          <w:p w14:paraId="5BD70478" w14:textId="77777777" w:rsidR="00A83331" w:rsidRPr="009920F5" w:rsidRDefault="00A83331" w:rsidP="009E490D">
            <w:pPr>
              <w:jc w:val="center"/>
              <w:rPr>
                <w:rFonts w:ascii="Times" w:eastAsia="Calibri" w:hAnsi="Times" w:cs="Times New Roman"/>
                <w:bCs/>
                <w:sz w:val="20"/>
                <w:szCs w:val="20"/>
                <w:lang w:val="cs-CZ"/>
              </w:rPr>
            </w:pPr>
          </w:p>
        </w:tc>
        <w:tc>
          <w:tcPr>
            <w:tcW w:w="1701" w:type="dxa"/>
            <w:vMerge/>
            <w:tcBorders>
              <w:left w:val="dotted" w:sz="4" w:space="0" w:color="4472C4"/>
              <w:bottom w:val="nil"/>
              <w:right w:val="dotted" w:sz="4" w:space="0" w:color="4472C4"/>
            </w:tcBorders>
            <w:vAlign w:val="center"/>
          </w:tcPr>
          <w:p w14:paraId="62D3671A" w14:textId="77777777" w:rsidR="00A83331" w:rsidRPr="009920F5" w:rsidRDefault="00A83331" w:rsidP="009E490D">
            <w:pPr>
              <w:jc w:val="center"/>
              <w:rPr>
                <w:rFonts w:ascii="Times" w:eastAsia="Calibri" w:hAnsi="Times" w:cs="Times New Roman"/>
                <w:bCs/>
                <w:sz w:val="20"/>
                <w:szCs w:val="20"/>
                <w:lang w:val="cs-CZ"/>
              </w:rPr>
            </w:pPr>
          </w:p>
        </w:tc>
        <w:tc>
          <w:tcPr>
            <w:tcW w:w="2551" w:type="dxa"/>
            <w:vMerge/>
            <w:tcBorders>
              <w:left w:val="dotted" w:sz="4" w:space="0" w:color="4472C4"/>
              <w:bottom w:val="nil"/>
              <w:right w:val="nil"/>
            </w:tcBorders>
            <w:vAlign w:val="center"/>
          </w:tcPr>
          <w:p w14:paraId="632745C8" w14:textId="77777777" w:rsidR="00A83331" w:rsidRPr="009920F5" w:rsidRDefault="00A83331" w:rsidP="009E490D">
            <w:pPr>
              <w:jc w:val="center"/>
              <w:rPr>
                <w:rFonts w:ascii="Times" w:eastAsia="Calibri" w:hAnsi="Times" w:cs="Times New Roman"/>
                <w:bCs/>
                <w:sz w:val="20"/>
                <w:szCs w:val="20"/>
                <w:lang w:val="cs-CZ"/>
              </w:rPr>
            </w:pPr>
          </w:p>
        </w:tc>
        <w:tc>
          <w:tcPr>
            <w:tcW w:w="2268" w:type="dxa"/>
            <w:vMerge/>
            <w:tcBorders>
              <w:left w:val="dotted" w:sz="4" w:space="0" w:color="4472C4"/>
              <w:bottom w:val="nil"/>
              <w:right w:val="nil"/>
            </w:tcBorders>
            <w:vAlign w:val="center"/>
          </w:tcPr>
          <w:p w14:paraId="74ACF4BA" w14:textId="77777777" w:rsidR="00A83331" w:rsidRPr="009920F5" w:rsidRDefault="00A83331" w:rsidP="009E490D">
            <w:pPr>
              <w:jc w:val="center"/>
              <w:rPr>
                <w:rFonts w:ascii="Times" w:eastAsia="Calibri" w:hAnsi="Times" w:cs="Times New Roman"/>
                <w:bCs/>
                <w:sz w:val="20"/>
                <w:szCs w:val="20"/>
                <w:lang w:val="cs-CZ"/>
              </w:rPr>
            </w:pPr>
          </w:p>
        </w:tc>
      </w:tr>
    </w:tbl>
    <w:p w14:paraId="5F8C1171" w14:textId="77777777" w:rsidR="00A83331" w:rsidRPr="00E35FE5" w:rsidRDefault="00A83331" w:rsidP="00A83331">
      <w:pPr>
        <w:pStyle w:val="03Popisek"/>
      </w:pPr>
      <w:r w:rsidRPr="00E35FE5">
        <w:t>Tab. č. 10: Přehled chronologie překladů románu Srdce v meziválečném období.</w:t>
      </w:r>
      <w:r w:rsidRPr="00094CD8">
        <w:rPr>
          <w:rStyle w:val="Znakapoznpodarou"/>
        </w:rPr>
        <w:footnoteReference w:id="487"/>
      </w:r>
    </w:p>
    <w:p w14:paraId="1B85F3B8" w14:textId="77777777" w:rsidR="00876EB0" w:rsidRPr="009920F5" w:rsidRDefault="00876EB0" w:rsidP="00A83331">
      <w:pPr>
        <w:pStyle w:val="01Prvnodstavec"/>
      </w:pPr>
      <w:r w:rsidRPr="009920F5">
        <w:t xml:space="preserve">Nejvíce odborných postojů nabídla kritická revue literatury pro mládež </w:t>
      </w:r>
      <w:r w:rsidRPr="009920F5">
        <w:rPr>
          <w:i/>
        </w:rPr>
        <w:t>Úhor</w:t>
      </w:r>
      <w:r w:rsidRPr="009920F5">
        <w:t xml:space="preserve">, kterou vydával Masarykův lidovýchovný ústav (sekce literárního odboru </w:t>
      </w:r>
      <w:r w:rsidRPr="009920F5">
        <w:rPr>
          <w:i/>
          <w:iCs/>
        </w:rPr>
        <w:t>Přátelé literatury pro mládež</w:t>
      </w:r>
      <w:r w:rsidRPr="009920F5">
        <w:t xml:space="preserve">) a již vedl </w:t>
      </w:r>
      <w:r w:rsidRPr="001E61B2">
        <w:rPr>
          <w:rStyle w:val="Siln"/>
          <w:b w:val="0"/>
          <w:bCs w:val="0"/>
        </w:rPr>
        <w:t>V. F. Suk</w:t>
      </w:r>
      <w:r w:rsidRPr="003A3F8B">
        <w:rPr>
          <w:rStyle w:val="Siln"/>
          <w:b w:val="0"/>
          <w:bCs w:val="0"/>
        </w:rPr>
        <w:t>.</w:t>
      </w:r>
      <w:r w:rsidRPr="009920F5">
        <w:rPr>
          <w:vertAlign w:val="superscript"/>
        </w:rPr>
        <w:footnoteReference w:id="488"/>
      </w:r>
      <w:r w:rsidRPr="009920F5">
        <w:t xml:space="preserve"> Česká kritika </w:t>
      </w:r>
      <w:r w:rsidRPr="009920F5">
        <w:rPr>
          <w:i/>
          <w:iCs/>
        </w:rPr>
        <w:t>Srdce</w:t>
      </w:r>
      <w:r w:rsidRPr="009920F5">
        <w:t xml:space="preserve"> přijímala a doporučovala mládeži ke čtení, protože se jednalo o četbu edukativní a podporující zásady dobrého charakteru a vlastenectví.</w:t>
      </w:r>
      <w:r w:rsidRPr="009920F5">
        <w:rPr>
          <w:shd w:val="clear" w:color="auto" w:fill="FFFFFF"/>
          <w:vertAlign w:val="superscript"/>
        </w:rPr>
        <w:footnoteReference w:id="489"/>
      </w:r>
      <w:r w:rsidRPr="009920F5">
        <w:t xml:space="preserve"> Stejně tak V. F. Suk označoval De </w:t>
      </w:r>
      <w:proofErr w:type="spellStart"/>
      <w:r w:rsidRPr="009920F5">
        <w:t>Amicisovo</w:t>
      </w:r>
      <w:proofErr w:type="spellEnd"/>
      <w:r w:rsidRPr="009920F5">
        <w:t xml:space="preserve"> dílo za </w:t>
      </w:r>
      <w:r w:rsidRPr="009920F5">
        <w:lastRenderedPageBreak/>
        <w:t xml:space="preserve">kvalitní vzdělávací literaturu, kterou si mladý čtenář rozhodně nesmí nechat ujít, jelikož toto dílo nabádá k péči o vlastenectví a k ušlechtilému charakteru. Suk zároveň dodával, že </w:t>
      </w:r>
      <w:r w:rsidRPr="009920F5">
        <w:rPr>
          <w:i/>
        </w:rPr>
        <w:t>Srdce</w:t>
      </w:r>
      <w:r w:rsidRPr="009920F5">
        <w:rPr>
          <w:iCs/>
        </w:rPr>
        <w:t xml:space="preserve"> </w:t>
      </w:r>
      <w:r w:rsidRPr="009920F5">
        <w:t>jak získalo popularitu doma, tak má dobré jméno i za hranicemi Itálie.</w:t>
      </w:r>
      <w:r w:rsidRPr="009920F5">
        <w:rPr>
          <w:shd w:val="clear" w:color="auto" w:fill="FFFFFF"/>
        </w:rPr>
        <w:t xml:space="preserve"> Podle tohoto recenzenta </w:t>
      </w:r>
      <w:r w:rsidRPr="009920F5">
        <w:t>„by se dalo říci, že je to nejoblíbenější kniha ze zahraniční literatury“.</w:t>
      </w:r>
      <w:r w:rsidRPr="009920F5">
        <w:rPr>
          <w:shd w:val="clear" w:color="auto" w:fill="FFFFFF"/>
          <w:vertAlign w:val="superscript"/>
        </w:rPr>
        <w:footnoteReference w:id="490"/>
      </w:r>
      <w:r w:rsidRPr="009920F5">
        <w:rPr>
          <w:shd w:val="clear" w:color="auto" w:fill="FFFFFF"/>
        </w:rPr>
        <w:t xml:space="preserve"> V jiné recenzi Suk </w:t>
      </w:r>
      <w:r w:rsidR="00F015C3" w:rsidRPr="009920F5">
        <w:rPr>
          <w:shd w:val="clear" w:color="auto" w:fill="FFFFFF"/>
        </w:rPr>
        <w:t>vyzdvih</w:t>
      </w:r>
      <w:r w:rsidR="00F015C3">
        <w:rPr>
          <w:shd w:val="clear" w:color="auto" w:fill="FFFFFF"/>
        </w:rPr>
        <w:t>l</w:t>
      </w:r>
      <w:r w:rsidR="00F015C3" w:rsidRPr="009920F5">
        <w:rPr>
          <w:shd w:val="clear" w:color="auto" w:fill="FFFFFF"/>
        </w:rPr>
        <w:t xml:space="preserve"> </w:t>
      </w:r>
      <w:r w:rsidRPr="009920F5">
        <w:rPr>
          <w:shd w:val="clear" w:color="auto" w:fill="FFFFFF"/>
        </w:rPr>
        <w:t xml:space="preserve">edukativní charakter románu, který nejenže </w:t>
      </w:r>
      <w:r w:rsidRPr="009920F5">
        <w:t>vyzývá mládež, aby milovala svou zemi a pěstovala národní hrdost, ale učí ji také milovat rodiče, školu a učitele. V recenzi Suk uvedl, že i naši učitelé plně chápou vzdělávací význam této knihy a vřele ji mládeži doporučují.</w:t>
      </w:r>
      <w:r w:rsidRPr="009920F5">
        <w:rPr>
          <w:shd w:val="clear" w:color="auto" w:fill="FFFFFF"/>
          <w:vertAlign w:val="superscript"/>
        </w:rPr>
        <w:footnoteReference w:id="491"/>
      </w:r>
    </w:p>
    <w:p w14:paraId="7CE3A13F" w14:textId="77777777" w:rsidR="007361A3" w:rsidRDefault="00876EB0" w:rsidP="009A0288">
      <w:pPr>
        <w:pStyle w:val="02Ostatnodstavce"/>
      </w:pPr>
      <w:r w:rsidRPr="009920F5">
        <w:t>Dobová česká literární kritika</w:t>
      </w:r>
      <w:r w:rsidRPr="009920F5">
        <w:rPr>
          <w:shd w:val="clear" w:color="auto" w:fill="FFFFFF"/>
        </w:rPr>
        <w:t xml:space="preserve"> stejně jako ta italská konstatovala přílišnou sentimentálnost, ale nehodnotila ji negativně</w:t>
      </w:r>
      <w:r w:rsidRPr="009920F5">
        <w:t>. Doslovy, které najdeme v některých českých vydáních, v tomto směru poskytují jasnou interpretaci. Právě v nich překladatelé kromě biografie autora charakterizovali dílo a často je i posuzovali. Václav Marek ve vydání z roku 1913 obhajoval sentimentalitu, která byla považována za přehnanou, a naopak na ni nahlížel jako na projev italského charakteru. Marek uvedl</w:t>
      </w:r>
      <w:r w:rsidR="007361A3">
        <w:t>:</w:t>
      </w:r>
      <w:r w:rsidRPr="009920F5">
        <w:t xml:space="preserve"> </w:t>
      </w:r>
    </w:p>
    <w:p w14:paraId="43ADF20F" w14:textId="77777777" w:rsidR="007361A3" w:rsidRDefault="00876EB0" w:rsidP="003A3F8B">
      <w:pPr>
        <w:pStyle w:val="05Odstaveccitace"/>
        <w:rPr>
          <w:i/>
          <w:shd w:val="clear" w:color="auto" w:fill="FFFFFF"/>
        </w:rPr>
      </w:pPr>
      <w:r w:rsidRPr="009920F5">
        <w:t>„</w:t>
      </w:r>
      <w:r w:rsidR="007361A3">
        <w:t xml:space="preserve">[…] </w:t>
      </w:r>
      <w:r w:rsidRPr="009920F5">
        <w:t>pokud by však kritika kritizovala přílišný sentimentalismus, musíme si uvědomit, že kniha byla napsána v Itálii, zemi plné slunce a přirozeně sentimentální, a že tato ctnost plyne přímo ze srdce autora</w:t>
      </w:r>
      <w:r w:rsidR="00C91AF6">
        <w:t>.</w:t>
      </w:r>
      <w:r w:rsidRPr="009920F5">
        <w:t>“</w:t>
      </w:r>
      <w:r w:rsidRPr="009920F5">
        <w:rPr>
          <w:shd w:val="clear" w:color="auto" w:fill="FFFFFF"/>
          <w:vertAlign w:val="superscript"/>
        </w:rPr>
        <w:footnoteReference w:id="492"/>
      </w:r>
      <w:r w:rsidRPr="009920F5">
        <w:rPr>
          <w:i/>
          <w:shd w:val="clear" w:color="auto" w:fill="FFFFFF"/>
        </w:rPr>
        <w:t xml:space="preserve"> </w:t>
      </w:r>
    </w:p>
    <w:p w14:paraId="032C132D" w14:textId="77777777" w:rsidR="0034493F" w:rsidRDefault="00876EB0" w:rsidP="003A3F8B">
      <w:pPr>
        <w:pStyle w:val="01Prvnodstavec"/>
      </w:pPr>
      <w:r w:rsidRPr="009920F5">
        <w:t>Doslov Benjamina Jedličky, který do něj mimo pojednání o autorově životě zařadil i</w:t>
      </w:r>
      <w:r w:rsidR="005E4F65">
        <w:t> </w:t>
      </w:r>
      <w:r w:rsidRPr="009920F5">
        <w:t>přehled výslovnosti a významů italských jmen, vysvětlil, že dílo vzniklo pro vzdělávací účely, s touhou zlepšit člověka – tedy proto, aby člověka vedlo k vzájemné úctě, pomoci chudým a trpícím, k odhodlání obětovat se za jiné a nesoudit je podle jejich majetku, ale podle jejich charakteru.</w:t>
      </w:r>
      <w:r w:rsidRPr="009920F5">
        <w:rPr>
          <w:shd w:val="clear" w:color="auto" w:fill="FFFFFF"/>
          <w:vertAlign w:val="superscript"/>
        </w:rPr>
        <w:footnoteReference w:id="493"/>
      </w:r>
      <w:r w:rsidRPr="009920F5">
        <w:rPr>
          <w:shd w:val="clear" w:color="auto" w:fill="FFFFFF"/>
        </w:rPr>
        <w:t xml:space="preserve"> S</w:t>
      </w:r>
      <w:r w:rsidRPr="009920F5">
        <w:t>tejně jako Marek potvrdil Jedlička nadmíru citovosti, kter</w:t>
      </w:r>
      <w:r w:rsidR="00C91AF6">
        <w:t>á</w:t>
      </w:r>
      <w:r w:rsidRPr="009920F5">
        <w:t xml:space="preserve"> je jak důsledkem jižních kořenů, tak autorova záměru.</w:t>
      </w:r>
      <w:r w:rsidRPr="009920F5">
        <w:rPr>
          <w:shd w:val="clear" w:color="auto" w:fill="FFFFFF"/>
          <w:vertAlign w:val="superscript"/>
        </w:rPr>
        <w:footnoteReference w:id="494"/>
      </w:r>
      <w:r w:rsidRPr="009920F5">
        <w:t xml:space="preserve"> Svou reflexi pak uzavřel chválou: </w:t>
      </w:r>
    </w:p>
    <w:p w14:paraId="4CE86423" w14:textId="77777777" w:rsidR="00876EB0" w:rsidRPr="009920F5" w:rsidRDefault="00876EB0" w:rsidP="003A3F8B">
      <w:pPr>
        <w:pStyle w:val="05Odstaveccitace"/>
        <w:rPr>
          <w:i/>
          <w:shd w:val="clear" w:color="auto" w:fill="FFFFFF"/>
        </w:rPr>
      </w:pPr>
      <w:r w:rsidRPr="009920F5">
        <w:lastRenderedPageBreak/>
        <w:t xml:space="preserve">„[...] je potřeba uznávat Edmonda De </w:t>
      </w:r>
      <w:proofErr w:type="spellStart"/>
      <w:r w:rsidRPr="009920F5">
        <w:t>Amicis</w:t>
      </w:r>
      <w:proofErr w:type="spellEnd"/>
      <w:r w:rsidRPr="009920F5">
        <w:t>, kterému se téměř před třemi čtvrtinami století vášnivými slovy podařilo ukázat tyto temné stránky</w:t>
      </w:r>
      <w:r w:rsidRPr="009920F5">
        <w:rPr>
          <w:rStyle w:val="Znakapoznpodarou"/>
        </w:rPr>
        <w:footnoteReference w:id="495"/>
      </w:r>
      <w:r w:rsidRPr="009920F5">
        <w:t xml:space="preserve"> italské společnosti. Neobjevil jejich příčiny a nenašel cesty, ale varoval společnost, a tak díky své výmluvnosti, nadšení a hloubce svého myšlení zazněl obrovskou ozvěnou.“</w:t>
      </w:r>
      <w:r w:rsidRPr="009920F5">
        <w:rPr>
          <w:shd w:val="clear" w:color="auto" w:fill="FFFFFF"/>
          <w:vertAlign w:val="superscript"/>
        </w:rPr>
        <w:footnoteReference w:id="496"/>
      </w:r>
    </w:p>
    <w:p w14:paraId="0A5674CD" w14:textId="77777777" w:rsidR="00876EB0" w:rsidRPr="009920F5" w:rsidRDefault="00876EB0" w:rsidP="003A3F8B">
      <w:pPr>
        <w:pStyle w:val="01Prvnodstavec"/>
        <w:rPr>
          <w:shd w:val="clear" w:color="auto" w:fill="FFFFFF"/>
        </w:rPr>
      </w:pPr>
      <w:r w:rsidRPr="009920F5">
        <w:t>Kritika posuzovala nejen dílo, ale i kvalitu překladu, protože „posudek je založen na překladu, na ilustrativní a redakční scéně“.</w:t>
      </w:r>
      <w:r w:rsidRPr="009920F5">
        <w:rPr>
          <w:shd w:val="clear" w:color="auto" w:fill="FFFFFF"/>
          <w:vertAlign w:val="superscript"/>
        </w:rPr>
        <w:footnoteReference w:id="497"/>
      </w:r>
      <w:r w:rsidRPr="009920F5">
        <w:t xml:space="preserve"> Nejčastěji vycházely překlady Bedřicha Frídy a Karla Málka (v obou případech celkem tři vydání), dvou vydání se dočkal překlad Václava Marka a vydáním jednoho překladu přispěli k rozšíření De </w:t>
      </w:r>
      <w:proofErr w:type="spellStart"/>
      <w:r w:rsidRPr="009920F5">
        <w:t>Amicisova</w:t>
      </w:r>
      <w:proofErr w:type="spellEnd"/>
      <w:r w:rsidRPr="009920F5">
        <w:t xml:space="preserve"> románu v českých zemích překladatelé Václav Jiřina, Karel </w:t>
      </w:r>
      <w:proofErr w:type="spellStart"/>
      <w:r w:rsidRPr="009920F5">
        <w:t>Cvrk</w:t>
      </w:r>
      <w:proofErr w:type="spellEnd"/>
      <w:r w:rsidRPr="009920F5">
        <w:t xml:space="preserve">, František Petrák, Jan </w:t>
      </w:r>
      <w:proofErr w:type="spellStart"/>
      <w:r w:rsidRPr="009920F5">
        <w:t>Karus</w:t>
      </w:r>
      <w:proofErr w:type="spellEnd"/>
      <w:r w:rsidRPr="009920F5">
        <w:t xml:space="preserve"> a Anna </w:t>
      </w:r>
      <w:proofErr w:type="spellStart"/>
      <w:r w:rsidRPr="009920F5">
        <w:t>Vetterová-Bečvářová</w:t>
      </w:r>
      <w:proofErr w:type="spellEnd"/>
      <w:r w:rsidRPr="009920F5">
        <w:t>. O. Pospíšil se vyjádřil, že Petrákův překlad se čte velmi dobře a že jeho styl byl zvolen správně. Dodal také, že jen odborník na překlad a někdo, kdo zná původní verzi, by mohl posoudit přednosti nebo nedostatky.</w:t>
      </w:r>
      <w:r w:rsidRPr="009920F5">
        <w:rPr>
          <w:shd w:val="clear" w:color="auto" w:fill="FFFFFF"/>
          <w:vertAlign w:val="superscript"/>
        </w:rPr>
        <w:footnoteReference w:id="498"/>
      </w:r>
      <w:r w:rsidRPr="009920F5">
        <w:rPr>
          <w:shd w:val="clear" w:color="auto" w:fill="FFFFFF"/>
        </w:rPr>
        <w:t xml:space="preserve"> V kritice</w:t>
      </w:r>
      <w:r w:rsidRPr="009920F5">
        <w:rPr>
          <w:i/>
          <w:shd w:val="clear" w:color="auto" w:fill="FFFFFF"/>
        </w:rPr>
        <w:t xml:space="preserve"> </w:t>
      </w:r>
      <w:r w:rsidRPr="009920F5">
        <w:rPr>
          <w:shd w:val="clear" w:color="auto" w:fill="FFFFFF"/>
        </w:rPr>
        <w:t xml:space="preserve">nejnovějšího vydání překladu J. </w:t>
      </w:r>
      <w:proofErr w:type="spellStart"/>
      <w:r w:rsidRPr="009920F5">
        <w:rPr>
          <w:shd w:val="clear" w:color="auto" w:fill="FFFFFF"/>
        </w:rPr>
        <w:t>Karuse</w:t>
      </w:r>
      <w:proofErr w:type="spellEnd"/>
      <w:r w:rsidRPr="009920F5">
        <w:rPr>
          <w:shd w:val="clear" w:color="auto" w:fill="FFFFFF"/>
        </w:rPr>
        <w:t xml:space="preserve"> vytýkala E. Nováková časté opakování přídavného jména „ubohý“ bez zřetele k jeho synonymům, jinak ale považovala překlad za velmi správně načasovaný a román za oslavu rodiny, školy a</w:t>
      </w:r>
      <w:r w:rsidR="005E4F65">
        <w:rPr>
          <w:shd w:val="clear" w:color="auto" w:fill="FFFFFF"/>
        </w:rPr>
        <w:t> </w:t>
      </w:r>
      <w:r w:rsidRPr="009920F5">
        <w:rPr>
          <w:shd w:val="clear" w:color="auto" w:fill="FFFFFF"/>
        </w:rPr>
        <w:t>vlasti.</w:t>
      </w:r>
      <w:r w:rsidRPr="009920F5">
        <w:rPr>
          <w:shd w:val="clear" w:color="auto" w:fill="FFFFFF"/>
          <w:vertAlign w:val="superscript"/>
        </w:rPr>
        <w:footnoteReference w:id="499"/>
      </w:r>
      <w:r w:rsidRPr="009920F5">
        <w:rPr>
          <w:shd w:val="clear" w:color="auto" w:fill="FFFFFF"/>
        </w:rPr>
        <w:t xml:space="preserve"> </w:t>
      </w:r>
    </w:p>
    <w:p w14:paraId="31CB9E09" w14:textId="77777777" w:rsidR="00876EB0" w:rsidRPr="009920F5" w:rsidRDefault="00876EB0" w:rsidP="009A0288">
      <w:pPr>
        <w:pStyle w:val="02Ostatnodstavce"/>
        <w:rPr>
          <w:shd w:val="clear" w:color="auto" w:fill="FFFFFF"/>
        </w:rPr>
      </w:pPr>
      <w:r w:rsidRPr="009920F5">
        <w:rPr>
          <w:shd w:val="clear" w:color="auto" w:fill="FFFFFF"/>
        </w:rPr>
        <w:t xml:space="preserve">Po roce 1934 překládání utichlo až do roku 1958, kam sahá Jedličkův překlad, jejž vydalo Státní nakladatelství dětské knihy ve 20 000 výtiscích. O tom, že </w:t>
      </w:r>
      <w:r w:rsidRPr="009920F5">
        <w:rPr>
          <w:i/>
          <w:iCs/>
          <w:shd w:val="clear" w:color="auto" w:fill="FFFFFF"/>
        </w:rPr>
        <w:t>Srdce</w:t>
      </w:r>
      <w:r w:rsidRPr="009920F5">
        <w:rPr>
          <w:shd w:val="clear" w:color="auto" w:fill="FFFFFF"/>
        </w:rPr>
        <w:t xml:space="preserve"> bylo nadále „módní knihou“, svědčí druhé upravené vydání, které v roce 1970 v překladu Ivany Jedličkové publikovalo nakladatelství Albatros a jež dosáhlo na celkem 58 000 výtisků. Poslední překlad realizoval Tomáš Uchytil a v roce 2006 jej vydal Český klub. Obsahoval </w:t>
      </w:r>
      <w:r w:rsidRPr="009920F5">
        <w:t xml:space="preserve">reprodukce původních dřevorytů A. </w:t>
      </w:r>
      <w:proofErr w:type="spellStart"/>
      <w:r w:rsidRPr="009920F5">
        <w:t>Ferragutiho</w:t>
      </w:r>
      <w:proofErr w:type="spellEnd"/>
      <w:r w:rsidRPr="009920F5">
        <w:t>, G.</w:t>
      </w:r>
      <w:r w:rsidR="005E4F65">
        <w:t> </w:t>
      </w:r>
      <w:proofErr w:type="spellStart"/>
      <w:r w:rsidRPr="009920F5">
        <w:t>Nardiho</w:t>
      </w:r>
      <w:proofErr w:type="spellEnd"/>
      <w:r w:rsidRPr="009920F5">
        <w:t xml:space="preserve"> a </w:t>
      </w:r>
      <w:proofErr w:type="spellStart"/>
      <w:r w:rsidRPr="009920F5">
        <w:t>A</w:t>
      </w:r>
      <w:proofErr w:type="spellEnd"/>
      <w:r w:rsidRPr="009920F5">
        <w:t xml:space="preserve">. G. </w:t>
      </w:r>
      <w:proofErr w:type="spellStart"/>
      <w:r w:rsidRPr="009920F5">
        <w:t>Sartoria</w:t>
      </w:r>
      <w:proofErr w:type="spellEnd"/>
      <w:r w:rsidRPr="009920F5">
        <w:t>, o grafické úpravy se postaral Václav Kučera.</w:t>
      </w:r>
    </w:p>
    <w:p w14:paraId="6B7A96A2" w14:textId="77777777" w:rsidR="00876EB0" w:rsidRPr="009920F5" w:rsidRDefault="00876EB0" w:rsidP="009A0288">
      <w:pPr>
        <w:pStyle w:val="02Ostatnodstavce"/>
      </w:pPr>
      <w:r w:rsidRPr="009920F5">
        <w:t xml:space="preserve">V návaznosti na literární úspěchy De </w:t>
      </w:r>
      <w:proofErr w:type="spellStart"/>
      <w:r w:rsidRPr="009920F5">
        <w:t>Amicisova</w:t>
      </w:r>
      <w:proofErr w:type="spellEnd"/>
      <w:r w:rsidRPr="009920F5">
        <w:t xml:space="preserve"> díla se objevovaly tendence přenést jeho příběh i na divadelní prkna. O úspěchu a proniknutí díla do českého uměleckého prostředí svědčí fakt, že několik českých divadelních autorů se rozhodlo </w:t>
      </w:r>
      <w:r w:rsidRPr="009920F5">
        <w:lastRenderedPageBreak/>
        <w:t xml:space="preserve">zařadit adaptaci </w:t>
      </w:r>
      <w:r w:rsidRPr="009920F5">
        <w:rPr>
          <w:i/>
        </w:rPr>
        <w:t>Srdce</w:t>
      </w:r>
      <w:r w:rsidRPr="009920F5">
        <w:t xml:space="preserve"> do své tvůrčí dílny. Nejednalo se sice o velký počet představení, přesto tyto pokusy dokázaly, že román měl u našeho publika široký ohlas. Již v roce 1933 František </w:t>
      </w:r>
      <w:proofErr w:type="spellStart"/>
      <w:r w:rsidRPr="009920F5">
        <w:t>Cimler</w:t>
      </w:r>
      <w:proofErr w:type="spellEnd"/>
      <w:r w:rsidRPr="009920F5">
        <w:t>, autor různých amatérských představení a příruček pro divadelní ochotnické soubory, vytvořil dramatickou adaptaci</w:t>
      </w:r>
      <w:r w:rsidRPr="009920F5">
        <w:rPr>
          <w:vertAlign w:val="superscript"/>
        </w:rPr>
        <w:footnoteReference w:id="500"/>
      </w:r>
      <w:r w:rsidRPr="009920F5">
        <w:t xml:space="preserve"> románu nazvanou </w:t>
      </w:r>
      <w:r w:rsidRPr="009920F5">
        <w:rPr>
          <w:i/>
        </w:rPr>
        <w:t>Srdce: Hra o mládeži a pro mládež o třech dějstvích</w:t>
      </w:r>
      <w:r w:rsidRPr="009920F5">
        <w:t>;</w:t>
      </w:r>
      <w:r w:rsidRPr="009920F5">
        <w:rPr>
          <w:i/>
        </w:rPr>
        <w:t xml:space="preserve"> Děti, Ulice, Matka</w:t>
      </w:r>
      <w:r w:rsidRPr="009920F5">
        <w:t>. Ve stejném roce byla Cimlerova divadelní hra přeložena Annou Dražilovou do slovenštiny.</w:t>
      </w:r>
      <w:r w:rsidRPr="009920F5">
        <w:rPr>
          <w:vertAlign w:val="superscript"/>
        </w:rPr>
        <w:footnoteReference w:id="501"/>
      </w:r>
    </w:p>
    <w:bookmarkEnd w:id="117"/>
    <w:p w14:paraId="58F1BD1C" w14:textId="77777777" w:rsidR="00876EB0" w:rsidRPr="009920F5" w:rsidRDefault="00876EB0" w:rsidP="009A0288">
      <w:pPr>
        <w:pStyle w:val="02Ostatnodstavce"/>
      </w:pPr>
      <w:r w:rsidRPr="009920F5">
        <w:t xml:space="preserve">Po letech sáhlo po De </w:t>
      </w:r>
      <w:proofErr w:type="spellStart"/>
      <w:r w:rsidRPr="009920F5">
        <w:t>Amicisově</w:t>
      </w:r>
      <w:proofErr w:type="spellEnd"/>
      <w:r w:rsidRPr="009920F5">
        <w:t xml:space="preserve"> románu Studio Ypsilon v Praze. Dne 4.</w:t>
      </w:r>
      <w:r w:rsidR="005E4F65">
        <w:t> </w:t>
      </w:r>
      <w:r w:rsidRPr="009920F5">
        <w:t>prosince 1997 byla uvedena dramatizace tohoto díla</w:t>
      </w:r>
      <w:r w:rsidRPr="009920F5">
        <w:rPr>
          <w:i/>
        </w:rPr>
        <w:t xml:space="preserve">, </w:t>
      </w:r>
      <w:r w:rsidRPr="009920F5">
        <w:t>jejímž původcem</w:t>
      </w:r>
      <w:r w:rsidRPr="009920F5">
        <w:rPr>
          <w:i/>
        </w:rPr>
        <w:t xml:space="preserve"> </w:t>
      </w:r>
      <w:r w:rsidRPr="009920F5">
        <w:t>byl režisér, dramatik, spisovatel a příležitostný herec Arnošt Goldflam. Jednalo se o hru volně inspirovanou čtyřmi měsíčními příběhy, které nereprodukovaly věrně ani děj, ani postavy.</w:t>
      </w:r>
      <w:r w:rsidRPr="009920F5">
        <w:rPr>
          <w:vertAlign w:val="superscript"/>
        </w:rPr>
        <w:footnoteReference w:id="502"/>
      </w:r>
      <w:r w:rsidRPr="009920F5">
        <w:t xml:space="preserve"> Protagonisty inscenace byli známí herci: M. Vladyka (Enrico), M. Eben (Jeho otec), J. Schmitzer (Ředitel), P. Vacek (</w:t>
      </w:r>
      <w:proofErr w:type="spellStart"/>
      <w:r w:rsidRPr="009920F5">
        <w:t>Franti</w:t>
      </w:r>
      <w:proofErr w:type="spellEnd"/>
      <w:r w:rsidRPr="009920F5">
        <w:t>) a J. Kretschmerová (Učitelka). Kritika premiéru inscenace ovšem nijak nadšeně nepřijala, konstatovala totiž, že umělci nedokázali na scénu přenést režisérův záměr. Podle kritiků nebyli herci při premiéře schopni oprostit se od tradičního způsobu svého hereckého projevu.</w:t>
      </w:r>
      <w:r w:rsidRPr="009920F5">
        <w:rPr>
          <w:vertAlign w:val="superscript"/>
        </w:rPr>
        <w:footnoteReference w:id="503"/>
      </w:r>
    </w:p>
    <w:p w14:paraId="4CF0C98A" w14:textId="77777777" w:rsidR="00DA6814" w:rsidRDefault="00876EB0" w:rsidP="009A0288">
      <w:pPr>
        <w:pStyle w:val="02Ostatnodstavce"/>
      </w:pPr>
      <w:r w:rsidRPr="009920F5">
        <w:t xml:space="preserve">Na závěr připojuji názor současných českých spisovatelů na román </w:t>
      </w:r>
      <w:r w:rsidRPr="009920F5">
        <w:rPr>
          <w:i/>
        </w:rPr>
        <w:t>Srdce</w:t>
      </w:r>
      <w:r w:rsidRPr="009920F5">
        <w:rPr>
          <w:iCs/>
        </w:rPr>
        <w:t>.</w:t>
      </w:r>
      <w:r w:rsidRPr="009920F5">
        <w:rPr>
          <w:i/>
        </w:rPr>
        <w:t xml:space="preserve"> </w:t>
      </w:r>
      <w:r w:rsidRPr="009920F5">
        <w:t>Arnošt Lustig například vzpomínal, že román přinesla do hodiny jejich učitelka, když byl ve třetí třídě, a že příběh, který jim přečetla, jej tak zaujal, že na něj nikdy nezapomněl. Byla to zároveň první kniha, kterou si po válce koupil.</w:t>
      </w:r>
      <w:r w:rsidRPr="009920F5">
        <w:rPr>
          <w:rStyle w:val="Znakapoznpodarou"/>
        </w:rPr>
        <w:footnoteReference w:id="504"/>
      </w:r>
      <w:r w:rsidRPr="009920F5">
        <w:t xml:space="preserve"> Jedna z</w:t>
      </w:r>
      <w:r w:rsidR="005E4F65">
        <w:t> </w:t>
      </w:r>
      <w:r w:rsidRPr="009920F5">
        <w:t xml:space="preserve">nejprodávanějších současných českých spisovatelek Sylva </w:t>
      </w:r>
      <w:proofErr w:type="spellStart"/>
      <w:r w:rsidRPr="009920F5">
        <w:t>Lauerová</w:t>
      </w:r>
      <w:proofErr w:type="spellEnd"/>
      <w:r w:rsidRPr="009920F5">
        <w:t xml:space="preserve"> sdělila, že je to skvělá kniha s fascinujícím obsahem; četla ji v době, kdy začala budovat svoji představu života jako rajské zahrady.</w:t>
      </w:r>
      <w:r w:rsidRPr="009920F5">
        <w:rPr>
          <w:rStyle w:val="Znakapoznpodarou"/>
        </w:rPr>
        <w:footnoteReference w:id="505"/>
      </w:r>
    </w:p>
    <w:p w14:paraId="4C70A253" w14:textId="77777777" w:rsidR="00DA6814" w:rsidRDefault="00DA6814">
      <w:pPr>
        <w:rPr>
          <w:rFonts w:ascii="Times New Roman" w:eastAsia="Calibri" w:hAnsi="Times New Roman" w:cs="Times New Roman"/>
          <w:sz w:val="24"/>
          <w:szCs w:val="24"/>
          <w:lang w:val="cs-CZ"/>
        </w:rPr>
      </w:pPr>
      <w:r>
        <w:br w:type="page"/>
      </w:r>
    </w:p>
    <w:p w14:paraId="18103946" w14:textId="77777777" w:rsidR="009C68E0" w:rsidRPr="009C68E0" w:rsidRDefault="00DA6814" w:rsidP="009C68E0">
      <w:pPr>
        <w:pStyle w:val="Nadpis1"/>
        <w:rPr>
          <w:lang w:eastAsia="cs-CZ"/>
        </w:rPr>
      </w:pPr>
      <w:bookmarkStart w:id="122" w:name="_Toc64079666"/>
      <w:bookmarkStart w:id="123" w:name="_Hlk14539881"/>
      <w:r>
        <w:rPr>
          <w:lang w:eastAsia="cs-CZ"/>
        </w:rPr>
        <w:lastRenderedPageBreak/>
        <w:t>12 Závěr</w:t>
      </w:r>
      <w:bookmarkEnd w:id="122"/>
    </w:p>
    <w:p w14:paraId="4171F438" w14:textId="77777777" w:rsidR="009C68E0" w:rsidRPr="009C68E0" w:rsidRDefault="009C68E0" w:rsidP="009C68E0">
      <w:pPr>
        <w:spacing w:after="0" w:line="360" w:lineRule="auto"/>
        <w:ind w:firstLine="708"/>
        <w:jc w:val="both"/>
        <w:rPr>
          <w:rFonts w:ascii="Times New Roman" w:eastAsia="Times New Roman" w:hAnsi="Times New Roman" w:cs="Times New Roman"/>
          <w:sz w:val="24"/>
          <w:szCs w:val="24"/>
          <w:lang w:val="cs-CZ" w:eastAsia="cs-CZ"/>
        </w:rPr>
      </w:pPr>
      <w:r w:rsidRPr="009C68E0">
        <w:rPr>
          <w:rFonts w:ascii="Times New Roman" w:eastAsia="Times New Roman" w:hAnsi="Times New Roman" w:cs="Times New Roman"/>
          <w:sz w:val="24"/>
          <w:szCs w:val="24"/>
          <w:lang w:val="cs-CZ" w:eastAsia="cs-CZ"/>
        </w:rPr>
        <w:t xml:space="preserve">V meziválečném období se Československu a Itálii, co se týče politických vztahů, nepodařilo navázat funkční spolupráci, ačkoli obě země původně bojovaly proti stejnému nepříteli a patřily k vítězům první světové války. Na mezinárodní úrovni však oba státy sledovaly odlišné zájmy. Československo vstoupilo do tzv. Malé dohody a ani po podepsání československo-italské smlouvy v roce 1924 se pro Itálii nestalo spojencem. Mussolini po svém nástupu k moci odložil stranou svou liberálně-socialistickou minulost, zapomněl na dobu, kdy oceňoval Husův neohrožený boj za pravdu, a začal budovat diktátorský režim. </w:t>
      </w:r>
    </w:p>
    <w:p w14:paraId="4BB2CE40" w14:textId="77777777" w:rsidR="009C68E0" w:rsidRPr="009C68E0" w:rsidRDefault="009C68E0" w:rsidP="009C68E0">
      <w:pPr>
        <w:spacing w:after="0" w:line="360" w:lineRule="auto"/>
        <w:ind w:firstLine="708"/>
        <w:jc w:val="both"/>
        <w:rPr>
          <w:rFonts w:ascii="Times New Roman" w:eastAsia="Times New Roman" w:hAnsi="Times New Roman" w:cs="Times New Roman"/>
          <w:sz w:val="24"/>
          <w:szCs w:val="24"/>
          <w:lang w:val="cs-CZ" w:eastAsia="cs-CZ"/>
        </w:rPr>
      </w:pPr>
      <w:r w:rsidRPr="009C68E0">
        <w:rPr>
          <w:rFonts w:ascii="Times New Roman" w:eastAsia="Calibri" w:hAnsi="Times New Roman" w:cs="Times New Roman"/>
          <w:sz w:val="24"/>
          <w:szCs w:val="24"/>
          <w:lang w:val="cs-CZ"/>
        </w:rPr>
        <w:t>Tyto skutečnosti naštěstí neměly negativní důsledky pro oblast kulturní výměny. Studium českých recenzí, kritik a anotací v dobových periodikách poskytlo</w:t>
      </w:r>
      <w:r w:rsidRPr="009C68E0">
        <w:rPr>
          <w:rFonts w:ascii="Times New Roman" w:eastAsia="Times New Roman" w:hAnsi="Times New Roman" w:cs="Times New Roman"/>
          <w:sz w:val="24"/>
          <w:szCs w:val="24"/>
          <w:lang w:val="cs-CZ" w:eastAsia="cs-CZ"/>
        </w:rPr>
        <w:t xml:space="preserve"> mnoho užitečných dokladů o živé recepci italské literatury </w:t>
      </w:r>
      <w:r w:rsidRPr="009C68E0">
        <w:rPr>
          <w:rFonts w:ascii="Times New Roman" w:eastAsia="Calibri" w:hAnsi="Times New Roman" w:cs="Times New Roman"/>
          <w:sz w:val="24"/>
          <w:szCs w:val="24"/>
          <w:lang w:val="cs-CZ"/>
        </w:rPr>
        <w:t>a odhalilo přínos mnoha významných osobností a institucí k oboustranné kulturní spolupráci. Vzájemné kulturní vztahy se realizovaly na úrovni různých institucí: např. Italský kulturní institut v Praze pořádal četné přednášky a konference, zval vzácné hosty, propagoval italskou kulturu a jazyk. Zřídil rovněž knihovnu s italskými tituly a v době svého největšího rozkvětu vydával dvě periodika. Na činnosti institutu se</w:t>
      </w:r>
      <w:r w:rsidR="00B95680">
        <w:rPr>
          <w:rFonts w:ascii="Times New Roman" w:eastAsia="Calibri" w:hAnsi="Times New Roman" w:cs="Times New Roman"/>
          <w:sz w:val="24"/>
          <w:szCs w:val="24"/>
          <w:lang w:val="cs-CZ"/>
        </w:rPr>
        <w:t xml:space="preserve"> </w:t>
      </w:r>
      <w:r w:rsidRPr="009C68E0">
        <w:rPr>
          <w:rFonts w:ascii="Times New Roman" w:eastAsia="Calibri" w:hAnsi="Times New Roman" w:cs="Times New Roman"/>
          <w:sz w:val="24"/>
          <w:szCs w:val="24"/>
          <w:lang w:val="cs-CZ"/>
        </w:rPr>
        <w:t>podíleli jak čeští, tak italští akademikové a intelektuálové pobývající v Praze. Pobočky celosvětově působící osvětové společnosti Danta Alighieriho (</w:t>
      </w:r>
      <w:proofErr w:type="spellStart"/>
      <w:r w:rsidRPr="009C68E0">
        <w:rPr>
          <w:rFonts w:ascii="Times New Roman" w:eastAsia="Calibri" w:hAnsi="Times New Roman" w:cs="Times New Roman"/>
          <w:sz w:val="24"/>
          <w:szCs w:val="24"/>
          <w:lang w:val="cs-CZ"/>
        </w:rPr>
        <w:t>Società</w:t>
      </w:r>
      <w:proofErr w:type="spellEnd"/>
      <w:r w:rsidRPr="009C68E0">
        <w:rPr>
          <w:rFonts w:ascii="Times New Roman" w:eastAsia="Calibri" w:hAnsi="Times New Roman" w:cs="Times New Roman"/>
          <w:sz w:val="24"/>
          <w:szCs w:val="24"/>
          <w:lang w:val="cs-CZ"/>
        </w:rPr>
        <w:t xml:space="preserve"> Dante Alighieri) byly otevřeny i</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 xml:space="preserve">v jiných českých městech. Důležité bylo rovněž vydání olomouckého sborníku </w:t>
      </w:r>
      <w:r w:rsidRPr="009C68E0">
        <w:rPr>
          <w:rFonts w:ascii="Times New Roman" w:eastAsia="Calibri" w:hAnsi="Times New Roman" w:cs="Times New Roman"/>
          <w:i/>
          <w:iCs/>
          <w:sz w:val="24"/>
          <w:szCs w:val="24"/>
          <w:lang w:val="cs-CZ"/>
        </w:rPr>
        <w:t>Dante a Češi</w:t>
      </w:r>
      <w:r w:rsidRPr="009C68E0">
        <w:rPr>
          <w:rFonts w:ascii="Times New Roman" w:eastAsia="Calibri" w:hAnsi="Times New Roman" w:cs="Times New Roman"/>
          <w:sz w:val="24"/>
          <w:szCs w:val="24"/>
          <w:lang w:val="cs-CZ"/>
        </w:rPr>
        <w:t xml:space="preserve"> při příležitosti šestistého výročí úmrtí tohoto klasika, které ukázalo, že italský klasik je pevnou částí našeho kulturního horizontu.</w:t>
      </w:r>
    </w:p>
    <w:p w14:paraId="259F5926" w14:textId="77777777" w:rsidR="009C68E0" w:rsidRPr="00A83331" w:rsidRDefault="009C68E0" w:rsidP="009C68E0">
      <w:pPr>
        <w:spacing w:after="0" w:line="360" w:lineRule="auto"/>
        <w:ind w:firstLine="709"/>
        <w:jc w:val="both"/>
        <w:rPr>
          <w:rFonts w:ascii="Times New Roman" w:eastAsia="Calibri" w:hAnsi="Times New Roman" w:cs="Times New Roman"/>
          <w:sz w:val="24"/>
          <w:szCs w:val="24"/>
          <w:lang w:val="cs-CZ"/>
        </w:rPr>
      </w:pPr>
      <w:r w:rsidRPr="009C68E0">
        <w:rPr>
          <w:rFonts w:ascii="Times New Roman" w:eastAsia="Calibri" w:hAnsi="Times New Roman" w:cs="Times New Roman"/>
          <w:sz w:val="24"/>
          <w:szCs w:val="24"/>
          <w:lang w:val="cs-CZ"/>
        </w:rPr>
        <w:t>Rovněž na akademické půdě se projevoval zájem o navazování přátelských vztahů a o soudobé literární a literárně-kritické proudy. Filozofická fakulta Univerzity Karlovy hostila přednášky významných italských osobností: jednalo se například o</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 xml:space="preserve">Luigiho </w:t>
      </w:r>
      <w:proofErr w:type="spellStart"/>
      <w:r w:rsidRPr="009C68E0">
        <w:rPr>
          <w:rFonts w:ascii="Times New Roman" w:eastAsia="Calibri" w:hAnsi="Times New Roman" w:cs="Times New Roman"/>
          <w:sz w:val="24"/>
          <w:szCs w:val="24"/>
          <w:lang w:val="cs-CZ"/>
        </w:rPr>
        <w:t>Pirandella</w:t>
      </w:r>
      <w:proofErr w:type="spellEnd"/>
      <w:r w:rsidRPr="009C68E0">
        <w:rPr>
          <w:rFonts w:ascii="Times New Roman" w:eastAsia="Calibri" w:hAnsi="Times New Roman" w:cs="Times New Roman"/>
          <w:sz w:val="24"/>
          <w:szCs w:val="24"/>
          <w:lang w:val="cs-CZ"/>
        </w:rPr>
        <w:t xml:space="preserve">, který zde přednášel během své návštěvy v Praze krátce po přijetí Nobelovy ceny a jenž následně pozval do Itálie Karla Čapka a vedení Národního divadla na mezinárodní konferenci o divadle. Dále pak se na půdě zmíněné univerzity konala přednáška básníka </w:t>
      </w:r>
      <w:proofErr w:type="spellStart"/>
      <w:r w:rsidRPr="009C68E0">
        <w:rPr>
          <w:rFonts w:ascii="Times New Roman" w:eastAsia="Calibri" w:hAnsi="Times New Roman" w:cs="Times New Roman"/>
          <w:sz w:val="24"/>
          <w:szCs w:val="24"/>
          <w:lang w:val="cs-CZ"/>
        </w:rPr>
        <w:t>Giuseppeho</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Ungarettiho</w:t>
      </w:r>
      <w:proofErr w:type="spellEnd"/>
      <w:r w:rsidRPr="009C68E0">
        <w:rPr>
          <w:rFonts w:ascii="Times New Roman" w:eastAsia="Calibri" w:hAnsi="Times New Roman" w:cs="Times New Roman"/>
          <w:sz w:val="24"/>
          <w:szCs w:val="24"/>
          <w:lang w:val="cs-CZ"/>
        </w:rPr>
        <w:t xml:space="preserve"> a semináře zde vedl významný slavista </w:t>
      </w:r>
      <w:proofErr w:type="spellStart"/>
      <w:r w:rsidRPr="009C68E0">
        <w:rPr>
          <w:rFonts w:ascii="Times New Roman" w:eastAsia="Calibri" w:hAnsi="Times New Roman" w:cs="Times New Roman"/>
          <w:sz w:val="24"/>
          <w:szCs w:val="24"/>
          <w:lang w:val="cs-CZ"/>
        </w:rPr>
        <w:t>Arturo</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Cronia</w:t>
      </w:r>
      <w:proofErr w:type="spellEnd"/>
      <w:r w:rsidRPr="009C68E0">
        <w:rPr>
          <w:rFonts w:ascii="Times New Roman" w:eastAsia="Calibri" w:hAnsi="Times New Roman" w:cs="Times New Roman"/>
          <w:sz w:val="24"/>
          <w:szCs w:val="24"/>
          <w:lang w:val="cs-CZ"/>
        </w:rPr>
        <w:t xml:space="preserve"> a budoucí spisovatel </w:t>
      </w:r>
      <w:proofErr w:type="spellStart"/>
      <w:r w:rsidRPr="009C68E0">
        <w:rPr>
          <w:rFonts w:ascii="Times New Roman" w:eastAsia="Calibri" w:hAnsi="Times New Roman" w:cs="Times New Roman"/>
          <w:sz w:val="24"/>
          <w:szCs w:val="24"/>
          <w:lang w:val="cs-CZ"/>
        </w:rPr>
        <w:t>Giani</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Stuparich</w:t>
      </w:r>
      <w:proofErr w:type="spellEnd"/>
      <w:r w:rsidRPr="009C68E0">
        <w:rPr>
          <w:rFonts w:ascii="Times New Roman" w:eastAsia="Calibri" w:hAnsi="Times New Roman" w:cs="Times New Roman"/>
          <w:sz w:val="24"/>
          <w:szCs w:val="24"/>
          <w:lang w:val="cs-CZ"/>
        </w:rPr>
        <w:t xml:space="preserve">. O kulturní transfer mezi Itálií a Československem se zasloužili právě italští a čeští bohemisté, kteří se snažili zakládat kvalitní odborné časopisy, publikovat v Itálii články o československé literatuře, pořádat přednášky, vydávat sborníky i publikace o Československu </w:t>
      </w:r>
      <w:r w:rsidRPr="009C68E0">
        <w:rPr>
          <w:rFonts w:ascii="Times New Roman" w:eastAsia="Calibri" w:hAnsi="Times New Roman" w:cs="Times New Roman"/>
          <w:sz w:val="24"/>
          <w:szCs w:val="24"/>
          <w:lang w:val="cs-CZ"/>
        </w:rPr>
        <w:lastRenderedPageBreak/>
        <w:t>a</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 xml:space="preserve">realizovat překladatelskou a lektorskou činnost. Zpomalení rozkvětu některých spolků, a někdy dokonce zánik odborných časopisů měla pravděpodobně na svědomí fašistická ideologie, která v demokratickém Československu budila značnou averzi. </w:t>
      </w:r>
      <w:r w:rsidRPr="00A83331">
        <w:rPr>
          <w:rFonts w:ascii="Times New Roman" w:eastAsia="Calibri" w:hAnsi="Times New Roman" w:cs="Times New Roman"/>
          <w:sz w:val="24"/>
          <w:szCs w:val="24"/>
          <w:lang w:val="cs-CZ"/>
        </w:rPr>
        <w:t xml:space="preserve">Počet překladů z češtiny do italštiny byl sice nízký, ale italští čtenáři si mohli přečíst stěžejní díla českých spisovatelů 19. století (k dispozici jim byla </w:t>
      </w:r>
      <w:r w:rsidRPr="00A83331">
        <w:rPr>
          <w:rFonts w:ascii="Times New Roman" w:eastAsia="Calibri" w:hAnsi="Times New Roman" w:cs="Times New Roman"/>
          <w:i/>
          <w:iCs/>
          <w:sz w:val="24"/>
          <w:szCs w:val="24"/>
          <w:lang w:val="cs-CZ"/>
        </w:rPr>
        <w:t xml:space="preserve">Babička </w:t>
      </w:r>
      <w:r w:rsidRPr="00A83331">
        <w:rPr>
          <w:rFonts w:ascii="Times New Roman" w:eastAsiaTheme="minorHAnsi" w:hAnsi="Times New Roman" w:cs="Times New Roman"/>
          <w:sz w:val="24"/>
          <w:szCs w:val="24"/>
          <w:lang w:val="cs-CZ"/>
        </w:rPr>
        <w:t>Boženy Němcové,</w:t>
      </w:r>
      <w:r w:rsidRPr="00A83331">
        <w:rPr>
          <w:rFonts w:ascii="Times New Roman" w:eastAsiaTheme="minorHAnsi" w:hAnsi="Times New Roman" w:cs="Times New Roman"/>
          <w:i/>
          <w:iCs/>
          <w:sz w:val="24"/>
          <w:szCs w:val="24"/>
          <w:lang w:val="cs-CZ"/>
        </w:rPr>
        <w:t xml:space="preserve"> Povídky malostranské</w:t>
      </w:r>
      <w:r w:rsidRPr="00A83331">
        <w:rPr>
          <w:rFonts w:ascii="Times New Roman" w:eastAsiaTheme="minorHAnsi" w:hAnsi="Times New Roman" w:cs="Times New Roman"/>
          <w:sz w:val="24"/>
          <w:szCs w:val="24"/>
          <w:lang w:val="cs-CZ"/>
        </w:rPr>
        <w:t xml:space="preserve"> Jana Nerudy, </w:t>
      </w:r>
      <w:r w:rsidRPr="00A83331">
        <w:rPr>
          <w:rFonts w:ascii="Times New Roman" w:eastAsiaTheme="minorHAnsi" w:hAnsi="Times New Roman" w:cs="Times New Roman"/>
          <w:i/>
          <w:iCs/>
          <w:sz w:val="24"/>
          <w:szCs w:val="24"/>
          <w:lang w:val="cs-CZ"/>
        </w:rPr>
        <w:t>Tři legendy o krucifixu</w:t>
      </w:r>
      <w:r w:rsidRPr="00A83331">
        <w:rPr>
          <w:rFonts w:ascii="Times New Roman" w:eastAsiaTheme="minorHAnsi" w:hAnsi="Times New Roman" w:cs="Times New Roman"/>
          <w:sz w:val="24"/>
          <w:szCs w:val="24"/>
          <w:lang w:val="cs-CZ"/>
        </w:rPr>
        <w:t xml:space="preserve"> a </w:t>
      </w:r>
      <w:r w:rsidRPr="00A83331">
        <w:rPr>
          <w:rFonts w:ascii="Times New Roman" w:eastAsiaTheme="minorHAnsi" w:hAnsi="Times New Roman" w:cs="Times New Roman"/>
          <w:i/>
          <w:iCs/>
          <w:sz w:val="24"/>
          <w:szCs w:val="24"/>
          <w:lang w:val="cs-CZ"/>
        </w:rPr>
        <w:t xml:space="preserve">Jan Maria </w:t>
      </w:r>
      <w:proofErr w:type="spellStart"/>
      <w:r w:rsidRPr="00A83331">
        <w:rPr>
          <w:rFonts w:ascii="Times New Roman" w:eastAsiaTheme="minorHAnsi" w:hAnsi="Times New Roman" w:cs="Times New Roman"/>
          <w:i/>
          <w:iCs/>
          <w:sz w:val="24"/>
          <w:szCs w:val="24"/>
          <w:lang w:val="cs-CZ"/>
        </w:rPr>
        <w:t>Ployhar</w:t>
      </w:r>
      <w:proofErr w:type="spellEnd"/>
      <w:r w:rsidRPr="00A83331">
        <w:rPr>
          <w:rFonts w:ascii="Times New Roman" w:eastAsiaTheme="minorHAnsi" w:hAnsi="Times New Roman" w:cs="Times New Roman"/>
          <w:sz w:val="24"/>
          <w:szCs w:val="24"/>
          <w:lang w:val="cs-CZ"/>
        </w:rPr>
        <w:t xml:space="preserve"> Julia Zeyera, </w:t>
      </w:r>
      <w:r w:rsidRPr="00A83331">
        <w:rPr>
          <w:rFonts w:ascii="Times New Roman" w:eastAsiaTheme="minorHAnsi" w:hAnsi="Times New Roman" w:cs="Times New Roman"/>
          <w:i/>
          <w:iCs/>
          <w:sz w:val="24"/>
          <w:szCs w:val="24"/>
          <w:lang w:val="cs-CZ"/>
        </w:rPr>
        <w:t>Máj</w:t>
      </w:r>
      <w:r w:rsidRPr="00A83331">
        <w:rPr>
          <w:rFonts w:ascii="Times New Roman" w:eastAsiaTheme="minorHAnsi" w:hAnsi="Times New Roman" w:cs="Times New Roman"/>
          <w:sz w:val="24"/>
          <w:szCs w:val="24"/>
          <w:lang w:val="cs-CZ"/>
        </w:rPr>
        <w:t xml:space="preserve"> Karla Hynka Máchy a </w:t>
      </w:r>
      <w:r w:rsidRPr="00A83331">
        <w:rPr>
          <w:rFonts w:ascii="Times New Roman" w:eastAsiaTheme="minorHAnsi" w:hAnsi="Times New Roman" w:cs="Times New Roman"/>
          <w:i/>
          <w:iCs/>
          <w:sz w:val="24"/>
          <w:szCs w:val="24"/>
          <w:lang w:val="cs-CZ"/>
        </w:rPr>
        <w:t xml:space="preserve">Turbína </w:t>
      </w:r>
      <w:r w:rsidRPr="00A83331">
        <w:rPr>
          <w:rFonts w:ascii="Times New Roman" w:eastAsiaTheme="minorHAnsi" w:hAnsi="Times New Roman" w:cs="Times New Roman"/>
          <w:sz w:val="24"/>
          <w:szCs w:val="24"/>
          <w:lang w:val="cs-CZ"/>
        </w:rPr>
        <w:t>Karla Matěje Čapka-Choda),</w:t>
      </w:r>
      <w:r w:rsidRPr="00A83331">
        <w:rPr>
          <w:rFonts w:ascii="Times New Roman" w:eastAsia="Calibri" w:hAnsi="Times New Roman" w:cs="Times New Roman"/>
          <w:sz w:val="24"/>
          <w:szCs w:val="24"/>
          <w:lang w:val="cs-CZ"/>
        </w:rPr>
        <w:t xml:space="preserve"> ze současné literatury díla Karla Čapka </w:t>
      </w:r>
      <w:r w:rsidRPr="00A83331">
        <w:rPr>
          <w:rFonts w:ascii="Times New Roman" w:eastAsia="Calibri" w:hAnsi="Times New Roman" w:cs="Times New Roman"/>
          <w:i/>
          <w:iCs/>
          <w:sz w:val="24"/>
          <w:szCs w:val="24"/>
          <w:lang w:val="cs-CZ"/>
        </w:rPr>
        <w:t>Věc Makropulos</w:t>
      </w:r>
      <w:r w:rsidRPr="00A83331">
        <w:rPr>
          <w:rFonts w:ascii="Times New Roman" w:eastAsia="Calibri" w:hAnsi="Times New Roman" w:cs="Times New Roman"/>
          <w:sz w:val="24"/>
          <w:szCs w:val="24"/>
          <w:lang w:val="cs-CZ"/>
        </w:rPr>
        <w:t xml:space="preserve">, </w:t>
      </w:r>
      <w:r w:rsidRPr="00A83331">
        <w:rPr>
          <w:rFonts w:ascii="Times New Roman" w:eastAsia="Calibri" w:hAnsi="Times New Roman" w:cs="Times New Roman"/>
          <w:i/>
          <w:iCs/>
          <w:sz w:val="24"/>
          <w:szCs w:val="24"/>
          <w:lang w:val="cs-CZ"/>
        </w:rPr>
        <w:t>Trapné povídky</w:t>
      </w:r>
      <w:r w:rsidRPr="00A83331">
        <w:rPr>
          <w:rFonts w:ascii="Times New Roman" w:eastAsia="Calibri" w:hAnsi="Times New Roman" w:cs="Times New Roman"/>
          <w:sz w:val="24"/>
          <w:szCs w:val="24"/>
          <w:lang w:val="cs-CZ"/>
        </w:rPr>
        <w:t xml:space="preserve">, </w:t>
      </w:r>
      <w:r w:rsidRPr="00A83331">
        <w:rPr>
          <w:rFonts w:ascii="Times New Roman" w:eastAsia="Calibri" w:hAnsi="Times New Roman" w:cs="Times New Roman"/>
          <w:i/>
          <w:iCs/>
          <w:sz w:val="24"/>
          <w:szCs w:val="24"/>
          <w:lang w:val="cs-CZ"/>
        </w:rPr>
        <w:t>Devatero pohádek</w:t>
      </w:r>
      <w:r w:rsidRPr="00A83331">
        <w:rPr>
          <w:rFonts w:ascii="Times New Roman" w:eastAsia="Calibri" w:hAnsi="Times New Roman" w:cs="Times New Roman"/>
          <w:sz w:val="24"/>
          <w:szCs w:val="24"/>
          <w:lang w:val="cs-CZ"/>
        </w:rPr>
        <w:t xml:space="preserve">, </w:t>
      </w:r>
      <w:r w:rsidRPr="00A83331">
        <w:rPr>
          <w:rFonts w:ascii="Times New Roman" w:eastAsia="Calibri" w:hAnsi="Times New Roman" w:cs="Times New Roman"/>
          <w:i/>
          <w:iCs/>
          <w:sz w:val="24"/>
          <w:szCs w:val="24"/>
          <w:lang w:val="cs-CZ"/>
        </w:rPr>
        <w:t>Dášenka</w:t>
      </w:r>
      <w:r w:rsidRPr="00A83331">
        <w:rPr>
          <w:rFonts w:ascii="Times New Roman" w:eastAsia="Calibri" w:hAnsi="Times New Roman" w:cs="Times New Roman"/>
          <w:sz w:val="24"/>
          <w:szCs w:val="24"/>
          <w:lang w:val="cs-CZ"/>
        </w:rPr>
        <w:t xml:space="preserve">, </w:t>
      </w:r>
      <w:r w:rsidR="00A83331" w:rsidRPr="00A83331">
        <w:rPr>
          <w:rFonts w:ascii="Times New Roman" w:eastAsia="Calibri" w:hAnsi="Times New Roman" w:cs="Times New Roman"/>
          <w:sz w:val="24"/>
          <w:szCs w:val="24"/>
          <w:lang w:val="cs-CZ"/>
        </w:rPr>
        <w:t>stejně jako počiny</w:t>
      </w:r>
      <w:r w:rsidRPr="00A83331">
        <w:rPr>
          <w:rFonts w:ascii="Times New Roman" w:eastAsia="Calibri" w:hAnsi="Times New Roman" w:cs="Times New Roman"/>
          <w:sz w:val="24"/>
          <w:szCs w:val="24"/>
          <w:lang w:val="cs-CZ"/>
        </w:rPr>
        <w:t xml:space="preserve"> Ivana Olbrachta</w:t>
      </w:r>
      <w:r w:rsidR="0062037A" w:rsidRPr="00A83331">
        <w:rPr>
          <w:rFonts w:ascii="Times New Roman" w:eastAsia="Calibri" w:hAnsi="Times New Roman" w:cs="Times New Roman"/>
          <w:sz w:val="24"/>
          <w:szCs w:val="24"/>
          <w:lang w:val="cs-CZ"/>
        </w:rPr>
        <w:t xml:space="preserve"> </w:t>
      </w:r>
      <w:r w:rsidRPr="00A83331">
        <w:rPr>
          <w:rFonts w:ascii="Times New Roman" w:eastAsia="Calibri" w:hAnsi="Times New Roman" w:cs="Times New Roman"/>
          <w:i/>
          <w:iCs/>
          <w:sz w:val="24"/>
          <w:szCs w:val="24"/>
          <w:lang w:val="cs-CZ"/>
        </w:rPr>
        <w:t>Žalář nejtemnější, Nikola Šuhaj loupežník</w:t>
      </w:r>
      <w:r w:rsidRPr="00A83331">
        <w:rPr>
          <w:rFonts w:ascii="Times New Roman" w:eastAsia="Calibri" w:hAnsi="Times New Roman" w:cs="Times New Roman"/>
          <w:sz w:val="24"/>
          <w:szCs w:val="24"/>
          <w:lang w:val="cs-CZ"/>
        </w:rPr>
        <w:t xml:space="preserve">, případně úryvky z překladů českých děl publikované časopisecky. </w:t>
      </w:r>
    </w:p>
    <w:p w14:paraId="6D2BCFDB"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eastAsia="cs-CZ"/>
        </w:rPr>
      </w:pPr>
      <w:r w:rsidRPr="009C68E0">
        <w:rPr>
          <w:rFonts w:ascii="Times New Roman" w:eastAsia="Calibri" w:hAnsi="Times New Roman" w:cs="Times New Roman"/>
          <w:sz w:val="24"/>
          <w:szCs w:val="24"/>
          <w:lang w:val="cs-CZ" w:eastAsia="cs-CZ"/>
        </w:rPr>
        <w:t>Naproti tomu počet překladů z italštiny do češtiny a počet českých prvorepublikových nakladatelství, která vydávala italské publikace, byl značný a</w:t>
      </w:r>
      <w:r w:rsidR="005E4F65">
        <w:rPr>
          <w:rFonts w:ascii="Times New Roman" w:eastAsia="Calibri" w:hAnsi="Times New Roman" w:cs="Times New Roman"/>
          <w:sz w:val="24"/>
          <w:szCs w:val="24"/>
          <w:lang w:val="cs-CZ" w:eastAsia="cs-CZ"/>
        </w:rPr>
        <w:t> </w:t>
      </w:r>
      <w:r w:rsidRPr="009C68E0">
        <w:rPr>
          <w:rFonts w:ascii="Times New Roman" w:eastAsia="Calibri" w:hAnsi="Times New Roman" w:cs="Times New Roman"/>
          <w:sz w:val="24"/>
          <w:szCs w:val="24"/>
          <w:lang w:val="cs-CZ" w:eastAsia="cs-CZ"/>
        </w:rPr>
        <w:t xml:space="preserve">žánrové tendence různorodé. Množství překladů i inscenací her svědčí o tom, jak podstatné místo měla italská literatura v prvorepublikové kultuře. </w:t>
      </w:r>
    </w:p>
    <w:p w14:paraId="44D20895"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rPr>
      </w:pPr>
      <w:r w:rsidRPr="009C68E0">
        <w:rPr>
          <w:rFonts w:ascii="Times New Roman" w:eastAsia="Calibri" w:hAnsi="Times New Roman" w:cs="Times New Roman"/>
          <w:sz w:val="24"/>
          <w:szCs w:val="24"/>
          <w:lang w:val="cs-CZ" w:eastAsia="cs-CZ"/>
        </w:rPr>
        <w:t xml:space="preserve">Archivní výzkum </w:t>
      </w:r>
      <w:r w:rsidRPr="009C68E0">
        <w:rPr>
          <w:rFonts w:ascii="Times New Roman" w:eastAsia="Calibri" w:hAnsi="Times New Roman" w:cs="Times New Roman"/>
          <w:sz w:val="24"/>
          <w:szCs w:val="24"/>
          <w:lang w:val="cs-CZ"/>
        </w:rPr>
        <w:t>ve dvou velkých nakladatelstvích</w:t>
      </w:r>
      <w:r w:rsidRPr="009C68E0">
        <w:rPr>
          <w:rFonts w:ascii="Times New Roman" w:eastAsia="Calibri" w:hAnsi="Times New Roman" w:cs="Times New Roman"/>
          <w:sz w:val="24"/>
          <w:szCs w:val="24"/>
          <w:lang w:val="cs-CZ" w:eastAsia="cs-CZ"/>
        </w:rPr>
        <w:t xml:space="preserve"> poskytl dílčí vhledy do česko-italských nakladatelských vztahů prostřednictvím </w:t>
      </w:r>
      <w:r w:rsidRPr="009C68E0">
        <w:rPr>
          <w:rFonts w:ascii="Times New Roman" w:eastAsia="Calibri" w:hAnsi="Times New Roman" w:cs="Times New Roman"/>
          <w:sz w:val="24"/>
          <w:szCs w:val="24"/>
          <w:lang w:val="cs-CZ"/>
        </w:rPr>
        <w:t>korespondence, která přinesla užitečné informace o smluvních podmínkách, edičních plánech vydavatelství a dalších ukazatelích recepce italských autorů v českém prvorepublikovém prostředí, jako jsou</w:t>
      </w:r>
      <w:r w:rsidRPr="009C68E0">
        <w:rPr>
          <w:rFonts w:ascii="Times New Roman" w:eastAsia="Calibri" w:hAnsi="Times New Roman" w:cs="Times New Roman"/>
          <w:sz w:val="24"/>
          <w:szCs w:val="24"/>
          <w:lang w:val="cs-CZ" w:eastAsia="cs-CZ"/>
        </w:rPr>
        <w:t xml:space="preserve"> </w:t>
      </w:r>
      <w:r w:rsidRPr="009C68E0">
        <w:rPr>
          <w:rFonts w:ascii="Times New Roman" w:eastAsia="Calibri" w:hAnsi="Times New Roman" w:cs="Times New Roman"/>
          <w:sz w:val="24"/>
          <w:szCs w:val="24"/>
          <w:lang w:val="cs-CZ"/>
        </w:rPr>
        <w:t xml:space="preserve">údaje o ekonomickém efektu překladů italské beletrie, důležitostí lektorských posudků, odmítnutí překladů nebo naopak o zájmu o překlady novinek italské literatury. </w:t>
      </w:r>
      <w:r w:rsidRPr="009C68E0">
        <w:rPr>
          <w:rFonts w:ascii="Times New Roman" w:eastAsia="Calibri" w:hAnsi="Times New Roman" w:cs="Times New Roman"/>
          <w:sz w:val="24"/>
          <w:szCs w:val="24"/>
          <w:lang w:val="cs-CZ" w:eastAsia="cs-CZ"/>
        </w:rPr>
        <w:t xml:space="preserve">Ukázalo se, že tehdejší překladatelé byli schopni přeložit zadané dílo často do dvou měsíců a inkasovali za svou práci vysoké finanční částky. Stejně tak nemalé zisky za prodané překlady italských knih prokázaly, že nakladatelům se vydávání italských titulů vyplácelo, a pozorně proto sledovali novinky na trhu, aby uspokojili vkus tehdejšího čtenáře. U některých titulů dokonce vzhledem k poptávce realizovali opakovaná vydání – zejména román </w:t>
      </w:r>
      <w:r w:rsidRPr="009C68E0">
        <w:rPr>
          <w:rFonts w:ascii="Times New Roman" w:eastAsia="Calibri" w:hAnsi="Times New Roman" w:cs="Times New Roman"/>
          <w:i/>
          <w:iCs/>
          <w:sz w:val="24"/>
          <w:szCs w:val="24"/>
          <w:lang w:val="cs-CZ" w:eastAsia="cs-CZ"/>
        </w:rPr>
        <w:t>Srdce</w:t>
      </w:r>
      <w:r w:rsidRPr="009C68E0">
        <w:rPr>
          <w:rFonts w:ascii="Times New Roman" w:eastAsia="Calibri" w:hAnsi="Times New Roman" w:cs="Times New Roman"/>
          <w:sz w:val="24"/>
          <w:szCs w:val="24"/>
          <w:lang w:val="cs-CZ" w:eastAsia="cs-CZ"/>
        </w:rPr>
        <w:t xml:space="preserve"> Edmonda De </w:t>
      </w:r>
      <w:proofErr w:type="spellStart"/>
      <w:r w:rsidRPr="009C68E0">
        <w:rPr>
          <w:rFonts w:ascii="Times New Roman" w:eastAsia="Calibri" w:hAnsi="Times New Roman" w:cs="Times New Roman"/>
          <w:sz w:val="24"/>
          <w:szCs w:val="24"/>
          <w:lang w:val="cs-CZ" w:eastAsia="cs-CZ"/>
        </w:rPr>
        <w:t>Amicis</w:t>
      </w:r>
      <w:proofErr w:type="spellEnd"/>
      <w:r w:rsidRPr="009C68E0">
        <w:rPr>
          <w:rFonts w:ascii="Times New Roman" w:eastAsia="Calibri" w:hAnsi="Times New Roman" w:cs="Times New Roman"/>
          <w:sz w:val="24"/>
          <w:szCs w:val="24"/>
          <w:lang w:val="cs-CZ" w:eastAsia="cs-CZ"/>
        </w:rPr>
        <w:t xml:space="preserve"> si vysloužil velkou překladatelskou pozornost. </w:t>
      </w:r>
      <w:r w:rsidRPr="009C68E0">
        <w:rPr>
          <w:rFonts w:ascii="Times New Roman" w:eastAsia="Calibri" w:hAnsi="Times New Roman" w:cs="Times New Roman"/>
          <w:sz w:val="24"/>
          <w:szCs w:val="24"/>
          <w:lang w:val="cs-CZ"/>
        </w:rPr>
        <w:t xml:space="preserve">Výzkum odhalil </w:t>
      </w:r>
      <w:r w:rsidRPr="009C68E0">
        <w:rPr>
          <w:rFonts w:ascii="Times New Roman" w:eastAsia="Calibri" w:hAnsi="Times New Roman" w:cs="Times New Roman"/>
          <w:sz w:val="24"/>
          <w:szCs w:val="24"/>
          <w:lang w:val="cs-CZ" w:eastAsia="cs-CZ"/>
        </w:rPr>
        <w:t xml:space="preserve">komunikaci s kontroverzním </w:t>
      </w:r>
      <w:r w:rsidRPr="009C68E0">
        <w:rPr>
          <w:rFonts w:ascii="Times New Roman" w:eastAsia="Calibri" w:hAnsi="Times New Roman" w:cs="Times New Roman"/>
          <w:sz w:val="24"/>
          <w:szCs w:val="24"/>
          <w:lang w:val="cs-CZ"/>
        </w:rPr>
        <w:t xml:space="preserve">politikem, diplomatem, novinářem a literátem </w:t>
      </w:r>
      <w:proofErr w:type="spellStart"/>
      <w:r w:rsidRPr="009C68E0">
        <w:rPr>
          <w:rFonts w:ascii="Times New Roman" w:eastAsia="Calibri" w:hAnsi="Times New Roman" w:cs="Times New Roman"/>
          <w:sz w:val="24"/>
          <w:szCs w:val="24"/>
          <w:lang w:val="cs-CZ"/>
        </w:rPr>
        <w:t>Ugem</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Dadonem</w:t>
      </w:r>
      <w:proofErr w:type="spellEnd"/>
      <w:r w:rsidRPr="009C68E0">
        <w:rPr>
          <w:rFonts w:ascii="Times New Roman" w:eastAsia="Calibri" w:hAnsi="Times New Roman" w:cs="Times New Roman"/>
          <w:sz w:val="24"/>
          <w:szCs w:val="24"/>
          <w:lang w:val="cs-CZ"/>
        </w:rPr>
        <w:t xml:space="preserve">, který po dlouhou dobu fungoval jako prostředník mezi českými nakladatelstvími a italskými autory či jejich agenty: nakladatelům zajišťoval povolení k překladům, autory a agenty upozorňoval na četnost překládání a úspěch jejich děl, případně na neautorizovanou publikaci jejich prací. </w:t>
      </w:r>
    </w:p>
    <w:p w14:paraId="48A01811"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eastAsia="cs-CZ"/>
        </w:rPr>
      </w:pPr>
      <w:r w:rsidRPr="009C68E0">
        <w:rPr>
          <w:rFonts w:ascii="Times New Roman" w:eastAsia="Calibri" w:hAnsi="Times New Roman" w:cs="Times New Roman"/>
          <w:sz w:val="24"/>
          <w:szCs w:val="24"/>
          <w:lang w:val="cs-CZ"/>
        </w:rPr>
        <w:t xml:space="preserve">Cílem mé disertační práce bylo rovněž zjištění, </w:t>
      </w:r>
      <w:r w:rsidRPr="009C68E0">
        <w:rPr>
          <w:rFonts w:ascii="Times New Roman" w:eastAsia="Calibri" w:hAnsi="Times New Roman" w:cs="Times New Roman"/>
          <w:sz w:val="24"/>
          <w:szCs w:val="24"/>
          <w:lang w:val="cs-CZ" w:eastAsia="cs-CZ"/>
        </w:rPr>
        <w:t>co se z italské literární tvorby četlo za první republiky, o jaké autory a žánry byl eminentní zájem</w:t>
      </w:r>
      <w:r w:rsidRPr="009C68E0">
        <w:rPr>
          <w:rFonts w:ascii="Times New Roman" w:eastAsia="Calibri" w:hAnsi="Times New Roman" w:cs="Times New Roman"/>
          <w:sz w:val="24"/>
          <w:szCs w:val="24"/>
          <w:lang w:val="cs-CZ"/>
        </w:rPr>
        <w:t xml:space="preserve"> a jak probíhala </w:t>
      </w:r>
      <w:r w:rsidRPr="009C68E0">
        <w:rPr>
          <w:rFonts w:ascii="Times New Roman" w:eastAsia="Calibri" w:hAnsi="Times New Roman" w:cs="Times New Roman"/>
          <w:sz w:val="24"/>
          <w:szCs w:val="24"/>
          <w:lang w:val="cs-CZ"/>
        </w:rPr>
        <w:lastRenderedPageBreak/>
        <w:t>recepce děl hlavních představitelů italské literární tvorby jakožto významných italských autorů v období existence meziválečného Československa.</w:t>
      </w:r>
      <w:r w:rsidRPr="009C68E0">
        <w:rPr>
          <w:rFonts w:ascii="Times New Roman" w:eastAsia="Calibri" w:hAnsi="Times New Roman" w:cs="Times New Roman"/>
          <w:color w:val="FF0000"/>
          <w:sz w:val="24"/>
          <w:szCs w:val="24"/>
          <w:lang w:val="cs-CZ"/>
        </w:rPr>
        <w:t xml:space="preserve"> </w:t>
      </w:r>
      <w:r w:rsidRPr="009C68E0">
        <w:rPr>
          <w:rFonts w:ascii="Times New Roman" w:eastAsia="Calibri" w:hAnsi="Times New Roman" w:cs="Times New Roman"/>
          <w:sz w:val="24"/>
          <w:szCs w:val="24"/>
          <w:lang w:val="cs-CZ" w:eastAsia="cs-CZ"/>
        </w:rPr>
        <w:t>Na základě relevantních dat bylo možné určit nejvydávanější autory podle počtu překladů vydaných knih včetně reedicí a dále vytvořit statistiku těchto publikací podle autorů a</w:t>
      </w:r>
      <w:r w:rsidR="005E4F65">
        <w:rPr>
          <w:rFonts w:ascii="Times New Roman" w:eastAsia="Calibri" w:hAnsi="Times New Roman" w:cs="Times New Roman"/>
          <w:sz w:val="24"/>
          <w:szCs w:val="24"/>
          <w:lang w:val="cs-CZ" w:eastAsia="cs-CZ"/>
        </w:rPr>
        <w:t> </w:t>
      </w:r>
      <w:r w:rsidRPr="009C68E0">
        <w:rPr>
          <w:rFonts w:ascii="Times New Roman" w:eastAsia="Calibri" w:hAnsi="Times New Roman" w:cs="Times New Roman"/>
          <w:sz w:val="24"/>
          <w:szCs w:val="24"/>
          <w:lang w:val="cs-CZ" w:eastAsia="cs-CZ"/>
        </w:rPr>
        <w:t xml:space="preserve">žánrů, což dovolilo sledovat dobové tendence. Otevřela se rovněž možnost pozorovat diskurs tehdejší kritiky. </w:t>
      </w:r>
    </w:p>
    <w:p w14:paraId="40C81925"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eastAsia="cs-CZ"/>
        </w:rPr>
      </w:pPr>
      <w:r w:rsidRPr="009C68E0">
        <w:rPr>
          <w:rFonts w:ascii="Times New Roman" w:eastAsia="Calibri" w:hAnsi="Times New Roman" w:cs="Times New Roman"/>
          <w:sz w:val="24"/>
          <w:szCs w:val="24"/>
          <w:lang w:val="cs-CZ" w:eastAsia="cs-CZ"/>
        </w:rPr>
        <w:t xml:space="preserve">Z výzkumu vyplynulo, že největší překladatelská aktivita panovala u divadelní, ale i literární tvorby Luigiho </w:t>
      </w:r>
      <w:proofErr w:type="spellStart"/>
      <w:r w:rsidRPr="009C68E0">
        <w:rPr>
          <w:rFonts w:ascii="Times New Roman" w:eastAsia="Calibri" w:hAnsi="Times New Roman" w:cs="Times New Roman"/>
          <w:sz w:val="24"/>
          <w:szCs w:val="24"/>
          <w:lang w:val="cs-CZ" w:eastAsia="cs-CZ"/>
        </w:rPr>
        <w:t>Pirandella</w:t>
      </w:r>
      <w:proofErr w:type="spellEnd"/>
      <w:r w:rsidRPr="009C68E0">
        <w:rPr>
          <w:rFonts w:ascii="Times New Roman" w:eastAsia="Calibri" w:hAnsi="Times New Roman" w:cs="Times New Roman"/>
          <w:sz w:val="24"/>
          <w:szCs w:val="24"/>
          <w:lang w:val="cs-CZ" w:eastAsia="cs-CZ"/>
        </w:rPr>
        <w:t xml:space="preserve">, což dokládá, že prvorepublikové publikum se intenzivně zajímalo o světové kulturní dění a žádalo si módních autorů s mezinárodním renomé. </w:t>
      </w:r>
      <w:proofErr w:type="spellStart"/>
      <w:r w:rsidRPr="009C68E0">
        <w:rPr>
          <w:rFonts w:ascii="Times New Roman" w:eastAsia="Calibri" w:hAnsi="Times New Roman" w:cs="Times New Roman"/>
          <w:sz w:val="24"/>
          <w:szCs w:val="24"/>
          <w:lang w:val="cs-CZ"/>
        </w:rPr>
        <w:t>Pirandellovy</w:t>
      </w:r>
      <w:proofErr w:type="spellEnd"/>
      <w:r w:rsidRPr="009C68E0">
        <w:rPr>
          <w:rFonts w:ascii="Times New Roman" w:eastAsia="Calibri" w:hAnsi="Times New Roman" w:cs="Times New Roman"/>
          <w:sz w:val="24"/>
          <w:szCs w:val="24"/>
          <w:lang w:val="cs-CZ"/>
        </w:rPr>
        <w:t xml:space="preserve"> hry se na prknech našich divadel objevovaly dokonce dříve než na jiných světových scénách. </w:t>
      </w:r>
      <w:r w:rsidRPr="009C68E0">
        <w:rPr>
          <w:rFonts w:ascii="Times New Roman" w:eastAsiaTheme="minorHAnsi" w:hAnsi="Times New Roman" w:cs="Times New Roman"/>
          <w:sz w:val="24"/>
          <w:szCs w:val="24"/>
          <w:lang w:val="cs-CZ"/>
        </w:rPr>
        <w:t xml:space="preserve">Luigi </w:t>
      </w:r>
      <w:proofErr w:type="spellStart"/>
      <w:r w:rsidRPr="009C68E0">
        <w:rPr>
          <w:rFonts w:ascii="Times New Roman" w:eastAsiaTheme="minorHAnsi" w:hAnsi="Times New Roman" w:cs="Times New Roman"/>
          <w:sz w:val="24"/>
          <w:szCs w:val="24"/>
          <w:lang w:val="cs-CZ"/>
        </w:rPr>
        <w:t>Pirandello</w:t>
      </w:r>
      <w:proofErr w:type="spellEnd"/>
      <w:r w:rsidRPr="009C68E0">
        <w:rPr>
          <w:rFonts w:ascii="Times New Roman" w:eastAsiaTheme="minorHAnsi" w:hAnsi="Times New Roman" w:cs="Times New Roman"/>
          <w:sz w:val="24"/>
          <w:szCs w:val="24"/>
          <w:lang w:val="cs-CZ"/>
        </w:rPr>
        <w:t xml:space="preserve"> ovlivnil i původní českou tvorbu – kritika odhalila </w:t>
      </w:r>
      <w:proofErr w:type="spellStart"/>
      <w:r w:rsidRPr="009C68E0">
        <w:rPr>
          <w:rFonts w:ascii="Times New Roman" w:eastAsiaTheme="minorHAnsi" w:hAnsi="Times New Roman" w:cs="Times New Roman"/>
          <w:sz w:val="24"/>
          <w:szCs w:val="24"/>
          <w:lang w:val="cs-CZ"/>
        </w:rPr>
        <w:t>pirandellovské</w:t>
      </w:r>
      <w:proofErr w:type="spellEnd"/>
      <w:r w:rsidRPr="009C68E0">
        <w:rPr>
          <w:rFonts w:ascii="Times New Roman" w:eastAsiaTheme="minorHAnsi" w:hAnsi="Times New Roman" w:cs="Times New Roman"/>
          <w:sz w:val="24"/>
          <w:szCs w:val="24"/>
          <w:lang w:val="cs-CZ"/>
        </w:rPr>
        <w:t xml:space="preserve"> inspirace například v hrách Jana Bartoše.</w:t>
      </w:r>
      <w:r w:rsidRPr="009C68E0">
        <w:rPr>
          <w:rFonts w:ascii="Times New Roman" w:eastAsia="Calibri" w:hAnsi="Times New Roman" w:cs="Times New Roman"/>
          <w:sz w:val="24"/>
          <w:szCs w:val="24"/>
          <w:lang w:val="cs-CZ"/>
        </w:rPr>
        <w:t xml:space="preserve"> Analýza diváckého a kritického ohlasu děl Luigiho </w:t>
      </w:r>
      <w:proofErr w:type="spellStart"/>
      <w:r w:rsidRPr="009C68E0">
        <w:rPr>
          <w:rFonts w:ascii="Times New Roman" w:eastAsia="Calibri" w:hAnsi="Times New Roman" w:cs="Times New Roman"/>
          <w:sz w:val="24"/>
          <w:szCs w:val="24"/>
          <w:lang w:val="cs-CZ"/>
        </w:rPr>
        <w:t>Pirandella</w:t>
      </w:r>
      <w:proofErr w:type="spellEnd"/>
      <w:r w:rsidRPr="009C68E0">
        <w:rPr>
          <w:rFonts w:ascii="Times New Roman" w:eastAsia="Calibri" w:hAnsi="Times New Roman" w:cs="Times New Roman"/>
          <w:sz w:val="24"/>
          <w:szCs w:val="24"/>
          <w:lang w:val="cs-CZ"/>
        </w:rPr>
        <w:t xml:space="preserve"> jakožto nejpřekládanějšího a nejdiskutovanějšího italského autora nicméně ukázala, že jeho inovativní přístup k divadelním konvencím a specifická poetika, založená na problematizování hranic mezi realitou a fikcí, na relativizaci zavedených hodnot a na zpochybňování existence objektivní pravdy, nebyla přijata bez výhrad a vyvolávala u</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 xml:space="preserve">českých diváků i mezi kritiky rozporuplné reakce. </w:t>
      </w:r>
    </w:p>
    <w:p w14:paraId="57797988"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rPr>
      </w:pPr>
      <w:proofErr w:type="spellStart"/>
      <w:r w:rsidRPr="009C68E0">
        <w:rPr>
          <w:rFonts w:ascii="Times New Roman" w:eastAsia="Calibri" w:hAnsi="Times New Roman" w:cs="Times New Roman"/>
          <w:sz w:val="24"/>
          <w:szCs w:val="24"/>
          <w:lang w:val="cs-CZ"/>
        </w:rPr>
        <w:t>Pirandellovy</w:t>
      </w:r>
      <w:proofErr w:type="spellEnd"/>
      <w:r w:rsidRPr="009C68E0">
        <w:rPr>
          <w:rFonts w:ascii="Times New Roman" w:eastAsia="Calibri" w:hAnsi="Times New Roman" w:cs="Times New Roman"/>
          <w:sz w:val="24"/>
          <w:szCs w:val="24"/>
          <w:lang w:val="cs-CZ"/>
        </w:rPr>
        <w:t xml:space="preserve"> hry se vzhledem ke své experimentální povaze a ke vtažení diváka do procesu vzniku divadelního představení staly prubířským kamenem reakcí publika na experimentální divadelní formy. Zatímco při svém prvním uvedení se hra </w:t>
      </w:r>
      <w:r w:rsidRPr="009C68E0">
        <w:rPr>
          <w:rFonts w:ascii="Times New Roman" w:eastAsia="Calibri" w:hAnsi="Times New Roman" w:cs="Times New Roman"/>
          <w:i/>
          <w:iCs/>
          <w:sz w:val="24"/>
          <w:szCs w:val="24"/>
          <w:lang w:val="cs-CZ"/>
        </w:rPr>
        <w:t>Šest postav hledá autora</w:t>
      </w:r>
      <w:r w:rsidRPr="009C68E0">
        <w:rPr>
          <w:rFonts w:ascii="Times New Roman" w:eastAsia="Calibri" w:hAnsi="Times New Roman" w:cs="Times New Roman"/>
          <w:sz w:val="24"/>
          <w:szCs w:val="24"/>
          <w:lang w:val="cs-CZ"/>
        </w:rPr>
        <w:t xml:space="preserve"> setkala u českého diváctva i kritiků s určitými rozpaky a</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 xml:space="preserve">nepochopením, obzvláště patrnými u mimopražských scén navštěvovaných konzervativnějším obecenstvem, po turné </w:t>
      </w:r>
      <w:proofErr w:type="spellStart"/>
      <w:r w:rsidRPr="009C68E0">
        <w:rPr>
          <w:rFonts w:ascii="Times New Roman" w:eastAsia="Calibri" w:hAnsi="Times New Roman" w:cs="Times New Roman"/>
          <w:sz w:val="24"/>
          <w:szCs w:val="24"/>
          <w:lang w:val="cs-CZ"/>
        </w:rPr>
        <w:t>Pirandellovy</w:t>
      </w:r>
      <w:proofErr w:type="spellEnd"/>
      <w:r w:rsidRPr="009C68E0">
        <w:rPr>
          <w:rFonts w:ascii="Times New Roman" w:eastAsia="Calibri" w:hAnsi="Times New Roman" w:cs="Times New Roman"/>
          <w:sz w:val="24"/>
          <w:szCs w:val="24"/>
          <w:lang w:val="cs-CZ"/>
        </w:rPr>
        <w:t xml:space="preserve"> herecké společnosti v Praze, jež následovalo o několik let později, jako by i české publikum </w:t>
      </w:r>
      <w:proofErr w:type="spellStart"/>
      <w:r w:rsidRPr="009C68E0">
        <w:rPr>
          <w:rFonts w:ascii="Times New Roman" w:eastAsia="Calibri" w:hAnsi="Times New Roman" w:cs="Times New Roman"/>
          <w:sz w:val="24"/>
          <w:szCs w:val="24"/>
          <w:lang w:val="cs-CZ"/>
        </w:rPr>
        <w:t>Pirandellovu</w:t>
      </w:r>
      <w:proofErr w:type="spellEnd"/>
      <w:r w:rsidRPr="009C68E0">
        <w:rPr>
          <w:rFonts w:ascii="Times New Roman" w:eastAsia="Calibri" w:hAnsi="Times New Roman" w:cs="Times New Roman"/>
          <w:sz w:val="24"/>
          <w:szCs w:val="24"/>
          <w:lang w:val="cs-CZ"/>
        </w:rPr>
        <w:t xml:space="preserve"> tvorbu přece jen „vzalo na milost“. </w:t>
      </w:r>
    </w:p>
    <w:p w14:paraId="6A382F1E"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rPr>
      </w:pPr>
      <w:r w:rsidRPr="009C68E0">
        <w:rPr>
          <w:rFonts w:ascii="Times New Roman" w:eastAsia="Calibri" w:hAnsi="Times New Roman" w:cs="Times New Roman"/>
          <w:sz w:val="24"/>
          <w:szCs w:val="24"/>
          <w:lang w:val="cs-CZ"/>
        </w:rPr>
        <w:t xml:space="preserve">Zprvu kritizovanou přílišnou konstruovanost a intelektualismus uvedené hry nahradila vlna zvýšeného zájmu o tohoto italského dramatika v době jeho návštěvy Prahy, doložená bouřlivým aplausem, jakým zde byl </w:t>
      </w:r>
      <w:proofErr w:type="spellStart"/>
      <w:r w:rsidRPr="009C68E0">
        <w:rPr>
          <w:rFonts w:ascii="Times New Roman" w:eastAsia="Calibri" w:hAnsi="Times New Roman" w:cs="Times New Roman"/>
          <w:sz w:val="24"/>
          <w:szCs w:val="24"/>
          <w:lang w:val="cs-CZ"/>
        </w:rPr>
        <w:t>Pirandello</w:t>
      </w:r>
      <w:proofErr w:type="spellEnd"/>
      <w:r w:rsidRPr="009C68E0">
        <w:rPr>
          <w:rFonts w:ascii="Times New Roman" w:eastAsia="Calibri" w:hAnsi="Times New Roman" w:cs="Times New Roman"/>
          <w:sz w:val="24"/>
          <w:szCs w:val="24"/>
          <w:lang w:val="cs-CZ"/>
        </w:rPr>
        <w:t xml:space="preserve"> odměněn. Zda byla hlavním motivem publika touha spatřit slavného autora, či zájem (podnícený dobou a</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sympatiemi českého národa vůči Itálii) o představení odehrané italskými herci, není zřejmé. Odlišné divadelní tradice, rozdílné pojetí herectví, italský temperament i</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 xml:space="preserve">živelné nastudování hry, tolik se lišící od její první české inscenace, však mohly být tím správným klíčem ke změně přístupu českého diváka vůči tvorbě tohoto italského </w:t>
      </w:r>
      <w:r w:rsidRPr="009C68E0">
        <w:rPr>
          <w:rFonts w:ascii="Times New Roman" w:eastAsia="Calibri" w:hAnsi="Times New Roman" w:cs="Times New Roman"/>
          <w:sz w:val="24"/>
          <w:szCs w:val="24"/>
          <w:lang w:val="cs-CZ"/>
        </w:rPr>
        <w:lastRenderedPageBreak/>
        <w:t>dramatika. Jisté je, že Československo bylo (hned po Francii, Spojených státech a</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Německu)</w:t>
      </w:r>
      <w:r w:rsidRPr="009C68E0" w:rsidDel="00FD6B7C">
        <w:rPr>
          <w:rFonts w:ascii="Times New Roman" w:eastAsia="Calibri" w:hAnsi="Times New Roman" w:cs="Times New Roman"/>
          <w:sz w:val="24"/>
          <w:szCs w:val="24"/>
          <w:lang w:val="cs-CZ"/>
        </w:rPr>
        <w:t xml:space="preserve"> </w:t>
      </w:r>
      <w:r w:rsidRPr="009C68E0">
        <w:rPr>
          <w:rFonts w:ascii="Times New Roman" w:eastAsia="Calibri" w:hAnsi="Times New Roman" w:cs="Times New Roman"/>
          <w:sz w:val="24"/>
          <w:szCs w:val="24"/>
          <w:lang w:val="cs-CZ"/>
        </w:rPr>
        <w:t xml:space="preserve">jednou ze zemí, jež měla o </w:t>
      </w:r>
      <w:proofErr w:type="spellStart"/>
      <w:r w:rsidRPr="009C68E0">
        <w:rPr>
          <w:rFonts w:ascii="Times New Roman" w:eastAsia="Calibri" w:hAnsi="Times New Roman" w:cs="Times New Roman"/>
          <w:sz w:val="24"/>
          <w:szCs w:val="24"/>
          <w:lang w:val="cs-CZ"/>
        </w:rPr>
        <w:t>Pirandellova</w:t>
      </w:r>
      <w:proofErr w:type="spellEnd"/>
      <w:r w:rsidRPr="009C68E0">
        <w:rPr>
          <w:rFonts w:ascii="Times New Roman" w:eastAsia="Calibri" w:hAnsi="Times New Roman" w:cs="Times New Roman"/>
          <w:sz w:val="24"/>
          <w:szCs w:val="24"/>
          <w:lang w:val="cs-CZ"/>
        </w:rPr>
        <w:t xml:space="preserve"> díla (soudě dle počtu vydání) největší zájem. Velký podíl na této skutečnosti měl rozhodně „dvorní“ překladatel </w:t>
      </w:r>
      <w:proofErr w:type="spellStart"/>
      <w:r w:rsidRPr="009C68E0">
        <w:rPr>
          <w:rFonts w:ascii="Times New Roman" w:eastAsia="Calibri" w:hAnsi="Times New Roman" w:cs="Times New Roman"/>
          <w:sz w:val="24"/>
          <w:szCs w:val="24"/>
          <w:lang w:val="cs-CZ"/>
        </w:rPr>
        <w:t>Pirandella</w:t>
      </w:r>
      <w:proofErr w:type="spellEnd"/>
      <w:r w:rsidRPr="009C68E0">
        <w:rPr>
          <w:rFonts w:ascii="Times New Roman" w:eastAsia="Calibri" w:hAnsi="Times New Roman" w:cs="Times New Roman"/>
          <w:sz w:val="24"/>
          <w:szCs w:val="24"/>
          <w:lang w:val="cs-CZ"/>
        </w:rPr>
        <w:t xml:space="preserve"> Václav Jiřina. V roce 1943 považovala svou roli Nevlastní dcery ve hře </w:t>
      </w:r>
      <w:r w:rsidRPr="009C68E0">
        <w:rPr>
          <w:rFonts w:ascii="Times New Roman" w:eastAsia="Calibri" w:hAnsi="Times New Roman" w:cs="Times New Roman"/>
          <w:i/>
          <w:iCs/>
          <w:sz w:val="24"/>
          <w:szCs w:val="24"/>
          <w:lang w:val="cs-CZ"/>
        </w:rPr>
        <w:t>Šest postav hledá autora</w:t>
      </w:r>
      <w:r w:rsidRPr="009C68E0">
        <w:rPr>
          <w:rFonts w:ascii="Times New Roman" w:eastAsia="Calibri" w:hAnsi="Times New Roman" w:cs="Times New Roman"/>
          <w:sz w:val="24"/>
          <w:szCs w:val="24"/>
          <w:lang w:val="cs-CZ"/>
        </w:rPr>
        <w:t xml:space="preserve"> za vrchol své kariéry jedna z hvězd tehdejšího stříbrného plátna Adina Mandlová.</w:t>
      </w:r>
    </w:p>
    <w:p w14:paraId="08749481"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rPr>
      </w:pPr>
      <w:r w:rsidRPr="009C68E0">
        <w:rPr>
          <w:rFonts w:ascii="Times New Roman" w:eastAsia="Calibri" w:hAnsi="Times New Roman" w:cs="Times New Roman"/>
          <w:sz w:val="24"/>
          <w:szCs w:val="24"/>
          <w:lang w:val="cs-CZ"/>
        </w:rPr>
        <w:t xml:space="preserve">V prvorepublikové nabídce divadelních překladů se rozhodně nepřestal těšit pozornosti klasický dramatik Carlo Goldoni. V jeho případě se o nové překlady zasloužil dómský vikář v Olomouci Bohumil Kyselý a o inovaci již zastaralého překladu komedie </w:t>
      </w:r>
      <w:r w:rsidRPr="009C68E0">
        <w:rPr>
          <w:rFonts w:ascii="Times New Roman" w:eastAsia="Calibri" w:hAnsi="Times New Roman" w:cs="Times New Roman"/>
          <w:i/>
          <w:iCs/>
          <w:sz w:val="24"/>
          <w:szCs w:val="24"/>
          <w:lang w:val="cs-CZ"/>
        </w:rPr>
        <w:t>Sluha dvou pánů</w:t>
      </w:r>
      <w:r w:rsidRPr="009C68E0">
        <w:rPr>
          <w:rFonts w:ascii="Times New Roman" w:eastAsia="Calibri" w:hAnsi="Times New Roman" w:cs="Times New Roman"/>
          <w:sz w:val="24"/>
          <w:szCs w:val="24"/>
          <w:lang w:val="cs-CZ"/>
        </w:rPr>
        <w:t xml:space="preserve"> se pokusil Jaroslav Bartoš. Ten ostatně stál rovněž za překlady většiny her s pohádkovým motivem dramatika Carla </w:t>
      </w:r>
      <w:proofErr w:type="spellStart"/>
      <w:r w:rsidRPr="009C68E0">
        <w:rPr>
          <w:rFonts w:ascii="Times New Roman" w:eastAsia="Calibri" w:hAnsi="Times New Roman" w:cs="Times New Roman"/>
          <w:sz w:val="24"/>
          <w:szCs w:val="24"/>
          <w:lang w:val="cs-CZ"/>
        </w:rPr>
        <w:t>Gozziho</w:t>
      </w:r>
      <w:proofErr w:type="spellEnd"/>
      <w:r w:rsidRPr="009C68E0">
        <w:rPr>
          <w:rFonts w:ascii="Times New Roman" w:eastAsia="Calibri" w:hAnsi="Times New Roman" w:cs="Times New Roman"/>
          <w:sz w:val="24"/>
          <w:szCs w:val="24"/>
          <w:lang w:val="cs-CZ"/>
        </w:rPr>
        <w:t xml:space="preserve">. </w:t>
      </w:r>
    </w:p>
    <w:p w14:paraId="7B71BCFA" w14:textId="77777777" w:rsidR="009C68E0" w:rsidRPr="009C68E0" w:rsidRDefault="009C68E0" w:rsidP="009C68E0">
      <w:pPr>
        <w:spacing w:after="0" w:line="360" w:lineRule="auto"/>
        <w:ind w:firstLine="708"/>
        <w:jc w:val="both"/>
        <w:rPr>
          <w:rFonts w:ascii="Times New Roman" w:eastAsiaTheme="minorHAnsi" w:hAnsi="Times New Roman" w:cs="Times New Roman"/>
          <w:sz w:val="24"/>
          <w:szCs w:val="24"/>
          <w:lang w:val="cs-CZ"/>
        </w:rPr>
      </w:pPr>
    </w:p>
    <w:p w14:paraId="556BB1CA" w14:textId="77777777" w:rsidR="009C68E0" w:rsidRPr="009C68E0" w:rsidRDefault="009C68E0" w:rsidP="00A83331">
      <w:pPr>
        <w:pStyle w:val="01Prvnodstavec"/>
        <w:rPr>
          <w:rFonts w:eastAsiaTheme="minorHAnsi"/>
        </w:rPr>
      </w:pPr>
      <w:r w:rsidRPr="009C68E0">
        <w:rPr>
          <w:rFonts w:eastAsiaTheme="minorHAnsi"/>
        </w:rPr>
        <w:t>Počet překladů italské literatury, která byla publikována v mnou vymezeném období napříč českými nakladatelstvími, byl ve srovnání s anglickou a francouzskou literaturou podle dostupných výsledků poměrně malý, ale při porovnání s dalšími románskými literaturami (španělskou a portugalskou) můžeme hovořit o úspěchu. Ve sledovaném období bylo přeloženo celkem 157 italských autorů a publikováno 383 titulů italské provenience včetně reedicí. Nakladatelé chtěli nabídnout čtenářům pestrou škálu autorů a děl, které mohli. Z mého výzkumu vyplynulo, že se vydávání italských autorů a jejich děl ve vymezeném období účastnilo celkem 189 českých nakladatelství, přičemž 144 z nich sídlilo v Praze.</w:t>
      </w:r>
    </w:p>
    <w:p w14:paraId="1F906CAC" w14:textId="77777777" w:rsidR="009C68E0" w:rsidRPr="00A83331" w:rsidRDefault="009C68E0" w:rsidP="009C68E0">
      <w:pPr>
        <w:spacing w:after="0" w:line="360" w:lineRule="auto"/>
        <w:ind w:firstLine="708"/>
        <w:jc w:val="both"/>
        <w:rPr>
          <w:rFonts w:ascii="Times New Roman" w:eastAsiaTheme="minorHAnsi" w:hAnsi="Times New Roman" w:cs="Times New Roman"/>
          <w:sz w:val="24"/>
          <w:szCs w:val="24"/>
          <w:lang w:val="cs-CZ"/>
        </w:rPr>
      </w:pPr>
      <w:r w:rsidRPr="009C68E0">
        <w:rPr>
          <w:rFonts w:ascii="Times New Roman" w:eastAsiaTheme="minorHAnsi" w:hAnsi="Times New Roman" w:cs="Times New Roman"/>
          <w:sz w:val="24"/>
          <w:szCs w:val="24"/>
          <w:lang w:val="cs-CZ"/>
        </w:rPr>
        <w:t xml:space="preserve">V oblasti klasické literatury se nepřestávaly objevovat nové </w:t>
      </w:r>
      <w:r w:rsidRPr="009C68E0">
        <w:rPr>
          <w:rFonts w:ascii="Times New Roman" w:hAnsi="Times New Roman" w:cs="Times New Roman"/>
          <w:sz w:val="24"/>
          <w:szCs w:val="24"/>
          <w:lang w:val="cs-CZ" w:bidi="hi-IN"/>
        </w:rPr>
        <w:t xml:space="preserve">překlady Giovanniho </w:t>
      </w:r>
      <w:proofErr w:type="spellStart"/>
      <w:r w:rsidRPr="009C68E0">
        <w:rPr>
          <w:rFonts w:ascii="Times New Roman" w:hAnsi="Times New Roman" w:cs="Times New Roman"/>
          <w:sz w:val="24"/>
          <w:szCs w:val="24"/>
          <w:lang w:val="cs-CZ" w:bidi="hi-IN"/>
        </w:rPr>
        <w:t>Boccaccia</w:t>
      </w:r>
      <w:proofErr w:type="spellEnd"/>
      <w:r w:rsidRPr="009C68E0">
        <w:rPr>
          <w:rFonts w:ascii="Times New Roman" w:hAnsi="Times New Roman" w:cs="Times New Roman"/>
          <w:sz w:val="24"/>
          <w:szCs w:val="24"/>
          <w:lang w:val="cs-CZ" w:bidi="hi-IN"/>
        </w:rPr>
        <w:t xml:space="preserve">, kupříkladu tituly </w:t>
      </w:r>
      <w:proofErr w:type="spellStart"/>
      <w:r w:rsidRPr="009C68E0">
        <w:rPr>
          <w:rFonts w:ascii="Times New Roman" w:hAnsi="Times New Roman" w:cs="Times New Roman"/>
          <w:i/>
          <w:sz w:val="24"/>
          <w:szCs w:val="24"/>
          <w:lang w:val="cs-CZ" w:bidi="hi-IN"/>
        </w:rPr>
        <w:t>Fiametta</w:t>
      </w:r>
      <w:proofErr w:type="spellEnd"/>
      <w:r w:rsidRPr="009C68E0">
        <w:rPr>
          <w:rFonts w:ascii="Times New Roman" w:hAnsi="Times New Roman" w:cs="Times New Roman"/>
          <w:sz w:val="24"/>
          <w:szCs w:val="24"/>
          <w:lang w:val="cs-CZ" w:bidi="hi-IN"/>
        </w:rPr>
        <w:t xml:space="preserve"> a</w:t>
      </w:r>
      <w:r w:rsidRPr="009C68E0">
        <w:rPr>
          <w:rFonts w:ascii="Times New Roman" w:hAnsi="Times New Roman" w:cs="Times New Roman"/>
          <w:i/>
          <w:sz w:val="24"/>
          <w:szCs w:val="24"/>
          <w:lang w:val="cs-CZ" w:bidi="hi-IN"/>
        </w:rPr>
        <w:t xml:space="preserve"> Koš aneb bludiště lásky</w:t>
      </w:r>
      <w:r w:rsidRPr="009C68E0">
        <w:rPr>
          <w:rFonts w:ascii="Times New Roman" w:hAnsi="Times New Roman" w:cs="Times New Roman"/>
          <w:i/>
          <w:iCs/>
          <w:sz w:val="24"/>
          <w:szCs w:val="24"/>
          <w:lang w:val="cs-CZ" w:bidi="hi-IN"/>
        </w:rPr>
        <w:t>.</w:t>
      </w:r>
      <w:r w:rsidRPr="009C68E0">
        <w:rPr>
          <w:rFonts w:ascii="Times New Roman" w:hAnsi="Times New Roman" w:cs="Times New Roman"/>
          <w:sz w:val="24"/>
          <w:szCs w:val="24"/>
          <w:lang w:val="cs-CZ" w:bidi="hi-IN"/>
        </w:rPr>
        <w:t xml:space="preserve"> </w:t>
      </w:r>
      <w:r w:rsidRPr="00A83331">
        <w:rPr>
          <w:rFonts w:ascii="Times New Roman" w:hAnsi="Times New Roman" w:cs="Times New Roman"/>
          <w:sz w:val="24"/>
          <w:szCs w:val="24"/>
          <w:lang w:val="cs-CZ" w:bidi="hi-IN"/>
        </w:rPr>
        <w:t xml:space="preserve">Opakovaných překladů </w:t>
      </w:r>
      <w:r w:rsidR="009300E7" w:rsidRPr="00A83331">
        <w:rPr>
          <w:rFonts w:ascii="Times New Roman" w:hAnsi="Times New Roman" w:cs="Times New Roman"/>
          <w:sz w:val="24"/>
          <w:szCs w:val="24"/>
          <w:lang w:val="cs-CZ" w:bidi="hi-IN"/>
        </w:rPr>
        <w:t>v</w:t>
      </w:r>
      <w:r w:rsidR="00727042" w:rsidRPr="00A83331">
        <w:rPr>
          <w:rFonts w:ascii="Times New Roman" w:hAnsi="Times New Roman" w:cs="Times New Roman"/>
          <w:sz w:val="24"/>
          <w:szCs w:val="24"/>
          <w:lang w:val="cs-CZ" w:bidi="hi-IN"/>
        </w:rPr>
        <w:t xml:space="preserve">ýborů </w:t>
      </w:r>
      <w:r w:rsidRPr="00A83331">
        <w:rPr>
          <w:rFonts w:ascii="Times New Roman" w:hAnsi="Times New Roman" w:cs="Times New Roman"/>
          <w:sz w:val="24"/>
          <w:szCs w:val="24"/>
          <w:lang w:val="cs-CZ" w:bidi="hi-IN"/>
        </w:rPr>
        <w:t xml:space="preserve">a publikací se dočkal i </w:t>
      </w:r>
      <w:r w:rsidRPr="00A83331">
        <w:rPr>
          <w:rFonts w:ascii="Times New Roman" w:hAnsi="Times New Roman" w:cs="Times New Roman"/>
          <w:i/>
          <w:sz w:val="24"/>
          <w:szCs w:val="24"/>
          <w:lang w:val="cs-CZ" w:bidi="hi-IN"/>
        </w:rPr>
        <w:t>Dekameron</w:t>
      </w:r>
      <w:r w:rsidRPr="00A83331">
        <w:rPr>
          <w:rFonts w:ascii="Times New Roman" w:hAnsi="Times New Roman" w:cs="Times New Roman"/>
          <w:sz w:val="24"/>
          <w:szCs w:val="24"/>
          <w:lang w:val="cs-CZ" w:bidi="hi-IN"/>
        </w:rPr>
        <w:t xml:space="preserve">, jenž se v počtu </w:t>
      </w:r>
      <w:r w:rsidRPr="009C68E0">
        <w:rPr>
          <w:rFonts w:ascii="Times New Roman" w:hAnsi="Times New Roman" w:cs="Times New Roman"/>
          <w:sz w:val="24"/>
          <w:szCs w:val="24"/>
          <w:lang w:val="cs-CZ" w:bidi="hi-IN"/>
        </w:rPr>
        <w:t xml:space="preserve">vydání italských titulů umístil na vrcholu žebříčku – jeho jediným konkurentem se stal román </w:t>
      </w:r>
      <w:r w:rsidRPr="009C68E0">
        <w:rPr>
          <w:rFonts w:ascii="Times New Roman" w:hAnsi="Times New Roman" w:cs="Times New Roman"/>
          <w:i/>
          <w:iCs/>
          <w:sz w:val="24"/>
          <w:szCs w:val="24"/>
          <w:lang w:val="cs-CZ" w:bidi="hi-IN"/>
        </w:rPr>
        <w:t>Srdce</w:t>
      </w:r>
      <w:r w:rsidRPr="009C68E0">
        <w:rPr>
          <w:rFonts w:ascii="Times New Roman" w:hAnsi="Times New Roman" w:cs="Times New Roman"/>
          <w:sz w:val="24"/>
          <w:szCs w:val="24"/>
          <w:lang w:val="cs-CZ" w:bidi="hi-IN"/>
        </w:rPr>
        <w:t xml:space="preserve"> Edmonda De </w:t>
      </w:r>
      <w:proofErr w:type="spellStart"/>
      <w:r w:rsidRPr="009C68E0">
        <w:rPr>
          <w:rFonts w:ascii="Times New Roman" w:hAnsi="Times New Roman" w:cs="Times New Roman"/>
          <w:sz w:val="24"/>
          <w:szCs w:val="24"/>
          <w:lang w:val="cs-CZ" w:bidi="hi-IN"/>
        </w:rPr>
        <w:t>Amicis</w:t>
      </w:r>
      <w:proofErr w:type="spellEnd"/>
      <w:r w:rsidRPr="009C68E0">
        <w:rPr>
          <w:rFonts w:ascii="Times New Roman" w:hAnsi="Times New Roman" w:cs="Times New Roman"/>
          <w:sz w:val="24"/>
          <w:szCs w:val="24"/>
          <w:lang w:val="cs-CZ" w:bidi="hi-IN"/>
        </w:rPr>
        <w:t xml:space="preserve">. Nezapomínalo se ovšem ani na prvořadého klasika italského písemnictví Danta Alighieriho a jeho </w:t>
      </w:r>
      <w:r w:rsidRPr="009C68E0">
        <w:rPr>
          <w:rFonts w:ascii="Times New Roman" w:hAnsi="Times New Roman" w:cs="Times New Roman"/>
          <w:i/>
          <w:iCs/>
          <w:sz w:val="24"/>
          <w:szCs w:val="24"/>
          <w:lang w:val="cs-CZ" w:bidi="hi-IN"/>
        </w:rPr>
        <w:t>Božskou komedii</w:t>
      </w:r>
      <w:r w:rsidRPr="009C68E0">
        <w:rPr>
          <w:rFonts w:ascii="Times New Roman" w:hAnsi="Times New Roman" w:cs="Times New Roman"/>
          <w:sz w:val="24"/>
          <w:szCs w:val="24"/>
          <w:lang w:val="cs-CZ" w:bidi="hi-IN"/>
        </w:rPr>
        <w:t xml:space="preserve">, která se dočkala nového překladu z pera katolického kněze a překladatele Karla Vrátného. Naprostou novinkou a důležitým počinem konce dvacátých let </w:t>
      </w:r>
      <w:r w:rsidRPr="009C68E0">
        <w:rPr>
          <w:rFonts w:ascii="Times New Roman" w:eastAsiaTheme="minorHAnsi" w:hAnsi="Times New Roman" w:cs="Times New Roman"/>
          <w:sz w:val="24"/>
          <w:szCs w:val="24"/>
          <w:lang w:val="cs-CZ"/>
        </w:rPr>
        <w:t xml:space="preserve">bylo v češtině postupné vydávání výňatků z </w:t>
      </w:r>
      <w:r w:rsidRPr="009C68E0">
        <w:rPr>
          <w:rFonts w:ascii="Times New Roman" w:eastAsiaTheme="minorHAnsi" w:hAnsi="Times New Roman" w:cs="Times New Roman"/>
          <w:i/>
          <w:iCs/>
          <w:sz w:val="24"/>
          <w:szCs w:val="24"/>
          <w:lang w:val="cs-CZ"/>
        </w:rPr>
        <w:t>Životopisů umělců</w:t>
      </w:r>
      <w:r w:rsidRPr="009C68E0">
        <w:rPr>
          <w:rFonts w:ascii="Times New Roman" w:eastAsiaTheme="minorHAnsi" w:hAnsi="Times New Roman" w:cs="Times New Roman"/>
          <w:sz w:val="24"/>
          <w:szCs w:val="24"/>
          <w:lang w:val="cs-CZ"/>
        </w:rPr>
        <w:t xml:space="preserve"> Giorgia </w:t>
      </w:r>
      <w:proofErr w:type="spellStart"/>
      <w:r w:rsidRPr="009C68E0">
        <w:rPr>
          <w:rFonts w:ascii="Times New Roman" w:eastAsiaTheme="minorHAnsi" w:hAnsi="Times New Roman" w:cs="Times New Roman"/>
          <w:sz w:val="24"/>
          <w:szCs w:val="24"/>
          <w:lang w:val="cs-CZ"/>
        </w:rPr>
        <w:t>Vasariho</w:t>
      </w:r>
      <w:proofErr w:type="spellEnd"/>
      <w:r w:rsidRPr="009C68E0">
        <w:rPr>
          <w:rFonts w:ascii="Times New Roman" w:eastAsiaTheme="minorHAnsi" w:hAnsi="Times New Roman" w:cs="Times New Roman"/>
          <w:sz w:val="24"/>
          <w:szCs w:val="24"/>
          <w:lang w:val="cs-CZ"/>
        </w:rPr>
        <w:t xml:space="preserve">. Ve výčtu novinek se objevily hned dva </w:t>
      </w:r>
      <w:r w:rsidRPr="00A83331">
        <w:rPr>
          <w:rFonts w:ascii="Times New Roman" w:eastAsiaTheme="minorHAnsi" w:hAnsi="Times New Roman" w:cs="Times New Roman"/>
          <w:sz w:val="24"/>
          <w:szCs w:val="24"/>
          <w:lang w:val="cs-CZ"/>
        </w:rPr>
        <w:t xml:space="preserve">překlady </w:t>
      </w:r>
      <w:r w:rsidR="006F6B5E" w:rsidRPr="00A83331">
        <w:rPr>
          <w:rFonts w:ascii="Times New Roman" w:eastAsiaTheme="minorHAnsi" w:hAnsi="Times New Roman" w:cs="Times New Roman"/>
          <w:sz w:val="24"/>
          <w:szCs w:val="24"/>
          <w:lang w:val="cs-CZ"/>
        </w:rPr>
        <w:t xml:space="preserve">výboru </w:t>
      </w:r>
      <w:r w:rsidRPr="00A83331">
        <w:rPr>
          <w:rFonts w:ascii="Times New Roman" w:eastAsiaTheme="minorHAnsi" w:hAnsi="Times New Roman" w:cs="Times New Roman"/>
          <w:sz w:val="24"/>
          <w:szCs w:val="24"/>
          <w:lang w:val="cs-CZ"/>
        </w:rPr>
        <w:t>renesanční novelistiky</w:t>
      </w:r>
      <w:r w:rsidR="007F7FAE" w:rsidRPr="00A83331">
        <w:rPr>
          <w:rFonts w:ascii="Times New Roman" w:eastAsiaTheme="minorHAnsi" w:hAnsi="Times New Roman" w:cs="Times New Roman"/>
          <w:sz w:val="24"/>
          <w:szCs w:val="24"/>
          <w:lang w:val="cs-CZ"/>
        </w:rPr>
        <w:t xml:space="preserve"> se stejným názvem</w:t>
      </w:r>
      <w:r w:rsidRPr="00A83331">
        <w:rPr>
          <w:rFonts w:ascii="Times New Roman" w:eastAsiaTheme="minorHAnsi" w:hAnsi="Times New Roman" w:cs="Times New Roman"/>
          <w:sz w:val="24"/>
          <w:szCs w:val="24"/>
          <w:lang w:val="cs-CZ"/>
        </w:rPr>
        <w:t xml:space="preserve"> </w:t>
      </w:r>
      <w:r w:rsidRPr="00A83331">
        <w:rPr>
          <w:rFonts w:ascii="Times New Roman" w:eastAsiaTheme="minorHAnsi" w:hAnsi="Times New Roman" w:cs="Times New Roman"/>
          <w:i/>
          <w:iCs/>
          <w:sz w:val="24"/>
          <w:szCs w:val="24"/>
          <w:lang w:val="cs-CZ"/>
        </w:rPr>
        <w:t>Rozkošné noci</w:t>
      </w:r>
      <w:r w:rsidRPr="00A83331">
        <w:rPr>
          <w:rFonts w:ascii="Times New Roman" w:eastAsiaTheme="minorHAnsi" w:hAnsi="Times New Roman" w:cs="Times New Roman"/>
          <w:sz w:val="24"/>
          <w:szCs w:val="24"/>
          <w:lang w:val="cs-CZ"/>
        </w:rPr>
        <w:t xml:space="preserve"> Giovanniho Francesca </w:t>
      </w:r>
      <w:proofErr w:type="spellStart"/>
      <w:r w:rsidRPr="00A83331">
        <w:rPr>
          <w:rFonts w:ascii="Times New Roman" w:eastAsiaTheme="minorHAnsi" w:hAnsi="Times New Roman" w:cs="Times New Roman"/>
          <w:sz w:val="24"/>
          <w:szCs w:val="24"/>
          <w:lang w:val="cs-CZ"/>
        </w:rPr>
        <w:t>Straparoly</w:t>
      </w:r>
      <w:proofErr w:type="spellEnd"/>
      <w:r w:rsidRPr="00A83331">
        <w:rPr>
          <w:rFonts w:ascii="Times New Roman" w:eastAsiaTheme="minorHAnsi" w:hAnsi="Times New Roman" w:cs="Times New Roman"/>
          <w:sz w:val="24"/>
          <w:szCs w:val="24"/>
          <w:lang w:val="cs-CZ"/>
        </w:rPr>
        <w:t xml:space="preserve">. </w:t>
      </w:r>
      <w:r w:rsidR="007F7FAE" w:rsidRPr="00A83331">
        <w:rPr>
          <w:rFonts w:ascii="Times New Roman" w:hAnsi="Times New Roman" w:cs="Times New Roman"/>
          <w:sz w:val="24"/>
          <w:szCs w:val="24"/>
        </w:rPr>
        <w:t xml:space="preserve">V roce 1923 </w:t>
      </w:r>
      <w:r w:rsidR="00771183" w:rsidRPr="00A83331">
        <w:rPr>
          <w:rFonts w:ascii="Times New Roman" w:hAnsi="Times New Roman" w:cs="Times New Roman"/>
          <w:sz w:val="24"/>
          <w:szCs w:val="24"/>
        </w:rPr>
        <w:t xml:space="preserve">výbor z </w:t>
      </w:r>
      <w:r w:rsidR="006C36E7" w:rsidRPr="00A83331">
        <w:rPr>
          <w:rFonts w:ascii="Times New Roman" w:hAnsi="Times New Roman" w:cs="Times New Roman"/>
          <w:sz w:val="24"/>
          <w:szCs w:val="24"/>
        </w:rPr>
        <w:t xml:space="preserve">dvousvazkového vydání </w:t>
      </w:r>
      <w:r w:rsidR="007F7FAE" w:rsidRPr="00A83331">
        <w:rPr>
          <w:rFonts w:ascii="Times New Roman" w:hAnsi="Times New Roman" w:cs="Times New Roman"/>
          <w:sz w:val="24"/>
          <w:szCs w:val="24"/>
        </w:rPr>
        <w:t xml:space="preserve">přeložil Karel Skála pro nakladatele Jana Toužimského a v roce 1925 </w:t>
      </w:r>
      <w:r w:rsidR="006F6B5E" w:rsidRPr="00A83331">
        <w:rPr>
          <w:rFonts w:ascii="Times New Roman" w:hAnsi="Times New Roman" w:cs="Times New Roman"/>
          <w:sz w:val="24"/>
          <w:szCs w:val="24"/>
        </w:rPr>
        <w:t xml:space="preserve">pořídil </w:t>
      </w:r>
      <w:r w:rsidR="00C649E5" w:rsidRPr="00A83331">
        <w:rPr>
          <w:rFonts w:ascii="Times New Roman" w:hAnsi="Times New Roman" w:cs="Times New Roman"/>
          <w:sz w:val="24"/>
          <w:szCs w:val="24"/>
        </w:rPr>
        <w:t xml:space="preserve">rozšířenější </w:t>
      </w:r>
      <w:r w:rsidR="006F6B5E" w:rsidRPr="00A83331">
        <w:rPr>
          <w:rFonts w:ascii="Times New Roman" w:hAnsi="Times New Roman" w:cs="Times New Roman"/>
          <w:sz w:val="24"/>
          <w:szCs w:val="24"/>
        </w:rPr>
        <w:t xml:space="preserve">výbor </w:t>
      </w:r>
      <w:r w:rsidR="007F7FAE" w:rsidRPr="00A83331">
        <w:rPr>
          <w:rFonts w:ascii="Times New Roman" w:hAnsi="Times New Roman" w:cs="Times New Roman"/>
          <w:sz w:val="24"/>
          <w:szCs w:val="24"/>
        </w:rPr>
        <w:t>překladatel František Bouška pro nakladatele Josefa Švába.</w:t>
      </w:r>
    </w:p>
    <w:p w14:paraId="02A5D79B" w14:textId="77777777" w:rsidR="009C68E0" w:rsidRPr="009C68E0" w:rsidRDefault="009C68E0" w:rsidP="009C68E0">
      <w:pPr>
        <w:spacing w:after="0" w:line="360" w:lineRule="auto"/>
        <w:ind w:firstLine="708"/>
        <w:jc w:val="both"/>
        <w:rPr>
          <w:rFonts w:ascii="Times New Roman" w:eastAsia="Calibri" w:hAnsi="Times New Roman" w:cs="Times New Roman"/>
          <w:sz w:val="24"/>
          <w:szCs w:val="24"/>
          <w:lang w:val="cs-CZ"/>
        </w:rPr>
      </w:pPr>
      <w:r w:rsidRPr="009C68E0">
        <w:rPr>
          <w:rFonts w:ascii="Times New Roman" w:eastAsia="Calibri" w:hAnsi="Times New Roman" w:cs="Times New Roman"/>
          <w:sz w:val="24"/>
          <w:szCs w:val="24"/>
          <w:lang w:val="cs-CZ" w:eastAsia="cs-CZ"/>
        </w:rPr>
        <w:lastRenderedPageBreak/>
        <w:t>Hojně se překládala novodobá umělecká próza, z</w:t>
      </w:r>
      <w:r w:rsidRPr="009C68E0">
        <w:rPr>
          <w:rFonts w:ascii="Times New Roman" w:eastAsia="Calibri" w:hAnsi="Times New Roman" w:cs="Times New Roman"/>
          <w:sz w:val="24"/>
          <w:szCs w:val="24"/>
          <w:lang w:val="cs-CZ"/>
        </w:rPr>
        <w:t xml:space="preserve"> </w:t>
      </w:r>
      <w:r w:rsidRPr="009C68E0">
        <w:rPr>
          <w:rFonts w:ascii="Times New Roman" w:eastAsia="Calibri" w:hAnsi="Times New Roman" w:cs="Times New Roman"/>
          <w:sz w:val="24"/>
          <w:szCs w:val="24"/>
          <w:lang w:val="cs-CZ" w:eastAsia="cs-CZ"/>
        </w:rPr>
        <w:t xml:space="preserve">toho nejdiskutovanějšími díly pocházejícími z pera významných italských literátů byly nejslavnější romány hlavního představitele verismu Giovanniho </w:t>
      </w:r>
      <w:proofErr w:type="spellStart"/>
      <w:r w:rsidRPr="009C68E0">
        <w:rPr>
          <w:rFonts w:ascii="Times New Roman" w:eastAsia="Calibri" w:hAnsi="Times New Roman" w:cs="Times New Roman"/>
          <w:sz w:val="24"/>
          <w:szCs w:val="24"/>
          <w:lang w:val="cs-CZ" w:eastAsia="cs-CZ"/>
        </w:rPr>
        <w:t>Vergy</w:t>
      </w:r>
      <w:proofErr w:type="spellEnd"/>
      <w:r w:rsidRPr="009C68E0">
        <w:rPr>
          <w:rFonts w:ascii="Times New Roman" w:eastAsia="Calibri" w:hAnsi="Times New Roman" w:cs="Times New Roman"/>
          <w:sz w:val="24"/>
          <w:szCs w:val="24"/>
          <w:lang w:val="cs-CZ" w:eastAsia="cs-CZ"/>
        </w:rPr>
        <w:t xml:space="preserve"> a nejproslulejší romány básníka, spisovatele a dramatika Gabriela </w:t>
      </w:r>
      <w:proofErr w:type="spellStart"/>
      <w:r w:rsidRPr="009C68E0">
        <w:rPr>
          <w:rFonts w:ascii="Times New Roman" w:eastAsia="Calibri" w:hAnsi="Times New Roman" w:cs="Times New Roman"/>
          <w:sz w:val="24"/>
          <w:szCs w:val="24"/>
          <w:lang w:val="cs-CZ" w:eastAsia="cs-CZ"/>
        </w:rPr>
        <w:t>D’Annunzio</w:t>
      </w:r>
      <w:proofErr w:type="spellEnd"/>
      <w:r w:rsidRPr="009C68E0">
        <w:rPr>
          <w:rFonts w:ascii="Times New Roman" w:eastAsia="Calibri" w:hAnsi="Times New Roman" w:cs="Times New Roman"/>
          <w:sz w:val="24"/>
          <w:szCs w:val="24"/>
          <w:lang w:val="cs-CZ" w:eastAsia="cs-CZ"/>
        </w:rPr>
        <w:t>.</w:t>
      </w:r>
    </w:p>
    <w:p w14:paraId="2F4D15F9"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rPr>
      </w:pPr>
      <w:r w:rsidRPr="009C68E0">
        <w:rPr>
          <w:rFonts w:ascii="Times New Roman" w:eastAsia="Calibri" w:hAnsi="Times New Roman" w:cs="Times New Roman"/>
          <w:sz w:val="24"/>
          <w:szCs w:val="24"/>
          <w:lang w:val="cs-CZ"/>
        </w:rPr>
        <w:t xml:space="preserve">Reakce na </w:t>
      </w:r>
      <w:proofErr w:type="spellStart"/>
      <w:r w:rsidRPr="009C68E0">
        <w:rPr>
          <w:rFonts w:ascii="Times New Roman" w:eastAsia="Calibri" w:hAnsi="Times New Roman" w:cs="Times New Roman"/>
          <w:sz w:val="24"/>
          <w:szCs w:val="24"/>
          <w:lang w:val="cs-CZ"/>
        </w:rPr>
        <w:t>Vergovu</w:t>
      </w:r>
      <w:proofErr w:type="spellEnd"/>
      <w:r w:rsidRPr="009C68E0">
        <w:rPr>
          <w:rFonts w:ascii="Times New Roman" w:eastAsia="Calibri" w:hAnsi="Times New Roman" w:cs="Times New Roman"/>
          <w:sz w:val="24"/>
          <w:szCs w:val="24"/>
          <w:lang w:val="cs-CZ"/>
        </w:rPr>
        <w:t xml:space="preserve"> tvorbu přinášela periodika z let předcházejících době první republiky. V meziválečném období tedy </w:t>
      </w:r>
      <w:proofErr w:type="spellStart"/>
      <w:r w:rsidRPr="009C68E0">
        <w:rPr>
          <w:rFonts w:ascii="Times New Roman" w:eastAsia="Calibri" w:hAnsi="Times New Roman" w:cs="Times New Roman"/>
          <w:sz w:val="24"/>
          <w:szCs w:val="24"/>
          <w:lang w:val="cs-CZ"/>
        </w:rPr>
        <w:t>Verga</w:t>
      </w:r>
      <w:proofErr w:type="spellEnd"/>
      <w:r w:rsidRPr="009C68E0">
        <w:rPr>
          <w:rFonts w:ascii="Times New Roman" w:eastAsia="Calibri" w:hAnsi="Times New Roman" w:cs="Times New Roman"/>
          <w:sz w:val="24"/>
          <w:szCs w:val="24"/>
          <w:lang w:val="cs-CZ"/>
        </w:rPr>
        <w:t xml:space="preserve"> nepředstavoval – na rozdíl od </w:t>
      </w:r>
      <w:proofErr w:type="spellStart"/>
      <w:r w:rsidRPr="009C68E0">
        <w:rPr>
          <w:rFonts w:ascii="Times New Roman" w:eastAsia="Calibri" w:hAnsi="Times New Roman" w:cs="Times New Roman"/>
          <w:sz w:val="24"/>
          <w:szCs w:val="24"/>
          <w:lang w:val="cs-CZ"/>
        </w:rPr>
        <w:t>Pirandella</w:t>
      </w:r>
      <w:proofErr w:type="spellEnd"/>
      <w:r w:rsidRPr="009C68E0">
        <w:rPr>
          <w:rFonts w:ascii="Times New Roman" w:eastAsia="Calibri" w:hAnsi="Times New Roman" w:cs="Times New Roman"/>
          <w:sz w:val="24"/>
          <w:szCs w:val="24"/>
          <w:lang w:val="cs-CZ"/>
        </w:rPr>
        <w:t xml:space="preserve"> – pro české čtenářstvo nového autora, poněvadž byl v českých zemích překládán a vydáván již dříve. Zásluhu na tom, že Giovanni </w:t>
      </w:r>
      <w:proofErr w:type="spellStart"/>
      <w:r w:rsidRPr="009C68E0">
        <w:rPr>
          <w:rFonts w:ascii="Times New Roman" w:eastAsia="Calibri" w:hAnsi="Times New Roman" w:cs="Times New Roman"/>
          <w:sz w:val="24"/>
          <w:szCs w:val="24"/>
          <w:lang w:val="cs-CZ"/>
        </w:rPr>
        <w:t>Verga</w:t>
      </w:r>
      <w:proofErr w:type="spellEnd"/>
      <w:r w:rsidRPr="009C68E0">
        <w:rPr>
          <w:rFonts w:ascii="Times New Roman" w:eastAsia="Calibri" w:hAnsi="Times New Roman" w:cs="Times New Roman"/>
          <w:sz w:val="24"/>
          <w:szCs w:val="24"/>
          <w:lang w:val="cs-CZ"/>
        </w:rPr>
        <w:t xml:space="preserve"> zůstával v</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 xml:space="preserve">povědomí českého prvorepublikového publika, měl bezpochyby jeho slavný krajan </w:t>
      </w:r>
      <w:proofErr w:type="spellStart"/>
      <w:r w:rsidRPr="009C68E0">
        <w:rPr>
          <w:rFonts w:ascii="Times New Roman" w:eastAsia="Calibri" w:hAnsi="Times New Roman" w:cs="Times New Roman"/>
          <w:sz w:val="24"/>
          <w:szCs w:val="24"/>
          <w:lang w:val="cs-CZ"/>
        </w:rPr>
        <w:t>Pirandello</w:t>
      </w:r>
      <w:proofErr w:type="spellEnd"/>
      <w:r w:rsidRPr="009C68E0">
        <w:rPr>
          <w:rFonts w:ascii="Times New Roman" w:eastAsia="Calibri" w:hAnsi="Times New Roman" w:cs="Times New Roman"/>
          <w:sz w:val="24"/>
          <w:szCs w:val="24"/>
          <w:lang w:val="cs-CZ"/>
        </w:rPr>
        <w:t xml:space="preserve">, jenž při nejrůznějších příležitostech šířil </w:t>
      </w:r>
      <w:proofErr w:type="spellStart"/>
      <w:r w:rsidRPr="009C68E0">
        <w:rPr>
          <w:rFonts w:ascii="Times New Roman" w:eastAsia="Calibri" w:hAnsi="Times New Roman" w:cs="Times New Roman"/>
          <w:sz w:val="24"/>
          <w:szCs w:val="24"/>
          <w:lang w:val="cs-CZ"/>
        </w:rPr>
        <w:t>Vergovu</w:t>
      </w:r>
      <w:proofErr w:type="spellEnd"/>
      <w:r w:rsidRPr="009C68E0">
        <w:rPr>
          <w:rFonts w:ascii="Times New Roman" w:eastAsia="Calibri" w:hAnsi="Times New Roman" w:cs="Times New Roman"/>
          <w:sz w:val="24"/>
          <w:szCs w:val="24"/>
          <w:lang w:val="cs-CZ"/>
        </w:rPr>
        <w:t xml:space="preserve"> slávu a označoval ho za jednoho z nejlepších soudobých italských spisovatelů. V době mezi dvěma světovými válkami byly do češtiny přeloženy nejslavnější </w:t>
      </w:r>
      <w:proofErr w:type="spellStart"/>
      <w:r w:rsidRPr="009C68E0">
        <w:rPr>
          <w:rFonts w:ascii="Times New Roman" w:eastAsia="Calibri" w:hAnsi="Times New Roman" w:cs="Times New Roman"/>
          <w:sz w:val="24"/>
          <w:szCs w:val="24"/>
          <w:lang w:val="cs-CZ"/>
        </w:rPr>
        <w:t>Vergovy</w:t>
      </w:r>
      <w:proofErr w:type="spellEnd"/>
      <w:r w:rsidRPr="009C68E0">
        <w:rPr>
          <w:rFonts w:ascii="Times New Roman" w:eastAsia="Calibri" w:hAnsi="Times New Roman" w:cs="Times New Roman"/>
          <w:sz w:val="24"/>
          <w:szCs w:val="24"/>
          <w:lang w:val="cs-CZ"/>
        </w:rPr>
        <w:t xml:space="preserve"> romány </w:t>
      </w:r>
      <w:r w:rsidRPr="009C68E0">
        <w:rPr>
          <w:rFonts w:ascii="Times New Roman" w:eastAsia="Calibri" w:hAnsi="Times New Roman" w:cs="Times New Roman"/>
          <w:i/>
          <w:iCs/>
          <w:sz w:val="24"/>
          <w:szCs w:val="24"/>
          <w:lang w:val="cs-CZ"/>
        </w:rPr>
        <w:t xml:space="preserve">Rodina </w:t>
      </w:r>
      <w:proofErr w:type="spellStart"/>
      <w:r w:rsidRPr="009C68E0">
        <w:rPr>
          <w:rFonts w:ascii="Times New Roman" w:eastAsia="Calibri" w:hAnsi="Times New Roman" w:cs="Times New Roman"/>
          <w:i/>
          <w:iCs/>
          <w:sz w:val="24"/>
          <w:szCs w:val="24"/>
          <w:lang w:val="cs-CZ"/>
        </w:rPr>
        <w:t>Malavogliova</w:t>
      </w:r>
      <w:proofErr w:type="spellEnd"/>
      <w:r w:rsidRPr="009C68E0">
        <w:rPr>
          <w:rFonts w:ascii="Times New Roman" w:eastAsia="Calibri" w:hAnsi="Times New Roman" w:cs="Times New Roman"/>
          <w:sz w:val="24"/>
          <w:szCs w:val="24"/>
          <w:lang w:val="cs-CZ"/>
        </w:rPr>
        <w:t xml:space="preserve"> a </w:t>
      </w:r>
      <w:r w:rsidRPr="009C68E0">
        <w:rPr>
          <w:rFonts w:ascii="Times New Roman" w:eastAsia="Calibri" w:hAnsi="Times New Roman" w:cs="Times New Roman"/>
          <w:i/>
          <w:iCs/>
          <w:sz w:val="24"/>
          <w:szCs w:val="24"/>
          <w:lang w:val="cs-CZ"/>
        </w:rPr>
        <w:t xml:space="preserve">Mistr Don </w:t>
      </w:r>
      <w:proofErr w:type="spellStart"/>
      <w:r w:rsidRPr="009C68E0">
        <w:rPr>
          <w:rFonts w:ascii="Times New Roman" w:eastAsia="Calibri" w:hAnsi="Times New Roman" w:cs="Times New Roman"/>
          <w:i/>
          <w:iCs/>
          <w:sz w:val="24"/>
          <w:szCs w:val="24"/>
          <w:lang w:val="cs-CZ"/>
        </w:rPr>
        <w:t>Gesualdo</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Verga</w:t>
      </w:r>
      <w:proofErr w:type="spellEnd"/>
      <w:r w:rsidRPr="009C68E0">
        <w:rPr>
          <w:rFonts w:ascii="Times New Roman" w:eastAsia="Calibri" w:hAnsi="Times New Roman" w:cs="Times New Roman"/>
          <w:sz w:val="24"/>
          <w:szCs w:val="24"/>
          <w:lang w:val="cs-CZ"/>
        </w:rPr>
        <w:t xml:space="preserve"> byl ale znám i svými veristickými povídkami. Dobové komentáře se týkaly také úspěchu </w:t>
      </w:r>
      <w:proofErr w:type="spellStart"/>
      <w:r w:rsidRPr="009C68E0">
        <w:rPr>
          <w:rFonts w:ascii="Times New Roman" w:eastAsia="Calibri" w:hAnsi="Times New Roman" w:cs="Times New Roman"/>
          <w:sz w:val="24"/>
          <w:szCs w:val="24"/>
          <w:lang w:val="cs-CZ"/>
        </w:rPr>
        <w:t>Vergova</w:t>
      </w:r>
      <w:proofErr w:type="spellEnd"/>
      <w:r w:rsidRPr="009C68E0">
        <w:rPr>
          <w:rFonts w:ascii="Times New Roman" w:eastAsia="Calibri" w:hAnsi="Times New Roman" w:cs="Times New Roman"/>
          <w:sz w:val="24"/>
          <w:szCs w:val="24"/>
          <w:lang w:val="cs-CZ"/>
        </w:rPr>
        <w:t xml:space="preserve"> libreta k </w:t>
      </w:r>
      <w:proofErr w:type="spellStart"/>
      <w:r w:rsidRPr="009C68E0">
        <w:rPr>
          <w:rFonts w:ascii="Times New Roman" w:eastAsia="Calibri" w:hAnsi="Times New Roman" w:cs="Times New Roman"/>
          <w:sz w:val="24"/>
          <w:szCs w:val="24"/>
          <w:lang w:val="cs-CZ"/>
        </w:rPr>
        <w:t>Mascagniho</w:t>
      </w:r>
      <w:proofErr w:type="spellEnd"/>
      <w:r w:rsidRPr="009C68E0">
        <w:rPr>
          <w:rFonts w:ascii="Times New Roman" w:eastAsia="Calibri" w:hAnsi="Times New Roman" w:cs="Times New Roman"/>
          <w:sz w:val="24"/>
          <w:szCs w:val="24"/>
          <w:lang w:val="cs-CZ"/>
        </w:rPr>
        <w:t xml:space="preserve"> opeře </w:t>
      </w:r>
      <w:r w:rsidRPr="009C68E0">
        <w:rPr>
          <w:rFonts w:ascii="Times New Roman" w:eastAsia="Calibri" w:hAnsi="Times New Roman" w:cs="Times New Roman"/>
          <w:i/>
          <w:sz w:val="24"/>
          <w:szCs w:val="24"/>
          <w:lang w:val="cs-CZ"/>
        </w:rPr>
        <w:t>Sedlák kavalír</w:t>
      </w:r>
      <w:r w:rsidRPr="009C68E0">
        <w:rPr>
          <w:rFonts w:ascii="Times New Roman" w:eastAsia="Calibri" w:hAnsi="Times New Roman" w:cs="Times New Roman"/>
          <w:sz w:val="24"/>
          <w:szCs w:val="24"/>
          <w:lang w:val="cs-CZ"/>
        </w:rPr>
        <w:t xml:space="preserve">, neponechávajíce bez povšimnutí ani bulvární zprávy o jeho sporech o honoráře. Nad </w:t>
      </w:r>
      <w:proofErr w:type="spellStart"/>
      <w:r w:rsidRPr="009C68E0">
        <w:rPr>
          <w:rFonts w:ascii="Times New Roman" w:eastAsia="Calibri" w:hAnsi="Times New Roman" w:cs="Times New Roman"/>
          <w:sz w:val="24"/>
          <w:szCs w:val="24"/>
          <w:lang w:val="cs-CZ"/>
        </w:rPr>
        <w:t>Vergovou</w:t>
      </w:r>
      <w:proofErr w:type="spellEnd"/>
      <w:r w:rsidRPr="009C68E0">
        <w:rPr>
          <w:rFonts w:ascii="Times New Roman" w:eastAsia="Calibri" w:hAnsi="Times New Roman" w:cs="Times New Roman"/>
          <w:sz w:val="24"/>
          <w:szCs w:val="24"/>
          <w:lang w:val="cs-CZ"/>
        </w:rPr>
        <w:t xml:space="preserve"> tvorbou se zamýšleli překladatelé Adolf Felix a Nina </w:t>
      </w:r>
      <w:proofErr w:type="spellStart"/>
      <w:r w:rsidRPr="009C68E0">
        <w:rPr>
          <w:rFonts w:ascii="Times New Roman" w:eastAsia="Calibri" w:hAnsi="Times New Roman" w:cs="Times New Roman"/>
          <w:sz w:val="24"/>
          <w:szCs w:val="24"/>
          <w:lang w:val="cs-CZ"/>
        </w:rPr>
        <w:t>Tučková-Jehličková</w:t>
      </w:r>
      <w:proofErr w:type="spellEnd"/>
      <w:r w:rsidRPr="009C68E0">
        <w:rPr>
          <w:rFonts w:ascii="Times New Roman" w:eastAsia="Calibri" w:hAnsi="Times New Roman" w:cs="Times New Roman"/>
          <w:sz w:val="24"/>
          <w:szCs w:val="24"/>
          <w:lang w:val="cs-CZ"/>
        </w:rPr>
        <w:t xml:space="preserve">, kteří jeho dílo dobře znali. Z veristických spisovatelů vyvolala diskuzi rovněž autorka povídek z prostředí Sardinie </w:t>
      </w:r>
      <w:proofErr w:type="spellStart"/>
      <w:r w:rsidRPr="009C68E0">
        <w:rPr>
          <w:rFonts w:ascii="Times New Roman" w:eastAsia="Calibri" w:hAnsi="Times New Roman" w:cs="Times New Roman"/>
          <w:sz w:val="24"/>
          <w:szCs w:val="24"/>
          <w:lang w:val="cs-CZ"/>
        </w:rPr>
        <w:t>Grazia</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Delleda</w:t>
      </w:r>
      <w:proofErr w:type="spellEnd"/>
      <w:r w:rsidRPr="009C68E0">
        <w:rPr>
          <w:rFonts w:ascii="Times New Roman" w:eastAsia="Calibri" w:hAnsi="Times New Roman" w:cs="Times New Roman"/>
          <w:sz w:val="24"/>
          <w:szCs w:val="24"/>
          <w:lang w:val="cs-CZ"/>
        </w:rPr>
        <w:t xml:space="preserve">, která v roce 1926 obdržela Nobelovu cenu za literaturu. To jí získalo pozornost a do češtiny byla přeložena její stěžejní díla </w:t>
      </w:r>
      <w:r w:rsidRPr="009C68E0">
        <w:rPr>
          <w:rFonts w:ascii="Times New Roman" w:eastAsia="Calibri" w:hAnsi="Times New Roman" w:cs="Times New Roman"/>
          <w:i/>
          <w:iCs/>
          <w:sz w:val="24"/>
          <w:szCs w:val="24"/>
          <w:lang w:val="cs-CZ"/>
        </w:rPr>
        <w:t>Cestou zla</w:t>
      </w:r>
      <w:r w:rsidRPr="009C68E0">
        <w:rPr>
          <w:rFonts w:ascii="Times New Roman" w:eastAsia="Calibri" w:hAnsi="Times New Roman" w:cs="Times New Roman"/>
          <w:sz w:val="24"/>
          <w:szCs w:val="24"/>
          <w:lang w:val="cs-CZ"/>
        </w:rPr>
        <w:t xml:space="preserve">, </w:t>
      </w:r>
      <w:r w:rsidRPr="009C68E0">
        <w:rPr>
          <w:rFonts w:ascii="Times New Roman" w:eastAsia="Calibri" w:hAnsi="Times New Roman" w:cs="Times New Roman"/>
          <w:i/>
          <w:iCs/>
          <w:sz w:val="24"/>
          <w:szCs w:val="24"/>
          <w:lang w:val="cs-CZ"/>
        </w:rPr>
        <w:t>Útěk do Egypta</w:t>
      </w:r>
      <w:r w:rsidRPr="009C68E0">
        <w:rPr>
          <w:rFonts w:ascii="Times New Roman" w:eastAsia="Calibri" w:hAnsi="Times New Roman" w:cs="Times New Roman"/>
          <w:sz w:val="24"/>
          <w:szCs w:val="24"/>
          <w:lang w:val="cs-CZ"/>
        </w:rPr>
        <w:t xml:space="preserve"> a </w:t>
      </w:r>
      <w:r w:rsidRPr="009C68E0">
        <w:rPr>
          <w:rFonts w:ascii="Times New Roman" w:eastAsia="Calibri" w:hAnsi="Times New Roman" w:cs="Times New Roman"/>
          <w:i/>
          <w:iCs/>
          <w:sz w:val="24"/>
          <w:szCs w:val="24"/>
          <w:lang w:val="cs-CZ"/>
        </w:rPr>
        <w:t xml:space="preserve">Eliáš </w:t>
      </w:r>
      <w:proofErr w:type="spellStart"/>
      <w:r w:rsidRPr="009C68E0">
        <w:rPr>
          <w:rFonts w:ascii="Times New Roman" w:eastAsia="Calibri" w:hAnsi="Times New Roman" w:cs="Times New Roman"/>
          <w:i/>
          <w:iCs/>
          <w:sz w:val="24"/>
          <w:szCs w:val="24"/>
          <w:lang w:val="cs-CZ"/>
        </w:rPr>
        <w:t>Portolu</w:t>
      </w:r>
      <w:proofErr w:type="spellEnd"/>
      <w:r w:rsidRPr="009C68E0">
        <w:rPr>
          <w:rFonts w:ascii="Times New Roman" w:eastAsia="Calibri" w:hAnsi="Times New Roman" w:cs="Times New Roman"/>
          <w:sz w:val="24"/>
          <w:szCs w:val="24"/>
          <w:lang w:val="cs-CZ"/>
        </w:rPr>
        <w:t xml:space="preserve">. K často vydávaným autorkám patřily také představitelky ženského emancipačního proudu konce 19. století </w:t>
      </w:r>
      <w:proofErr w:type="spellStart"/>
      <w:r w:rsidRPr="009C68E0">
        <w:rPr>
          <w:rFonts w:ascii="Times New Roman" w:eastAsia="Calibri" w:hAnsi="Times New Roman" w:cs="Times New Roman"/>
          <w:sz w:val="24"/>
          <w:szCs w:val="24"/>
          <w:lang w:val="cs-CZ"/>
        </w:rPr>
        <w:t>Matilde</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Serao</w:t>
      </w:r>
      <w:proofErr w:type="spellEnd"/>
      <w:r w:rsidRPr="009C68E0">
        <w:rPr>
          <w:rFonts w:ascii="Times New Roman" w:eastAsia="Calibri" w:hAnsi="Times New Roman" w:cs="Times New Roman"/>
          <w:sz w:val="24"/>
          <w:szCs w:val="24"/>
          <w:lang w:val="cs-CZ"/>
        </w:rPr>
        <w:t xml:space="preserve"> a Anna </w:t>
      </w:r>
      <w:proofErr w:type="spellStart"/>
      <w:r w:rsidRPr="009C68E0">
        <w:rPr>
          <w:rFonts w:ascii="Times New Roman" w:eastAsia="Calibri" w:hAnsi="Times New Roman" w:cs="Times New Roman"/>
          <w:sz w:val="24"/>
          <w:szCs w:val="24"/>
          <w:lang w:val="cs-CZ"/>
        </w:rPr>
        <w:t>Zuccari</w:t>
      </w:r>
      <w:proofErr w:type="spellEnd"/>
      <w:r w:rsidRPr="009C68E0">
        <w:rPr>
          <w:rFonts w:ascii="Times New Roman" w:eastAsia="Calibri" w:hAnsi="Times New Roman" w:cs="Times New Roman"/>
          <w:sz w:val="24"/>
          <w:szCs w:val="24"/>
          <w:lang w:val="cs-CZ"/>
        </w:rPr>
        <w:t xml:space="preserve">, publikující pod pseudonymem </w:t>
      </w:r>
      <w:proofErr w:type="spellStart"/>
      <w:r w:rsidRPr="009C68E0">
        <w:rPr>
          <w:rFonts w:ascii="Times New Roman" w:eastAsia="Calibri" w:hAnsi="Times New Roman" w:cs="Times New Roman"/>
          <w:sz w:val="24"/>
          <w:szCs w:val="24"/>
          <w:lang w:val="cs-CZ"/>
        </w:rPr>
        <w:t>Neera</w:t>
      </w:r>
      <w:proofErr w:type="spellEnd"/>
      <w:r w:rsidRPr="009C68E0">
        <w:rPr>
          <w:rFonts w:ascii="Times New Roman" w:eastAsia="Calibri" w:hAnsi="Times New Roman" w:cs="Times New Roman"/>
          <w:sz w:val="24"/>
          <w:szCs w:val="24"/>
          <w:lang w:val="cs-CZ"/>
        </w:rPr>
        <w:t>.</w:t>
      </w:r>
    </w:p>
    <w:p w14:paraId="3B50C1EF"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rPr>
      </w:pPr>
      <w:r w:rsidRPr="009C68E0">
        <w:rPr>
          <w:rFonts w:ascii="Times New Roman" w:eastAsia="Calibri" w:hAnsi="Times New Roman" w:cs="Times New Roman"/>
          <w:sz w:val="24"/>
          <w:szCs w:val="24"/>
          <w:lang w:val="cs-CZ"/>
        </w:rPr>
        <w:t>V kontrastu k </w:t>
      </w:r>
      <w:proofErr w:type="spellStart"/>
      <w:r w:rsidRPr="009C68E0">
        <w:rPr>
          <w:rFonts w:ascii="Times New Roman" w:eastAsia="Calibri" w:hAnsi="Times New Roman" w:cs="Times New Roman"/>
          <w:sz w:val="24"/>
          <w:szCs w:val="24"/>
          <w:lang w:val="cs-CZ"/>
        </w:rPr>
        <w:t>Vergově</w:t>
      </w:r>
      <w:proofErr w:type="spellEnd"/>
      <w:r w:rsidRPr="009C68E0">
        <w:rPr>
          <w:rFonts w:ascii="Times New Roman" w:eastAsia="Calibri" w:hAnsi="Times New Roman" w:cs="Times New Roman"/>
          <w:sz w:val="24"/>
          <w:szCs w:val="24"/>
          <w:lang w:val="cs-CZ"/>
        </w:rPr>
        <w:t xml:space="preserve"> naturalistickému přístupu se ocitl prvorepublikovým publikem (zejména díky svým životním eskapádám) velmi oblíbený italský básník, spisovatel a dramatik Gabriele </w:t>
      </w:r>
      <w:proofErr w:type="spellStart"/>
      <w:r w:rsidRPr="009C68E0">
        <w:rPr>
          <w:rFonts w:ascii="Times New Roman" w:eastAsia="Calibri" w:hAnsi="Times New Roman" w:cs="Times New Roman"/>
          <w:sz w:val="24"/>
          <w:szCs w:val="24"/>
          <w:lang w:val="cs-CZ"/>
        </w:rPr>
        <w:t>D’Annunzio</w:t>
      </w:r>
      <w:proofErr w:type="spellEnd"/>
      <w:r w:rsidRPr="009C68E0">
        <w:rPr>
          <w:rFonts w:ascii="Times New Roman" w:eastAsia="Calibri" w:hAnsi="Times New Roman" w:cs="Times New Roman"/>
          <w:sz w:val="24"/>
          <w:szCs w:val="24"/>
          <w:lang w:val="cs-CZ"/>
        </w:rPr>
        <w:t xml:space="preserve">. Jeho tvorba, životní styl a podpora fašismu byly našemu čtenářskému publiku dobře známy. V meziválečném období panoval zájem především o nové překlady jeho již v češtině vydaných románů, i když si na přehnaný počet překladů </w:t>
      </w:r>
      <w:proofErr w:type="spellStart"/>
      <w:r w:rsidRPr="009C68E0">
        <w:rPr>
          <w:rFonts w:ascii="Times New Roman" w:eastAsia="Calibri" w:hAnsi="Times New Roman" w:cs="Times New Roman"/>
          <w:sz w:val="24"/>
          <w:szCs w:val="24"/>
          <w:lang w:val="cs-CZ"/>
        </w:rPr>
        <w:t>D’Annunziových</w:t>
      </w:r>
      <w:proofErr w:type="spellEnd"/>
      <w:r w:rsidRPr="009C68E0">
        <w:rPr>
          <w:rFonts w:ascii="Times New Roman" w:eastAsia="Calibri" w:hAnsi="Times New Roman" w:cs="Times New Roman"/>
          <w:sz w:val="24"/>
          <w:szCs w:val="24"/>
          <w:lang w:val="cs-CZ"/>
        </w:rPr>
        <w:t xml:space="preserve"> děl někteří čeští kritici stěžovali. Rovněž zaznívaly pozitivní hlasy, které jeho romány doporučovaly, ale spíše intelektuálně zaměřeným čtenářům. Ve zkoumaném období byly do češtiny nově přeloženy dva romány (</w:t>
      </w:r>
      <w:r w:rsidRPr="009C68E0">
        <w:rPr>
          <w:rFonts w:ascii="Times New Roman" w:eastAsia="Calibri" w:hAnsi="Times New Roman" w:cs="Times New Roman"/>
          <w:i/>
          <w:iCs/>
          <w:sz w:val="24"/>
          <w:szCs w:val="24"/>
          <w:lang w:val="cs-CZ"/>
        </w:rPr>
        <w:t>Nevinný</w:t>
      </w:r>
      <w:r w:rsidRPr="009C68E0">
        <w:rPr>
          <w:rFonts w:ascii="Times New Roman" w:eastAsia="Calibri" w:hAnsi="Times New Roman" w:cs="Times New Roman"/>
          <w:sz w:val="24"/>
          <w:szCs w:val="24"/>
          <w:lang w:val="cs-CZ"/>
        </w:rPr>
        <w:t xml:space="preserve"> a </w:t>
      </w:r>
      <w:r w:rsidRPr="009C68E0">
        <w:rPr>
          <w:rFonts w:ascii="Times New Roman" w:eastAsia="Calibri" w:hAnsi="Times New Roman" w:cs="Times New Roman"/>
          <w:i/>
          <w:iCs/>
          <w:sz w:val="24"/>
          <w:szCs w:val="24"/>
          <w:lang w:val="cs-CZ"/>
        </w:rPr>
        <w:t>Triumf smrti</w:t>
      </w:r>
      <w:r w:rsidRPr="009C68E0">
        <w:rPr>
          <w:rFonts w:ascii="Times New Roman" w:eastAsia="Calibri" w:hAnsi="Times New Roman" w:cs="Times New Roman"/>
          <w:sz w:val="24"/>
          <w:szCs w:val="24"/>
          <w:lang w:val="cs-CZ"/>
        </w:rPr>
        <w:t xml:space="preserve">) a sbírka novel </w:t>
      </w:r>
      <w:proofErr w:type="spellStart"/>
      <w:r w:rsidRPr="009C68E0">
        <w:rPr>
          <w:rFonts w:ascii="Times New Roman" w:eastAsia="Calibri" w:hAnsi="Times New Roman" w:cs="Times New Roman"/>
          <w:i/>
          <w:iCs/>
          <w:sz w:val="24"/>
          <w:szCs w:val="24"/>
          <w:lang w:val="cs-CZ"/>
        </w:rPr>
        <w:t>Pescarské</w:t>
      </w:r>
      <w:proofErr w:type="spellEnd"/>
      <w:r w:rsidRPr="009C68E0">
        <w:rPr>
          <w:rFonts w:ascii="Times New Roman" w:eastAsia="Calibri" w:hAnsi="Times New Roman" w:cs="Times New Roman"/>
          <w:i/>
          <w:iCs/>
          <w:sz w:val="24"/>
          <w:szCs w:val="24"/>
          <w:lang w:val="cs-CZ"/>
        </w:rPr>
        <w:t xml:space="preserve"> </w:t>
      </w:r>
      <w:proofErr w:type="spellStart"/>
      <w:r w:rsidRPr="009C68E0">
        <w:rPr>
          <w:rFonts w:ascii="Times New Roman" w:eastAsia="Calibri" w:hAnsi="Times New Roman" w:cs="Times New Roman"/>
          <w:i/>
          <w:iCs/>
          <w:sz w:val="24"/>
          <w:szCs w:val="24"/>
          <w:lang w:val="cs-CZ"/>
        </w:rPr>
        <w:t>novelly</w:t>
      </w:r>
      <w:proofErr w:type="spellEnd"/>
      <w:r w:rsidRPr="009C68E0">
        <w:rPr>
          <w:rFonts w:ascii="Times New Roman" w:eastAsia="Calibri" w:hAnsi="Times New Roman" w:cs="Times New Roman"/>
          <w:sz w:val="24"/>
          <w:szCs w:val="24"/>
          <w:lang w:val="cs-CZ"/>
        </w:rPr>
        <w:t>. Ty kritika považovala za „nejsympatičtější“, jelikož nebyly tolik zatíženy „lyrickou nabubřelostí jeho stylu“.</w:t>
      </w:r>
    </w:p>
    <w:p w14:paraId="242CBB74"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rPr>
      </w:pPr>
      <w:r w:rsidRPr="009C68E0">
        <w:rPr>
          <w:rFonts w:ascii="Times New Roman" w:eastAsia="Calibri" w:hAnsi="Times New Roman" w:cs="Times New Roman"/>
          <w:sz w:val="24"/>
          <w:szCs w:val="24"/>
          <w:lang w:val="cs-CZ"/>
        </w:rPr>
        <w:lastRenderedPageBreak/>
        <w:t xml:space="preserve">Mimo beletrii panoval velký zájem o překlady děl </w:t>
      </w:r>
      <w:r w:rsidRPr="009C68E0">
        <w:rPr>
          <w:rFonts w:ascii="Times New Roman" w:eastAsia="Calibri" w:hAnsi="Times New Roman" w:cs="Times New Roman"/>
          <w:sz w:val="24"/>
          <w:szCs w:val="24"/>
          <w:lang w:val="cs-CZ" w:eastAsia="cs-CZ"/>
        </w:rPr>
        <w:t xml:space="preserve">prozaika a publicisty Giovanniho </w:t>
      </w:r>
      <w:proofErr w:type="spellStart"/>
      <w:r w:rsidRPr="009C68E0">
        <w:rPr>
          <w:rFonts w:ascii="Times New Roman" w:eastAsia="Calibri" w:hAnsi="Times New Roman" w:cs="Times New Roman"/>
          <w:sz w:val="24"/>
          <w:szCs w:val="24"/>
          <w:lang w:val="cs-CZ" w:eastAsia="cs-CZ"/>
        </w:rPr>
        <w:t>Papiniho</w:t>
      </w:r>
      <w:proofErr w:type="spellEnd"/>
      <w:r w:rsidRPr="009C68E0">
        <w:rPr>
          <w:rFonts w:ascii="Times New Roman" w:eastAsia="Calibri" w:hAnsi="Times New Roman" w:cs="Times New Roman"/>
          <w:sz w:val="24"/>
          <w:szCs w:val="24"/>
          <w:lang w:val="cs-CZ"/>
        </w:rPr>
        <w:t xml:space="preserve"> stimulující křesťanskou zbožnost. Jeho povídky byly v češtině pravidelně publikovány i časopisecky a vycházely také různé komentáře, jež se zprvu týkaly </w:t>
      </w:r>
      <w:proofErr w:type="spellStart"/>
      <w:r w:rsidRPr="009C68E0">
        <w:rPr>
          <w:rFonts w:ascii="Times New Roman" w:eastAsia="Calibri" w:hAnsi="Times New Roman" w:cs="Times New Roman"/>
          <w:sz w:val="24"/>
          <w:szCs w:val="24"/>
          <w:lang w:val="cs-CZ"/>
        </w:rPr>
        <w:t>Papiniho</w:t>
      </w:r>
      <w:proofErr w:type="spellEnd"/>
      <w:r w:rsidRPr="009C68E0">
        <w:rPr>
          <w:rFonts w:ascii="Times New Roman" w:eastAsia="Calibri" w:hAnsi="Times New Roman" w:cs="Times New Roman"/>
          <w:sz w:val="24"/>
          <w:szCs w:val="24"/>
          <w:lang w:val="cs-CZ"/>
        </w:rPr>
        <w:t xml:space="preserve"> konverze ke katolicismu. O </w:t>
      </w:r>
      <w:proofErr w:type="spellStart"/>
      <w:r w:rsidRPr="009C68E0">
        <w:rPr>
          <w:rFonts w:ascii="Times New Roman" w:eastAsia="Calibri" w:hAnsi="Times New Roman" w:cs="Times New Roman"/>
          <w:sz w:val="24"/>
          <w:szCs w:val="24"/>
          <w:lang w:val="cs-CZ"/>
        </w:rPr>
        <w:t>Papinim</w:t>
      </w:r>
      <w:proofErr w:type="spellEnd"/>
      <w:r w:rsidRPr="009C68E0">
        <w:rPr>
          <w:rFonts w:ascii="Times New Roman" w:eastAsia="Calibri" w:hAnsi="Times New Roman" w:cs="Times New Roman"/>
          <w:sz w:val="24"/>
          <w:szCs w:val="24"/>
          <w:lang w:val="cs-CZ"/>
        </w:rPr>
        <w:t xml:space="preserve"> se v novinách nejčastěji objevovaly články Jaroslava Skalického, který do češtiny přeložil většinu jeho počinů a usiloval i o propagaci jeho díla a osobnosti. Ohlas v periodikách vyvolala rovněž kniha náboženských esejů </w:t>
      </w:r>
      <w:r w:rsidRPr="009C68E0">
        <w:rPr>
          <w:rFonts w:ascii="Times New Roman" w:eastAsia="Calibri" w:hAnsi="Times New Roman" w:cs="Times New Roman"/>
          <w:i/>
          <w:iCs/>
          <w:sz w:val="24"/>
          <w:szCs w:val="24"/>
          <w:lang w:val="cs-CZ"/>
        </w:rPr>
        <w:t>Život Kristův</w:t>
      </w:r>
      <w:r w:rsidRPr="009C68E0">
        <w:rPr>
          <w:rFonts w:ascii="Times New Roman" w:eastAsia="Calibri" w:hAnsi="Times New Roman" w:cs="Times New Roman"/>
          <w:sz w:val="24"/>
          <w:szCs w:val="24"/>
          <w:lang w:val="cs-CZ"/>
        </w:rPr>
        <w:t xml:space="preserve">, která </w:t>
      </w:r>
      <w:proofErr w:type="spellStart"/>
      <w:r w:rsidRPr="009C68E0">
        <w:rPr>
          <w:rFonts w:ascii="Times New Roman" w:eastAsia="Calibri" w:hAnsi="Times New Roman" w:cs="Times New Roman"/>
          <w:sz w:val="24"/>
          <w:szCs w:val="24"/>
          <w:lang w:val="cs-CZ"/>
        </w:rPr>
        <w:t>Papiniho</w:t>
      </w:r>
      <w:proofErr w:type="spellEnd"/>
      <w:r w:rsidRPr="009C68E0">
        <w:rPr>
          <w:rFonts w:ascii="Times New Roman" w:eastAsia="Calibri" w:hAnsi="Times New Roman" w:cs="Times New Roman"/>
          <w:sz w:val="24"/>
          <w:szCs w:val="24"/>
          <w:lang w:val="cs-CZ"/>
        </w:rPr>
        <w:t xml:space="preserve"> proslavila, ale zároveň podnítila mnoho polemik. Zájem prvorepublikového čtenářstva o tuto knihu nejlépe dokládá fakt, že byla vydána v celkem třech reedicích. Dalším aktivním propagátorem </w:t>
      </w:r>
      <w:proofErr w:type="spellStart"/>
      <w:r w:rsidRPr="009C68E0">
        <w:rPr>
          <w:rFonts w:ascii="Times New Roman" w:eastAsia="Calibri" w:hAnsi="Times New Roman" w:cs="Times New Roman"/>
          <w:sz w:val="24"/>
          <w:szCs w:val="24"/>
          <w:lang w:val="cs-CZ"/>
        </w:rPr>
        <w:t>Papiniho</w:t>
      </w:r>
      <w:proofErr w:type="spellEnd"/>
      <w:r w:rsidRPr="009C68E0">
        <w:rPr>
          <w:rFonts w:ascii="Times New Roman" w:eastAsia="Calibri" w:hAnsi="Times New Roman" w:cs="Times New Roman"/>
          <w:sz w:val="24"/>
          <w:szCs w:val="24"/>
          <w:lang w:val="cs-CZ"/>
        </w:rPr>
        <w:t xml:space="preserve"> díla byl předčasně zesnulý český básník a překladatel Bartoš Vlček. </w:t>
      </w:r>
    </w:p>
    <w:p w14:paraId="63200B82"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rPr>
      </w:pPr>
      <w:r w:rsidRPr="009C68E0">
        <w:rPr>
          <w:rFonts w:ascii="Times New Roman" w:eastAsiaTheme="minorHAnsi" w:hAnsi="Times New Roman" w:cs="Times New Roman"/>
          <w:sz w:val="24"/>
          <w:szCs w:val="24"/>
          <w:lang w:val="cs-CZ"/>
        </w:rPr>
        <w:t xml:space="preserve">Velké oblibě se těšili italští autoři populárně naučné literatury a esejistiky. Vedle </w:t>
      </w:r>
      <w:proofErr w:type="spellStart"/>
      <w:r w:rsidRPr="009C68E0">
        <w:rPr>
          <w:rFonts w:ascii="Times New Roman" w:eastAsiaTheme="minorHAnsi" w:hAnsi="Times New Roman" w:cs="Times New Roman"/>
          <w:sz w:val="24"/>
          <w:szCs w:val="24"/>
          <w:lang w:val="cs-CZ"/>
        </w:rPr>
        <w:t>Papiniho</w:t>
      </w:r>
      <w:proofErr w:type="spellEnd"/>
      <w:r w:rsidRPr="009C68E0">
        <w:rPr>
          <w:rFonts w:ascii="Times New Roman" w:eastAsiaTheme="minorHAnsi" w:hAnsi="Times New Roman" w:cs="Times New Roman"/>
          <w:sz w:val="24"/>
          <w:szCs w:val="24"/>
          <w:lang w:val="cs-CZ"/>
        </w:rPr>
        <w:t xml:space="preserve"> byly žádány překlady tezí antropologa a fyziologa Paola </w:t>
      </w:r>
      <w:proofErr w:type="spellStart"/>
      <w:r w:rsidRPr="009C68E0">
        <w:rPr>
          <w:rFonts w:ascii="Times New Roman" w:eastAsiaTheme="minorHAnsi" w:hAnsi="Times New Roman" w:cs="Times New Roman"/>
          <w:sz w:val="24"/>
          <w:szCs w:val="24"/>
          <w:lang w:val="cs-CZ"/>
        </w:rPr>
        <w:t>Mantegazzy</w:t>
      </w:r>
      <w:proofErr w:type="spellEnd"/>
      <w:r w:rsidRPr="009C68E0">
        <w:rPr>
          <w:rFonts w:ascii="Times New Roman" w:eastAsiaTheme="minorHAnsi" w:hAnsi="Times New Roman" w:cs="Times New Roman"/>
          <w:sz w:val="24"/>
          <w:szCs w:val="24"/>
          <w:lang w:val="cs-CZ"/>
        </w:rPr>
        <w:t xml:space="preserve"> či filozofa, historika, literárního kritika a intelektuálně nejvlivnější osobnosti první poloviny 20. století, </w:t>
      </w:r>
      <w:proofErr w:type="spellStart"/>
      <w:r w:rsidRPr="009C68E0">
        <w:rPr>
          <w:rFonts w:ascii="Times New Roman" w:eastAsiaTheme="minorHAnsi" w:hAnsi="Times New Roman" w:cs="Times New Roman"/>
          <w:sz w:val="24"/>
          <w:szCs w:val="24"/>
          <w:lang w:val="cs-CZ"/>
        </w:rPr>
        <w:t>Benedetta</w:t>
      </w:r>
      <w:proofErr w:type="spellEnd"/>
      <w:r w:rsidRPr="009C68E0">
        <w:rPr>
          <w:rFonts w:ascii="Times New Roman" w:eastAsiaTheme="minorHAnsi" w:hAnsi="Times New Roman" w:cs="Times New Roman"/>
          <w:sz w:val="24"/>
          <w:szCs w:val="24"/>
          <w:lang w:val="cs-CZ"/>
        </w:rPr>
        <w:t xml:space="preserve"> </w:t>
      </w:r>
      <w:proofErr w:type="spellStart"/>
      <w:r w:rsidRPr="009C68E0">
        <w:rPr>
          <w:rFonts w:ascii="Times New Roman" w:eastAsiaTheme="minorHAnsi" w:hAnsi="Times New Roman" w:cs="Times New Roman"/>
          <w:sz w:val="24"/>
          <w:szCs w:val="24"/>
          <w:lang w:val="cs-CZ"/>
        </w:rPr>
        <w:t>Croceho</w:t>
      </w:r>
      <w:proofErr w:type="spellEnd"/>
      <w:r w:rsidRPr="009C68E0">
        <w:rPr>
          <w:rFonts w:ascii="Times New Roman" w:eastAsiaTheme="minorHAnsi" w:hAnsi="Times New Roman" w:cs="Times New Roman"/>
          <w:sz w:val="24"/>
          <w:szCs w:val="24"/>
          <w:lang w:val="cs-CZ"/>
        </w:rPr>
        <w:t>. Důležitou novinku představovala možnost přečíst si pedagogické úvahy Marie Montessori.</w:t>
      </w:r>
    </w:p>
    <w:p w14:paraId="5F66672C" w14:textId="77777777" w:rsidR="009C68E0" w:rsidRPr="009C68E0" w:rsidRDefault="009C68E0" w:rsidP="009C68E0">
      <w:pPr>
        <w:spacing w:after="0" w:line="360" w:lineRule="auto"/>
        <w:ind w:firstLine="708"/>
        <w:jc w:val="both"/>
        <w:rPr>
          <w:rFonts w:ascii="Times New Roman" w:eastAsia="Calibri" w:hAnsi="Times New Roman" w:cs="Times New Roman"/>
          <w:sz w:val="24"/>
          <w:szCs w:val="24"/>
          <w:lang w:val="cs-CZ" w:eastAsia="cs-CZ"/>
        </w:rPr>
      </w:pPr>
      <w:r w:rsidRPr="009C68E0">
        <w:rPr>
          <w:rFonts w:ascii="Times New Roman" w:eastAsia="Calibri" w:hAnsi="Times New Roman" w:cs="Times New Roman"/>
          <w:sz w:val="24"/>
          <w:szCs w:val="24"/>
          <w:lang w:val="cs-CZ" w:eastAsia="cs-CZ"/>
        </w:rPr>
        <w:t xml:space="preserve">Své čtenáře si našla ve vyrovnaném poměru jak náročnější, tak populární oddechová literatura. V pozadí nezůstávaly ani dobrodružné romány (italská obdoba „verneovek“) Luigiho Motty a Emilia </w:t>
      </w:r>
      <w:proofErr w:type="spellStart"/>
      <w:r w:rsidRPr="009C68E0">
        <w:rPr>
          <w:rFonts w:ascii="Times New Roman" w:eastAsia="Calibri" w:hAnsi="Times New Roman" w:cs="Times New Roman"/>
          <w:sz w:val="24"/>
          <w:szCs w:val="24"/>
          <w:lang w:val="cs-CZ" w:eastAsia="cs-CZ"/>
        </w:rPr>
        <w:t>Salgariho</w:t>
      </w:r>
      <w:proofErr w:type="spellEnd"/>
      <w:r w:rsidRPr="009C68E0">
        <w:rPr>
          <w:rFonts w:ascii="Times New Roman" w:eastAsiaTheme="minorHAnsi" w:hAnsi="Times New Roman" w:cs="Times New Roman"/>
          <w:sz w:val="24"/>
          <w:szCs w:val="24"/>
          <w:lang w:val="cs-CZ"/>
        </w:rPr>
        <w:t>, které ponejvíce vydával nakladatel J.</w:t>
      </w:r>
      <w:r w:rsidR="005E4F65">
        <w:rPr>
          <w:rFonts w:ascii="Times New Roman" w:eastAsiaTheme="minorHAnsi" w:hAnsi="Times New Roman" w:cs="Times New Roman"/>
          <w:sz w:val="24"/>
          <w:szCs w:val="24"/>
          <w:lang w:val="cs-CZ"/>
        </w:rPr>
        <w:t> </w:t>
      </w:r>
      <w:r w:rsidRPr="009C68E0">
        <w:rPr>
          <w:rFonts w:ascii="Times New Roman" w:eastAsiaTheme="minorHAnsi" w:hAnsi="Times New Roman" w:cs="Times New Roman"/>
          <w:sz w:val="24"/>
          <w:szCs w:val="24"/>
          <w:lang w:val="cs-CZ"/>
        </w:rPr>
        <w:t>R. Vilímek.</w:t>
      </w:r>
      <w:r w:rsidRPr="009C68E0">
        <w:rPr>
          <w:rFonts w:ascii="Times New Roman" w:eastAsia="Calibri" w:hAnsi="Times New Roman" w:cs="Times New Roman"/>
          <w:sz w:val="24"/>
          <w:szCs w:val="24"/>
          <w:lang w:val="cs-CZ" w:eastAsia="cs-CZ"/>
        </w:rPr>
        <w:t xml:space="preserve"> V pozorovaném období byly přeloženy a opakovaně publikovány všechny jejich nejznámější romány. Zajímavé bylo objevení ohlasů na dnes již zapomenuté autory</w:t>
      </w:r>
      <w:r w:rsidRPr="009C68E0">
        <w:rPr>
          <w:rFonts w:ascii="Times New Roman" w:eastAsiaTheme="minorHAnsi" w:hAnsi="Times New Roman" w:cs="Times New Roman"/>
          <w:sz w:val="24"/>
          <w:szCs w:val="24"/>
          <w:lang w:val="cs-CZ"/>
        </w:rPr>
        <w:t xml:space="preserve">. </w:t>
      </w:r>
      <w:r w:rsidRPr="009C68E0">
        <w:rPr>
          <w:rFonts w:ascii="Times New Roman" w:eastAsia="Calibri" w:hAnsi="Times New Roman" w:cs="Times New Roman"/>
          <w:sz w:val="24"/>
          <w:szCs w:val="24"/>
          <w:lang w:val="cs-CZ" w:eastAsia="cs-CZ"/>
        </w:rPr>
        <w:t xml:space="preserve">Objevily se četné překlady zástupců „konzumní“ literatury, konkrétně erotických románů Guida da Verony a Dina </w:t>
      </w:r>
      <w:proofErr w:type="spellStart"/>
      <w:r w:rsidRPr="009C68E0">
        <w:rPr>
          <w:rFonts w:ascii="Times New Roman" w:eastAsia="Calibri" w:hAnsi="Times New Roman" w:cs="Times New Roman"/>
          <w:sz w:val="24"/>
          <w:szCs w:val="24"/>
          <w:lang w:val="cs-CZ" w:eastAsia="cs-CZ"/>
        </w:rPr>
        <w:t>Segreho</w:t>
      </w:r>
      <w:proofErr w:type="spellEnd"/>
      <w:r w:rsidRPr="009C68E0">
        <w:rPr>
          <w:rFonts w:ascii="Times New Roman" w:eastAsia="Calibri" w:hAnsi="Times New Roman" w:cs="Times New Roman"/>
          <w:sz w:val="24"/>
          <w:szCs w:val="24"/>
          <w:lang w:val="cs-CZ" w:eastAsia="cs-CZ"/>
        </w:rPr>
        <w:t xml:space="preserve"> publikujícího pod pseudonymem </w:t>
      </w:r>
      <w:proofErr w:type="spellStart"/>
      <w:r w:rsidRPr="009C68E0">
        <w:rPr>
          <w:rFonts w:ascii="Times New Roman" w:eastAsia="Calibri" w:hAnsi="Times New Roman" w:cs="Times New Roman"/>
          <w:sz w:val="24"/>
          <w:szCs w:val="24"/>
          <w:lang w:val="cs-CZ" w:eastAsia="cs-CZ"/>
        </w:rPr>
        <w:t>Pitigrilli</w:t>
      </w:r>
      <w:proofErr w:type="spellEnd"/>
      <w:r w:rsidRPr="009C68E0">
        <w:rPr>
          <w:rFonts w:ascii="Times New Roman" w:eastAsia="Calibri" w:hAnsi="Times New Roman" w:cs="Times New Roman"/>
          <w:sz w:val="24"/>
          <w:szCs w:val="24"/>
          <w:lang w:val="cs-CZ" w:eastAsia="cs-CZ"/>
        </w:rPr>
        <w:t xml:space="preserve"> – celkem tři vydání si vysloužil román </w:t>
      </w:r>
      <w:proofErr w:type="spellStart"/>
      <w:r w:rsidRPr="009C68E0">
        <w:rPr>
          <w:rFonts w:ascii="Times New Roman" w:eastAsia="Calibri" w:hAnsi="Times New Roman" w:cs="Times New Roman"/>
          <w:sz w:val="24"/>
          <w:szCs w:val="24"/>
          <w:lang w:val="cs-CZ" w:eastAsia="cs-CZ"/>
        </w:rPr>
        <w:t>Pitigrilliho</w:t>
      </w:r>
      <w:proofErr w:type="spellEnd"/>
      <w:r w:rsidRPr="009C68E0">
        <w:rPr>
          <w:rFonts w:ascii="Times New Roman" w:eastAsia="Calibri" w:hAnsi="Times New Roman" w:cs="Times New Roman"/>
          <w:sz w:val="24"/>
          <w:szCs w:val="24"/>
          <w:lang w:val="cs-CZ" w:eastAsia="cs-CZ"/>
        </w:rPr>
        <w:t xml:space="preserve"> román </w:t>
      </w:r>
      <w:r w:rsidRPr="009C68E0">
        <w:rPr>
          <w:rFonts w:ascii="Times New Roman" w:eastAsia="Calibri" w:hAnsi="Times New Roman" w:cs="Times New Roman"/>
          <w:i/>
          <w:iCs/>
          <w:sz w:val="24"/>
          <w:szCs w:val="24"/>
          <w:lang w:val="cs-CZ" w:eastAsia="cs-CZ"/>
        </w:rPr>
        <w:t>Kokain</w:t>
      </w:r>
      <w:r w:rsidRPr="009C68E0">
        <w:rPr>
          <w:rFonts w:ascii="Times New Roman" w:eastAsia="Calibri" w:hAnsi="Times New Roman" w:cs="Times New Roman"/>
          <w:sz w:val="24"/>
          <w:szCs w:val="24"/>
          <w:lang w:val="cs-CZ" w:eastAsia="cs-CZ"/>
        </w:rPr>
        <w:t xml:space="preserve">. </w:t>
      </w:r>
    </w:p>
    <w:p w14:paraId="7690E0DE" w14:textId="77777777" w:rsidR="009C68E0" w:rsidRPr="009C68E0" w:rsidRDefault="009C68E0" w:rsidP="009C68E0">
      <w:pPr>
        <w:spacing w:after="0" w:line="360" w:lineRule="auto"/>
        <w:jc w:val="both"/>
        <w:rPr>
          <w:rFonts w:ascii="Times New Roman" w:eastAsia="Calibri" w:hAnsi="Times New Roman" w:cs="Times New Roman"/>
          <w:sz w:val="24"/>
          <w:szCs w:val="24"/>
          <w:lang w:val="cs-CZ" w:eastAsia="cs-CZ"/>
        </w:rPr>
      </w:pPr>
      <w:r w:rsidRPr="009C68E0">
        <w:rPr>
          <w:rFonts w:ascii="Times New Roman" w:eastAsiaTheme="minorHAnsi" w:hAnsi="Times New Roman" w:cs="Times New Roman"/>
          <w:sz w:val="24"/>
          <w:szCs w:val="24"/>
          <w:lang w:val="cs-CZ"/>
        </w:rPr>
        <w:t xml:space="preserve">Rezonoval </w:t>
      </w:r>
      <w:r w:rsidRPr="009C68E0">
        <w:rPr>
          <w:rFonts w:ascii="Times New Roman" w:eastAsia="Calibri" w:hAnsi="Times New Roman" w:cs="Times New Roman"/>
          <w:sz w:val="24"/>
          <w:szCs w:val="24"/>
          <w:lang w:val="cs-CZ" w:eastAsia="cs-CZ"/>
        </w:rPr>
        <w:t xml:space="preserve">dokonce zájem o literární a dramatickou tvorbu Benita Mussoliniho. </w:t>
      </w:r>
      <w:r w:rsidRPr="009C68E0">
        <w:rPr>
          <w:rFonts w:ascii="Times New Roman" w:eastAsia="Calibri" w:hAnsi="Times New Roman" w:cs="Times New Roman"/>
          <w:sz w:val="24"/>
          <w:szCs w:val="24"/>
          <w:lang w:val="cs-CZ"/>
        </w:rPr>
        <w:t xml:space="preserve">Literární počiny fašistického diktátora a jejich nevalnou uměleckou kvalitu dobová periodika, zejména ve třicátých letech, často ironicky komentovala. Čeští čtenáři dostali totiž konečně k dispozici překlad románu </w:t>
      </w:r>
      <w:r w:rsidRPr="009C68E0">
        <w:rPr>
          <w:rFonts w:ascii="Times New Roman" w:eastAsia="Calibri" w:hAnsi="Times New Roman" w:cs="Times New Roman"/>
          <w:i/>
          <w:iCs/>
          <w:sz w:val="24"/>
          <w:szCs w:val="24"/>
          <w:lang w:val="cs-CZ"/>
        </w:rPr>
        <w:t>Kardinálova milenka</w:t>
      </w:r>
      <w:r w:rsidRPr="009C68E0">
        <w:rPr>
          <w:rFonts w:ascii="Times New Roman" w:eastAsia="Calibri" w:hAnsi="Times New Roman" w:cs="Times New Roman"/>
          <w:sz w:val="24"/>
          <w:szCs w:val="24"/>
          <w:lang w:val="cs-CZ"/>
        </w:rPr>
        <w:t>, jenž byl v zemi svého vzniku vydáván pod autorovým pseudonymem a na nějž tehdejší italské čtenářstvo reagovalo velmi pozitivně. Podle české kritiky sliboval proticírkevní tón románu velmi pravděpodobný čtenářský a překladatelský úspěch, ač se jednalo o</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literárně bezcennou beletrii. Překladu se dočkala i</w:t>
      </w:r>
      <w:r w:rsidR="008B70C5">
        <w:rPr>
          <w:rFonts w:ascii="Times New Roman" w:eastAsia="Calibri" w:hAnsi="Times New Roman" w:cs="Times New Roman"/>
          <w:sz w:val="24"/>
          <w:szCs w:val="24"/>
          <w:lang w:val="cs-CZ"/>
        </w:rPr>
        <w:t xml:space="preserve"> </w:t>
      </w:r>
      <w:r w:rsidRPr="009C68E0">
        <w:rPr>
          <w:rFonts w:ascii="Times New Roman" w:eastAsia="Calibri" w:hAnsi="Times New Roman" w:cs="Times New Roman"/>
          <w:sz w:val="24"/>
          <w:szCs w:val="24"/>
          <w:lang w:val="cs-CZ"/>
        </w:rPr>
        <w:t xml:space="preserve">divadelní hra </w:t>
      </w:r>
      <w:r w:rsidR="00A83331">
        <w:rPr>
          <w:rFonts w:ascii="Times New Roman" w:eastAsia="Calibri" w:hAnsi="Times New Roman" w:cs="Times New Roman"/>
          <w:sz w:val="24"/>
          <w:szCs w:val="24"/>
          <w:lang w:val="cs-CZ"/>
        </w:rPr>
        <w:t>autorské dvojice</w:t>
      </w:r>
      <w:r w:rsidR="009C0CC8">
        <w:rPr>
          <w:rFonts w:ascii="Times New Roman" w:eastAsia="Calibri" w:hAnsi="Times New Roman" w:cs="Times New Roman"/>
          <w:sz w:val="24"/>
          <w:szCs w:val="24"/>
          <w:lang w:val="cs-CZ"/>
        </w:rPr>
        <w:t xml:space="preserve"> </w:t>
      </w:r>
      <w:r w:rsidR="00611C12">
        <w:rPr>
          <w:rFonts w:ascii="Times New Roman" w:eastAsia="Calibri" w:hAnsi="Times New Roman" w:cs="Times New Roman"/>
          <w:sz w:val="24"/>
          <w:szCs w:val="24"/>
          <w:lang w:val="cs-CZ"/>
        </w:rPr>
        <w:t xml:space="preserve">Benito </w:t>
      </w:r>
      <w:r w:rsidR="009C0CC8">
        <w:rPr>
          <w:rFonts w:ascii="Times New Roman" w:eastAsia="Calibri" w:hAnsi="Times New Roman" w:cs="Times New Roman"/>
          <w:sz w:val="24"/>
          <w:szCs w:val="24"/>
          <w:lang w:val="cs-CZ"/>
        </w:rPr>
        <w:t>Mussolini</w:t>
      </w:r>
      <w:r w:rsidR="00A83331">
        <w:rPr>
          <w:rFonts w:ascii="Times New Roman" w:eastAsia="Calibri" w:hAnsi="Times New Roman" w:cs="Times New Roman"/>
          <w:sz w:val="24"/>
          <w:szCs w:val="24"/>
          <w:lang w:val="cs-CZ"/>
        </w:rPr>
        <w:t>–</w:t>
      </w:r>
      <w:proofErr w:type="spellStart"/>
      <w:r w:rsidR="00611C12">
        <w:rPr>
          <w:rFonts w:ascii="Times New Roman" w:eastAsia="Calibri" w:hAnsi="Times New Roman" w:cs="Times New Roman"/>
          <w:sz w:val="24"/>
          <w:szCs w:val="24"/>
          <w:lang w:val="cs-CZ"/>
        </w:rPr>
        <w:t>Giovacchino</w:t>
      </w:r>
      <w:proofErr w:type="spellEnd"/>
      <w:r w:rsidR="00947082">
        <w:rPr>
          <w:rFonts w:ascii="Times New Roman" w:eastAsia="Calibri" w:hAnsi="Times New Roman" w:cs="Times New Roman"/>
          <w:sz w:val="24"/>
          <w:szCs w:val="24"/>
          <w:lang w:val="cs-CZ"/>
        </w:rPr>
        <w:t xml:space="preserve"> </w:t>
      </w:r>
      <w:proofErr w:type="spellStart"/>
      <w:r w:rsidR="009C0CC8">
        <w:rPr>
          <w:rFonts w:ascii="Times New Roman" w:eastAsia="Calibri" w:hAnsi="Times New Roman" w:cs="Times New Roman"/>
          <w:sz w:val="24"/>
          <w:szCs w:val="24"/>
          <w:lang w:val="cs-CZ"/>
        </w:rPr>
        <w:t>Forzano</w:t>
      </w:r>
      <w:proofErr w:type="spellEnd"/>
      <w:r w:rsidR="009C0CC8">
        <w:rPr>
          <w:rFonts w:ascii="Times New Roman" w:eastAsia="Calibri" w:hAnsi="Times New Roman" w:cs="Times New Roman"/>
          <w:sz w:val="24"/>
          <w:szCs w:val="24"/>
          <w:lang w:val="cs-CZ"/>
        </w:rPr>
        <w:t xml:space="preserve"> </w:t>
      </w:r>
      <w:r w:rsidRPr="009C68E0">
        <w:rPr>
          <w:rFonts w:ascii="Times New Roman" w:eastAsia="Calibri" w:hAnsi="Times New Roman" w:cs="Times New Roman"/>
          <w:i/>
          <w:iCs/>
          <w:sz w:val="24"/>
          <w:szCs w:val="24"/>
          <w:lang w:val="cs-CZ"/>
        </w:rPr>
        <w:t>Napoleonových sto dní</w:t>
      </w:r>
      <w:r w:rsidRPr="009C68E0">
        <w:rPr>
          <w:rFonts w:ascii="Times New Roman" w:eastAsia="Calibri" w:hAnsi="Times New Roman" w:cs="Times New Roman"/>
          <w:sz w:val="24"/>
          <w:szCs w:val="24"/>
          <w:lang w:val="cs-CZ"/>
        </w:rPr>
        <w:t xml:space="preserve">, kterou uvedlo Národní divadlo, což vyvolalo – i přes údajně značný úspěch u publika – </w:t>
      </w:r>
      <w:r w:rsidRPr="009C68E0">
        <w:rPr>
          <w:rFonts w:ascii="Times New Roman" w:eastAsia="Calibri" w:hAnsi="Times New Roman" w:cs="Times New Roman"/>
          <w:sz w:val="24"/>
          <w:szCs w:val="24"/>
          <w:lang w:val="cs-CZ"/>
        </w:rPr>
        <w:lastRenderedPageBreak/>
        <w:t xml:space="preserve">v novinách polemiku, kdo vlastně stál za tímto rozhodnutím a proč jsou uváděny brakové kusy, které navíc podporují fašismus. Mussolini se stal inspirací pro ústřední postavu hry </w:t>
      </w:r>
      <w:r w:rsidRPr="009C68E0">
        <w:rPr>
          <w:rFonts w:ascii="Times New Roman" w:eastAsia="Calibri" w:hAnsi="Times New Roman" w:cs="Times New Roman"/>
          <w:i/>
          <w:iCs/>
          <w:sz w:val="24"/>
          <w:szCs w:val="24"/>
          <w:lang w:val="cs-CZ"/>
        </w:rPr>
        <w:t>Caesar</w:t>
      </w:r>
      <w:r w:rsidRPr="009C68E0">
        <w:rPr>
          <w:rFonts w:ascii="Times New Roman" w:eastAsia="Calibri" w:hAnsi="Times New Roman" w:cs="Times New Roman"/>
          <w:sz w:val="24"/>
          <w:szCs w:val="24"/>
          <w:lang w:val="cs-CZ"/>
        </w:rPr>
        <w:t>, vůbec prvního politicky laděného představení Osvobozeného divadla Voskovce a Wericha. Prvorepublikovým čtenářům byla v češtině rovněž k dispozici Mussoliniho stanoviska o propagaci fašistické ideologie v Itálii a</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nezapadlo ani jeho dílo, vydané ještě před první světovou válkou, o Janu Husovi, které bylo nově publikováno k pětistému výročí Husova upálení a jehož překlad a</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 xml:space="preserve">vydání nalezly podporu hnutí Volná myšlenka usilujícího o odluku státu od církve. </w:t>
      </w:r>
    </w:p>
    <w:p w14:paraId="2F0F9558"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rPr>
      </w:pPr>
    </w:p>
    <w:p w14:paraId="03E10BA4" w14:textId="77777777" w:rsidR="009C68E0" w:rsidRPr="009C68E0" w:rsidRDefault="009C68E0" w:rsidP="00A83331">
      <w:pPr>
        <w:pStyle w:val="01Prvnodstavec"/>
        <w:rPr>
          <w:rFonts w:eastAsia="Calibri"/>
        </w:rPr>
      </w:pPr>
      <w:r w:rsidRPr="009C68E0">
        <w:rPr>
          <w:rFonts w:eastAsia="Calibri"/>
        </w:rPr>
        <w:t xml:space="preserve">Z literatury pro děti a mládež se opakovaně překládal a hojně četl román </w:t>
      </w:r>
      <w:r w:rsidRPr="009C68E0">
        <w:rPr>
          <w:rFonts w:eastAsia="Calibri"/>
          <w:i/>
        </w:rPr>
        <w:t>Srdce</w:t>
      </w:r>
      <w:r w:rsidRPr="009C68E0">
        <w:rPr>
          <w:rFonts w:eastAsia="Calibri"/>
        </w:rPr>
        <w:t xml:space="preserve"> Edmonda De </w:t>
      </w:r>
      <w:proofErr w:type="spellStart"/>
      <w:r w:rsidRPr="009C68E0">
        <w:rPr>
          <w:rFonts w:eastAsia="Calibri"/>
        </w:rPr>
        <w:t>Amicis</w:t>
      </w:r>
      <w:proofErr w:type="spellEnd"/>
      <w:r w:rsidRPr="009C68E0">
        <w:rPr>
          <w:rFonts w:eastAsia="Calibri"/>
        </w:rPr>
        <w:t xml:space="preserve">, který si nalezl mnohem větší oblibu než konkurenční </w:t>
      </w:r>
      <w:proofErr w:type="spellStart"/>
      <w:r w:rsidRPr="009C68E0">
        <w:rPr>
          <w:rFonts w:eastAsia="Calibri"/>
        </w:rPr>
        <w:t>Collodiho</w:t>
      </w:r>
      <w:proofErr w:type="spellEnd"/>
      <w:r w:rsidRPr="009C68E0">
        <w:rPr>
          <w:rFonts w:eastAsia="Calibri"/>
        </w:rPr>
        <w:t xml:space="preserve"> příběh o dřevěném panáčkovi pod názvem </w:t>
      </w:r>
      <w:r w:rsidRPr="009C68E0">
        <w:rPr>
          <w:rFonts w:eastAsia="Calibri"/>
          <w:i/>
          <w:iCs/>
        </w:rPr>
        <w:t>Pinocchio</w:t>
      </w:r>
      <w:r w:rsidRPr="009C68E0">
        <w:rPr>
          <w:rFonts w:eastAsia="Calibri"/>
        </w:rPr>
        <w:t xml:space="preserve">, jenž byl ve sledovaném období vydán jen dvakrát a v dřívějším překladu. Prvorepublikoví čtenáři a kritika považovali </w:t>
      </w:r>
      <w:r w:rsidRPr="009C68E0">
        <w:rPr>
          <w:rFonts w:eastAsia="Calibri"/>
          <w:i/>
        </w:rPr>
        <w:t>Srdce</w:t>
      </w:r>
      <w:r w:rsidRPr="009C68E0">
        <w:rPr>
          <w:rFonts w:eastAsia="Calibri"/>
        </w:rPr>
        <w:t xml:space="preserve"> za vysoce hodnotný román pro děti a mládež a za nezbytnou součást rodinných a školních knihoven. Již Jaroslav Vrchlický vnímal jak román jako trvalý přínos lidstvu. První překlad </w:t>
      </w:r>
      <w:r w:rsidRPr="009C68E0">
        <w:rPr>
          <w:rFonts w:eastAsia="Calibri"/>
          <w:i/>
          <w:iCs/>
        </w:rPr>
        <w:t xml:space="preserve">Srdce </w:t>
      </w:r>
      <w:r w:rsidRPr="009C68E0">
        <w:rPr>
          <w:rFonts w:eastAsia="Calibri"/>
        </w:rPr>
        <w:t xml:space="preserve">se objevil v novinách prakticky okamžitě roku 1886, tedy v roce svého prvního italského vydání. Ještě v době Rakousko-Uherska následovaly knižní překlady (za nimiž stáli Václav Marek, Antonín </w:t>
      </w:r>
      <w:proofErr w:type="spellStart"/>
      <w:r w:rsidRPr="009C68E0">
        <w:rPr>
          <w:rFonts w:eastAsia="Calibri"/>
        </w:rPr>
        <w:t>Jasura</w:t>
      </w:r>
      <w:proofErr w:type="spellEnd"/>
      <w:r w:rsidRPr="009C68E0">
        <w:rPr>
          <w:rFonts w:eastAsia="Calibri"/>
        </w:rPr>
        <w:t xml:space="preserve">, Bedřich Frída a Václav Jiřina) a opakovaná vydání. Román dosáhl zcela mimořádného počtu vydání jak v samé Itálii, tak v celém světě. Za první republiky zájem o </w:t>
      </w:r>
      <w:r w:rsidRPr="009C68E0">
        <w:rPr>
          <w:rFonts w:eastAsia="Calibri"/>
          <w:i/>
          <w:iCs/>
        </w:rPr>
        <w:t xml:space="preserve">Srdce </w:t>
      </w:r>
      <w:r w:rsidRPr="009C68E0">
        <w:rPr>
          <w:rFonts w:eastAsia="Calibri"/>
        </w:rPr>
        <w:t xml:space="preserve">rozhodně nepolevoval, jak lze vyčíst z publikování překladů nových (pořízených Františkem Petrákem, Annou </w:t>
      </w:r>
      <w:proofErr w:type="spellStart"/>
      <w:r w:rsidRPr="009C68E0">
        <w:rPr>
          <w:rFonts w:eastAsia="Calibri"/>
        </w:rPr>
        <w:t>Vetterovou-Bečvářovou</w:t>
      </w:r>
      <w:proofErr w:type="spellEnd"/>
      <w:r w:rsidRPr="009C68E0">
        <w:rPr>
          <w:rFonts w:eastAsia="Calibri"/>
        </w:rPr>
        <w:t xml:space="preserve">, Karlem Málkem, Karlem </w:t>
      </w:r>
      <w:proofErr w:type="spellStart"/>
      <w:r w:rsidRPr="009C68E0">
        <w:rPr>
          <w:rFonts w:eastAsia="Calibri"/>
        </w:rPr>
        <w:t>Cvrkem</w:t>
      </w:r>
      <w:proofErr w:type="spellEnd"/>
      <w:r w:rsidRPr="009C68E0">
        <w:rPr>
          <w:rFonts w:eastAsia="Calibri"/>
        </w:rPr>
        <w:t xml:space="preserve"> či Janem </w:t>
      </w:r>
      <w:proofErr w:type="spellStart"/>
      <w:r w:rsidRPr="009C68E0">
        <w:rPr>
          <w:rFonts w:eastAsia="Calibri"/>
        </w:rPr>
        <w:t>Karusem</w:t>
      </w:r>
      <w:proofErr w:type="spellEnd"/>
      <w:r w:rsidRPr="009C68E0">
        <w:rPr>
          <w:rFonts w:eastAsia="Calibri"/>
        </w:rPr>
        <w:t xml:space="preserve">), ale i z dalšího vydávání překladů z let minulých. Na publikaci tohoto díla se účastnilo celkem osm různých nakladatelství. </w:t>
      </w:r>
      <w:proofErr w:type="spellStart"/>
      <w:r w:rsidRPr="009C68E0">
        <w:rPr>
          <w:rFonts w:eastAsia="Calibri"/>
        </w:rPr>
        <w:t>Dadonovy</w:t>
      </w:r>
      <w:proofErr w:type="spellEnd"/>
      <w:r w:rsidRPr="009C68E0">
        <w:rPr>
          <w:rFonts w:eastAsia="Calibri"/>
        </w:rPr>
        <w:t xml:space="preserve"> dopisy z let 1925–1928, nalezené v italském archivu SIAE, upozorňovaly držitele práv na to, že česká vydání jsou zřejmě neautorizovaná. </w:t>
      </w:r>
    </w:p>
    <w:p w14:paraId="6B884EAB"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rPr>
      </w:pPr>
      <w:r w:rsidRPr="009C68E0">
        <w:rPr>
          <w:rFonts w:ascii="Times New Roman" w:eastAsia="Calibri" w:hAnsi="Times New Roman" w:cs="Times New Roman"/>
          <w:sz w:val="24"/>
          <w:szCs w:val="24"/>
          <w:lang w:val="cs-CZ"/>
        </w:rPr>
        <w:t xml:space="preserve">Díky univerzálnosti hodnot a vhodně zvoleným edukativním tématům (především zásady dobrého chování, ušlechtilý charakter, láska k vlasti, radost ze vzdělávání a vzájemná úcta) se kniha snadno přizpůsobila českému kulturnímu kontextu a integrovala se do něj. Různá vydání proto oslovila nejen chlapce, ale také jejich rodiče a prarodiče. Vzhledem ke svému pedagogickému obsahu hrál román zásadní roli ve vzdělávání dětí a rozhodně nelze popřít, že je ovlivňoval. Značnou oblibu tohoto díla u prvorepublikových čtenářů lze vysvětlit i přítomností protirakouských tendencí a motivů v příběhové části románu. </w:t>
      </w:r>
    </w:p>
    <w:p w14:paraId="673EE9E2"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rPr>
      </w:pPr>
      <w:r w:rsidRPr="009C68E0">
        <w:rPr>
          <w:rFonts w:ascii="Times New Roman" w:eastAsia="Calibri" w:hAnsi="Times New Roman" w:cs="Times New Roman"/>
          <w:sz w:val="24"/>
          <w:szCs w:val="24"/>
          <w:lang w:val="cs-CZ"/>
        </w:rPr>
        <w:lastRenderedPageBreak/>
        <w:t xml:space="preserve">Zatímco někteří italští představitelé oné doby kritizovali přílišný sentimentalismus románu </w:t>
      </w:r>
      <w:r w:rsidRPr="009C68E0">
        <w:rPr>
          <w:rFonts w:ascii="Times New Roman" w:eastAsia="Calibri" w:hAnsi="Times New Roman" w:cs="Times New Roman"/>
          <w:i/>
          <w:iCs/>
          <w:sz w:val="24"/>
          <w:szCs w:val="24"/>
          <w:lang w:val="cs-CZ"/>
        </w:rPr>
        <w:t>Srdce</w:t>
      </w:r>
      <w:r w:rsidRPr="009C68E0">
        <w:rPr>
          <w:rFonts w:ascii="Times New Roman" w:eastAsia="Calibri" w:hAnsi="Times New Roman" w:cs="Times New Roman"/>
          <w:sz w:val="24"/>
          <w:szCs w:val="24"/>
          <w:lang w:val="cs-CZ"/>
        </w:rPr>
        <w:t xml:space="preserve">, v českých zemích nebyla jeho citovost nikterak odsuzována. Recenzenti ji připisovali De </w:t>
      </w:r>
      <w:proofErr w:type="spellStart"/>
      <w:r w:rsidRPr="009C68E0">
        <w:rPr>
          <w:rFonts w:ascii="Times New Roman" w:eastAsia="Calibri" w:hAnsi="Times New Roman" w:cs="Times New Roman"/>
          <w:sz w:val="24"/>
          <w:szCs w:val="24"/>
          <w:lang w:val="cs-CZ"/>
        </w:rPr>
        <w:t>Amicisovu</w:t>
      </w:r>
      <w:proofErr w:type="spellEnd"/>
      <w:r w:rsidRPr="009C68E0">
        <w:rPr>
          <w:rFonts w:ascii="Times New Roman" w:eastAsia="Calibri" w:hAnsi="Times New Roman" w:cs="Times New Roman"/>
          <w:sz w:val="24"/>
          <w:szCs w:val="24"/>
          <w:lang w:val="cs-CZ"/>
        </w:rPr>
        <w:t xml:space="preserve"> jižnímu naturelu, a především dobrému úmyslu přiblížit celému světu tehdejší těžkou dobu konečně sjednocené Itálie a co nejpodrobněji popsat situaci, v níž se Itálie a její obyvatelstvo nacházely. Román nebyl ošizen ani o kvalitní ilustrace, jimiž přispěli přední ilustrátoři (např. Věnceslav Černý a Zdeněk Burian). Využity byly rovněž původní dřevoryty italských výtvarníků Enrica </w:t>
      </w:r>
      <w:proofErr w:type="spellStart"/>
      <w:r w:rsidRPr="009C68E0">
        <w:rPr>
          <w:rFonts w:ascii="Times New Roman" w:eastAsia="Calibri" w:hAnsi="Times New Roman" w:cs="Times New Roman"/>
          <w:sz w:val="24"/>
          <w:szCs w:val="24"/>
          <w:lang w:val="cs-CZ"/>
        </w:rPr>
        <w:t>Nardiho</w:t>
      </w:r>
      <w:proofErr w:type="spellEnd"/>
      <w:r w:rsidRPr="009C68E0">
        <w:rPr>
          <w:rFonts w:ascii="Times New Roman" w:eastAsia="Calibri" w:hAnsi="Times New Roman" w:cs="Times New Roman"/>
          <w:sz w:val="24"/>
          <w:szCs w:val="24"/>
          <w:lang w:val="cs-CZ"/>
        </w:rPr>
        <w:t xml:space="preserve"> a </w:t>
      </w:r>
      <w:proofErr w:type="spellStart"/>
      <w:r w:rsidRPr="009C68E0">
        <w:rPr>
          <w:rFonts w:ascii="Times New Roman" w:eastAsia="Calibri" w:hAnsi="Times New Roman" w:cs="Times New Roman"/>
          <w:sz w:val="24"/>
          <w:szCs w:val="24"/>
          <w:lang w:val="cs-CZ"/>
        </w:rPr>
        <w:t>Armalda</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Ferragutiho</w:t>
      </w:r>
      <w:proofErr w:type="spellEnd"/>
      <w:r w:rsidRPr="009C68E0">
        <w:rPr>
          <w:rFonts w:ascii="Times New Roman" w:eastAsia="Calibri" w:hAnsi="Times New Roman" w:cs="Times New Roman"/>
          <w:sz w:val="24"/>
          <w:szCs w:val="24"/>
          <w:lang w:val="cs-CZ"/>
        </w:rPr>
        <w:t xml:space="preserve">. Divadelní adaptace úspěšného románu byla na československých divadelních prknech realizována díky Františku </w:t>
      </w:r>
      <w:proofErr w:type="spellStart"/>
      <w:r w:rsidRPr="009C68E0">
        <w:rPr>
          <w:rFonts w:ascii="Times New Roman" w:eastAsia="Calibri" w:hAnsi="Times New Roman" w:cs="Times New Roman"/>
          <w:sz w:val="24"/>
          <w:szCs w:val="24"/>
          <w:lang w:val="cs-CZ"/>
        </w:rPr>
        <w:t>Címlerovi</w:t>
      </w:r>
      <w:proofErr w:type="spellEnd"/>
      <w:r w:rsidRPr="009C68E0">
        <w:rPr>
          <w:rFonts w:ascii="Times New Roman" w:eastAsia="Calibri" w:hAnsi="Times New Roman" w:cs="Times New Roman"/>
          <w:sz w:val="24"/>
          <w:szCs w:val="24"/>
          <w:lang w:val="cs-CZ"/>
        </w:rPr>
        <w:t>, který zařadil hru do repertoáru českých ochotníků.</w:t>
      </w:r>
    </w:p>
    <w:p w14:paraId="739F755D"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rPr>
      </w:pPr>
      <w:r w:rsidRPr="009C68E0">
        <w:rPr>
          <w:rFonts w:ascii="Times New Roman" w:eastAsia="Calibri" w:hAnsi="Times New Roman" w:cs="Times New Roman"/>
          <w:sz w:val="24"/>
          <w:szCs w:val="24"/>
          <w:lang w:val="cs-CZ"/>
        </w:rPr>
        <w:t xml:space="preserve">Na seznamu nabídky dětské literatury se objevovala jak jména autorů, kteří byli na knižním trhu již známi (Salvatore </w:t>
      </w:r>
      <w:proofErr w:type="spellStart"/>
      <w:r w:rsidRPr="009C68E0">
        <w:rPr>
          <w:rFonts w:ascii="Times New Roman" w:eastAsia="Calibri" w:hAnsi="Times New Roman" w:cs="Times New Roman"/>
          <w:sz w:val="24"/>
          <w:szCs w:val="24"/>
          <w:lang w:val="cs-CZ"/>
        </w:rPr>
        <w:t>Farina</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Cordelia</w:t>
      </w:r>
      <w:proofErr w:type="spellEnd"/>
      <w:r w:rsidRPr="009C68E0">
        <w:rPr>
          <w:rFonts w:ascii="Times New Roman" w:eastAsia="Calibri" w:hAnsi="Times New Roman" w:cs="Times New Roman"/>
          <w:sz w:val="24"/>
          <w:szCs w:val="24"/>
          <w:lang w:val="cs-CZ"/>
        </w:rPr>
        <w:t xml:space="preserve">, Antonio </w:t>
      </w:r>
      <w:proofErr w:type="spellStart"/>
      <w:r w:rsidRPr="009C68E0">
        <w:rPr>
          <w:rFonts w:ascii="Times New Roman" w:eastAsia="Calibri" w:hAnsi="Times New Roman" w:cs="Times New Roman"/>
          <w:sz w:val="24"/>
          <w:szCs w:val="24"/>
          <w:lang w:val="cs-CZ"/>
        </w:rPr>
        <w:t>Beltramelli</w:t>
      </w:r>
      <w:proofErr w:type="spellEnd"/>
      <w:r w:rsidRPr="009C68E0">
        <w:rPr>
          <w:rFonts w:ascii="Times New Roman" w:eastAsia="Calibri" w:hAnsi="Times New Roman" w:cs="Times New Roman"/>
          <w:sz w:val="24"/>
          <w:szCs w:val="24"/>
          <w:lang w:val="cs-CZ"/>
        </w:rPr>
        <w:t xml:space="preserve">, Giovanni Giuseppe Franco, Antonio </w:t>
      </w:r>
      <w:proofErr w:type="spellStart"/>
      <w:r w:rsidRPr="009C68E0">
        <w:rPr>
          <w:rFonts w:ascii="Times New Roman" w:eastAsia="Calibri" w:hAnsi="Times New Roman" w:cs="Times New Roman"/>
          <w:sz w:val="24"/>
          <w:szCs w:val="24"/>
          <w:lang w:val="cs-CZ"/>
        </w:rPr>
        <w:t>Fogazzaro</w:t>
      </w:r>
      <w:proofErr w:type="spellEnd"/>
      <w:r w:rsidRPr="009C68E0">
        <w:rPr>
          <w:rFonts w:ascii="Times New Roman" w:eastAsia="Calibri" w:hAnsi="Times New Roman" w:cs="Times New Roman"/>
          <w:sz w:val="24"/>
          <w:szCs w:val="24"/>
          <w:lang w:val="cs-CZ"/>
        </w:rPr>
        <w:t>), tak jména spisovatelů dříve neuvedených (</w:t>
      </w:r>
      <w:proofErr w:type="spellStart"/>
      <w:r w:rsidRPr="009C68E0">
        <w:rPr>
          <w:rFonts w:ascii="Times New Roman" w:eastAsia="Calibri" w:hAnsi="Times New Roman" w:cs="Times New Roman"/>
          <w:sz w:val="24"/>
          <w:szCs w:val="24"/>
          <w:lang w:val="cs-CZ"/>
        </w:rPr>
        <w:t>Térésah</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Arturo</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Caroti</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Policarpo</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Petrocchi</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Vamba</w:t>
      </w:r>
      <w:proofErr w:type="spellEnd"/>
      <w:r w:rsidRPr="009C68E0">
        <w:rPr>
          <w:rFonts w:ascii="Times New Roman" w:eastAsia="Calibri" w:hAnsi="Times New Roman" w:cs="Times New Roman"/>
          <w:sz w:val="24"/>
          <w:szCs w:val="24"/>
          <w:lang w:val="cs-CZ"/>
        </w:rPr>
        <w:t xml:space="preserve">), jejichž díla mohou být pro dnešního čtenáře naprosto neznámá. Publikum mělo možnost si tehdy přečíst nejúspěšnější italské romány pro děti a mládež, které byly v dobových periodikách vedle českých pohádek Boženy Němcové a Matěje </w:t>
      </w:r>
      <w:proofErr w:type="spellStart"/>
      <w:r w:rsidRPr="009C68E0">
        <w:rPr>
          <w:rFonts w:ascii="Times New Roman" w:eastAsia="Calibri" w:hAnsi="Times New Roman" w:cs="Times New Roman"/>
          <w:sz w:val="24"/>
          <w:szCs w:val="24"/>
          <w:lang w:val="cs-CZ"/>
        </w:rPr>
        <w:t>Mikšíčka</w:t>
      </w:r>
      <w:proofErr w:type="spellEnd"/>
      <w:r w:rsidRPr="009C68E0">
        <w:rPr>
          <w:rFonts w:ascii="Times New Roman" w:eastAsia="Calibri" w:hAnsi="Times New Roman" w:cs="Times New Roman"/>
          <w:sz w:val="24"/>
          <w:szCs w:val="24"/>
          <w:lang w:val="cs-CZ"/>
        </w:rPr>
        <w:t xml:space="preserve"> vřele doporučovány nejen dětem, ale i jejich rodičům. </w:t>
      </w:r>
    </w:p>
    <w:p w14:paraId="47667110" w14:textId="77777777" w:rsidR="009C68E0" w:rsidRPr="009C68E0" w:rsidRDefault="009C68E0" w:rsidP="009C68E0">
      <w:pPr>
        <w:spacing w:after="0" w:line="360" w:lineRule="auto"/>
        <w:ind w:firstLine="709"/>
        <w:jc w:val="both"/>
        <w:rPr>
          <w:rFonts w:ascii="Times New Roman" w:eastAsia="Calibri" w:hAnsi="Times New Roman" w:cs="Times New Roman"/>
          <w:sz w:val="24"/>
          <w:szCs w:val="24"/>
          <w:lang w:val="cs-CZ"/>
        </w:rPr>
      </w:pPr>
      <w:r w:rsidRPr="009C68E0">
        <w:rPr>
          <w:rFonts w:ascii="Times New Roman" w:eastAsia="Calibri" w:hAnsi="Times New Roman" w:cs="Times New Roman"/>
          <w:sz w:val="24"/>
          <w:szCs w:val="24"/>
          <w:lang w:val="cs-CZ"/>
        </w:rPr>
        <w:t xml:space="preserve">Z moderní poezie se zvláštní pozornosti dostalo básni </w:t>
      </w:r>
      <w:r w:rsidRPr="009C68E0">
        <w:rPr>
          <w:rFonts w:ascii="Times New Roman" w:eastAsia="Calibri" w:hAnsi="Times New Roman" w:cs="Times New Roman"/>
          <w:i/>
          <w:iCs/>
          <w:sz w:val="24"/>
          <w:szCs w:val="24"/>
          <w:lang w:val="cs-CZ"/>
        </w:rPr>
        <w:t>Satanu</w:t>
      </w:r>
      <w:r w:rsidRPr="009C68E0">
        <w:rPr>
          <w:rFonts w:ascii="Times New Roman" w:eastAsia="Calibri" w:hAnsi="Times New Roman" w:cs="Times New Roman"/>
          <w:sz w:val="24"/>
          <w:szCs w:val="24"/>
          <w:lang w:val="cs-CZ"/>
        </w:rPr>
        <w:t xml:space="preserve">, jednomu z děl </w:t>
      </w:r>
      <w:proofErr w:type="spellStart"/>
      <w:r w:rsidRPr="009C68E0">
        <w:rPr>
          <w:rFonts w:ascii="Times New Roman" w:eastAsia="Calibri" w:hAnsi="Times New Roman" w:cs="Times New Roman"/>
          <w:sz w:val="24"/>
          <w:szCs w:val="24"/>
          <w:lang w:val="cs-CZ"/>
        </w:rPr>
        <w:t>Giosuè</w:t>
      </w:r>
      <w:proofErr w:type="spellEnd"/>
      <w:r w:rsidRPr="009C68E0">
        <w:rPr>
          <w:rFonts w:ascii="Times New Roman" w:eastAsia="Calibri" w:hAnsi="Times New Roman" w:cs="Times New Roman"/>
          <w:sz w:val="24"/>
          <w:szCs w:val="24"/>
          <w:lang w:val="cs-CZ"/>
        </w:rPr>
        <w:t xml:space="preserve"> </w:t>
      </w:r>
      <w:proofErr w:type="spellStart"/>
      <w:r w:rsidRPr="009C68E0">
        <w:rPr>
          <w:rFonts w:ascii="Times New Roman" w:eastAsia="Calibri" w:hAnsi="Times New Roman" w:cs="Times New Roman"/>
          <w:sz w:val="24"/>
          <w:szCs w:val="24"/>
          <w:lang w:val="cs-CZ"/>
        </w:rPr>
        <w:t>Carducciho</w:t>
      </w:r>
      <w:proofErr w:type="spellEnd"/>
      <w:r w:rsidRPr="009C68E0">
        <w:rPr>
          <w:rFonts w:ascii="Times New Roman" w:eastAsia="Calibri" w:hAnsi="Times New Roman" w:cs="Times New Roman"/>
          <w:sz w:val="24"/>
          <w:szCs w:val="24"/>
          <w:lang w:val="cs-CZ"/>
        </w:rPr>
        <w:t xml:space="preserve">, jehož hojně překládal Jaroslav Vrchlický. V roce 1928 se na Mezinárodním knižním veletrhu ve Florencii prezentoval Josef Váchal, který za </w:t>
      </w:r>
      <w:r w:rsidRPr="009C68E0">
        <w:rPr>
          <w:rFonts w:ascii="Times New Roman" w:eastAsiaTheme="minorHAnsi" w:hAnsi="Times New Roman" w:cs="Times New Roman"/>
          <w:sz w:val="24"/>
          <w:szCs w:val="24"/>
          <w:lang w:val="cs-CZ"/>
        </w:rPr>
        <w:t xml:space="preserve">speciální výtisk obsahující </w:t>
      </w:r>
      <w:r w:rsidRPr="009C68E0">
        <w:rPr>
          <w:rFonts w:ascii="Times New Roman" w:eastAsia="Calibri" w:hAnsi="Times New Roman" w:cs="Times New Roman"/>
          <w:sz w:val="24"/>
          <w:szCs w:val="24"/>
          <w:lang w:val="cs-CZ"/>
        </w:rPr>
        <w:t xml:space="preserve">upravený překlad této své oblíbené básně získal významnou cenu za bibliofilii. V poznání moderních básníků hrála významnou roli antologie italské poezie </w:t>
      </w:r>
      <w:r w:rsidRPr="009C68E0">
        <w:rPr>
          <w:rFonts w:ascii="Times New Roman" w:eastAsiaTheme="minorHAnsi" w:hAnsi="Times New Roman" w:cs="Times New Roman"/>
          <w:i/>
          <w:iCs/>
          <w:sz w:val="24"/>
          <w:szCs w:val="24"/>
          <w:lang w:val="cs-CZ" w:eastAsia="cs-CZ"/>
        </w:rPr>
        <w:t xml:space="preserve">Italští básníci </w:t>
      </w:r>
      <w:r w:rsidRPr="009C68E0">
        <w:rPr>
          <w:rFonts w:ascii="Times New Roman" w:eastAsiaTheme="minorHAnsi" w:hAnsi="Times New Roman" w:cs="Times New Roman"/>
          <w:i/>
          <w:iCs/>
          <w:sz w:val="24"/>
          <w:szCs w:val="24"/>
          <w:lang w:val="cs-CZ"/>
        </w:rPr>
        <w:t>1900–1930</w:t>
      </w:r>
      <w:r w:rsidRPr="009C68E0">
        <w:rPr>
          <w:rFonts w:ascii="Times New Roman" w:eastAsiaTheme="minorHAnsi" w:hAnsi="Times New Roman" w:cs="Times New Roman"/>
          <w:sz w:val="24"/>
          <w:szCs w:val="24"/>
          <w:lang w:val="cs-CZ"/>
        </w:rPr>
        <w:t>,</w:t>
      </w:r>
      <w:r w:rsidRPr="009C68E0">
        <w:rPr>
          <w:rFonts w:ascii="Times New Roman" w:eastAsiaTheme="minorHAnsi" w:hAnsi="Times New Roman" w:cs="Times New Roman"/>
          <w:i/>
          <w:iCs/>
          <w:sz w:val="24"/>
          <w:szCs w:val="24"/>
          <w:lang w:val="cs-CZ"/>
        </w:rPr>
        <w:t xml:space="preserve"> </w:t>
      </w:r>
      <w:r w:rsidRPr="009C68E0">
        <w:rPr>
          <w:rFonts w:ascii="Times New Roman" w:eastAsiaTheme="minorHAnsi" w:hAnsi="Times New Roman" w:cs="Times New Roman"/>
          <w:sz w:val="24"/>
          <w:szCs w:val="24"/>
          <w:lang w:val="cs-CZ"/>
        </w:rPr>
        <w:t xml:space="preserve">kterou veřejnosti zpřístupnil Adolf Felix, jeden z nejaktivnějších překladatelů z italštiny vůbec. Antologie obsahovala básně </w:t>
      </w:r>
      <w:proofErr w:type="spellStart"/>
      <w:r w:rsidRPr="009C68E0">
        <w:rPr>
          <w:rFonts w:ascii="Times New Roman" w:eastAsiaTheme="minorHAnsi" w:hAnsi="Times New Roman" w:cs="Times New Roman"/>
          <w:sz w:val="24"/>
          <w:szCs w:val="24"/>
          <w:lang w:val="cs-CZ"/>
        </w:rPr>
        <w:t>Giuseppeho</w:t>
      </w:r>
      <w:proofErr w:type="spellEnd"/>
      <w:r w:rsidRPr="009C68E0">
        <w:rPr>
          <w:rFonts w:ascii="Times New Roman" w:eastAsiaTheme="minorHAnsi" w:hAnsi="Times New Roman" w:cs="Times New Roman"/>
          <w:sz w:val="24"/>
          <w:szCs w:val="24"/>
          <w:lang w:val="cs-CZ"/>
        </w:rPr>
        <w:t xml:space="preserve"> </w:t>
      </w:r>
      <w:proofErr w:type="spellStart"/>
      <w:r w:rsidRPr="009C68E0">
        <w:rPr>
          <w:rFonts w:ascii="Times New Roman" w:eastAsiaTheme="minorHAnsi" w:hAnsi="Times New Roman" w:cs="Times New Roman"/>
          <w:sz w:val="24"/>
          <w:szCs w:val="24"/>
          <w:lang w:val="cs-CZ"/>
        </w:rPr>
        <w:t>Ungarettiho</w:t>
      </w:r>
      <w:proofErr w:type="spellEnd"/>
      <w:r w:rsidRPr="009C68E0">
        <w:rPr>
          <w:rFonts w:ascii="Times New Roman" w:eastAsiaTheme="minorHAnsi" w:hAnsi="Times New Roman" w:cs="Times New Roman"/>
          <w:sz w:val="24"/>
          <w:szCs w:val="24"/>
          <w:lang w:val="cs-CZ"/>
        </w:rPr>
        <w:t xml:space="preserve"> a Eugenia </w:t>
      </w:r>
      <w:proofErr w:type="spellStart"/>
      <w:r w:rsidRPr="009C68E0">
        <w:rPr>
          <w:rFonts w:ascii="Times New Roman" w:eastAsiaTheme="minorHAnsi" w:hAnsi="Times New Roman" w:cs="Times New Roman"/>
          <w:sz w:val="24"/>
          <w:szCs w:val="24"/>
          <w:lang w:val="cs-CZ"/>
        </w:rPr>
        <w:t>Montaleho</w:t>
      </w:r>
      <w:proofErr w:type="spellEnd"/>
      <w:r w:rsidRPr="009C68E0">
        <w:rPr>
          <w:rFonts w:ascii="Times New Roman" w:eastAsiaTheme="minorHAnsi" w:hAnsi="Times New Roman" w:cs="Times New Roman"/>
          <w:sz w:val="24"/>
          <w:szCs w:val="24"/>
          <w:lang w:val="cs-CZ"/>
        </w:rPr>
        <w:t xml:space="preserve"> jako autorů reprezentujících dobu, ve sbírce nechyběl ani překlad básní futuristy Filippa Tommasa </w:t>
      </w:r>
      <w:proofErr w:type="spellStart"/>
      <w:r w:rsidRPr="009C68E0">
        <w:rPr>
          <w:rFonts w:ascii="Times New Roman" w:eastAsiaTheme="minorHAnsi" w:hAnsi="Times New Roman" w:cs="Times New Roman"/>
          <w:sz w:val="24"/>
          <w:szCs w:val="24"/>
          <w:lang w:val="cs-CZ"/>
        </w:rPr>
        <w:t>Marinettiho</w:t>
      </w:r>
      <w:proofErr w:type="spellEnd"/>
      <w:r w:rsidRPr="009C68E0">
        <w:rPr>
          <w:rFonts w:ascii="Times New Roman" w:eastAsiaTheme="minorHAnsi" w:hAnsi="Times New Roman" w:cs="Times New Roman"/>
          <w:sz w:val="24"/>
          <w:szCs w:val="24"/>
          <w:lang w:val="cs-CZ"/>
        </w:rPr>
        <w:t xml:space="preserve">. </w:t>
      </w:r>
      <w:r w:rsidRPr="009C68E0">
        <w:rPr>
          <w:rFonts w:ascii="Times New Roman" w:eastAsiaTheme="minorHAnsi" w:hAnsi="Times New Roman" w:cs="Times New Roman"/>
          <w:sz w:val="24"/>
          <w:szCs w:val="24"/>
          <w:lang w:val="cs-CZ" w:eastAsia="cs-CZ"/>
        </w:rPr>
        <w:t xml:space="preserve">Čtenáři měli poměrně rychle k dispozici i </w:t>
      </w:r>
      <w:proofErr w:type="spellStart"/>
      <w:r w:rsidRPr="009C68E0">
        <w:rPr>
          <w:rFonts w:ascii="Times New Roman" w:eastAsiaTheme="minorHAnsi" w:hAnsi="Times New Roman" w:cs="Times New Roman"/>
          <w:sz w:val="24"/>
          <w:szCs w:val="24"/>
          <w:lang w:val="cs-CZ" w:eastAsia="cs-CZ"/>
        </w:rPr>
        <w:t>Marinettiho</w:t>
      </w:r>
      <w:proofErr w:type="spellEnd"/>
      <w:r w:rsidRPr="009C68E0">
        <w:rPr>
          <w:rFonts w:ascii="Times New Roman" w:eastAsiaTheme="minorHAnsi" w:hAnsi="Times New Roman" w:cs="Times New Roman"/>
          <w:sz w:val="24"/>
          <w:szCs w:val="24"/>
          <w:lang w:val="cs-CZ" w:eastAsia="cs-CZ"/>
        </w:rPr>
        <w:t xml:space="preserve"> futuristickou novinku </w:t>
      </w:r>
      <w:r w:rsidRPr="009C68E0">
        <w:rPr>
          <w:rFonts w:ascii="Times New Roman" w:eastAsiaTheme="minorHAnsi" w:hAnsi="Times New Roman" w:cs="Times New Roman"/>
          <w:i/>
          <w:iCs/>
          <w:sz w:val="24"/>
          <w:szCs w:val="24"/>
          <w:lang w:val="cs-CZ" w:eastAsia="cs-CZ"/>
        </w:rPr>
        <w:t xml:space="preserve">Les </w:t>
      </w:r>
      <w:proofErr w:type="spellStart"/>
      <w:r w:rsidRPr="009C68E0">
        <w:rPr>
          <w:rFonts w:ascii="Times New Roman" w:eastAsiaTheme="minorHAnsi" w:hAnsi="Times New Roman" w:cs="Times New Roman"/>
          <w:i/>
          <w:iCs/>
          <w:sz w:val="24"/>
          <w:szCs w:val="24"/>
          <w:lang w:val="cs-CZ" w:eastAsia="cs-CZ"/>
        </w:rPr>
        <w:t>mots</w:t>
      </w:r>
      <w:proofErr w:type="spellEnd"/>
      <w:r w:rsidRPr="009C68E0">
        <w:rPr>
          <w:rFonts w:ascii="Times New Roman" w:eastAsiaTheme="minorHAnsi" w:hAnsi="Times New Roman" w:cs="Times New Roman"/>
          <w:i/>
          <w:iCs/>
          <w:sz w:val="24"/>
          <w:szCs w:val="24"/>
          <w:lang w:val="cs-CZ" w:eastAsia="cs-CZ"/>
        </w:rPr>
        <w:t xml:space="preserve"> en </w:t>
      </w:r>
      <w:proofErr w:type="spellStart"/>
      <w:r w:rsidRPr="009C68E0">
        <w:rPr>
          <w:rFonts w:ascii="Times New Roman" w:eastAsiaTheme="minorHAnsi" w:hAnsi="Times New Roman" w:cs="Times New Roman"/>
          <w:i/>
          <w:iCs/>
          <w:sz w:val="24"/>
          <w:szCs w:val="24"/>
          <w:lang w:val="cs-CZ" w:eastAsia="cs-CZ"/>
        </w:rPr>
        <w:t>liberté</w:t>
      </w:r>
      <w:proofErr w:type="spellEnd"/>
      <w:r w:rsidRPr="009C68E0">
        <w:rPr>
          <w:rFonts w:ascii="Times New Roman" w:eastAsiaTheme="minorHAnsi" w:hAnsi="Times New Roman" w:cs="Times New Roman"/>
          <w:i/>
          <w:iCs/>
          <w:sz w:val="24"/>
          <w:szCs w:val="24"/>
          <w:lang w:val="cs-CZ" w:eastAsia="cs-CZ"/>
        </w:rPr>
        <w:t xml:space="preserve"> </w:t>
      </w:r>
      <w:proofErr w:type="spellStart"/>
      <w:r w:rsidRPr="009C68E0">
        <w:rPr>
          <w:rFonts w:ascii="Times New Roman" w:eastAsiaTheme="minorHAnsi" w:hAnsi="Times New Roman" w:cs="Times New Roman"/>
          <w:i/>
          <w:iCs/>
          <w:sz w:val="24"/>
          <w:szCs w:val="24"/>
          <w:lang w:val="cs-CZ" w:eastAsia="cs-CZ"/>
        </w:rPr>
        <w:t>futuristes</w:t>
      </w:r>
      <w:proofErr w:type="spellEnd"/>
      <w:r w:rsidRPr="009C68E0">
        <w:rPr>
          <w:rFonts w:ascii="Times New Roman" w:eastAsiaTheme="minorHAnsi" w:hAnsi="Times New Roman" w:cs="Times New Roman"/>
          <w:sz w:val="24"/>
          <w:szCs w:val="24"/>
          <w:lang w:val="cs-CZ" w:eastAsia="cs-CZ"/>
        </w:rPr>
        <w:t xml:space="preserve"> (1919), kterou již v roce 1922 z francouzštiny přeložil Jirka Macák.</w:t>
      </w:r>
    </w:p>
    <w:p w14:paraId="400C4B74" w14:textId="77777777" w:rsidR="009C68E0" w:rsidRPr="009C68E0" w:rsidRDefault="009C68E0" w:rsidP="009C68E0">
      <w:pPr>
        <w:spacing w:after="0" w:line="360" w:lineRule="auto"/>
        <w:ind w:firstLine="708"/>
        <w:jc w:val="both"/>
        <w:rPr>
          <w:rFonts w:ascii="Times New Roman" w:eastAsia="Calibri" w:hAnsi="Times New Roman" w:cs="Times New Roman"/>
          <w:sz w:val="24"/>
          <w:szCs w:val="24"/>
          <w:lang w:val="cs-CZ"/>
        </w:rPr>
      </w:pPr>
      <w:r w:rsidRPr="009C68E0">
        <w:rPr>
          <w:rFonts w:ascii="Times New Roman" w:eastAsia="Calibri" w:hAnsi="Times New Roman" w:cs="Times New Roman"/>
          <w:sz w:val="24"/>
          <w:szCs w:val="24"/>
          <w:lang w:val="cs-CZ"/>
        </w:rPr>
        <w:t xml:space="preserve">Autorka předkládané disertační práce se snažila rovněž poskytnout podklady pro další výzkum recepce autorů a děl italské literatury a jejich úspěchu či neúspěchu u našeho publika, a to z hlediska nakladatelských archivů dobové kritiky. Dosud nebylo systematicky zpracováno období předválečné a poválečné – to by umožnilo </w:t>
      </w:r>
      <w:r w:rsidRPr="009C68E0">
        <w:rPr>
          <w:rFonts w:ascii="Times New Roman" w:eastAsia="Calibri" w:hAnsi="Times New Roman" w:cs="Times New Roman"/>
          <w:sz w:val="24"/>
          <w:szCs w:val="24"/>
          <w:lang w:val="cs-CZ"/>
        </w:rPr>
        <w:lastRenderedPageBreak/>
        <w:t>pozorovat recepci italské literatury v širším kontextu a srovnat dobové proměny a</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zájem české kritiky a čtenářů o konkrétní autory a díla. V práci jsou pro zájemce o</w:t>
      </w:r>
      <w:r w:rsidR="005E4F65">
        <w:rPr>
          <w:rFonts w:ascii="Times New Roman" w:eastAsia="Calibri" w:hAnsi="Times New Roman" w:cs="Times New Roman"/>
          <w:sz w:val="24"/>
          <w:szCs w:val="24"/>
          <w:lang w:val="cs-CZ"/>
        </w:rPr>
        <w:t> </w:t>
      </w:r>
      <w:r w:rsidRPr="009C68E0">
        <w:rPr>
          <w:rFonts w:ascii="Times New Roman" w:eastAsia="Calibri" w:hAnsi="Times New Roman" w:cs="Times New Roman"/>
          <w:sz w:val="24"/>
          <w:szCs w:val="24"/>
          <w:lang w:val="cs-CZ"/>
        </w:rPr>
        <w:t xml:space="preserve">další výzkum umístěny rovněž statistiky nejčastěji vydávaných italských autorů reprezentujících náboženskou literaturu a historiografii, operní libreta a encykliky. </w:t>
      </w:r>
    </w:p>
    <w:p w14:paraId="32B77669" w14:textId="77777777" w:rsidR="009C68E0" w:rsidRPr="009C68E0" w:rsidRDefault="009C68E0" w:rsidP="009C68E0">
      <w:pPr>
        <w:rPr>
          <w:rFonts w:ascii="Times New Roman" w:eastAsiaTheme="minorHAnsi" w:hAnsi="Times New Roman" w:cs="Times New Roman"/>
          <w:sz w:val="24"/>
          <w:szCs w:val="24"/>
          <w:lang w:val="cs-CZ"/>
        </w:rPr>
      </w:pPr>
    </w:p>
    <w:p w14:paraId="434668BF" w14:textId="77777777" w:rsidR="009C68E0" w:rsidRPr="009C68E0" w:rsidRDefault="009C68E0" w:rsidP="009C68E0">
      <w:pPr>
        <w:rPr>
          <w:rFonts w:ascii="Times New Roman" w:eastAsiaTheme="minorHAnsi" w:hAnsi="Times New Roman" w:cs="Times New Roman"/>
          <w:sz w:val="24"/>
          <w:szCs w:val="24"/>
          <w:lang w:val="cs-CZ"/>
        </w:rPr>
      </w:pPr>
    </w:p>
    <w:p w14:paraId="7F2D2F9D" w14:textId="77777777" w:rsidR="009C68E0" w:rsidRPr="009C68E0" w:rsidRDefault="009C68E0" w:rsidP="009C68E0">
      <w:pPr>
        <w:rPr>
          <w:rFonts w:ascii="Times New Roman" w:eastAsiaTheme="minorHAnsi" w:hAnsi="Times New Roman" w:cs="Times New Roman"/>
          <w:sz w:val="24"/>
          <w:szCs w:val="24"/>
          <w:lang w:val="cs-CZ"/>
        </w:rPr>
      </w:pPr>
    </w:p>
    <w:p w14:paraId="03889E23" w14:textId="77777777" w:rsidR="009C68E0" w:rsidRPr="00B95680" w:rsidRDefault="009C68E0" w:rsidP="00B95680">
      <w:pPr>
        <w:rPr>
          <w:lang w:val="cs-CZ" w:eastAsia="cs-CZ"/>
        </w:rPr>
      </w:pPr>
    </w:p>
    <w:bookmarkEnd w:id="123"/>
    <w:p w14:paraId="2B27612F" w14:textId="77777777" w:rsidR="00DA6814" w:rsidRDefault="00DA6814">
      <w:pPr>
        <w:rPr>
          <w:rFonts w:ascii="Times New Roman" w:eastAsia="Times New Roman" w:hAnsi="Times New Roman" w:cs="Times New Roman"/>
          <w:b/>
          <w:sz w:val="28"/>
          <w:szCs w:val="28"/>
          <w:lang w:val="cs-CZ" w:eastAsia="cs-CZ"/>
        </w:rPr>
      </w:pPr>
      <w:r>
        <w:rPr>
          <w:rFonts w:ascii="Times New Roman" w:eastAsia="Times New Roman" w:hAnsi="Times New Roman" w:cs="Times New Roman"/>
          <w:b/>
          <w:sz w:val="28"/>
          <w:szCs w:val="28"/>
          <w:lang w:val="cs-CZ" w:eastAsia="cs-CZ"/>
        </w:rPr>
        <w:br w:type="page"/>
      </w:r>
    </w:p>
    <w:p w14:paraId="20C811F5" w14:textId="77777777" w:rsidR="00DA6814" w:rsidRPr="00E76AA8" w:rsidRDefault="00DA6814" w:rsidP="00DA6814">
      <w:pPr>
        <w:pStyle w:val="Nadpis1"/>
        <w:rPr>
          <w:lang w:eastAsia="cs-CZ"/>
        </w:rPr>
      </w:pPr>
      <w:bookmarkStart w:id="124" w:name="_Toc64079667"/>
      <w:r w:rsidRPr="00E76AA8">
        <w:rPr>
          <w:lang w:eastAsia="cs-CZ"/>
        </w:rPr>
        <w:lastRenderedPageBreak/>
        <w:t>Resumé</w:t>
      </w:r>
      <w:bookmarkEnd w:id="124"/>
      <w:r>
        <w:rPr>
          <w:lang w:eastAsia="cs-CZ"/>
        </w:rPr>
        <w:t xml:space="preserve"> </w:t>
      </w:r>
    </w:p>
    <w:p w14:paraId="36659B3A" w14:textId="38A31849" w:rsidR="00DA6814" w:rsidRPr="00E76AA8" w:rsidRDefault="00DA6814" w:rsidP="00DA6814">
      <w:pPr>
        <w:pStyle w:val="01Prvnodstavec"/>
      </w:pPr>
      <w:r w:rsidRPr="00E76AA8">
        <w:t xml:space="preserve">Cílem mé disertační práce je zjistit, jakým způsobem byla </w:t>
      </w:r>
      <w:r w:rsidR="00FA7453" w:rsidRPr="00E76AA8">
        <w:t xml:space="preserve">v českém meziválečném kulturním prostředí </w:t>
      </w:r>
      <w:r w:rsidRPr="00E76AA8">
        <w:t xml:space="preserve">přijata a v jaké míře byla </w:t>
      </w:r>
      <w:r w:rsidR="007328E5" w:rsidRPr="00E76AA8">
        <w:t>prostřednictvím českých překladů</w:t>
      </w:r>
      <w:r w:rsidR="007328E5" w:rsidRPr="00E76AA8" w:rsidDel="00FA7453">
        <w:t xml:space="preserve"> </w:t>
      </w:r>
      <w:r w:rsidRPr="00E76AA8">
        <w:t xml:space="preserve">zastoupena italská literatura a jaký byl její ohlas. Tak by měl vzniknout hodnověrný obraz recepce italské literatury ve vymezeném období, ohraničeném léty 1918 a 1938. </w:t>
      </w:r>
    </w:p>
    <w:p w14:paraId="7300D4E3" w14:textId="77777777" w:rsidR="00DA6814" w:rsidRPr="00E76AA8" w:rsidRDefault="00DA6814" w:rsidP="00DA6814">
      <w:pPr>
        <w:pStyle w:val="02Ostatnodstavce"/>
        <w:rPr>
          <w:lang w:eastAsia="cs-CZ"/>
        </w:rPr>
      </w:pPr>
      <w:r w:rsidRPr="00E76AA8">
        <w:rPr>
          <w:lang w:eastAsia="cs-CZ"/>
        </w:rPr>
        <w:t>Práce je založena na re</w:t>
      </w:r>
      <w:r>
        <w:rPr>
          <w:lang w:eastAsia="cs-CZ"/>
        </w:rPr>
        <w:t>cepci</w:t>
      </w:r>
      <w:r w:rsidRPr="00E76AA8">
        <w:rPr>
          <w:lang w:eastAsia="cs-CZ"/>
        </w:rPr>
        <w:t xml:space="preserve"> shromážděného materiálu (dobových ohlasů </w:t>
      </w:r>
      <w:r w:rsidR="008A4C27">
        <w:rPr>
          <w:lang w:eastAsia="cs-CZ"/>
        </w:rPr>
        <w:t xml:space="preserve">na </w:t>
      </w:r>
      <w:r w:rsidRPr="00E76AA8">
        <w:rPr>
          <w:lang w:eastAsia="cs-CZ"/>
        </w:rPr>
        <w:t>překlad</w:t>
      </w:r>
      <w:r w:rsidR="008A4C27">
        <w:rPr>
          <w:lang w:eastAsia="cs-CZ"/>
        </w:rPr>
        <w:t>y</w:t>
      </w:r>
      <w:r w:rsidRPr="00E76AA8">
        <w:rPr>
          <w:lang w:eastAsia="cs-CZ"/>
        </w:rPr>
        <w:t xml:space="preserve"> a kritických recenzí v tisku </w:t>
      </w:r>
      <w:r w:rsidR="007F0634">
        <w:rPr>
          <w:lang w:eastAsia="cs-CZ"/>
        </w:rPr>
        <w:t>zmíněného</w:t>
      </w:r>
      <w:r w:rsidR="007F0634" w:rsidRPr="00E76AA8">
        <w:rPr>
          <w:lang w:eastAsia="cs-CZ"/>
        </w:rPr>
        <w:t xml:space="preserve"> </w:t>
      </w:r>
      <w:r w:rsidRPr="00E76AA8">
        <w:rPr>
          <w:lang w:eastAsia="cs-CZ"/>
        </w:rPr>
        <w:t xml:space="preserve">období). Pro vyhledávání relevantního materiálu bylo využito zejména </w:t>
      </w:r>
      <w:r w:rsidRPr="00E76AA8">
        <w:rPr>
          <w:i/>
          <w:lang w:eastAsia="cs-CZ"/>
        </w:rPr>
        <w:t xml:space="preserve">Retrospektivní divadelní databáze </w:t>
      </w:r>
      <w:r w:rsidRPr="00E76AA8">
        <w:rPr>
          <w:lang w:eastAsia="cs-CZ"/>
        </w:rPr>
        <w:t xml:space="preserve">Divadelního ústavu v Praze, </w:t>
      </w:r>
      <w:r w:rsidRPr="00E76AA8">
        <w:rPr>
          <w:i/>
          <w:lang w:eastAsia="cs-CZ"/>
        </w:rPr>
        <w:t>Retrospektivní bibliografie české literatury</w:t>
      </w:r>
      <w:r w:rsidRPr="00E76AA8">
        <w:rPr>
          <w:lang w:eastAsia="cs-CZ"/>
        </w:rPr>
        <w:t xml:space="preserve"> Ústavu pro </w:t>
      </w:r>
      <w:r w:rsidR="009707E1">
        <w:rPr>
          <w:lang w:eastAsia="cs-CZ"/>
        </w:rPr>
        <w:t>č</w:t>
      </w:r>
      <w:r w:rsidRPr="00E76AA8">
        <w:rPr>
          <w:lang w:eastAsia="cs-CZ"/>
        </w:rPr>
        <w:t xml:space="preserve">eskou literaturu, </w:t>
      </w:r>
      <w:r w:rsidRPr="00E76AA8">
        <w:rPr>
          <w:i/>
          <w:lang w:eastAsia="cs-CZ"/>
        </w:rPr>
        <w:t>České digitální knihovny</w:t>
      </w:r>
      <w:r w:rsidRPr="00E76AA8">
        <w:rPr>
          <w:lang w:eastAsia="cs-CZ"/>
        </w:rPr>
        <w:t xml:space="preserve"> </w:t>
      </w:r>
      <w:r w:rsidRPr="00AA5231">
        <w:rPr>
          <w:i/>
          <w:iCs/>
          <w:lang w:eastAsia="cs-CZ"/>
        </w:rPr>
        <w:t>Kramerius</w:t>
      </w:r>
      <w:r>
        <w:rPr>
          <w:lang w:eastAsia="cs-CZ"/>
        </w:rPr>
        <w:t xml:space="preserve"> </w:t>
      </w:r>
      <w:r w:rsidRPr="00E76AA8">
        <w:rPr>
          <w:lang w:eastAsia="cs-CZ"/>
        </w:rPr>
        <w:t xml:space="preserve">a </w:t>
      </w:r>
      <w:r w:rsidRPr="00E76AA8">
        <w:rPr>
          <w:i/>
          <w:lang w:eastAsia="cs-CZ"/>
        </w:rPr>
        <w:t>Digitalizovaného archivu časopisů</w:t>
      </w:r>
      <w:r w:rsidRPr="00E76AA8">
        <w:rPr>
          <w:lang w:eastAsia="cs-CZ"/>
        </w:rPr>
        <w:t xml:space="preserve">. </w:t>
      </w:r>
    </w:p>
    <w:p w14:paraId="01F3F9FC" w14:textId="46A3994D" w:rsidR="00DA6814" w:rsidRPr="00E76AA8" w:rsidRDefault="00DA6814" w:rsidP="00DA6814">
      <w:pPr>
        <w:pStyle w:val="02Ostatnodstavce"/>
        <w:rPr>
          <w:lang w:eastAsia="cs-CZ"/>
        </w:rPr>
      </w:pPr>
      <w:r w:rsidRPr="00E76AA8">
        <w:rPr>
          <w:lang w:eastAsia="cs-CZ"/>
        </w:rPr>
        <w:t xml:space="preserve">V první kapitole disertace se věnuji </w:t>
      </w:r>
      <w:r w:rsidR="00DB7167">
        <w:rPr>
          <w:lang w:eastAsia="cs-CZ"/>
        </w:rPr>
        <w:t xml:space="preserve">zvolené metodologii. V druhé kapitole </w:t>
      </w:r>
      <w:r w:rsidRPr="00E76AA8">
        <w:rPr>
          <w:lang w:eastAsia="cs-CZ"/>
        </w:rPr>
        <w:t>kulturně</w:t>
      </w:r>
      <w:r w:rsidR="002E6182">
        <w:rPr>
          <w:lang w:eastAsia="cs-CZ"/>
        </w:rPr>
        <w:t>-</w:t>
      </w:r>
      <w:r w:rsidRPr="00E76AA8">
        <w:rPr>
          <w:lang w:eastAsia="cs-CZ"/>
        </w:rPr>
        <w:t xml:space="preserve">politickému rámci vytčené doby a obecně charakterizuji, jak byla tehdy </w:t>
      </w:r>
      <w:r w:rsidR="002E6182" w:rsidRPr="00E76AA8">
        <w:rPr>
          <w:lang w:eastAsia="cs-CZ"/>
        </w:rPr>
        <w:t xml:space="preserve">v českém prostředí </w:t>
      </w:r>
      <w:r w:rsidRPr="00E76AA8">
        <w:rPr>
          <w:lang w:eastAsia="cs-CZ"/>
        </w:rPr>
        <w:t xml:space="preserve">akceptována italská literární kultura, přičemž je mi východiskem odborná literatura </w:t>
      </w:r>
      <w:r w:rsidR="002E6182" w:rsidRPr="00E76AA8">
        <w:rPr>
          <w:lang w:eastAsia="cs-CZ"/>
        </w:rPr>
        <w:t>věn</w:t>
      </w:r>
      <w:r w:rsidR="002E6182">
        <w:rPr>
          <w:lang w:eastAsia="cs-CZ"/>
        </w:rPr>
        <w:t>ující se</w:t>
      </w:r>
      <w:r w:rsidR="002E6182" w:rsidRPr="00E76AA8">
        <w:rPr>
          <w:lang w:eastAsia="cs-CZ"/>
        </w:rPr>
        <w:t xml:space="preserve"> </w:t>
      </w:r>
      <w:r w:rsidRPr="00E76AA8">
        <w:rPr>
          <w:lang w:eastAsia="cs-CZ"/>
        </w:rPr>
        <w:t>tomuto tématu. Ve </w:t>
      </w:r>
      <w:r w:rsidR="00DB7167">
        <w:rPr>
          <w:lang w:eastAsia="cs-CZ"/>
        </w:rPr>
        <w:t>třetí</w:t>
      </w:r>
      <w:r w:rsidRPr="00E76AA8">
        <w:rPr>
          <w:lang w:eastAsia="cs-CZ"/>
        </w:rPr>
        <w:t xml:space="preserve"> kapitole se soustřeďuji na excerpci dostupné korespondence autorů a</w:t>
      </w:r>
      <w:r w:rsidR="005E4F65">
        <w:rPr>
          <w:lang w:eastAsia="cs-CZ"/>
        </w:rPr>
        <w:t> </w:t>
      </w:r>
      <w:r w:rsidRPr="00E76AA8">
        <w:rPr>
          <w:lang w:eastAsia="cs-CZ"/>
        </w:rPr>
        <w:t xml:space="preserve">překladatelů, edičních plánů vydavatelství </w:t>
      </w:r>
      <w:r w:rsidR="00F0465C">
        <w:rPr>
          <w:lang w:eastAsia="cs-CZ"/>
        </w:rPr>
        <w:t>(</w:t>
      </w:r>
      <w:r w:rsidR="00F0465C" w:rsidRPr="00E76AA8">
        <w:rPr>
          <w:lang w:eastAsia="cs-CZ"/>
        </w:rPr>
        <w:t xml:space="preserve">jak se ukázalo, v archivech nakladatelství se nalézají údaje o ekonomickém efektu překladů italské </w:t>
      </w:r>
      <w:r w:rsidR="00F0465C">
        <w:rPr>
          <w:lang w:eastAsia="cs-CZ"/>
        </w:rPr>
        <w:t>literatury)</w:t>
      </w:r>
      <w:r w:rsidR="00F0465C" w:rsidRPr="00E76AA8">
        <w:rPr>
          <w:lang w:eastAsia="cs-CZ"/>
        </w:rPr>
        <w:t xml:space="preserve"> </w:t>
      </w:r>
      <w:r w:rsidRPr="00E76AA8">
        <w:rPr>
          <w:lang w:eastAsia="cs-CZ"/>
        </w:rPr>
        <w:t xml:space="preserve">a dalších ukazatelů recepce daných autorů v českém prostředí. Základnou pro </w:t>
      </w:r>
      <w:r w:rsidR="00DB7167">
        <w:rPr>
          <w:lang w:eastAsia="cs-CZ"/>
        </w:rPr>
        <w:t>čtvrtou</w:t>
      </w:r>
      <w:r w:rsidRPr="00E76AA8">
        <w:rPr>
          <w:lang w:eastAsia="cs-CZ"/>
        </w:rPr>
        <w:t xml:space="preserve"> kapitolu práce je bibliografie překladů z italské literatury pořízená Jitkou </w:t>
      </w:r>
      <w:proofErr w:type="spellStart"/>
      <w:r w:rsidRPr="00E76AA8">
        <w:rPr>
          <w:lang w:eastAsia="cs-CZ"/>
        </w:rPr>
        <w:t>Křesálkovou</w:t>
      </w:r>
      <w:proofErr w:type="spellEnd"/>
      <w:r w:rsidRPr="00E76AA8">
        <w:rPr>
          <w:lang w:eastAsia="cs-CZ"/>
        </w:rPr>
        <w:t xml:space="preserve">, </w:t>
      </w:r>
      <w:r w:rsidR="0010603A">
        <w:rPr>
          <w:lang w:eastAsia="cs-CZ"/>
        </w:rPr>
        <w:t>kterážto práce</w:t>
      </w:r>
      <w:r w:rsidR="0010603A" w:rsidRPr="00E76AA8">
        <w:rPr>
          <w:lang w:eastAsia="cs-CZ"/>
        </w:rPr>
        <w:t xml:space="preserve"> </w:t>
      </w:r>
      <w:r w:rsidRPr="00E76AA8">
        <w:rPr>
          <w:lang w:eastAsia="cs-CZ"/>
        </w:rPr>
        <w:t xml:space="preserve">mi umožnila zpracovat soupis </w:t>
      </w:r>
      <w:r w:rsidR="0010603A" w:rsidRPr="00E76AA8">
        <w:rPr>
          <w:lang w:eastAsia="cs-CZ"/>
        </w:rPr>
        <w:t xml:space="preserve">v meziválečném období </w:t>
      </w:r>
      <w:r w:rsidRPr="00E76AA8">
        <w:rPr>
          <w:lang w:eastAsia="cs-CZ"/>
        </w:rPr>
        <w:t>přeložené italské beletrie</w:t>
      </w:r>
      <w:r w:rsidR="008D68B3">
        <w:rPr>
          <w:lang w:eastAsia="cs-CZ"/>
        </w:rPr>
        <w:t>, poezie, divadelní</w:t>
      </w:r>
      <w:r w:rsidR="0020468D">
        <w:rPr>
          <w:lang w:eastAsia="cs-CZ"/>
        </w:rPr>
        <w:t xml:space="preserve"> a </w:t>
      </w:r>
      <w:r w:rsidR="008D68B3">
        <w:rPr>
          <w:lang w:eastAsia="cs-CZ"/>
        </w:rPr>
        <w:t>odborné literatury</w:t>
      </w:r>
      <w:r w:rsidRPr="00E76AA8">
        <w:rPr>
          <w:lang w:eastAsia="cs-CZ"/>
        </w:rPr>
        <w:t xml:space="preserve"> a</w:t>
      </w:r>
      <w:r w:rsidR="005E4F65">
        <w:rPr>
          <w:lang w:eastAsia="cs-CZ"/>
        </w:rPr>
        <w:t> </w:t>
      </w:r>
      <w:r w:rsidRPr="00E76AA8">
        <w:rPr>
          <w:lang w:eastAsia="cs-CZ"/>
        </w:rPr>
        <w:t xml:space="preserve">dospět k relevantním statistickým údajům. </w:t>
      </w:r>
    </w:p>
    <w:p w14:paraId="07C9F338" w14:textId="3163CFB5" w:rsidR="00DA6814" w:rsidRPr="00E76AA8" w:rsidRDefault="00DA6814" w:rsidP="00DA6814">
      <w:pPr>
        <w:pStyle w:val="02Ostatnodstavce"/>
        <w:rPr>
          <w:lang w:eastAsia="cs-CZ"/>
        </w:rPr>
      </w:pPr>
      <w:r w:rsidRPr="00E76AA8">
        <w:rPr>
          <w:lang w:eastAsia="cs-CZ"/>
        </w:rPr>
        <w:t>Další kapitoly práce hodnotí ohlasy vybraných děl jednotlivých autorů v</w:t>
      </w:r>
      <w:r w:rsidR="005E4F65">
        <w:rPr>
          <w:lang w:eastAsia="cs-CZ"/>
        </w:rPr>
        <w:t> </w:t>
      </w:r>
      <w:r w:rsidRPr="00E76AA8">
        <w:rPr>
          <w:lang w:eastAsia="cs-CZ"/>
        </w:rPr>
        <w:t>českém kulturním prostředí, a to prostřednictvím jejich kritik a recenzí v dobových periodikách</w:t>
      </w:r>
      <w:r w:rsidR="006873E2">
        <w:rPr>
          <w:lang w:eastAsia="cs-CZ"/>
        </w:rPr>
        <w:t>.</w:t>
      </w:r>
      <w:r w:rsidRPr="00E76AA8">
        <w:rPr>
          <w:lang w:eastAsia="cs-CZ"/>
        </w:rPr>
        <w:t xml:space="preserve"> </w:t>
      </w:r>
    </w:p>
    <w:p w14:paraId="69846770" w14:textId="77777777" w:rsidR="0057451C" w:rsidRDefault="00DA6814" w:rsidP="00DA6814">
      <w:pPr>
        <w:pStyle w:val="02Ostatnodstavce"/>
        <w:rPr>
          <w:lang w:eastAsia="cs-CZ"/>
        </w:rPr>
      </w:pPr>
      <w:r w:rsidRPr="00E76AA8">
        <w:rPr>
          <w:lang w:eastAsia="cs-CZ"/>
        </w:rPr>
        <w:t xml:space="preserve">Poslední kapitola práce je věnována závěrečné syntéze a shrnutí získaných poznatků. Usiluji zde o postižení dynamiky procesu překládání meziválečné italské </w:t>
      </w:r>
      <w:r>
        <w:rPr>
          <w:lang w:eastAsia="cs-CZ"/>
        </w:rPr>
        <w:t>literatury</w:t>
      </w:r>
      <w:r w:rsidRPr="00E76AA8">
        <w:rPr>
          <w:lang w:eastAsia="cs-CZ"/>
        </w:rPr>
        <w:t xml:space="preserve">, způsobu, jak byla v českých zemích </w:t>
      </w:r>
      <w:r w:rsidR="007F0634">
        <w:rPr>
          <w:lang w:eastAsia="cs-CZ"/>
        </w:rPr>
        <w:t xml:space="preserve">tato literatura </w:t>
      </w:r>
      <w:r w:rsidRPr="00E76AA8">
        <w:rPr>
          <w:lang w:eastAsia="cs-CZ"/>
        </w:rPr>
        <w:t>prezentována a jak byli její autoři a díla vnímáni a přijímáni. Příloha disertační práce obsahuje faksimile vybraných relevantních archiválií</w:t>
      </w:r>
      <w:r>
        <w:rPr>
          <w:lang w:eastAsia="cs-CZ"/>
        </w:rPr>
        <w:t>.</w:t>
      </w:r>
    </w:p>
    <w:p w14:paraId="17811816" w14:textId="77777777" w:rsidR="0057451C" w:rsidRDefault="0057451C">
      <w:pPr>
        <w:rPr>
          <w:rFonts w:ascii="Times New Roman" w:eastAsia="Calibri" w:hAnsi="Times New Roman" w:cs="Times New Roman"/>
          <w:sz w:val="24"/>
          <w:szCs w:val="24"/>
          <w:lang w:val="cs-CZ" w:eastAsia="cs-CZ"/>
        </w:rPr>
      </w:pPr>
      <w:r>
        <w:rPr>
          <w:lang w:eastAsia="cs-CZ"/>
        </w:rPr>
        <w:br w:type="page"/>
      </w:r>
    </w:p>
    <w:p w14:paraId="4E85B778" w14:textId="77777777" w:rsidR="0057451C" w:rsidRDefault="0057451C" w:rsidP="0057451C">
      <w:pPr>
        <w:pStyle w:val="Nadpis1"/>
        <w:rPr>
          <w:lang w:eastAsia="cs-CZ"/>
        </w:rPr>
      </w:pPr>
      <w:bookmarkStart w:id="125" w:name="_Toc64079668"/>
      <w:proofErr w:type="spellStart"/>
      <w:r>
        <w:rPr>
          <w:lang w:eastAsia="cs-CZ"/>
        </w:rPr>
        <w:lastRenderedPageBreak/>
        <w:t>Summary</w:t>
      </w:r>
      <w:bookmarkEnd w:id="125"/>
      <w:proofErr w:type="spellEnd"/>
    </w:p>
    <w:p w14:paraId="7ADC4843" w14:textId="53C23358" w:rsidR="0057451C" w:rsidRDefault="0057451C" w:rsidP="0057451C">
      <w:pPr>
        <w:pStyle w:val="01Prvnodstavec"/>
      </w:pPr>
      <w:proofErr w:type="spellStart"/>
      <w:r w:rsidRPr="00093317">
        <w:t>The</w:t>
      </w:r>
      <w:proofErr w:type="spellEnd"/>
      <w:r w:rsidRPr="00093317">
        <w:t xml:space="preserve"> </w:t>
      </w:r>
      <w:proofErr w:type="spellStart"/>
      <w:r w:rsidRPr="00093317">
        <w:t>aim</w:t>
      </w:r>
      <w:proofErr w:type="spellEnd"/>
      <w:r w:rsidRPr="00093317">
        <w:t xml:space="preserve"> </w:t>
      </w:r>
      <w:proofErr w:type="spellStart"/>
      <w:r w:rsidRPr="00093317">
        <w:t>of</w:t>
      </w:r>
      <w:proofErr w:type="spellEnd"/>
      <w:r w:rsidRPr="00093317">
        <w:t xml:space="preserve"> my </w:t>
      </w:r>
      <w:proofErr w:type="spellStart"/>
      <w:r w:rsidRPr="00093317">
        <w:t>dissertation</w:t>
      </w:r>
      <w:proofErr w:type="spellEnd"/>
      <w:r w:rsidRPr="00093317">
        <w:t xml:space="preserve"> </w:t>
      </w:r>
      <w:proofErr w:type="spellStart"/>
      <w:r w:rsidRPr="00093317">
        <w:t>is</w:t>
      </w:r>
      <w:proofErr w:type="spellEnd"/>
      <w:r w:rsidRPr="00093317">
        <w:t xml:space="preserve"> to </w:t>
      </w:r>
      <w:proofErr w:type="spellStart"/>
      <w:r w:rsidRPr="00093317">
        <w:t>describe</w:t>
      </w:r>
      <w:proofErr w:type="spellEnd"/>
      <w:r w:rsidRPr="00093317">
        <w:t xml:space="preserve"> </w:t>
      </w:r>
      <w:proofErr w:type="spellStart"/>
      <w:r w:rsidRPr="00093317">
        <w:t>the</w:t>
      </w:r>
      <w:proofErr w:type="spellEnd"/>
      <w:r w:rsidRPr="00093317">
        <w:t xml:space="preserve"> response to </w:t>
      </w:r>
      <w:proofErr w:type="spellStart"/>
      <w:r w:rsidRPr="00093317">
        <w:t>the</w:t>
      </w:r>
      <w:proofErr w:type="spellEnd"/>
      <w:r w:rsidRPr="00093317">
        <w:t xml:space="preserve"> </w:t>
      </w:r>
      <w:proofErr w:type="spellStart"/>
      <w:r w:rsidRPr="00093317">
        <w:t>Italian</w:t>
      </w:r>
      <w:proofErr w:type="spellEnd"/>
      <w:r w:rsidRPr="00093317">
        <w:t xml:space="preserve"> </w:t>
      </w:r>
      <w:proofErr w:type="spellStart"/>
      <w:r w:rsidRPr="00093317">
        <w:t>literature</w:t>
      </w:r>
      <w:proofErr w:type="spellEnd"/>
      <w:r w:rsidRPr="00093317">
        <w:t xml:space="preserve"> in </w:t>
      </w:r>
      <w:proofErr w:type="spellStart"/>
      <w:r w:rsidRPr="00093317">
        <w:t>the</w:t>
      </w:r>
      <w:proofErr w:type="spellEnd"/>
      <w:r w:rsidRPr="00093317">
        <w:t xml:space="preserve"> Czech </w:t>
      </w:r>
      <w:proofErr w:type="spellStart"/>
      <w:r w:rsidRPr="00093317">
        <w:t>interwar</w:t>
      </w:r>
      <w:proofErr w:type="spellEnd"/>
      <w:r w:rsidRPr="00093317">
        <w:t xml:space="preserve"> </w:t>
      </w:r>
      <w:proofErr w:type="spellStart"/>
      <w:r w:rsidRPr="00093317">
        <w:t>cultural</w:t>
      </w:r>
      <w:proofErr w:type="spellEnd"/>
      <w:r w:rsidRPr="00093317">
        <w:t xml:space="preserve"> environment and to </w:t>
      </w:r>
      <w:proofErr w:type="spellStart"/>
      <w:r w:rsidRPr="00093317">
        <w:t>determine</w:t>
      </w:r>
      <w:proofErr w:type="spellEnd"/>
      <w:r w:rsidRPr="00093317">
        <w:t xml:space="preserve"> to </w:t>
      </w:r>
      <w:proofErr w:type="spellStart"/>
      <w:r w:rsidRPr="00093317">
        <w:t>what</w:t>
      </w:r>
      <w:proofErr w:type="spellEnd"/>
      <w:r w:rsidRPr="00093317">
        <w:t xml:space="preserve"> </w:t>
      </w:r>
      <w:proofErr w:type="spellStart"/>
      <w:r w:rsidRPr="00093317">
        <w:t>extent</w:t>
      </w:r>
      <w:proofErr w:type="spellEnd"/>
      <w:r w:rsidRPr="00093317">
        <w:t xml:space="preserve"> </w:t>
      </w:r>
      <w:proofErr w:type="spellStart"/>
      <w:r w:rsidRPr="00093317">
        <w:t>it</w:t>
      </w:r>
      <w:proofErr w:type="spellEnd"/>
      <w:r w:rsidRPr="00093317">
        <w:t xml:space="preserve"> </w:t>
      </w:r>
      <w:proofErr w:type="spellStart"/>
      <w:r w:rsidRPr="00093317">
        <w:t>was</w:t>
      </w:r>
      <w:proofErr w:type="spellEnd"/>
      <w:r w:rsidRPr="00093317">
        <w:t xml:space="preserve"> </w:t>
      </w:r>
      <w:proofErr w:type="spellStart"/>
      <w:r w:rsidRPr="00093317">
        <w:t>represented</w:t>
      </w:r>
      <w:proofErr w:type="spellEnd"/>
      <w:r w:rsidRPr="00093317">
        <w:t xml:space="preserve"> in Czech </w:t>
      </w:r>
      <w:proofErr w:type="spellStart"/>
      <w:r w:rsidRPr="00093317">
        <w:t>translations</w:t>
      </w:r>
      <w:proofErr w:type="spellEnd"/>
      <w:r w:rsidRPr="00093317">
        <w:t xml:space="preserve">. </w:t>
      </w:r>
      <w:proofErr w:type="spellStart"/>
      <w:r w:rsidRPr="00093317">
        <w:t>This</w:t>
      </w:r>
      <w:proofErr w:type="spellEnd"/>
      <w:r w:rsidRPr="00093317">
        <w:t xml:space="preserve"> </w:t>
      </w:r>
      <w:proofErr w:type="spellStart"/>
      <w:r w:rsidRPr="00093317">
        <w:t>should</w:t>
      </w:r>
      <w:proofErr w:type="spellEnd"/>
      <w:r w:rsidRPr="00093317">
        <w:t xml:space="preserve"> </w:t>
      </w:r>
      <w:proofErr w:type="spellStart"/>
      <w:r w:rsidRPr="00093317">
        <w:t>give</w:t>
      </w:r>
      <w:proofErr w:type="spellEnd"/>
      <w:r w:rsidRPr="00093317">
        <w:t xml:space="preserve"> a </w:t>
      </w:r>
      <w:proofErr w:type="spellStart"/>
      <w:r w:rsidRPr="00093317">
        <w:t>credible</w:t>
      </w:r>
      <w:proofErr w:type="spellEnd"/>
      <w:r w:rsidRPr="00093317">
        <w:t xml:space="preserve"> </w:t>
      </w:r>
      <w:proofErr w:type="spellStart"/>
      <w:r w:rsidRPr="00093317">
        <w:t>picture</w:t>
      </w:r>
      <w:proofErr w:type="spellEnd"/>
      <w:r w:rsidRPr="00093317">
        <w:t xml:space="preserve"> </w:t>
      </w:r>
      <w:proofErr w:type="spellStart"/>
      <w:r w:rsidRPr="00093317">
        <w:t>of</w:t>
      </w:r>
      <w:proofErr w:type="spellEnd"/>
      <w:r w:rsidRPr="00093317">
        <w:t xml:space="preserve"> </w:t>
      </w:r>
      <w:proofErr w:type="spellStart"/>
      <w:r w:rsidRPr="00093317">
        <w:t>the</w:t>
      </w:r>
      <w:proofErr w:type="spellEnd"/>
      <w:r w:rsidRPr="00093317">
        <w:t xml:space="preserve"> </w:t>
      </w:r>
      <w:proofErr w:type="spellStart"/>
      <w:r w:rsidRPr="00093317">
        <w:t>reception</w:t>
      </w:r>
      <w:proofErr w:type="spellEnd"/>
      <w:r w:rsidRPr="00093317">
        <w:t xml:space="preserve"> </w:t>
      </w:r>
      <w:proofErr w:type="spellStart"/>
      <w:r w:rsidRPr="00093317">
        <w:t>of</w:t>
      </w:r>
      <w:proofErr w:type="spellEnd"/>
      <w:r w:rsidRPr="00093317">
        <w:t xml:space="preserve"> </w:t>
      </w:r>
      <w:proofErr w:type="spellStart"/>
      <w:r w:rsidRPr="00093317">
        <w:t>Italian</w:t>
      </w:r>
      <w:proofErr w:type="spellEnd"/>
      <w:r w:rsidRPr="00093317">
        <w:t xml:space="preserve"> </w:t>
      </w:r>
      <w:proofErr w:type="spellStart"/>
      <w:r w:rsidRPr="00093317">
        <w:t>literature</w:t>
      </w:r>
      <w:proofErr w:type="spellEnd"/>
      <w:r w:rsidRPr="00093317">
        <w:t xml:space="preserve"> in </w:t>
      </w:r>
      <w:proofErr w:type="spellStart"/>
      <w:r w:rsidRPr="00093317">
        <w:t>the</w:t>
      </w:r>
      <w:proofErr w:type="spellEnd"/>
      <w:r w:rsidRPr="00093317">
        <w:t xml:space="preserve"> period </w:t>
      </w:r>
      <w:proofErr w:type="spellStart"/>
      <w:r w:rsidRPr="00093317">
        <w:t>bounded</w:t>
      </w:r>
      <w:proofErr w:type="spellEnd"/>
      <w:r w:rsidRPr="00093317">
        <w:t xml:space="preserve"> by </w:t>
      </w:r>
      <w:proofErr w:type="spellStart"/>
      <w:r w:rsidRPr="00093317">
        <w:t>the</w:t>
      </w:r>
      <w:proofErr w:type="spellEnd"/>
      <w:r w:rsidRPr="00093317">
        <w:t xml:space="preserve"> </w:t>
      </w:r>
      <w:proofErr w:type="spellStart"/>
      <w:r w:rsidRPr="00093317">
        <w:t>years</w:t>
      </w:r>
      <w:proofErr w:type="spellEnd"/>
      <w:r w:rsidRPr="00093317">
        <w:t xml:space="preserve"> 1918 and 1938.</w:t>
      </w:r>
    </w:p>
    <w:p w14:paraId="6FCD3217" w14:textId="74C602FD" w:rsidR="0057451C" w:rsidRDefault="0057451C" w:rsidP="0057451C">
      <w:pPr>
        <w:pStyle w:val="02Ostatnodstavce"/>
      </w:pPr>
      <w:proofErr w:type="spellStart"/>
      <w:r>
        <w:t>The</w:t>
      </w:r>
      <w:proofErr w:type="spellEnd"/>
      <w:r>
        <w:t xml:space="preserve"> </w:t>
      </w:r>
      <w:proofErr w:type="spellStart"/>
      <w:r>
        <w:t>work</w:t>
      </w:r>
      <w:proofErr w:type="spellEnd"/>
      <w:r>
        <w:t xml:space="preserve"> </w:t>
      </w:r>
      <w:proofErr w:type="spellStart"/>
      <w:r>
        <w:t>is</w:t>
      </w:r>
      <w:proofErr w:type="spellEnd"/>
      <w:r>
        <w:t xml:space="preserve"> </w:t>
      </w:r>
      <w:proofErr w:type="spellStart"/>
      <w:r>
        <w:t>based</w:t>
      </w:r>
      <w:proofErr w:type="spellEnd"/>
      <w:r>
        <w:t xml:space="preserve"> on </w:t>
      </w:r>
      <w:proofErr w:type="spellStart"/>
      <w:r>
        <w:t>the</w:t>
      </w:r>
      <w:proofErr w:type="spellEnd"/>
      <w:r>
        <w:t xml:space="preserve"> </w:t>
      </w:r>
      <w:proofErr w:type="spellStart"/>
      <w:r>
        <w:t>reflection</w:t>
      </w:r>
      <w:proofErr w:type="spellEnd"/>
      <w:r>
        <w:t xml:space="preserve"> </w:t>
      </w:r>
      <w:proofErr w:type="spellStart"/>
      <w:r>
        <w:t>of</w:t>
      </w:r>
      <w:proofErr w:type="spellEnd"/>
      <w:r>
        <w:t xml:space="preserve"> </w:t>
      </w:r>
      <w:proofErr w:type="spellStart"/>
      <w:r>
        <w:t>the</w:t>
      </w:r>
      <w:proofErr w:type="spellEnd"/>
      <w:r>
        <w:t xml:space="preserve"> </w:t>
      </w:r>
      <w:proofErr w:type="spellStart"/>
      <w:r>
        <w:t>collected</w:t>
      </w:r>
      <w:proofErr w:type="spellEnd"/>
      <w:r>
        <w:t xml:space="preserve"> </w:t>
      </w:r>
      <w:proofErr w:type="spellStart"/>
      <w:r>
        <w:t>material</w:t>
      </w:r>
      <w:proofErr w:type="spellEnd"/>
      <w:r>
        <w:t xml:space="preserve"> (period </w:t>
      </w:r>
      <w:proofErr w:type="spellStart"/>
      <w:r>
        <w:t>responses</w:t>
      </w:r>
      <w:proofErr w:type="spellEnd"/>
      <w:r>
        <w:t xml:space="preserve"> to </w:t>
      </w:r>
      <w:proofErr w:type="spellStart"/>
      <w:r>
        <w:t>translations</w:t>
      </w:r>
      <w:proofErr w:type="spellEnd"/>
      <w:r>
        <w:t xml:space="preserve"> and </w:t>
      </w:r>
      <w:proofErr w:type="spellStart"/>
      <w:r>
        <w:t>critical</w:t>
      </w:r>
      <w:proofErr w:type="spellEnd"/>
      <w:r>
        <w:t xml:space="preserve"> </w:t>
      </w:r>
      <w:proofErr w:type="spellStart"/>
      <w:r>
        <w:t>reviews</w:t>
      </w:r>
      <w:proofErr w:type="spellEnd"/>
      <w:r>
        <w:t xml:space="preserve"> in </w:t>
      </w:r>
      <w:proofErr w:type="spellStart"/>
      <w:r>
        <w:t>the</w:t>
      </w:r>
      <w:proofErr w:type="spellEnd"/>
      <w:r>
        <w:t xml:space="preserve"> </w:t>
      </w:r>
      <w:proofErr w:type="spellStart"/>
      <w:r>
        <w:t>press</w:t>
      </w:r>
      <w:proofErr w:type="spellEnd"/>
      <w:r>
        <w:t xml:space="preserve"> </w:t>
      </w:r>
      <w:proofErr w:type="spellStart"/>
      <w:r>
        <w:t>of</w:t>
      </w:r>
      <w:proofErr w:type="spellEnd"/>
      <w:r>
        <w:t xml:space="preserve"> </w:t>
      </w:r>
      <w:proofErr w:type="spellStart"/>
      <w:r>
        <w:t>the</w:t>
      </w:r>
      <w:proofErr w:type="spellEnd"/>
      <w:r>
        <w:t xml:space="preserve"> </w:t>
      </w:r>
      <w:proofErr w:type="spellStart"/>
      <w:r>
        <w:t>specified</w:t>
      </w:r>
      <w:proofErr w:type="spellEnd"/>
      <w:r>
        <w:t xml:space="preserve"> period). To </w:t>
      </w:r>
      <w:proofErr w:type="spellStart"/>
      <w:r>
        <w:t>search</w:t>
      </w:r>
      <w:proofErr w:type="spellEnd"/>
      <w:r>
        <w:t xml:space="preserve"> </w:t>
      </w:r>
      <w:proofErr w:type="spellStart"/>
      <w:r>
        <w:t>for</w:t>
      </w:r>
      <w:proofErr w:type="spellEnd"/>
      <w:r>
        <w:t xml:space="preserve"> </w:t>
      </w:r>
      <w:proofErr w:type="spellStart"/>
      <w:r>
        <w:t>relevant</w:t>
      </w:r>
      <w:proofErr w:type="spellEnd"/>
      <w:r>
        <w:t xml:space="preserve"> </w:t>
      </w:r>
      <w:proofErr w:type="spellStart"/>
      <w:r>
        <w:t>material</w:t>
      </w:r>
      <w:proofErr w:type="spellEnd"/>
      <w:r>
        <w:t>, I </w:t>
      </w:r>
      <w:proofErr w:type="spellStart"/>
      <w:r>
        <w:t>used</w:t>
      </w:r>
      <w:proofErr w:type="spellEnd"/>
      <w:r>
        <w:t xml:space="preserve"> </w:t>
      </w:r>
      <w:proofErr w:type="spellStart"/>
      <w:r>
        <w:t>the</w:t>
      </w:r>
      <w:proofErr w:type="spellEnd"/>
      <w:r>
        <w:t xml:space="preserve"> </w:t>
      </w:r>
      <w:proofErr w:type="spellStart"/>
      <w:r>
        <w:t>Retrospective</w:t>
      </w:r>
      <w:proofErr w:type="spellEnd"/>
      <w:r>
        <w:t xml:space="preserve"> </w:t>
      </w:r>
      <w:proofErr w:type="spellStart"/>
      <w:r>
        <w:t>Theatrical</w:t>
      </w:r>
      <w:proofErr w:type="spellEnd"/>
      <w:r>
        <w:t xml:space="preserve"> Database </w:t>
      </w:r>
      <w:proofErr w:type="spellStart"/>
      <w:r>
        <w:t>of</w:t>
      </w:r>
      <w:proofErr w:type="spellEnd"/>
      <w:r>
        <w:t xml:space="preserve"> </w:t>
      </w:r>
      <w:proofErr w:type="spellStart"/>
      <w:r>
        <w:t>The</w:t>
      </w:r>
      <w:proofErr w:type="spellEnd"/>
      <w:r>
        <w:t xml:space="preserve"> </w:t>
      </w:r>
      <w:proofErr w:type="spellStart"/>
      <w:r>
        <w:t>Arts</w:t>
      </w:r>
      <w:proofErr w:type="spellEnd"/>
      <w:r>
        <w:t xml:space="preserve"> and </w:t>
      </w:r>
      <w:proofErr w:type="spellStart"/>
      <w:r>
        <w:t>Theater</w:t>
      </w:r>
      <w:proofErr w:type="spellEnd"/>
      <w:r>
        <w:t xml:space="preserve"> Institute in Prague, </w:t>
      </w:r>
      <w:proofErr w:type="spellStart"/>
      <w:r>
        <w:t>the</w:t>
      </w:r>
      <w:proofErr w:type="spellEnd"/>
      <w:r>
        <w:t xml:space="preserve"> </w:t>
      </w:r>
      <w:proofErr w:type="spellStart"/>
      <w:r>
        <w:t>Retrospective</w:t>
      </w:r>
      <w:proofErr w:type="spellEnd"/>
      <w:r>
        <w:t xml:space="preserve"> </w:t>
      </w:r>
      <w:proofErr w:type="spellStart"/>
      <w:r>
        <w:t>Bibliography</w:t>
      </w:r>
      <w:proofErr w:type="spellEnd"/>
      <w:r>
        <w:t xml:space="preserve"> </w:t>
      </w:r>
      <w:proofErr w:type="spellStart"/>
      <w:r>
        <w:t>of</w:t>
      </w:r>
      <w:proofErr w:type="spellEnd"/>
      <w:r>
        <w:t xml:space="preserve"> Czech </w:t>
      </w:r>
      <w:proofErr w:type="spellStart"/>
      <w:r>
        <w:t>Literature</w:t>
      </w:r>
      <w:proofErr w:type="spellEnd"/>
      <w:r>
        <w:t xml:space="preserve"> </w:t>
      </w:r>
      <w:proofErr w:type="spellStart"/>
      <w:r>
        <w:t>of</w:t>
      </w:r>
      <w:proofErr w:type="spellEnd"/>
      <w:r>
        <w:t xml:space="preserve"> </w:t>
      </w:r>
      <w:proofErr w:type="spellStart"/>
      <w:r>
        <w:t>the</w:t>
      </w:r>
      <w:proofErr w:type="spellEnd"/>
      <w:r>
        <w:t xml:space="preserve"> Institute </w:t>
      </w:r>
      <w:proofErr w:type="spellStart"/>
      <w:r>
        <w:t>for</w:t>
      </w:r>
      <w:proofErr w:type="spellEnd"/>
      <w:r>
        <w:t xml:space="preserve"> Czech </w:t>
      </w:r>
      <w:proofErr w:type="spellStart"/>
      <w:r>
        <w:t>Literature</w:t>
      </w:r>
      <w:proofErr w:type="spellEnd"/>
      <w:r>
        <w:t xml:space="preserve">, </w:t>
      </w:r>
      <w:proofErr w:type="spellStart"/>
      <w:r>
        <w:t>the</w:t>
      </w:r>
      <w:proofErr w:type="spellEnd"/>
      <w:r>
        <w:t xml:space="preserve"> Czech Digital </w:t>
      </w:r>
      <w:proofErr w:type="spellStart"/>
      <w:r>
        <w:t>Library</w:t>
      </w:r>
      <w:proofErr w:type="spellEnd"/>
      <w:r>
        <w:t xml:space="preserve"> and </w:t>
      </w:r>
      <w:proofErr w:type="spellStart"/>
      <w:r>
        <w:t>the</w:t>
      </w:r>
      <w:proofErr w:type="spellEnd"/>
      <w:r>
        <w:t xml:space="preserve"> </w:t>
      </w:r>
      <w:proofErr w:type="spellStart"/>
      <w:r>
        <w:t>Digitalized</w:t>
      </w:r>
      <w:proofErr w:type="spellEnd"/>
      <w:r>
        <w:t xml:space="preserve"> Archive </w:t>
      </w:r>
      <w:proofErr w:type="spellStart"/>
      <w:r>
        <w:t>of</w:t>
      </w:r>
      <w:proofErr w:type="spellEnd"/>
      <w:r>
        <w:t xml:space="preserve"> </w:t>
      </w:r>
      <w:proofErr w:type="spellStart"/>
      <w:r>
        <w:t>Magazines</w:t>
      </w:r>
      <w:proofErr w:type="spellEnd"/>
      <w:r>
        <w:t xml:space="preserve"> </w:t>
      </w:r>
      <w:proofErr w:type="spellStart"/>
      <w:r>
        <w:t>of</w:t>
      </w:r>
      <w:proofErr w:type="spellEnd"/>
      <w:r>
        <w:t xml:space="preserve"> </w:t>
      </w:r>
      <w:proofErr w:type="spellStart"/>
      <w:r>
        <w:t>the</w:t>
      </w:r>
      <w:proofErr w:type="spellEnd"/>
      <w:r>
        <w:t xml:space="preserve"> Czech </w:t>
      </w:r>
      <w:proofErr w:type="spellStart"/>
      <w:r>
        <w:t>Academy</w:t>
      </w:r>
      <w:proofErr w:type="spellEnd"/>
      <w:r>
        <w:t xml:space="preserve"> </w:t>
      </w:r>
      <w:proofErr w:type="spellStart"/>
      <w:r>
        <w:t>of</w:t>
      </w:r>
      <w:proofErr w:type="spellEnd"/>
      <w:r>
        <w:t xml:space="preserve"> </w:t>
      </w:r>
      <w:proofErr w:type="spellStart"/>
      <w:r>
        <w:t>Sciences</w:t>
      </w:r>
      <w:proofErr w:type="spellEnd"/>
      <w:r>
        <w:t>.</w:t>
      </w:r>
    </w:p>
    <w:p w14:paraId="2E079105" w14:textId="655C8821" w:rsidR="0057451C" w:rsidRDefault="0057451C" w:rsidP="0057451C">
      <w:pPr>
        <w:pStyle w:val="02Ostatnodstavce"/>
      </w:pPr>
      <w:proofErr w:type="spellStart"/>
      <w:r>
        <w:t>The</w:t>
      </w:r>
      <w:proofErr w:type="spellEnd"/>
      <w:r>
        <w:t xml:space="preserve"> </w:t>
      </w:r>
      <w:proofErr w:type="spellStart"/>
      <w:r>
        <w:t>first</w:t>
      </w:r>
      <w:proofErr w:type="spellEnd"/>
      <w:r>
        <w:t xml:space="preserve"> </w:t>
      </w:r>
      <w:proofErr w:type="spellStart"/>
      <w:r>
        <w:t>chapter</w:t>
      </w:r>
      <w:proofErr w:type="spellEnd"/>
      <w:r>
        <w:t xml:space="preserve"> </w:t>
      </w:r>
      <w:proofErr w:type="spellStart"/>
      <w:r>
        <w:t>of</w:t>
      </w:r>
      <w:proofErr w:type="spellEnd"/>
      <w:r>
        <w:t xml:space="preserve"> </w:t>
      </w:r>
      <w:proofErr w:type="spellStart"/>
      <w:r>
        <w:t>the</w:t>
      </w:r>
      <w:proofErr w:type="spellEnd"/>
      <w:r>
        <w:t xml:space="preserve"> </w:t>
      </w:r>
      <w:proofErr w:type="spellStart"/>
      <w:r>
        <w:t>dissertation</w:t>
      </w:r>
      <w:proofErr w:type="spellEnd"/>
      <w:r>
        <w:t xml:space="preserve"> </w:t>
      </w:r>
      <w:r w:rsidR="00D0181E">
        <w:rPr>
          <w:rFonts w:eastAsia="Times New Roman"/>
          <w:lang w:val="en-US"/>
        </w:rPr>
        <w:t>I present the chosen methodology</w:t>
      </w:r>
      <w:r w:rsidR="005575AE">
        <w:rPr>
          <w:rFonts w:eastAsia="Times New Roman"/>
          <w:lang w:val="en-US"/>
        </w:rPr>
        <w:t xml:space="preserve">. The second chapter </w:t>
      </w:r>
      <w:proofErr w:type="spellStart"/>
      <w:r>
        <w:t>is</w:t>
      </w:r>
      <w:proofErr w:type="spellEnd"/>
      <w:r>
        <w:t xml:space="preserve"> </w:t>
      </w:r>
      <w:proofErr w:type="spellStart"/>
      <w:r>
        <w:t>devoted</w:t>
      </w:r>
      <w:proofErr w:type="spellEnd"/>
      <w:r>
        <w:t xml:space="preserve"> to </w:t>
      </w:r>
      <w:proofErr w:type="spellStart"/>
      <w:r>
        <w:t>the</w:t>
      </w:r>
      <w:proofErr w:type="spellEnd"/>
      <w:r>
        <w:t xml:space="preserve"> </w:t>
      </w:r>
      <w:proofErr w:type="spellStart"/>
      <w:r>
        <w:t>cultural-political</w:t>
      </w:r>
      <w:proofErr w:type="spellEnd"/>
      <w:r>
        <w:t xml:space="preserve"> framework </w:t>
      </w:r>
      <w:proofErr w:type="spellStart"/>
      <w:r>
        <w:t>of</w:t>
      </w:r>
      <w:proofErr w:type="spellEnd"/>
      <w:r>
        <w:t xml:space="preserve"> </w:t>
      </w:r>
      <w:proofErr w:type="spellStart"/>
      <w:r>
        <w:t>the</w:t>
      </w:r>
      <w:proofErr w:type="spellEnd"/>
      <w:r>
        <w:t xml:space="preserve"> </w:t>
      </w:r>
      <w:proofErr w:type="spellStart"/>
      <w:r>
        <w:t>era</w:t>
      </w:r>
      <w:proofErr w:type="spellEnd"/>
      <w:r>
        <w:t xml:space="preserve"> and, </w:t>
      </w:r>
      <w:proofErr w:type="spellStart"/>
      <w:r>
        <w:t>using</w:t>
      </w:r>
      <w:proofErr w:type="spellEnd"/>
      <w:r>
        <w:t xml:space="preserve"> </w:t>
      </w:r>
      <w:proofErr w:type="spellStart"/>
      <w:r>
        <w:t>the</w:t>
      </w:r>
      <w:proofErr w:type="spellEnd"/>
      <w:r>
        <w:t xml:space="preserve"> expert </w:t>
      </w:r>
      <w:proofErr w:type="spellStart"/>
      <w:r>
        <w:t>literature</w:t>
      </w:r>
      <w:proofErr w:type="spellEnd"/>
      <w:r>
        <w:t xml:space="preserve"> on </w:t>
      </w:r>
      <w:proofErr w:type="spellStart"/>
      <w:r>
        <w:t>this</w:t>
      </w:r>
      <w:proofErr w:type="spellEnd"/>
      <w:r>
        <w:t xml:space="preserve"> </w:t>
      </w:r>
      <w:proofErr w:type="spellStart"/>
      <w:r>
        <w:t>topic</w:t>
      </w:r>
      <w:proofErr w:type="spellEnd"/>
      <w:r>
        <w:t xml:space="preserve">, </w:t>
      </w:r>
      <w:proofErr w:type="spellStart"/>
      <w:r>
        <w:t>it</w:t>
      </w:r>
      <w:proofErr w:type="spellEnd"/>
      <w:r>
        <w:t xml:space="preserve"> </w:t>
      </w:r>
      <w:proofErr w:type="spellStart"/>
      <w:r>
        <w:t>generally</w:t>
      </w:r>
      <w:proofErr w:type="spellEnd"/>
      <w:r>
        <w:t xml:space="preserve"> </w:t>
      </w:r>
      <w:proofErr w:type="spellStart"/>
      <w:r>
        <w:t>characterizes</w:t>
      </w:r>
      <w:proofErr w:type="spellEnd"/>
      <w:r>
        <w:t xml:space="preserve"> </w:t>
      </w:r>
      <w:proofErr w:type="spellStart"/>
      <w:r>
        <w:t>how</w:t>
      </w:r>
      <w:proofErr w:type="spellEnd"/>
      <w:r>
        <w:t xml:space="preserve"> </w:t>
      </w:r>
      <w:proofErr w:type="spellStart"/>
      <w:r>
        <w:t>the</w:t>
      </w:r>
      <w:proofErr w:type="spellEnd"/>
      <w:r>
        <w:t xml:space="preserve"> </w:t>
      </w:r>
      <w:proofErr w:type="spellStart"/>
      <w:r>
        <w:t>Italian</w:t>
      </w:r>
      <w:proofErr w:type="spellEnd"/>
      <w:r>
        <w:t xml:space="preserve"> </w:t>
      </w:r>
      <w:proofErr w:type="spellStart"/>
      <w:r>
        <w:t>literary</w:t>
      </w:r>
      <w:proofErr w:type="spellEnd"/>
      <w:r>
        <w:t xml:space="preserve"> </w:t>
      </w:r>
      <w:proofErr w:type="spellStart"/>
      <w:r>
        <w:t>culture</w:t>
      </w:r>
      <w:proofErr w:type="spellEnd"/>
      <w:r>
        <w:t xml:space="preserve"> </w:t>
      </w:r>
      <w:proofErr w:type="spellStart"/>
      <w:r>
        <w:t>was</w:t>
      </w:r>
      <w:proofErr w:type="spellEnd"/>
      <w:r>
        <w:t xml:space="preserve"> </w:t>
      </w:r>
      <w:proofErr w:type="spellStart"/>
      <w:r>
        <w:t>accepted</w:t>
      </w:r>
      <w:proofErr w:type="spellEnd"/>
      <w:r>
        <w:t xml:space="preserve"> in </w:t>
      </w:r>
      <w:proofErr w:type="spellStart"/>
      <w:r>
        <w:t>the</w:t>
      </w:r>
      <w:proofErr w:type="spellEnd"/>
      <w:r>
        <w:t xml:space="preserve"> Czech environment </w:t>
      </w:r>
      <w:proofErr w:type="spellStart"/>
      <w:r>
        <w:t>at</w:t>
      </w:r>
      <w:proofErr w:type="spellEnd"/>
      <w:r>
        <w:t xml:space="preserve"> </w:t>
      </w:r>
      <w:proofErr w:type="spellStart"/>
      <w:r>
        <w:t>the</w:t>
      </w:r>
      <w:proofErr w:type="spellEnd"/>
      <w:r>
        <w:t xml:space="preserve"> </w:t>
      </w:r>
      <w:proofErr w:type="spellStart"/>
      <w:r>
        <w:t>time</w:t>
      </w:r>
      <w:proofErr w:type="spellEnd"/>
      <w:r>
        <w:t xml:space="preserve">. In </w:t>
      </w:r>
      <w:proofErr w:type="spellStart"/>
      <w:r>
        <w:t>the</w:t>
      </w:r>
      <w:proofErr w:type="spellEnd"/>
      <w:r>
        <w:t xml:space="preserve"> </w:t>
      </w:r>
      <w:proofErr w:type="spellStart"/>
      <w:r w:rsidR="00772D9C">
        <w:t>third</w:t>
      </w:r>
      <w:proofErr w:type="spellEnd"/>
      <w:r>
        <w:t xml:space="preserve"> </w:t>
      </w:r>
      <w:proofErr w:type="spellStart"/>
      <w:r>
        <w:t>chapter</w:t>
      </w:r>
      <w:proofErr w:type="spellEnd"/>
      <w:r>
        <w:t xml:space="preserve"> I </w:t>
      </w:r>
      <w:proofErr w:type="spellStart"/>
      <w:r>
        <w:t>concentrate</w:t>
      </w:r>
      <w:proofErr w:type="spellEnd"/>
      <w:r>
        <w:t xml:space="preserve"> on </w:t>
      </w:r>
      <w:proofErr w:type="spellStart"/>
      <w:r>
        <w:t>the</w:t>
      </w:r>
      <w:proofErr w:type="spellEnd"/>
      <w:r>
        <w:t xml:space="preserve"> </w:t>
      </w:r>
      <w:proofErr w:type="spellStart"/>
      <w:r>
        <w:t>excerpts</w:t>
      </w:r>
      <w:proofErr w:type="spellEnd"/>
      <w:r>
        <w:t xml:space="preserve"> </w:t>
      </w:r>
      <w:proofErr w:type="spellStart"/>
      <w:r>
        <w:t>of</w:t>
      </w:r>
      <w:proofErr w:type="spellEnd"/>
      <w:r>
        <w:t xml:space="preserve"> </w:t>
      </w:r>
      <w:proofErr w:type="spellStart"/>
      <w:r>
        <w:t>the</w:t>
      </w:r>
      <w:proofErr w:type="spellEnd"/>
      <w:r>
        <w:t xml:space="preserve"> </w:t>
      </w:r>
      <w:proofErr w:type="spellStart"/>
      <w:r>
        <w:t>available</w:t>
      </w:r>
      <w:proofErr w:type="spellEnd"/>
      <w:r>
        <w:t xml:space="preserve"> </w:t>
      </w:r>
      <w:proofErr w:type="spellStart"/>
      <w:r>
        <w:t>correspondence</w:t>
      </w:r>
      <w:proofErr w:type="spellEnd"/>
      <w:r>
        <w:t xml:space="preserve"> </w:t>
      </w:r>
      <w:proofErr w:type="spellStart"/>
      <w:r>
        <w:t>of</w:t>
      </w:r>
      <w:proofErr w:type="spellEnd"/>
      <w:r>
        <w:t xml:space="preserve"> </w:t>
      </w:r>
      <w:proofErr w:type="spellStart"/>
      <w:r>
        <w:t>authors</w:t>
      </w:r>
      <w:proofErr w:type="spellEnd"/>
      <w:r>
        <w:t xml:space="preserve"> and </w:t>
      </w:r>
      <w:proofErr w:type="spellStart"/>
      <w:r>
        <w:t>translators</w:t>
      </w:r>
      <w:proofErr w:type="spellEnd"/>
      <w:r>
        <w:t xml:space="preserve">, </w:t>
      </w:r>
      <w:proofErr w:type="spellStart"/>
      <w:r>
        <w:t>publishing</w:t>
      </w:r>
      <w:proofErr w:type="spellEnd"/>
      <w:r>
        <w:t xml:space="preserve"> </w:t>
      </w:r>
      <w:proofErr w:type="spellStart"/>
      <w:r>
        <w:t>plans</w:t>
      </w:r>
      <w:proofErr w:type="spellEnd"/>
      <w:r>
        <w:t xml:space="preserve"> </w:t>
      </w:r>
      <w:proofErr w:type="spellStart"/>
      <w:r>
        <w:t>of</w:t>
      </w:r>
      <w:proofErr w:type="spellEnd"/>
      <w:r>
        <w:t xml:space="preserve"> </w:t>
      </w:r>
      <w:proofErr w:type="spellStart"/>
      <w:r>
        <w:t>publishing</w:t>
      </w:r>
      <w:proofErr w:type="spellEnd"/>
      <w:r>
        <w:t xml:space="preserve"> </w:t>
      </w:r>
      <w:proofErr w:type="spellStart"/>
      <w:r>
        <w:t>houses</w:t>
      </w:r>
      <w:proofErr w:type="spellEnd"/>
      <w:r>
        <w:t xml:space="preserve"> and </w:t>
      </w:r>
      <w:proofErr w:type="spellStart"/>
      <w:r>
        <w:t>other</w:t>
      </w:r>
      <w:proofErr w:type="spellEnd"/>
      <w:r>
        <w:t xml:space="preserve"> </w:t>
      </w:r>
      <w:proofErr w:type="spellStart"/>
      <w:r>
        <w:t>indicators</w:t>
      </w:r>
      <w:proofErr w:type="spellEnd"/>
      <w:r>
        <w:t xml:space="preserve"> </w:t>
      </w:r>
      <w:proofErr w:type="spellStart"/>
      <w:r>
        <w:t>of</w:t>
      </w:r>
      <w:proofErr w:type="spellEnd"/>
      <w:r>
        <w:t xml:space="preserve"> </w:t>
      </w:r>
      <w:proofErr w:type="spellStart"/>
      <w:r>
        <w:t>the</w:t>
      </w:r>
      <w:proofErr w:type="spellEnd"/>
      <w:r>
        <w:t xml:space="preserve"> </w:t>
      </w:r>
      <w:proofErr w:type="spellStart"/>
      <w:r>
        <w:t>reception</w:t>
      </w:r>
      <w:proofErr w:type="spellEnd"/>
      <w:r>
        <w:t xml:space="preserve"> </w:t>
      </w:r>
      <w:proofErr w:type="spellStart"/>
      <w:r>
        <w:t>of</w:t>
      </w:r>
      <w:proofErr w:type="spellEnd"/>
      <w:r>
        <w:t xml:space="preserve"> </w:t>
      </w:r>
      <w:proofErr w:type="spellStart"/>
      <w:r>
        <w:t>the</w:t>
      </w:r>
      <w:proofErr w:type="spellEnd"/>
      <w:r>
        <w:t xml:space="preserve"> </w:t>
      </w:r>
      <w:proofErr w:type="spellStart"/>
      <w:r>
        <w:t>given</w:t>
      </w:r>
      <w:proofErr w:type="spellEnd"/>
      <w:r>
        <w:t xml:space="preserve"> </w:t>
      </w:r>
      <w:proofErr w:type="spellStart"/>
      <w:r>
        <w:t>authors</w:t>
      </w:r>
      <w:proofErr w:type="spellEnd"/>
      <w:r>
        <w:t xml:space="preserve"> in </w:t>
      </w:r>
      <w:proofErr w:type="spellStart"/>
      <w:r>
        <w:t>the</w:t>
      </w:r>
      <w:proofErr w:type="spellEnd"/>
      <w:r>
        <w:t xml:space="preserve"> Czech environment; as </w:t>
      </w:r>
      <w:proofErr w:type="spellStart"/>
      <w:r>
        <w:t>it</w:t>
      </w:r>
      <w:proofErr w:type="spellEnd"/>
      <w:r>
        <w:t xml:space="preserve"> </w:t>
      </w:r>
      <w:proofErr w:type="spellStart"/>
      <w:r>
        <w:t>turned</w:t>
      </w:r>
      <w:proofErr w:type="spellEnd"/>
      <w:r>
        <w:t xml:space="preserve"> </w:t>
      </w:r>
      <w:proofErr w:type="spellStart"/>
      <w:r>
        <w:t>out</w:t>
      </w:r>
      <w:proofErr w:type="spellEnd"/>
      <w:r>
        <w:t xml:space="preserve">, </w:t>
      </w:r>
      <w:proofErr w:type="spellStart"/>
      <w:r>
        <w:t>the</w:t>
      </w:r>
      <w:proofErr w:type="spellEnd"/>
      <w:r>
        <w:t xml:space="preserve"> </w:t>
      </w:r>
      <w:proofErr w:type="spellStart"/>
      <w:r>
        <w:t>publishing</w:t>
      </w:r>
      <w:proofErr w:type="spellEnd"/>
      <w:r>
        <w:t xml:space="preserve"> </w:t>
      </w:r>
      <w:proofErr w:type="spellStart"/>
      <w:r>
        <w:t>archives</w:t>
      </w:r>
      <w:proofErr w:type="spellEnd"/>
      <w:r>
        <w:t xml:space="preserve"> </w:t>
      </w:r>
      <w:proofErr w:type="spellStart"/>
      <w:r>
        <w:t>contain</w:t>
      </w:r>
      <w:proofErr w:type="spellEnd"/>
      <w:r>
        <w:t xml:space="preserve"> data on </w:t>
      </w:r>
      <w:proofErr w:type="spellStart"/>
      <w:r>
        <w:t>the</w:t>
      </w:r>
      <w:proofErr w:type="spellEnd"/>
      <w:r>
        <w:t xml:space="preserve"> </w:t>
      </w:r>
      <w:proofErr w:type="spellStart"/>
      <w:r>
        <w:t>economic</w:t>
      </w:r>
      <w:proofErr w:type="spellEnd"/>
      <w:r>
        <w:t xml:space="preserve"> </w:t>
      </w:r>
      <w:proofErr w:type="spellStart"/>
      <w:r>
        <w:t>effect</w:t>
      </w:r>
      <w:proofErr w:type="spellEnd"/>
      <w:r>
        <w:t xml:space="preserve"> </w:t>
      </w:r>
      <w:proofErr w:type="spellStart"/>
      <w:r>
        <w:t>of</w:t>
      </w:r>
      <w:proofErr w:type="spellEnd"/>
      <w:r>
        <w:t xml:space="preserve"> </w:t>
      </w:r>
      <w:proofErr w:type="spellStart"/>
      <w:r>
        <w:t>translations</w:t>
      </w:r>
      <w:proofErr w:type="spellEnd"/>
      <w:r>
        <w:t xml:space="preserve"> </w:t>
      </w:r>
      <w:proofErr w:type="spellStart"/>
      <w:r>
        <w:t>of</w:t>
      </w:r>
      <w:proofErr w:type="spellEnd"/>
      <w:r>
        <w:t xml:space="preserve"> </w:t>
      </w:r>
      <w:proofErr w:type="spellStart"/>
      <w:r>
        <w:t>Italian</w:t>
      </w:r>
      <w:proofErr w:type="spellEnd"/>
      <w:r>
        <w:t xml:space="preserve"> fiction and drama. </w:t>
      </w:r>
      <w:proofErr w:type="spellStart"/>
      <w:r>
        <w:t>The</w:t>
      </w:r>
      <w:proofErr w:type="spellEnd"/>
      <w:r>
        <w:t xml:space="preserve"> </w:t>
      </w:r>
      <w:proofErr w:type="spellStart"/>
      <w:r>
        <w:t>basis</w:t>
      </w:r>
      <w:proofErr w:type="spellEnd"/>
      <w:r>
        <w:t xml:space="preserve"> </w:t>
      </w:r>
      <w:proofErr w:type="spellStart"/>
      <w:r>
        <w:t>for</w:t>
      </w:r>
      <w:proofErr w:type="spellEnd"/>
      <w:r>
        <w:t xml:space="preserve"> </w:t>
      </w:r>
      <w:proofErr w:type="spellStart"/>
      <w:r>
        <w:t>the</w:t>
      </w:r>
      <w:proofErr w:type="spellEnd"/>
      <w:r>
        <w:t xml:space="preserve"> </w:t>
      </w:r>
      <w:proofErr w:type="spellStart"/>
      <w:r w:rsidR="007E0B91">
        <w:t>fourth</w:t>
      </w:r>
      <w:proofErr w:type="spellEnd"/>
      <w:r>
        <w:t xml:space="preserve"> </w:t>
      </w:r>
      <w:proofErr w:type="spellStart"/>
      <w:r>
        <w:t>chapter</w:t>
      </w:r>
      <w:proofErr w:type="spellEnd"/>
      <w:r>
        <w:t xml:space="preserve"> </w:t>
      </w:r>
      <w:proofErr w:type="spellStart"/>
      <w:r>
        <w:t>of</w:t>
      </w:r>
      <w:proofErr w:type="spellEnd"/>
      <w:r>
        <w:t xml:space="preserve"> </w:t>
      </w:r>
      <w:proofErr w:type="spellStart"/>
      <w:r>
        <w:t>the</w:t>
      </w:r>
      <w:proofErr w:type="spellEnd"/>
      <w:r>
        <w:t xml:space="preserve"> thesis </w:t>
      </w:r>
      <w:proofErr w:type="spellStart"/>
      <w:r>
        <w:t>is</w:t>
      </w:r>
      <w:proofErr w:type="spellEnd"/>
      <w:r>
        <w:t xml:space="preserve"> a </w:t>
      </w:r>
      <w:proofErr w:type="spellStart"/>
      <w:r>
        <w:t>bibliography</w:t>
      </w:r>
      <w:proofErr w:type="spellEnd"/>
      <w:r>
        <w:t xml:space="preserve"> </w:t>
      </w:r>
      <w:proofErr w:type="spellStart"/>
      <w:r>
        <w:t>of</w:t>
      </w:r>
      <w:proofErr w:type="spellEnd"/>
      <w:r>
        <w:t xml:space="preserve"> </w:t>
      </w:r>
      <w:proofErr w:type="spellStart"/>
      <w:r>
        <w:t>translations</w:t>
      </w:r>
      <w:proofErr w:type="spellEnd"/>
      <w:r>
        <w:t xml:space="preserve"> </w:t>
      </w:r>
      <w:proofErr w:type="spellStart"/>
      <w:r>
        <w:t>from</w:t>
      </w:r>
      <w:proofErr w:type="spellEnd"/>
      <w:r>
        <w:t xml:space="preserve"> </w:t>
      </w:r>
      <w:proofErr w:type="spellStart"/>
      <w:r>
        <w:t>Italian</w:t>
      </w:r>
      <w:proofErr w:type="spellEnd"/>
      <w:r>
        <w:t xml:space="preserve"> </w:t>
      </w:r>
      <w:proofErr w:type="spellStart"/>
      <w:r>
        <w:t>literature</w:t>
      </w:r>
      <w:proofErr w:type="spellEnd"/>
      <w:r>
        <w:t xml:space="preserve">, </w:t>
      </w:r>
      <w:proofErr w:type="spellStart"/>
      <w:r>
        <w:t>authored</w:t>
      </w:r>
      <w:proofErr w:type="spellEnd"/>
      <w:r>
        <w:t xml:space="preserve"> by Jitka </w:t>
      </w:r>
      <w:proofErr w:type="spellStart"/>
      <w:r>
        <w:t>Křesálková</w:t>
      </w:r>
      <w:proofErr w:type="spellEnd"/>
      <w:r>
        <w:t xml:space="preserve">, </w:t>
      </w:r>
      <w:proofErr w:type="spellStart"/>
      <w:r>
        <w:t>which</w:t>
      </w:r>
      <w:proofErr w:type="spellEnd"/>
      <w:r>
        <w:t xml:space="preserve"> </w:t>
      </w:r>
      <w:proofErr w:type="spellStart"/>
      <w:r>
        <w:t>enabled</w:t>
      </w:r>
      <w:proofErr w:type="spellEnd"/>
      <w:r>
        <w:t xml:space="preserve"> </w:t>
      </w:r>
      <w:proofErr w:type="spellStart"/>
      <w:r>
        <w:t>me</w:t>
      </w:r>
      <w:proofErr w:type="spellEnd"/>
      <w:r>
        <w:t xml:space="preserve"> to </w:t>
      </w:r>
      <w:proofErr w:type="spellStart"/>
      <w:r>
        <w:t>process</w:t>
      </w:r>
      <w:proofErr w:type="spellEnd"/>
      <w:r>
        <w:t xml:space="preserve"> a list </w:t>
      </w:r>
      <w:proofErr w:type="spellStart"/>
      <w:r>
        <w:t>of</w:t>
      </w:r>
      <w:proofErr w:type="spellEnd"/>
      <w:r>
        <w:t xml:space="preserve"> </w:t>
      </w:r>
      <w:proofErr w:type="spellStart"/>
      <w:r>
        <w:t>translated</w:t>
      </w:r>
      <w:proofErr w:type="spellEnd"/>
      <w:r>
        <w:t xml:space="preserve"> </w:t>
      </w:r>
      <w:proofErr w:type="spellStart"/>
      <w:r>
        <w:t>Italian</w:t>
      </w:r>
      <w:proofErr w:type="spellEnd"/>
      <w:r>
        <w:t xml:space="preserve"> fiction </w:t>
      </w:r>
      <w:proofErr w:type="spellStart"/>
      <w:r>
        <w:t>from</w:t>
      </w:r>
      <w:proofErr w:type="spellEnd"/>
      <w:r>
        <w:t xml:space="preserve"> </w:t>
      </w:r>
      <w:proofErr w:type="spellStart"/>
      <w:r>
        <w:t>the</w:t>
      </w:r>
      <w:proofErr w:type="spellEnd"/>
      <w:r>
        <w:t xml:space="preserve"> </w:t>
      </w:r>
      <w:proofErr w:type="spellStart"/>
      <w:r>
        <w:t>interwar</w:t>
      </w:r>
      <w:proofErr w:type="spellEnd"/>
      <w:r>
        <w:t xml:space="preserve"> period and to </w:t>
      </w:r>
      <w:proofErr w:type="spellStart"/>
      <w:r>
        <w:t>arrive</w:t>
      </w:r>
      <w:proofErr w:type="spellEnd"/>
      <w:r>
        <w:t xml:space="preserve"> </w:t>
      </w:r>
      <w:proofErr w:type="spellStart"/>
      <w:r>
        <w:t>at</w:t>
      </w:r>
      <w:proofErr w:type="spellEnd"/>
      <w:r>
        <w:t xml:space="preserve"> </w:t>
      </w:r>
      <w:proofErr w:type="spellStart"/>
      <w:r>
        <w:t>relevant</w:t>
      </w:r>
      <w:proofErr w:type="spellEnd"/>
      <w:r>
        <w:t xml:space="preserve"> </w:t>
      </w:r>
      <w:proofErr w:type="spellStart"/>
      <w:r>
        <w:t>statistical</w:t>
      </w:r>
      <w:proofErr w:type="spellEnd"/>
      <w:r>
        <w:t xml:space="preserve"> data.</w:t>
      </w:r>
    </w:p>
    <w:p w14:paraId="73533F9C" w14:textId="428EC0FA" w:rsidR="0057451C" w:rsidRDefault="0057451C" w:rsidP="0057451C">
      <w:pPr>
        <w:pStyle w:val="02Ostatnodstavce"/>
      </w:pPr>
      <w:proofErr w:type="spellStart"/>
      <w:r>
        <w:t>The</w:t>
      </w:r>
      <w:proofErr w:type="spellEnd"/>
      <w:r>
        <w:t xml:space="preserve"> </w:t>
      </w:r>
      <w:proofErr w:type="spellStart"/>
      <w:r>
        <w:t>subsequent</w:t>
      </w:r>
      <w:proofErr w:type="spellEnd"/>
      <w:r>
        <w:t xml:space="preserve"> </w:t>
      </w:r>
      <w:proofErr w:type="spellStart"/>
      <w:r>
        <w:t>chapters</w:t>
      </w:r>
      <w:proofErr w:type="spellEnd"/>
      <w:r>
        <w:t xml:space="preserve"> </w:t>
      </w:r>
      <w:proofErr w:type="spellStart"/>
      <w:r>
        <w:t>of</w:t>
      </w:r>
      <w:proofErr w:type="spellEnd"/>
      <w:r>
        <w:t xml:space="preserve"> </w:t>
      </w:r>
      <w:proofErr w:type="spellStart"/>
      <w:r>
        <w:t>the</w:t>
      </w:r>
      <w:proofErr w:type="spellEnd"/>
      <w:r>
        <w:t xml:space="preserve"> </w:t>
      </w:r>
      <w:proofErr w:type="spellStart"/>
      <w:r>
        <w:t>dissertation</w:t>
      </w:r>
      <w:proofErr w:type="spellEnd"/>
      <w:r>
        <w:t xml:space="preserve"> </w:t>
      </w:r>
      <w:proofErr w:type="spellStart"/>
      <w:r>
        <w:t>evaluate</w:t>
      </w:r>
      <w:proofErr w:type="spellEnd"/>
      <w:r>
        <w:t xml:space="preserve"> </w:t>
      </w:r>
      <w:proofErr w:type="spellStart"/>
      <w:r>
        <w:t>the</w:t>
      </w:r>
      <w:proofErr w:type="spellEnd"/>
      <w:r>
        <w:t xml:space="preserve"> </w:t>
      </w:r>
      <w:proofErr w:type="spellStart"/>
      <w:r>
        <w:t>responses</w:t>
      </w:r>
      <w:proofErr w:type="spellEnd"/>
      <w:r>
        <w:t xml:space="preserve"> to </w:t>
      </w:r>
      <w:proofErr w:type="spellStart"/>
      <w:r>
        <w:t>the</w:t>
      </w:r>
      <w:proofErr w:type="spellEnd"/>
      <w:r>
        <w:t xml:space="preserve"> </w:t>
      </w:r>
      <w:proofErr w:type="spellStart"/>
      <w:r>
        <w:t>selected</w:t>
      </w:r>
      <w:proofErr w:type="spellEnd"/>
      <w:r>
        <w:t xml:space="preserve"> </w:t>
      </w:r>
      <w:proofErr w:type="spellStart"/>
      <w:r>
        <w:t>works</w:t>
      </w:r>
      <w:proofErr w:type="spellEnd"/>
      <w:r>
        <w:t xml:space="preserve"> </w:t>
      </w:r>
      <w:proofErr w:type="spellStart"/>
      <w:r>
        <w:t>of</w:t>
      </w:r>
      <w:proofErr w:type="spellEnd"/>
      <w:r>
        <w:t xml:space="preserve"> </w:t>
      </w:r>
      <w:proofErr w:type="spellStart"/>
      <w:r>
        <w:t>individual</w:t>
      </w:r>
      <w:proofErr w:type="spellEnd"/>
      <w:r>
        <w:t xml:space="preserve"> </w:t>
      </w:r>
      <w:proofErr w:type="spellStart"/>
      <w:r>
        <w:t>authors</w:t>
      </w:r>
      <w:proofErr w:type="spellEnd"/>
      <w:r>
        <w:t xml:space="preserve"> in </w:t>
      </w:r>
      <w:proofErr w:type="spellStart"/>
      <w:r>
        <w:t>the</w:t>
      </w:r>
      <w:proofErr w:type="spellEnd"/>
      <w:r>
        <w:t xml:space="preserve"> Czech </w:t>
      </w:r>
      <w:proofErr w:type="spellStart"/>
      <w:r>
        <w:t>cultural</w:t>
      </w:r>
      <w:proofErr w:type="spellEnd"/>
      <w:r>
        <w:t xml:space="preserve"> environment </w:t>
      </w:r>
      <w:proofErr w:type="spellStart"/>
      <w:r>
        <w:t>through</w:t>
      </w:r>
      <w:proofErr w:type="spellEnd"/>
      <w:r>
        <w:t xml:space="preserve"> </w:t>
      </w:r>
      <w:proofErr w:type="spellStart"/>
      <w:r>
        <w:t>their</w:t>
      </w:r>
      <w:proofErr w:type="spellEnd"/>
      <w:r>
        <w:t xml:space="preserve"> </w:t>
      </w:r>
      <w:proofErr w:type="spellStart"/>
      <w:r>
        <w:t>critical</w:t>
      </w:r>
      <w:proofErr w:type="spellEnd"/>
      <w:r>
        <w:t xml:space="preserve"> </w:t>
      </w:r>
      <w:proofErr w:type="spellStart"/>
      <w:r>
        <w:t>reviews</w:t>
      </w:r>
      <w:proofErr w:type="spellEnd"/>
      <w:r>
        <w:t xml:space="preserve"> in </w:t>
      </w:r>
      <w:proofErr w:type="spellStart"/>
      <w:r>
        <w:t>the</w:t>
      </w:r>
      <w:proofErr w:type="spellEnd"/>
      <w:r>
        <w:t xml:space="preserve"> period </w:t>
      </w:r>
      <w:proofErr w:type="spellStart"/>
      <w:r>
        <w:t>press</w:t>
      </w:r>
      <w:proofErr w:type="spellEnd"/>
      <w:r>
        <w:t xml:space="preserve">. </w:t>
      </w:r>
    </w:p>
    <w:p w14:paraId="5BBC38DC" w14:textId="010586BC" w:rsidR="0057451C" w:rsidRDefault="0057451C" w:rsidP="0057451C">
      <w:pPr>
        <w:pStyle w:val="02Ostatnodstavce"/>
      </w:pPr>
      <w:proofErr w:type="spellStart"/>
      <w:r>
        <w:t>The</w:t>
      </w:r>
      <w:proofErr w:type="spellEnd"/>
      <w:r>
        <w:t xml:space="preserve"> last </w:t>
      </w:r>
      <w:proofErr w:type="spellStart"/>
      <w:r>
        <w:t>chapter</w:t>
      </w:r>
      <w:proofErr w:type="spellEnd"/>
      <w:r>
        <w:t xml:space="preserve"> </w:t>
      </w:r>
      <w:proofErr w:type="spellStart"/>
      <w:r>
        <w:t>of</w:t>
      </w:r>
      <w:proofErr w:type="spellEnd"/>
      <w:r>
        <w:t xml:space="preserve"> </w:t>
      </w:r>
      <w:proofErr w:type="spellStart"/>
      <w:r>
        <w:t>the</w:t>
      </w:r>
      <w:proofErr w:type="spellEnd"/>
      <w:r>
        <w:t xml:space="preserve"> thesis </w:t>
      </w:r>
      <w:proofErr w:type="spellStart"/>
      <w:r>
        <w:t>is</w:t>
      </w:r>
      <w:proofErr w:type="spellEnd"/>
      <w:r>
        <w:t xml:space="preserve"> </w:t>
      </w:r>
      <w:proofErr w:type="spellStart"/>
      <w:r>
        <w:t>devoted</w:t>
      </w:r>
      <w:proofErr w:type="spellEnd"/>
      <w:r>
        <w:t xml:space="preserve"> to </w:t>
      </w:r>
      <w:proofErr w:type="spellStart"/>
      <w:r>
        <w:t>the</w:t>
      </w:r>
      <w:proofErr w:type="spellEnd"/>
      <w:r>
        <w:t xml:space="preserve"> </w:t>
      </w:r>
      <w:proofErr w:type="spellStart"/>
      <w:r>
        <w:t>final</w:t>
      </w:r>
      <w:proofErr w:type="spellEnd"/>
      <w:r>
        <w:t xml:space="preserve"> </w:t>
      </w:r>
      <w:proofErr w:type="spellStart"/>
      <w:r>
        <w:t>synthesis</w:t>
      </w:r>
      <w:proofErr w:type="spellEnd"/>
      <w:r>
        <w:t xml:space="preserve"> and </w:t>
      </w:r>
      <w:proofErr w:type="spellStart"/>
      <w:r>
        <w:t>summary</w:t>
      </w:r>
      <w:proofErr w:type="spellEnd"/>
      <w:r>
        <w:t xml:space="preserve"> </w:t>
      </w:r>
      <w:proofErr w:type="spellStart"/>
      <w:r>
        <w:t>of</w:t>
      </w:r>
      <w:proofErr w:type="spellEnd"/>
      <w:r>
        <w:t xml:space="preserve"> </w:t>
      </w:r>
      <w:proofErr w:type="spellStart"/>
      <w:r>
        <w:t>the</w:t>
      </w:r>
      <w:proofErr w:type="spellEnd"/>
      <w:r>
        <w:t xml:space="preserve"> </w:t>
      </w:r>
      <w:proofErr w:type="spellStart"/>
      <w:r>
        <w:t>acquired</w:t>
      </w:r>
      <w:proofErr w:type="spellEnd"/>
      <w:r>
        <w:t xml:space="preserve"> </w:t>
      </w:r>
      <w:proofErr w:type="spellStart"/>
      <w:r>
        <w:t>knowledge</w:t>
      </w:r>
      <w:proofErr w:type="spellEnd"/>
      <w:r>
        <w:t xml:space="preserve">. I </w:t>
      </w:r>
      <w:proofErr w:type="spellStart"/>
      <w:r>
        <w:t>am</w:t>
      </w:r>
      <w:proofErr w:type="spellEnd"/>
      <w:r>
        <w:t xml:space="preserve"> </w:t>
      </w:r>
      <w:proofErr w:type="spellStart"/>
      <w:r>
        <w:t>trying</w:t>
      </w:r>
      <w:proofErr w:type="spellEnd"/>
      <w:r>
        <w:t xml:space="preserve"> to </w:t>
      </w:r>
      <w:proofErr w:type="spellStart"/>
      <w:r>
        <w:t>describe</w:t>
      </w:r>
      <w:proofErr w:type="spellEnd"/>
      <w:r>
        <w:t xml:space="preserve"> </w:t>
      </w:r>
      <w:proofErr w:type="spellStart"/>
      <w:r>
        <w:t>the</w:t>
      </w:r>
      <w:proofErr w:type="spellEnd"/>
      <w:r>
        <w:t xml:space="preserve"> </w:t>
      </w:r>
      <w:proofErr w:type="spellStart"/>
      <w:r>
        <w:t>dynamics</w:t>
      </w:r>
      <w:proofErr w:type="spellEnd"/>
      <w:r>
        <w:t xml:space="preserve"> </w:t>
      </w:r>
      <w:proofErr w:type="spellStart"/>
      <w:r>
        <w:t>of</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of</w:t>
      </w:r>
      <w:proofErr w:type="spellEnd"/>
      <w:r>
        <w:t xml:space="preserve"> </w:t>
      </w:r>
      <w:proofErr w:type="spellStart"/>
      <w:r>
        <w:t>translating</w:t>
      </w:r>
      <w:proofErr w:type="spellEnd"/>
      <w:r>
        <w:t xml:space="preserve"> </w:t>
      </w:r>
      <w:proofErr w:type="spellStart"/>
      <w:r>
        <w:t>Italian</w:t>
      </w:r>
      <w:proofErr w:type="spellEnd"/>
      <w:r>
        <w:t xml:space="preserve"> fiction </w:t>
      </w:r>
      <w:proofErr w:type="spellStart"/>
      <w:r>
        <w:t>between</w:t>
      </w:r>
      <w:proofErr w:type="spellEnd"/>
      <w:r>
        <w:t xml:space="preserve"> </w:t>
      </w:r>
      <w:proofErr w:type="spellStart"/>
      <w:r>
        <w:t>the</w:t>
      </w:r>
      <w:proofErr w:type="spellEnd"/>
      <w:r>
        <w:t xml:space="preserve"> </w:t>
      </w:r>
      <w:proofErr w:type="spellStart"/>
      <w:r>
        <w:t>two</w:t>
      </w:r>
      <w:proofErr w:type="spellEnd"/>
      <w:r>
        <w:t xml:space="preserve"> </w:t>
      </w:r>
      <w:proofErr w:type="spellStart"/>
      <w:r>
        <w:t>world</w:t>
      </w:r>
      <w:proofErr w:type="spellEnd"/>
      <w:r>
        <w:t xml:space="preserve"> </w:t>
      </w:r>
      <w:proofErr w:type="spellStart"/>
      <w:r>
        <w:t>wars</w:t>
      </w:r>
      <w:proofErr w:type="spellEnd"/>
      <w:r>
        <w:t xml:space="preserve">, and </w:t>
      </w:r>
      <w:proofErr w:type="spellStart"/>
      <w:r>
        <w:t>the</w:t>
      </w:r>
      <w:proofErr w:type="spellEnd"/>
      <w:r>
        <w:t xml:space="preserve"> </w:t>
      </w:r>
      <w:proofErr w:type="spellStart"/>
      <w:r>
        <w:t>way</w:t>
      </w:r>
      <w:proofErr w:type="spellEnd"/>
      <w:r>
        <w:t xml:space="preserve"> in </w:t>
      </w:r>
      <w:proofErr w:type="spellStart"/>
      <w:r>
        <w:t>which</w:t>
      </w:r>
      <w:proofErr w:type="spellEnd"/>
      <w:r>
        <w:t xml:space="preserve"> </w:t>
      </w:r>
      <w:proofErr w:type="spellStart"/>
      <w:r>
        <w:t>this</w:t>
      </w:r>
      <w:proofErr w:type="spellEnd"/>
      <w:r>
        <w:t xml:space="preserve"> fiction </w:t>
      </w:r>
      <w:proofErr w:type="spellStart"/>
      <w:r>
        <w:t>was</w:t>
      </w:r>
      <w:proofErr w:type="spellEnd"/>
      <w:r>
        <w:t xml:space="preserve"> </w:t>
      </w:r>
      <w:proofErr w:type="spellStart"/>
      <w:r>
        <w:t>presented</w:t>
      </w:r>
      <w:proofErr w:type="spellEnd"/>
      <w:r>
        <w:t xml:space="preserve"> in </w:t>
      </w:r>
      <w:proofErr w:type="spellStart"/>
      <w:r>
        <w:t>the</w:t>
      </w:r>
      <w:proofErr w:type="spellEnd"/>
      <w:r>
        <w:t xml:space="preserve"> Czech </w:t>
      </w:r>
      <w:proofErr w:type="spellStart"/>
      <w:r>
        <w:t>lands</w:t>
      </w:r>
      <w:proofErr w:type="spellEnd"/>
      <w:r>
        <w:t xml:space="preserve"> and </w:t>
      </w:r>
      <w:proofErr w:type="spellStart"/>
      <w:r>
        <w:t>how</w:t>
      </w:r>
      <w:proofErr w:type="spellEnd"/>
      <w:r>
        <w:t xml:space="preserve"> </w:t>
      </w:r>
      <w:proofErr w:type="spellStart"/>
      <w:r>
        <w:t>the</w:t>
      </w:r>
      <w:proofErr w:type="spellEnd"/>
      <w:r>
        <w:t xml:space="preserve"> </w:t>
      </w:r>
      <w:proofErr w:type="spellStart"/>
      <w:r>
        <w:t>authors</w:t>
      </w:r>
      <w:proofErr w:type="spellEnd"/>
      <w:r>
        <w:t xml:space="preserve"> and </w:t>
      </w:r>
      <w:proofErr w:type="spellStart"/>
      <w:r>
        <w:t>works</w:t>
      </w:r>
      <w:proofErr w:type="spellEnd"/>
      <w:r>
        <w:t xml:space="preserve"> </w:t>
      </w:r>
      <w:proofErr w:type="spellStart"/>
      <w:r>
        <w:t>were</w:t>
      </w:r>
      <w:proofErr w:type="spellEnd"/>
      <w:r>
        <w:t xml:space="preserve"> </w:t>
      </w:r>
      <w:proofErr w:type="spellStart"/>
      <w:r>
        <w:t>perceived</w:t>
      </w:r>
      <w:proofErr w:type="spellEnd"/>
      <w:r>
        <w:t xml:space="preserve"> and </w:t>
      </w:r>
      <w:proofErr w:type="spellStart"/>
      <w:r>
        <w:t>accepted</w:t>
      </w:r>
      <w:proofErr w:type="spellEnd"/>
      <w:r>
        <w:t xml:space="preserve">. </w:t>
      </w:r>
      <w:proofErr w:type="spellStart"/>
      <w:r>
        <w:t>The</w:t>
      </w:r>
      <w:proofErr w:type="spellEnd"/>
      <w:r>
        <w:t xml:space="preserve"> </w:t>
      </w:r>
      <w:proofErr w:type="spellStart"/>
      <w:r>
        <w:t>appendix</w:t>
      </w:r>
      <w:proofErr w:type="spellEnd"/>
      <w:r>
        <w:t xml:space="preserve"> </w:t>
      </w:r>
      <w:proofErr w:type="spellStart"/>
      <w:r>
        <w:t>of</w:t>
      </w:r>
      <w:proofErr w:type="spellEnd"/>
      <w:r>
        <w:t xml:space="preserve"> </w:t>
      </w:r>
      <w:proofErr w:type="spellStart"/>
      <w:r>
        <w:t>the</w:t>
      </w:r>
      <w:proofErr w:type="spellEnd"/>
      <w:r>
        <w:t xml:space="preserve"> </w:t>
      </w:r>
      <w:proofErr w:type="spellStart"/>
      <w:r>
        <w:t>dissertation</w:t>
      </w:r>
      <w:proofErr w:type="spellEnd"/>
      <w:r>
        <w:t xml:space="preserve"> </w:t>
      </w:r>
      <w:proofErr w:type="spellStart"/>
      <w:r>
        <w:t>contains</w:t>
      </w:r>
      <w:proofErr w:type="spellEnd"/>
      <w:r>
        <w:t xml:space="preserve"> a </w:t>
      </w:r>
      <w:proofErr w:type="spellStart"/>
      <w:r>
        <w:t>facsimile</w:t>
      </w:r>
      <w:proofErr w:type="spellEnd"/>
      <w:r>
        <w:t xml:space="preserve"> </w:t>
      </w:r>
      <w:proofErr w:type="spellStart"/>
      <w:r>
        <w:t>of</w:t>
      </w:r>
      <w:proofErr w:type="spellEnd"/>
      <w:r>
        <w:t xml:space="preserve"> </w:t>
      </w:r>
      <w:proofErr w:type="spellStart"/>
      <w:r>
        <w:t>selected</w:t>
      </w:r>
      <w:proofErr w:type="spellEnd"/>
      <w:r>
        <w:t xml:space="preserve"> </w:t>
      </w:r>
      <w:proofErr w:type="spellStart"/>
      <w:r>
        <w:t>relevant</w:t>
      </w:r>
      <w:proofErr w:type="spellEnd"/>
      <w:r>
        <w:t xml:space="preserve"> </w:t>
      </w:r>
      <w:proofErr w:type="spellStart"/>
      <w:r>
        <w:t>archival</w:t>
      </w:r>
      <w:proofErr w:type="spellEnd"/>
      <w:r>
        <w:t xml:space="preserve"> </w:t>
      </w:r>
      <w:proofErr w:type="spellStart"/>
      <w:r>
        <w:t>materials</w:t>
      </w:r>
      <w:proofErr w:type="spellEnd"/>
      <w:r w:rsidR="00AB614F">
        <w:t>.</w:t>
      </w:r>
      <w:r>
        <w:br w:type="page"/>
      </w:r>
    </w:p>
    <w:p w14:paraId="5EDE2D0E" w14:textId="77777777" w:rsidR="00DE0C5E" w:rsidRDefault="00DE0C5E" w:rsidP="00A55BD6">
      <w:pPr>
        <w:pStyle w:val="Nadpis1"/>
        <w:rPr>
          <w:shd w:val="clear" w:color="auto" w:fill="FFFFFF"/>
        </w:rPr>
      </w:pPr>
      <w:bookmarkStart w:id="126" w:name="_Toc64079669"/>
      <w:r>
        <w:rPr>
          <w:shd w:val="clear" w:color="auto" w:fill="FFFFFF"/>
        </w:rPr>
        <w:lastRenderedPageBreak/>
        <w:t>Prameny a literatura</w:t>
      </w:r>
      <w:bookmarkEnd w:id="126"/>
    </w:p>
    <w:p w14:paraId="0C7369D3" w14:textId="77777777" w:rsidR="0053245F" w:rsidRPr="00DF2804" w:rsidRDefault="0053245F" w:rsidP="0053245F">
      <w:pPr>
        <w:pStyle w:val="Nadpis2"/>
        <w:rPr>
          <w:lang w:val="x-none"/>
        </w:rPr>
      </w:pPr>
      <w:bookmarkStart w:id="127" w:name="_Toc64079670"/>
      <w:r w:rsidRPr="00DF2804">
        <w:rPr>
          <w:lang w:val="x-none"/>
        </w:rPr>
        <w:t xml:space="preserve">Prameny </w:t>
      </w:r>
      <w:r w:rsidRPr="00DF2804">
        <w:t>(dobové zdroje)</w:t>
      </w:r>
      <w:bookmarkEnd w:id="127"/>
    </w:p>
    <w:p w14:paraId="42AF812B" w14:textId="77777777" w:rsidR="0053245F" w:rsidRPr="00DF2804" w:rsidRDefault="0053245F" w:rsidP="0053245F">
      <w:pPr>
        <w:spacing w:after="120"/>
        <w:rPr>
          <w:rFonts w:ascii="Times New Roman" w:eastAsia="Calibri" w:hAnsi="Times New Roman" w:cs="Times New Roman"/>
          <w:b/>
          <w:bCs/>
          <w:sz w:val="24"/>
          <w:szCs w:val="24"/>
        </w:rPr>
      </w:pPr>
      <w:r w:rsidRPr="00DF2804">
        <w:rPr>
          <w:rFonts w:ascii="Times New Roman" w:eastAsia="Calibri" w:hAnsi="Times New Roman" w:cs="Times New Roman"/>
          <w:b/>
          <w:bCs/>
          <w:sz w:val="24"/>
          <w:szCs w:val="24"/>
        </w:rPr>
        <w:t>a) anonymní články a recenze</w:t>
      </w:r>
    </w:p>
    <w:p w14:paraId="61FB2D54" w14:textId="77777777" w:rsidR="0053245F" w:rsidRPr="00DF2804" w:rsidRDefault="0053245F" w:rsidP="0053245F">
      <w:pPr>
        <w:pStyle w:val="Biblio"/>
      </w:pPr>
      <w:r w:rsidRPr="00DF2804">
        <w:t xml:space="preserve">50 000 lir za životopis D’Annunziův. </w:t>
      </w:r>
      <w:r w:rsidRPr="00DF2804">
        <w:rPr>
          <w:i/>
        </w:rPr>
        <w:t>Národní Osvobození</w:t>
      </w:r>
      <w:r w:rsidRPr="00DF2804">
        <w:t xml:space="preserve"> 7, 1930, č. 357, s. 5.</w:t>
      </w:r>
    </w:p>
    <w:p w14:paraId="7C06E021" w14:textId="77777777" w:rsidR="0053245F" w:rsidRPr="00DF2804" w:rsidRDefault="0053245F" w:rsidP="0053245F">
      <w:pPr>
        <w:spacing w:after="120"/>
        <w:ind w:left="709" w:hanging="709"/>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 xml:space="preserve">50 let od vydání Vergova románu Rodina Malavogliova, poznámka. </w:t>
      </w:r>
      <w:r w:rsidRPr="00DF2804">
        <w:rPr>
          <w:rFonts w:ascii="Times New Roman" w:eastAsia="Calibri" w:hAnsi="Times New Roman" w:cs="Times New Roman"/>
          <w:i/>
          <w:sz w:val="24"/>
          <w:szCs w:val="24"/>
        </w:rPr>
        <w:t xml:space="preserve">Panorama </w:t>
      </w:r>
      <w:r w:rsidRPr="00DF2804">
        <w:rPr>
          <w:rFonts w:ascii="Times New Roman" w:eastAsia="Calibri" w:hAnsi="Times New Roman" w:cs="Times New Roman"/>
          <w:sz w:val="24"/>
          <w:szCs w:val="24"/>
        </w:rPr>
        <w:t>9, 1932, č. 1, s. 192.</w:t>
      </w:r>
    </w:p>
    <w:p w14:paraId="2ED1526B" w14:textId="77777777" w:rsidR="0053245F" w:rsidRPr="00DF2804" w:rsidRDefault="0053245F" w:rsidP="0053245F">
      <w:pPr>
        <w:pStyle w:val="Biblio"/>
      </w:pPr>
      <w:r w:rsidRPr="00DF2804">
        <w:t xml:space="preserve">Anketa týdeníku Čin o překladech. </w:t>
      </w:r>
      <w:r w:rsidRPr="00DF2804">
        <w:rPr>
          <w:i/>
        </w:rPr>
        <w:t>Čin</w:t>
      </w:r>
      <w:r w:rsidRPr="00DF2804">
        <w:t xml:space="preserve"> 6, 1934, č. 14, s. 315–323. </w:t>
      </w:r>
    </w:p>
    <w:p w14:paraId="2F53933C" w14:textId="77777777" w:rsidR="0053245F" w:rsidRPr="00DF2804" w:rsidRDefault="0053245F" w:rsidP="0053245F">
      <w:pPr>
        <w:pStyle w:val="Biblio"/>
      </w:pPr>
      <w:r w:rsidRPr="00DF2804">
        <w:t xml:space="preserve">Básník, jenž bydlí za jednu liru ročně. </w:t>
      </w:r>
      <w:r w:rsidRPr="00DF2804">
        <w:rPr>
          <w:i/>
        </w:rPr>
        <w:t>Český svět</w:t>
      </w:r>
      <w:r w:rsidRPr="00DF2804">
        <w:t xml:space="preserve"> 21, 1925, č. 25, s. 13.</w:t>
      </w:r>
    </w:p>
    <w:p w14:paraId="34443FC3" w14:textId="77777777" w:rsidR="0053245F" w:rsidRPr="00DF2804" w:rsidRDefault="0053245F" w:rsidP="0053245F">
      <w:pPr>
        <w:pStyle w:val="Biblio"/>
      </w:pPr>
      <w:r w:rsidRPr="00DF2804">
        <w:t xml:space="preserve">Bohemica. </w:t>
      </w:r>
      <w:r w:rsidRPr="00DF2804">
        <w:rPr>
          <w:i/>
          <w:iCs/>
        </w:rPr>
        <w:t>Zvon</w:t>
      </w:r>
      <w:r w:rsidRPr="00DF2804">
        <w:t xml:space="preserve"> 13, 1913, č. 33, s. 460.</w:t>
      </w:r>
    </w:p>
    <w:p w14:paraId="394EE2F3" w14:textId="77777777" w:rsidR="0053245F" w:rsidRPr="00DF2804" w:rsidRDefault="0053245F" w:rsidP="0053245F">
      <w:pPr>
        <w:pStyle w:val="Biblio"/>
      </w:pPr>
      <w:r w:rsidRPr="00DF2804">
        <w:t xml:space="preserve">C. Collodi. </w:t>
      </w:r>
      <w:r w:rsidRPr="002773A1">
        <w:rPr>
          <w:i/>
          <w:iCs/>
        </w:rPr>
        <w:t>Časopis československých knihovníků</w:t>
      </w:r>
      <w:r w:rsidRPr="00DF2804">
        <w:t xml:space="preserve"> 8, 1929, č. 2, s. 91.</w:t>
      </w:r>
    </w:p>
    <w:p w14:paraId="22654637" w14:textId="77777777" w:rsidR="0053245F" w:rsidRPr="00DF2804" w:rsidRDefault="0053245F" w:rsidP="0053245F">
      <w:pPr>
        <w:pStyle w:val="Biblio"/>
      </w:pPr>
      <w:r w:rsidRPr="00DF2804">
        <w:t xml:space="preserve">Činoherní repertoir. </w:t>
      </w:r>
      <w:r w:rsidRPr="00DF2804">
        <w:rPr>
          <w:i/>
        </w:rPr>
        <w:t>Divadelní list</w:t>
      </w:r>
      <w:r w:rsidRPr="00DF2804">
        <w:t>y 2, 1926–1927, č. 11, s. 171–172.</w:t>
      </w:r>
    </w:p>
    <w:p w14:paraId="22437FD4" w14:textId="77777777" w:rsidR="0053245F" w:rsidRPr="00DF2804" w:rsidRDefault="0053245F" w:rsidP="0053245F">
      <w:pPr>
        <w:pStyle w:val="Biblio"/>
      </w:pPr>
      <w:r w:rsidRPr="00DF2804">
        <w:t xml:space="preserve">Čtete rád knihu o přírodě? In: HARTE, B. </w:t>
      </w:r>
      <w:r w:rsidRPr="00DF2804">
        <w:rPr>
          <w:i/>
          <w:iCs/>
        </w:rPr>
        <w:t>Flip a jiné povídky</w:t>
      </w:r>
      <w:r w:rsidRPr="00DF2804">
        <w:t>. Praha: B. Kočí, 1927, s. 129.</w:t>
      </w:r>
    </w:p>
    <w:p w14:paraId="128BA54F" w14:textId="77777777" w:rsidR="0053245F" w:rsidRPr="00DF2804" w:rsidRDefault="0053245F" w:rsidP="0053245F">
      <w:pPr>
        <w:pStyle w:val="Biblio"/>
      </w:pPr>
      <w:r w:rsidRPr="00DF2804">
        <w:t xml:space="preserve">D’Annuzio a církevní tresty. </w:t>
      </w:r>
      <w:r w:rsidRPr="00DF2804">
        <w:rPr>
          <w:i/>
        </w:rPr>
        <w:t xml:space="preserve">Večerní České slovo </w:t>
      </w:r>
      <w:r w:rsidRPr="00DF2804">
        <w:t>8, 1926, č. 53, s. 2.</w:t>
      </w:r>
    </w:p>
    <w:p w14:paraId="12519182" w14:textId="77777777" w:rsidR="0053245F" w:rsidRPr="00DF2804" w:rsidRDefault="0053245F" w:rsidP="0053245F">
      <w:pPr>
        <w:pStyle w:val="Biblio"/>
      </w:pPr>
      <w:r w:rsidRPr="00DF2804">
        <w:t xml:space="preserve">D’Annunzio na indexu. </w:t>
      </w:r>
      <w:r w:rsidRPr="00DF2804">
        <w:rPr>
          <w:i/>
        </w:rPr>
        <w:t>Venkov</w:t>
      </w:r>
      <w:r w:rsidRPr="00DF2804">
        <w:t xml:space="preserve"> 23, 1928, č. 161, s. 5.</w:t>
      </w:r>
    </w:p>
    <w:p w14:paraId="5E47D87B" w14:textId="77777777" w:rsidR="0053245F" w:rsidRPr="00DF2804" w:rsidRDefault="0053245F" w:rsidP="0053245F">
      <w:pPr>
        <w:pStyle w:val="Biblio"/>
      </w:pPr>
      <w:r w:rsidRPr="00DF2804">
        <w:t xml:space="preserve">D’Annunzio znovu na církevním indexu. </w:t>
      </w:r>
      <w:r w:rsidRPr="00DF2804">
        <w:rPr>
          <w:i/>
        </w:rPr>
        <w:t>Národní Osvobození</w:t>
      </w:r>
      <w:r w:rsidRPr="00DF2804">
        <w:t xml:space="preserve"> 5, 1928, č. 191, s. 5.</w:t>
      </w:r>
    </w:p>
    <w:p w14:paraId="0548BFA1" w14:textId="77777777" w:rsidR="0053245F" w:rsidRPr="00DF2804" w:rsidRDefault="0053245F" w:rsidP="0053245F">
      <w:pPr>
        <w:pStyle w:val="Biblio"/>
      </w:pPr>
      <w:r w:rsidRPr="00DF2804">
        <w:t xml:space="preserve">D’Annunziovy podivnůstky. </w:t>
      </w:r>
      <w:r w:rsidRPr="00DF2804">
        <w:rPr>
          <w:i/>
        </w:rPr>
        <w:t>Literární Rozhledy</w:t>
      </w:r>
      <w:r w:rsidRPr="00DF2804">
        <w:t xml:space="preserve"> 10, 1925, č. 1, s. 26–27.</w:t>
      </w:r>
    </w:p>
    <w:p w14:paraId="52EC27E7" w14:textId="77777777" w:rsidR="0053245F" w:rsidRPr="00DF2804" w:rsidRDefault="0053245F" w:rsidP="0053245F">
      <w:pPr>
        <w:pStyle w:val="Biblio"/>
      </w:pPr>
      <w:r w:rsidRPr="00DF2804">
        <w:t xml:space="preserve">D’Annuziův románový hrdina, pastýř z Fondi, odsouzen k doživotní káznici. </w:t>
      </w:r>
      <w:r w:rsidRPr="00DF2804">
        <w:rPr>
          <w:i/>
        </w:rPr>
        <w:t>Venkov</w:t>
      </w:r>
      <w:r w:rsidR="005E4F65">
        <w:t> </w:t>
      </w:r>
      <w:r w:rsidRPr="00DF2804">
        <w:t xml:space="preserve">25, 1930, č. 64, s. 8. </w:t>
      </w:r>
    </w:p>
    <w:p w14:paraId="48C3AD66" w14:textId="77777777" w:rsidR="0053245F" w:rsidRPr="00DF2804" w:rsidRDefault="0053245F" w:rsidP="0053245F">
      <w:pPr>
        <w:pStyle w:val="Biblio"/>
      </w:pPr>
      <w:r w:rsidRPr="00DF2804">
        <w:t xml:space="preserve">D’Annunziův testament. </w:t>
      </w:r>
      <w:r w:rsidRPr="00DF2804">
        <w:rPr>
          <w:i/>
        </w:rPr>
        <w:t>Venkov</w:t>
      </w:r>
      <w:r w:rsidRPr="00DF2804">
        <w:t xml:space="preserve"> 25, 1930, č. 267, s. 7.</w:t>
      </w:r>
    </w:p>
    <w:p w14:paraId="15DFEBC9" w14:textId="77777777" w:rsidR="0053245F" w:rsidRPr="00DF2804" w:rsidRDefault="0053245F" w:rsidP="0053245F">
      <w:pPr>
        <w:pStyle w:val="Biblio"/>
      </w:pPr>
      <w:r w:rsidRPr="00DF2804">
        <w:t xml:space="preserve">Divadlo (poznámka). </w:t>
      </w:r>
      <w:r w:rsidRPr="00DF2804">
        <w:rPr>
          <w:i/>
        </w:rPr>
        <w:t xml:space="preserve">Zvon </w:t>
      </w:r>
      <w:r w:rsidRPr="00DF2804">
        <w:t>2, 1901, č. 13, s. 184.</w:t>
      </w:r>
    </w:p>
    <w:p w14:paraId="4A654DAB" w14:textId="77777777" w:rsidR="0053245F" w:rsidRPr="00DF2804" w:rsidRDefault="0053245F" w:rsidP="0053245F">
      <w:pPr>
        <w:pStyle w:val="Biblio"/>
      </w:pPr>
      <w:r w:rsidRPr="00DF2804">
        <w:t xml:space="preserve">Divadlo. Nahé odívati. </w:t>
      </w:r>
      <w:r w:rsidRPr="00DF2804">
        <w:rPr>
          <w:i/>
        </w:rPr>
        <w:t>Lidové noviny</w:t>
      </w:r>
      <w:r w:rsidRPr="00DF2804">
        <w:t xml:space="preserve"> 33, 1925, č. 254, s. 4.</w:t>
      </w:r>
    </w:p>
    <w:p w14:paraId="2B61762F" w14:textId="77777777" w:rsidR="0053245F" w:rsidRPr="00DF2804" w:rsidRDefault="0053245F" w:rsidP="0053245F">
      <w:pPr>
        <w:pStyle w:val="Biblio"/>
      </w:pPr>
      <w:r w:rsidRPr="00DF2804">
        <w:t xml:space="preserve">Drobné poznámky z notýsku Světozora. </w:t>
      </w:r>
      <w:r w:rsidRPr="00DF2804">
        <w:rPr>
          <w:i/>
        </w:rPr>
        <w:t xml:space="preserve">Světozor </w:t>
      </w:r>
      <w:r w:rsidRPr="00DF2804">
        <w:t>29, 1929, č. 42, s. 957.</w:t>
      </w:r>
    </w:p>
    <w:p w14:paraId="54FFB37A" w14:textId="77777777" w:rsidR="0053245F" w:rsidRPr="00DF2804" w:rsidRDefault="0053245F" w:rsidP="0053245F">
      <w:pPr>
        <w:pStyle w:val="Biblio"/>
      </w:pPr>
      <w:r w:rsidRPr="00DF2804">
        <w:rPr>
          <w:iCs/>
        </w:rPr>
        <w:t>Fotografie.</w:t>
      </w:r>
      <w:r w:rsidRPr="00DF2804">
        <w:rPr>
          <w:i/>
        </w:rPr>
        <w:t xml:space="preserve"> Český svět</w:t>
      </w:r>
      <w:r w:rsidRPr="00DF2804">
        <w:t xml:space="preserve"> 19, 1922, č. 11, s. 11.</w:t>
      </w:r>
    </w:p>
    <w:p w14:paraId="70953751" w14:textId="77777777" w:rsidR="0053245F" w:rsidRPr="00DF2804" w:rsidRDefault="0053245F" w:rsidP="0053245F">
      <w:pPr>
        <w:pStyle w:val="Biblio"/>
      </w:pPr>
      <w:r w:rsidRPr="00DF2804">
        <w:t>G. Verga.</w:t>
      </w:r>
      <w:r w:rsidRPr="00DF2804">
        <w:rPr>
          <w:i/>
        </w:rPr>
        <w:t xml:space="preserve"> </w:t>
      </w:r>
      <w:r w:rsidRPr="00DF2804">
        <w:t xml:space="preserve">Dal tuo al mio. </w:t>
      </w:r>
      <w:r w:rsidRPr="00DF2804">
        <w:rPr>
          <w:i/>
        </w:rPr>
        <w:t xml:space="preserve">Zvon </w:t>
      </w:r>
      <w:r w:rsidRPr="00DF2804">
        <w:t>4, 1903, č. 12, s. 167.</w:t>
      </w:r>
    </w:p>
    <w:p w14:paraId="27782320" w14:textId="77777777" w:rsidR="0053245F" w:rsidRPr="00DF2804" w:rsidRDefault="0053245F" w:rsidP="0053245F">
      <w:pPr>
        <w:pStyle w:val="Biblio"/>
      </w:pPr>
      <w:r w:rsidRPr="00DF2804">
        <w:t xml:space="preserve">Gabriele D’Annunzio knížetem. </w:t>
      </w:r>
      <w:r w:rsidRPr="00DF2804">
        <w:rPr>
          <w:i/>
        </w:rPr>
        <w:t>České slovo</w:t>
      </w:r>
      <w:r w:rsidRPr="00DF2804">
        <w:t xml:space="preserve"> 16, 1924, č. 17, s. 3.</w:t>
      </w:r>
    </w:p>
    <w:p w14:paraId="46E8507A" w14:textId="77777777" w:rsidR="0053245F" w:rsidRPr="00DF2804" w:rsidRDefault="0053245F" w:rsidP="0053245F">
      <w:pPr>
        <w:pStyle w:val="Biblio"/>
      </w:pPr>
      <w:r w:rsidRPr="00DF2804">
        <w:t xml:space="preserve">Gabrielis Nuntii Opera Omnia. </w:t>
      </w:r>
      <w:r w:rsidRPr="00DF2804">
        <w:rPr>
          <w:i/>
        </w:rPr>
        <w:t xml:space="preserve">Národní Osvobození </w:t>
      </w:r>
      <w:r w:rsidRPr="00DF2804">
        <w:t>4</w:t>
      </w:r>
      <w:r w:rsidRPr="00DF2804">
        <w:rPr>
          <w:i/>
        </w:rPr>
        <w:t xml:space="preserve">, </w:t>
      </w:r>
      <w:r w:rsidRPr="00DF2804">
        <w:t>1927, č. 210, s. 11.</w:t>
      </w:r>
    </w:p>
    <w:p w14:paraId="59642798" w14:textId="77777777" w:rsidR="0053245F" w:rsidRPr="00DF2804" w:rsidRDefault="0053245F" w:rsidP="0053245F">
      <w:pPr>
        <w:pStyle w:val="Biblio"/>
      </w:pPr>
      <w:r w:rsidRPr="00DF2804">
        <w:t xml:space="preserve">Giovanni Papini, poznámka. </w:t>
      </w:r>
      <w:r w:rsidRPr="00DF2804">
        <w:rPr>
          <w:i/>
          <w:iCs/>
        </w:rPr>
        <w:t>Literární rozhledy</w:t>
      </w:r>
      <w:r w:rsidRPr="00DF2804">
        <w:t xml:space="preserve"> 15, 1931, č. 5, s. 191.</w:t>
      </w:r>
    </w:p>
    <w:p w14:paraId="724FD2CC" w14:textId="77777777" w:rsidR="0053245F" w:rsidRPr="00DF2804" w:rsidRDefault="0053245F" w:rsidP="0053245F">
      <w:pPr>
        <w:pStyle w:val="Biblio"/>
      </w:pPr>
      <w:r w:rsidRPr="00DF2804">
        <w:t xml:space="preserve">Hrdina D’Annunziova románu odsouzen k doživotní káznici. </w:t>
      </w:r>
      <w:r w:rsidRPr="00DF2804">
        <w:rPr>
          <w:i/>
        </w:rPr>
        <w:t xml:space="preserve">Národní Osvobození </w:t>
      </w:r>
      <w:r w:rsidRPr="00DF2804">
        <w:t>7, 1930, č. 73, s. 5.</w:t>
      </w:r>
    </w:p>
    <w:p w14:paraId="7B56E17A" w14:textId="77777777" w:rsidR="0053245F" w:rsidRPr="00DF2804" w:rsidRDefault="0053245F" w:rsidP="0053245F">
      <w:pPr>
        <w:pStyle w:val="Biblio"/>
      </w:pPr>
      <w:r w:rsidRPr="00DF2804">
        <w:t xml:space="preserve">Instituto di Cultura Italiana. </w:t>
      </w:r>
      <w:r w:rsidRPr="00DF2804">
        <w:rPr>
          <w:i/>
          <w:iCs/>
        </w:rPr>
        <w:t>Čech</w:t>
      </w:r>
      <w:r w:rsidRPr="00DF2804">
        <w:t xml:space="preserve"> 48, 1923, č. 55, s. 3.</w:t>
      </w:r>
    </w:p>
    <w:p w14:paraId="4F1511CF" w14:textId="77777777" w:rsidR="0053245F" w:rsidRPr="00DF2804" w:rsidRDefault="0053245F" w:rsidP="0053245F">
      <w:pPr>
        <w:pStyle w:val="Biblio"/>
        <w:rPr>
          <w:lang w:val="cs-CZ"/>
        </w:rPr>
      </w:pPr>
      <w:r w:rsidRPr="00DF2804">
        <w:t xml:space="preserve">Istituto Italiano di Praga. </w:t>
      </w:r>
      <w:r w:rsidRPr="00DF2804">
        <w:rPr>
          <w:i/>
          <w:iCs/>
        </w:rPr>
        <w:t>Právo lidu</w:t>
      </w:r>
      <w:r w:rsidRPr="00DF2804">
        <w:t xml:space="preserve"> 31, 1922, č. 170, s. 11.</w:t>
      </w:r>
    </w:p>
    <w:p w14:paraId="76592237" w14:textId="77777777" w:rsidR="0053245F" w:rsidRPr="00DF2804" w:rsidRDefault="0053245F" w:rsidP="0053245F">
      <w:pPr>
        <w:pStyle w:val="Biblio"/>
      </w:pPr>
      <w:r w:rsidRPr="00DF2804">
        <w:t xml:space="preserve">Italská studie o Antonínu Sovovi. </w:t>
      </w:r>
      <w:r w:rsidRPr="00DF2804">
        <w:rPr>
          <w:i/>
        </w:rPr>
        <w:t xml:space="preserve">Lidové noviny </w:t>
      </w:r>
      <w:r w:rsidRPr="00DF2804">
        <w:t>47, 1939, č. 539, s. 7.</w:t>
      </w:r>
    </w:p>
    <w:p w14:paraId="54828706" w14:textId="77777777" w:rsidR="0053245F" w:rsidRPr="00DF2804" w:rsidRDefault="0053245F" w:rsidP="0053245F">
      <w:pPr>
        <w:pStyle w:val="Biblio"/>
      </w:pPr>
      <w:r w:rsidRPr="00DF2804">
        <w:lastRenderedPageBreak/>
        <w:t xml:space="preserve">Italský fašistický nactiutrhač Hugo Dadone před soudem. </w:t>
      </w:r>
      <w:r w:rsidRPr="00DF2804">
        <w:rPr>
          <w:i/>
        </w:rPr>
        <w:t>Právo lidu</w:t>
      </w:r>
      <w:r w:rsidRPr="00DF2804">
        <w:t xml:space="preserve"> 36, 1925, č.</w:t>
      </w:r>
      <w:r w:rsidR="005E4F65">
        <w:t> </w:t>
      </w:r>
      <w:r w:rsidRPr="00DF2804">
        <w:t>237, s. 5.</w:t>
      </w:r>
    </w:p>
    <w:p w14:paraId="2E82D283" w14:textId="77777777" w:rsidR="0053245F" w:rsidRPr="00DF2804" w:rsidRDefault="0053245F" w:rsidP="0053245F">
      <w:pPr>
        <w:pStyle w:val="Biblio"/>
      </w:pPr>
      <w:r w:rsidRPr="00DF2804">
        <w:t xml:space="preserve">Italský sborník o Československu. </w:t>
      </w:r>
      <w:r w:rsidRPr="00DF2804">
        <w:rPr>
          <w:i/>
        </w:rPr>
        <w:t xml:space="preserve">České slovo </w:t>
      </w:r>
      <w:r w:rsidRPr="00DF2804">
        <w:rPr>
          <w:iCs/>
        </w:rPr>
        <w:t>18,</w:t>
      </w:r>
      <w:r w:rsidRPr="00DF2804">
        <w:t xml:space="preserve"> 1926, č. 40, s. 6.</w:t>
      </w:r>
    </w:p>
    <w:p w14:paraId="6BD2C38E" w14:textId="77777777" w:rsidR="0053245F" w:rsidRPr="00DF2804" w:rsidRDefault="0053245F" w:rsidP="0053245F">
      <w:pPr>
        <w:pStyle w:val="Biblio"/>
      </w:pPr>
      <w:r w:rsidRPr="00DF2804">
        <w:t xml:space="preserve">Italský sborník o Československu. </w:t>
      </w:r>
      <w:r w:rsidRPr="00DF2804">
        <w:rPr>
          <w:i/>
        </w:rPr>
        <w:t xml:space="preserve">Literární Rozhledy </w:t>
      </w:r>
      <w:r w:rsidRPr="00DF2804">
        <w:rPr>
          <w:iCs/>
        </w:rPr>
        <w:t>10,</w:t>
      </w:r>
      <w:r w:rsidRPr="00DF2804">
        <w:t xml:space="preserve"> 1925–1926, č. 4, s. 236.</w:t>
      </w:r>
    </w:p>
    <w:p w14:paraId="0FA501DF" w14:textId="77777777" w:rsidR="0053245F" w:rsidRPr="00DF2804" w:rsidRDefault="0053245F" w:rsidP="0053245F">
      <w:pPr>
        <w:pStyle w:val="Biblio"/>
        <w:rPr>
          <w:lang w:val="x-none"/>
        </w:rPr>
      </w:pPr>
      <w:r w:rsidRPr="00DF2804">
        <w:t xml:space="preserve">Italský spisovatel Giovanni Papini. </w:t>
      </w:r>
      <w:r w:rsidRPr="00DF2804">
        <w:rPr>
          <w:i/>
        </w:rPr>
        <w:t xml:space="preserve">Zvon </w:t>
      </w:r>
      <w:r w:rsidRPr="00DF2804">
        <w:t>23, 1922, č. 7, s. 100.</w:t>
      </w:r>
    </w:p>
    <w:p w14:paraId="48456F0D" w14:textId="77777777" w:rsidR="0053245F" w:rsidRPr="00DF2804" w:rsidRDefault="0053245F" w:rsidP="0053245F">
      <w:pPr>
        <w:pStyle w:val="Biblio"/>
      </w:pPr>
      <w:r w:rsidRPr="00DF2804">
        <w:t xml:space="preserve">Jak se oblékají slavní muži. Luigi Pirandello. </w:t>
      </w:r>
      <w:r w:rsidRPr="00DF2804">
        <w:rPr>
          <w:i/>
          <w:iCs/>
        </w:rPr>
        <w:t xml:space="preserve">Eva </w:t>
      </w:r>
      <w:r w:rsidRPr="00DF2804">
        <w:t>2, 1930, č. 19–20, s. 16.</w:t>
      </w:r>
    </w:p>
    <w:p w14:paraId="2AC2118D" w14:textId="77777777" w:rsidR="0053245F" w:rsidRPr="00DF2804" w:rsidRDefault="0053245F" w:rsidP="0053245F">
      <w:pPr>
        <w:pStyle w:val="Biblio"/>
      </w:pPr>
      <w:r w:rsidRPr="00DF2804">
        <w:t xml:space="preserve">Jak žije a tvoří Grazia Deledda. </w:t>
      </w:r>
      <w:r w:rsidRPr="00DF2804">
        <w:rPr>
          <w:i/>
          <w:iCs/>
        </w:rPr>
        <w:t xml:space="preserve">Národní listy </w:t>
      </w:r>
      <w:r w:rsidRPr="00DF2804">
        <w:t>67, 1927, č. 313, s. 5.</w:t>
      </w:r>
    </w:p>
    <w:p w14:paraId="7228212A" w14:textId="77777777" w:rsidR="0053245F" w:rsidRPr="00DF2804" w:rsidRDefault="0053245F" w:rsidP="0053245F">
      <w:pPr>
        <w:pStyle w:val="Biblio"/>
      </w:pPr>
      <w:r w:rsidRPr="00DF2804">
        <w:t xml:space="preserve">K. H. Mácha v italské revue. </w:t>
      </w:r>
      <w:r w:rsidRPr="00DF2804">
        <w:rPr>
          <w:i/>
          <w:iCs/>
        </w:rPr>
        <w:t xml:space="preserve">Literární Rozhledy </w:t>
      </w:r>
      <w:r w:rsidRPr="00DF2804">
        <w:t>9, 1925, č. 10, s. 308.</w:t>
      </w:r>
    </w:p>
    <w:p w14:paraId="088D4B63" w14:textId="77777777" w:rsidR="0053245F" w:rsidRPr="00DF2804" w:rsidRDefault="0053245F" w:rsidP="0053245F">
      <w:pPr>
        <w:pStyle w:val="Biblio"/>
      </w:pPr>
      <w:r w:rsidRPr="00DF2804">
        <w:t xml:space="preserve">K udělení Nobelovy ceny. Grazia Deledda. </w:t>
      </w:r>
      <w:r w:rsidRPr="00DF2804">
        <w:rPr>
          <w:i/>
          <w:iCs/>
        </w:rPr>
        <w:t xml:space="preserve">Národní listy </w:t>
      </w:r>
      <w:r w:rsidRPr="00DF2804">
        <w:t>67, 1927, č. 312, s. 1.</w:t>
      </w:r>
    </w:p>
    <w:p w14:paraId="2F91C3A6" w14:textId="77777777" w:rsidR="0053245F" w:rsidRPr="00DF2804" w:rsidRDefault="0053245F" w:rsidP="0053245F">
      <w:pPr>
        <w:pStyle w:val="Biblio"/>
      </w:pPr>
      <w:r w:rsidRPr="00DF2804">
        <w:t xml:space="preserve">Klamné zprávy o smrti D’Annunzia a Nobileho. </w:t>
      </w:r>
      <w:r w:rsidRPr="00DF2804">
        <w:rPr>
          <w:i/>
        </w:rPr>
        <w:t xml:space="preserve">České slovo </w:t>
      </w:r>
      <w:r w:rsidRPr="00DF2804">
        <w:t>25, 1933, č. 94, s. 3.</w:t>
      </w:r>
    </w:p>
    <w:p w14:paraId="060B7101" w14:textId="77777777" w:rsidR="0053245F" w:rsidRPr="00DF2804" w:rsidRDefault="0053245F" w:rsidP="0053245F">
      <w:pPr>
        <w:pStyle w:val="Biblio"/>
      </w:pPr>
      <w:r w:rsidRPr="00DF2804">
        <w:t xml:space="preserve">Knihy redakci zaslané. G. Deledda: Na nové vinici. </w:t>
      </w:r>
      <w:r w:rsidRPr="00DF2804">
        <w:rPr>
          <w:i/>
          <w:iCs/>
        </w:rPr>
        <w:t xml:space="preserve">Národní listy </w:t>
      </w:r>
      <w:r w:rsidRPr="00DF2804">
        <w:t>60, 1920, č. 330, s.</w:t>
      </w:r>
      <w:r w:rsidR="005E4F65">
        <w:t> </w:t>
      </w:r>
      <w:r w:rsidRPr="00DF2804">
        <w:t>2.</w:t>
      </w:r>
    </w:p>
    <w:p w14:paraId="7FFAE197" w14:textId="77777777" w:rsidR="0053245F" w:rsidRPr="00DF2804" w:rsidRDefault="0053245F" w:rsidP="0053245F">
      <w:pPr>
        <w:pStyle w:val="Biblio"/>
      </w:pPr>
      <w:r w:rsidRPr="00DF2804">
        <w:t xml:space="preserve">Koncertní večer. </w:t>
      </w:r>
      <w:r w:rsidRPr="00DF2804">
        <w:rPr>
          <w:i/>
          <w:iCs/>
        </w:rPr>
        <w:t xml:space="preserve">Večer: lidový deník </w:t>
      </w:r>
      <w:r w:rsidRPr="00DF2804">
        <w:t>6, 1919, č. 82, s. 4.</w:t>
      </w:r>
    </w:p>
    <w:p w14:paraId="56AD60D4" w14:textId="77777777" w:rsidR="0053245F" w:rsidRPr="00DF2804" w:rsidRDefault="0053245F" w:rsidP="0053245F">
      <w:pPr>
        <w:pStyle w:val="Biblio"/>
      </w:pPr>
      <w:r w:rsidRPr="00DF2804">
        <w:t xml:space="preserve">Kultura: „Čapka s rolničkami“ a „Soudně ověřený smolař“. </w:t>
      </w:r>
      <w:r w:rsidRPr="00DF2804">
        <w:rPr>
          <w:i/>
        </w:rPr>
        <w:t>Moravská orlice</w:t>
      </w:r>
      <w:r w:rsidRPr="00DF2804">
        <w:t xml:space="preserve"> 64, 1926, č. 263, s. 3.</w:t>
      </w:r>
    </w:p>
    <w:p w14:paraId="54689256" w14:textId="77777777" w:rsidR="0053245F" w:rsidRPr="00DF2804" w:rsidRDefault="0053245F" w:rsidP="0053245F">
      <w:pPr>
        <w:pStyle w:val="Biblio"/>
      </w:pPr>
      <w:r w:rsidRPr="00DF2804">
        <w:t xml:space="preserve">Lektorát československého jazyka na neapolské univerzitě. </w:t>
      </w:r>
      <w:r w:rsidRPr="00DF2804">
        <w:rPr>
          <w:i/>
        </w:rPr>
        <w:t xml:space="preserve">Lidové noviny </w:t>
      </w:r>
      <w:r w:rsidRPr="00DF2804">
        <w:rPr>
          <w:iCs/>
        </w:rPr>
        <w:t>35,</w:t>
      </w:r>
      <w:r w:rsidRPr="00DF2804">
        <w:t xml:space="preserve"> 1927, č. 645, s. 5.</w:t>
      </w:r>
    </w:p>
    <w:p w14:paraId="4AC2C79B" w14:textId="77777777" w:rsidR="0053245F" w:rsidRPr="00DF2804" w:rsidRDefault="0053245F" w:rsidP="0053245F">
      <w:pPr>
        <w:pStyle w:val="Biblio"/>
      </w:pPr>
      <w:r w:rsidRPr="00DF2804">
        <w:t xml:space="preserve">Literatura. P. Mantegazza: Jak si zachováme zdraví. </w:t>
      </w:r>
      <w:r w:rsidRPr="00DF2804">
        <w:rPr>
          <w:i/>
          <w:iCs/>
        </w:rPr>
        <w:t xml:space="preserve">Naše hory </w:t>
      </w:r>
      <w:r w:rsidRPr="00DF2804">
        <w:t>5, 1923, č. 50, s. 5.</w:t>
      </w:r>
    </w:p>
    <w:p w14:paraId="2D706166" w14:textId="77777777" w:rsidR="0053245F" w:rsidRPr="00DF2804" w:rsidRDefault="0053245F" w:rsidP="0053245F">
      <w:pPr>
        <w:pStyle w:val="Biblio"/>
        <w:rPr>
          <w:lang w:val="x-none"/>
        </w:rPr>
      </w:pPr>
      <w:r w:rsidRPr="00DF2804">
        <w:t>Literatura: pro mládež a žákovské knihovny. N</w:t>
      </w:r>
      <w:r w:rsidRPr="00DF2804">
        <w:rPr>
          <w:i/>
          <w:iCs/>
        </w:rPr>
        <w:t xml:space="preserve">ové směry </w:t>
      </w:r>
      <w:r w:rsidRPr="00DF2804">
        <w:t>2,</w:t>
      </w:r>
      <w:r w:rsidRPr="00DF2804">
        <w:rPr>
          <w:i/>
          <w:iCs/>
        </w:rPr>
        <w:t xml:space="preserve"> </w:t>
      </w:r>
      <w:r w:rsidRPr="00DF2804">
        <w:t>1929, č. 9, s. 147.</w:t>
      </w:r>
    </w:p>
    <w:p w14:paraId="4B554299" w14:textId="77777777" w:rsidR="0053245F" w:rsidRPr="00DF2804" w:rsidRDefault="0053245F" w:rsidP="0053245F">
      <w:pPr>
        <w:pStyle w:val="Biblio"/>
        <w:rPr>
          <w:lang w:val="x-none" w:eastAsia="x-none"/>
        </w:rPr>
      </w:pPr>
      <w:r w:rsidRPr="00DF2804">
        <w:t xml:space="preserve">Literatura a věda. </w:t>
      </w:r>
      <w:r w:rsidRPr="00DF2804">
        <w:rPr>
          <w:i/>
          <w:iCs/>
        </w:rPr>
        <w:t xml:space="preserve">Národní listy </w:t>
      </w:r>
      <w:r w:rsidRPr="00DF2804">
        <w:t>61, 1921, č. 343, s. 4.</w:t>
      </w:r>
    </w:p>
    <w:p w14:paraId="20E8B86F" w14:textId="77777777" w:rsidR="0053245F" w:rsidRPr="00DF2804" w:rsidRDefault="0053245F" w:rsidP="0053245F">
      <w:pPr>
        <w:pStyle w:val="Biblio"/>
      </w:pPr>
      <w:r w:rsidRPr="00DF2804">
        <w:t xml:space="preserve">Marinetti přijede do Prahy. </w:t>
      </w:r>
      <w:r w:rsidRPr="00DF2804">
        <w:rPr>
          <w:i/>
          <w:iCs/>
        </w:rPr>
        <w:t xml:space="preserve">Národní listy </w:t>
      </w:r>
      <w:r w:rsidRPr="00DF2804">
        <w:t>61, 1921, č. 245, s. 2.</w:t>
      </w:r>
    </w:p>
    <w:p w14:paraId="1AF82D6E" w14:textId="77777777" w:rsidR="0053245F" w:rsidRPr="00DF2804" w:rsidRDefault="0053245F" w:rsidP="0053245F">
      <w:pPr>
        <w:pStyle w:val="Biblio"/>
        <w:rPr>
          <w:lang w:val="x-none" w:eastAsia="x-none"/>
        </w:rPr>
      </w:pPr>
      <w:r w:rsidRPr="00DF2804">
        <w:t xml:space="preserve">Matilde Serao. </w:t>
      </w:r>
      <w:r w:rsidRPr="00DF2804">
        <w:rPr>
          <w:i/>
          <w:iCs/>
        </w:rPr>
        <w:t xml:space="preserve">Národní listy </w:t>
      </w:r>
      <w:r w:rsidRPr="00DF2804">
        <w:t>67, 1927, č. 170, s. 2.</w:t>
      </w:r>
    </w:p>
    <w:p w14:paraId="3DF383CB" w14:textId="77777777" w:rsidR="0053245F" w:rsidRPr="00DF2804" w:rsidRDefault="0053245F" w:rsidP="0053245F">
      <w:pPr>
        <w:pStyle w:val="Biblio"/>
      </w:pPr>
      <w:r w:rsidRPr="00DF2804">
        <w:t xml:space="preserve">Mussolini o Husovi. </w:t>
      </w:r>
      <w:r w:rsidRPr="00DF2804">
        <w:rPr>
          <w:i/>
          <w:iCs/>
        </w:rPr>
        <w:t>Volná myšlenka</w:t>
      </w:r>
      <w:r w:rsidRPr="00DF2804">
        <w:t xml:space="preserve"> 28, 1937, č. 43, s. 308.</w:t>
      </w:r>
    </w:p>
    <w:p w14:paraId="4213CA61" w14:textId="77777777" w:rsidR="0053245F" w:rsidRPr="00DF2804" w:rsidRDefault="0053245F" w:rsidP="0053245F">
      <w:pPr>
        <w:pStyle w:val="Biblio"/>
      </w:pPr>
      <w:r w:rsidRPr="00DF2804">
        <w:t xml:space="preserve">(Národní a Stavovské divadlo): „Pirandello se loučí se svým včerejším divadlem“. </w:t>
      </w:r>
      <w:r w:rsidRPr="00DF2804">
        <w:rPr>
          <w:i/>
        </w:rPr>
        <w:t>Moravskoslezské divadlo</w:t>
      </w:r>
      <w:r w:rsidRPr="00DF2804">
        <w:t xml:space="preserve"> 9, 1928, č. 26, s. 7.</w:t>
      </w:r>
    </w:p>
    <w:p w14:paraId="0C47B798" w14:textId="77777777" w:rsidR="0053245F" w:rsidRPr="00DF2804" w:rsidRDefault="0053245F" w:rsidP="0053245F">
      <w:pPr>
        <w:pStyle w:val="Biblio"/>
      </w:pPr>
      <w:r w:rsidRPr="00DF2804">
        <w:t xml:space="preserve">Národní ústav pro vydání sebraných spisů d’Annuziových. </w:t>
      </w:r>
      <w:r w:rsidRPr="00DF2804">
        <w:rPr>
          <w:i/>
        </w:rPr>
        <w:t xml:space="preserve">Tribuna </w:t>
      </w:r>
      <w:r w:rsidRPr="00DF2804">
        <w:t>8</w:t>
      </w:r>
      <w:r w:rsidRPr="00DF2804">
        <w:rPr>
          <w:i/>
        </w:rPr>
        <w:t xml:space="preserve">, </w:t>
      </w:r>
      <w:r w:rsidRPr="00DF2804">
        <w:t>1926, č. 142, s. 1–2.</w:t>
      </w:r>
    </w:p>
    <w:p w14:paraId="365AF938" w14:textId="77777777" w:rsidR="0053245F" w:rsidRPr="00DF2804" w:rsidRDefault="0053245F" w:rsidP="0053245F">
      <w:pPr>
        <w:pStyle w:val="Biblio"/>
      </w:pPr>
      <w:r w:rsidRPr="00DF2804">
        <w:t xml:space="preserve">Několik zahraničních novinářů. </w:t>
      </w:r>
      <w:r w:rsidRPr="00DF2804">
        <w:rPr>
          <w:i/>
          <w:iCs/>
        </w:rPr>
        <w:t xml:space="preserve">Právo lidu </w:t>
      </w:r>
      <w:r w:rsidRPr="00DF2804">
        <w:t>27, 1918, č. 295, s. 6.</w:t>
      </w:r>
    </w:p>
    <w:p w14:paraId="5B179942" w14:textId="77777777" w:rsidR="0053245F" w:rsidRPr="00DF2804" w:rsidRDefault="0053245F" w:rsidP="0053245F">
      <w:pPr>
        <w:pStyle w:val="Biblio"/>
      </w:pPr>
      <w:r w:rsidRPr="00DF2804">
        <w:t xml:space="preserve">„Nová kolonie“. </w:t>
      </w:r>
      <w:r w:rsidRPr="00DF2804">
        <w:rPr>
          <w:i/>
        </w:rPr>
        <w:t>Moravskoslezské divadlo</w:t>
      </w:r>
      <w:r w:rsidRPr="00DF2804">
        <w:t xml:space="preserve"> 9, 1928, č. 30, s. 12–13.</w:t>
      </w:r>
    </w:p>
    <w:p w14:paraId="335F507E" w14:textId="77777777" w:rsidR="0053245F" w:rsidRPr="00DF2804" w:rsidRDefault="0053245F" w:rsidP="0053245F">
      <w:pPr>
        <w:pStyle w:val="Biblio"/>
      </w:pPr>
      <w:r w:rsidRPr="00DF2804">
        <w:t xml:space="preserve">Nové dílo D’Annunziovo Fawile de Maglio. </w:t>
      </w:r>
      <w:r w:rsidRPr="00DF2804">
        <w:rPr>
          <w:i/>
        </w:rPr>
        <w:t>České slovo</w:t>
      </w:r>
      <w:r w:rsidRPr="00DF2804">
        <w:t xml:space="preserve"> 16, 1924, č. 135, s. 7.</w:t>
      </w:r>
    </w:p>
    <w:p w14:paraId="6A9FD19B" w14:textId="77777777" w:rsidR="0053245F" w:rsidRPr="00DF2804" w:rsidRDefault="0053245F" w:rsidP="0053245F">
      <w:pPr>
        <w:pStyle w:val="Biblio"/>
      </w:pPr>
      <w:r w:rsidRPr="00DF2804">
        <w:t xml:space="preserve">Nové drama D’Annunziovo v klatbě. </w:t>
      </w:r>
      <w:r w:rsidRPr="00DF2804">
        <w:rPr>
          <w:i/>
        </w:rPr>
        <w:t>Národní Osvobození</w:t>
      </w:r>
      <w:r w:rsidRPr="00DF2804">
        <w:t xml:space="preserve"> 4, 1927, č. 356, s. 9.</w:t>
      </w:r>
    </w:p>
    <w:p w14:paraId="10390D5D" w14:textId="77777777" w:rsidR="0053245F" w:rsidRPr="00DF2804" w:rsidRDefault="0053245F" w:rsidP="0053245F">
      <w:pPr>
        <w:pStyle w:val="Biblio"/>
      </w:pPr>
      <w:r w:rsidRPr="00DF2804">
        <w:t xml:space="preserve">Nové knihy. </w:t>
      </w:r>
      <w:r w:rsidRPr="00DF2804">
        <w:rPr>
          <w:i/>
        </w:rPr>
        <w:t>Literární noviny</w:t>
      </w:r>
      <w:r w:rsidRPr="00DF2804">
        <w:t xml:space="preserve"> 1, 1927, č. 17, s. 3.</w:t>
      </w:r>
    </w:p>
    <w:p w14:paraId="77C26B65" w14:textId="77777777" w:rsidR="0053245F" w:rsidRPr="00DF2804" w:rsidRDefault="0053245F" w:rsidP="0053245F">
      <w:pPr>
        <w:pStyle w:val="Biblio"/>
      </w:pPr>
      <w:r w:rsidRPr="00DF2804">
        <w:t>Nové knihy</w:t>
      </w:r>
      <w:r w:rsidRPr="00DF2804">
        <w:rPr>
          <w:i/>
        </w:rPr>
        <w:t>. Rozpravy Aventina</w:t>
      </w:r>
      <w:r w:rsidRPr="00DF2804">
        <w:t xml:space="preserve"> 2, 1926–1927, č. 10, s. 5.</w:t>
      </w:r>
    </w:p>
    <w:p w14:paraId="789EEDE2" w14:textId="77777777" w:rsidR="0053245F" w:rsidRPr="00DF2804" w:rsidRDefault="0053245F" w:rsidP="0053245F">
      <w:pPr>
        <w:pStyle w:val="Biblio"/>
      </w:pPr>
      <w:r w:rsidRPr="00DF2804">
        <w:t xml:space="preserve">Novoroční. </w:t>
      </w:r>
      <w:r w:rsidRPr="00DF2804">
        <w:rPr>
          <w:i/>
        </w:rPr>
        <w:t>Knihkupecký oznamovatel</w:t>
      </w:r>
      <w:r w:rsidRPr="00DF2804">
        <w:t xml:space="preserve"> 26, 1919, č.1, s.1. </w:t>
      </w:r>
    </w:p>
    <w:p w14:paraId="04190266" w14:textId="77777777" w:rsidR="0053245F" w:rsidRPr="00DF2804" w:rsidRDefault="0053245F" w:rsidP="0053245F">
      <w:pPr>
        <w:pStyle w:val="Biblio"/>
      </w:pPr>
      <w:r w:rsidRPr="00DF2804">
        <w:lastRenderedPageBreak/>
        <w:t xml:space="preserve">Oddělení vrhačů pum zhuštěných vzduchem „Stockes“. </w:t>
      </w:r>
      <w:r w:rsidRPr="00DF2804">
        <w:rPr>
          <w:i/>
        </w:rPr>
        <w:t xml:space="preserve">Český svět </w:t>
      </w:r>
      <w:r w:rsidRPr="00DF2804">
        <w:t>15,</w:t>
      </w:r>
      <w:r w:rsidRPr="00DF2804">
        <w:rPr>
          <w:i/>
        </w:rPr>
        <w:t xml:space="preserve"> </w:t>
      </w:r>
      <w:r w:rsidRPr="00DF2804">
        <w:t>1919, č. 19, s.</w:t>
      </w:r>
      <w:r w:rsidR="005E4F65">
        <w:t> </w:t>
      </w:r>
      <w:r w:rsidRPr="00DF2804">
        <w:t>343.</w:t>
      </w:r>
    </w:p>
    <w:p w14:paraId="4E7DA9F1" w14:textId="77777777" w:rsidR="0053245F" w:rsidRPr="00DF2804" w:rsidRDefault="0053245F" w:rsidP="0053245F">
      <w:pPr>
        <w:pStyle w:val="Biblio"/>
      </w:pPr>
      <w:r w:rsidRPr="00DF2804">
        <w:t xml:space="preserve">Pan president republiky. </w:t>
      </w:r>
      <w:r w:rsidRPr="00DF2804">
        <w:rPr>
          <w:i/>
        </w:rPr>
        <w:t xml:space="preserve">Národní Osvobození </w:t>
      </w:r>
      <w:r w:rsidRPr="00DF2804">
        <w:t>2, 1925, č. 65, s. 8–9.</w:t>
      </w:r>
    </w:p>
    <w:p w14:paraId="45ED66CE" w14:textId="77777777" w:rsidR="0053245F" w:rsidRPr="00DF2804" w:rsidRDefault="0053245F" w:rsidP="0053245F">
      <w:pPr>
        <w:pStyle w:val="Biblio"/>
      </w:pPr>
      <w:r w:rsidRPr="00DF2804">
        <w:t xml:space="preserve">Pan Ugo Dadone. </w:t>
      </w:r>
      <w:r w:rsidRPr="00DF2804">
        <w:rPr>
          <w:i/>
        </w:rPr>
        <w:t xml:space="preserve">Volná myšlenka </w:t>
      </w:r>
      <w:r w:rsidRPr="00DF2804">
        <w:t>18–19, 1928, č. 30, s. 239.</w:t>
      </w:r>
    </w:p>
    <w:p w14:paraId="3F8DC806" w14:textId="77777777" w:rsidR="0053245F" w:rsidRPr="00DF2804" w:rsidRDefault="0053245F" w:rsidP="0053245F">
      <w:pPr>
        <w:pStyle w:val="Biblio"/>
      </w:pPr>
      <w:r w:rsidRPr="00DF2804">
        <w:t xml:space="preserve">Papež odsoudil díla D’Annunziova. </w:t>
      </w:r>
      <w:r w:rsidRPr="00DF2804">
        <w:rPr>
          <w:i/>
        </w:rPr>
        <w:t>Venkov</w:t>
      </w:r>
      <w:r w:rsidRPr="00DF2804">
        <w:t xml:space="preserve"> 23, 1928, č, 48, s. 4.</w:t>
      </w:r>
    </w:p>
    <w:p w14:paraId="3D3F6A31" w14:textId="77777777" w:rsidR="0053245F" w:rsidRPr="00DF2804" w:rsidRDefault="0053245F" w:rsidP="0053245F">
      <w:pPr>
        <w:pStyle w:val="Biblio"/>
      </w:pPr>
      <w:r w:rsidRPr="00DF2804">
        <w:t xml:space="preserve">Pirandello hraje až v úterý. </w:t>
      </w:r>
      <w:r w:rsidRPr="00DF2804">
        <w:rPr>
          <w:i/>
        </w:rPr>
        <w:t xml:space="preserve">České slovo </w:t>
      </w:r>
      <w:r w:rsidRPr="00DF2804">
        <w:t>18, 1926, č. 291, s. 4.</w:t>
      </w:r>
    </w:p>
    <w:p w14:paraId="44D9B5BD" w14:textId="77777777" w:rsidR="0053245F" w:rsidRPr="00DF2804" w:rsidRDefault="0053245F" w:rsidP="0053245F">
      <w:pPr>
        <w:pStyle w:val="Biblio"/>
      </w:pPr>
      <w:r w:rsidRPr="00DF2804">
        <w:t xml:space="preserve">Pirandello promluví v našem rozhlase. </w:t>
      </w:r>
      <w:r w:rsidRPr="00DF2804">
        <w:rPr>
          <w:i/>
        </w:rPr>
        <w:t>České slovo</w:t>
      </w:r>
      <w:r w:rsidRPr="00DF2804">
        <w:t xml:space="preserve"> 26, 1934, č. 293, s. 4.</w:t>
      </w:r>
    </w:p>
    <w:p w14:paraId="6F1DE8A0" w14:textId="77777777" w:rsidR="0053245F" w:rsidRPr="00DF2804" w:rsidRDefault="0053245F" w:rsidP="0053245F">
      <w:pPr>
        <w:pStyle w:val="Biblio"/>
      </w:pPr>
      <w:r w:rsidRPr="00DF2804">
        <w:t xml:space="preserve">Pověrčivý D’Annunzio. </w:t>
      </w:r>
      <w:r w:rsidRPr="00DF2804">
        <w:rPr>
          <w:i/>
        </w:rPr>
        <w:t>Venkov</w:t>
      </w:r>
      <w:r w:rsidRPr="00DF2804">
        <w:t xml:space="preserve"> 28, 1933, č. 136, s. 3.</w:t>
      </w:r>
    </w:p>
    <w:p w14:paraId="69724193" w14:textId="77777777" w:rsidR="0053245F" w:rsidRPr="00DF2804" w:rsidRDefault="0053245F" w:rsidP="0053245F">
      <w:pPr>
        <w:pStyle w:val="Biblio"/>
      </w:pPr>
      <w:r w:rsidRPr="00DF2804">
        <w:t xml:space="preserve">Poznámky: Dramatik Pirandello na skřipci. </w:t>
      </w:r>
      <w:r w:rsidRPr="00DF2804">
        <w:rPr>
          <w:i/>
        </w:rPr>
        <w:t>Volná myšlenka</w:t>
      </w:r>
      <w:r w:rsidRPr="00DF2804">
        <w:t xml:space="preserve"> 26, 1935, č. 42, s. 1.</w:t>
      </w:r>
    </w:p>
    <w:p w14:paraId="5F4AA38E" w14:textId="77777777" w:rsidR="0053245F" w:rsidRPr="00DF2804" w:rsidRDefault="0053245F" w:rsidP="0053245F">
      <w:pPr>
        <w:pStyle w:val="Biblio"/>
      </w:pPr>
      <w:r w:rsidRPr="00DF2804">
        <w:t xml:space="preserve">Premiéra D’Annunziovy hry v Paříži. </w:t>
      </w:r>
      <w:r w:rsidRPr="00DF2804">
        <w:rPr>
          <w:i/>
        </w:rPr>
        <w:t xml:space="preserve">Tribuna </w:t>
      </w:r>
      <w:r w:rsidRPr="00DF2804">
        <w:t>9</w:t>
      </w:r>
      <w:r w:rsidRPr="00DF2804">
        <w:rPr>
          <w:i/>
        </w:rPr>
        <w:t xml:space="preserve">, </w:t>
      </w:r>
      <w:r w:rsidRPr="00DF2804">
        <w:t>1927, č. 286, s. 2.</w:t>
      </w:r>
    </w:p>
    <w:p w14:paraId="4D7161CA" w14:textId="77777777" w:rsidR="0053245F" w:rsidRPr="00DF2804" w:rsidRDefault="0053245F" w:rsidP="0053245F">
      <w:pPr>
        <w:pStyle w:val="Biblio"/>
      </w:pPr>
      <w:r w:rsidRPr="00DF2804">
        <w:t xml:space="preserve">Pro děti a mládež od dvanácti let. Arturo Caroti: Špaček a Nin. </w:t>
      </w:r>
      <w:r w:rsidRPr="00DF2804">
        <w:rPr>
          <w:i/>
        </w:rPr>
        <w:t>Čtenář</w:t>
      </w:r>
      <w:r w:rsidRPr="00DF2804">
        <w:t xml:space="preserve"> 2, 1950, č. 9, s. 248.</w:t>
      </w:r>
    </w:p>
    <w:p w14:paraId="11C16F1B" w14:textId="77777777" w:rsidR="0053245F" w:rsidRPr="00DF2804" w:rsidRDefault="0053245F" w:rsidP="0053245F">
      <w:pPr>
        <w:pStyle w:val="Biblio"/>
      </w:pPr>
      <w:r w:rsidRPr="00DF2804">
        <w:t xml:space="preserve">Pro mládež od dvanácti let. Arturo Caroti: Špaček a Nin. </w:t>
      </w:r>
      <w:r w:rsidRPr="00DF2804">
        <w:rPr>
          <w:i/>
        </w:rPr>
        <w:t>Čtenář</w:t>
      </w:r>
      <w:r w:rsidRPr="00DF2804">
        <w:t xml:space="preserve"> 3, 1951, č. 5, s. 128.</w:t>
      </w:r>
    </w:p>
    <w:p w14:paraId="44D027CA" w14:textId="77777777" w:rsidR="0053245F" w:rsidRPr="00DF2804" w:rsidRDefault="0053245F" w:rsidP="0053245F">
      <w:pPr>
        <w:pStyle w:val="Biblio"/>
      </w:pPr>
      <w:r w:rsidRPr="00DF2804">
        <w:t xml:space="preserve">Proč jste nečetla moje knihy: Guido Da Verona. </w:t>
      </w:r>
      <w:r w:rsidRPr="00DF2804">
        <w:rPr>
          <w:i/>
        </w:rPr>
        <w:t xml:space="preserve">Eva </w:t>
      </w:r>
      <w:r w:rsidRPr="00DF2804">
        <w:t>1, 1929, č. 7, s. 27.</w:t>
      </w:r>
    </w:p>
    <w:p w14:paraId="00934714" w14:textId="77777777" w:rsidR="0053245F" w:rsidRPr="00DF2804" w:rsidRDefault="0053245F" w:rsidP="0053245F">
      <w:pPr>
        <w:pStyle w:val="Biblio"/>
      </w:pPr>
      <w:r w:rsidRPr="00DF2804">
        <w:t xml:space="preserve">Přednášky prof. dra V. Tille, zpráva. </w:t>
      </w:r>
      <w:r w:rsidRPr="00DF2804">
        <w:rPr>
          <w:i/>
        </w:rPr>
        <w:t>Právo lidu</w:t>
      </w:r>
      <w:r w:rsidRPr="00DF2804">
        <w:t xml:space="preserve"> 33, 1924, č. 34, s. 11.</w:t>
      </w:r>
    </w:p>
    <w:p w14:paraId="2D1A83D0" w14:textId="77777777" w:rsidR="0053245F" w:rsidRPr="00DF2804" w:rsidRDefault="0053245F" w:rsidP="0053245F">
      <w:pPr>
        <w:pStyle w:val="Biblio"/>
      </w:pPr>
      <w:r w:rsidRPr="00DF2804">
        <w:t xml:space="preserve">Redakce. Jeviště a italská tvorba dramatická. Kousek literární etiky, polemika. </w:t>
      </w:r>
      <w:r w:rsidRPr="00DF2804">
        <w:rPr>
          <w:i/>
        </w:rPr>
        <w:t>Jeviště</w:t>
      </w:r>
      <w:r w:rsidRPr="00DF2804">
        <w:t xml:space="preserve"> 2, 1921, č. 28, s. 434–437. </w:t>
      </w:r>
    </w:p>
    <w:p w14:paraId="6D3F8938" w14:textId="77777777" w:rsidR="0053245F" w:rsidRPr="00DF2804" w:rsidRDefault="0053245F" w:rsidP="0053245F">
      <w:pPr>
        <w:pStyle w:val="Biblio"/>
      </w:pPr>
      <w:r w:rsidRPr="00DF2804">
        <w:t xml:space="preserve">Rosso Di San Secondo. </w:t>
      </w:r>
      <w:r w:rsidRPr="00DF2804">
        <w:rPr>
          <w:i/>
        </w:rPr>
        <w:t>Tribuna</w:t>
      </w:r>
      <w:r w:rsidRPr="00DF2804">
        <w:t xml:space="preserve"> 6, 1924, č. 254, s. 9.</w:t>
      </w:r>
    </w:p>
    <w:p w14:paraId="398019B3" w14:textId="77777777" w:rsidR="0053245F" w:rsidRPr="00DF2804" w:rsidRDefault="0053245F" w:rsidP="0053245F">
      <w:pPr>
        <w:pStyle w:val="Biblio"/>
      </w:pPr>
      <w:r w:rsidRPr="00DF2804">
        <w:t>Rosso di San Secondo: Mezi tančícími šaty.</w:t>
      </w:r>
      <w:r w:rsidRPr="00DF2804">
        <w:rPr>
          <w:i/>
        </w:rPr>
        <w:t xml:space="preserve"> Tribuna</w:t>
      </w:r>
      <w:r w:rsidRPr="00DF2804">
        <w:t xml:space="preserve"> 9, 1927, č. 304, s. 4.</w:t>
      </w:r>
    </w:p>
    <w:p w14:paraId="0266BCED" w14:textId="77777777" w:rsidR="0053245F" w:rsidRPr="00DF2804" w:rsidRDefault="0053245F" w:rsidP="0053245F">
      <w:pPr>
        <w:pStyle w:val="Biblio"/>
      </w:pPr>
      <w:r w:rsidRPr="00DF2804">
        <w:t xml:space="preserve">Rozhovor s Pirandellem. </w:t>
      </w:r>
      <w:r w:rsidRPr="002773A1">
        <w:rPr>
          <w:i/>
          <w:iCs/>
        </w:rPr>
        <w:t>Radiojournal: autorisované programy všech slyšitelných stanic evropských</w:t>
      </w:r>
      <w:r w:rsidRPr="00DF2804">
        <w:t>, 1934, č. 51, s. 18.</w:t>
      </w:r>
    </w:p>
    <w:p w14:paraId="3A6A7BDB" w14:textId="77777777" w:rsidR="0053245F" w:rsidRPr="00DF2804" w:rsidRDefault="0053245F" w:rsidP="0053245F">
      <w:pPr>
        <w:pStyle w:val="Biblio"/>
      </w:pPr>
      <w:r w:rsidRPr="00DF2804">
        <w:t>Rozhovor s Pirandellem.</w:t>
      </w:r>
      <w:r w:rsidRPr="00DF2804">
        <w:rPr>
          <w:i/>
        </w:rPr>
        <w:t xml:space="preserve"> Rozpravy Aventina</w:t>
      </w:r>
      <w:r w:rsidRPr="00DF2804">
        <w:t xml:space="preserve"> 6, 1930–1931, č. 8, s. 87.</w:t>
      </w:r>
    </w:p>
    <w:p w14:paraId="221E5D66" w14:textId="77777777" w:rsidR="0053245F" w:rsidRPr="00DF2804" w:rsidRDefault="0053245F" w:rsidP="0053245F">
      <w:pPr>
        <w:pStyle w:val="Biblio"/>
        <w:rPr>
          <w:lang w:val="x-none" w:eastAsia="x-none"/>
        </w:rPr>
      </w:pPr>
      <w:r w:rsidRPr="00DF2804">
        <w:t xml:space="preserve">Slavnostní představení na počest L. Pirandella ve Stavovském divadle. </w:t>
      </w:r>
      <w:r w:rsidRPr="00DF2804">
        <w:rPr>
          <w:i/>
        </w:rPr>
        <w:t xml:space="preserve">Národní Osvobození </w:t>
      </w:r>
      <w:r w:rsidRPr="00DF2804">
        <w:rPr>
          <w:iCs/>
        </w:rPr>
        <w:t>3,</w:t>
      </w:r>
      <w:r w:rsidRPr="00DF2804">
        <w:t xml:space="preserve"> 1926, č. 344, s. 4.</w:t>
      </w:r>
    </w:p>
    <w:p w14:paraId="01F1DE90" w14:textId="77777777" w:rsidR="0053245F" w:rsidRPr="00DF2804" w:rsidRDefault="0053245F" w:rsidP="0053245F">
      <w:pPr>
        <w:pStyle w:val="Biblio"/>
      </w:pPr>
      <w:bookmarkStart w:id="128" w:name="_Hlk18145415"/>
      <w:r w:rsidRPr="00DF2804">
        <w:t>Storia di una Capinera, di G. Verga</w:t>
      </w:r>
      <w:bookmarkEnd w:id="128"/>
      <w:r w:rsidRPr="00DF2804">
        <w:t xml:space="preserve">. </w:t>
      </w:r>
      <w:r w:rsidRPr="00DF2804">
        <w:rPr>
          <w:i/>
        </w:rPr>
        <w:t>Slovan</w:t>
      </w:r>
      <w:r w:rsidRPr="00DF2804">
        <w:t xml:space="preserve"> 5, 1873, č. 19, s. 225–226.</w:t>
      </w:r>
    </w:p>
    <w:p w14:paraId="36F3D8E2" w14:textId="77777777" w:rsidR="0053245F" w:rsidRPr="00DF2804" w:rsidRDefault="0053245F" w:rsidP="0053245F">
      <w:pPr>
        <w:pStyle w:val="Biblio"/>
      </w:pPr>
      <w:r w:rsidRPr="00DF2804">
        <w:t xml:space="preserve">Šest postav hledá autora. </w:t>
      </w:r>
      <w:r w:rsidRPr="002773A1">
        <w:rPr>
          <w:i/>
          <w:iCs/>
        </w:rPr>
        <w:t>Meziaktí (Informační list Českého divadla v Olomouci)</w:t>
      </w:r>
      <w:r w:rsidRPr="00DF2804">
        <w:rPr>
          <w:iCs/>
        </w:rPr>
        <w:t>,</w:t>
      </w:r>
      <w:r w:rsidRPr="00DF2804">
        <w:t xml:space="preserve"> 1923, č. 27, s. 2.</w:t>
      </w:r>
    </w:p>
    <w:p w14:paraId="43D43424" w14:textId="77777777" w:rsidR="0053245F" w:rsidRPr="00DF2804" w:rsidRDefault="0053245F" w:rsidP="0053245F">
      <w:pPr>
        <w:pStyle w:val="Biblio"/>
      </w:pPr>
      <w:r w:rsidRPr="00DF2804">
        <w:t xml:space="preserve">Štěpování. </w:t>
      </w:r>
      <w:r w:rsidRPr="00DF2804">
        <w:rPr>
          <w:i/>
          <w:iCs/>
        </w:rPr>
        <w:t>Moravsko</w:t>
      </w:r>
      <w:r w:rsidRPr="00DF2804">
        <w:t>-</w:t>
      </w:r>
      <w:r w:rsidRPr="00DF2804">
        <w:rPr>
          <w:i/>
          <w:iCs/>
        </w:rPr>
        <w:t>slezské divadlo</w:t>
      </w:r>
      <w:r w:rsidRPr="00DF2804">
        <w:t xml:space="preserve"> 4, 1922, č. 18, s. 1–3.</w:t>
      </w:r>
    </w:p>
    <w:p w14:paraId="3EE111FC" w14:textId="77777777" w:rsidR="0053245F" w:rsidRPr="00DF2804" w:rsidRDefault="0053245F" w:rsidP="0053245F">
      <w:pPr>
        <w:pStyle w:val="Biblio"/>
      </w:pPr>
      <w:r w:rsidRPr="00DF2804">
        <w:t xml:space="preserve">Ústav italské kultury. </w:t>
      </w:r>
      <w:r w:rsidRPr="00DF2804">
        <w:rPr>
          <w:i/>
          <w:iCs/>
        </w:rPr>
        <w:t>Volná myšlenka</w:t>
      </w:r>
      <w:r w:rsidRPr="00DF2804">
        <w:t xml:space="preserve"> 13, 1921, č. 31, s. 6.</w:t>
      </w:r>
    </w:p>
    <w:p w14:paraId="5B7BC045" w14:textId="77777777" w:rsidR="0053245F" w:rsidRPr="00DF2804" w:rsidRDefault="0053245F" w:rsidP="0053245F">
      <w:pPr>
        <w:pStyle w:val="Biblio"/>
      </w:pPr>
      <w:r w:rsidRPr="00DF2804">
        <w:t>V odpoledním vydání našeho listu: G. Verga.</w:t>
      </w:r>
      <w:r w:rsidRPr="00DF2804">
        <w:rPr>
          <w:i/>
        </w:rPr>
        <w:t xml:space="preserve"> Hlas národa</w:t>
      </w:r>
      <w:r w:rsidRPr="00DF2804">
        <w:t xml:space="preserve"> 1889, č. 167, s. 1. </w:t>
      </w:r>
    </w:p>
    <w:p w14:paraId="358BFB19" w14:textId="77777777" w:rsidR="0053245F" w:rsidRPr="00DF2804" w:rsidRDefault="0053245F" w:rsidP="0053245F">
      <w:pPr>
        <w:pStyle w:val="Biblio"/>
      </w:pPr>
      <w:r w:rsidRPr="00DF2804">
        <w:t xml:space="preserve">Veliký italský básník Gabriele D’Annunzio. </w:t>
      </w:r>
      <w:r w:rsidRPr="00DF2804">
        <w:rPr>
          <w:i/>
        </w:rPr>
        <w:t>Český svět</w:t>
      </w:r>
      <w:r w:rsidRPr="00DF2804">
        <w:t xml:space="preserve"> 18, 1922, č. 15, s. 11.</w:t>
      </w:r>
    </w:p>
    <w:p w14:paraId="562CB45D" w14:textId="77777777" w:rsidR="0053245F" w:rsidRPr="00DF2804" w:rsidRDefault="0053245F" w:rsidP="0053245F">
      <w:pPr>
        <w:pStyle w:val="Biblio"/>
      </w:pPr>
      <w:r w:rsidRPr="00DF2804">
        <w:t xml:space="preserve">Vhodné dětské knihy. </w:t>
      </w:r>
      <w:r w:rsidRPr="00DF2804">
        <w:rPr>
          <w:i/>
          <w:iCs/>
        </w:rPr>
        <w:t xml:space="preserve">Moravský deník </w:t>
      </w:r>
      <w:r w:rsidRPr="00DF2804">
        <w:t>33, 1938, č. 297, s. 4.</w:t>
      </w:r>
    </w:p>
    <w:p w14:paraId="0C103C2A" w14:textId="77777777" w:rsidR="0053245F" w:rsidRPr="00DF2804" w:rsidRDefault="0053245F" w:rsidP="0053245F">
      <w:pPr>
        <w:pStyle w:val="Biblio"/>
      </w:pPr>
      <w:r w:rsidRPr="00DF2804">
        <w:t xml:space="preserve">Všechny knihy D’Annunziovy na indexu. </w:t>
      </w:r>
      <w:r w:rsidRPr="00DF2804">
        <w:rPr>
          <w:i/>
        </w:rPr>
        <w:t xml:space="preserve">Venkov </w:t>
      </w:r>
      <w:r w:rsidRPr="00DF2804">
        <w:t>21, 1926, č. 176, s. 2–3.</w:t>
      </w:r>
    </w:p>
    <w:p w14:paraId="65E0CBB5" w14:textId="77777777" w:rsidR="0053245F" w:rsidRPr="00DF2804" w:rsidRDefault="0053245F" w:rsidP="0053245F">
      <w:pPr>
        <w:pStyle w:val="Biblio"/>
      </w:pPr>
      <w:r w:rsidRPr="00DF2804">
        <w:t xml:space="preserve">XVIII. Světový kongres Volné myšlenky v Praze 1920. </w:t>
      </w:r>
      <w:r w:rsidRPr="00DF2804">
        <w:rPr>
          <w:i/>
          <w:iCs/>
        </w:rPr>
        <w:t xml:space="preserve">Volná myšlenka </w:t>
      </w:r>
      <w:r w:rsidRPr="00DF2804">
        <w:t>11, 1920, č.</w:t>
      </w:r>
      <w:r w:rsidR="005E4F65">
        <w:t> </w:t>
      </w:r>
      <w:r w:rsidRPr="00DF2804">
        <w:t>37, s. 1–9.</w:t>
      </w:r>
    </w:p>
    <w:p w14:paraId="7BF3BE49" w14:textId="77777777" w:rsidR="0053245F" w:rsidRPr="00DF2804" w:rsidRDefault="0053245F" w:rsidP="0053245F">
      <w:pPr>
        <w:spacing w:after="120"/>
        <w:rPr>
          <w:rFonts w:ascii="Times New Roman" w:eastAsia="Calibri" w:hAnsi="Times New Roman" w:cs="Times New Roman"/>
          <w:b/>
          <w:bCs/>
          <w:sz w:val="24"/>
          <w:szCs w:val="24"/>
          <w:lang w:eastAsia="x-none"/>
        </w:rPr>
      </w:pPr>
      <w:r w:rsidRPr="00DF2804">
        <w:rPr>
          <w:rFonts w:ascii="Times New Roman" w:eastAsia="Calibri" w:hAnsi="Times New Roman" w:cs="Times New Roman"/>
          <w:b/>
          <w:bCs/>
          <w:sz w:val="24"/>
          <w:szCs w:val="24"/>
          <w:lang w:eastAsia="x-none"/>
        </w:rPr>
        <w:lastRenderedPageBreak/>
        <w:t xml:space="preserve">b) články a recenze podepsané šiframi </w:t>
      </w:r>
    </w:p>
    <w:p w14:paraId="50D7E710" w14:textId="77777777" w:rsidR="0053245F" w:rsidRPr="00DF2804" w:rsidRDefault="0053245F" w:rsidP="0053245F">
      <w:pPr>
        <w:pStyle w:val="Biblio"/>
      </w:pPr>
      <w:r w:rsidRPr="00DF2804">
        <w:t>A. J. Šest postav hledá autora</w:t>
      </w:r>
      <w:r w:rsidRPr="00DF2804">
        <w:rPr>
          <w:i/>
        </w:rPr>
        <w:t>. Moravská orlice</w:t>
      </w:r>
      <w:r w:rsidRPr="00DF2804">
        <w:t xml:space="preserve"> 64, 1926, č. 21 s. 3–4.</w:t>
      </w:r>
    </w:p>
    <w:p w14:paraId="05C82410" w14:textId="77777777" w:rsidR="0053245F" w:rsidRPr="00DF2804" w:rsidRDefault="0053245F" w:rsidP="0053245F">
      <w:pPr>
        <w:pStyle w:val="Biblio"/>
      </w:pPr>
      <w:r w:rsidRPr="00DF2804">
        <w:t xml:space="preserve">Bed. Další Pirandello. </w:t>
      </w:r>
      <w:r w:rsidRPr="00DF2804">
        <w:rPr>
          <w:i/>
          <w:iCs/>
        </w:rPr>
        <w:t>Večer</w:t>
      </w:r>
      <w:r w:rsidRPr="00DF2804">
        <w:t xml:space="preserve"> 15, 1928, č. 33, s. 2.</w:t>
      </w:r>
    </w:p>
    <w:p w14:paraId="6A1C25B8" w14:textId="77777777" w:rsidR="0053245F" w:rsidRPr="00DF2804" w:rsidRDefault="0053245F" w:rsidP="0053245F">
      <w:pPr>
        <w:pStyle w:val="Biblio"/>
      </w:pPr>
      <w:r w:rsidRPr="00DF2804">
        <w:t xml:space="preserve">(D. Ž.). Ku premiéře Rozkoše počestnosti. </w:t>
      </w:r>
      <w:r w:rsidRPr="00DF2804">
        <w:rPr>
          <w:i/>
        </w:rPr>
        <w:t xml:space="preserve">Moravskoslezské divadlo </w:t>
      </w:r>
      <w:r w:rsidRPr="00DF2804">
        <w:rPr>
          <w:iCs/>
        </w:rPr>
        <w:t>9,</w:t>
      </w:r>
      <w:r w:rsidRPr="00DF2804">
        <w:t xml:space="preserve"> 1927, č. 3, s.</w:t>
      </w:r>
      <w:r w:rsidR="005E4F65">
        <w:t> </w:t>
      </w:r>
      <w:r w:rsidRPr="00DF2804">
        <w:t>1.</w:t>
      </w:r>
    </w:p>
    <w:p w14:paraId="54DFEE9E" w14:textId="77777777" w:rsidR="0053245F" w:rsidRPr="00DF2804" w:rsidRDefault="0053245F" w:rsidP="0053245F">
      <w:pPr>
        <w:pStyle w:val="Biblio"/>
      </w:pPr>
      <w:r w:rsidRPr="00DF2804">
        <w:t xml:space="preserve">E. V. Vánoční trh knih pro mládež. </w:t>
      </w:r>
      <w:r w:rsidRPr="00DF2804">
        <w:rPr>
          <w:i/>
          <w:iCs/>
        </w:rPr>
        <w:t xml:space="preserve">Národní osvobození </w:t>
      </w:r>
      <w:r w:rsidRPr="00DF2804">
        <w:t>5, 1928, č. 350, s. 6.</w:t>
      </w:r>
    </w:p>
    <w:p w14:paraId="2DD1F705" w14:textId="77777777" w:rsidR="0053245F" w:rsidRPr="00DF2804" w:rsidRDefault="0053245F" w:rsidP="0053245F">
      <w:pPr>
        <w:pStyle w:val="Biblio"/>
      </w:pPr>
      <w:r w:rsidRPr="00DF2804">
        <w:t xml:space="preserve">(Ch.D.). Kulturní obzor. Činohra. Nahé odívati. </w:t>
      </w:r>
      <w:r w:rsidRPr="00DF2804">
        <w:rPr>
          <w:i/>
        </w:rPr>
        <w:t>Stráž socialismu</w:t>
      </w:r>
      <w:r w:rsidRPr="00DF2804">
        <w:t xml:space="preserve"> 6, 1925, č. 122, s. 6.</w:t>
      </w:r>
    </w:p>
    <w:p w14:paraId="6AFE4990" w14:textId="77777777" w:rsidR="0053245F" w:rsidRPr="00DF2804" w:rsidRDefault="0053245F" w:rsidP="0053245F">
      <w:pPr>
        <w:pStyle w:val="Biblio"/>
      </w:pPr>
      <w:r w:rsidRPr="00DF2804">
        <w:t xml:space="preserve">J. B. Antonio Beltramelli zemřel. </w:t>
      </w:r>
      <w:r w:rsidRPr="00DF2804">
        <w:rPr>
          <w:i/>
          <w:iCs/>
        </w:rPr>
        <w:t xml:space="preserve">Lidové noviny </w:t>
      </w:r>
      <w:r w:rsidRPr="00DF2804">
        <w:t>38, 1930, č. 142, s. 7.</w:t>
      </w:r>
    </w:p>
    <w:p w14:paraId="385915D8" w14:textId="77777777" w:rsidR="0053245F" w:rsidRPr="00DF2804" w:rsidRDefault="0053245F" w:rsidP="0053245F">
      <w:pPr>
        <w:pStyle w:val="Biblio"/>
      </w:pPr>
      <w:r w:rsidRPr="00DF2804">
        <w:t xml:space="preserve">J. Č. K sedmdesátinám Gabriela d’Annuzio. </w:t>
      </w:r>
      <w:r w:rsidRPr="00DF2804">
        <w:rPr>
          <w:i/>
        </w:rPr>
        <w:t>České slovo</w:t>
      </w:r>
      <w:r w:rsidRPr="00DF2804">
        <w:t xml:space="preserve"> 25, 1933, č. 71, s. 2.</w:t>
      </w:r>
    </w:p>
    <w:p w14:paraId="4CA7D51D" w14:textId="77777777" w:rsidR="0053245F" w:rsidRPr="00DF2804" w:rsidRDefault="0053245F" w:rsidP="0053245F">
      <w:pPr>
        <w:pStyle w:val="Biblio"/>
      </w:pPr>
      <w:r w:rsidRPr="00DF2804">
        <w:t xml:space="preserve">-jen. Vegetariáni lásky. </w:t>
      </w:r>
      <w:r w:rsidRPr="00DF2804">
        <w:rPr>
          <w:i/>
          <w:iCs/>
        </w:rPr>
        <w:t>Česká osvěta</w:t>
      </w:r>
      <w:r w:rsidRPr="00DF2804">
        <w:t xml:space="preserve"> 29, 1932–1933, č. 3–4, s. 126.</w:t>
      </w:r>
    </w:p>
    <w:p w14:paraId="5DA7849D" w14:textId="77777777" w:rsidR="0053245F" w:rsidRPr="00DF2804" w:rsidRDefault="0053245F" w:rsidP="0053245F">
      <w:pPr>
        <w:pStyle w:val="Biblio"/>
      </w:pPr>
      <w:r w:rsidRPr="00DF2804">
        <w:t xml:space="preserve">K. Italská revue o Československu. </w:t>
      </w:r>
      <w:r w:rsidRPr="00DF2804">
        <w:rPr>
          <w:i/>
          <w:iCs/>
        </w:rPr>
        <w:t xml:space="preserve">Venkov </w:t>
      </w:r>
      <w:r w:rsidRPr="00DF2804">
        <w:t>22, 1927, č. 273, s. 8.</w:t>
      </w:r>
    </w:p>
    <w:p w14:paraId="7E975505" w14:textId="77777777" w:rsidR="0053245F" w:rsidRPr="00DF2804" w:rsidRDefault="0053245F" w:rsidP="0053245F">
      <w:pPr>
        <w:pStyle w:val="Biblio"/>
      </w:pPr>
      <w:r w:rsidRPr="00DF2804">
        <w:t xml:space="preserve">K. Vrchlický a Leopardi. </w:t>
      </w:r>
      <w:r w:rsidRPr="00DF2804">
        <w:rPr>
          <w:i/>
          <w:iCs/>
        </w:rPr>
        <w:t xml:space="preserve">Zvon </w:t>
      </w:r>
      <w:r w:rsidRPr="00DF2804">
        <w:t>29, 1928–1929, č. 28, s. 391.</w:t>
      </w:r>
    </w:p>
    <w:p w14:paraId="0EA5A6CB" w14:textId="77777777" w:rsidR="0053245F" w:rsidRPr="00DF2804" w:rsidRDefault="0053245F" w:rsidP="0053245F">
      <w:pPr>
        <w:pStyle w:val="Biblio"/>
      </w:pPr>
      <w:r w:rsidRPr="00DF2804">
        <w:t xml:space="preserve">M. Československá literatura v Itálii. </w:t>
      </w:r>
      <w:r w:rsidRPr="00DF2804">
        <w:rPr>
          <w:i/>
          <w:iCs/>
        </w:rPr>
        <w:t>České slovo</w:t>
      </w:r>
      <w:r w:rsidRPr="00DF2804">
        <w:t xml:space="preserve"> 19, 1927, č. 251, s. 6.</w:t>
      </w:r>
    </w:p>
    <w:p w14:paraId="03FC6489" w14:textId="77777777" w:rsidR="0053245F" w:rsidRPr="00DF2804" w:rsidRDefault="0053245F" w:rsidP="0053245F">
      <w:pPr>
        <w:pStyle w:val="Biblio"/>
      </w:pPr>
      <w:r w:rsidRPr="00DF2804">
        <w:t xml:space="preserve">(nn.). Kulturní hlídka. Pirandello v Kroměříži. </w:t>
      </w:r>
      <w:r w:rsidRPr="00DF2804">
        <w:rPr>
          <w:i/>
          <w:iCs/>
        </w:rPr>
        <w:t xml:space="preserve">Obzor </w:t>
      </w:r>
      <w:r w:rsidRPr="00DF2804">
        <w:t>17, 1926, č. 96, s. 5.</w:t>
      </w:r>
    </w:p>
    <w:p w14:paraId="04A98462" w14:textId="77777777" w:rsidR="0053245F" w:rsidRPr="00DF2804" w:rsidRDefault="0053245F" w:rsidP="0053245F">
      <w:pPr>
        <w:pStyle w:val="Biblio"/>
      </w:pPr>
      <w:bookmarkStart w:id="129" w:name="_Hlk48336646"/>
      <w:r w:rsidRPr="00DF2804">
        <w:t xml:space="preserve">(ns.). Písně o jedné věci. </w:t>
      </w:r>
      <w:r w:rsidRPr="00DF2804">
        <w:rPr>
          <w:i/>
        </w:rPr>
        <w:t>A-Zet pondělník</w:t>
      </w:r>
      <w:r w:rsidRPr="00DF2804">
        <w:rPr>
          <w:iCs/>
        </w:rPr>
        <w:t xml:space="preserve"> </w:t>
      </w:r>
      <w:bookmarkEnd w:id="129"/>
      <w:r w:rsidRPr="00DF2804">
        <w:rPr>
          <w:iCs/>
        </w:rPr>
        <w:t>8, 1943</w:t>
      </w:r>
      <w:r w:rsidRPr="00DF2804">
        <w:t>, s. 3.</w:t>
      </w:r>
    </w:p>
    <w:p w14:paraId="7648684F" w14:textId="77777777" w:rsidR="0053245F" w:rsidRPr="00DF2804" w:rsidRDefault="0053245F" w:rsidP="0053245F">
      <w:pPr>
        <w:pStyle w:val="Biblio"/>
        <w:rPr>
          <w:lang w:val="x-none" w:eastAsia="x-none"/>
        </w:rPr>
      </w:pPr>
      <w:r w:rsidRPr="00DF2804">
        <w:t xml:space="preserve">Rv. RUR v Neapoli. </w:t>
      </w:r>
      <w:r w:rsidRPr="00DF2804">
        <w:rPr>
          <w:i/>
          <w:iCs/>
        </w:rPr>
        <w:t xml:space="preserve">Lidové noviny </w:t>
      </w:r>
      <w:r w:rsidRPr="00DF2804">
        <w:t>36, 1928, č. 555, s. 7.</w:t>
      </w:r>
    </w:p>
    <w:p w14:paraId="52D68E31" w14:textId="77777777" w:rsidR="0053245F" w:rsidRPr="00DF2804" w:rsidRDefault="0053245F" w:rsidP="0053245F">
      <w:pPr>
        <w:pStyle w:val="Biblio"/>
      </w:pPr>
      <w:r w:rsidRPr="00DF2804">
        <w:t xml:space="preserve">Syžok. (Mussolini). </w:t>
      </w:r>
      <w:r w:rsidRPr="00DF2804">
        <w:rPr>
          <w:i/>
        </w:rPr>
        <w:t>České slovo</w:t>
      </w:r>
      <w:r w:rsidRPr="00DF2804">
        <w:rPr>
          <w:iCs/>
        </w:rPr>
        <w:t xml:space="preserve"> 16</w:t>
      </w:r>
      <w:r w:rsidRPr="00DF2804">
        <w:t>, 1924, č. 154, s. 3.</w:t>
      </w:r>
    </w:p>
    <w:p w14:paraId="0C19D26F" w14:textId="77777777" w:rsidR="0053245F" w:rsidRPr="00DF2804" w:rsidRDefault="0053245F" w:rsidP="0053245F">
      <w:pPr>
        <w:pStyle w:val="Biblio"/>
      </w:pPr>
      <w:r w:rsidRPr="00DF2804">
        <w:t xml:space="preserve">-us. Italské knihy u nás. </w:t>
      </w:r>
      <w:r w:rsidRPr="00DF2804">
        <w:rPr>
          <w:i/>
          <w:iCs/>
        </w:rPr>
        <w:t xml:space="preserve">Národní osvobození </w:t>
      </w:r>
      <w:r w:rsidRPr="00DF2804">
        <w:t>7, 1930, č. 41, s. 3.</w:t>
      </w:r>
    </w:p>
    <w:p w14:paraId="55AA9DA0" w14:textId="77777777" w:rsidR="0053245F" w:rsidRPr="00DF2804" w:rsidRDefault="0053245F" w:rsidP="0053245F">
      <w:pPr>
        <w:pStyle w:val="Biblio"/>
      </w:pPr>
      <w:r w:rsidRPr="00DF2804">
        <w:t xml:space="preserve">v.j. Luigi Pirandello a jeho dílo. </w:t>
      </w:r>
      <w:r w:rsidRPr="00DF2804">
        <w:rPr>
          <w:i/>
          <w:iCs/>
        </w:rPr>
        <w:t>Divadelní list Národního divadla v Brně</w:t>
      </w:r>
      <w:r w:rsidRPr="00DF2804">
        <w:t xml:space="preserve"> 7, 1931–1932, č. 4, s. 65.</w:t>
      </w:r>
    </w:p>
    <w:p w14:paraId="0D6DF0E6" w14:textId="77777777" w:rsidR="0053245F" w:rsidRPr="00DF2804" w:rsidRDefault="0053245F" w:rsidP="0053245F">
      <w:pPr>
        <w:pStyle w:val="Biblio"/>
      </w:pPr>
      <w:r w:rsidRPr="00DF2804">
        <w:t xml:space="preserve">-vjk. Jak píše D’Annuzio. </w:t>
      </w:r>
      <w:r w:rsidRPr="00DF2804">
        <w:rPr>
          <w:i/>
        </w:rPr>
        <w:t xml:space="preserve">Rozpravy Aventina </w:t>
      </w:r>
      <w:r w:rsidRPr="00DF2804">
        <w:t>7, 1932, č. 28, s. 230.</w:t>
      </w:r>
    </w:p>
    <w:p w14:paraId="4DBF5F00" w14:textId="77777777" w:rsidR="0053245F" w:rsidRPr="00DF2804" w:rsidRDefault="0053245F" w:rsidP="0053245F">
      <w:pPr>
        <w:pStyle w:val="Biblio"/>
      </w:pPr>
      <w:r w:rsidRPr="00DF2804">
        <w:t xml:space="preserve">(X.). Kulturní obzor. Činohra. Šest postav hledá autora. </w:t>
      </w:r>
      <w:r w:rsidRPr="00DF2804">
        <w:rPr>
          <w:i/>
        </w:rPr>
        <w:t>Stráž socialismu</w:t>
      </w:r>
      <w:r w:rsidRPr="00DF2804">
        <w:t xml:space="preserve"> 7, 1926, č.</w:t>
      </w:r>
      <w:r w:rsidR="005E4F65">
        <w:t> </w:t>
      </w:r>
      <w:r w:rsidRPr="00DF2804">
        <w:t>24, s. 5.</w:t>
      </w:r>
    </w:p>
    <w:p w14:paraId="41AC6CB9" w14:textId="77777777" w:rsidR="0053245F" w:rsidRPr="00DF2804" w:rsidRDefault="0053245F" w:rsidP="0053245F">
      <w:pPr>
        <w:pStyle w:val="Biblio"/>
      </w:pPr>
      <w:r w:rsidRPr="00DF2804">
        <w:t xml:space="preserve">V. Dante a Češi. </w:t>
      </w:r>
      <w:r w:rsidRPr="00DF2804">
        <w:rPr>
          <w:i/>
          <w:iCs/>
        </w:rPr>
        <w:t>Lidové noviny</w:t>
      </w:r>
      <w:r w:rsidRPr="00DF2804">
        <w:t xml:space="preserve"> 29, 1921, č. 496, s. 7.</w:t>
      </w:r>
    </w:p>
    <w:p w14:paraId="0ED3DA5D" w14:textId="77777777" w:rsidR="0053245F" w:rsidRPr="00DF2804" w:rsidRDefault="0053245F" w:rsidP="0053245F">
      <w:pPr>
        <w:pStyle w:val="Biblio"/>
      </w:pPr>
      <w:r w:rsidRPr="00DF2804">
        <w:t xml:space="preserve">V. Ž. Něco o d’Annunziovi. </w:t>
      </w:r>
      <w:r w:rsidRPr="00DF2804">
        <w:rPr>
          <w:i/>
        </w:rPr>
        <w:t>Kulturní zpravodaj</w:t>
      </w:r>
      <w:r w:rsidRPr="00DF2804">
        <w:t xml:space="preserve"> 3, 1926, č. 5, s. 100–101.</w:t>
      </w:r>
    </w:p>
    <w:p w14:paraId="706CDD80" w14:textId="77777777" w:rsidR="0053245F" w:rsidRDefault="0053245F" w:rsidP="0053245F">
      <w:pPr>
        <w:pStyle w:val="01Prvnodstavec"/>
        <w:jc w:val="left"/>
        <w:rPr>
          <w:rFonts w:eastAsia="Calibri"/>
          <w:b/>
          <w:bCs/>
        </w:rPr>
      </w:pPr>
    </w:p>
    <w:p w14:paraId="1B7A6ECA" w14:textId="77777777" w:rsidR="0053245F" w:rsidRPr="002773A1" w:rsidRDefault="0053245F" w:rsidP="0053245F">
      <w:pPr>
        <w:pStyle w:val="01Prvnodstavec"/>
        <w:jc w:val="left"/>
        <w:rPr>
          <w:rFonts w:eastAsia="Calibri"/>
          <w:b/>
          <w:bCs/>
        </w:rPr>
      </w:pPr>
      <w:r w:rsidRPr="002773A1">
        <w:rPr>
          <w:rFonts w:eastAsia="Calibri"/>
          <w:b/>
          <w:bCs/>
        </w:rPr>
        <w:t>c) články, recenze a další prameny s řádně uvedenými nebo rozšifrovanými autory</w:t>
      </w:r>
    </w:p>
    <w:p w14:paraId="42F8F574" w14:textId="77777777" w:rsidR="0053245F" w:rsidRPr="00DF2804" w:rsidRDefault="0053245F" w:rsidP="0053245F">
      <w:pPr>
        <w:pStyle w:val="Biblio"/>
      </w:pPr>
      <w:r w:rsidRPr="00DF2804">
        <w:t xml:space="preserve">ALBANO, B. Matilde Serao: Jak zmírá láska. </w:t>
      </w:r>
      <w:r w:rsidRPr="00DF2804">
        <w:rPr>
          <w:i/>
          <w:iCs/>
        </w:rPr>
        <w:t xml:space="preserve">Bazar </w:t>
      </w:r>
      <w:r w:rsidRPr="00DF2804">
        <w:t>59, 1928, č. 1, s. 7.</w:t>
      </w:r>
    </w:p>
    <w:p w14:paraId="63ED3436" w14:textId="77777777" w:rsidR="0053245F" w:rsidRPr="00DF2804" w:rsidRDefault="0053245F" w:rsidP="0053245F">
      <w:pPr>
        <w:pStyle w:val="Biblio"/>
      </w:pPr>
      <w:r w:rsidRPr="00DF2804">
        <w:t xml:space="preserve">BABLER, O. F. Studie o K. M. Čapku-Chodovi. </w:t>
      </w:r>
      <w:r w:rsidRPr="00DF2804">
        <w:rPr>
          <w:i/>
          <w:iCs/>
        </w:rPr>
        <w:t>Lidové noviny</w:t>
      </w:r>
      <w:r w:rsidRPr="00DF2804">
        <w:t xml:space="preserve"> 36, 1928, č. 456, s. 9.</w:t>
      </w:r>
    </w:p>
    <w:p w14:paraId="1DF8E9FD" w14:textId="77777777" w:rsidR="0053245F" w:rsidRPr="00DF2804" w:rsidRDefault="0053245F" w:rsidP="0053245F">
      <w:pPr>
        <w:pStyle w:val="Biblio"/>
      </w:pPr>
      <w:r w:rsidRPr="00DF2804">
        <w:t xml:space="preserve">BÁR, Z. „Ostravská činohra“. </w:t>
      </w:r>
      <w:r w:rsidRPr="00DF2804">
        <w:rPr>
          <w:i/>
        </w:rPr>
        <w:t>Rozpravy Aventina</w:t>
      </w:r>
      <w:r w:rsidRPr="00DF2804">
        <w:t xml:space="preserve"> 6, 1930–1931, č. 19, s. 227.</w:t>
      </w:r>
    </w:p>
    <w:p w14:paraId="713557BD" w14:textId="77777777" w:rsidR="0053245F" w:rsidRPr="00DF2804" w:rsidRDefault="0053245F" w:rsidP="0053245F">
      <w:pPr>
        <w:pStyle w:val="Biblio"/>
      </w:pPr>
      <w:r w:rsidRPr="00DF2804">
        <w:t xml:space="preserve">BAREŠ, A. Jak pracuje Pirandello. </w:t>
      </w:r>
      <w:r w:rsidRPr="00DF2804">
        <w:rPr>
          <w:i/>
        </w:rPr>
        <w:t>Rozhledy</w:t>
      </w:r>
      <w:r w:rsidRPr="00DF2804">
        <w:t xml:space="preserve"> 4, 1935, č. 1, s. 2.</w:t>
      </w:r>
    </w:p>
    <w:p w14:paraId="2673DCC8" w14:textId="77777777" w:rsidR="0053245F" w:rsidRPr="00DF2804" w:rsidRDefault="0053245F" w:rsidP="0053245F">
      <w:pPr>
        <w:pStyle w:val="Biblio"/>
        <w:rPr>
          <w:lang w:val="x-none" w:eastAsia="x-none"/>
        </w:rPr>
      </w:pPr>
      <w:r w:rsidRPr="00DF2804">
        <w:t xml:space="preserve">BARTOŠ, F. M. Mussoliniova kniha o Husovi. </w:t>
      </w:r>
      <w:r w:rsidRPr="00DF2804">
        <w:rPr>
          <w:i/>
          <w:iCs/>
        </w:rPr>
        <w:t>Právo lidu</w:t>
      </w:r>
      <w:r w:rsidRPr="00DF2804">
        <w:t xml:space="preserve"> 34, 1925, č. 231, s.1.</w:t>
      </w:r>
    </w:p>
    <w:p w14:paraId="45E9A685" w14:textId="77777777" w:rsidR="0053245F" w:rsidRPr="00DF2804" w:rsidRDefault="0053245F" w:rsidP="0053245F">
      <w:pPr>
        <w:pStyle w:val="Biblio"/>
      </w:pPr>
      <w:r w:rsidRPr="00DF2804">
        <w:t xml:space="preserve">BARTOŠ, J. Na okraj Pirandellova „Jindřicha Čtvrtého“. </w:t>
      </w:r>
      <w:r w:rsidRPr="00DF2804">
        <w:rPr>
          <w:i/>
        </w:rPr>
        <w:t>Rozpravy Aventina</w:t>
      </w:r>
      <w:r w:rsidRPr="00DF2804">
        <w:t xml:space="preserve"> 2, 1926–1927, č. 2, s. 46–49.</w:t>
      </w:r>
    </w:p>
    <w:p w14:paraId="2FA60932" w14:textId="77777777" w:rsidR="0053245F" w:rsidRPr="00DF2804" w:rsidRDefault="0053245F" w:rsidP="0053245F">
      <w:pPr>
        <w:pStyle w:val="Biblio"/>
      </w:pPr>
      <w:r w:rsidRPr="00DF2804">
        <w:lastRenderedPageBreak/>
        <w:t>BARTOŠ, V. Vypravěči a dramatikové</w:t>
      </w:r>
      <w:r w:rsidRPr="00DF2804">
        <w:rPr>
          <w:i/>
        </w:rPr>
        <w:t xml:space="preserve">. Pramen </w:t>
      </w:r>
      <w:r w:rsidRPr="00DF2804">
        <w:t>5</w:t>
      </w:r>
      <w:r w:rsidRPr="00DF2804">
        <w:rPr>
          <w:i/>
        </w:rPr>
        <w:t xml:space="preserve">, </w:t>
      </w:r>
      <w:r w:rsidRPr="00DF2804">
        <w:t>1924, č. 11–12, s. 434.</w:t>
      </w:r>
    </w:p>
    <w:p w14:paraId="0FBB8494" w14:textId="77777777" w:rsidR="0053245F" w:rsidRPr="00DF2804" w:rsidRDefault="0053245F" w:rsidP="0053245F">
      <w:pPr>
        <w:pStyle w:val="Biblio"/>
      </w:pPr>
      <w:r w:rsidRPr="00DF2804">
        <w:t xml:space="preserve">BARTOŠEK, M. Předmluva překladatele. In: MUSSOLINI, B. </w:t>
      </w:r>
      <w:r w:rsidRPr="00DF2804">
        <w:rPr>
          <w:i/>
        </w:rPr>
        <w:t>Řeči o Italii a</w:t>
      </w:r>
      <w:r w:rsidR="005E4F65">
        <w:rPr>
          <w:i/>
        </w:rPr>
        <w:t> </w:t>
      </w:r>
      <w:r w:rsidRPr="00DF2804">
        <w:rPr>
          <w:i/>
        </w:rPr>
        <w:t>fašismu</w:t>
      </w:r>
      <w:r w:rsidRPr="00DF2804">
        <w:t>. Praha: Plamja, 1935, s. 3</w:t>
      </w:r>
      <w:r w:rsidRPr="00DF2804">
        <w:rPr>
          <w:lang w:val="x-none" w:eastAsia="x-none"/>
        </w:rPr>
        <w:t>–</w:t>
      </w:r>
      <w:r w:rsidRPr="00DF2804">
        <w:rPr>
          <w:lang w:eastAsia="x-none"/>
        </w:rPr>
        <w:t>5</w:t>
      </w:r>
      <w:r w:rsidRPr="00DF2804">
        <w:t>.</w:t>
      </w:r>
    </w:p>
    <w:p w14:paraId="27D9EB32" w14:textId="77777777" w:rsidR="0053245F" w:rsidRPr="00DF2804" w:rsidRDefault="0053245F" w:rsidP="0053245F">
      <w:pPr>
        <w:pStyle w:val="Biblio"/>
      </w:pPr>
      <w:r w:rsidRPr="00DF2804">
        <w:t xml:space="preserve">BELTRAMELLI, A. Bůh prostých lidí. </w:t>
      </w:r>
      <w:r w:rsidRPr="00DF2804">
        <w:rPr>
          <w:i/>
          <w:iCs/>
        </w:rPr>
        <w:t xml:space="preserve">Nová doba: Orgán lidu pracujícího </w:t>
      </w:r>
      <w:r w:rsidRPr="00DF2804">
        <w:t>26, 1920, č. 66, s. 7–8.</w:t>
      </w:r>
    </w:p>
    <w:p w14:paraId="6E20B74D" w14:textId="77777777" w:rsidR="0053245F" w:rsidRPr="00DF2804" w:rsidRDefault="0053245F" w:rsidP="0053245F">
      <w:pPr>
        <w:pStyle w:val="Biblio"/>
      </w:pPr>
      <w:r w:rsidRPr="00DF2804">
        <w:t xml:space="preserve">BELTRAMELLI, A. Slepci. </w:t>
      </w:r>
      <w:r w:rsidRPr="00DF2804">
        <w:rPr>
          <w:i/>
          <w:iCs/>
        </w:rPr>
        <w:t xml:space="preserve">Vídeňské ilustrované noviny </w:t>
      </w:r>
      <w:r w:rsidRPr="00DF2804">
        <w:t>15, 1920, č. 34, s. 3.</w:t>
      </w:r>
    </w:p>
    <w:p w14:paraId="7824F284" w14:textId="77777777" w:rsidR="0053245F" w:rsidRPr="00DF2804" w:rsidRDefault="0053245F" w:rsidP="0053245F">
      <w:pPr>
        <w:pStyle w:val="Biblio"/>
      </w:pPr>
      <w:r w:rsidRPr="00DF2804">
        <w:t xml:space="preserve">BLATNÝ, L. Bartošovo vzbouření na jevišti. </w:t>
      </w:r>
      <w:r w:rsidRPr="00DF2804">
        <w:rPr>
          <w:i/>
        </w:rPr>
        <w:t>Host</w:t>
      </w:r>
      <w:r w:rsidRPr="00DF2804">
        <w:t xml:space="preserve"> 6, 1924–1925, č. 7, s. 211.</w:t>
      </w:r>
    </w:p>
    <w:p w14:paraId="3C78A15F" w14:textId="77777777" w:rsidR="0053245F" w:rsidRPr="00DF2804" w:rsidRDefault="0053245F" w:rsidP="0053245F">
      <w:pPr>
        <w:pStyle w:val="Biblio"/>
      </w:pPr>
      <w:r w:rsidRPr="00DF2804">
        <w:t xml:space="preserve">BLATNÝ, L. Nahé odívati. </w:t>
      </w:r>
      <w:r w:rsidRPr="00DF2804">
        <w:rPr>
          <w:i/>
        </w:rPr>
        <w:t>Právo lidu</w:t>
      </w:r>
      <w:r w:rsidRPr="00DF2804">
        <w:t xml:space="preserve"> 34, 1925, č. 124, s. 5.</w:t>
      </w:r>
    </w:p>
    <w:p w14:paraId="7AD3973E" w14:textId="77777777" w:rsidR="0053245F" w:rsidRPr="00DF2804" w:rsidRDefault="0053245F" w:rsidP="0053245F">
      <w:pPr>
        <w:pStyle w:val="Biblio"/>
      </w:pPr>
      <w:r w:rsidRPr="00DF2804">
        <w:t xml:space="preserve">BOČEK, J. Z brněnské činohry. Nahé odívati. </w:t>
      </w:r>
      <w:r w:rsidRPr="00DF2804">
        <w:rPr>
          <w:i/>
        </w:rPr>
        <w:t xml:space="preserve">Rovnost </w:t>
      </w:r>
      <w:r w:rsidRPr="00DF2804">
        <w:t>41, 1925, č. 142, s. 6.</w:t>
      </w:r>
    </w:p>
    <w:p w14:paraId="225E2EA5" w14:textId="77777777" w:rsidR="0053245F" w:rsidRPr="00DF2804" w:rsidRDefault="0053245F" w:rsidP="0053245F">
      <w:pPr>
        <w:pStyle w:val="Biblio"/>
      </w:pPr>
      <w:r w:rsidRPr="00DF2804">
        <w:t xml:space="preserve">BRTNÍK, V. Kulturní obzor. Literární hlídka. </w:t>
      </w:r>
      <w:r w:rsidRPr="00DF2804">
        <w:rPr>
          <w:i/>
        </w:rPr>
        <w:t xml:space="preserve">Venkov </w:t>
      </w:r>
      <w:r w:rsidRPr="00DF2804">
        <w:t>19, 1924, č. 1, s. 5.</w:t>
      </w:r>
    </w:p>
    <w:p w14:paraId="12303301" w14:textId="77777777" w:rsidR="0053245F" w:rsidRPr="00DF2804" w:rsidRDefault="0053245F" w:rsidP="0053245F">
      <w:pPr>
        <w:pStyle w:val="Biblio"/>
      </w:pPr>
      <w:r w:rsidRPr="00DF2804">
        <w:t xml:space="preserve">BRTNÍK, V. Maják na Ostrově racků. </w:t>
      </w:r>
      <w:r w:rsidRPr="00DF2804">
        <w:rPr>
          <w:i/>
          <w:iCs/>
        </w:rPr>
        <w:t>Venkov</w:t>
      </w:r>
      <w:r w:rsidRPr="00DF2804">
        <w:t xml:space="preserve"> 23, 1928, č. 249, s. 7.</w:t>
      </w:r>
    </w:p>
    <w:p w14:paraId="5E2176A4" w14:textId="77777777" w:rsidR="0053245F" w:rsidRPr="00DF2804" w:rsidRDefault="0053245F" w:rsidP="0053245F">
      <w:pPr>
        <w:pStyle w:val="Biblio"/>
      </w:pPr>
      <w:r w:rsidRPr="00DF2804">
        <w:t xml:space="preserve">BRTNÍK, V. Z vánočního trhu knižního. </w:t>
      </w:r>
      <w:r w:rsidRPr="00DF2804">
        <w:rPr>
          <w:i/>
          <w:iCs/>
        </w:rPr>
        <w:t xml:space="preserve">Venkov </w:t>
      </w:r>
      <w:r w:rsidRPr="00DF2804">
        <w:t>20, 1925, č. 297, s. 2.</w:t>
      </w:r>
    </w:p>
    <w:p w14:paraId="44D16425" w14:textId="77777777" w:rsidR="0053245F" w:rsidRPr="00DF2804" w:rsidRDefault="0053245F" w:rsidP="0053245F">
      <w:pPr>
        <w:pStyle w:val="Biblio"/>
      </w:pPr>
      <w:r w:rsidRPr="00DF2804">
        <w:t xml:space="preserve">BUKÁČEK, J. Marchese Misciatelli. </w:t>
      </w:r>
      <w:r w:rsidRPr="00DF2804">
        <w:rPr>
          <w:i/>
        </w:rPr>
        <w:t xml:space="preserve">Lidové noviny </w:t>
      </w:r>
      <w:r w:rsidRPr="00DF2804">
        <w:rPr>
          <w:iCs/>
        </w:rPr>
        <w:t>36</w:t>
      </w:r>
      <w:r w:rsidRPr="00DF2804">
        <w:t>, 1928, č. 304, s. 9.</w:t>
      </w:r>
    </w:p>
    <w:p w14:paraId="2FFBAEDE" w14:textId="77777777" w:rsidR="0053245F" w:rsidRPr="00DF2804" w:rsidRDefault="0053245F" w:rsidP="0053245F">
      <w:pPr>
        <w:pStyle w:val="Biblio"/>
      </w:pPr>
      <w:r w:rsidRPr="00DF2804">
        <w:t xml:space="preserve">BUKÁČEK, J. Nová italská kniha o Československu. </w:t>
      </w:r>
      <w:r w:rsidRPr="00DF2804">
        <w:rPr>
          <w:i/>
          <w:iCs/>
        </w:rPr>
        <w:t xml:space="preserve">Stan </w:t>
      </w:r>
      <w:r w:rsidRPr="00DF2804">
        <w:t>2, 1930, č. 3–4, s. 61–62.</w:t>
      </w:r>
    </w:p>
    <w:p w14:paraId="657042CD" w14:textId="77777777" w:rsidR="0053245F" w:rsidRPr="00DF2804" w:rsidRDefault="0053245F" w:rsidP="0053245F">
      <w:pPr>
        <w:pStyle w:val="Biblio"/>
      </w:pPr>
      <w:r w:rsidRPr="00DF2804">
        <w:t xml:space="preserve">BUKÁČEK, J. Papiniho Dějiny italské literatury. </w:t>
      </w:r>
      <w:r w:rsidRPr="00DF2804">
        <w:rPr>
          <w:i/>
        </w:rPr>
        <w:t xml:space="preserve">Lidové noviny </w:t>
      </w:r>
      <w:r w:rsidRPr="00DF2804">
        <w:t>45, 1937, č. 573, s.</w:t>
      </w:r>
      <w:r w:rsidR="005E4F65">
        <w:t> </w:t>
      </w:r>
      <w:r w:rsidRPr="00DF2804">
        <w:t>5.</w:t>
      </w:r>
    </w:p>
    <w:p w14:paraId="1EBFAF9B" w14:textId="77777777" w:rsidR="0053245F" w:rsidRPr="00DF2804" w:rsidRDefault="0053245F" w:rsidP="0053245F">
      <w:pPr>
        <w:pStyle w:val="Biblio"/>
      </w:pPr>
      <w:r w:rsidRPr="00DF2804">
        <w:t xml:space="preserve">BUKÁČEK, J. Přednášky o českých kulturních věcech v Terstu. </w:t>
      </w:r>
      <w:r w:rsidRPr="00DF2804">
        <w:rPr>
          <w:i/>
          <w:iCs/>
        </w:rPr>
        <w:t xml:space="preserve">Lidové noviny </w:t>
      </w:r>
      <w:r w:rsidRPr="00DF2804">
        <w:t>38, 1930, č. 282, s. 7.</w:t>
      </w:r>
    </w:p>
    <w:p w14:paraId="3AC08DD3" w14:textId="77777777" w:rsidR="0053245F" w:rsidRPr="00DF2804" w:rsidRDefault="0053245F" w:rsidP="0053245F">
      <w:pPr>
        <w:pStyle w:val="Biblio"/>
      </w:pPr>
      <w:r w:rsidRPr="00DF2804">
        <w:t xml:space="preserve">BUKÁČEK, J. Tři hlasy o Československu. </w:t>
      </w:r>
      <w:r w:rsidRPr="00DF2804">
        <w:rPr>
          <w:i/>
          <w:iCs/>
        </w:rPr>
        <w:t>Lumír</w:t>
      </w:r>
      <w:r w:rsidRPr="00DF2804">
        <w:t xml:space="preserve"> 59, 1933, č. 6, s. 331–334.</w:t>
      </w:r>
    </w:p>
    <w:p w14:paraId="080D9A31" w14:textId="77777777" w:rsidR="0053245F" w:rsidRPr="00DF2804" w:rsidRDefault="0053245F" w:rsidP="0053245F">
      <w:pPr>
        <w:pStyle w:val="Biblio"/>
      </w:pPr>
      <w:r w:rsidRPr="00DF2804">
        <w:t xml:space="preserve">BUŠKOVÁ, M. G. Papini: Vykoupení (báseň v próze). </w:t>
      </w:r>
      <w:r w:rsidRPr="00DF2804">
        <w:rPr>
          <w:i/>
        </w:rPr>
        <w:t xml:space="preserve">Cesta </w:t>
      </w:r>
      <w:r w:rsidRPr="00DF2804">
        <w:t xml:space="preserve">5, 1922–1923, č. 26–27, s. 367–368. </w:t>
      </w:r>
    </w:p>
    <w:p w14:paraId="0CE108AB" w14:textId="77777777" w:rsidR="0053245F" w:rsidRPr="00DF2804" w:rsidRDefault="0053245F" w:rsidP="0053245F">
      <w:pPr>
        <w:pStyle w:val="Biblio"/>
      </w:pPr>
      <w:r w:rsidRPr="00DF2804">
        <w:t xml:space="preserve">CRÉMIEUX, B. Giovanni Papini (článek), z francouzštiny přeložil Jaroslav Skalický. </w:t>
      </w:r>
      <w:r w:rsidRPr="00DF2804">
        <w:rPr>
          <w:i/>
        </w:rPr>
        <w:t xml:space="preserve">Akord </w:t>
      </w:r>
      <w:r w:rsidRPr="00DF2804">
        <w:rPr>
          <w:iCs/>
        </w:rPr>
        <w:t>2</w:t>
      </w:r>
      <w:r w:rsidRPr="00DF2804">
        <w:t>, 1928–1929, č. 5, s. 154–157.</w:t>
      </w:r>
    </w:p>
    <w:p w14:paraId="30164ACF" w14:textId="77777777" w:rsidR="0053245F" w:rsidRPr="00DF2804" w:rsidRDefault="0053245F" w:rsidP="0053245F">
      <w:pPr>
        <w:pStyle w:val="Biblio"/>
      </w:pPr>
      <w:r w:rsidRPr="00DF2804">
        <w:t xml:space="preserve">CROCE, B. </w:t>
      </w:r>
      <w:r w:rsidRPr="00DF2804">
        <w:rPr>
          <w:i/>
          <w:iCs/>
        </w:rPr>
        <w:t>Barok (tři essaye)</w:t>
      </w:r>
      <w:r w:rsidRPr="00DF2804">
        <w:t>. Praha: Kvasnička a Hampl, 1927.</w:t>
      </w:r>
    </w:p>
    <w:p w14:paraId="6240B400" w14:textId="77777777" w:rsidR="0053245F" w:rsidRPr="00DF2804" w:rsidRDefault="0053245F" w:rsidP="0053245F">
      <w:pPr>
        <w:pStyle w:val="Biblio"/>
      </w:pPr>
      <w:r w:rsidRPr="00DF2804">
        <w:t xml:space="preserve">ČERNÍK, A. Americký interview s Pirandellem. Mladá Amerika proti Pirandellovi. </w:t>
      </w:r>
      <w:r w:rsidRPr="00DF2804">
        <w:rPr>
          <w:i/>
        </w:rPr>
        <w:t xml:space="preserve">Rozhledy po literatuře a umění </w:t>
      </w:r>
      <w:r w:rsidRPr="00DF2804">
        <w:rPr>
          <w:iCs/>
        </w:rPr>
        <w:t>4, 1935, č. 27, s. 215</w:t>
      </w:r>
      <w:r w:rsidRPr="00DF2804">
        <w:t xml:space="preserve"> –216</w:t>
      </w:r>
      <w:r w:rsidRPr="00DF2804">
        <w:rPr>
          <w:iCs/>
        </w:rPr>
        <w:t>.</w:t>
      </w:r>
    </w:p>
    <w:p w14:paraId="674644CE" w14:textId="77777777" w:rsidR="0053245F" w:rsidRPr="00DF2804" w:rsidRDefault="0053245F" w:rsidP="0053245F">
      <w:pPr>
        <w:pStyle w:val="Biblio"/>
      </w:pPr>
      <w:r w:rsidRPr="00DF2804">
        <w:t xml:space="preserve">ČERVINKA, K. Luigi Pirandello se svou družinou hereckou provedl v Městském divadle na Vinohradech ve dnech 14. až 16. prosince tři svoje kusy. </w:t>
      </w:r>
      <w:r w:rsidRPr="00DF2804">
        <w:rPr>
          <w:i/>
        </w:rPr>
        <w:t xml:space="preserve">Zvon </w:t>
      </w:r>
      <w:r w:rsidRPr="00DF2804">
        <w:t>27, 1927, č. 17, s. 239.</w:t>
      </w:r>
    </w:p>
    <w:p w14:paraId="0DCA86C1" w14:textId="77777777" w:rsidR="0053245F" w:rsidRPr="00DF2804" w:rsidRDefault="0053245F" w:rsidP="0053245F">
      <w:pPr>
        <w:pStyle w:val="Biblio"/>
      </w:pPr>
      <w:r w:rsidRPr="00DF2804">
        <w:t xml:space="preserve">ČERVINKA, V. Divadlo: Luigi Pirandello, Rozmysli si, Jakoubku. </w:t>
      </w:r>
      <w:r w:rsidRPr="00DF2804">
        <w:rPr>
          <w:i/>
          <w:iCs/>
        </w:rPr>
        <w:t>Eva</w:t>
      </w:r>
      <w:r w:rsidRPr="00DF2804">
        <w:t xml:space="preserve"> 2, 1930, č.</w:t>
      </w:r>
      <w:r w:rsidR="005E4F65">
        <w:t> </w:t>
      </w:r>
      <w:r w:rsidRPr="00DF2804">
        <w:t>23–24, s. 29.</w:t>
      </w:r>
    </w:p>
    <w:p w14:paraId="2DA04D84" w14:textId="77777777" w:rsidR="0053245F" w:rsidRPr="00DF2804" w:rsidRDefault="0053245F" w:rsidP="0053245F">
      <w:pPr>
        <w:pStyle w:val="Biblio"/>
      </w:pPr>
      <w:r w:rsidRPr="00DF2804">
        <w:t>ČERVINKA, V. Gabriele D’Annunzio našel skladatele.</w:t>
      </w:r>
      <w:r w:rsidRPr="00DF2804">
        <w:rPr>
          <w:i/>
        </w:rPr>
        <w:t xml:space="preserve"> Zvon </w:t>
      </w:r>
      <w:r w:rsidRPr="00DF2804">
        <w:t>32, 1932, č. 27–28, s.</w:t>
      </w:r>
      <w:r w:rsidR="005E4F65">
        <w:t> </w:t>
      </w:r>
      <w:r w:rsidRPr="00DF2804">
        <w:t>391.</w:t>
      </w:r>
    </w:p>
    <w:p w14:paraId="79CA8BA7" w14:textId="77777777" w:rsidR="0053245F" w:rsidRPr="00DF2804" w:rsidRDefault="0053245F" w:rsidP="0053245F">
      <w:pPr>
        <w:pStyle w:val="Biblio"/>
      </w:pPr>
      <w:r w:rsidRPr="00DF2804">
        <w:t xml:space="preserve">ČERVINKA, V. Petrarca v Čechách. </w:t>
      </w:r>
      <w:r w:rsidRPr="00DF2804">
        <w:rPr>
          <w:i/>
          <w:iCs/>
        </w:rPr>
        <w:t xml:space="preserve">Zvon </w:t>
      </w:r>
      <w:r w:rsidRPr="00DF2804">
        <w:t>35, 1935, č. 18, s. 252.</w:t>
      </w:r>
    </w:p>
    <w:p w14:paraId="6A5C898A" w14:textId="77777777" w:rsidR="0053245F" w:rsidRPr="00DF2804" w:rsidRDefault="0053245F" w:rsidP="0053245F">
      <w:pPr>
        <w:pStyle w:val="Biblio"/>
      </w:pPr>
      <w:r w:rsidRPr="00DF2804">
        <w:t xml:space="preserve">ČERVINKA, V. Skoupý nakladatel a zbohatlý básník. </w:t>
      </w:r>
      <w:r w:rsidRPr="00DF2804">
        <w:rPr>
          <w:i/>
        </w:rPr>
        <w:t>Zvon</w:t>
      </w:r>
      <w:r w:rsidRPr="00DF2804">
        <w:t xml:space="preserve"> 22, 1922, č. 45–46, s.</w:t>
      </w:r>
      <w:r w:rsidR="005E4F65">
        <w:t> </w:t>
      </w:r>
      <w:r w:rsidRPr="00DF2804">
        <w:t>644.</w:t>
      </w:r>
    </w:p>
    <w:p w14:paraId="7B156758" w14:textId="77777777" w:rsidR="0053245F" w:rsidRPr="00DF2804" w:rsidRDefault="0053245F" w:rsidP="0053245F">
      <w:pPr>
        <w:pStyle w:val="Biblio"/>
      </w:pPr>
      <w:r w:rsidRPr="00DF2804">
        <w:lastRenderedPageBreak/>
        <w:t xml:space="preserve">ČVANČARA, K. Pirandello a jeho herci. Vzácný italský host v Praze, básník Luigi Pirandello. </w:t>
      </w:r>
      <w:r w:rsidRPr="00DF2804">
        <w:rPr>
          <w:i/>
          <w:iCs/>
        </w:rPr>
        <w:t>Večer</w:t>
      </w:r>
      <w:r w:rsidRPr="00DF2804">
        <w:t xml:space="preserve"> 13, 1926, č. 285, s. 1.</w:t>
      </w:r>
    </w:p>
    <w:p w14:paraId="07E94BA8" w14:textId="77777777" w:rsidR="0053245F" w:rsidRPr="00DF2804" w:rsidRDefault="0053245F" w:rsidP="0053245F">
      <w:pPr>
        <w:pStyle w:val="Biblio"/>
      </w:pPr>
      <w:r w:rsidRPr="00DF2804">
        <w:t xml:space="preserve">DELEDDA, G. Nechati anebo vzíti. </w:t>
      </w:r>
      <w:r w:rsidRPr="00DF2804">
        <w:rPr>
          <w:i/>
          <w:iCs/>
        </w:rPr>
        <w:t xml:space="preserve">Národní listy </w:t>
      </w:r>
      <w:r w:rsidRPr="00DF2804">
        <w:t>64, 1924, č. 78, s. 4.</w:t>
      </w:r>
    </w:p>
    <w:p w14:paraId="1C082A86" w14:textId="77777777" w:rsidR="0053245F" w:rsidRPr="00DF2804" w:rsidRDefault="0053245F" w:rsidP="0053245F">
      <w:pPr>
        <w:pStyle w:val="Biblio"/>
      </w:pPr>
      <w:r w:rsidRPr="00DF2804">
        <w:t xml:space="preserve">DELEDDA, G. Nechati anebo vzíti. </w:t>
      </w:r>
      <w:r w:rsidRPr="00DF2804">
        <w:rPr>
          <w:i/>
          <w:iCs/>
        </w:rPr>
        <w:t xml:space="preserve">Národní listy </w:t>
      </w:r>
      <w:r w:rsidRPr="00DF2804">
        <w:t>64, 1924, č. 79, s. 9.</w:t>
      </w:r>
    </w:p>
    <w:p w14:paraId="35E511DF" w14:textId="77777777" w:rsidR="0053245F" w:rsidRPr="00DF2804" w:rsidRDefault="0053245F" w:rsidP="0053245F">
      <w:pPr>
        <w:pStyle w:val="Biblio"/>
      </w:pPr>
      <w:r w:rsidRPr="00DF2804">
        <w:t xml:space="preserve">DOHALSKÝ, B. Bratři Čapkové v Italii. </w:t>
      </w:r>
      <w:r w:rsidRPr="00DF2804">
        <w:rPr>
          <w:i/>
          <w:iCs/>
        </w:rPr>
        <w:t xml:space="preserve">Lidové noviny </w:t>
      </w:r>
      <w:r w:rsidRPr="00DF2804">
        <w:t>41, 1933, č. 120, s. 9.</w:t>
      </w:r>
    </w:p>
    <w:p w14:paraId="2FEB76F3" w14:textId="77777777" w:rsidR="0053245F" w:rsidRPr="00DF2804" w:rsidRDefault="0053245F" w:rsidP="0053245F">
      <w:pPr>
        <w:pStyle w:val="Biblio"/>
      </w:pPr>
      <w:r w:rsidRPr="00DF2804">
        <w:t xml:space="preserve">EISNER, P. Dante Vivo a mrtvý Komenský. </w:t>
      </w:r>
      <w:r w:rsidRPr="00DF2804">
        <w:rPr>
          <w:i/>
          <w:iCs/>
        </w:rPr>
        <w:t xml:space="preserve">Čin </w:t>
      </w:r>
      <w:r w:rsidRPr="00DF2804">
        <w:t>8</w:t>
      </w:r>
      <w:r w:rsidRPr="00DF2804">
        <w:rPr>
          <w:i/>
          <w:iCs/>
        </w:rPr>
        <w:t>,</w:t>
      </w:r>
      <w:r w:rsidRPr="00DF2804">
        <w:t xml:space="preserve"> 1936, č. 12, s. 180–181.</w:t>
      </w:r>
    </w:p>
    <w:p w14:paraId="773F0F75" w14:textId="77777777" w:rsidR="0053245F" w:rsidRPr="00DF2804" w:rsidRDefault="0053245F" w:rsidP="0053245F">
      <w:pPr>
        <w:pStyle w:val="Biblio"/>
      </w:pPr>
      <w:r w:rsidRPr="00DF2804">
        <w:t xml:space="preserve">FASTROVÁ, J. Rozhovor s Pirandellem. </w:t>
      </w:r>
      <w:r w:rsidRPr="00DF2804">
        <w:rPr>
          <w:i/>
        </w:rPr>
        <w:t>Rozpravy Aventina</w:t>
      </w:r>
      <w:r w:rsidRPr="00DF2804">
        <w:rPr>
          <w:iCs/>
        </w:rPr>
        <w:t xml:space="preserve"> 2</w:t>
      </w:r>
      <w:r w:rsidRPr="00DF2804">
        <w:t>, 1926, č. 5, s. 87.</w:t>
      </w:r>
    </w:p>
    <w:p w14:paraId="4940EAC6" w14:textId="77777777" w:rsidR="0053245F" w:rsidRPr="00DF2804" w:rsidRDefault="0053245F" w:rsidP="0053245F">
      <w:pPr>
        <w:pStyle w:val="Biblio"/>
      </w:pPr>
      <w:r w:rsidRPr="00DF2804">
        <w:t xml:space="preserve">FELIX, A. Giovanni Verga. </w:t>
      </w:r>
      <w:r w:rsidRPr="00DF2804">
        <w:rPr>
          <w:i/>
        </w:rPr>
        <w:t xml:space="preserve">Panorama </w:t>
      </w:r>
      <w:r w:rsidRPr="00DF2804">
        <w:t>8, 1930, č. 7, s. 102.</w:t>
      </w:r>
    </w:p>
    <w:p w14:paraId="5A7B7DBA" w14:textId="77777777" w:rsidR="0053245F" w:rsidRPr="00DF2804" w:rsidRDefault="0053245F" w:rsidP="0053245F">
      <w:pPr>
        <w:pStyle w:val="Biblio"/>
      </w:pPr>
      <w:r w:rsidRPr="00DF2804">
        <w:t xml:space="preserve">FELIX, A. Italské knihy u nás. </w:t>
      </w:r>
      <w:r w:rsidRPr="00DF2804">
        <w:rPr>
          <w:i/>
          <w:iCs/>
        </w:rPr>
        <w:t>Národní listy</w:t>
      </w:r>
      <w:r w:rsidRPr="00DF2804">
        <w:t xml:space="preserve"> 68, 1928, č. 20, s. 4.</w:t>
      </w:r>
    </w:p>
    <w:p w14:paraId="4E933391" w14:textId="77777777" w:rsidR="0053245F" w:rsidRPr="00DF2804" w:rsidRDefault="0053245F" w:rsidP="0053245F">
      <w:pPr>
        <w:pStyle w:val="Biblio"/>
      </w:pPr>
      <w:r w:rsidRPr="00DF2804">
        <w:t xml:space="preserve">FELIX, A. Mistr Don Gesualdo. </w:t>
      </w:r>
      <w:r w:rsidRPr="00DF2804">
        <w:rPr>
          <w:i/>
        </w:rPr>
        <w:t xml:space="preserve">Rozpravy Aventina </w:t>
      </w:r>
      <w:r w:rsidRPr="00DF2804">
        <w:t>4, 1928, č. 4, s. 42.</w:t>
      </w:r>
    </w:p>
    <w:p w14:paraId="002E2A34" w14:textId="77777777" w:rsidR="0053245F" w:rsidRPr="00DF2804" w:rsidRDefault="0053245F" w:rsidP="0053245F">
      <w:pPr>
        <w:pStyle w:val="Biblio"/>
      </w:pPr>
      <w:r w:rsidRPr="00DF2804">
        <w:t>FELIX, A. Pirandello, profesor a dramatik</w:t>
      </w:r>
      <w:r w:rsidRPr="00DF2804">
        <w:rPr>
          <w:i/>
        </w:rPr>
        <w:t>. Rozpravy Aventina</w:t>
      </w:r>
      <w:r w:rsidRPr="00DF2804">
        <w:t xml:space="preserve"> 2, 1926–1927, č. 6, s.</w:t>
      </w:r>
      <w:r w:rsidR="005E4F65">
        <w:t> </w:t>
      </w:r>
      <w:r w:rsidRPr="00DF2804">
        <w:t>33–34.</w:t>
      </w:r>
    </w:p>
    <w:p w14:paraId="0615CF48" w14:textId="77777777" w:rsidR="0053245F" w:rsidRPr="00DF2804" w:rsidRDefault="0053245F" w:rsidP="0053245F">
      <w:pPr>
        <w:pStyle w:val="Biblio"/>
      </w:pPr>
      <w:r w:rsidRPr="00DF2804">
        <w:t xml:space="preserve">FELIX, A. Rozhovor s Pirandellem. </w:t>
      </w:r>
      <w:r w:rsidRPr="00DF2804">
        <w:rPr>
          <w:i/>
          <w:iCs/>
        </w:rPr>
        <w:t xml:space="preserve">Lidové noviny </w:t>
      </w:r>
      <w:r w:rsidRPr="00DF2804">
        <w:t>42, 1934, č. 637, s. 5.</w:t>
      </w:r>
    </w:p>
    <w:p w14:paraId="0DBDAE17" w14:textId="77777777" w:rsidR="0053245F" w:rsidRPr="00DF2804" w:rsidRDefault="0053245F" w:rsidP="0053245F">
      <w:pPr>
        <w:pStyle w:val="Biblio"/>
      </w:pPr>
      <w:r w:rsidRPr="00DF2804">
        <w:t xml:space="preserve">FELIX, A. Soudobá poezie italská. </w:t>
      </w:r>
      <w:r w:rsidRPr="00DF2804">
        <w:rPr>
          <w:i/>
          <w:iCs/>
        </w:rPr>
        <w:t>Rozhledy</w:t>
      </w:r>
      <w:r w:rsidRPr="00DF2804">
        <w:t xml:space="preserve"> 1, 1932, č. 9, s. 65.</w:t>
      </w:r>
    </w:p>
    <w:p w14:paraId="40CC5B4B" w14:textId="77777777" w:rsidR="0053245F" w:rsidRPr="00DF2804" w:rsidRDefault="0053245F" w:rsidP="0053245F">
      <w:pPr>
        <w:pStyle w:val="Biblio"/>
      </w:pPr>
      <w:r w:rsidRPr="00DF2804">
        <w:rPr>
          <w:iCs/>
        </w:rPr>
        <w:t>FERNANDEZ, R. O osobnosti.</w:t>
      </w:r>
      <w:r w:rsidRPr="00DF2804">
        <w:rPr>
          <w:i/>
        </w:rPr>
        <w:t xml:space="preserve"> Rozpravy Aventina</w:t>
      </w:r>
      <w:r w:rsidRPr="00DF2804">
        <w:t xml:space="preserve"> 5, 1929–1930, č. 13–14, s. 154.</w:t>
      </w:r>
    </w:p>
    <w:p w14:paraId="7AD722F9" w14:textId="77777777" w:rsidR="0053245F" w:rsidRPr="00DF2804" w:rsidRDefault="0053245F" w:rsidP="0053245F">
      <w:pPr>
        <w:pStyle w:val="Biblio"/>
      </w:pPr>
      <w:r w:rsidRPr="00DF2804">
        <w:t xml:space="preserve">FISCHER, O. K dějinám české literatury. </w:t>
      </w:r>
      <w:r w:rsidRPr="00DF2804">
        <w:rPr>
          <w:i/>
          <w:iCs/>
        </w:rPr>
        <w:t xml:space="preserve">Lidové noviny </w:t>
      </w:r>
      <w:r w:rsidRPr="00DF2804">
        <w:t>41, 1933, č. 102, s. 9.</w:t>
      </w:r>
    </w:p>
    <w:p w14:paraId="2A65A0FF" w14:textId="77777777" w:rsidR="0053245F" w:rsidRPr="00DF2804" w:rsidRDefault="0053245F" w:rsidP="0053245F">
      <w:pPr>
        <w:pStyle w:val="Biblio"/>
      </w:pPr>
      <w:r w:rsidRPr="00DF2804">
        <w:t xml:space="preserve">FISCHER, O. To nejhlavnější hledá autora. </w:t>
      </w:r>
      <w:r w:rsidRPr="00DF2804">
        <w:rPr>
          <w:i/>
        </w:rPr>
        <w:t xml:space="preserve">Kritika </w:t>
      </w:r>
      <w:r w:rsidRPr="00DF2804">
        <w:t>1, 1924, č. 1, s. 21.</w:t>
      </w:r>
    </w:p>
    <w:p w14:paraId="17DE17E7" w14:textId="77777777" w:rsidR="0053245F" w:rsidRPr="00DF2804" w:rsidRDefault="0053245F" w:rsidP="0053245F">
      <w:pPr>
        <w:pStyle w:val="Biblio"/>
        <w:rPr>
          <w:lang w:val="x-none" w:eastAsia="x-none"/>
        </w:rPr>
      </w:pPr>
      <w:r w:rsidRPr="00DF2804">
        <w:t xml:space="preserve">FRAENKL, P. Nové knihy. </w:t>
      </w:r>
      <w:r w:rsidRPr="00DF2804">
        <w:rPr>
          <w:i/>
        </w:rPr>
        <w:t>Rozpravy Aventina</w:t>
      </w:r>
      <w:r w:rsidRPr="00DF2804">
        <w:t xml:space="preserve"> 2, 1926–1927, č. 5, s. 59.</w:t>
      </w:r>
    </w:p>
    <w:p w14:paraId="3E47B469" w14:textId="77777777" w:rsidR="0053245F" w:rsidRPr="00DF2804" w:rsidRDefault="0053245F" w:rsidP="0053245F">
      <w:pPr>
        <w:pStyle w:val="Biblio"/>
      </w:pPr>
      <w:r w:rsidRPr="00DF2804">
        <w:t xml:space="preserve">FREJKA, J. Dialektik s maskou dramatika. </w:t>
      </w:r>
      <w:r w:rsidRPr="00DF2804">
        <w:rPr>
          <w:i/>
        </w:rPr>
        <w:t xml:space="preserve">Národní osvobození </w:t>
      </w:r>
      <w:r w:rsidRPr="00DF2804">
        <w:t>3, 1926, č. 17, s. 4.</w:t>
      </w:r>
    </w:p>
    <w:p w14:paraId="5FE10286" w14:textId="77777777" w:rsidR="0053245F" w:rsidRPr="00DF2804" w:rsidRDefault="0053245F" w:rsidP="0053245F">
      <w:pPr>
        <w:pStyle w:val="Biblio"/>
        <w:rPr>
          <w:lang w:val="cs-CZ"/>
        </w:rPr>
      </w:pPr>
      <w:r w:rsidRPr="00DF2804">
        <w:t xml:space="preserve">GIUSTI, W. O poetismu. </w:t>
      </w:r>
      <w:r w:rsidRPr="00DF2804">
        <w:rPr>
          <w:i/>
          <w:iCs/>
        </w:rPr>
        <w:t>Red: Revue svazu moderní kultury</w:t>
      </w:r>
      <w:r w:rsidRPr="00DF2804">
        <w:t xml:space="preserve"> 2, 1928, č. 2, s. 70–71.</w:t>
      </w:r>
    </w:p>
    <w:p w14:paraId="562ABB79" w14:textId="77777777" w:rsidR="0053245F" w:rsidRPr="00DF2804" w:rsidRDefault="0053245F" w:rsidP="0053245F">
      <w:pPr>
        <w:pStyle w:val="Biblio"/>
        <w:rPr>
          <w:lang w:val="x-none" w:eastAsia="x-none"/>
        </w:rPr>
      </w:pPr>
      <w:r w:rsidRPr="00DF2804">
        <w:t xml:space="preserve">GOLOMBEK, B. Poesie a civilizace. </w:t>
      </w:r>
      <w:r w:rsidRPr="00DF2804">
        <w:rPr>
          <w:i/>
          <w:iCs/>
        </w:rPr>
        <w:t xml:space="preserve">Lidové noviny </w:t>
      </w:r>
      <w:r w:rsidRPr="00DF2804">
        <w:t>41, 1933, č. 163, s. 10.</w:t>
      </w:r>
    </w:p>
    <w:p w14:paraId="40670745" w14:textId="77777777" w:rsidR="0053245F" w:rsidRPr="00DF2804" w:rsidRDefault="0053245F" w:rsidP="0053245F">
      <w:pPr>
        <w:pStyle w:val="Biblio"/>
        <w:rPr>
          <w:lang w:val="x-none" w:eastAsia="x-none"/>
        </w:rPr>
      </w:pPr>
      <w:r w:rsidRPr="00DF2804">
        <w:t xml:space="preserve">GÖTZ, F. Bída světové poezie dramatické. </w:t>
      </w:r>
      <w:r w:rsidRPr="00DF2804">
        <w:rPr>
          <w:i/>
        </w:rPr>
        <w:t xml:space="preserve">Národní obrození </w:t>
      </w:r>
      <w:r w:rsidRPr="00DF2804">
        <w:t>1, 1924, č. 133, s. 5.</w:t>
      </w:r>
    </w:p>
    <w:p w14:paraId="4B8EB4A3" w14:textId="77777777" w:rsidR="0053245F" w:rsidRPr="00DF2804" w:rsidRDefault="0053245F" w:rsidP="0053245F">
      <w:pPr>
        <w:pStyle w:val="Biblio"/>
      </w:pPr>
      <w:r w:rsidRPr="00DF2804">
        <w:t xml:space="preserve">GÖTZ, F. O té dekadenci dramatu a divadla. </w:t>
      </w:r>
      <w:r w:rsidRPr="00DF2804">
        <w:rPr>
          <w:i/>
        </w:rPr>
        <w:t xml:space="preserve">Nová svoboda </w:t>
      </w:r>
      <w:r w:rsidRPr="00DF2804">
        <w:t>2, 1925, č. 20, s. 321.</w:t>
      </w:r>
    </w:p>
    <w:p w14:paraId="3CB4B180" w14:textId="77777777" w:rsidR="0053245F" w:rsidRPr="00DF2804" w:rsidRDefault="0053245F" w:rsidP="0053245F">
      <w:pPr>
        <w:pStyle w:val="Biblio"/>
      </w:pPr>
      <w:r w:rsidRPr="00DF2804">
        <w:t xml:space="preserve">HALAS, F. Benito Mussolini. Kardinálova milenka. </w:t>
      </w:r>
      <w:r w:rsidRPr="00DF2804">
        <w:rPr>
          <w:i/>
        </w:rPr>
        <w:t>Index</w:t>
      </w:r>
      <w:r w:rsidRPr="00DF2804">
        <w:t xml:space="preserve"> 5, 1933, č. 1, s. 12.</w:t>
      </w:r>
    </w:p>
    <w:p w14:paraId="7B0A3EA2" w14:textId="77777777" w:rsidR="0053245F" w:rsidRPr="00DF2804" w:rsidRDefault="0053245F" w:rsidP="0053245F">
      <w:pPr>
        <w:pStyle w:val="Biblio"/>
      </w:pPr>
      <w:r w:rsidRPr="00DF2804">
        <w:t xml:space="preserve">HÁSKOVÁ, Z. Divadlo. </w:t>
      </w:r>
      <w:r w:rsidRPr="00DF2804">
        <w:rPr>
          <w:i/>
        </w:rPr>
        <w:t xml:space="preserve">Lumír </w:t>
      </w:r>
      <w:r w:rsidRPr="00DF2804">
        <w:t>50, 1923, č. 9, s. 502.</w:t>
      </w:r>
    </w:p>
    <w:p w14:paraId="5311C376" w14:textId="77777777" w:rsidR="0053245F" w:rsidRPr="00DF2804" w:rsidRDefault="0053245F" w:rsidP="0053245F">
      <w:pPr>
        <w:pStyle w:val="Biblio"/>
      </w:pPr>
      <w:r w:rsidRPr="00DF2804">
        <w:t xml:space="preserve">HÁSKOVÁ, Z. Divadlo. </w:t>
      </w:r>
      <w:r w:rsidRPr="00DF2804">
        <w:rPr>
          <w:i/>
        </w:rPr>
        <w:t xml:space="preserve">Lumír </w:t>
      </w:r>
      <w:r w:rsidRPr="00DF2804">
        <w:t>55, 1928–1929, č. 1, s. 43–46.</w:t>
      </w:r>
    </w:p>
    <w:p w14:paraId="6B847462" w14:textId="77777777" w:rsidR="0053245F" w:rsidRPr="00DF2804" w:rsidRDefault="0053245F" w:rsidP="0053245F">
      <w:pPr>
        <w:pStyle w:val="Biblio"/>
      </w:pPr>
      <w:r w:rsidRPr="00DF2804">
        <w:t xml:space="preserve">HAŠKOVEC, P. M. Některé úkoly české romanistiky. </w:t>
      </w:r>
      <w:r w:rsidRPr="00DF2804">
        <w:rPr>
          <w:i/>
          <w:iCs/>
        </w:rPr>
        <w:t>Časopis pro moderní filologii</w:t>
      </w:r>
      <w:r w:rsidRPr="00DF2804">
        <w:t xml:space="preserve"> 17, 1931, č. 1–2, s. 277–278. </w:t>
      </w:r>
    </w:p>
    <w:p w14:paraId="5371D0BB" w14:textId="77777777" w:rsidR="0053245F" w:rsidRPr="00DF2804" w:rsidRDefault="0053245F" w:rsidP="0053245F">
      <w:pPr>
        <w:pStyle w:val="Biblio"/>
      </w:pPr>
      <w:r w:rsidRPr="00DF2804">
        <w:t xml:space="preserve">HAUSER, K. Pseudonymové celé země, spojte se! </w:t>
      </w:r>
      <w:r w:rsidRPr="00DF2804">
        <w:rPr>
          <w:i/>
          <w:iCs/>
        </w:rPr>
        <w:t>Literární noviny</w:t>
      </w:r>
      <w:r w:rsidRPr="00DF2804">
        <w:t xml:space="preserve"> 7, 1934, č. 3, s.</w:t>
      </w:r>
      <w:r w:rsidR="005E4F65">
        <w:t> </w:t>
      </w:r>
      <w:r w:rsidRPr="00DF2804">
        <w:t>1.</w:t>
      </w:r>
    </w:p>
    <w:p w14:paraId="50617CF6" w14:textId="77777777" w:rsidR="0053245F" w:rsidRPr="00DF2804" w:rsidRDefault="0053245F" w:rsidP="0053245F">
      <w:pPr>
        <w:pStyle w:val="Biblio"/>
      </w:pPr>
      <w:r w:rsidRPr="00DF2804">
        <w:t xml:space="preserve">HERBENOVÁ, B. Dobrodružné knihy Emilia Salgari. </w:t>
      </w:r>
      <w:r w:rsidRPr="00DF2804">
        <w:rPr>
          <w:i/>
          <w:iCs/>
        </w:rPr>
        <w:t>Úhor</w:t>
      </w:r>
      <w:r w:rsidRPr="00DF2804">
        <w:t xml:space="preserve"> 17, 1929, č. 3–4, s. 58.</w:t>
      </w:r>
    </w:p>
    <w:p w14:paraId="4703B9D7" w14:textId="77777777" w:rsidR="0053245F" w:rsidRPr="00DF2804" w:rsidRDefault="0053245F" w:rsidP="0053245F">
      <w:pPr>
        <w:pStyle w:val="Biblio"/>
      </w:pPr>
      <w:r w:rsidRPr="00DF2804">
        <w:t xml:space="preserve">HILBERT, J. Pirandellova družina v Městském divadle vinohradském. </w:t>
      </w:r>
      <w:r w:rsidRPr="00DF2804">
        <w:rPr>
          <w:i/>
        </w:rPr>
        <w:t xml:space="preserve">Venkov </w:t>
      </w:r>
      <w:r w:rsidRPr="00DF2804">
        <w:t>21, 1926, č. 295, s. 3.</w:t>
      </w:r>
    </w:p>
    <w:p w14:paraId="74FD4A17" w14:textId="77777777" w:rsidR="0053245F" w:rsidRPr="00DF2804" w:rsidRDefault="0053245F" w:rsidP="0053245F">
      <w:pPr>
        <w:pStyle w:val="Biblio"/>
      </w:pPr>
      <w:r w:rsidRPr="00DF2804">
        <w:t xml:space="preserve">HILBERT, J. Šest postav hledá autora. </w:t>
      </w:r>
      <w:r w:rsidRPr="00DF2804">
        <w:rPr>
          <w:i/>
        </w:rPr>
        <w:t>Literární svět</w:t>
      </w:r>
      <w:r w:rsidRPr="00DF2804">
        <w:t xml:space="preserve"> 1, 1927–1928, č. 9, s. 1.</w:t>
      </w:r>
    </w:p>
    <w:p w14:paraId="34103E28" w14:textId="77777777" w:rsidR="0053245F" w:rsidRPr="00DF2804" w:rsidRDefault="0053245F" w:rsidP="0053245F">
      <w:pPr>
        <w:pStyle w:val="Biblio"/>
      </w:pPr>
      <w:r w:rsidRPr="00DF2804">
        <w:lastRenderedPageBreak/>
        <w:t xml:space="preserve">HLOCH, V. Šest postav hledá autora ve Vinohradské divadle. </w:t>
      </w:r>
      <w:r w:rsidRPr="00DF2804">
        <w:rPr>
          <w:i/>
          <w:iCs/>
        </w:rPr>
        <w:t>Venkov</w:t>
      </w:r>
      <w:r w:rsidRPr="00DF2804">
        <w:t xml:space="preserve"> 38, 1943, č.</w:t>
      </w:r>
      <w:r w:rsidR="005E4F65">
        <w:t> </w:t>
      </w:r>
      <w:r w:rsidRPr="00DF2804">
        <w:t>44, s. 6.</w:t>
      </w:r>
    </w:p>
    <w:p w14:paraId="6E2D4A49" w14:textId="77777777" w:rsidR="0053245F" w:rsidRPr="00DF2804" w:rsidRDefault="0053245F" w:rsidP="0053245F">
      <w:pPr>
        <w:pStyle w:val="Biblio"/>
      </w:pPr>
      <w:r w:rsidRPr="00DF2804">
        <w:t xml:space="preserve">HORA, J. Zlatá maska. </w:t>
      </w:r>
      <w:r w:rsidRPr="00DF2804">
        <w:rPr>
          <w:i/>
        </w:rPr>
        <w:t xml:space="preserve">Literární noviny </w:t>
      </w:r>
      <w:r w:rsidRPr="00DF2804">
        <w:t>3, 1929, č. 16, s. 2.</w:t>
      </w:r>
    </w:p>
    <w:p w14:paraId="5A87D6D7" w14:textId="77777777" w:rsidR="0053245F" w:rsidRPr="00DF2804" w:rsidRDefault="0053245F" w:rsidP="0053245F">
      <w:pPr>
        <w:pStyle w:val="Biblio"/>
      </w:pPr>
      <w:r w:rsidRPr="00DF2804">
        <w:t xml:space="preserve">HOVORKA, K. Giovanni Verga, Znamení lásky a jiné novely. </w:t>
      </w:r>
      <w:r w:rsidRPr="00DF2804">
        <w:rPr>
          <w:i/>
        </w:rPr>
        <w:t>Česká osvěta</w:t>
      </w:r>
      <w:r w:rsidRPr="00DF2804">
        <w:t xml:space="preserve"> 5, 1921, č. 17, s. 130.</w:t>
      </w:r>
    </w:p>
    <w:p w14:paraId="2849EDEB" w14:textId="77777777" w:rsidR="0053245F" w:rsidRPr="00DF2804" w:rsidRDefault="0053245F" w:rsidP="0053245F">
      <w:pPr>
        <w:pStyle w:val="Biblio"/>
      </w:pPr>
      <w:r w:rsidRPr="00DF2804">
        <w:t xml:space="preserve">HRNČÍŘ, F. </w:t>
      </w:r>
      <w:r w:rsidRPr="00DF2804">
        <w:rPr>
          <w:i/>
          <w:iCs/>
        </w:rPr>
        <w:t>Obrázkové dějiny světové II.</w:t>
      </w:r>
      <w:r w:rsidRPr="00DF2804">
        <w:t xml:space="preserve"> Praha: Jan Svátek, 1926.</w:t>
      </w:r>
    </w:p>
    <w:p w14:paraId="373914DB" w14:textId="77777777" w:rsidR="0053245F" w:rsidRPr="00DF2804" w:rsidRDefault="0053245F" w:rsidP="0053245F">
      <w:pPr>
        <w:pStyle w:val="Biblio"/>
      </w:pPr>
      <w:r w:rsidRPr="00DF2804">
        <w:t xml:space="preserve">CHIURLO, B. Grazia Deledda. Přel. V. Jiřina. </w:t>
      </w:r>
      <w:r w:rsidRPr="00DF2804">
        <w:rPr>
          <w:i/>
          <w:iCs/>
        </w:rPr>
        <w:t>Rozpravy Aventina</w:t>
      </w:r>
      <w:r w:rsidRPr="00DF2804">
        <w:t xml:space="preserve"> 3, 1927–1928, s.</w:t>
      </w:r>
      <w:r w:rsidR="005E4F65">
        <w:t> </w:t>
      </w:r>
      <w:r w:rsidRPr="00DF2804">
        <w:t>54–55.</w:t>
      </w:r>
    </w:p>
    <w:p w14:paraId="23E1F026" w14:textId="77777777" w:rsidR="0053245F" w:rsidRPr="00DF2804" w:rsidRDefault="0053245F" w:rsidP="0053245F">
      <w:pPr>
        <w:pStyle w:val="Biblio"/>
      </w:pPr>
      <w:r w:rsidRPr="00DF2804">
        <w:rPr>
          <w:iCs/>
        </w:rPr>
        <w:t xml:space="preserve">JACOBI, W. </w:t>
      </w:r>
      <w:r w:rsidRPr="00DF2804">
        <w:rPr>
          <w:i/>
        </w:rPr>
        <w:t>Golem metla Čechů</w:t>
      </w:r>
      <w:r w:rsidRPr="00DF2804">
        <w:t xml:space="preserve">. </w:t>
      </w:r>
      <w:r w:rsidRPr="00DF2804">
        <w:rPr>
          <w:i/>
        </w:rPr>
        <w:t>Rozklad českého nacionalismu</w:t>
      </w:r>
      <w:r w:rsidRPr="00DF2804">
        <w:rPr>
          <w:iCs/>
        </w:rPr>
        <w:t>. Praha: Staročeská společnost, 2008.</w:t>
      </w:r>
      <w:r w:rsidRPr="00DF2804">
        <w:t xml:space="preserve"> [online] [cit. 3. 2. 2019]. Dostupné z: http://www.vzdelavaci-institut.info/?q=system/files/Golem_metla_Cechu-Walter_Jacobi.pdf.</w:t>
      </w:r>
    </w:p>
    <w:p w14:paraId="2DC6AC6F" w14:textId="77777777" w:rsidR="0053245F" w:rsidRPr="00DF2804" w:rsidRDefault="0053245F" w:rsidP="0053245F">
      <w:pPr>
        <w:pStyle w:val="Biblio"/>
      </w:pPr>
      <w:r w:rsidRPr="00DF2804">
        <w:t xml:space="preserve">JANÍK, J. Čtvrté mládí. </w:t>
      </w:r>
      <w:r w:rsidRPr="00DF2804">
        <w:rPr>
          <w:i/>
        </w:rPr>
        <w:t>Čin</w:t>
      </w:r>
      <w:r w:rsidRPr="00DF2804">
        <w:rPr>
          <w:iCs/>
        </w:rPr>
        <w:t xml:space="preserve"> 2,</w:t>
      </w:r>
      <w:r w:rsidRPr="00DF2804">
        <w:t xml:space="preserve"> 1930, č. 2, s. 375.</w:t>
      </w:r>
    </w:p>
    <w:p w14:paraId="39D1F4DE" w14:textId="77777777" w:rsidR="0053245F" w:rsidRPr="00DF2804" w:rsidRDefault="0053245F" w:rsidP="0053245F">
      <w:pPr>
        <w:pStyle w:val="Biblio"/>
      </w:pPr>
      <w:r w:rsidRPr="00DF2804">
        <w:t xml:space="preserve">JEŘÁBEK, Č. Brněnská činohra. </w:t>
      </w:r>
      <w:r w:rsidRPr="00DF2804">
        <w:rPr>
          <w:i/>
        </w:rPr>
        <w:t>Rozpravy Aventina</w:t>
      </w:r>
      <w:r w:rsidRPr="00DF2804">
        <w:t xml:space="preserve"> 5, 1929–1930, č. 15, s. 179.</w:t>
      </w:r>
    </w:p>
    <w:p w14:paraId="46ABBA9F" w14:textId="77777777" w:rsidR="0053245F" w:rsidRPr="00DF2804" w:rsidRDefault="0053245F" w:rsidP="0053245F">
      <w:pPr>
        <w:pStyle w:val="Biblio"/>
      </w:pPr>
      <w:r w:rsidRPr="00DF2804">
        <w:t xml:space="preserve">JEŘÁBEK, Č. Brněnská činohra. </w:t>
      </w:r>
      <w:r w:rsidRPr="00DF2804">
        <w:rPr>
          <w:i/>
        </w:rPr>
        <w:t>Rozpravy Aventina</w:t>
      </w:r>
      <w:r w:rsidRPr="00DF2804">
        <w:t xml:space="preserve"> 7, 1931–1932, č. 9, s. 71. </w:t>
      </w:r>
    </w:p>
    <w:p w14:paraId="452334A9" w14:textId="77777777" w:rsidR="0053245F" w:rsidRPr="00DF2804" w:rsidRDefault="0053245F" w:rsidP="0053245F">
      <w:pPr>
        <w:pStyle w:val="Biblio"/>
      </w:pPr>
      <w:r w:rsidRPr="00DF2804">
        <w:t>JEŘÁBEK, Č. Brněnská činohra. Luigi Pirandello: „Šest postav hledá autora“. – Režie a scéna: Vladimír Šimáček. – Po prvé v „Redutě“ 25 t. m</w:t>
      </w:r>
      <w:r w:rsidRPr="00DF2804">
        <w:rPr>
          <w:i/>
        </w:rPr>
        <w:t xml:space="preserve">. Národní Osvobození </w:t>
      </w:r>
      <w:r w:rsidRPr="00DF2804">
        <w:t>3, 1926, č. 28, s. 3.</w:t>
      </w:r>
    </w:p>
    <w:p w14:paraId="72A81B7F" w14:textId="77777777" w:rsidR="0053245F" w:rsidRPr="00DF2804" w:rsidRDefault="0053245F" w:rsidP="0053245F">
      <w:pPr>
        <w:pStyle w:val="Biblio"/>
      </w:pPr>
      <w:r w:rsidRPr="00DF2804">
        <w:t xml:space="preserve">JIŘINA, V. Antonio Beltramelli: Mussolini. </w:t>
      </w:r>
      <w:r w:rsidRPr="00DF2804">
        <w:rPr>
          <w:i/>
          <w:iCs/>
        </w:rPr>
        <w:t xml:space="preserve">Tribuna </w:t>
      </w:r>
      <w:r w:rsidRPr="00DF2804">
        <w:t>5, 1923, č. 147, s. 1–2.</w:t>
      </w:r>
    </w:p>
    <w:p w14:paraId="3633CAC1" w14:textId="77777777" w:rsidR="0053245F" w:rsidRPr="00DF2804" w:rsidRDefault="0053245F" w:rsidP="0053245F">
      <w:pPr>
        <w:pStyle w:val="Biblio"/>
      </w:pPr>
      <w:r w:rsidRPr="00DF2804">
        <w:t xml:space="preserve">JIŘINA, V. Antonio Beltramelli: Mussolini. </w:t>
      </w:r>
      <w:r w:rsidRPr="00DF2804">
        <w:rPr>
          <w:i/>
          <w:iCs/>
        </w:rPr>
        <w:t>Tribuna</w:t>
      </w:r>
      <w:r w:rsidRPr="00DF2804">
        <w:t xml:space="preserve"> 5, 1923, č. 148, s. 1–2.</w:t>
      </w:r>
    </w:p>
    <w:p w14:paraId="7BF60C13" w14:textId="77777777" w:rsidR="0053245F" w:rsidRDefault="0053245F" w:rsidP="0053245F">
      <w:pPr>
        <w:pStyle w:val="Biblio"/>
      </w:pPr>
      <w:r w:rsidRPr="00DF2804">
        <w:t xml:space="preserve">KALISTA, Z. </w:t>
      </w:r>
      <w:r w:rsidRPr="00DF2804">
        <w:rPr>
          <w:iCs/>
        </w:rPr>
        <w:t>Piero Misciatelli.</w:t>
      </w:r>
      <w:r w:rsidRPr="00DF2804">
        <w:t xml:space="preserve"> </w:t>
      </w:r>
      <w:r w:rsidRPr="00DF2804">
        <w:rPr>
          <w:i/>
          <w:iCs/>
        </w:rPr>
        <w:t xml:space="preserve">Literární svět </w:t>
      </w:r>
      <w:r w:rsidRPr="00DF2804">
        <w:t>1, 1928, č. 19–20, s. 10.</w:t>
      </w:r>
    </w:p>
    <w:p w14:paraId="293A3D6C" w14:textId="77777777" w:rsidR="00EB06DA" w:rsidRPr="00DF2804" w:rsidRDefault="00EB06DA" w:rsidP="00474CEA">
      <w:pPr>
        <w:pStyle w:val="Biblio"/>
      </w:pPr>
      <w:r w:rsidRPr="00DF2804">
        <w:t xml:space="preserve">KOČÍ, B. B. </w:t>
      </w:r>
      <w:r w:rsidRPr="002773A1">
        <w:rPr>
          <w:i/>
          <w:iCs/>
        </w:rPr>
        <w:t>Kočího malý slovník naučný 2</w:t>
      </w:r>
      <w:r w:rsidRPr="00DF2804">
        <w:t>. Praha: B. Kočí, 1929.</w:t>
      </w:r>
    </w:p>
    <w:p w14:paraId="3A533047" w14:textId="77777777" w:rsidR="0053245F" w:rsidRPr="00DF2804" w:rsidRDefault="0053245F" w:rsidP="0053245F">
      <w:pPr>
        <w:pStyle w:val="Biblio"/>
      </w:pPr>
      <w:r w:rsidRPr="00DF2804">
        <w:t xml:space="preserve">KODÍČEK, J. Divadlo Pirandellovo představilo se v úterý t. m. na Vinohradském divadle „Šesti postavami, hledajícími autora“. </w:t>
      </w:r>
      <w:r w:rsidRPr="00DF2804">
        <w:rPr>
          <w:i/>
        </w:rPr>
        <w:t xml:space="preserve">Tribuna </w:t>
      </w:r>
      <w:r w:rsidRPr="00DF2804">
        <w:t>8, 1926, č. 295, s. 5.</w:t>
      </w:r>
    </w:p>
    <w:p w14:paraId="246FD7AE" w14:textId="77777777" w:rsidR="0053245F" w:rsidRPr="00DF2804" w:rsidRDefault="0053245F" w:rsidP="0053245F">
      <w:pPr>
        <w:pStyle w:val="Biblio"/>
        <w:rPr>
          <w:lang w:val="x-none" w:eastAsia="x-none"/>
        </w:rPr>
      </w:pPr>
      <w:r w:rsidRPr="00DF2804">
        <w:t xml:space="preserve">KODÍČEK, J. Pirandello v Praze. </w:t>
      </w:r>
      <w:r w:rsidRPr="00DF2804">
        <w:rPr>
          <w:i/>
        </w:rPr>
        <w:t xml:space="preserve">Večerní České slovo </w:t>
      </w:r>
      <w:r w:rsidRPr="00DF2804">
        <w:rPr>
          <w:iCs/>
        </w:rPr>
        <w:t>8,</w:t>
      </w:r>
      <w:r w:rsidRPr="00DF2804">
        <w:t xml:space="preserve"> 1926, č. 284, s. 2.</w:t>
      </w:r>
    </w:p>
    <w:p w14:paraId="71B1F76A" w14:textId="77777777" w:rsidR="0053245F" w:rsidRPr="00DF2804" w:rsidRDefault="0053245F" w:rsidP="0053245F">
      <w:pPr>
        <w:pStyle w:val="Biblio"/>
      </w:pPr>
      <w:r w:rsidRPr="00DF2804">
        <w:t xml:space="preserve">KODÍČEK, J. Šest postav hledá autora. </w:t>
      </w:r>
      <w:r w:rsidRPr="00DF2804">
        <w:rPr>
          <w:i/>
        </w:rPr>
        <w:t>Tribuna</w:t>
      </w:r>
      <w:r w:rsidRPr="00DF2804">
        <w:t xml:space="preserve"> 5, 1923, č. 240, s. 1–2.</w:t>
      </w:r>
    </w:p>
    <w:p w14:paraId="536D891B" w14:textId="77777777" w:rsidR="0053245F" w:rsidRPr="00DF2804" w:rsidRDefault="0053245F" w:rsidP="0053245F">
      <w:pPr>
        <w:pStyle w:val="Biblio"/>
      </w:pPr>
      <w:r w:rsidRPr="00DF2804">
        <w:t xml:space="preserve">KOLMAN CASSIUS, J. Z pražské činohry. Pirandellovo divadlo. </w:t>
      </w:r>
      <w:r w:rsidRPr="00DF2804">
        <w:rPr>
          <w:i/>
        </w:rPr>
        <w:t xml:space="preserve">Lidové noviny </w:t>
      </w:r>
      <w:r w:rsidRPr="00DF2804">
        <w:t>34, 1926, č. 631, s. 9.</w:t>
      </w:r>
    </w:p>
    <w:p w14:paraId="2C31A45B" w14:textId="77777777" w:rsidR="0053245F" w:rsidRPr="00DF2804" w:rsidRDefault="0053245F" w:rsidP="0053245F">
      <w:pPr>
        <w:pStyle w:val="Biblio"/>
      </w:pPr>
      <w:r w:rsidRPr="00DF2804">
        <w:t xml:space="preserve">KONRÁD, E. Filigran. </w:t>
      </w:r>
      <w:r w:rsidRPr="00DF2804">
        <w:rPr>
          <w:i/>
          <w:iCs/>
        </w:rPr>
        <w:t xml:space="preserve">Cesta </w:t>
      </w:r>
      <w:r w:rsidRPr="00DF2804">
        <w:t>7, 1924–1925, č. 11, s. 179–180.</w:t>
      </w:r>
    </w:p>
    <w:p w14:paraId="077AFED8" w14:textId="77777777" w:rsidR="0053245F" w:rsidRPr="00DF2804" w:rsidRDefault="0053245F" w:rsidP="0053245F">
      <w:pPr>
        <w:pStyle w:val="Biblio"/>
      </w:pPr>
      <w:r w:rsidRPr="00DF2804">
        <w:t xml:space="preserve">KONRÁD, E. Pirandello a Verga. </w:t>
      </w:r>
      <w:r w:rsidRPr="00DF2804">
        <w:rPr>
          <w:i/>
          <w:iCs/>
        </w:rPr>
        <w:t>Národní Osvobození</w:t>
      </w:r>
      <w:r w:rsidRPr="00DF2804">
        <w:t xml:space="preserve"> 11, 1934, č. 296, s. 6.</w:t>
      </w:r>
    </w:p>
    <w:p w14:paraId="148F5866" w14:textId="77777777" w:rsidR="0053245F" w:rsidRPr="00DF2804" w:rsidRDefault="0053245F" w:rsidP="0053245F">
      <w:pPr>
        <w:pStyle w:val="Biblio"/>
      </w:pPr>
      <w:r w:rsidRPr="00DF2804">
        <w:t xml:space="preserve">KOPAL, J. </w:t>
      </w:r>
      <w:r w:rsidRPr="00DF2804">
        <w:rPr>
          <w:i/>
          <w:iCs/>
        </w:rPr>
        <w:t>Co číst z literatur románských</w:t>
      </w:r>
      <w:r w:rsidRPr="00DF2804">
        <w:t>. Praha: Fr. Borový, 1937.</w:t>
      </w:r>
    </w:p>
    <w:p w14:paraId="5A3EEFCF" w14:textId="77777777" w:rsidR="0053245F" w:rsidRPr="00DF2804" w:rsidRDefault="0053245F" w:rsidP="0053245F">
      <w:pPr>
        <w:pStyle w:val="Biblio"/>
      </w:pPr>
      <w:r w:rsidRPr="00DF2804">
        <w:t xml:space="preserve">KOPAL, J. L’Europa Orientale. </w:t>
      </w:r>
      <w:r w:rsidRPr="00DF2804">
        <w:rPr>
          <w:i/>
          <w:iCs/>
        </w:rPr>
        <w:t>Nové Čechy</w:t>
      </w:r>
      <w:r w:rsidRPr="00DF2804">
        <w:t xml:space="preserve"> 5, 1921–1922, č. 4–5, s. 191.</w:t>
      </w:r>
    </w:p>
    <w:p w14:paraId="3B82BF3A" w14:textId="77777777" w:rsidR="0053245F" w:rsidRPr="00DF2804" w:rsidRDefault="0053245F" w:rsidP="0053245F">
      <w:pPr>
        <w:pStyle w:val="Biblio"/>
      </w:pPr>
      <w:r w:rsidRPr="00DF2804">
        <w:t xml:space="preserve">KOPAL, J. Literární hnutí v Itálii. </w:t>
      </w:r>
      <w:r w:rsidRPr="00DF2804">
        <w:rPr>
          <w:i/>
          <w:iCs/>
        </w:rPr>
        <w:t>Nové Čechy</w:t>
      </w:r>
      <w:r w:rsidRPr="00DF2804">
        <w:t xml:space="preserve"> 7, 1924, č. 9–10, s. 387.</w:t>
      </w:r>
    </w:p>
    <w:p w14:paraId="21EEE48C" w14:textId="77777777" w:rsidR="0053245F" w:rsidRPr="00DF2804" w:rsidRDefault="0053245F" w:rsidP="0053245F">
      <w:pPr>
        <w:pStyle w:val="Biblio"/>
      </w:pPr>
      <w:r w:rsidRPr="00DF2804">
        <w:t xml:space="preserve">KOVÁRNA, F. Cremieux o italské literatuře. </w:t>
      </w:r>
      <w:r w:rsidRPr="00DF2804">
        <w:rPr>
          <w:i/>
        </w:rPr>
        <w:t>Host</w:t>
      </w:r>
      <w:r w:rsidRPr="00DF2804">
        <w:t xml:space="preserve"> 8, 1928–1929, č. 7, s. 145</w:t>
      </w:r>
      <w:bookmarkStart w:id="130" w:name="_Hlk48341969"/>
      <w:r w:rsidRPr="00DF2804">
        <w:t>–</w:t>
      </w:r>
      <w:bookmarkEnd w:id="130"/>
      <w:r w:rsidRPr="00DF2804">
        <w:t>149.</w:t>
      </w:r>
    </w:p>
    <w:p w14:paraId="64C2857B" w14:textId="77777777" w:rsidR="0053245F" w:rsidRPr="00DF2804" w:rsidRDefault="0053245F" w:rsidP="0053245F">
      <w:pPr>
        <w:pStyle w:val="Biblio"/>
        <w:rPr>
          <w:lang w:val="x-none" w:eastAsia="x-none"/>
        </w:rPr>
      </w:pPr>
      <w:r w:rsidRPr="00DF2804">
        <w:t xml:space="preserve">KOVÁRNA, F. Československo a Itálie. </w:t>
      </w:r>
      <w:r w:rsidRPr="00DF2804">
        <w:rPr>
          <w:i/>
          <w:iCs/>
        </w:rPr>
        <w:t xml:space="preserve">Národní Osvobození </w:t>
      </w:r>
      <w:r w:rsidRPr="00DF2804">
        <w:t>2, 1925, č. 105, s. 4.</w:t>
      </w:r>
    </w:p>
    <w:p w14:paraId="1587A97C" w14:textId="77777777" w:rsidR="0053245F" w:rsidRPr="00DF2804" w:rsidRDefault="0053245F" w:rsidP="0053245F">
      <w:pPr>
        <w:pStyle w:val="Biblio"/>
      </w:pPr>
      <w:r w:rsidRPr="00DF2804">
        <w:t xml:space="preserve">KOVÁRNA, F. Dnešek italské literatury. </w:t>
      </w:r>
      <w:r w:rsidRPr="00DF2804">
        <w:rPr>
          <w:i/>
        </w:rPr>
        <w:t>Host</w:t>
      </w:r>
      <w:r w:rsidRPr="00DF2804">
        <w:t xml:space="preserve"> 4, 1924–1925, č. 9, s. 310–311.</w:t>
      </w:r>
    </w:p>
    <w:p w14:paraId="107DBFCF" w14:textId="77777777" w:rsidR="0053245F" w:rsidRPr="00DF2804" w:rsidRDefault="0053245F" w:rsidP="0053245F">
      <w:pPr>
        <w:pStyle w:val="Biblio"/>
      </w:pPr>
      <w:r w:rsidRPr="00DF2804">
        <w:lastRenderedPageBreak/>
        <w:t xml:space="preserve">KOVÁRNA, F. Italský přehled, informace. </w:t>
      </w:r>
      <w:r w:rsidRPr="00DF2804">
        <w:rPr>
          <w:i/>
          <w:iCs/>
        </w:rPr>
        <w:t>Rozpravy Aventina</w:t>
      </w:r>
      <w:r w:rsidRPr="00DF2804">
        <w:t xml:space="preserve"> 3, 1927–1928, č. 6</w:t>
      </w:r>
      <w:r w:rsidRPr="00DF2804">
        <w:rPr>
          <w:lang w:val="x-none" w:eastAsia="x-none"/>
        </w:rPr>
        <w:t>–</w:t>
      </w:r>
      <w:r w:rsidRPr="00DF2804">
        <w:rPr>
          <w:lang w:eastAsia="x-none"/>
        </w:rPr>
        <w:t>7</w:t>
      </w:r>
      <w:r w:rsidRPr="00DF2804">
        <w:t>, s. 82.</w:t>
      </w:r>
    </w:p>
    <w:p w14:paraId="43341FCC" w14:textId="77777777" w:rsidR="0053245F" w:rsidRPr="00DF2804" w:rsidRDefault="0053245F" w:rsidP="0053245F">
      <w:pPr>
        <w:pStyle w:val="Biblio"/>
      </w:pPr>
      <w:r w:rsidRPr="00DF2804">
        <w:t xml:space="preserve">KOVÁRNA, F. </w:t>
      </w:r>
      <w:r w:rsidRPr="00DF2804">
        <w:rPr>
          <w:iCs/>
        </w:rPr>
        <w:t xml:space="preserve">Luigi Pirandello. </w:t>
      </w:r>
      <w:r w:rsidRPr="00DF2804">
        <w:rPr>
          <w:i/>
        </w:rPr>
        <w:t xml:space="preserve">Národní Osvobození </w:t>
      </w:r>
      <w:r w:rsidRPr="00DF2804">
        <w:rPr>
          <w:iCs/>
        </w:rPr>
        <w:t>3,</w:t>
      </w:r>
      <w:r w:rsidRPr="00DF2804">
        <w:t xml:space="preserve"> 1926, č. 342, s. 3.</w:t>
      </w:r>
    </w:p>
    <w:p w14:paraId="41B4A668" w14:textId="77777777" w:rsidR="0053245F" w:rsidRPr="00DF2804" w:rsidRDefault="0053245F" w:rsidP="0053245F">
      <w:pPr>
        <w:pStyle w:val="Biblio"/>
      </w:pPr>
      <w:r w:rsidRPr="00DF2804">
        <w:t xml:space="preserve">KOVÁRNA, F. Rozhovor s Pirandellem. </w:t>
      </w:r>
      <w:r w:rsidRPr="00DF2804">
        <w:rPr>
          <w:i/>
        </w:rPr>
        <w:t xml:space="preserve">Národní Osvobození </w:t>
      </w:r>
      <w:r w:rsidRPr="00DF2804">
        <w:rPr>
          <w:iCs/>
        </w:rPr>
        <w:t>3,</w:t>
      </w:r>
      <w:r w:rsidRPr="00DF2804">
        <w:t xml:space="preserve"> 1926, č. 343, s. 2.</w:t>
      </w:r>
    </w:p>
    <w:p w14:paraId="4A60C0B1" w14:textId="77777777" w:rsidR="0053245F" w:rsidRPr="00DF2804" w:rsidRDefault="0053245F" w:rsidP="0053245F">
      <w:pPr>
        <w:pStyle w:val="Biblio"/>
      </w:pPr>
      <w:r w:rsidRPr="00DF2804">
        <w:t xml:space="preserve">KOVÁRNA, F. Z cizích divadel. </w:t>
      </w:r>
      <w:r w:rsidRPr="00DF2804">
        <w:rPr>
          <w:i/>
        </w:rPr>
        <w:t>Národní Osvobození</w:t>
      </w:r>
      <w:r w:rsidRPr="00DF2804">
        <w:t xml:space="preserve"> 1, 1924, č. 23, s. 5.</w:t>
      </w:r>
    </w:p>
    <w:p w14:paraId="7CCD2921" w14:textId="77777777" w:rsidR="0053245F" w:rsidRPr="00DF2804" w:rsidRDefault="0053245F" w:rsidP="0053245F">
      <w:pPr>
        <w:pStyle w:val="Biblio"/>
      </w:pPr>
      <w:r w:rsidRPr="00DF2804">
        <w:t xml:space="preserve">KOVÁŘ, F. Papini Giovanni, Gog (memoáry), přel. Nina Tučková. </w:t>
      </w:r>
      <w:r w:rsidRPr="00DF2804">
        <w:rPr>
          <w:i/>
        </w:rPr>
        <w:t xml:space="preserve">Česká osvěta </w:t>
      </w:r>
      <w:r w:rsidRPr="00DF2804">
        <w:t>30, 1933–1934, č. 3, s. 101–102.</w:t>
      </w:r>
    </w:p>
    <w:p w14:paraId="65AFC73B" w14:textId="77777777" w:rsidR="0053245F" w:rsidRPr="00DF2804" w:rsidRDefault="0053245F" w:rsidP="0053245F">
      <w:pPr>
        <w:pStyle w:val="Biblio"/>
      </w:pPr>
      <w:r w:rsidRPr="00DF2804">
        <w:t xml:space="preserve">KOVÁŘ, F. Papini Giovanni, Živý Dante (biografie). Praha: J. R. Vilímek, 1936. </w:t>
      </w:r>
      <w:r w:rsidRPr="00DF2804">
        <w:rPr>
          <w:i/>
        </w:rPr>
        <w:t xml:space="preserve">Česká osvěta </w:t>
      </w:r>
      <w:r w:rsidRPr="00DF2804">
        <w:rPr>
          <w:iCs/>
        </w:rPr>
        <w:t>33</w:t>
      </w:r>
      <w:r w:rsidRPr="00DF2804">
        <w:t>, 1936–1937, č. 2, s. 75.</w:t>
      </w:r>
    </w:p>
    <w:p w14:paraId="237B002C" w14:textId="77777777" w:rsidR="0053245F" w:rsidRPr="00DF2804" w:rsidRDefault="0053245F" w:rsidP="0053245F">
      <w:pPr>
        <w:pStyle w:val="Biblio"/>
      </w:pPr>
      <w:r w:rsidRPr="00DF2804">
        <w:t xml:space="preserve">LOSKOT, F. Benito Mussolini: Giovanni Hus il Veridico. </w:t>
      </w:r>
      <w:r w:rsidRPr="00DF2804">
        <w:rPr>
          <w:i/>
          <w:iCs/>
        </w:rPr>
        <w:t>Volná myšlenka</w:t>
      </w:r>
      <w:r w:rsidRPr="00DF2804">
        <w:t xml:space="preserve"> 9, 1913, č. 4, s. 127.</w:t>
      </w:r>
    </w:p>
    <w:p w14:paraId="40C25460" w14:textId="77777777" w:rsidR="0053245F" w:rsidRPr="00DF2804" w:rsidRDefault="0053245F" w:rsidP="0053245F">
      <w:pPr>
        <w:pStyle w:val="Biblio"/>
      </w:pPr>
      <w:r w:rsidRPr="00DF2804">
        <w:t xml:space="preserve">LOVRIĆ, B. Jihoslovanský básník básníku Gabrielemu D’Annunziovi. </w:t>
      </w:r>
      <w:r w:rsidRPr="00DF2804">
        <w:rPr>
          <w:i/>
        </w:rPr>
        <w:t>Národ</w:t>
      </w:r>
      <w:r w:rsidRPr="00DF2804">
        <w:t xml:space="preserve"> 3, 1919, č. 43, s. 504–505.</w:t>
      </w:r>
    </w:p>
    <w:p w14:paraId="7A2BD025" w14:textId="77777777" w:rsidR="0053245F" w:rsidRPr="00DF2804" w:rsidRDefault="0053245F" w:rsidP="0053245F">
      <w:pPr>
        <w:pStyle w:val="Biblio"/>
      </w:pPr>
      <w:r w:rsidRPr="00DF2804">
        <w:t xml:space="preserve">MÁGR, A. S. Karel Čapek Trapné povídky. </w:t>
      </w:r>
      <w:r w:rsidRPr="00DF2804">
        <w:rPr>
          <w:i/>
          <w:iCs/>
        </w:rPr>
        <w:t xml:space="preserve">Prager Presse </w:t>
      </w:r>
      <w:r w:rsidRPr="00DF2804">
        <w:t>9, 1929, č. 291, s. 6.</w:t>
      </w:r>
    </w:p>
    <w:p w14:paraId="7DDD2382" w14:textId="77777777" w:rsidR="0053245F" w:rsidRPr="00DF2804" w:rsidRDefault="0053245F" w:rsidP="0053245F">
      <w:pPr>
        <w:pStyle w:val="Biblio"/>
      </w:pPr>
      <w:r w:rsidRPr="00DF2804">
        <w:t xml:space="preserve">MACH, J. Italská revue slovanských literatur. </w:t>
      </w:r>
      <w:r w:rsidRPr="00DF2804">
        <w:rPr>
          <w:i/>
          <w:iCs/>
        </w:rPr>
        <w:t>Lidové noviny</w:t>
      </w:r>
      <w:r w:rsidRPr="00DF2804">
        <w:t xml:space="preserve"> 34, 1926, č. 545, s. 9.</w:t>
      </w:r>
    </w:p>
    <w:p w14:paraId="27A82D09" w14:textId="77777777" w:rsidR="0053245F" w:rsidRPr="00DF2804" w:rsidRDefault="0053245F" w:rsidP="0053245F">
      <w:pPr>
        <w:pStyle w:val="Biblio"/>
        <w:rPr>
          <w:lang w:eastAsia="x-none"/>
        </w:rPr>
      </w:pPr>
      <w:r w:rsidRPr="00DF2804">
        <w:t xml:space="preserve">MANDLOVÁ, A. </w:t>
      </w:r>
      <w:r w:rsidRPr="00DF2804">
        <w:rPr>
          <w:i/>
          <w:iCs/>
        </w:rPr>
        <w:t>Dneska už se tomu směju</w:t>
      </w:r>
      <w:r w:rsidRPr="00DF2804">
        <w:t>. Praha: XYZ, 2009.</w:t>
      </w:r>
    </w:p>
    <w:p w14:paraId="79D48104" w14:textId="77777777" w:rsidR="0053245F" w:rsidRPr="00DF2804" w:rsidRDefault="0053245F" w:rsidP="0053245F">
      <w:pPr>
        <w:pStyle w:val="Biblio"/>
      </w:pPr>
      <w:r w:rsidRPr="00DF2804">
        <w:t xml:space="preserve">MANTEGAZZA, P. Protěž. </w:t>
      </w:r>
      <w:r w:rsidRPr="00DF2804">
        <w:rPr>
          <w:i/>
          <w:iCs/>
        </w:rPr>
        <w:t>Rozkvět</w:t>
      </w:r>
      <w:r w:rsidRPr="00DF2804">
        <w:t xml:space="preserve"> 15, 1922, č. 15, s. 444.</w:t>
      </w:r>
    </w:p>
    <w:p w14:paraId="686672FB" w14:textId="77777777" w:rsidR="0053245F" w:rsidRPr="00DF2804" w:rsidRDefault="0053245F" w:rsidP="0053245F">
      <w:pPr>
        <w:pStyle w:val="Biblio"/>
      </w:pPr>
      <w:r w:rsidRPr="00DF2804">
        <w:t xml:space="preserve">MAREK, P. G. Verga: Eva. </w:t>
      </w:r>
      <w:r w:rsidRPr="00DF2804">
        <w:rPr>
          <w:i/>
        </w:rPr>
        <w:t>Literární listy</w:t>
      </w:r>
      <w:r w:rsidRPr="00DF2804">
        <w:t xml:space="preserve"> 10, 1889, č. 24, s. 412–413.</w:t>
      </w:r>
    </w:p>
    <w:p w14:paraId="3D560331" w14:textId="77777777" w:rsidR="0053245F" w:rsidRPr="00DF2804" w:rsidRDefault="0053245F" w:rsidP="0053245F">
      <w:pPr>
        <w:pStyle w:val="Biblio"/>
      </w:pPr>
      <w:r w:rsidRPr="00DF2804">
        <w:t xml:space="preserve">MAREK, V. Edmondo De Amicis. In: DE AMICIS, E. </w:t>
      </w:r>
      <w:r w:rsidRPr="00DF2804">
        <w:rPr>
          <w:i/>
        </w:rPr>
        <w:t>Srdce, kniha pro mládež</w:t>
      </w:r>
      <w:r w:rsidRPr="00DF2804">
        <w:t xml:space="preserve">. Praha: V. Neubert, 1913, s. 383–384. </w:t>
      </w:r>
    </w:p>
    <w:p w14:paraId="27C539E1" w14:textId="77777777" w:rsidR="0053245F" w:rsidRPr="00DF2804" w:rsidRDefault="0053245F" w:rsidP="0053245F">
      <w:pPr>
        <w:pStyle w:val="Biblio"/>
      </w:pPr>
      <w:r w:rsidRPr="00DF2804">
        <w:t xml:space="preserve">MARINETTI, F. T. Kronika italské kultury (přel. Jiří Macák). </w:t>
      </w:r>
      <w:r w:rsidRPr="00DF2804">
        <w:rPr>
          <w:i/>
        </w:rPr>
        <w:t xml:space="preserve">Host </w:t>
      </w:r>
      <w:r w:rsidRPr="00DF2804">
        <w:t>3, 1923–1924, č.</w:t>
      </w:r>
      <w:r w:rsidR="005E4F65">
        <w:t> </w:t>
      </w:r>
      <w:r w:rsidRPr="00DF2804">
        <w:t>1, s. 58–62.</w:t>
      </w:r>
    </w:p>
    <w:p w14:paraId="544A46BA" w14:textId="77777777" w:rsidR="0053245F" w:rsidRPr="00DF2804" w:rsidRDefault="0053245F" w:rsidP="0053245F">
      <w:pPr>
        <w:pStyle w:val="Biblio"/>
        <w:rPr>
          <w:lang w:val="cs-CZ" w:eastAsia="x-none"/>
        </w:rPr>
      </w:pPr>
      <w:r w:rsidRPr="00DF2804">
        <w:rPr>
          <w:lang w:val="x-none" w:eastAsia="x-none"/>
        </w:rPr>
        <w:t>MARINETTI, F. T. Polnice vln. Let nad srdcem Italie</w:t>
      </w:r>
      <w:r w:rsidRPr="00DF2804">
        <w:rPr>
          <w:lang w:eastAsia="x-none"/>
        </w:rPr>
        <w:t xml:space="preserve">. </w:t>
      </w:r>
      <w:r w:rsidRPr="00DF2804">
        <w:t xml:space="preserve">In: FELIX, A., ed. </w:t>
      </w:r>
      <w:r w:rsidRPr="00DF2804">
        <w:rPr>
          <w:i/>
          <w:iCs/>
        </w:rPr>
        <w:t>Italští básníci 1900–1930</w:t>
      </w:r>
      <w:r w:rsidRPr="00DF2804">
        <w:t>. Praha: Ústav italské kultury, 1932 s. 75</w:t>
      </w:r>
      <w:bookmarkStart w:id="131" w:name="_Hlk48344048"/>
      <w:r w:rsidRPr="00DF2804">
        <w:t>–</w:t>
      </w:r>
      <w:bookmarkEnd w:id="131"/>
      <w:r w:rsidRPr="00DF2804">
        <w:t>78.</w:t>
      </w:r>
    </w:p>
    <w:p w14:paraId="40882D2E" w14:textId="77777777" w:rsidR="0053245F" w:rsidRPr="00DF2804" w:rsidRDefault="0053245F" w:rsidP="0053245F">
      <w:pPr>
        <w:pStyle w:val="Biblio"/>
      </w:pPr>
      <w:r w:rsidRPr="00DF2804">
        <w:t xml:space="preserve">MARTÍNEK, V. Šest postav hledá autora. </w:t>
      </w:r>
      <w:r w:rsidRPr="00DF2804">
        <w:rPr>
          <w:i/>
          <w:iCs/>
        </w:rPr>
        <w:t>Moravskoslezský deník</w:t>
      </w:r>
      <w:r w:rsidRPr="00DF2804">
        <w:t xml:space="preserve"> 29, 1926, č. 1, s. 6.</w:t>
      </w:r>
    </w:p>
    <w:p w14:paraId="433A0EDC" w14:textId="77777777" w:rsidR="0053245F" w:rsidRPr="00DF2804" w:rsidRDefault="0053245F" w:rsidP="0053245F">
      <w:pPr>
        <w:pStyle w:val="Biblio"/>
      </w:pPr>
      <w:r w:rsidRPr="00DF2804">
        <w:t xml:space="preserve">MIKEŠ, V. Srdce na dlani? </w:t>
      </w:r>
      <w:r w:rsidRPr="00DF2804">
        <w:rPr>
          <w:i/>
        </w:rPr>
        <w:t>Host</w:t>
      </w:r>
      <w:r w:rsidRPr="00DF2804">
        <w:t xml:space="preserve"> 29, 2013, č. 3, s. 37. </w:t>
      </w:r>
    </w:p>
    <w:p w14:paraId="2558DCE6" w14:textId="77777777" w:rsidR="0053245F" w:rsidRPr="00DF2804" w:rsidRDefault="0053245F" w:rsidP="0053245F">
      <w:pPr>
        <w:pStyle w:val="Biblio"/>
      </w:pPr>
      <w:r w:rsidRPr="00DF2804">
        <w:t xml:space="preserve">MONTALE, E. Tvůj krok. Chorál usínajícího odpoledne. Skřípe hřídel studně. Ó, živote, já pohrdám tvým leskem. Široko. Stará celnice. In: FELIX, A., ed. </w:t>
      </w:r>
      <w:r w:rsidRPr="00DF2804">
        <w:rPr>
          <w:i/>
          <w:iCs/>
        </w:rPr>
        <w:t>Italští básníci 1900–1930</w:t>
      </w:r>
      <w:r w:rsidRPr="00DF2804">
        <w:t>. Praha: Ústav italské kultury, 1932 s. 105–110.</w:t>
      </w:r>
    </w:p>
    <w:p w14:paraId="5D1F2843" w14:textId="77777777" w:rsidR="0053245F" w:rsidRPr="00DF2804" w:rsidRDefault="0053245F" w:rsidP="0053245F">
      <w:pPr>
        <w:pStyle w:val="Biblio"/>
      </w:pPr>
      <w:r w:rsidRPr="00DF2804">
        <w:t xml:space="preserve">MUŤOVSKÝ, A. Pavel Mantegazza: Sedmikrása. </w:t>
      </w:r>
      <w:r w:rsidRPr="00DF2804">
        <w:rPr>
          <w:i/>
          <w:iCs/>
        </w:rPr>
        <w:t xml:space="preserve">Tribuna </w:t>
      </w:r>
      <w:r w:rsidRPr="00DF2804">
        <w:t>4, 1922, č. 157, s. 2.</w:t>
      </w:r>
    </w:p>
    <w:p w14:paraId="0F5881D6" w14:textId="77777777" w:rsidR="0053245F" w:rsidRPr="00DF2804" w:rsidRDefault="0053245F" w:rsidP="0053245F">
      <w:pPr>
        <w:pStyle w:val="Biblio"/>
      </w:pPr>
      <w:r w:rsidRPr="00DF2804">
        <w:t xml:space="preserve">MUŽÍK, B. Luigi Pirandello jako povídkář. </w:t>
      </w:r>
      <w:r w:rsidRPr="00DF2804">
        <w:rPr>
          <w:i/>
        </w:rPr>
        <w:t>Host</w:t>
      </w:r>
      <w:r w:rsidRPr="00DF2804">
        <w:t xml:space="preserve"> 5, 1926, č. 10, s. 299–300.</w:t>
      </w:r>
    </w:p>
    <w:p w14:paraId="5179AD02" w14:textId="77777777" w:rsidR="0053245F" w:rsidRPr="00DF2804" w:rsidRDefault="0053245F" w:rsidP="0053245F">
      <w:pPr>
        <w:pStyle w:val="Biblio"/>
      </w:pPr>
      <w:r w:rsidRPr="00DF2804">
        <w:t xml:space="preserve">NEUBER, F. Předsednictvo italské ligy československé. </w:t>
      </w:r>
      <w:r w:rsidRPr="00DF2804">
        <w:rPr>
          <w:i/>
          <w:iCs/>
        </w:rPr>
        <w:t xml:space="preserve">Český svět </w:t>
      </w:r>
      <w:r w:rsidRPr="00DF2804">
        <w:t>15,</w:t>
      </w:r>
      <w:r w:rsidRPr="00DF2804">
        <w:rPr>
          <w:i/>
          <w:iCs/>
        </w:rPr>
        <w:t xml:space="preserve"> </w:t>
      </w:r>
      <w:r w:rsidRPr="00DF2804">
        <w:t>1919, č. 43, s. 289.</w:t>
      </w:r>
    </w:p>
    <w:p w14:paraId="43EEFD65" w14:textId="77777777" w:rsidR="0053245F" w:rsidRPr="00DF2804" w:rsidRDefault="0053245F" w:rsidP="0053245F">
      <w:pPr>
        <w:pStyle w:val="Biblio"/>
      </w:pPr>
      <w:r w:rsidRPr="00DF2804">
        <w:t xml:space="preserve">NOHEJL, M. Šest postav hledá autora. </w:t>
      </w:r>
      <w:r w:rsidRPr="00DF2804">
        <w:rPr>
          <w:i/>
        </w:rPr>
        <w:t>Pramen</w:t>
      </w:r>
      <w:r w:rsidRPr="00DF2804">
        <w:t xml:space="preserve"> 4, 1923–1924, č. 4, s. 185–187.</w:t>
      </w:r>
    </w:p>
    <w:p w14:paraId="427BD319" w14:textId="77777777" w:rsidR="0053245F" w:rsidRPr="00DF2804" w:rsidRDefault="0053245F" w:rsidP="0053245F">
      <w:pPr>
        <w:pStyle w:val="Biblio"/>
      </w:pPr>
      <w:r w:rsidRPr="00DF2804">
        <w:t xml:space="preserve">NOVÁK, A. Dante a Komenský. </w:t>
      </w:r>
      <w:r w:rsidRPr="00DF2804">
        <w:rPr>
          <w:i/>
          <w:iCs/>
        </w:rPr>
        <w:t>Lidové noviny</w:t>
      </w:r>
      <w:r w:rsidRPr="00DF2804">
        <w:t xml:space="preserve"> 44, 1936, č. 262, s. 5.</w:t>
      </w:r>
    </w:p>
    <w:p w14:paraId="235E43E5" w14:textId="77777777" w:rsidR="0053245F" w:rsidRPr="00DF2804" w:rsidRDefault="0053245F" w:rsidP="0053245F">
      <w:pPr>
        <w:pStyle w:val="Biblio"/>
      </w:pPr>
      <w:r w:rsidRPr="00DF2804">
        <w:t xml:space="preserve">NOVÁK, A. Josefu Bukáčkovi... </w:t>
      </w:r>
      <w:r w:rsidRPr="00DF2804">
        <w:rPr>
          <w:i/>
          <w:iCs/>
        </w:rPr>
        <w:t xml:space="preserve">Lidové noviny </w:t>
      </w:r>
      <w:r w:rsidRPr="00DF2804">
        <w:t>41, 1933, č. 576, s. 9.</w:t>
      </w:r>
    </w:p>
    <w:p w14:paraId="725F6B8D" w14:textId="77777777" w:rsidR="0053245F" w:rsidRPr="00DF2804" w:rsidRDefault="0053245F" w:rsidP="0053245F">
      <w:pPr>
        <w:pStyle w:val="Biblio"/>
      </w:pPr>
      <w:r w:rsidRPr="00DF2804">
        <w:lastRenderedPageBreak/>
        <w:t xml:space="preserve">NOVÁK, A. Nové překlady z češtiny do vlaštiny. </w:t>
      </w:r>
      <w:r w:rsidRPr="00DF2804">
        <w:rPr>
          <w:i/>
          <w:iCs/>
        </w:rPr>
        <w:t>Lidové noviny</w:t>
      </w:r>
      <w:r w:rsidRPr="00DF2804">
        <w:t xml:space="preserve"> 34, 1926, č. 440, s.</w:t>
      </w:r>
      <w:r w:rsidR="005E4F65">
        <w:t> </w:t>
      </w:r>
      <w:r w:rsidRPr="00DF2804">
        <w:t>9.</w:t>
      </w:r>
    </w:p>
    <w:p w14:paraId="51ADE560" w14:textId="77777777" w:rsidR="0053245F" w:rsidRPr="00DF2804" w:rsidRDefault="0053245F" w:rsidP="0053245F">
      <w:pPr>
        <w:pStyle w:val="Biblio"/>
      </w:pPr>
      <w:r w:rsidRPr="00DF2804">
        <w:t xml:space="preserve">NOVÁK, A. Nové stati o česko-italských vztazích kulturních. </w:t>
      </w:r>
      <w:r w:rsidRPr="00DF2804">
        <w:rPr>
          <w:i/>
          <w:iCs/>
        </w:rPr>
        <w:t xml:space="preserve">Lidové noviny </w:t>
      </w:r>
      <w:r w:rsidRPr="00DF2804">
        <w:t>41, 1933, č. 52, s. 9.</w:t>
      </w:r>
    </w:p>
    <w:p w14:paraId="1745761C" w14:textId="77777777" w:rsidR="0053245F" w:rsidRPr="00DF2804" w:rsidRDefault="0053245F" w:rsidP="0053245F">
      <w:pPr>
        <w:pStyle w:val="Biblio"/>
      </w:pPr>
      <w:r w:rsidRPr="00DF2804">
        <w:t xml:space="preserve">NOVÁK, A. Petrarca a Čechové. </w:t>
      </w:r>
      <w:r w:rsidRPr="00DF2804">
        <w:rPr>
          <w:i/>
          <w:iCs/>
        </w:rPr>
        <w:t xml:space="preserve">Lidové noviny </w:t>
      </w:r>
      <w:r w:rsidRPr="00DF2804">
        <w:t>41, 1933, č. 286, s. 9.</w:t>
      </w:r>
    </w:p>
    <w:p w14:paraId="5ED0C8AB" w14:textId="77777777" w:rsidR="0053245F" w:rsidRPr="00DF2804" w:rsidRDefault="0053245F" w:rsidP="0053245F">
      <w:pPr>
        <w:pStyle w:val="Biblio"/>
      </w:pPr>
      <w:r w:rsidRPr="00DF2804">
        <w:t xml:space="preserve">NOVÁK, B. Italský časopis pro slovanské literatury Rivista di letterature slave. </w:t>
      </w:r>
      <w:r w:rsidRPr="00DF2804">
        <w:rPr>
          <w:i/>
          <w:iCs/>
        </w:rPr>
        <w:t>Lidové noviny</w:t>
      </w:r>
      <w:r w:rsidRPr="00DF2804">
        <w:t xml:space="preserve"> 36, 1928, č. 218, s. 7.</w:t>
      </w:r>
    </w:p>
    <w:p w14:paraId="0AAF2051" w14:textId="77777777" w:rsidR="0053245F" w:rsidRPr="00DF2804" w:rsidRDefault="0053245F" w:rsidP="0053245F">
      <w:pPr>
        <w:pStyle w:val="Biblio"/>
      </w:pPr>
      <w:r w:rsidRPr="00DF2804">
        <w:t xml:space="preserve">NOVÁKOVÁ, E. Došlé publikace. Edmondo De Amicis: Srdce. </w:t>
      </w:r>
      <w:r w:rsidRPr="00DF2804">
        <w:rPr>
          <w:i/>
        </w:rPr>
        <w:t>Úhor</w:t>
      </w:r>
      <w:r w:rsidRPr="00DF2804">
        <w:t xml:space="preserve"> 22, 1934, č.</w:t>
      </w:r>
      <w:r w:rsidR="005E4F65">
        <w:t> </w:t>
      </w:r>
      <w:r w:rsidRPr="00DF2804">
        <w:t>10, s. 168.</w:t>
      </w:r>
    </w:p>
    <w:p w14:paraId="7B776EE2" w14:textId="77777777" w:rsidR="0053245F" w:rsidRPr="00DF2804" w:rsidRDefault="0053245F" w:rsidP="0053245F">
      <w:pPr>
        <w:pStyle w:val="Biblio"/>
      </w:pPr>
      <w:r w:rsidRPr="00DF2804">
        <w:t xml:space="preserve">NOVOTNÝ, M. Pirandello lidský. </w:t>
      </w:r>
      <w:r w:rsidRPr="00DF2804">
        <w:rPr>
          <w:i/>
          <w:iCs/>
        </w:rPr>
        <w:t>Národní listy</w:t>
      </w:r>
      <w:r w:rsidRPr="00DF2804">
        <w:t xml:space="preserve"> 67, 1927, č. 138, s. 4.</w:t>
      </w:r>
    </w:p>
    <w:p w14:paraId="2FE5BB6E" w14:textId="77777777" w:rsidR="0053245F" w:rsidRPr="00DF2804" w:rsidRDefault="0053245F" w:rsidP="0053245F">
      <w:pPr>
        <w:pStyle w:val="Biblio"/>
      </w:pPr>
      <w:r w:rsidRPr="00DF2804">
        <w:t xml:space="preserve">PACHMAYER, J. Pirandello trochu šejdrem. </w:t>
      </w:r>
      <w:r w:rsidRPr="00DF2804">
        <w:rPr>
          <w:i/>
          <w:iCs/>
        </w:rPr>
        <w:t>Večer</w:t>
      </w:r>
      <w:r w:rsidRPr="00DF2804">
        <w:t xml:space="preserve"> 17, 1930, č. 4, s. 2.</w:t>
      </w:r>
    </w:p>
    <w:p w14:paraId="1B543105" w14:textId="77777777" w:rsidR="0053245F" w:rsidRPr="00DF2804" w:rsidRDefault="0053245F" w:rsidP="0053245F">
      <w:pPr>
        <w:pStyle w:val="Biblio"/>
      </w:pPr>
      <w:r w:rsidRPr="00DF2804">
        <w:t xml:space="preserve">PAPINI. G. Dante, náš bratr. Z knihy </w:t>
      </w:r>
      <w:r w:rsidRPr="00DF2804">
        <w:rPr>
          <w:iCs/>
        </w:rPr>
        <w:t>Dante vivo</w:t>
      </w:r>
      <w:r w:rsidRPr="00DF2804">
        <w:t xml:space="preserve"> přel. J. Čep. </w:t>
      </w:r>
      <w:r w:rsidRPr="00DF2804">
        <w:rPr>
          <w:i/>
        </w:rPr>
        <w:t>Listy pro umění a</w:t>
      </w:r>
      <w:r w:rsidR="005E4F65">
        <w:rPr>
          <w:i/>
        </w:rPr>
        <w:t> </w:t>
      </w:r>
      <w:r w:rsidRPr="00DF2804">
        <w:rPr>
          <w:i/>
        </w:rPr>
        <w:t xml:space="preserve">kritiku </w:t>
      </w:r>
      <w:r w:rsidRPr="00DF2804">
        <w:rPr>
          <w:iCs/>
        </w:rPr>
        <w:t>1</w:t>
      </w:r>
      <w:r w:rsidRPr="00DF2804">
        <w:t>, 1933, č. 18, s. 561–563.</w:t>
      </w:r>
    </w:p>
    <w:p w14:paraId="07E9604A" w14:textId="77777777" w:rsidR="0053245F" w:rsidRPr="00DF2804" w:rsidRDefault="0053245F" w:rsidP="0053245F">
      <w:pPr>
        <w:pStyle w:val="Biblio"/>
      </w:pPr>
      <w:r w:rsidRPr="00DF2804">
        <w:t xml:space="preserve">PAPINI, G. Moje žena (100 pagine di poesia), Já a láska (próza), z italštiny přeložil B. Vlček. </w:t>
      </w:r>
      <w:r w:rsidRPr="00DF2804">
        <w:rPr>
          <w:i/>
        </w:rPr>
        <w:t xml:space="preserve">Cesta </w:t>
      </w:r>
      <w:r w:rsidRPr="00DF2804">
        <w:t>6, 1923–1924, č. 6, s. 86–88.</w:t>
      </w:r>
    </w:p>
    <w:p w14:paraId="1F1FB7B3" w14:textId="77777777" w:rsidR="0053245F" w:rsidRPr="00DF2804" w:rsidRDefault="0053245F" w:rsidP="0053245F">
      <w:pPr>
        <w:pStyle w:val="Biblio"/>
      </w:pPr>
      <w:r w:rsidRPr="00DF2804">
        <w:t xml:space="preserve">PAULÍK, J. Oznámení o divadelní premiéře komedie o třech dějstvích L. Pirandella, Rozkoš z počestnosti. </w:t>
      </w:r>
      <w:r w:rsidRPr="00DF2804">
        <w:rPr>
          <w:i/>
        </w:rPr>
        <w:t>Rozpravy Aventina</w:t>
      </w:r>
      <w:r w:rsidRPr="00DF2804">
        <w:t xml:space="preserve"> 2, 1926–1927, č. 19–20, s. 225.</w:t>
      </w:r>
    </w:p>
    <w:p w14:paraId="1ED70613" w14:textId="77777777" w:rsidR="0053245F" w:rsidRPr="00DF2804" w:rsidRDefault="0053245F" w:rsidP="0053245F">
      <w:pPr>
        <w:pStyle w:val="Biblio"/>
      </w:pPr>
      <w:r w:rsidRPr="00DF2804">
        <w:t xml:space="preserve">PAULÍK, J. Uvedení hry L. Pirandella. </w:t>
      </w:r>
      <w:r w:rsidRPr="00DF2804">
        <w:rPr>
          <w:i/>
        </w:rPr>
        <w:t>Rozpravy Aventina</w:t>
      </w:r>
      <w:r w:rsidRPr="00DF2804">
        <w:t xml:space="preserve"> 5, 1929–1930, č. 18, s.</w:t>
      </w:r>
      <w:r w:rsidR="005E4F65">
        <w:t> </w:t>
      </w:r>
      <w:r w:rsidRPr="00DF2804">
        <w:t>215.</w:t>
      </w:r>
    </w:p>
    <w:p w14:paraId="3A10DBA6" w14:textId="77777777" w:rsidR="0053245F" w:rsidRPr="00DF2804" w:rsidRDefault="0053245F" w:rsidP="0053245F">
      <w:pPr>
        <w:pStyle w:val="Biblio"/>
      </w:pPr>
      <w:r w:rsidRPr="00DF2804">
        <w:t xml:space="preserve">PELÁN, J. Marinettiho Ohnivý buben podruhé. </w:t>
      </w:r>
      <w:r w:rsidRPr="00DF2804">
        <w:rPr>
          <w:i/>
          <w:iCs/>
        </w:rPr>
        <w:t>Literární noviny</w:t>
      </w:r>
      <w:r w:rsidRPr="00DF2804">
        <w:t xml:space="preserve"> 5, 1994, č. 46, s. 10.</w:t>
      </w:r>
    </w:p>
    <w:p w14:paraId="33C7337E" w14:textId="77777777" w:rsidR="0053245F" w:rsidRPr="00DF2804" w:rsidRDefault="0053245F" w:rsidP="0053245F">
      <w:pPr>
        <w:pStyle w:val="Biblio"/>
      </w:pPr>
      <w:r w:rsidRPr="00DF2804">
        <w:t xml:space="preserve">PEROUTKA, F. Literatura a umění: Italové a Španělé. </w:t>
      </w:r>
      <w:r w:rsidRPr="00DF2804">
        <w:rPr>
          <w:i/>
          <w:iCs/>
        </w:rPr>
        <w:t xml:space="preserve">Přítomnost </w:t>
      </w:r>
      <w:r w:rsidRPr="00DF2804">
        <w:t>12, 1935, č. 44, s.</w:t>
      </w:r>
      <w:r w:rsidR="005E4F65">
        <w:t> </w:t>
      </w:r>
      <w:r w:rsidRPr="00DF2804">
        <w:t>696.</w:t>
      </w:r>
    </w:p>
    <w:p w14:paraId="7C0F277C" w14:textId="77777777" w:rsidR="0053245F" w:rsidRPr="00DF2804" w:rsidRDefault="0053245F" w:rsidP="0053245F">
      <w:pPr>
        <w:pStyle w:val="Biblio"/>
      </w:pPr>
      <w:r w:rsidRPr="00DF2804">
        <w:t xml:space="preserve">PEROUTKA, F. Literatura a umění: Sbor arcibiskupů a profesorů ve výslužbě hodnotí literaturu. </w:t>
      </w:r>
      <w:r w:rsidRPr="00DF2804">
        <w:rPr>
          <w:i/>
          <w:iCs/>
        </w:rPr>
        <w:t xml:space="preserve">Přítomnost </w:t>
      </w:r>
      <w:r w:rsidRPr="00DF2804">
        <w:t>12, 1935, č. 43, s. 684.</w:t>
      </w:r>
    </w:p>
    <w:p w14:paraId="6C6AC185" w14:textId="77777777" w:rsidR="0053245F" w:rsidRPr="00DF2804" w:rsidRDefault="0053245F" w:rsidP="0053245F">
      <w:pPr>
        <w:pStyle w:val="Biblio"/>
      </w:pPr>
      <w:r w:rsidRPr="00DF2804">
        <w:t xml:space="preserve">PEROUTKA, F. Nové knihy. </w:t>
      </w:r>
      <w:r w:rsidRPr="00DF2804">
        <w:rPr>
          <w:i/>
          <w:iCs/>
        </w:rPr>
        <w:t>Přítomnost</w:t>
      </w:r>
      <w:r w:rsidRPr="00DF2804">
        <w:t xml:space="preserve"> 5, 1928, č. 49, s. 784.</w:t>
      </w:r>
    </w:p>
    <w:p w14:paraId="568F06B9" w14:textId="77777777" w:rsidR="0053245F" w:rsidRPr="00DF2804" w:rsidRDefault="0053245F" w:rsidP="0053245F">
      <w:pPr>
        <w:pStyle w:val="Biblio"/>
      </w:pPr>
      <w:r w:rsidRPr="00DF2804">
        <w:t xml:space="preserve">PETRUS, J. D’Annunzio Gabriele. Nevinný. </w:t>
      </w:r>
      <w:r w:rsidRPr="00DF2804">
        <w:rPr>
          <w:i/>
        </w:rPr>
        <w:t xml:space="preserve">Česká osvěta </w:t>
      </w:r>
      <w:r w:rsidRPr="00DF2804">
        <w:t>25, 1929, č. 5, s. 217–218.</w:t>
      </w:r>
    </w:p>
    <w:p w14:paraId="4801C757" w14:textId="77777777" w:rsidR="0053245F" w:rsidRPr="00DF2804" w:rsidRDefault="0053245F" w:rsidP="0053245F">
      <w:pPr>
        <w:pStyle w:val="Biblio"/>
      </w:pPr>
      <w:r w:rsidRPr="00DF2804">
        <w:t xml:space="preserve">PIRANDELLO, L. Dlouhá sukně (povídka), přel. J. Zaorálek. </w:t>
      </w:r>
      <w:r w:rsidRPr="00DF2804">
        <w:rPr>
          <w:i/>
          <w:iCs/>
        </w:rPr>
        <w:t>Tribuna literární a</w:t>
      </w:r>
      <w:r w:rsidR="005E4F65">
        <w:rPr>
          <w:i/>
          <w:iCs/>
        </w:rPr>
        <w:t> </w:t>
      </w:r>
      <w:r w:rsidRPr="00DF2804">
        <w:rPr>
          <w:i/>
          <w:iCs/>
        </w:rPr>
        <w:t xml:space="preserve">umělecká </w:t>
      </w:r>
      <w:r w:rsidRPr="00DF2804">
        <w:t>1, 1924, č. 17, s. 2–5.</w:t>
      </w:r>
    </w:p>
    <w:p w14:paraId="0749302C" w14:textId="77777777" w:rsidR="0053245F" w:rsidRPr="00DF2804" w:rsidRDefault="0053245F" w:rsidP="0053245F">
      <w:pPr>
        <w:pStyle w:val="Biblio"/>
      </w:pPr>
      <w:r w:rsidRPr="00DF2804">
        <w:t xml:space="preserve">PIRANDELLO, L. Formalita (povídka), přel. A. Muťovský. </w:t>
      </w:r>
      <w:r w:rsidRPr="00DF2804">
        <w:rPr>
          <w:i/>
          <w:iCs/>
        </w:rPr>
        <w:t>Národní listy</w:t>
      </w:r>
      <w:r w:rsidRPr="00DF2804">
        <w:t xml:space="preserve"> 63, 1923, č. 194, s. 2.</w:t>
      </w:r>
    </w:p>
    <w:p w14:paraId="1DC9BA1D" w14:textId="77777777" w:rsidR="0053245F" w:rsidRPr="00DF2804" w:rsidRDefault="0053245F" w:rsidP="0053245F">
      <w:pPr>
        <w:pStyle w:val="Biblio"/>
      </w:pPr>
      <w:r w:rsidRPr="00DF2804">
        <w:t xml:space="preserve">PIRANDELLO, L. Formalita (povídka), přel. A. Muťovský. </w:t>
      </w:r>
      <w:r w:rsidRPr="00DF2804">
        <w:rPr>
          <w:i/>
          <w:iCs/>
        </w:rPr>
        <w:t>Národní listy</w:t>
      </w:r>
      <w:r w:rsidRPr="00DF2804">
        <w:t xml:space="preserve"> 63, 1923, č. 195, s. 2.</w:t>
      </w:r>
    </w:p>
    <w:p w14:paraId="5EF5B1DE" w14:textId="77777777" w:rsidR="0053245F" w:rsidRPr="00DF2804" w:rsidRDefault="0053245F" w:rsidP="0053245F">
      <w:pPr>
        <w:pStyle w:val="Biblio"/>
      </w:pPr>
      <w:r w:rsidRPr="00DF2804">
        <w:t xml:space="preserve">PIRANDELLO, L. Formalita (povídka), přel. A. Muťovský. </w:t>
      </w:r>
      <w:r w:rsidRPr="00DF2804">
        <w:rPr>
          <w:i/>
          <w:iCs/>
        </w:rPr>
        <w:t>Národní listy</w:t>
      </w:r>
      <w:r w:rsidRPr="00DF2804">
        <w:t xml:space="preserve"> 63, 1923, č. 196, s. 2.</w:t>
      </w:r>
    </w:p>
    <w:p w14:paraId="12B5687E" w14:textId="77777777" w:rsidR="0053245F" w:rsidRPr="00DF2804" w:rsidRDefault="0053245F" w:rsidP="0053245F">
      <w:pPr>
        <w:pStyle w:val="Biblio"/>
      </w:pPr>
      <w:r w:rsidRPr="00DF2804">
        <w:t xml:space="preserve">PIRANDELLO, L. Formalita (povídka), přel. A. Muťovský. </w:t>
      </w:r>
      <w:r w:rsidRPr="00DF2804">
        <w:rPr>
          <w:i/>
          <w:iCs/>
        </w:rPr>
        <w:t>Národní listy</w:t>
      </w:r>
      <w:r w:rsidRPr="00DF2804">
        <w:t xml:space="preserve"> 63, 1923, č. 203, s. 2.</w:t>
      </w:r>
    </w:p>
    <w:p w14:paraId="54767141" w14:textId="77777777" w:rsidR="0053245F" w:rsidRPr="00DF2804" w:rsidRDefault="0053245F" w:rsidP="0053245F">
      <w:pPr>
        <w:pStyle w:val="Biblio"/>
      </w:pPr>
      <w:r w:rsidRPr="00DF2804">
        <w:t xml:space="preserve">PIRANDELLO, L. Hlas (povídka), přel. V. R. </w:t>
      </w:r>
      <w:r w:rsidRPr="00DF2804">
        <w:rPr>
          <w:i/>
          <w:iCs/>
        </w:rPr>
        <w:t xml:space="preserve">Právo lidu </w:t>
      </w:r>
      <w:r w:rsidRPr="00DF2804">
        <w:t>34, 1925, č. 103, s. 9–10.</w:t>
      </w:r>
    </w:p>
    <w:p w14:paraId="5EE3AF64" w14:textId="77777777" w:rsidR="0053245F" w:rsidRPr="00DF2804" w:rsidRDefault="0053245F" w:rsidP="0053245F">
      <w:pPr>
        <w:pStyle w:val="Biblio"/>
      </w:pPr>
      <w:r w:rsidRPr="00DF2804">
        <w:lastRenderedPageBreak/>
        <w:t xml:space="preserve">PIRANDELLO, L. Hlas (povídka), přel. V. R. </w:t>
      </w:r>
      <w:r w:rsidRPr="00DF2804">
        <w:rPr>
          <w:i/>
          <w:iCs/>
        </w:rPr>
        <w:t xml:space="preserve">Právo lidu </w:t>
      </w:r>
      <w:r w:rsidRPr="00DF2804">
        <w:t>34, 1925, č. 103, příl.</w:t>
      </w:r>
      <w:r w:rsidR="005E4F65">
        <w:t> </w:t>
      </w:r>
      <w:r w:rsidRPr="00DF2804">
        <w:t>Dělnická besídka, č. 13, s. 315.</w:t>
      </w:r>
    </w:p>
    <w:p w14:paraId="5FCC74EE" w14:textId="77777777" w:rsidR="0053245F" w:rsidRPr="00DF2804" w:rsidRDefault="0053245F" w:rsidP="0053245F">
      <w:pPr>
        <w:pStyle w:val="Biblio"/>
      </w:pPr>
      <w:r w:rsidRPr="00DF2804">
        <w:t xml:space="preserve">PIRANDELLO, L. Hodina (povídka), přel. J. Záhoř. </w:t>
      </w:r>
      <w:r w:rsidRPr="00DF2804">
        <w:rPr>
          <w:i/>
          <w:iCs/>
        </w:rPr>
        <w:t xml:space="preserve">Národní Osvobození </w:t>
      </w:r>
      <w:r w:rsidRPr="00DF2804">
        <w:t>1, 1924, č.</w:t>
      </w:r>
      <w:r w:rsidR="005E4F65">
        <w:t> </w:t>
      </w:r>
      <w:r w:rsidRPr="00DF2804">
        <w:t>49, s. 1–2.</w:t>
      </w:r>
    </w:p>
    <w:p w14:paraId="41AEB3FD" w14:textId="77777777" w:rsidR="0053245F" w:rsidRPr="00DF2804" w:rsidRDefault="0053245F" w:rsidP="0053245F">
      <w:pPr>
        <w:pStyle w:val="Biblio"/>
      </w:pPr>
      <w:r w:rsidRPr="00DF2804">
        <w:t xml:space="preserve">PIRANDELLO, L. </w:t>
      </w:r>
      <w:r w:rsidRPr="00DF2804">
        <w:rPr>
          <w:i/>
          <w:iCs/>
        </w:rPr>
        <w:t>Jeden, nikdo, sto tisíc.</w:t>
      </w:r>
      <w:r w:rsidRPr="00DF2804">
        <w:t xml:space="preserve"> Praha: Václav Petr, 1929.</w:t>
      </w:r>
    </w:p>
    <w:p w14:paraId="663BCF78" w14:textId="77777777" w:rsidR="0053245F" w:rsidRPr="00DF2804" w:rsidRDefault="0053245F" w:rsidP="0053245F">
      <w:pPr>
        <w:pStyle w:val="Biblio"/>
      </w:pPr>
      <w:r w:rsidRPr="00DF2804">
        <w:t xml:space="preserve">PIRANDELLO, L. Jen dobrák (povídka), přel. M.P. </w:t>
      </w:r>
      <w:r w:rsidRPr="00DF2804">
        <w:rPr>
          <w:i/>
          <w:iCs/>
        </w:rPr>
        <w:t xml:space="preserve">Právo lidu </w:t>
      </w:r>
      <w:r w:rsidRPr="00DF2804">
        <w:t>34, 1925, č. 214, příl.</w:t>
      </w:r>
      <w:r w:rsidR="005E4F65">
        <w:t> </w:t>
      </w:r>
      <w:r w:rsidRPr="00DF2804">
        <w:t>Dělnická besídka, č. 38, s. 9–10.</w:t>
      </w:r>
    </w:p>
    <w:p w14:paraId="1F931147" w14:textId="77777777" w:rsidR="0053245F" w:rsidRPr="00DF2804" w:rsidRDefault="0053245F" w:rsidP="0053245F">
      <w:pPr>
        <w:pStyle w:val="Biblio"/>
      </w:pPr>
      <w:r w:rsidRPr="00DF2804">
        <w:t xml:space="preserve">PIRANDELLO, L. Jinýma očima (povídka), přel. V. Š. </w:t>
      </w:r>
      <w:r w:rsidRPr="00DF2804">
        <w:rPr>
          <w:i/>
          <w:iCs/>
        </w:rPr>
        <w:t>Právo lidu</w:t>
      </w:r>
      <w:r w:rsidRPr="00DF2804">
        <w:t xml:space="preserve"> 35, 1926, č. 204, příl. Dělnická besídka, č. 36, s.141–143.</w:t>
      </w:r>
    </w:p>
    <w:p w14:paraId="680A8CBC" w14:textId="77777777" w:rsidR="0053245F" w:rsidRPr="00DF2804" w:rsidRDefault="0053245F" w:rsidP="0053245F">
      <w:pPr>
        <w:pStyle w:val="Biblio"/>
      </w:pPr>
      <w:r w:rsidRPr="00DF2804">
        <w:t xml:space="preserve">PIRANDELLO, L. Kresba (povídka), přel. L. E. </w:t>
      </w:r>
      <w:r w:rsidRPr="00DF2804">
        <w:rPr>
          <w:i/>
          <w:iCs/>
        </w:rPr>
        <w:t>Právo lidu</w:t>
      </w:r>
      <w:r w:rsidRPr="00DF2804">
        <w:t xml:space="preserve"> 34, 1925, č. 16, příl.</w:t>
      </w:r>
      <w:r w:rsidR="005E4F65">
        <w:t> </w:t>
      </w:r>
      <w:r w:rsidRPr="00DF2804">
        <w:t>Dělnická besídka, č. 4, s. 27–30.</w:t>
      </w:r>
    </w:p>
    <w:p w14:paraId="77C5EE1F" w14:textId="77777777" w:rsidR="0053245F" w:rsidRPr="00DF2804" w:rsidRDefault="0053245F" w:rsidP="0053245F">
      <w:pPr>
        <w:pStyle w:val="Biblio"/>
      </w:pPr>
      <w:r w:rsidRPr="00DF2804">
        <w:t xml:space="preserve">PIRANDELLO, L. Netopýr (povídka), přel. dr. V. Jiřina. </w:t>
      </w:r>
      <w:r w:rsidRPr="00DF2804">
        <w:rPr>
          <w:i/>
          <w:iCs/>
        </w:rPr>
        <w:t>Topičův sborník</w:t>
      </w:r>
      <w:r w:rsidRPr="00DF2804">
        <w:t xml:space="preserve"> 13, 1925–1926, č. 5, s. 198–204.</w:t>
      </w:r>
    </w:p>
    <w:p w14:paraId="7F4D15B1" w14:textId="77777777" w:rsidR="0053245F" w:rsidRPr="00DF2804" w:rsidRDefault="0053245F" w:rsidP="0053245F">
      <w:pPr>
        <w:pStyle w:val="Biblio"/>
      </w:pPr>
      <w:r w:rsidRPr="00DF2804">
        <w:t xml:space="preserve">PIRANDELLO, L. Obraz (povídka), přel. M. Bušková. </w:t>
      </w:r>
      <w:r w:rsidRPr="00DF2804">
        <w:rPr>
          <w:i/>
          <w:iCs/>
        </w:rPr>
        <w:t>Tribuna</w:t>
      </w:r>
      <w:r w:rsidRPr="00DF2804">
        <w:t xml:space="preserve"> 5, 1923, č. 127, příl.</w:t>
      </w:r>
      <w:r w:rsidR="005E4F65">
        <w:t> </w:t>
      </w:r>
      <w:r w:rsidRPr="00DF2804">
        <w:t>Nedělní besídka, s. 1–2.</w:t>
      </w:r>
    </w:p>
    <w:p w14:paraId="4B462003" w14:textId="77777777" w:rsidR="0053245F" w:rsidRPr="00DF2804" w:rsidRDefault="0053245F" w:rsidP="0053245F">
      <w:pPr>
        <w:pStyle w:val="Biblio"/>
      </w:pPr>
      <w:r w:rsidRPr="00DF2804">
        <w:t xml:space="preserve">PIRANDELLO, L. Pravda (povídka), přel. F. Š. </w:t>
      </w:r>
      <w:r w:rsidRPr="00DF2804">
        <w:rPr>
          <w:i/>
          <w:iCs/>
        </w:rPr>
        <w:t>Právo lidu</w:t>
      </w:r>
      <w:r w:rsidRPr="00DF2804">
        <w:t xml:space="preserve"> 34, 1925, č. 185, příl.</w:t>
      </w:r>
      <w:r w:rsidR="005E4F65">
        <w:t> </w:t>
      </w:r>
      <w:r w:rsidRPr="00DF2804">
        <w:t>Dělnická besídka, č. 33, s. 9–10.</w:t>
      </w:r>
    </w:p>
    <w:p w14:paraId="5C46DE8B" w14:textId="77777777" w:rsidR="0053245F" w:rsidRPr="00DF2804" w:rsidRDefault="0053245F" w:rsidP="0053245F">
      <w:pPr>
        <w:pStyle w:val="Biblio"/>
      </w:pPr>
      <w:r w:rsidRPr="00DF2804">
        <w:t xml:space="preserve">PIRANDELLO, L. Pravda (próza), přel. J. Zaorálek. </w:t>
      </w:r>
      <w:r w:rsidRPr="00DF2804">
        <w:rPr>
          <w:i/>
          <w:iCs/>
        </w:rPr>
        <w:t>Cesta</w:t>
      </w:r>
      <w:r w:rsidRPr="00DF2804">
        <w:t xml:space="preserve"> 7, 1924–1925, č. 23, s.</w:t>
      </w:r>
      <w:r w:rsidR="005E4F65">
        <w:t> </w:t>
      </w:r>
      <w:r w:rsidRPr="00DF2804">
        <w:t>358–360.</w:t>
      </w:r>
    </w:p>
    <w:p w14:paraId="25D450F7" w14:textId="77777777" w:rsidR="0053245F" w:rsidRPr="00DF2804" w:rsidRDefault="0053245F" w:rsidP="0053245F">
      <w:pPr>
        <w:pStyle w:val="Biblio"/>
      </w:pPr>
      <w:r w:rsidRPr="00DF2804">
        <w:t xml:space="preserve">PIRANDELLO, L. Sláma ať shoří (povídka), přel. J. Záhoř. </w:t>
      </w:r>
      <w:r w:rsidRPr="00DF2804">
        <w:rPr>
          <w:i/>
          <w:iCs/>
        </w:rPr>
        <w:t>Národní Osvobození</w:t>
      </w:r>
      <w:r w:rsidRPr="00DF2804">
        <w:t xml:space="preserve"> 1, 1924, č. 325, s. 1–2.</w:t>
      </w:r>
    </w:p>
    <w:p w14:paraId="5D32DEBB" w14:textId="77777777" w:rsidR="0053245F" w:rsidRPr="00DF2804" w:rsidRDefault="0053245F" w:rsidP="0053245F">
      <w:pPr>
        <w:pStyle w:val="Biblio"/>
      </w:pPr>
      <w:r w:rsidRPr="00DF2804">
        <w:t xml:space="preserve">PIRANDELLO, L. V hotelu zemřel jeden takový (povídka), přel. M. Bušková. </w:t>
      </w:r>
      <w:r w:rsidRPr="00DF2804">
        <w:rPr>
          <w:i/>
          <w:iCs/>
        </w:rPr>
        <w:t>Tribuna</w:t>
      </w:r>
      <w:r w:rsidRPr="00DF2804">
        <w:t xml:space="preserve"> 5, 1923, č. 201, s. 1–2.</w:t>
      </w:r>
    </w:p>
    <w:p w14:paraId="0397A552" w14:textId="77777777" w:rsidR="0053245F" w:rsidRPr="00DF2804" w:rsidRDefault="0053245F" w:rsidP="0053245F">
      <w:pPr>
        <w:pStyle w:val="Biblio"/>
      </w:pPr>
      <w:r w:rsidRPr="00DF2804">
        <w:t xml:space="preserve">PIRANDELLO, L. V hotelu zemřel jeden takový (povídka), přel. M. Bušková. </w:t>
      </w:r>
      <w:r w:rsidRPr="00DF2804">
        <w:rPr>
          <w:i/>
          <w:iCs/>
        </w:rPr>
        <w:t>Tribuna</w:t>
      </w:r>
      <w:r w:rsidRPr="00DF2804">
        <w:t xml:space="preserve"> 5, 1923, č. 202, s. 1.</w:t>
      </w:r>
    </w:p>
    <w:p w14:paraId="6BADF827" w14:textId="77777777" w:rsidR="0053245F" w:rsidRPr="00DF2804" w:rsidRDefault="0053245F" w:rsidP="0053245F">
      <w:pPr>
        <w:pStyle w:val="Biblio"/>
      </w:pPr>
      <w:r w:rsidRPr="00DF2804">
        <w:t xml:space="preserve">PIRANDELLO, L. Vějířek (povídka), přel. A. Muťovský = A. Truksa. </w:t>
      </w:r>
      <w:r w:rsidRPr="00DF2804">
        <w:rPr>
          <w:i/>
          <w:iCs/>
        </w:rPr>
        <w:t>Tribuna</w:t>
      </w:r>
      <w:r w:rsidRPr="00DF2804">
        <w:t xml:space="preserve"> 7, 1925, č. 38, příl. Modní Revue 5, č. 7, příl. Zábavné čtení, s. 27–28.</w:t>
      </w:r>
    </w:p>
    <w:p w14:paraId="0C15E74F" w14:textId="77777777" w:rsidR="0053245F" w:rsidRPr="00DF2804" w:rsidRDefault="0053245F" w:rsidP="0053245F">
      <w:pPr>
        <w:pStyle w:val="Biblio"/>
      </w:pPr>
      <w:r w:rsidRPr="00DF2804">
        <w:t xml:space="preserve">PIRANDELLO, L. Vlak zapískl (povídka), přel. J. Jaroš. </w:t>
      </w:r>
      <w:r w:rsidRPr="00DF2804">
        <w:rPr>
          <w:i/>
          <w:iCs/>
        </w:rPr>
        <w:t>Večerní Tribuna</w:t>
      </w:r>
      <w:r w:rsidRPr="00DF2804">
        <w:t xml:space="preserve"> 6, 1924, č.</w:t>
      </w:r>
      <w:r w:rsidR="005E4F65">
        <w:t> </w:t>
      </w:r>
      <w:r w:rsidRPr="00DF2804">
        <w:t>88, s. 1–2.</w:t>
      </w:r>
    </w:p>
    <w:p w14:paraId="3F576DFB" w14:textId="77777777" w:rsidR="0053245F" w:rsidRPr="00DF2804" w:rsidRDefault="0053245F" w:rsidP="0053245F">
      <w:pPr>
        <w:pStyle w:val="Biblio"/>
        <w:rPr>
          <w:rFonts w:eastAsia="Times New Roman"/>
        </w:rPr>
      </w:pPr>
      <w:r w:rsidRPr="00DF2804">
        <w:t xml:space="preserve">PIRANDELLO, L. Vlak zapískl (povídka), přel. J. Jaroš. </w:t>
      </w:r>
      <w:r w:rsidRPr="00DF2804">
        <w:rPr>
          <w:i/>
          <w:iCs/>
        </w:rPr>
        <w:t>Večerní Tribuna</w:t>
      </w:r>
      <w:r w:rsidRPr="00DF2804">
        <w:t xml:space="preserve"> 6, 1924, č.</w:t>
      </w:r>
      <w:r w:rsidR="005E4F65">
        <w:t> </w:t>
      </w:r>
      <w:r w:rsidRPr="00DF2804">
        <w:t>89, s. 1–2.</w:t>
      </w:r>
    </w:p>
    <w:p w14:paraId="18231D70" w14:textId="77777777" w:rsidR="0053245F" w:rsidRPr="00DF2804" w:rsidRDefault="0053245F" w:rsidP="0053245F">
      <w:pPr>
        <w:pStyle w:val="Biblio"/>
      </w:pPr>
      <w:r w:rsidRPr="00DF2804">
        <w:t xml:space="preserve">PLECHATÝ, L. Nový Pirandello na českém jevišti. </w:t>
      </w:r>
      <w:r w:rsidRPr="00DF2804">
        <w:rPr>
          <w:i/>
          <w:iCs/>
        </w:rPr>
        <w:t>Národní listy</w:t>
      </w:r>
      <w:r w:rsidRPr="00DF2804">
        <w:t xml:space="preserve"> 67, 1927, č. 17, s.</w:t>
      </w:r>
      <w:r w:rsidR="005E4F65">
        <w:t> </w:t>
      </w:r>
      <w:r w:rsidRPr="00DF2804">
        <w:t>4.</w:t>
      </w:r>
    </w:p>
    <w:p w14:paraId="162D10B4" w14:textId="77777777" w:rsidR="0053245F" w:rsidRPr="00DF2804" w:rsidRDefault="0053245F" w:rsidP="0053245F">
      <w:pPr>
        <w:pStyle w:val="Biblio"/>
      </w:pPr>
      <w:r w:rsidRPr="00DF2804">
        <w:t xml:space="preserve">POSPÍŠIL, O. Vánoční trh knižní. Povídky ze života. </w:t>
      </w:r>
      <w:r w:rsidRPr="00DF2804">
        <w:rPr>
          <w:i/>
        </w:rPr>
        <w:t>Úhor</w:t>
      </w:r>
      <w:r w:rsidRPr="00DF2804">
        <w:t xml:space="preserve"> 17, 1929, č. 10, s. 179.</w:t>
      </w:r>
    </w:p>
    <w:p w14:paraId="59E69A03" w14:textId="77777777" w:rsidR="0053245F" w:rsidRPr="00DF2804" w:rsidRDefault="0053245F" w:rsidP="0053245F">
      <w:pPr>
        <w:pStyle w:val="Biblio"/>
      </w:pPr>
      <w:r w:rsidRPr="00DF2804">
        <w:t xml:space="preserve">POSSENTI, E. Un volo di Pirandello. </w:t>
      </w:r>
      <w:r w:rsidRPr="00DF2804">
        <w:rPr>
          <w:i/>
        </w:rPr>
        <w:t>Corriere della Sera</w:t>
      </w:r>
      <w:r w:rsidRPr="00DF2804">
        <w:t>, 5. 1. 1927, s. 351.</w:t>
      </w:r>
    </w:p>
    <w:p w14:paraId="7EAF5002" w14:textId="77777777" w:rsidR="0053245F" w:rsidRPr="00DF2804" w:rsidRDefault="0053245F" w:rsidP="0053245F">
      <w:pPr>
        <w:pStyle w:val="Biblio"/>
      </w:pPr>
      <w:r w:rsidRPr="00DF2804">
        <w:t>PRACH, V. Luigi Pirandello: Šest postav hledá autora. Z italštiny přeložila M.</w:t>
      </w:r>
      <w:r w:rsidR="005E4F65">
        <w:t> </w:t>
      </w:r>
      <w:r w:rsidRPr="00DF2804">
        <w:t xml:space="preserve">Votrubová-Haunerová. (České divadlo, sv. 48. Nákladem „Zory“ v Karlíně.). </w:t>
      </w:r>
      <w:r w:rsidRPr="00DF2804">
        <w:rPr>
          <w:i/>
        </w:rPr>
        <w:t xml:space="preserve">Česká osvěta </w:t>
      </w:r>
      <w:r w:rsidRPr="00DF2804">
        <w:t>21, 1925, č. 6, s. 384.</w:t>
      </w:r>
    </w:p>
    <w:p w14:paraId="269D64A6" w14:textId="77777777" w:rsidR="0053245F" w:rsidRPr="00DF2804" w:rsidRDefault="0053245F" w:rsidP="0053245F">
      <w:pPr>
        <w:pStyle w:val="Biblio"/>
        <w:rPr>
          <w:b/>
          <w:bCs/>
        </w:rPr>
      </w:pPr>
      <w:r w:rsidRPr="00DF2804">
        <w:lastRenderedPageBreak/>
        <w:t xml:space="preserve">PRAUS, F. </w:t>
      </w:r>
      <w:r w:rsidRPr="002773A1">
        <w:rPr>
          <w:i/>
          <w:iCs/>
        </w:rPr>
        <w:t>Učebnice jazyka italského pro obchodní akademie a reformní reálná gymnasia</w:t>
      </w:r>
      <w:r w:rsidRPr="00DF2804">
        <w:t>. Praha: Česká grafická unie, 1929.</w:t>
      </w:r>
    </w:p>
    <w:p w14:paraId="7F2AFAF5" w14:textId="77777777" w:rsidR="0053245F" w:rsidRPr="00DF2804" w:rsidRDefault="0053245F" w:rsidP="0053245F">
      <w:pPr>
        <w:pStyle w:val="Biblio"/>
      </w:pPr>
      <w:r w:rsidRPr="00DF2804">
        <w:t xml:space="preserve">PROCHÁZKA, F. S. Italský premiér Mussolini napsal před dvaceti lety. </w:t>
      </w:r>
      <w:r w:rsidRPr="00DF2804">
        <w:rPr>
          <w:i/>
        </w:rPr>
        <w:t>Zvon</w:t>
      </w:r>
      <w:r w:rsidRPr="00DF2804">
        <w:t xml:space="preserve"> 29, 1928–1929, č. 4, s. 56. </w:t>
      </w:r>
    </w:p>
    <w:p w14:paraId="2EEA9439" w14:textId="77777777" w:rsidR="0053245F" w:rsidRPr="00DF2804" w:rsidRDefault="0053245F" w:rsidP="0053245F">
      <w:pPr>
        <w:pStyle w:val="Biblio"/>
      </w:pPr>
      <w:r w:rsidRPr="00DF2804">
        <w:t xml:space="preserve">PROCHÁZKA, F. S. Mussolini napsal roku 1909. </w:t>
      </w:r>
      <w:r w:rsidRPr="00DF2804">
        <w:rPr>
          <w:i/>
        </w:rPr>
        <w:t>Zvon</w:t>
      </w:r>
      <w:r w:rsidRPr="00DF2804">
        <w:t xml:space="preserve"> 30, 1929–1930, č. 9, s. 128.</w:t>
      </w:r>
    </w:p>
    <w:p w14:paraId="78451510" w14:textId="77777777" w:rsidR="0053245F" w:rsidRPr="00DF2804" w:rsidRDefault="0053245F" w:rsidP="0053245F">
      <w:pPr>
        <w:pStyle w:val="Biblio"/>
      </w:pPr>
      <w:r w:rsidRPr="00DF2804">
        <w:t xml:space="preserve">PROCHÁZKA, F. S. O D’Annunziovi. </w:t>
      </w:r>
      <w:r w:rsidRPr="00DF2804">
        <w:rPr>
          <w:i/>
        </w:rPr>
        <w:t xml:space="preserve">Zvon </w:t>
      </w:r>
      <w:r w:rsidRPr="00DF2804">
        <w:t>28, 1928, č. 31, s. 436.</w:t>
      </w:r>
    </w:p>
    <w:p w14:paraId="0D45F629" w14:textId="77777777" w:rsidR="0053245F" w:rsidRPr="00DF2804" w:rsidRDefault="0053245F" w:rsidP="0053245F">
      <w:pPr>
        <w:pStyle w:val="Biblio"/>
      </w:pPr>
      <w:r w:rsidRPr="00DF2804">
        <w:t xml:space="preserve">PROCHÁZKA, F. S. Pan D’Annunzio po svých leteckých trofejích. </w:t>
      </w:r>
      <w:r w:rsidRPr="00DF2804">
        <w:rPr>
          <w:i/>
        </w:rPr>
        <w:t>Zvon</w:t>
      </w:r>
      <w:r w:rsidRPr="00DF2804">
        <w:t xml:space="preserve"> 30, 1930, č. 28, s. 392.</w:t>
      </w:r>
    </w:p>
    <w:p w14:paraId="5001335F" w14:textId="77777777" w:rsidR="0053245F" w:rsidRPr="00DF2804" w:rsidRDefault="0053245F" w:rsidP="0053245F">
      <w:pPr>
        <w:pStyle w:val="Biblio"/>
      </w:pPr>
      <w:r w:rsidRPr="00DF2804">
        <w:t xml:space="preserve">PROCHÁZKA, F. S. Ve spisech Gabriela D’Annunzia. </w:t>
      </w:r>
      <w:r w:rsidRPr="00DF2804">
        <w:rPr>
          <w:i/>
        </w:rPr>
        <w:t xml:space="preserve">Zvon </w:t>
      </w:r>
      <w:r w:rsidRPr="00DF2804">
        <w:t>30, 1929, č. 15–16, s.</w:t>
      </w:r>
      <w:r w:rsidR="005E4F65">
        <w:t> </w:t>
      </w:r>
      <w:r w:rsidRPr="00DF2804">
        <w:t>221.</w:t>
      </w:r>
    </w:p>
    <w:p w14:paraId="591CB15B" w14:textId="77777777" w:rsidR="0053245F" w:rsidRPr="00DF2804" w:rsidRDefault="0053245F" w:rsidP="0053245F">
      <w:pPr>
        <w:pStyle w:val="Biblio"/>
      </w:pPr>
      <w:r w:rsidRPr="00DF2804">
        <w:t xml:space="preserve">PROX, K. Luigi Pirandello a jeho Šest postav hledá autora. </w:t>
      </w:r>
      <w:r w:rsidRPr="00DF2804">
        <w:rPr>
          <w:i/>
        </w:rPr>
        <w:t>Divadlo moravskoslezské</w:t>
      </w:r>
      <w:r w:rsidRPr="00DF2804">
        <w:t xml:space="preserve"> 7, 1926, č. 16, s. 1. </w:t>
      </w:r>
    </w:p>
    <w:p w14:paraId="3CCCD4D6" w14:textId="77777777" w:rsidR="0053245F" w:rsidRPr="00DF2804" w:rsidRDefault="0053245F" w:rsidP="0053245F">
      <w:pPr>
        <w:pStyle w:val="Biblio"/>
      </w:pPr>
      <w:r w:rsidRPr="00DF2804">
        <w:t xml:space="preserve">PUGLIONISI, C. Kdo je vlastně D’Annunzio? Přeložil sp. </w:t>
      </w:r>
      <w:r w:rsidRPr="00DF2804">
        <w:rPr>
          <w:i/>
        </w:rPr>
        <w:t>Venkov</w:t>
      </w:r>
      <w:r w:rsidRPr="00DF2804">
        <w:t xml:space="preserve"> 24, 1929, č. 262, s. 3–4.</w:t>
      </w:r>
    </w:p>
    <w:p w14:paraId="190DFB59" w14:textId="77777777" w:rsidR="0053245F" w:rsidRPr="00DF2804" w:rsidRDefault="0053245F" w:rsidP="0053245F">
      <w:pPr>
        <w:pStyle w:val="Biblio"/>
      </w:pPr>
      <w:r w:rsidRPr="00DF2804">
        <w:t xml:space="preserve">RAISOVÁ, D. Pohostinské hry souboru L. Pirandella v divadle Vinohradském. </w:t>
      </w:r>
      <w:r w:rsidRPr="00DF2804">
        <w:rPr>
          <w:i/>
          <w:iCs/>
        </w:rPr>
        <w:t xml:space="preserve">Ženský svět </w:t>
      </w:r>
      <w:r w:rsidRPr="00DF2804">
        <w:t>31, 1927, č. 1–2, s. 17–18.</w:t>
      </w:r>
    </w:p>
    <w:p w14:paraId="4870447F" w14:textId="77777777" w:rsidR="0053245F" w:rsidRPr="00DF2804" w:rsidRDefault="0053245F" w:rsidP="0053245F">
      <w:pPr>
        <w:pStyle w:val="Biblio"/>
      </w:pPr>
      <w:r w:rsidRPr="00DF2804">
        <w:t xml:space="preserve">RENČ, V. Jedna nechápavost a jeden nemrav (polemika). </w:t>
      </w:r>
      <w:r w:rsidRPr="00DF2804">
        <w:rPr>
          <w:i/>
        </w:rPr>
        <w:t xml:space="preserve">Řád </w:t>
      </w:r>
      <w:r w:rsidRPr="00DF2804">
        <w:t>3, 1936, č. 3, s. 205.</w:t>
      </w:r>
    </w:p>
    <w:p w14:paraId="16009AB3" w14:textId="77777777" w:rsidR="0053245F" w:rsidRPr="00DF2804" w:rsidRDefault="0053245F" w:rsidP="0053245F">
      <w:pPr>
        <w:pStyle w:val="Biblio"/>
      </w:pPr>
      <w:r w:rsidRPr="00DF2804">
        <w:t xml:space="preserve">ROSENDORFSKÝ, J. Čechy a Itálie v díle vlašského slavisty. </w:t>
      </w:r>
      <w:r w:rsidRPr="00DF2804">
        <w:rPr>
          <w:i/>
          <w:iCs/>
        </w:rPr>
        <w:t>Lumír</w:t>
      </w:r>
      <w:r w:rsidRPr="00DF2804">
        <w:t xml:space="preserve"> 66, 1939–1940, č. 4, s. 215–216.</w:t>
      </w:r>
    </w:p>
    <w:p w14:paraId="303B8159" w14:textId="77777777" w:rsidR="0053245F" w:rsidRPr="00DF2804" w:rsidRDefault="0053245F" w:rsidP="0053245F">
      <w:pPr>
        <w:pStyle w:val="Biblio"/>
      </w:pPr>
      <w:r w:rsidRPr="00DF2804">
        <w:t xml:space="preserve">RYDVAN, J. Divadlo. Rosso di San Secondo: Ó loutky, jaká vášeň. </w:t>
      </w:r>
      <w:r w:rsidRPr="00DF2804">
        <w:rPr>
          <w:i/>
          <w:iCs/>
        </w:rPr>
        <w:t>Topičův sborník</w:t>
      </w:r>
      <w:r w:rsidRPr="00DF2804">
        <w:t xml:space="preserve"> 12, 1924–1925, č. 3, s. 137–138.</w:t>
      </w:r>
    </w:p>
    <w:p w14:paraId="75DDEF46" w14:textId="77777777" w:rsidR="0053245F" w:rsidRPr="00DF2804" w:rsidRDefault="0053245F" w:rsidP="0053245F">
      <w:pPr>
        <w:pStyle w:val="Biblio"/>
      </w:pPr>
      <w:r w:rsidRPr="00DF2804">
        <w:t>RYDVAN, J. Italská divadelní revue Comoedia v Miláně.</w:t>
      </w:r>
      <w:r w:rsidRPr="00DF2804">
        <w:rPr>
          <w:i/>
        </w:rPr>
        <w:t xml:space="preserve"> Topičův sborník </w:t>
      </w:r>
      <w:r w:rsidRPr="00DF2804">
        <w:t>11, 1923–1924, č. 9, s. 427.</w:t>
      </w:r>
    </w:p>
    <w:p w14:paraId="5E313641" w14:textId="77777777" w:rsidR="0053245F" w:rsidRPr="00DF2804" w:rsidRDefault="0053245F" w:rsidP="0053245F">
      <w:pPr>
        <w:pStyle w:val="Biblio"/>
      </w:pPr>
      <w:r w:rsidRPr="00DF2804">
        <w:t xml:space="preserve">RYDVAN, J. Pražský činoherní přehled. </w:t>
      </w:r>
      <w:r w:rsidRPr="00DF2804">
        <w:rPr>
          <w:i/>
        </w:rPr>
        <w:t>Topičův sborník</w:t>
      </w:r>
      <w:r w:rsidRPr="00DF2804">
        <w:t xml:space="preserve"> 11, 1923–1924, č. 2, s. 89–90.</w:t>
      </w:r>
    </w:p>
    <w:p w14:paraId="20FB5620" w14:textId="77777777" w:rsidR="0053245F" w:rsidRPr="00DF2804" w:rsidRDefault="0053245F" w:rsidP="0053245F">
      <w:pPr>
        <w:pStyle w:val="Biblio"/>
      </w:pPr>
      <w:r w:rsidRPr="00DF2804">
        <w:t xml:space="preserve">SADECKÝ, F. České divadlo v Olomouci. </w:t>
      </w:r>
      <w:r w:rsidRPr="00DF2804">
        <w:rPr>
          <w:i/>
        </w:rPr>
        <w:t xml:space="preserve">Našinec </w:t>
      </w:r>
      <w:r w:rsidRPr="00DF2804">
        <w:t>59, 1923, č. 149, s. 5.</w:t>
      </w:r>
    </w:p>
    <w:p w14:paraId="6523BC6D" w14:textId="77777777" w:rsidR="0053245F" w:rsidRPr="00DF2804" w:rsidRDefault="0053245F" w:rsidP="0053245F">
      <w:pPr>
        <w:pStyle w:val="Biblio"/>
      </w:pPr>
      <w:r w:rsidRPr="00DF2804">
        <w:t xml:space="preserve">SADECKÝ, F. České divadlo v Olomouci. </w:t>
      </w:r>
      <w:r w:rsidRPr="00DF2804">
        <w:rPr>
          <w:i/>
        </w:rPr>
        <w:t xml:space="preserve">Našinec </w:t>
      </w:r>
      <w:r w:rsidRPr="00DF2804">
        <w:t>59, 1923, č. 260, s. 5.</w:t>
      </w:r>
    </w:p>
    <w:p w14:paraId="27008148" w14:textId="77777777" w:rsidR="0053245F" w:rsidRPr="00DF2804" w:rsidRDefault="0053245F" w:rsidP="0053245F">
      <w:pPr>
        <w:pStyle w:val="Biblio"/>
      </w:pPr>
      <w:r w:rsidRPr="00DF2804">
        <w:t>SEDLÁČEK, H. Posudky. Knihy. Edmondo De Amicis: Za matkou (Od Apenin k</w:t>
      </w:r>
      <w:r w:rsidR="005E4F65">
        <w:t> </w:t>
      </w:r>
      <w:r w:rsidRPr="00DF2804">
        <w:t xml:space="preserve">Andám). </w:t>
      </w:r>
      <w:r w:rsidRPr="00DF2804">
        <w:rPr>
          <w:i/>
        </w:rPr>
        <w:t>Úhor</w:t>
      </w:r>
      <w:r w:rsidRPr="00DF2804">
        <w:t xml:space="preserve"> 8, 1919, č. 1, s. 9.</w:t>
      </w:r>
    </w:p>
    <w:p w14:paraId="596C7F45" w14:textId="77777777" w:rsidR="0053245F" w:rsidRDefault="0053245F" w:rsidP="0053245F">
      <w:pPr>
        <w:pStyle w:val="Biblio"/>
      </w:pPr>
      <w:r w:rsidRPr="00DF2804">
        <w:t>SCHILLER, O.</w:t>
      </w:r>
      <w:r w:rsidRPr="00DF2804">
        <w:rPr>
          <w:i/>
        </w:rPr>
        <w:t xml:space="preserve"> </w:t>
      </w:r>
      <w:r w:rsidRPr="00DF2804">
        <w:t>Uznání zásluh čsl. beletristy o prohloubení kulturních styků italo-československých.</w:t>
      </w:r>
      <w:r w:rsidRPr="00DF2804">
        <w:rPr>
          <w:i/>
        </w:rPr>
        <w:t xml:space="preserve"> Národní Osvobození </w:t>
      </w:r>
      <w:r w:rsidRPr="00DF2804">
        <w:rPr>
          <w:iCs/>
        </w:rPr>
        <w:t>5,</w:t>
      </w:r>
      <w:r w:rsidRPr="00DF2804">
        <w:t xml:space="preserve"> 1928, č. 147, s. 6.</w:t>
      </w:r>
    </w:p>
    <w:p w14:paraId="325B6B49" w14:textId="77777777" w:rsidR="0053245F" w:rsidRDefault="0053245F" w:rsidP="0053245F">
      <w:pPr>
        <w:pStyle w:val="Biblio"/>
      </w:pPr>
      <w:r>
        <w:t xml:space="preserve">SKALICKÝ, J. </w:t>
      </w:r>
      <w:r w:rsidRPr="00DF2804">
        <w:t xml:space="preserve">Giovanni Papini. </w:t>
      </w:r>
      <w:r w:rsidRPr="00DF2804">
        <w:rPr>
          <w:i/>
        </w:rPr>
        <w:t>Rozpravy Aventina</w:t>
      </w:r>
      <w:r w:rsidRPr="00DF2804">
        <w:t xml:space="preserve"> 1, 1925–1926, č. 7, s. 90. </w:t>
      </w:r>
    </w:p>
    <w:p w14:paraId="782F949A" w14:textId="77777777" w:rsidR="0053245F" w:rsidRPr="00DF2804" w:rsidRDefault="0053245F" w:rsidP="0053245F">
      <w:pPr>
        <w:pStyle w:val="Biblio"/>
      </w:pPr>
      <w:r w:rsidRPr="00DF2804">
        <w:t xml:space="preserve">SKÝPALA, O. D’Annuziova zpověď, pokání a komedie. </w:t>
      </w:r>
      <w:r w:rsidRPr="00DF2804">
        <w:rPr>
          <w:i/>
        </w:rPr>
        <w:t>Večerní České slovo</w:t>
      </w:r>
      <w:r w:rsidRPr="00DF2804">
        <w:t xml:space="preserve"> 8, 1926, č. 27, s. 1.</w:t>
      </w:r>
    </w:p>
    <w:p w14:paraId="5464C3EB" w14:textId="77777777" w:rsidR="0053245F" w:rsidRPr="00DF2804" w:rsidRDefault="0053245F" w:rsidP="0053245F">
      <w:pPr>
        <w:pStyle w:val="Biblio"/>
      </w:pPr>
      <w:r w:rsidRPr="00DF2804">
        <w:t xml:space="preserve">SMETÁČEK, Z. D’Annunzio přizvukuje Mussolinimu. </w:t>
      </w:r>
      <w:r w:rsidRPr="00DF2804">
        <w:rPr>
          <w:i/>
        </w:rPr>
        <w:t>Venkov</w:t>
      </w:r>
      <w:r w:rsidRPr="00DF2804">
        <w:t xml:space="preserve"> 21, 1926, č. 3, s. 4.</w:t>
      </w:r>
    </w:p>
    <w:p w14:paraId="38BCDE78" w14:textId="77777777" w:rsidR="0053245F" w:rsidRPr="00DF2804" w:rsidRDefault="0053245F" w:rsidP="0053245F">
      <w:pPr>
        <w:pStyle w:val="Biblio"/>
      </w:pPr>
      <w:r w:rsidRPr="00DF2804">
        <w:t xml:space="preserve">SOKOL, K. E. Z brněnské činohry. Dvě Pirandellovy komedie. </w:t>
      </w:r>
      <w:r w:rsidRPr="00DF2804">
        <w:rPr>
          <w:i/>
          <w:iCs/>
        </w:rPr>
        <w:t>Lidové noviny</w:t>
      </w:r>
      <w:r w:rsidRPr="00DF2804">
        <w:t xml:space="preserve"> 34, 1926, č. 580, s. 7.</w:t>
      </w:r>
    </w:p>
    <w:p w14:paraId="40AF821A" w14:textId="77777777" w:rsidR="0053245F" w:rsidRPr="00DF2804" w:rsidRDefault="0053245F" w:rsidP="0053245F">
      <w:pPr>
        <w:pStyle w:val="Biblio"/>
      </w:pPr>
      <w:r w:rsidRPr="00DF2804">
        <w:lastRenderedPageBreak/>
        <w:t xml:space="preserve">SOKOL, K. E. Z brněnské činohry. Šest postav hledá autora. </w:t>
      </w:r>
      <w:r w:rsidRPr="00DF2804">
        <w:rPr>
          <w:i/>
        </w:rPr>
        <w:t xml:space="preserve">Lidové noviny </w:t>
      </w:r>
      <w:r w:rsidRPr="00DF2804">
        <w:t>34, 1926, č. 47, s. 7.</w:t>
      </w:r>
    </w:p>
    <w:p w14:paraId="281EF77D" w14:textId="77777777" w:rsidR="0053245F" w:rsidRPr="00DF2804" w:rsidRDefault="0053245F" w:rsidP="0053245F">
      <w:pPr>
        <w:pStyle w:val="Biblio"/>
      </w:pPr>
      <w:r w:rsidRPr="00DF2804">
        <w:t xml:space="preserve">SPRINGER, J. Motta Luigi, Bouřlivý proud. </w:t>
      </w:r>
      <w:r w:rsidRPr="00DF2804">
        <w:rPr>
          <w:i/>
          <w:iCs/>
        </w:rPr>
        <w:t>Česká osvěta</w:t>
      </w:r>
      <w:r w:rsidRPr="00DF2804">
        <w:t xml:space="preserve"> 28, 1931–1932, č. 4, s.</w:t>
      </w:r>
      <w:r w:rsidR="005E4F65">
        <w:t> </w:t>
      </w:r>
      <w:r w:rsidRPr="00DF2804">
        <w:t>177.</w:t>
      </w:r>
    </w:p>
    <w:p w14:paraId="47093A4C" w14:textId="77777777" w:rsidR="0053245F" w:rsidRPr="00DF2804" w:rsidRDefault="0053245F" w:rsidP="0053245F">
      <w:pPr>
        <w:pStyle w:val="Biblio"/>
      </w:pPr>
      <w:r w:rsidRPr="00DF2804">
        <w:t xml:space="preserve">SRBOVÁ, O. </w:t>
      </w:r>
      <w:bookmarkStart w:id="132" w:name="OLE_LINK3"/>
      <w:bookmarkStart w:id="133" w:name="OLE_LINK4"/>
      <w:r w:rsidRPr="00DF2804">
        <w:t>Divadelní směs</w:t>
      </w:r>
      <w:bookmarkEnd w:id="132"/>
      <w:bookmarkEnd w:id="133"/>
      <w:r w:rsidRPr="00DF2804">
        <w:t xml:space="preserve">. </w:t>
      </w:r>
      <w:r w:rsidRPr="00DF2804">
        <w:rPr>
          <w:i/>
        </w:rPr>
        <w:t>Studentský časopis</w:t>
      </w:r>
      <w:r w:rsidRPr="00DF2804">
        <w:t xml:space="preserve"> 14, 1934, č. 3, s. 80–81.</w:t>
      </w:r>
    </w:p>
    <w:p w14:paraId="480E3ED0" w14:textId="77777777" w:rsidR="0053245F" w:rsidRPr="00DF2804" w:rsidRDefault="0053245F" w:rsidP="0053245F">
      <w:pPr>
        <w:pStyle w:val="Biblio"/>
      </w:pPr>
      <w:r w:rsidRPr="00DF2804">
        <w:t xml:space="preserve">SRBOVÁ, O. Šest postav hledá autora. </w:t>
      </w:r>
      <w:r w:rsidRPr="00DF2804">
        <w:rPr>
          <w:i/>
          <w:iCs/>
        </w:rPr>
        <w:t>Národní práce</w:t>
      </w:r>
      <w:r w:rsidRPr="00DF2804">
        <w:t>, 1943, č. 52, s. 3.</w:t>
      </w:r>
    </w:p>
    <w:p w14:paraId="658C9D28" w14:textId="77777777" w:rsidR="0053245F" w:rsidRPr="00DF2804" w:rsidRDefault="0053245F" w:rsidP="0053245F">
      <w:pPr>
        <w:pStyle w:val="Biblio"/>
      </w:pPr>
      <w:r w:rsidRPr="00DF2804">
        <w:t xml:space="preserve">STEINER, R. Grazia Deledda. </w:t>
      </w:r>
      <w:r w:rsidRPr="00DF2804">
        <w:rPr>
          <w:i/>
          <w:iCs/>
        </w:rPr>
        <w:t>Tribuna</w:t>
      </w:r>
      <w:r w:rsidRPr="00DF2804">
        <w:t xml:space="preserve"> 9, 1927, č. 291, s. 1.</w:t>
      </w:r>
    </w:p>
    <w:p w14:paraId="5E760170" w14:textId="77777777" w:rsidR="0053245F" w:rsidRPr="00DF2804" w:rsidRDefault="0053245F" w:rsidP="0053245F">
      <w:pPr>
        <w:pStyle w:val="Biblio"/>
      </w:pPr>
      <w:r w:rsidRPr="00DF2804">
        <w:t xml:space="preserve">STEINER, R. </w:t>
      </w:r>
      <w:r w:rsidRPr="00DF2804">
        <w:rPr>
          <w:iCs/>
        </w:rPr>
        <w:t>Z italského divadla.</w:t>
      </w:r>
      <w:r w:rsidRPr="00DF2804">
        <w:t xml:space="preserve"> </w:t>
      </w:r>
      <w:r w:rsidRPr="00DF2804">
        <w:rPr>
          <w:i/>
          <w:iCs/>
        </w:rPr>
        <w:t xml:space="preserve">Lidové noviny </w:t>
      </w:r>
      <w:r w:rsidRPr="00DF2804">
        <w:t>36, 1928, č. 591, s. 7.</w:t>
      </w:r>
    </w:p>
    <w:p w14:paraId="702213D4" w14:textId="77777777" w:rsidR="0053245F" w:rsidRPr="00DF2804" w:rsidRDefault="0053245F" w:rsidP="0053245F">
      <w:pPr>
        <w:pStyle w:val="Biblio"/>
      </w:pPr>
      <w:r w:rsidRPr="00DF2804">
        <w:t xml:space="preserve">STUPARICH, G. </w:t>
      </w:r>
      <w:r w:rsidRPr="00DF2804">
        <w:rPr>
          <w:i/>
          <w:iCs/>
        </w:rPr>
        <w:t>La nazione czeca</w:t>
      </w:r>
      <w:r w:rsidRPr="00DF2804">
        <w:t>. Catania: F. Battiato, 1915.</w:t>
      </w:r>
    </w:p>
    <w:p w14:paraId="665FACAA" w14:textId="77777777" w:rsidR="0053245F" w:rsidRPr="00DF2804" w:rsidRDefault="0053245F" w:rsidP="0053245F">
      <w:pPr>
        <w:pStyle w:val="Biblio"/>
      </w:pPr>
      <w:r w:rsidRPr="00DF2804">
        <w:t xml:space="preserve">SUCHÝ, L. D’Annunzio majitelem vrcholku Monte Nevoso. </w:t>
      </w:r>
      <w:r w:rsidRPr="00DF2804">
        <w:rPr>
          <w:i/>
        </w:rPr>
        <w:t xml:space="preserve">Venkov </w:t>
      </w:r>
      <w:r w:rsidRPr="00DF2804">
        <w:t>21, 1926, č. 60, s. 4.</w:t>
      </w:r>
    </w:p>
    <w:p w14:paraId="7F6FF150" w14:textId="77777777" w:rsidR="0053245F" w:rsidRPr="00DF2804" w:rsidRDefault="0053245F" w:rsidP="0053245F">
      <w:pPr>
        <w:pStyle w:val="Biblio"/>
      </w:pPr>
      <w:r w:rsidRPr="00DF2804">
        <w:t xml:space="preserve">SUCHÝ, L. Něco o Gabrielovi D’Annunzio. </w:t>
      </w:r>
      <w:r w:rsidRPr="00DF2804">
        <w:rPr>
          <w:i/>
        </w:rPr>
        <w:t>Venkov</w:t>
      </w:r>
      <w:r w:rsidRPr="00DF2804">
        <w:t xml:space="preserve"> 24, 1929, č. 300, s. 4.</w:t>
      </w:r>
    </w:p>
    <w:p w14:paraId="04897810" w14:textId="77777777" w:rsidR="0053245F" w:rsidRPr="00DF2804" w:rsidRDefault="0053245F" w:rsidP="0053245F">
      <w:pPr>
        <w:pStyle w:val="Biblio"/>
      </w:pPr>
      <w:r w:rsidRPr="00DF2804">
        <w:t xml:space="preserve">SUCHÝ, L. Paní Grazia Deledda a Nobelova cena. </w:t>
      </w:r>
      <w:r w:rsidRPr="00DF2804">
        <w:rPr>
          <w:i/>
          <w:iCs/>
        </w:rPr>
        <w:t>Venkov</w:t>
      </w:r>
      <w:r w:rsidRPr="00DF2804">
        <w:t xml:space="preserve"> 22, 1927, č. 281, s. 4–5.</w:t>
      </w:r>
    </w:p>
    <w:p w14:paraId="28CFA3CE" w14:textId="77777777" w:rsidR="0053245F" w:rsidRPr="00DF2804" w:rsidRDefault="0053245F" w:rsidP="0053245F">
      <w:pPr>
        <w:pStyle w:val="Biblio"/>
      </w:pPr>
      <w:r w:rsidRPr="00DF2804">
        <w:t xml:space="preserve">SUCHÝ, L. </w:t>
      </w:r>
      <w:bookmarkStart w:id="134" w:name="OLE_LINK5"/>
      <w:bookmarkStart w:id="135" w:name="OLE_LINK6"/>
      <w:r w:rsidRPr="00DF2804">
        <w:t>Poustevník D’Annunzio</w:t>
      </w:r>
      <w:bookmarkEnd w:id="134"/>
      <w:bookmarkEnd w:id="135"/>
      <w:r w:rsidRPr="00DF2804">
        <w:t xml:space="preserve">. </w:t>
      </w:r>
      <w:r w:rsidRPr="00DF2804">
        <w:rPr>
          <w:i/>
        </w:rPr>
        <w:t xml:space="preserve">Venkov </w:t>
      </w:r>
      <w:r w:rsidRPr="00DF2804">
        <w:t>24, 1929, č. 235, s. 4.</w:t>
      </w:r>
    </w:p>
    <w:p w14:paraId="40CBCCD5" w14:textId="77777777" w:rsidR="0053245F" w:rsidRPr="00DF2804" w:rsidRDefault="0053245F" w:rsidP="0053245F">
      <w:pPr>
        <w:pStyle w:val="Biblio"/>
      </w:pPr>
      <w:r w:rsidRPr="00DF2804">
        <w:t xml:space="preserve">SUK, V. F. Dobrá kniha. Novinky 1932. Edmondo De Amicis: Srdce. </w:t>
      </w:r>
      <w:r w:rsidRPr="00DF2804">
        <w:rPr>
          <w:i/>
        </w:rPr>
        <w:t>Úhor</w:t>
      </w:r>
      <w:r w:rsidRPr="00DF2804">
        <w:t xml:space="preserve"> 20, 1932, č. 1, s. 10.</w:t>
      </w:r>
    </w:p>
    <w:p w14:paraId="657DEDA7" w14:textId="77777777" w:rsidR="0053245F" w:rsidRPr="00DF2804" w:rsidRDefault="0053245F" w:rsidP="0053245F">
      <w:pPr>
        <w:pStyle w:val="Biblio"/>
      </w:pPr>
      <w:r w:rsidRPr="00DF2804">
        <w:t xml:space="preserve">SUK, V. F. Vánoční trh knižní. Povídky ze života. </w:t>
      </w:r>
      <w:r w:rsidRPr="00DF2804">
        <w:rPr>
          <w:i/>
        </w:rPr>
        <w:t>Úhor</w:t>
      </w:r>
      <w:r w:rsidRPr="00DF2804">
        <w:t xml:space="preserve"> 16, 1928, č. 10, s. 179.</w:t>
      </w:r>
    </w:p>
    <w:p w14:paraId="2B131D8D" w14:textId="77777777" w:rsidR="0053245F" w:rsidRPr="00DF2804" w:rsidRDefault="0053245F" w:rsidP="0053245F">
      <w:pPr>
        <w:pStyle w:val="Biblio"/>
      </w:pPr>
      <w:r w:rsidRPr="00DF2804">
        <w:t xml:space="preserve">SUK, V. F. Vánoční trh knižní. Povídky ze života. </w:t>
      </w:r>
      <w:r w:rsidRPr="00DF2804">
        <w:rPr>
          <w:i/>
        </w:rPr>
        <w:t>Úhor</w:t>
      </w:r>
      <w:r w:rsidRPr="00DF2804">
        <w:t xml:space="preserve"> 17, 1929, č. 10, s. 179.</w:t>
      </w:r>
    </w:p>
    <w:p w14:paraId="176163B2" w14:textId="77777777" w:rsidR="0053245F" w:rsidRPr="00DF2804" w:rsidRDefault="0053245F" w:rsidP="0053245F">
      <w:pPr>
        <w:pStyle w:val="Biblio"/>
      </w:pPr>
      <w:r w:rsidRPr="00DF2804">
        <w:t xml:space="preserve">SVOBODA, K. Divadlo. </w:t>
      </w:r>
      <w:r w:rsidRPr="00DF2804">
        <w:rPr>
          <w:i/>
          <w:iCs/>
        </w:rPr>
        <w:t>Nové Čechy</w:t>
      </w:r>
      <w:r w:rsidRPr="00DF2804">
        <w:t xml:space="preserve"> 8, 1924–1925, č. 4, s. 155–156.</w:t>
      </w:r>
    </w:p>
    <w:p w14:paraId="0E3A635B" w14:textId="77777777" w:rsidR="0053245F" w:rsidRPr="00DF2804" w:rsidRDefault="0053245F" w:rsidP="0053245F">
      <w:pPr>
        <w:pStyle w:val="Biblio"/>
      </w:pPr>
      <w:r w:rsidRPr="00DF2804">
        <w:t xml:space="preserve">SVOBODA, K. Divadlo. Z pražských divadel. </w:t>
      </w:r>
      <w:r w:rsidRPr="00DF2804">
        <w:rPr>
          <w:i/>
        </w:rPr>
        <w:t>Nové Čechy</w:t>
      </w:r>
      <w:r w:rsidRPr="00DF2804">
        <w:t xml:space="preserve"> 7, 1924, č. 5, s. 185.</w:t>
      </w:r>
    </w:p>
    <w:p w14:paraId="71025CAB" w14:textId="77777777" w:rsidR="0053245F" w:rsidRPr="00DF2804" w:rsidRDefault="0053245F" w:rsidP="0053245F">
      <w:pPr>
        <w:pStyle w:val="Biblio"/>
      </w:pPr>
      <w:r w:rsidRPr="00DF2804">
        <w:t xml:space="preserve">SVRČEK, J. Brněnská činohra. Večer dramatické konservatoře. </w:t>
      </w:r>
      <w:r w:rsidRPr="00DF2804">
        <w:rPr>
          <w:i/>
        </w:rPr>
        <w:t>Národní Osvobození</w:t>
      </w:r>
      <w:r w:rsidRPr="00DF2804">
        <w:t xml:space="preserve"> 6, 1924, č. 143, s. 6.</w:t>
      </w:r>
    </w:p>
    <w:p w14:paraId="02A9F852" w14:textId="77777777" w:rsidR="0053245F" w:rsidRPr="00DF2804" w:rsidRDefault="0053245F" w:rsidP="0053245F">
      <w:pPr>
        <w:pStyle w:val="Biblio"/>
      </w:pPr>
      <w:r w:rsidRPr="00DF2804">
        <w:t xml:space="preserve">SVRČEK, J. B. Z brněnské činohry. Pirandellovy komedie. </w:t>
      </w:r>
      <w:r w:rsidRPr="00DF2804">
        <w:rPr>
          <w:i/>
        </w:rPr>
        <w:t>Rovnost</w:t>
      </w:r>
      <w:r w:rsidRPr="00DF2804">
        <w:t xml:space="preserve"> 42, 1926, č. 318, s. 5.</w:t>
      </w:r>
    </w:p>
    <w:p w14:paraId="4DA8205B" w14:textId="77777777" w:rsidR="0053245F" w:rsidRPr="00DF2804" w:rsidRDefault="0053245F" w:rsidP="0053245F">
      <w:pPr>
        <w:pStyle w:val="Biblio"/>
      </w:pPr>
      <w:r w:rsidRPr="00DF2804">
        <w:t xml:space="preserve">SVRČEK, J. </w:t>
      </w:r>
      <w:bookmarkStart w:id="136" w:name="OLE_LINK7"/>
      <w:bookmarkStart w:id="137" w:name="OLE_LINK8"/>
      <w:r w:rsidRPr="00DF2804">
        <w:t>B. Z brněnské činohry. Šest postav hledá autora</w:t>
      </w:r>
      <w:bookmarkEnd w:id="136"/>
      <w:bookmarkEnd w:id="137"/>
      <w:r w:rsidRPr="00DF2804">
        <w:t xml:space="preserve">. </w:t>
      </w:r>
      <w:r w:rsidRPr="00DF2804">
        <w:rPr>
          <w:i/>
        </w:rPr>
        <w:t>Rovnost</w:t>
      </w:r>
      <w:r w:rsidRPr="00DF2804">
        <w:t xml:space="preserve"> 42, 1926, č.</w:t>
      </w:r>
      <w:r w:rsidR="005E4F65">
        <w:t> </w:t>
      </w:r>
      <w:r w:rsidRPr="00DF2804">
        <w:t>28, s. 4.</w:t>
      </w:r>
    </w:p>
    <w:p w14:paraId="45EE103D" w14:textId="77777777" w:rsidR="0053245F" w:rsidRPr="00DF2804" w:rsidRDefault="0053245F" w:rsidP="0053245F">
      <w:pPr>
        <w:pStyle w:val="Biblio"/>
      </w:pPr>
      <w:r w:rsidRPr="00DF2804">
        <w:t xml:space="preserve">ŠÁDEK, F. P. Mantegazza: Pohádka. </w:t>
      </w:r>
      <w:r w:rsidRPr="00DF2804">
        <w:rPr>
          <w:i/>
          <w:iCs/>
        </w:rPr>
        <w:t xml:space="preserve">Rozkvět </w:t>
      </w:r>
      <w:r w:rsidRPr="00DF2804">
        <w:t>14, 1921, č. 6, s. 175.</w:t>
      </w:r>
    </w:p>
    <w:p w14:paraId="58F1C216" w14:textId="77777777" w:rsidR="0053245F" w:rsidRPr="00DF2804" w:rsidRDefault="0053245F" w:rsidP="0053245F">
      <w:pPr>
        <w:pStyle w:val="Biblio"/>
      </w:pPr>
      <w:r w:rsidRPr="00DF2804">
        <w:t xml:space="preserve">ŠALDA, F. X. O smyslu kultury. </w:t>
      </w:r>
      <w:r w:rsidRPr="00DF2804">
        <w:rPr>
          <w:i/>
          <w:iCs/>
        </w:rPr>
        <w:t>Šaldův zápisník</w:t>
      </w:r>
      <w:r w:rsidRPr="00DF2804">
        <w:t xml:space="preserve"> 3, 1930–1931, č. 1, s. 113.</w:t>
      </w:r>
    </w:p>
    <w:p w14:paraId="4DAF9C3C" w14:textId="77777777" w:rsidR="0053245F" w:rsidRPr="00DF2804" w:rsidRDefault="0053245F" w:rsidP="0053245F">
      <w:pPr>
        <w:pStyle w:val="Biblio"/>
      </w:pPr>
      <w:r w:rsidRPr="00DF2804">
        <w:t xml:space="preserve">ŠIMEK, O. Z nových překladů beletristických. </w:t>
      </w:r>
      <w:r w:rsidRPr="00DF2804">
        <w:rPr>
          <w:i/>
        </w:rPr>
        <w:t>Literární svět</w:t>
      </w:r>
      <w:r w:rsidRPr="00DF2804">
        <w:t xml:space="preserve"> 1, 1927, č. 5, s. 4.</w:t>
      </w:r>
    </w:p>
    <w:p w14:paraId="65098642" w14:textId="77777777" w:rsidR="0053245F" w:rsidRPr="00DF2804" w:rsidRDefault="0053245F" w:rsidP="0053245F">
      <w:pPr>
        <w:pStyle w:val="Biblio"/>
      </w:pPr>
      <w:r w:rsidRPr="00DF2804">
        <w:t xml:space="preserve">ŠIMSA, J. Pozérství fašistického básníka. </w:t>
      </w:r>
      <w:r w:rsidRPr="00DF2804">
        <w:rPr>
          <w:i/>
        </w:rPr>
        <w:t>Národní Osvobození</w:t>
      </w:r>
      <w:r w:rsidRPr="00DF2804">
        <w:t xml:space="preserve"> 8, 1931, č. 39, s. 5.</w:t>
      </w:r>
    </w:p>
    <w:p w14:paraId="3970715C" w14:textId="77777777" w:rsidR="0053245F" w:rsidRPr="00DF2804" w:rsidRDefault="0053245F" w:rsidP="0053245F">
      <w:pPr>
        <w:pStyle w:val="Biblio"/>
      </w:pPr>
      <w:r w:rsidRPr="00DF2804">
        <w:t xml:space="preserve">ŠTORCH, E. Čítárny, knihovny a četba. Výzkum dětské četby provedený dotazníky na základě metod Rubakinových provedený v prosinci 1936 v Klatovech. </w:t>
      </w:r>
      <w:r w:rsidRPr="00DF2804">
        <w:rPr>
          <w:i/>
        </w:rPr>
        <w:t>Úhor</w:t>
      </w:r>
      <w:r w:rsidRPr="00DF2804">
        <w:t xml:space="preserve"> 26, 1938, č. 6, s. 100–106.</w:t>
      </w:r>
    </w:p>
    <w:p w14:paraId="29B9B907" w14:textId="77777777" w:rsidR="0053245F" w:rsidRPr="00DF2804" w:rsidRDefault="0053245F" w:rsidP="0053245F">
      <w:pPr>
        <w:pStyle w:val="Biblio"/>
      </w:pPr>
      <w:r w:rsidRPr="00DF2804">
        <w:t xml:space="preserve">ŠTORCH-MARIEN, O. </w:t>
      </w:r>
      <w:bookmarkStart w:id="138" w:name="OLE_LINK9"/>
      <w:bookmarkStart w:id="139" w:name="OLE_LINK10"/>
      <w:r w:rsidRPr="00DF2804">
        <w:t>Divadelní premiéry: Luigi Pirandello: Nahé odívati</w:t>
      </w:r>
      <w:bookmarkEnd w:id="138"/>
      <w:bookmarkEnd w:id="139"/>
      <w:r w:rsidRPr="00DF2804">
        <w:t xml:space="preserve">. </w:t>
      </w:r>
      <w:r w:rsidRPr="00DF2804">
        <w:rPr>
          <w:i/>
        </w:rPr>
        <w:t>Rozpravy Aventina</w:t>
      </w:r>
      <w:r w:rsidRPr="00DF2804">
        <w:t xml:space="preserve"> 3, 1927–1928, č. 11–12, s. 146.</w:t>
      </w:r>
    </w:p>
    <w:p w14:paraId="54FC1CE1" w14:textId="77777777" w:rsidR="0053245F" w:rsidRDefault="0053245F" w:rsidP="0053245F">
      <w:pPr>
        <w:pStyle w:val="Biblio"/>
      </w:pPr>
      <w:r w:rsidRPr="00DF2804">
        <w:t>ŠTORCH-MARIEN, O. Pirandellova družina</w:t>
      </w:r>
      <w:r w:rsidRPr="00DF2804">
        <w:rPr>
          <w:i/>
        </w:rPr>
        <w:t>. Rozpravy Aventina</w:t>
      </w:r>
      <w:r w:rsidRPr="00DF2804">
        <w:t xml:space="preserve"> 2, 1926–1927, č.</w:t>
      </w:r>
      <w:r w:rsidR="005E4F65">
        <w:t> </w:t>
      </w:r>
      <w:r w:rsidRPr="00DF2804">
        <w:t>8, s. 94.</w:t>
      </w:r>
    </w:p>
    <w:p w14:paraId="66ECCDAF" w14:textId="77777777" w:rsidR="009B7A13" w:rsidRPr="00DF2804" w:rsidRDefault="009B7A13" w:rsidP="009B7A13">
      <w:pPr>
        <w:pStyle w:val="Biblio"/>
      </w:pPr>
      <w:r w:rsidRPr="00DF2804">
        <w:lastRenderedPageBreak/>
        <w:t xml:space="preserve">ŠTORCH-MARIEN, O. </w:t>
      </w:r>
      <w:r w:rsidRPr="00DF2804">
        <w:rPr>
          <w:i/>
          <w:iCs/>
        </w:rPr>
        <w:t>Sladko je žít: Paměti nakladatele</w:t>
      </w:r>
      <w:r w:rsidRPr="00DF2804">
        <w:t xml:space="preserve"> </w:t>
      </w:r>
      <w:r w:rsidRPr="00DF2804">
        <w:rPr>
          <w:i/>
          <w:iCs/>
        </w:rPr>
        <w:t>1</w:t>
      </w:r>
      <w:r w:rsidRPr="00DF2804">
        <w:t xml:space="preserve">. Praha: Aventinum, 1992. </w:t>
      </w:r>
    </w:p>
    <w:p w14:paraId="259BACA2" w14:textId="77777777" w:rsidR="0053245F" w:rsidRPr="00DF2804" w:rsidRDefault="0053245F" w:rsidP="0053245F">
      <w:pPr>
        <w:pStyle w:val="Biblio"/>
      </w:pPr>
      <w:r w:rsidRPr="00DF2804">
        <w:t xml:space="preserve">THEER, O. Národní divadlo. </w:t>
      </w:r>
      <w:r w:rsidRPr="00DF2804">
        <w:rPr>
          <w:i/>
        </w:rPr>
        <w:t xml:space="preserve">Lumír </w:t>
      </w:r>
      <w:r w:rsidRPr="00DF2804">
        <w:t>35, 1907, č. 6, s. 281–282.</w:t>
      </w:r>
    </w:p>
    <w:p w14:paraId="603A9891" w14:textId="77777777" w:rsidR="0053245F" w:rsidRPr="00DF2804" w:rsidRDefault="0053245F" w:rsidP="0053245F">
      <w:pPr>
        <w:pStyle w:val="Biblio"/>
      </w:pPr>
      <w:r w:rsidRPr="00DF2804">
        <w:t xml:space="preserve">TRÄGER, J. B. Mussolini – G. Forzano. Napoleonových sto dní. </w:t>
      </w:r>
      <w:r w:rsidRPr="00DF2804">
        <w:rPr>
          <w:i/>
        </w:rPr>
        <w:t>Čin</w:t>
      </w:r>
      <w:r w:rsidRPr="00DF2804">
        <w:t xml:space="preserve"> 6, 1934, č. 40, s. 958–960.</w:t>
      </w:r>
    </w:p>
    <w:p w14:paraId="42FBEB16" w14:textId="77777777" w:rsidR="0053245F" w:rsidRPr="00DF2804" w:rsidRDefault="0053245F" w:rsidP="0053245F">
      <w:pPr>
        <w:pStyle w:val="Biblio"/>
      </w:pPr>
      <w:r w:rsidRPr="00DF2804">
        <w:t xml:space="preserve">TRÄGER, J. Pražská činohra. Mussolini-Forzano: Napoleonových sto dní (drama). </w:t>
      </w:r>
      <w:r w:rsidRPr="00DF2804">
        <w:rPr>
          <w:i/>
        </w:rPr>
        <w:t xml:space="preserve">Index </w:t>
      </w:r>
      <w:r w:rsidRPr="00DF2804">
        <w:t>6, 1934, č. 11, s. 122–123.</w:t>
      </w:r>
    </w:p>
    <w:p w14:paraId="557680DC" w14:textId="77777777" w:rsidR="0053245F" w:rsidRPr="00DF2804" w:rsidRDefault="0053245F" w:rsidP="0053245F">
      <w:pPr>
        <w:pStyle w:val="Biblio"/>
      </w:pPr>
      <w:r w:rsidRPr="00DF2804">
        <w:t xml:space="preserve">TRNKA, T. Salgari Emilio: </w:t>
      </w:r>
      <w:r w:rsidRPr="00DF2804">
        <w:rPr>
          <w:iCs/>
        </w:rPr>
        <w:t>Dcery faraonů a Hora světla</w:t>
      </w:r>
      <w:r w:rsidRPr="00DF2804">
        <w:t xml:space="preserve">. </w:t>
      </w:r>
      <w:r w:rsidRPr="00DF2804">
        <w:rPr>
          <w:i/>
          <w:iCs/>
        </w:rPr>
        <w:t>Česká osvěta</w:t>
      </w:r>
      <w:r w:rsidRPr="00DF2804">
        <w:t xml:space="preserve"> 22, 1925–1926, č. 9, s. 548.</w:t>
      </w:r>
    </w:p>
    <w:p w14:paraId="3E3A57E8" w14:textId="77777777" w:rsidR="0053245F" w:rsidRPr="00DF2804" w:rsidRDefault="0053245F" w:rsidP="0053245F">
      <w:pPr>
        <w:pStyle w:val="Biblio"/>
      </w:pPr>
      <w:r w:rsidRPr="00DF2804">
        <w:t>TUČKOVÁ, N. Verga a rodina Malavogliova</w:t>
      </w:r>
      <w:r w:rsidRPr="00DF2804">
        <w:rPr>
          <w:i/>
        </w:rPr>
        <w:t>.</w:t>
      </w:r>
      <w:r w:rsidRPr="00DF2804">
        <w:t xml:space="preserve"> </w:t>
      </w:r>
      <w:r w:rsidRPr="00DF2804">
        <w:rPr>
          <w:i/>
        </w:rPr>
        <w:t xml:space="preserve">Panorama </w:t>
      </w:r>
      <w:r w:rsidRPr="00DF2804">
        <w:t>8, 1930, č. 7, s. 102.</w:t>
      </w:r>
    </w:p>
    <w:p w14:paraId="5F4B2CE8" w14:textId="77777777" w:rsidR="0053245F" w:rsidRPr="00DF2804" w:rsidRDefault="0053245F" w:rsidP="0053245F">
      <w:pPr>
        <w:pStyle w:val="Biblio"/>
      </w:pPr>
      <w:r w:rsidRPr="00DF2804">
        <w:t xml:space="preserve">TURNEROVÁ, T. Biskup proti D’Annunziovi. </w:t>
      </w:r>
      <w:r w:rsidRPr="00DF2804">
        <w:rPr>
          <w:i/>
        </w:rPr>
        <w:t xml:space="preserve">České slovo </w:t>
      </w:r>
      <w:r w:rsidRPr="00DF2804">
        <w:t>19, 1927, č. 305, s. 4.</w:t>
      </w:r>
    </w:p>
    <w:p w14:paraId="6206A103" w14:textId="77777777" w:rsidR="0053245F" w:rsidRPr="00DF2804" w:rsidRDefault="0053245F" w:rsidP="0053245F">
      <w:pPr>
        <w:pStyle w:val="Biblio"/>
      </w:pPr>
      <w:r w:rsidRPr="00DF2804">
        <w:t xml:space="preserve">UNGARETTI, G. Nebe a moře. Plahočení válečné. Vánoce. Západ slunce. Večer. Tulák. Italie. Daleko. Vojáci. Tichý večer. Ostrov. In: FELIX, A., ed. </w:t>
      </w:r>
      <w:r w:rsidRPr="00DF2804">
        <w:rPr>
          <w:i/>
          <w:iCs/>
        </w:rPr>
        <w:t>Italští básníci 1900–1930</w:t>
      </w:r>
      <w:r w:rsidRPr="00DF2804">
        <w:t>. Praha: Ústav italské kultury, 1932 s. 89–94.</w:t>
      </w:r>
    </w:p>
    <w:p w14:paraId="335BDD09" w14:textId="77777777" w:rsidR="0053245F" w:rsidRPr="00DF2804" w:rsidRDefault="0053245F" w:rsidP="0053245F">
      <w:pPr>
        <w:pStyle w:val="Biblio"/>
      </w:pPr>
      <w:r w:rsidRPr="00DF2804">
        <w:t xml:space="preserve">UNGARETTI, G. Plahočení válečné, báseň. </w:t>
      </w:r>
      <w:r w:rsidRPr="00DF2804">
        <w:rPr>
          <w:i/>
          <w:iCs/>
        </w:rPr>
        <w:t>Cesta</w:t>
      </w:r>
      <w:r w:rsidRPr="00DF2804">
        <w:t xml:space="preserve"> 9, 1926–1927, č. 35, s. 541.</w:t>
      </w:r>
    </w:p>
    <w:p w14:paraId="13B048DD" w14:textId="77777777" w:rsidR="0053245F" w:rsidRPr="00DF2804" w:rsidRDefault="0053245F" w:rsidP="0053245F">
      <w:pPr>
        <w:pStyle w:val="Biblio"/>
      </w:pPr>
      <w:r w:rsidRPr="00DF2804">
        <w:t xml:space="preserve">VACHEK, E. Annunziovy Pescarské novely. </w:t>
      </w:r>
      <w:r w:rsidRPr="00DF2804">
        <w:rPr>
          <w:i/>
          <w:iCs/>
        </w:rPr>
        <w:t>Volná myšlenka</w:t>
      </w:r>
      <w:r w:rsidRPr="00DF2804">
        <w:t xml:space="preserve"> 7, 1912, č. 1, s. 24.</w:t>
      </w:r>
    </w:p>
    <w:p w14:paraId="19F2431B" w14:textId="77777777" w:rsidR="0053245F" w:rsidRPr="00DF2804" w:rsidRDefault="0053245F" w:rsidP="0053245F">
      <w:pPr>
        <w:pStyle w:val="Biblio"/>
      </w:pPr>
      <w:r w:rsidRPr="00DF2804">
        <w:t xml:space="preserve">VESELÝ, A. Vzbouření na jevišti. </w:t>
      </w:r>
      <w:r w:rsidRPr="00DF2804">
        <w:rPr>
          <w:i/>
        </w:rPr>
        <w:t>Rovnost</w:t>
      </w:r>
      <w:r w:rsidRPr="00DF2804">
        <w:t xml:space="preserve"> 41, 1925, č. 157, s. 3.</w:t>
      </w:r>
    </w:p>
    <w:p w14:paraId="7E051A07" w14:textId="77777777" w:rsidR="0053245F" w:rsidRPr="00DF2804" w:rsidRDefault="0053245F" w:rsidP="0053245F">
      <w:pPr>
        <w:pStyle w:val="Biblio"/>
      </w:pPr>
      <w:r w:rsidRPr="00DF2804">
        <w:t xml:space="preserve">VLČEK, B. Italské revue o české literatuře. </w:t>
      </w:r>
      <w:r w:rsidRPr="00DF2804">
        <w:rPr>
          <w:i/>
          <w:iCs/>
        </w:rPr>
        <w:t>Lidové noviny</w:t>
      </w:r>
      <w:r w:rsidRPr="00DF2804">
        <w:t xml:space="preserve"> 38, 1925, č. 33, s. 7.</w:t>
      </w:r>
    </w:p>
    <w:p w14:paraId="24C479BA" w14:textId="77777777" w:rsidR="0053245F" w:rsidRPr="00DF2804" w:rsidRDefault="0053245F" w:rsidP="0053245F">
      <w:pPr>
        <w:pStyle w:val="Biblio"/>
      </w:pPr>
      <w:r w:rsidRPr="00DF2804">
        <w:t xml:space="preserve">VLČEK, B. Italský měsíčník I nostri quaderni. </w:t>
      </w:r>
      <w:r w:rsidRPr="00DF2804">
        <w:rPr>
          <w:i/>
          <w:iCs/>
        </w:rPr>
        <w:t>Lidové noviny</w:t>
      </w:r>
      <w:r w:rsidRPr="00DF2804">
        <w:t xml:space="preserve"> 35, 1925, č. 77, s. 7.</w:t>
      </w:r>
    </w:p>
    <w:p w14:paraId="207E9FBA" w14:textId="77777777" w:rsidR="0053245F" w:rsidRPr="00DF2804" w:rsidRDefault="0053245F" w:rsidP="0053245F">
      <w:pPr>
        <w:pStyle w:val="Biblio"/>
      </w:pPr>
      <w:r w:rsidRPr="00DF2804">
        <w:t xml:space="preserve">VODÁK, J. </w:t>
      </w:r>
      <w:bookmarkStart w:id="140" w:name="OLE_LINK13"/>
      <w:bookmarkStart w:id="141" w:name="OLE_LINK14"/>
      <w:r w:rsidRPr="00DF2804">
        <w:t>Giovanni Verga: Sedlák kavalír a jiné novely</w:t>
      </w:r>
      <w:bookmarkEnd w:id="140"/>
      <w:bookmarkEnd w:id="141"/>
      <w:r w:rsidRPr="00DF2804">
        <w:rPr>
          <w:i/>
        </w:rPr>
        <w:t>.</w:t>
      </w:r>
      <w:r w:rsidRPr="00DF2804">
        <w:t xml:space="preserve"> </w:t>
      </w:r>
      <w:r w:rsidRPr="00DF2804">
        <w:rPr>
          <w:i/>
        </w:rPr>
        <w:t xml:space="preserve">Literární listy </w:t>
      </w:r>
      <w:r w:rsidRPr="00DF2804">
        <w:t>15, 1894, č.</w:t>
      </w:r>
      <w:r w:rsidR="005E4F65">
        <w:t> </w:t>
      </w:r>
      <w:r w:rsidRPr="00DF2804">
        <w:t>416, s. 277.</w:t>
      </w:r>
    </w:p>
    <w:p w14:paraId="34C25D2A" w14:textId="77777777" w:rsidR="0053245F" w:rsidRPr="00DF2804" w:rsidRDefault="0053245F" w:rsidP="0053245F">
      <w:pPr>
        <w:pStyle w:val="Biblio"/>
      </w:pPr>
      <w:r w:rsidRPr="00DF2804">
        <w:t xml:space="preserve">VOJTĚCH, K. </w:t>
      </w:r>
      <w:bookmarkStart w:id="142" w:name="OLE_LINK15"/>
      <w:bookmarkStart w:id="143" w:name="OLE_LINK16"/>
      <w:r w:rsidRPr="00DF2804">
        <w:t>Pirandello Luigi, Nahé odívati</w:t>
      </w:r>
      <w:bookmarkEnd w:id="142"/>
      <w:bookmarkEnd w:id="143"/>
      <w:r w:rsidRPr="00DF2804">
        <w:t xml:space="preserve">. </w:t>
      </w:r>
      <w:r w:rsidRPr="00DF2804">
        <w:rPr>
          <w:i/>
        </w:rPr>
        <w:t>Česká osvěta</w:t>
      </w:r>
      <w:r w:rsidRPr="00DF2804">
        <w:t xml:space="preserve"> 24, 1927–1928, č. 6, s.</w:t>
      </w:r>
      <w:r w:rsidR="005E4F65">
        <w:t> </w:t>
      </w:r>
      <w:r w:rsidRPr="00DF2804">
        <w:t>243.</w:t>
      </w:r>
    </w:p>
    <w:p w14:paraId="1F7CEFBF" w14:textId="77777777" w:rsidR="0053245F" w:rsidRPr="00DF2804" w:rsidRDefault="0053245F" w:rsidP="0053245F">
      <w:pPr>
        <w:pStyle w:val="Biblio"/>
      </w:pPr>
      <w:r w:rsidRPr="00DF2804">
        <w:t xml:space="preserve">VRCHLICKÝ, J. </w:t>
      </w:r>
      <w:r w:rsidRPr="00DF2804">
        <w:rPr>
          <w:i/>
          <w:iCs/>
        </w:rPr>
        <w:t>Rozpravy literární</w:t>
      </w:r>
      <w:r w:rsidRPr="00DF2804">
        <w:t>. Praha: Máj, 1906.</w:t>
      </w:r>
    </w:p>
    <w:p w14:paraId="170643E9" w14:textId="77777777" w:rsidR="0053245F" w:rsidRPr="00DF2804" w:rsidRDefault="0053245F" w:rsidP="0053245F">
      <w:pPr>
        <w:pStyle w:val="Biblio"/>
      </w:pPr>
      <w:r w:rsidRPr="00DF2804">
        <w:t xml:space="preserve">VYSKOČIL, Q. M. Z kulturního světa: Nový Pirandello. </w:t>
      </w:r>
      <w:r w:rsidRPr="00DF2804">
        <w:rPr>
          <w:i/>
          <w:iCs/>
        </w:rPr>
        <w:t>Zlatá Praha</w:t>
      </w:r>
      <w:r w:rsidRPr="00DF2804">
        <w:t xml:space="preserve"> 44, 1927, s.</w:t>
      </w:r>
      <w:r w:rsidR="005E4F65">
        <w:t> </w:t>
      </w:r>
      <w:r w:rsidRPr="00DF2804">
        <w:t>243.</w:t>
      </w:r>
    </w:p>
    <w:p w14:paraId="66680D18" w14:textId="77777777" w:rsidR="0053245F" w:rsidRPr="00DF2804" w:rsidRDefault="0053245F" w:rsidP="0053245F">
      <w:pPr>
        <w:pStyle w:val="Biblio"/>
      </w:pPr>
      <w:r w:rsidRPr="00DF2804">
        <w:t xml:space="preserve">WINTER, G. Mussolini – spisovatel. </w:t>
      </w:r>
      <w:r w:rsidRPr="00DF2804">
        <w:rPr>
          <w:i/>
        </w:rPr>
        <w:t>Právo lidu</w:t>
      </w:r>
      <w:r w:rsidRPr="00DF2804">
        <w:rPr>
          <w:iCs/>
        </w:rPr>
        <w:t xml:space="preserve"> 32</w:t>
      </w:r>
      <w:r w:rsidRPr="00DF2804">
        <w:t>, 1923, č. 140, s. 9.</w:t>
      </w:r>
    </w:p>
    <w:p w14:paraId="40CB4E8D" w14:textId="77777777" w:rsidR="0053245F" w:rsidRPr="00AE7E83" w:rsidRDefault="0053245F" w:rsidP="0053245F">
      <w:pPr>
        <w:pStyle w:val="Biblio"/>
      </w:pPr>
      <w:r w:rsidRPr="00AE7E83">
        <w:t xml:space="preserve">WINTER, G. Mussolini autor dramatický. </w:t>
      </w:r>
      <w:r w:rsidRPr="00AE7E83">
        <w:rPr>
          <w:i/>
          <w:iCs/>
        </w:rPr>
        <w:t>Právo lidu</w:t>
      </w:r>
      <w:r w:rsidRPr="00AE7E83">
        <w:t xml:space="preserve"> 34, 1925, č. 99, s. 8.</w:t>
      </w:r>
    </w:p>
    <w:p w14:paraId="5291423A" w14:textId="77777777" w:rsidR="0053245F" w:rsidRPr="00DF2804" w:rsidRDefault="0053245F" w:rsidP="0053245F">
      <w:pPr>
        <w:pStyle w:val="Biblio"/>
      </w:pPr>
      <w:r w:rsidRPr="00DF2804">
        <w:t xml:space="preserve">WOLFF, F. Dramatika německého fašismu. Studie z němčiny. Přel. Ant. Machander. </w:t>
      </w:r>
      <w:r w:rsidRPr="00DF2804">
        <w:rPr>
          <w:i/>
        </w:rPr>
        <w:t>U Blok</w:t>
      </w:r>
      <w:r w:rsidRPr="00DF2804">
        <w:t xml:space="preserve"> 2, 1937, č. 1, s. 82–88.</w:t>
      </w:r>
    </w:p>
    <w:p w14:paraId="29A67E18" w14:textId="77777777" w:rsidR="0053245F" w:rsidRPr="00DF2804" w:rsidRDefault="0053245F" w:rsidP="0053245F">
      <w:pPr>
        <w:pStyle w:val="Biblio"/>
      </w:pPr>
      <w:r w:rsidRPr="00DF2804">
        <w:t xml:space="preserve">ZANOTTI-BIANCO, U. Poznámka. </w:t>
      </w:r>
      <w:r w:rsidRPr="00DF2804">
        <w:rPr>
          <w:i/>
          <w:iCs/>
        </w:rPr>
        <w:t>Lidové noviny</w:t>
      </w:r>
      <w:r w:rsidRPr="00DF2804">
        <w:t xml:space="preserve"> 29, 1921, č. 39, s. 9.</w:t>
      </w:r>
    </w:p>
    <w:p w14:paraId="73401C15" w14:textId="77777777" w:rsidR="0053245F" w:rsidRPr="00DF2804" w:rsidRDefault="0053245F" w:rsidP="005E4F65">
      <w:pPr>
        <w:pStyle w:val="Biblio"/>
      </w:pPr>
      <w:r w:rsidRPr="00DF2804">
        <w:t xml:space="preserve">ZELINKA, V. Papini G. Zpovědi (výbor povídek). </w:t>
      </w:r>
      <w:r w:rsidRPr="00DF2804">
        <w:rPr>
          <w:i/>
        </w:rPr>
        <w:t xml:space="preserve">Česká osvěta </w:t>
      </w:r>
      <w:r w:rsidRPr="00DF2804">
        <w:t>22</w:t>
      </w:r>
      <w:r w:rsidRPr="00DF2804">
        <w:rPr>
          <w:i/>
        </w:rPr>
        <w:t xml:space="preserve">, </w:t>
      </w:r>
      <w:r w:rsidRPr="00DF2804">
        <w:t>1925–1926, č.</w:t>
      </w:r>
      <w:r w:rsidR="005E4F65">
        <w:t> </w:t>
      </w:r>
      <w:r w:rsidRPr="00DF2804">
        <w:t>8, s. 518.</w:t>
      </w:r>
    </w:p>
    <w:p w14:paraId="7D8248C3" w14:textId="77777777" w:rsidR="0053245F" w:rsidRPr="00DF2804" w:rsidRDefault="0053245F" w:rsidP="0053245F">
      <w:pPr>
        <w:pStyle w:val="Biblio"/>
      </w:pPr>
      <w:r w:rsidRPr="00DF2804">
        <w:t xml:space="preserve">ZIMA, V. Italie má nyní tři rekonstruovaná antická divadla. </w:t>
      </w:r>
      <w:r w:rsidRPr="00DF2804">
        <w:rPr>
          <w:i/>
        </w:rPr>
        <w:t>Zvon</w:t>
      </w:r>
      <w:r w:rsidRPr="00DF2804">
        <w:t xml:space="preserve"> 27, 1927, č. 52, s.</w:t>
      </w:r>
      <w:r w:rsidR="005E4F65">
        <w:t> </w:t>
      </w:r>
      <w:r w:rsidRPr="00DF2804">
        <w:t>724.</w:t>
      </w:r>
    </w:p>
    <w:p w14:paraId="0A2E59DA" w14:textId="77777777" w:rsidR="0053245F" w:rsidRPr="00DF2804" w:rsidRDefault="0053245F" w:rsidP="0053245F">
      <w:pPr>
        <w:pStyle w:val="Biblio"/>
      </w:pPr>
      <w:r w:rsidRPr="00DF2804">
        <w:t xml:space="preserve">ZIMA, V. Slavný italský filosof Croce. </w:t>
      </w:r>
      <w:r w:rsidRPr="00DF2804">
        <w:rPr>
          <w:i/>
        </w:rPr>
        <w:t xml:space="preserve">Zvon </w:t>
      </w:r>
      <w:r w:rsidRPr="00DF2804">
        <w:t>29, 1929, č. 35, s. 491.</w:t>
      </w:r>
    </w:p>
    <w:p w14:paraId="2F39C129" w14:textId="77777777" w:rsidR="00DF2804" w:rsidRPr="00DF2804" w:rsidRDefault="00DF2804" w:rsidP="003A3F8B">
      <w:pPr>
        <w:pStyle w:val="Nadpis2"/>
        <w:jc w:val="left"/>
      </w:pPr>
      <w:bookmarkStart w:id="144" w:name="_Toc64079671"/>
      <w:r w:rsidRPr="00DF2804">
        <w:lastRenderedPageBreak/>
        <w:t>Odborná literatura</w:t>
      </w:r>
      <w:bookmarkEnd w:id="144"/>
    </w:p>
    <w:p w14:paraId="55B407E0" w14:textId="77777777" w:rsidR="00DF2804" w:rsidRPr="00DF2804" w:rsidRDefault="00DF2804" w:rsidP="00AE7E83">
      <w:pPr>
        <w:pStyle w:val="Biblio"/>
      </w:pPr>
      <w:r w:rsidRPr="00DF2804">
        <w:t xml:space="preserve">BOERO, P. a DE LUCA, C. Il ventennio fascista (1922–1943). In: </w:t>
      </w:r>
      <w:r w:rsidRPr="00DF2804">
        <w:rPr>
          <w:i/>
        </w:rPr>
        <w:t>Letteratura per l’infanzia.</w:t>
      </w:r>
      <w:r w:rsidRPr="00DF2804">
        <w:t xml:space="preserve"> Bari: Laterza, 1995, s. 40–53.</w:t>
      </w:r>
    </w:p>
    <w:p w14:paraId="769F0F3D" w14:textId="77777777" w:rsidR="00DF2804" w:rsidRPr="00DF2804" w:rsidRDefault="00DF2804" w:rsidP="00AE7E83">
      <w:pPr>
        <w:pStyle w:val="Biblio"/>
      </w:pPr>
      <w:r w:rsidRPr="00DF2804">
        <w:t xml:space="preserve">BRDEK, Z. Reprezentace italské kultury v českém prostoru 20. a 30. let 20. století: Luigi Pirandello a jeho návštěvy Prahy. In: RAUCHOVÁ, J. a JIROUŠEK, B. </w:t>
      </w:r>
      <w:r w:rsidRPr="00DF2804">
        <w:rPr>
          <w:i/>
        </w:rPr>
        <w:t>Věda, kultura a politika v československo-italských vztazích 1918–1951</w:t>
      </w:r>
      <w:r w:rsidRPr="00DF2804">
        <w:t xml:space="preserve">. České Budějovice: Jihočeské muzeum v Českých Budějovicích, 2012, s. 485–499. </w:t>
      </w:r>
    </w:p>
    <w:p w14:paraId="4F188275" w14:textId="77777777" w:rsidR="00DF2804" w:rsidRPr="00DF2804" w:rsidRDefault="00DF2804" w:rsidP="00AE7E83">
      <w:pPr>
        <w:pStyle w:val="Biblio"/>
      </w:pPr>
      <w:r w:rsidRPr="00DF2804">
        <w:t xml:space="preserve">CACCAMO, F. Promarněná příležitost ve střední Evropě. Itálie a Československo mezi dvěma světovými válkami. In: RAUCHOVÁ, J. a JIROUŠEK, B. </w:t>
      </w:r>
      <w:r w:rsidRPr="00DF2804">
        <w:rPr>
          <w:i/>
        </w:rPr>
        <w:t>Věda, kultura a politika v československo-italských vztazích 1918–1951</w:t>
      </w:r>
      <w:r w:rsidRPr="00DF2804">
        <w:t>. České Budějovice: Jihočeské muzeum v Českých Budějovicích, 2012, s. 77–91.</w:t>
      </w:r>
    </w:p>
    <w:p w14:paraId="7A51A089" w14:textId="77777777" w:rsidR="00DF2804" w:rsidRPr="00DF2804" w:rsidRDefault="00DF2804" w:rsidP="00AE7E83">
      <w:pPr>
        <w:pStyle w:val="Biblio"/>
      </w:pPr>
      <w:r w:rsidRPr="00DF2804">
        <w:t xml:space="preserve">CAMPISANO, C. La Fiera internazionale del Libro di Firenze 1922–1932. </w:t>
      </w:r>
      <w:r w:rsidRPr="00DF2804">
        <w:rPr>
          <w:i/>
          <w:iCs/>
        </w:rPr>
        <w:t>La Fabbrica del Libro</w:t>
      </w:r>
      <w:r w:rsidRPr="00DF2804">
        <w:t xml:space="preserve"> 13, 2007, č. 1, s. 19–22. [online] [cit. 8. 7. 2019]. Dostupné z: https://www.fondazionemondadori.it/wp-content/uploads/2018/12/Campisano-Carla.pdf.</w:t>
      </w:r>
    </w:p>
    <w:p w14:paraId="2888A666" w14:textId="77777777" w:rsidR="00DF2804" w:rsidRPr="00DF2804" w:rsidRDefault="00DF2804" w:rsidP="00AE7E83">
      <w:pPr>
        <w:pStyle w:val="Biblio"/>
      </w:pPr>
      <w:r w:rsidRPr="00DF2804">
        <w:t xml:space="preserve">CASANOVA, P. </w:t>
      </w:r>
      <w:r w:rsidRPr="00DF2804">
        <w:rPr>
          <w:i/>
          <w:iCs/>
        </w:rPr>
        <w:t>Světová republika literatury</w:t>
      </w:r>
      <w:r w:rsidRPr="00DF2804">
        <w:t>. Praha: Nakladatelství Karolinum UK, 2012.</w:t>
      </w:r>
    </w:p>
    <w:p w14:paraId="1D646FFF" w14:textId="77777777" w:rsidR="00DF2804" w:rsidRPr="00DF2804" w:rsidRDefault="00DF2804" w:rsidP="00AE7E83">
      <w:pPr>
        <w:pStyle w:val="Biblio"/>
        <w:rPr>
          <w:lang w:eastAsia="x-none"/>
        </w:rPr>
      </w:pPr>
      <w:r w:rsidRPr="00DF2804">
        <w:rPr>
          <w:lang w:eastAsia="x-none"/>
        </w:rPr>
        <w:t xml:space="preserve">COSENTINO, A. </w:t>
      </w:r>
      <w:r w:rsidRPr="00DF2804">
        <w:t xml:space="preserve">L’Attività editoriale dell’Istituto di Cultura Italiana di Praga. In: MARCHETTI, A. G. a FINOCCHI, L. </w:t>
      </w:r>
      <w:r w:rsidRPr="00DF2804">
        <w:rPr>
          <w:i/>
          <w:iCs/>
        </w:rPr>
        <w:t xml:space="preserve">Stampa e piccola editoria tra le due guerre. </w:t>
      </w:r>
      <w:r w:rsidRPr="00DF2804">
        <w:t xml:space="preserve">Milano: Franco Angeli, 1997, s. </w:t>
      </w:r>
      <w:bookmarkStart w:id="145" w:name="_Hlk48300784"/>
      <w:r w:rsidRPr="00DF2804">
        <w:t>219–235</w:t>
      </w:r>
      <w:bookmarkEnd w:id="145"/>
      <w:r w:rsidRPr="00DF2804">
        <w:t>.</w:t>
      </w:r>
    </w:p>
    <w:p w14:paraId="3129546B" w14:textId="77777777" w:rsidR="00DF2804" w:rsidRPr="00DF2804" w:rsidRDefault="00DF2804" w:rsidP="00AE7E83">
      <w:pPr>
        <w:pStyle w:val="Biblio"/>
      </w:pPr>
      <w:r w:rsidRPr="00DF2804">
        <w:t xml:space="preserve">CRÉMIEUX, B. </w:t>
      </w:r>
      <w:r w:rsidRPr="00DF2804">
        <w:rPr>
          <w:i/>
        </w:rPr>
        <w:t>Panorama soudobé literatury italské</w:t>
      </w:r>
      <w:r w:rsidRPr="00DF2804">
        <w:t>. Praha: Jan Laichter, 1930.</w:t>
      </w:r>
    </w:p>
    <w:p w14:paraId="19984AFD" w14:textId="77777777" w:rsidR="00DF2804" w:rsidRPr="00DF2804" w:rsidRDefault="00DF2804" w:rsidP="00AE7E83">
      <w:pPr>
        <w:pStyle w:val="Biblio"/>
      </w:pPr>
      <w:r w:rsidRPr="00DF2804">
        <w:t>ČERMÁKOVÁ, V. Příloha A. Soupis citovaných autorských knih Josefa Váchala v</w:t>
      </w:r>
      <w:r w:rsidR="005E4F65">
        <w:t> </w:t>
      </w:r>
      <w:r w:rsidRPr="00DF2804">
        <w:t xml:space="preserve">kontextu biografické datace. In: </w:t>
      </w:r>
      <w:r w:rsidRPr="00DF2804">
        <w:rPr>
          <w:i/>
          <w:iCs/>
        </w:rPr>
        <w:t xml:space="preserve">Autorské knihy Josefa Váchala. Artefakty české knižní kultury v kontextu moderního umění. </w:t>
      </w:r>
      <w:r w:rsidRPr="00DF2804">
        <w:t>Brno: Masarykova univerzita, Filozofická fakulta, Ústav hudební vědy, 2006. Bakalářská práce (Bc.). [online]</w:t>
      </w:r>
      <w:r w:rsidRPr="00DF2804" w:rsidDel="00680515">
        <w:t xml:space="preserve"> </w:t>
      </w:r>
      <w:r w:rsidRPr="00DF2804">
        <w:t>[cit. 15. 11. 2018]. Dostupné z: https://is.muni.cz/th/fydxv/Posudek-Cermakova_S_.doc.</w:t>
      </w:r>
    </w:p>
    <w:p w14:paraId="028195A5" w14:textId="77777777" w:rsidR="00DF2804" w:rsidRPr="00DF2804" w:rsidRDefault="00DF2804" w:rsidP="00AE7E83">
      <w:pPr>
        <w:pStyle w:val="Biblio"/>
      </w:pPr>
      <w:r w:rsidRPr="00DF2804">
        <w:t xml:space="preserve">D’AMICO, A. </w:t>
      </w:r>
      <w:r w:rsidRPr="002773A1">
        <w:rPr>
          <w:i/>
          <w:iCs/>
        </w:rPr>
        <w:t>Maschere Nude, Volume II: Pirandello e il teatro. Cronologia 1918–1922. Catalogo delle opere drammatiche. Opera completa – i Meridiani</w:t>
      </w:r>
      <w:r w:rsidRPr="00DF2804">
        <w:t>. Milano: Mondadori, 2007.</w:t>
      </w:r>
    </w:p>
    <w:p w14:paraId="4056843A" w14:textId="77777777" w:rsidR="00DF2804" w:rsidRPr="00DF2804" w:rsidRDefault="00DF2804" w:rsidP="00AE7E83">
      <w:pPr>
        <w:pStyle w:val="Biblio"/>
      </w:pPr>
      <w:r w:rsidRPr="00DF2804">
        <w:t xml:space="preserve">DIGRIN, Z. Doslov. In: PIRANDELLO, L. </w:t>
      </w:r>
      <w:r w:rsidRPr="00DF2804">
        <w:rPr>
          <w:i/>
          <w:iCs/>
        </w:rPr>
        <w:t>5 her a jedna aktovka</w:t>
      </w:r>
      <w:r w:rsidRPr="00DF2804">
        <w:t>. Praha: Odeon, 1967, s. 340–341.</w:t>
      </w:r>
    </w:p>
    <w:p w14:paraId="521B8222" w14:textId="77777777" w:rsidR="00DF2804" w:rsidRPr="00DF2804" w:rsidRDefault="00DF2804" w:rsidP="00AE7E83">
      <w:pPr>
        <w:pStyle w:val="Biblio"/>
        <w:rPr>
          <w:lang w:val="cs-CZ"/>
        </w:rPr>
      </w:pPr>
      <w:r w:rsidRPr="00DF2804">
        <w:t xml:space="preserve">FORST, V. </w:t>
      </w:r>
      <w:r w:rsidRPr="00DF2804">
        <w:rPr>
          <w:i/>
          <w:iCs/>
        </w:rPr>
        <w:t xml:space="preserve">Lexikon české literatury. Osobnosti, díla, instituce. </w:t>
      </w:r>
      <w:r w:rsidRPr="00DF2804">
        <w:t>Praha: Academia, 1985.</w:t>
      </w:r>
    </w:p>
    <w:p w14:paraId="045C33C3" w14:textId="77777777" w:rsidR="00DF2804" w:rsidRPr="00DF2804" w:rsidRDefault="00DF2804" w:rsidP="00AE7E83">
      <w:pPr>
        <w:pStyle w:val="Biblio"/>
        <w:rPr>
          <w:lang w:val="cs-CZ"/>
        </w:rPr>
      </w:pPr>
      <w:r w:rsidRPr="00DF2804">
        <w:t xml:space="preserve">FORST, V. </w:t>
      </w:r>
      <w:r w:rsidRPr="00DF2804">
        <w:rPr>
          <w:i/>
          <w:iCs/>
        </w:rPr>
        <w:t xml:space="preserve">Lexikon české literatury. Osobnosti, díla, instituce, H–L. </w:t>
      </w:r>
      <w:r w:rsidRPr="00DF2804">
        <w:t>Praha: Academia, 1993.</w:t>
      </w:r>
    </w:p>
    <w:p w14:paraId="603A7869" w14:textId="77777777" w:rsidR="00DF2804" w:rsidRPr="00DF2804" w:rsidRDefault="00DF2804" w:rsidP="00AE7E83">
      <w:pPr>
        <w:pStyle w:val="Biblio"/>
      </w:pPr>
      <w:r w:rsidRPr="00DF2804">
        <w:t xml:space="preserve">HALADA, J. </w:t>
      </w:r>
      <w:r w:rsidRPr="00DF2804">
        <w:rPr>
          <w:i/>
          <w:iCs/>
        </w:rPr>
        <w:t>Člověk a kniha</w:t>
      </w:r>
      <w:r w:rsidRPr="00DF2804">
        <w:t>. Praha: Karolinum, 1993.</w:t>
      </w:r>
    </w:p>
    <w:p w14:paraId="3E2A334E" w14:textId="77777777" w:rsidR="00DF2804" w:rsidRPr="00DF2804" w:rsidRDefault="00DF2804" w:rsidP="00AE7E83">
      <w:pPr>
        <w:pStyle w:val="Biblio"/>
      </w:pPr>
      <w:r w:rsidRPr="00DF2804">
        <w:t xml:space="preserve">HÁLEK, J. Budova pro Československý historický ústav v Římě (1922–1938). In: RAUCHOVÁ, J. a JIROUŠEK, B. </w:t>
      </w:r>
      <w:r w:rsidRPr="00DF2804">
        <w:rPr>
          <w:i/>
        </w:rPr>
        <w:t>Věda, kultura a politika v československo-</w:t>
      </w:r>
      <w:r w:rsidRPr="00DF2804">
        <w:rPr>
          <w:i/>
        </w:rPr>
        <w:lastRenderedPageBreak/>
        <w:t>italských vztazích 1918–1951</w:t>
      </w:r>
      <w:r w:rsidRPr="00DF2804">
        <w:t>. České Budějovice: Jihočeské muzeum v</w:t>
      </w:r>
      <w:r w:rsidR="005E4F65">
        <w:t> </w:t>
      </w:r>
      <w:r w:rsidRPr="00DF2804">
        <w:t xml:space="preserve">Českých Budějovicích, 2012, s. 233–256. </w:t>
      </w:r>
    </w:p>
    <w:p w14:paraId="73FF0509" w14:textId="77777777" w:rsidR="00DF2804" w:rsidRPr="00DF2804" w:rsidRDefault="00DF2804" w:rsidP="00AE7E83">
      <w:pPr>
        <w:pStyle w:val="Biblio"/>
      </w:pPr>
      <w:r w:rsidRPr="00DF2804">
        <w:t xml:space="preserve">HEILBRON, J. Towards a Sociology of Translation, Book Translations as a Cultural World-system. </w:t>
      </w:r>
      <w:r w:rsidRPr="00DF2804">
        <w:rPr>
          <w:i/>
          <w:iCs/>
        </w:rPr>
        <w:t>European Journal of Social Theory</w:t>
      </w:r>
      <w:r w:rsidRPr="00DF2804">
        <w:t xml:space="preserve"> 2, 1999, č. 4, s. 429–444.</w:t>
      </w:r>
    </w:p>
    <w:p w14:paraId="197111F9" w14:textId="77777777" w:rsidR="00DF2804" w:rsidRPr="00DF2804" w:rsidRDefault="00DF2804" w:rsidP="00AE7E83">
      <w:pPr>
        <w:pStyle w:val="Biblio"/>
      </w:pPr>
      <w:r w:rsidRPr="00DF2804">
        <w:t xml:space="preserve">HEILBRON, J. </w:t>
      </w:r>
      <w:bookmarkStart w:id="146" w:name="OLE_LINK17"/>
      <w:bookmarkStart w:id="147" w:name="OLE_LINK18"/>
      <w:r w:rsidRPr="00DF2804">
        <w:rPr>
          <w:i/>
          <w:iCs/>
        </w:rPr>
        <w:t>Translation as a cultural world system, Perspectives: Studies in Translatology</w:t>
      </w:r>
      <w:bookmarkEnd w:id="146"/>
      <w:bookmarkEnd w:id="147"/>
      <w:r w:rsidRPr="00DF2804">
        <w:t>. France: University of Lille, 2000.</w:t>
      </w:r>
    </w:p>
    <w:p w14:paraId="21CB3FEC" w14:textId="77777777" w:rsidR="00DF2804" w:rsidRPr="00DF2804" w:rsidRDefault="00DF2804" w:rsidP="00AE7E83">
      <w:pPr>
        <w:pStyle w:val="Biblio"/>
      </w:pPr>
      <w:r w:rsidRPr="00DF2804">
        <w:t xml:space="preserve">HELAN, P. Československo-italské vztahy od první světové války do začátku dvacátých let. In: RAUCHOVÁ, J. a JIROUŠEK, B. </w:t>
      </w:r>
      <w:r w:rsidRPr="00DF2804">
        <w:rPr>
          <w:i/>
        </w:rPr>
        <w:t>Věda, kultura a politika v československo-italských vztazích 1918–1951</w:t>
      </w:r>
      <w:r w:rsidRPr="00DF2804">
        <w:t>. České Budějovice: Jihočeské muzeum v Českých Budějovicích, 2012, s. 222–235.</w:t>
      </w:r>
    </w:p>
    <w:p w14:paraId="0D5FF8A2" w14:textId="77777777" w:rsidR="00DF2804" w:rsidRPr="00DF2804" w:rsidRDefault="00DF2804" w:rsidP="00AE7E83">
      <w:pPr>
        <w:pStyle w:val="Biblio"/>
      </w:pPr>
      <w:r w:rsidRPr="00DF2804">
        <w:t xml:space="preserve">HELAN, P. </w:t>
      </w:r>
      <w:r w:rsidRPr="00DF2804">
        <w:rPr>
          <w:i/>
        </w:rPr>
        <w:t xml:space="preserve">Duce a kacíř. Literární mládí Benita Mussoliniho a jeho kniha Jan Hus, muž pravdy. </w:t>
      </w:r>
      <w:r w:rsidRPr="00DF2804">
        <w:t xml:space="preserve">Brno: L. Marek, 2006. </w:t>
      </w:r>
    </w:p>
    <w:p w14:paraId="35D225A9" w14:textId="77777777" w:rsidR="00DF2804" w:rsidRPr="00DF2804" w:rsidRDefault="00DF2804" w:rsidP="00AE7E83">
      <w:pPr>
        <w:pStyle w:val="Biblio"/>
      </w:pPr>
      <w:r w:rsidRPr="00DF2804">
        <w:t xml:space="preserve">HODROVÁ, D., ed. </w:t>
      </w:r>
      <w:r w:rsidRPr="00DF2804">
        <w:rPr>
          <w:i/>
          <w:iCs/>
        </w:rPr>
        <w:t>Proměny subjektu</w:t>
      </w:r>
      <w:r w:rsidRPr="00DF2804">
        <w:t>. Praha: Ústav pro českou a světovou literaturu ČAV, 1993.</w:t>
      </w:r>
    </w:p>
    <w:p w14:paraId="59FB90D2" w14:textId="77777777" w:rsidR="00DF2804" w:rsidRPr="00DF2804" w:rsidRDefault="00DF2804" w:rsidP="00AE7E83">
      <w:pPr>
        <w:pStyle w:val="Biblio"/>
      </w:pPr>
      <w:r w:rsidRPr="00DF2804">
        <w:t xml:space="preserve">HOLZKNECHT, V. </w:t>
      </w:r>
      <w:r w:rsidRPr="00DF2804">
        <w:rPr>
          <w:i/>
          <w:iCs/>
        </w:rPr>
        <w:t>Jaroslav Ježek a Osvobozené divadlo</w:t>
      </w:r>
      <w:r w:rsidRPr="00DF2804">
        <w:t>. Praha: SNKLHU, 1957.</w:t>
      </w:r>
    </w:p>
    <w:p w14:paraId="22EFAC9F" w14:textId="77777777" w:rsidR="00DF2804" w:rsidRPr="00DF2804" w:rsidRDefault="00DF2804" w:rsidP="00AE7E83">
      <w:pPr>
        <w:pStyle w:val="Biblio"/>
      </w:pPr>
      <w:r w:rsidRPr="00DF2804">
        <w:t xml:space="preserve">HOŘKÝ, V. Edmondo de Amicis. In: PELÁN, J. et al. </w:t>
      </w:r>
      <w:r w:rsidRPr="00DF2804">
        <w:rPr>
          <w:i/>
          <w:iCs/>
        </w:rPr>
        <w:t>Slovník italských spisovatelů</w:t>
      </w:r>
      <w:r w:rsidRPr="00DF2804">
        <w:t xml:space="preserve">. Praha: Libri, </w:t>
      </w:r>
      <w:r w:rsidR="006141EE">
        <w:fldChar w:fldCharType="begin"/>
      </w:r>
      <w:r w:rsidR="006141EE">
        <w:instrText xml:space="preserve"> HYPERLINK "https://cs.wikipedia.org/wiki/2004" \o "2004" </w:instrText>
      </w:r>
      <w:r w:rsidR="006141EE">
        <w:fldChar w:fldCharType="separate"/>
      </w:r>
      <w:r w:rsidRPr="00DF2804">
        <w:t>2004</w:t>
      </w:r>
      <w:r w:rsidR="006141EE">
        <w:fldChar w:fldCharType="end"/>
      </w:r>
      <w:r w:rsidRPr="00DF2804">
        <w:t>, s. 289–290.</w:t>
      </w:r>
    </w:p>
    <w:p w14:paraId="5FBE0B8E" w14:textId="77777777" w:rsidR="00DF2804" w:rsidRPr="00DF2804" w:rsidRDefault="00DF2804" w:rsidP="00AE7E83">
      <w:pPr>
        <w:pStyle w:val="Biblio"/>
      </w:pPr>
      <w:r w:rsidRPr="00DF2804">
        <w:t xml:space="preserve">HOUSKA, O. </w:t>
      </w:r>
      <w:r w:rsidRPr="00DF2804">
        <w:rPr>
          <w:i/>
        </w:rPr>
        <w:t>Praha proti Římu. Československo-italské vztahy v letech 1922–1929.</w:t>
      </w:r>
      <w:r w:rsidRPr="00DF2804">
        <w:t xml:space="preserve"> Praha: Filozofická fakulta UK, 2011. </w:t>
      </w:r>
    </w:p>
    <w:p w14:paraId="18CE1E7B" w14:textId="77777777" w:rsidR="00DF2804" w:rsidRPr="00DF2804" w:rsidRDefault="00DF2804" w:rsidP="00AE7E83">
      <w:pPr>
        <w:pStyle w:val="Biblio"/>
      </w:pPr>
      <w:r w:rsidRPr="00DF2804">
        <w:t xml:space="preserve">HRABÁK, J. </w:t>
      </w:r>
      <w:r w:rsidRPr="00DF2804">
        <w:rPr>
          <w:i/>
          <w:iCs/>
        </w:rPr>
        <w:t>Poetika</w:t>
      </w:r>
      <w:r w:rsidRPr="00DF2804">
        <w:t>. Praha: Československý spisovatel, 1973.</w:t>
      </w:r>
    </w:p>
    <w:p w14:paraId="36740AA2" w14:textId="77777777" w:rsidR="00DF2804" w:rsidRPr="00DF2804" w:rsidRDefault="00DF2804" w:rsidP="00AE7E83">
      <w:pPr>
        <w:pStyle w:val="Biblio"/>
      </w:pPr>
      <w:r w:rsidRPr="00DF2804">
        <w:t xml:space="preserve">HRDLIČKA, J. Benito Mussolini a italský fašismus v pamětech prof. Vlastimila Kybala. In: RAUCHOVÁ, J. a JIROUŠEK, B. </w:t>
      </w:r>
      <w:r w:rsidRPr="00DF2804">
        <w:rPr>
          <w:i/>
        </w:rPr>
        <w:t>Věda, kultura a politika v</w:t>
      </w:r>
      <w:r w:rsidR="005E4F65">
        <w:rPr>
          <w:i/>
        </w:rPr>
        <w:t> </w:t>
      </w:r>
      <w:r w:rsidRPr="00DF2804">
        <w:rPr>
          <w:i/>
        </w:rPr>
        <w:t>československo-italských vztazích 1918–1951</w:t>
      </w:r>
      <w:r w:rsidRPr="00DF2804">
        <w:t xml:space="preserve">. České Budějovice: Jihočeské muzeum v Českých Budějovicích, 2012, s. 127–136. </w:t>
      </w:r>
    </w:p>
    <w:p w14:paraId="1CC8BA4D" w14:textId="77777777" w:rsidR="00DF2804" w:rsidRPr="00DF2804" w:rsidRDefault="00DF2804" w:rsidP="002773A1">
      <w:pPr>
        <w:pStyle w:val="Biblio"/>
        <w:rPr>
          <w:lang w:val="cs-CZ"/>
        </w:rPr>
      </w:pPr>
      <w:r w:rsidRPr="00DF2804">
        <w:t xml:space="preserve">JANDOVÁ, Z. </w:t>
      </w:r>
      <w:r w:rsidRPr="002773A1">
        <w:rPr>
          <w:i/>
          <w:iCs/>
        </w:rPr>
        <w:t>Jaroslav Vrchlický a italská poezie jeho doby. Diplomová práce obhájená na Oddělení italianistiky Ústavu románských studií Filozofické fakulty Univerzity Karlovy v Praze</w:t>
      </w:r>
      <w:r w:rsidRPr="00DF2804">
        <w:t>. Praha: Pražská imaginace, 1998.</w:t>
      </w:r>
    </w:p>
    <w:p w14:paraId="5B9FE075" w14:textId="77777777" w:rsidR="00DF2804" w:rsidRPr="00DF2804" w:rsidRDefault="00DF2804" w:rsidP="002773A1">
      <w:pPr>
        <w:pStyle w:val="Biblio"/>
      </w:pPr>
      <w:r w:rsidRPr="00DF2804">
        <w:t xml:space="preserve">JAUSS, H. R. Dějiny literatury jako výzva literární vědě. In: </w:t>
      </w:r>
      <w:r w:rsidRPr="002773A1">
        <w:rPr>
          <w:i/>
          <w:iCs/>
        </w:rPr>
        <w:t>Čtenář a výzva. Výbor prací kostnické školy recepční estetiky</w:t>
      </w:r>
      <w:r w:rsidRPr="00DF2804">
        <w:t xml:space="preserve">. Brno: Host, 2001, s. 7–38. </w:t>
      </w:r>
    </w:p>
    <w:p w14:paraId="1F72C318" w14:textId="77777777" w:rsidR="00DF2804" w:rsidRPr="00DF2804" w:rsidRDefault="00DF2804" w:rsidP="002773A1">
      <w:pPr>
        <w:pStyle w:val="Biblio"/>
      </w:pPr>
      <w:r w:rsidRPr="00DF2804">
        <w:t xml:space="preserve">JEDLIČKA, B. Poznámky a vysvětlivky. In: DE AMICIS, E. </w:t>
      </w:r>
      <w:r w:rsidRPr="002773A1">
        <w:rPr>
          <w:i/>
          <w:iCs/>
        </w:rPr>
        <w:t>Srdce</w:t>
      </w:r>
      <w:r w:rsidRPr="00DF2804">
        <w:t>. Praha: Státní nakladatelství dětské knihy, 1958, s. 337–344.</w:t>
      </w:r>
    </w:p>
    <w:p w14:paraId="10B33A5A" w14:textId="77777777" w:rsidR="00DF2804" w:rsidRPr="00DF2804" w:rsidRDefault="00DF2804" w:rsidP="002773A1">
      <w:pPr>
        <w:pStyle w:val="Biblio"/>
        <w:rPr>
          <w:lang w:val="x-none"/>
        </w:rPr>
      </w:pPr>
      <w:r w:rsidRPr="00DF2804">
        <w:t xml:space="preserve">KLÍPOVÁ, B. </w:t>
      </w:r>
      <w:proofErr w:type="spellStart"/>
      <w:r w:rsidRPr="00DF2804">
        <w:rPr>
          <w:lang w:val="x-none"/>
        </w:rPr>
        <w:t>Giani</w:t>
      </w:r>
      <w:proofErr w:type="spellEnd"/>
      <w:r w:rsidRPr="00DF2804">
        <w:rPr>
          <w:lang w:val="x-none"/>
        </w:rPr>
        <w:t xml:space="preserve"> </w:t>
      </w:r>
      <w:proofErr w:type="spellStart"/>
      <w:r w:rsidRPr="00DF2804">
        <w:rPr>
          <w:lang w:val="x-none"/>
        </w:rPr>
        <w:t>Stuparich</w:t>
      </w:r>
      <w:proofErr w:type="spellEnd"/>
      <w:r w:rsidRPr="00DF2804">
        <w:rPr>
          <w:lang w:val="x-none"/>
        </w:rPr>
        <w:t>, svědek a moralista. Život mezi Terstem, Prahou a</w:t>
      </w:r>
      <w:r w:rsidR="005E4F65">
        <w:rPr>
          <w:lang w:val="cs-CZ"/>
        </w:rPr>
        <w:t> </w:t>
      </w:r>
      <w:r w:rsidRPr="00DF2804">
        <w:rPr>
          <w:lang w:val="x-none"/>
        </w:rPr>
        <w:t xml:space="preserve">Florencií. </w:t>
      </w:r>
      <w:r w:rsidRPr="002773A1">
        <w:rPr>
          <w:i/>
          <w:iCs/>
        </w:rPr>
        <w:t xml:space="preserve">ČLOVĚK </w:t>
      </w:r>
      <w:r w:rsidRPr="002773A1">
        <w:rPr>
          <w:i/>
          <w:iCs/>
          <w:lang w:val="x-none"/>
        </w:rPr>
        <w:t>– Časopis pro humanitní a společenské vědy</w:t>
      </w:r>
      <w:r w:rsidRPr="00DF2804">
        <w:t>,</w:t>
      </w:r>
      <w:r w:rsidRPr="00DF2804">
        <w:rPr>
          <w:lang w:val="x-none"/>
        </w:rPr>
        <w:t xml:space="preserve"> </w:t>
      </w:r>
      <w:r w:rsidRPr="00DF2804">
        <w:t>č. e12, s.</w:t>
      </w:r>
      <w:r w:rsidR="005E4F65">
        <w:t> </w:t>
      </w:r>
      <w:r w:rsidRPr="00DF2804">
        <w:t>1</w:t>
      </w:r>
      <w:bookmarkStart w:id="148" w:name="_Hlk48300159"/>
      <w:r w:rsidRPr="00DF2804">
        <w:t>–</w:t>
      </w:r>
      <w:bookmarkEnd w:id="148"/>
      <w:r w:rsidRPr="00DF2804">
        <w:t>36.</w:t>
      </w:r>
      <w:r w:rsidRPr="00DF2804">
        <w:rPr>
          <w:lang w:val="x-none"/>
        </w:rPr>
        <w:t xml:space="preserve"> [online]</w:t>
      </w:r>
      <w:r w:rsidRPr="00DF2804" w:rsidDel="00966369">
        <w:rPr>
          <w:lang w:val="x-none"/>
        </w:rPr>
        <w:t xml:space="preserve"> </w:t>
      </w:r>
      <w:r w:rsidRPr="00DF2804">
        <w:rPr>
          <w:lang w:val="x-none"/>
        </w:rPr>
        <w:t xml:space="preserve">[cit. 8. 7. 2019]. Dostupné z: https://docplayer.cz/71235018-Giani-stuparich-svedek-a-moralista-zivot-mezi-terstem-prahou-a-florencii-barbora-klipova.html. </w:t>
      </w:r>
    </w:p>
    <w:p w14:paraId="46D23EE0" w14:textId="77777777" w:rsidR="00DF2804" w:rsidRPr="00DF2804" w:rsidRDefault="00DF2804" w:rsidP="002773A1">
      <w:pPr>
        <w:pStyle w:val="Biblio"/>
        <w:rPr>
          <w:lang w:val="x-none"/>
        </w:rPr>
      </w:pPr>
      <w:r w:rsidRPr="00DF2804">
        <w:rPr>
          <w:lang w:val="x-none"/>
        </w:rPr>
        <w:t xml:space="preserve">KLVAČOVÁ, R. Zdeněk </w:t>
      </w:r>
      <w:proofErr w:type="spellStart"/>
      <w:r w:rsidRPr="00DF2804">
        <w:rPr>
          <w:lang w:val="x-none"/>
        </w:rPr>
        <w:t>Kristen</w:t>
      </w:r>
      <w:proofErr w:type="spellEnd"/>
      <w:r w:rsidRPr="00DF2804">
        <w:rPr>
          <w:lang w:val="x-none"/>
        </w:rPr>
        <w:t xml:space="preserve"> a jeho šestiletý pobyt v Římě. In: </w:t>
      </w:r>
      <w:r w:rsidRPr="002773A1">
        <w:rPr>
          <w:i/>
          <w:iCs/>
          <w:lang w:val="x-none"/>
        </w:rPr>
        <w:t>Věda, kultura a</w:t>
      </w:r>
      <w:r w:rsidR="005E4F65">
        <w:rPr>
          <w:i/>
          <w:iCs/>
          <w:lang w:val="cs-CZ"/>
        </w:rPr>
        <w:t> </w:t>
      </w:r>
      <w:r w:rsidRPr="002773A1">
        <w:rPr>
          <w:i/>
          <w:iCs/>
          <w:lang w:val="x-none"/>
        </w:rPr>
        <w:t>politika v československo-italských vztazích 1918–1951</w:t>
      </w:r>
      <w:r w:rsidRPr="00DF2804">
        <w:rPr>
          <w:lang w:val="x-none"/>
        </w:rPr>
        <w:t xml:space="preserve">. České Budějovice: Jihočeské muzeum v Českých Budějovicích, 2012, s. 297–312. </w:t>
      </w:r>
    </w:p>
    <w:p w14:paraId="0AC2E95A" w14:textId="77777777" w:rsidR="00DF2804" w:rsidRPr="00DF2804" w:rsidRDefault="00DF2804" w:rsidP="002773A1">
      <w:pPr>
        <w:pStyle w:val="Biblio"/>
      </w:pPr>
      <w:r w:rsidRPr="00DF2804">
        <w:lastRenderedPageBreak/>
        <w:t xml:space="preserve">KOUCKÁ, I. Studijní pobyty badatelů o antice v Československém ústavu historickém v Římě v letech 1923–1942. In: RAUCHOVÁ, J. a JIROUŠEK, B. </w:t>
      </w:r>
      <w:r w:rsidRPr="00DF2804">
        <w:rPr>
          <w:i/>
        </w:rPr>
        <w:t>Věda, kultura a politika v československo-italských vztazích 1918–1951</w:t>
      </w:r>
      <w:r w:rsidRPr="00DF2804">
        <w:t>. České Budějovice: Jihočeské muzeum v Českých Budějovicích, 2012, s. 275–295.</w:t>
      </w:r>
    </w:p>
    <w:p w14:paraId="727ECA3B" w14:textId="77777777" w:rsidR="00DF2804" w:rsidRPr="00DF2804" w:rsidRDefault="00DF2804" w:rsidP="002773A1">
      <w:pPr>
        <w:pStyle w:val="Biblio"/>
      </w:pPr>
      <w:r w:rsidRPr="00DF2804">
        <w:t xml:space="preserve">KŘESÁLKOVÁ, J. Dagli appunti sulla fortuna di Marinetti in Boemia. </w:t>
      </w:r>
      <w:r w:rsidRPr="00DF2804">
        <w:rPr>
          <w:i/>
          <w:iCs/>
        </w:rPr>
        <w:t>Il confronto letterario</w:t>
      </w:r>
      <w:r w:rsidRPr="00DF2804">
        <w:t xml:space="preserve"> 12, 1995, č. 23 s. 231–246.</w:t>
      </w:r>
    </w:p>
    <w:p w14:paraId="05211D8B" w14:textId="77777777" w:rsidR="00DF2804" w:rsidRPr="00DF2804" w:rsidRDefault="00DF2804" w:rsidP="002773A1">
      <w:pPr>
        <w:pStyle w:val="Biblio"/>
      </w:pPr>
      <w:r w:rsidRPr="00DF2804">
        <w:t xml:space="preserve">KŘESÁLKOVÁ, J. </w:t>
      </w:r>
      <w:r w:rsidRPr="00DF2804">
        <w:rPr>
          <w:i/>
          <w:iCs/>
        </w:rPr>
        <w:t>Italská literatura v Čechách a na Slovensku</w:t>
      </w:r>
      <w:r w:rsidRPr="00DF2804">
        <w:t xml:space="preserve">. </w:t>
      </w:r>
      <w:r w:rsidRPr="00DF2804">
        <w:rPr>
          <w:i/>
          <w:iCs/>
        </w:rPr>
        <w:t>Bibliografie italských literárních děl přeložených do češtiny a slovenštiny, vydaných od počátku knihtisku do současnosti, a přeložených netištěných divadelních her a</w:t>
      </w:r>
      <w:r w:rsidR="005E4F65">
        <w:rPr>
          <w:i/>
          <w:iCs/>
        </w:rPr>
        <w:t> </w:t>
      </w:r>
      <w:r w:rsidRPr="00DF2804">
        <w:rPr>
          <w:i/>
          <w:iCs/>
        </w:rPr>
        <w:t xml:space="preserve">operních libret inscenovaných od 18. století. </w:t>
      </w:r>
      <w:r w:rsidRPr="00DF2804">
        <w:t>Praha:</w:t>
      </w:r>
      <w:r w:rsidRPr="00DF2804">
        <w:rPr>
          <w:i/>
        </w:rPr>
        <w:t xml:space="preserve"> </w:t>
      </w:r>
      <w:r w:rsidRPr="00DF2804">
        <w:t>Univerzita Karlova, Filozofická fakulta</w:t>
      </w:r>
      <w:r w:rsidRPr="00DF2804">
        <w:rPr>
          <w:i/>
        </w:rPr>
        <w:t xml:space="preserve">, </w:t>
      </w:r>
      <w:r w:rsidRPr="00DF2804">
        <w:t>2017.</w:t>
      </w:r>
    </w:p>
    <w:p w14:paraId="62770462" w14:textId="77777777" w:rsidR="00DF2804" w:rsidRPr="00DF2804" w:rsidRDefault="00DF2804" w:rsidP="002773A1">
      <w:pPr>
        <w:pStyle w:val="Biblio"/>
      </w:pPr>
      <w:r w:rsidRPr="00DF2804">
        <w:t xml:space="preserve">KŘESÁLKOVÁ, J. </w:t>
      </w:r>
      <w:r w:rsidRPr="002773A1">
        <w:rPr>
          <w:i/>
        </w:rPr>
        <w:t>La letteratura italiana in Cecoslovacchia. Bibliografia delle opere di autori italiani tradotte in ceco e in slovacco dalla nascita della stampa fino ad oggi</w:t>
      </w:r>
      <w:r w:rsidRPr="00DF2804">
        <w:t>. Milano: Guerini, 1991.</w:t>
      </w:r>
    </w:p>
    <w:p w14:paraId="0AF007DC" w14:textId="77777777" w:rsidR="00DF2804" w:rsidRPr="00DF2804" w:rsidRDefault="00DF2804" w:rsidP="002773A1">
      <w:pPr>
        <w:pStyle w:val="Biblio"/>
        <w:rPr>
          <w:lang w:val="x-none" w:eastAsia="x-none"/>
        </w:rPr>
      </w:pPr>
      <w:r w:rsidRPr="00DF2804">
        <w:rPr>
          <w:lang w:val="x-none" w:eastAsia="x-none"/>
        </w:rPr>
        <w:t xml:space="preserve">KUKÁNOVÁ, Z. </w:t>
      </w:r>
      <w:bookmarkStart w:id="149" w:name="OLE_LINK19"/>
      <w:bookmarkStart w:id="150" w:name="OLE_LINK20"/>
      <w:r w:rsidRPr="00DF2804">
        <w:rPr>
          <w:lang w:val="x-none" w:eastAsia="x-none"/>
        </w:rPr>
        <w:t>Řím jako intelektuální centrum výchovy katolických bohoslovců</w:t>
      </w:r>
      <w:bookmarkEnd w:id="149"/>
      <w:bookmarkEnd w:id="150"/>
      <w:r w:rsidRPr="00DF2804">
        <w:rPr>
          <w:lang w:val="x-none" w:eastAsia="x-none"/>
        </w:rPr>
        <w:t xml:space="preserve">. In: RAUCHOVÁ, J. a JIROUŠEK, B. </w:t>
      </w:r>
      <w:r w:rsidRPr="002773A1">
        <w:rPr>
          <w:i/>
          <w:iCs/>
          <w:lang w:val="x-none" w:eastAsia="x-none"/>
        </w:rPr>
        <w:t>Věda, kultura a politika v československo-italských vztazích 1918</w:t>
      </w:r>
      <w:r w:rsidRPr="002773A1">
        <w:rPr>
          <w:i/>
          <w:iCs/>
          <w:lang w:eastAsia="x-none"/>
        </w:rPr>
        <w:t>–</w:t>
      </w:r>
      <w:r w:rsidRPr="002773A1">
        <w:rPr>
          <w:i/>
          <w:iCs/>
          <w:lang w:val="x-none" w:eastAsia="x-none"/>
        </w:rPr>
        <w:t>1951</w:t>
      </w:r>
      <w:r w:rsidRPr="00DF2804">
        <w:rPr>
          <w:lang w:val="x-none" w:eastAsia="x-none"/>
        </w:rPr>
        <w:t>. České Budějovice: Jihočeské muzeum v Českých Budějovicích, 2012, s. 343</w:t>
      </w:r>
      <w:bookmarkStart w:id="151" w:name="_Hlk48305971"/>
      <w:r w:rsidRPr="00DF2804">
        <w:rPr>
          <w:lang w:val="x-none" w:eastAsia="x-none"/>
        </w:rPr>
        <w:t>–</w:t>
      </w:r>
      <w:bookmarkEnd w:id="151"/>
      <w:r w:rsidRPr="00DF2804">
        <w:rPr>
          <w:lang w:val="x-none" w:eastAsia="x-none"/>
        </w:rPr>
        <w:t xml:space="preserve">372. </w:t>
      </w:r>
    </w:p>
    <w:p w14:paraId="356A37BF" w14:textId="77777777" w:rsidR="00DF2804" w:rsidRPr="00DF2804" w:rsidRDefault="00DF2804" w:rsidP="002773A1">
      <w:pPr>
        <w:pStyle w:val="Biblio"/>
      </w:pPr>
      <w:r w:rsidRPr="00DF2804">
        <w:t>MASSIMI, D. Česká literární kultura v Itálii</w:t>
      </w:r>
      <w:r w:rsidRPr="00DF2804">
        <w:rPr>
          <w:iCs/>
        </w:rPr>
        <w:t>.</w:t>
      </w:r>
      <w:r w:rsidRPr="00DF2804">
        <w:t xml:space="preserve"> </w:t>
      </w:r>
      <w:r w:rsidRPr="002773A1">
        <w:rPr>
          <w:i/>
          <w:color w:val="000000"/>
          <w:shd w:val="clear" w:color="auto" w:fill="FFFFFF"/>
        </w:rPr>
        <w:t xml:space="preserve">Rivista dell’Istituto Italiano di Cultura di Praga – </w:t>
      </w:r>
      <w:r w:rsidRPr="002773A1">
        <w:rPr>
          <w:i/>
        </w:rPr>
        <w:t>Časopis Italského kulturního institutu v Praze</w:t>
      </w:r>
      <w:r w:rsidRPr="00DF2804">
        <w:rPr>
          <w:iCs/>
        </w:rPr>
        <w:t xml:space="preserve"> </w:t>
      </w:r>
      <w:r w:rsidRPr="00DF2804">
        <w:t>5, 1999, č. 2</w:t>
      </w:r>
      <w:r w:rsidRPr="00DF2804">
        <w:rPr>
          <w:lang w:eastAsia="x-none"/>
        </w:rPr>
        <w:t xml:space="preserve"> </w:t>
      </w:r>
      <w:r w:rsidRPr="00DF2804">
        <w:rPr>
          <w:lang w:val="x-none" w:eastAsia="x-none"/>
        </w:rPr>
        <w:t>–</w:t>
      </w:r>
      <w:r w:rsidRPr="00DF2804">
        <w:rPr>
          <w:lang w:eastAsia="x-none"/>
        </w:rPr>
        <w:t xml:space="preserve"> 2000, </w:t>
      </w:r>
      <w:r w:rsidRPr="00DF2804">
        <w:t>č. 1, s. 62</w:t>
      </w:r>
      <w:r w:rsidRPr="00DF2804">
        <w:rPr>
          <w:lang w:val="x-none" w:eastAsia="x-none"/>
        </w:rPr>
        <w:t>–</w:t>
      </w:r>
      <w:r w:rsidRPr="00DF2804">
        <w:rPr>
          <w:lang w:eastAsia="x-none"/>
        </w:rPr>
        <w:t>77</w:t>
      </w:r>
      <w:r w:rsidRPr="00DF2804">
        <w:t>.</w:t>
      </w:r>
    </w:p>
    <w:p w14:paraId="46E97666" w14:textId="77777777" w:rsidR="00DF2804" w:rsidRPr="00DF2804" w:rsidRDefault="00DF2804" w:rsidP="002773A1">
      <w:pPr>
        <w:pStyle w:val="Biblio"/>
      </w:pPr>
      <w:r w:rsidRPr="00DF2804">
        <w:t xml:space="preserve">MORETTI, F. </w:t>
      </w:r>
      <w:r w:rsidRPr="00DF2804">
        <w:rPr>
          <w:rStyle w:val="Zdraznn"/>
        </w:rPr>
        <w:t>Conjectures on World Literature</w:t>
      </w:r>
      <w:r w:rsidRPr="00DF2804">
        <w:t xml:space="preserve">. </w:t>
      </w:r>
      <w:r w:rsidRPr="00DF2804">
        <w:rPr>
          <w:rStyle w:val="Zdraznn"/>
        </w:rPr>
        <w:t>New Left Review</w:t>
      </w:r>
      <w:r w:rsidRPr="00DF2804">
        <w:rPr>
          <w:iCs/>
        </w:rPr>
        <w:t> 1</w:t>
      </w:r>
      <w:r w:rsidRPr="00DF2804">
        <w:t>, 2014, č. 4, s.</w:t>
      </w:r>
      <w:r w:rsidR="005E4F65">
        <w:t> </w:t>
      </w:r>
      <w:r w:rsidRPr="00DF2804">
        <w:t>54–68.</w:t>
      </w:r>
    </w:p>
    <w:p w14:paraId="057002FF" w14:textId="77777777" w:rsidR="00DF2804" w:rsidRPr="00DF2804" w:rsidRDefault="00DF2804" w:rsidP="002773A1">
      <w:pPr>
        <w:pStyle w:val="Biblio"/>
      </w:pPr>
      <w:r w:rsidRPr="00DF2804">
        <w:t xml:space="preserve">NAVRÁTIL, M. </w:t>
      </w:r>
      <w:r w:rsidRPr="002773A1">
        <w:rPr>
          <w:i/>
        </w:rPr>
        <w:t>Almanach československých právníků</w:t>
      </w:r>
      <w:r w:rsidRPr="00DF2804">
        <w:t>. Praha: M. Navrátil, 1930.</w:t>
      </w:r>
    </w:p>
    <w:p w14:paraId="352F9F3E" w14:textId="77777777" w:rsidR="00DF2804" w:rsidRPr="00DF2804" w:rsidRDefault="00DF2804" w:rsidP="002773A1">
      <w:pPr>
        <w:pStyle w:val="Biblio"/>
        <w:rPr>
          <w:lang w:val="x-none" w:eastAsia="x-none"/>
        </w:rPr>
      </w:pPr>
      <w:r w:rsidRPr="00DF2804">
        <w:t xml:space="preserve">NOBILE, A. </w:t>
      </w:r>
      <w:r w:rsidRPr="002773A1">
        <w:rPr>
          <w:i/>
          <w:iCs/>
        </w:rPr>
        <w:t>Cuore in 120 anni di critica deamicisiana</w:t>
      </w:r>
      <w:r w:rsidRPr="00DF2804">
        <w:t>. Roma: Aracne Editrice, 2009.</w:t>
      </w:r>
    </w:p>
    <w:p w14:paraId="7EFCE69C" w14:textId="77777777" w:rsidR="00DF2804" w:rsidRPr="00DF2804" w:rsidRDefault="00DF2804" w:rsidP="002773A1">
      <w:pPr>
        <w:pStyle w:val="Biblio"/>
      </w:pPr>
      <w:r w:rsidRPr="00DF2804">
        <w:t xml:space="preserve">OPELÍK, J., FORST, V. a MERHAUT, L. </w:t>
      </w:r>
      <w:r w:rsidRPr="002773A1">
        <w:rPr>
          <w:i/>
          <w:iCs/>
        </w:rPr>
        <w:t>Lexikon české literatury: osobnosti, díla, instituce</w:t>
      </w:r>
      <w:r w:rsidRPr="00DF2804">
        <w:t xml:space="preserve">. Praha: Academia, 2008. </w:t>
      </w:r>
    </w:p>
    <w:p w14:paraId="4727EDC0" w14:textId="77777777" w:rsidR="00DF2804" w:rsidRPr="00DF2804" w:rsidRDefault="00DF2804" w:rsidP="002773A1">
      <w:pPr>
        <w:pStyle w:val="Biblio"/>
        <w:rPr>
          <w:lang w:val="x-none" w:eastAsia="x-none"/>
        </w:rPr>
      </w:pPr>
      <w:r w:rsidRPr="00DF2804">
        <w:rPr>
          <w:lang w:val="x-none" w:eastAsia="x-none"/>
        </w:rPr>
        <w:t xml:space="preserve">PÁNEK, J. Idea Československého a Českého historického ústavu v Římě. In: RAUCHOVÁ, J. a JIROUŠEK, B. </w:t>
      </w:r>
      <w:r w:rsidRPr="002773A1">
        <w:rPr>
          <w:i/>
          <w:iCs/>
          <w:lang w:val="x-none" w:eastAsia="x-none"/>
        </w:rPr>
        <w:t>Věda, kultura a politika v československo-italských vztazích 1918–1951</w:t>
      </w:r>
      <w:r w:rsidRPr="00DF2804">
        <w:rPr>
          <w:lang w:val="x-none" w:eastAsia="x-none"/>
        </w:rPr>
        <w:t>. České Budějovice: Jihočeské muzeum v</w:t>
      </w:r>
      <w:r w:rsidR="005E4F65">
        <w:rPr>
          <w:lang w:val="cs-CZ" w:eastAsia="x-none"/>
        </w:rPr>
        <w:t> </w:t>
      </w:r>
      <w:r w:rsidRPr="00DF2804">
        <w:rPr>
          <w:lang w:val="x-none" w:eastAsia="x-none"/>
        </w:rPr>
        <w:t xml:space="preserve">Českých Budějovicích, 2012, s. 215–232. </w:t>
      </w:r>
    </w:p>
    <w:p w14:paraId="61D8BAFC" w14:textId="77777777" w:rsidR="00DF2804" w:rsidRPr="00DF2804" w:rsidRDefault="00DF2804" w:rsidP="002773A1">
      <w:pPr>
        <w:pStyle w:val="Biblio"/>
        <w:rPr>
          <w:lang w:val="cs-CZ" w:eastAsia="cs-CZ"/>
        </w:rPr>
      </w:pPr>
      <w:r w:rsidRPr="00DF2804">
        <w:t xml:space="preserve">PAVELKOVÁ, R. </w:t>
      </w:r>
      <w:r w:rsidRPr="002773A1">
        <w:rPr>
          <w:i/>
          <w:iCs/>
        </w:rPr>
        <w:t>Archivář a vysokoškolský učitel Zdeněk Kristen</w:t>
      </w:r>
      <w:r w:rsidRPr="00DF2804">
        <w:t>. Olomouc: Univerzita Palackého v Olomouci, Filozofická fakulta, Katedra historie, 2011. Magisterská práce (Mgr.).</w:t>
      </w:r>
    </w:p>
    <w:p w14:paraId="528A4663" w14:textId="77777777" w:rsidR="00DF2804" w:rsidRPr="00DF2804" w:rsidRDefault="00DF2804" w:rsidP="002773A1">
      <w:pPr>
        <w:pStyle w:val="Biblio"/>
      </w:pPr>
      <w:r w:rsidRPr="00DF2804">
        <w:t xml:space="preserve">PELÁN, J. et al. </w:t>
      </w:r>
      <w:r w:rsidRPr="002773A1">
        <w:rPr>
          <w:i/>
          <w:iCs/>
        </w:rPr>
        <w:t>Slovník italských spisovatelů</w:t>
      </w:r>
      <w:r w:rsidRPr="00DF2804">
        <w:t xml:space="preserve">. Praha: Libri, 2004. </w:t>
      </w:r>
    </w:p>
    <w:p w14:paraId="1DBB32F0" w14:textId="77777777" w:rsidR="00DF2804" w:rsidRPr="00DF2804" w:rsidRDefault="00DF2804" w:rsidP="002773A1">
      <w:pPr>
        <w:pStyle w:val="Biblio"/>
      </w:pPr>
      <w:r w:rsidRPr="00DF2804">
        <w:t xml:space="preserve">PERNICIARO, A., CAPOBIANCO, F. a IACONO, C. A. </w:t>
      </w:r>
      <w:r w:rsidRPr="002773A1">
        <w:rPr>
          <w:i/>
          <w:iCs/>
        </w:rPr>
        <w:t>Luigi Pirandello: informazioni sul mio involontario soggiorno sulla terra</w:t>
      </w:r>
      <w:r w:rsidRPr="00DF2804">
        <w:t>. Agrigento: Regione siciliana, assessorato dei beni culturali ed ambientali e della pubblica istruzione, 2001.</w:t>
      </w:r>
    </w:p>
    <w:p w14:paraId="319DD50A" w14:textId="77777777" w:rsidR="00DF2804" w:rsidRPr="00DF2804" w:rsidRDefault="00DF2804" w:rsidP="002773A1">
      <w:pPr>
        <w:pStyle w:val="Biblio"/>
      </w:pPr>
      <w:r w:rsidRPr="00DF2804">
        <w:lastRenderedPageBreak/>
        <w:t xml:space="preserve">PERNICIARO, A., D’AFFRONTO, R. a SAIEVA, C., eds. </w:t>
      </w:r>
      <w:r w:rsidRPr="002773A1">
        <w:rPr>
          <w:i/>
          <w:iCs/>
        </w:rPr>
        <w:t>Pirandello nel mondo</w:t>
      </w:r>
      <w:r w:rsidRPr="00DF2804">
        <w:t>. Palermo: Regione Siciliana, 2004.</w:t>
      </w:r>
    </w:p>
    <w:p w14:paraId="0F02AEC9" w14:textId="77777777" w:rsidR="00DF2804" w:rsidRPr="00DF2804" w:rsidRDefault="00DF2804" w:rsidP="002773A1">
      <w:pPr>
        <w:pStyle w:val="Biblio"/>
      </w:pPr>
      <w:r w:rsidRPr="00DF2804">
        <w:t xml:space="preserve">POLÁČEK, J. </w:t>
      </w:r>
      <w:r w:rsidRPr="002773A1">
        <w:rPr>
          <w:i/>
          <w:iCs/>
        </w:rPr>
        <w:t>Tvorba a recepce. Studie o meziválečné české literatuře</w:t>
      </w:r>
      <w:r w:rsidRPr="00DF2804">
        <w:t>. Brno: Masarykova univerzita v Brně, Pedagogická fakulta, 2003.</w:t>
      </w:r>
    </w:p>
    <w:p w14:paraId="74F819CD" w14:textId="77777777" w:rsidR="00DF2804" w:rsidRPr="00DF2804" w:rsidRDefault="00DF2804" w:rsidP="002773A1">
      <w:pPr>
        <w:pStyle w:val="Biblio"/>
      </w:pPr>
      <w:r w:rsidRPr="00DF2804">
        <w:t xml:space="preserve">RANDÉ, K. a FOCH, V. </w:t>
      </w:r>
      <w:r w:rsidRPr="002773A1">
        <w:rPr>
          <w:i/>
          <w:iCs/>
        </w:rPr>
        <w:t>Bibliografický katalog Československé republiky. Literární tvorba z roku 1929 vyjma díla pokračovacího</w:t>
      </w:r>
      <w:r w:rsidRPr="00DF2804">
        <w:t>. Praha: Národní knihovna, 1930.</w:t>
      </w:r>
    </w:p>
    <w:p w14:paraId="6D02C3EF" w14:textId="77777777" w:rsidR="00DF2804" w:rsidRPr="00DF2804" w:rsidRDefault="00DF2804" w:rsidP="002773A1">
      <w:pPr>
        <w:pStyle w:val="Biblio"/>
        <w:rPr>
          <w:lang w:val="x-none" w:eastAsia="x-none"/>
        </w:rPr>
      </w:pPr>
      <w:r w:rsidRPr="00DF2804">
        <w:rPr>
          <w:lang w:val="x-none" w:eastAsia="x-none"/>
        </w:rPr>
        <w:t xml:space="preserve">RAUCHOVÁ, J. </w:t>
      </w:r>
      <w:r w:rsidRPr="002773A1">
        <w:rPr>
          <w:i/>
          <w:iCs/>
          <w:lang w:val="x-none" w:eastAsia="x-none"/>
        </w:rPr>
        <w:t>Československý historický ústav v Římě</w:t>
      </w:r>
      <w:r w:rsidRPr="00DF2804">
        <w:rPr>
          <w:lang w:val="x-none" w:eastAsia="x-none"/>
        </w:rPr>
        <w:t xml:space="preserve">. České Budějovice: Společnost pro kulturní dějiny, 2014. </w:t>
      </w:r>
    </w:p>
    <w:p w14:paraId="1E238869" w14:textId="77777777" w:rsidR="00DF2804" w:rsidRPr="00DF2804" w:rsidRDefault="00DF2804" w:rsidP="002773A1">
      <w:pPr>
        <w:pStyle w:val="Biblio"/>
      </w:pPr>
      <w:r w:rsidRPr="00DF2804">
        <w:t xml:space="preserve">SANTORO, S. </w:t>
      </w:r>
      <w:r w:rsidRPr="002773A1">
        <w:rPr>
          <w:i/>
          <w:iCs/>
        </w:rPr>
        <w:t>L’Italia e l’Europa orientale. Diplomazia culturale e propaganda 1918–1943</w:t>
      </w:r>
      <w:r w:rsidRPr="00DF2804">
        <w:t>. Milano: Franco Angeli, 2005.</w:t>
      </w:r>
    </w:p>
    <w:p w14:paraId="5434DCDD" w14:textId="77777777" w:rsidR="00DF2804" w:rsidRPr="00DF2804" w:rsidRDefault="00DF2804" w:rsidP="002773A1">
      <w:pPr>
        <w:pStyle w:val="Biblio"/>
      </w:pPr>
      <w:r w:rsidRPr="00DF2804">
        <w:t xml:space="preserve">SEDDIO, P. </w:t>
      </w:r>
      <w:r w:rsidRPr="002773A1">
        <w:rPr>
          <w:i/>
          <w:iCs/>
        </w:rPr>
        <w:t>Il teatro di Gabriele d’Annunzio</w:t>
      </w:r>
      <w:r w:rsidRPr="00DF2804">
        <w:t>. Catanzaro: Montecovello, 2011.</w:t>
      </w:r>
    </w:p>
    <w:p w14:paraId="0B09F762" w14:textId="77777777" w:rsidR="00DF2804" w:rsidRPr="00DF2804" w:rsidRDefault="00DF2804" w:rsidP="002773A1">
      <w:pPr>
        <w:pStyle w:val="Biblio"/>
      </w:pPr>
      <w:r w:rsidRPr="00DF2804">
        <w:t xml:space="preserve">SEIDL, I. </w:t>
      </w:r>
      <w:r w:rsidRPr="002773A1">
        <w:rPr>
          <w:i/>
          <w:iCs/>
        </w:rPr>
        <w:t>Jaroslav Vrchlický a Emilio Teza v kontextu česko-italských literárních a</w:t>
      </w:r>
      <w:r w:rsidR="005E4F65">
        <w:rPr>
          <w:i/>
          <w:iCs/>
        </w:rPr>
        <w:t> </w:t>
      </w:r>
      <w:r w:rsidRPr="002773A1">
        <w:rPr>
          <w:i/>
          <w:iCs/>
        </w:rPr>
        <w:t>kulturních vztahů: vzájemná korespondence z let 1885–1901</w:t>
      </w:r>
      <w:r w:rsidRPr="00DF2804">
        <w:t>. Brno: Univerzita J. E. Purkyně, 1988.</w:t>
      </w:r>
    </w:p>
    <w:p w14:paraId="18643010" w14:textId="77777777" w:rsidR="00DF2804" w:rsidRPr="00DF2804" w:rsidRDefault="00DF2804" w:rsidP="002773A1">
      <w:pPr>
        <w:pStyle w:val="Biblio"/>
      </w:pPr>
      <w:r w:rsidRPr="00DF2804">
        <w:t xml:space="preserve">SIEGLOVÁ, T. Luigi Pirandello e la Cecoslovacchia (1923–1936). In: </w:t>
      </w:r>
      <w:r w:rsidR="006141EE">
        <w:fldChar w:fldCharType="begin"/>
      </w:r>
      <w:r w:rsidR="006141EE">
        <w:instrText xml:space="preserve"> HYPERLINK "javascript:;" </w:instrText>
      </w:r>
      <w:r w:rsidR="006141EE">
        <w:fldChar w:fldCharType="separate"/>
      </w:r>
      <w:r w:rsidRPr="00DF2804">
        <w:t>RÖSSNER</w:t>
      </w:r>
      <w:r w:rsidR="006141EE">
        <w:fldChar w:fldCharType="end"/>
      </w:r>
      <w:r w:rsidRPr="00DF2804">
        <w:t xml:space="preserve">, M. a SORRENTINO, A. </w:t>
      </w:r>
      <w:bookmarkStart w:id="152" w:name="OLE_LINK21"/>
      <w:bookmarkStart w:id="153" w:name="OLE_LINK22"/>
      <w:r w:rsidRPr="002773A1">
        <w:rPr>
          <w:i/>
          <w:iCs/>
        </w:rPr>
        <w:t>Pirandello e la traduzione culturale</w:t>
      </w:r>
      <w:bookmarkEnd w:id="152"/>
      <w:bookmarkEnd w:id="153"/>
      <w:r w:rsidRPr="00DF2804">
        <w:t xml:space="preserve">. Roma: Carocci editore, 2012, s. 91–98. </w:t>
      </w:r>
    </w:p>
    <w:p w14:paraId="569497E6" w14:textId="77777777" w:rsidR="00DF2804" w:rsidRPr="00DF2804" w:rsidRDefault="00DF2804" w:rsidP="002773A1">
      <w:pPr>
        <w:pStyle w:val="Biblio"/>
      </w:pPr>
      <w:r w:rsidRPr="00DF2804">
        <w:t xml:space="preserve">STANĚK, J. </w:t>
      </w:r>
      <w:r w:rsidRPr="00DF2804">
        <w:rPr>
          <w:i/>
          <w:iCs/>
        </w:rPr>
        <w:t>Přehled dějin literatury pro školy</w:t>
      </w:r>
      <w:r w:rsidRPr="00DF2804">
        <w:t xml:space="preserve">. Brno: Dědictví Havlíčkovo, 1934. </w:t>
      </w:r>
    </w:p>
    <w:p w14:paraId="1D943457" w14:textId="77777777" w:rsidR="00DF2804" w:rsidRPr="00DF2804" w:rsidRDefault="00DF2804" w:rsidP="002773A1">
      <w:pPr>
        <w:pStyle w:val="Biblio"/>
      </w:pPr>
      <w:r w:rsidRPr="00DF2804">
        <w:t xml:space="preserve">STANĚK, J. </w:t>
      </w:r>
      <w:r w:rsidRPr="00DF2804">
        <w:rPr>
          <w:i/>
        </w:rPr>
        <w:t>Rukověť dějin literatury české pro obecní knihovník</w:t>
      </w:r>
      <w:r w:rsidRPr="00DF2804">
        <w:t>y. Praha: Státní nakladatelství, 1923.</w:t>
      </w:r>
    </w:p>
    <w:p w14:paraId="59A8A2A7" w14:textId="77777777" w:rsidR="00DF2804" w:rsidRPr="00DF2804" w:rsidRDefault="00DF2804" w:rsidP="002773A1">
      <w:pPr>
        <w:pStyle w:val="Biblio"/>
      </w:pPr>
      <w:r w:rsidRPr="00DF2804">
        <w:t xml:space="preserve">ŠÁMAL, P. et al. </w:t>
      </w:r>
      <w:r w:rsidRPr="00DF2804">
        <w:rPr>
          <w:i/>
          <w:iCs/>
        </w:rPr>
        <w:t>Literární kronika první republiky: události, díla, souvislosti.</w:t>
      </w:r>
      <w:r w:rsidRPr="00DF2804">
        <w:t xml:space="preserve"> Praha: Academia, 2018.</w:t>
      </w:r>
    </w:p>
    <w:p w14:paraId="3574D196" w14:textId="77777777" w:rsidR="00DF2804" w:rsidRPr="00DF2804" w:rsidRDefault="00DF2804" w:rsidP="002773A1">
      <w:pPr>
        <w:pStyle w:val="Biblio"/>
      </w:pPr>
      <w:r w:rsidRPr="00DF2804">
        <w:t xml:space="preserve">ŠIMEČEK, Z. a TRÁVNÍČEK, J. </w:t>
      </w:r>
      <w:r w:rsidRPr="002773A1">
        <w:rPr>
          <w:i/>
          <w:iCs/>
        </w:rPr>
        <w:t>Knihy kupovati. Dějiny knižního trhu v českých zemích</w:t>
      </w:r>
      <w:r w:rsidRPr="00DF2804">
        <w:t xml:space="preserve">. Praha: Academia, 2014. </w:t>
      </w:r>
    </w:p>
    <w:p w14:paraId="5D993711" w14:textId="77777777" w:rsidR="00DF2804" w:rsidRPr="00DF2804" w:rsidRDefault="00DF2804" w:rsidP="002773A1">
      <w:pPr>
        <w:pStyle w:val="Biblio"/>
      </w:pPr>
      <w:r w:rsidRPr="00DF2804">
        <w:t xml:space="preserve">ŠMÍD, M. Římské mise Kamila Krofty ve dvacátých letech 20. století. In: RAUCHOVÁ, J. a JIROUŠEK, B. </w:t>
      </w:r>
      <w:r w:rsidRPr="002773A1">
        <w:rPr>
          <w:i/>
          <w:iCs/>
        </w:rPr>
        <w:t>Věda, kultura a politika v československo-italských vztazích 1918–1951</w:t>
      </w:r>
      <w:r w:rsidRPr="00DF2804">
        <w:t>. České Budějovice: Jihočeské muzeum v</w:t>
      </w:r>
      <w:r w:rsidR="005E4F65">
        <w:t> </w:t>
      </w:r>
      <w:r w:rsidRPr="00DF2804">
        <w:t xml:space="preserve">Českých Budějovicích, 2012, s. 93–107. </w:t>
      </w:r>
    </w:p>
    <w:p w14:paraId="59E25D44" w14:textId="77777777" w:rsidR="00DF2804" w:rsidRPr="00DF2804" w:rsidRDefault="00DF2804" w:rsidP="002773A1">
      <w:pPr>
        <w:pStyle w:val="Biblio"/>
      </w:pPr>
      <w:r w:rsidRPr="00DF2804">
        <w:t xml:space="preserve">ŠORMOVÁ, E. </w:t>
      </w:r>
      <w:r w:rsidRPr="002773A1">
        <w:rPr>
          <w:i/>
          <w:iCs/>
        </w:rPr>
        <w:t>Česká divadla. Encyklopedie divadelních souborů</w:t>
      </w:r>
      <w:r w:rsidRPr="00DF2804">
        <w:t xml:space="preserve">. Praha: Divadelní ústav, 2000. </w:t>
      </w:r>
    </w:p>
    <w:p w14:paraId="5C20EE97" w14:textId="77777777" w:rsidR="00DF2804" w:rsidRPr="00DF2804" w:rsidRDefault="00DF2804" w:rsidP="002773A1">
      <w:pPr>
        <w:pStyle w:val="Biblio"/>
      </w:pPr>
      <w:r w:rsidRPr="00DF2804">
        <w:t xml:space="preserve">ŠORMOVÁ, E. Švandovo divadlo. </w:t>
      </w:r>
      <w:r w:rsidRPr="002773A1">
        <w:rPr>
          <w:i/>
          <w:iCs/>
        </w:rPr>
        <w:t>Česká divadelní encyklopedie</w:t>
      </w:r>
      <w:r w:rsidRPr="00DF2804">
        <w:t>. 2000. [online] [cit.</w:t>
      </w:r>
      <w:r w:rsidR="005E4F65">
        <w:t> </w:t>
      </w:r>
      <w:r w:rsidRPr="00DF2804">
        <w:t>1. 6. 2020]. Dostupné z: http://encyklopedie.idu.cz/index.php/Švandovo_divadlo.</w:t>
      </w:r>
    </w:p>
    <w:p w14:paraId="766DFE7A" w14:textId="77777777" w:rsidR="00DF2804" w:rsidRPr="00DF2804" w:rsidRDefault="00DF2804" w:rsidP="002773A1">
      <w:pPr>
        <w:pStyle w:val="Biblio"/>
        <w:rPr>
          <w:rFonts w:eastAsia="Times New Roman"/>
        </w:rPr>
      </w:pPr>
      <w:r w:rsidRPr="00DF2804">
        <w:t>ŠPIČKA, J. Dantovo dílo v českém prostředí</w:t>
      </w:r>
      <w:r w:rsidRPr="00DF2804">
        <w:rPr>
          <w:i/>
          <w:iCs/>
        </w:rPr>
        <w:t>.</w:t>
      </w:r>
      <w:r w:rsidRPr="00DF2804">
        <w:t xml:space="preserve"> </w:t>
      </w:r>
      <w:r w:rsidRPr="00DF2804">
        <w:rPr>
          <w:i/>
          <w:iCs/>
        </w:rPr>
        <w:t>iLiteratura.cz.</w:t>
      </w:r>
      <w:r w:rsidRPr="00DF2804">
        <w:t xml:space="preserve"> 12. 1. 2010. [online] [cit. 3. 5. 2020]. Dostupné z: http://www.iliteratura.cz/Clanek/25677/dantovo-dilo-v-ceskem-prostredi. </w:t>
      </w:r>
    </w:p>
    <w:p w14:paraId="74C89689" w14:textId="77777777" w:rsidR="00DF2804" w:rsidRDefault="00DF2804" w:rsidP="002773A1">
      <w:pPr>
        <w:pStyle w:val="Biblio"/>
      </w:pPr>
      <w:r w:rsidRPr="00DF2804">
        <w:t xml:space="preserve">ŠPIČKA, J. Dramatické dílo Luigiho Pirandella v Itálii, ve světě a na Moravě. </w:t>
      </w:r>
      <w:r w:rsidRPr="00DF2804">
        <w:rPr>
          <w:i/>
        </w:rPr>
        <w:t>Svět literatury</w:t>
      </w:r>
      <w:r w:rsidRPr="00DF2804">
        <w:t xml:space="preserve"> 20, 2010, č. 42, s. 196</w:t>
      </w:r>
      <w:r w:rsidRPr="00DF2804">
        <w:rPr>
          <w:lang w:val="x-none" w:eastAsia="x-none"/>
        </w:rPr>
        <w:t>–</w:t>
      </w:r>
      <w:r w:rsidRPr="00DF2804">
        <w:t xml:space="preserve">207. </w:t>
      </w:r>
    </w:p>
    <w:p w14:paraId="4E440EAA" w14:textId="77777777" w:rsidR="004E0F1D" w:rsidRDefault="00227D7C" w:rsidP="004B7845">
      <w:pPr>
        <w:pStyle w:val="Biblio"/>
      </w:pPr>
      <w:r>
        <w:rPr>
          <w:lang w:val="cs-CZ"/>
        </w:rPr>
        <w:lastRenderedPageBreak/>
        <w:t xml:space="preserve">ŠPIČKA, J. </w:t>
      </w:r>
      <w:r w:rsidRPr="006F582D">
        <w:t>Giani Stuparich e la guerra dei Cecoslovacchi</w:t>
      </w:r>
      <w:r>
        <w:t>.</w:t>
      </w:r>
      <w:r w:rsidRPr="006F582D">
        <w:t xml:space="preserve"> </w:t>
      </w:r>
      <w:r>
        <w:t>I</w:t>
      </w:r>
      <w:r w:rsidRPr="006F582D">
        <w:t xml:space="preserve">n: </w:t>
      </w:r>
      <w:r>
        <w:t xml:space="preserve">CIRILLO, </w:t>
      </w:r>
      <w:r w:rsidRPr="006F582D">
        <w:t>S. (ed.)</w:t>
      </w:r>
      <w:r>
        <w:t>.</w:t>
      </w:r>
      <w:r w:rsidRPr="006F582D">
        <w:t xml:space="preserve"> </w:t>
      </w:r>
      <w:r w:rsidRPr="005039CC">
        <w:rPr>
          <w:i/>
          <w:iCs/>
        </w:rPr>
        <w:t>La Grande Guerra nella letteratura e nelle arti</w:t>
      </w:r>
      <w:r w:rsidRPr="006F582D">
        <w:t>. Roma: Bulzoni</w:t>
      </w:r>
      <w:r w:rsidR="004B7845">
        <w:t xml:space="preserve">, </w:t>
      </w:r>
      <w:r w:rsidR="004B7845" w:rsidRPr="006F582D">
        <w:t xml:space="preserve">2016, </w:t>
      </w:r>
      <w:r w:rsidR="004B7845">
        <w:t>s</w:t>
      </w:r>
      <w:r w:rsidR="004B7845" w:rsidRPr="006F582D">
        <w:t>. 201</w:t>
      </w:r>
      <w:r w:rsidR="004B7845">
        <w:t>–</w:t>
      </w:r>
      <w:r w:rsidR="004B7845" w:rsidRPr="006F582D">
        <w:t>226</w:t>
      </w:r>
      <w:r w:rsidR="004B7845">
        <w:t xml:space="preserve">. </w:t>
      </w:r>
    </w:p>
    <w:p w14:paraId="23F36434" w14:textId="652375CF" w:rsidR="00227D7C" w:rsidRPr="009E490D" w:rsidRDefault="004B7845" w:rsidP="00A83331">
      <w:pPr>
        <w:pStyle w:val="Biblio"/>
      </w:pPr>
      <w:r>
        <w:t xml:space="preserve">ŠPIČKA, J. </w:t>
      </w:r>
      <w:r w:rsidRPr="005039CC">
        <w:rPr>
          <w:i/>
          <w:iCs/>
        </w:rPr>
        <w:t>Giani Stuparich a jeho dvě knihy o českém národě: adaptace textu ve víru historie</w:t>
      </w:r>
      <w:r w:rsidR="009E490D">
        <w:rPr>
          <w:iCs/>
        </w:rPr>
        <w:t xml:space="preserve"> [rukopis studie]</w:t>
      </w:r>
    </w:p>
    <w:p w14:paraId="4B57ED91" w14:textId="77777777" w:rsidR="00DF2804" w:rsidRDefault="00DF2804" w:rsidP="002773A1">
      <w:pPr>
        <w:pStyle w:val="Biblio"/>
      </w:pPr>
      <w:r w:rsidRPr="00DF2804">
        <w:t>ŠPIČKA, J. Pirandello, Luigi. Každý má svou pravdu</w:t>
      </w:r>
      <w:r w:rsidRPr="00DF2804">
        <w:rPr>
          <w:i/>
          <w:iCs/>
        </w:rPr>
        <w:t>.</w:t>
      </w:r>
      <w:r w:rsidRPr="00DF2804">
        <w:t xml:space="preserve"> </w:t>
      </w:r>
      <w:r w:rsidRPr="00DF2804">
        <w:rPr>
          <w:i/>
          <w:iCs/>
        </w:rPr>
        <w:t>iLiteratura.cz.</w:t>
      </w:r>
      <w:r w:rsidRPr="00DF2804">
        <w:t xml:space="preserve"> 16. 2. 2009. [online] [cit. 11. 7. 2019]. Dostupné z: http://www.iliteratura.cz/Clanek/23847/pirandello-luigi-kazdy-ma-svou-pravdu. </w:t>
      </w:r>
    </w:p>
    <w:p w14:paraId="0741A2E1" w14:textId="77777777" w:rsidR="000C5E91" w:rsidRPr="00DF2804" w:rsidRDefault="000C5E91" w:rsidP="002773A1">
      <w:pPr>
        <w:pStyle w:val="Biblio"/>
      </w:pPr>
      <w:r w:rsidRPr="000C5E91">
        <w:t xml:space="preserve">ŠUŠA, I. </w:t>
      </w:r>
      <w:r w:rsidRPr="003A3F8B">
        <w:rPr>
          <w:i/>
          <w:iCs/>
        </w:rPr>
        <w:t>Talianska literatúra v slovenskom prekladovo-recepčnom kontexte po roku 1989</w:t>
      </w:r>
      <w:r w:rsidRPr="000C5E91">
        <w:t>. Banská Bystrica: Belianum, Univerzita Mateja Bela, 2017.</w:t>
      </w:r>
    </w:p>
    <w:p w14:paraId="7C1244FC" w14:textId="77777777" w:rsidR="00DF2804" w:rsidRPr="00DF2804" w:rsidRDefault="00DF2804" w:rsidP="002773A1">
      <w:pPr>
        <w:pStyle w:val="Biblio"/>
      </w:pPr>
      <w:r w:rsidRPr="00DF2804">
        <w:t xml:space="preserve">TOMAN, P. </w:t>
      </w:r>
      <w:r w:rsidRPr="00DF2804">
        <w:rPr>
          <w:i/>
          <w:iCs/>
        </w:rPr>
        <w:t>Nový slovník československých výtvarných umělců II</w:t>
      </w:r>
      <w:r w:rsidRPr="00DF2804">
        <w:t>. Ostrava: Výtvarné centrum Chagall, 1993.</w:t>
      </w:r>
    </w:p>
    <w:p w14:paraId="63ED810A" w14:textId="77777777" w:rsidR="00DF2804" w:rsidRPr="00DF2804" w:rsidRDefault="00DF2804" w:rsidP="002773A1">
      <w:pPr>
        <w:pStyle w:val="Biblio"/>
      </w:pPr>
      <w:r w:rsidRPr="00DF2804">
        <w:t>TOMÁŠEK, P. Ugo Dadone</w:t>
      </w:r>
      <w:r w:rsidRPr="00DF2804">
        <w:rPr>
          <w:i/>
          <w:iCs/>
        </w:rPr>
        <w:t>.</w:t>
      </w:r>
      <w:r w:rsidRPr="00DF2804">
        <w:t xml:space="preserve"> </w:t>
      </w:r>
      <w:r w:rsidRPr="00DF2804">
        <w:rPr>
          <w:i/>
          <w:iCs/>
        </w:rPr>
        <w:t>Zpravodaj Společnosti přátel Itálie</w:t>
      </w:r>
      <w:r w:rsidRPr="00DF2804">
        <w:t xml:space="preserve"> 12, 2007, č. 2, </w:t>
      </w:r>
      <w:r w:rsidR="005E4F65">
        <w:br/>
      </w:r>
      <w:r w:rsidRPr="00DF2804">
        <w:t xml:space="preserve">s. 4–6. [online] [cit. 30. 6. 2019]. Dostupné z: https://www.prateleitalie.eu/file/921/SPI-02-07.pdf. </w:t>
      </w:r>
    </w:p>
    <w:p w14:paraId="297C4276" w14:textId="77777777" w:rsidR="00DF2804" w:rsidRPr="00DF2804" w:rsidRDefault="00DF2804" w:rsidP="002773A1">
      <w:pPr>
        <w:pStyle w:val="Biblio"/>
      </w:pPr>
      <w:r w:rsidRPr="00DF2804">
        <w:t xml:space="preserve">VÁCLAVEK, L. </w:t>
      </w:r>
      <w:r w:rsidRPr="00DF2804">
        <w:rPr>
          <w:i/>
        </w:rPr>
        <w:t>Německý antifašista Vincy Schwarz</w:t>
      </w:r>
      <w:r w:rsidRPr="00DF2804">
        <w:t>. Šumperk: Vlastivědný ústav, 1966.</w:t>
      </w:r>
    </w:p>
    <w:p w14:paraId="1F0E7CF0" w14:textId="77777777" w:rsidR="00DF2804" w:rsidRPr="00DF2804" w:rsidRDefault="00DF2804" w:rsidP="002773A1">
      <w:pPr>
        <w:pStyle w:val="Biblio"/>
      </w:pPr>
      <w:r w:rsidRPr="00DF2804">
        <w:t xml:space="preserve">VALSANGIACOMO, N. </w:t>
      </w:r>
      <w:r w:rsidRPr="002773A1">
        <w:rPr>
          <w:i/>
          <w:iCs/>
        </w:rPr>
        <w:t>Dietro al microfono. Intellettuali italiani alla Radio svizzera (1930–1980)</w:t>
      </w:r>
      <w:r w:rsidRPr="00DF2804">
        <w:t>. Bellinzona: Edizioni Casagrande, 2015.</w:t>
      </w:r>
    </w:p>
    <w:p w14:paraId="09DBD563" w14:textId="77777777" w:rsidR="00DF2804" w:rsidRPr="00DF2804" w:rsidRDefault="00DF2804" w:rsidP="002773A1">
      <w:pPr>
        <w:pStyle w:val="Biblio"/>
      </w:pPr>
      <w:r w:rsidRPr="002773A1">
        <w:t>VODIČKA</w:t>
      </w:r>
      <w:r w:rsidRPr="00DF2804">
        <w:t xml:space="preserve">, F. </w:t>
      </w:r>
      <w:r w:rsidRPr="00DF2804">
        <w:rPr>
          <w:i/>
          <w:iCs/>
        </w:rPr>
        <w:t>Struktura vývoje</w:t>
      </w:r>
      <w:r w:rsidRPr="00DF2804">
        <w:t>. Praha: Odeon, 1969.</w:t>
      </w:r>
    </w:p>
    <w:p w14:paraId="5195F468" w14:textId="77777777" w:rsidR="00DF2804" w:rsidRPr="00DF2804" w:rsidRDefault="00DF2804" w:rsidP="002773A1">
      <w:pPr>
        <w:pStyle w:val="Biblio"/>
      </w:pPr>
      <w:r w:rsidRPr="00DF2804">
        <w:t xml:space="preserve">VOŽDOVÁ, M. a ŠPIČKA J. </w:t>
      </w:r>
      <w:r w:rsidRPr="002773A1">
        <w:rPr>
          <w:i/>
          <w:iCs/>
        </w:rPr>
        <w:t>Francouzská a italská dramatická tvorba na moravských a slezských divadelních scénách</w:t>
      </w:r>
      <w:r w:rsidRPr="00DF2804">
        <w:t>. Olomouc: Univerzita Palackého v Olomouci, 2007.</w:t>
      </w:r>
    </w:p>
    <w:p w14:paraId="00CE1187" w14:textId="77777777" w:rsidR="00DF2804" w:rsidRPr="00DF2804" w:rsidRDefault="00DF2804" w:rsidP="002773A1">
      <w:pPr>
        <w:pStyle w:val="Biblio"/>
      </w:pPr>
      <w:r w:rsidRPr="00DF2804">
        <w:t xml:space="preserve">WILDOVÁ TOSI, A. D’Annuzio in Boemia: nuove riflessioni. In: </w:t>
      </w:r>
      <w:r w:rsidRPr="00DF2804">
        <w:rPr>
          <w:i/>
        </w:rPr>
        <w:t>D’Annunzio nella Mitteleuropa</w:t>
      </w:r>
      <w:r w:rsidRPr="00DF2804">
        <w:t>. Pescara: EDIARS, 1997, s. 55–64.</w:t>
      </w:r>
    </w:p>
    <w:p w14:paraId="7C83100D" w14:textId="77777777" w:rsidR="00DF2804" w:rsidRPr="00DF2804" w:rsidRDefault="00DF2804" w:rsidP="002773A1">
      <w:pPr>
        <w:pStyle w:val="Biblio"/>
      </w:pPr>
      <w:r w:rsidRPr="00DF2804">
        <w:t xml:space="preserve">ZACH, A. </w:t>
      </w:r>
      <w:r w:rsidRPr="002773A1">
        <w:rPr>
          <w:i/>
          <w:iCs/>
        </w:rPr>
        <w:t>Stopami pražských nakladatelských domů. Procházka mizející pamětí kulturních dějin</w:t>
      </w:r>
      <w:r w:rsidRPr="00DF2804">
        <w:t>. Havlíčkův Brod: Thyrsus, 1996.</w:t>
      </w:r>
    </w:p>
    <w:p w14:paraId="4B0BC2C7" w14:textId="77777777" w:rsidR="00DF2804" w:rsidRPr="00DF2804" w:rsidRDefault="00DF2804" w:rsidP="002773A1">
      <w:pPr>
        <w:pStyle w:val="Biblio"/>
      </w:pPr>
      <w:r w:rsidRPr="00DF2804">
        <w:t xml:space="preserve">ZATLOUKALOVÁ, K. </w:t>
      </w:r>
      <w:r w:rsidRPr="00DF2804">
        <w:rPr>
          <w:i/>
          <w:iCs/>
        </w:rPr>
        <w:t>Ricezione della letteratura italiana infantile nel contesto culturale ceco</w:t>
      </w:r>
      <w:r w:rsidRPr="00DF2804">
        <w:t>. Olomouc: Univerzita Palackého v Olomouci, Filozofická fakulta, Katedra romanistiky, 2017. Bakalářská práce (Bc.). [online] [cit.</w:t>
      </w:r>
      <w:r w:rsidR="005E4F65">
        <w:t> </w:t>
      </w:r>
      <w:r w:rsidRPr="00DF2804">
        <w:t>2019-09-04]. Dostupné z: https://theses.cz/id/z6iow9/.</w:t>
      </w:r>
    </w:p>
    <w:p w14:paraId="1D3C1BA5" w14:textId="77777777" w:rsidR="00DF2804" w:rsidRPr="00DF2804" w:rsidRDefault="00DF2804" w:rsidP="002773A1">
      <w:pPr>
        <w:pStyle w:val="Biblio"/>
      </w:pPr>
      <w:r w:rsidRPr="00DF2804">
        <w:t xml:space="preserve">ŽIVNÝ, J. L. </w:t>
      </w:r>
      <w:r w:rsidRPr="00DF2804">
        <w:rPr>
          <w:i/>
          <w:iCs/>
        </w:rPr>
        <w:t>Bibliografický katalog,</w:t>
      </w:r>
      <w:r w:rsidRPr="00DF2804">
        <w:t xml:space="preserve"> </w:t>
      </w:r>
      <w:r w:rsidRPr="00DF2804">
        <w:rPr>
          <w:i/>
          <w:iCs/>
        </w:rPr>
        <w:t>č. 1</w:t>
      </w:r>
      <w:r w:rsidRPr="00DF2804">
        <w:t>. Praha: Československý ústav bibliografický, 1925.</w:t>
      </w:r>
    </w:p>
    <w:p w14:paraId="25FD4A22" w14:textId="77777777" w:rsidR="00A83331" w:rsidRDefault="00A83331">
      <w:pPr>
        <w:rPr>
          <w:rFonts w:ascii="Times New Roman" w:eastAsia="Calibri" w:hAnsi="Times New Roman" w:cs="Times New Roman"/>
          <w:b/>
          <w:bCs/>
          <w:sz w:val="24"/>
          <w:szCs w:val="24"/>
          <w:lang w:val="cs-CZ"/>
        </w:rPr>
      </w:pPr>
      <w:r>
        <w:br w:type="page"/>
      </w:r>
    </w:p>
    <w:p w14:paraId="0111AEE1" w14:textId="77777777" w:rsidR="00DF2804" w:rsidRPr="00DF2804" w:rsidRDefault="00DF2804" w:rsidP="003A3F8B">
      <w:pPr>
        <w:pStyle w:val="Nadpis2"/>
        <w:rPr>
          <w:lang w:val="x-none"/>
        </w:rPr>
      </w:pPr>
      <w:bookmarkStart w:id="154" w:name="_Toc64079672"/>
      <w:r w:rsidRPr="00DF2804">
        <w:lastRenderedPageBreak/>
        <w:t>Slovníky novinářských šifer</w:t>
      </w:r>
      <w:bookmarkEnd w:id="154"/>
    </w:p>
    <w:p w14:paraId="1E6EADE1" w14:textId="77777777" w:rsidR="00DF2804" w:rsidRPr="00DF2804" w:rsidRDefault="00DF2804" w:rsidP="0094641D">
      <w:pPr>
        <w:pStyle w:val="Biblio"/>
      </w:pPr>
      <w:r w:rsidRPr="00DF2804">
        <w:t xml:space="preserve">DOLENSKÝ, A. </w:t>
      </w:r>
      <w:r w:rsidRPr="0094641D">
        <w:rPr>
          <w:i/>
          <w:iCs/>
        </w:rPr>
        <w:t>Slovník pseudonymů a kryptonymů v československé literatuře</w:t>
      </w:r>
      <w:r w:rsidRPr="00DF2804">
        <w:t xml:space="preserve">. Praha: A. Dolenský, 1934.  </w:t>
      </w:r>
    </w:p>
    <w:p w14:paraId="171156CD" w14:textId="77777777" w:rsidR="00DF2804" w:rsidRPr="00DF2804" w:rsidRDefault="00DF2804" w:rsidP="0094641D">
      <w:pPr>
        <w:pStyle w:val="Biblio"/>
      </w:pPr>
      <w:r w:rsidRPr="00DF2804">
        <w:t xml:space="preserve">TAUŠ, K. </w:t>
      </w:r>
      <w:r w:rsidRPr="0094641D">
        <w:rPr>
          <w:i/>
          <w:iCs/>
        </w:rPr>
        <w:t>Slovník cizích slov, zkratek, novinářských šifer, pseudonymů a časopisů pro čtenáře novin</w:t>
      </w:r>
      <w:r w:rsidRPr="00DF2804">
        <w:t>. Blansko: Nakladatel Karel Jelínek, 1947.</w:t>
      </w:r>
    </w:p>
    <w:p w14:paraId="0F3BAF16" w14:textId="77777777" w:rsidR="00DF2804" w:rsidRPr="00DF2804" w:rsidRDefault="00DF2804" w:rsidP="0094641D">
      <w:pPr>
        <w:pStyle w:val="Biblio"/>
      </w:pPr>
      <w:r w:rsidRPr="00DF2804">
        <w:t xml:space="preserve">VOPRAVIL, J. </w:t>
      </w:r>
      <w:r w:rsidRPr="0094641D">
        <w:rPr>
          <w:i/>
          <w:iCs/>
        </w:rPr>
        <w:t>Slovník pseudonymů v české a slovenské literatuře (anagramů, kryptonymů, značek, jmen původních, přijatých, dvojitých, polatinštělých atd.)</w:t>
      </w:r>
      <w:r w:rsidRPr="00DF2804">
        <w:t xml:space="preserve">. Praha: Státní pedagogické nakladatelství, 1973. </w:t>
      </w:r>
    </w:p>
    <w:p w14:paraId="7FB88816" w14:textId="77777777" w:rsidR="00DF2804" w:rsidRPr="00DF2804" w:rsidRDefault="00DF2804" w:rsidP="003A3F8B">
      <w:pPr>
        <w:pStyle w:val="Nadpis2"/>
      </w:pPr>
      <w:bookmarkStart w:id="155" w:name="_Toc64079673"/>
      <w:r w:rsidRPr="00DF2804">
        <w:t>Elektronické zdroje</w:t>
      </w:r>
      <w:bookmarkEnd w:id="155"/>
      <w:r w:rsidRPr="00DF2804">
        <w:t xml:space="preserve"> </w:t>
      </w:r>
    </w:p>
    <w:p w14:paraId="6549B92D" w14:textId="77777777" w:rsidR="00DF2804" w:rsidRPr="003A3F8B" w:rsidRDefault="00DF2804" w:rsidP="00A55BD6">
      <w:pPr>
        <w:spacing w:after="120"/>
        <w:rPr>
          <w:rFonts w:ascii="Times New Roman" w:eastAsia="Calibri" w:hAnsi="Times New Roman" w:cs="Times New Roman"/>
          <w:b/>
          <w:bCs/>
          <w:sz w:val="24"/>
          <w:szCs w:val="24"/>
        </w:rPr>
      </w:pPr>
      <w:r w:rsidRPr="003A3F8B">
        <w:rPr>
          <w:rFonts w:ascii="Times New Roman" w:eastAsia="Calibri" w:hAnsi="Times New Roman" w:cs="Times New Roman"/>
          <w:b/>
          <w:bCs/>
          <w:sz w:val="24"/>
          <w:szCs w:val="24"/>
        </w:rPr>
        <w:t>a) Databáze</w:t>
      </w:r>
    </w:p>
    <w:p w14:paraId="5851DB46" w14:textId="77777777" w:rsidR="00DF2804" w:rsidRPr="00DF2804" w:rsidRDefault="00DF2804" w:rsidP="0094641D">
      <w:pPr>
        <w:pStyle w:val="Biblio"/>
      </w:pPr>
      <w:r w:rsidRPr="00DF2804">
        <w:t xml:space="preserve">ČESKÁ DIGITÁLNÍ KNIHOVNA. </w:t>
      </w:r>
      <w:r w:rsidRPr="00DF2804">
        <w:rPr>
          <w:i/>
          <w:iCs/>
        </w:rPr>
        <w:t>Vstup do systému Kramerius</w:t>
      </w:r>
      <w:r w:rsidRPr="00DF2804">
        <w:t xml:space="preserve">. ©2019. [online] [cit. 8. 7. 2019]. Dostupné z: https://www.czechdigitallibrary.cz/cs/vstup-do-systemu-kramerius/. </w:t>
      </w:r>
    </w:p>
    <w:p w14:paraId="5755E3CC" w14:textId="77777777" w:rsidR="00DF2804" w:rsidRPr="00DF2804" w:rsidRDefault="00DF2804" w:rsidP="0094641D">
      <w:pPr>
        <w:pStyle w:val="Biblio"/>
        <w:rPr>
          <w:lang w:val="x-none" w:eastAsia="x-none"/>
        </w:rPr>
      </w:pPr>
      <w:r w:rsidRPr="00DF2804">
        <w:rPr>
          <w:lang w:eastAsia="x-none"/>
        </w:rPr>
        <w:t>DVOŘÁKOVÁ, I. Překlad z CS do SK po r. 1900</w:t>
      </w:r>
      <w:r w:rsidRPr="00DF2804">
        <w:rPr>
          <w:i/>
          <w:lang w:val="x-none" w:eastAsia="x-none"/>
        </w:rPr>
        <w:t>.</w:t>
      </w:r>
      <w:r w:rsidRPr="00DF2804">
        <w:rPr>
          <w:i/>
          <w:lang w:eastAsia="x-none"/>
        </w:rPr>
        <w:t xml:space="preserve"> Czech-Slovak Translation</w:t>
      </w:r>
      <w:r w:rsidRPr="00DF2804">
        <w:rPr>
          <w:iCs/>
          <w:lang w:eastAsia="x-none"/>
        </w:rPr>
        <w:t>.</w:t>
      </w:r>
      <w:r w:rsidRPr="00DF2804">
        <w:rPr>
          <w:i/>
          <w:lang w:eastAsia="x-none"/>
        </w:rPr>
        <w:t xml:space="preserve"> </w:t>
      </w:r>
      <w:r w:rsidRPr="00DF2804">
        <w:t>©</w:t>
      </w:r>
      <w:r w:rsidRPr="00DF2804">
        <w:rPr>
          <w:iCs/>
          <w:lang w:eastAsia="x-none"/>
        </w:rPr>
        <w:t>2015.</w:t>
      </w:r>
      <w:r w:rsidRPr="00DF2804">
        <w:rPr>
          <w:i/>
          <w:lang w:val="x-none" w:eastAsia="x-none"/>
        </w:rPr>
        <w:t xml:space="preserve"> </w:t>
      </w:r>
      <w:r w:rsidRPr="00DF2804">
        <w:rPr>
          <w:lang w:val="x-none" w:eastAsia="x-none"/>
        </w:rPr>
        <w:t>[online]</w:t>
      </w:r>
      <w:r w:rsidRPr="00DF2804">
        <w:rPr>
          <w:lang w:eastAsia="x-none"/>
        </w:rPr>
        <w:t xml:space="preserve"> </w:t>
      </w:r>
      <w:r w:rsidRPr="00DF2804">
        <w:rPr>
          <w:lang w:val="x-none" w:eastAsia="x-none"/>
        </w:rPr>
        <w:t>[cit. 15. 7. 2019]. Dostupné z:</w:t>
      </w:r>
      <w:r w:rsidRPr="00DF2804">
        <w:rPr>
          <w:i/>
          <w:lang w:val="x-none" w:eastAsia="x-none"/>
        </w:rPr>
        <w:t xml:space="preserve"> </w:t>
      </w:r>
      <w:r w:rsidRPr="00DF2804">
        <w:rPr>
          <w:iCs/>
          <w:lang w:val="x-none" w:eastAsia="x-none"/>
        </w:rPr>
        <w:t>https://czechslovaktranslation.wordpress.com/preklad-z-cestiny-do-slovenstiny-po-r-1900/.</w:t>
      </w:r>
    </w:p>
    <w:p w14:paraId="1510DB02" w14:textId="77777777" w:rsidR="00DF2804" w:rsidRPr="00DF2804" w:rsidRDefault="00DF2804" w:rsidP="0094641D">
      <w:pPr>
        <w:pStyle w:val="Biblio"/>
      </w:pPr>
      <w:r w:rsidRPr="00DF2804">
        <w:rPr>
          <w:iCs/>
        </w:rPr>
        <w:t xml:space="preserve">FIALA, D. </w:t>
      </w:r>
      <w:r w:rsidRPr="00DF2804">
        <w:rPr>
          <w:i/>
        </w:rPr>
        <w:t>Databazeknih.cz</w:t>
      </w:r>
      <w:r w:rsidRPr="00DF2804">
        <w:rPr>
          <w:iCs/>
        </w:rPr>
        <w:t xml:space="preserve">. </w:t>
      </w:r>
      <w:r w:rsidRPr="00DF2804">
        <w:t>©</w:t>
      </w:r>
      <w:r w:rsidRPr="00DF2804">
        <w:rPr>
          <w:iCs/>
        </w:rPr>
        <w:t>2019.</w:t>
      </w:r>
      <w:r w:rsidRPr="00DF2804">
        <w:t xml:space="preserve"> [online] [cit. 29. 6. 2019]. Dostupné z: https://www.databazeknih.cz.</w:t>
      </w:r>
    </w:p>
    <w:p w14:paraId="42AEA3A8" w14:textId="77777777" w:rsidR="00DF2804" w:rsidRPr="00DF2804" w:rsidRDefault="00DF2804" w:rsidP="003C3ECE">
      <w:pPr>
        <w:pStyle w:val="Biblio"/>
        <w:numPr>
          <w:ilvl w:val="0"/>
          <w:numId w:val="87"/>
        </w:numPr>
      </w:pPr>
      <w:r w:rsidRPr="00DF2804">
        <w:rPr>
          <w:iCs/>
        </w:rPr>
        <w:t xml:space="preserve">FIALA, D. Claudia Particella, Kardinálova milenka – Novellette Perverse. </w:t>
      </w:r>
      <w:r w:rsidRPr="00DF2804">
        <w:rPr>
          <w:i/>
        </w:rPr>
        <w:t>Databazeknih.cz</w:t>
      </w:r>
      <w:r w:rsidRPr="00DF2804">
        <w:rPr>
          <w:iCs/>
        </w:rPr>
        <w:t xml:space="preserve">. </w:t>
      </w:r>
      <w:r w:rsidRPr="00DF2804">
        <w:t>©</w:t>
      </w:r>
      <w:r w:rsidRPr="00DF2804">
        <w:rPr>
          <w:iCs/>
        </w:rPr>
        <w:t>2019.</w:t>
      </w:r>
      <w:r w:rsidRPr="00DF2804">
        <w:t xml:space="preserve"> [online] [cit. 1. 7. 2019]. Dostupné z: https://www.databazeknih.cz/knihy/claudia-particella-kardinalova-milenka-novellette-perverse-250817.</w:t>
      </w:r>
    </w:p>
    <w:p w14:paraId="40C94C42" w14:textId="77777777" w:rsidR="00DF2804" w:rsidRPr="00DF2804" w:rsidRDefault="00DF2804" w:rsidP="003C3ECE">
      <w:pPr>
        <w:pStyle w:val="Biblio"/>
      </w:pPr>
      <w:r w:rsidRPr="00DF2804">
        <w:rPr>
          <w:iCs/>
        </w:rPr>
        <w:t xml:space="preserve">GROOP CZ S.R.O. </w:t>
      </w:r>
      <w:r w:rsidRPr="00DF2804">
        <w:rPr>
          <w:i/>
        </w:rPr>
        <w:t>ČBDB: Československá bibliografická databáze</w:t>
      </w:r>
      <w:r w:rsidRPr="00DF2804">
        <w:rPr>
          <w:iCs/>
        </w:rPr>
        <w:t xml:space="preserve">. </w:t>
      </w:r>
      <w:r w:rsidRPr="00DF2804">
        <w:t>©</w:t>
      </w:r>
      <w:r w:rsidRPr="00DF2804">
        <w:rPr>
          <w:iCs/>
        </w:rPr>
        <w:t>2019.</w:t>
      </w:r>
      <w:r w:rsidRPr="00DF2804">
        <w:rPr>
          <w:i/>
        </w:rPr>
        <w:t xml:space="preserve"> </w:t>
      </w:r>
      <w:r w:rsidRPr="00DF2804">
        <w:t>[online] [cit. 15. 6. 2017]. Dostupné z: https://www.cbdb.cz/.</w:t>
      </w:r>
    </w:p>
    <w:p w14:paraId="057F4CDB" w14:textId="77777777" w:rsidR="00DF2804" w:rsidRPr="00DF2804" w:rsidRDefault="00DF2804" w:rsidP="003C3ECE">
      <w:pPr>
        <w:pStyle w:val="Biblio"/>
      </w:pPr>
      <w:r w:rsidRPr="00DF2804">
        <w:t xml:space="preserve">HISTORICKÝ ÚSTAV AV ČR. </w:t>
      </w:r>
      <w:r w:rsidRPr="00DF2804">
        <w:rPr>
          <w:i/>
          <w:iCs/>
        </w:rPr>
        <w:t>Bibliografie dějin Českých zemí</w:t>
      </w:r>
      <w:r w:rsidRPr="00DF2804">
        <w:t>. ©2019. [online] [cit. 22. 5. 2019]. Dostupné z: https://biblio.hiu.cas.cz.</w:t>
      </w:r>
    </w:p>
    <w:p w14:paraId="7FB42EF8" w14:textId="77777777" w:rsidR="00DF2804" w:rsidRPr="00DF2804" w:rsidRDefault="00DF2804" w:rsidP="003C3ECE">
      <w:pPr>
        <w:pStyle w:val="Biblio"/>
        <w:numPr>
          <w:ilvl w:val="0"/>
          <w:numId w:val="87"/>
        </w:numPr>
      </w:pPr>
      <w:r w:rsidRPr="00DF2804">
        <w:t xml:space="preserve">HISTORICKÝ ÚSTAV AV ČR. Schwarz, Vincy, 1902–1942. </w:t>
      </w:r>
      <w:r w:rsidRPr="00DF2804">
        <w:rPr>
          <w:i/>
          <w:iCs/>
        </w:rPr>
        <w:t>Bibliografie dějin Českých zemí</w:t>
      </w:r>
      <w:r w:rsidRPr="00DF2804">
        <w:t>. ©2019. [online] [cit. 22. 5. 2019]. Dostupné z: https://biblio.hiu.cas.cz/authorities/200837.</w:t>
      </w:r>
    </w:p>
    <w:p w14:paraId="3E7ACFE3" w14:textId="77777777" w:rsidR="00DF2804" w:rsidRPr="00DF2804" w:rsidRDefault="00DF2804" w:rsidP="003C3ECE">
      <w:pPr>
        <w:pStyle w:val="Biblio"/>
        <w:rPr>
          <w:lang w:val="cs-CZ"/>
        </w:rPr>
      </w:pPr>
      <w:r w:rsidRPr="00DF2804">
        <w:t xml:space="preserve">INSTITUT UMĚNÍ – DIVADELNÍ ÚSTAV. </w:t>
      </w:r>
      <w:r w:rsidRPr="00DF2804">
        <w:rPr>
          <w:i/>
          <w:iCs/>
        </w:rPr>
        <w:t>Retrospektivní bibliografie českého divadla. Divadelní bibliografie 1851–1990</w:t>
      </w:r>
      <w:r w:rsidRPr="00DF2804">
        <w:t>. ©2019.</w:t>
      </w:r>
      <w:r w:rsidRPr="00DF2804">
        <w:rPr>
          <w:i/>
          <w:iCs/>
        </w:rPr>
        <w:t xml:space="preserve"> </w:t>
      </w:r>
      <w:r w:rsidRPr="00DF2804">
        <w:t>[online] [cit. 8. 7. 2019]. Dostupné z: http://bibliografie.idu.cz/.</w:t>
      </w:r>
    </w:p>
    <w:p w14:paraId="0886119B" w14:textId="77777777" w:rsidR="00DF2804" w:rsidRPr="00DF2804" w:rsidRDefault="00DF2804" w:rsidP="003C3ECE">
      <w:pPr>
        <w:pStyle w:val="Biblio"/>
      </w:pPr>
      <w:r w:rsidRPr="00DF2804">
        <w:rPr>
          <w:iCs/>
        </w:rPr>
        <w:t xml:space="preserve">NÁRODNÍ DIVADLO. </w:t>
      </w:r>
      <w:r w:rsidRPr="00DF2804">
        <w:rPr>
          <w:i/>
        </w:rPr>
        <w:t>Online archiv Národního divadla</w:t>
      </w:r>
      <w:r w:rsidRPr="00DF2804">
        <w:rPr>
          <w:iCs/>
        </w:rPr>
        <w:t xml:space="preserve">. </w:t>
      </w:r>
      <w:r w:rsidRPr="00DF2804">
        <w:t>©</w:t>
      </w:r>
      <w:r w:rsidRPr="00DF2804">
        <w:rPr>
          <w:iCs/>
        </w:rPr>
        <w:t>2019.</w:t>
      </w:r>
      <w:r w:rsidRPr="00DF2804">
        <w:t xml:space="preserve"> [online] </w:t>
      </w:r>
      <w:r w:rsidR="005E4F65">
        <w:br/>
      </w:r>
      <w:r w:rsidRPr="00DF2804">
        <w:t>[cit. 3. 2. 2019]. Dostupné z: http://archiv.narodni-divadlo.cz/.</w:t>
      </w:r>
    </w:p>
    <w:p w14:paraId="1A5E2E7E" w14:textId="77777777" w:rsidR="00DF2804" w:rsidRPr="00DF2804" w:rsidRDefault="00DF2804" w:rsidP="003C3ECE">
      <w:pPr>
        <w:pStyle w:val="Biblio"/>
        <w:numPr>
          <w:ilvl w:val="0"/>
          <w:numId w:val="87"/>
        </w:numPr>
        <w:rPr>
          <w:u w:val="single"/>
        </w:rPr>
      </w:pPr>
      <w:r w:rsidRPr="00DF2804">
        <w:t xml:space="preserve">NÁRODNÍ DIVADLO. Napoleonových sto dní (Činohra). </w:t>
      </w:r>
      <w:r w:rsidRPr="00DF2804">
        <w:rPr>
          <w:i/>
          <w:iCs/>
        </w:rPr>
        <w:t xml:space="preserve">Online archiv Národního divadla. </w:t>
      </w:r>
      <w:r w:rsidRPr="00DF2804">
        <w:t>©2019. [online] [cit. 3. 2. 2019]. Dostupné z: http://archiv.narodni-divadlo.cz/inscenace/2386.</w:t>
      </w:r>
    </w:p>
    <w:p w14:paraId="2A2A60AE" w14:textId="77777777" w:rsidR="00DF2804" w:rsidRPr="00DF2804" w:rsidRDefault="00DF2804" w:rsidP="00494EBF">
      <w:pPr>
        <w:pStyle w:val="Biblio"/>
        <w:numPr>
          <w:ilvl w:val="0"/>
          <w:numId w:val="87"/>
        </w:numPr>
        <w:rPr>
          <w:u w:val="single"/>
        </w:rPr>
      </w:pPr>
      <w:r w:rsidRPr="00DF2804">
        <w:lastRenderedPageBreak/>
        <w:t xml:space="preserve">NÁRODNÍ DIVADLO. Ohnivý buben (Činohra). </w:t>
      </w:r>
      <w:r w:rsidRPr="00DF2804">
        <w:rPr>
          <w:i/>
          <w:iCs/>
        </w:rPr>
        <w:t xml:space="preserve">Online archiv Národního divadla. </w:t>
      </w:r>
      <w:r w:rsidRPr="00DF2804">
        <w:t>©2019. [online] [cit. 3. 2. 2019]. Dostupné z: http://archiv.narodni-divadlo.cz/inscenace/2261.</w:t>
      </w:r>
    </w:p>
    <w:p w14:paraId="36CBC2EF" w14:textId="77777777" w:rsidR="00DF2804" w:rsidRPr="00DF2804" w:rsidRDefault="00DF2804" w:rsidP="00494EBF">
      <w:pPr>
        <w:pStyle w:val="Biblio"/>
        <w:numPr>
          <w:ilvl w:val="0"/>
          <w:numId w:val="87"/>
        </w:numPr>
        <w:rPr>
          <w:u w:val="single"/>
        </w:rPr>
      </w:pPr>
      <w:r w:rsidRPr="00DF2804">
        <w:t xml:space="preserve">NÁRODNÍ DIVADLO. Seznam představení. Šest postav hledá autora – Činohra, sezona 1965/1966. </w:t>
      </w:r>
      <w:r w:rsidRPr="00DF2804">
        <w:rPr>
          <w:i/>
          <w:iCs/>
        </w:rPr>
        <w:t xml:space="preserve">Online archiv Národního divadla. </w:t>
      </w:r>
      <w:r w:rsidRPr="00DF2804">
        <w:t xml:space="preserve">©2020. [online] [cit. 1. 6. 2020]. Dostupné z: </w:t>
      </w:r>
      <w:r w:rsidRPr="00DF2804">
        <w:br/>
        <w:t>http://archiv.narodni-divadlo.cz/predstaveni/2807/seznam-predstaveni.</w:t>
      </w:r>
    </w:p>
    <w:p w14:paraId="42022EDB" w14:textId="77777777" w:rsidR="00DF2804" w:rsidRPr="00DF2804" w:rsidRDefault="00DF2804" w:rsidP="00494EBF">
      <w:pPr>
        <w:pStyle w:val="Biblio"/>
      </w:pPr>
      <w:r w:rsidRPr="00DF2804">
        <w:t xml:space="preserve">OBEC PŘEKLADATELŮ. </w:t>
      </w:r>
      <w:r w:rsidRPr="00DF2804">
        <w:rPr>
          <w:i/>
          <w:iCs/>
        </w:rPr>
        <w:t xml:space="preserve">Bibliografický soupis českého uměleckého překladu po roce 1945. </w:t>
      </w:r>
      <w:r w:rsidRPr="00DF2804">
        <w:t>©2019. [online] [cit. 1. 6. 2019]. Dostupné z: http://databaze.obecprekladatelu.cz/.</w:t>
      </w:r>
    </w:p>
    <w:p w14:paraId="68CC4DD7" w14:textId="77777777" w:rsidR="00DF2804" w:rsidRPr="00DF2804" w:rsidRDefault="00DF2804" w:rsidP="00494EBF">
      <w:pPr>
        <w:pStyle w:val="Biblio"/>
        <w:numPr>
          <w:ilvl w:val="0"/>
          <w:numId w:val="87"/>
        </w:numPr>
      </w:pPr>
      <w:r w:rsidRPr="00DF2804">
        <w:t xml:space="preserve">OBEC PŘEKLADATELŮ. Mathesius Bohumil. </w:t>
      </w:r>
      <w:r w:rsidRPr="00DF2804">
        <w:rPr>
          <w:i/>
          <w:iCs/>
        </w:rPr>
        <w:t xml:space="preserve">Bibliografický soupis českého uměleckého překladu po roce 1945. </w:t>
      </w:r>
      <w:r w:rsidRPr="00DF2804">
        <w:t xml:space="preserve">©2019. [online] </w:t>
      </w:r>
      <w:r w:rsidR="005E4F65">
        <w:br/>
      </w:r>
      <w:r w:rsidRPr="00DF2804">
        <w:t>[cit. 1. 6. 2019]. Dostupné z: http://databaze.obecprekladatelu.cz/databaze/M/MathesiusBohumil.htm.</w:t>
      </w:r>
    </w:p>
    <w:p w14:paraId="00D3197C" w14:textId="77777777" w:rsidR="00DF2804" w:rsidRPr="00DF2804" w:rsidRDefault="00DF2804" w:rsidP="00494EBF">
      <w:pPr>
        <w:pStyle w:val="Biblio"/>
      </w:pPr>
      <w:r w:rsidRPr="00DF2804">
        <w:t xml:space="preserve">SKŘÍČKOVÁ, E. </w:t>
      </w:r>
      <w:r w:rsidRPr="00DF2804">
        <w:rPr>
          <w:i/>
          <w:iCs/>
        </w:rPr>
        <w:t>Databáze recepce italské literatury v českých zemích v letech 1918–1939</w:t>
      </w:r>
      <w:r w:rsidRPr="00DF2804">
        <w:t xml:space="preserve">. ©2019. [online] [cit. 8. 7. 2019]. Dostupné z: http://daril.upol.cz/. </w:t>
      </w:r>
    </w:p>
    <w:p w14:paraId="3D855E7F" w14:textId="77777777" w:rsidR="00DF2804" w:rsidRPr="00DF2804" w:rsidRDefault="00DF2804" w:rsidP="00494EBF">
      <w:pPr>
        <w:pStyle w:val="Biblio"/>
      </w:pPr>
      <w:r w:rsidRPr="00DF2804">
        <w:rPr>
          <w:iCs/>
        </w:rPr>
        <w:t xml:space="preserve">STROTZER, M. </w:t>
      </w:r>
      <w:r w:rsidRPr="00DF2804">
        <w:rPr>
          <w:i/>
        </w:rPr>
        <w:t>DČAD: Databáze českého amatérského divadla</w:t>
      </w:r>
      <w:r w:rsidRPr="00DF2804">
        <w:t>. ©2018.</w:t>
      </w:r>
      <w:r w:rsidRPr="00DF2804">
        <w:rPr>
          <w:i/>
        </w:rPr>
        <w:t xml:space="preserve"> </w:t>
      </w:r>
      <w:r w:rsidRPr="00DF2804">
        <w:t>[online] [cit. 7. 10. 2018]. Dostupné z: http://www.amaterskedivadlo.cz/.</w:t>
      </w:r>
    </w:p>
    <w:p w14:paraId="40870DAC" w14:textId="77777777" w:rsidR="00DF2804" w:rsidRPr="00DF2804" w:rsidRDefault="00DF2804" w:rsidP="00494EBF">
      <w:pPr>
        <w:pStyle w:val="Biblio"/>
        <w:numPr>
          <w:ilvl w:val="0"/>
          <w:numId w:val="87"/>
        </w:numPr>
      </w:pPr>
      <w:r w:rsidRPr="00DF2804">
        <w:t>STROTZER, M. Osobnosti: CIMLER, František, autor divadelních her a</w:t>
      </w:r>
      <w:r w:rsidR="005E4F65">
        <w:t> </w:t>
      </w:r>
      <w:r w:rsidRPr="00DF2804">
        <w:t xml:space="preserve">příruček pro ochotnické soubory. </w:t>
      </w:r>
      <w:r w:rsidRPr="00DF2804">
        <w:rPr>
          <w:i/>
          <w:iCs/>
        </w:rPr>
        <w:t xml:space="preserve">DČAD: Databáze českého amatérského divadla. </w:t>
      </w:r>
      <w:r w:rsidRPr="00DF2804">
        <w:t>©2019. [online] [cit. 13. 7. 2019]. Dostupné z: https://www.amaterskedivadlo.cz/main.php?data=osobnost&amp;id=2173.</w:t>
      </w:r>
    </w:p>
    <w:p w14:paraId="18245521" w14:textId="77777777" w:rsidR="00DF2804" w:rsidRPr="00DF2804" w:rsidRDefault="00DF2804" w:rsidP="00494EBF">
      <w:pPr>
        <w:pStyle w:val="Biblio"/>
      </w:pPr>
      <w:r w:rsidRPr="00DF2804">
        <w:t xml:space="preserve">ÚSTAV PRO ČESKOU LITERATURU AV ČR, V. V. I. </w:t>
      </w:r>
      <w:r w:rsidRPr="00DF2804">
        <w:rPr>
          <w:i/>
          <w:iCs/>
        </w:rPr>
        <w:t>Biografický archiv – Databáze České literární osobnosti (CLO)</w:t>
      </w:r>
      <w:r w:rsidRPr="00DF2804">
        <w:t xml:space="preserve">. ©2019. [online] [cit. 9. 7. 2019]. Dostupné z: http://clo.ucl.cas.cz/. </w:t>
      </w:r>
    </w:p>
    <w:p w14:paraId="44E29E11" w14:textId="77777777" w:rsidR="00DF2804" w:rsidRPr="00DF2804" w:rsidRDefault="00DF2804" w:rsidP="00494EBF">
      <w:pPr>
        <w:pStyle w:val="Biblio"/>
        <w:numPr>
          <w:ilvl w:val="0"/>
          <w:numId w:val="87"/>
        </w:numPr>
      </w:pPr>
      <w:r w:rsidRPr="00DF2804">
        <w:t xml:space="preserve">ÚSTAV PRO ČESKOU LITERATURU AV ČR, V. V. I. Entlicher, Jindřich. </w:t>
      </w:r>
      <w:r w:rsidRPr="00DF2804">
        <w:rPr>
          <w:i/>
          <w:iCs/>
        </w:rPr>
        <w:t>Biografický archiv – Databáze České literární osobnosti (CLO)</w:t>
      </w:r>
      <w:r w:rsidRPr="00DF2804">
        <w:t xml:space="preserve">. ©2019. [online] [cit. 14. 7. 2019]. </w:t>
      </w:r>
      <w:r w:rsidRPr="00DF2804">
        <w:rPr>
          <w:rFonts w:eastAsia="Times New Roman"/>
        </w:rPr>
        <w:t xml:space="preserve">Dostupné z: </w:t>
      </w:r>
      <w:r w:rsidRPr="00DF2804">
        <w:rPr>
          <w:rFonts w:eastAsiaTheme="minorHAnsi"/>
        </w:rPr>
        <w:t>http://clo.ucl.cas.cz/index.php?win=detail2&amp;jmeno=Entlicher&amp;id=4859</w:t>
      </w:r>
      <w:r w:rsidRPr="00DF2804">
        <w:rPr>
          <w:rFonts w:eastAsia="Times New Roman"/>
        </w:rPr>
        <w:t>.</w:t>
      </w:r>
    </w:p>
    <w:p w14:paraId="44D6CC2A" w14:textId="77777777" w:rsidR="00DF2804" w:rsidRPr="00DF2804" w:rsidRDefault="00DF2804" w:rsidP="00494EBF">
      <w:pPr>
        <w:pStyle w:val="Biblio"/>
        <w:numPr>
          <w:ilvl w:val="0"/>
          <w:numId w:val="87"/>
        </w:numPr>
      </w:pPr>
      <w:r w:rsidRPr="00DF2804">
        <w:t xml:space="preserve">ÚSTAV PRO ČESKOU LITERATURU AV ČR, V. V. I. Herbenová, Bronislava. </w:t>
      </w:r>
      <w:r w:rsidRPr="00DF2804">
        <w:rPr>
          <w:i/>
          <w:iCs/>
        </w:rPr>
        <w:t>Biografický archiv – Databáze České literární osobnosti (CLO)</w:t>
      </w:r>
      <w:r w:rsidRPr="00DF2804">
        <w:t xml:space="preserve">. ©2019. [online] [cit. 14. 7. 2019]. </w:t>
      </w:r>
      <w:r w:rsidRPr="00DF2804">
        <w:rPr>
          <w:rFonts w:eastAsia="Times New Roman"/>
        </w:rPr>
        <w:t xml:space="preserve">Dostupné z: </w:t>
      </w:r>
      <w:r w:rsidRPr="00DF2804">
        <w:rPr>
          <w:rFonts w:eastAsiaTheme="minorHAnsi"/>
        </w:rPr>
        <w:t>http://clo.ucl.cas.cz/index.php?win=detail2&amp;jmeno=B.%20H.&amp;id=2212</w:t>
      </w:r>
      <w:r w:rsidRPr="00DF2804">
        <w:rPr>
          <w:rFonts w:eastAsia="Times New Roman"/>
        </w:rPr>
        <w:t xml:space="preserve">. </w:t>
      </w:r>
    </w:p>
    <w:p w14:paraId="7F6346DD" w14:textId="77777777" w:rsidR="00DF2804" w:rsidRPr="00DF2804" w:rsidRDefault="00DF2804" w:rsidP="00494EBF">
      <w:pPr>
        <w:pStyle w:val="Biblio"/>
        <w:numPr>
          <w:ilvl w:val="0"/>
          <w:numId w:val="87"/>
        </w:numPr>
      </w:pPr>
      <w:r w:rsidRPr="00DF2804">
        <w:t xml:space="preserve">ÚSTAV PRO ČESKOU LITERATURU AV ČR, V. V. I. Hilar, Karel Hugo (přijaté jm.). </w:t>
      </w:r>
      <w:r w:rsidRPr="00DF2804">
        <w:rPr>
          <w:i/>
          <w:iCs/>
        </w:rPr>
        <w:t>Biografický archiv – Databáze České literární osobnosti (CLO)</w:t>
      </w:r>
      <w:r w:rsidRPr="00DF2804">
        <w:t xml:space="preserve">. ©2019. [online] [cit. 1. 7. 2019]. </w:t>
      </w:r>
      <w:r w:rsidRPr="00DF2804">
        <w:rPr>
          <w:rFonts w:eastAsia="Times New Roman"/>
        </w:rPr>
        <w:t xml:space="preserve">Dostupné z: </w:t>
      </w:r>
      <w:r w:rsidRPr="00DF2804">
        <w:t>http://clo.ucl.cas.cz/index.php?win=detail2&amp;jmeno=hilar&amp;id=1450</w:t>
      </w:r>
      <w:r w:rsidRPr="00DF2804">
        <w:rPr>
          <w:rFonts w:eastAsia="Times New Roman"/>
        </w:rPr>
        <w:t xml:space="preserve">. </w:t>
      </w:r>
    </w:p>
    <w:p w14:paraId="1EA283CC" w14:textId="77777777" w:rsidR="00DF2804" w:rsidRPr="00DF2804" w:rsidRDefault="00DF2804" w:rsidP="00494EBF">
      <w:pPr>
        <w:pStyle w:val="Biblio"/>
        <w:numPr>
          <w:ilvl w:val="0"/>
          <w:numId w:val="87"/>
        </w:numPr>
      </w:pPr>
      <w:r w:rsidRPr="00DF2804">
        <w:t xml:space="preserve">ÚSTAV PRO ČESKOU LITERATURU AV ČR, V. V. I. Skalický, Jaroslav (pseud.). </w:t>
      </w:r>
      <w:r w:rsidRPr="00DF2804">
        <w:rPr>
          <w:i/>
          <w:iCs/>
        </w:rPr>
        <w:t>Biografický archiv – Databáze České literární osobnosti (CLO)</w:t>
      </w:r>
      <w:r w:rsidRPr="00DF2804">
        <w:t xml:space="preserve">. ©2019. [online] [cit. 8. 7. 2019]. </w:t>
      </w:r>
      <w:r w:rsidRPr="00DF2804">
        <w:rPr>
          <w:rFonts w:eastAsia="Times New Roman"/>
        </w:rPr>
        <w:t xml:space="preserve">Dostupné z: </w:t>
      </w:r>
      <w:r w:rsidRPr="00DF2804">
        <w:rPr>
          <w:rFonts w:eastAsiaTheme="minorHAnsi"/>
        </w:rPr>
        <w:t>http://clo.ucl.cas.cz/index.php?win=detail2&amp;jmeno=franke&amp;id=3706</w:t>
      </w:r>
      <w:r w:rsidRPr="00DF2804">
        <w:rPr>
          <w:rFonts w:eastAsia="Times New Roman"/>
        </w:rPr>
        <w:t xml:space="preserve">. </w:t>
      </w:r>
    </w:p>
    <w:p w14:paraId="5BA6F828" w14:textId="77777777" w:rsidR="00DF2804" w:rsidRPr="00DF2804" w:rsidRDefault="00DF2804" w:rsidP="00494EBF">
      <w:pPr>
        <w:pStyle w:val="Biblio"/>
        <w:rPr>
          <w:lang w:val="x-none"/>
        </w:rPr>
      </w:pPr>
      <w:r w:rsidRPr="00DF2804">
        <w:lastRenderedPageBreak/>
        <w:t>ÚSTAV PRO ČESKOU LITERATURU AV ČR, V. V. I.</w:t>
      </w:r>
      <w:r w:rsidRPr="00DF2804">
        <w:rPr>
          <w:i/>
          <w:iCs/>
          <w:lang w:val="x-none"/>
        </w:rPr>
        <w:t xml:space="preserve"> </w:t>
      </w:r>
      <w:r w:rsidRPr="00DF2804">
        <w:rPr>
          <w:i/>
          <w:iCs/>
        </w:rPr>
        <w:t>ČLB: Česká literární bibliografie</w:t>
      </w:r>
      <w:r w:rsidRPr="00DF2804">
        <w:rPr>
          <w:lang w:val="x-none"/>
        </w:rPr>
        <w:t>.</w:t>
      </w:r>
      <w:r w:rsidRPr="00DF2804">
        <w:t xml:space="preserve"> ©2019. </w:t>
      </w:r>
      <w:r w:rsidRPr="00DF2804">
        <w:rPr>
          <w:lang w:val="x-none"/>
        </w:rPr>
        <w:t>[online] [cit. 8. 7. 2019]. Dostupné z: http://</w:t>
      </w:r>
      <w:r w:rsidRPr="00DF2804">
        <w:t>clb</w:t>
      </w:r>
      <w:r w:rsidRPr="00DF2804">
        <w:rPr>
          <w:lang w:val="x-none"/>
        </w:rPr>
        <w:t xml:space="preserve">.ucl.cas.cz/. </w:t>
      </w:r>
    </w:p>
    <w:p w14:paraId="2F8B0893" w14:textId="77777777" w:rsidR="00DF2804" w:rsidRPr="00DF2804" w:rsidRDefault="00DF2804" w:rsidP="00494EBF">
      <w:pPr>
        <w:pStyle w:val="Biblio"/>
        <w:rPr>
          <w:lang w:val="x-none"/>
        </w:rPr>
      </w:pPr>
      <w:r w:rsidRPr="00DF2804">
        <w:t>ÚSTAV PRO ČESKOU LITERATURU AV ČR, V. V. I.</w:t>
      </w:r>
      <w:r w:rsidRPr="00DF2804">
        <w:rPr>
          <w:i/>
          <w:iCs/>
          <w:lang w:val="x-none"/>
        </w:rPr>
        <w:t xml:space="preserve"> Digitalizovaný archiv časopisů</w:t>
      </w:r>
      <w:r w:rsidRPr="00DF2804">
        <w:rPr>
          <w:lang w:val="x-none"/>
        </w:rPr>
        <w:t>.</w:t>
      </w:r>
      <w:r w:rsidRPr="00DF2804">
        <w:t xml:space="preserve"> ©2019. </w:t>
      </w:r>
      <w:r w:rsidRPr="00DF2804">
        <w:rPr>
          <w:lang w:val="x-none"/>
        </w:rPr>
        <w:t xml:space="preserve">[online] [cit. 8. 7. 2019]. Dostupné z: http://archiv.ucl.cas.cz/. </w:t>
      </w:r>
    </w:p>
    <w:p w14:paraId="03D4B46A" w14:textId="77777777" w:rsidR="00DF2804" w:rsidRPr="00DF2804" w:rsidRDefault="00DF2804" w:rsidP="00494EBF">
      <w:pPr>
        <w:pStyle w:val="Biblio"/>
        <w:rPr>
          <w:lang w:val="x-none"/>
        </w:rPr>
      </w:pPr>
      <w:r w:rsidRPr="00DF2804">
        <w:t xml:space="preserve">ÚSTAV PRO ČESKOU LITERATURU AV ČR, V. V. I. </w:t>
      </w:r>
      <w:r w:rsidRPr="00DF2804">
        <w:rPr>
          <w:i/>
          <w:iCs/>
          <w:lang w:val="x-none"/>
        </w:rPr>
        <w:t xml:space="preserve">Retrospektivní bibliografie české literatury </w:t>
      </w:r>
      <w:r w:rsidRPr="00DF2804">
        <w:rPr>
          <w:i/>
          <w:iCs/>
        </w:rPr>
        <w:t>1775–1945</w:t>
      </w:r>
      <w:r w:rsidRPr="00DF2804">
        <w:t>. ©2019.</w:t>
      </w:r>
      <w:r w:rsidRPr="00DF2804">
        <w:rPr>
          <w:i/>
          <w:iCs/>
          <w:lang w:val="x-none"/>
        </w:rPr>
        <w:t xml:space="preserve"> </w:t>
      </w:r>
      <w:r w:rsidRPr="00DF2804">
        <w:rPr>
          <w:lang w:val="x-none"/>
        </w:rPr>
        <w:t xml:space="preserve">[online] [cit. 8. 7. 2019]. Dostupné z: http://retrobi.ucl.cas.cz/ </w:t>
      </w:r>
    </w:p>
    <w:p w14:paraId="121A0527" w14:textId="77777777" w:rsidR="00DF2804" w:rsidRPr="00DF2804" w:rsidRDefault="00DF2804" w:rsidP="00494EBF">
      <w:pPr>
        <w:pStyle w:val="Biblio"/>
      </w:pPr>
      <w:r w:rsidRPr="00DF2804">
        <w:rPr>
          <w:iCs/>
        </w:rPr>
        <w:t xml:space="preserve">ÚTRL FF UK a KAA FF MU. </w:t>
      </w:r>
      <w:r w:rsidRPr="00DF2804">
        <w:rPr>
          <w:i/>
          <w:iCs/>
        </w:rPr>
        <w:t>Databáze českého uměleckého překladu</w:t>
      </w:r>
      <w:r w:rsidRPr="00DF2804">
        <w:t xml:space="preserve">. ©2019. [online] [cit. 1. 6. 2019]. Dostupné z: https://www.databaze-prekladu.cz. </w:t>
      </w:r>
    </w:p>
    <w:p w14:paraId="0B4456F4" w14:textId="77777777" w:rsidR="00DF2804" w:rsidRPr="00DF2804" w:rsidRDefault="00DF2804" w:rsidP="00494EBF">
      <w:pPr>
        <w:pStyle w:val="Biblio"/>
        <w:numPr>
          <w:ilvl w:val="0"/>
          <w:numId w:val="87"/>
        </w:numPr>
      </w:pPr>
      <w:r w:rsidRPr="00DF2804">
        <w:rPr>
          <w:iCs/>
        </w:rPr>
        <w:t xml:space="preserve">ÚTRL FF UK a KAA FF MU. Božena Pacáková-Pasovská. </w:t>
      </w:r>
      <w:r w:rsidRPr="00DF2804">
        <w:rPr>
          <w:i/>
          <w:iCs/>
        </w:rPr>
        <w:t>Databáze českého uměleckého překladu</w:t>
      </w:r>
      <w:r w:rsidRPr="00DF2804">
        <w:t xml:space="preserve">. ©2019. [online] [cit. 3. 7. 2019]. Dostupné z: https://www.databaze-prekladu.cz/prekladatel/_000002016. </w:t>
      </w:r>
    </w:p>
    <w:p w14:paraId="57C88171" w14:textId="77777777" w:rsidR="00DF2804" w:rsidRPr="00DF2804" w:rsidRDefault="00DF2804" w:rsidP="00494EBF">
      <w:pPr>
        <w:pStyle w:val="Biblio"/>
        <w:numPr>
          <w:ilvl w:val="0"/>
          <w:numId w:val="87"/>
        </w:numPr>
      </w:pPr>
      <w:r w:rsidRPr="00DF2804">
        <w:rPr>
          <w:iCs/>
        </w:rPr>
        <w:t xml:space="preserve">ÚTRL FF UK a KAA FF MU. Jaroslav Rosendorfský. </w:t>
      </w:r>
      <w:r w:rsidRPr="00DF2804">
        <w:rPr>
          <w:i/>
          <w:iCs/>
        </w:rPr>
        <w:t>Databáze českého uměleckého překladu</w:t>
      </w:r>
      <w:r w:rsidRPr="00DF2804">
        <w:t xml:space="preserve">. ©2019. [online] [cit. 8. 7. 2019]. Dostupné z: https://www.databaze-prekladu.cz/prekladatel/_000002358. </w:t>
      </w:r>
    </w:p>
    <w:p w14:paraId="421AABBC" w14:textId="77777777" w:rsidR="00DF2804" w:rsidRPr="00DF2804" w:rsidRDefault="00DF2804" w:rsidP="00494EBF">
      <w:pPr>
        <w:pStyle w:val="Biblio"/>
        <w:numPr>
          <w:ilvl w:val="0"/>
          <w:numId w:val="87"/>
        </w:numPr>
      </w:pPr>
      <w:r w:rsidRPr="00DF2804">
        <w:rPr>
          <w:iCs/>
        </w:rPr>
        <w:t xml:space="preserve">ÚTRL FF UK a KAA FF MU. Jaroslav Skalický. </w:t>
      </w:r>
      <w:r w:rsidRPr="00DF2804">
        <w:rPr>
          <w:i/>
          <w:iCs/>
        </w:rPr>
        <w:t>Databáze českého uměleckého překladu</w:t>
      </w:r>
      <w:r w:rsidRPr="00DF2804">
        <w:t>. ©2019. [online] [cit. 8. 7. 2019]. Dostupné z: https://www.databaze-prekladu.cz/prekladatel/_000002499.</w:t>
      </w:r>
    </w:p>
    <w:p w14:paraId="143B236A" w14:textId="77777777" w:rsidR="00DF2804" w:rsidRPr="00DF2804" w:rsidRDefault="00DF2804" w:rsidP="00494EBF">
      <w:pPr>
        <w:pStyle w:val="Biblio"/>
        <w:numPr>
          <w:ilvl w:val="0"/>
          <w:numId w:val="87"/>
        </w:numPr>
      </w:pPr>
      <w:r w:rsidRPr="00DF2804">
        <w:rPr>
          <w:iCs/>
        </w:rPr>
        <w:t xml:space="preserve">ÚTRL FF UK a KAA FF MU. Nina Tučková. </w:t>
      </w:r>
      <w:r w:rsidRPr="00DF2804">
        <w:rPr>
          <w:i/>
          <w:iCs/>
        </w:rPr>
        <w:t>Databáze českého uměleckého překladu</w:t>
      </w:r>
      <w:r w:rsidRPr="00DF2804">
        <w:t xml:space="preserve">. ©2019. [online] [cit. 1. 6. 2019]. Dostupné z: https://www.databaze-prekladu.cz/prekladatel/_000002968. </w:t>
      </w:r>
    </w:p>
    <w:p w14:paraId="3BCA645D" w14:textId="77777777" w:rsidR="00DF2804" w:rsidRPr="00DF2804" w:rsidRDefault="00DF2804" w:rsidP="00494EBF">
      <w:pPr>
        <w:pStyle w:val="Biblio"/>
        <w:numPr>
          <w:ilvl w:val="0"/>
          <w:numId w:val="87"/>
        </w:numPr>
      </w:pPr>
      <w:r w:rsidRPr="00DF2804">
        <w:rPr>
          <w:iCs/>
        </w:rPr>
        <w:t xml:space="preserve">ÚTRL FF UK a KAA FF MU. Václav Jiřina. </w:t>
      </w:r>
      <w:r w:rsidRPr="00DF2804">
        <w:rPr>
          <w:i/>
          <w:iCs/>
        </w:rPr>
        <w:t>Databáze českého uměleckého překladu</w:t>
      </w:r>
      <w:r w:rsidRPr="00DF2804">
        <w:t>. ©2019. [online] [cit. 6. 7. 2019]. Dostupné z: https://www.databaze-prekladu.cz/prekladatel/_000001109.</w:t>
      </w:r>
    </w:p>
    <w:p w14:paraId="5E7908DE" w14:textId="77777777" w:rsidR="00DF2804" w:rsidRPr="00DF2804" w:rsidRDefault="00DF2804" w:rsidP="00A55BD6">
      <w:pPr>
        <w:spacing w:after="120"/>
        <w:rPr>
          <w:rFonts w:ascii="Times New Roman" w:eastAsia="Calibri" w:hAnsi="Times New Roman" w:cs="Times New Roman"/>
          <w:sz w:val="24"/>
          <w:szCs w:val="24"/>
          <w:lang w:val="x-none" w:eastAsia="x-none"/>
        </w:rPr>
      </w:pPr>
    </w:p>
    <w:p w14:paraId="6456189E" w14:textId="77777777" w:rsidR="00DF2804" w:rsidRPr="003A3F8B" w:rsidRDefault="00DF2804" w:rsidP="00A55BD6">
      <w:pPr>
        <w:spacing w:after="120"/>
        <w:rPr>
          <w:rFonts w:ascii="Times New Roman" w:eastAsia="Calibri" w:hAnsi="Times New Roman" w:cs="Times New Roman"/>
          <w:b/>
          <w:bCs/>
          <w:sz w:val="24"/>
          <w:szCs w:val="24"/>
        </w:rPr>
      </w:pPr>
      <w:r w:rsidRPr="003A3F8B">
        <w:rPr>
          <w:rFonts w:ascii="Times New Roman" w:eastAsia="Calibri" w:hAnsi="Times New Roman" w:cs="Times New Roman"/>
          <w:b/>
          <w:bCs/>
          <w:sz w:val="24"/>
          <w:szCs w:val="24"/>
          <w:lang w:eastAsia="x-none"/>
        </w:rPr>
        <w:t xml:space="preserve">b) </w:t>
      </w:r>
      <w:r w:rsidRPr="003A3F8B">
        <w:rPr>
          <w:rFonts w:ascii="Times New Roman" w:eastAsia="Calibri" w:hAnsi="Times New Roman" w:cs="Times New Roman"/>
          <w:b/>
          <w:bCs/>
          <w:sz w:val="24"/>
          <w:szCs w:val="24"/>
        </w:rPr>
        <w:t>Další elektronické zdroje</w:t>
      </w:r>
      <w:r w:rsidRPr="00A55BD6">
        <w:rPr>
          <w:rFonts w:ascii="Times New Roman" w:hAnsi="Times New Roman" w:cs="Times New Roman"/>
          <w:sz w:val="24"/>
          <w:szCs w:val="24"/>
        </w:rPr>
        <w:t xml:space="preserve"> </w:t>
      </w:r>
    </w:p>
    <w:p w14:paraId="55FB5BC9" w14:textId="77777777" w:rsidR="00DF2804" w:rsidRPr="00DF2804" w:rsidRDefault="00DF2804" w:rsidP="00494EBF">
      <w:pPr>
        <w:pStyle w:val="Biblio"/>
        <w:rPr>
          <w:lang w:eastAsia="x-none"/>
        </w:rPr>
      </w:pPr>
      <w:r w:rsidRPr="00DF2804">
        <w:rPr>
          <w:lang w:eastAsia="x-none"/>
        </w:rPr>
        <w:t xml:space="preserve">ASSEMBLEA LEGISLATIVA. L’uomo nuovo fascista. </w:t>
      </w:r>
      <w:r w:rsidRPr="00DF2804">
        <w:rPr>
          <w:i/>
          <w:iCs/>
          <w:lang w:eastAsia="x-none"/>
        </w:rPr>
        <w:t xml:space="preserve">Regione Emilia-Romagna. Assemblea legislativa. </w:t>
      </w:r>
      <w:r w:rsidRPr="00DF2804">
        <w:t>©2020. [online] [cit. 19. 7. 2020]. Dostupné z: https://www.assemblea.emr.it/cittadinanza/per-approfondire/formazione-pdc/viaggio-visivo/lideologia-nazista-e-il-razzismo-fascista/il-razzismo-fascista/luomo-nuovo-fascista.</w:t>
      </w:r>
    </w:p>
    <w:p w14:paraId="26FD0790" w14:textId="77777777" w:rsidR="00DF2804" w:rsidRPr="00DF2804" w:rsidRDefault="00DF2804" w:rsidP="00494EBF">
      <w:pPr>
        <w:pStyle w:val="Biblio"/>
        <w:rPr>
          <w:lang w:eastAsia="x-none"/>
        </w:rPr>
      </w:pPr>
      <w:r w:rsidRPr="00DF2804">
        <w:rPr>
          <w:lang w:eastAsia="x-none"/>
        </w:rPr>
        <w:t xml:space="preserve">CENTRAL INTELLIGENCE AGENCY. Library. Dadone, Ugo. </w:t>
      </w:r>
      <w:r w:rsidRPr="00DF2804">
        <w:rPr>
          <w:i/>
          <w:iCs/>
          <w:lang w:eastAsia="x-none"/>
        </w:rPr>
        <w:t>Central Intelligence Agency</w:t>
      </w:r>
      <w:r w:rsidRPr="00DF2804">
        <w:rPr>
          <w:lang w:eastAsia="x-none"/>
        </w:rPr>
        <w:t xml:space="preserve">. </w:t>
      </w:r>
      <w:r w:rsidRPr="00DF2804">
        <w:t xml:space="preserve">©2019. </w:t>
      </w:r>
      <w:r w:rsidRPr="00DF2804">
        <w:rPr>
          <w:lang w:val="x-none" w:eastAsia="x-none"/>
        </w:rPr>
        <w:t xml:space="preserve">[online] [cit. </w:t>
      </w:r>
      <w:r w:rsidRPr="00DF2804">
        <w:rPr>
          <w:lang w:eastAsia="x-none"/>
        </w:rPr>
        <w:t>30</w:t>
      </w:r>
      <w:r w:rsidRPr="00DF2804">
        <w:rPr>
          <w:lang w:val="x-none" w:eastAsia="x-none"/>
        </w:rPr>
        <w:t xml:space="preserve">. </w:t>
      </w:r>
      <w:r w:rsidRPr="00DF2804">
        <w:rPr>
          <w:lang w:eastAsia="x-none"/>
        </w:rPr>
        <w:t>6</w:t>
      </w:r>
      <w:r w:rsidRPr="00DF2804">
        <w:rPr>
          <w:lang w:val="x-none" w:eastAsia="x-none"/>
        </w:rPr>
        <w:t>. 201</w:t>
      </w:r>
      <w:r w:rsidRPr="00DF2804">
        <w:rPr>
          <w:lang w:eastAsia="x-none"/>
        </w:rPr>
        <w:t>9</w:t>
      </w:r>
      <w:r w:rsidRPr="00DF2804">
        <w:rPr>
          <w:lang w:val="x-none" w:eastAsia="x-none"/>
        </w:rPr>
        <w:t>]</w:t>
      </w:r>
      <w:r w:rsidRPr="00DF2804">
        <w:rPr>
          <w:lang w:eastAsia="x-none"/>
        </w:rPr>
        <w:t>.</w:t>
      </w:r>
      <w:r w:rsidRPr="00DF2804">
        <w:rPr>
          <w:lang w:val="x-none" w:eastAsia="x-none"/>
        </w:rPr>
        <w:t xml:space="preserve"> Dostupné z:</w:t>
      </w:r>
      <w:r w:rsidRPr="00DF2804">
        <w:rPr>
          <w:lang w:eastAsia="x-none"/>
        </w:rPr>
        <w:t xml:space="preserve"> https://www.cia.gov/library/readingroom/document/51966ec5993294098d509dd6.</w:t>
      </w:r>
    </w:p>
    <w:p w14:paraId="5417D51C" w14:textId="77777777" w:rsidR="00DF2804" w:rsidRPr="00DF2804" w:rsidRDefault="00DF2804" w:rsidP="00494EBF">
      <w:pPr>
        <w:pStyle w:val="Biblio"/>
        <w:rPr>
          <w:lang w:val="cs-CZ" w:eastAsia="x-none"/>
        </w:rPr>
      </w:pPr>
      <w:r w:rsidRPr="00DF2804">
        <w:rPr>
          <w:lang w:eastAsia="x-none"/>
        </w:rPr>
        <w:t xml:space="preserve">DVOŘÁK, K. Vlastislav Hofman. </w:t>
      </w:r>
      <w:r w:rsidRPr="00DF2804">
        <w:rPr>
          <w:i/>
          <w:iCs/>
          <w:lang w:eastAsia="x-none"/>
        </w:rPr>
        <w:t xml:space="preserve">Archiweb. </w:t>
      </w:r>
      <w:r w:rsidRPr="00DF2804">
        <w:t xml:space="preserve">©2019. </w:t>
      </w:r>
      <w:r w:rsidRPr="00DF2804">
        <w:rPr>
          <w:lang w:val="x-none" w:eastAsia="x-none"/>
        </w:rPr>
        <w:t xml:space="preserve">[online] [cit. 1. </w:t>
      </w:r>
      <w:r w:rsidRPr="00DF2804">
        <w:rPr>
          <w:lang w:eastAsia="x-none"/>
        </w:rPr>
        <w:t>7</w:t>
      </w:r>
      <w:r w:rsidRPr="00DF2804">
        <w:rPr>
          <w:lang w:val="x-none" w:eastAsia="x-none"/>
        </w:rPr>
        <w:t>. 2017]</w:t>
      </w:r>
      <w:r w:rsidRPr="00DF2804">
        <w:rPr>
          <w:lang w:eastAsia="x-none"/>
        </w:rPr>
        <w:t>.</w:t>
      </w:r>
      <w:r w:rsidRPr="00DF2804">
        <w:rPr>
          <w:lang w:val="x-none" w:eastAsia="x-none"/>
        </w:rPr>
        <w:t xml:space="preserve"> Dostupné z:</w:t>
      </w:r>
      <w:r w:rsidRPr="00DF2804">
        <w:rPr>
          <w:lang w:eastAsia="x-none"/>
        </w:rPr>
        <w:t xml:space="preserve"> https://www.archiweb.cz/vlastislav-hofman.</w:t>
      </w:r>
    </w:p>
    <w:p w14:paraId="31577D0C" w14:textId="77777777" w:rsidR="00DF2804" w:rsidRPr="00DF2804" w:rsidRDefault="00DF2804" w:rsidP="00494EBF">
      <w:pPr>
        <w:pStyle w:val="Biblio"/>
        <w:rPr>
          <w:lang w:val="x-none" w:eastAsia="x-none"/>
        </w:rPr>
      </w:pPr>
      <w:r w:rsidRPr="00DF2804">
        <w:rPr>
          <w:lang w:val="x-none" w:eastAsia="x-none"/>
        </w:rPr>
        <w:t xml:space="preserve">EMINGEROVÁ, D. Věřím Kunderovi, říká čerstvý držitel Kafkovy ceny Arnošt Lustig. </w:t>
      </w:r>
      <w:r w:rsidRPr="00DF2804">
        <w:rPr>
          <w:i/>
          <w:lang w:val="x-none" w:eastAsia="x-none"/>
        </w:rPr>
        <w:t>Idnes.cz</w:t>
      </w:r>
      <w:r w:rsidRPr="00DF2804">
        <w:rPr>
          <w:iCs/>
          <w:lang w:eastAsia="x-none"/>
        </w:rPr>
        <w:t>.</w:t>
      </w:r>
      <w:r w:rsidRPr="00DF2804">
        <w:rPr>
          <w:lang w:val="x-none" w:eastAsia="x-none"/>
        </w:rPr>
        <w:t xml:space="preserve"> 23. 10. 2008</w:t>
      </w:r>
      <w:r w:rsidRPr="00DF2804">
        <w:rPr>
          <w:lang w:eastAsia="x-none"/>
        </w:rPr>
        <w:t>.</w:t>
      </w:r>
      <w:r w:rsidRPr="00DF2804">
        <w:rPr>
          <w:lang w:val="x-none" w:eastAsia="x-none"/>
        </w:rPr>
        <w:t xml:space="preserve"> [online] [cit. 1</w:t>
      </w:r>
      <w:r w:rsidRPr="00DF2804">
        <w:rPr>
          <w:lang w:eastAsia="x-none"/>
        </w:rPr>
        <w:t>8</w:t>
      </w:r>
      <w:r w:rsidRPr="00DF2804">
        <w:rPr>
          <w:lang w:val="x-none" w:eastAsia="x-none"/>
        </w:rPr>
        <w:t xml:space="preserve">. </w:t>
      </w:r>
      <w:r w:rsidRPr="00DF2804">
        <w:rPr>
          <w:lang w:eastAsia="x-none"/>
        </w:rPr>
        <w:t>7</w:t>
      </w:r>
      <w:r w:rsidRPr="00DF2804">
        <w:rPr>
          <w:lang w:val="x-none" w:eastAsia="x-none"/>
        </w:rPr>
        <w:t xml:space="preserve">. </w:t>
      </w:r>
      <w:r w:rsidRPr="00DF2804">
        <w:rPr>
          <w:lang w:eastAsia="x-none"/>
        </w:rPr>
        <w:t>2020</w:t>
      </w:r>
      <w:r w:rsidRPr="00DF2804">
        <w:rPr>
          <w:lang w:val="x-none" w:eastAsia="x-none"/>
        </w:rPr>
        <w:t>]</w:t>
      </w:r>
      <w:r w:rsidRPr="00DF2804">
        <w:rPr>
          <w:lang w:eastAsia="x-none"/>
        </w:rPr>
        <w:t>.</w:t>
      </w:r>
      <w:r w:rsidRPr="00DF2804">
        <w:rPr>
          <w:lang w:val="x-none" w:eastAsia="x-none"/>
        </w:rPr>
        <w:t xml:space="preserve"> Dostupné z: </w:t>
      </w:r>
      <w:r w:rsidRPr="00DF2804">
        <w:rPr>
          <w:lang w:val="x-none" w:eastAsia="x-none"/>
        </w:rPr>
        <w:lastRenderedPageBreak/>
        <w:t>http://kultura.zpravy.idnes.cz/verim-kunderovi-rika-cerstvy-drzitel-kafkovy-ceny-arnost-lustig-pyr-/literatura.aspx?c=A081023_160031_literatura_ob.</w:t>
      </w:r>
    </w:p>
    <w:p w14:paraId="04650217" w14:textId="77777777" w:rsidR="00DF2804" w:rsidRPr="00DF2804" w:rsidRDefault="00DF2804" w:rsidP="00494EBF">
      <w:pPr>
        <w:pStyle w:val="Biblio"/>
      </w:pPr>
      <w:r w:rsidRPr="00DF2804">
        <w:t xml:space="preserve">GALERIE U BETLÉMSKÉ KAPLE. 1837. Josef Váchal. Satanu. </w:t>
      </w:r>
      <w:r w:rsidRPr="00DF2804">
        <w:rPr>
          <w:i/>
          <w:iCs/>
        </w:rPr>
        <w:t>Galerie U Betlémské kaple.</w:t>
      </w:r>
      <w:r w:rsidRPr="00DF2804">
        <w:t xml:space="preserve"> ©2020. [online] [cit. 1. 6. 2020]. Dostupné z: https://www.galerieubetlemskekaple.cz/en/browse-the-catalogue/satanu/.</w:t>
      </w:r>
    </w:p>
    <w:p w14:paraId="320DDFD5" w14:textId="77777777" w:rsidR="00DF2804" w:rsidRPr="00DF2804" w:rsidRDefault="00DF2804" w:rsidP="00494EBF">
      <w:pPr>
        <w:pStyle w:val="Biblio"/>
      </w:pPr>
      <w:r w:rsidRPr="00DF2804">
        <w:t xml:space="preserve">GROSSKOPFOVÁ, I. T. Jiří Václav. </w:t>
      </w:r>
      <w:r w:rsidRPr="00DF2804">
        <w:rPr>
          <w:i/>
        </w:rPr>
        <w:t>Katolický týdeník</w:t>
      </w:r>
      <w:r w:rsidRPr="00DF2804">
        <w:t>. 26. 10. 2004. [online] [cit.</w:t>
      </w:r>
      <w:r w:rsidR="005E4F65">
        <w:t> </w:t>
      </w:r>
      <w:r w:rsidRPr="00DF2804">
        <w:t xml:space="preserve">18. 6. 2017]. Dostupné z: </w:t>
      </w:r>
      <w:r w:rsidRPr="00A83331">
        <w:t>https://www.katyd.cz/clanky/jiri-vaclav.html</w:t>
      </w:r>
      <w:r w:rsidRPr="00DF2804">
        <w:t>.</w:t>
      </w:r>
    </w:p>
    <w:p w14:paraId="5950C00D" w14:textId="77777777" w:rsidR="00DF2804" w:rsidRPr="00DF2804" w:rsidRDefault="00DF2804" w:rsidP="00494EBF">
      <w:pPr>
        <w:pStyle w:val="Biblio"/>
        <w:rPr>
          <w:lang w:val="x-none" w:eastAsia="x-none"/>
        </w:rPr>
      </w:pPr>
      <w:r w:rsidRPr="00DF2804">
        <w:t xml:space="preserve">ISTITUTO DELLA ENCICLOPEDIA ITALIANA. Silóne, Ignazio. </w:t>
      </w:r>
      <w:proofErr w:type="spellStart"/>
      <w:r w:rsidRPr="00DF2804">
        <w:rPr>
          <w:i/>
          <w:lang w:val="x-none" w:eastAsia="x-none"/>
        </w:rPr>
        <w:t>Treccani</w:t>
      </w:r>
      <w:proofErr w:type="spellEnd"/>
      <w:r w:rsidRPr="00DF2804">
        <w:rPr>
          <w:lang w:val="x-none" w:eastAsia="x-none"/>
        </w:rPr>
        <w:t>.</w:t>
      </w:r>
      <w:r w:rsidRPr="00DF2804">
        <w:t xml:space="preserve"> ©2019.</w:t>
      </w:r>
      <w:r w:rsidRPr="00DF2804">
        <w:rPr>
          <w:lang w:val="x-none" w:eastAsia="x-none"/>
        </w:rPr>
        <w:t xml:space="preserve"> [online] [cit. 10. 5. 2019]. Dostupné z: </w:t>
      </w:r>
      <w:r w:rsidRPr="00DF2804">
        <w:rPr>
          <w:lang w:eastAsia="x-none"/>
        </w:rPr>
        <w:t>http://</w:t>
      </w:r>
      <w:r w:rsidRPr="00DF2804">
        <w:rPr>
          <w:lang w:val="x-none" w:eastAsia="x-none"/>
        </w:rPr>
        <w:t>www.treccani.it/</w:t>
      </w:r>
      <w:proofErr w:type="spellStart"/>
      <w:r w:rsidRPr="00DF2804">
        <w:rPr>
          <w:lang w:val="x-none" w:eastAsia="x-none"/>
        </w:rPr>
        <w:t>enciclopedia</w:t>
      </w:r>
      <w:proofErr w:type="spellEnd"/>
      <w:r w:rsidRPr="00DF2804">
        <w:rPr>
          <w:lang w:val="x-none" w:eastAsia="x-none"/>
        </w:rPr>
        <w:t>/</w:t>
      </w:r>
      <w:proofErr w:type="spellStart"/>
      <w:r w:rsidRPr="00DF2804">
        <w:rPr>
          <w:lang w:val="x-none" w:eastAsia="x-none"/>
        </w:rPr>
        <w:t>ignazio</w:t>
      </w:r>
      <w:proofErr w:type="spellEnd"/>
      <w:r w:rsidRPr="00DF2804">
        <w:rPr>
          <w:lang w:val="x-none" w:eastAsia="x-none"/>
        </w:rPr>
        <w:t>-silone/.</w:t>
      </w:r>
    </w:p>
    <w:p w14:paraId="09E48C1E" w14:textId="77777777" w:rsidR="00DF2804" w:rsidRPr="00DF2804" w:rsidRDefault="00DF2804" w:rsidP="00494EBF">
      <w:pPr>
        <w:pStyle w:val="Biblio"/>
      </w:pPr>
      <w:r w:rsidRPr="00DF2804">
        <w:t xml:space="preserve">ISTITUTO DI STUDI PIRANDELIANI E SUL TEATRO CONTEMPORANEO. Archivi e biblioteca. </w:t>
      </w:r>
      <w:r w:rsidRPr="00DF2804">
        <w:rPr>
          <w:i/>
          <w:iCs/>
        </w:rPr>
        <w:t>Studio di Luigi Pirandello</w:t>
      </w:r>
      <w:r w:rsidRPr="00DF2804">
        <w:t>. ©2019.</w:t>
      </w:r>
      <w:r w:rsidRPr="00DF2804">
        <w:rPr>
          <w:i/>
          <w:iCs/>
        </w:rPr>
        <w:t xml:space="preserve"> </w:t>
      </w:r>
      <w:r w:rsidRPr="00DF2804">
        <w:t xml:space="preserve">[online] </w:t>
      </w:r>
      <w:r w:rsidR="005E4F65">
        <w:br/>
      </w:r>
      <w:r w:rsidRPr="00DF2804">
        <w:t>[cit. 8. 7. 2019]. Dostupné z: http://www.studiodiluigipirandello.it/archivi-e-biblioteca/.</w:t>
      </w:r>
    </w:p>
    <w:p w14:paraId="1FE002C3" w14:textId="77777777" w:rsidR="00DF2804" w:rsidRPr="00DF2804" w:rsidRDefault="00DF2804" w:rsidP="00494EBF">
      <w:pPr>
        <w:pStyle w:val="Biblio"/>
        <w:rPr>
          <w:lang w:val="x-none" w:eastAsia="x-none"/>
        </w:rPr>
      </w:pPr>
      <w:r w:rsidRPr="00DF2804">
        <w:rPr>
          <w:lang w:eastAsia="x-none"/>
        </w:rPr>
        <w:t>ITALSKÝ KULTURNÍ INSTITUT PRAHA.</w:t>
      </w:r>
      <w:r w:rsidRPr="00DF2804">
        <w:rPr>
          <w:i/>
          <w:iCs/>
          <w:lang w:eastAsia="x-none"/>
        </w:rPr>
        <w:t xml:space="preserve"> </w:t>
      </w:r>
      <w:r w:rsidRPr="00DF2804">
        <w:rPr>
          <w:lang w:eastAsia="x-none"/>
        </w:rPr>
        <w:t xml:space="preserve">Dějiny. Italská kongregace v Praze. Staletá historie. </w:t>
      </w:r>
      <w:proofErr w:type="spellStart"/>
      <w:r w:rsidRPr="00DF2804">
        <w:rPr>
          <w:i/>
          <w:iCs/>
          <w:lang w:val="x-none" w:eastAsia="x-none"/>
        </w:rPr>
        <w:t>Istituto</w:t>
      </w:r>
      <w:proofErr w:type="spellEnd"/>
      <w:r w:rsidRPr="00DF2804">
        <w:rPr>
          <w:i/>
          <w:iCs/>
          <w:lang w:val="x-none" w:eastAsia="x-none"/>
        </w:rPr>
        <w:t xml:space="preserve"> </w:t>
      </w:r>
      <w:proofErr w:type="spellStart"/>
      <w:r w:rsidRPr="00DF2804">
        <w:rPr>
          <w:i/>
          <w:iCs/>
          <w:lang w:val="x-none" w:eastAsia="x-none"/>
        </w:rPr>
        <w:t>Italiano</w:t>
      </w:r>
      <w:proofErr w:type="spellEnd"/>
      <w:r w:rsidRPr="00DF2804">
        <w:rPr>
          <w:i/>
          <w:iCs/>
          <w:lang w:val="x-none" w:eastAsia="x-none"/>
        </w:rPr>
        <w:t xml:space="preserve"> di Praga</w:t>
      </w:r>
      <w:r w:rsidRPr="00DF2804">
        <w:rPr>
          <w:lang w:val="x-none" w:eastAsia="x-none"/>
        </w:rPr>
        <w:t xml:space="preserve">. </w:t>
      </w:r>
      <w:r w:rsidRPr="00DF2804">
        <w:t>©</w:t>
      </w:r>
      <w:r w:rsidRPr="00DF2804">
        <w:rPr>
          <w:lang w:eastAsia="x-none"/>
        </w:rPr>
        <w:t xml:space="preserve">2019. </w:t>
      </w:r>
      <w:r w:rsidRPr="00DF2804">
        <w:rPr>
          <w:lang w:val="x-none" w:eastAsia="x-none"/>
        </w:rPr>
        <w:t xml:space="preserve">[online] [cit. 8. 7. 2019]. Dostupné z: https://iicpraga.esteri.it/iic_praga/cs/istituto/chi_siamo/storia. </w:t>
      </w:r>
    </w:p>
    <w:p w14:paraId="6FD6BE97" w14:textId="77777777" w:rsidR="00DF2804" w:rsidRPr="00DF2804" w:rsidRDefault="00DF2804" w:rsidP="00494EBF">
      <w:pPr>
        <w:pStyle w:val="Biblio"/>
        <w:rPr>
          <w:u w:val="single"/>
          <w:lang w:val="x-none" w:eastAsia="x-none"/>
        </w:rPr>
      </w:pPr>
      <w:r w:rsidRPr="00DF2804">
        <w:rPr>
          <w:iCs/>
          <w:lang w:val="x-none" w:eastAsia="x-none"/>
        </w:rPr>
        <w:t>LAUEROVÁ, S</w:t>
      </w:r>
      <w:r w:rsidRPr="00DF2804">
        <w:rPr>
          <w:i/>
          <w:lang w:val="x-none" w:eastAsia="x-none"/>
        </w:rPr>
        <w:t xml:space="preserve">. </w:t>
      </w:r>
      <w:r w:rsidRPr="00DF2804">
        <w:rPr>
          <w:iCs/>
          <w:lang w:eastAsia="x-none"/>
        </w:rPr>
        <w:t xml:space="preserve">O knihách. </w:t>
      </w:r>
      <w:r w:rsidRPr="00DF2804">
        <w:rPr>
          <w:i/>
          <w:lang w:eastAsia="x-none"/>
        </w:rPr>
        <w:t>Sylva Lauerová</w:t>
      </w:r>
      <w:r w:rsidRPr="00DF2804">
        <w:rPr>
          <w:iCs/>
          <w:lang w:eastAsia="x-none"/>
        </w:rPr>
        <w:t xml:space="preserve">. </w:t>
      </w:r>
      <w:r w:rsidRPr="00DF2804">
        <w:t>©</w:t>
      </w:r>
      <w:r w:rsidRPr="00DF2804">
        <w:rPr>
          <w:iCs/>
          <w:lang w:eastAsia="x-none"/>
        </w:rPr>
        <w:t xml:space="preserve">2018. </w:t>
      </w:r>
      <w:r w:rsidRPr="00DF2804">
        <w:rPr>
          <w:lang w:val="x-none" w:eastAsia="x-none"/>
        </w:rPr>
        <w:t xml:space="preserve">[online] [cit. </w:t>
      </w:r>
      <w:r w:rsidRPr="00DF2804">
        <w:rPr>
          <w:lang w:eastAsia="x-none"/>
        </w:rPr>
        <w:t>18</w:t>
      </w:r>
      <w:r w:rsidRPr="00DF2804">
        <w:rPr>
          <w:lang w:val="x-none" w:eastAsia="x-none"/>
        </w:rPr>
        <w:t xml:space="preserve">. </w:t>
      </w:r>
      <w:r w:rsidRPr="00DF2804">
        <w:rPr>
          <w:lang w:eastAsia="x-none"/>
        </w:rPr>
        <w:t>7</w:t>
      </w:r>
      <w:r w:rsidRPr="00DF2804">
        <w:rPr>
          <w:lang w:val="x-none" w:eastAsia="x-none"/>
        </w:rPr>
        <w:t xml:space="preserve">. </w:t>
      </w:r>
      <w:r w:rsidRPr="00DF2804">
        <w:rPr>
          <w:lang w:eastAsia="x-none"/>
        </w:rPr>
        <w:t>2020</w:t>
      </w:r>
      <w:r w:rsidRPr="00DF2804">
        <w:rPr>
          <w:lang w:val="x-none" w:eastAsia="x-none"/>
        </w:rPr>
        <w:t>] Dostupné z: https://www.sylvalauerova.cz/sylva-lauerova/o-knihach/.</w:t>
      </w:r>
    </w:p>
    <w:p w14:paraId="1C5A9933" w14:textId="77777777" w:rsidR="00DF2804" w:rsidRPr="00DF2804" w:rsidRDefault="00DF2804" w:rsidP="008C72C3">
      <w:pPr>
        <w:pStyle w:val="Biblio"/>
      </w:pPr>
      <w:r w:rsidRPr="00DF2804">
        <w:t>LÓŽE NÁROD. Ugo Dadone (1886–1963)</w:t>
      </w:r>
      <w:r w:rsidRPr="00DF2804">
        <w:rPr>
          <w:i/>
          <w:iCs/>
        </w:rPr>
        <w:t>. Lóže Národ</w:t>
      </w:r>
      <w:r w:rsidRPr="00DF2804">
        <w:t xml:space="preserve">. 2. 7. 2019. [online] </w:t>
      </w:r>
      <w:r w:rsidR="005E4F65">
        <w:br/>
      </w:r>
      <w:r w:rsidRPr="00DF2804">
        <w:t xml:space="preserve">[cit. 30. 7. 2019]. Dostupné z: https://www.lnarod.cz/2019/07/tajemny-muz-v-pozadi-ugo-dadone/. </w:t>
      </w:r>
    </w:p>
    <w:p w14:paraId="5AB3F432" w14:textId="77777777" w:rsidR="00DF2804" w:rsidRPr="00DF2804" w:rsidRDefault="00DF2804" w:rsidP="008C72C3">
      <w:pPr>
        <w:pStyle w:val="Biblio"/>
      </w:pPr>
      <w:r w:rsidRPr="00DF2804">
        <w:t xml:space="preserve">NÁRODNÍ MUZEUM. Knižní kultura. </w:t>
      </w:r>
      <w:r w:rsidRPr="00DF2804">
        <w:rPr>
          <w:i/>
          <w:iCs/>
        </w:rPr>
        <w:t>Národní muzeum.</w:t>
      </w:r>
      <w:r w:rsidRPr="00DF2804">
        <w:t xml:space="preserve"> ©2019</w:t>
      </w:r>
      <w:r w:rsidRPr="00DF2804">
        <w:rPr>
          <w:i/>
          <w:iCs/>
        </w:rPr>
        <w:t xml:space="preserve">. </w:t>
      </w:r>
      <w:r w:rsidRPr="00DF2804">
        <w:t xml:space="preserve">[online] </w:t>
      </w:r>
      <w:r w:rsidR="005E4F65">
        <w:br/>
      </w:r>
      <w:r w:rsidRPr="00DF2804">
        <w:t xml:space="preserve">[cit. 30. 6. 2019]. Dostupné z: https://www.nm.cz/muzeum/odborna-cinnost/knizni-kultura. </w:t>
      </w:r>
    </w:p>
    <w:p w14:paraId="44AC049F" w14:textId="77777777" w:rsidR="00DF2804" w:rsidRPr="00DF2804" w:rsidRDefault="00DF2804" w:rsidP="008C72C3">
      <w:pPr>
        <w:pStyle w:val="Biblio"/>
      </w:pPr>
      <w:r w:rsidRPr="00DF2804">
        <w:t xml:space="preserve">NÁRODNÍ MUZEUM. Knihovna Národního muzea. Oddělení knižní kultury. </w:t>
      </w:r>
      <w:r w:rsidRPr="00DF2804">
        <w:rPr>
          <w:i/>
          <w:iCs/>
        </w:rPr>
        <w:t>Národní muzeum.</w:t>
      </w:r>
      <w:r w:rsidRPr="00DF2804">
        <w:t xml:space="preserve"> ©2019</w:t>
      </w:r>
      <w:r w:rsidRPr="00DF2804">
        <w:rPr>
          <w:i/>
          <w:iCs/>
        </w:rPr>
        <w:t xml:space="preserve">. </w:t>
      </w:r>
      <w:r w:rsidRPr="00DF2804">
        <w:t xml:space="preserve">[online] [cit. 30. 6. 2019]. Dostupné z: https://www.nm.cz/knihovna-narodniho-muzea/oddeleni-knizni-kultury#sbirkove-fondy. </w:t>
      </w:r>
    </w:p>
    <w:p w14:paraId="163A152A" w14:textId="77777777" w:rsidR="00DF2804" w:rsidRPr="00DF2804" w:rsidRDefault="00DF2804" w:rsidP="008C72C3">
      <w:pPr>
        <w:pStyle w:val="Biblio"/>
        <w:rPr>
          <w:lang w:val="cs-CZ"/>
        </w:rPr>
      </w:pPr>
      <w:r w:rsidRPr="00DF2804">
        <w:t xml:space="preserve">PAVLÍN, J. Osobnost: Hanuš Hackenschmied. </w:t>
      </w:r>
      <w:r w:rsidRPr="00DF2804">
        <w:rPr>
          <w:i/>
          <w:iCs/>
        </w:rPr>
        <w:t>Příjmení.cz</w:t>
      </w:r>
      <w:r w:rsidRPr="00DF2804">
        <w:t>. ©2019</w:t>
      </w:r>
      <w:r w:rsidRPr="00DF2804">
        <w:rPr>
          <w:i/>
          <w:iCs/>
        </w:rPr>
        <w:t xml:space="preserve">. </w:t>
      </w:r>
      <w:r w:rsidRPr="00DF2804">
        <w:t xml:space="preserve">[online] </w:t>
      </w:r>
      <w:r w:rsidR="005E4F65">
        <w:br/>
      </w:r>
      <w:r w:rsidRPr="00DF2804">
        <w:t>[cit. 1. 7. 2019]. Dostupné z: https://www.prijmeni.cz/osobnost/11031/hanus_hackenschmied.</w:t>
      </w:r>
    </w:p>
    <w:p w14:paraId="4D4AB816" w14:textId="77777777" w:rsidR="00DF2804" w:rsidRPr="00DF2804" w:rsidRDefault="00DF2804" w:rsidP="008C72C3">
      <w:pPr>
        <w:pStyle w:val="Biblio"/>
      </w:pPr>
      <w:r w:rsidRPr="00DF2804">
        <w:t xml:space="preserve">PARMA, T. O koleji. Papežská kolej Nepomucenum. </w:t>
      </w:r>
      <w:r w:rsidRPr="00DF2804">
        <w:rPr>
          <w:i/>
          <w:iCs/>
        </w:rPr>
        <w:t>Nepomucenum. Papežská kolej sv. Jana Nepomuckého</w:t>
      </w:r>
      <w:r w:rsidRPr="00DF2804">
        <w:t xml:space="preserve">. ©2019. [online] [cit. 8. 7. 2019]. Dostupné z: http://www.nepomucenum.it/p/dejiny.html. </w:t>
      </w:r>
    </w:p>
    <w:p w14:paraId="4684F6F0" w14:textId="77777777" w:rsidR="00DF2804" w:rsidRPr="00DF2804" w:rsidRDefault="00DF2804" w:rsidP="008C72C3">
      <w:pPr>
        <w:pStyle w:val="Biblio"/>
        <w:rPr>
          <w:lang w:val="cs-CZ"/>
        </w:rPr>
      </w:pPr>
      <w:r w:rsidRPr="00DF2804">
        <w:t xml:space="preserve">PIANETASCUOLA. Verga Giovanni. </w:t>
      </w:r>
      <w:r w:rsidRPr="00DF2804">
        <w:rPr>
          <w:i/>
          <w:iCs/>
        </w:rPr>
        <w:t xml:space="preserve">Biblioteca della Letteratura Italiana. </w:t>
      </w:r>
      <w:r w:rsidRPr="00DF2804">
        <w:t>©2019. [online] [cit. 1. 7. 2019]. Dostupné z: http://www.letteraturaitaliana.net/autori/giovanni_verga_1.html.</w:t>
      </w:r>
    </w:p>
    <w:p w14:paraId="760231F2" w14:textId="77777777" w:rsidR="00DF2804" w:rsidRPr="00DF2804" w:rsidRDefault="00DF2804" w:rsidP="008C72C3">
      <w:pPr>
        <w:pStyle w:val="Biblio"/>
      </w:pPr>
      <w:r w:rsidRPr="00DF2804">
        <w:t xml:space="preserve">SDRUŽENÍ PRO ILITERATURU. </w:t>
      </w:r>
      <w:r w:rsidRPr="00DF2804">
        <w:rPr>
          <w:i/>
          <w:iCs/>
        </w:rPr>
        <w:t>iLiteratura.cz</w:t>
      </w:r>
      <w:r w:rsidRPr="00DF2804">
        <w:t>. ©2019. [online] [cit. 8. 7. 2019]. Dostupné z: http://www.iliteratura.cz/.</w:t>
      </w:r>
    </w:p>
    <w:p w14:paraId="4D430C2C" w14:textId="77777777" w:rsidR="00DF2804" w:rsidRPr="00DF2804" w:rsidRDefault="00DF2804" w:rsidP="008C72C3">
      <w:pPr>
        <w:pStyle w:val="Biblio"/>
        <w:rPr>
          <w:shd w:val="clear" w:color="auto" w:fill="FFFFFF"/>
        </w:rPr>
      </w:pPr>
      <w:r w:rsidRPr="00DF2804">
        <w:lastRenderedPageBreak/>
        <w:t>SÍGL, M. Srdce</w:t>
      </w:r>
      <w:r w:rsidRPr="00DF2804">
        <w:rPr>
          <w:shd w:val="clear" w:color="auto" w:fill="FFFFFF"/>
        </w:rPr>
        <w:t xml:space="preserve"> – román pro kluky známý po celé Evropě. </w:t>
      </w:r>
      <w:r w:rsidRPr="00DF2804">
        <w:rPr>
          <w:i/>
          <w:shd w:val="clear" w:color="auto" w:fill="FFFFFF"/>
        </w:rPr>
        <w:t>Čítárny</w:t>
      </w:r>
      <w:r w:rsidRPr="00DF2804">
        <w:rPr>
          <w:shd w:val="clear" w:color="auto" w:fill="FFFFFF"/>
        </w:rPr>
        <w:t>. 20. 6. 2016. [online] [cit. 18. 6. 2017]. Dostupné z: http://www.citarny.cz/index.php/knihy-lide/vzdelavani-a-souvislosti/historie-knihy/1072-amicisi-srdce-roman-pro-kluky.</w:t>
      </w:r>
    </w:p>
    <w:p w14:paraId="2036C62F" w14:textId="77777777" w:rsidR="00DF2804" w:rsidRPr="00DF2804" w:rsidRDefault="00DF2804" w:rsidP="008C72C3">
      <w:pPr>
        <w:pStyle w:val="Biblio"/>
      </w:pPr>
      <w:r w:rsidRPr="00DF2804">
        <w:t xml:space="preserve">STRADA DEGLI SCRITTORI. </w:t>
      </w:r>
      <w:r w:rsidRPr="00DF2804">
        <w:rPr>
          <w:i/>
          <w:iCs/>
        </w:rPr>
        <w:t>Biblioteca Museo Pirandello – Agrigento</w:t>
      </w:r>
      <w:r w:rsidRPr="00DF2804">
        <w:t xml:space="preserve">. ©2019. [online] [cit. 8. 7. 2019]. Dostupné z: https://www.stradadegliscrittori.it/biblioteca-museo-pirandello-agrigento/. </w:t>
      </w:r>
    </w:p>
    <w:p w14:paraId="705DB683" w14:textId="77777777" w:rsidR="00DF2804" w:rsidRPr="00DF2804" w:rsidRDefault="00DF2804" w:rsidP="008C72C3">
      <w:pPr>
        <w:pStyle w:val="Biblio"/>
      </w:pPr>
      <w:r w:rsidRPr="00DF2804">
        <w:t xml:space="preserve">(TOF). Srdce, svatba a Kean. </w:t>
      </w:r>
      <w:r w:rsidRPr="00DF2804">
        <w:rPr>
          <w:i/>
        </w:rPr>
        <w:t>Hospodářské noviny</w:t>
      </w:r>
      <w:r w:rsidRPr="00DF2804">
        <w:t xml:space="preserve">. 19. 12. 1997. [online] </w:t>
      </w:r>
      <w:r w:rsidR="005E4F65">
        <w:br/>
      </w:r>
      <w:r w:rsidRPr="00DF2804">
        <w:t>[cit. 18. 6. 2017]. Dostupné z: https://archiv.ihned.cz/c1-936909-srdce-svatba-a-kean.</w:t>
      </w:r>
    </w:p>
    <w:p w14:paraId="562FBDB1" w14:textId="77777777" w:rsidR="00DF2804" w:rsidRPr="00DF2804" w:rsidRDefault="00DF2804" w:rsidP="008C72C3">
      <w:pPr>
        <w:pStyle w:val="Biblio"/>
      </w:pPr>
      <w:r w:rsidRPr="00DF2804">
        <w:t xml:space="preserve">ZACH, A. Vesmír. </w:t>
      </w:r>
      <w:r w:rsidRPr="00DF2804">
        <w:rPr>
          <w:i/>
          <w:iCs/>
        </w:rPr>
        <w:t>Slovník českých nakladatelství 1849–1949</w:t>
      </w:r>
      <w:r w:rsidRPr="00DF2804">
        <w:t>. 1. 1. 2019. [online] [cit. 1. 7. 2020]. Dostupné z: https://www.slovnik-nakladatelstvi.cz/nakladatelstvi/vesmir.html.</w:t>
      </w:r>
    </w:p>
    <w:p w14:paraId="008D241E" w14:textId="77777777" w:rsidR="00DF2804" w:rsidRPr="00DF2804" w:rsidRDefault="00DF2804" w:rsidP="003A3F8B">
      <w:pPr>
        <w:pStyle w:val="Nadpis2"/>
      </w:pPr>
      <w:bookmarkStart w:id="156" w:name="_Toc64079674"/>
      <w:r w:rsidRPr="00DF2804">
        <w:t>Archivní fondy</w:t>
      </w:r>
      <w:bookmarkEnd w:id="156"/>
    </w:p>
    <w:p w14:paraId="41AF4D31" w14:textId="77777777" w:rsidR="00DF2804" w:rsidRPr="00DF2804" w:rsidRDefault="00DF2804" w:rsidP="00A55BD6">
      <w:pPr>
        <w:spacing w:after="120"/>
        <w:rPr>
          <w:rFonts w:ascii="Times New Roman" w:eastAsia="Calibri" w:hAnsi="Times New Roman" w:cs="Times New Roman"/>
          <w:sz w:val="24"/>
          <w:szCs w:val="24"/>
        </w:rPr>
      </w:pPr>
      <w:r w:rsidRPr="00DF2804">
        <w:rPr>
          <w:rFonts w:ascii="Times New Roman" w:eastAsia="Calibri" w:hAnsi="Times New Roman" w:cs="Times New Roman"/>
          <w:sz w:val="24"/>
          <w:szCs w:val="24"/>
        </w:rPr>
        <w:t>Knihovna Národního muzea, Oddělení Knižní kultury Terezín,</w:t>
      </w:r>
    </w:p>
    <w:p w14:paraId="7D3136C7" w14:textId="77777777" w:rsidR="00DF2804" w:rsidRPr="00DF2804" w:rsidRDefault="00DF2804" w:rsidP="008C72C3">
      <w:pPr>
        <w:spacing w:after="120"/>
        <w:ind w:firstLine="708"/>
        <w:rPr>
          <w:rFonts w:ascii="Times New Roman" w:eastAsia="Calibri" w:hAnsi="Times New Roman" w:cs="Times New Roman"/>
          <w:sz w:val="24"/>
          <w:szCs w:val="24"/>
        </w:rPr>
      </w:pPr>
      <w:r w:rsidRPr="00DF2804">
        <w:rPr>
          <w:rFonts w:ascii="Times New Roman" w:eastAsia="Calibri" w:hAnsi="Times New Roman" w:cs="Times New Roman"/>
          <w:sz w:val="24"/>
          <w:szCs w:val="24"/>
        </w:rPr>
        <w:t xml:space="preserve">fond: Nakladatelské archivy a osobní fondy, </w:t>
      </w:r>
    </w:p>
    <w:p w14:paraId="640F5DC3" w14:textId="77777777" w:rsidR="00DF2804" w:rsidRPr="00DF2804" w:rsidRDefault="00DF2804" w:rsidP="008C72C3">
      <w:pPr>
        <w:spacing w:after="120"/>
        <w:ind w:left="708" w:firstLine="708"/>
        <w:rPr>
          <w:rFonts w:ascii="Times New Roman" w:eastAsia="Calibri" w:hAnsi="Times New Roman" w:cs="Times New Roman"/>
          <w:i/>
          <w:sz w:val="24"/>
          <w:szCs w:val="24"/>
        </w:rPr>
      </w:pPr>
      <w:r w:rsidRPr="00DF2804">
        <w:rPr>
          <w:rFonts w:ascii="Times New Roman" w:eastAsia="Calibri" w:hAnsi="Times New Roman" w:cs="Times New Roman"/>
          <w:sz w:val="24"/>
          <w:szCs w:val="24"/>
        </w:rPr>
        <w:t>oddělení fondu</w:t>
      </w:r>
      <w:r w:rsidRPr="00DF2804">
        <w:rPr>
          <w:rFonts w:ascii="Times New Roman" w:eastAsia="Calibri" w:hAnsi="Times New Roman" w:cs="Times New Roman"/>
          <w:iCs/>
          <w:sz w:val="24"/>
          <w:szCs w:val="24"/>
        </w:rPr>
        <w:t>:</w:t>
      </w:r>
      <w:r w:rsidRPr="00DF2804">
        <w:rPr>
          <w:rFonts w:ascii="Times New Roman" w:eastAsia="Calibri" w:hAnsi="Times New Roman" w:cs="Times New Roman"/>
          <w:i/>
          <w:sz w:val="24"/>
          <w:szCs w:val="24"/>
        </w:rPr>
        <w:t xml:space="preserve"> </w:t>
      </w:r>
      <w:r w:rsidRPr="00DF2804">
        <w:rPr>
          <w:rFonts w:ascii="Times New Roman" w:eastAsia="Calibri" w:hAnsi="Times New Roman" w:cs="Times New Roman"/>
          <w:sz w:val="24"/>
          <w:szCs w:val="24"/>
        </w:rPr>
        <w:t>Václav Petr</w:t>
      </w:r>
    </w:p>
    <w:p w14:paraId="3C8CEA37" w14:textId="77777777" w:rsidR="00DF2804" w:rsidRPr="00DF2804" w:rsidRDefault="00DF2804" w:rsidP="000C5E91">
      <w:pPr>
        <w:spacing w:after="0"/>
        <w:jc w:val="both"/>
        <w:rPr>
          <w:rFonts w:ascii="Times New Roman" w:eastAsia="Calibri" w:hAnsi="Times New Roman" w:cs="Times New Roman"/>
          <w:sz w:val="24"/>
          <w:szCs w:val="24"/>
        </w:rPr>
      </w:pPr>
    </w:p>
    <w:p w14:paraId="05021ACC" w14:textId="77777777" w:rsidR="00DF2804" w:rsidRPr="00DF2804" w:rsidRDefault="00DF2804" w:rsidP="00A55BD6">
      <w:pPr>
        <w:spacing w:after="120"/>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Literární archiv Památníku národního písemnictví, Litoměřice,</w:t>
      </w:r>
    </w:p>
    <w:p w14:paraId="3CCABD48" w14:textId="77777777" w:rsidR="00DF2804" w:rsidRPr="00DF2804" w:rsidRDefault="00DF2804" w:rsidP="008C72C3">
      <w:pPr>
        <w:spacing w:after="120"/>
        <w:ind w:firstLine="708"/>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 xml:space="preserve">fond: </w:t>
      </w:r>
      <w:r w:rsidRPr="00DF2804">
        <w:rPr>
          <w:rFonts w:ascii="Times New Roman" w:eastAsia="Calibri" w:hAnsi="Times New Roman" w:cs="Times New Roman"/>
          <w:iCs/>
          <w:sz w:val="24"/>
          <w:szCs w:val="24"/>
        </w:rPr>
        <w:t>Družstevní práce – nakladatelský archiv</w:t>
      </w:r>
    </w:p>
    <w:p w14:paraId="48CC3D56" w14:textId="77777777" w:rsidR="00DF2804" w:rsidRPr="00DF2804" w:rsidRDefault="00DF2804" w:rsidP="00A55BD6">
      <w:pPr>
        <w:spacing w:after="120"/>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Literární archiv Památníku národního písemnictví, Praha,</w:t>
      </w:r>
    </w:p>
    <w:p w14:paraId="5E59DF56" w14:textId="77777777" w:rsidR="00DF2804" w:rsidRPr="00DF2804" w:rsidRDefault="00DF2804" w:rsidP="008C72C3">
      <w:pPr>
        <w:spacing w:after="120"/>
        <w:ind w:firstLine="708"/>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fond: Hübnerová Marie</w:t>
      </w:r>
    </w:p>
    <w:p w14:paraId="38D9D0F1" w14:textId="77777777" w:rsidR="00DF2804" w:rsidRPr="00DF2804" w:rsidRDefault="00DF2804" w:rsidP="008C72C3">
      <w:pPr>
        <w:spacing w:after="120"/>
        <w:ind w:firstLine="708"/>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fond: Lešehradeum</w:t>
      </w:r>
    </w:p>
    <w:p w14:paraId="17317A35" w14:textId="77777777" w:rsidR="00DF2804" w:rsidRPr="00DF2804" w:rsidRDefault="00DF2804" w:rsidP="008C72C3">
      <w:pPr>
        <w:spacing w:after="120"/>
        <w:ind w:firstLine="708"/>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fond: Teige Karel</w:t>
      </w:r>
    </w:p>
    <w:p w14:paraId="6029EFC2" w14:textId="77777777" w:rsidR="00DF2804" w:rsidRPr="00DF2804" w:rsidRDefault="00DF2804" w:rsidP="008C72C3">
      <w:pPr>
        <w:spacing w:after="120"/>
        <w:ind w:firstLine="708"/>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fond: Tille Václav</w:t>
      </w:r>
    </w:p>
    <w:p w14:paraId="43DFE1A2" w14:textId="77777777" w:rsidR="00DF2804" w:rsidRPr="00DF2804" w:rsidRDefault="00DF2804" w:rsidP="00A55BD6">
      <w:pPr>
        <w:spacing w:after="120"/>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ab/>
        <w:t>fond: Varia – archiv sbírky</w:t>
      </w:r>
    </w:p>
    <w:p w14:paraId="7EDFDCDD" w14:textId="77777777" w:rsidR="00DF2804" w:rsidRPr="00DF2804" w:rsidRDefault="00DF2804" w:rsidP="008C72C3">
      <w:pPr>
        <w:spacing w:after="120"/>
        <w:ind w:firstLine="708"/>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fond: Vočadlo Otakar</w:t>
      </w:r>
    </w:p>
    <w:p w14:paraId="6D290265" w14:textId="77777777" w:rsidR="00DF2804" w:rsidRPr="00DF2804" w:rsidRDefault="00DF2804" w:rsidP="008C72C3">
      <w:pPr>
        <w:spacing w:after="120"/>
        <w:ind w:firstLine="708"/>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fond: Vrchlický Jaroslav</w:t>
      </w:r>
    </w:p>
    <w:p w14:paraId="594DBD1F" w14:textId="77777777" w:rsidR="00DF2804" w:rsidRPr="00DF2804" w:rsidRDefault="00DF2804" w:rsidP="000C5E91">
      <w:pPr>
        <w:spacing w:after="0"/>
        <w:jc w:val="both"/>
        <w:rPr>
          <w:rFonts w:ascii="Times New Roman" w:eastAsia="Calibri" w:hAnsi="Times New Roman" w:cs="Times New Roman"/>
          <w:sz w:val="24"/>
          <w:szCs w:val="24"/>
        </w:rPr>
      </w:pPr>
    </w:p>
    <w:p w14:paraId="165D45C6" w14:textId="77777777" w:rsidR="00DF2804" w:rsidRPr="00DF2804" w:rsidRDefault="00DF2804" w:rsidP="00A55BD6">
      <w:pPr>
        <w:spacing w:after="120"/>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Biblioteca Museo Pirandello Agrigento, Sicílie</w:t>
      </w:r>
    </w:p>
    <w:p w14:paraId="134A8BE8" w14:textId="77777777" w:rsidR="00DF2804" w:rsidRPr="00DF2804" w:rsidRDefault="00DF2804" w:rsidP="00A55BD6">
      <w:pPr>
        <w:spacing w:after="120"/>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Istituto di Studi Pirandeliani e sul Teatro Contemporaneo, Řím</w:t>
      </w:r>
    </w:p>
    <w:p w14:paraId="2DE607FE" w14:textId="77777777" w:rsidR="00DF2804" w:rsidRPr="00DF2804" w:rsidRDefault="00DF2804" w:rsidP="00A55BD6">
      <w:pPr>
        <w:spacing w:after="120"/>
        <w:jc w:val="both"/>
        <w:rPr>
          <w:rFonts w:ascii="Times New Roman" w:eastAsia="Calibri" w:hAnsi="Times New Roman" w:cs="Times New Roman"/>
          <w:iCs/>
          <w:sz w:val="24"/>
          <w:szCs w:val="24"/>
        </w:rPr>
      </w:pPr>
      <w:r w:rsidRPr="00DF2804">
        <w:rPr>
          <w:rFonts w:ascii="Times New Roman" w:eastAsia="Calibri" w:hAnsi="Times New Roman" w:cs="Times New Roman"/>
          <w:iCs/>
          <w:sz w:val="24"/>
          <w:szCs w:val="24"/>
        </w:rPr>
        <w:t>Società Italiana degli Autori ed Editori (SIAE), Řím</w:t>
      </w:r>
    </w:p>
    <w:p w14:paraId="6CCD6467" w14:textId="77777777" w:rsidR="00A1591C" w:rsidRDefault="00DF2804" w:rsidP="00D2435D">
      <w:pPr>
        <w:spacing w:after="120"/>
        <w:jc w:val="both"/>
        <w:rPr>
          <w:rFonts w:ascii="Times New Roman" w:eastAsia="Calibri" w:hAnsi="Times New Roman" w:cs="Times New Roman"/>
          <w:sz w:val="24"/>
          <w:szCs w:val="24"/>
        </w:rPr>
      </w:pPr>
      <w:r w:rsidRPr="00DF2804">
        <w:rPr>
          <w:rFonts w:ascii="Times New Roman" w:eastAsia="Calibri" w:hAnsi="Times New Roman" w:cs="Times New Roman"/>
          <w:sz w:val="24"/>
          <w:szCs w:val="24"/>
        </w:rPr>
        <w:t>Fondazione Verga Katánie, Sicílie</w:t>
      </w:r>
    </w:p>
    <w:p w14:paraId="1E91A80D" w14:textId="77777777" w:rsidR="00A1591C" w:rsidRDefault="00A1591C">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4E8AC19" w14:textId="77777777" w:rsidR="00172ABF" w:rsidRDefault="00A1591C" w:rsidP="00A1591C">
      <w:pPr>
        <w:pStyle w:val="Nadpis1"/>
      </w:pPr>
      <w:bookmarkStart w:id="157" w:name="_Toc64079675"/>
      <w:r>
        <w:lastRenderedPageBreak/>
        <w:t>Přílohy</w:t>
      </w:r>
      <w:bookmarkEnd w:id="157"/>
    </w:p>
    <w:sectPr w:rsidR="00172ABF" w:rsidSect="00A55BD6">
      <w:footerReference w:type="default" r:id="rId41"/>
      <w:pgSz w:w="11906" w:h="16838"/>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31A10" w14:textId="77777777" w:rsidR="00D3218D" w:rsidRDefault="00D3218D" w:rsidP="006A2657">
      <w:pPr>
        <w:spacing w:after="0" w:line="240" w:lineRule="auto"/>
      </w:pPr>
      <w:r>
        <w:separator/>
      </w:r>
    </w:p>
  </w:endnote>
  <w:endnote w:type="continuationSeparator" w:id="0">
    <w:p w14:paraId="20148DF3" w14:textId="77777777" w:rsidR="00D3218D" w:rsidRDefault="00D3218D" w:rsidP="006A2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altName w:val="﷽﷽﷽﷽﷽﷽﷽﷽"/>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nky"/>
      </w:rPr>
      <w:id w:val="1936087062"/>
      <w:docPartObj>
        <w:docPartGallery w:val="Page Numbers (Bottom of Page)"/>
        <w:docPartUnique/>
      </w:docPartObj>
    </w:sdtPr>
    <w:sdtEndPr>
      <w:rPr>
        <w:rStyle w:val="slostrnky"/>
      </w:rPr>
    </w:sdtEndPr>
    <w:sdtContent>
      <w:p w14:paraId="2F345C04" w14:textId="77777777" w:rsidR="003414DA" w:rsidRDefault="003414DA" w:rsidP="004A7194">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06BAD854" w14:textId="77777777" w:rsidR="003414DA" w:rsidRDefault="003414DA" w:rsidP="00AD5CE9">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lostrnky"/>
      </w:rPr>
      <w:id w:val="-1634393043"/>
      <w:docPartObj>
        <w:docPartGallery w:val="Page Numbers (Bottom of Page)"/>
        <w:docPartUnique/>
      </w:docPartObj>
    </w:sdtPr>
    <w:sdtEndPr>
      <w:rPr>
        <w:rStyle w:val="slostrnky"/>
        <w:rFonts w:ascii="Times New Roman" w:hAnsi="Times New Roman" w:cs="Times New Roman"/>
      </w:rPr>
    </w:sdtEndPr>
    <w:sdtContent>
      <w:p w14:paraId="15C8C5EF" w14:textId="77777777" w:rsidR="003414DA" w:rsidRDefault="003414DA" w:rsidP="004A7194">
        <w:pPr>
          <w:pStyle w:val="Zpat"/>
          <w:framePr w:wrap="none" w:vAnchor="text" w:hAnchor="margin" w:xAlign="right" w:y="1"/>
          <w:rPr>
            <w:rStyle w:val="slostrnky"/>
          </w:rPr>
        </w:pPr>
        <w:r w:rsidRPr="000D11F6">
          <w:rPr>
            <w:rStyle w:val="slostrnky"/>
            <w:rFonts w:ascii="Times New Roman" w:hAnsi="Times New Roman" w:cs="Times New Roman"/>
          </w:rPr>
          <w:fldChar w:fldCharType="begin"/>
        </w:r>
        <w:r w:rsidRPr="000D11F6">
          <w:rPr>
            <w:rStyle w:val="slostrnky"/>
            <w:rFonts w:ascii="Times New Roman" w:hAnsi="Times New Roman" w:cs="Times New Roman"/>
          </w:rPr>
          <w:instrText xml:space="preserve"> PAGE </w:instrText>
        </w:r>
        <w:r w:rsidRPr="000D11F6">
          <w:rPr>
            <w:rStyle w:val="slostrnky"/>
            <w:rFonts w:ascii="Times New Roman" w:hAnsi="Times New Roman" w:cs="Times New Roman"/>
          </w:rPr>
          <w:fldChar w:fldCharType="separate"/>
        </w:r>
        <w:r>
          <w:rPr>
            <w:rStyle w:val="slostrnky"/>
            <w:rFonts w:ascii="Times New Roman" w:hAnsi="Times New Roman" w:cs="Times New Roman"/>
          </w:rPr>
          <w:t>179</w:t>
        </w:r>
        <w:r w:rsidRPr="000D11F6">
          <w:rPr>
            <w:rStyle w:val="slostrnky"/>
            <w:rFonts w:ascii="Times New Roman" w:hAnsi="Times New Roman" w:cs="Times New Roman"/>
          </w:rPr>
          <w:fldChar w:fldCharType="end"/>
        </w:r>
      </w:p>
    </w:sdtContent>
  </w:sdt>
  <w:p w14:paraId="525E0D35" w14:textId="77777777" w:rsidR="003414DA" w:rsidRDefault="003414DA" w:rsidP="00AD5CE9">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F7662" w14:textId="77777777" w:rsidR="00D3218D" w:rsidRDefault="00D3218D" w:rsidP="006A2657">
      <w:pPr>
        <w:spacing w:after="0" w:line="240" w:lineRule="auto"/>
      </w:pPr>
      <w:r>
        <w:separator/>
      </w:r>
    </w:p>
  </w:footnote>
  <w:footnote w:type="continuationSeparator" w:id="0">
    <w:p w14:paraId="26241F41" w14:textId="77777777" w:rsidR="00D3218D" w:rsidRDefault="00D3218D" w:rsidP="006A2657">
      <w:pPr>
        <w:spacing w:after="0" w:line="240" w:lineRule="auto"/>
      </w:pPr>
      <w:r>
        <w:continuationSeparator/>
      </w:r>
    </w:p>
  </w:footnote>
  <w:footnote w:id="1">
    <w:p w14:paraId="38ECF848"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HAŠKOVEC</w:t>
      </w:r>
      <w:r>
        <w:rPr>
          <w:lang w:val="cs-CZ"/>
        </w:rPr>
        <w:t>, P. M</w:t>
      </w:r>
      <w:r w:rsidRPr="00EA1C9D">
        <w:rPr>
          <w:lang w:val="cs-CZ"/>
        </w:rPr>
        <w:t xml:space="preserve">. Některé úkoly české romanistiky. </w:t>
      </w:r>
      <w:r w:rsidRPr="00EA1C9D">
        <w:rPr>
          <w:i/>
          <w:iCs/>
          <w:lang w:val="cs-CZ"/>
        </w:rPr>
        <w:t>Časopis pro moderní filologii</w:t>
      </w:r>
      <w:r w:rsidRPr="00EA1C9D">
        <w:rPr>
          <w:lang w:val="cs-CZ"/>
        </w:rPr>
        <w:t xml:space="preserve"> </w:t>
      </w:r>
      <w:r w:rsidRPr="008E1499">
        <w:rPr>
          <w:lang w:val="cs-CZ"/>
        </w:rPr>
        <w:t>1</w:t>
      </w:r>
      <w:r>
        <w:rPr>
          <w:lang w:val="cs-CZ"/>
        </w:rPr>
        <w:t>7</w:t>
      </w:r>
      <w:r w:rsidRPr="00EA1C9D">
        <w:rPr>
          <w:lang w:val="cs-CZ"/>
        </w:rPr>
        <w:t>, 193</w:t>
      </w:r>
      <w:r>
        <w:rPr>
          <w:lang w:val="cs-CZ"/>
        </w:rPr>
        <w:t>1</w:t>
      </w:r>
      <w:r w:rsidRPr="00EA1C9D">
        <w:rPr>
          <w:lang w:val="cs-CZ"/>
        </w:rPr>
        <w:t xml:space="preserve">, </w:t>
      </w:r>
      <w:r w:rsidRPr="00593D9D">
        <w:rPr>
          <w:lang w:val="cs-CZ"/>
        </w:rPr>
        <w:t xml:space="preserve">č. </w:t>
      </w:r>
      <w:r>
        <w:rPr>
          <w:lang w:val="cs-CZ"/>
        </w:rPr>
        <w:t>1–2, s. 277–278</w:t>
      </w:r>
      <w:r w:rsidRPr="00EA1C9D">
        <w:rPr>
          <w:lang w:val="cs-CZ"/>
        </w:rPr>
        <w:t>.</w:t>
      </w:r>
    </w:p>
  </w:footnote>
  <w:footnote w:id="2">
    <w:p w14:paraId="75FDB194" w14:textId="77777777" w:rsidR="003414DA" w:rsidRPr="00EA1C9D" w:rsidRDefault="003414DA" w:rsidP="008A27B3">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Ačkoliv se tato práce zabývá kulturními vztahy Československa v období první republiky, zaměřuje se pouze na oblast území dnešní České republiky. Z tohoto důvodu užívám napříč prací termín „český“ (a jeho variace) ve smyslu právě tohoto vymezení.</w:t>
      </w:r>
    </w:p>
  </w:footnote>
  <w:footnote w:id="3">
    <w:p w14:paraId="20926949"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w:t>
      </w:r>
      <w:r>
        <w:rPr>
          <w:lang w:val="cs-CZ"/>
        </w:rPr>
        <w:t xml:space="preserve">ISTITUTO DI STUDI PIRANDELIANI E SUL TEATRO CONTEMPORANEO. Archivi e biblioteca. </w:t>
      </w:r>
      <w:r>
        <w:rPr>
          <w:i/>
          <w:iCs/>
          <w:lang w:val="cs-CZ"/>
        </w:rPr>
        <w:t>Studio di Luigi Pirandello.</w:t>
      </w:r>
      <w:r w:rsidRPr="00EA1C9D">
        <w:rPr>
          <w:lang w:val="cs-CZ"/>
        </w:rPr>
        <w:t xml:space="preserve"> </w:t>
      </w:r>
      <w:r>
        <w:rPr>
          <w:rFonts w:eastAsia="Calibri"/>
        </w:rPr>
        <w:t>©2019.</w:t>
      </w:r>
      <w:r w:rsidRPr="003D3CAE">
        <w:rPr>
          <w:rFonts w:eastAsia="Calibri" w:cs="Times New Roman"/>
          <w:i/>
          <w:iCs/>
          <w:sz w:val="24"/>
          <w:szCs w:val="24"/>
          <w:lang w:val="cs-CZ"/>
        </w:rPr>
        <w:t xml:space="preserve"> </w:t>
      </w:r>
      <w:r w:rsidRPr="00EA1C9D">
        <w:rPr>
          <w:lang w:val="cs-CZ"/>
        </w:rPr>
        <w:t>[online] [cit. 8. 7. 2019]</w:t>
      </w:r>
      <w:r>
        <w:rPr>
          <w:lang w:val="cs-CZ"/>
        </w:rPr>
        <w:t>.</w:t>
      </w:r>
      <w:r w:rsidRPr="00EA1C9D">
        <w:rPr>
          <w:lang w:val="cs-CZ"/>
        </w:rPr>
        <w:t xml:space="preserve"> </w:t>
      </w:r>
      <w:r>
        <w:rPr>
          <w:lang w:val="cs-CZ"/>
        </w:rPr>
        <w:t>D</w:t>
      </w:r>
      <w:r w:rsidRPr="00EA1C9D">
        <w:rPr>
          <w:rFonts w:eastAsia="Times New Roman"/>
          <w:lang w:val="cs-CZ"/>
        </w:rPr>
        <w:t>ostupné z:</w:t>
      </w:r>
      <w:r w:rsidRPr="00EA1C9D">
        <w:rPr>
          <w:lang w:val="cs-CZ"/>
        </w:rPr>
        <w:t xml:space="preserve"> </w:t>
      </w:r>
      <w:r>
        <w:rPr>
          <w:lang w:val="cs-CZ"/>
        </w:rPr>
        <w:t>http://</w:t>
      </w:r>
      <w:r w:rsidRPr="00EA1C9D">
        <w:rPr>
          <w:lang w:val="cs-CZ"/>
        </w:rPr>
        <w:t>www.studiodiluigipirandello.it/archivi-e-biblioteca/.</w:t>
      </w:r>
      <w:r>
        <w:rPr>
          <w:lang w:val="cs-CZ"/>
        </w:rPr>
        <w:t xml:space="preserve"> </w:t>
      </w:r>
      <w:r>
        <w:rPr>
          <w:rFonts w:ascii="MS Mincho" w:eastAsia="MS Mincho" w:hAnsi="MS Mincho" w:cs="MS Mincho" w:hint="eastAsia"/>
          <w:lang w:val="cs-CZ"/>
        </w:rPr>
        <w:t>〜</w:t>
      </w:r>
      <w:r>
        <w:rPr>
          <w:rFonts w:ascii="Segoe UI Symbol" w:eastAsia="Segoe UI Symbol" w:hAnsi="Segoe UI Symbol" w:cs="Times New Roman"/>
          <w:lang w:val="cs-CZ"/>
        </w:rPr>
        <w:t xml:space="preserve"> </w:t>
      </w:r>
      <w:r>
        <w:rPr>
          <w:rFonts w:eastAsia="Calibri"/>
        </w:rPr>
        <w:t>STRADA DEGLI SCRITTORI.</w:t>
      </w:r>
      <w:r w:rsidRPr="00AB1239">
        <w:rPr>
          <w:lang w:val="cs-CZ"/>
        </w:rPr>
        <w:t xml:space="preserve"> </w:t>
      </w:r>
      <w:r w:rsidRPr="00EE4FED">
        <w:rPr>
          <w:i/>
          <w:iCs/>
          <w:lang w:val="cs-CZ"/>
        </w:rPr>
        <w:t xml:space="preserve">Biblioteca Museo Pirandello </w:t>
      </w:r>
      <w:r w:rsidRPr="008E1499">
        <w:rPr>
          <w:i/>
          <w:iCs/>
          <w:lang w:val="cs-CZ"/>
        </w:rPr>
        <w:t xml:space="preserve">– </w:t>
      </w:r>
      <w:r w:rsidRPr="00AB1239">
        <w:rPr>
          <w:i/>
          <w:iCs/>
          <w:lang w:val="cs-CZ"/>
        </w:rPr>
        <w:t>Agrigento</w:t>
      </w:r>
      <w:r>
        <w:rPr>
          <w:lang w:val="cs-CZ"/>
        </w:rPr>
        <w:t xml:space="preserve">. </w:t>
      </w:r>
      <w:r>
        <w:rPr>
          <w:rFonts w:eastAsia="Calibri"/>
        </w:rPr>
        <w:t>©2019.</w:t>
      </w:r>
      <w:r w:rsidRPr="003D3CAE">
        <w:rPr>
          <w:rFonts w:eastAsia="Calibri" w:cs="Times New Roman"/>
          <w:i/>
          <w:iCs/>
          <w:sz w:val="24"/>
          <w:szCs w:val="24"/>
          <w:lang w:val="cs-CZ"/>
        </w:rPr>
        <w:t xml:space="preserve"> </w:t>
      </w:r>
      <w:r w:rsidRPr="00EA1C9D">
        <w:rPr>
          <w:lang w:val="cs-CZ"/>
        </w:rPr>
        <w:t>[online] [cit. 8. 7. 2019]</w:t>
      </w:r>
      <w:r>
        <w:rPr>
          <w:lang w:val="cs-CZ"/>
        </w:rPr>
        <w:t>.</w:t>
      </w:r>
      <w:r w:rsidRPr="00EA1C9D">
        <w:rPr>
          <w:lang w:val="cs-CZ"/>
        </w:rPr>
        <w:t xml:space="preserve"> </w:t>
      </w:r>
      <w:r>
        <w:rPr>
          <w:lang w:val="cs-CZ"/>
        </w:rPr>
        <w:t>D</w:t>
      </w:r>
      <w:r w:rsidRPr="00EA1C9D">
        <w:rPr>
          <w:rFonts w:eastAsia="Times New Roman"/>
          <w:lang w:val="cs-CZ"/>
        </w:rPr>
        <w:t>ostupné z:</w:t>
      </w:r>
      <w:r w:rsidRPr="00EA1C9D">
        <w:rPr>
          <w:lang w:val="cs-CZ"/>
        </w:rPr>
        <w:t xml:space="preserve"> </w:t>
      </w:r>
      <w:r>
        <w:rPr>
          <w:lang w:val="cs-CZ"/>
        </w:rPr>
        <w:t>https://</w:t>
      </w:r>
      <w:r w:rsidRPr="00EA1C9D">
        <w:rPr>
          <w:lang w:val="cs-CZ"/>
        </w:rPr>
        <w:t>www.stradadegliscrittori.it/biblioteca-museo-pirandello-agrigento/.</w:t>
      </w:r>
    </w:p>
  </w:footnote>
  <w:footnote w:id="4">
    <w:p w14:paraId="2BDDEC5D"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KŘESÁLKOVÁ</w:t>
      </w:r>
      <w:r>
        <w:rPr>
          <w:lang w:val="cs-CZ"/>
        </w:rPr>
        <w:t>, J.</w:t>
      </w:r>
      <w:r w:rsidRPr="00EA1C9D">
        <w:rPr>
          <w:lang w:val="cs-CZ"/>
        </w:rPr>
        <w:t xml:space="preserve"> </w:t>
      </w:r>
      <w:r w:rsidRPr="00EA1C9D">
        <w:rPr>
          <w:rFonts w:eastAsia="Times New Roman"/>
          <w:i/>
          <w:iCs/>
          <w:lang w:val="cs-CZ" w:eastAsia="cs-CZ"/>
        </w:rPr>
        <w:t>La letteratura italiana in Cecoslovacchia</w:t>
      </w:r>
      <w:r w:rsidRPr="00EA1C9D">
        <w:rPr>
          <w:rFonts w:eastAsia="Times New Roman"/>
          <w:lang w:val="cs-CZ" w:eastAsia="cs-CZ"/>
        </w:rPr>
        <w:t xml:space="preserve">. </w:t>
      </w:r>
      <w:r w:rsidRPr="00EA1C9D">
        <w:rPr>
          <w:rFonts w:eastAsia="Times New Roman"/>
          <w:i/>
          <w:lang w:val="cs-CZ" w:eastAsia="cs-CZ"/>
        </w:rPr>
        <w:t>Bibliografia delle opere di autori italiani tradotte in ceco e in slovacco dalla nascita della stampa fino ad oggi</w:t>
      </w:r>
      <w:r w:rsidRPr="00EA1C9D">
        <w:rPr>
          <w:rFonts w:eastAsia="Times New Roman"/>
          <w:lang w:val="cs-CZ" w:eastAsia="cs-CZ"/>
        </w:rPr>
        <w:t>. Milano: Guerini, 1991.</w:t>
      </w:r>
    </w:p>
  </w:footnote>
  <w:footnote w:id="5">
    <w:p w14:paraId="7BC17343" w14:textId="77777777" w:rsidR="003414DA" w:rsidRPr="008E1499" w:rsidRDefault="003414DA" w:rsidP="00AB1239">
      <w:pPr>
        <w:pStyle w:val="Textpoznpodarou"/>
      </w:pPr>
      <w:r w:rsidRPr="00EA1C9D">
        <w:rPr>
          <w:rStyle w:val="Znakapoznpodarou"/>
          <w:lang w:val="cs-CZ"/>
        </w:rPr>
        <w:footnoteRef/>
      </w:r>
      <w:r w:rsidRPr="00EA1C9D">
        <w:rPr>
          <w:lang w:val="cs-CZ"/>
        </w:rPr>
        <w:t xml:space="preserve"> </w:t>
      </w:r>
      <w:r w:rsidRPr="008E1499">
        <w:t xml:space="preserve">V disertační práci byly využity zdroje výzkumné infrastruktury </w:t>
      </w:r>
      <w:r w:rsidRPr="008E1499">
        <w:rPr>
          <w:i/>
          <w:iCs/>
        </w:rPr>
        <w:t>Česká literární bibliografie</w:t>
      </w:r>
      <w:r w:rsidRPr="008E1499">
        <w:t xml:space="preserve"> (</w:t>
      </w:r>
      <w:r w:rsidRPr="00AB1239">
        <w:t>ÚSTAV PRO ČESKOU LITERATURU AV ČR, V. V. I</w:t>
      </w:r>
      <w:r w:rsidRPr="00EE4FED">
        <w:t>.</w:t>
      </w:r>
      <w:r w:rsidRPr="008E1499">
        <w:t xml:space="preserve"> </w:t>
      </w:r>
      <w:r w:rsidRPr="00AB1239">
        <w:rPr>
          <w:i/>
          <w:iCs/>
        </w:rPr>
        <w:t xml:space="preserve">ČLB: </w:t>
      </w:r>
      <w:r w:rsidRPr="00EE4FED">
        <w:rPr>
          <w:i/>
          <w:iCs/>
        </w:rPr>
        <w:t>Česká literární bibliografie</w:t>
      </w:r>
      <w:r w:rsidRPr="008E1499">
        <w:t>.</w:t>
      </w:r>
      <w:r w:rsidRPr="00AB1239">
        <w:t xml:space="preserve"> </w:t>
      </w:r>
      <w:r w:rsidRPr="00EE4FED">
        <w:t>©</w:t>
      </w:r>
      <w:r w:rsidRPr="00B827B0">
        <w:t xml:space="preserve">2019. </w:t>
      </w:r>
      <w:r w:rsidRPr="008E1499">
        <w:t>[online] [cit. 8. 7. 2019]. Dostupné z: http://</w:t>
      </w:r>
      <w:r w:rsidRPr="00AB1239">
        <w:t>clb</w:t>
      </w:r>
      <w:r w:rsidRPr="008E1499">
        <w:t>.ucl.cas.cz/</w:t>
      </w:r>
      <w:r>
        <w:t>.</w:t>
      </w:r>
      <w:r w:rsidRPr="008E1499">
        <w:t>).</w:t>
      </w:r>
    </w:p>
  </w:footnote>
  <w:footnote w:id="6">
    <w:p w14:paraId="476FDC7B" w14:textId="77777777" w:rsidR="003414DA" w:rsidRPr="00EA1C9D" w:rsidRDefault="003414DA" w:rsidP="0009544A">
      <w:pPr>
        <w:pStyle w:val="Textpoznpodarou"/>
        <w:rPr>
          <w:lang w:val="cs-CZ"/>
        </w:rPr>
      </w:pPr>
      <w:r w:rsidRPr="00EA1C9D">
        <w:rPr>
          <w:rStyle w:val="Znakapoznpodarou"/>
          <w:lang w:val="cs-CZ"/>
        </w:rPr>
        <w:footnoteRef/>
      </w:r>
      <w:r w:rsidRPr="00EA1C9D">
        <w:rPr>
          <w:lang w:val="cs-CZ"/>
        </w:rPr>
        <w:t xml:space="preserve"> </w:t>
      </w:r>
      <w:r w:rsidRPr="00EA1C9D">
        <w:rPr>
          <w:i/>
          <w:iCs/>
          <w:lang w:val="cs-CZ"/>
        </w:rPr>
        <w:t>Retrospektivní bibliografie českého divadla 1851–1990</w:t>
      </w:r>
      <w:r w:rsidRPr="00EA1C9D">
        <w:rPr>
          <w:iCs/>
          <w:lang w:val="cs-CZ"/>
        </w:rPr>
        <w:t>,</w:t>
      </w:r>
      <w:r w:rsidRPr="00EA1C9D">
        <w:rPr>
          <w:i/>
          <w:iCs/>
          <w:lang w:val="cs-CZ"/>
        </w:rPr>
        <w:t xml:space="preserve"> </w:t>
      </w:r>
      <w:r w:rsidRPr="00EA1C9D">
        <w:rPr>
          <w:iCs/>
          <w:lang w:val="cs-CZ"/>
        </w:rPr>
        <w:t>největší oborová bibliografie v ČR:</w:t>
      </w:r>
      <w:r w:rsidRPr="00EA1C9D">
        <w:rPr>
          <w:lang w:val="cs-CZ"/>
        </w:rPr>
        <w:t xml:space="preserve"> </w:t>
      </w:r>
    </w:p>
    <w:p w14:paraId="296A405D" w14:textId="77777777" w:rsidR="003414DA" w:rsidRPr="00EA1C9D" w:rsidRDefault="003414DA" w:rsidP="006A2657">
      <w:pPr>
        <w:pStyle w:val="Textpoznpodarou"/>
        <w:rPr>
          <w:lang w:val="cs-CZ"/>
        </w:rPr>
      </w:pPr>
      <w:r w:rsidRPr="00EA1C9D">
        <w:rPr>
          <w:lang w:val="cs-CZ"/>
        </w:rPr>
        <w:t xml:space="preserve">„Původní lístková kartotéka obsahuje cca 300 000 excerpt o článcích o českém divadle a příbuzných disciplínách (literatuře, hudbě aj.) v odborných publikacích a periodickém tisku (výběrová excerpce).“ </w:t>
      </w:r>
      <w:r>
        <w:rPr>
          <w:lang w:val="cs-CZ"/>
        </w:rPr>
        <w:t xml:space="preserve">(INSTITUT UMĚNÍ – DIVADELNÍ ÚSTAV. </w:t>
      </w:r>
      <w:r>
        <w:rPr>
          <w:i/>
          <w:iCs/>
          <w:lang w:val="cs-CZ"/>
        </w:rPr>
        <w:t xml:space="preserve">Retrospektivní bibliografie českého divadla. </w:t>
      </w:r>
      <w:r w:rsidRPr="008E1499">
        <w:rPr>
          <w:i/>
          <w:iCs/>
          <w:lang w:val="cs-CZ"/>
        </w:rPr>
        <w:t>Divadelní bibliografie 1851–1990</w:t>
      </w:r>
      <w:r>
        <w:rPr>
          <w:lang w:val="cs-CZ"/>
        </w:rPr>
        <w:t xml:space="preserve">. </w:t>
      </w:r>
      <w:r>
        <w:rPr>
          <w:rFonts w:cs="Times New Roman"/>
          <w:lang w:val="cs-CZ"/>
        </w:rPr>
        <w:t>©</w:t>
      </w:r>
      <w:r>
        <w:rPr>
          <w:lang w:val="cs-CZ"/>
        </w:rPr>
        <w:t xml:space="preserve">2019. </w:t>
      </w:r>
      <w:r w:rsidRPr="00EA1C9D">
        <w:rPr>
          <w:lang w:val="cs-CZ"/>
        </w:rPr>
        <w:t>[online] [cit. 8. 7. 2019]</w:t>
      </w:r>
      <w:r>
        <w:rPr>
          <w:lang w:val="cs-CZ"/>
        </w:rPr>
        <w:t>.</w:t>
      </w:r>
      <w:r w:rsidRPr="00EA1C9D">
        <w:rPr>
          <w:lang w:val="cs-CZ"/>
        </w:rPr>
        <w:t xml:space="preserve"> </w:t>
      </w:r>
      <w:r>
        <w:rPr>
          <w:lang w:val="cs-CZ"/>
        </w:rPr>
        <w:t>D</w:t>
      </w:r>
      <w:r w:rsidRPr="00EA1C9D">
        <w:rPr>
          <w:rFonts w:eastAsia="Times New Roman"/>
          <w:lang w:val="cs-CZ"/>
        </w:rPr>
        <w:t xml:space="preserve">ostupné z: </w:t>
      </w:r>
      <w:r w:rsidRPr="00EA1C9D">
        <w:rPr>
          <w:lang w:val="cs-CZ"/>
        </w:rPr>
        <w:t>http://bibliografie.idu.cz/.</w:t>
      </w:r>
      <w:r>
        <w:rPr>
          <w:lang w:val="cs-CZ"/>
        </w:rPr>
        <w:t xml:space="preserve">) </w:t>
      </w:r>
      <w:r>
        <w:rPr>
          <w:rFonts w:ascii="MS Mincho" w:eastAsia="MS Mincho" w:hAnsi="MS Mincho" w:cs="MS Mincho" w:hint="eastAsia"/>
          <w:lang w:val="cs-CZ"/>
        </w:rPr>
        <w:t>〜</w:t>
      </w:r>
      <w:r>
        <w:rPr>
          <w:rFonts w:ascii="MS Mincho" w:eastAsia="MS Mincho" w:hAnsi="MS Mincho" w:cs="MS Mincho"/>
          <w:lang w:val="cs-CZ"/>
        </w:rPr>
        <w:t xml:space="preserve"> </w:t>
      </w:r>
      <w:r w:rsidRPr="00EA1C9D">
        <w:rPr>
          <w:rFonts w:eastAsia="Times New Roman"/>
          <w:lang w:val="cs-CZ"/>
        </w:rPr>
        <w:t>„S</w:t>
      </w:r>
      <w:r w:rsidRPr="00EA1C9D">
        <w:rPr>
          <w:rFonts w:eastAsia="Times New Roman"/>
          <w:shd w:val="clear" w:color="auto" w:fill="FFFFFF"/>
          <w:lang w:val="cs-CZ"/>
        </w:rPr>
        <w:t xml:space="preserve">ystém RETROBI zpřístupňuje digitalizovanou lístkovou kartotéku </w:t>
      </w:r>
      <w:r w:rsidRPr="00EA1C9D">
        <w:rPr>
          <w:rFonts w:eastAsia="Times New Roman"/>
          <w:i/>
          <w:shd w:val="clear" w:color="auto" w:fill="FFFFFF"/>
          <w:lang w:val="cs-CZ"/>
        </w:rPr>
        <w:t>Retrospektivní bibliografie české literatury 1775–1945</w:t>
      </w:r>
      <w:r w:rsidRPr="00EA1C9D">
        <w:rPr>
          <w:rFonts w:eastAsia="Times New Roman"/>
          <w:shd w:val="clear" w:color="auto" w:fill="FFFFFF"/>
          <w:lang w:val="cs-CZ"/>
        </w:rPr>
        <w:t>, představuje největší oborovou bibliografii v ČR. Původní lístková kartotéka obsahuje asi 1,75 milionu excerpt o článcích a textech z oboru české a světové literatury a příbuzných disciplín (divadlo, historie, žurnalistika aj.) v periodickém tisku vycházejícím v daném období v</w:t>
      </w:r>
      <w:r>
        <w:rPr>
          <w:rFonts w:eastAsia="Times New Roman"/>
          <w:shd w:val="clear" w:color="auto" w:fill="FFFFFF"/>
          <w:lang w:val="cs-CZ"/>
        </w:rPr>
        <w:t> </w:t>
      </w:r>
      <w:r w:rsidRPr="00EA1C9D">
        <w:rPr>
          <w:rFonts w:eastAsia="Times New Roman"/>
          <w:shd w:val="clear" w:color="auto" w:fill="FFFFFF"/>
          <w:lang w:val="cs-CZ"/>
        </w:rPr>
        <w:t>českých zemích</w:t>
      </w:r>
      <w:r w:rsidRPr="00EA1C9D">
        <w:rPr>
          <w:rFonts w:eastAsia="Times New Roman"/>
          <w:lang w:val="cs-CZ"/>
        </w:rPr>
        <w:t xml:space="preserve">.“ </w:t>
      </w:r>
      <w:r>
        <w:rPr>
          <w:rFonts w:eastAsia="Times New Roman"/>
          <w:lang w:val="cs-CZ"/>
        </w:rPr>
        <w:t xml:space="preserve">(ÚSTAV PRO ČESKOU LITERATURU AV ČR, V. V. I. </w:t>
      </w:r>
      <w:r>
        <w:rPr>
          <w:rFonts w:eastAsia="Times New Roman"/>
          <w:i/>
          <w:iCs/>
          <w:lang w:val="cs-CZ"/>
        </w:rPr>
        <w:t xml:space="preserve">Retrospektivní bibliografie české literatury 1775–1945. </w:t>
      </w:r>
      <w:r w:rsidRPr="008E1499">
        <w:rPr>
          <w:rFonts w:eastAsia="Times New Roman" w:cs="Times New Roman"/>
          <w:lang w:val="cs-CZ"/>
        </w:rPr>
        <w:t>©</w:t>
      </w:r>
      <w:r w:rsidRPr="008E1499">
        <w:rPr>
          <w:rFonts w:eastAsia="Times New Roman"/>
          <w:lang w:val="cs-CZ"/>
        </w:rPr>
        <w:t>2019</w:t>
      </w:r>
      <w:r>
        <w:rPr>
          <w:rFonts w:eastAsia="Times New Roman"/>
          <w:lang w:val="cs-CZ"/>
        </w:rPr>
        <w:t xml:space="preserve">. </w:t>
      </w:r>
      <w:r w:rsidRPr="00EA1C9D">
        <w:rPr>
          <w:rFonts w:eastAsia="Times New Roman"/>
          <w:lang w:val="cs-CZ"/>
        </w:rPr>
        <w:t>[online]</w:t>
      </w:r>
      <w:r w:rsidRPr="00EA1C9D">
        <w:rPr>
          <w:lang w:val="cs-CZ"/>
        </w:rPr>
        <w:t xml:space="preserve"> [cit. 8. 7. 2019]</w:t>
      </w:r>
      <w:r>
        <w:rPr>
          <w:rFonts w:eastAsia="Times New Roman"/>
          <w:lang w:val="cs-CZ"/>
        </w:rPr>
        <w:t>.</w:t>
      </w:r>
      <w:r w:rsidRPr="00EA1C9D">
        <w:rPr>
          <w:rFonts w:eastAsia="Times New Roman"/>
          <w:lang w:val="cs-CZ"/>
        </w:rPr>
        <w:t xml:space="preserve"> </w:t>
      </w:r>
      <w:r>
        <w:rPr>
          <w:rFonts w:eastAsia="Times New Roman"/>
          <w:lang w:val="cs-CZ"/>
        </w:rPr>
        <w:t>D</w:t>
      </w:r>
      <w:r w:rsidRPr="00EA1C9D">
        <w:rPr>
          <w:rFonts w:eastAsia="Times New Roman"/>
          <w:lang w:val="cs-CZ"/>
        </w:rPr>
        <w:t>ostupné z:</w:t>
      </w:r>
      <w:r w:rsidRPr="00EA1C9D">
        <w:rPr>
          <w:lang w:val="cs-CZ"/>
        </w:rPr>
        <w:t xml:space="preserve"> http://retrobi.ucl.cas.cz/.</w:t>
      </w:r>
      <w:r>
        <w:rPr>
          <w:lang w:val="cs-CZ"/>
        </w:rPr>
        <w:t>)</w:t>
      </w:r>
      <w:r>
        <w:rPr>
          <w:rFonts w:ascii="MS Mincho" w:eastAsia="MS Mincho" w:hAnsi="MS Mincho" w:cs="MS Mincho"/>
          <w:lang w:val="cs-CZ"/>
        </w:rPr>
        <w:t xml:space="preserve"> </w:t>
      </w:r>
      <w:r>
        <w:rPr>
          <w:rFonts w:ascii="MS Mincho" w:eastAsia="MS Mincho" w:hAnsi="MS Mincho" w:cs="MS Mincho" w:hint="eastAsia"/>
          <w:lang w:val="cs-CZ"/>
        </w:rPr>
        <w:t xml:space="preserve">〜 </w:t>
      </w:r>
      <w:r w:rsidRPr="00EA1C9D">
        <w:rPr>
          <w:lang w:val="cs-CZ"/>
        </w:rPr>
        <w:t>„Digitální archiv časopisů z fondů ÚČL je zpracováván od roku 2001. Důvodem k postupnému převodu těchto dokumentů do elektronické podoby byla rychle postupující devastace časopiseckých svazků a zvyšující se požadavky na jejich využívání.“</w:t>
      </w:r>
      <w:r>
        <w:rPr>
          <w:lang w:val="cs-CZ"/>
        </w:rPr>
        <w:t xml:space="preserve"> (ÚSTAV PRO ČESKOU LITERATURU AV ČR, V. V. I. </w:t>
      </w:r>
      <w:r>
        <w:rPr>
          <w:i/>
          <w:iCs/>
          <w:lang w:val="cs-CZ"/>
        </w:rPr>
        <w:t xml:space="preserve">Digitalizovaný archiv časopisů. </w:t>
      </w:r>
      <w:r w:rsidRPr="00145E5B">
        <w:rPr>
          <w:rFonts w:eastAsia="Times New Roman" w:cs="Times New Roman"/>
          <w:lang w:val="cs-CZ"/>
        </w:rPr>
        <w:t>©</w:t>
      </w:r>
      <w:r w:rsidRPr="00145E5B">
        <w:rPr>
          <w:rFonts w:eastAsia="Times New Roman"/>
          <w:lang w:val="cs-CZ"/>
        </w:rPr>
        <w:t>2019</w:t>
      </w:r>
      <w:r>
        <w:rPr>
          <w:rFonts w:eastAsia="Times New Roman"/>
          <w:lang w:val="cs-CZ"/>
        </w:rPr>
        <w:t>.</w:t>
      </w:r>
      <w:r w:rsidRPr="00EA1C9D">
        <w:rPr>
          <w:lang w:val="cs-CZ"/>
        </w:rPr>
        <w:t xml:space="preserve"> [online] [cit. 8.</w:t>
      </w:r>
      <w:r>
        <w:rPr>
          <w:lang w:val="cs-CZ"/>
        </w:rPr>
        <w:t> </w:t>
      </w:r>
      <w:r w:rsidRPr="00EA1C9D">
        <w:rPr>
          <w:lang w:val="cs-CZ"/>
        </w:rPr>
        <w:t>7.</w:t>
      </w:r>
      <w:r>
        <w:rPr>
          <w:lang w:val="cs-CZ"/>
        </w:rPr>
        <w:t> </w:t>
      </w:r>
      <w:r w:rsidRPr="00EA1C9D">
        <w:rPr>
          <w:lang w:val="cs-CZ"/>
        </w:rPr>
        <w:t>2019]</w:t>
      </w:r>
      <w:r>
        <w:rPr>
          <w:lang w:val="cs-CZ"/>
        </w:rPr>
        <w:t>.</w:t>
      </w:r>
      <w:r w:rsidRPr="00EA1C9D">
        <w:rPr>
          <w:lang w:val="cs-CZ"/>
        </w:rPr>
        <w:t xml:space="preserve"> </w:t>
      </w:r>
      <w:r>
        <w:rPr>
          <w:lang w:val="cs-CZ"/>
        </w:rPr>
        <w:t>D</w:t>
      </w:r>
      <w:r w:rsidRPr="00EA1C9D">
        <w:rPr>
          <w:rFonts w:eastAsia="Times New Roman"/>
          <w:lang w:val="cs-CZ"/>
        </w:rPr>
        <w:t>ostupné z:</w:t>
      </w:r>
      <w:r w:rsidRPr="00EA1C9D">
        <w:rPr>
          <w:lang w:val="cs-CZ"/>
        </w:rPr>
        <w:t xml:space="preserve"> http://archiv.ucl.cas.cz/.</w:t>
      </w:r>
      <w:r>
        <w:rPr>
          <w:lang w:val="cs-CZ"/>
        </w:rPr>
        <w:t xml:space="preserve">) </w:t>
      </w:r>
      <w:r>
        <w:rPr>
          <w:rFonts w:ascii="MS Mincho" w:eastAsia="MS Mincho" w:hAnsi="MS Mincho" w:cs="MS Mincho" w:hint="eastAsia"/>
          <w:lang w:val="cs-CZ"/>
        </w:rPr>
        <w:t xml:space="preserve">〜 </w:t>
      </w:r>
      <w:r w:rsidRPr="00AB1239">
        <w:rPr>
          <w:lang w:val="cs-CZ"/>
        </w:rPr>
        <w:t>ČESKÁ DIGITÁLNÍ KNIHOVNA</w:t>
      </w:r>
      <w:r>
        <w:rPr>
          <w:lang w:val="cs-CZ"/>
        </w:rPr>
        <w:t xml:space="preserve">. </w:t>
      </w:r>
      <w:r>
        <w:rPr>
          <w:i/>
          <w:iCs/>
          <w:lang w:val="cs-CZ"/>
        </w:rPr>
        <w:t xml:space="preserve">Vstup do systému Kramerius. </w:t>
      </w:r>
      <w:r w:rsidRPr="00145E5B">
        <w:rPr>
          <w:rFonts w:eastAsia="Times New Roman" w:cs="Times New Roman"/>
          <w:lang w:val="cs-CZ"/>
        </w:rPr>
        <w:t>©</w:t>
      </w:r>
      <w:r w:rsidRPr="00145E5B">
        <w:rPr>
          <w:rFonts w:eastAsia="Times New Roman"/>
          <w:lang w:val="cs-CZ"/>
        </w:rPr>
        <w:t>2019</w:t>
      </w:r>
      <w:r>
        <w:rPr>
          <w:rFonts w:eastAsia="Times New Roman"/>
          <w:lang w:val="cs-CZ"/>
        </w:rPr>
        <w:t>.</w:t>
      </w:r>
      <w:r w:rsidRPr="00EA1C9D">
        <w:rPr>
          <w:lang w:val="cs-CZ"/>
        </w:rPr>
        <w:t xml:space="preserve"> [online] [cit. 8. 7. 2019]</w:t>
      </w:r>
      <w:r>
        <w:rPr>
          <w:lang w:val="cs-CZ"/>
        </w:rPr>
        <w:t>.</w:t>
      </w:r>
      <w:r w:rsidRPr="00EA1C9D">
        <w:rPr>
          <w:lang w:val="cs-CZ"/>
        </w:rPr>
        <w:t xml:space="preserve"> </w:t>
      </w:r>
      <w:r>
        <w:rPr>
          <w:lang w:val="cs-CZ"/>
        </w:rPr>
        <w:t>D</w:t>
      </w:r>
      <w:r w:rsidRPr="00EA1C9D">
        <w:rPr>
          <w:rFonts w:eastAsia="Times New Roman"/>
          <w:lang w:val="cs-CZ"/>
        </w:rPr>
        <w:t>ostupné z</w:t>
      </w:r>
      <w:r w:rsidRPr="00EA1C9D">
        <w:rPr>
          <w:lang w:val="cs-CZ"/>
        </w:rPr>
        <w:t xml:space="preserve">: </w:t>
      </w:r>
      <w:r>
        <w:rPr>
          <w:lang w:val="cs-CZ"/>
        </w:rPr>
        <w:t>https://</w:t>
      </w:r>
      <w:r w:rsidRPr="00EA1C9D">
        <w:rPr>
          <w:lang w:val="cs-CZ"/>
        </w:rPr>
        <w:t xml:space="preserve">www.czechdigitallibrary.cz/cs/vstup-do-systemu-kramerius/. </w:t>
      </w:r>
    </w:p>
  </w:footnote>
  <w:footnote w:id="7">
    <w:p w14:paraId="6C33F5EA"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w:t>
      </w:r>
      <w:bookmarkStart w:id="2" w:name="_Hlk13470438"/>
      <w:r>
        <w:rPr>
          <w:lang w:val="cs-CZ"/>
        </w:rPr>
        <w:t xml:space="preserve">SKŘÍČKOVÁ, E. </w:t>
      </w:r>
      <w:r>
        <w:rPr>
          <w:rStyle w:val="Siln"/>
          <w:b w:val="0"/>
          <w:bCs w:val="0"/>
          <w:i/>
          <w:iCs/>
          <w:lang w:val="cs-CZ"/>
        </w:rPr>
        <w:t>D</w:t>
      </w:r>
      <w:r w:rsidRPr="00EA1C9D">
        <w:rPr>
          <w:rStyle w:val="Siln"/>
          <w:b w:val="0"/>
          <w:bCs w:val="0"/>
          <w:i/>
          <w:iCs/>
          <w:lang w:val="cs-CZ"/>
        </w:rPr>
        <w:t>atabáze recepce italské literatury v českých zemích v letech 1918–193</w:t>
      </w:r>
      <w:r>
        <w:rPr>
          <w:rStyle w:val="Siln"/>
          <w:b w:val="0"/>
          <w:bCs w:val="0"/>
          <w:i/>
          <w:iCs/>
          <w:lang w:val="cs-CZ"/>
        </w:rPr>
        <w:t xml:space="preserve">9. </w:t>
      </w:r>
      <w:r w:rsidRPr="00145E5B">
        <w:rPr>
          <w:rFonts w:eastAsia="Times New Roman" w:cs="Times New Roman"/>
          <w:lang w:val="cs-CZ"/>
        </w:rPr>
        <w:t>©</w:t>
      </w:r>
      <w:r w:rsidRPr="00145E5B">
        <w:rPr>
          <w:rFonts w:eastAsia="Times New Roman"/>
          <w:lang w:val="cs-CZ"/>
        </w:rPr>
        <w:t>2019</w:t>
      </w:r>
      <w:r>
        <w:rPr>
          <w:rFonts w:eastAsia="Times New Roman"/>
          <w:lang w:val="cs-CZ"/>
        </w:rPr>
        <w:t>.</w:t>
      </w:r>
      <w:r w:rsidRPr="00EA1C9D">
        <w:rPr>
          <w:lang w:val="cs-CZ"/>
        </w:rPr>
        <w:t xml:space="preserve"> </w:t>
      </w:r>
      <w:bookmarkStart w:id="3" w:name="_Hlk14166604"/>
      <w:r w:rsidRPr="00EA1C9D">
        <w:rPr>
          <w:lang w:val="cs-CZ"/>
        </w:rPr>
        <w:t>[online] [cit. 8. 7. 2019]</w:t>
      </w:r>
      <w:r>
        <w:rPr>
          <w:lang w:val="cs-CZ"/>
        </w:rPr>
        <w:t>.</w:t>
      </w:r>
      <w:r w:rsidRPr="00EA1C9D">
        <w:rPr>
          <w:lang w:val="cs-CZ"/>
        </w:rPr>
        <w:t xml:space="preserve"> </w:t>
      </w:r>
      <w:r>
        <w:rPr>
          <w:lang w:val="cs-CZ"/>
        </w:rPr>
        <w:t>D</w:t>
      </w:r>
      <w:r w:rsidRPr="00EA1C9D">
        <w:rPr>
          <w:rFonts w:eastAsia="Times New Roman"/>
          <w:lang w:val="cs-CZ"/>
        </w:rPr>
        <w:t>ostupné z:</w:t>
      </w:r>
      <w:r w:rsidRPr="00EA1C9D">
        <w:rPr>
          <w:lang w:val="cs-CZ"/>
        </w:rPr>
        <w:t xml:space="preserve"> </w:t>
      </w:r>
      <w:bookmarkEnd w:id="2"/>
      <w:bookmarkEnd w:id="3"/>
      <w:r w:rsidRPr="00EA1C9D">
        <w:rPr>
          <w:lang w:val="cs-CZ"/>
        </w:rPr>
        <w:t>http://daril.upol.cz/.</w:t>
      </w:r>
    </w:p>
  </w:footnote>
  <w:footnote w:id="8">
    <w:p w14:paraId="206E12D0" w14:textId="77777777" w:rsidR="003414DA" w:rsidRPr="00EA1C9D" w:rsidRDefault="003414DA" w:rsidP="00F8200C">
      <w:pPr>
        <w:pStyle w:val="Textpoznpodarou"/>
        <w:rPr>
          <w:lang w:val="cs-CZ"/>
        </w:rPr>
      </w:pPr>
      <w:r w:rsidRPr="00EA1C9D">
        <w:rPr>
          <w:rStyle w:val="Znakapoznpodarou"/>
          <w:lang w:val="cs-CZ"/>
        </w:rPr>
        <w:footnoteRef/>
      </w:r>
      <w:r>
        <w:rPr>
          <w:lang w:val="cs-CZ"/>
        </w:rPr>
        <w:t xml:space="preserve"> </w:t>
      </w:r>
      <w:r w:rsidRPr="00EA1C9D">
        <w:rPr>
          <w:lang w:val="cs-CZ"/>
        </w:rPr>
        <w:t xml:space="preserve">„Veřejně přístupná podoba databáze (elektronická databáze CLO) obsahuje základní biografické údaje jednotlivých osobností českého literárního života.“ </w:t>
      </w:r>
      <w:r>
        <w:rPr>
          <w:lang w:val="cs-CZ"/>
        </w:rPr>
        <w:t xml:space="preserve">(ÚSTAV PRO ČESKOU LITERATURU AV ČR, V. V. I. </w:t>
      </w:r>
      <w:r>
        <w:rPr>
          <w:i/>
          <w:iCs/>
          <w:lang w:val="cs-CZ"/>
        </w:rPr>
        <w:t>Biografický archiv – Databáze České literární osobnosti (CLO)</w:t>
      </w:r>
      <w:r>
        <w:rPr>
          <w:lang w:val="cs-CZ"/>
        </w:rPr>
        <w:t xml:space="preserve">. </w:t>
      </w:r>
      <w:r w:rsidRPr="00145E5B">
        <w:rPr>
          <w:rFonts w:eastAsia="Times New Roman" w:cs="Times New Roman"/>
          <w:lang w:val="cs-CZ"/>
        </w:rPr>
        <w:t>©</w:t>
      </w:r>
      <w:r w:rsidRPr="00145E5B">
        <w:rPr>
          <w:rFonts w:eastAsia="Times New Roman"/>
          <w:lang w:val="cs-CZ"/>
        </w:rPr>
        <w:t>2019</w:t>
      </w:r>
      <w:r>
        <w:rPr>
          <w:rFonts w:eastAsia="Times New Roman"/>
          <w:lang w:val="cs-CZ"/>
        </w:rPr>
        <w:t>.</w:t>
      </w:r>
      <w:r w:rsidRPr="00EA1C9D">
        <w:rPr>
          <w:lang w:val="cs-CZ"/>
        </w:rPr>
        <w:t xml:space="preserve"> [online] [cit. 9. 7. 2019]</w:t>
      </w:r>
      <w:r>
        <w:rPr>
          <w:lang w:val="cs-CZ"/>
        </w:rPr>
        <w:t>.</w:t>
      </w:r>
      <w:r w:rsidRPr="00EA1C9D">
        <w:rPr>
          <w:lang w:val="cs-CZ"/>
        </w:rPr>
        <w:t xml:space="preserve"> </w:t>
      </w:r>
      <w:r>
        <w:rPr>
          <w:lang w:val="cs-CZ"/>
        </w:rPr>
        <w:t>D</w:t>
      </w:r>
      <w:r w:rsidRPr="00EA1C9D">
        <w:rPr>
          <w:rFonts w:eastAsia="Times New Roman"/>
          <w:lang w:val="cs-CZ"/>
        </w:rPr>
        <w:t>ostupné z: http://clo.ucl.cas.cz/.</w:t>
      </w:r>
      <w:r>
        <w:rPr>
          <w:rFonts w:eastAsia="Times New Roman"/>
          <w:lang w:val="cs-CZ"/>
        </w:rPr>
        <w:t>)</w:t>
      </w:r>
    </w:p>
  </w:footnote>
  <w:footnote w:id="9">
    <w:p w14:paraId="39D47254"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Přeloženo do češtiny pod názvem </w:t>
      </w:r>
      <w:r w:rsidRPr="008E1499">
        <w:rPr>
          <w:i/>
          <w:iCs/>
          <w:lang w:val="cs-CZ"/>
        </w:rPr>
        <w:t>Dějiny literatury jako výzva literární vědě</w:t>
      </w:r>
      <w:r w:rsidRPr="00EA1C9D">
        <w:rPr>
          <w:lang w:val="cs-CZ"/>
        </w:rPr>
        <w:t xml:space="preserve">. </w:t>
      </w:r>
    </w:p>
  </w:footnote>
  <w:footnote w:id="10">
    <w:p w14:paraId="2632E645"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w:t>
      </w:r>
      <w:bookmarkStart w:id="4" w:name="OLE_LINK23"/>
      <w:bookmarkStart w:id="5" w:name="OLE_LINK24"/>
      <w:r w:rsidRPr="00EA1C9D">
        <w:rPr>
          <w:lang w:val="cs-CZ"/>
        </w:rPr>
        <w:t>JAUSS</w:t>
      </w:r>
      <w:r>
        <w:rPr>
          <w:lang w:val="cs-CZ"/>
        </w:rPr>
        <w:t>, H. R</w:t>
      </w:r>
      <w:r w:rsidRPr="00EA1C9D">
        <w:rPr>
          <w:lang w:val="cs-CZ"/>
        </w:rPr>
        <w:t xml:space="preserve">. Dějiny literatury jako výzva literární vědě. In: </w:t>
      </w:r>
      <w:r w:rsidRPr="00EA1C9D">
        <w:rPr>
          <w:i/>
          <w:lang w:val="cs-CZ"/>
        </w:rPr>
        <w:t>Čtenář a výzva. Výbor prací kostnické školy recepční estetiky</w:t>
      </w:r>
      <w:r w:rsidRPr="00EA1C9D">
        <w:rPr>
          <w:lang w:val="cs-CZ"/>
        </w:rPr>
        <w:t>. Brno: Host, 2001</w:t>
      </w:r>
      <w:bookmarkEnd w:id="4"/>
      <w:bookmarkEnd w:id="5"/>
      <w:r w:rsidRPr="00EA1C9D">
        <w:rPr>
          <w:lang w:val="cs-CZ"/>
        </w:rPr>
        <w:t>, s.</w:t>
      </w:r>
      <w:r>
        <w:rPr>
          <w:lang w:val="cs-CZ"/>
        </w:rPr>
        <w:t xml:space="preserve"> </w:t>
      </w:r>
      <w:r w:rsidRPr="00EA1C9D">
        <w:rPr>
          <w:lang w:val="cs-CZ"/>
        </w:rPr>
        <w:t xml:space="preserve">10. </w:t>
      </w:r>
    </w:p>
  </w:footnote>
  <w:footnote w:id="11">
    <w:p w14:paraId="09B8B22C"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JAUSS</w:t>
      </w:r>
      <w:r>
        <w:rPr>
          <w:lang w:val="cs-CZ"/>
        </w:rPr>
        <w:t>, H. R</w:t>
      </w:r>
      <w:r w:rsidRPr="00EA1C9D">
        <w:rPr>
          <w:lang w:val="cs-CZ"/>
        </w:rPr>
        <w:t xml:space="preserve">. Dějiny literatury jako výzva literární vědě. In: </w:t>
      </w:r>
      <w:r w:rsidRPr="00EA1C9D">
        <w:rPr>
          <w:i/>
          <w:lang w:val="cs-CZ"/>
        </w:rPr>
        <w:t>Čtenář a výzva. Výbor prací kostnické školy recepční estetiky</w:t>
      </w:r>
      <w:r w:rsidRPr="00EA1C9D">
        <w:rPr>
          <w:lang w:val="cs-CZ"/>
        </w:rPr>
        <w:t>. Brno: Host, 2001, s. 26.</w:t>
      </w:r>
    </w:p>
  </w:footnote>
  <w:footnote w:id="12">
    <w:p w14:paraId="0D97F1F1"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Tamtéž, s. 15.</w:t>
      </w:r>
    </w:p>
  </w:footnote>
  <w:footnote w:id="13">
    <w:p w14:paraId="1929679F"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JAUSS</w:t>
      </w:r>
      <w:r>
        <w:rPr>
          <w:lang w:val="cs-CZ"/>
        </w:rPr>
        <w:t>, H. R</w:t>
      </w:r>
      <w:r w:rsidRPr="00EA1C9D">
        <w:rPr>
          <w:lang w:val="cs-CZ"/>
        </w:rPr>
        <w:t xml:space="preserve">. Dějiny literatury jako výzva literární vědě. In: </w:t>
      </w:r>
      <w:r w:rsidRPr="00EA1C9D">
        <w:rPr>
          <w:i/>
          <w:lang w:val="cs-CZ"/>
        </w:rPr>
        <w:t>Čtenář a výzva. Výbor prací kostnické školy recepční estetiky</w:t>
      </w:r>
      <w:r w:rsidRPr="00EA1C9D">
        <w:rPr>
          <w:lang w:val="cs-CZ"/>
        </w:rPr>
        <w:t>. Brno: Host, 2001, s. 14.</w:t>
      </w:r>
    </w:p>
  </w:footnote>
  <w:footnote w:id="14">
    <w:p w14:paraId="6478F3A9"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JAUSS</w:t>
      </w:r>
      <w:r>
        <w:rPr>
          <w:lang w:val="cs-CZ"/>
        </w:rPr>
        <w:t>, H. R</w:t>
      </w:r>
      <w:r w:rsidRPr="00EA1C9D">
        <w:rPr>
          <w:lang w:val="cs-CZ"/>
        </w:rPr>
        <w:t xml:space="preserve">. Dějiny literatury jako výzva literární vědě. In: </w:t>
      </w:r>
      <w:r w:rsidRPr="00EA1C9D">
        <w:rPr>
          <w:i/>
          <w:lang w:val="cs-CZ"/>
        </w:rPr>
        <w:t>Čtenář a výzva. Výbor prací kostnické školy recepční estetiky</w:t>
      </w:r>
      <w:r w:rsidRPr="00EA1C9D">
        <w:rPr>
          <w:lang w:val="cs-CZ"/>
        </w:rPr>
        <w:t>. Brno: Host, 2001, s. 14.</w:t>
      </w:r>
    </w:p>
  </w:footnote>
  <w:footnote w:id="15">
    <w:p w14:paraId="0F287D61"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w:t>
      </w:r>
      <w:bookmarkStart w:id="7" w:name="OLE_LINK25"/>
      <w:bookmarkStart w:id="8" w:name="OLE_LINK26"/>
      <w:r w:rsidRPr="00EA1C9D">
        <w:rPr>
          <w:lang w:val="cs-CZ"/>
        </w:rPr>
        <w:t>HEILBRON</w:t>
      </w:r>
      <w:r>
        <w:rPr>
          <w:lang w:val="cs-CZ"/>
        </w:rPr>
        <w:t>, J</w:t>
      </w:r>
      <w:r w:rsidRPr="00EA1C9D">
        <w:rPr>
          <w:lang w:val="cs-CZ"/>
        </w:rPr>
        <w:t xml:space="preserve">. </w:t>
      </w:r>
      <w:r w:rsidRPr="00EA1C9D">
        <w:rPr>
          <w:i/>
          <w:iCs/>
          <w:lang w:val="cs-CZ"/>
        </w:rPr>
        <w:t>Translation as a cultural world system, Perspectives: Studies in Translatology</w:t>
      </w:r>
      <w:r>
        <w:rPr>
          <w:lang w:val="cs-CZ"/>
        </w:rPr>
        <w:t>. France: University of Lille,</w:t>
      </w:r>
      <w:r w:rsidRPr="00EA1C9D">
        <w:rPr>
          <w:lang w:val="cs-CZ"/>
        </w:rPr>
        <w:t xml:space="preserve"> 2000</w:t>
      </w:r>
      <w:bookmarkEnd w:id="7"/>
      <w:bookmarkEnd w:id="8"/>
      <w:r w:rsidRPr="00EA1C9D">
        <w:rPr>
          <w:lang w:val="cs-CZ"/>
        </w:rPr>
        <w:t>, s. 9.</w:t>
      </w:r>
    </w:p>
  </w:footnote>
  <w:footnote w:id="16">
    <w:p w14:paraId="1F5EA3B1"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Tamtéž, s. 10.</w:t>
      </w:r>
    </w:p>
  </w:footnote>
  <w:footnote w:id="17">
    <w:p w14:paraId="0CBA92A6"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Tamtéž, s. 11</w:t>
      </w:r>
      <w:r w:rsidRPr="00EA1C9D">
        <w:rPr>
          <w:rFonts w:cs="Calibri"/>
          <w:lang w:val="cs-CZ"/>
        </w:rPr>
        <w:t>–</w:t>
      </w:r>
      <w:r w:rsidRPr="00EA1C9D">
        <w:rPr>
          <w:lang w:val="cs-CZ"/>
        </w:rPr>
        <w:t>13.</w:t>
      </w:r>
    </w:p>
  </w:footnote>
  <w:footnote w:id="18">
    <w:p w14:paraId="6C989982"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HEILBRON</w:t>
      </w:r>
      <w:r>
        <w:rPr>
          <w:lang w:val="cs-CZ"/>
        </w:rPr>
        <w:t>, J</w:t>
      </w:r>
      <w:r w:rsidRPr="00EA1C9D">
        <w:rPr>
          <w:lang w:val="cs-CZ"/>
        </w:rPr>
        <w:t xml:space="preserve">. </w:t>
      </w:r>
      <w:r w:rsidRPr="00EA1C9D">
        <w:rPr>
          <w:i/>
          <w:iCs/>
          <w:lang w:val="cs-CZ"/>
        </w:rPr>
        <w:t>Translation as a cultural world system, Perspectives: Studies in Translatology</w:t>
      </w:r>
      <w:r>
        <w:rPr>
          <w:lang w:val="cs-CZ"/>
        </w:rPr>
        <w:t>. France: University of Lille,</w:t>
      </w:r>
      <w:r w:rsidRPr="00EA1C9D">
        <w:rPr>
          <w:lang w:val="cs-CZ"/>
        </w:rPr>
        <w:t xml:space="preserve"> 2000, s. 14–20.</w:t>
      </w:r>
    </w:p>
  </w:footnote>
  <w:footnote w:id="19">
    <w:p w14:paraId="3545FAB3"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HEILBRON</w:t>
      </w:r>
      <w:r>
        <w:rPr>
          <w:lang w:val="cs-CZ"/>
        </w:rPr>
        <w:t>, J</w:t>
      </w:r>
      <w:r w:rsidRPr="00EA1C9D">
        <w:rPr>
          <w:lang w:val="cs-CZ"/>
        </w:rPr>
        <w:t xml:space="preserve">. Towards a Sociology of Translation, Book Translations as a Cultural World-system. </w:t>
      </w:r>
      <w:r w:rsidRPr="008E1499">
        <w:rPr>
          <w:i/>
          <w:iCs/>
          <w:lang w:val="cs-CZ"/>
        </w:rPr>
        <w:t>European Journal of Social Theory</w:t>
      </w:r>
      <w:r w:rsidRPr="00EA1C9D">
        <w:rPr>
          <w:lang w:val="cs-CZ"/>
        </w:rPr>
        <w:t xml:space="preserve"> </w:t>
      </w:r>
      <w:r w:rsidRPr="00D56AA5">
        <w:rPr>
          <w:lang w:val="cs-CZ"/>
        </w:rPr>
        <w:t>2</w:t>
      </w:r>
      <w:r>
        <w:rPr>
          <w:lang w:val="cs-CZ"/>
        </w:rPr>
        <w:t xml:space="preserve">, 1999, č. </w:t>
      </w:r>
      <w:r w:rsidRPr="00EA1C9D">
        <w:rPr>
          <w:lang w:val="cs-CZ"/>
        </w:rPr>
        <w:t>4, s. 440.</w:t>
      </w:r>
    </w:p>
  </w:footnote>
  <w:footnote w:id="20">
    <w:p w14:paraId="58AF8336"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CASANOVA</w:t>
      </w:r>
      <w:r>
        <w:rPr>
          <w:lang w:val="cs-CZ"/>
        </w:rPr>
        <w:t>, P</w:t>
      </w:r>
      <w:r w:rsidRPr="00EA1C9D">
        <w:rPr>
          <w:lang w:val="cs-CZ"/>
        </w:rPr>
        <w:t xml:space="preserve">. </w:t>
      </w:r>
      <w:r w:rsidRPr="00EA1C9D">
        <w:rPr>
          <w:i/>
          <w:iCs/>
          <w:lang w:val="cs-CZ"/>
        </w:rPr>
        <w:t>Světová republika literatury</w:t>
      </w:r>
      <w:r w:rsidRPr="00EA1C9D">
        <w:rPr>
          <w:i/>
          <w:lang w:val="cs-CZ"/>
        </w:rPr>
        <w:t xml:space="preserve">. </w:t>
      </w:r>
      <w:r w:rsidRPr="00EA1C9D">
        <w:rPr>
          <w:lang w:val="cs-CZ"/>
        </w:rPr>
        <w:t>Praha: Nakladatelství Karolinum UK, 201</w:t>
      </w:r>
      <w:r>
        <w:rPr>
          <w:lang w:val="cs-CZ"/>
        </w:rPr>
        <w:t>2</w:t>
      </w:r>
      <w:r w:rsidRPr="00EA1C9D">
        <w:rPr>
          <w:lang w:val="cs-CZ"/>
        </w:rPr>
        <w:t>, s. 19.</w:t>
      </w:r>
    </w:p>
  </w:footnote>
  <w:footnote w:id="21">
    <w:p w14:paraId="604994D1"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Tamtéž, s. 31. </w:t>
      </w:r>
    </w:p>
  </w:footnote>
  <w:footnote w:id="22">
    <w:p w14:paraId="01DF0CD7"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MORETTI</w:t>
      </w:r>
      <w:r>
        <w:rPr>
          <w:lang w:val="cs-CZ"/>
        </w:rPr>
        <w:t>, F</w:t>
      </w:r>
      <w:r w:rsidRPr="00EA1C9D">
        <w:rPr>
          <w:lang w:val="cs-CZ"/>
        </w:rPr>
        <w:t xml:space="preserve">. </w:t>
      </w:r>
      <w:r w:rsidRPr="008E1499">
        <w:rPr>
          <w:rStyle w:val="Zdraznn"/>
          <w:i w:val="0"/>
          <w:iCs w:val="0"/>
          <w:lang w:val="cs-CZ"/>
        </w:rPr>
        <w:t>Conjectures on World Literature</w:t>
      </w:r>
      <w:r w:rsidRPr="008E1499">
        <w:rPr>
          <w:i/>
          <w:lang w:val="cs-CZ"/>
        </w:rPr>
        <w:t>.</w:t>
      </w:r>
      <w:r w:rsidRPr="00EA1C9D">
        <w:rPr>
          <w:lang w:val="cs-CZ"/>
        </w:rPr>
        <w:t xml:space="preserve"> </w:t>
      </w:r>
      <w:r w:rsidRPr="00EA1C9D">
        <w:rPr>
          <w:rStyle w:val="Zdraznn"/>
          <w:lang w:val="cs-CZ"/>
        </w:rPr>
        <w:t>New Left Review</w:t>
      </w:r>
      <w:r w:rsidRPr="00EA1C9D">
        <w:rPr>
          <w:i/>
          <w:iCs/>
          <w:lang w:val="cs-CZ"/>
        </w:rPr>
        <w:t> 1</w:t>
      </w:r>
      <w:r w:rsidRPr="00EA1C9D">
        <w:rPr>
          <w:lang w:val="cs-CZ"/>
        </w:rPr>
        <w:t>, 2000</w:t>
      </w:r>
      <w:r>
        <w:rPr>
          <w:lang w:val="cs-CZ"/>
        </w:rPr>
        <w:t xml:space="preserve">, </w:t>
      </w:r>
      <w:r w:rsidRPr="00847178">
        <w:rPr>
          <w:lang w:val="cs-CZ"/>
        </w:rPr>
        <w:t xml:space="preserve">č. </w:t>
      </w:r>
      <w:r>
        <w:rPr>
          <w:lang w:val="cs-CZ"/>
        </w:rPr>
        <w:t>4</w:t>
      </w:r>
      <w:r w:rsidRPr="00847178">
        <w:rPr>
          <w:lang w:val="cs-CZ"/>
        </w:rPr>
        <w:t xml:space="preserve">, </w:t>
      </w:r>
      <w:r w:rsidRPr="00EE3B9B">
        <w:rPr>
          <w:lang w:val="cs-CZ"/>
        </w:rPr>
        <w:t xml:space="preserve">s. </w:t>
      </w:r>
      <w:r>
        <w:rPr>
          <w:lang w:val="cs-CZ"/>
        </w:rPr>
        <w:t>54–68</w:t>
      </w:r>
      <w:r w:rsidRPr="00EA1C9D">
        <w:rPr>
          <w:lang w:val="cs-CZ"/>
        </w:rPr>
        <w:t>.</w:t>
      </w:r>
    </w:p>
  </w:footnote>
  <w:footnote w:id="23">
    <w:p w14:paraId="64FC51B2"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VODIČKA</w:t>
      </w:r>
      <w:r>
        <w:rPr>
          <w:lang w:val="cs-CZ"/>
        </w:rPr>
        <w:t>, F</w:t>
      </w:r>
      <w:r w:rsidRPr="00EA1C9D">
        <w:rPr>
          <w:lang w:val="cs-CZ"/>
        </w:rPr>
        <w:t xml:space="preserve">. </w:t>
      </w:r>
      <w:r w:rsidRPr="00EA1C9D">
        <w:rPr>
          <w:i/>
          <w:iCs/>
          <w:lang w:val="cs-CZ"/>
        </w:rPr>
        <w:t>Struktura vývoje</w:t>
      </w:r>
      <w:r w:rsidRPr="00EA1C9D">
        <w:rPr>
          <w:lang w:val="cs-CZ"/>
        </w:rPr>
        <w:t>. Praha: Odeon, 1969.</w:t>
      </w:r>
    </w:p>
  </w:footnote>
  <w:footnote w:id="24">
    <w:p w14:paraId="3ED6FF58"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HRABÁK</w:t>
      </w:r>
      <w:r>
        <w:rPr>
          <w:lang w:val="cs-CZ"/>
        </w:rPr>
        <w:t>, J</w:t>
      </w:r>
      <w:r w:rsidRPr="00EA1C9D">
        <w:rPr>
          <w:lang w:val="cs-CZ"/>
        </w:rPr>
        <w:t xml:space="preserve">. </w:t>
      </w:r>
      <w:r w:rsidRPr="00EA1C9D">
        <w:rPr>
          <w:i/>
          <w:iCs/>
          <w:lang w:val="cs-CZ"/>
        </w:rPr>
        <w:t>Poetika</w:t>
      </w:r>
      <w:r w:rsidRPr="00EA1C9D">
        <w:rPr>
          <w:lang w:val="cs-CZ"/>
        </w:rPr>
        <w:t>. Praha: Československý spisovatel, 1973.</w:t>
      </w:r>
    </w:p>
  </w:footnote>
  <w:footnote w:id="25">
    <w:p w14:paraId="590EB01A"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HODROVÁ, </w:t>
      </w:r>
      <w:r>
        <w:rPr>
          <w:lang w:val="cs-CZ"/>
        </w:rPr>
        <w:t xml:space="preserve">D., </w:t>
      </w:r>
      <w:r w:rsidRPr="00EA1C9D">
        <w:rPr>
          <w:lang w:val="cs-CZ"/>
        </w:rPr>
        <w:t xml:space="preserve">ed. </w:t>
      </w:r>
      <w:r w:rsidRPr="00EA1C9D">
        <w:rPr>
          <w:i/>
          <w:iCs/>
          <w:lang w:val="cs-CZ"/>
        </w:rPr>
        <w:t>Proměny subjektu</w:t>
      </w:r>
      <w:r w:rsidRPr="00EA1C9D">
        <w:rPr>
          <w:lang w:val="cs-CZ"/>
        </w:rPr>
        <w:t>. Praha: Ústav pro českou a světovou literaturu ČAV, 1993. Na čtenáře se v této publikaci zaměřují především Alena Macurová (</w:t>
      </w:r>
      <w:r w:rsidRPr="008E1499">
        <w:rPr>
          <w:i/>
          <w:iCs/>
          <w:lang w:val="cs-CZ"/>
        </w:rPr>
        <w:t>Proměny subjektu</w:t>
      </w:r>
      <w:r w:rsidRPr="00EA1C9D">
        <w:rPr>
          <w:lang w:val="cs-CZ"/>
        </w:rPr>
        <w:t>), Jiří Holý (</w:t>
      </w:r>
      <w:r w:rsidRPr="008E1499">
        <w:rPr>
          <w:i/>
          <w:iCs/>
          <w:lang w:val="cs-CZ"/>
        </w:rPr>
        <w:t>Proměny autorského vypravěče</w:t>
      </w:r>
      <w:r w:rsidRPr="00EA1C9D">
        <w:rPr>
          <w:lang w:val="cs-CZ"/>
        </w:rPr>
        <w:t>), Jiří Trávníček (</w:t>
      </w:r>
      <w:r w:rsidRPr="008E1499">
        <w:rPr>
          <w:i/>
          <w:iCs/>
          <w:lang w:val="cs-CZ"/>
        </w:rPr>
        <w:t>Modelový čtenář meziválečné poezie</w:t>
      </w:r>
      <w:r w:rsidRPr="00EA1C9D">
        <w:rPr>
          <w:lang w:val="cs-CZ"/>
        </w:rPr>
        <w:t>) a Alice Jedličková (</w:t>
      </w:r>
      <w:r w:rsidRPr="008E1499">
        <w:rPr>
          <w:i/>
          <w:iCs/>
          <w:lang w:val="cs-CZ"/>
        </w:rPr>
        <w:t>Tematizovaný adresát v próze</w:t>
      </w:r>
      <w:r w:rsidRPr="00EA1C9D">
        <w:rPr>
          <w:lang w:val="cs-CZ"/>
        </w:rPr>
        <w:t>).</w:t>
      </w:r>
    </w:p>
  </w:footnote>
  <w:footnote w:id="26">
    <w:p w14:paraId="2386CD2F" w14:textId="77777777" w:rsidR="003414DA" w:rsidRPr="00EA1C9D" w:rsidRDefault="003414DA" w:rsidP="006A2657">
      <w:pPr>
        <w:pStyle w:val="Textpoznpodarou"/>
        <w:rPr>
          <w:lang w:val="cs-CZ"/>
        </w:rPr>
      </w:pPr>
      <w:r w:rsidRPr="00EA1C9D">
        <w:rPr>
          <w:rStyle w:val="Znakapoznpodarou"/>
          <w:lang w:val="cs-CZ"/>
        </w:rPr>
        <w:footnoteRef/>
      </w:r>
      <w:r w:rsidRPr="00EA1C9D">
        <w:rPr>
          <w:lang w:val="cs-CZ"/>
        </w:rPr>
        <w:t xml:space="preserve"> POLÁČEK</w:t>
      </w:r>
      <w:r>
        <w:rPr>
          <w:lang w:val="cs-CZ"/>
        </w:rPr>
        <w:t>, J</w:t>
      </w:r>
      <w:r w:rsidRPr="00EA1C9D">
        <w:rPr>
          <w:lang w:val="cs-CZ"/>
        </w:rPr>
        <w:t xml:space="preserve">. </w:t>
      </w:r>
      <w:r w:rsidRPr="00EA1C9D">
        <w:rPr>
          <w:i/>
          <w:iCs/>
          <w:lang w:val="cs-CZ"/>
        </w:rPr>
        <w:t>Tvorba a recepce. Studie o meziválečné české literatuře.</w:t>
      </w:r>
      <w:r w:rsidRPr="00EA1C9D">
        <w:rPr>
          <w:lang w:val="cs-CZ"/>
        </w:rPr>
        <w:t xml:space="preserve"> Brno: Masarykova univerzita v Brně, Pedagogická fakulta, 2003.</w:t>
      </w:r>
    </w:p>
  </w:footnote>
  <w:footnote w:id="27">
    <w:p w14:paraId="057A4198" w14:textId="77777777" w:rsidR="003414DA" w:rsidRPr="008E1499" w:rsidRDefault="003414DA">
      <w:pPr>
        <w:pStyle w:val="Textpoznpodarou"/>
        <w:rPr>
          <w:lang w:val="cs-CZ"/>
        </w:rPr>
      </w:pPr>
      <w:r>
        <w:rPr>
          <w:rStyle w:val="Znakapoznpodarou"/>
        </w:rPr>
        <w:footnoteRef/>
      </w:r>
      <w:r>
        <w:t xml:space="preserve"> </w:t>
      </w:r>
      <w:r w:rsidRPr="000C5E91">
        <w:t xml:space="preserve">ŠUŠA, I. </w:t>
      </w:r>
      <w:r w:rsidRPr="008E1499">
        <w:rPr>
          <w:i/>
          <w:iCs/>
        </w:rPr>
        <w:t>Talianska literatúra v slovenskom prekladovo-recepčnom kontexte po roku 1989</w:t>
      </w:r>
      <w:r w:rsidRPr="000C5E91">
        <w:t>. Banská Bystrica: Belianum, Univerzita Mateja Bela, 2017.</w:t>
      </w:r>
    </w:p>
  </w:footnote>
  <w:footnote w:id="28">
    <w:p w14:paraId="3E331C91" w14:textId="77777777" w:rsidR="003414DA" w:rsidRPr="00EA1C9D" w:rsidRDefault="003414DA" w:rsidP="00B00BEC">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CACCAMO</w:t>
      </w:r>
      <w:r>
        <w:rPr>
          <w:rFonts w:cs="Times New Roman"/>
          <w:lang w:val="cs-CZ"/>
        </w:rPr>
        <w:t>, F</w:t>
      </w:r>
      <w:r w:rsidRPr="00EA1C9D">
        <w:rPr>
          <w:rFonts w:cs="Times New Roman"/>
          <w:lang w:val="cs-CZ"/>
        </w:rPr>
        <w:t xml:space="preserve">. Promarněná příležitost ve střední Evropě. Itálie a Československo mezi dvěma světovými válkami. In: </w:t>
      </w:r>
      <w:bookmarkStart w:id="10" w:name="_Hlk12455137"/>
      <w:r w:rsidRPr="00EA1C9D">
        <w:rPr>
          <w:rFonts w:cs="Times New Roman"/>
          <w:lang w:val="cs-CZ"/>
        </w:rPr>
        <w:t>RAUCHOVÁ</w:t>
      </w:r>
      <w:r>
        <w:rPr>
          <w:rFonts w:cs="Times New Roman"/>
          <w:lang w:val="cs-CZ"/>
        </w:rPr>
        <w:t>, J.</w:t>
      </w:r>
      <w:r w:rsidRPr="00EA1C9D">
        <w:rPr>
          <w:rFonts w:cs="Times New Roman"/>
          <w:lang w:val="cs-CZ"/>
        </w:rPr>
        <w:t xml:space="preserve"> a JIROUŠEK</w:t>
      </w:r>
      <w:r>
        <w:rPr>
          <w:rFonts w:cs="Times New Roman"/>
          <w:lang w:val="cs-CZ"/>
        </w:rPr>
        <w:t>, B</w:t>
      </w:r>
      <w:r w:rsidRPr="00EA1C9D">
        <w:rPr>
          <w:rFonts w:cs="Times New Roman"/>
          <w:lang w:val="cs-CZ"/>
        </w:rPr>
        <w:t xml:space="preserve">. </w:t>
      </w:r>
      <w:r w:rsidRPr="00EA1C9D">
        <w:rPr>
          <w:rFonts w:cs="Times New Roman"/>
          <w:i/>
          <w:lang w:val="cs-CZ"/>
        </w:rPr>
        <w:t>Věda, kultura a politika v československo-italských vztazích 1918–1951</w:t>
      </w:r>
      <w:r w:rsidRPr="00EA1C9D">
        <w:rPr>
          <w:rFonts w:cs="Times New Roman"/>
          <w:lang w:val="cs-CZ"/>
        </w:rPr>
        <w:t xml:space="preserve">. České Budějovice: Jihočeské muzeum v Českých Budějovicích, 2012, s. 77. </w:t>
      </w:r>
      <w:bookmarkEnd w:id="10"/>
    </w:p>
  </w:footnote>
  <w:footnote w:id="29">
    <w:p w14:paraId="49DBB0EE" w14:textId="77777777" w:rsidR="003414DA" w:rsidRPr="00EA1C9D" w:rsidRDefault="003414DA" w:rsidP="00B00BEC">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bookmarkStart w:id="11" w:name="_Hlk12454430"/>
      <w:r w:rsidRPr="00EA1C9D">
        <w:rPr>
          <w:rFonts w:cs="Times New Roman"/>
          <w:lang w:val="cs-CZ"/>
        </w:rPr>
        <w:t>HELAN</w:t>
      </w:r>
      <w:r>
        <w:rPr>
          <w:rFonts w:cs="Times New Roman"/>
          <w:lang w:val="cs-CZ"/>
        </w:rPr>
        <w:t>, P</w:t>
      </w:r>
      <w:r w:rsidRPr="00EA1C9D">
        <w:rPr>
          <w:rFonts w:cs="Times New Roman"/>
          <w:lang w:val="cs-CZ"/>
        </w:rPr>
        <w:t>. Československo-italské vztahy od první světové války do začátku dvacátých let. In: RAUCHOVÁ</w:t>
      </w:r>
      <w:r>
        <w:rPr>
          <w:rFonts w:cs="Times New Roman"/>
          <w:lang w:val="cs-CZ"/>
        </w:rPr>
        <w:t>, J.</w:t>
      </w:r>
      <w:r w:rsidRPr="00EA1C9D">
        <w:rPr>
          <w:rFonts w:cs="Times New Roman"/>
          <w:lang w:val="cs-CZ"/>
        </w:rPr>
        <w:t xml:space="preserve"> a JIROUŠEK</w:t>
      </w:r>
      <w:r>
        <w:rPr>
          <w:rFonts w:cs="Times New Roman"/>
          <w:lang w:val="cs-CZ"/>
        </w:rPr>
        <w:t>, B</w:t>
      </w:r>
      <w:r w:rsidRPr="00EA1C9D">
        <w:rPr>
          <w:rFonts w:cs="Times New Roman"/>
          <w:lang w:val="cs-CZ"/>
        </w:rPr>
        <w:t xml:space="preserve">. </w:t>
      </w:r>
      <w:r w:rsidRPr="00EA1C9D">
        <w:rPr>
          <w:rFonts w:cs="Times New Roman"/>
          <w:i/>
          <w:lang w:val="cs-CZ"/>
        </w:rPr>
        <w:t>Věda, kultura a politika v československo-italských vztazích 1918</w:t>
      </w:r>
      <w:r w:rsidRPr="00EA1C9D">
        <w:rPr>
          <w:rFonts w:cs="Times New Roman"/>
          <w:lang w:val="cs-CZ"/>
        </w:rPr>
        <w:t>–</w:t>
      </w:r>
      <w:r w:rsidRPr="00EA1C9D">
        <w:rPr>
          <w:rFonts w:cs="Times New Roman"/>
          <w:i/>
          <w:lang w:val="cs-CZ"/>
        </w:rPr>
        <w:t>1951</w:t>
      </w:r>
      <w:r w:rsidRPr="00EA1C9D">
        <w:rPr>
          <w:rFonts w:cs="Times New Roman"/>
          <w:lang w:val="cs-CZ"/>
        </w:rPr>
        <w:t xml:space="preserve">. České Budějovice: Jihočeské muzeum v Českých Budějovicích, 2012, s. </w:t>
      </w:r>
      <w:r>
        <w:rPr>
          <w:rFonts w:cs="Times New Roman"/>
          <w:lang w:val="cs-CZ"/>
        </w:rPr>
        <w:t>2</w:t>
      </w:r>
      <w:r w:rsidRPr="00EA1C9D">
        <w:rPr>
          <w:rFonts w:cs="Times New Roman"/>
          <w:lang w:val="cs-CZ"/>
        </w:rPr>
        <w:t>25.</w:t>
      </w:r>
      <w:bookmarkEnd w:id="11"/>
    </w:p>
  </w:footnote>
  <w:footnote w:id="30">
    <w:p w14:paraId="0C1F7487" w14:textId="77777777" w:rsidR="003414DA" w:rsidRPr="00EA1C9D" w:rsidRDefault="003414DA" w:rsidP="00F0482A">
      <w:pPr>
        <w:pStyle w:val="Textpoznpodarou"/>
        <w:jc w:val="both"/>
        <w:rPr>
          <w:rFonts w:cs="Times New Roman"/>
          <w:lang w:val="cs-CZ"/>
        </w:rPr>
      </w:pPr>
      <w:r w:rsidRPr="00EA1C9D">
        <w:rPr>
          <w:rStyle w:val="Znakapoznpodarou"/>
          <w:rFonts w:cs="Times New Roman"/>
          <w:lang w:val="cs-CZ"/>
        </w:rPr>
        <w:footnoteRef/>
      </w:r>
      <w:r w:rsidRPr="00EA1C9D">
        <w:rPr>
          <w:rFonts w:cs="Times New Roman"/>
          <w:lang w:val="cs-CZ"/>
        </w:rPr>
        <w:t xml:space="preserve"> Tamtéž, s. </w:t>
      </w:r>
      <w:r>
        <w:rPr>
          <w:rFonts w:cs="Times New Roman"/>
          <w:lang w:val="cs-CZ"/>
        </w:rPr>
        <w:t>2</w:t>
      </w:r>
      <w:r w:rsidRPr="00EA1C9D">
        <w:rPr>
          <w:rFonts w:cs="Times New Roman"/>
          <w:lang w:val="cs-CZ"/>
        </w:rPr>
        <w:t>35.</w:t>
      </w:r>
    </w:p>
  </w:footnote>
  <w:footnote w:id="31">
    <w:p w14:paraId="2DC61F42" w14:textId="77777777" w:rsidR="003414DA" w:rsidRPr="00EA1C9D" w:rsidRDefault="003414DA" w:rsidP="00B00BEC">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HRDLIČKA</w:t>
      </w:r>
      <w:r>
        <w:rPr>
          <w:rFonts w:cs="Times New Roman"/>
          <w:lang w:val="cs-CZ"/>
        </w:rPr>
        <w:t>, J</w:t>
      </w:r>
      <w:r w:rsidRPr="00EA1C9D">
        <w:rPr>
          <w:rFonts w:cs="Times New Roman"/>
          <w:lang w:val="cs-CZ"/>
        </w:rPr>
        <w:t xml:space="preserve">. Benito Mussolini a italský fašismus v pamětech prof. Vlastimila Kybala. In: </w:t>
      </w:r>
      <w:r w:rsidRPr="00FE45E6">
        <w:rPr>
          <w:rFonts w:cs="Times New Roman"/>
          <w:iCs/>
          <w:lang w:val="cs-CZ"/>
        </w:rPr>
        <w:t>Tamtéž</w:t>
      </w:r>
      <w:r w:rsidRPr="00EA1C9D">
        <w:rPr>
          <w:rFonts w:cs="Times New Roman"/>
          <w:i/>
          <w:lang w:val="cs-CZ"/>
        </w:rPr>
        <w:t xml:space="preserve">, </w:t>
      </w:r>
      <w:r w:rsidRPr="00EA1C9D">
        <w:rPr>
          <w:rFonts w:cs="Times New Roman"/>
          <w:lang w:val="cs-CZ"/>
        </w:rPr>
        <w:t>s. 127–136. Citované paměti jsou dostupné ve dvou jazykových mutacích</w:t>
      </w:r>
      <w:r>
        <w:rPr>
          <w:rFonts w:cs="Times New Roman"/>
          <w:lang w:val="cs-CZ"/>
        </w:rPr>
        <w:t>:</w:t>
      </w:r>
      <w:r w:rsidRPr="00EA1C9D">
        <w:rPr>
          <w:rFonts w:cs="Times New Roman"/>
          <w:lang w:val="cs-CZ"/>
        </w:rPr>
        <w:t xml:space="preserve"> v pozdější anglické </w:t>
      </w:r>
      <w:r>
        <w:rPr>
          <w:rFonts w:cs="Times New Roman"/>
          <w:lang w:val="cs-CZ"/>
        </w:rPr>
        <w:t>(</w:t>
      </w:r>
      <w:r w:rsidRPr="00EA1C9D">
        <w:rPr>
          <w:rFonts w:cs="Times New Roman"/>
          <w:i/>
          <w:lang w:val="cs-CZ"/>
        </w:rPr>
        <w:t>Czechoslovakia and Italy</w:t>
      </w:r>
      <w:r w:rsidRPr="00EA1C9D">
        <w:rPr>
          <w:rFonts w:cs="Times New Roman"/>
          <w:lang w:val="cs-CZ"/>
        </w:rPr>
        <w:t>, New York 1955</w:t>
      </w:r>
      <w:r>
        <w:rPr>
          <w:rFonts w:cs="Times New Roman"/>
          <w:lang w:val="cs-CZ"/>
        </w:rPr>
        <w:t>)</w:t>
      </w:r>
      <w:r w:rsidRPr="00EA1C9D">
        <w:rPr>
          <w:rFonts w:cs="Times New Roman"/>
          <w:lang w:val="cs-CZ"/>
        </w:rPr>
        <w:t xml:space="preserve"> a v původní italské verzi </w:t>
      </w:r>
      <w:r>
        <w:rPr>
          <w:rFonts w:cs="Times New Roman"/>
          <w:lang w:val="cs-CZ"/>
        </w:rPr>
        <w:t>(</w:t>
      </w:r>
      <w:r w:rsidRPr="00EA1C9D">
        <w:rPr>
          <w:rFonts w:cs="Times New Roman"/>
          <w:i/>
          <w:lang w:val="cs-CZ"/>
        </w:rPr>
        <w:t>La Cecoslovachia e</w:t>
      </w:r>
      <w:r>
        <w:rPr>
          <w:rFonts w:cs="Times New Roman"/>
          <w:i/>
          <w:lang w:val="cs-CZ"/>
        </w:rPr>
        <w:t> </w:t>
      </w:r>
      <w:r w:rsidRPr="00EA1C9D">
        <w:rPr>
          <w:rFonts w:cs="Times New Roman"/>
          <w:i/>
          <w:lang w:val="cs-CZ"/>
        </w:rPr>
        <w:t>l´Italia</w:t>
      </w:r>
      <w:r w:rsidRPr="00EA1C9D">
        <w:rPr>
          <w:rFonts w:cs="Times New Roman"/>
          <w:lang w:val="cs-CZ"/>
        </w:rPr>
        <w:t>, Roma 1925</w:t>
      </w:r>
      <w:r>
        <w:rPr>
          <w:rFonts w:cs="Times New Roman"/>
          <w:lang w:val="cs-CZ"/>
        </w:rPr>
        <w:t>)</w:t>
      </w:r>
      <w:r w:rsidRPr="00EA1C9D">
        <w:rPr>
          <w:rFonts w:cs="Times New Roman"/>
          <w:lang w:val="cs-CZ"/>
        </w:rPr>
        <w:t>.</w:t>
      </w:r>
    </w:p>
  </w:footnote>
  <w:footnote w:id="32">
    <w:p w14:paraId="24A9F401" w14:textId="77777777" w:rsidR="003414DA" w:rsidRPr="00EA1C9D" w:rsidRDefault="003414DA" w:rsidP="00B00BEC">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O této epizodě v Mussoliniho mladistvých aktivitách, o jeho vztazích k českým reáliím a s politiky před první světovou válkou a během ní i o překladu spisu </w:t>
      </w:r>
      <w:r w:rsidRPr="00EA1C9D">
        <w:rPr>
          <w:rFonts w:cs="Times New Roman"/>
          <w:i/>
          <w:iCs/>
          <w:lang w:val="cs-CZ"/>
        </w:rPr>
        <w:t>Jan Hus</w:t>
      </w:r>
      <w:r w:rsidRPr="00EA1C9D">
        <w:rPr>
          <w:rFonts w:cs="Times New Roman"/>
          <w:lang w:val="cs-CZ"/>
        </w:rPr>
        <w:t xml:space="preserve"> podrobně pojednává Helan ve své objevné monografii (HELAN</w:t>
      </w:r>
      <w:r>
        <w:rPr>
          <w:rFonts w:cs="Times New Roman"/>
          <w:lang w:val="cs-CZ"/>
        </w:rPr>
        <w:t>, P.</w:t>
      </w:r>
      <w:r w:rsidRPr="00EA1C9D">
        <w:rPr>
          <w:rFonts w:cs="Times New Roman"/>
          <w:lang w:val="cs-CZ"/>
        </w:rPr>
        <w:t xml:space="preserve"> </w:t>
      </w:r>
      <w:r w:rsidRPr="00EA1C9D">
        <w:rPr>
          <w:rFonts w:cs="Times New Roman"/>
          <w:i/>
          <w:lang w:val="cs-CZ"/>
        </w:rPr>
        <w:t xml:space="preserve">Duce a kacíř. Literární mládí Benita Mussoliniho a jeho kniha Jan Hus, muž pravdy. </w:t>
      </w:r>
      <w:r w:rsidRPr="00EA1C9D">
        <w:rPr>
          <w:rFonts w:cs="Times New Roman"/>
          <w:lang w:val="cs-CZ"/>
        </w:rPr>
        <w:t>Brno: L. Marek, 2006</w:t>
      </w:r>
      <w:r>
        <w:rPr>
          <w:rFonts w:cs="Times New Roman"/>
          <w:lang w:val="cs-CZ"/>
        </w:rPr>
        <w:t>.</w:t>
      </w:r>
      <w:r w:rsidRPr="00EA1C9D">
        <w:rPr>
          <w:rFonts w:cs="Times New Roman"/>
          <w:lang w:val="cs-CZ"/>
        </w:rPr>
        <w:t xml:space="preserve">). </w:t>
      </w:r>
    </w:p>
  </w:footnote>
  <w:footnote w:id="33">
    <w:p w14:paraId="270299B7" w14:textId="77777777" w:rsidR="003414DA" w:rsidRPr="00EA1C9D" w:rsidRDefault="003414DA" w:rsidP="00B00BEC">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HOUSKA</w:t>
      </w:r>
      <w:r>
        <w:rPr>
          <w:rFonts w:cs="Times New Roman"/>
          <w:lang w:val="cs-CZ"/>
        </w:rPr>
        <w:t>, O</w:t>
      </w:r>
      <w:r w:rsidRPr="00EA1C9D">
        <w:rPr>
          <w:rFonts w:cs="Times New Roman"/>
          <w:lang w:val="cs-CZ"/>
        </w:rPr>
        <w:t xml:space="preserve">. </w:t>
      </w:r>
      <w:bookmarkStart w:id="12" w:name="_Hlk39236217"/>
      <w:r w:rsidRPr="00EA1C9D">
        <w:rPr>
          <w:rFonts w:cs="Times New Roman"/>
          <w:i/>
          <w:lang w:val="cs-CZ"/>
        </w:rPr>
        <w:t>Praha proti Římu. Československo-italské vztahy v letech 1922</w:t>
      </w:r>
      <w:r w:rsidRPr="00EA1C9D">
        <w:rPr>
          <w:rFonts w:cs="Times New Roman"/>
          <w:lang w:val="cs-CZ"/>
        </w:rPr>
        <w:t>–</w:t>
      </w:r>
      <w:r w:rsidRPr="00EA1C9D">
        <w:rPr>
          <w:rFonts w:cs="Times New Roman"/>
          <w:i/>
          <w:lang w:val="cs-CZ"/>
        </w:rPr>
        <w:t>1929.</w:t>
      </w:r>
      <w:r w:rsidRPr="00EA1C9D">
        <w:rPr>
          <w:rFonts w:cs="Times New Roman"/>
          <w:lang w:val="cs-CZ"/>
        </w:rPr>
        <w:t xml:space="preserve"> Praha: Filozofická fakulta UK, 2011, s. 19. </w:t>
      </w:r>
      <w:bookmarkEnd w:id="12"/>
    </w:p>
  </w:footnote>
  <w:footnote w:id="34">
    <w:p w14:paraId="29CFC2AB" w14:textId="77777777" w:rsidR="003414DA" w:rsidRPr="00EA1C9D" w:rsidRDefault="003414DA" w:rsidP="00B00BEC">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Atentát </w:t>
      </w:r>
      <w:r>
        <w:rPr>
          <w:rFonts w:cs="Times New Roman"/>
          <w:lang w:val="cs-CZ"/>
        </w:rPr>
        <w:t>nebyl realizován</w:t>
      </w:r>
      <w:r w:rsidRPr="00EA1C9D">
        <w:rPr>
          <w:rFonts w:cs="Times New Roman"/>
          <w:lang w:val="cs-CZ"/>
        </w:rPr>
        <w:t>, viz tamtéž, s. 99.</w:t>
      </w:r>
    </w:p>
  </w:footnote>
  <w:footnote w:id="35">
    <w:p w14:paraId="226BF503" w14:textId="77777777" w:rsidR="003414DA" w:rsidRPr="00EA1C9D" w:rsidRDefault="003414DA" w:rsidP="008E1499">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KUKÁNOVÁ</w:t>
      </w:r>
      <w:r>
        <w:rPr>
          <w:rFonts w:cs="Times New Roman"/>
          <w:lang w:val="cs-CZ"/>
        </w:rPr>
        <w:t>, Z.</w:t>
      </w:r>
      <w:r w:rsidRPr="00EA1C9D">
        <w:rPr>
          <w:rFonts w:cs="Times New Roman"/>
          <w:lang w:val="cs-CZ"/>
        </w:rPr>
        <w:t xml:space="preserve"> Řím jako intelektuální centrum výchovy katolických bohoslovců. In: RAUCHOVÁ</w:t>
      </w:r>
      <w:r>
        <w:rPr>
          <w:rFonts w:cs="Times New Roman"/>
          <w:lang w:val="cs-CZ"/>
        </w:rPr>
        <w:t>. J.</w:t>
      </w:r>
      <w:r w:rsidRPr="00EA1C9D">
        <w:rPr>
          <w:rFonts w:cs="Times New Roman"/>
          <w:lang w:val="cs-CZ"/>
        </w:rPr>
        <w:t xml:space="preserve"> a JIROUŠEK</w:t>
      </w:r>
      <w:r>
        <w:rPr>
          <w:rFonts w:cs="Times New Roman"/>
          <w:lang w:val="cs-CZ"/>
        </w:rPr>
        <w:t>, B</w:t>
      </w:r>
      <w:r w:rsidRPr="00EA1C9D">
        <w:rPr>
          <w:rFonts w:cs="Times New Roman"/>
          <w:lang w:val="cs-CZ"/>
        </w:rPr>
        <w:t xml:space="preserve">. </w:t>
      </w:r>
      <w:r w:rsidRPr="00EA1C9D">
        <w:rPr>
          <w:rFonts w:cs="Times New Roman"/>
          <w:i/>
          <w:lang w:val="cs-CZ"/>
        </w:rPr>
        <w:t>Věda kultura a politika v československo-italských vztazích 1918</w:t>
      </w:r>
      <w:r w:rsidRPr="00EA1C9D">
        <w:rPr>
          <w:rFonts w:cs="Times New Roman"/>
          <w:lang w:val="cs-CZ"/>
        </w:rPr>
        <w:t>–</w:t>
      </w:r>
      <w:r w:rsidRPr="00EA1C9D">
        <w:rPr>
          <w:rFonts w:cs="Times New Roman"/>
          <w:i/>
          <w:lang w:val="cs-CZ"/>
        </w:rPr>
        <w:t xml:space="preserve">1951. </w:t>
      </w:r>
      <w:r w:rsidRPr="00EA1C9D">
        <w:rPr>
          <w:rFonts w:cs="Times New Roman"/>
          <w:lang w:val="cs-CZ"/>
        </w:rPr>
        <w:t>České Budějovice: Jihočeské muzeum v Českých Budějovicích, 2012, s. 343–372</w:t>
      </w:r>
      <w:r>
        <w:rPr>
          <w:rFonts w:cs="Times New Roman"/>
          <w:lang w:val="cs-CZ"/>
        </w:rPr>
        <w:t xml:space="preserve">. </w:t>
      </w:r>
      <w:r>
        <w:rPr>
          <w:rFonts w:ascii="MS Mincho" w:eastAsia="MS Mincho" w:hAnsi="MS Mincho" w:cs="MS Mincho" w:hint="eastAsia"/>
          <w:lang w:val="cs-CZ"/>
        </w:rPr>
        <w:t>〜</w:t>
      </w:r>
      <w:r w:rsidRPr="00EA1C9D">
        <w:rPr>
          <w:rFonts w:cs="Times New Roman"/>
          <w:lang w:val="cs-CZ"/>
        </w:rPr>
        <w:t xml:space="preserve"> </w:t>
      </w:r>
      <w:r>
        <w:rPr>
          <w:rFonts w:cs="Times New Roman"/>
          <w:lang w:val="cs-CZ"/>
        </w:rPr>
        <w:t>Rovně</w:t>
      </w:r>
      <w:r w:rsidRPr="00EA1C9D">
        <w:rPr>
          <w:rFonts w:cs="Times New Roman"/>
          <w:lang w:val="cs-CZ"/>
        </w:rPr>
        <w:t>ž</w:t>
      </w:r>
      <w:r>
        <w:rPr>
          <w:rFonts w:cs="Times New Roman"/>
          <w:lang w:val="cs-CZ"/>
        </w:rPr>
        <w:t>:</w:t>
      </w:r>
      <w:r w:rsidRPr="00EA1C9D">
        <w:rPr>
          <w:rFonts w:cs="Times New Roman"/>
          <w:lang w:val="cs-CZ"/>
        </w:rPr>
        <w:t xml:space="preserve"> ŠMÍD</w:t>
      </w:r>
      <w:r>
        <w:rPr>
          <w:rFonts w:cs="Times New Roman"/>
          <w:lang w:val="cs-CZ"/>
        </w:rPr>
        <w:t>, M</w:t>
      </w:r>
      <w:r w:rsidRPr="00EA1C9D">
        <w:rPr>
          <w:rFonts w:cs="Times New Roman"/>
          <w:lang w:val="cs-CZ"/>
        </w:rPr>
        <w:t xml:space="preserve">. Římské mise Kamila Krofty ve dvacátých letech 20. století. In: </w:t>
      </w:r>
      <w:r w:rsidRPr="00FE45E6">
        <w:rPr>
          <w:rFonts w:cs="Times New Roman"/>
          <w:iCs/>
          <w:lang w:val="cs-CZ"/>
        </w:rPr>
        <w:t>Tamtéž</w:t>
      </w:r>
      <w:r w:rsidRPr="008E1499">
        <w:rPr>
          <w:rFonts w:cs="Times New Roman"/>
          <w:iCs/>
          <w:lang w:val="cs-CZ"/>
        </w:rPr>
        <w:t>,</w:t>
      </w:r>
      <w:r w:rsidRPr="00EA1C9D">
        <w:rPr>
          <w:rFonts w:cs="Times New Roman"/>
          <w:i/>
          <w:lang w:val="cs-CZ"/>
        </w:rPr>
        <w:t xml:space="preserve"> </w:t>
      </w:r>
      <w:r w:rsidRPr="00EA1C9D">
        <w:rPr>
          <w:rFonts w:cs="Times New Roman"/>
          <w:lang w:val="cs-CZ"/>
        </w:rPr>
        <w:t>s. 93–107.</w:t>
      </w:r>
    </w:p>
  </w:footnote>
  <w:footnote w:id="36">
    <w:p w14:paraId="22A3343B" w14:textId="77777777" w:rsidR="003414DA" w:rsidRDefault="003414DA" w:rsidP="008E1499">
      <w:pPr>
        <w:pStyle w:val="Textpoznpodarou"/>
        <w:rPr>
          <w:rFonts w:eastAsia="Times New Roman" w:cs="Times New Roman"/>
          <w:lang w:val="cs-CZ"/>
        </w:rPr>
      </w:pPr>
      <w:r w:rsidRPr="00EA1C9D">
        <w:rPr>
          <w:rStyle w:val="Znakapoznpodarou"/>
          <w:rFonts w:cs="Times New Roman"/>
          <w:lang w:val="cs-CZ"/>
        </w:rPr>
        <w:footnoteRef/>
      </w:r>
      <w:bookmarkStart w:id="14" w:name="_Hlk13471023"/>
      <w:bookmarkStart w:id="15" w:name="_Hlk17623919"/>
      <w:r>
        <w:rPr>
          <w:rFonts w:cs="Times New Roman"/>
          <w:i/>
          <w:iCs/>
          <w:lang w:val="cs-CZ"/>
        </w:rPr>
        <w:t xml:space="preserve"> </w:t>
      </w:r>
      <w:r>
        <w:rPr>
          <w:rFonts w:cs="Times New Roman"/>
          <w:lang w:val="cs-CZ"/>
        </w:rPr>
        <w:t xml:space="preserve">PARMA, T. O koleji. </w:t>
      </w:r>
      <w:r w:rsidRPr="008E1499">
        <w:rPr>
          <w:rFonts w:cs="Times New Roman"/>
          <w:lang w:val="cs-CZ"/>
        </w:rPr>
        <w:t>Papežská kolej Nepomucenum</w:t>
      </w:r>
      <w:r>
        <w:rPr>
          <w:rFonts w:cs="Times New Roman"/>
          <w:lang w:val="cs-CZ"/>
        </w:rPr>
        <w:t>.</w:t>
      </w:r>
      <w:r>
        <w:rPr>
          <w:rFonts w:cs="Times New Roman"/>
          <w:i/>
          <w:iCs/>
          <w:lang w:val="cs-CZ"/>
        </w:rPr>
        <w:t xml:space="preserve"> Nepomucenum. Papežská kolej sv. Jana Nepomuckého. </w:t>
      </w:r>
      <w:r>
        <w:rPr>
          <w:rFonts w:cs="Times New Roman"/>
          <w:lang w:val="cs-CZ"/>
        </w:rPr>
        <w:t>©2019.</w:t>
      </w:r>
      <w:r w:rsidRPr="00EA1C9D">
        <w:rPr>
          <w:rFonts w:cs="Times New Roman"/>
          <w:lang w:val="cs-CZ"/>
        </w:rPr>
        <w:t xml:space="preserve"> [online] [cit. 8. 7. 2019]</w:t>
      </w:r>
      <w:r>
        <w:rPr>
          <w:rFonts w:cs="Times New Roman"/>
          <w:lang w:val="cs-CZ"/>
        </w:rPr>
        <w:t>.</w:t>
      </w:r>
      <w:r w:rsidRPr="00EA1C9D">
        <w:rPr>
          <w:rFonts w:cs="Times New Roman"/>
          <w:lang w:val="cs-CZ"/>
        </w:rPr>
        <w:t xml:space="preserve"> </w:t>
      </w:r>
      <w:r>
        <w:rPr>
          <w:rFonts w:cs="Times New Roman"/>
          <w:lang w:val="cs-CZ"/>
        </w:rPr>
        <w:t>D</w:t>
      </w:r>
      <w:r w:rsidRPr="00EA1C9D">
        <w:rPr>
          <w:rFonts w:eastAsia="Times New Roman" w:cs="Times New Roman"/>
          <w:lang w:val="cs-CZ"/>
        </w:rPr>
        <w:t>ostupné z:</w:t>
      </w:r>
    </w:p>
    <w:bookmarkEnd w:id="14"/>
    <w:p w14:paraId="6A17817D" w14:textId="77777777" w:rsidR="003414DA" w:rsidRPr="00EA1C9D" w:rsidRDefault="003414DA" w:rsidP="00F0482A">
      <w:pPr>
        <w:pStyle w:val="Textpoznpodarou"/>
        <w:jc w:val="both"/>
        <w:rPr>
          <w:rFonts w:cs="Times New Roman"/>
          <w:lang w:val="cs-CZ"/>
        </w:rPr>
      </w:pPr>
      <w:r>
        <w:rPr>
          <w:rFonts w:cs="Times New Roman"/>
          <w:lang w:val="cs-CZ"/>
        </w:rPr>
        <w:t>http://</w:t>
      </w:r>
      <w:r w:rsidRPr="00EA1C9D">
        <w:rPr>
          <w:rFonts w:cs="Times New Roman"/>
          <w:lang w:val="cs-CZ"/>
        </w:rPr>
        <w:t>www.nepomucenum.it/p/dejiny.html.</w:t>
      </w:r>
      <w:bookmarkEnd w:id="15"/>
    </w:p>
  </w:footnote>
  <w:footnote w:id="37">
    <w:p w14:paraId="22CF923F" w14:textId="77777777" w:rsidR="003414DA" w:rsidRPr="00EA1C9D" w:rsidRDefault="003414DA" w:rsidP="00CF5FE0">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Více informací viz</w:t>
      </w:r>
      <w:r w:rsidRPr="00EA1C9D">
        <w:rPr>
          <w:rFonts w:cs="Times New Roman"/>
          <w:i/>
          <w:iCs/>
          <w:lang w:val="cs-CZ"/>
        </w:rPr>
        <w:t xml:space="preserve"> </w:t>
      </w:r>
      <w:r w:rsidRPr="00EA1C9D">
        <w:rPr>
          <w:rFonts w:cs="Times New Roman"/>
          <w:lang w:val="cs-CZ"/>
        </w:rPr>
        <w:t>KLVAČOVÁ</w:t>
      </w:r>
      <w:r>
        <w:rPr>
          <w:rFonts w:cs="Times New Roman"/>
          <w:lang w:val="cs-CZ"/>
        </w:rPr>
        <w:t>, R</w:t>
      </w:r>
      <w:r w:rsidRPr="00EA1C9D">
        <w:rPr>
          <w:rFonts w:cs="Times New Roman"/>
          <w:lang w:val="cs-CZ"/>
        </w:rPr>
        <w:t xml:space="preserve">. </w:t>
      </w:r>
      <w:r w:rsidRPr="008E1499">
        <w:rPr>
          <w:rFonts w:cs="Times New Roman"/>
          <w:lang w:val="cs-CZ"/>
        </w:rPr>
        <w:t>Zdeněk Kristen a jeho šestiletý pobyt v Římě</w:t>
      </w:r>
      <w:r w:rsidRPr="00EA1C9D">
        <w:rPr>
          <w:rFonts w:cs="Times New Roman"/>
          <w:lang w:val="cs-CZ"/>
        </w:rPr>
        <w:t xml:space="preserve">. In: </w:t>
      </w:r>
      <w:r w:rsidRPr="008E1499">
        <w:rPr>
          <w:rStyle w:val="sourcedocument"/>
          <w:rFonts w:cs="Times New Roman"/>
          <w:i/>
          <w:iCs/>
          <w:lang w:val="cs-CZ"/>
        </w:rPr>
        <w:t>Věda, kultura a politika v československo-italských vztazích 1918</w:t>
      </w:r>
      <w:r w:rsidRPr="008E1499">
        <w:rPr>
          <w:rFonts w:cs="Times New Roman"/>
          <w:i/>
          <w:iCs/>
          <w:lang w:val="cs-CZ"/>
        </w:rPr>
        <w:t>–</w:t>
      </w:r>
      <w:r w:rsidRPr="008E1499">
        <w:rPr>
          <w:rStyle w:val="sourcedocument"/>
          <w:rFonts w:cs="Times New Roman"/>
          <w:i/>
          <w:iCs/>
          <w:lang w:val="cs-CZ"/>
        </w:rPr>
        <w:t>1951.</w:t>
      </w:r>
      <w:r w:rsidRPr="00EA1C9D">
        <w:rPr>
          <w:rStyle w:val="sourcedocument"/>
          <w:rFonts w:cs="Times New Roman"/>
          <w:lang w:val="cs-CZ"/>
        </w:rPr>
        <w:t xml:space="preserve"> </w:t>
      </w:r>
      <w:r w:rsidRPr="00EA1C9D">
        <w:rPr>
          <w:rFonts w:cs="Times New Roman"/>
          <w:lang w:val="cs-CZ"/>
        </w:rPr>
        <w:t xml:space="preserve">České Budějovice: Jihočeské muzeum v Českých Budějovicích, 2012, s. 297–312. </w:t>
      </w:r>
      <w:r>
        <w:rPr>
          <w:rFonts w:ascii="MS Mincho" w:eastAsia="MS Mincho" w:hAnsi="MS Mincho" w:cs="MS Mincho" w:hint="eastAsia"/>
          <w:lang w:val="cs-CZ"/>
        </w:rPr>
        <w:t>〜</w:t>
      </w:r>
      <w:r w:rsidRPr="00EA1C9D">
        <w:rPr>
          <w:rFonts w:cs="Times New Roman"/>
          <w:lang w:val="cs-CZ"/>
        </w:rPr>
        <w:t xml:space="preserve"> </w:t>
      </w:r>
      <w:r>
        <w:rPr>
          <w:rFonts w:cs="Times New Roman"/>
          <w:lang w:val="cs-CZ"/>
        </w:rPr>
        <w:t>PAVELKOVÁ, R.</w:t>
      </w:r>
      <w:r w:rsidRPr="00EA1C9D">
        <w:rPr>
          <w:rFonts w:cs="Times New Roman"/>
          <w:lang w:val="cs-CZ"/>
        </w:rPr>
        <w:t xml:space="preserve"> </w:t>
      </w:r>
      <w:r w:rsidRPr="00EA1C9D">
        <w:rPr>
          <w:rFonts w:cs="Times New Roman"/>
          <w:i/>
          <w:iCs/>
          <w:lang w:val="cs-CZ"/>
        </w:rPr>
        <w:t>Archivář a vysokoškolský učitel Zdeněk Kristen</w:t>
      </w:r>
      <w:r w:rsidRPr="00EA1C9D">
        <w:rPr>
          <w:rFonts w:cs="Times New Roman"/>
          <w:lang w:val="cs-CZ"/>
        </w:rPr>
        <w:t xml:space="preserve">. Olomouc: </w:t>
      </w:r>
      <w:r>
        <w:rPr>
          <w:rFonts w:cs="Times New Roman"/>
          <w:lang w:val="cs-CZ"/>
        </w:rPr>
        <w:t xml:space="preserve">Univerzita Palackého v Olomouci, </w:t>
      </w:r>
      <w:r w:rsidRPr="00EA1C9D">
        <w:rPr>
          <w:rFonts w:cs="Times New Roman"/>
          <w:lang w:val="cs-CZ"/>
        </w:rPr>
        <w:t xml:space="preserve">Filozofická fakulta, </w:t>
      </w:r>
      <w:r>
        <w:rPr>
          <w:rFonts w:cs="Times New Roman"/>
          <w:lang w:val="cs-CZ"/>
        </w:rPr>
        <w:t>Katedra historie</w:t>
      </w:r>
      <w:r w:rsidRPr="00EA1C9D">
        <w:rPr>
          <w:rFonts w:cs="Times New Roman"/>
          <w:lang w:val="cs-CZ"/>
        </w:rPr>
        <w:t xml:space="preserve">, 2011. </w:t>
      </w:r>
      <w:r>
        <w:rPr>
          <w:rFonts w:cs="Times New Roman"/>
          <w:lang w:val="cs-CZ"/>
        </w:rPr>
        <w:t>Magisterská práce (Mgr.).</w:t>
      </w:r>
    </w:p>
  </w:footnote>
  <w:footnote w:id="38">
    <w:p w14:paraId="102A3BB4" w14:textId="77777777" w:rsidR="003414DA" w:rsidRPr="00EA1C9D" w:rsidRDefault="003414DA" w:rsidP="00CF5FE0">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PÁNEK</w:t>
      </w:r>
      <w:r>
        <w:rPr>
          <w:rFonts w:cs="Times New Roman"/>
          <w:lang w:val="cs-CZ"/>
        </w:rPr>
        <w:t>, J</w:t>
      </w:r>
      <w:r w:rsidRPr="00EA1C9D">
        <w:rPr>
          <w:rFonts w:cs="Times New Roman"/>
          <w:lang w:val="cs-CZ"/>
        </w:rPr>
        <w:t>. Idea Československého a Českého historického ústavu v Římě. In: RAUCHOVÁ</w:t>
      </w:r>
      <w:r>
        <w:rPr>
          <w:rFonts w:cs="Times New Roman"/>
          <w:lang w:val="cs-CZ"/>
        </w:rPr>
        <w:t>, J.</w:t>
      </w:r>
      <w:r w:rsidRPr="00EA1C9D">
        <w:rPr>
          <w:rFonts w:cs="Times New Roman"/>
          <w:lang w:val="cs-CZ"/>
        </w:rPr>
        <w:t xml:space="preserve"> a</w:t>
      </w:r>
      <w:r>
        <w:rPr>
          <w:rFonts w:cs="Times New Roman"/>
          <w:lang w:val="cs-CZ"/>
        </w:rPr>
        <w:t> </w:t>
      </w:r>
      <w:r w:rsidRPr="00EA1C9D">
        <w:rPr>
          <w:rFonts w:cs="Times New Roman"/>
          <w:lang w:val="cs-CZ"/>
        </w:rPr>
        <w:t>JIROUŠEK</w:t>
      </w:r>
      <w:r>
        <w:rPr>
          <w:rFonts w:cs="Times New Roman"/>
          <w:lang w:val="cs-CZ"/>
        </w:rPr>
        <w:t>. B</w:t>
      </w:r>
      <w:r w:rsidRPr="00EA1C9D">
        <w:rPr>
          <w:rFonts w:cs="Times New Roman"/>
          <w:lang w:val="cs-CZ"/>
        </w:rPr>
        <w:t xml:space="preserve">. </w:t>
      </w:r>
      <w:r w:rsidRPr="00EA1C9D">
        <w:rPr>
          <w:rFonts w:cs="Times New Roman"/>
          <w:i/>
          <w:lang w:val="cs-CZ"/>
        </w:rPr>
        <w:t>Věda, kultura a politika v československo-italských vztazích 1918</w:t>
      </w:r>
      <w:r w:rsidRPr="00EA1C9D">
        <w:rPr>
          <w:rFonts w:cs="Times New Roman"/>
          <w:lang w:val="cs-CZ"/>
        </w:rPr>
        <w:t>–</w:t>
      </w:r>
      <w:r w:rsidRPr="00EA1C9D">
        <w:rPr>
          <w:rFonts w:cs="Times New Roman"/>
          <w:i/>
          <w:lang w:val="cs-CZ"/>
        </w:rPr>
        <w:t xml:space="preserve">1951. </w:t>
      </w:r>
      <w:r w:rsidRPr="00EA1C9D">
        <w:rPr>
          <w:rFonts w:cs="Times New Roman"/>
          <w:lang w:val="cs-CZ"/>
        </w:rPr>
        <w:t xml:space="preserve">České Budějovice: Jihočeské muzeum v Českých Budějovicích, 2012, s. 215–232. </w:t>
      </w:r>
      <w:r>
        <w:rPr>
          <w:rFonts w:ascii="MS Mincho" w:eastAsia="MS Mincho" w:hAnsi="MS Mincho" w:cs="MS Mincho" w:hint="eastAsia"/>
          <w:lang w:val="cs-CZ"/>
        </w:rPr>
        <w:t>〜</w:t>
      </w:r>
      <w:r w:rsidRPr="00EA1C9D">
        <w:rPr>
          <w:rFonts w:cs="Times New Roman"/>
          <w:lang w:val="cs-CZ"/>
        </w:rPr>
        <w:t xml:space="preserve"> HÁLEK</w:t>
      </w:r>
      <w:r>
        <w:rPr>
          <w:rFonts w:cs="Times New Roman"/>
          <w:lang w:val="cs-CZ"/>
        </w:rPr>
        <w:t>, J</w:t>
      </w:r>
      <w:r w:rsidRPr="00EA1C9D">
        <w:rPr>
          <w:rFonts w:cs="Times New Roman"/>
          <w:lang w:val="cs-CZ"/>
        </w:rPr>
        <w:t xml:space="preserve">. Budova pro Československý historický ústav v Římě (1922–1938). In: </w:t>
      </w:r>
      <w:r w:rsidRPr="00FE45E6">
        <w:rPr>
          <w:rFonts w:cs="Times New Roman"/>
          <w:iCs/>
          <w:lang w:val="cs-CZ"/>
        </w:rPr>
        <w:t>Tamtéž</w:t>
      </w:r>
      <w:r w:rsidRPr="00EA1C9D">
        <w:rPr>
          <w:rFonts w:cs="Times New Roman"/>
          <w:lang w:val="cs-CZ"/>
        </w:rPr>
        <w:t xml:space="preserve">, s. 233–256. </w:t>
      </w:r>
      <w:r>
        <w:rPr>
          <w:rFonts w:ascii="MS Mincho" w:eastAsia="MS Mincho" w:hAnsi="MS Mincho" w:cs="MS Mincho" w:hint="eastAsia"/>
          <w:lang w:val="cs-CZ"/>
        </w:rPr>
        <w:t>〜</w:t>
      </w:r>
      <w:r w:rsidRPr="00EA1C9D">
        <w:rPr>
          <w:rFonts w:cs="Times New Roman"/>
          <w:lang w:val="cs-CZ"/>
        </w:rPr>
        <w:t xml:space="preserve"> KOUCKÁ</w:t>
      </w:r>
      <w:r>
        <w:rPr>
          <w:rFonts w:cs="Times New Roman"/>
          <w:lang w:val="cs-CZ"/>
        </w:rPr>
        <w:t>, I</w:t>
      </w:r>
      <w:r w:rsidRPr="00EA1C9D">
        <w:rPr>
          <w:rFonts w:cs="Times New Roman"/>
          <w:lang w:val="cs-CZ"/>
        </w:rPr>
        <w:t xml:space="preserve">. Studijní pobyty badatelů o antice v Československém ústavu historickém v Římě v letech 1923–1942. In: </w:t>
      </w:r>
      <w:r w:rsidRPr="00FE45E6">
        <w:rPr>
          <w:rFonts w:cs="Times New Roman"/>
          <w:iCs/>
          <w:lang w:val="cs-CZ"/>
        </w:rPr>
        <w:t>Tamtéž</w:t>
      </w:r>
      <w:r w:rsidRPr="00EA1C9D">
        <w:rPr>
          <w:rFonts w:cs="Times New Roman"/>
          <w:lang w:val="cs-CZ"/>
        </w:rPr>
        <w:t xml:space="preserve">, s. 275–295. </w:t>
      </w:r>
      <w:r>
        <w:rPr>
          <w:rFonts w:ascii="MS Mincho" w:eastAsia="MS Mincho" w:hAnsi="MS Mincho" w:cs="MS Mincho" w:hint="eastAsia"/>
          <w:lang w:val="cs-CZ"/>
        </w:rPr>
        <w:t>〜</w:t>
      </w:r>
      <w:r w:rsidRPr="00EA1C9D">
        <w:rPr>
          <w:rFonts w:cs="Times New Roman"/>
          <w:lang w:val="cs-CZ"/>
        </w:rPr>
        <w:t xml:space="preserve"> RAUCHOVÁ</w:t>
      </w:r>
      <w:r>
        <w:rPr>
          <w:rFonts w:cs="Times New Roman"/>
          <w:lang w:val="cs-CZ"/>
        </w:rPr>
        <w:t>, J</w:t>
      </w:r>
      <w:r w:rsidRPr="00EA1C9D">
        <w:rPr>
          <w:rFonts w:cs="Times New Roman"/>
          <w:lang w:val="cs-CZ"/>
        </w:rPr>
        <w:t xml:space="preserve">. </w:t>
      </w:r>
      <w:r w:rsidRPr="00EA1C9D">
        <w:rPr>
          <w:rFonts w:cs="Times New Roman"/>
          <w:i/>
          <w:lang w:val="cs-CZ"/>
        </w:rPr>
        <w:t xml:space="preserve">Československý historický ústav v Římě. </w:t>
      </w:r>
      <w:r w:rsidRPr="00EA1C9D">
        <w:rPr>
          <w:rFonts w:cs="Times New Roman"/>
          <w:lang w:val="cs-CZ"/>
        </w:rPr>
        <w:t xml:space="preserve">České Budějovice: Společnost pro kulturní dějiny, 2014. </w:t>
      </w:r>
    </w:p>
  </w:footnote>
  <w:footnote w:id="39">
    <w:p w14:paraId="3F412070" w14:textId="77777777" w:rsidR="003414DA" w:rsidRDefault="003414DA" w:rsidP="00CF5FE0">
      <w:pPr>
        <w:pStyle w:val="Textpoznpodarou"/>
        <w:rPr>
          <w:rFonts w:eastAsia="Times New Roman" w:cs="Times New Roman"/>
          <w:lang w:val="cs-CZ"/>
        </w:rPr>
      </w:pPr>
      <w:r w:rsidRPr="00EA1C9D">
        <w:rPr>
          <w:rStyle w:val="Znakapoznpodarou"/>
          <w:rFonts w:cs="Times New Roman"/>
          <w:lang w:val="cs-CZ"/>
        </w:rPr>
        <w:footnoteRef/>
      </w:r>
      <w:r w:rsidRPr="00EA1C9D">
        <w:rPr>
          <w:rFonts w:cs="Times New Roman"/>
          <w:lang w:val="cs-CZ"/>
        </w:rPr>
        <w:t xml:space="preserve"> </w:t>
      </w:r>
      <w:bookmarkStart w:id="18" w:name="_Hlk17624127"/>
      <w:r w:rsidRPr="00EA1C9D">
        <w:rPr>
          <w:rFonts w:cs="Times New Roman"/>
          <w:lang w:val="cs-CZ"/>
        </w:rPr>
        <w:t xml:space="preserve">Istituto Italiano di Praga. </w:t>
      </w:r>
      <w:r w:rsidRPr="00EA1C9D">
        <w:rPr>
          <w:rFonts w:cs="Times New Roman"/>
          <w:i/>
          <w:iCs/>
          <w:lang w:val="cs-CZ"/>
        </w:rPr>
        <w:t xml:space="preserve">Právo lidu </w:t>
      </w:r>
      <w:r w:rsidRPr="008E1499">
        <w:rPr>
          <w:rFonts w:cs="Times New Roman"/>
          <w:lang w:val="cs-CZ"/>
        </w:rPr>
        <w:t>31</w:t>
      </w:r>
      <w:r w:rsidRPr="00EA1C9D">
        <w:rPr>
          <w:rFonts w:cs="Times New Roman"/>
          <w:lang w:val="cs-CZ"/>
        </w:rPr>
        <w:t xml:space="preserve">, 1922, č. 170, s. 11. </w:t>
      </w:r>
      <w:r>
        <w:rPr>
          <w:rFonts w:ascii="MS Mincho" w:eastAsia="MS Mincho" w:hAnsi="MS Mincho" w:cs="MS Mincho" w:hint="eastAsia"/>
          <w:lang w:val="cs-CZ"/>
        </w:rPr>
        <w:t>〜</w:t>
      </w:r>
      <w:r w:rsidRPr="00EA1C9D">
        <w:rPr>
          <w:rFonts w:cs="Times New Roman"/>
          <w:lang w:val="cs-CZ"/>
        </w:rPr>
        <w:t xml:space="preserve"> Ústav italské kultury. </w:t>
      </w:r>
      <w:r w:rsidRPr="00EA1C9D">
        <w:rPr>
          <w:rFonts w:cs="Times New Roman"/>
          <w:i/>
          <w:iCs/>
          <w:lang w:val="cs-CZ"/>
        </w:rPr>
        <w:t xml:space="preserve">Volná myšlenka </w:t>
      </w:r>
      <w:r w:rsidRPr="008E1499">
        <w:rPr>
          <w:rFonts w:cs="Times New Roman"/>
          <w:lang w:val="cs-CZ"/>
        </w:rPr>
        <w:t>13</w:t>
      </w:r>
      <w:r w:rsidRPr="00EA1C9D">
        <w:rPr>
          <w:rFonts w:cs="Times New Roman"/>
          <w:lang w:val="cs-CZ"/>
        </w:rPr>
        <w:t xml:space="preserve">, 1921, č. 31, s. 6. </w:t>
      </w:r>
      <w:r>
        <w:rPr>
          <w:rFonts w:ascii="MS Mincho" w:eastAsia="MS Mincho" w:hAnsi="MS Mincho" w:cs="MS Mincho" w:hint="eastAsia"/>
          <w:lang w:val="cs-CZ"/>
        </w:rPr>
        <w:t>〜</w:t>
      </w:r>
      <w:r>
        <w:rPr>
          <w:rFonts w:cs="Times New Roman"/>
          <w:lang w:val="cs-CZ"/>
        </w:rPr>
        <w:t xml:space="preserve"> </w:t>
      </w:r>
      <w:r w:rsidRPr="00EA1C9D">
        <w:rPr>
          <w:rFonts w:cs="Times New Roman"/>
          <w:lang w:val="cs-CZ"/>
        </w:rPr>
        <w:t xml:space="preserve">Více k dějinám italského kulturního institutu viz </w:t>
      </w:r>
      <w:r>
        <w:rPr>
          <w:rFonts w:cs="Times New Roman"/>
          <w:lang w:val="cs-CZ"/>
        </w:rPr>
        <w:t xml:space="preserve">ITALSKÝ KULTURNÍ INSTITUT PRAHA. Dějiny. Italská kongregace v Praze. Staletá historie. </w:t>
      </w:r>
      <w:r>
        <w:rPr>
          <w:rFonts w:cs="Times New Roman"/>
          <w:i/>
          <w:iCs/>
          <w:lang w:val="cs-CZ"/>
        </w:rPr>
        <w:t>Istituto Italiano di Praga. ©</w:t>
      </w:r>
      <w:r>
        <w:rPr>
          <w:rFonts w:cs="Times New Roman"/>
          <w:lang w:val="cs-CZ"/>
        </w:rPr>
        <w:t xml:space="preserve">2019. </w:t>
      </w:r>
      <w:r w:rsidRPr="00EA1C9D">
        <w:rPr>
          <w:rFonts w:cs="Times New Roman"/>
          <w:lang w:val="cs-CZ"/>
        </w:rPr>
        <w:t>[online] [cit. 8. 7. 2019]</w:t>
      </w:r>
      <w:r>
        <w:rPr>
          <w:rFonts w:cs="Times New Roman"/>
          <w:lang w:val="cs-CZ"/>
        </w:rPr>
        <w:t>.</w:t>
      </w:r>
      <w:r w:rsidRPr="00EA1C9D">
        <w:rPr>
          <w:rFonts w:cs="Times New Roman"/>
          <w:lang w:val="cs-CZ"/>
        </w:rPr>
        <w:t xml:space="preserve"> </w:t>
      </w:r>
      <w:r>
        <w:rPr>
          <w:rFonts w:cs="Times New Roman"/>
          <w:lang w:val="cs-CZ"/>
        </w:rPr>
        <w:t>D</w:t>
      </w:r>
      <w:r w:rsidRPr="00EA1C9D">
        <w:rPr>
          <w:rFonts w:eastAsia="Times New Roman" w:cs="Times New Roman"/>
          <w:lang w:val="cs-CZ"/>
        </w:rPr>
        <w:t xml:space="preserve">ostupné z: </w:t>
      </w:r>
    </w:p>
    <w:p w14:paraId="40863D6F" w14:textId="77777777" w:rsidR="003414DA" w:rsidRPr="00EA1C9D" w:rsidRDefault="003414DA" w:rsidP="00CF5FE0">
      <w:pPr>
        <w:pStyle w:val="Textpoznpodarou"/>
        <w:rPr>
          <w:rFonts w:cs="Times New Roman"/>
          <w:lang w:val="cs-CZ"/>
        </w:rPr>
      </w:pPr>
      <w:r w:rsidRPr="00EA1C9D">
        <w:rPr>
          <w:rFonts w:cs="Times New Roman"/>
          <w:lang w:val="cs-CZ"/>
        </w:rPr>
        <w:t xml:space="preserve">https://iicpraga.esteri.it/iic_praga/cs/istituto/chi_siamo/storia. </w:t>
      </w:r>
      <w:bookmarkEnd w:id="18"/>
    </w:p>
  </w:footnote>
  <w:footnote w:id="40">
    <w:p w14:paraId="78EF8F81" w14:textId="6CE000D0" w:rsidR="003414DA" w:rsidRPr="00EA1C9D" w:rsidRDefault="003414DA" w:rsidP="00CF5FE0">
      <w:pPr>
        <w:spacing w:after="0" w:line="240" w:lineRule="auto"/>
        <w:rPr>
          <w:rFonts w:ascii="Times New Roman" w:eastAsia="Times New Roman" w:hAnsi="Times New Roman" w:cs="Times New Roman"/>
          <w:sz w:val="20"/>
          <w:szCs w:val="20"/>
          <w:lang w:val="cs-CZ" w:eastAsia="cs-CZ"/>
        </w:rPr>
      </w:pPr>
      <w:r w:rsidRPr="00EA1C9D">
        <w:rPr>
          <w:rStyle w:val="Znakapoznpodarou"/>
          <w:rFonts w:ascii="Times New Roman" w:hAnsi="Times New Roman" w:cs="Times New Roman"/>
          <w:sz w:val="20"/>
          <w:szCs w:val="20"/>
          <w:lang w:val="cs-CZ"/>
        </w:rPr>
        <w:footnoteRef/>
      </w:r>
      <w:r w:rsidRPr="00EA1C9D">
        <w:rPr>
          <w:rFonts w:ascii="Times New Roman" w:hAnsi="Times New Roman" w:cs="Times New Roman"/>
          <w:sz w:val="20"/>
          <w:szCs w:val="20"/>
          <w:lang w:val="cs-CZ"/>
        </w:rPr>
        <w:t xml:space="preserve"> Více informací viz </w:t>
      </w:r>
      <w:r w:rsidRPr="00EA1C9D">
        <w:rPr>
          <w:rFonts w:ascii="Times New Roman" w:eastAsia="Times New Roman" w:hAnsi="Times New Roman" w:cs="Times New Roman"/>
          <w:sz w:val="20"/>
          <w:szCs w:val="20"/>
          <w:lang w:val="cs-CZ" w:eastAsia="cs-CZ"/>
        </w:rPr>
        <w:t>KLÍPOVÁ</w:t>
      </w:r>
      <w:r>
        <w:rPr>
          <w:rFonts w:ascii="Times New Roman" w:eastAsia="Times New Roman" w:hAnsi="Times New Roman" w:cs="Times New Roman"/>
          <w:sz w:val="20"/>
          <w:szCs w:val="20"/>
          <w:lang w:val="cs-CZ" w:eastAsia="cs-CZ"/>
        </w:rPr>
        <w:t>, B</w:t>
      </w:r>
      <w:r w:rsidRPr="00EA1C9D">
        <w:rPr>
          <w:rFonts w:ascii="Times New Roman" w:eastAsia="Times New Roman" w:hAnsi="Times New Roman" w:cs="Times New Roman"/>
          <w:sz w:val="20"/>
          <w:szCs w:val="20"/>
          <w:lang w:val="cs-CZ" w:eastAsia="cs-CZ"/>
        </w:rPr>
        <w:t xml:space="preserve">. </w:t>
      </w:r>
      <w:bookmarkStart w:id="19" w:name="_Hlk17624169"/>
      <w:r w:rsidRPr="008E1499">
        <w:rPr>
          <w:rFonts w:ascii="Times New Roman" w:eastAsia="Times New Roman" w:hAnsi="Times New Roman" w:cs="Times New Roman"/>
          <w:sz w:val="20"/>
          <w:szCs w:val="20"/>
          <w:lang w:val="cs-CZ" w:eastAsia="cs-CZ"/>
        </w:rPr>
        <w:t>Giani Stuparich</w:t>
      </w:r>
      <w:r>
        <w:rPr>
          <w:rFonts w:ascii="Times New Roman" w:eastAsia="Times New Roman" w:hAnsi="Times New Roman" w:cs="Times New Roman"/>
          <w:sz w:val="20"/>
          <w:szCs w:val="20"/>
          <w:lang w:val="cs-CZ" w:eastAsia="cs-CZ"/>
        </w:rPr>
        <w:t>,</w:t>
      </w:r>
      <w:r w:rsidRPr="008E1499">
        <w:rPr>
          <w:rFonts w:ascii="Times New Roman" w:eastAsia="Times New Roman" w:hAnsi="Times New Roman" w:cs="Times New Roman"/>
          <w:sz w:val="20"/>
          <w:szCs w:val="20"/>
          <w:lang w:val="cs-CZ" w:eastAsia="cs-CZ"/>
        </w:rPr>
        <w:t xml:space="preserve"> svědek a moralista. Život mezi Terstem, Prahou a Florencií.</w:t>
      </w:r>
      <w:r>
        <w:rPr>
          <w:rFonts w:ascii="Times New Roman" w:eastAsia="Times New Roman" w:hAnsi="Times New Roman" w:cs="Times New Roman"/>
          <w:sz w:val="20"/>
          <w:szCs w:val="20"/>
          <w:lang w:val="cs-CZ" w:eastAsia="cs-CZ"/>
        </w:rPr>
        <w:t xml:space="preserve"> </w:t>
      </w:r>
      <w:r>
        <w:rPr>
          <w:rFonts w:ascii="Times New Roman" w:eastAsia="Times New Roman" w:hAnsi="Times New Roman" w:cs="Times New Roman"/>
          <w:i/>
          <w:iCs/>
          <w:sz w:val="20"/>
          <w:szCs w:val="20"/>
          <w:lang w:val="cs-CZ" w:eastAsia="cs-CZ"/>
        </w:rPr>
        <w:t xml:space="preserve">ČLOVĚK – </w:t>
      </w:r>
      <w:r w:rsidRPr="008E1499">
        <w:rPr>
          <w:rFonts w:ascii="Times New Roman" w:eastAsia="Times New Roman" w:hAnsi="Times New Roman" w:cs="Times New Roman"/>
          <w:i/>
          <w:iCs/>
          <w:sz w:val="20"/>
          <w:szCs w:val="20"/>
          <w:lang w:val="cs-CZ" w:eastAsia="cs-CZ"/>
        </w:rPr>
        <w:t>Časopis pro humanitní a společenské vědy</w:t>
      </w:r>
      <w:r>
        <w:rPr>
          <w:rFonts w:ascii="Times New Roman" w:eastAsia="Times New Roman" w:hAnsi="Times New Roman" w:cs="Times New Roman"/>
          <w:sz w:val="20"/>
          <w:szCs w:val="20"/>
          <w:lang w:val="cs-CZ" w:eastAsia="cs-CZ"/>
        </w:rPr>
        <w:t>, 2008,</w:t>
      </w:r>
      <w:r w:rsidRPr="00EA1C9D">
        <w:rPr>
          <w:rFonts w:ascii="Times New Roman" w:eastAsia="Times New Roman" w:hAnsi="Times New Roman" w:cs="Times New Roman"/>
          <w:sz w:val="20"/>
          <w:szCs w:val="20"/>
          <w:lang w:val="cs-CZ" w:eastAsia="cs-CZ"/>
        </w:rPr>
        <w:t xml:space="preserve"> č. </w:t>
      </w:r>
      <w:r>
        <w:rPr>
          <w:rFonts w:ascii="Times New Roman" w:eastAsia="Times New Roman" w:hAnsi="Times New Roman" w:cs="Times New Roman"/>
          <w:sz w:val="20"/>
          <w:szCs w:val="20"/>
          <w:lang w:val="cs-CZ" w:eastAsia="cs-CZ"/>
        </w:rPr>
        <w:t>e</w:t>
      </w:r>
      <w:r w:rsidRPr="00EA1C9D">
        <w:rPr>
          <w:rFonts w:ascii="Times New Roman" w:eastAsia="Times New Roman" w:hAnsi="Times New Roman" w:cs="Times New Roman"/>
          <w:sz w:val="20"/>
          <w:szCs w:val="20"/>
          <w:lang w:val="cs-CZ" w:eastAsia="cs-CZ"/>
        </w:rPr>
        <w:t>12</w:t>
      </w:r>
      <w:r>
        <w:rPr>
          <w:rFonts w:ascii="Times New Roman" w:eastAsia="Times New Roman" w:hAnsi="Times New Roman" w:cs="Times New Roman"/>
          <w:sz w:val="20"/>
          <w:szCs w:val="20"/>
          <w:lang w:val="cs-CZ" w:eastAsia="cs-CZ"/>
        </w:rPr>
        <w:t>, s. 1–36.</w:t>
      </w:r>
      <w:r w:rsidRPr="00EA1C9D">
        <w:rPr>
          <w:rFonts w:ascii="Times New Roman" w:eastAsia="Times New Roman" w:hAnsi="Times New Roman" w:cs="Times New Roman"/>
          <w:sz w:val="20"/>
          <w:szCs w:val="20"/>
          <w:lang w:val="cs-CZ" w:eastAsia="cs-CZ"/>
        </w:rPr>
        <w:t xml:space="preserve"> </w:t>
      </w:r>
      <w:r w:rsidRPr="00EA1C9D">
        <w:rPr>
          <w:rFonts w:ascii="Times New Roman" w:hAnsi="Times New Roman" w:cs="Times New Roman"/>
          <w:sz w:val="20"/>
          <w:szCs w:val="20"/>
          <w:lang w:val="cs-CZ"/>
        </w:rPr>
        <w:t>[online] [cit.</w:t>
      </w:r>
      <w:r>
        <w:rPr>
          <w:rFonts w:ascii="Times New Roman" w:hAnsi="Times New Roman" w:cs="Times New Roman"/>
          <w:sz w:val="20"/>
          <w:szCs w:val="20"/>
          <w:lang w:val="cs-CZ"/>
        </w:rPr>
        <w:t> </w:t>
      </w:r>
      <w:r w:rsidRPr="00EA1C9D">
        <w:rPr>
          <w:rFonts w:ascii="Times New Roman" w:hAnsi="Times New Roman" w:cs="Times New Roman"/>
          <w:sz w:val="20"/>
          <w:szCs w:val="20"/>
          <w:lang w:val="cs-CZ"/>
        </w:rPr>
        <w:t>8. 7. 2019]</w:t>
      </w:r>
      <w:r>
        <w:rPr>
          <w:rFonts w:ascii="Times New Roman" w:hAnsi="Times New Roman" w:cs="Times New Roman"/>
          <w:sz w:val="20"/>
          <w:szCs w:val="20"/>
          <w:lang w:val="cs-CZ"/>
        </w:rPr>
        <w:t>.</w:t>
      </w:r>
      <w:r w:rsidRPr="00EA1C9D">
        <w:rPr>
          <w:rFonts w:ascii="Times New Roman" w:hAnsi="Times New Roman" w:cs="Times New Roman"/>
          <w:sz w:val="20"/>
          <w:szCs w:val="20"/>
          <w:lang w:val="cs-CZ"/>
        </w:rPr>
        <w:t xml:space="preserve"> </w:t>
      </w:r>
      <w:r>
        <w:rPr>
          <w:rFonts w:ascii="Times New Roman" w:hAnsi="Times New Roman" w:cs="Times New Roman"/>
          <w:sz w:val="20"/>
          <w:szCs w:val="20"/>
          <w:lang w:val="cs-CZ"/>
        </w:rPr>
        <w:t>D</w:t>
      </w:r>
      <w:r w:rsidRPr="00EA1C9D">
        <w:rPr>
          <w:rFonts w:ascii="Times New Roman" w:eastAsia="Times New Roman" w:hAnsi="Times New Roman" w:cs="Times New Roman"/>
          <w:sz w:val="20"/>
          <w:szCs w:val="20"/>
          <w:lang w:val="cs-CZ"/>
        </w:rPr>
        <w:t xml:space="preserve">ostupné z: </w:t>
      </w:r>
      <w:r w:rsidRPr="00EA1C9D">
        <w:rPr>
          <w:rFonts w:ascii="Times New Roman" w:hAnsi="Times New Roman" w:cs="Times New Roman"/>
          <w:sz w:val="20"/>
          <w:szCs w:val="20"/>
          <w:lang w:val="cs-CZ"/>
        </w:rPr>
        <w:t xml:space="preserve">https://docplayer.cz/71235018-Giani-stuparich-svedek-a-moralista-zivot-mezi-terstem-prahou-a-florencii-barbora-klipova.html. </w:t>
      </w:r>
      <w:bookmarkEnd w:id="19"/>
    </w:p>
  </w:footnote>
  <w:footnote w:id="41">
    <w:p w14:paraId="1961534F" w14:textId="77777777" w:rsidR="003414DA" w:rsidRPr="00EA1C9D" w:rsidRDefault="003414DA" w:rsidP="00CF5FE0">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Instituto di Cultura Italiana. </w:t>
      </w:r>
      <w:r w:rsidRPr="00EA1C9D">
        <w:rPr>
          <w:rFonts w:cs="Times New Roman"/>
          <w:i/>
          <w:iCs/>
          <w:lang w:val="cs-CZ"/>
        </w:rPr>
        <w:t xml:space="preserve">Čech </w:t>
      </w:r>
      <w:r w:rsidRPr="008E1499">
        <w:rPr>
          <w:rFonts w:cs="Times New Roman"/>
          <w:lang w:val="cs-CZ"/>
        </w:rPr>
        <w:t>48</w:t>
      </w:r>
      <w:r w:rsidRPr="007C2F56">
        <w:rPr>
          <w:rFonts w:cs="Times New Roman"/>
          <w:lang w:val="cs-CZ"/>
        </w:rPr>
        <w:t>,</w:t>
      </w:r>
      <w:r w:rsidRPr="00EA1C9D">
        <w:rPr>
          <w:rFonts w:cs="Times New Roman"/>
          <w:lang w:val="cs-CZ"/>
        </w:rPr>
        <w:t xml:space="preserve"> 1923, č. 55, s. 3.</w:t>
      </w:r>
    </w:p>
  </w:footnote>
  <w:footnote w:id="42">
    <w:p w14:paraId="45C5B286" w14:textId="77777777" w:rsidR="003414DA" w:rsidRPr="00EA1C9D" w:rsidRDefault="003414DA" w:rsidP="002B7FC1">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Od roku 1928 začala vycházet </w:t>
      </w:r>
      <w:r w:rsidRPr="00EA1C9D">
        <w:rPr>
          <w:rFonts w:cs="Times New Roman"/>
          <w:i/>
          <w:iCs/>
          <w:lang w:val="cs-CZ"/>
        </w:rPr>
        <w:t>Rivista italiana di Praga</w:t>
      </w:r>
      <w:r w:rsidRPr="00EA1C9D">
        <w:rPr>
          <w:rFonts w:cs="Times New Roman"/>
          <w:lang w:val="cs-CZ"/>
        </w:rPr>
        <w:t xml:space="preserve"> pod vedením právě Chiurla a Jana B. Nováka, ředitele Archivu země České a Československého historického institutu. Viz K. Italská revue o Československu. </w:t>
      </w:r>
      <w:r w:rsidRPr="00EA1C9D">
        <w:rPr>
          <w:rFonts w:cs="Times New Roman"/>
          <w:i/>
          <w:iCs/>
          <w:lang w:val="cs-CZ"/>
        </w:rPr>
        <w:t xml:space="preserve">Venkov </w:t>
      </w:r>
      <w:r w:rsidRPr="008E1499">
        <w:rPr>
          <w:rFonts w:cs="Times New Roman"/>
          <w:lang w:val="cs-CZ"/>
        </w:rPr>
        <w:t>22</w:t>
      </w:r>
      <w:r w:rsidRPr="00EA1C9D">
        <w:rPr>
          <w:rFonts w:cs="Times New Roman"/>
          <w:lang w:val="cs-CZ"/>
        </w:rPr>
        <w:t>, 1927, č. 273, s. 8.</w:t>
      </w:r>
    </w:p>
  </w:footnote>
  <w:footnote w:id="43">
    <w:p w14:paraId="4C5E9AB1" w14:textId="77777777" w:rsidR="003414DA" w:rsidRPr="00EA1C9D" w:rsidRDefault="003414DA" w:rsidP="002B7FC1">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„Nelze si věru naříkat z vlašské strany na nedostatek zájmu o česko-italské kulturní styky a jejich vzájemné prolínaní: po rozsáhlé práci A. Cronia </w:t>
      </w:r>
      <w:r w:rsidRPr="00EA1C9D">
        <w:rPr>
          <w:rFonts w:cs="Times New Roman"/>
          <w:i/>
          <w:iCs/>
          <w:lang w:val="cs-CZ"/>
        </w:rPr>
        <w:t>Čechy v dějinách italské kultury</w:t>
      </w:r>
      <w:r w:rsidRPr="00EA1C9D">
        <w:rPr>
          <w:rFonts w:cs="Times New Roman"/>
          <w:lang w:val="cs-CZ"/>
        </w:rPr>
        <w:t xml:space="preserve">, Praha, Česká akademie věd a umění, 1936, se nám dostává do rukou synteticky zaměřené zpracování téže látky z pera neúnavně pilného slavisty Ettora Lo Gatta, který je činný nyní jako profesor na pražské univerzitě, svazek s názvem </w:t>
      </w:r>
      <w:r w:rsidRPr="00EA1C9D">
        <w:rPr>
          <w:rFonts w:cs="Times New Roman"/>
          <w:i/>
          <w:iCs/>
          <w:lang w:val="cs-CZ"/>
        </w:rPr>
        <w:t>Civilità italiana nel mondo, In Boemia, Moravia e Slovacchia</w:t>
      </w:r>
      <w:r w:rsidRPr="00EA1C9D">
        <w:rPr>
          <w:rFonts w:cs="Times New Roman"/>
          <w:lang w:val="cs-CZ"/>
        </w:rPr>
        <w:t xml:space="preserve">.“ </w:t>
      </w:r>
      <w:bookmarkStart w:id="20" w:name="_Hlk17624255"/>
      <w:r>
        <w:rPr>
          <w:rFonts w:cs="Times New Roman"/>
          <w:lang w:val="cs-CZ"/>
        </w:rPr>
        <w:t>(</w:t>
      </w:r>
      <w:r w:rsidRPr="00EA1C9D">
        <w:rPr>
          <w:rFonts w:cs="Times New Roman"/>
          <w:lang w:val="cs-CZ"/>
        </w:rPr>
        <w:t>ROSENDORFSKÝ</w:t>
      </w:r>
      <w:r>
        <w:rPr>
          <w:rFonts w:cs="Times New Roman"/>
          <w:lang w:val="cs-CZ"/>
        </w:rPr>
        <w:t>, J</w:t>
      </w:r>
      <w:r w:rsidRPr="00EA1C9D">
        <w:rPr>
          <w:rFonts w:cs="Times New Roman"/>
          <w:lang w:val="cs-CZ"/>
        </w:rPr>
        <w:t xml:space="preserve">. Čechy a Itálie v díle vlašského slavisty. </w:t>
      </w:r>
      <w:r w:rsidRPr="00EA1C9D">
        <w:rPr>
          <w:rFonts w:cs="Times New Roman"/>
          <w:i/>
          <w:iCs/>
          <w:lang w:val="cs-CZ"/>
        </w:rPr>
        <w:t>Lumír</w:t>
      </w:r>
      <w:r w:rsidRPr="00EA1C9D">
        <w:rPr>
          <w:rFonts w:cs="Times New Roman"/>
          <w:lang w:val="cs-CZ"/>
        </w:rPr>
        <w:t xml:space="preserve"> 66, 1939–1940, č. 4, s. 215–216.</w:t>
      </w:r>
      <w:r>
        <w:rPr>
          <w:rFonts w:cs="Times New Roman"/>
          <w:lang w:val="cs-CZ"/>
        </w:rPr>
        <w:t>)</w:t>
      </w:r>
      <w:r w:rsidRPr="00EA1C9D">
        <w:rPr>
          <w:rFonts w:cs="Times New Roman"/>
          <w:lang w:val="cs-CZ"/>
        </w:rPr>
        <w:t xml:space="preserve"> </w:t>
      </w:r>
      <w:bookmarkEnd w:id="20"/>
    </w:p>
  </w:footnote>
  <w:footnote w:id="44">
    <w:p w14:paraId="6461543C" w14:textId="77777777" w:rsidR="003414DA" w:rsidRPr="00EA1C9D" w:rsidRDefault="003414DA" w:rsidP="002B7FC1">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COSENTINO</w:t>
      </w:r>
      <w:r>
        <w:rPr>
          <w:rFonts w:cs="Times New Roman"/>
          <w:lang w:val="cs-CZ"/>
        </w:rPr>
        <w:t>, A.</w:t>
      </w:r>
      <w:r w:rsidRPr="00EA1C9D">
        <w:rPr>
          <w:rFonts w:cs="Times New Roman"/>
          <w:lang w:val="cs-CZ"/>
        </w:rPr>
        <w:t xml:space="preserve"> </w:t>
      </w:r>
      <w:r w:rsidRPr="008E1499">
        <w:rPr>
          <w:rFonts w:cs="Times New Roman"/>
          <w:lang w:val="cs-CZ"/>
        </w:rPr>
        <w:t>L’Attività editoriale dell’Istituto di Cultura Italiana di Praga</w:t>
      </w:r>
      <w:r w:rsidRPr="00EA1C9D">
        <w:rPr>
          <w:rFonts w:cs="Times New Roman"/>
          <w:lang w:val="cs-CZ"/>
        </w:rPr>
        <w:t>. In: MARCHETTI</w:t>
      </w:r>
      <w:r>
        <w:rPr>
          <w:rFonts w:cs="Times New Roman"/>
          <w:lang w:val="cs-CZ"/>
        </w:rPr>
        <w:t>,</w:t>
      </w:r>
      <w:r w:rsidRPr="00EA1C9D">
        <w:rPr>
          <w:rFonts w:cs="Times New Roman"/>
          <w:lang w:val="cs-CZ"/>
        </w:rPr>
        <w:t xml:space="preserve"> A. G. a FINOCCHI</w:t>
      </w:r>
      <w:r>
        <w:rPr>
          <w:rFonts w:cs="Times New Roman"/>
          <w:lang w:val="cs-CZ"/>
        </w:rPr>
        <w:t>,</w:t>
      </w:r>
      <w:r w:rsidRPr="002237F3">
        <w:rPr>
          <w:rFonts w:cs="Times New Roman"/>
          <w:lang w:val="cs-CZ"/>
        </w:rPr>
        <w:t xml:space="preserve"> </w:t>
      </w:r>
      <w:r w:rsidRPr="00EA1C9D">
        <w:rPr>
          <w:rFonts w:cs="Times New Roman"/>
          <w:lang w:val="cs-CZ"/>
        </w:rPr>
        <w:t xml:space="preserve">L. </w:t>
      </w:r>
      <w:r w:rsidRPr="008E1499">
        <w:rPr>
          <w:rFonts w:cs="Times New Roman"/>
          <w:i/>
          <w:iCs/>
          <w:lang w:val="cs-CZ"/>
        </w:rPr>
        <w:t>Stampa e piccola editoria tra le due guerre.</w:t>
      </w:r>
      <w:r w:rsidRPr="00EA1C9D">
        <w:rPr>
          <w:rFonts w:cs="Times New Roman"/>
          <w:lang w:val="cs-CZ"/>
        </w:rPr>
        <w:t xml:space="preserve"> Milano: Franco Angeli, 1997, s.</w:t>
      </w:r>
      <w:r>
        <w:rPr>
          <w:rFonts w:cs="Times New Roman"/>
          <w:lang w:val="cs-CZ"/>
        </w:rPr>
        <w:t> </w:t>
      </w:r>
      <w:r w:rsidRPr="00EA1C9D">
        <w:rPr>
          <w:rFonts w:cs="Times New Roman"/>
          <w:lang w:val="cs-CZ"/>
        </w:rPr>
        <w:t xml:space="preserve">222. </w:t>
      </w:r>
    </w:p>
  </w:footnote>
  <w:footnote w:id="45">
    <w:p w14:paraId="04E97D22" w14:textId="77777777" w:rsidR="003414DA" w:rsidRPr="00EA1C9D" w:rsidRDefault="003414DA" w:rsidP="002B7FC1">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Časopis nabízel přehled důležitých událostí, recenze knih a časopisů, popularizační a vědecké články, zprávy, ale i kurzy literatury a italštiny, které kromě Univerzity Karlovy a Italského kulturního institutu zaštiťovala společnost Dante Alighieri, aktivní v různých městech po Československu.</w:t>
      </w:r>
      <w:r w:rsidRPr="00EA1C9D">
        <w:rPr>
          <w:lang w:val="cs-CZ"/>
        </w:rPr>
        <w:t xml:space="preserve"> </w:t>
      </w:r>
    </w:p>
  </w:footnote>
  <w:footnote w:id="46">
    <w:p w14:paraId="0C723415" w14:textId="77777777" w:rsidR="003414DA" w:rsidRPr="00EA1C9D" w:rsidRDefault="003414DA" w:rsidP="002B7FC1">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COSENTINO</w:t>
      </w:r>
      <w:r>
        <w:rPr>
          <w:rFonts w:cs="Times New Roman"/>
          <w:lang w:val="cs-CZ"/>
        </w:rPr>
        <w:t>, A</w:t>
      </w:r>
      <w:r w:rsidRPr="008E1499">
        <w:rPr>
          <w:rFonts w:cs="Times New Roman"/>
          <w:i/>
          <w:iCs/>
          <w:lang w:val="cs-CZ"/>
        </w:rPr>
        <w:t xml:space="preserve">. </w:t>
      </w:r>
      <w:r w:rsidRPr="008E1499">
        <w:rPr>
          <w:rFonts w:cs="Times New Roman"/>
          <w:lang w:val="cs-CZ"/>
        </w:rPr>
        <w:t>L’Attività editoriale dell’Istituto di Cultura Italiana di Praga</w:t>
      </w:r>
      <w:r w:rsidRPr="00EA1C9D">
        <w:rPr>
          <w:rFonts w:cs="Times New Roman"/>
          <w:lang w:val="cs-CZ"/>
        </w:rPr>
        <w:t>. In: MARCHETTI</w:t>
      </w:r>
      <w:r>
        <w:rPr>
          <w:rFonts w:cs="Times New Roman"/>
          <w:lang w:val="cs-CZ"/>
        </w:rPr>
        <w:t>,</w:t>
      </w:r>
      <w:r w:rsidRPr="00EA1C9D">
        <w:rPr>
          <w:rFonts w:cs="Times New Roman"/>
          <w:lang w:val="cs-CZ"/>
        </w:rPr>
        <w:t xml:space="preserve"> A. G. a FINOCCHI</w:t>
      </w:r>
      <w:r>
        <w:rPr>
          <w:rFonts w:cs="Times New Roman"/>
          <w:lang w:val="cs-CZ"/>
        </w:rPr>
        <w:t>,</w:t>
      </w:r>
      <w:r w:rsidRPr="002237F3">
        <w:rPr>
          <w:rFonts w:cs="Times New Roman"/>
          <w:lang w:val="cs-CZ"/>
        </w:rPr>
        <w:t xml:space="preserve"> </w:t>
      </w:r>
      <w:r w:rsidRPr="00EA1C9D">
        <w:rPr>
          <w:rFonts w:cs="Times New Roman"/>
          <w:lang w:val="cs-CZ"/>
        </w:rPr>
        <w:t xml:space="preserve">L. </w:t>
      </w:r>
      <w:r w:rsidRPr="008E1499">
        <w:rPr>
          <w:rFonts w:cs="Times New Roman"/>
          <w:i/>
          <w:iCs/>
          <w:lang w:val="cs-CZ"/>
        </w:rPr>
        <w:t>Stampa e piccola editoria tra le due guerre.</w:t>
      </w:r>
      <w:r w:rsidRPr="00EA1C9D">
        <w:rPr>
          <w:rFonts w:cs="Times New Roman"/>
          <w:lang w:val="cs-CZ"/>
        </w:rPr>
        <w:t xml:space="preserve"> Milano: Franco Angeli, 1997, s.</w:t>
      </w:r>
      <w:r>
        <w:rPr>
          <w:rFonts w:cs="Times New Roman"/>
          <w:lang w:val="cs-CZ"/>
        </w:rPr>
        <w:t> </w:t>
      </w:r>
      <w:r w:rsidRPr="00EA1C9D">
        <w:rPr>
          <w:rFonts w:cs="Times New Roman"/>
          <w:lang w:val="cs-CZ"/>
        </w:rPr>
        <w:t>225–226.</w:t>
      </w:r>
    </w:p>
  </w:footnote>
  <w:footnote w:id="47">
    <w:p w14:paraId="1444BBFC" w14:textId="77777777" w:rsidR="003414DA" w:rsidRPr="00EA1C9D" w:rsidRDefault="003414DA" w:rsidP="00F0482A">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Tamtéž, s. 228–229.</w:t>
      </w:r>
    </w:p>
  </w:footnote>
  <w:footnote w:id="48">
    <w:p w14:paraId="2BEC686C" w14:textId="77777777" w:rsidR="003414DA" w:rsidRPr="00EA1C9D" w:rsidRDefault="003414DA" w:rsidP="00F0482A">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 xml:space="preserve">Tamtéž, s. 235. </w:t>
      </w:r>
    </w:p>
  </w:footnote>
  <w:footnote w:id="49">
    <w:p w14:paraId="276EC1B7" w14:textId="77777777" w:rsidR="003414DA" w:rsidRPr="00EA1C9D" w:rsidRDefault="003414DA" w:rsidP="00F0482A">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SANTORO</w:t>
      </w:r>
      <w:r>
        <w:rPr>
          <w:rFonts w:cs="Times New Roman"/>
          <w:lang w:val="cs-CZ"/>
        </w:rPr>
        <w:t>, S</w:t>
      </w:r>
      <w:r w:rsidRPr="00EA1C9D">
        <w:rPr>
          <w:rFonts w:cs="Times New Roman"/>
          <w:lang w:val="cs-CZ"/>
        </w:rPr>
        <w:t xml:space="preserve">. </w:t>
      </w:r>
      <w:r w:rsidRPr="00EA1C9D">
        <w:rPr>
          <w:rFonts w:cs="Times New Roman"/>
          <w:i/>
          <w:iCs/>
          <w:lang w:val="cs-CZ"/>
        </w:rPr>
        <w:t>L’Italia e l’Europa orientale. Diplomazia culturale e propaganda 1918–1943</w:t>
      </w:r>
      <w:r w:rsidRPr="00EA1C9D">
        <w:rPr>
          <w:rFonts w:cs="Times New Roman"/>
          <w:lang w:val="cs-CZ"/>
        </w:rPr>
        <w:t>. Milano: Franco Angeli, 2005, s. 236.</w:t>
      </w:r>
    </w:p>
  </w:footnote>
  <w:footnote w:id="50">
    <w:p w14:paraId="5F0A5216" w14:textId="77777777" w:rsidR="003414DA" w:rsidRPr="00EA1C9D" w:rsidRDefault="003414DA" w:rsidP="00F0482A">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V jednom rozhovoru z roku 1981 vzpomíná švýcarský advokát Pino Bernasconi na období, kdy se přátelil s Angiolettim, který tehdy v Luganu propagoval fašismus a těšil se velké oblibě, a hlavně na to, že mu Angioletti vždycky opakoval skutečnost, že během pražských přednášek na fašistické téma seděl vždy v první řadě tehdejší prezident „il grande Benes“. Viz VALSANGIACOMO</w:t>
      </w:r>
      <w:r>
        <w:rPr>
          <w:rFonts w:cs="Times New Roman"/>
          <w:lang w:val="cs-CZ"/>
        </w:rPr>
        <w:t>, N</w:t>
      </w:r>
      <w:r w:rsidRPr="00EA1C9D">
        <w:rPr>
          <w:rFonts w:cs="Times New Roman"/>
          <w:lang w:val="cs-CZ"/>
        </w:rPr>
        <w:t xml:space="preserve">. </w:t>
      </w:r>
      <w:r w:rsidRPr="00EA1C9D">
        <w:rPr>
          <w:rFonts w:cs="Times New Roman"/>
          <w:i/>
          <w:iCs/>
          <w:lang w:val="cs-CZ"/>
        </w:rPr>
        <w:t>Dietro al microfono. Intellettuali italiani alla Radio svizzera (1930–1980</w:t>
      </w:r>
      <w:r w:rsidRPr="00EA1C9D">
        <w:rPr>
          <w:rFonts w:cs="Times New Roman"/>
          <w:lang w:val="cs-CZ"/>
        </w:rPr>
        <w:t>). Bellinzona: Edizioni Casagrande, 2015, s. 64.</w:t>
      </w:r>
    </w:p>
  </w:footnote>
  <w:footnote w:id="51">
    <w:p w14:paraId="29FBF035" w14:textId="77777777" w:rsidR="003414DA" w:rsidRPr="00EA1C9D" w:rsidRDefault="003414DA" w:rsidP="00F0482A">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SANTORO</w:t>
      </w:r>
      <w:r>
        <w:rPr>
          <w:rFonts w:cs="Times New Roman"/>
          <w:lang w:val="cs-CZ"/>
        </w:rPr>
        <w:t>, S</w:t>
      </w:r>
      <w:r w:rsidRPr="00EA1C9D">
        <w:rPr>
          <w:rFonts w:cs="Times New Roman"/>
          <w:lang w:val="cs-CZ"/>
        </w:rPr>
        <w:t xml:space="preserve">. </w:t>
      </w:r>
      <w:r w:rsidRPr="00EA1C9D">
        <w:rPr>
          <w:rFonts w:cs="Times New Roman"/>
          <w:i/>
          <w:iCs/>
          <w:lang w:val="cs-CZ"/>
        </w:rPr>
        <w:t>L’Italia e l’Europa orientale. Diplomazia culturale e propaganda 1918–1943</w:t>
      </w:r>
      <w:r w:rsidRPr="00EA1C9D">
        <w:rPr>
          <w:rFonts w:cs="Times New Roman"/>
          <w:lang w:val="cs-CZ"/>
        </w:rPr>
        <w:t>. Milano: Franco Angeli, 2005, s. 237.</w:t>
      </w:r>
    </w:p>
  </w:footnote>
  <w:footnote w:id="52">
    <w:p w14:paraId="413AEF68" w14:textId="77777777" w:rsidR="003414DA" w:rsidRPr="00EA1C9D" w:rsidRDefault="003414DA" w:rsidP="00842EC5">
      <w:pPr>
        <w:pStyle w:val="Textpoznpodarou"/>
        <w:rPr>
          <w:lang w:val="cs-CZ"/>
        </w:rPr>
      </w:pPr>
      <w:r w:rsidRPr="00EA1C9D">
        <w:rPr>
          <w:rStyle w:val="Znakapoznpodarou"/>
          <w:lang w:val="cs-CZ"/>
        </w:rPr>
        <w:footnoteRef/>
      </w:r>
      <w:r w:rsidRPr="00EA1C9D">
        <w:rPr>
          <w:lang w:val="cs-CZ"/>
        </w:rPr>
        <w:t xml:space="preserve"> Tamtéž, s. 238.</w:t>
      </w:r>
    </w:p>
  </w:footnote>
  <w:footnote w:id="53">
    <w:p w14:paraId="0CFF2D92"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ZANOTTI-BIANCO</w:t>
      </w:r>
      <w:r>
        <w:rPr>
          <w:rFonts w:cs="Times New Roman"/>
          <w:lang w:val="cs-CZ"/>
        </w:rPr>
        <w:t>, U</w:t>
      </w:r>
      <w:r w:rsidRPr="00EA1C9D">
        <w:rPr>
          <w:rFonts w:cs="Times New Roman"/>
          <w:lang w:val="cs-CZ"/>
        </w:rPr>
        <w:t xml:space="preserve">. </w:t>
      </w:r>
      <w:r w:rsidRPr="00EA1C9D">
        <w:rPr>
          <w:rFonts w:cs="Times New Roman"/>
          <w:iCs/>
          <w:lang w:val="cs-CZ"/>
        </w:rPr>
        <w:t>Poznámka.</w:t>
      </w:r>
      <w:r w:rsidRPr="00EA1C9D">
        <w:rPr>
          <w:rFonts w:cs="Times New Roman"/>
          <w:lang w:val="cs-CZ"/>
        </w:rPr>
        <w:t xml:space="preserve"> </w:t>
      </w:r>
      <w:r w:rsidRPr="00EA1C9D">
        <w:rPr>
          <w:rFonts w:cs="Times New Roman"/>
          <w:i/>
          <w:iCs/>
          <w:lang w:val="cs-CZ"/>
        </w:rPr>
        <w:t xml:space="preserve">Lidové noviny </w:t>
      </w:r>
      <w:r w:rsidRPr="008E1499">
        <w:rPr>
          <w:rFonts w:cs="Times New Roman"/>
          <w:lang w:val="cs-CZ"/>
        </w:rPr>
        <w:t>29</w:t>
      </w:r>
      <w:r w:rsidRPr="00EA1C9D">
        <w:rPr>
          <w:rFonts w:cs="Times New Roman"/>
          <w:lang w:val="cs-CZ"/>
        </w:rPr>
        <w:t>, 1921, č. 39, s. 9.</w:t>
      </w:r>
    </w:p>
  </w:footnote>
  <w:footnote w:id="54">
    <w:p w14:paraId="3483E3C6"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KOPAL</w:t>
      </w:r>
      <w:r>
        <w:rPr>
          <w:lang w:val="cs-CZ"/>
        </w:rPr>
        <w:t>, J</w:t>
      </w:r>
      <w:r w:rsidRPr="00EA1C9D">
        <w:rPr>
          <w:lang w:val="cs-CZ"/>
        </w:rPr>
        <w:t xml:space="preserve">. </w:t>
      </w:r>
      <w:r w:rsidRPr="00EA1C9D">
        <w:rPr>
          <w:iCs/>
          <w:lang w:val="cs-CZ"/>
        </w:rPr>
        <w:t>L’Europa Orientale.</w:t>
      </w:r>
      <w:r w:rsidRPr="00EA1C9D">
        <w:rPr>
          <w:lang w:val="cs-CZ"/>
        </w:rPr>
        <w:t xml:space="preserve"> </w:t>
      </w:r>
      <w:r w:rsidRPr="00EA1C9D">
        <w:rPr>
          <w:i/>
          <w:iCs/>
          <w:lang w:val="cs-CZ"/>
        </w:rPr>
        <w:t xml:space="preserve">Nové Čechy </w:t>
      </w:r>
      <w:r w:rsidRPr="008E1499">
        <w:rPr>
          <w:lang w:val="cs-CZ"/>
        </w:rPr>
        <w:t>5</w:t>
      </w:r>
      <w:r w:rsidRPr="00EE4FED">
        <w:rPr>
          <w:lang w:val="cs-CZ"/>
        </w:rPr>
        <w:t>,</w:t>
      </w:r>
      <w:r w:rsidRPr="00EA1C9D">
        <w:rPr>
          <w:lang w:val="cs-CZ"/>
        </w:rPr>
        <w:t xml:space="preserve"> 1921–1922, č. 4–5, s. 191</w:t>
      </w:r>
      <w:r>
        <w:rPr>
          <w:lang w:val="cs-CZ"/>
        </w:rPr>
        <w:t xml:space="preserve">. </w:t>
      </w:r>
      <w:r>
        <w:rPr>
          <w:rFonts w:ascii="MS Mincho" w:eastAsia="MS Mincho" w:hAnsi="MS Mincho" w:cs="MS Mincho" w:hint="eastAsia"/>
          <w:lang w:val="cs-CZ"/>
        </w:rPr>
        <w:t xml:space="preserve">〜 </w:t>
      </w:r>
      <w:r w:rsidRPr="00EA1C9D">
        <w:rPr>
          <w:rFonts w:cs="Times New Roman"/>
          <w:lang w:val="cs-CZ"/>
        </w:rPr>
        <w:t>Již dříve zmiňovaný Gianni Stuparich psal o českém národu jako jeden z prvních. Zabýval se obzvláště Janem Husem a</w:t>
      </w:r>
      <w:r>
        <w:rPr>
          <w:rFonts w:cs="Times New Roman"/>
          <w:lang w:val="cs-CZ"/>
        </w:rPr>
        <w:t> </w:t>
      </w:r>
      <w:r w:rsidRPr="00EA1C9D">
        <w:rPr>
          <w:rFonts w:cs="Times New Roman"/>
          <w:lang w:val="cs-CZ"/>
        </w:rPr>
        <w:t xml:space="preserve">Františkem Palackým, ale i dalšími osobnostmi. Už zpráva z roku 1913 sděluje českým čtenářům, že se v italském časopisu </w:t>
      </w:r>
      <w:r w:rsidRPr="00EA1C9D">
        <w:rPr>
          <w:rFonts w:cs="Times New Roman"/>
          <w:i/>
          <w:iCs/>
          <w:lang w:val="cs-CZ"/>
        </w:rPr>
        <w:t>La Cultura</w:t>
      </w:r>
      <w:r w:rsidRPr="00EA1C9D">
        <w:rPr>
          <w:rFonts w:cs="Times New Roman"/>
          <w:lang w:val="cs-CZ"/>
        </w:rPr>
        <w:t xml:space="preserve"> objevil informativní článek Gianniho Stuparicha s názvem </w:t>
      </w:r>
      <w:r w:rsidRPr="00EA1C9D">
        <w:rPr>
          <w:rFonts w:cs="Times New Roman"/>
          <w:i/>
          <w:iCs/>
          <w:lang w:val="cs-CZ"/>
        </w:rPr>
        <w:t>Gli Czechi</w:t>
      </w:r>
      <w:r w:rsidRPr="00EA1C9D">
        <w:rPr>
          <w:rFonts w:cs="Times New Roman"/>
          <w:lang w:val="cs-CZ"/>
        </w:rPr>
        <w:t xml:space="preserve">. </w:t>
      </w:r>
      <w:r>
        <w:rPr>
          <w:rFonts w:cs="Times New Roman"/>
          <w:lang w:val="cs-CZ"/>
        </w:rPr>
        <w:t>(</w:t>
      </w:r>
      <w:r w:rsidRPr="00EA1C9D">
        <w:rPr>
          <w:rFonts w:cs="Times New Roman"/>
          <w:lang w:val="cs-CZ"/>
        </w:rPr>
        <w:t xml:space="preserve">Viz </w:t>
      </w:r>
      <w:r w:rsidRPr="00EA1C9D">
        <w:rPr>
          <w:rFonts w:cs="Times New Roman"/>
          <w:iCs/>
          <w:lang w:val="cs-CZ"/>
        </w:rPr>
        <w:t>Bohemica.</w:t>
      </w:r>
      <w:r w:rsidRPr="00EA1C9D">
        <w:rPr>
          <w:rFonts w:cs="Times New Roman"/>
          <w:lang w:val="cs-CZ"/>
        </w:rPr>
        <w:t xml:space="preserve"> </w:t>
      </w:r>
      <w:r w:rsidRPr="00EA1C9D">
        <w:rPr>
          <w:rFonts w:cs="Times New Roman"/>
          <w:i/>
          <w:iCs/>
          <w:lang w:val="cs-CZ"/>
        </w:rPr>
        <w:t xml:space="preserve">Zvon </w:t>
      </w:r>
      <w:r w:rsidRPr="008E1499">
        <w:rPr>
          <w:rFonts w:cs="Times New Roman"/>
          <w:lang w:val="cs-CZ"/>
        </w:rPr>
        <w:t>13</w:t>
      </w:r>
      <w:r w:rsidRPr="00EA1C9D">
        <w:rPr>
          <w:rFonts w:cs="Times New Roman"/>
          <w:lang w:val="cs-CZ"/>
        </w:rPr>
        <w:t>, 1913, č. 33, s. 460.</w:t>
      </w:r>
      <w:r>
        <w:rPr>
          <w:rFonts w:cs="Times New Roman"/>
          <w:lang w:val="cs-CZ"/>
        </w:rPr>
        <w:t>)</w:t>
      </w:r>
      <w:r w:rsidRPr="00EA1C9D">
        <w:rPr>
          <w:rFonts w:cs="Times New Roman"/>
          <w:lang w:val="cs-CZ"/>
        </w:rPr>
        <w:t xml:space="preserve"> Později, v roce 1915, vyšla tiskem publikace STUPARICH, G</w:t>
      </w:r>
      <w:r>
        <w:rPr>
          <w:rFonts w:cs="Times New Roman"/>
          <w:lang w:val="cs-CZ"/>
        </w:rPr>
        <w:t>.</w:t>
      </w:r>
      <w:r w:rsidRPr="00EA1C9D">
        <w:rPr>
          <w:rFonts w:cs="Times New Roman"/>
          <w:lang w:val="cs-CZ"/>
        </w:rPr>
        <w:t xml:space="preserve"> </w:t>
      </w:r>
      <w:r w:rsidRPr="00EA1C9D">
        <w:rPr>
          <w:rFonts w:cs="Times New Roman"/>
          <w:i/>
          <w:iCs/>
          <w:lang w:val="cs-CZ"/>
        </w:rPr>
        <w:t>La nazione czeca</w:t>
      </w:r>
      <w:r>
        <w:rPr>
          <w:rFonts w:cs="Times New Roman"/>
          <w:lang w:val="cs-CZ"/>
        </w:rPr>
        <w:t>. Catania:</w:t>
      </w:r>
      <w:r w:rsidRPr="00EA1C9D">
        <w:rPr>
          <w:rFonts w:cs="Times New Roman"/>
          <w:lang w:val="cs-CZ"/>
        </w:rPr>
        <w:t xml:space="preserve"> F.</w:t>
      </w:r>
      <w:r>
        <w:rPr>
          <w:rFonts w:cs="Times New Roman"/>
          <w:lang w:val="cs-CZ"/>
        </w:rPr>
        <w:t xml:space="preserve"> </w:t>
      </w:r>
      <w:r w:rsidRPr="00EA1C9D">
        <w:rPr>
          <w:rFonts w:cs="Times New Roman"/>
          <w:lang w:val="cs-CZ"/>
        </w:rPr>
        <w:t>Battiato, 1915, která nabídla přehled kulturního, hospodářského a politického života českých zemí od počátků národního obrození.</w:t>
      </w:r>
    </w:p>
  </w:footnote>
  <w:footnote w:id="55">
    <w:p w14:paraId="42C60370"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SEIDL</w:t>
      </w:r>
      <w:r>
        <w:rPr>
          <w:rFonts w:cs="Times New Roman"/>
          <w:lang w:val="cs-CZ"/>
        </w:rPr>
        <w:t>, I</w:t>
      </w:r>
      <w:r w:rsidRPr="00EA1C9D">
        <w:rPr>
          <w:rFonts w:cs="Times New Roman"/>
          <w:lang w:val="cs-CZ"/>
        </w:rPr>
        <w:t xml:space="preserve">. </w:t>
      </w:r>
      <w:r w:rsidRPr="00EA1C9D">
        <w:rPr>
          <w:rFonts w:cs="Times New Roman"/>
          <w:i/>
          <w:iCs/>
          <w:lang w:val="cs-CZ"/>
        </w:rPr>
        <w:t>Jaroslav Vrchlický a Emilio Teza v kontextu česko-italských literárních a kulturních vztahů: vzájemná korespondence z let 1885–1901</w:t>
      </w:r>
      <w:r w:rsidRPr="00EA1C9D">
        <w:rPr>
          <w:rFonts w:cs="Times New Roman"/>
          <w:lang w:val="cs-CZ"/>
        </w:rPr>
        <w:t xml:space="preserve">. Brno: Univerzita J. E. Purkyně, 1988. </w:t>
      </w:r>
    </w:p>
  </w:footnote>
  <w:footnote w:id="56">
    <w:p w14:paraId="417EB7BA"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K. H. Mácha v italské revue. </w:t>
      </w:r>
      <w:r w:rsidRPr="00EA1C9D">
        <w:rPr>
          <w:i/>
          <w:lang w:val="cs-CZ"/>
        </w:rPr>
        <w:t xml:space="preserve">Literární Rozhledy </w:t>
      </w:r>
      <w:r w:rsidRPr="008E1499">
        <w:rPr>
          <w:iCs/>
          <w:lang w:val="cs-CZ"/>
        </w:rPr>
        <w:t>9</w:t>
      </w:r>
      <w:r w:rsidRPr="00EA1C9D">
        <w:rPr>
          <w:lang w:val="cs-CZ"/>
        </w:rPr>
        <w:t>, 1925, č. 10, s. 308.</w:t>
      </w:r>
    </w:p>
  </w:footnote>
  <w:footnote w:id="57">
    <w:p w14:paraId="355B44D2"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VLČEK</w:t>
      </w:r>
      <w:r>
        <w:rPr>
          <w:rFonts w:cs="Times New Roman"/>
          <w:lang w:val="cs-CZ"/>
        </w:rPr>
        <w:t>, B</w:t>
      </w:r>
      <w:r w:rsidRPr="00EA1C9D">
        <w:rPr>
          <w:rFonts w:cs="Times New Roman"/>
          <w:lang w:val="cs-CZ"/>
        </w:rPr>
        <w:t xml:space="preserve">. Italské revue o české literatuře. </w:t>
      </w:r>
      <w:r w:rsidRPr="00EA1C9D">
        <w:rPr>
          <w:rFonts w:cs="Times New Roman"/>
          <w:i/>
          <w:iCs/>
          <w:lang w:val="cs-CZ"/>
        </w:rPr>
        <w:t xml:space="preserve">Lidové noviny </w:t>
      </w:r>
      <w:r w:rsidRPr="008E1499">
        <w:rPr>
          <w:rFonts w:cs="Times New Roman"/>
          <w:lang w:val="cs-CZ"/>
        </w:rPr>
        <w:t>38</w:t>
      </w:r>
      <w:r w:rsidRPr="00EA1C9D">
        <w:rPr>
          <w:rFonts w:cs="Times New Roman"/>
          <w:lang w:val="cs-CZ"/>
        </w:rPr>
        <w:t>, 1925, č. 33, s. 7.</w:t>
      </w:r>
    </w:p>
  </w:footnote>
  <w:footnote w:id="58">
    <w:p w14:paraId="096BF57F"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VLČEK</w:t>
      </w:r>
      <w:r>
        <w:rPr>
          <w:lang w:val="cs-CZ"/>
        </w:rPr>
        <w:t>, B</w:t>
      </w:r>
      <w:r w:rsidRPr="00EA1C9D">
        <w:rPr>
          <w:lang w:val="cs-CZ"/>
        </w:rPr>
        <w:t>. Italský měsíčník I nostri quaderni</w:t>
      </w:r>
      <w:r w:rsidRPr="00EA1C9D">
        <w:rPr>
          <w:i/>
          <w:lang w:val="cs-CZ"/>
        </w:rPr>
        <w:t>.</w:t>
      </w:r>
      <w:r w:rsidRPr="00EA1C9D">
        <w:rPr>
          <w:lang w:val="cs-CZ"/>
        </w:rPr>
        <w:t xml:space="preserve"> </w:t>
      </w:r>
      <w:r w:rsidRPr="00EA1C9D">
        <w:rPr>
          <w:i/>
          <w:lang w:val="cs-CZ"/>
        </w:rPr>
        <w:t xml:space="preserve">Lidové noviny </w:t>
      </w:r>
      <w:r w:rsidRPr="008E1499">
        <w:rPr>
          <w:iCs/>
          <w:lang w:val="cs-CZ"/>
        </w:rPr>
        <w:t>35</w:t>
      </w:r>
      <w:r w:rsidRPr="00EE4FED">
        <w:rPr>
          <w:iCs/>
          <w:lang w:val="cs-CZ"/>
        </w:rPr>
        <w:t>,</w:t>
      </w:r>
      <w:r w:rsidRPr="00EA1C9D">
        <w:rPr>
          <w:lang w:val="cs-CZ"/>
        </w:rPr>
        <w:t xml:space="preserve"> 1925, č. 77, s. 7.</w:t>
      </w:r>
    </w:p>
  </w:footnote>
  <w:footnote w:id="59">
    <w:p w14:paraId="0DB5CE60"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MACH</w:t>
      </w:r>
      <w:r>
        <w:rPr>
          <w:lang w:val="cs-CZ"/>
        </w:rPr>
        <w:t>, J</w:t>
      </w:r>
      <w:r w:rsidRPr="00EA1C9D">
        <w:rPr>
          <w:lang w:val="cs-CZ"/>
        </w:rPr>
        <w:t xml:space="preserve">. Italská revue slovanských literatur. </w:t>
      </w:r>
      <w:r w:rsidRPr="00EA1C9D">
        <w:rPr>
          <w:i/>
          <w:lang w:val="cs-CZ"/>
        </w:rPr>
        <w:t xml:space="preserve">Lidové noviny </w:t>
      </w:r>
      <w:r w:rsidRPr="008E1499">
        <w:rPr>
          <w:iCs/>
          <w:lang w:val="cs-CZ"/>
        </w:rPr>
        <w:t>34</w:t>
      </w:r>
      <w:r w:rsidRPr="00EA1C9D">
        <w:rPr>
          <w:lang w:val="cs-CZ"/>
        </w:rPr>
        <w:t xml:space="preserve">, 1926, č. 545, s. 9. </w:t>
      </w:r>
      <w:r>
        <w:rPr>
          <w:rFonts w:ascii="MS Mincho" w:eastAsia="MS Mincho" w:hAnsi="MS Mincho" w:cs="MS Mincho" w:hint="eastAsia"/>
          <w:lang w:val="cs-CZ"/>
        </w:rPr>
        <w:t>〜</w:t>
      </w:r>
      <w:r w:rsidRPr="00EA1C9D">
        <w:rPr>
          <w:lang w:val="cs-CZ"/>
        </w:rPr>
        <w:t xml:space="preserve"> M.</w:t>
      </w:r>
      <w:r>
        <w:rPr>
          <w:lang w:val="cs-CZ"/>
        </w:rPr>
        <w:t> </w:t>
      </w:r>
      <w:r w:rsidRPr="00EA1C9D">
        <w:rPr>
          <w:lang w:val="cs-CZ"/>
        </w:rPr>
        <w:t xml:space="preserve">Československá literatura v Itálii. </w:t>
      </w:r>
      <w:r w:rsidRPr="00EA1C9D">
        <w:rPr>
          <w:i/>
          <w:lang w:val="cs-CZ"/>
        </w:rPr>
        <w:t>České slovo</w:t>
      </w:r>
      <w:r w:rsidRPr="00EA1C9D">
        <w:rPr>
          <w:b/>
          <w:i/>
          <w:lang w:val="cs-CZ"/>
        </w:rPr>
        <w:t xml:space="preserve"> </w:t>
      </w:r>
      <w:r w:rsidRPr="008E1499">
        <w:rPr>
          <w:iCs/>
          <w:lang w:val="cs-CZ"/>
        </w:rPr>
        <w:t>19</w:t>
      </w:r>
      <w:r w:rsidRPr="00EE4FED">
        <w:rPr>
          <w:iCs/>
          <w:lang w:val="cs-CZ"/>
        </w:rPr>
        <w:t>,</w:t>
      </w:r>
      <w:r w:rsidRPr="00EA1C9D">
        <w:rPr>
          <w:lang w:val="cs-CZ"/>
        </w:rPr>
        <w:t xml:space="preserve"> 1927, č. 251, s. 6.</w:t>
      </w:r>
    </w:p>
  </w:footnote>
  <w:footnote w:id="60">
    <w:p w14:paraId="12BAE60F" w14:textId="77777777" w:rsidR="003414DA" w:rsidRPr="00CF1772" w:rsidRDefault="003414DA">
      <w:pPr>
        <w:pStyle w:val="Textpoznpodarou"/>
        <w:rPr>
          <w:lang w:val="cs-CZ"/>
        </w:rPr>
      </w:pPr>
      <w:r>
        <w:rPr>
          <w:rStyle w:val="Znakapoznpodarou"/>
        </w:rPr>
        <w:footnoteRef/>
      </w:r>
      <w:r>
        <w:t xml:space="preserve"> </w:t>
      </w:r>
      <w:r>
        <w:rPr>
          <w:lang w:val="cs-CZ"/>
        </w:rPr>
        <w:t xml:space="preserve">GIUSTI, W. O poetismu. </w:t>
      </w:r>
      <w:r w:rsidRPr="00CF1772">
        <w:rPr>
          <w:i/>
          <w:iCs/>
          <w:lang w:val="cs-CZ"/>
        </w:rPr>
        <w:t>Red: Revue svazu moderní kultury</w:t>
      </w:r>
      <w:r>
        <w:rPr>
          <w:lang w:val="cs-CZ"/>
        </w:rPr>
        <w:t xml:space="preserve"> 2, 1928, č. 2, s. 70–71.</w:t>
      </w:r>
    </w:p>
  </w:footnote>
  <w:footnote w:id="61">
    <w:p w14:paraId="2718953B"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BABLER</w:t>
      </w:r>
      <w:r>
        <w:rPr>
          <w:lang w:val="cs-CZ"/>
        </w:rPr>
        <w:t>,</w:t>
      </w:r>
      <w:r w:rsidRPr="002C7B05">
        <w:rPr>
          <w:lang w:val="cs-CZ"/>
        </w:rPr>
        <w:t xml:space="preserve"> </w:t>
      </w:r>
      <w:r w:rsidRPr="00EA1C9D">
        <w:rPr>
          <w:lang w:val="cs-CZ"/>
        </w:rPr>
        <w:t xml:space="preserve">O. F. Studie o K. M. Čapku-Chodovi. </w:t>
      </w:r>
      <w:r w:rsidRPr="00EA1C9D">
        <w:rPr>
          <w:i/>
          <w:iCs/>
          <w:lang w:val="cs-CZ"/>
        </w:rPr>
        <w:t xml:space="preserve">Lidové noviny </w:t>
      </w:r>
      <w:r w:rsidRPr="008E1499">
        <w:rPr>
          <w:lang w:val="cs-CZ"/>
        </w:rPr>
        <w:t>36</w:t>
      </w:r>
      <w:r w:rsidRPr="00EE4FED">
        <w:rPr>
          <w:lang w:val="cs-CZ"/>
        </w:rPr>
        <w:t>,</w:t>
      </w:r>
      <w:r w:rsidRPr="00EA1C9D">
        <w:rPr>
          <w:lang w:val="cs-CZ"/>
        </w:rPr>
        <w:t xml:space="preserve"> 1928, č. 456, s. 9.</w:t>
      </w:r>
    </w:p>
  </w:footnote>
  <w:footnote w:id="62">
    <w:p w14:paraId="7521D2B8"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NOVÁK</w:t>
      </w:r>
      <w:r>
        <w:rPr>
          <w:lang w:val="cs-CZ"/>
        </w:rPr>
        <w:t>,</w:t>
      </w:r>
      <w:r w:rsidRPr="00FD5746">
        <w:rPr>
          <w:lang w:val="cs-CZ"/>
        </w:rPr>
        <w:t xml:space="preserve"> </w:t>
      </w:r>
      <w:r w:rsidRPr="00EA1C9D">
        <w:rPr>
          <w:lang w:val="cs-CZ"/>
        </w:rPr>
        <w:t xml:space="preserve">B. Italský časopis pro slovanské literatury Rivista di letterature slave. </w:t>
      </w:r>
      <w:r w:rsidRPr="00EA1C9D">
        <w:rPr>
          <w:i/>
          <w:lang w:val="cs-CZ"/>
        </w:rPr>
        <w:t xml:space="preserve">Lidové noviny </w:t>
      </w:r>
      <w:r w:rsidRPr="008E1499">
        <w:rPr>
          <w:iCs/>
          <w:lang w:val="cs-CZ"/>
        </w:rPr>
        <w:t>36</w:t>
      </w:r>
      <w:r w:rsidRPr="00EE4FED">
        <w:rPr>
          <w:iCs/>
          <w:lang w:val="cs-CZ"/>
        </w:rPr>
        <w:t>,</w:t>
      </w:r>
      <w:r w:rsidRPr="00EA1C9D">
        <w:rPr>
          <w:lang w:val="cs-CZ"/>
        </w:rPr>
        <w:t xml:space="preserve"> 1928, č. 218, s. 7. </w:t>
      </w:r>
    </w:p>
  </w:footnote>
  <w:footnote w:id="63">
    <w:p w14:paraId="2D9DD854" w14:textId="77777777" w:rsidR="003414DA" w:rsidRPr="00EA1C9D" w:rsidRDefault="003414DA" w:rsidP="00842EC5">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BABLER</w:t>
      </w:r>
      <w:r>
        <w:rPr>
          <w:rFonts w:cs="Times New Roman"/>
          <w:lang w:val="cs-CZ"/>
        </w:rPr>
        <w:t>,</w:t>
      </w:r>
      <w:r w:rsidRPr="00AA176A">
        <w:rPr>
          <w:rFonts w:cs="Times New Roman"/>
          <w:lang w:val="cs-CZ"/>
        </w:rPr>
        <w:t xml:space="preserve"> </w:t>
      </w:r>
      <w:r w:rsidRPr="00EA1C9D">
        <w:rPr>
          <w:rFonts w:cs="Times New Roman"/>
          <w:lang w:val="cs-CZ"/>
        </w:rPr>
        <w:t xml:space="preserve">O. F. Studie o K. M. Čapku-Chodovi. </w:t>
      </w:r>
      <w:r w:rsidRPr="00EA1C9D">
        <w:rPr>
          <w:rFonts w:cs="Times New Roman"/>
          <w:i/>
          <w:iCs/>
          <w:lang w:val="cs-CZ"/>
        </w:rPr>
        <w:t xml:space="preserve">Lidové noviny </w:t>
      </w:r>
      <w:r w:rsidRPr="008E1499">
        <w:rPr>
          <w:rFonts w:cs="Times New Roman"/>
          <w:lang w:val="cs-CZ"/>
        </w:rPr>
        <w:t>36</w:t>
      </w:r>
      <w:r w:rsidRPr="00EE4FED">
        <w:rPr>
          <w:rFonts w:cs="Times New Roman"/>
          <w:lang w:val="cs-CZ"/>
        </w:rPr>
        <w:t>,</w:t>
      </w:r>
      <w:r w:rsidRPr="00EA1C9D">
        <w:rPr>
          <w:rFonts w:cs="Times New Roman"/>
          <w:lang w:val="cs-CZ"/>
        </w:rPr>
        <w:t xml:space="preserve"> 1928, č. 456, s. 9.</w:t>
      </w:r>
    </w:p>
  </w:footnote>
  <w:footnote w:id="64">
    <w:p w14:paraId="1B80CF2E"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NOVÁK</w:t>
      </w:r>
      <w:r>
        <w:rPr>
          <w:lang w:val="cs-CZ"/>
        </w:rPr>
        <w:t>,</w:t>
      </w:r>
      <w:r w:rsidRPr="009A547B">
        <w:rPr>
          <w:lang w:val="cs-CZ"/>
        </w:rPr>
        <w:t xml:space="preserve"> </w:t>
      </w:r>
      <w:r w:rsidRPr="00EA1C9D">
        <w:rPr>
          <w:lang w:val="cs-CZ"/>
        </w:rPr>
        <w:t xml:space="preserve">A. Nové překlady z češtiny do vlaštiny. </w:t>
      </w:r>
      <w:r w:rsidRPr="00EA1C9D">
        <w:rPr>
          <w:i/>
          <w:lang w:val="cs-CZ"/>
        </w:rPr>
        <w:t xml:space="preserve">Lidové noviny </w:t>
      </w:r>
      <w:r w:rsidRPr="008E1499">
        <w:rPr>
          <w:iCs/>
          <w:lang w:val="cs-CZ"/>
        </w:rPr>
        <w:t>34</w:t>
      </w:r>
      <w:r w:rsidRPr="00EE4FED">
        <w:rPr>
          <w:iCs/>
          <w:lang w:val="cs-CZ"/>
        </w:rPr>
        <w:t>,</w:t>
      </w:r>
      <w:r w:rsidRPr="00EA1C9D">
        <w:rPr>
          <w:lang w:val="cs-CZ"/>
        </w:rPr>
        <w:t xml:space="preserve"> 1926, č. 440, s. 9.</w:t>
      </w:r>
    </w:p>
  </w:footnote>
  <w:footnote w:id="65">
    <w:p w14:paraId="3798E82F"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SCHILLER</w:t>
      </w:r>
      <w:r>
        <w:rPr>
          <w:lang w:val="cs-CZ"/>
        </w:rPr>
        <w:t>,</w:t>
      </w:r>
      <w:r w:rsidRPr="00304753">
        <w:rPr>
          <w:lang w:val="cs-CZ"/>
        </w:rPr>
        <w:t xml:space="preserve"> </w:t>
      </w:r>
      <w:r w:rsidRPr="00EA1C9D">
        <w:rPr>
          <w:lang w:val="cs-CZ"/>
        </w:rPr>
        <w:t>O.</w:t>
      </w:r>
      <w:r w:rsidRPr="00EA1C9D">
        <w:rPr>
          <w:i/>
          <w:lang w:val="cs-CZ"/>
        </w:rPr>
        <w:t xml:space="preserve"> </w:t>
      </w:r>
      <w:r w:rsidRPr="00EA1C9D">
        <w:rPr>
          <w:lang w:val="cs-CZ"/>
        </w:rPr>
        <w:t>Uznání zásluh čsl. beletristy o prohloubení kulturních styků italo-československých.</w:t>
      </w:r>
      <w:r w:rsidRPr="00EA1C9D">
        <w:rPr>
          <w:i/>
          <w:lang w:val="cs-CZ"/>
        </w:rPr>
        <w:t xml:space="preserve"> Národní Osvobození </w:t>
      </w:r>
      <w:r w:rsidRPr="008E1499">
        <w:rPr>
          <w:iCs/>
          <w:lang w:val="cs-CZ"/>
        </w:rPr>
        <w:t>5</w:t>
      </w:r>
      <w:r w:rsidRPr="00EE4FED">
        <w:rPr>
          <w:iCs/>
          <w:lang w:val="cs-CZ"/>
        </w:rPr>
        <w:t>,</w:t>
      </w:r>
      <w:r w:rsidRPr="00EA1C9D">
        <w:rPr>
          <w:lang w:val="cs-CZ"/>
        </w:rPr>
        <w:t xml:space="preserve"> 1928, č. 147, s. 6.</w:t>
      </w:r>
    </w:p>
  </w:footnote>
  <w:footnote w:id="66">
    <w:p w14:paraId="00103011"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MÁGR</w:t>
      </w:r>
      <w:r>
        <w:rPr>
          <w:rFonts w:cs="Times New Roman"/>
          <w:lang w:val="cs-CZ"/>
        </w:rPr>
        <w:t>,</w:t>
      </w:r>
      <w:r w:rsidRPr="00A35884">
        <w:rPr>
          <w:rFonts w:cs="Times New Roman"/>
          <w:lang w:val="cs-CZ"/>
        </w:rPr>
        <w:t xml:space="preserve"> </w:t>
      </w:r>
      <w:r w:rsidRPr="00EA1C9D">
        <w:rPr>
          <w:rFonts w:cs="Times New Roman"/>
          <w:lang w:val="cs-CZ"/>
        </w:rPr>
        <w:t xml:space="preserve">A. S. Karel Čapek Trapné povídky. </w:t>
      </w:r>
      <w:r w:rsidRPr="00EA1C9D">
        <w:rPr>
          <w:rFonts w:cs="Times New Roman"/>
          <w:i/>
          <w:iCs/>
          <w:lang w:val="cs-CZ"/>
        </w:rPr>
        <w:t xml:space="preserve">Prager Presse </w:t>
      </w:r>
      <w:r w:rsidRPr="008E1499">
        <w:rPr>
          <w:rFonts w:cs="Times New Roman"/>
          <w:lang w:val="cs-CZ"/>
        </w:rPr>
        <w:t>9</w:t>
      </w:r>
      <w:r w:rsidRPr="00EE4FED">
        <w:rPr>
          <w:rFonts w:cs="Times New Roman"/>
          <w:lang w:val="cs-CZ"/>
        </w:rPr>
        <w:t>,</w:t>
      </w:r>
      <w:r w:rsidRPr="00EA1C9D">
        <w:rPr>
          <w:rFonts w:cs="Times New Roman"/>
          <w:lang w:val="cs-CZ"/>
        </w:rPr>
        <w:t xml:space="preserve"> 1929, </w:t>
      </w:r>
      <w:r>
        <w:rPr>
          <w:rFonts w:cs="Times New Roman"/>
          <w:lang w:val="cs-CZ"/>
        </w:rPr>
        <w:t>č</w:t>
      </w:r>
      <w:r w:rsidRPr="00EA1C9D">
        <w:rPr>
          <w:rFonts w:cs="Times New Roman"/>
          <w:lang w:val="cs-CZ"/>
        </w:rPr>
        <w:t>. 291, s. 6.</w:t>
      </w:r>
    </w:p>
  </w:footnote>
  <w:footnote w:id="67">
    <w:p w14:paraId="08109940"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MASSIMI</w:t>
      </w:r>
      <w:r>
        <w:rPr>
          <w:rFonts w:cs="Times New Roman"/>
          <w:lang w:val="cs-CZ"/>
        </w:rPr>
        <w:t>,</w:t>
      </w:r>
      <w:r w:rsidRPr="00AB1038">
        <w:rPr>
          <w:rFonts w:cs="Times New Roman"/>
          <w:lang w:val="cs-CZ"/>
        </w:rPr>
        <w:t xml:space="preserve"> </w:t>
      </w:r>
      <w:r w:rsidRPr="00EA1C9D">
        <w:rPr>
          <w:rFonts w:cs="Times New Roman"/>
          <w:lang w:val="cs-CZ"/>
        </w:rPr>
        <w:t>D. Česká literární kultura v Itálii</w:t>
      </w:r>
      <w:r w:rsidRPr="00EA1C9D">
        <w:rPr>
          <w:rFonts w:cs="Times New Roman"/>
          <w:i/>
          <w:iCs/>
          <w:lang w:val="cs-CZ"/>
        </w:rPr>
        <w:t>.</w:t>
      </w:r>
      <w:r w:rsidRPr="00EA1C9D">
        <w:rPr>
          <w:rFonts w:cs="Times New Roman"/>
          <w:lang w:val="cs-CZ"/>
        </w:rPr>
        <w:t xml:space="preserve"> </w:t>
      </w:r>
      <w:r>
        <w:rPr>
          <w:rFonts w:cs="Times New Roman"/>
          <w:i/>
          <w:iCs/>
          <w:lang w:val="cs-CZ"/>
        </w:rPr>
        <w:t xml:space="preserve">Rivista dell’Istituto Italiano di Cultura di Praga – </w:t>
      </w:r>
      <w:r w:rsidRPr="00EA1C9D">
        <w:rPr>
          <w:rFonts w:cs="Times New Roman"/>
          <w:i/>
          <w:iCs/>
          <w:lang w:val="cs-CZ"/>
        </w:rPr>
        <w:t xml:space="preserve">Časopis Italského kulturního institutu v Praze </w:t>
      </w:r>
      <w:r>
        <w:rPr>
          <w:rFonts w:cs="Times New Roman"/>
          <w:lang w:val="cs-CZ"/>
        </w:rPr>
        <w:t>5</w:t>
      </w:r>
      <w:r w:rsidRPr="00EA1C9D">
        <w:rPr>
          <w:rFonts w:cs="Times New Roman"/>
          <w:lang w:val="cs-CZ"/>
        </w:rPr>
        <w:t xml:space="preserve">, </w:t>
      </w:r>
      <w:r>
        <w:rPr>
          <w:rFonts w:cs="Times New Roman"/>
          <w:lang w:val="cs-CZ"/>
        </w:rPr>
        <w:t xml:space="preserve">1999, </w:t>
      </w:r>
      <w:r w:rsidRPr="00EA1C9D">
        <w:rPr>
          <w:rFonts w:cs="Times New Roman"/>
          <w:lang w:val="cs-CZ"/>
        </w:rPr>
        <w:t>č. 2</w:t>
      </w:r>
      <w:r>
        <w:rPr>
          <w:rFonts w:cs="Times New Roman"/>
          <w:lang w:val="cs-CZ"/>
        </w:rPr>
        <w:t xml:space="preserve"> – 2000, č. 1, </w:t>
      </w:r>
      <w:r w:rsidRPr="00712E3B">
        <w:rPr>
          <w:rFonts w:cs="Times New Roman"/>
          <w:lang w:val="cs-CZ"/>
        </w:rPr>
        <w:t>s. 62–77</w:t>
      </w:r>
      <w:r>
        <w:rPr>
          <w:rFonts w:cs="Times New Roman"/>
          <w:lang w:val="cs-CZ"/>
        </w:rPr>
        <w:t xml:space="preserve">. </w:t>
      </w:r>
    </w:p>
  </w:footnote>
  <w:footnote w:id="68">
    <w:p w14:paraId="7FD3F202"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ŠPIČKA</w:t>
      </w:r>
      <w:r>
        <w:rPr>
          <w:rFonts w:cs="Times New Roman"/>
          <w:lang w:val="cs-CZ"/>
        </w:rPr>
        <w:t>, J</w:t>
      </w:r>
      <w:r w:rsidRPr="00EA1C9D">
        <w:rPr>
          <w:rFonts w:cs="Times New Roman"/>
          <w:lang w:val="cs-CZ"/>
        </w:rPr>
        <w:t xml:space="preserve">. </w:t>
      </w:r>
      <w:r w:rsidRPr="008E1499">
        <w:rPr>
          <w:rFonts w:cs="Times New Roman"/>
          <w:lang w:val="cs-CZ"/>
        </w:rPr>
        <w:t>Dantovo dílo v Českém prostředí</w:t>
      </w:r>
      <w:r w:rsidRPr="00EA1C9D">
        <w:rPr>
          <w:rFonts w:cs="Times New Roman"/>
          <w:lang w:val="cs-CZ"/>
        </w:rPr>
        <w:t>.</w:t>
      </w:r>
      <w:r>
        <w:rPr>
          <w:rFonts w:cs="Times New Roman"/>
          <w:lang w:val="cs-CZ"/>
        </w:rPr>
        <w:t xml:space="preserve"> </w:t>
      </w:r>
      <w:r>
        <w:rPr>
          <w:rFonts w:cs="Times New Roman"/>
          <w:i/>
          <w:iCs/>
          <w:lang w:val="cs-CZ"/>
        </w:rPr>
        <w:t>iLiteratura.cz.</w:t>
      </w:r>
      <w:r>
        <w:rPr>
          <w:rFonts w:cs="Times New Roman"/>
          <w:lang w:val="cs-CZ"/>
        </w:rPr>
        <w:t xml:space="preserve"> 12. 1. 2010.</w:t>
      </w:r>
      <w:r w:rsidRPr="00EA1C9D">
        <w:rPr>
          <w:rFonts w:cs="Times New Roman"/>
          <w:lang w:val="cs-CZ"/>
        </w:rPr>
        <w:t xml:space="preserve"> [online] [cit. 3. 5. 2020]. </w:t>
      </w:r>
    </w:p>
    <w:p w14:paraId="00F82259" w14:textId="77777777" w:rsidR="003414DA" w:rsidRPr="00EA1C9D" w:rsidRDefault="003414DA" w:rsidP="00842EC5">
      <w:pPr>
        <w:pStyle w:val="Textpoznpodarou"/>
        <w:rPr>
          <w:rFonts w:cs="Times New Roman"/>
          <w:lang w:val="cs-CZ"/>
        </w:rPr>
      </w:pPr>
      <w:r w:rsidRPr="00EA1C9D">
        <w:rPr>
          <w:rFonts w:cs="Times New Roman"/>
          <w:lang w:val="cs-CZ"/>
        </w:rPr>
        <w:t>Dostupné z: http://www.iliteratura.cz/Clanek/25677/dantovo-dilo-v-ceskem-prostredi.</w:t>
      </w:r>
    </w:p>
  </w:footnote>
  <w:footnote w:id="69">
    <w:p w14:paraId="4A4A55B9"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V. Dante a Češi</w:t>
      </w:r>
      <w:r w:rsidRPr="00EA1C9D">
        <w:rPr>
          <w:rFonts w:cs="Times New Roman"/>
          <w:i/>
          <w:iCs/>
          <w:lang w:val="cs-CZ"/>
        </w:rPr>
        <w:t>.</w:t>
      </w:r>
      <w:r w:rsidRPr="00EA1C9D">
        <w:rPr>
          <w:rFonts w:cs="Times New Roman"/>
          <w:lang w:val="cs-CZ"/>
        </w:rPr>
        <w:t xml:space="preserve"> </w:t>
      </w:r>
      <w:r w:rsidRPr="00EA1C9D">
        <w:rPr>
          <w:rFonts w:cs="Times New Roman"/>
          <w:i/>
          <w:iCs/>
          <w:lang w:val="cs-CZ"/>
        </w:rPr>
        <w:t xml:space="preserve">Lidové noviny </w:t>
      </w:r>
      <w:r w:rsidRPr="008E1499">
        <w:rPr>
          <w:rFonts w:cs="Times New Roman"/>
          <w:lang w:val="cs-CZ"/>
        </w:rPr>
        <w:t>29</w:t>
      </w:r>
      <w:r w:rsidRPr="00EA1C9D">
        <w:rPr>
          <w:rFonts w:cs="Times New Roman"/>
          <w:lang w:val="cs-CZ"/>
        </w:rPr>
        <w:t>, 1921, č. 496, s. 7.</w:t>
      </w:r>
    </w:p>
  </w:footnote>
  <w:footnote w:id="70">
    <w:p w14:paraId="20C76630" w14:textId="77777777" w:rsidR="003414DA" w:rsidRPr="00EA1C9D" w:rsidRDefault="003414DA" w:rsidP="00842EC5">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 xml:space="preserve">Marinetti přijede do Prahy. </w:t>
      </w:r>
      <w:r w:rsidRPr="00EA1C9D">
        <w:rPr>
          <w:rFonts w:cs="Times New Roman"/>
          <w:i/>
          <w:iCs/>
          <w:lang w:val="cs-CZ"/>
        </w:rPr>
        <w:t xml:space="preserve">Národní listy </w:t>
      </w:r>
      <w:r w:rsidRPr="008E1499">
        <w:rPr>
          <w:rFonts w:cs="Times New Roman"/>
          <w:lang w:val="cs-CZ"/>
        </w:rPr>
        <w:t>61</w:t>
      </w:r>
      <w:r w:rsidRPr="000C36A9">
        <w:rPr>
          <w:rFonts w:cs="Times New Roman"/>
          <w:lang w:val="cs-CZ"/>
        </w:rPr>
        <w:t>,</w:t>
      </w:r>
      <w:r w:rsidRPr="00EA1C9D">
        <w:rPr>
          <w:rFonts w:cs="Times New Roman"/>
          <w:lang w:val="cs-CZ"/>
        </w:rPr>
        <w:t xml:space="preserve"> 1921, č. 245, s. 2.</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lang w:val="cs-CZ"/>
        </w:rPr>
        <w:t xml:space="preserve">Uchoval se plakát z představení </w:t>
      </w:r>
      <w:r w:rsidRPr="00EA1C9D">
        <w:rPr>
          <w:rFonts w:cs="Times New Roman"/>
          <w:i/>
          <w:lang w:val="cs-CZ"/>
        </w:rPr>
        <w:t>Synthetické divadlo Marinetti a Fiala Ferenc</w:t>
      </w:r>
      <w:r w:rsidRPr="00EA1C9D">
        <w:rPr>
          <w:rFonts w:cs="Times New Roman"/>
          <w:lang w:val="cs-CZ"/>
        </w:rPr>
        <w:t xml:space="preserve"> (Futurista) konaného 13. prosince 1921 ve Švandově divadle. Viz </w:t>
      </w:r>
      <w:r>
        <w:rPr>
          <w:rFonts w:cs="Times New Roman"/>
          <w:i/>
          <w:iCs/>
          <w:lang w:val="cs-CZ"/>
        </w:rPr>
        <w:t xml:space="preserve">Literární archiv Památníku národního písemnictví </w:t>
      </w:r>
      <w:r>
        <w:rPr>
          <w:rFonts w:cs="Times New Roman"/>
          <w:lang w:val="cs-CZ"/>
        </w:rPr>
        <w:t xml:space="preserve">(dále jen </w:t>
      </w:r>
      <w:r w:rsidRPr="00FC5B53">
        <w:rPr>
          <w:rFonts w:cs="Times New Roman"/>
          <w:lang w:val="cs-CZ"/>
        </w:rPr>
        <w:t>LA PNP</w:t>
      </w:r>
      <w:r>
        <w:rPr>
          <w:rFonts w:cs="Times New Roman"/>
          <w:lang w:val="cs-CZ"/>
        </w:rPr>
        <w:t>)</w:t>
      </w:r>
      <w:r w:rsidRPr="00FC5B53">
        <w:rPr>
          <w:rFonts w:cs="Times New Roman"/>
          <w:lang w:val="cs-CZ"/>
        </w:rPr>
        <w:t xml:space="preserve"> </w:t>
      </w:r>
      <w:r w:rsidRPr="008E1499">
        <w:rPr>
          <w:rFonts w:cs="Times New Roman"/>
          <w:i/>
          <w:iCs/>
          <w:lang w:val="cs-CZ"/>
        </w:rPr>
        <w:t>Praha</w:t>
      </w:r>
      <w:r w:rsidRPr="00FC5B53">
        <w:rPr>
          <w:rFonts w:cs="Times New Roman"/>
          <w:lang w:val="cs-CZ"/>
        </w:rPr>
        <w:t>,</w:t>
      </w:r>
      <w:r>
        <w:rPr>
          <w:rFonts w:cs="Times New Roman"/>
          <w:lang w:val="cs-CZ"/>
        </w:rPr>
        <w:t xml:space="preserve"> fond</w:t>
      </w:r>
      <w:r w:rsidRPr="00FC5B53">
        <w:rPr>
          <w:rFonts w:cs="Times New Roman"/>
          <w:lang w:val="cs-CZ"/>
        </w:rPr>
        <w:t xml:space="preserve"> </w:t>
      </w:r>
      <w:r w:rsidRPr="008E1499">
        <w:rPr>
          <w:rFonts w:cs="Times New Roman"/>
          <w:lang w:val="cs-CZ"/>
        </w:rPr>
        <w:t>Lešehradeum</w:t>
      </w:r>
      <w:r w:rsidRPr="00FC5B53">
        <w:rPr>
          <w:rFonts w:cs="Times New Roman"/>
          <w:lang w:val="cs-CZ"/>
        </w:rPr>
        <w:t>, č. inv. 34/59, č. přír. 69/2005</w:t>
      </w:r>
      <w:r w:rsidRPr="00700A44">
        <w:rPr>
          <w:rFonts w:cs="Times New Roman"/>
          <w:lang w:val="cs-CZ"/>
        </w:rPr>
        <w:t>.</w:t>
      </w:r>
      <w:r>
        <w:rPr>
          <w:rFonts w:cs="Times New Roman"/>
          <w:lang w:val="cs-CZ"/>
        </w:rPr>
        <w:t xml:space="preserve"> </w:t>
      </w:r>
      <w:r>
        <w:rPr>
          <w:rFonts w:ascii="MS Mincho" w:eastAsia="MS Mincho" w:hAnsi="MS Mincho" w:cs="MS Mincho" w:hint="eastAsia"/>
          <w:lang w:val="cs-CZ"/>
        </w:rPr>
        <w:t>〜</w:t>
      </w:r>
      <w:r w:rsidRPr="00EA1C9D">
        <w:rPr>
          <w:rFonts w:eastAsia="Calibri"/>
          <w:noProof w:val="0"/>
          <w:lang w:val="cs-CZ"/>
        </w:rPr>
        <w:t xml:space="preserve"> „</w:t>
      </w:r>
      <w:r w:rsidRPr="00EA1C9D">
        <w:rPr>
          <w:lang w:val="cs-CZ"/>
        </w:rPr>
        <w:t>Koncem roku 1921 se ve ŠD uskutečnilo několik futuristických pořadů za účasti F. T. Marinettiho a českého vyznavače tohoto hnutí, F. Futuristy, který tehdy ve ŠD pohostinsky hrál</w:t>
      </w:r>
      <w:r w:rsidRPr="00EA1C9D">
        <w:rPr>
          <w:rFonts w:eastAsia="Calibri"/>
          <w:noProof w:val="0"/>
          <w:lang w:val="cs-CZ"/>
        </w:rPr>
        <w:t>“</w:t>
      </w:r>
      <w:r w:rsidRPr="00EA1C9D">
        <w:rPr>
          <w:lang w:val="cs-CZ"/>
        </w:rPr>
        <w:t xml:space="preserve"> </w:t>
      </w:r>
      <w:r>
        <w:rPr>
          <w:lang w:val="cs-CZ"/>
        </w:rPr>
        <w:t>(</w:t>
      </w:r>
      <w:r w:rsidRPr="00857961">
        <w:rPr>
          <w:lang w:val="cs-CZ"/>
        </w:rPr>
        <w:t xml:space="preserve">ŠORMOVÁ, E. Švandovo divadlo. </w:t>
      </w:r>
      <w:r w:rsidRPr="00946223">
        <w:rPr>
          <w:i/>
          <w:iCs/>
          <w:lang w:val="cs-CZ"/>
        </w:rPr>
        <w:t>Česká divadelní encyklopedie</w:t>
      </w:r>
      <w:r w:rsidRPr="00857961">
        <w:rPr>
          <w:lang w:val="cs-CZ"/>
        </w:rPr>
        <w:t xml:space="preserve">. 2000. </w:t>
      </w:r>
      <w:r w:rsidRPr="00EA1C9D">
        <w:rPr>
          <w:lang w:val="cs-CZ"/>
        </w:rPr>
        <w:t>[online] [cit. 1. 6. 2020]</w:t>
      </w:r>
      <w:r>
        <w:rPr>
          <w:lang w:val="cs-CZ"/>
        </w:rPr>
        <w:t>.</w:t>
      </w:r>
      <w:r w:rsidRPr="00EA1C9D">
        <w:rPr>
          <w:lang w:val="cs-CZ"/>
        </w:rPr>
        <w:t xml:space="preserve"> </w:t>
      </w:r>
      <w:r>
        <w:rPr>
          <w:lang w:val="cs-CZ"/>
        </w:rPr>
        <w:t>D</w:t>
      </w:r>
      <w:r w:rsidRPr="00EA1C9D">
        <w:rPr>
          <w:rFonts w:eastAsia="Times New Roman"/>
          <w:lang w:val="cs-CZ"/>
        </w:rPr>
        <w:t>ostupné z:</w:t>
      </w:r>
      <w:r w:rsidRPr="00EA1C9D">
        <w:rPr>
          <w:lang w:val="cs-CZ"/>
        </w:rPr>
        <w:t xml:space="preserve"> </w:t>
      </w:r>
      <w:r w:rsidRPr="00EA1C9D">
        <w:rPr>
          <w:rFonts w:eastAsia="Times New Roman"/>
          <w:lang w:val="cs-CZ"/>
        </w:rPr>
        <w:t>http://encyklopedie.idu.cz/index.php/</w:t>
      </w:r>
      <w:r>
        <w:rPr>
          <w:rFonts w:eastAsia="Times New Roman"/>
          <w:lang w:val="cs-CZ"/>
        </w:rPr>
        <w:t>Š</w:t>
      </w:r>
      <w:r w:rsidRPr="00EA1C9D">
        <w:rPr>
          <w:rFonts w:eastAsia="Times New Roman"/>
          <w:lang w:val="cs-CZ"/>
        </w:rPr>
        <w:t>vandovo_divadlo</w:t>
      </w:r>
      <w:bookmarkStart w:id="27" w:name="_Hlk41925652"/>
      <w:r w:rsidRPr="00EA1C9D">
        <w:rPr>
          <w:rFonts w:eastAsia="Times New Roman"/>
          <w:lang w:val="cs-CZ"/>
        </w:rPr>
        <w:t>.</w:t>
      </w:r>
      <w:bookmarkEnd w:id="27"/>
      <w:r>
        <w:rPr>
          <w:rFonts w:eastAsia="Times New Roman"/>
          <w:lang w:val="cs-CZ"/>
        </w:rPr>
        <w:t>)</w:t>
      </w:r>
    </w:p>
  </w:footnote>
  <w:footnote w:id="71">
    <w:p w14:paraId="1CA8056C"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EA1C9D">
        <w:rPr>
          <w:rFonts w:cs="Times New Roman"/>
          <w:color w:val="000000" w:themeColor="text1"/>
          <w:lang w:val="cs-CZ"/>
        </w:rPr>
        <w:t xml:space="preserve">Václav Tille (1867–1937) organizoval přednášky i v dalších letech, kupříkladu „…cyklus přednášek nazvaných Vybrané kapitoly z italské literatury […,] budou zahájeny 9. 2. v 18 hodin v ústavě italské kultury.“ Viz Přednášky prof. dra V. Tille, zpráva. </w:t>
      </w:r>
      <w:r w:rsidRPr="00EA1C9D">
        <w:rPr>
          <w:rFonts w:cs="Times New Roman"/>
          <w:i/>
          <w:iCs/>
          <w:color w:val="000000" w:themeColor="text1"/>
          <w:lang w:val="cs-CZ"/>
        </w:rPr>
        <w:t>Právo lidu</w:t>
      </w:r>
      <w:r w:rsidRPr="00EA1C9D">
        <w:rPr>
          <w:rFonts w:cs="Times New Roman"/>
          <w:color w:val="000000" w:themeColor="text1"/>
          <w:lang w:val="cs-CZ"/>
        </w:rPr>
        <w:t xml:space="preserve"> 33, 1924, č. 34, s. 11.</w:t>
      </w:r>
      <w:r>
        <w:rPr>
          <w:rFonts w:cs="Times New Roman"/>
          <w:color w:val="000000" w:themeColor="text1"/>
          <w:lang w:val="cs-CZ"/>
        </w:rPr>
        <w:t xml:space="preserve"> </w:t>
      </w:r>
      <w:r>
        <w:rPr>
          <w:rFonts w:ascii="MS Mincho" w:eastAsia="MS Mincho" w:hAnsi="MS Mincho" w:cs="MS Mincho" w:hint="eastAsia"/>
          <w:color w:val="000000" w:themeColor="text1"/>
          <w:lang w:val="cs-CZ"/>
        </w:rPr>
        <w:t xml:space="preserve">〜 </w:t>
      </w:r>
      <w:r w:rsidRPr="00EA1C9D">
        <w:rPr>
          <w:rFonts w:cs="Times New Roman"/>
          <w:lang w:val="cs-CZ"/>
        </w:rPr>
        <w:t>Literatura a</w:t>
      </w:r>
      <w:r>
        <w:rPr>
          <w:rFonts w:cs="Times New Roman"/>
          <w:lang w:val="cs-CZ"/>
        </w:rPr>
        <w:t> </w:t>
      </w:r>
      <w:r w:rsidRPr="00EA1C9D">
        <w:rPr>
          <w:rFonts w:cs="Times New Roman"/>
          <w:lang w:val="cs-CZ"/>
        </w:rPr>
        <w:t xml:space="preserve">věda. </w:t>
      </w:r>
      <w:r w:rsidRPr="00EA1C9D">
        <w:rPr>
          <w:rFonts w:cs="Times New Roman"/>
          <w:i/>
          <w:iCs/>
          <w:lang w:val="cs-CZ"/>
        </w:rPr>
        <w:t xml:space="preserve">Národní listy </w:t>
      </w:r>
      <w:r w:rsidRPr="008E1499">
        <w:rPr>
          <w:rFonts w:cs="Times New Roman"/>
          <w:lang w:val="cs-CZ"/>
        </w:rPr>
        <w:t>61</w:t>
      </w:r>
      <w:r w:rsidRPr="00EA1C9D">
        <w:rPr>
          <w:rFonts w:cs="Times New Roman"/>
          <w:lang w:val="cs-CZ"/>
        </w:rPr>
        <w:t>, 1921, č. 343, s. 4.</w:t>
      </w:r>
    </w:p>
  </w:footnote>
  <w:footnote w:id="72">
    <w:p w14:paraId="74E4CCBC" w14:textId="77777777" w:rsidR="003414DA" w:rsidRPr="005039CC" w:rsidRDefault="003414DA">
      <w:pPr>
        <w:pStyle w:val="Textpoznpodarou"/>
        <w:rPr>
          <w:lang w:val="cs-CZ"/>
        </w:rPr>
      </w:pPr>
      <w:r>
        <w:rPr>
          <w:rStyle w:val="Znakapoznpodarou"/>
        </w:rPr>
        <w:footnoteRef/>
      </w:r>
      <w:r>
        <w:t xml:space="preserve"> </w:t>
      </w:r>
      <w:r>
        <w:rPr>
          <w:lang w:val="cs-CZ"/>
        </w:rPr>
        <w:t xml:space="preserve">O Stuparichových knihách věnovaných českému a posléze československému národu viz ŠPIČKA, J. </w:t>
      </w:r>
      <w:r w:rsidRPr="006F582D">
        <w:t>Giani Stuparich e la guerra dei Cecoslovacchi</w:t>
      </w:r>
      <w:r>
        <w:t>.</w:t>
      </w:r>
      <w:r w:rsidRPr="006F582D">
        <w:t xml:space="preserve"> </w:t>
      </w:r>
      <w:r>
        <w:t>I</w:t>
      </w:r>
      <w:r w:rsidRPr="006F582D">
        <w:t xml:space="preserve">n: </w:t>
      </w:r>
      <w:r>
        <w:t xml:space="preserve">CIRILLO, </w:t>
      </w:r>
      <w:r w:rsidRPr="006F582D">
        <w:t>S. (ed.)</w:t>
      </w:r>
      <w:r>
        <w:t>.</w:t>
      </w:r>
      <w:r w:rsidRPr="006F582D">
        <w:t xml:space="preserve"> </w:t>
      </w:r>
      <w:r w:rsidRPr="005039CC">
        <w:rPr>
          <w:i/>
          <w:iCs/>
        </w:rPr>
        <w:t>La Grande Guerra nella letteratura e nelle arti</w:t>
      </w:r>
      <w:r w:rsidRPr="006F582D">
        <w:t xml:space="preserve">. Roma: Bulzoni, 2016, </w:t>
      </w:r>
      <w:r>
        <w:t>s</w:t>
      </w:r>
      <w:r w:rsidRPr="006F582D">
        <w:t>. 201</w:t>
      </w:r>
      <w:r>
        <w:t>–</w:t>
      </w:r>
      <w:r w:rsidRPr="006F582D">
        <w:t>226</w:t>
      </w:r>
      <w:r>
        <w:t xml:space="preserve">. Taktéž ŠPIČKA, J. </w:t>
      </w:r>
      <w:r w:rsidRPr="005039CC">
        <w:rPr>
          <w:i/>
          <w:iCs/>
        </w:rPr>
        <w:t>Giani Stuparich a jeho dvě knihy o českém národě: adaptace textu ve víru historie</w:t>
      </w:r>
      <w:r>
        <w:t xml:space="preserve"> (rukopis kapitoly, který mi autor laskavě poskytl).</w:t>
      </w:r>
    </w:p>
  </w:footnote>
  <w:footnote w:id="73">
    <w:p w14:paraId="088F3399" w14:textId="77777777" w:rsidR="003414DA" w:rsidRPr="00EA1C9D" w:rsidRDefault="003414DA" w:rsidP="00842EC5">
      <w:pPr>
        <w:pStyle w:val="Textpoznpodarou"/>
        <w:rPr>
          <w:i/>
          <w:lang w:val="cs-CZ"/>
        </w:rPr>
      </w:pPr>
      <w:r w:rsidRPr="00EA1C9D">
        <w:rPr>
          <w:rStyle w:val="Znakapoznpodarou"/>
          <w:rFonts w:cs="Times New Roman"/>
          <w:lang w:val="cs-CZ"/>
        </w:rPr>
        <w:footnoteRef/>
      </w:r>
      <w:r w:rsidRPr="00EA1C9D">
        <w:rPr>
          <w:lang w:val="cs-CZ"/>
        </w:rPr>
        <w:t xml:space="preserve"> Italský sborník o Československu. </w:t>
      </w:r>
      <w:r w:rsidRPr="00EA1C9D">
        <w:rPr>
          <w:i/>
          <w:lang w:val="cs-CZ"/>
        </w:rPr>
        <w:t xml:space="preserve">Literární Rozhledy </w:t>
      </w:r>
      <w:r w:rsidRPr="008E1499">
        <w:rPr>
          <w:iCs/>
          <w:lang w:val="cs-CZ"/>
        </w:rPr>
        <w:t>10</w:t>
      </w:r>
      <w:r w:rsidRPr="0046616E">
        <w:rPr>
          <w:iCs/>
          <w:lang w:val="cs-CZ"/>
        </w:rPr>
        <w:t>,</w:t>
      </w:r>
      <w:r w:rsidRPr="00EA1C9D">
        <w:rPr>
          <w:lang w:val="cs-CZ"/>
        </w:rPr>
        <w:t xml:space="preserve"> 1925–</w:t>
      </w:r>
      <w:r>
        <w:rPr>
          <w:lang w:val="cs-CZ"/>
        </w:rPr>
        <w:t>19</w:t>
      </w:r>
      <w:r w:rsidRPr="00EA1C9D">
        <w:rPr>
          <w:lang w:val="cs-CZ"/>
        </w:rPr>
        <w:t xml:space="preserve">26, č. 4, s. 236. </w:t>
      </w:r>
      <w:r>
        <w:rPr>
          <w:rFonts w:ascii="MS Mincho" w:eastAsia="MS Mincho" w:hAnsi="MS Mincho" w:cs="MS Mincho" w:hint="eastAsia"/>
          <w:lang w:val="cs-CZ"/>
        </w:rPr>
        <w:t>〜</w:t>
      </w:r>
      <w:r w:rsidRPr="00EA1C9D">
        <w:rPr>
          <w:rFonts w:cs="Times New Roman"/>
          <w:lang w:val="cs-CZ"/>
        </w:rPr>
        <w:t xml:space="preserve"> </w:t>
      </w:r>
      <w:r w:rsidRPr="00EA1C9D">
        <w:rPr>
          <w:lang w:val="cs-CZ"/>
        </w:rPr>
        <w:t xml:space="preserve">Rovněž Italský sborník o Československu. </w:t>
      </w:r>
      <w:r w:rsidRPr="00EA1C9D">
        <w:rPr>
          <w:i/>
          <w:lang w:val="cs-CZ"/>
        </w:rPr>
        <w:t xml:space="preserve">České slovo </w:t>
      </w:r>
      <w:r w:rsidRPr="008E1499">
        <w:rPr>
          <w:iCs/>
          <w:lang w:val="cs-CZ"/>
        </w:rPr>
        <w:t>18</w:t>
      </w:r>
      <w:r w:rsidRPr="0046616E">
        <w:rPr>
          <w:iCs/>
          <w:lang w:val="cs-CZ"/>
        </w:rPr>
        <w:t>,</w:t>
      </w:r>
      <w:r w:rsidRPr="00EA1C9D">
        <w:rPr>
          <w:lang w:val="cs-CZ"/>
        </w:rPr>
        <w:t xml:space="preserve"> 1926, č. 40, s. 6.</w:t>
      </w:r>
    </w:p>
  </w:footnote>
  <w:footnote w:id="74">
    <w:p w14:paraId="78BB2C40" w14:textId="77777777" w:rsidR="003414DA" w:rsidRDefault="003414DA" w:rsidP="000046B6">
      <w:pPr>
        <w:pStyle w:val="Textpoznpodarou"/>
        <w:rPr>
          <w:rFonts w:cs="Times New Roman"/>
          <w:lang w:val="cs-CZ"/>
        </w:rPr>
      </w:pPr>
      <w:r>
        <w:rPr>
          <w:rStyle w:val="Znakapoznpodarou"/>
          <w:rFonts w:cs="Times New Roman"/>
          <w:lang w:val="cs-CZ"/>
        </w:rPr>
        <w:footnoteRef/>
      </w:r>
      <w:r>
        <w:rPr>
          <w:rFonts w:cs="Times New Roman"/>
          <w:lang w:val="cs-CZ"/>
        </w:rPr>
        <w:t xml:space="preserve"> BUKÁČEK, J. Přednášky o českých kulturních věcech v Terstu. </w:t>
      </w:r>
      <w:r>
        <w:rPr>
          <w:rFonts w:cs="Times New Roman"/>
          <w:i/>
          <w:iCs/>
          <w:lang w:val="cs-CZ"/>
        </w:rPr>
        <w:t xml:space="preserve">Lidové noviny </w:t>
      </w:r>
      <w:r>
        <w:rPr>
          <w:rFonts w:cs="Times New Roman"/>
          <w:lang w:val="cs-CZ"/>
        </w:rPr>
        <w:t>38, 1930, č. 282, s. 7.</w:t>
      </w:r>
    </w:p>
  </w:footnote>
  <w:footnote w:id="75">
    <w:p w14:paraId="3F9D91E1" w14:textId="77777777" w:rsidR="003414DA" w:rsidRDefault="003414DA" w:rsidP="000046B6">
      <w:pPr>
        <w:pStyle w:val="Textpoznpodarou"/>
        <w:rPr>
          <w:rFonts w:cs="Times New Roman"/>
          <w:lang w:val="cs-CZ"/>
        </w:rPr>
      </w:pPr>
      <w:r>
        <w:rPr>
          <w:rStyle w:val="Znakapoznpodarou"/>
          <w:rFonts w:cs="Times New Roman"/>
          <w:lang w:val="cs-CZ"/>
        </w:rPr>
        <w:footnoteRef/>
      </w:r>
      <w:r>
        <w:rPr>
          <w:rFonts w:cs="Times New Roman"/>
          <w:lang w:val="cs-CZ"/>
        </w:rPr>
        <w:t xml:space="preserve"> NOVÁK, A. Nové stati o česko-italských vztazích kulturních. </w:t>
      </w:r>
      <w:r>
        <w:rPr>
          <w:rFonts w:cs="Times New Roman"/>
          <w:i/>
          <w:iCs/>
          <w:lang w:val="cs-CZ"/>
        </w:rPr>
        <w:t xml:space="preserve">Lidové noviny </w:t>
      </w:r>
      <w:r>
        <w:rPr>
          <w:rFonts w:cs="Times New Roman"/>
          <w:lang w:val="cs-CZ"/>
        </w:rPr>
        <w:t>41, 1933, č. 52, s. 9.</w:t>
      </w:r>
    </w:p>
  </w:footnote>
  <w:footnote w:id="76">
    <w:p w14:paraId="1AF23DAE" w14:textId="77777777" w:rsidR="003414DA" w:rsidRDefault="003414DA" w:rsidP="000046B6">
      <w:pPr>
        <w:pStyle w:val="Textpoznpodarou"/>
        <w:rPr>
          <w:rFonts w:cs="Times New Roman"/>
          <w:lang w:val="cs-CZ"/>
        </w:rPr>
      </w:pPr>
      <w:r>
        <w:rPr>
          <w:rStyle w:val="Znakapoznpodarou"/>
          <w:rFonts w:cs="Times New Roman"/>
          <w:lang w:val="cs-CZ"/>
        </w:rPr>
        <w:footnoteRef/>
      </w:r>
      <w:r>
        <w:rPr>
          <w:rFonts w:cs="Times New Roman"/>
          <w:lang w:val="cs-CZ"/>
        </w:rPr>
        <w:t xml:space="preserve"> NOVÁK, A. Josefu Bukáčkovi... </w:t>
      </w:r>
      <w:r>
        <w:rPr>
          <w:rFonts w:cs="Times New Roman"/>
          <w:i/>
          <w:iCs/>
          <w:lang w:val="cs-CZ"/>
        </w:rPr>
        <w:t xml:space="preserve">Lidové noviny </w:t>
      </w:r>
      <w:r>
        <w:rPr>
          <w:rFonts w:cs="Times New Roman"/>
          <w:lang w:val="cs-CZ"/>
        </w:rPr>
        <w:t>41, 1933, č. 576, s. 9.</w:t>
      </w:r>
    </w:p>
  </w:footnote>
  <w:footnote w:id="77">
    <w:p w14:paraId="5A3506FD" w14:textId="77777777" w:rsidR="003414DA" w:rsidRDefault="003414DA" w:rsidP="000046B6">
      <w:pPr>
        <w:pStyle w:val="Textpoznpodarou"/>
        <w:rPr>
          <w:rFonts w:cs="Times New Roman"/>
          <w:lang w:val="cs-CZ"/>
        </w:rPr>
      </w:pPr>
      <w:r>
        <w:rPr>
          <w:rStyle w:val="Znakapoznpodarou"/>
          <w:rFonts w:cs="Times New Roman"/>
          <w:lang w:val="cs-CZ"/>
        </w:rPr>
        <w:footnoteRef/>
      </w:r>
      <w:r>
        <w:rPr>
          <w:rFonts w:cs="Times New Roman"/>
          <w:lang w:val="cs-CZ"/>
        </w:rPr>
        <w:t xml:space="preserve"> BUKÁČEK, J. Nová italská kniha o Československu. </w:t>
      </w:r>
      <w:r>
        <w:rPr>
          <w:rFonts w:cs="Times New Roman"/>
          <w:i/>
          <w:iCs/>
          <w:lang w:val="cs-CZ"/>
        </w:rPr>
        <w:t xml:space="preserve">Stan </w:t>
      </w:r>
      <w:r>
        <w:rPr>
          <w:rFonts w:cs="Times New Roman"/>
          <w:lang w:val="cs-CZ"/>
        </w:rPr>
        <w:t>2, 1930, č. 3–4, s. 61–62.</w:t>
      </w:r>
    </w:p>
  </w:footnote>
  <w:footnote w:id="78">
    <w:p w14:paraId="3F59FC64" w14:textId="77777777" w:rsidR="003414DA" w:rsidRDefault="003414DA" w:rsidP="000046B6">
      <w:pPr>
        <w:pStyle w:val="Textpoznpodarou"/>
        <w:rPr>
          <w:rFonts w:cs="Times New Roman"/>
          <w:lang w:val="cs-CZ"/>
        </w:rPr>
      </w:pPr>
      <w:r>
        <w:rPr>
          <w:rStyle w:val="Znakapoznpodarou"/>
          <w:rFonts w:cs="Times New Roman"/>
          <w:lang w:val="cs-CZ"/>
        </w:rPr>
        <w:footnoteRef/>
      </w:r>
      <w:r>
        <w:rPr>
          <w:rFonts w:cs="Times New Roman"/>
          <w:lang w:val="cs-CZ"/>
        </w:rPr>
        <w:t xml:space="preserve"> Odkazuje na </w:t>
      </w:r>
      <w:r>
        <w:rPr>
          <w:rFonts w:cs="Times New Roman"/>
          <w:i/>
          <w:iCs/>
          <w:lang w:val="cs-CZ"/>
        </w:rPr>
        <w:t>Historii českou</w:t>
      </w:r>
      <w:r>
        <w:rPr>
          <w:rFonts w:cs="Times New Roman"/>
          <w:lang w:val="cs-CZ"/>
        </w:rPr>
        <w:t xml:space="preserve"> (</w:t>
      </w:r>
      <w:r>
        <w:rPr>
          <w:rFonts w:cs="Times New Roman"/>
          <w:i/>
          <w:iCs/>
          <w:lang w:val="cs-CZ"/>
        </w:rPr>
        <w:t>Historia Bohemica</w:t>
      </w:r>
      <w:r>
        <w:rPr>
          <w:rFonts w:cs="Times New Roman"/>
          <w:lang w:val="cs-CZ"/>
        </w:rPr>
        <w:t>) Enea Silvia Piccolominiho.</w:t>
      </w:r>
    </w:p>
  </w:footnote>
  <w:footnote w:id="79">
    <w:p w14:paraId="7A34520E" w14:textId="77777777" w:rsidR="003414DA" w:rsidRDefault="003414DA" w:rsidP="000046B6">
      <w:pPr>
        <w:pStyle w:val="Textpoznpodarou"/>
        <w:rPr>
          <w:rFonts w:cs="Times New Roman"/>
          <w:lang w:val="cs-CZ"/>
        </w:rPr>
      </w:pPr>
      <w:r>
        <w:rPr>
          <w:rStyle w:val="Znakapoznpodarou"/>
          <w:rFonts w:cs="Times New Roman"/>
          <w:lang w:val="cs-CZ"/>
        </w:rPr>
        <w:footnoteRef/>
      </w:r>
      <w:r>
        <w:rPr>
          <w:rFonts w:cs="Times New Roman"/>
          <w:lang w:val="cs-CZ"/>
        </w:rPr>
        <w:t xml:space="preserve"> BUKÁČEK, J. Tři hlasy o Československu. </w:t>
      </w:r>
      <w:r>
        <w:rPr>
          <w:rFonts w:cs="Times New Roman"/>
          <w:i/>
          <w:iCs/>
          <w:lang w:val="cs-CZ"/>
        </w:rPr>
        <w:t>Lumír</w:t>
      </w:r>
      <w:r>
        <w:rPr>
          <w:rFonts w:cs="Times New Roman"/>
          <w:lang w:val="cs-CZ"/>
        </w:rPr>
        <w:t xml:space="preserve"> 59, 1933, č. 6, s. 331–334.</w:t>
      </w:r>
    </w:p>
  </w:footnote>
  <w:footnote w:id="80">
    <w:p w14:paraId="443CD919"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RYDVAN</w:t>
      </w:r>
      <w:r>
        <w:rPr>
          <w:rFonts w:cs="Times New Roman"/>
          <w:lang w:val="cs-CZ"/>
        </w:rPr>
        <w:t>, J</w:t>
      </w:r>
      <w:r w:rsidRPr="00EA1C9D">
        <w:rPr>
          <w:rFonts w:cs="Times New Roman"/>
          <w:lang w:val="cs-CZ"/>
        </w:rPr>
        <w:t xml:space="preserve">. </w:t>
      </w:r>
      <w:r w:rsidRPr="00EA1C9D">
        <w:rPr>
          <w:rFonts w:cs="Times New Roman"/>
          <w:iCs/>
          <w:lang w:val="cs-CZ"/>
        </w:rPr>
        <w:t>Italská divadelní revue Comoedia v</w:t>
      </w:r>
      <w:r>
        <w:rPr>
          <w:rFonts w:cs="Times New Roman"/>
          <w:iCs/>
          <w:lang w:val="cs-CZ"/>
        </w:rPr>
        <w:t> </w:t>
      </w:r>
      <w:r w:rsidRPr="00EA1C9D">
        <w:rPr>
          <w:rFonts w:cs="Times New Roman"/>
          <w:iCs/>
          <w:lang w:val="cs-CZ"/>
        </w:rPr>
        <w:t>Miláně</w:t>
      </w:r>
      <w:r>
        <w:rPr>
          <w:rFonts w:cs="Times New Roman"/>
          <w:iCs/>
          <w:lang w:val="cs-CZ"/>
        </w:rPr>
        <w:t>.</w:t>
      </w:r>
      <w:r w:rsidRPr="00EA1C9D">
        <w:rPr>
          <w:rFonts w:cs="Times New Roman"/>
          <w:i/>
          <w:lang w:val="cs-CZ"/>
        </w:rPr>
        <w:t xml:space="preserve"> </w:t>
      </w:r>
      <w:r w:rsidRPr="00EA1C9D">
        <w:rPr>
          <w:rFonts w:cs="Times New Roman"/>
          <w:i/>
          <w:iCs/>
          <w:lang w:val="cs-CZ"/>
        </w:rPr>
        <w:t xml:space="preserve">Topičův sborník </w:t>
      </w:r>
      <w:r w:rsidRPr="008E1499">
        <w:rPr>
          <w:rFonts w:cs="Times New Roman"/>
          <w:lang w:val="cs-CZ"/>
        </w:rPr>
        <w:t>11</w:t>
      </w:r>
      <w:r w:rsidRPr="00A95E62">
        <w:rPr>
          <w:rFonts w:cs="Times New Roman"/>
          <w:lang w:val="cs-CZ"/>
        </w:rPr>
        <w:t>,</w:t>
      </w:r>
      <w:r w:rsidRPr="00EA1C9D">
        <w:rPr>
          <w:rFonts w:cs="Times New Roman"/>
          <w:lang w:val="cs-CZ"/>
        </w:rPr>
        <w:t xml:space="preserve"> 1923–</w:t>
      </w:r>
      <w:r>
        <w:rPr>
          <w:rFonts w:cs="Times New Roman"/>
          <w:lang w:val="cs-CZ"/>
        </w:rPr>
        <w:t>19</w:t>
      </w:r>
      <w:r w:rsidRPr="00EA1C9D">
        <w:rPr>
          <w:rFonts w:cs="Times New Roman"/>
          <w:lang w:val="cs-CZ"/>
        </w:rPr>
        <w:t xml:space="preserve">24, </w:t>
      </w:r>
      <w:r>
        <w:rPr>
          <w:rFonts w:cs="Times New Roman"/>
          <w:lang w:val="cs-CZ"/>
        </w:rPr>
        <w:t>č</w:t>
      </w:r>
      <w:r w:rsidRPr="00EA1C9D">
        <w:rPr>
          <w:rFonts w:cs="Times New Roman"/>
          <w:lang w:val="cs-CZ"/>
        </w:rPr>
        <w:t>. 9, s.</w:t>
      </w:r>
      <w:r>
        <w:rPr>
          <w:rFonts w:cs="Times New Roman"/>
          <w:lang w:val="cs-CZ"/>
        </w:rPr>
        <w:t> </w:t>
      </w:r>
      <w:r w:rsidRPr="00EA1C9D">
        <w:rPr>
          <w:rFonts w:cs="Times New Roman"/>
          <w:lang w:val="cs-CZ"/>
        </w:rPr>
        <w:t>427.</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lang w:val="cs-CZ"/>
        </w:rPr>
        <w:t>VLČEK</w:t>
      </w:r>
      <w:r>
        <w:rPr>
          <w:rFonts w:cs="Times New Roman"/>
          <w:lang w:val="cs-CZ"/>
        </w:rPr>
        <w:t>, B</w:t>
      </w:r>
      <w:r w:rsidRPr="00EA1C9D">
        <w:rPr>
          <w:rFonts w:cs="Times New Roman"/>
          <w:lang w:val="cs-CZ"/>
        </w:rPr>
        <w:t xml:space="preserve">. Italské revue o české literatuře. </w:t>
      </w:r>
      <w:r w:rsidRPr="00EA1C9D">
        <w:rPr>
          <w:rFonts w:cs="Times New Roman"/>
          <w:i/>
          <w:iCs/>
          <w:lang w:val="cs-CZ"/>
        </w:rPr>
        <w:t xml:space="preserve">Lidové noviny </w:t>
      </w:r>
      <w:r w:rsidRPr="008E1499">
        <w:rPr>
          <w:rFonts w:cs="Times New Roman"/>
          <w:lang w:val="cs-CZ"/>
        </w:rPr>
        <w:t>38</w:t>
      </w:r>
      <w:r w:rsidRPr="005822B6">
        <w:rPr>
          <w:rFonts w:cs="Times New Roman"/>
          <w:lang w:val="cs-CZ"/>
        </w:rPr>
        <w:t>,</w:t>
      </w:r>
      <w:r w:rsidRPr="00EA1C9D">
        <w:rPr>
          <w:rFonts w:cs="Times New Roman"/>
          <w:lang w:val="cs-CZ"/>
        </w:rPr>
        <w:t xml:space="preserve"> 1925, č. 33, s. 7.</w:t>
      </w:r>
    </w:p>
  </w:footnote>
  <w:footnote w:id="81">
    <w:p w14:paraId="6D617137"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KOVÁRNA</w:t>
      </w:r>
      <w:r>
        <w:rPr>
          <w:rFonts w:cs="Times New Roman"/>
          <w:lang w:val="cs-CZ"/>
        </w:rPr>
        <w:t>, F</w:t>
      </w:r>
      <w:r w:rsidRPr="00EA1C9D">
        <w:rPr>
          <w:rFonts w:cs="Times New Roman"/>
          <w:lang w:val="cs-CZ"/>
        </w:rPr>
        <w:t xml:space="preserve">. </w:t>
      </w:r>
      <w:r w:rsidRPr="00EA1C9D">
        <w:rPr>
          <w:rFonts w:cs="Times New Roman"/>
          <w:iCs/>
          <w:lang w:val="cs-CZ"/>
        </w:rPr>
        <w:t xml:space="preserve">Luigi Pirandello. </w:t>
      </w:r>
      <w:r w:rsidRPr="00EA1C9D">
        <w:rPr>
          <w:rFonts w:cs="Times New Roman"/>
          <w:i/>
          <w:lang w:val="cs-CZ"/>
        </w:rPr>
        <w:t xml:space="preserve">Národní Osvobození </w:t>
      </w:r>
      <w:r w:rsidRPr="008E1499">
        <w:rPr>
          <w:rFonts w:cs="Times New Roman"/>
          <w:iCs/>
          <w:lang w:val="cs-CZ"/>
        </w:rPr>
        <w:t>3</w:t>
      </w:r>
      <w:r w:rsidRPr="0046616E">
        <w:rPr>
          <w:rFonts w:cs="Times New Roman"/>
          <w:iCs/>
          <w:lang w:val="cs-CZ"/>
        </w:rPr>
        <w:t>,</w:t>
      </w:r>
      <w:r w:rsidRPr="00EA1C9D">
        <w:rPr>
          <w:rFonts w:cs="Times New Roman"/>
          <w:lang w:val="cs-CZ"/>
        </w:rPr>
        <w:t xml:space="preserve"> 1926, č. 342, s. 3. </w:t>
      </w:r>
      <w:r>
        <w:rPr>
          <w:rFonts w:ascii="MS Mincho" w:eastAsia="MS Mincho" w:hAnsi="MS Mincho" w:cs="MS Mincho" w:hint="eastAsia"/>
          <w:lang w:val="cs-CZ"/>
        </w:rPr>
        <w:t>〜</w:t>
      </w:r>
      <w:r w:rsidRPr="00EA1C9D">
        <w:rPr>
          <w:rFonts w:cs="Times New Roman"/>
          <w:lang w:val="cs-CZ"/>
        </w:rPr>
        <w:t xml:space="preserve"> RAISOVÁ</w:t>
      </w:r>
      <w:r>
        <w:rPr>
          <w:rFonts w:cs="Times New Roman"/>
          <w:lang w:val="cs-CZ"/>
        </w:rPr>
        <w:t>, D</w:t>
      </w:r>
      <w:r w:rsidRPr="00EA1C9D">
        <w:rPr>
          <w:rFonts w:cs="Times New Roman"/>
          <w:lang w:val="cs-CZ"/>
        </w:rPr>
        <w:t xml:space="preserve">. Pohostinské hry souboru L. Pirandella v divadle Vinohradském. </w:t>
      </w:r>
      <w:r w:rsidRPr="00EA1C9D">
        <w:rPr>
          <w:rFonts w:cs="Times New Roman"/>
          <w:i/>
          <w:iCs/>
          <w:lang w:val="cs-CZ"/>
        </w:rPr>
        <w:t xml:space="preserve">Ženský svět </w:t>
      </w:r>
      <w:r w:rsidRPr="008E1499">
        <w:rPr>
          <w:rFonts w:cs="Times New Roman"/>
          <w:lang w:val="cs-CZ"/>
        </w:rPr>
        <w:t>31</w:t>
      </w:r>
      <w:r w:rsidRPr="000D0E29">
        <w:rPr>
          <w:rFonts w:cs="Times New Roman"/>
          <w:lang w:val="cs-CZ"/>
        </w:rPr>
        <w:t xml:space="preserve">, </w:t>
      </w:r>
      <w:r w:rsidRPr="00EA1C9D">
        <w:rPr>
          <w:rFonts w:cs="Times New Roman"/>
          <w:lang w:val="cs-CZ"/>
        </w:rPr>
        <w:t>1927, č. 1–2, s. 17–18.</w:t>
      </w:r>
    </w:p>
  </w:footnote>
  <w:footnote w:id="82">
    <w:p w14:paraId="4E4142B7"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KOVÁRNA</w:t>
      </w:r>
      <w:r>
        <w:rPr>
          <w:lang w:val="cs-CZ"/>
        </w:rPr>
        <w:t>, F</w:t>
      </w:r>
      <w:r w:rsidRPr="00EA1C9D">
        <w:rPr>
          <w:lang w:val="cs-CZ"/>
        </w:rPr>
        <w:t xml:space="preserve">. Rozhovor s Pirandellem. </w:t>
      </w:r>
      <w:r w:rsidRPr="00EA1C9D">
        <w:rPr>
          <w:i/>
          <w:lang w:val="cs-CZ"/>
        </w:rPr>
        <w:t xml:space="preserve">Národní Osvobození </w:t>
      </w:r>
      <w:r w:rsidRPr="008E1499">
        <w:rPr>
          <w:iCs/>
          <w:lang w:val="cs-CZ"/>
        </w:rPr>
        <w:t>3</w:t>
      </w:r>
      <w:r w:rsidRPr="0046616E">
        <w:rPr>
          <w:iCs/>
          <w:lang w:val="cs-CZ"/>
        </w:rPr>
        <w:t>,</w:t>
      </w:r>
      <w:r w:rsidRPr="00EA1C9D">
        <w:rPr>
          <w:lang w:val="cs-CZ"/>
        </w:rPr>
        <w:t xml:space="preserve"> 1926, č. 343, s. 2.</w:t>
      </w:r>
    </w:p>
  </w:footnote>
  <w:footnote w:id="83">
    <w:p w14:paraId="38A94A83"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Slavnostní představení na počest L. Pirandella ve Stavovském divadle. </w:t>
      </w:r>
      <w:r w:rsidRPr="00EA1C9D">
        <w:rPr>
          <w:i/>
          <w:lang w:val="cs-CZ"/>
        </w:rPr>
        <w:t xml:space="preserve">Národní Osvobození </w:t>
      </w:r>
      <w:r w:rsidRPr="008E1499">
        <w:rPr>
          <w:iCs/>
          <w:lang w:val="cs-CZ"/>
        </w:rPr>
        <w:t>3</w:t>
      </w:r>
      <w:r w:rsidRPr="0046616E">
        <w:rPr>
          <w:iCs/>
          <w:lang w:val="cs-CZ"/>
        </w:rPr>
        <w:t>,</w:t>
      </w:r>
      <w:r w:rsidRPr="00EA1C9D">
        <w:rPr>
          <w:lang w:val="cs-CZ"/>
        </w:rPr>
        <w:t xml:space="preserve"> 1926, č. 344, s. 4.</w:t>
      </w:r>
    </w:p>
  </w:footnote>
  <w:footnote w:id="84">
    <w:p w14:paraId="519C49DF"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EA1C9D">
        <w:rPr>
          <w:rFonts w:cs="Times New Roman"/>
          <w:iCs/>
          <w:lang w:val="cs-CZ"/>
        </w:rPr>
        <w:t>Pirandello hraje až v úterý.</w:t>
      </w:r>
      <w:r w:rsidRPr="00EA1C9D">
        <w:rPr>
          <w:rFonts w:cs="Times New Roman"/>
          <w:lang w:val="cs-CZ"/>
        </w:rPr>
        <w:t xml:space="preserve"> </w:t>
      </w:r>
      <w:r w:rsidRPr="00EA1C9D">
        <w:rPr>
          <w:rFonts w:cs="Times New Roman"/>
          <w:i/>
          <w:iCs/>
          <w:lang w:val="cs-CZ"/>
        </w:rPr>
        <w:t xml:space="preserve">České slovo </w:t>
      </w:r>
      <w:r w:rsidRPr="008E1499">
        <w:rPr>
          <w:rFonts w:cs="Times New Roman"/>
          <w:lang w:val="cs-CZ"/>
        </w:rPr>
        <w:t>18</w:t>
      </w:r>
      <w:r w:rsidRPr="005216C5">
        <w:rPr>
          <w:rFonts w:cs="Times New Roman"/>
          <w:lang w:val="cs-CZ"/>
        </w:rPr>
        <w:t>,</w:t>
      </w:r>
      <w:r w:rsidRPr="00EA1C9D">
        <w:rPr>
          <w:rFonts w:cs="Times New Roman"/>
          <w:lang w:val="cs-CZ"/>
        </w:rPr>
        <w:t xml:space="preserve"> 1926, č. 291, s. 4.</w:t>
      </w:r>
    </w:p>
  </w:footnote>
  <w:footnote w:id="85">
    <w:p w14:paraId="73CAD862"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STEINER</w:t>
      </w:r>
      <w:r>
        <w:rPr>
          <w:lang w:val="cs-CZ"/>
        </w:rPr>
        <w:t>, R</w:t>
      </w:r>
      <w:r w:rsidRPr="00EA1C9D">
        <w:rPr>
          <w:lang w:val="cs-CZ"/>
        </w:rPr>
        <w:t xml:space="preserve">. </w:t>
      </w:r>
      <w:r w:rsidRPr="00EA1C9D">
        <w:rPr>
          <w:iCs/>
          <w:lang w:val="cs-CZ"/>
        </w:rPr>
        <w:t>Z italského divadla.</w:t>
      </w:r>
      <w:r w:rsidRPr="00EA1C9D">
        <w:rPr>
          <w:lang w:val="cs-CZ"/>
        </w:rPr>
        <w:t xml:space="preserve"> </w:t>
      </w:r>
      <w:r w:rsidRPr="00EA1C9D">
        <w:rPr>
          <w:i/>
          <w:iCs/>
          <w:lang w:val="cs-CZ"/>
        </w:rPr>
        <w:t xml:space="preserve">Lidové noviny </w:t>
      </w:r>
      <w:r w:rsidRPr="008E1499">
        <w:rPr>
          <w:lang w:val="cs-CZ"/>
        </w:rPr>
        <w:t>36</w:t>
      </w:r>
      <w:r w:rsidRPr="007241CA">
        <w:rPr>
          <w:lang w:val="cs-CZ"/>
        </w:rPr>
        <w:t>,</w:t>
      </w:r>
      <w:r w:rsidRPr="00EA1C9D">
        <w:rPr>
          <w:lang w:val="cs-CZ"/>
        </w:rPr>
        <w:t xml:space="preserve"> 1928, č. 591, s. 7. </w:t>
      </w:r>
      <w:r>
        <w:rPr>
          <w:rFonts w:ascii="MS Mincho" w:eastAsia="MS Mincho" w:hAnsi="MS Mincho" w:cs="MS Mincho" w:hint="eastAsia"/>
          <w:lang w:val="cs-CZ"/>
        </w:rPr>
        <w:t>〜</w:t>
      </w:r>
      <w:r w:rsidRPr="00EA1C9D">
        <w:rPr>
          <w:lang w:val="cs-CZ"/>
        </w:rPr>
        <w:t xml:space="preserve"> Rv. RUR v</w:t>
      </w:r>
      <w:r>
        <w:rPr>
          <w:lang w:val="cs-CZ"/>
        </w:rPr>
        <w:t> </w:t>
      </w:r>
      <w:r w:rsidRPr="00EA1C9D">
        <w:rPr>
          <w:lang w:val="cs-CZ"/>
        </w:rPr>
        <w:t>Neapoli</w:t>
      </w:r>
      <w:r>
        <w:rPr>
          <w:lang w:val="cs-CZ"/>
        </w:rPr>
        <w:t>.</w:t>
      </w:r>
      <w:r w:rsidRPr="00EA1C9D">
        <w:rPr>
          <w:lang w:val="cs-CZ"/>
        </w:rPr>
        <w:t xml:space="preserve"> </w:t>
      </w:r>
      <w:r w:rsidRPr="00EA1C9D">
        <w:rPr>
          <w:i/>
          <w:iCs/>
          <w:lang w:val="cs-CZ"/>
        </w:rPr>
        <w:t xml:space="preserve">Lidové noviny </w:t>
      </w:r>
      <w:r w:rsidRPr="008E1499">
        <w:rPr>
          <w:lang w:val="cs-CZ"/>
        </w:rPr>
        <w:t>36</w:t>
      </w:r>
      <w:r w:rsidRPr="00E0312C">
        <w:rPr>
          <w:lang w:val="cs-CZ"/>
        </w:rPr>
        <w:t>,</w:t>
      </w:r>
      <w:r w:rsidRPr="00EA1C9D">
        <w:rPr>
          <w:lang w:val="cs-CZ"/>
        </w:rPr>
        <w:t xml:space="preserve"> 1928, č. 555, s. 7.</w:t>
      </w:r>
    </w:p>
  </w:footnote>
  <w:footnote w:id="86">
    <w:p w14:paraId="47DC28C7"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DOHALSKÝ</w:t>
      </w:r>
      <w:r>
        <w:rPr>
          <w:rFonts w:cs="Times New Roman"/>
          <w:lang w:val="cs-CZ"/>
        </w:rPr>
        <w:t>, B</w:t>
      </w:r>
      <w:r w:rsidRPr="00EA1C9D">
        <w:rPr>
          <w:rFonts w:cs="Times New Roman"/>
          <w:lang w:val="cs-CZ"/>
        </w:rPr>
        <w:t xml:space="preserve">. Bratři Čapkové v Italii. </w:t>
      </w:r>
      <w:r w:rsidRPr="00EA1C9D">
        <w:rPr>
          <w:rFonts w:cs="Times New Roman"/>
          <w:i/>
          <w:iCs/>
          <w:lang w:val="cs-CZ"/>
        </w:rPr>
        <w:t xml:space="preserve">Lidové noviny </w:t>
      </w:r>
      <w:r w:rsidRPr="008E1499">
        <w:rPr>
          <w:rFonts w:cs="Times New Roman"/>
          <w:lang w:val="cs-CZ"/>
        </w:rPr>
        <w:t>41</w:t>
      </w:r>
      <w:r w:rsidRPr="00FA3B0E">
        <w:rPr>
          <w:rFonts w:cs="Times New Roman"/>
          <w:lang w:val="cs-CZ"/>
        </w:rPr>
        <w:t>,</w:t>
      </w:r>
      <w:r w:rsidRPr="00EA1C9D">
        <w:rPr>
          <w:rFonts w:cs="Times New Roman"/>
          <w:lang w:val="cs-CZ"/>
        </w:rPr>
        <w:t xml:space="preserve"> 1933, č. 120, s. 9.</w:t>
      </w:r>
    </w:p>
  </w:footnote>
  <w:footnote w:id="87">
    <w:p w14:paraId="641539D3"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Lektorát československého jazyka na neapolské univerzitě. </w:t>
      </w:r>
      <w:r w:rsidRPr="00EA1C9D">
        <w:rPr>
          <w:i/>
          <w:lang w:val="cs-CZ"/>
        </w:rPr>
        <w:t xml:space="preserve">Lidové noviny </w:t>
      </w:r>
      <w:r w:rsidRPr="008E1499">
        <w:rPr>
          <w:iCs/>
          <w:lang w:val="cs-CZ"/>
        </w:rPr>
        <w:t>35</w:t>
      </w:r>
      <w:r w:rsidRPr="0046616E">
        <w:rPr>
          <w:iCs/>
          <w:lang w:val="cs-CZ"/>
        </w:rPr>
        <w:t>,</w:t>
      </w:r>
      <w:r w:rsidRPr="00EA1C9D">
        <w:rPr>
          <w:lang w:val="cs-CZ"/>
        </w:rPr>
        <w:t xml:space="preserve"> 1927, č. 645, s. 5.</w:t>
      </w:r>
    </w:p>
  </w:footnote>
  <w:footnote w:id="88">
    <w:p w14:paraId="1D584432" w14:textId="77777777" w:rsidR="003414DA" w:rsidRPr="00EA1C9D" w:rsidRDefault="003414DA" w:rsidP="00842EC5">
      <w:pPr>
        <w:pStyle w:val="Textpoznpodarou"/>
        <w:rPr>
          <w:i/>
          <w:iCs/>
          <w:lang w:val="cs-CZ"/>
        </w:rPr>
      </w:pPr>
      <w:r w:rsidRPr="00EA1C9D">
        <w:rPr>
          <w:rStyle w:val="Znakapoznpodarou"/>
          <w:rFonts w:cs="Times New Roman"/>
          <w:lang w:val="cs-CZ"/>
        </w:rPr>
        <w:footnoteRef/>
      </w:r>
      <w:r w:rsidRPr="00EA1C9D">
        <w:rPr>
          <w:lang w:val="cs-CZ"/>
        </w:rPr>
        <w:t xml:space="preserve"> KALISTA</w:t>
      </w:r>
      <w:r>
        <w:rPr>
          <w:lang w:val="cs-CZ"/>
        </w:rPr>
        <w:t>, Z</w:t>
      </w:r>
      <w:r w:rsidRPr="00EA1C9D">
        <w:rPr>
          <w:lang w:val="cs-CZ"/>
        </w:rPr>
        <w:t xml:space="preserve">. </w:t>
      </w:r>
      <w:r w:rsidRPr="00EA1C9D">
        <w:rPr>
          <w:iCs/>
          <w:lang w:val="cs-CZ"/>
        </w:rPr>
        <w:t>Piero Misciatelli.</w:t>
      </w:r>
      <w:r w:rsidRPr="00EA1C9D">
        <w:rPr>
          <w:lang w:val="cs-CZ"/>
        </w:rPr>
        <w:t xml:space="preserve"> </w:t>
      </w:r>
      <w:r w:rsidRPr="00EA1C9D">
        <w:rPr>
          <w:i/>
          <w:iCs/>
          <w:lang w:val="cs-CZ"/>
        </w:rPr>
        <w:t xml:space="preserve">Literární svět </w:t>
      </w:r>
      <w:r w:rsidRPr="008E1499">
        <w:rPr>
          <w:lang w:val="cs-CZ"/>
        </w:rPr>
        <w:t>1</w:t>
      </w:r>
      <w:r w:rsidRPr="003E5C48">
        <w:rPr>
          <w:lang w:val="cs-CZ"/>
        </w:rPr>
        <w:t>,</w:t>
      </w:r>
      <w:r w:rsidRPr="00EA1C9D">
        <w:rPr>
          <w:lang w:val="cs-CZ"/>
        </w:rPr>
        <w:t xml:space="preserve"> 1928, č. 19</w:t>
      </w:r>
      <w:r>
        <w:rPr>
          <w:lang w:val="cs-CZ"/>
        </w:rPr>
        <w:t>–</w:t>
      </w:r>
      <w:r w:rsidRPr="00EA1C9D">
        <w:rPr>
          <w:lang w:val="cs-CZ"/>
        </w:rPr>
        <w:t>20, s. 10. K další lektorské i</w:t>
      </w:r>
      <w:r>
        <w:rPr>
          <w:lang w:val="cs-CZ"/>
        </w:rPr>
        <w:t> </w:t>
      </w:r>
      <w:r w:rsidRPr="00EA1C9D">
        <w:rPr>
          <w:lang w:val="cs-CZ"/>
        </w:rPr>
        <w:t xml:space="preserve">přednáškové činnosti viz podkapitolu </w:t>
      </w:r>
      <w:r w:rsidRPr="004747D8">
        <w:rPr>
          <w:lang w:val="cs-CZ"/>
        </w:rPr>
        <w:t>2.4.10</w:t>
      </w:r>
      <w:r>
        <w:rPr>
          <w:i/>
          <w:iCs/>
          <w:lang w:val="cs-CZ"/>
        </w:rPr>
        <w:t xml:space="preserve"> </w:t>
      </w:r>
      <w:r w:rsidRPr="00FC5B53">
        <w:rPr>
          <w:i/>
          <w:iCs/>
          <w:lang w:val="cs-CZ"/>
        </w:rPr>
        <w:t>Josef Bukáček a jeho kritické připomínky</w:t>
      </w:r>
      <w:r w:rsidRPr="00EA1C9D">
        <w:rPr>
          <w:i/>
          <w:iCs/>
          <w:lang w:val="cs-CZ"/>
        </w:rPr>
        <w:t>.</w:t>
      </w:r>
    </w:p>
  </w:footnote>
  <w:footnote w:id="89">
    <w:p w14:paraId="5E3D0542"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BUKÁČEK</w:t>
      </w:r>
      <w:r>
        <w:rPr>
          <w:lang w:val="cs-CZ"/>
        </w:rPr>
        <w:t>, J</w:t>
      </w:r>
      <w:r w:rsidRPr="00EA1C9D">
        <w:rPr>
          <w:lang w:val="cs-CZ"/>
        </w:rPr>
        <w:t xml:space="preserve">. Marchese Misciatelli. </w:t>
      </w:r>
      <w:r w:rsidRPr="00EA1C9D">
        <w:rPr>
          <w:i/>
          <w:lang w:val="cs-CZ"/>
        </w:rPr>
        <w:t xml:space="preserve">Lidové noviny </w:t>
      </w:r>
      <w:r w:rsidRPr="008E1499">
        <w:rPr>
          <w:iCs/>
          <w:lang w:val="cs-CZ"/>
        </w:rPr>
        <w:t>36</w:t>
      </w:r>
      <w:r w:rsidRPr="00EA1C9D">
        <w:rPr>
          <w:lang w:val="cs-CZ"/>
        </w:rPr>
        <w:t>, 1928, č. 304, s. 9.</w:t>
      </w:r>
    </w:p>
  </w:footnote>
  <w:footnote w:id="90">
    <w:p w14:paraId="65FF9FAC" w14:textId="77777777" w:rsidR="003414DA" w:rsidRPr="00EA1C9D" w:rsidRDefault="003414DA" w:rsidP="00842EC5">
      <w:pPr>
        <w:pStyle w:val="Textpoznpodarou"/>
        <w:rPr>
          <w:lang w:val="cs-CZ"/>
        </w:rPr>
      </w:pPr>
      <w:r w:rsidRPr="00EA1C9D">
        <w:rPr>
          <w:rStyle w:val="Znakapoznpodarou"/>
          <w:rFonts w:cs="Times New Roman"/>
          <w:lang w:val="cs-CZ"/>
        </w:rPr>
        <w:footnoteRef/>
      </w:r>
      <w:r w:rsidRPr="00EA1C9D">
        <w:rPr>
          <w:lang w:val="cs-CZ"/>
        </w:rPr>
        <w:t xml:space="preserve"> FISCHER</w:t>
      </w:r>
      <w:r>
        <w:rPr>
          <w:lang w:val="cs-CZ"/>
        </w:rPr>
        <w:t>, O</w:t>
      </w:r>
      <w:r w:rsidRPr="00EA1C9D">
        <w:rPr>
          <w:lang w:val="cs-CZ"/>
        </w:rPr>
        <w:t xml:space="preserve">. K dějinám české literatury. </w:t>
      </w:r>
      <w:r w:rsidRPr="00EA1C9D">
        <w:rPr>
          <w:i/>
          <w:iCs/>
          <w:lang w:val="cs-CZ"/>
        </w:rPr>
        <w:t xml:space="preserve">Lidové noviny </w:t>
      </w:r>
      <w:r w:rsidRPr="008E1499">
        <w:rPr>
          <w:lang w:val="cs-CZ"/>
        </w:rPr>
        <w:t>41</w:t>
      </w:r>
      <w:r w:rsidRPr="00C20173">
        <w:rPr>
          <w:lang w:val="cs-CZ"/>
        </w:rPr>
        <w:t>,</w:t>
      </w:r>
      <w:r w:rsidRPr="00EA1C9D">
        <w:rPr>
          <w:lang w:val="cs-CZ"/>
        </w:rPr>
        <w:t xml:space="preserve"> 1933, č. 102, s. 9.</w:t>
      </w:r>
    </w:p>
  </w:footnote>
  <w:footnote w:id="91">
    <w:p w14:paraId="1A9D7C80"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NOVÁK</w:t>
      </w:r>
      <w:r>
        <w:rPr>
          <w:rFonts w:cs="Times New Roman"/>
          <w:lang w:val="cs-CZ"/>
        </w:rPr>
        <w:t>, A</w:t>
      </w:r>
      <w:r w:rsidRPr="00EA1C9D">
        <w:rPr>
          <w:rFonts w:cs="Times New Roman"/>
          <w:lang w:val="cs-CZ"/>
        </w:rPr>
        <w:t xml:space="preserve">. Petrarca a Čechové. </w:t>
      </w:r>
      <w:r w:rsidRPr="00EA1C9D">
        <w:rPr>
          <w:rFonts w:cs="Times New Roman"/>
          <w:i/>
          <w:iCs/>
          <w:lang w:val="cs-CZ"/>
        </w:rPr>
        <w:t xml:space="preserve">Lidové noviny </w:t>
      </w:r>
      <w:r w:rsidRPr="008E1499">
        <w:rPr>
          <w:rFonts w:cs="Times New Roman"/>
          <w:lang w:val="cs-CZ"/>
        </w:rPr>
        <w:t>41</w:t>
      </w:r>
      <w:r w:rsidRPr="006335F9">
        <w:rPr>
          <w:rFonts w:cs="Times New Roman"/>
          <w:lang w:val="cs-CZ"/>
        </w:rPr>
        <w:t>,</w:t>
      </w:r>
      <w:r w:rsidRPr="00EA1C9D">
        <w:rPr>
          <w:rFonts w:cs="Times New Roman"/>
          <w:lang w:val="cs-CZ"/>
        </w:rPr>
        <w:t xml:space="preserve"> 1933, č. 286, s. 9.</w:t>
      </w:r>
    </w:p>
  </w:footnote>
  <w:footnote w:id="92">
    <w:p w14:paraId="26BE0D5F" w14:textId="77777777" w:rsidR="003414DA" w:rsidRPr="00EA1C9D" w:rsidRDefault="003414DA" w:rsidP="00842EC5">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GOLOMBEK</w:t>
      </w:r>
      <w:r>
        <w:rPr>
          <w:rFonts w:cs="Times New Roman"/>
          <w:lang w:val="cs-CZ"/>
        </w:rPr>
        <w:t>, B</w:t>
      </w:r>
      <w:r w:rsidRPr="00EA1C9D">
        <w:rPr>
          <w:rFonts w:cs="Times New Roman"/>
          <w:lang w:val="cs-CZ"/>
        </w:rPr>
        <w:t xml:space="preserve">. Poesie a civilizace. </w:t>
      </w:r>
      <w:r w:rsidRPr="00EA1C9D">
        <w:rPr>
          <w:rFonts w:cs="Times New Roman"/>
          <w:i/>
          <w:iCs/>
          <w:lang w:val="cs-CZ"/>
        </w:rPr>
        <w:t xml:space="preserve">Lidové noviny </w:t>
      </w:r>
      <w:r w:rsidRPr="008E1499">
        <w:rPr>
          <w:rFonts w:cs="Times New Roman"/>
          <w:lang w:val="cs-CZ"/>
        </w:rPr>
        <w:t>41</w:t>
      </w:r>
      <w:r w:rsidRPr="004A4DB5">
        <w:rPr>
          <w:rFonts w:cs="Times New Roman"/>
          <w:lang w:val="cs-CZ"/>
        </w:rPr>
        <w:t>,</w:t>
      </w:r>
      <w:r w:rsidRPr="00EA1C9D">
        <w:rPr>
          <w:rFonts w:cs="Times New Roman"/>
          <w:lang w:val="cs-CZ"/>
        </w:rPr>
        <w:t xml:space="preserve"> 1933, </w:t>
      </w:r>
      <w:r w:rsidRPr="00CF1772">
        <w:rPr>
          <w:rFonts w:cs="Times New Roman"/>
          <w:lang w:val="cs-CZ"/>
        </w:rPr>
        <w:t xml:space="preserve">č. </w:t>
      </w:r>
      <w:r w:rsidRPr="004B1E9C">
        <w:rPr>
          <w:rFonts w:cs="Times New Roman"/>
          <w:lang w:val="cs-CZ"/>
        </w:rPr>
        <w:t>163</w:t>
      </w:r>
      <w:r w:rsidRPr="00EA1C9D">
        <w:rPr>
          <w:rFonts w:cs="Times New Roman"/>
          <w:lang w:val="cs-CZ"/>
        </w:rPr>
        <w:t>, s. 10.</w:t>
      </w:r>
    </w:p>
  </w:footnote>
  <w:footnote w:id="93">
    <w:p w14:paraId="6413CB4E" w14:textId="77777777" w:rsidR="003414DA" w:rsidRPr="00EA1C9D" w:rsidRDefault="003414DA" w:rsidP="00842EC5">
      <w:pPr>
        <w:pStyle w:val="Textpoznpodarou"/>
        <w:rPr>
          <w:lang w:val="cs-CZ"/>
        </w:rPr>
      </w:pPr>
      <w:r w:rsidRPr="00EA1C9D">
        <w:rPr>
          <w:rStyle w:val="Znakapoznpodarou"/>
          <w:lang w:val="cs-CZ"/>
        </w:rPr>
        <w:footnoteRef/>
      </w:r>
      <w:r w:rsidRPr="00EA1C9D">
        <w:rPr>
          <w:lang w:val="cs-CZ"/>
        </w:rPr>
        <w:t xml:space="preserve"> KONRÁD</w:t>
      </w:r>
      <w:r>
        <w:rPr>
          <w:lang w:val="cs-CZ"/>
        </w:rPr>
        <w:t>, E</w:t>
      </w:r>
      <w:r w:rsidRPr="00EA1C9D">
        <w:rPr>
          <w:lang w:val="cs-CZ"/>
        </w:rPr>
        <w:t xml:space="preserve">. Pirandello a Verga. </w:t>
      </w:r>
      <w:r w:rsidRPr="00EA1C9D">
        <w:rPr>
          <w:i/>
          <w:iCs/>
          <w:lang w:val="cs-CZ"/>
        </w:rPr>
        <w:t>Národní Osvobození</w:t>
      </w:r>
      <w:r w:rsidRPr="00EA1C9D">
        <w:rPr>
          <w:lang w:val="cs-CZ"/>
        </w:rPr>
        <w:t xml:space="preserve"> 11, 1934, č. 296, s. 6. </w:t>
      </w:r>
      <w:r w:rsidRPr="00EA1C9D">
        <w:rPr>
          <w:rFonts w:eastAsia="Calibri" w:cs="Times New Roman"/>
          <w:noProof w:val="0"/>
          <w:lang w:val="cs-CZ"/>
        </w:rPr>
        <w:t>Přednášky v</w:t>
      </w:r>
      <w:r>
        <w:rPr>
          <w:rFonts w:eastAsia="Calibri" w:cs="Times New Roman"/>
          <w:noProof w:val="0"/>
          <w:lang w:val="cs-CZ"/>
        </w:rPr>
        <w:t> </w:t>
      </w:r>
      <w:r w:rsidRPr="00EA1C9D">
        <w:rPr>
          <w:rFonts w:eastAsia="Calibri" w:cs="Times New Roman"/>
          <w:noProof w:val="0"/>
          <w:lang w:val="cs-CZ"/>
        </w:rPr>
        <w:t>přeplněném sále se mimo jiné účastnili italský vyslanec Quido Rocco s manželkou, ministr zahraničních věcí ČSR Kamil Krofta, přednosta Kanceláře prezidenta republiky Přemysl Šámal, velitel francouzské vojenské mise v ČSR generál Louis-Eugène Faucher, opat premonstrátského kláštera v Praze na Strahově Metoděj Jan Zavoral a ředitel Italského kulturního institutu v Praze Giovanni Battista Angioletti. Úvodní slovo pronesl literární teoretik, divadelní kritik a univerzitní profesor Otokar Fischer.</w:t>
      </w:r>
    </w:p>
  </w:footnote>
  <w:footnote w:id="94">
    <w:p w14:paraId="666B4859" w14:textId="77777777" w:rsidR="003414DA" w:rsidRPr="00EA1C9D" w:rsidRDefault="003414DA" w:rsidP="00F0482A">
      <w:pPr>
        <w:pStyle w:val="Textpoznpodarou"/>
        <w:rPr>
          <w:lang w:val="cs-CZ"/>
        </w:rPr>
      </w:pPr>
      <w:r w:rsidRPr="00EA1C9D">
        <w:rPr>
          <w:rStyle w:val="Znakapoznpodarou"/>
          <w:lang w:val="cs-CZ"/>
        </w:rPr>
        <w:footnoteRef/>
      </w:r>
      <w:r w:rsidRPr="00EA1C9D">
        <w:rPr>
          <w:lang w:val="cs-CZ"/>
        </w:rPr>
        <w:t xml:space="preserve"> Pirandello promluví v našem rozhlase. </w:t>
      </w:r>
      <w:r w:rsidRPr="00EA1C9D">
        <w:rPr>
          <w:i/>
          <w:iCs/>
          <w:lang w:val="cs-CZ"/>
        </w:rPr>
        <w:t>České slovo</w:t>
      </w:r>
      <w:r w:rsidRPr="00EA1C9D">
        <w:rPr>
          <w:lang w:val="cs-CZ"/>
        </w:rPr>
        <w:t xml:space="preserve"> 26, 1934, č. 293, s. 4. </w:t>
      </w:r>
    </w:p>
  </w:footnote>
  <w:footnote w:id="95">
    <w:p w14:paraId="3CC37671" w14:textId="77777777" w:rsidR="003414DA" w:rsidRPr="00EA1C9D" w:rsidRDefault="003414DA" w:rsidP="00F0482A">
      <w:pPr>
        <w:pStyle w:val="Textpoznpodarou"/>
        <w:rPr>
          <w:lang w:val="cs-CZ"/>
        </w:rPr>
      </w:pPr>
      <w:r w:rsidRPr="00EA1C9D">
        <w:rPr>
          <w:rStyle w:val="Znakapoznpodarou"/>
          <w:lang w:val="cs-CZ"/>
        </w:rPr>
        <w:footnoteRef/>
      </w:r>
      <w:r w:rsidRPr="00EA1C9D">
        <w:rPr>
          <w:lang w:val="cs-CZ"/>
        </w:rPr>
        <w:t xml:space="preserve"> Rozhovor s Pirandellem. </w:t>
      </w:r>
      <w:r w:rsidRPr="00EA1C9D">
        <w:rPr>
          <w:i/>
          <w:iCs/>
          <w:lang w:val="cs-CZ"/>
        </w:rPr>
        <w:t>Radiojournal</w:t>
      </w:r>
      <w:r w:rsidRPr="00EA1C9D">
        <w:rPr>
          <w:lang w:val="cs-CZ"/>
        </w:rPr>
        <w:t xml:space="preserve">: </w:t>
      </w:r>
      <w:r w:rsidRPr="008E1499">
        <w:rPr>
          <w:i/>
          <w:iCs/>
          <w:lang w:val="cs-CZ"/>
        </w:rPr>
        <w:t>autorisované programy všech slyšitelných stanic evropských</w:t>
      </w:r>
      <w:r>
        <w:rPr>
          <w:lang w:val="cs-CZ"/>
        </w:rPr>
        <w:t>,</w:t>
      </w:r>
      <w:r w:rsidRPr="008E1499">
        <w:rPr>
          <w:i/>
          <w:iCs/>
          <w:lang w:val="cs-CZ"/>
        </w:rPr>
        <w:t xml:space="preserve"> </w:t>
      </w:r>
      <w:r w:rsidRPr="008E1499">
        <w:rPr>
          <w:lang w:val="cs-CZ"/>
        </w:rPr>
        <w:t>1934</w:t>
      </w:r>
      <w:r w:rsidRPr="00F91660">
        <w:rPr>
          <w:lang w:val="cs-CZ"/>
        </w:rPr>
        <w:t>,</w:t>
      </w:r>
      <w:r w:rsidRPr="00EA1C9D">
        <w:rPr>
          <w:lang w:val="cs-CZ"/>
        </w:rPr>
        <w:t xml:space="preserve"> č. 51, s. 18.</w:t>
      </w:r>
    </w:p>
  </w:footnote>
  <w:footnote w:id="96">
    <w:p w14:paraId="31A3AD69" w14:textId="77777777" w:rsidR="003414DA" w:rsidRPr="00EA1C9D" w:rsidRDefault="003414DA" w:rsidP="00F0482A">
      <w:pPr>
        <w:pStyle w:val="Textpoznpodarou"/>
        <w:rPr>
          <w:lang w:val="cs-CZ"/>
        </w:rPr>
      </w:pPr>
      <w:r w:rsidRPr="00EA1C9D">
        <w:rPr>
          <w:rStyle w:val="Znakapoznpodarou"/>
          <w:lang w:val="cs-CZ"/>
        </w:rPr>
        <w:footnoteRef/>
      </w:r>
      <w:r w:rsidRPr="00EA1C9D">
        <w:rPr>
          <w:lang w:val="cs-CZ"/>
        </w:rPr>
        <w:t xml:space="preserve"> Originální název je Reale Accademia d’Italia.</w:t>
      </w:r>
    </w:p>
  </w:footnote>
  <w:footnote w:id="97">
    <w:p w14:paraId="6F405F3F" w14:textId="77777777" w:rsidR="003414DA" w:rsidRPr="00EA1C9D" w:rsidRDefault="003414DA" w:rsidP="00F0482A">
      <w:pPr>
        <w:pStyle w:val="Textpoznpodarou"/>
        <w:rPr>
          <w:lang w:val="cs-CZ"/>
        </w:rPr>
      </w:pPr>
      <w:r w:rsidRPr="00EA1C9D">
        <w:rPr>
          <w:rStyle w:val="Znakapoznpodarou"/>
          <w:lang w:val="cs-CZ"/>
        </w:rPr>
        <w:footnoteRef/>
      </w:r>
      <w:r w:rsidRPr="00EA1C9D">
        <w:rPr>
          <w:lang w:val="cs-CZ"/>
        </w:rPr>
        <w:t xml:space="preserve"> </w:t>
      </w:r>
      <w:r w:rsidRPr="00FC5B53">
        <w:rPr>
          <w:lang w:val="cs-CZ"/>
        </w:rPr>
        <w:t>Pirandello byl ředitelem konference s názvem Convegno Volta</w:t>
      </w:r>
      <w:r>
        <w:rPr>
          <w:lang w:val="cs-CZ"/>
        </w:rPr>
        <w:t xml:space="preserve"> per il Teatro Dramatico 1934. </w:t>
      </w:r>
      <w:r w:rsidRPr="008E1499">
        <w:rPr>
          <w:i/>
          <w:iCs/>
          <w:lang w:val="cs-CZ"/>
        </w:rPr>
        <w:t>Istituto di Studi Pirandeliani e sul Teatro Contemporaneo Řím</w:t>
      </w:r>
      <w:r>
        <w:rPr>
          <w:lang w:val="cs-CZ"/>
        </w:rPr>
        <w:t>, Archiv Luigiho Pirandella, Convegno Volta IV.,</w:t>
      </w:r>
      <w:r w:rsidRPr="001A15B8">
        <w:rPr>
          <w:lang w:val="cs-CZ"/>
        </w:rPr>
        <w:t xml:space="preserve"> fasc. 4, úvodní řeč Luigiho Pirandella.</w:t>
      </w:r>
    </w:p>
  </w:footnote>
  <w:footnote w:id="98">
    <w:p w14:paraId="1392E661" w14:textId="77777777" w:rsidR="003414DA" w:rsidRPr="00862932" w:rsidRDefault="003414DA" w:rsidP="00F0482A">
      <w:pPr>
        <w:pStyle w:val="Textpoznpodarou"/>
        <w:rPr>
          <w:lang w:val="cs-CZ"/>
        </w:rPr>
      </w:pPr>
      <w:r w:rsidRPr="00EA1C9D">
        <w:rPr>
          <w:rStyle w:val="Znakapoznpodarou"/>
          <w:lang w:val="cs-CZ"/>
        </w:rPr>
        <w:footnoteRef/>
      </w:r>
      <w:r w:rsidRPr="00EA1C9D">
        <w:rPr>
          <w:lang w:val="cs-CZ"/>
        </w:rPr>
        <w:t xml:space="preserve"> </w:t>
      </w:r>
      <w:r w:rsidRPr="008E56EC">
        <w:rPr>
          <w:i/>
          <w:iCs/>
          <w:lang w:val="cs-CZ"/>
        </w:rPr>
        <w:t>Istituto di Studi Pirandeliani e sul Teatro Contemporaneo Řím</w:t>
      </w:r>
      <w:r>
        <w:rPr>
          <w:lang w:val="cs-CZ"/>
        </w:rPr>
        <w:t xml:space="preserve">, </w:t>
      </w:r>
      <w:r w:rsidRPr="00490945">
        <w:rPr>
          <w:lang w:val="cs-CZ"/>
        </w:rPr>
        <w:t>Archiv Luigiho Pirandella, Convegno Volta IV., korespondence, fasc. 2, č. 61</w:t>
      </w:r>
      <w:r>
        <w:rPr>
          <w:lang w:val="cs-CZ"/>
        </w:rPr>
        <w:t>,</w:t>
      </w:r>
      <w:r w:rsidRPr="00490945">
        <w:rPr>
          <w:lang w:val="cs-CZ"/>
        </w:rPr>
        <w:t xml:space="preserve"> </w:t>
      </w:r>
      <w:r w:rsidRPr="00FC5B53">
        <w:rPr>
          <w:lang w:val="cs-CZ"/>
        </w:rPr>
        <w:t>Čapek Marconimu.</w:t>
      </w:r>
    </w:p>
  </w:footnote>
  <w:footnote w:id="99">
    <w:p w14:paraId="059CDFB3" w14:textId="77777777" w:rsidR="003414DA" w:rsidRPr="00EA1C9D" w:rsidRDefault="003414DA" w:rsidP="00F0482A">
      <w:pPr>
        <w:pStyle w:val="Textpoznpodarou"/>
        <w:rPr>
          <w:lang w:val="cs-CZ"/>
        </w:rPr>
      </w:pPr>
      <w:r w:rsidRPr="00EA1C9D">
        <w:rPr>
          <w:rStyle w:val="Znakapoznpodarou"/>
          <w:lang w:val="cs-CZ"/>
        </w:rPr>
        <w:footnoteRef/>
      </w:r>
      <w:r w:rsidRPr="00EA1C9D">
        <w:rPr>
          <w:lang w:val="cs-CZ"/>
        </w:rPr>
        <w:t xml:space="preserve"> </w:t>
      </w:r>
      <w:r w:rsidRPr="008E1499">
        <w:rPr>
          <w:lang w:val="cs-CZ"/>
        </w:rPr>
        <w:t>Tamtéž</w:t>
      </w:r>
      <w:r>
        <w:rPr>
          <w:lang w:val="cs-CZ"/>
        </w:rPr>
        <w:t xml:space="preserve">, </w:t>
      </w:r>
      <w:r w:rsidRPr="00490945">
        <w:rPr>
          <w:lang w:val="cs-CZ"/>
        </w:rPr>
        <w:t>č. 53</w:t>
      </w:r>
      <w:r>
        <w:rPr>
          <w:lang w:val="cs-CZ"/>
        </w:rPr>
        <w:t>,</w:t>
      </w:r>
      <w:r w:rsidRPr="00490945">
        <w:rPr>
          <w:lang w:val="cs-CZ"/>
        </w:rPr>
        <w:t xml:space="preserve"> Hilar Marconimu</w:t>
      </w:r>
      <w:r w:rsidRPr="00FC5B53">
        <w:rPr>
          <w:lang w:val="cs-CZ"/>
        </w:rPr>
        <w:t>.</w:t>
      </w:r>
      <w:r>
        <w:rPr>
          <w:lang w:val="cs-CZ"/>
        </w:rPr>
        <w:t xml:space="preserve"> </w:t>
      </w:r>
      <w:r>
        <w:rPr>
          <w:rFonts w:ascii="MS Mincho" w:eastAsia="MS Mincho" w:hAnsi="MS Mincho" w:cs="MS Mincho" w:hint="eastAsia"/>
          <w:lang w:val="cs-CZ"/>
        </w:rPr>
        <w:t xml:space="preserve">〜 </w:t>
      </w:r>
      <w:r w:rsidRPr="00EA1C9D">
        <w:rPr>
          <w:lang w:val="cs-CZ"/>
        </w:rPr>
        <w:t xml:space="preserve">Karel Hugo </w:t>
      </w:r>
      <w:r w:rsidRPr="00EA1C9D">
        <w:rPr>
          <w:rStyle w:val="lastname"/>
          <w:lang w:val="cs-CZ"/>
        </w:rPr>
        <w:t>Hilar</w:t>
      </w:r>
      <w:r w:rsidRPr="00EA1C9D">
        <w:rPr>
          <w:lang w:val="cs-CZ"/>
        </w:rPr>
        <w:t xml:space="preserve"> (1885–1935), vlastním jménem Karel Bakule, básník, prozaik, publicista, dramatik, divadelní a literární kritik, překladatel, režisér, dramaturg</w:t>
      </w:r>
      <w:r>
        <w:rPr>
          <w:lang w:val="cs-CZ"/>
        </w:rPr>
        <w:t>.</w:t>
      </w:r>
      <w:r w:rsidRPr="00EA1C9D">
        <w:rPr>
          <w:lang w:val="cs-CZ"/>
        </w:rPr>
        <w:t xml:space="preserve"> </w:t>
      </w:r>
      <w:bookmarkStart w:id="32" w:name="_Hlk14343642"/>
      <w:r>
        <w:rPr>
          <w:lang w:val="cs-CZ"/>
        </w:rPr>
        <w:t>(</w:t>
      </w:r>
      <w:r w:rsidRPr="00693263">
        <w:rPr>
          <w:lang w:val="cs-CZ"/>
        </w:rPr>
        <w:t xml:space="preserve">ÚSTAV PRO ČESKOU LITERATURU AV ČR, V. V. I. Hilar, Karel Hugo (přijaté jm.). </w:t>
      </w:r>
      <w:r w:rsidRPr="008E1499">
        <w:rPr>
          <w:i/>
          <w:iCs/>
          <w:lang w:val="cs-CZ"/>
        </w:rPr>
        <w:t>Biografický archiv – Databáze České literární osobnosti (CLO).</w:t>
      </w:r>
      <w:r w:rsidRPr="00693263">
        <w:rPr>
          <w:lang w:val="cs-CZ"/>
        </w:rPr>
        <w:t xml:space="preserve"> ©2019. </w:t>
      </w:r>
      <w:r w:rsidRPr="00EA1C9D">
        <w:rPr>
          <w:lang w:val="cs-CZ"/>
        </w:rPr>
        <w:t xml:space="preserve">[online] [cit. 1. 7. 2019]. Dostupné z: </w:t>
      </w:r>
      <w:bookmarkEnd w:id="32"/>
      <w:r w:rsidRPr="00EA1C9D">
        <w:rPr>
          <w:lang w:val="cs-CZ"/>
        </w:rPr>
        <w:t>http://clo.ucl.cas.cz/index.php?win=detail2&amp;jmeno=hilar&amp;id=1450.</w:t>
      </w:r>
      <w:r>
        <w:rPr>
          <w:lang w:val="cs-CZ"/>
        </w:rPr>
        <w:t>)</w:t>
      </w:r>
      <w:r w:rsidRPr="00EA1C9D">
        <w:rPr>
          <w:lang w:val="cs-CZ"/>
        </w:rPr>
        <w:t xml:space="preserve"> </w:t>
      </w:r>
    </w:p>
  </w:footnote>
  <w:footnote w:id="100">
    <w:p w14:paraId="6E3E7BF0" w14:textId="77777777" w:rsidR="003414DA" w:rsidRPr="00EA1C9D" w:rsidRDefault="003414DA" w:rsidP="00F0482A">
      <w:pPr>
        <w:pStyle w:val="Textpoznpodarou"/>
        <w:rPr>
          <w:lang w:val="cs-CZ"/>
        </w:rPr>
      </w:pPr>
      <w:r w:rsidRPr="00EA1C9D">
        <w:rPr>
          <w:rStyle w:val="Znakapoznpodarou"/>
          <w:lang w:val="cs-CZ"/>
        </w:rPr>
        <w:footnoteRef/>
      </w:r>
      <w:r w:rsidRPr="00EA1C9D">
        <w:rPr>
          <w:lang w:val="cs-CZ"/>
        </w:rPr>
        <w:t xml:space="preserve"> </w:t>
      </w:r>
      <w:r w:rsidRPr="008E56EC">
        <w:rPr>
          <w:i/>
          <w:iCs/>
          <w:lang w:val="cs-CZ"/>
        </w:rPr>
        <w:t>Istituto di Studi Pirandeliani e sul Teatro Contemporaneo Řím</w:t>
      </w:r>
      <w:r>
        <w:rPr>
          <w:lang w:val="cs-CZ"/>
        </w:rPr>
        <w:t xml:space="preserve">, </w:t>
      </w:r>
      <w:r w:rsidRPr="008F08E8">
        <w:rPr>
          <w:lang w:val="cs-CZ"/>
        </w:rPr>
        <w:t>Archiv Luigiho Pirandella, korespondence, fasc. 2, č. 93.</w:t>
      </w:r>
    </w:p>
  </w:footnote>
  <w:footnote w:id="101">
    <w:p w14:paraId="6E25A2F1" w14:textId="77777777" w:rsidR="003414DA" w:rsidRPr="00EA1C9D" w:rsidRDefault="003414DA" w:rsidP="00F0482A">
      <w:pPr>
        <w:pStyle w:val="Textpoznpodarou"/>
        <w:rPr>
          <w:lang w:val="cs-CZ"/>
        </w:rPr>
      </w:pPr>
      <w:r w:rsidRPr="00EA1C9D">
        <w:rPr>
          <w:rStyle w:val="Znakapoznpodarou"/>
          <w:lang w:val="cs-CZ"/>
        </w:rPr>
        <w:footnoteRef/>
      </w:r>
      <w:r w:rsidRPr="00EA1C9D">
        <w:rPr>
          <w:lang w:val="cs-CZ"/>
        </w:rPr>
        <w:t xml:space="preserve"> Vlastislav Hofman (1884–1964) se do dějin našeho výtvarného umění zapsal především jako scénograf. Bývá právem označován za zakladatele našeho moderního jevištního výtvarnictví, který namísto plochých kulis vytvořil důsledně trojrozměrnou scénu s dynamickým způsobem osvětlování. </w:t>
      </w:r>
      <w:r>
        <w:rPr>
          <w:lang w:val="cs-CZ"/>
        </w:rPr>
        <w:t>(</w:t>
      </w:r>
      <w:r w:rsidRPr="00E40637">
        <w:rPr>
          <w:lang w:val="cs-CZ"/>
        </w:rPr>
        <w:t xml:space="preserve">DVOŘÁK, K. Vlastislav Hofman. Archiweb. ©2019. </w:t>
      </w:r>
      <w:r w:rsidRPr="00EA1C9D">
        <w:rPr>
          <w:lang w:val="cs-CZ"/>
        </w:rPr>
        <w:t>[online] [cit. 1. 7. 2019]. Dostupné z: https://www.archiweb.cz/vlastislav-hofman.</w:t>
      </w:r>
      <w:r>
        <w:rPr>
          <w:lang w:val="cs-CZ"/>
        </w:rPr>
        <w:t>)</w:t>
      </w:r>
    </w:p>
  </w:footnote>
  <w:footnote w:id="102">
    <w:p w14:paraId="34E8E206" w14:textId="77777777" w:rsidR="003414DA" w:rsidRPr="00EA1C9D" w:rsidRDefault="003414DA" w:rsidP="00871794">
      <w:pPr>
        <w:pStyle w:val="Textpoznpodarou"/>
        <w:rPr>
          <w:lang w:val="cs-CZ"/>
        </w:rPr>
      </w:pPr>
      <w:r w:rsidRPr="00EA1C9D">
        <w:rPr>
          <w:rStyle w:val="Znakapoznpodarou"/>
          <w:lang w:val="cs-CZ"/>
        </w:rPr>
        <w:footnoteRef/>
      </w:r>
      <w:r w:rsidRPr="00EA1C9D">
        <w:rPr>
          <w:lang w:val="cs-CZ"/>
        </w:rPr>
        <w:t xml:space="preserve"> </w:t>
      </w:r>
      <w:r w:rsidRPr="008E56EC">
        <w:rPr>
          <w:i/>
          <w:iCs/>
          <w:lang w:val="cs-CZ"/>
        </w:rPr>
        <w:t>Istituto di Studi Pirandeliani e sul Teatro Contemporaneo Řím</w:t>
      </w:r>
      <w:r>
        <w:rPr>
          <w:lang w:val="cs-CZ"/>
        </w:rPr>
        <w:t xml:space="preserve">, </w:t>
      </w:r>
      <w:r w:rsidRPr="001833A9">
        <w:rPr>
          <w:lang w:val="cs-CZ"/>
        </w:rPr>
        <w:t>Archiv Luigiho Pirandella, korespondence, fasc. 2, č. 59</w:t>
      </w:r>
      <w:r w:rsidRPr="00FC5B53">
        <w:rPr>
          <w:lang w:val="cs-CZ"/>
        </w:rPr>
        <w:t>.</w:t>
      </w:r>
    </w:p>
  </w:footnote>
  <w:footnote w:id="103">
    <w:p w14:paraId="6533DE5D" w14:textId="77777777" w:rsidR="003414DA" w:rsidRPr="00EA1C9D" w:rsidRDefault="003414DA" w:rsidP="00871794">
      <w:pPr>
        <w:pStyle w:val="Textpoznpodarou"/>
        <w:rPr>
          <w:lang w:val="cs-CZ"/>
        </w:rPr>
      </w:pPr>
      <w:r w:rsidRPr="00EA1C9D">
        <w:rPr>
          <w:rStyle w:val="Znakapoznpodarou"/>
          <w:lang w:val="cs-CZ"/>
        </w:rPr>
        <w:footnoteRef/>
      </w:r>
      <w:r w:rsidRPr="00EA1C9D">
        <w:rPr>
          <w:lang w:val="cs-CZ"/>
        </w:rPr>
        <w:t xml:space="preserve"> </w:t>
      </w:r>
      <w:r w:rsidRPr="008E56EC">
        <w:rPr>
          <w:i/>
          <w:iCs/>
          <w:lang w:val="cs-CZ"/>
        </w:rPr>
        <w:t>Istituto di Studi Pirandeliani e sul Teatro Contemporaneo Řím</w:t>
      </w:r>
      <w:r>
        <w:rPr>
          <w:lang w:val="cs-CZ"/>
        </w:rPr>
        <w:t xml:space="preserve">, </w:t>
      </w:r>
      <w:r w:rsidRPr="001833A9">
        <w:rPr>
          <w:lang w:val="cs-CZ"/>
        </w:rPr>
        <w:t xml:space="preserve">Archiv Luigiho Pirandella, Reale Accademia d’Italia, Roma, classe delle lettere, IV Covegno Volta – tema: </w:t>
      </w:r>
      <w:r w:rsidRPr="00FC5B53">
        <w:rPr>
          <w:i/>
          <w:lang w:val="cs-CZ"/>
        </w:rPr>
        <w:t>Il Teatro</w:t>
      </w:r>
      <w:r w:rsidRPr="00862932">
        <w:rPr>
          <w:lang w:val="cs-CZ"/>
        </w:rPr>
        <w:t xml:space="preserve">, 8–14 ottobre, 1934, K. H. Hilar, </w:t>
      </w:r>
      <w:r w:rsidRPr="00700A44">
        <w:rPr>
          <w:i/>
          <w:lang w:val="cs-CZ"/>
        </w:rPr>
        <w:t xml:space="preserve">Action de l’Etat sur le </w:t>
      </w:r>
      <w:r w:rsidRPr="00A24628">
        <w:rPr>
          <w:i/>
          <w:lang w:val="cs-CZ"/>
        </w:rPr>
        <w:t>Theatre en Tchecoslovaquie</w:t>
      </w:r>
      <w:r w:rsidRPr="00EA1C9D">
        <w:rPr>
          <w:lang w:val="cs-CZ"/>
        </w:rPr>
        <w:t>.</w:t>
      </w:r>
    </w:p>
  </w:footnote>
  <w:footnote w:id="104">
    <w:p w14:paraId="11E67BFE" w14:textId="77777777" w:rsidR="003414DA" w:rsidRPr="00EA1C9D" w:rsidRDefault="003414DA" w:rsidP="00871794">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Pan president republiky. </w:t>
      </w:r>
      <w:r w:rsidRPr="00EA1C9D">
        <w:rPr>
          <w:rFonts w:cs="Times New Roman"/>
          <w:i/>
          <w:iCs/>
          <w:lang w:val="cs-CZ"/>
        </w:rPr>
        <w:t xml:space="preserve">Národní Osvobození </w:t>
      </w:r>
      <w:r w:rsidRPr="008E1499">
        <w:rPr>
          <w:rFonts w:cs="Times New Roman"/>
          <w:lang w:val="cs-CZ"/>
        </w:rPr>
        <w:t>2</w:t>
      </w:r>
      <w:r w:rsidRPr="00E62999">
        <w:rPr>
          <w:rFonts w:cs="Times New Roman"/>
          <w:lang w:val="cs-CZ"/>
        </w:rPr>
        <w:t>,</w:t>
      </w:r>
      <w:r w:rsidRPr="00EA1C9D">
        <w:rPr>
          <w:rFonts w:cs="Times New Roman"/>
          <w:lang w:val="cs-CZ"/>
        </w:rPr>
        <w:t xml:space="preserve"> 1925, č. 65, s. 8–9.</w:t>
      </w:r>
    </w:p>
  </w:footnote>
  <w:footnote w:id="105">
    <w:p w14:paraId="522F6975" w14:textId="77777777" w:rsidR="003414DA" w:rsidRPr="00EA1C9D" w:rsidRDefault="003414DA" w:rsidP="00871794">
      <w:pPr>
        <w:pStyle w:val="Textpoznpodarou"/>
        <w:rPr>
          <w:lang w:val="cs-CZ"/>
        </w:rPr>
      </w:pPr>
      <w:r w:rsidRPr="00EA1C9D">
        <w:rPr>
          <w:rStyle w:val="Znakapoznpodarou"/>
          <w:rFonts w:cs="Times New Roman"/>
          <w:lang w:val="cs-CZ"/>
        </w:rPr>
        <w:footnoteRef/>
      </w:r>
      <w:r w:rsidRPr="00EA1C9D">
        <w:rPr>
          <w:lang w:val="cs-CZ"/>
        </w:rPr>
        <w:t xml:space="preserve"> KOVÁRNA</w:t>
      </w:r>
      <w:r>
        <w:rPr>
          <w:lang w:val="cs-CZ"/>
        </w:rPr>
        <w:t>, F</w:t>
      </w:r>
      <w:r w:rsidRPr="00EA1C9D">
        <w:rPr>
          <w:lang w:val="cs-CZ"/>
        </w:rPr>
        <w:t xml:space="preserve">. Československo a Itálie. </w:t>
      </w:r>
      <w:r w:rsidRPr="00EA1C9D">
        <w:rPr>
          <w:i/>
          <w:iCs/>
          <w:lang w:val="cs-CZ"/>
        </w:rPr>
        <w:t xml:space="preserve">Národní Osvobození </w:t>
      </w:r>
      <w:r w:rsidRPr="008E1499">
        <w:rPr>
          <w:lang w:val="cs-CZ"/>
        </w:rPr>
        <w:t>2</w:t>
      </w:r>
      <w:r w:rsidRPr="003D7E60">
        <w:rPr>
          <w:lang w:val="cs-CZ"/>
        </w:rPr>
        <w:t>,</w:t>
      </w:r>
      <w:r w:rsidRPr="00EA1C9D">
        <w:rPr>
          <w:lang w:val="cs-CZ"/>
        </w:rPr>
        <w:t xml:space="preserve"> 1925, č. 105, s. 4.</w:t>
      </w:r>
    </w:p>
  </w:footnote>
  <w:footnote w:id="106">
    <w:p w14:paraId="7FED9174" w14:textId="77777777" w:rsidR="003414DA" w:rsidRPr="00EA1C9D" w:rsidRDefault="003414DA" w:rsidP="00E02094">
      <w:pPr>
        <w:pStyle w:val="Textpoznpodarou"/>
        <w:rPr>
          <w:lang w:val="cs-CZ"/>
        </w:rPr>
      </w:pPr>
      <w:r w:rsidRPr="00EA1C9D">
        <w:rPr>
          <w:rStyle w:val="Znakapoznpodarou"/>
          <w:rFonts w:cs="Times New Roman"/>
          <w:lang w:val="cs-CZ"/>
        </w:rPr>
        <w:footnoteRef/>
      </w:r>
      <w:r w:rsidRPr="00EA1C9D">
        <w:rPr>
          <w:lang w:val="cs-CZ"/>
        </w:rPr>
        <w:t xml:space="preserve"> K. Vrchlický a Leopardi. </w:t>
      </w:r>
      <w:r w:rsidRPr="00EA1C9D">
        <w:rPr>
          <w:i/>
          <w:iCs/>
          <w:lang w:val="cs-CZ"/>
        </w:rPr>
        <w:t xml:space="preserve">Zvon </w:t>
      </w:r>
      <w:r w:rsidRPr="008E1499">
        <w:rPr>
          <w:lang w:val="cs-CZ"/>
        </w:rPr>
        <w:t>29</w:t>
      </w:r>
      <w:r w:rsidRPr="003111E7">
        <w:rPr>
          <w:lang w:val="cs-CZ"/>
        </w:rPr>
        <w:t>,</w:t>
      </w:r>
      <w:r w:rsidRPr="00EA1C9D">
        <w:rPr>
          <w:lang w:val="cs-CZ"/>
        </w:rPr>
        <w:t xml:space="preserve"> 1928–</w:t>
      </w:r>
      <w:r>
        <w:rPr>
          <w:lang w:val="cs-CZ"/>
        </w:rPr>
        <w:t>19</w:t>
      </w:r>
      <w:r w:rsidRPr="00EA1C9D">
        <w:rPr>
          <w:lang w:val="cs-CZ"/>
        </w:rPr>
        <w:t>29, č. 28, s. 391.</w:t>
      </w:r>
    </w:p>
  </w:footnote>
  <w:footnote w:id="107">
    <w:p w14:paraId="57F21B2E" w14:textId="77777777" w:rsidR="003414DA" w:rsidRPr="00EA1C9D" w:rsidRDefault="003414DA" w:rsidP="009B3C7D">
      <w:pPr>
        <w:pStyle w:val="Textpoznpodarou"/>
        <w:rPr>
          <w:rFonts w:eastAsia="Times New Roman" w:cs="Times New Roman"/>
          <w:lang w:val="cs-CZ"/>
        </w:rPr>
      </w:pPr>
      <w:r w:rsidRPr="00EA1C9D">
        <w:rPr>
          <w:rStyle w:val="Znakapoznpodarou"/>
          <w:rFonts w:cs="Times New Roman"/>
          <w:lang w:val="cs-CZ"/>
        </w:rPr>
        <w:footnoteRef/>
      </w:r>
      <w:r w:rsidRPr="00EA1C9D">
        <w:rPr>
          <w:rFonts w:cs="Times New Roman"/>
          <w:lang w:val="cs-CZ"/>
        </w:rPr>
        <w:t xml:space="preserve"> </w:t>
      </w:r>
      <w:r w:rsidRPr="00EA1C9D">
        <w:rPr>
          <w:rFonts w:eastAsia="Times New Roman" w:cs="Times New Roman"/>
          <w:lang w:val="cs-CZ"/>
        </w:rPr>
        <w:t xml:space="preserve">Ugo Dadone společně s Josefem Kodíčkem přeložil v roce 1922 z italštiny do češtiny Marinettiho divadelní hru </w:t>
      </w:r>
      <w:r w:rsidRPr="00EA1C9D">
        <w:rPr>
          <w:rFonts w:eastAsia="Times New Roman" w:cs="Times New Roman"/>
          <w:i/>
          <w:lang w:val="cs-CZ"/>
        </w:rPr>
        <w:t>Ohnivý buben</w:t>
      </w:r>
      <w:r w:rsidRPr="00EA1C9D">
        <w:rPr>
          <w:rFonts w:eastAsia="Times New Roman" w:cs="Times New Roman"/>
          <w:lang w:val="cs-CZ"/>
        </w:rPr>
        <w:t>. Tuto činohru Stavovské divadlo reprízovalo mezi 20. prosincem 1922 a</w:t>
      </w:r>
      <w:r>
        <w:rPr>
          <w:rFonts w:eastAsia="Times New Roman" w:cs="Times New Roman"/>
          <w:lang w:val="cs-CZ"/>
        </w:rPr>
        <w:t> </w:t>
      </w:r>
      <w:r w:rsidRPr="00EA1C9D">
        <w:rPr>
          <w:rFonts w:eastAsia="Times New Roman" w:cs="Times New Roman"/>
          <w:lang w:val="cs-CZ"/>
        </w:rPr>
        <w:t xml:space="preserve">4. březnem 1923 celkem dvanáctkrát. </w:t>
      </w:r>
      <w:r>
        <w:rPr>
          <w:rFonts w:eastAsia="Times New Roman" w:cs="Times New Roman"/>
          <w:lang w:val="cs-CZ"/>
        </w:rPr>
        <w:t xml:space="preserve">(NÁRODNÍ DIVADLO. Ohnivý buben (Činohra). </w:t>
      </w:r>
      <w:r>
        <w:rPr>
          <w:rFonts w:eastAsia="Times New Roman" w:cs="Times New Roman"/>
          <w:i/>
          <w:iCs/>
          <w:lang w:val="cs-CZ"/>
        </w:rPr>
        <w:t xml:space="preserve">Online archiv Národního divadla. </w:t>
      </w:r>
      <w:r>
        <w:rPr>
          <w:rFonts w:eastAsia="Times New Roman" w:cs="Times New Roman"/>
          <w:lang w:val="cs-CZ"/>
        </w:rPr>
        <w:t>©</w:t>
      </w:r>
      <w:r w:rsidRPr="008E1499">
        <w:rPr>
          <w:rFonts w:eastAsia="Times New Roman" w:cs="Times New Roman"/>
          <w:lang w:val="cs-CZ"/>
        </w:rPr>
        <w:t>2019</w:t>
      </w:r>
      <w:r>
        <w:rPr>
          <w:rFonts w:eastAsia="Times New Roman" w:cs="Times New Roman"/>
          <w:lang w:val="cs-CZ"/>
        </w:rPr>
        <w:t>.</w:t>
      </w:r>
      <w:r w:rsidRPr="00EA1C9D">
        <w:rPr>
          <w:rFonts w:eastAsia="Times New Roman" w:cs="Times New Roman"/>
          <w:lang w:val="cs-CZ"/>
        </w:rPr>
        <w:t xml:space="preserve"> [online] [cit. 3. 2. 2019]</w:t>
      </w:r>
      <w:r>
        <w:rPr>
          <w:rFonts w:eastAsia="Times New Roman" w:cs="Times New Roman"/>
          <w:lang w:val="cs-CZ"/>
        </w:rPr>
        <w:t>.</w:t>
      </w:r>
      <w:r w:rsidRPr="00EA1C9D">
        <w:rPr>
          <w:rFonts w:eastAsia="Times New Roman" w:cs="Times New Roman"/>
          <w:lang w:val="cs-CZ"/>
        </w:rPr>
        <w:t xml:space="preserve"> </w:t>
      </w:r>
      <w:r>
        <w:rPr>
          <w:rFonts w:eastAsia="Times New Roman" w:cs="Times New Roman"/>
          <w:lang w:val="cs-CZ"/>
        </w:rPr>
        <w:t>D</w:t>
      </w:r>
      <w:r w:rsidRPr="00EA1C9D">
        <w:rPr>
          <w:rFonts w:eastAsia="Times New Roman" w:cs="Times New Roman"/>
          <w:lang w:val="cs-CZ"/>
        </w:rPr>
        <w:t xml:space="preserve">ostupné z: </w:t>
      </w:r>
      <w:r w:rsidRPr="0037573B">
        <w:rPr>
          <w:rFonts w:eastAsia="Times New Roman" w:cs="Times New Roman"/>
          <w:lang w:val="cs-CZ"/>
        </w:rPr>
        <w:t>http://archiv.narodni-divadlo.cz/inscenace/2261</w:t>
      </w:r>
      <w:r w:rsidRPr="00EA1C9D">
        <w:rPr>
          <w:rFonts w:eastAsia="Times New Roman" w:cs="Times New Roman"/>
          <w:lang w:val="cs-CZ"/>
        </w:rPr>
        <w:t>.</w:t>
      </w:r>
      <w:r>
        <w:rPr>
          <w:rFonts w:eastAsia="Times New Roman" w:cs="Times New Roman"/>
          <w:lang w:val="cs-CZ"/>
        </w:rPr>
        <w:t>)</w:t>
      </w:r>
      <w:r w:rsidRPr="00EA1C9D">
        <w:rPr>
          <w:rFonts w:eastAsia="Times New Roman" w:cs="Times New Roman"/>
          <w:lang w:val="cs-CZ"/>
        </w:rPr>
        <w:t xml:space="preserve"> Více informací o pražském představení viz KŘESÁLKOVÁ</w:t>
      </w:r>
      <w:r>
        <w:rPr>
          <w:rFonts w:eastAsia="Times New Roman" w:cs="Times New Roman"/>
          <w:lang w:val="cs-CZ"/>
        </w:rPr>
        <w:t>, J</w:t>
      </w:r>
      <w:r w:rsidRPr="00EA1C9D">
        <w:rPr>
          <w:rFonts w:eastAsia="Times New Roman" w:cs="Times New Roman"/>
          <w:lang w:val="cs-CZ"/>
        </w:rPr>
        <w:t xml:space="preserve">. Dagli appunti sulla fortuna di Marinetti in Boemia. </w:t>
      </w:r>
      <w:r w:rsidRPr="00EA1C9D">
        <w:rPr>
          <w:rFonts w:eastAsia="Times New Roman" w:cs="Times New Roman"/>
          <w:i/>
          <w:iCs/>
          <w:lang w:val="cs-CZ"/>
        </w:rPr>
        <w:t>Il confronto letterario</w:t>
      </w:r>
      <w:r w:rsidRPr="00EA1C9D">
        <w:rPr>
          <w:rFonts w:eastAsia="Times New Roman" w:cs="Times New Roman"/>
          <w:lang w:val="cs-CZ"/>
        </w:rPr>
        <w:t xml:space="preserve"> </w:t>
      </w:r>
      <w:r>
        <w:rPr>
          <w:rFonts w:eastAsia="Times New Roman" w:cs="Times New Roman"/>
          <w:lang w:val="cs-CZ"/>
        </w:rPr>
        <w:t>12, 1995</w:t>
      </w:r>
      <w:r w:rsidRPr="00CF1772">
        <w:rPr>
          <w:rFonts w:eastAsia="Times New Roman" w:cs="Times New Roman"/>
          <w:lang w:val="cs-CZ"/>
        </w:rPr>
        <w:t xml:space="preserve">, č. </w:t>
      </w:r>
      <w:r>
        <w:rPr>
          <w:rFonts w:eastAsia="Times New Roman" w:cs="Times New Roman"/>
          <w:lang w:val="cs-CZ"/>
        </w:rPr>
        <w:t>23</w:t>
      </w:r>
      <w:r w:rsidRPr="00CF1772">
        <w:rPr>
          <w:rFonts w:eastAsia="Times New Roman" w:cs="Times New Roman"/>
          <w:lang w:val="cs-CZ"/>
        </w:rPr>
        <w:t xml:space="preserve">, </w:t>
      </w:r>
      <w:r w:rsidRPr="00D2665C">
        <w:rPr>
          <w:rFonts w:eastAsia="Times New Roman" w:cs="Times New Roman"/>
          <w:lang w:val="cs-CZ"/>
        </w:rPr>
        <w:t>s.</w:t>
      </w:r>
      <w:r w:rsidRPr="00EA1C9D">
        <w:rPr>
          <w:rFonts w:eastAsia="Times New Roman" w:cs="Times New Roman"/>
          <w:lang w:val="cs-CZ"/>
        </w:rPr>
        <w:t xml:space="preserve"> 231–246. V</w:t>
      </w:r>
      <w:r>
        <w:rPr>
          <w:rFonts w:eastAsia="Times New Roman" w:cs="Times New Roman"/>
          <w:lang w:val="cs-CZ"/>
        </w:rPr>
        <w:t> </w:t>
      </w:r>
      <w:r w:rsidRPr="00EA1C9D">
        <w:rPr>
          <w:rFonts w:eastAsia="Times New Roman" w:cs="Times New Roman"/>
          <w:lang w:val="cs-CZ"/>
        </w:rPr>
        <w:t>roce 1994 byl Ohnivý buben uveden v Divadle za branou II v rámci festivalu Praga Europa, viz PELÁN</w:t>
      </w:r>
      <w:r>
        <w:rPr>
          <w:rFonts w:eastAsia="Times New Roman" w:cs="Times New Roman"/>
          <w:lang w:val="cs-CZ"/>
        </w:rPr>
        <w:t>, J</w:t>
      </w:r>
      <w:r w:rsidRPr="00EA1C9D">
        <w:rPr>
          <w:rFonts w:eastAsia="Times New Roman" w:cs="Times New Roman"/>
          <w:lang w:val="cs-CZ"/>
        </w:rPr>
        <w:t xml:space="preserve">. Marinettiho </w:t>
      </w:r>
      <w:r w:rsidRPr="008E1499">
        <w:rPr>
          <w:rFonts w:eastAsia="Times New Roman" w:cs="Times New Roman"/>
          <w:lang w:val="cs-CZ"/>
        </w:rPr>
        <w:t>Ohnivý buben</w:t>
      </w:r>
      <w:r w:rsidRPr="00EA1C9D">
        <w:rPr>
          <w:rFonts w:eastAsia="Times New Roman" w:cs="Times New Roman"/>
          <w:lang w:val="cs-CZ"/>
        </w:rPr>
        <w:t xml:space="preserve"> podruhé. </w:t>
      </w:r>
      <w:r w:rsidRPr="00EA1C9D">
        <w:rPr>
          <w:rFonts w:eastAsia="Times New Roman" w:cs="Times New Roman"/>
          <w:i/>
          <w:iCs/>
          <w:lang w:val="cs-CZ"/>
        </w:rPr>
        <w:t>Literární noviny</w:t>
      </w:r>
      <w:r w:rsidRPr="00EA1C9D">
        <w:rPr>
          <w:rFonts w:eastAsia="Times New Roman" w:cs="Times New Roman"/>
          <w:lang w:val="cs-CZ"/>
        </w:rPr>
        <w:t xml:space="preserve"> </w:t>
      </w:r>
      <w:r>
        <w:rPr>
          <w:rFonts w:eastAsia="Times New Roman" w:cs="Times New Roman"/>
          <w:lang w:val="cs-CZ"/>
        </w:rPr>
        <w:t xml:space="preserve">5, </w:t>
      </w:r>
      <w:r w:rsidRPr="00EA1C9D">
        <w:rPr>
          <w:rFonts w:eastAsia="Times New Roman" w:cs="Times New Roman"/>
          <w:lang w:val="cs-CZ"/>
        </w:rPr>
        <w:t xml:space="preserve">1994, </w:t>
      </w:r>
      <w:r w:rsidRPr="008E1499">
        <w:rPr>
          <w:rFonts w:eastAsia="Times New Roman" w:cs="Times New Roman"/>
          <w:lang w:val="cs-CZ"/>
        </w:rPr>
        <w:t xml:space="preserve">č. </w:t>
      </w:r>
      <w:r>
        <w:rPr>
          <w:rFonts w:eastAsia="Times New Roman" w:cs="Times New Roman"/>
          <w:lang w:val="cs-CZ"/>
        </w:rPr>
        <w:t>46,</w:t>
      </w:r>
      <w:r w:rsidRPr="00EA1C9D">
        <w:rPr>
          <w:rFonts w:eastAsia="Times New Roman" w:cs="Times New Roman"/>
          <w:lang w:val="cs-CZ"/>
        </w:rPr>
        <w:t xml:space="preserve"> s. 10.</w:t>
      </w:r>
    </w:p>
  </w:footnote>
  <w:footnote w:id="108">
    <w:p w14:paraId="7E09A047" w14:textId="77777777" w:rsidR="003414DA" w:rsidRPr="00EA1C9D" w:rsidRDefault="003414DA" w:rsidP="00490248">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Několik zahraničních novinářů. </w:t>
      </w:r>
      <w:r w:rsidRPr="00EA1C9D">
        <w:rPr>
          <w:rFonts w:cs="Times New Roman"/>
          <w:i/>
          <w:iCs/>
          <w:lang w:val="cs-CZ"/>
        </w:rPr>
        <w:t xml:space="preserve">Právo lidu </w:t>
      </w:r>
      <w:r w:rsidRPr="008E1499">
        <w:rPr>
          <w:rFonts w:cs="Times New Roman"/>
          <w:lang w:val="cs-CZ"/>
        </w:rPr>
        <w:t>27</w:t>
      </w:r>
      <w:r w:rsidRPr="009E36EC">
        <w:rPr>
          <w:rFonts w:cs="Times New Roman"/>
          <w:lang w:val="cs-CZ"/>
        </w:rPr>
        <w:t>,</w:t>
      </w:r>
      <w:r w:rsidRPr="00EA1C9D">
        <w:rPr>
          <w:rFonts w:cs="Times New Roman"/>
          <w:lang w:val="cs-CZ"/>
        </w:rPr>
        <w:t xml:space="preserve"> 1918, č. 295, s. 6. </w:t>
      </w:r>
    </w:p>
  </w:footnote>
  <w:footnote w:id="109">
    <w:p w14:paraId="5256CB90" w14:textId="77777777" w:rsidR="003414DA" w:rsidRPr="00EA1C9D" w:rsidRDefault="003414DA" w:rsidP="00490248">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Oddělení vrhačů pum zhuštěných vzduchem „Stockes“. </w:t>
      </w:r>
      <w:r w:rsidRPr="00EA1C9D">
        <w:rPr>
          <w:rFonts w:cs="Times New Roman"/>
          <w:i/>
          <w:iCs/>
          <w:lang w:val="cs-CZ"/>
        </w:rPr>
        <w:t xml:space="preserve">Český svět </w:t>
      </w:r>
      <w:r w:rsidRPr="008E1499">
        <w:rPr>
          <w:rFonts w:cs="Times New Roman"/>
          <w:lang w:val="cs-CZ"/>
        </w:rPr>
        <w:t>15,</w:t>
      </w:r>
      <w:r w:rsidRPr="00EA1C9D">
        <w:rPr>
          <w:rFonts w:cs="Times New Roman"/>
          <w:i/>
          <w:iCs/>
          <w:lang w:val="cs-CZ"/>
        </w:rPr>
        <w:t xml:space="preserve"> </w:t>
      </w:r>
      <w:r w:rsidRPr="00EA1C9D">
        <w:rPr>
          <w:rFonts w:cs="Times New Roman"/>
          <w:lang w:val="cs-CZ"/>
        </w:rPr>
        <w:t>1919, č. 19, s. 343.</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lang w:val="cs-CZ"/>
        </w:rPr>
        <w:t xml:space="preserve">Koncertní večer. </w:t>
      </w:r>
      <w:r w:rsidRPr="00EA1C9D">
        <w:rPr>
          <w:rFonts w:cs="Times New Roman"/>
          <w:i/>
          <w:iCs/>
          <w:lang w:val="cs-CZ"/>
        </w:rPr>
        <w:t xml:space="preserve">Večer: lidový deník </w:t>
      </w:r>
      <w:r w:rsidRPr="008E1499">
        <w:rPr>
          <w:rFonts w:cs="Times New Roman"/>
          <w:lang w:val="cs-CZ"/>
        </w:rPr>
        <w:t>6</w:t>
      </w:r>
      <w:r w:rsidRPr="00DB5D89">
        <w:rPr>
          <w:rFonts w:cs="Times New Roman"/>
          <w:lang w:val="cs-CZ"/>
        </w:rPr>
        <w:t>,</w:t>
      </w:r>
      <w:r w:rsidRPr="00EA1C9D">
        <w:rPr>
          <w:rFonts w:cs="Times New Roman"/>
          <w:lang w:val="cs-CZ"/>
        </w:rPr>
        <w:t xml:space="preserve"> 1919, č. 82, s. 4. </w:t>
      </w:r>
    </w:p>
  </w:footnote>
  <w:footnote w:id="110">
    <w:p w14:paraId="66CC323F" w14:textId="77777777" w:rsidR="003414DA" w:rsidRPr="00EA1C9D" w:rsidRDefault="003414DA" w:rsidP="00490248">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NEUBER</w:t>
      </w:r>
      <w:r>
        <w:rPr>
          <w:rFonts w:cs="Times New Roman"/>
          <w:lang w:val="cs-CZ"/>
        </w:rPr>
        <w:t>, F</w:t>
      </w:r>
      <w:r w:rsidRPr="00EA1C9D">
        <w:rPr>
          <w:rFonts w:cs="Times New Roman"/>
          <w:lang w:val="cs-CZ"/>
        </w:rPr>
        <w:t xml:space="preserve">. Předsednictvo italské ligy československé. </w:t>
      </w:r>
      <w:bookmarkStart w:id="35" w:name="_Hlk32161946"/>
      <w:r w:rsidRPr="00EA1C9D">
        <w:rPr>
          <w:rFonts w:cs="Times New Roman"/>
          <w:i/>
          <w:iCs/>
          <w:lang w:val="cs-CZ"/>
        </w:rPr>
        <w:t xml:space="preserve">Český svět </w:t>
      </w:r>
      <w:r w:rsidRPr="008E1499">
        <w:rPr>
          <w:rFonts w:cs="Times New Roman"/>
          <w:lang w:val="cs-CZ"/>
        </w:rPr>
        <w:t>15,</w:t>
      </w:r>
      <w:r w:rsidRPr="00EA1C9D">
        <w:rPr>
          <w:rFonts w:cs="Times New Roman"/>
          <w:i/>
          <w:iCs/>
          <w:lang w:val="cs-CZ"/>
        </w:rPr>
        <w:t xml:space="preserve"> </w:t>
      </w:r>
      <w:r w:rsidRPr="00EA1C9D">
        <w:rPr>
          <w:rFonts w:cs="Times New Roman"/>
          <w:lang w:val="cs-CZ"/>
        </w:rPr>
        <w:t>1919, č. 43, s. 289.</w:t>
      </w:r>
      <w:bookmarkEnd w:id="35"/>
    </w:p>
  </w:footnote>
  <w:footnote w:id="111">
    <w:p w14:paraId="42B07A0C" w14:textId="77777777" w:rsidR="003414DA" w:rsidRPr="00EA1C9D" w:rsidRDefault="003414DA" w:rsidP="00490248">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XVIII. Světový kongres Volné myšlenky v Praze 1920. </w:t>
      </w:r>
      <w:r w:rsidRPr="00EA1C9D">
        <w:rPr>
          <w:rFonts w:cs="Times New Roman"/>
          <w:i/>
          <w:iCs/>
          <w:lang w:val="cs-CZ"/>
        </w:rPr>
        <w:t xml:space="preserve">Volná myšlenka </w:t>
      </w:r>
      <w:r w:rsidRPr="008E1499">
        <w:rPr>
          <w:rFonts w:cs="Times New Roman"/>
          <w:lang w:val="cs-CZ"/>
        </w:rPr>
        <w:t>11</w:t>
      </w:r>
      <w:r w:rsidRPr="00165E6E">
        <w:rPr>
          <w:rFonts w:cs="Times New Roman"/>
          <w:lang w:val="cs-CZ"/>
        </w:rPr>
        <w:t>,</w:t>
      </w:r>
      <w:r w:rsidRPr="00EA1C9D">
        <w:rPr>
          <w:rFonts w:cs="Times New Roman"/>
          <w:lang w:val="cs-CZ"/>
        </w:rPr>
        <w:t xml:space="preserve"> 1920, č. 37, s. </w:t>
      </w:r>
      <w:r w:rsidRPr="00EA1C9D">
        <w:rPr>
          <w:rFonts w:eastAsia="Times New Roman" w:cs="Times New Roman"/>
          <w:lang w:val="cs-CZ"/>
        </w:rPr>
        <w:t>1–9.</w:t>
      </w:r>
    </w:p>
  </w:footnote>
  <w:footnote w:id="112">
    <w:p w14:paraId="0746EC10" w14:textId="77777777" w:rsidR="003414DA" w:rsidRPr="00EA1C9D" w:rsidRDefault="003414DA" w:rsidP="00490248">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V roce 1927 byl U. Dadone výhradním agentem L. Pirandella ohledně práv pro ČSR, viz </w:t>
      </w:r>
      <w:r w:rsidRPr="00FC5B53">
        <w:rPr>
          <w:rFonts w:cs="Times New Roman"/>
          <w:lang w:val="cs-CZ"/>
        </w:rPr>
        <w:t>kapitol</w:t>
      </w:r>
      <w:r w:rsidRPr="00700A44">
        <w:rPr>
          <w:rFonts w:cs="Times New Roman"/>
          <w:lang w:val="cs-CZ"/>
        </w:rPr>
        <w:t>u</w:t>
      </w:r>
      <w:r w:rsidRPr="00B77647">
        <w:rPr>
          <w:rFonts w:cs="Times New Roman"/>
          <w:lang w:val="cs-CZ"/>
        </w:rPr>
        <w:t xml:space="preserve"> </w:t>
      </w:r>
      <w:r>
        <w:rPr>
          <w:rFonts w:cs="Times New Roman"/>
          <w:lang w:val="cs-CZ"/>
        </w:rPr>
        <w:t xml:space="preserve">3 </w:t>
      </w:r>
      <w:r>
        <w:rPr>
          <w:rFonts w:cs="Times New Roman"/>
          <w:i/>
          <w:iCs/>
          <w:lang w:val="cs-CZ"/>
        </w:rPr>
        <w:t>Meziválečná nakladatelství a dochované archiválie</w:t>
      </w:r>
      <w:r w:rsidRPr="00FC5B53">
        <w:rPr>
          <w:rFonts w:cs="Times New Roman"/>
          <w:lang w:val="cs-CZ"/>
        </w:rPr>
        <w:t>.</w:t>
      </w:r>
    </w:p>
  </w:footnote>
  <w:footnote w:id="113">
    <w:p w14:paraId="46DAE326" w14:textId="77777777" w:rsidR="003414DA" w:rsidRPr="00EA1C9D" w:rsidRDefault="003414DA" w:rsidP="00490248">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Redakce. Jeviště a italská tvorba dramatická. Kousek literární etiky, polemika. </w:t>
      </w:r>
      <w:r w:rsidRPr="00EA1C9D">
        <w:rPr>
          <w:rFonts w:cs="Times New Roman"/>
          <w:i/>
          <w:iCs/>
          <w:lang w:val="cs-CZ"/>
        </w:rPr>
        <w:t>Jeviště</w:t>
      </w:r>
      <w:r w:rsidRPr="00EA1C9D">
        <w:rPr>
          <w:rFonts w:cs="Times New Roman"/>
          <w:lang w:val="cs-CZ"/>
        </w:rPr>
        <w:t xml:space="preserve"> 2, 1921, č.</w:t>
      </w:r>
      <w:r>
        <w:rPr>
          <w:rFonts w:cs="Times New Roman"/>
          <w:lang w:val="cs-CZ"/>
        </w:rPr>
        <w:t> </w:t>
      </w:r>
      <w:r w:rsidRPr="00EA1C9D">
        <w:rPr>
          <w:rFonts w:cs="Times New Roman"/>
          <w:lang w:val="cs-CZ"/>
        </w:rPr>
        <w:t xml:space="preserve">28, s. 434–437. </w:t>
      </w:r>
    </w:p>
  </w:footnote>
  <w:footnote w:id="114">
    <w:p w14:paraId="564911A1" w14:textId="77777777" w:rsidR="003414DA" w:rsidRPr="00EA1C9D" w:rsidRDefault="003414DA" w:rsidP="00490248">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Viz Italský fašistický nactiutrhač Hugo Dadone před soudem. </w:t>
      </w:r>
      <w:r w:rsidRPr="00EA1C9D">
        <w:rPr>
          <w:rFonts w:cs="Times New Roman"/>
          <w:i/>
          <w:lang w:val="cs-CZ"/>
        </w:rPr>
        <w:t>Právo lidu</w:t>
      </w:r>
      <w:r w:rsidRPr="00EA1C9D">
        <w:rPr>
          <w:rFonts w:cs="Times New Roman"/>
          <w:lang w:val="cs-CZ"/>
        </w:rPr>
        <w:t xml:space="preserve"> 36, 1925, č. 237, s. 5.</w:t>
      </w:r>
    </w:p>
  </w:footnote>
  <w:footnote w:id="115">
    <w:p w14:paraId="4C362BBF" w14:textId="77777777" w:rsidR="003414DA" w:rsidRDefault="003414DA" w:rsidP="00490248">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732955">
        <w:rPr>
          <w:rFonts w:cs="Times New Roman"/>
          <w:lang w:val="cs-CZ"/>
        </w:rPr>
        <w:t xml:space="preserve">CENTRAL INTELLIGENCE AGENCY. Library. Dadone, Ugo. </w:t>
      </w:r>
      <w:r w:rsidRPr="008E1499">
        <w:rPr>
          <w:rFonts w:cs="Times New Roman"/>
          <w:i/>
          <w:iCs/>
          <w:lang w:val="cs-CZ"/>
        </w:rPr>
        <w:t>Central Intelligence Agency</w:t>
      </w:r>
      <w:r w:rsidRPr="00732955">
        <w:rPr>
          <w:rFonts w:cs="Times New Roman"/>
          <w:lang w:val="cs-CZ"/>
        </w:rPr>
        <w:t xml:space="preserve">. ©2019. </w:t>
      </w:r>
      <w:r w:rsidRPr="00EA1C9D">
        <w:rPr>
          <w:rFonts w:cs="Times New Roman"/>
          <w:lang w:val="cs-CZ"/>
        </w:rPr>
        <w:t>[online][cit. 30. 6. 2019]</w:t>
      </w:r>
      <w:r>
        <w:rPr>
          <w:rFonts w:cs="Times New Roman"/>
          <w:lang w:val="cs-CZ"/>
        </w:rPr>
        <w:t>. D</w:t>
      </w:r>
      <w:r w:rsidRPr="00EA1C9D">
        <w:rPr>
          <w:rFonts w:cs="Times New Roman"/>
          <w:lang w:val="cs-CZ"/>
        </w:rPr>
        <w:t xml:space="preserve">ostupné z: </w:t>
      </w:r>
    </w:p>
    <w:p w14:paraId="55392B8E" w14:textId="77777777" w:rsidR="003414DA" w:rsidRPr="00EA1C9D" w:rsidRDefault="003414DA" w:rsidP="00490248">
      <w:pPr>
        <w:pStyle w:val="Textpoznpodarou"/>
        <w:rPr>
          <w:rFonts w:cs="Times New Roman"/>
          <w:lang w:val="cs-CZ"/>
        </w:rPr>
      </w:pPr>
      <w:r w:rsidRPr="00EA1C9D">
        <w:rPr>
          <w:rFonts w:cs="Times New Roman"/>
          <w:lang w:val="cs-CZ"/>
        </w:rPr>
        <w:t>https://www.cia.gov/library/readingroom/document/51966ec5993294098d509dd6</w:t>
      </w:r>
      <w:r>
        <w:rPr>
          <w:rFonts w:cs="Times New Roman"/>
          <w:lang w:val="cs-CZ"/>
        </w:rPr>
        <w:t>.</w:t>
      </w:r>
    </w:p>
  </w:footnote>
  <w:footnote w:id="116">
    <w:p w14:paraId="0D48D961" w14:textId="77777777" w:rsidR="003414DA" w:rsidRPr="00EA1C9D" w:rsidRDefault="003414DA" w:rsidP="00490248">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NOVÁK</w:t>
      </w:r>
      <w:r>
        <w:rPr>
          <w:rFonts w:cs="Times New Roman"/>
          <w:lang w:val="cs-CZ"/>
        </w:rPr>
        <w:t>, A</w:t>
      </w:r>
      <w:r w:rsidRPr="00EA1C9D">
        <w:rPr>
          <w:rFonts w:cs="Times New Roman"/>
          <w:lang w:val="cs-CZ"/>
        </w:rPr>
        <w:t xml:space="preserve">. Nové překlady z češtiny do vlaštiny. </w:t>
      </w:r>
      <w:r w:rsidRPr="00EA1C9D">
        <w:rPr>
          <w:rFonts w:cs="Times New Roman"/>
          <w:i/>
          <w:iCs/>
          <w:lang w:val="cs-CZ"/>
        </w:rPr>
        <w:t xml:space="preserve">Lidové noviny </w:t>
      </w:r>
      <w:r w:rsidRPr="008E1499">
        <w:rPr>
          <w:rFonts w:cs="Times New Roman"/>
          <w:lang w:val="cs-CZ"/>
        </w:rPr>
        <w:t>34</w:t>
      </w:r>
      <w:r w:rsidRPr="00E6600F">
        <w:rPr>
          <w:rFonts w:cs="Times New Roman"/>
          <w:lang w:val="cs-CZ"/>
        </w:rPr>
        <w:t xml:space="preserve">, </w:t>
      </w:r>
      <w:r w:rsidRPr="00A016A5">
        <w:rPr>
          <w:rFonts w:cs="Times New Roman"/>
          <w:lang w:val="cs-CZ"/>
        </w:rPr>
        <w:t>1926</w:t>
      </w:r>
      <w:r w:rsidRPr="00EA1C9D">
        <w:rPr>
          <w:rFonts w:cs="Times New Roman"/>
          <w:lang w:val="cs-CZ"/>
        </w:rPr>
        <w:t>, č. 440, s. 9.</w:t>
      </w:r>
    </w:p>
  </w:footnote>
  <w:footnote w:id="117">
    <w:p w14:paraId="3EC81C34" w14:textId="77777777" w:rsidR="003414DA" w:rsidRPr="00EA1C9D" w:rsidRDefault="003414DA" w:rsidP="00490248">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TOMÁŠEK</w:t>
      </w:r>
      <w:r>
        <w:rPr>
          <w:rFonts w:cs="Times New Roman"/>
          <w:lang w:val="cs-CZ"/>
        </w:rPr>
        <w:t>, P</w:t>
      </w:r>
      <w:r w:rsidRPr="00EA1C9D">
        <w:rPr>
          <w:rFonts w:cs="Times New Roman"/>
          <w:lang w:val="cs-CZ"/>
        </w:rPr>
        <w:t xml:space="preserve">. Ugo Dadone. </w:t>
      </w:r>
      <w:r w:rsidRPr="00EA1C9D">
        <w:rPr>
          <w:rFonts w:cs="Times New Roman"/>
          <w:i/>
          <w:iCs/>
          <w:lang w:val="cs-CZ"/>
        </w:rPr>
        <w:t xml:space="preserve">Zpravodaj Společnosti </w:t>
      </w:r>
      <w:r>
        <w:rPr>
          <w:rFonts w:cs="Times New Roman"/>
          <w:i/>
          <w:iCs/>
          <w:lang w:val="cs-CZ"/>
        </w:rPr>
        <w:t>p</w:t>
      </w:r>
      <w:r w:rsidRPr="00EA1C9D">
        <w:rPr>
          <w:rFonts w:cs="Times New Roman"/>
          <w:i/>
          <w:iCs/>
          <w:lang w:val="cs-CZ"/>
        </w:rPr>
        <w:t xml:space="preserve">řátel Itálie </w:t>
      </w:r>
      <w:r w:rsidRPr="008E1499">
        <w:rPr>
          <w:rFonts w:cs="Times New Roman"/>
          <w:lang w:val="cs-CZ"/>
        </w:rPr>
        <w:t>12</w:t>
      </w:r>
      <w:r w:rsidRPr="00101E98">
        <w:rPr>
          <w:rFonts w:cs="Times New Roman"/>
          <w:lang w:val="cs-CZ"/>
        </w:rPr>
        <w:t>,</w:t>
      </w:r>
      <w:r w:rsidRPr="00EA1C9D">
        <w:rPr>
          <w:rFonts w:cs="Times New Roman"/>
          <w:lang w:val="cs-CZ"/>
        </w:rPr>
        <w:t xml:space="preserve"> 2007, č. 2, s. 4. </w:t>
      </w:r>
      <w:r w:rsidRPr="00EA1C9D">
        <w:rPr>
          <w:rFonts w:eastAsia="Times New Roman" w:cs="Times New Roman"/>
          <w:lang w:val="cs-CZ"/>
        </w:rPr>
        <w:t xml:space="preserve">[online] </w:t>
      </w:r>
      <w:r w:rsidRPr="00EA1C9D">
        <w:rPr>
          <w:rFonts w:cs="Times New Roman"/>
          <w:lang w:val="cs-CZ"/>
        </w:rPr>
        <w:t>[cit. 30. 6. 2019]</w:t>
      </w:r>
      <w:r>
        <w:rPr>
          <w:rFonts w:cs="Times New Roman"/>
          <w:lang w:val="cs-CZ"/>
        </w:rPr>
        <w:t>.</w:t>
      </w:r>
      <w:r w:rsidRPr="00EA1C9D">
        <w:rPr>
          <w:rFonts w:cs="Times New Roman"/>
          <w:lang w:val="cs-CZ"/>
        </w:rPr>
        <w:t xml:space="preserve"> </w:t>
      </w:r>
      <w:r>
        <w:rPr>
          <w:rFonts w:eastAsia="Times New Roman" w:cs="Times New Roman"/>
          <w:lang w:val="cs-CZ"/>
        </w:rPr>
        <w:t>D</w:t>
      </w:r>
      <w:r w:rsidRPr="00EA1C9D">
        <w:rPr>
          <w:rFonts w:eastAsia="Times New Roman" w:cs="Times New Roman"/>
          <w:lang w:val="cs-CZ"/>
        </w:rPr>
        <w:t xml:space="preserve">ostupné z: </w:t>
      </w:r>
      <w:r>
        <w:rPr>
          <w:rFonts w:eastAsia="Times New Roman" w:cs="Times New Roman"/>
          <w:lang w:val="cs-CZ"/>
        </w:rPr>
        <w:t>https://</w:t>
      </w:r>
      <w:r w:rsidRPr="00EA1C9D">
        <w:rPr>
          <w:rFonts w:eastAsia="Times New Roman" w:cs="Times New Roman"/>
          <w:lang w:val="cs-CZ"/>
        </w:rPr>
        <w:t>www.prateleitalie.eu/file/921/SPI-02-07.</w:t>
      </w:r>
      <w:r w:rsidRPr="008E1499">
        <w:rPr>
          <w:rFonts w:eastAsia="Times New Roman" w:cs="Times New Roman"/>
          <w:lang w:val="cs-CZ"/>
        </w:rPr>
        <w:t>pdf.</w:t>
      </w:r>
      <w:r w:rsidRPr="00EA1C9D">
        <w:rPr>
          <w:rFonts w:eastAsia="Times New Roman" w:cs="Times New Roman"/>
          <w:lang w:val="cs-CZ"/>
        </w:rPr>
        <w:t xml:space="preserve"> </w:t>
      </w:r>
      <w:r>
        <w:rPr>
          <w:rFonts w:ascii="MS Mincho" w:eastAsia="MS Mincho" w:hAnsi="MS Mincho" w:cs="MS Mincho" w:hint="eastAsia"/>
          <w:lang w:val="cs-CZ"/>
        </w:rPr>
        <w:t>〜</w:t>
      </w:r>
      <w:r w:rsidRPr="00EA1C9D">
        <w:rPr>
          <w:rFonts w:cs="Times New Roman"/>
          <w:lang w:val="cs-CZ"/>
        </w:rPr>
        <w:t xml:space="preserve"> „Od 1926 do 1929 působil jako italský konzul v Moravské Ostravě</w:t>
      </w:r>
      <w:r>
        <w:rPr>
          <w:rFonts w:cs="Times New Roman"/>
          <w:lang w:val="cs-CZ"/>
        </w:rPr>
        <w:t>.</w:t>
      </w:r>
      <w:r w:rsidRPr="00EA1C9D">
        <w:rPr>
          <w:rFonts w:cs="Times New Roman"/>
          <w:lang w:val="cs-CZ"/>
        </w:rPr>
        <w:t xml:space="preserve">“ </w:t>
      </w:r>
      <w:r>
        <w:rPr>
          <w:rFonts w:cs="Times New Roman"/>
          <w:lang w:val="cs-CZ"/>
        </w:rPr>
        <w:t xml:space="preserve">(LÓŽE NÁROD. Ugo Dadone (1886–1963). </w:t>
      </w:r>
      <w:r w:rsidRPr="00EA1C9D">
        <w:rPr>
          <w:rFonts w:cs="Times New Roman"/>
          <w:i/>
          <w:iCs/>
          <w:lang w:val="cs-CZ"/>
        </w:rPr>
        <w:t xml:space="preserve">Lóže </w:t>
      </w:r>
      <w:r>
        <w:rPr>
          <w:rFonts w:cs="Times New Roman"/>
          <w:i/>
          <w:iCs/>
          <w:lang w:val="cs-CZ"/>
        </w:rPr>
        <w:t>N</w:t>
      </w:r>
      <w:r w:rsidRPr="00EA1C9D">
        <w:rPr>
          <w:rFonts w:cs="Times New Roman"/>
          <w:i/>
          <w:iCs/>
          <w:lang w:val="cs-CZ"/>
        </w:rPr>
        <w:t>árod</w:t>
      </w:r>
      <w:r>
        <w:rPr>
          <w:rFonts w:cs="Times New Roman"/>
          <w:lang w:val="cs-CZ"/>
        </w:rPr>
        <w:t>. 2. 7. 2019.</w:t>
      </w:r>
      <w:r w:rsidRPr="00EA1C9D">
        <w:rPr>
          <w:rFonts w:cs="Times New Roman"/>
          <w:lang w:val="cs-CZ"/>
        </w:rPr>
        <w:t xml:space="preserve"> </w:t>
      </w:r>
      <w:r w:rsidRPr="00EA1C9D">
        <w:rPr>
          <w:rFonts w:eastAsia="Times New Roman" w:cs="Times New Roman"/>
          <w:lang w:val="cs-CZ"/>
        </w:rPr>
        <w:t xml:space="preserve">[online] </w:t>
      </w:r>
      <w:r w:rsidRPr="00EA1C9D">
        <w:rPr>
          <w:rFonts w:cs="Times New Roman"/>
          <w:lang w:val="cs-CZ"/>
        </w:rPr>
        <w:t xml:space="preserve">[cit. 30. </w:t>
      </w:r>
      <w:r>
        <w:rPr>
          <w:rFonts w:cs="Times New Roman"/>
          <w:lang w:val="cs-CZ"/>
        </w:rPr>
        <w:t>7</w:t>
      </w:r>
      <w:r w:rsidRPr="00EA1C9D">
        <w:rPr>
          <w:rFonts w:cs="Times New Roman"/>
          <w:lang w:val="cs-CZ"/>
        </w:rPr>
        <w:t>. 2019]</w:t>
      </w:r>
      <w:r>
        <w:rPr>
          <w:rFonts w:cs="Times New Roman"/>
          <w:lang w:val="cs-CZ"/>
        </w:rPr>
        <w:t>.</w:t>
      </w:r>
      <w:r w:rsidRPr="00EA1C9D">
        <w:rPr>
          <w:rFonts w:cs="Times New Roman"/>
          <w:lang w:val="cs-CZ"/>
        </w:rPr>
        <w:t xml:space="preserve"> </w:t>
      </w:r>
      <w:r>
        <w:rPr>
          <w:rFonts w:eastAsia="Times New Roman" w:cs="Times New Roman"/>
          <w:lang w:val="cs-CZ"/>
        </w:rPr>
        <w:t>D</w:t>
      </w:r>
      <w:r w:rsidRPr="00EA1C9D">
        <w:rPr>
          <w:rFonts w:eastAsia="Times New Roman" w:cs="Times New Roman"/>
          <w:lang w:val="cs-CZ"/>
        </w:rPr>
        <w:t xml:space="preserve">ostupné z: </w:t>
      </w:r>
      <w:r>
        <w:rPr>
          <w:rFonts w:eastAsia="Times New Roman" w:cs="Times New Roman"/>
          <w:lang w:val="cs-CZ"/>
        </w:rPr>
        <w:t>https://</w:t>
      </w:r>
      <w:r w:rsidRPr="00EA1C9D">
        <w:rPr>
          <w:rFonts w:eastAsia="Times New Roman" w:cs="Times New Roman"/>
          <w:lang w:val="cs-CZ"/>
        </w:rPr>
        <w:t>www.lnarod.cz/2019/07/tajemny-muz-v-pozadi-ugo-dadone/.</w:t>
      </w:r>
      <w:r>
        <w:rPr>
          <w:rFonts w:eastAsia="Times New Roman" w:cs="Times New Roman"/>
          <w:lang w:val="cs-CZ"/>
        </w:rPr>
        <w:t>)</w:t>
      </w:r>
    </w:p>
  </w:footnote>
  <w:footnote w:id="118">
    <w:p w14:paraId="1DEED90D" w14:textId="77777777" w:rsidR="003414DA" w:rsidRDefault="003414DA" w:rsidP="00490248">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Pr>
          <w:rFonts w:cs="Times New Roman"/>
          <w:lang w:val="cs-CZ"/>
        </w:rPr>
        <w:t xml:space="preserve">JACOBI, W. </w:t>
      </w:r>
      <w:r w:rsidRPr="00EA1C9D">
        <w:rPr>
          <w:rFonts w:cs="Times New Roman"/>
          <w:i/>
          <w:lang w:val="cs-CZ"/>
        </w:rPr>
        <w:t>Golem metla Čechů</w:t>
      </w:r>
      <w:r>
        <w:rPr>
          <w:rFonts w:cs="Times New Roman"/>
          <w:lang w:val="cs-CZ"/>
        </w:rPr>
        <w:t>.</w:t>
      </w:r>
      <w:r w:rsidRPr="00EA1C9D">
        <w:rPr>
          <w:rFonts w:cs="Times New Roman"/>
          <w:lang w:val="cs-CZ"/>
        </w:rPr>
        <w:t xml:space="preserve"> </w:t>
      </w:r>
      <w:r w:rsidRPr="00EA1C9D">
        <w:rPr>
          <w:rFonts w:cs="Times New Roman"/>
          <w:i/>
          <w:lang w:val="cs-CZ"/>
        </w:rPr>
        <w:t>Rozklad českého nacionalismu</w:t>
      </w:r>
      <w:r>
        <w:rPr>
          <w:rFonts w:cs="Times New Roman"/>
          <w:lang w:val="cs-CZ"/>
        </w:rPr>
        <w:t>. Praha:</w:t>
      </w:r>
      <w:r w:rsidRPr="00EA1C9D">
        <w:rPr>
          <w:rFonts w:cs="Times New Roman"/>
          <w:lang w:val="cs-CZ"/>
        </w:rPr>
        <w:t xml:space="preserve"> </w:t>
      </w:r>
      <w:r w:rsidRPr="003A3F8B">
        <w:rPr>
          <w:rFonts w:cs="Times New Roman"/>
          <w:iCs/>
          <w:lang w:val="cs-CZ"/>
        </w:rPr>
        <w:t>Staročeská společnost</w:t>
      </w:r>
      <w:r w:rsidRPr="00EA1C9D">
        <w:rPr>
          <w:rFonts w:cs="Times New Roman"/>
          <w:lang w:val="cs-CZ"/>
        </w:rPr>
        <w:t>, 2008</w:t>
      </w:r>
      <w:r>
        <w:rPr>
          <w:rFonts w:cs="Times New Roman"/>
          <w:lang w:val="cs-CZ"/>
        </w:rPr>
        <w:t>,</w:t>
      </w:r>
      <w:r w:rsidRPr="00EA1C9D">
        <w:rPr>
          <w:rFonts w:cs="Times New Roman"/>
          <w:lang w:val="cs-CZ"/>
        </w:rPr>
        <w:t xml:space="preserve"> s. 10. </w:t>
      </w:r>
      <w:r w:rsidRPr="00EA1C9D">
        <w:rPr>
          <w:rFonts w:eastAsia="Times New Roman" w:cs="Times New Roman"/>
          <w:lang w:val="cs-CZ"/>
        </w:rPr>
        <w:t>[online] [cit. 3. 2. 2019]</w:t>
      </w:r>
      <w:r>
        <w:rPr>
          <w:rFonts w:eastAsia="Times New Roman" w:cs="Times New Roman"/>
          <w:lang w:val="cs-CZ"/>
        </w:rPr>
        <w:t>.</w:t>
      </w:r>
      <w:r w:rsidRPr="00EA1C9D">
        <w:rPr>
          <w:rFonts w:eastAsia="Times New Roman" w:cs="Times New Roman"/>
          <w:lang w:val="cs-CZ"/>
        </w:rPr>
        <w:t xml:space="preserve"> </w:t>
      </w:r>
      <w:r>
        <w:rPr>
          <w:rFonts w:eastAsia="Times New Roman" w:cs="Times New Roman"/>
          <w:lang w:val="cs-CZ"/>
        </w:rPr>
        <w:t>D</w:t>
      </w:r>
      <w:r w:rsidRPr="00EA1C9D">
        <w:rPr>
          <w:rFonts w:cs="Times New Roman"/>
          <w:lang w:val="cs-CZ"/>
        </w:rPr>
        <w:t xml:space="preserve">ostupné z: </w:t>
      </w:r>
    </w:p>
    <w:p w14:paraId="6F09793F" w14:textId="77777777" w:rsidR="003414DA" w:rsidRPr="00EA1C9D" w:rsidRDefault="003414DA" w:rsidP="00490248">
      <w:pPr>
        <w:pStyle w:val="Textpoznpodarou"/>
        <w:rPr>
          <w:rFonts w:cs="Times New Roman"/>
          <w:lang w:val="cs-CZ"/>
        </w:rPr>
      </w:pPr>
      <w:r w:rsidRPr="00EA1C9D">
        <w:rPr>
          <w:rFonts w:cs="Times New Roman"/>
          <w:lang w:val="cs-CZ"/>
        </w:rPr>
        <w:t>http://www.vzdelavaci-institut.info/?q=system/files/Golem_metla_Cechu-Walter_Jacobi.pdf.</w:t>
      </w:r>
    </w:p>
  </w:footnote>
  <w:footnote w:id="119">
    <w:p w14:paraId="597D688F" w14:textId="77777777" w:rsidR="003414DA" w:rsidRPr="00EA1C9D" w:rsidRDefault="003414DA" w:rsidP="00490248">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Pan Ugo Dadone. </w:t>
      </w:r>
      <w:r w:rsidRPr="00EA1C9D">
        <w:rPr>
          <w:rFonts w:cs="Times New Roman"/>
          <w:i/>
          <w:iCs/>
          <w:lang w:val="cs-CZ"/>
        </w:rPr>
        <w:t xml:space="preserve">Volná myšlenka </w:t>
      </w:r>
      <w:r w:rsidRPr="003A3F8B">
        <w:rPr>
          <w:rFonts w:cs="Times New Roman"/>
          <w:lang w:val="cs-CZ"/>
        </w:rPr>
        <w:t>18</w:t>
      </w:r>
      <w:r w:rsidRPr="003A3F8B">
        <w:rPr>
          <w:rFonts w:eastAsia="Times New Roman" w:cs="Times New Roman"/>
          <w:lang w:val="cs-CZ"/>
        </w:rPr>
        <w:t>–19</w:t>
      </w:r>
      <w:r w:rsidRPr="00F9742C">
        <w:rPr>
          <w:rFonts w:eastAsia="Times New Roman" w:cs="Times New Roman"/>
          <w:lang w:val="cs-CZ"/>
        </w:rPr>
        <w:t>,</w:t>
      </w:r>
      <w:r w:rsidRPr="00EA1C9D">
        <w:rPr>
          <w:rFonts w:eastAsia="Times New Roman" w:cs="Times New Roman"/>
          <w:lang w:val="cs-CZ"/>
        </w:rPr>
        <w:t xml:space="preserve"> 1928, č. 30, s. 239. </w:t>
      </w:r>
    </w:p>
  </w:footnote>
  <w:footnote w:id="120">
    <w:p w14:paraId="3B212DC3"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bookmarkStart w:id="39" w:name="_Hlk17624784"/>
      <w:r w:rsidRPr="00EA1C9D">
        <w:rPr>
          <w:rFonts w:cs="Times New Roman"/>
          <w:lang w:val="cs-CZ"/>
        </w:rPr>
        <w:t xml:space="preserve">ŠIMEČEK, </w:t>
      </w:r>
      <w:r>
        <w:rPr>
          <w:rFonts w:cs="Times New Roman"/>
          <w:lang w:val="cs-CZ"/>
        </w:rPr>
        <w:t xml:space="preserve">Z. a </w:t>
      </w:r>
      <w:r w:rsidRPr="00EA1C9D">
        <w:rPr>
          <w:rFonts w:cs="Times New Roman"/>
          <w:lang w:val="cs-CZ"/>
        </w:rPr>
        <w:t>TRÁVNÍČEK</w:t>
      </w:r>
      <w:r>
        <w:rPr>
          <w:rFonts w:cs="Times New Roman"/>
          <w:lang w:val="cs-CZ"/>
        </w:rPr>
        <w:t>, J</w:t>
      </w:r>
      <w:r w:rsidRPr="00EA1C9D">
        <w:rPr>
          <w:rFonts w:cs="Times New Roman"/>
          <w:lang w:val="cs-CZ"/>
        </w:rPr>
        <w:t xml:space="preserve">. </w:t>
      </w:r>
      <w:r w:rsidRPr="00EA1C9D">
        <w:rPr>
          <w:rStyle w:val="Zdraznn"/>
          <w:lang w:val="cs-CZ"/>
        </w:rPr>
        <w:t>Knihy kupovati. Dějiny knižního trhu v českých zemích</w:t>
      </w:r>
      <w:r w:rsidRPr="00EA1C9D">
        <w:rPr>
          <w:rFonts w:cs="Times New Roman"/>
          <w:i/>
          <w:iCs/>
          <w:lang w:val="cs-CZ"/>
        </w:rPr>
        <w:t>.</w:t>
      </w:r>
      <w:r w:rsidRPr="00EA1C9D">
        <w:rPr>
          <w:rFonts w:cs="Times New Roman"/>
          <w:lang w:val="cs-CZ"/>
        </w:rPr>
        <w:t xml:space="preserve"> Praha: Academia, 2014. </w:t>
      </w:r>
      <w:bookmarkEnd w:id="39"/>
    </w:p>
  </w:footnote>
  <w:footnote w:id="121">
    <w:p w14:paraId="02E55654"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bookmarkStart w:id="40" w:name="_Hlk17624890"/>
      <w:r w:rsidRPr="003A3F8B">
        <w:rPr>
          <w:rFonts w:cs="Times New Roman"/>
          <w:iCs/>
          <w:lang w:val="cs-CZ"/>
        </w:rPr>
        <w:t>Novoroční</w:t>
      </w:r>
      <w:r>
        <w:rPr>
          <w:rFonts w:cs="Times New Roman"/>
          <w:lang w:val="cs-CZ"/>
        </w:rPr>
        <w:t>.</w:t>
      </w:r>
      <w:r w:rsidRPr="00EA1C9D">
        <w:rPr>
          <w:rFonts w:cs="Times New Roman"/>
          <w:lang w:val="cs-CZ"/>
        </w:rPr>
        <w:t xml:space="preserve"> </w:t>
      </w:r>
      <w:r w:rsidRPr="003A3F8B">
        <w:rPr>
          <w:rFonts w:cs="Times New Roman"/>
          <w:i/>
          <w:iCs/>
          <w:lang w:val="cs-CZ"/>
        </w:rPr>
        <w:t>Knihkupecký oznamovatel</w:t>
      </w:r>
      <w:r w:rsidRPr="00EA1C9D">
        <w:rPr>
          <w:rFonts w:cs="Times New Roman"/>
          <w:lang w:val="cs-CZ"/>
        </w:rPr>
        <w:t xml:space="preserve"> 26, 1919, č.1, s.1. </w:t>
      </w:r>
      <w:bookmarkEnd w:id="40"/>
    </w:p>
  </w:footnote>
  <w:footnote w:id="122">
    <w:p w14:paraId="332D88BE"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ZACH</w:t>
      </w:r>
      <w:r>
        <w:rPr>
          <w:rFonts w:cs="Times New Roman"/>
          <w:lang w:val="cs-CZ"/>
        </w:rPr>
        <w:t>, A</w:t>
      </w:r>
      <w:r w:rsidRPr="00EA1C9D">
        <w:rPr>
          <w:rFonts w:cs="Times New Roman"/>
          <w:lang w:val="cs-CZ"/>
        </w:rPr>
        <w:t xml:space="preserve">. </w:t>
      </w:r>
      <w:r w:rsidRPr="00EA1C9D">
        <w:rPr>
          <w:rFonts w:cs="Times New Roman"/>
          <w:i/>
          <w:iCs/>
          <w:lang w:val="cs-CZ"/>
        </w:rPr>
        <w:t>Stopami pražských nakladatelských domů. Procházka mizející pamětí kulturních dějin</w:t>
      </w:r>
      <w:r w:rsidRPr="00EA1C9D">
        <w:rPr>
          <w:rFonts w:cs="Times New Roman"/>
          <w:lang w:val="cs-CZ"/>
        </w:rPr>
        <w:t xml:space="preserve">. Havlíčkův Brod: Thyrsus, 1996, s. 6. </w:t>
      </w:r>
    </w:p>
  </w:footnote>
  <w:footnote w:id="123">
    <w:p w14:paraId="74E3ABA7"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HALADA</w:t>
      </w:r>
      <w:r>
        <w:rPr>
          <w:rFonts w:cs="Times New Roman"/>
          <w:lang w:val="cs-CZ"/>
        </w:rPr>
        <w:t>, J</w:t>
      </w:r>
      <w:r w:rsidRPr="00EA1C9D">
        <w:rPr>
          <w:rFonts w:cs="Times New Roman"/>
          <w:lang w:val="cs-CZ"/>
        </w:rPr>
        <w:t xml:space="preserve">. </w:t>
      </w:r>
      <w:r w:rsidRPr="00EA1C9D">
        <w:rPr>
          <w:rFonts w:cs="Times New Roman"/>
          <w:i/>
          <w:iCs/>
          <w:lang w:val="cs-CZ"/>
        </w:rPr>
        <w:t>Člověk a kniha</w:t>
      </w:r>
      <w:r w:rsidRPr="00EA1C9D">
        <w:rPr>
          <w:rFonts w:cs="Times New Roman"/>
          <w:lang w:val="cs-CZ"/>
        </w:rPr>
        <w:t>. Praha: Karolinum, 1993, s. 40.</w:t>
      </w:r>
    </w:p>
  </w:footnote>
  <w:footnote w:id="124">
    <w:p w14:paraId="5D3D1336"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bookmarkStart w:id="41" w:name="OLE_LINK27"/>
      <w:bookmarkStart w:id="42" w:name="OLE_LINK28"/>
      <w:r w:rsidRPr="00EA1C9D">
        <w:rPr>
          <w:rFonts w:cs="Times New Roman"/>
          <w:lang w:val="cs-CZ"/>
        </w:rPr>
        <w:t>ZACH</w:t>
      </w:r>
      <w:r>
        <w:rPr>
          <w:rFonts w:cs="Times New Roman"/>
          <w:lang w:val="cs-CZ"/>
        </w:rPr>
        <w:t>, A</w:t>
      </w:r>
      <w:r w:rsidRPr="00EA1C9D">
        <w:rPr>
          <w:rFonts w:cs="Times New Roman"/>
          <w:lang w:val="cs-CZ"/>
        </w:rPr>
        <w:t xml:space="preserve">. </w:t>
      </w:r>
      <w:r w:rsidRPr="00EA1C9D">
        <w:rPr>
          <w:rFonts w:cs="Times New Roman"/>
          <w:i/>
          <w:iCs/>
          <w:lang w:val="cs-CZ"/>
        </w:rPr>
        <w:t>Stopami pražských nakladatelských domů. Procházka mizející pamětí kulturních dějin</w:t>
      </w:r>
      <w:r w:rsidRPr="00EA1C9D">
        <w:rPr>
          <w:rFonts w:cs="Times New Roman"/>
          <w:lang w:val="cs-CZ"/>
        </w:rPr>
        <w:t>. Havlíčkův Brod: Thyrsus, 1996</w:t>
      </w:r>
      <w:bookmarkEnd w:id="41"/>
      <w:bookmarkEnd w:id="42"/>
      <w:r w:rsidRPr="00EA1C9D">
        <w:rPr>
          <w:rFonts w:cs="Times New Roman"/>
          <w:lang w:val="cs-CZ"/>
        </w:rPr>
        <w:t xml:space="preserve">, s. 29. </w:t>
      </w:r>
    </w:p>
  </w:footnote>
  <w:footnote w:id="125">
    <w:p w14:paraId="0B16EE0A"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ZACH</w:t>
      </w:r>
      <w:r>
        <w:rPr>
          <w:rFonts w:cs="Times New Roman"/>
          <w:lang w:val="cs-CZ"/>
        </w:rPr>
        <w:t>, A</w:t>
      </w:r>
      <w:r w:rsidRPr="00EA1C9D">
        <w:rPr>
          <w:rFonts w:cs="Times New Roman"/>
          <w:lang w:val="cs-CZ"/>
        </w:rPr>
        <w:t xml:space="preserve">. </w:t>
      </w:r>
      <w:r w:rsidRPr="00EA1C9D">
        <w:rPr>
          <w:rFonts w:cs="Times New Roman"/>
          <w:i/>
          <w:iCs/>
          <w:lang w:val="cs-CZ"/>
        </w:rPr>
        <w:t>Stopami pražských nakladatelských domů. Procházka mizející pamětí kulturních dějin</w:t>
      </w:r>
      <w:r w:rsidRPr="00EA1C9D">
        <w:rPr>
          <w:rFonts w:cs="Times New Roman"/>
          <w:lang w:val="cs-CZ"/>
        </w:rPr>
        <w:t>. Havlíčkův Brod: Thyrsus, 1996, s. 30.</w:t>
      </w:r>
    </w:p>
  </w:footnote>
  <w:footnote w:id="126">
    <w:p w14:paraId="09B6ACEF"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„Fond nakladatelských pozůstalostí obsahuje přes 45 000 archiválií dokumentujících činnost více než čtyřiceti pražských i mimopražských nakladatelů, knižních grafiků, typografů a sběratelů. Nejobsáhlejší je pozůstalost nakladatele Václava Petra.“</w:t>
      </w:r>
      <w:r w:rsidRPr="00EA1C9D">
        <w:rPr>
          <w:rFonts w:eastAsia="Times New Roman" w:cs="Times New Roman"/>
          <w:lang w:val="cs-CZ"/>
        </w:rPr>
        <w:t xml:space="preserve"> </w:t>
      </w:r>
      <w:r>
        <w:rPr>
          <w:rFonts w:eastAsia="Times New Roman" w:cs="Times New Roman"/>
          <w:lang w:val="cs-CZ"/>
        </w:rPr>
        <w:t>(</w:t>
      </w:r>
      <w:r w:rsidRPr="00F53619">
        <w:rPr>
          <w:rFonts w:eastAsia="Times New Roman" w:cs="Times New Roman"/>
          <w:lang w:val="cs-CZ"/>
        </w:rPr>
        <w:t xml:space="preserve">NÁRODNÍ MUZEUM. Knihovna Národního muzea. Oddělení knižní kultury. </w:t>
      </w:r>
      <w:r w:rsidRPr="003A3F8B">
        <w:rPr>
          <w:rFonts w:eastAsia="Times New Roman" w:cs="Times New Roman"/>
          <w:i/>
          <w:iCs/>
          <w:lang w:val="cs-CZ"/>
        </w:rPr>
        <w:t>Národní muzeum</w:t>
      </w:r>
      <w:r w:rsidRPr="00F53619">
        <w:rPr>
          <w:rFonts w:eastAsia="Times New Roman" w:cs="Times New Roman"/>
          <w:lang w:val="cs-CZ"/>
        </w:rPr>
        <w:t xml:space="preserve">. ©2019. </w:t>
      </w:r>
      <w:r w:rsidRPr="00EA1C9D">
        <w:rPr>
          <w:rFonts w:eastAsia="Times New Roman" w:cs="Times New Roman"/>
          <w:lang w:val="cs-CZ"/>
        </w:rPr>
        <w:t xml:space="preserve">[online] </w:t>
      </w:r>
      <w:r w:rsidRPr="00EA1C9D">
        <w:rPr>
          <w:rFonts w:cs="Times New Roman"/>
          <w:lang w:val="cs-CZ"/>
        </w:rPr>
        <w:t>[cit. 30. 6. 2019]</w:t>
      </w:r>
      <w:r>
        <w:rPr>
          <w:rFonts w:cs="Times New Roman"/>
          <w:lang w:val="cs-CZ"/>
        </w:rPr>
        <w:t>.</w:t>
      </w:r>
      <w:r w:rsidRPr="00EA1C9D">
        <w:rPr>
          <w:rFonts w:cs="Times New Roman"/>
          <w:lang w:val="cs-CZ"/>
        </w:rPr>
        <w:t xml:space="preserve"> </w:t>
      </w:r>
      <w:r>
        <w:rPr>
          <w:rFonts w:eastAsia="Times New Roman" w:cs="Times New Roman"/>
          <w:lang w:val="cs-CZ"/>
        </w:rPr>
        <w:t>D</w:t>
      </w:r>
      <w:r w:rsidRPr="00EA1C9D">
        <w:rPr>
          <w:rFonts w:eastAsia="Times New Roman" w:cs="Times New Roman"/>
          <w:lang w:val="cs-CZ"/>
        </w:rPr>
        <w:t>ostupné z: https://www.nm.cz/knihovna-narodniho-muzea/oddeleni-knizni-kultury#sbirkove-fondy.</w:t>
      </w:r>
      <w:r>
        <w:rPr>
          <w:rFonts w:eastAsia="Times New Roman" w:cs="Times New Roman"/>
          <w:lang w:val="cs-CZ"/>
        </w:rPr>
        <w:t>)</w:t>
      </w:r>
      <w:r w:rsidRPr="00EA1C9D" w:rsidDel="006C10F1">
        <w:rPr>
          <w:rFonts w:eastAsia="Times New Roman" w:cs="Times New Roman"/>
          <w:lang w:val="cs-CZ"/>
        </w:rPr>
        <w:t xml:space="preserve"> </w:t>
      </w:r>
    </w:p>
  </w:footnote>
  <w:footnote w:id="127">
    <w:p w14:paraId="40150240"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bookmarkStart w:id="44" w:name="_Hlk17625158"/>
      <w:r w:rsidRPr="00EA1C9D">
        <w:rPr>
          <w:rFonts w:cs="Times New Roman"/>
          <w:lang w:val="cs-CZ"/>
        </w:rPr>
        <w:t xml:space="preserve">OPELÍK, </w:t>
      </w:r>
      <w:r>
        <w:rPr>
          <w:rFonts w:cs="Times New Roman"/>
          <w:lang w:val="cs-CZ"/>
        </w:rPr>
        <w:t xml:space="preserve">J., </w:t>
      </w:r>
      <w:r w:rsidRPr="00EA1C9D">
        <w:rPr>
          <w:rFonts w:cs="Times New Roman"/>
          <w:lang w:val="cs-CZ"/>
        </w:rPr>
        <w:t>FORST,</w:t>
      </w:r>
      <w:r>
        <w:rPr>
          <w:rFonts w:cs="Times New Roman"/>
          <w:lang w:val="cs-CZ"/>
        </w:rPr>
        <w:t xml:space="preserve"> V. a</w:t>
      </w:r>
      <w:r w:rsidRPr="00EA1C9D">
        <w:rPr>
          <w:rFonts w:cs="Times New Roman"/>
          <w:lang w:val="cs-CZ"/>
        </w:rPr>
        <w:t xml:space="preserve"> MERHAUT</w:t>
      </w:r>
      <w:r>
        <w:rPr>
          <w:rFonts w:cs="Times New Roman"/>
          <w:lang w:val="cs-CZ"/>
        </w:rPr>
        <w:t>, L</w:t>
      </w:r>
      <w:r w:rsidRPr="00EA1C9D">
        <w:rPr>
          <w:rFonts w:cs="Times New Roman"/>
          <w:lang w:val="cs-CZ"/>
        </w:rPr>
        <w:t xml:space="preserve">. </w:t>
      </w:r>
      <w:r w:rsidRPr="00EA1C9D">
        <w:rPr>
          <w:rFonts w:cs="Times New Roman"/>
          <w:i/>
          <w:iCs/>
          <w:lang w:val="cs-CZ"/>
        </w:rPr>
        <w:t>Lexikon české literatury: osobnosti, díla, instituce</w:t>
      </w:r>
      <w:r w:rsidRPr="00EA1C9D">
        <w:rPr>
          <w:rFonts w:cs="Times New Roman"/>
          <w:lang w:val="cs-CZ"/>
        </w:rPr>
        <w:t>. Praha: Academia, 2008, s. 886</w:t>
      </w:r>
      <w:r>
        <w:rPr>
          <w:rFonts w:cs="Times New Roman"/>
          <w:lang w:val="cs-CZ"/>
        </w:rPr>
        <w:t>,</w:t>
      </w:r>
      <w:r w:rsidRPr="00F2214D">
        <w:rPr>
          <w:rFonts w:cs="Times New Roman"/>
          <w:lang w:val="cs-CZ"/>
        </w:rPr>
        <w:t xml:space="preserve"> </w:t>
      </w:r>
      <w:r>
        <w:rPr>
          <w:rFonts w:cs="Times New Roman"/>
          <w:lang w:val="cs-CZ"/>
        </w:rPr>
        <w:t>h</w:t>
      </w:r>
      <w:r w:rsidRPr="00EA1C9D">
        <w:rPr>
          <w:rFonts w:cs="Times New Roman"/>
          <w:lang w:val="cs-CZ"/>
        </w:rPr>
        <w:t xml:space="preserve">eslo: </w:t>
      </w:r>
      <w:r w:rsidRPr="003A3F8B">
        <w:rPr>
          <w:rFonts w:cs="Times New Roman"/>
          <w:iCs/>
          <w:lang w:val="cs-CZ"/>
        </w:rPr>
        <w:t>Václav Petr</w:t>
      </w:r>
      <w:r w:rsidRPr="00EA1C9D">
        <w:rPr>
          <w:rFonts w:cs="Times New Roman"/>
          <w:lang w:val="cs-CZ"/>
        </w:rPr>
        <w:t>.</w:t>
      </w:r>
      <w:bookmarkEnd w:id="44"/>
    </w:p>
  </w:footnote>
  <w:footnote w:id="128">
    <w:p w14:paraId="01041849"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Tamtéž, s. 887.</w:t>
      </w:r>
    </w:p>
  </w:footnote>
  <w:footnote w:id="129">
    <w:p w14:paraId="1524637E"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O Mezinárodních knižních veletrzích ve Florencii mezi lety 1922</w:t>
      </w:r>
      <w:bookmarkStart w:id="46" w:name="_Hlk15034924"/>
      <w:r w:rsidRPr="00EA1C9D">
        <w:rPr>
          <w:rFonts w:cs="Times New Roman"/>
          <w:lang w:val="cs-CZ"/>
        </w:rPr>
        <w:t>–</w:t>
      </w:r>
      <w:bookmarkEnd w:id="46"/>
      <w:r w:rsidRPr="00EA1C9D">
        <w:rPr>
          <w:rFonts w:cs="Times New Roman"/>
          <w:lang w:val="cs-CZ"/>
        </w:rPr>
        <w:t>1932 se zmiňuje Carla Campisanová ve své studii</w:t>
      </w:r>
      <w:r>
        <w:rPr>
          <w:rFonts w:cs="Times New Roman"/>
          <w:lang w:val="cs-CZ"/>
        </w:rPr>
        <w:t xml:space="preserve"> – viz </w:t>
      </w:r>
      <w:r w:rsidRPr="00BA7072">
        <w:rPr>
          <w:rFonts w:cs="Times New Roman"/>
          <w:lang w:val="cs-CZ"/>
        </w:rPr>
        <w:t>CAMPISANO, C.</w:t>
      </w:r>
      <w:r w:rsidRPr="00EA1C9D">
        <w:rPr>
          <w:rFonts w:cs="Times New Roman"/>
          <w:lang w:val="cs-CZ"/>
        </w:rPr>
        <w:t xml:space="preserve"> </w:t>
      </w:r>
      <w:r w:rsidRPr="003A3F8B">
        <w:rPr>
          <w:rFonts w:cs="Times New Roman"/>
          <w:lang w:val="cs-CZ"/>
        </w:rPr>
        <w:t>La Fiera internazionale del Libro di Firenze 1922</w:t>
      </w:r>
      <w:r w:rsidRPr="00BA7072">
        <w:rPr>
          <w:rFonts w:cs="Times New Roman"/>
          <w:lang w:val="cs-CZ"/>
        </w:rPr>
        <w:t>–</w:t>
      </w:r>
      <w:r w:rsidRPr="003A3F8B">
        <w:rPr>
          <w:rFonts w:cs="Times New Roman"/>
          <w:lang w:val="cs-CZ"/>
        </w:rPr>
        <w:t>1932</w:t>
      </w:r>
      <w:r>
        <w:rPr>
          <w:rFonts w:cs="Times New Roman"/>
          <w:lang w:val="cs-CZ"/>
        </w:rPr>
        <w:t xml:space="preserve">. </w:t>
      </w:r>
      <w:r w:rsidRPr="003A3F8B">
        <w:rPr>
          <w:rFonts w:cs="Times New Roman"/>
          <w:i/>
          <w:iCs/>
          <w:lang w:val="cs-CZ"/>
        </w:rPr>
        <w:t>La Fabbrica del Libro</w:t>
      </w:r>
      <w:r w:rsidRPr="00AC7ED9">
        <w:rPr>
          <w:rFonts w:cs="Times New Roman"/>
          <w:lang w:val="cs-CZ"/>
        </w:rPr>
        <w:t xml:space="preserve"> 13, 2007, č. 1, s. 19–22. </w:t>
      </w:r>
      <w:r w:rsidRPr="00EA1C9D">
        <w:rPr>
          <w:rFonts w:cs="Times New Roman"/>
          <w:lang w:val="cs-CZ"/>
        </w:rPr>
        <w:t>[online] [cit. 8. 7. 2019]</w:t>
      </w:r>
      <w:r>
        <w:rPr>
          <w:rFonts w:cs="Times New Roman"/>
          <w:lang w:val="cs-CZ"/>
        </w:rPr>
        <w:t>.</w:t>
      </w:r>
      <w:r w:rsidRPr="00EA1C9D">
        <w:rPr>
          <w:rFonts w:cs="Times New Roman"/>
          <w:lang w:val="cs-CZ"/>
        </w:rPr>
        <w:t xml:space="preserve"> </w:t>
      </w:r>
      <w:r>
        <w:rPr>
          <w:rFonts w:cs="Times New Roman"/>
          <w:lang w:val="cs-CZ"/>
        </w:rPr>
        <w:t>D</w:t>
      </w:r>
      <w:r w:rsidRPr="00EA1C9D">
        <w:rPr>
          <w:rFonts w:cs="Times New Roman"/>
          <w:lang w:val="cs-CZ"/>
        </w:rPr>
        <w:t>ostupné z: http://www.ilscmilano.it/wp-content/uploads/2017/01/campisano-carla.pdf.</w:t>
      </w:r>
    </w:p>
  </w:footnote>
  <w:footnote w:id="130">
    <w:p w14:paraId="30098A61"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Pr>
          <w:rFonts w:cs="Times New Roman"/>
          <w:lang w:val="cs-CZ"/>
        </w:rPr>
        <w:t xml:space="preserve"> </w:t>
      </w:r>
      <w:r>
        <w:rPr>
          <w:rFonts w:cs="Times New Roman"/>
          <w:i/>
          <w:iCs/>
          <w:lang w:val="cs-CZ"/>
        </w:rPr>
        <w:t>Knihovna Národního muzea</w:t>
      </w:r>
      <w:r>
        <w:rPr>
          <w:rFonts w:cs="Times New Roman"/>
          <w:lang w:val="cs-CZ"/>
        </w:rPr>
        <w:t xml:space="preserve"> (dále NM), Oddělení knižní kultury Terezín, fond Nakladatelské archivy a osobní fondy (dále NAOF), oddělení fondu Václav Petr,</w:t>
      </w:r>
      <w:r w:rsidRPr="00EA1C9D">
        <w:rPr>
          <w:rFonts w:cs="Times New Roman"/>
          <w:lang w:val="cs-CZ"/>
        </w:rPr>
        <w:t xml:space="preserve"> </w:t>
      </w:r>
      <w:r>
        <w:rPr>
          <w:rFonts w:cs="Times New Roman"/>
          <w:lang w:val="cs-CZ"/>
        </w:rPr>
        <w:t>i</w:t>
      </w:r>
      <w:r w:rsidRPr="00915BB2">
        <w:rPr>
          <w:rFonts w:cs="Times New Roman"/>
          <w:lang w:val="cs-CZ"/>
        </w:rPr>
        <w:t xml:space="preserve">nv. č. NAOF Petr 81/3209, diplom za účast V. Petra na </w:t>
      </w:r>
      <w:r>
        <w:rPr>
          <w:rFonts w:cs="Times New Roman"/>
          <w:lang w:val="cs-CZ"/>
        </w:rPr>
        <w:t>III. M</w:t>
      </w:r>
      <w:r w:rsidRPr="00915BB2">
        <w:rPr>
          <w:rFonts w:cs="Times New Roman"/>
          <w:lang w:val="cs-CZ"/>
        </w:rPr>
        <w:t>ezinárodním veletrhu knih ve Florencii.</w:t>
      </w:r>
    </w:p>
  </w:footnote>
  <w:footnote w:id="131">
    <w:p w14:paraId="790E73A7"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bookmarkStart w:id="47" w:name="_Hlk17631880"/>
      <w:r w:rsidRPr="00810A76">
        <w:rPr>
          <w:rFonts w:cs="Times New Roman"/>
          <w:lang w:val="cs-CZ"/>
        </w:rPr>
        <w:t xml:space="preserve">ČERMÁKOVÁ, V. Příloha A. Soupis citovaných autorských knih Josefa Váchala v kontextu biografické datace. In: </w:t>
      </w:r>
      <w:r w:rsidRPr="003A3F8B">
        <w:rPr>
          <w:rFonts w:cs="Times New Roman"/>
          <w:i/>
          <w:iCs/>
          <w:lang w:val="cs-CZ"/>
        </w:rPr>
        <w:t>Autorské knihy Josefa Váchala. Artefakty české knižní kultury v kontextu moderního umění.</w:t>
      </w:r>
      <w:r w:rsidRPr="00810A76">
        <w:rPr>
          <w:rFonts w:cs="Times New Roman"/>
          <w:lang w:val="cs-CZ"/>
        </w:rPr>
        <w:t xml:space="preserve"> Brno: Masarykova univerzita, Filozofická fakulta, Ústav hudební vědy, 2006. Bakalářská práce (Bc.). [online] [cit. 15. 11. 2018]. Dostupné z: </w:t>
      </w:r>
      <w:r>
        <w:rPr>
          <w:rFonts w:cs="Times New Roman"/>
          <w:lang w:val="cs-CZ"/>
        </w:rPr>
        <w:br/>
      </w:r>
      <w:r w:rsidRPr="00810A76">
        <w:rPr>
          <w:rFonts w:cs="Times New Roman"/>
          <w:lang w:val="cs-CZ"/>
        </w:rPr>
        <w:t>https://is.muni.cz/th/fydxv/Posudek-Cermakova_S_.doc.</w:t>
      </w:r>
      <w:bookmarkEnd w:id="47"/>
    </w:p>
  </w:footnote>
  <w:footnote w:id="132">
    <w:p w14:paraId="3A77D002"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Poggio Bracciolini (1380–1459), italský humanista, v roce 1404 tajemník papeže.</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lang w:val="cs-CZ"/>
        </w:rPr>
        <w:t xml:space="preserve">Originální název </w:t>
      </w:r>
      <w:r w:rsidRPr="00EA1C9D">
        <w:rPr>
          <w:rFonts w:cs="Times New Roman"/>
          <w:i/>
          <w:lang w:val="cs-CZ"/>
        </w:rPr>
        <w:t>Facetiarum aureus libellus</w:t>
      </w:r>
      <w:r w:rsidRPr="00EA1C9D">
        <w:rPr>
          <w:rFonts w:cs="Times New Roman"/>
          <w:lang w:val="cs-CZ"/>
        </w:rPr>
        <w:t xml:space="preserve"> (1471).</w:t>
      </w:r>
    </w:p>
  </w:footnote>
  <w:footnote w:id="133">
    <w:p w14:paraId="2173A20A"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3A3F8B">
        <w:rPr>
          <w:rFonts w:cs="Times New Roman"/>
          <w:i/>
          <w:iCs/>
          <w:lang w:val="cs-CZ"/>
        </w:rPr>
        <w:t>K</w:t>
      </w:r>
      <w:r>
        <w:rPr>
          <w:rFonts w:cs="Times New Roman"/>
          <w:i/>
          <w:iCs/>
          <w:lang w:val="cs-CZ"/>
        </w:rPr>
        <w:t xml:space="preserve">nihovna </w:t>
      </w:r>
      <w:r w:rsidRPr="003A3F8B">
        <w:rPr>
          <w:rFonts w:cs="Times New Roman"/>
          <w:i/>
          <w:iCs/>
          <w:lang w:val="cs-CZ"/>
        </w:rPr>
        <w:t>NM</w:t>
      </w:r>
      <w:r w:rsidRPr="00C0439E">
        <w:rPr>
          <w:rFonts w:cs="Times New Roman"/>
          <w:lang w:val="cs-CZ"/>
        </w:rPr>
        <w:t xml:space="preserve">, </w:t>
      </w:r>
      <w:r>
        <w:rPr>
          <w:rFonts w:cs="Times New Roman"/>
          <w:lang w:val="cs-CZ"/>
        </w:rPr>
        <w:t>Oddělení knižní kultry Terezín</w:t>
      </w:r>
      <w:r w:rsidRPr="00C0439E">
        <w:rPr>
          <w:rFonts w:cs="Times New Roman"/>
          <w:lang w:val="cs-CZ"/>
        </w:rPr>
        <w:t xml:space="preserve">, fond </w:t>
      </w:r>
      <w:r>
        <w:rPr>
          <w:rFonts w:cs="Times New Roman"/>
          <w:lang w:val="cs-CZ"/>
        </w:rPr>
        <w:t>NAOF</w:t>
      </w:r>
      <w:r w:rsidRPr="00C0439E">
        <w:rPr>
          <w:rFonts w:cs="Times New Roman"/>
          <w:lang w:val="cs-CZ"/>
        </w:rPr>
        <w:t xml:space="preserve">, </w:t>
      </w:r>
      <w:r>
        <w:rPr>
          <w:rFonts w:cs="Times New Roman"/>
          <w:lang w:val="cs-CZ"/>
        </w:rPr>
        <w:t xml:space="preserve">odd. fondu Václav Petr, </w:t>
      </w:r>
      <w:r w:rsidRPr="00C0439E">
        <w:rPr>
          <w:rFonts w:cs="Times New Roman"/>
          <w:lang w:val="cs-CZ"/>
        </w:rPr>
        <w:t>inv. č. NAOF Petr 71/533,</w:t>
      </w:r>
      <w:r w:rsidRPr="00FC5B53">
        <w:rPr>
          <w:rFonts w:cs="Times New Roman"/>
          <w:b/>
          <w:lang w:val="cs-CZ"/>
        </w:rPr>
        <w:t xml:space="preserve"> </w:t>
      </w:r>
      <w:r w:rsidRPr="00700A44">
        <w:rPr>
          <w:rFonts w:cs="Times New Roman"/>
          <w:lang w:val="cs-CZ"/>
        </w:rPr>
        <w:t>dopis: Václav Petr V. H. Brunnerovi, Praha, 1. 9. 1926.</w:t>
      </w:r>
    </w:p>
  </w:footnote>
  <w:footnote w:id="134">
    <w:p w14:paraId="6C1C0DC8"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BRACCIOLINI</w:t>
      </w:r>
      <w:r>
        <w:rPr>
          <w:rFonts w:cs="Times New Roman"/>
          <w:lang w:val="cs-CZ"/>
        </w:rPr>
        <w:t>, P</w:t>
      </w:r>
      <w:r w:rsidRPr="00EA1C9D">
        <w:rPr>
          <w:rFonts w:cs="Times New Roman"/>
          <w:lang w:val="cs-CZ"/>
        </w:rPr>
        <w:t xml:space="preserve">. </w:t>
      </w:r>
      <w:r w:rsidRPr="00EA1C9D">
        <w:rPr>
          <w:rFonts w:cs="Times New Roman"/>
          <w:i/>
          <w:lang w:val="cs-CZ"/>
        </w:rPr>
        <w:t>Facécie</w:t>
      </w:r>
      <w:r w:rsidRPr="00EA1C9D">
        <w:rPr>
          <w:rFonts w:cs="Times New Roman"/>
          <w:lang w:val="cs-CZ"/>
        </w:rPr>
        <w:t>. Praha: Václav Petr, 1927. Konzultovala jsem výtisk č. 33.</w:t>
      </w:r>
    </w:p>
  </w:footnote>
  <w:footnote w:id="135">
    <w:p w14:paraId="0B499BAF" w14:textId="77777777" w:rsidR="003414DA" w:rsidRPr="00EA1C9D" w:rsidRDefault="003414DA" w:rsidP="008A507A">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3A3F8B">
        <w:rPr>
          <w:rFonts w:cs="Times New Roman"/>
          <w:i/>
          <w:iCs/>
          <w:lang w:val="cs-CZ"/>
        </w:rPr>
        <w:t>K</w:t>
      </w:r>
      <w:r>
        <w:rPr>
          <w:rFonts w:cs="Times New Roman"/>
          <w:i/>
          <w:iCs/>
          <w:lang w:val="cs-CZ"/>
        </w:rPr>
        <w:t xml:space="preserve">nihovna </w:t>
      </w:r>
      <w:r w:rsidRPr="003A3F8B">
        <w:rPr>
          <w:rFonts w:cs="Times New Roman"/>
          <w:i/>
          <w:iCs/>
          <w:lang w:val="cs-CZ"/>
        </w:rPr>
        <w:t>NM</w:t>
      </w:r>
      <w:r w:rsidRPr="00875C70">
        <w:rPr>
          <w:rFonts w:cs="Times New Roman"/>
          <w:lang w:val="cs-CZ"/>
        </w:rPr>
        <w:t xml:space="preserve">, </w:t>
      </w:r>
      <w:r>
        <w:rPr>
          <w:rFonts w:cs="Times New Roman"/>
          <w:lang w:val="cs-CZ"/>
        </w:rPr>
        <w:t>Oddělení knižní kultury Terezín</w:t>
      </w:r>
      <w:r w:rsidRPr="00875C70">
        <w:rPr>
          <w:rFonts w:cs="Times New Roman"/>
          <w:lang w:val="cs-CZ"/>
        </w:rPr>
        <w:t xml:space="preserve">, fond </w:t>
      </w:r>
      <w:r>
        <w:rPr>
          <w:rFonts w:cs="Times New Roman"/>
          <w:lang w:val="cs-CZ"/>
        </w:rPr>
        <w:t>NAOF</w:t>
      </w:r>
      <w:r w:rsidRPr="00875C70">
        <w:rPr>
          <w:rFonts w:cs="Times New Roman"/>
          <w:lang w:val="cs-CZ"/>
        </w:rPr>
        <w:t xml:space="preserve">, </w:t>
      </w:r>
      <w:r>
        <w:rPr>
          <w:rFonts w:cs="Times New Roman"/>
          <w:lang w:val="cs-CZ"/>
        </w:rPr>
        <w:t xml:space="preserve">odd. fondu Václav Petr, </w:t>
      </w:r>
      <w:r w:rsidRPr="00875C70">
        <w:rPr>
          <w:rFonts w:cs="Times New Roman"/>
          <w:lang w:val="cs-CZ"/>
        </w:rPr>
        <w:t>inv.</w:t>
      </w:r>
      <w:r>
        <w:rPr>
          <w:rFonts w:cs="Times New Roman"/>
          <w:lang w:val="cs-CZ"/>
        </w:rPr>
        <w:t> </w:t>
      </w:r>
      <w:r w:rsidRPr="00875C70">
        <w:rPr>
          <w:rFonts w:cs="Times New Roman"/>
          <w:lang w:val="cs-CZ"/>
        </w:rPr>
        <w:t>č.</w:t>
      </w:r>
      <w:r>
        <w:rPr>
          <w:rFonts w:cs="Times New Roman"/>
          <w:lang w:val="cs-CZ"/>
        </w:rPr>
        <w:t> </w:t>
      </w:r>
      <w:r w:rsidRPr="00875C70">
        <w:rPr>
          <w:rFonts w:cs="Times New Roman"/>
          <w:lang w:val="cs-CZ"/>
        </w:rPr>
        <w:t>NAOF Petr 93/7031, Ugo Dadone V. Petrovi, 1. 4. 1927</w:t>
      </w:r>
      <w:r w:rsidRPr="00FC5B53">
        <w:rPr>
          <w:rFonts w:cs="Times New Roman"/>
          <w:lang w:val="cs-CZ"/>
        </w:rPr>
        <w:t>.</w:t>
      </w:r>
      <w:r w:rsidRPr="00EA1C9D">
        <w:rPr>
          <w:rFonts w:cs="Times New Roman"/>
          <w:lang w:val="cs-CZ"/>
        </w:rPr>
        <w:t xml:space="preserve"> Viz přílohu. Smlouva na vydání díla byla prodloužena do konce roku 1929, tuto informaci připsal a vlastní rukou přímo do zmíněného dokumentu podepsal překladatel Luigiho Pirandella Václav Jiřina.</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lang w:val="cs-CZ"/>
        </w:rPr>
        <w:t>PIRANDELLO</w:t>
      </w:r>
      <w:r>
        <w:rPr>
          <w:rFonts w:cs="Times New Roman"/>
          <w:lang w:val="cs-CZ"/>
        </w:rPr>
        <w:t>, L</w:t>
      </w:r>
      <w:r w:rsidRPr="00EA1C9D">
        <w:rPr>
          <w:rFonts w:cs="Times New Roman"/>
          <w:lang w:val="cs-CZ"/>
        </w:rPr>
        <w:t xml:space="preserve">. </w:t>
      </w:r>
      <w:r w:rsidRPr="00EA1C9D">
        <w:rPr>
          <w:rFonts w:cs="Times New Roman"/>
          <w:i/>
          <w:lang w:val="cs-CZ"/>
        </w:rPr>
        <w:t>Jeden, nikdo, sto tisíc</w:t>
      </w:r>
      <w:r w:rsidRPr="00EA1C9D">
        <w:rPr>
          <w:rFonts w:cs="Times New Roman"/>
          <w:lang w:val="cs-CZ"/>
        </w:rPr>
        <w:t>. Praha: Václav Petr, 1929.</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lang w:val="cs-CZ"/>
        </w:rPr>
        <w:t>Václav Jiřina (1886–1946) JUDr., redaktor Květů, překladatel z italštiny, francouzštiny a španělštiny</w:t>
      </w:r>
      <w:r>
        <w:rPr>
          <w:rFonts w:cs="Times New Roman"/>
          <w:lang w:val="cs-CZ"/>
        </w:rPr>
        <w:t>. (</w:t>
      </w:r>
      <w:r w:rsidRPr="00883578">
        <w:rPr>
          <w:rFonts w:cs="Times New Roman"/>
          <w:lang w:val="cs-CZ"/>
        </w:rPr>
        <w:t xml:space="preserve">ÚTRL FF UK a KAA FF MU. Václav Jiřina. </w:t>
      </w:r>
      <w:r w:rsidRPr="003A3F8B">
        <w:rPr>
          <w:rFonts w:cs="Times New Roman"/>
          <w:i/>
          <w:iCs/>
          <w:lang w:val="cs-CZ"/>
        </w:rPr>
        <w:t>Databáze českého uměleckého překladu</w:t>
      </w:r>
      <w:r w:rsidRPr="00883578">
        <w:rPr>
          <w:rFonts w:cs="Times New Roman"/>
          <w:lang w:val="cs-CZ"/>
        </w:rPr>
        <w:t xml:space="preserve">. ©2019. </w:t>
      </w:r>
      <w:r w:rsidRPr="00EA1C9D">
        <w:rPr>
          <w:rFonts w:cs="Times New Roman"/>
          <w:lang w:val="cs-CZ"/>
        </w:rPr>
        <w:t>[online] [cit. 6. 7. 2019]</w:t>
      </w:r>
      <w:r>
        <w:rPr>
          <w:rFonts w:cs="Times New Roman"/>
          <w:lang w:val="cs-CZ"/>
        </w:rPr>
        <w:t>.</w:t>
      </w:r>
      <w:r w:rsidRPr="00EA1C9D">
        <w:rPr>
          <w:rFonts w:cs="Times New Roman"/>
          <w:lang w:val="cs-CZ"/>
        </w:rPr>
        <w:t xml:space="preserve"> </w:t>
      </w:r>
      <w:r>
        <w:rPr>
          <w:rFonts w:cs="Times New Roman"/>
          <w:lang w:val="cs-CZ"/>
        </w:rPr>
        <w:t>D</w:t>
      </w:r>
      <w:r w:rsidRPr="00EA1C9D">
        <w:rPr>
          <w:rFonts w:cs="Times New Roman"/>
          <w:lang w:val="cs-CZ"/>
        </w:rPr>
        <w:t>ostupné z: https://www.databaze-prekladu.cz/prekladatel/_000001109.</w:t>
      </w:r>
      <w:r>
        <w:rPr>
          <w:rFonts w:cs="Times New Roman"/>
          <w:lang w:val="cs-CZ"/>
        </w:rPr>
        <w:t xml:space="preserve">) </w:t>
      </w:r>
      <w:r w:rsidRPr="00EA1C9D">
        <w:rPr>
          <w:rFonts w:cs="Times New Roman"/>
          <w:lang w:val="cs-CZ"/>
        </w:rPr>
        <w:t>Od roku 1927 byl generálním zástupcem Společnosti italských autorů dramatických (</w:t>
      </w:r>
      <w:hyperlink r:id="rId1" w:history="1">
        <w:r w:rsidRPr="00EA1C9D">
          <w:rPr>
            <w:rFonts w:cs="Times New Roman"/>
            <w:lang w:val="cs-CZ"/>
          </w:rPr>
          <w:t>SIAE</w:t>
        </w:r>
      </w:hyperlink>
      <w:r w:rsidRPr="00EA1C9D">
        <w:rPr>
          <w:rFonts w:cs="Times New Roman"/>
          <w:lang w:val="cs-CZ"/>
        </w:rPr>
        <w:t xml:space="preserve"> – Società Italiana del Teatro Drammatico) pro ČSR a v roce 1930 byl za propagaci italské kultury vyznamenán řádem italské koruny. Viz FORST</w:t>
      </w:r>
      <w:r>
        <w:rPr>
          <w:rFonts w:cs="Times New Roman"/>
          <w:lang w:val="cs-CZ"/>
        </w:rPr>
        <w:t>,</w:t>
      </w:r>
      <w:r w:rsidRPr="00285D0C">
        <w:rPr>
          <w:rFonts w:cs="Times New Roman"/>
          <w:lang w:val="cs-CZ"/>
        </w:rPr>
        <w:t xml:space="preserve"> </w:t>
      </w:r>
      <w:r w:rsidRPr="00EA1C9D">
        <w:rPr>
          <w:rFonts w:cs="Times New Roman"/>
          <w:lang w:val="cs-CZ"/>
        </w:rPr>
        <w:t xml:space="preserve">V. </w:t>
      </w:r>
      <w:r w:rsidRPr="00EA1C9D">
        <w:rPr>
          <w:rFonts w:cs="Times New Roman"/>
          <w:i/>
          <w:iCs/>
          <w:lang w:val="cs-CZ"/>
        </w:rPr>
        <w:t>Lexikon české literatury</w:t>
      </w:r>
      <w:r>
        <w:rPr>
          <w:rFonts w:cs="Times New Roman"/>
          <w:i/>
          <w:iCs/>
          <w:lang w:val="cs-CZ"/>
        </w:rPr>
        <w:t>.</w:t>
      </w:r>
      <w:r w:rsidRPr="00EA1C9D">
        <w:rPr>
          <w:rFonts w:cs="Times New Roman"/>
          <w:i/>
          <w:iCs/>
          <w:lang w:val="cs-CZ"/>
        </w:rPr>
        <w:t xml:space="preserve"> Osobnosti, díla, instituce, H</w:t>
      </w:r>
      <w:r>
        <w:rPr>
          <w:rFonts w:cs="Times New Roman"/>
          <w:i/>
          <w:iCs/>
          <w:lang w:val="cs-CZ"/>
        </w:rPr>
        <w:t>–</w:t>
      </w:r>
      <w:r w:rsidRPr="00EA1C9D">
        <w:rPr>
          <w:rFonts w:cs="Times New Roman"/>
          <w:i/>
          <w:iCs/>
          <w:lang w:val="cs-CZ"/>
        </w:rPr>
        <w:t>L</w:t>
      </w:r>
      <w:r w:rsidRPr="00EA1C9D">
        <w:rPr>
          <w:rFonts w:cs="Times New Roman"/>
          <w:lang w:val="cs-CZ"/>
        </w:rPr>
        <w:t>. Praha: Academia, 1993, s. 565.</w:t>
      </w:r>
      <w:r>
        <w:rPr>
          <w:rFonts w:ascii="MS Mincho" w:eastAsia="MS Mincho" w:hAnsi="MS Mincho" w:cs="MS Mincho" w:hint="eastAsia"/>
          <w:lang w:val="cs-CZ"/>
        </w:rPr>
        <w:t xml:space="preserve"> </w:t>
      </w:r>
    </w:p>
  </w:footnote>
  <w:footnote w:id="136">
    <w:p w14:paraId="21E63CF4" w14:textId="77777777" w:rsidR="003414DA" w:rsidRPr="00EA1C9D" w:rsidRDefault="003414DA" w:rsidP="00C94F9F">
      <w:pPr>
        <w:pStyle w:val="Textpoznpodarou"/>
        <w:rPr>
          <w:rFonts w:cs="Times New Roman"/>
          <w:lang w:val="cs-CZ"/>
        </w:rPr>
      </w:pPr>
      <w:r w:rsidRPr="00FC5B53">
        <w:rPr>
          <w:rStyle w:val="Znakapoznpodarou"/>
          <w:rFonts w:cs="Times New Roman"/>
          <w:lang w:val="cs-CZ"/>
        </w:rPr>
        <w:footnoteRef/>
      </w:r>
      <w:r w:rsidRPr="00FC5B53">
        <w:rPr>
          <w:rFonts w:cs="Times New Roman"/>
          <w:lang w:val="cs-CZ"/>
        </w:rPr>
        <w:t xml:space="preserve"> </w:t>
      </w:r>
      <w:r w:rsidRPr="00700A44">
        <w:rPr>
          <w:rFonts w:cs="Times New Roman"/>
          <w:i/>
          <w:iCs/>
          <w:lang w:val="cs-CZ"/>
        </w:rPr>
        <w:t>K</w:t>
      </w:r>
      <w:r>
        <w:rPr>
          <w:rFonts w:cs="Times New Roman"/>
          <w:i/>
          <w:iCs/>
          <w:lang w:val="cs-CZ"/>
        </w:rPr>
        <w:t xml:space="preserve">nihovna </w:t>
      </w:r>
      <w:r w:rsidRPr="00FC5B53">
        <w:rPr>
          <w:rFonts w:cs="Times New Roman"/>
          <w:i/>
          <w:iCs/>
          <w:lang w:val="cs-CZ"/>
        </w:rPr>
        <w:t>NM</w:t>
      </w:r>
      <w:r>
        <w:rPr>
          <w:rFonts w:cs="Times New Roman"/>
          <w:lang w:val="cs-CZ"/>
        </w:rPr>
        <w:t>, Oddělení knižní kultury Terezín, fond NAOF, odd. fondu Václav Petr, i</w:t>
      </w:r>
      <w:r w:rsidRPr="00B368BD">
        <w:rPr>
          <w:rFonts w:cs="Times New Roman"/>
          <w:lang w:val="cs-CZ"/>
        </w:rPr>
        <w:t>nv.</w:t>
      </w:r>
      <w:r>
        <w:rPr>
          <w:rFonts w:cs="Times New Roman"/>
          <w:lang w:val="cs-CZ"/>
        </w:rPr>
        <w:t> </w:t>
      </w:r>
      <w:r w:rsidRPr="00B368BD">
        <w:rPr>
          <w:rFonts w:cs="Times New Roman"/>
          <w:lang w:val="cs-CZ"/>
        </w:rPr>
        <w:t>č.</w:t>
      </w:r>
      <w:r>
        <w:rPr>
          <w:rFonts w:cs="Times New Roman"/>
          <w:lang w:val="cs-CZ"/>
        </w:rPr>
        <w:t> </w:t>
      </w:r>
      <w:r w:rsidRPr="00B368BD">
        <w:rPr>
          <w:rFonts w:cs="Times New Roman"/>
          <w:lang w:val="cs-CZ"/>
        </w:rPr>
        <w:t>NAOF Petr 94/7578-7579</w:t>
      </w:r>
      <w:r w:rsidRPr="00EA1C9D">
        <w:rPr>
          <w:rFonts w:cs="Times New Roman"/>
          <w:lang w:val="cs-CZ"/>
        </w:rPr>
        <w:t xml:space="preserve">. Pirandellův syn Stefano </w:t>
      </w:r>
      <w:r>
        <w:rPr>
          <w:rFonts w:cs="Times New Roman"/>
          <w:lang w:val="cs-CZ"/>
        </w:rPr>
        <w:t>psal</w:t>
      </w:r>
      <w:r w:rsidRPr="00EA1C9D">
        <w:rPr>
          <w:rFonts w:cs="Times New Roman"/>
          <w:lang w:val="cs-CZ"/>
        </w:rPr>
        <w:t xml:space="preserve"> V. Petrovi dne 7. května 1940 a</w:t>
      </w:r>
      <w:r>
        <w:rPr>
          <w:rFonts w:cs="Times New Roman"/>
          <w:lang w:val="cs-CZ"/>
        </w:rPr>
        <w:t> informoval</w:t>
      </w:r>
      <w:r w:rsidRPr="00EA1C9D">
        <w:rPr>
          <w:rFonts w:cs="Times New Roman"/>
          <w:lang w:val="cs-CZ"/>
        </w:rPr>
        <w:t xml:space="preserve"> ho o změně zástupce práv společenství dědiců. Jelikož </w:t>
      </w:r>
      <w:r>
        <w:rPr>
          <w:rFonts w:cs="Times New Roman"/>
          <w:lang w:val="cs-CZ"/>
        </w:rPr>
        <w:t>měl</w:t>
      </w:r>
      <w:r w:rsidRPr="00EA1C9D">
        <w:rPr>
          <w:rFonts w:cs="Times New Roman"/>
          <w:lang w:val="cs-CZ"/>
        </w:rPr>
        <w:t xml:space="preserve"> Dr. Mauri,</w:t>
      </w:r>
      <w:r w:rsidRPr="00EA1C9D" w:rsidDel="00A65E5B">
        <w:rPr>
          <w:rFonts w:cs="Times New Roman"/>
          <w:lang w:val="cs-CZ"/>
        </w:rPr>
        <w:t xml:space="preserve"> </w:t>
      </w:r>
      <w:r w:rsidRPr="00EA1C9D">
        <w:rPr>
          <w:rFonts w:cs="Times New Roman"/>
          <w:lang w:val="cs-CZ"/>
        </w:rPr>
        <w:t>dosavadní agent Stefana Pirandella pro právní záležitosti, jiné povinnosti, požádal sám Pirandello ml. o náhradu. Do funkce zástupce autorských práv L. Pirandella byl navržen advokát Ercole Graziadei.</w:t>
      </w:r>
    </w:p>
  </w:footnote>
  <w:footnote w:id="137">
    <w:p w14:paraId="18BD0ED8"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3A3F8B">
        <w:rPr>
          <w:rFonts w:cs="Times New Roman"/>
          <w:i/>
          <w:iCs/>
          <w:lang w:val="cs-CZ"/>
        </w:rPr>
        <w:t>K</w:t>
      </w:r>
      <w:r>
        <w:rPr>
          <w:rFonts w:cs="Times New Roman"/>
          <w:i/>
          <w:iCs/>
          <w:lang w:val="cs-CZ"/>
        </w:rPr>
        <w:t xml:space="preserve">nihovna </w:t>
      </w:r>
      <w:r w:rsidRPr="003A3F8B">
        <w:rPr>
          <w:rFonts w:cs="Times New Roman"/>
          <w:i/>
          <w:iCs/>
          <w:lang w:val="cs-CZ"/>
        </w:rPr>
        <w:t>NM</w:t>
      </w:r>
      <w:r>
        <w:rPr>
          <w:rFonts w:cs="Times New Roman"/>
          <w:lang w:val="cs-CZ"/>
        </w:rPr>
        <w:t>, Oddělení knižní kultury Terezín, fond NAOF, oddělení fondu Václav Petr, i</w:t>
      </w:r>
      <w:r w:rsidRPr="0089223E">
        <w:rPr>
          <w:rFonts w:cs="Times New Roman"/>
          <w:lang w:val="cs-CZ"/>
        </w:rPr>
        <w:t>nv.</w:t>
      </w:r>
      <w:r>
        <w:rPr>
          <w:rFonts w:cs="Times New Roman"/>
          <w:lang w:val="cs-CZ"/>
        </w:rPr>
        <w:t> </w:t>
      </w:r>
      <w:r w:rsidRPr="0089223E">
        <w:rPr>
          <w:rFonts w:cs="Times New Roman"/>
          <w:lang w:val="cs-CZ"/>
        </w:rPr>
        <w:t>č.</w:t>
      </w:r>
      <w:r>
        <w:rPr>
          <w:rFonts w:cs="Times New Roman"/>
          <w:lang w:val="cs-CZ"/>
        </w:rPr>
        <w:t> </w:t>
      </w:r>
      <w:r w:rsidRPr="0089223E">
        <w:rPr>
          <w:rFonts w:cs="Times New Roman"/>
          <w:lang w:val="cs-CZ"/>
        </w:rPr>
        <w:t>NAOF Petr 71/618–620</w:t>
      </w:r>
      <w:r>
        <w:rPr>
          <w:rFonts w:cs="Times New Roman"/>
          <w:lang w:val="cs-CZ"/>
        </w:rPr>
        <w:t xml:space="preserve">, </w:t>
      </w:r>
      <w:r w:rsidRPr="0089223E">
        <w:rPr>
          <w:rFonts w:cs="Times New Roman"/>
          <w:lang w:val="cs-CZ"/>
        </w:rPr>
        <w:t>V. Petr Adolfu Felixovi</w:t>
      </w:r>
      <w:r w:rsidRPr="00EA1C9D">
        <w:rPr>
          <w:rFonts w:cs="Times New Roman"/>
          <w:lang w:val="cs-CZ"/>
        </w:rPr>
        <w:t>. Korespondence z let 1929–1942, která se týká spolupráce při vydávání knih v překladech z italštiny.</w:t>
      </w:r>
    </w:p>
  </w:footnote>
  <w:footnote w:id="138">
    <w:p w14:paraId="27EF42C5"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FE45E6">
        <w:rPr>
          <w:rFonts w:cs="Times New Roman"/>
          <w:lang w:val="cs-CZ"/>
        </w:rPr>
        <w:t>Tamtéž</w:t>
      </w:r>
      <w:r>
        <w:rPr>
          <w:rFonts w:cs="Times New Roman"/>
          <w:lang w:val="cs-CZ"/>
        </w:rPr>
        <w:t>,</w:t>
      </w:r>
      <w:r w:rsidRPr="003A3F8B">
        <w:rPr>
          <w:rFonts w:cs="Times New Roman"/>
          <w:lang w:val="cs-CZ"/>
        </w:rPr>
        <w:t xml:space="preserve"> </w:t>
      </w:r>
      <w:r>
        <w:rPr>
          <w:rFonts w:cs="Times New Roman"/>
          <w:lang w:val="cs-CZ"/>
        </w:rPr>
        <w:t>i</w:t>
      </w:r>
      <w:r w:rsidRPr="006B52A0">
        <w:rPr>
          <w:rFonts w:cs="Times New Roman"/>
          <w:lang w:val="cs-CZ"/>
        </w:rPr>
        <w:t>nv. č. NAOF Petr 72/790, V. Petr Jaroslavu Frankemu</w:t>
      </w:r>
      <w:r w:rsidRPr="00FC5B53">
        <w:rPr>
          <w:rFonts w:cs="Times New Roman"/>
          <w:lang w:val="cs-CZ"/>
        </w:rPr>
        <w:t>.</w:t>
      </w:r>
      <w:r>
        <w:rPr>
          <w:rFonts w:cs="Times New Roman"/>
          <w:lang w:val="cs-CZ"/>
        </w:rPr>
        <w:t xml:space="preserve"> </w:t>
      </w:r>
      <w:r>
        <w:rPr>
          <w:rFonts w:ascii="MS Mincho" w:eastAsia="MS Mincho" w:hAnsi="MS Mincho" w:cs="MS Mincho" w:hint="eastAsia"/>
          <w:lang w:val="cs-CZ"/>
        </w:rPr>
        <w:t>〜</w:t>
      </w:r>
      <w:r>
        <w:rPr>
          <w:rFonts w:cs="Times New Roman"/>
          <w:lang w:val="cs-CZ"/>
        </w:rPr>
        <w:t xml:space="preserve"> </w:t>
      </w:r>
      <w:r w:rsidRPr="0029434F">
        <w:rPr>
          <w:rFonts w:cs="Times New Roman"/>
          <w:lang w:val="cs-CZ"/>
        </w:rPr>
        <w:t>Tamtéž</w:t>
      </w:r>
      <w:r w:rsidRPr="00FC5B53">
        <w:rPr>
          <w:rFonts w:cs="Times New Roman"/>
          <w:lang w:val="cs-CZ"/>
        </w:rPr>
        <w:t>,</w:t>
      </w:r>
      <w:r w:rsidRPr="003A3F8B">
        <w:rPr>
          <w:rFonts w:cs="Times New Roman"/>
          <w:lang w:val="cs-CZ"/>
        </w:rPr>
        <w:t xml:space="preserve"> </w:t>
      </w:r>
      <w:r>
        <w:rPr>
          <w:rFonts w:cs="Times New Roman"/>
          <w:lang w:val="cs-CZ"/>
        </w:rPr>
        <w:t>i</w:t>
      </w:r>
      <w:r w:rsidRPr="008A343B">
        <w:rPr>
          <w:rFonts w:cs="Times New Roman"/>
          <w:lang w:val="cs-CZ"/>
        </w:rPr>
        <w:t>nv. č. NAOF Petr 71/626/628</w:t>
      </w:r>
      <w:r>
        <w:rPr>
          <w:rFonts w:cs="Times New Roman"/>
          <w:lang w:val="cs-CZ"/>
        </w:rPr>
        <w:t>.</w:t>
      </w:r>
      <w:r w:rsidRPr="00EA1C9D">
        <w:rPr>
          <w:rFonts w:cs="Times New Roman"/>
          <w:lang w:val="cs-CZ"/>
        </w:rPr>
        <w:t xml:space="preserve"> V. Petr v dopise Jaroslavu Frankemu z 16. srpna 1928 sděl</w:t>
      </w:r>
      <w:r>
        <w:rPr>
          <w:rFonts w:cs="Times New Roman"/>
          <w:lang w:val="cs-CZ"/>
        </w:rPr>
        <w:t>il</w:t>
      </w:r>
      <w:r w:rsidRPr="00EA1C9D">
        <w:rPr>
          <w:rFonts w:cs="Times New Roman"/>
          <w:lang w:val="cs-CZ"/>
        </w:rPr>
        <w:t>, že by se rád podíval na část překladu, protože tuto knihu nezná, a ch</w:t>
      </w:r>
      <w:r>
        <w:rPr>
          <w:rFonts w:cs="Times New Roman"/>
          <w:lang w:val="cs-CZ"/>
        </w:rPr>
        <w:t>těl</w:t>
      </w:r>
      <w:r w:rsidRPr="00EA1C9D">
        <w:rPr>
          <w:rFonts w:cs="Times New Roman"/>
          <w:lang w:val="cs-CZ"/>
        </w:rPr>
        <w:t xml:space="preserve"> vědět, o jaký žánr se v tomto případě jedná a „hodí-li se obsahem do mého nakladatelství“. Nicméně V. Petra ani zhlédnutá část překladu nepřesvědčila, a proto v dopise ze 7. listopadu 1928 Frankemu sděl</w:t>
      </w:r>
      <w:r>
        <w:rPr>
          <w:rFonts w:cs="Times New Roman"/>
          <w:lang w:val="cs-CZ"/>
        </w:rPr>
        <w:t>il</w:t>
      </w:r>
      <w:r w:rsidRPr="00EA1C9D">
        <w:rPr>
          <w:rFonts w:cs="Times New Roman"/>
          <w:lang w:val="cs-CZ"/>
        </w:rPr>
        <w:t xml:space="preserve">, že spolupráci pozastavuje, jelikož se stále nerozhodl ohledně vydání překladu. </w:t>
      </w:r>
      <w:r>
        <w:rPr>
          <w:rFonts w:cs="Times New Roman"/>
          <w:lang w:val="cs-CZ"/>
        </w:rPr>
        <w:t xml:space="preserve">Žádal </w:t>
      </w:r>
      <w:r w:rsidRPr="00EA1C9D">
        <w:rPr>
          <w:rFonts w:cs="Times New Roman"/>
          <w:lang w:val="cs-CZ"/>
        </w:rPr>
        <w:t>tedy o zbytek textu, aby se rozmyslel.</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lang w:val="cs-CZ"/>
        </w:rPr>
        <w:t>Franke, Jaroslav (vl. jm.)</w:t>
      </w:r>
      <w:r>
        <w:rPr>
          <w:rFonts w:cs="Times New Roman"/>
          <w:lang w:val="cs-CZ"/>
        </w:rPr>
        <w:t>,</w:t>
      </w:r>
      <w:r w:rsidRPr="00EA1C9D">
        <w:rPr>
          <w:rFonts w:cs="Times New Roman"/>
          <w:lang w:val="cs-CZ"/>
        </w:rPr>
        <w:t xml:space="preserve"> Skalický, Jaroslav (pseud.), překladatel, středoškolský pedagog</w:t>
      </w:r>
      <w:r>
        <w:rPr>
          <w:rFonts w:cs="Times New Roman"/>
          <w:lang w:val="cs-CZ"/>
        </w:rPr>
        <w:t>. (</w:t>
      </w:r>
      <w:r w:rsidRPr="00A15EDE">
        <w:rPr>
          <w:rFonts w:cs="Times New Roman"/>
          <w:lang w:val="cs-CZ"/>
        </w:rPr>
        <w:t xml:space="preserve">ÚSTAV PRO ČESKOU LITERATURU AV ČR, V. V. I. Skalický, Jaroslav (pseud.). </w:t>
      </w:r>
      <w:r w:rsidRPr="003A3F8B">
        <w:rPr>
          <w:rFonts w:cs="Times New Roman"/>
          <w:i/>
          <w:iCs/>
          <w:lang w:val="cs-CZ"/>
        </w:rPr>
        <w:t>Biografický archiv – Databáze České literární osobnosti (CLO)</w:t>
      </w:r>
      <w:r w:rsidRPr="00A15EDE">
        <w:rPr>
          <w:rFonts w:cs="Times New Roman"/>
          <w:lang w:val="cs-CZ"/>
        </w:rPr>
        <w:t>. ©2019</w:t>
      </w:r>
      <w:r>
        <w:rPr>
          <w:rFonts w:cs="Times New Roman"/>
          <w:lang w:val="cs-CZ"/>
        </w:rPr>
        <w:t>.</w:t>
      </w:r>
      <w:r w:rsidRPr="00A15EDE">
        <w:rPr>
          <w:rFonts w:cs="Times New Roman"/>
          <w:lang w:val="cs-CZ"/>
        </w:rPr>
        <w:t xml:space="preserve"> </w:t>
      </w:r>
      <w:r w:rsidRPr="00EA1C9D">
        <w:rPr>
          <w:rFonts w:cs="Times New Roman"/>
          <w:lang w:val="cs-CZ"/>
        </w:rPr>
        <w:t>[online] [cit. 8. 7. 2019]</w:t>
      </w:r>
      <w:r>
        <w:rPr>
          <w:rFonts w:cs="Times New Roman"/>
          <w:lang w:val="cs-CZ"/>
        </w:rPr>
        <w:t>.</w:t>
      </w:r>
      <w:r w:rsidRPr="00EA1C9D">
        <w:rPr>
          <w:rFonts w:cs="Times New Roman"/>
          <w:lang w:val="cs-CZ"/>
        </w:rPr>
        <w:t xml:space="preserve"> </w:t>
      </w:r>
      <w:r>
        <w:rPr>
          <w:rFonts w:cs="Times New Roman"/>
          <w:lang w:val="cs-CZ"/>
        </w:rPr>
        <w:t>D</w:t>
      </w:r>
      <w:r w:rsidRPr="00EA1C9D">
        <w:rPr>
          <w:rFonts w:cs="Times New Roman"/>
          <w:lang w:val="cs-CZ"/>
        </w:rPr>
        <w:t>ostupné z: http://clo.ucl.cas.cz/index.php?win=detail2&amp;jmeno=franke&amp;id=3706.</w:t>
      </w:r>
      <w:r>
        <w:rPr>
          <w:rFonts w:cs="Times New Roman"/>
          <w:lang w:val="cs-CZ"/>
        </w:rPr>
        <w:t xml:space="preserve">) </w:t>
      </w:r>
    </w:p>
  </w:footnote>
  <w:footnote w:id="139">
    <w:p w14:paraId="20E1524A"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8E56EC">
        <w:rPr>
          <w:rFonts w:cs="Times New Roman"/>
          <w:i/>
          <w:iCs/>
          <w:lang w:val="cs-CZ"/>
        </w:rPr>
        <w:t>K</w:t>
      </w:r>
      <w:r>
        <w:rPr>
          <w:rFonts w:cs="Times New Roman"/>
          <w:i/>
          <w:iCs/>
          <w:lang w:val="cs-CZ"/>
        </w:rPr>
        <w:t xml:space="preserve">nihovna </w:t>
      </w:r>
      <w:r w:rsidRPr="008E56EC">
        <w:rPr>
          <w:rFonts w:cs="Times New Roman"/>
          <w:i/>
          <w:iCs/>
          <w:lang w:val="cs-CZ"/>
        </w:rPr>
        <w:t>NM</w:t>
      </w:r>
      <w:r>
        <w:rPr>
          <w:rFonts w:cs="Times New Roman"/>
          <w:lang w:val="cs-CZ"/>
        </w:rPr>
        <w:t>, Oddělení knižní kultury Terezín, fond NAOF, oddělení fondu Václav Petr</w:t>
      </w:r>
      <w:r>
        <w:rPr>
          <w:rFonts w:cs="Times New Roman"/>
          <w:iCs/>
          <w:lang w:val="cs-CZ"/>
        </w:rPr>
        <w:t>, i</w:t>
      </w:r>
      <w:r w:rsidRPr="00244C3C">
        <w:rPr>
          <w:rFonts w:cs="Times New Roman"/>
          <w:iCs/>
          <w:lang w:val="cs-CZ"/>
        </w:rPr>
        <w:t>nv</w:t>
      </w:r>
      <w:r w:rsidRPr="00FC5B53">
        <w:rPr>
          <w:rFonts w:cs="Times New Roman"/>
          <w:lang w:val="cs-CZ"/>
        </w:rPr>
        <w:t>.</w:t>
      </w:r>
      <w:r>
        <w:rPr>
          <w:rFonts w:cs="Times New Roman"/>
          <w:lang w:val="cs-CZ"/>
        </w:rPr>
        <w:t> </w:t>
      </w:r>
      <w:r w:rsidRPr="00FC5B53">
        <w:rPr>
          <w:rFonts w:cs="Times New Roman"/>
          <w:lang w:val="cs-CZ"/>
        </w:rPr>
        <w:t>č.</w:t>
      </w:r>
      <w:r>
        <w:rPr>
          <w:rFonts w:cs="Times New Roman"/>
          <w:lang w:val="cs-CZ"/>
        </w:rPr>
        <w:t> </w:t>
      </w:r>
      <w:r w:rsidRPr="00FC5B53">
        <w:rPr>
          <w:rFonts w:cs="Times New Roman"/>
          <w:lang w:val="cs-CZ"/>
        </w:rPr>
        <w:t>NAOF Petr 68/188, Prokop Toman V. Petrovi, 24. 1. 193</w:t>
      </w:r>
      <w:r w:rsidRPr="00EA1C9D">
        <w:rPr>
          <w:rFonts w:cs="Times New Roman"/>
          <w:lang w:val="cs-CZ"/>
        </w:rPr>
        <w:t>4. Nakladatelství Mánes se prý vyjádřilo, že z rozpočtových důvodů nemůže tuto knihu vydat, ač recenze na ni byly velmi příznivé. Podle Prokopa Tomana je kniha nejen čtivá, ale i poučná. Závěrem v dopise soud</w:t>
      </w:r>
      <w:r>
        <w:rPr>
          <w:rFonts w:cs="Times New Roman"/>
          <w:lang w:val="cs-CZ"/>
        </w:rPr>
        <w:t>il</w:t>
      </w:r>
      <w:r w:rsidRPr="00EA1C9D">
        <w:rPr>
          <w:rFonts w:cs="Times New Roman"/>
          <w:lang w:val="cs-CZ"/>
        </w:rPr>
        <w:t xml:space="preserve">, že by se mohla stát „knížkou, která by doplňovala Vašeho [Zdeňka] Kalistu“. </w:t>
      </w:r>
    </w:p>
  </w:footnote>
  <w:footnote w:id="140">
    <w:p w14:paraId="7F1EA8BC"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FE45E6">
        <w:rPr>
          <w:rFonts w:cs="Times New Roman"/>
          <w:lang w:val="cs-CZ"/>
        </w:rPr>
        <w:t>Tamtéž</w:t>
      </w:r>
      <w:r>
        <w:rPr>
          <w:rFonts w:cs="Times New Roman"/>
          <w:lang w:val="cs-CZ"/>
        </w:rPr>
        <w:t>,</w:t>
      </w:r>
      <w:r>
        <w:rPr>
          <w:rFonts w:cs="Times New Roman"/>
          <w:i/>
          <w:iCs/>
          <w:lang w:val="cs-CZ"/>
        </w:rPr>
        <w:t xml:space="preserve"> </w:t>
      </w:r>
      <w:r>
        <w:rPr>
          <w:rFonts w:cs="Times New Roman"/>
          <w:lang w:val="cs-CZ"/>
        </w:rPr>
        <w:t>i</w:t>
      </w:r>
      <w:r w:rsidRPr="00244C3C">
        <w:rPr>
          <w:rFonts w:cs="Times New Roman"/>
          <w:lang w:val="cs-CZ"/>
        </w:rPr>
        <w:t>nv. č. NAOF Petr 74/1577, V. Petr Mileně Novákové, 6. 4. 1934</w:t>
      </w:r>
      <w:r w:rsidRPr="00FC5B53">
        <w:rPr>
          <w:rFonts w:cs="Times New Roman"/>
          <w:lang w:val="cs-CZ"/>
        </w:rPr>
        <w:t>.</w:t>
      </w:r>
      <w:r w:rsidRPr="00EA1C9D">
        <w:rPr>
          <w:rFonts w:cs="Times New Roman"/>
          <w:lang w:val="cs-CZ"/>
        </w:rPr>
        <w:t xml:space="preserve"> </w:t>
      </w:r>
    </w:p>
  </w:footnote>
  <w:footnote w:id="141">
    <w:p w14:paraId="563C3BEB"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Kniha </w:t>
      </w:r>
      <w:r w:rsidRPr="00EA1C9D">
        <w:rPr>
          <w:rFonts w:cs="Times New Roman"/>
          <w:i/>
          <w:lang w:val="cs-CZ"/>
        </w:rPr>
        <w:t>Vita di chirurgo</w:t>
      </w:r>
      <w:r w:rsidRPr="00EA1C9D">
        <w:rPr>
          <w:rFonts w:cs="Times New Roman"/>
          <w:lang w:val="cs-CZ"/>
        </w:rPr>
        <w:t xml:space="preserve"> (1935) byla do češtiny přeložena Janem Brechensbauerem v r. 1939 a</w:t>
      </w:r>
      <w:r>
        <w:rPr>
          <w:rFonts w:cs="Times New Roman"/>
          <w:lang w:val="cs-CZ"/>
        </w:rPr>
        <w:t> </w:t>
      </w:r>
      <w:r w:rsidRPr="00EA1C9D">
        <w:rPr>
          <w:rFonts w:cs="Times New Roman"/>
          <w:lang w:val="cs-CZ"/>
        </w:rPr>
        <w:t>dočkala se celkem deseti vydání.</w:t>
      </w:r>
    </w:p>
  </w:footnote>
  <w:footnote w:id="142">
    <w:p w14:paraId="5FD37784"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8E56EC">
        <w:rPr>
          <w:rFonts w:cs="Times New Roman"/>
          <w:i/>
          <w:iCs/>
          <w:lang w:val="cs-CZ"/>
        </w:rPr>
        <w:t>K</w:t>
      </w:r>
      <w:r>
        <w:rPr>
          <w:rFonts w:cs="Times New Roman"/>
          <w:i/>
          <w:iCs/>
          <w:lang w:val="cs-CZ"/>
        </w:rPr>
        <w:t xml:space="preserve">nihovna </w:t>
      </w:r>
      <w:r w:rsidRPr="008E56EC">
        <w:rPr>
          <w:rFonts w:cs="Times New Roman"/>
          <w:i/>
          <w:iCs/>
          <w:lang w:val="cs-CZ"/>
        </w:rPr>
        <w:t>NM</w:t>
      </w:r>
      <w:r>
        <w:rPr>
          <w:rFonts w:cs="Times New Roman"/>
          <w:lang w:val="cs-CZ"/>
        </w:rPr>
        <w:t>, Oddělení knižní kultury Terezín, fond NAOF, oddělení fondu Václav Petr</w:t>
      </w:r>
      <w:r w:rsidRPr="008E56EC">
        <w:rPr>
          <w:rFonts w:cs="Times New Roman"/>
          <w:lang w:val="cs-CZ"/>
        </w:rPr>
        <w:t>,</w:t>
      </w:r>
      <w:r>
        <w:rPr>
          <w:rFonts w:cs="Times New Roman"/>
          <w:lang w:val="cs-CZ"/>
        </w:rPr>
        <w:t xml:space="preserve"> i</w:t>
      </w:r>
      <w:r w:rsidRPr="00EA2B59">
        <w:rPr>
          <w:rFonts w:cs="Times New Roman"/>
          <w:lang w:val="cs-CZ"/>
        </w:rPr>
        <w:t>nv.</w:t>
      </w:r>
      <w:r>
        <w:rPr>
          <w:rFonts w:cs="Times New Roman"/>
          <w:lang w:val="cs-CZ"/>
        </w:rPr>
        <w:t> </w:t>
      </w:r>
      <w:r w:rsidRPr="00EA2B59">
        <w:rPr>
          <w:rFonts w:cs="Times New Roman"/>
          <w:lang w:val="cs-CZ"/>
        </w:rPr>
        <w:t>č.</w:t>
      </w:r>
      <w:r>
        <w:rPr>
          <w:rFonts w:cs="Times New Roman"/>
          <w:lang w:val="cs-CZ"/>
        </w:rPr>
        <w:t> </w:t>
      </w:r>
      <w:r w:rsidRPr="00EA2B59">
        <w:rPr>
          <w:rFonts w:cs="Times New Roman"/>
          <w:lang w:val="cs-CZ"/>
        </w:rPr>
        <w:t>NAOF Petr 93/7004-7007</w:t>
      </w:r>
      <w:r w:rsidRPr="00EA1C9D">
        <w:rPr>
          <w:rFonts w:cs="Times New Roman"/>
          <w:lang w:val="cs-CZ"/>
        </w:rPr>
        <w:t>. Dne 18. ledna 1937 reag</w:t>
      </w:r>
      <w:r>
        <w:rPr>
          <w:rFonts w:cs="Times New Roman"/>
          <w:lang w:val="cs-CZ"/>
        </w:rPr>
        <w:t>ovala</w:t>
      </w:r>
      <w:r w:rsidRPr="00EA1C9D">
        <w:rPr>
          <w:rFonts w:cs="Times New Roman"/>
          <w:lang w:val="cs-CZ"/>
        </w:rPr>
        <w:t xml:space="preserve"> de Cesare-Vyskočilová na Petrův dopis z 15. ledna téhož roku. Očekáv</w:t>
      </w:r>
      <w:r>
        <w:rPr>
          <w:rFonts w:cs="Times New Roman"/>
          <w:lang w:val="cs-CZ"/>
        </w:rPr>
        <w:t>ala</w:t>
      </w:r>
      <w:r w:rsidRPr="00EA1C9D">
        <w:rPr>
          <w:rFonts w:cs="Times New Roman"/>
          <w:lang w:val="cs-CZ"/>
        </w:rPr>
        <w:t xml:space="preserve">, že další zpráva se bude týkat překladu </w:t>
      </w:r>
      <w:r w:rsidRPr="00EA1C9D">
        <w:rPr>
          <w:rFonts w:cs="Times New Roman"/>
          <w:i/>
          <w:iCs/>
          <w:lang w:val="cs-CZ"/>
        </w:rPr>
        <w:t>Vita di chirurgo</w:t>
      </w:r>
      <w:r w:rsidRPr="00EA1C9D">
        <w:rPr>
          <w:rFonts w:cs="Times New Roman"/>
          <w:lang w:val="cs-CZ"/>
        </w:rPr>
        <w:t xml:space="preserve"> a</w:t>
      </w:r>
      <w:r>
        <w:rPr>
          <w:rFonts w:cs="Times New Roman"/>
          <w:lang w:val="cs-CZ"/>
        </w:rPr>
        <w:t> </w:t>
      </w:r>
      <w:r w:rsidRPr="00EA1C9D">
        <w:rPr>
          <w:rFonts w:cs="Times New Roman"/>
          <w:lang w:val="cs-CZ"/>
        </w:rPr>
        <w:t>bude příznivá. Pt</w:t>
      </w:r>
      <w:r>
        <w:rPr>
          <w:rFonts w:cs="Times New Roman"/>
          <w:lang w:val="cs-CZ"/>
        </w:rPr>
        <w:t>ala</w:t>
      </w:r>
      <w:r w:rsidRPr="00EA1C9D">
        <w:rPr>
          <w:rFonts w:cs="Times New Roman"/>
          <w:lang w:val="cs-CZ"/>
        </w:rPr>
        <w:t xml:space="preserve"> se také, jestli by jí V. Petr poradil s výběrem české knihy ze svého nakladatelství, aby ji mohla přeložit pro nakladatelství Bompiani, jež projevilo velký zájem o českou literaturu. V dopise z 9. února (psaném v Terstu) vyj</w:t>
      </w:r>
      <w:r>
        <w:rPr>
          <w:rFonts w:cs="Times New Roman"/>
          <w:lang w:val="cs-CZ"/>
        </w:rPr>
        <w:t>ádřila</w:t>
      </w:r>
      <w:r w:rsidRPr="00EA1C9D">
        <w:rPr>
          <w:rFonts w:cs="Times New Roman"/>
          <w:lang w:val="cs-CZ"/>
        </w:rPr>
        <w:t xml:space="preserve"> Eugenie de Cesare-Vyskočilová zklamání, že se jí stále nedostalo žádné odpovědi ohledně zaslaného překladu. Obavy projev</w:t>
      </w:r>
      <w:r>
        <w:rPr>
          <w:rFonts w:cs="Times New Roman"/>
          <w:lang w:val="cs-CZ"/>
        </w:rPr>
        <w:t>ila</w:t>
      </w:r>
      <w:r w:rsidRPr="00EA1C9D">
        <w:rPr>
          <w:rFonts w:cs="Times New Roman"/>
          <w:lang w:val="cs-CZ"/>
        </w:rPr>
        <w:t xml:space="preserve"> zejména z toho důvodu, že povolení knihu vydat brzy vyprší. Pokud </w:t>
      </w:r>
      <w:r>
        <w:rPr>
          <w:rFonts w:cs="Times New Roman"/>
          <w:lang w:val="cs-CZ"/>
        </w:rPr>
        <w:t xml:space="preserve">by prý </w:t>
      </w:r>
      <w:r w:rsidRPr="00EA1C9D">
        <w:rPr>
          <w:rFonts w:cs="Times New Roman"/>
          <w:lang w:val="cs-CZ"/>
        </w:rPr>
        <w:t xml:space="preserve">V. Petr </w:t>
      </w:r>
      <w:r>
        <w:rPr>
          <w:rFonts w:cs="Times New Roman"/>
          <w:lang w:val="cs-CZ"/>
        </w:rPr>
        <w:t xml:space="preserve">neměl </w:t>
      </w:r>
      <w:r w:rsidRPr="00EA1C9D">
        <w:rPr>
          <w:rFonts w:cs="Times New Roman"/>
          <w:lang w:val="cs-CZ"/>
        </w:rPr>
        <w:t>zájem o vydání, nabídla by překlad jinému nakladatelství. Jak dod</w:t>
      </w:r>
      <w:r>
        <w:rPr>
          <w:rFonts w:cs="Times New Roman"/>
          <w:lang w:val="cs-CZ"/>
        </w:rPr>
        <w:t>ala</w:t>
      </w:r>
      <w:r w:rsidRPr="00EA1C9D">
        <w:rPr>
          <w:rFonts w:cs="Times New Roman"/>
          <w:lang w:val="cs-CZ"/>
        </w:rPr>
        <w:t>, kniha byla přeložena i do španělštiny.</w:t>
      </w:r>
    </w:p>
  </w:footnote>
  <w:footnote w:id="143">
    <w:p w14:paraId="4E9CF84A"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Pr>
          <w:rFonts w:cs="Times New Roman"/>
          <w:lang w:val="cs-CZ"/>
        </w:rPr>
        <w:t xml:space="preserve"> </w:t>
      </w:r>
      <w:r w:rsidRPr="00FE45E6">
        <w:rPr>
          <w:rFonts w:cs="Times New Roman"/>
          <w:lang w:val="cs-CZ"/>
        </w:rPr>
        <w:t>Tamtéž</w:t>
      </w:r>
      <w:r>
        <w:rPr>
          <w:rFonts w:cs="Times New Roman"/>
          <w:lang w:val="cs-CZ"/>
        </w:rPr>
        <w:t>,</w:t>
      </w:r>
      <w:r w:rsidRPr="00EA1C9D">
        <w:rPr>
          <w:rFonts w:cs="Times New Roman"/>
          <w:lang w:val="cs-CZ"/>
        </w:rPr>
        <w:t xml:space="preserve"> </w:t>
      </w:r>
      <w:r>
        <w:rPr>
          <w:rFonts w:cs="Times New Roman"/>
          <w:lang w:val="cs-CZ"/>
        </w:rPr>
        <w:t>i</w:t>
      </w:r>
      <w:r w:rsidRPr="00EA2B59">
        <w:rPr>
          <w:rFonts w:cs="Times New Roman"/>
          <w:lang w:val="cs-CZ"/>
        </w:rPr>
        <w:t xml:space="preserve">nv. č. NAOF Petr 106/8159, I. Olbracht nezjištěnému </w:t>
      </w:r>
      <w:r w:rsidRPr="00FC5B53">
        <w:rPr>
          <w:rFonts w:cs="Times New Roman"/>
          <w:lang w:val="cs-CZ"/>
        </w:rPr>
        <w:t>adresátu, 21. 4. 1934</w:t>
      </w:r>
      <w:r w:rsidRPr="00EA1C9D">
        <w:rPr>
          <w:rFonts w:cs="Times New Roman"/>
          <w:lang w:val="cs-CZ"/>
        </w:rPr>
        <w:t xml:space="preserve">. Dopis informuje o podmínkách možnosti překladu knihy </w:t>
      </w:r>
      <w:r w:rsidRPr="00EA1C9D">
        <w:rPr>
          <w:rFonts w:cs="Times New Roman"/>
          <w:i/>
          <w:lang w:val="cs-CZ"/>
        </w:rPr>
        <w:t>Nikola Šuhaj loupežník</w:t>
      </w:r>
      <w:r w:rsidRPr="00EA1C9D">
        <w:rPr>
          <w:rFonts w:cs="Times New Roman"/>
          <w:lang w:val="cs-CZ"/>
        </w:rPr>
        <w:t xml:space="preserve"> do italštiny. </w:t>
      </w:r>
    </w:p>
  </w:footnote>
  <w:footnote w:id="144">
    <w:p w14:paraId="76EE19F4"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Olbrachtovy romány nebyly pro italské čtenáře ničím novým, poněvadž již dříve byla přeložena do italštiny jiná jeho díla: </w:t>
      </w:r>
      <w:r w:rsidRPr="00EA1C9D">
        <w:rPr>
          <w:rFonts w:cs="Times New Roman"/>
          <w:i/>
          <w:lang w:val="cs-CZ"/>
        </w:rPr>
        <w:t>Cattivi solitari</w:t>
      </w:r>
      <w:r w:rsidRPr="00EA1C9D">
        <w:rPr>
          <w:rFonts w:cs="Times New Roman"/>
          <w:lang w:val="cs-CZ"/>
        </w:rPr>
        <w:t xml:space="preserve"> (1913), </w:t>
      </w:r>
      <w:r w:rsidRPr="00EA1C9D">
        <w:rPr>
          <w:rFonts w:cs="Times New Roman"/>
          <w:i/>
          <w:lang w:val="cs-CZ"/>
        </w:rPr>
        <w:t xml:space="preserve">La prigione più tetra </w:t>
      </w:r>
      <w:r w:rsidRPr="00EA1C9D">
        <w:rPr>
          <w:rFonts w:cs="Times New Roman"/>
          <w:lang w:val="cs-CZ"/>
        </w:rPr>
        <w:t xml:space="preserve">(1916), </w:t>
      </w:r>
      <w:r w:rsidRPr="00EA1C9D">
        <w:rPr>
          <w:rFonts w:cs="Times New Roman"/>
          <w:i/>
          <w:lang w:val="cs-CZ"/>
        </w:rPr>
        <w:t>La singolare amicizia</w:t>
      </w:r>
      <w:r w:rsidRPr="00EA1C9D">
        <w:rPr>
          <w:rFonts w:cs="Times New Roman"/>
          <w:lang w:val="cs-CZ"/>
        </w:rPr>
        <w:t xml:space="preserve"> </w:t>
      </w:r>
      <w:r w:rsidRPr="00EA1C9D">
        <w:rPr>
          <w:rFonts w:cs="Times New Roman"/>
          <w:i/>
          <w:lang w:val="cs-CZ"/>
        </w:rPr>
        <w:t>dell’attore Jesenius</w:t>
      </w:r>
      <w:r w:rsidRPr="00EA1C9D">
        <w:rPr>
          <w:rFonts w:cs="Times New Roman"/>
          <w:lang w:val="cs-CZ"/>
        </w:rPr>
        <w:t xml:space="preserve"> (1919), </w:t>
      </w:r>
      <w:r w:rsidRPr="00EA1C9D">
        <w:rPr>
          <w:rFonts w:cs="Times New Roman"/>
          <w:i/>
          <w:lang w:val="cs-CZ"/>
        </w:rPr>
        <w:t>Anna la proletaria</w:t>
      </w:r>
      <w:r w:rsidRPr="00EA1C9D">
        <w:rPr>
          <w:rFonts w:cs="Times New Roman"/>
          <w:lang w:val="cs-CZ"/>
        </w:rPr>
        <w:t xml:space="preserve"> (1928</w:t>
      </w:r>
      <w:r w:rsidRPr="00EA1C9D">
        <w:rPr>
          <w:rFonts w:cs="Times New Roman"/>
          <w:i/>
          <w:lang w:val="cs-CZ"/>
        </w:rPr>
        <w:t>)</w:t>
      </w:r>
      <w:r w:rsidRPr="00EA1C9D">
        <w:rPr>
          <w:rFonts w:cs="Times New Roman"/>
          <w:lang w:val="cs-CZ"/>
        </w:rPr>
        <w:t>,</w:t>
      </w:r>
      <w:r w:rsidRPr="00EA1C9D">
        <w:rPr>
          <w:rFonts w:cs="Times New Roman"/>
          <w:i/>
          <w:lang w:val="cs-CZ"/>
        </w:rPr>
        <w:t xml:space="preserve"> I tristi occhi di Hana Karadžičová</w:t>
      </w:r>
      <w:r w:rsidRPr="00EA1C9D">
        <w:rPr>
          <w:rFonts w:cs="Times New Roman"/>
          <w:lang w:val="cs-CZ"/>
        </w:rPr>
        <w:t xml:space="preserve"> (1937).</w:t>
      </w:r>
    </w:p>
  </w:footnote>
  <w:footnote w:id="145">
    <w:p w14:paraId="27669523"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8E56EC">
        <w:rPr>
          <w:rFonts w:cs="Times New Roman"/>
          <w:i/>
          <w:iCs/>
          <w:lang w:val="cs-CZ"/>
        </w:rPr>
        <w:t>K</w:t>
      </w:r>
      <w:r>
        <w:rPr>
          <w:rFonts w:cs="Times New Roman"/>
          <w:i/>
          <w:iCs/>
          <w:lang w:val="cs-CZ"/>
        </w:rPr>
        <w:t xml:space="preserve">nihovna </w:t>
      </w:r>
      <w:r w:rsidRPr="008E56EC">
        <w:rPr>
          <w:rFonts w:cs="Times New Roman"/>
          <w:i/>
          <w:iCs/>
          <w:lang w:val="cs-CZ"/>
        </w:rPr>
        <w:t>NM</w:t>
      </w:r>
      <w:r>
        <w:rPr>
          <w:rFonts w:cs="Times New Roman"/>
          <w:lang w:val="cs-CZ"/>
        </w:rPr>
        <w:t>, Oddělení knižní kultury Terezín, fond NAOF, oddělení fondu Václav Petr</w:t>
      </w:r>
      <w:r w:rsidRPr="008E56EC">
        <w:rPr>
          <w:rFonts w:cs="Times New Roman"/>
          <w:lang w:val="cs-CZ"/>
        </w:rPr>
        <w:t>,</w:t>
      </w:r>
      <w:r>
        <w:rPr>
          <w:rFonts w:cs="Times New Roman"/>
          <w:lang w:val="cs-CZ"/>
        </w:rPr>
        <w:t xml:space="preserve"> i</w:t>
      </w:r>
      <w:r w:rsidRPr="00EA2B59">
        <w:rPr>
          <w:rFonts w:cs="Times New Roman"/>
          <w:lang w:val="cs-CZ"/>
        </w:rPr>
        <w:t>nv.</w:t>
      </w:r>
      <w:r>
        <w:rPr>
          <w:rFonts w:cs="Times New Roman"/>
          <w:lang w:val="cs-CZ"/>
        </w:rPr>
        <w:t> </w:t>
      </w:r>
      <w:r w:rsidRPr="00EA2B59">
        <w:rPr>
          <w:rFonts w:cs="Times New Roman"/>
          <w:lang w:val="cs-CZ"/>
        </w:rPr>
        <w:t>č.</w:t>
      </w:r>
      <w:r>
        <w:rPr>
          <w:rFonts w:cs="Times New Roman"/>
          <w:lang w:val="cs-CZ"/>
        </w:rPr>
        <w:t> </w:t>
      </w:r>
      <w:r w:rsidRPr="00EA2B59">
        <w:rPr>
          <w:rFonts w:cs="Times New Roman"/>
          <w:lang w:val="cs-CZ"/>
        </w:rPr>
        <w:t>NAOF Petr 69/307</w:t>
      </w:r>
      <w:r>
        <w:rPr>
          <w:rFonts w:cs="Times New Roman"/>
          <w:lang w:val="cs-CZ"/>
        </w:rPr>
        <w:t>,</w:t>
      </w:r>
      <w:r w:rsidRPr="00EA2B59">
        <w:rPr>
          <w:rFonts w:cs="Times New Roman"/>
          <w:lang w:val="cs-CZ"/>
        </w:rPr>
        <w:t xml:space="preserve"> Mondadori V. Petrovi, 14. 11. 1940</w:t>
      </w:r>
      <w:r w:rsidRPr="00FC5B53">
        <w:rPr>
          <w:rFonts w:cs="Times New Roman"/>
          <w:lang w:val="cs-CZ"/>
        </w:rPr>
        <w:t>.</w:t>
      </w:r>
      <w:r w:rsidRPr="00EA1C9D">
        <w:rPr>
          <w:rFonts w:cs="Times New Roman"/>
          <w:lang w:val="cs-CZ"/>
        </w:rPr>
        <w:t xml:space="preserve"> Ze smlouvy se dozvídáme, že paušální záloha činila 3 000 korun československých, jako bonus bylo rezervováno šest kusů výtisků knihy v</w:t>
      </w:r>
      <w:r>
        <w:rPr>
          <w:rFonts w:cs="Times New Roman"/>
          <w:lang w:val="cs-CZ"/>
        </w:rPr>
        <w:t> </w:t>
      </w:r>
      <w:r w:rsidRPr="00EA1C9D">
        <w:rPr>
          <w:rFonts w:cs="Times New Roman"/>
          <w:lang w:val="cs-CZ"/>
        </w:rPr>
        <w:t>italštině pro V. Petra a v neposlední řadě se zaručovalo zasílání ročního vyúčtování z prodeje.</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i/>
          <w:lang w:val="cs-CZ"/>
        </w:rPr>
        <w:t>I</w:t>
      </w:r>
      <w:r>
        <w:rPr>
          <w:rFonts w:cs="Times New Roman"/>
          <w:i/>
          <w:lang w:val="cs-CZ"/>
        </w:rPr>
        <w:t> </w:t>
      </w:r>
      <w:r w:rsidRPr="00EA1C9D">
        <w:rPr>
          <w:rFonts w:cs="Times New Roman"/>
          <w:i/>
          <w:lang w:val="cs-CZ"/>
        </w:rPr>
        <w:t>divoratori</w:t>
      </w:r>
      <w:r w:rsidRPr="00EA1C9D">
        <w:rPr>
          <w:rFonts w:cs="Times New Roman"/>
          <w:lang w:val="cs-CZ"/>
        </w:rPr>
        <w:t xml:space="preserve"> (1911)</w:t>
      </w:r>
      <w:r>
        <w:rPr>
          <w:rFonts w:cs="Times New Roman"/>
          <w:lang w:val="cs-CZ"/>
        </w:rPr>
        <w:t>,</w:t>
      </w:r>
      <w:r w:rsidRPr="00EA1C9D">
        <w:rPr>
          <w:rFonts w:cs="Times New Roman"/>
          <w:lang w:val="cs-CZ"/>
        </w:rPr>
        <w:t xml:space="preserve"> román přeložený do češtiny Jarmilou Fastrovou pod titulem </w:t>
      </w:r>
      <w:r w:rsidRPr="00EA1C9D">
        <w:rPr>
          <w:rFonts w:cs="Times New Roman"/>
          <w:i/>
          <w:lang w:val="cs-CZ"/>
        </w:rPr>
        <w:t>Požírači</w:t>
      </w:r>
      <w:r w:rsidRPr="00EA1C9D">
        <w:rPr>
          <w:rFonts w:cs="Times New Roman"/>
          <w:lang w:val="cs-CZ"/>
        </w:rPr>
        <w:t>.</w:t>
      </w:r>
    </w:p>
  </w:footnote>
  <w:footnote w:id="146">
    <w:p w14:paraId="25741DFB"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8E56EC">
        <w:rPr>
          <w:rFonts w:cs="Times New Roman"/>
          <w:i/>
          <w:iCs/>
          <w:lang w:val="cs-CZ"/>
        </w:rPr>
        <w:t>K</w:t>
      </w:r>
      <w:r>
        <w:rPr>
          <w:rFonts w:cs="Times New Roman"/>
          <w:i/>
          <w:iCs/>
          <w:lang w:val="cs-CZ"/>
        </w:rPr>
        <w:t xml:space="preserve">nihovna </w:t>
      </w:r>
      <w:r w:rsidRPr="008E56EC">
        <w:rPr>
          <w:rFonts w:cs="Times New Roman"/>
          <w:i/>
          <w:iCs/>
          <w:lang w:val="cs-CZ"/>
        </w:rPr>
        <w:t>NM</w:t>
      </w:r>
      <w:r>
        <w:rPr>
          <w:rFonts w:cs="Times New Roman"/>
          <w:lang w:val="cs-CZ"/>
        </w:rPr>
        <w:t>, Oddělení knižní kultury Terezín, fond NAOF, oddělení fondu Václav Petr</w:t>
      </w:r>
      <w:r w:rsidRPr="008E56EC">
        <w:rPr>
          <w:rFonts w:cs="Times New Roman"/>
          <w:lang w:val="cs-CZ"/>
        </w:rPr>
        <w:t>,</w:t>
      </w:r>
      <w:r>
        <w:rPr>
          <w:rFonts w:cs="Times New Roman"/>
          <w:lang w:val="cs-CZ"/>
        </w:rPr>
        <w:t xml:space="preserve"> i</w:t>
      </w:r>
      <w:r w:rsidRPr="00EA1C9D">
        <w:rPr>
          <w:rFonts w:cs="Times New Roman"/>
          <w:lang w:val="cs-CZ"/>
        </w:rPr>
        <w:t>nv.</w:t>
      </w:r>
      <w:r>
        <w:rPr>
          <w:rFonts w:cs="Times New Roman"/>
          <w:lang w:val="cs-CZ"/>
        </w:rPr>
        <w:t> </w:t>
      </w:r>
      <w:r w:rsidRPr="00EA1C9D">
        <w:rPr>
          <w:rFonts w:cs="Times New Roman"/>
          <w:lang w:val="cs-CZ"/>
        </w:rPr>
        <w:t>č.</w:t>
      </w:r>
      <w:r>
        <w:rPr>
          <w:rFonts w:cs="Times New Roman"/>
          <w:lang w:val="cs-CZ"/>
        </w:rPr>
        <w:t> </w:t>
      </w:r>
      <w:r w:rsidRPr="00EA1C9D">
        <w:rPr>
          <w:rFonts w:cs="Times New Roman"/>
          <w:lang w:val="cs-CZ"/>
        </w:rPr>
        <w:t>NAOF Petr 90/6278-6279</w:t>
      </w:r>
      <w:r>
        <w:rPr>
          <w:rFonts w:cs="Times New Roman"/>
          <w:lang w:val="cs-CZ"/>
        </w:rPr>
        <w:t>,</w:t>
      </w:r>
      <w:r w:rsidRPr="00EA1C9D">
        <w:rPr>
          <w:rFonts w:cs="Times New Roman"/>
          <w:lang w:val="cs-CZ"/>
        </w:rPr>
        <w:t xml:space="preserve"> J. Rosendorfský V. Petrovi. Korespondence z r. 1942, která se týká vydání Rosendorfského studie o italské literatuře.</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lang w:val="cs-CZ"/>
        </w:rPr>
        <w:t xml:space="preserve">Jaroslav Rosendorfský (1907–2002), romanista a překladatel. </w:t>
      </w:r>
      <w:r>
        <w:rPr>
          <w:rFonts w:cs="Times New Roman"/>
          <w:lang w:val="cs-CZ"/>
        </w:rPr>
        <w:t>(</w:t>
      </w:r>
      <w:r w:rsidRPr="00B51464">
        <w:rPr>
          <w:rFonts w:cs="Times New Roman"/>
          <w:lang w:val="cs-CZ"/>
        </w:rPr>
        <w:t xml:space="preserve">ÚTRL FF UK a KAA FF MU. Jaroslav Rosendorfský. </w:t>
      </w:r>
      <w:r w:rsidRPr="003A3F8B">
        <w:rPr>
          <w:rFonts w:cs="Times New Roman"/>
          <w:i/>
          <w:iCs/>
          <w:lang w:val="cs-CZ"/>
        </w:rPr>
        <w:t>Databáze českého uměleckého překladu</w:t>
      </w:r>
      <w:r w:rsidRPr="00B51464">
        <w:rPr>
          <w:rFonts w:cs="Times New Roman"/>
          <w:lang w:val="cs-CZ"/>
        </w:rPr>
        <w:t xml:space="preserve">. ©2019. </w:t>
      </w:r>
      <w:r w:rsidRPr="00EA1C9D">
        <w:rPr>
          <w:rFonts w:cs="Times New Roman"/>
          <w:lang w:val="cs-CZ"/>
        </w:rPr>
        <w:t xml:space="preserve">[online] [cit. 8. 7. 2019]. Dostupné z: </w:t>
      </w:r>
      <w:r>
        <w:rPr>
          <w:rFonts w:cs="Times New Roman"/>
          <w:lang w:val="cs-CZ"/>
        </w:rPr>
        <w:br/>
        <w:t>https://</w:t>
      </w:r>
      <w:r w:rsidRPr="00EA1C9D">
        <w:rPr>
          <w:rFonts w:cs="Times New Roman"/>
          <w:lang w:val="cs-CZ"/>
        </w:rPr>
        <w:t>www.databaze-prekladu.cz/prekladatel/_000002358.</w:t>
      </w:r>
      <w:r>
        <w:rPr>
          <w:rFonts w:cs="Times New Roman"/>
          <w:lang w:val="cs-CZ"/>
        </w:rPr>
        <w:t>)</w:t>
      </w:r>
    </w:p>
  </w:footnote>
  <w:footnote w:id="147">
    <w:p w14:paraId="72AEFDD9"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Pr>
          <w:rFonts w:cs="Times New Roman"/>
          <w:lang w:val="cs-CZ"/>
        </w:rPr>
        <w:t>Z italštiny n</w:t>
      </w:r>
      <w:r w:rsidRPr="00EA1C9D">
        <w:rPr>
          <w:rFonts w:cs="Times New Roman"/>
          <w:lang w:val="cs-CZ"/>
        </w:rPr>
        <w:t xml:space="preserve">apř. Giuseppe Berto: </w:t>
      </w:r>
      <w:r w:rsidRPr="00EA1C9D">
        <w:rPr>
          <w:rFonts w:cs="Times New Roman"/>
          <w:i/>
          <w:iCs/>
          <w:lang w:val="cs-CZ"/>
        </w:rPr>
        <w:t>Temné zlo</w:t>
      </w:r>
      <w:r>
        <w:rPr>
          <w:rFonts w:cs="Times New Roman"/>
          <w:i/>
          <w:iCs/>
          <w:lang w:val="cs-CZ"/>
        </w:rPr>
        <w:t xml:space="preserve"> </w:t>
      </w:r>
      <w:r w:rsidRPr="00BB1B08">
        <w:rPr>
          <w:rFonts w:cs="Times New Roman"/>
          <w:lang w:val="cs-CZ"/>
        </w:rPr>
        <w:t>(1969),</w:t>
      </w:r>
      <w:r w:rsidRPr="00EA1C9D">
        <w:rPr>
          <w:rFonts w:cs="Times New Roman"/>
          <w:lang w:val="cs-CZ"/>
        </w:rPr>
        <w:t xml:space="preserve"> Carlo Salinari: </w:t>
      </w:r>
      <w:r w:rsidRPr="00EA1C9D">
        <w:rPr>
          <w:rFonts w:cs="Times New Roman"/>
          <w:i/>
          <w:iCs/>
          <w:lang w:val="cs-CZ"/>
        </w:rPr>
        <w:t>O moderní italské literatuře</w:t>
      </w:r>
      <w:r w:rsidRPr="00EA1C9D">
        <w:rPr>
          <w:rFonts w:cs="Times New Roman"/>
          <w:lang w:val="cs-CZ"/>
        </w:rPr>
        <w:t xml:space="preserve"> (1964), Fabio Tombari: </w:t>
      </w:r>
      <w:r w:rsidRPr="00EA1C9D">
        <w:rPr>
          <w:rFonts w:cs="Times New Roman"/>
          <w:i/>
          <w:iCs/>
          <w:lang w:val="cs-CZ"/>
        </w:rPr>
        <w:t>Kniha o zvířatech</w:t>
      </w:r>
      <w:r w:rsidRPr="00EA1C9D">
        <w:rPr>
          <w:rFonts w:cs="Times New Roman"/>
          <w:lang w:val="cs-CZ"/>
        </w:rPr>
        <w:t xml:space="preserve"> (1946), Ettore Cozzani: </w:t>
      </w:r>
      <w:r w:rsidRPr="00EA1C9D">
        <w:rPr>
          <w:rFonts w:cs="Times New Roman"/>
          <w:i/>
          <w:iCs/>
          <w:lang w:val="cs-CZ"/>
        </w:rPr>
        <w:t>Ztracené království</w:t>
      </w:r>
      <w:r w:rsidRPr="00EA1C9D">
        <w:rPr>
          <w:rFonts w:cs="Times New Roman"/>
          <w:lang w:val="cs-CZ"/>
        </w:rPr>
        <w:t xml:space="preserve"> (1941), Riccardo Bacchelli: </w:t>
      </w:r>
      <w:r w:rsidRPr="00EA1C9D">
        <w:rPr>
          <w:rFonts w:cs="Times New Roman"/>
          <w:i/>
          <w:iCs/>
          <w:lang w:val="cs-CZ"/>
        </w:rPr>
        <w:t>Mlýn na Pádu I.</w:t>
      </w:r>
      <w:r w:rsidRPr="00EA1C9D">
        <w:rPr>
          <w:rFonts w:cs="Times New Roman"/>
          <w:lang w:val="cs-CZ"/>
        </w:rPr>
        <w:t xml:space="preserve"> </w:t>
      </w:r>
      <w:r w:rsidRPr="00EA1C9D">
        <w:rPr>
          <w:rFonts w:cs="Times New Roman"/>
          <w:i/>
          <w:iCs/>
          <w:lang w:val="cs-CZ"/>
        </w:rPr>
        <w:t>–</w:t>
      </w:r>
      <w:r w:rsidRPr="00EA1C9D">
        <w:rPr>
          <w:rFonts w:cs="Times New Roman"/>
          <w:lang w:val="cs-CZ"/>
        </w:rPr>
        <w:t xml:space="preserve"> </w:t>
      </w:r>
      <w:r w:rsidRPr="00EA1C9D">
        <w:rPr>
          <w:rFonts w:cs="Times New Roman"/>
          <w:i/>
          <w:iCs/>
          <w:lang w:val="cs-CZ"/>
        </w:rPr>
        <w:t>Dej Bůh štěstí tomu domu</w:t>
      </w:r>
      <w:r w:rsidRPr="00EA1C9D">
        <w:rPr>
          <w:rFonts w:cs="Times New Roman"/>
          <w:lang w:val="cs-CZ"/>
        </w:rPr>
        <w:t xml:space="preserve"> (1941), </w:t>
      </w:r>
      <w:r w:rsidRPr="00EA1C9D">
        <w:rPr>
          <w:rFonts w:cs="Times New Roman"/>
          <w:i/>
          <w:iCs/>
          <w:lang w:val="cs-CZ"/>
        </w:rPr>
        <w:t>Mlýn na Pádu II. – Velká voda – velká bída</w:t>
      </w:r>
      <w:r w:rsidRPr="00EA1C9D">
        <w:rPr>
          <w:rFonts w:cs="Times New Roman"/>
          <w:lang w:val="cs-CZ"/>
        </w:rPr>
        <w:t xml:space="preserve"> (1942).</w:t>
      </w:r>
      <w:r>
        <w:rPr>
          <w:rFonts w:cs="Times New Roman"/>
          <w:lang w:val="cs-CZ"/>
        </w:rPr>
        <w:t xml:space="preserve"> </w:t>
      </w:r>
      <w:r>
        <w:rPr>
          <w:rFonts w:ascii="MS Mincho" w:eastAsia="MS Mincho" w:hAnsi="MS Mincho" w:cs="MS Mincho" w:hint="eastAsia"/>
          <w:lang w:val="cs-CZ"/>
        </w:rPr>
        <w:t xml:space="preserve">〜 </w:t>
      </w:r>
      <w:r>
        <w:rPr>
          <w:rFonts w:cs="Times New Roman"/>
          <w:lang w:val="cs-CZ"/>
        </w:rPr>
        <w:t xml:space="preserve">Ze španělštiny: </w:t>
      </w:r>
      <w:r w:rsidRPr="00EA1C9D">
        <w:rPr>
          <w:rFonts w:cs="Times New Roman"/>
          <w:lang w:val="cs-CZ"/>
        </w:rPr>
        <w:t xml:space="preserve">Gregorio López y Fuentes: </w:t>
      </w:r>
      <w:r w:rsidRPr="00EA1C9D">
        <w:rPr>
          <w:rFonts w:cs="Times New Roman"/>
          <w:i/>
          <w:iCs/>
          <w:lang w:val="cs-CZ"/>
        </w:rPr>
        <w:t>El Indio</w:t>
      </w:r>
      <w:r w:rsidRPr="00EA1C9D">
        <w:rPr>
          <w:rFonts w:cs="Times New Roman"/>
          <w:lang w:val="cs-CZ"/>
        </w:rPr>
        <w:t xml:space="preserve"> (1941).</w:t>
      </w:r>
      <w:r>
        <w:rPr>
          <w:rFonts w:ascii="MS Mincho" w:eastAsia="MS Mincho" w:hAnsi="MS Mincho" w:cs="MS Mincho" w:hint="eastAsia"/>
          <w:lang w:val="cs-CZ"/>
        </w:rPr>
        <w:t xml:space="preserve"> 〜 </w:t>
      </w:r>
      <w:r>
        <w:rPr>
          <w:rFonts w:cs="Times New Roman"/>
          <w:lang w:val="cs-CZ"/>
        </w:rPr>
        <w:t xml:space="preserve">Z portugalštiny: </w:t>
      </w:r>
      <w:r w:rsidRPr="00EA1C9D">
        <w:rPr>
          <w:rFonts w:cs="Times New Roman"/>
          <w:lang w:val="cs-CZ"/>
        </w:rPr>
        <w:t xml:space="preserve">Jorge Amado: </w:t>
      </w:r>
      <w:r w:rsidRPr="00EA1C9D">
        <w:rPr>
          <w:rFonts w:cs="Times New Roman"/>
          <w:i/>
          <w:iCs/>
          <w:lang w:val="cs-CZ"/>
        </w:rPr>
        <w:t>Země zlatých plodů</w:t>
      </w:r>
      <w:r>
        <w:rPr>
          <w:rFonts w:cs="Times New Roman"/>
          <w:lang w:val="cs-CZ"/>
        </w:rPr>
        <w:t xml:space="preserve"> (1950)</w:t>
      </w:r>
      <w:r w:rsidRPr="00EA1C9D">
        <w:rPr>
          <w:rFonts w:cs="Times New Roman"/>
          <w:lang w:val="cs-CZ"/>
        </w:rPr>
        <w:t xml:space="preserve">, také José Maria de Eça de Queirós: </w:t>
      </w:r>
      <w:r w:rsidRPr="00EA1C9D">
        <w:rPr>
          <w:rFonts w:cs="Times New Roman"/>
          <w:i/>
          <w:iCs/>
          <w:lang w:val="cs-CZ"/>
        </w:rPr>
        <w:t>Relikvie</w:t>
      </w:r>
      <w:r>
        <w:rPr>
          <w:rFonts w:cs="Times New Roman"/>
          <w:lang w:val="cs-CZ"/>
        </w:rPr>
        <w:t xml:space="preserve"> (1958)</w:t>
      </w:r>
      <w:r w:rsidRPr="00EA1C9D">
        <w:rPr>
          <w:rFonts w:cs="Times New Roman"/>
          <w:lang w:val="cs-CZ"/>
        </w:rPr>
        <w:t xml:space="preserve">, Aluísio Azevedo: </w:t>
      </w:r>
      <w:r w:rsidRPr="00EA1C9D">
        <w:rPr>
          <w:rFonts w:cs="Times New Roman"/>
          <w:i/>
          <w:iCs/>
          <w:lang w:val="cs-CZ"/>
        </w:rPr>
        <w:t>Osada na předměstí</w:t>
      </w:r>
      <w:r>
        <w:rPr>
          <w:rFonts w:cs="Times New Roman"/>
          <w:i/>
          <w:iCs/>
          <w:lang w:val="cs-CZ"/>
        </w:rPr>
        <w:t xml:space="preserve"> </w:t>
      </w:r>
      <w:r>
        <w:rPr>
          <w:rFonts w:cs="Times New Roman"/>
          <w:lang w:val="cs-CZ"/>
        </w:rPr>
        <w:t>(1957)</w:t>
      </w:r>
      <w:r w:rsidRPr="00EA1C9D">
        <w:rPr>
          <w:rFonts w:cs="Times New Roman"/>
          <w:lang w:val="cs-CZ"/>
        </w:rPr>
        <w:t>.</w:t>
      </w:r>
    </w:p>
  </w:footnote>
  <w:footnote w:id="148">
    <w:p w14:paraId="3E4D5B9A"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FORST, </w:t>
      </w:r>
      <w:r>
        <w:rPr>
          <w:rFonts w:cs="Times New Roman"/>
          <w:lang w:val="cs-CZ"/>
        </w:rPr>
        <w:t xml:space="preserve">V. </w:t>
      </w:r>
      <w:r w:rsidRPr="003A3F8B">
        <w:rPr>
          <w:rFonts w:cs="Times New Roman"/>
          <w:i/>
          <w:iCs/>
          <w:lang w:val="cs-CZ"/>
        </w:rPr>
        <w:t>Lexikon české literatury</w:t>
      </w:r>
      <w:r>
        <w:rPr>
          <w:rFonts w:cs="Times New Roman"/>
          <w:i/>
          <w:iCs/>
          <w:lang w:val="cs-CZ"/>
        </w:rPr>
        <w:t>.</w:t>
      </w:r>
      <w:r w:rsidRPr="003A3F8B">
        <w:rPr>
          <w:rFonts w:cs="Times New Roman"/>
          <w:i/>
          <w:iCs/>
          <w:lang w:val="cs-CZ"/>
        </w:rPr>
        <w:t xml:space="preserve"> </w:t>
      </w:r>
      <w:r>
        <w:rPr>
          <w:rFonts w:cs="Times New Roman"/>
          <w:i/>
          <w:iCs/>
          <w:lang w:val="cs-CZ"/>
        </w:rPr>
        <w:t>O</w:t>
      </w:r>
      <w:r w:rsidRPr="003A3F8B">
        <w:rPr>
          <w:rFonts w:cs="Times New Roman"/>
          <w:i/>
          <w:iCs/>
          <w:lang w:val="cs-CZ"/>
        </w:rPr>
        <w:t>sobnosti, díla, instituce.</w:t>
      </w:r>
      <w:r w:rsidRPr="00EA1C9D">
        <w:rPr>
          <w:rFonts w:cs="Times New Roman"/>
          <w:lang w:val="cs-CZ"/>
        </w:rPr>
        <w:t xml:space="preserve"> Praha: Academia, 1985</w:t>
      </w:r>
      <w:r>
        <w:rPr>
          <w:rFonts w:cs="Times New Roman"/>
          <w:lang w:val="cs-CZ"/>
        </w:rPr>
        <w:t>, s. 605, h</w:t>
      </w:r>
      <w:r w:rsidRPr="00EA1C9D">
        <w:rPr>
          <w:rFonts w:cs="Times New Roman"/>
          <w:lang w:val="cs-CZ"/>
        </w:rPr>
        <w:t>eslo: Družstevní práce.</w:t>
      </w:r>
    </w:p>
  </w:footnote>
  <w:footnote w:id="149">
    <w:p w14:paraId="38C000D5"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3A3F8B">
        <w:rPr>
          <w:rFonts w:cs="Times New Roman"/>
          <w:i/>
          <w:iCs/>
          <w:lang w:val="cs-CZ"/>
        </w:rPr>
        <w:t>LA PNP</w:t>
      </w:r>
      <w:r>
        <w:rPr>
          <w:rFonts w:cs="Times New Roman"/>
          <w:i/>
          <w:iCs/>
          <w:lang w:val="cs-CZ"/>
        </w:rPr>
        <w:t xml:space="preserve"> Litoměřice</w:t>
      </w:r>
      <w:r w:rsidRPr="00747052">
        <w:rPr>
          <w:rFonts w:cs="Times New Roman"/>
          <w:lang w:val="cs-CZ"/>
        </w:rPr>
        <w:t xml:space="preserve">, fond </w:t>
      </w:r>
      <w:r w:rsidRPr="002204CC">
        <w:rPr>
          <w:rFonts w:cs="Times New Roman"/>
          <w:lang w:val="cs-CZ"/>
        </w:rPr>
        <w:t>Družstevní práce</w:t>
      </w:r>
      <w:r>
        <w:rPr>
          <w:rFonts w:cs="Times New Roman"/>
          <w:lang w:val="cs-CZ"/>
        </w:rPr>
        <w:t xml:space="preserve"> </w:t>
      </w:r>
      <w:r w:rsidRPr="002204CC">
        <w:rPr>
          <w:rFonts w:cs="Times New Roman"/>
          <w:lang w:val="cs-CZ"/>
        </w:rPr>
        <w:t>– nakladatelský archiv</w:t>
      </w:r>
      <w:r>
        <w:rPr>
          <w:rFonts w:cs="Times New Roman"/>
          <w:lang w:val="cs-CZ"/>
        </w:rPr>
        <w:t xml:space="preserve"> (dále DP NA)</w:t>
      </w:r>
      <w:r w:rsidRPr="002204CC">
        <w:rPr>
          <w:rFonts w:cs="Times New Roman"/>
          <w:lang w:val="cs-CZ"/>
        </w:rPr>
        <w:t>, č. 287, redakční rada</w:t>
      </w:r>
      <w:r w:rsidRPr="00FC5B53">
        <w:rPr>
          <w:rFonts w:cs="Times New Roman"/>
          <w:b/>
          <w:bCs/>
          <w:lang w:val="cs-CZ"/>
        </w:rPr>
        <w:t xml:space="preserve"> – </w:t>
      </w:r>
      <w:r w:rsidRPr="00700A44">
        <w:rPr>
          <w:rFonts w:cs="Times New Roman"/>
          <w:lang w:val="cs-CZ"/>
        </w:rPr>
        <w:t>ediční plány z různých let</w:t>
      </w:r>
      <w:r w:rsidRPr="00A24628">
        <w:rPr>
          <w:rFonts w:cs="Times New Roman"/>
          <w:lang w:val="cs-CZ"/>
        </w:rPr>
        <w:t>.</w:t>
      </w:r>
      <w:r w:rsidRPr="00EA1C9D">
        <w:rPr>
          <w:rFonts w:cs="Times New Roman"/>
          <w:lang w:val="cs-CZ"/>
        </w:rPr>
        <w:t xml:space="preserve"> </w:t>
      </w:r>
    </w:p>
  </w:footnote>
  <w:footnote w:id="150">
    <w:p w14:paraId="38ECB5B5"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3A3F8B">
        <w:rPr>
          <w:rFonts w:cs="Times New Roman"/>
          <w:i/>
          <w:iCs/>
          <w:lang w:val="cs-CZ"/>
        </w:rPr>
        <w:t>LA PNP Litoměřice</w:t>
      </w:r>
      <w:r w:rsidRPr="00125D4C">
        <w:rPr>
          <w:rFonts w:cs="Times New Roman"/>
          <w:lang w:val="cs-CZ"/>
        </w:rPr>
        <w:t xml:space="preserve">, fond </w:t>
      </w:r>
      <w:r>
        <w:rPr>
          <w:rFonts w:cs="Times New Roman"/>
          <w:lang w:val="cs-CZ"/>
        </w:rPr>
        <w:t>DP NA</w:t>
      </w:r>
      <w:r w:rsidRPr="00125D4C">
        <w:rPr>
          <w:rFonts w:cs="Times New Roman"/>
          <w:lang w:val="cs-CZ"/>
        </w:rPr>
        <w:t>, složka Baldini Antonio, smlouva z 5. května 1927,</w:t>
      </w:r>
      <w:r w:rsidRPr="00EA1C9D">
        <w:rPr>
          <w:rFonts w:cs="Times New Roman"/>
          <w:lang w:val="cs-CZ"/>
        </w:rPr>
        <w:t xml:space="preserve"> Řím.</w:t>
      </w:r>
    </w:p>
  </w:footnote>
  <w:footnote w:id="151">
    <w:p w14:paraId="6C03C1C9" w14:textId="1AD390EB"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FC5B53">
        <w:rPr>
          <w:rFonts w:cs="Times New Roman"/>
          <w:lang w:val="cs-CZ"/>
        </w:rPr>
        <w:t>Tamt</w:t>
      </w:r>
      <w:r w:rsidRPr="00700A44">
        <w:rPr>
          <w:rFonts w:cs="Times New Roman"/>
          <w:lang w:val="cs-CZ"/>
        </w:rPr>
        <w:t>éž</w:t>
      </w:r>
      <w:r>
        <w:rPr>
          <w:rFonts w:cs="Times New Roman"/>
          <w:lang w:val="cs-CZ"/>
        </w:rPr>
        <w:t>,</w:t>
      </w:r>
      <w:r w:rsidRPr="00125D4C">
        <w:rPr>
          <w:rFonts w:cs="Times New Roman"/>
          <w:lang w:val="cs-CZ"/>
        </w:rPr>
        <w:t xml:space="preserve"> DP A. Felixovi, 1928</w:t>
      </w:r>
      <w:r w:rsidRPr="00EA1C9D">
        <w:rPr>
          <w:rFonts w:cs="Times New Roman"/>
          <w:lang w:val="cs-CZ"/>
        </w:rPr>
        <w:t>. Překladatelská smlouva zaslaná A. Felixovi, jež popisuje podmínky a splatnost překladového honoráře v hodnotě arch za cenu 80 Kčs za prvních tisíc výtisků, resp.</w:t>
      </w:r>
      <w:r>
        <w:rPr>
          <w:rFonts w:cs="Times New Roman"/>
          <w:lang w:val="cs-CZ"/>
        </w:rPr>
        <w:t> </w:t>
      </w:r>
      <w:r w:rsidRPr="00EA1C9D">
        <w:rPr>
          <w:rFonts w:cs="Times New Roman"/>
          <w:lang w:val="cs-CZ"/>
        </w:rPr>
        <w:t>40</w:t>
      </w:r>
      <w:r>
        <w:rPr>
          <w:rFonts w:cs="Times New Roman"/>
          <w:lang w:val="cs-CZ"/>
        </w:rPr>
        <w:t> </w:t>
      </w:r>
      <w:r w:rsidRPr="00EA1C9D">
        <w:rPr>
          <w:rFonts w:cs="Times New Roman"/>
          <w:lang w:val="cs-CZ"/>
        </w:rPr>
        <w:t>Kčs za každý druhý tisíc, přičemž nakladatelství přislíbilo navrch deset brožovaných výtisků a jeden v</w:t>
      </w:r>
      <w:r>
        <w:rPr>
          <w:rFonts w:cs="Times New Roman"/>
          <w:lang w:val="cs-CZ"/>
        </w:rPr>
        <w:t> </w:t>
      </w:r>
      <w:r w:rsidRPr="00EA1C9D">
        <w:rPr>
          <w:rFonts w:cs="Times New Roman"/>
          <w:lang w:val="cs-CZ"/>
        </w:rPr>
        <w:t>plátně zdarma. Uchovala se i kopie dopisu z 18. srpna 1928, ve kterém DP prosí Felixe, aby co nejdříve poslal zpět korektury Průmyslové tiskárně.</w:t>
      </w:r>
    </w:p>
  </w:footnote>
  <w:footnote w:id="152">
    <w:p w14:paraId="672E1E79"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Antonín Václav Slavíček podnikl v roce 1926 několik studijních cest do severní Itálie, kde studoval především staré mistry, zejména byzantské umění v okolí Ravenny. Viz TOMAN,</w:t>
      </w:r>
      <w:r>
        <w:rPr>
          <w:rFonts w:cs="Times New Roman"/>
          <w:lang w:val="cs-CZ"/>
        </w:rPr>
        <w:t xml:space="preserve"> P.</w:t>
      </w:r>
      <w:r w:rsidRPr="00EA1C9D">
        <w:rPr>
          <w:rFonts w:cs="Times New Roman"/>
          <w:lang w:val="cs-CZ"/>
        </w:rPr>
        <w:t xml:space="preserve"> </w:t>
      </w:r>
      <w:r w:rsidRPr="00EA1C9D">
        <w:rPr>
          <w:rFonts w:cs="Times New Roman"/>
          <w:i/>
          <w:iCs/>
          <w:lang w:val="cs-CZ"/>
        </w:rPr>
        <w:t>Nový slovník československých výtvarných umělců II</w:t>
      </w:r>
      <w:r w:rsidRPr="00EA1C9D">
        <w:rPr>
          <w:rFonts w:cs="Times New Roman"/>
          <w:lang w:val="cs-CZ"/>
        </w:rPr>
        <w:t>. Ostrava: Výtvarné centrum Chagall, 1993.</w:t>
      </w:r>
      <w:r>
        <w:rPr>
          <w:rFonts w:cs="Times New Roman"/>
          <w:lang w:val="cs-CZ"/>
        </w:rPr>
        <w:t xml:space="preserve"> </w:t>
      </w:r>
      <w:r>
        <w:rPr>
          <w:rFonts w:ascii="MS Mincho" w:eastAsia="MS Mincho" w:hAnsi="MS Mincho" w:cs="MS Mincho" w:hint="eastAsia"/>
          <w:lang w:val="cs-CZ"/>
        </w:rPr>
        <w:t xml:space="preserve">〜 </w:t>
      </w:r>
      <w:r w:rsidRPr="003A3F8B">
        <w:rPr>
          <w:rFonts w:cs="Times New Roman"/>
          <w:i/>
          <w:iCs/>
          <w:lang w:val="cs-CZ"/>
        </w:rPr>
        <w:t>LA PNP Litoměřice</w:t>
      </w:r>
      <w:r w:rsidRPr="00055C3F">
        <w:rPr>
          <w:rFonts w:cs="Times New Roman"/>
          <w:lang w:val="cs-CZ"/>
        </w:rPr>
        <w:t>, fond DP</w:t>
      </w:r>
      <w:r>
        <w:rPr>
          <w:rFonts w:cs="Times New Roman"/>
          <w:lang w:val="cs-CZ"/>
        </w:rPr>
        <w:t xml:space="preserve"> NA</w:t>
      </w:r>
      <w:r w:rsidRPr="00055C3F">
        <w:rPr>
          <w:rFonts w:cs="Times New Roman"/>
          <w:lang w:val="cs-CZ"/>
        </w:rPr>
        <w:t xml:space="preserve">, složka </w:t>
      </w:r>
      <w:r w:rsidRPr="003A3F8B">
        <w:rPr>
          <w:rFonts w:cs="Times New Roman"/>
          <w:lang w:val="cs-CZ"/>
        </w:rPr>
        <w:t>Baldini Antonio</w:t>
      </w:r>
      <w:r w:rsidRPr="00FC5B53">
        <w:rPr>
          <w:rFonts w:cs="Times New Roman"/>
          <w:lang w:val="cs-CZ"/>
        </w:rPr>
        <w:t>, ke knize Michelaccio</w:t>
      </w:r>
      <w:r w:rsidRPr="00700A44" w:rsidDel="00A3018F">
        <w:rPr>
          <w:rFonts w:cs="Times New Roman"/>
          <w:lang w:val="cs-CZ"/>
        </w:rPr>
        <w:t xml:space="preserve"> </w:t>
      </w:r>
      <w:r w:rsidRPr="00A24628">
        <w:rPr>
          <w:rFonts w:cs="Times New Roman"/>
          <w:lang w:val="cs-CZ"/>
        </w:rPr>
        <w:t xml:space="preserve">dopisy Slavíček </w:t>
      </w:r>
      <w:r w:rsidRPr="00055C3F">
        <w:rPr>
          <w:rFonts w:cs="Times New Roman"/>
          <w:lang w:val="cs-CZ"/>
        </w:rPr>
        <w:t>vydavatelstvu DP, únor–květen 1928</w:t>
      </w:r>
      <w:r w:rsidRPr="00EA1C9D">
        <w:rPr>
          <w:rFonts w:cs="Times New Roman"/>
          <w:lang w:val="cs-CZ"/>
        </w:rPr>
        <w:t>, 12 kusů.</w:t>
      </w:r>
    </w:p>
  </w:footnote>
  <w:footnote w:id="153">
    <w:p w14:paraId="6F53FBDE"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7900EA">
        <w:rPr>
          <w:rFonts w:cs="Times New Roman"/>
          <w:lang w:val="cs-CZ"/>
        </w:rPr>
        <w:t>Tamtéž</w:t>
      </w:r>
      <w:r w:rsidRPr="007F0657">
        <w:rPr>
          <w:rFonts w:cs="Times New Roman"/>
          <w:lang w:val="cs-CZ"/>
        </w:rPr>
        <w:t xml:space="preserve">, </w:t>
      </w:r>
      <w:r w:rsidRPr="003A3F8B">
        <w:rPr>
          <w:rFonts w:cs="Times New Roman"/>
          <w:lang w:val="cs-CZ"/>
        </w:rPr>
        <w:t>dopis DP Slavíčkovi</w:t>
      </w:r>
      <w:r w:rsidRPr="00EA1C9D">
        <w:rPr>
          <w:rFonts w:cs="Times New Roman"/>
          <w:lang w:val="cs-CZ"/>
        </w:rPr>
        <w:t>, Praha</w:t>
      </w:r>
      <w:r>
        <w:rPr>
          <w:rFonts w:cs="Times New Roman"/>
          <w:lang w:val="cs-CZ"/>
        </w:rPr>
        <w:t>,</w:t>
      </w:r>
      <w:r w:rsidRPr="00EA1C9D">
        <w:rPr>
          <w:rFonts w:cs="Times New Roman"/>
          <w:lang w:val="cs-CZ"/>
        </w:rPr>
        <w:t xml:space="preserve"> 10. 1. 1928., např. epopeje </w:t>
      </w:r>
      <w:r w:rsidRPr="00EA1C9D">
        <w:rPr>
          <w:rFonts w:cs="Times New Roman"/>
          <w:i/>
          <w:iCs/>
          <w:lang w:val="cs-CZ"/>
        </w:rPr>
        <w:t>Železný potok</w:t>
      </w:r>
      <w:r w:rsidRPr="00EA1C9D">
        <w:rPr>
          <w:rFonts w:cs="Times New Roman"/>
          <w:lang w:val="cs-CZ"/>
        </w:rPr>
        <w:t xml:space="preserve"> A. S. Serafimoviče. V dopise stojí, že se bude </w:t>
      </w:r>
      <w:r w:rsidRPr="00EA1C9D">
        <w:rPr>
          <w:rFonts w:cs="Times New Roman"/>
          <w:i/>
          <w:iCs/>
          <w:lang w:val="cs-CZ"/>
        </w:rPr>
        <w:t>Michelaccio</w:t>
      </w:r>
      <w:r w:rsidRPr="00EA1C9D">
        <w:rPr>
          <w:rFonts w:cs="Times New Roman"/>
          <w:lang w:val="cs-CZ"/>
        </w:rPr>
        <w:t xml:space="preserve"> Slavíčkovi jistě líbit, jelikož zde „vystupují lidé vašeho genru. Silní, hranatí, ale přitom melodičtí.“ DP mělo zájem o čtyři kresby nebo dřevoryty.</w:t>
      </w:r>
    </w:p>
  </w:footnote>
  <w:footnote w:id="154">
    <w:p w14:paraId="03F273C8"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FC5B53">
        <w:rPr>
          <w:rFonts w:cs="Times New Roman"/>
          <w:lang w:val="cs-CZ"/>
        </w:rPr>
        <w:t>Ta</w:t>
      </w:r>
      <w:r w:rsidRPr="00700A44">
        <w:rPr>
          <w:rFonts w:cs="Times New Roman"/>
          <w:lang w:val="cs-CZ"/>
        </w:rPr>
        <w:t>mtéž</w:t>
      </w:r>
      <w:r w:rsidRPr="007F0657">
        <w:rPr>
          <w:rFonts w:cs="Times New Roman"/>
          <w:lang w:val="cs-CZ"/>
        </w:rPr>
        <w:t xml:space="preserve">, </w:t>
      </w:r>
      <w:r w:rsidRPr="003A3F8B">
        <w:rPr>
          <w:rFonts w:cs="Times New Roman"/>
          <w:lang w:val="cs-CZ"/>
        </w:rPr>
        <w:t>dopisy DP Slavíčkovi</w:t>
      </w:r>
      <w:r w:rsidRPr="00EA1C9D">
        <w:rPr>
          <w:rFonts w:cs="Times New Roman"/>
          <w:i/>
          <w:iCs/>
          <w:lang w:val="cs-CZ"/>
        </w:rPr>
        <w:t>,</w:t>
      </w:r>
      <w:r w:rsidRPr="00EA1C9D">
        <w:rPr>
          <w:rFonts w:cs="Times New Roman"/>
          <w:lang w:val="cs-CZ"/>
        </w:rPr>
        <w:t xml:space="preserve"> Praha. Únor–září 1928. </w:t>
      </w:r>
    </w:p>
  </w:footnote>
  <w:footnote w:id="155">
    <w:p w14:paraId="07506426"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FC5B53">
        <w:rPr>
          <w:rFonts w:cs="Times New Roman"/>
          <w:lang w:val="cs-CZ"/>
        </w:rPr>
        <w:t>Ta</w:t>
      </w:r>
      <w:r w:rsidRPr="00700A44">
        <w:rPr>
          <w:rFonts w:cs="Times New Roman"/>
          <w:lang w:val="cs-CZ"/>
        </w:rPr>
        <w:t>mtéž</w:t>
      </w:r>
      <w:r w:rsidRPr="002205B9">
        <w:rPr>
          <w:rFonts w:cs="Times New Roman"/>
          <w:lang w:val="cs-CZ"/>
        </w:rPr>
        <w:t>, korespondence s</w:t>
      </w:r>
      <w:r>
        <w:rPr>
          <w:rFonts w:cs="Times New Roman"/>
          <w:lang w:val="cs-CZ"/>
        </w:rPr>
        <w:t> </w:t>
      </w:r>
      <w:r w:rsidRPr="002205B9">
        <w:rPr>
          <w:rFonts w:cs="Times New Roman"/>
          <w:lang w:val="cs-CZ"/>
        </w:rPr>
        <w:t>tiskárnou</w:t>
      </w:r>
      <w:r>
        <w:rPr>
          <w:rFonts w:cs="Times New Roman"/>
          <w:lang w:val="cs-CZ"/>
        </w:rPr>
        <w:t>,</w:t>
      </w:r>
      <w:r w:rsidRPr="002205B9">
        <w:rPr>
          <w:rFonts w:cs="Times New Roman"/>
          <w:lang w:val="cs-CZ"/>
        </w:rPr>
        <w:t xml:space="preserve"> </w:t>
      </w:r>
      <w:r>
        <w:rPr>
          <w:rFonts w:cs="Times New Roman"/>
          <w:lang w:val="cs-CZ"/>
        </w:rPr>
        <w:t>k</w:t>
      </w:r>
      <w:r w:rsidRPr="003A3F8B">
        <w:rPr>
          <w:rFonts w:cs="Times New Roman"/>
          <w:lang w:val="cs-CZ"/>
        </w:rPr>
        <w:t>opie dopisu</w:t>
      </w:r>
      <w:r>
        <w:rPr>
          <w:rFonts w:cs="Times New Roman"/>
          <w:lang w:val="cs-CZ"/>
        </w:rPr>
        <w:t>,</w:t>
      </w:r>
      <w:r w:rsidRPr="00EA1C9D">
        <w:rPr>
          <w:rFonts w:cs="Times New Roman"/>
          <w:lang w:val="cs-CZ"/>
        </w:rPr>
        <w:t xml:space="preserve"> Průmyslová tiskárna, Praha, 18. 8. 1928. DP sděl</w:t>
      </w:r>
      <w:r>
        <w:rPr>
          <w:rFonts w:cs="Times New Roman"/>
          <w:lang w:val="cs-CZ"/>
        </w:rPr>
        <w:t>ila</w:t>
      </w:r>
      <w:r w:rsidRPr="00EA1C9D">
        <w:rPr>
          <w:rFonts w:cs="Times New Roman"/>
          <w:lang w:val="cs-CZ"/>
        </w:rPr>
        <w:t xml:space="preserve"> Průmyslové tiskárně, že z finančních důvodů nechce, aby byly názvy kapitol tištěny červeně (jak si původně přál Slavíček), jelikož by to zvýšilo cenu knihy. Naproti tomu proti dvojbarevnému nápisu, který následně Slavíček navrhl, nikdo nic nenamítal</w:t>
      </w:r>
      <w:r>
        <w:rPr>
          <w:rFonts w:cs="Times New Roman"/>
          <w:lang w:val="cs-CZ"/>
        </w:rPr>
        <w:t>.</w:t>
      </w:r>
    </w:p>
  </w:footnote>
  <w:footnote w:id="156">
    <w:p w14:paraId="321ECAE4"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FC5B53">
        <w:rPr>
          <w:rFonts w:cs="Times New Roman"/>
          <w:lang w:val="cs-CZ"/>
        </w:rPr>
        <w:t>Tamté</w:t>
      </w:r>
      <w:r w:rsidRPr="00700A44">
        <w:rPr>
          <w:rFonts w:cs="Times New Roman"/>
          <w:lang w:val="cs-CZ"/>
        </w:rPr>
        <w:t>ž</w:t>
      </w:r>
      <w:r w:rsidRPr="00546C6B">
        <w:rPr>
          <w:rFonts w:cs="Times New Roman"/>
          <w:lang w:val="cs-CZ"/>
        </w:rPr>
        <w:t xml:space="preserve">, korespondence </w:t>
      </w:r>
      <w:r w:rsidRPr="00FC5B53">
        <w:rPr>
          <w:rFonts w:cs="Times New Roman"/>
          <w:lang w:val="cs-CZ"/>
        </w:rPr>
        <w:t>s</w:t>
      </w:r>
      <w:r>
        <w:rPr>
          <w:rFonts w:cs="Times New Roman"/>
          <w:lang w:val="cs-CZ"/>
        </w:rPr>
        <w:t> </w:t>
      </w:r>
      <w:r w:rsidRPr="00FC5B53">
        <w:rPr>
          <w:rFonts w:cs="Times New Roman"/>
          <w:lang w:val="cs-CZ"/>
        </w:rPr>
        <w:t>tiskárnou</w:t>
      </w:r>
      <w:r>
        <w:rPr>
          <w:rFonts w:cs="Times New Roman"/>
          <w:lang w:val="cs-CZ"/>
        </w:rPr>
        <w:t>,</w:t>
      </w:r>
      <w:r w:rsidRPr="00546C6B">
        <w:rPr>
          <w:rFonts w:cs="Times New Roman"/>
          <w:lang w:val="cs-CZ"/>
        </w:rPr>
        <w:t xml:space="preserve"> </w:t>
      </w:r>
      <w:r>
        <w:rPr>
          <w:rFonts w:cs="Times New Roman"/>
          <w:lang w:val="cs-CZ"/>
        </w:rPr>
        <w:t>t</w:t>
      </w:r>
      <w:r w:rsidRPr="003A3F8B">
        <w:rPr>
          <w:rFonts w:cs="Times New Roman"/>
          <w:lang w:val="cs-CZ"/>
        </w:rPr>
        <w:t>elegram</w:t>
      </w:r>
      <w:r w:rsidRPr="00EA1C9D">
        <w:rPr>
          <w:rFonts w:cs="Times New Roman"/>
          <w:lang w:val="cs-CZ"/>
        </w:rPr>
        <w:t>, Průmyslová tiskárna, Praha, 6. září 1928. Upřesňuje počet 2 200 na antický papír, 100 ručních v arších, číslovaných podepsaných malířem, za 596 Kčs za prvních tisíc výtisků a 180 Kčs za dalších tisíc výtisků</w:t>
      </w:r>
      <w:r>
        <w:rPr>
          <w:rFonts w:cs="Times New Roman"/>
          <w:lang w:val="cs-CZ"/>
        </w:rPr>
        <w:t>.</w:t>
      </w:r>
    </w:p>
  </w:footnote>
  <w:footnote w:id="157">
    <w:p w14:paraId="625A526F" w14:textId="77777777" w:rsidR="003414DA" w:rsidRPr="00EA1C9D" w:rsidRDefault="003414DA" w:rsidP="00C877B0">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3A3F8B">
        <w:rPr>
          <w:rFonts w:cs="Times New Roman"/>
          <w:i/>
          <w:iCs/>
          <w:lang w:val="cs-CZ"/>
        </w:rPr>
        <w:t>LA PNP Litoměřice</w:t>
      </w:r>
      <w:r w:rsidRPr="003B4710">
        <w:rPr>
          <w:rFonts w:cs="Times New Roman"/>
          <w:lang w:val="cs-CZ"/>
        </w:rPr>
        <w:t>, fond DP</w:t>
      </w:r>
      <w:r w:rsidRPr="00EA1C9D">
        <w:rPr>
          <w:rFonts w:cs="Times New Roman"/>
          <w:lang w:val="cs-CZ"/>
        </w:rPr>
        <w:t xml:space="preserve"> </w:t>
      </w:r>
      <w:r w:rsidRPr="003A3F8B">
        <w:rPr>
          <w:rFonts w:cs="Times New Roman"/>
          <w:lang w:val="cs-CZ"/>
        </w:rPr>
        <w:t>NA</w:t>
      </w:r>
      <w:r w:rsidRPr="00EA1C9D">
        <w:rPr>
          <w:rFonts w:cs="Times New Roman"/>
          <w:lang w:val="cs-CZ"/>
        </w:rPr>
        <w:t>, propagační tisky</w:t>
      </w:r>
      <w:r>
        <w:rPr>
          <w:rFonts w:cs="Times New Roman"/>
          <w:lang w:val="cs-CZ"/>
        </w:rPr>
        <w:t>,</w:t>
      </w:r>
      <w:r w:rsidRPr="00EA1C9D">
        <w:rPr>
          <w:rFonts w:cs="Times New Roman"/>
          <w:lang w:val="cs-CZ"/>
        </w:rPr>
        <w:t xml:space="preserve"> Panorama, září 1928</w:t>
      </w:r>
      <w:r>
        <w:rPr>
          <w:rFonts w:cs="Times New Roman"/>
          <w:lang w:val="cs-CZ"/>
        </w:rPr>
        <w:t>,</w:t>
      </w:r>
      <w:r w:rsidRPr="00EA1C9D">
        <w:rPr>
          <w:rFonts w:cs="Times New Roman"/>
          <w:lang w:val="cs-CZ"/>
        </w:rPr>
        <w:t xml:space="preserve"> </w:t>
      </w:r>
      <w:r w:rsidRPr="003A3F8B">
        <w:rPr>
          <w:rFonts w:cs="Times New Roman"/>
          <w:lang w:val="cs-CZ"/>
        </w:rPr>
        <w:t>Baldini, Antonio: Michelaccio a jiná próza</w:t>
      </w:r>
      <w:r w:rsidRPr="00EA1C9D">
        <w:rPr>
          <w:rFonts w:cs="Times New Roman"/>
          <w:i/>
          <w:iCs/>
          <w:lang w:val="cs-CZ"/>
        </w:rPr>
        <w:t>.</w:t>
      </w:r>
    </w:p>
  </w:footnote>
  <w:footnote w:id="158">
    <w:p w14:paraId="3E1962B6"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Pr>
          <w:rFonts w:cs="Times New Roman"/>
          <w:lang w:val="cs-CZ"/>
        </w:rPr>
        <w:t>Tamtéž.</w:t>
      </w:r>
    </w:p>
  </w:footnote>
  <w:footnote w:id="159">
    <w:p w14:paraId="6EECB9A7"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FC5B53">
        <w:rPr>
          <w:rFonts w:cs="Times New Roman"/>
          <w:lang w:val="cs-CZ"/>
        </w:rPr>
        <w:t>Tam</w:t>
      </w:r>
      <w:r w:rsidRPr="00700A44">
        <w:rPr>
          <w:rFonts w:cs="Times New Roman"/>
          <w:lang w:val="cs-CZ"/>
        </w:rPr>
        <w:t>též</w:t>
      </w:r>
      <w:r w:rsidRPr="00EA1C9D">
        <w:rPr>
          <w:rFonts w:cs="Times New Roman"/>
          <w:lang w:val="cs-CZ"/>
        </w:rPr>
        <w:t>, Panorama, srpen 1928</w:t>
      </w:r>
      <w:r>
        <w:rPr>
          <w:rFonts w:cs="Times New Roman"/>
          <w:lang w:val="cs-CZ"/>
        </w:rPr>
        <w:t>,</w:t>
      </w:r>
      <w:r w:rsidRPr="00EA1C9D">
        <w:rPr>
          <w:rFonts w:cs="Times New Roman"/>
          <w:lang w:val="cs-CZ"/>
        </w:rPr>
        <w:t xml:space="preserve"> </w:t>
      </w:r>
      <w:r w:rsidRPr="003A3F8B">
        <w:rPr>
          <w:rFonts w:cs="Times New Roman"/>
          <w:lang w:val="cs-CZ"/>
        </w:rPr>
        <w:t>Rosso di San Secondo: Slavnost růží</w:t>
      </w:r>
      <w:r w:rsidRPr="00EA1C9D">
        <w:rPr>
          <w:rFonts w:cs="Times New Roman"/>
          <w:lang w:val="cs-CZ"/>
        </w:rPr>
        <w:t xml:space="preserve">. Kulturní zpravodaj taktéž zmiňuje vydání dalšího italského díla Umberta Fracchia </w:t>
      </w:r>
      <w:r w:rsidRPr="00EA1C9D">
        <w:rPr>
          <w:rFonts w:cs="Times New Roman"/>
          <w:i/>
          <w:iCs/>
          <w:lang w:val="cs-CZ"/>
        </w:rPr>
        <w:t>Angela</w:t>
      </w:r>
      <w:r w:rsidRPr="00EA1C9D">
        <w:rPr>
          <w:rFonts w:cs="Times New Roman"/>
          <w:lang w:val="cs-CZ"/>
        </w:rPr>
        <w:t>, jež doplnil J. Rambousek čtyřmi dvoubarevnými litografiemi. Cena knihy byla 18 Kčs.</w:t>
      </w:r>
    </w:p>
  </w:footnote>
  <w:footnote w:id="160">
    <w:p w14:paraId="0A9B3E32"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6D150F">
        <w:rPr>
          <w:rFonts w:cs="Times New Roman"/>
          <w:lang w:val="cs-CZ"/>
        </w:rPr>
        <w:t>Tamtéž</w:t>
      </w:r>
      <w:r w:rsidRPr="00EA1C9D">
        <w:rPr>
          <w:rFonts w:cs="Times New Roman"/>
          <w:lang w:val="cs-CZ"/>
        </w:rPr>
        <w:t xml:space="preserve">, složka </w:t>
      </w:r>
      <w:r w:rsidRPr="003A3F8B">
        <w:rPr>
          <w:rFonts w:cs="Times New Roman"/>
          <w:lang w:val="cs-CZ"/>
        </w:rPr>
        <w:t>Verga Giovanni</w:t>
      </w:r>
      <w:r w:rsidRPr="00EA1C9D">
        <w:rPr>
          <w:rFonts w:cs="Times New Roman"/>
          <w:lang w:val="cs-CZ"/>
        </w:rPr>
        <w:t>, objednávka knihtiskárně.</w:t>
      </w:r>
    </w:p>
  </w:footnote>
  <w:footnote w:id="161">
    <w:p w14:paraId="00ADC7D4"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KŘESÁLKOVÁ</w:t>
      </w:r>
      <w:r>
        <w:rPr>
          <w:rFonts w:cs="Times New Roman"/>
          <w:lang w:val="cs-CZ"/>
        </w:rPr>
        <w:t>, J</w:t>
      </w:r>
      <w:r w:rsidRPr="00EA1C9D">
        <w:rPr>
          <w:rFonts w:cs="Times New Roman"/>
          <w:lang w:val="cs-CZ"/>
        </w:rPr>
        <w:t xml:space="preserve">. </w:t>
      </w:r>
      <w:r w:rsidRPr="00EA1C9D">
        <w:rPr>
          <w:rFonts w:cs="Times New Roman"/>
          <w:i/>
          <w:iCs/>
          <w:lang w:val="cs-CZ"/>
        </w:rPr>
        <w:t>La letteratura italiana in Cecoslovacchia</w:t>
      </w:r>
      <w:r w:rsidRPr="00EA1C9D">
        <w:rPr>
          <w:rFonts w:cs="Times New Roman"/>
          <w:lang w:val="cs-CZ"/>
        </w:rPr>
        <w:t>.</w:t>
      </w:r>
      <w:r>
        <w:rPr>
          <w:rFonts w:cs="Times New Roman"/>
          <w:i/>
          <w:iCs/>
          <w:lang w:val="cs-CZ"/>
        </w:rPr>
        <w:t xml:space="preserve"> Bibliografia delle opere di autori italiani tradotte in ceco e in slovacco dalla nascita della stampa fino ad oggi.</w:t>
      </w:r>
      <w:r>
        <w:rPr>
          <w:rFonts w:cs="Times New Roman"/>
          <w:lang w:val="cs-CZ"/>
        </w:rPr>
        <w:t xml:space="preserve"> Milano:</w:t>
      </w:r>
      <w:r w:rsidRPr="00EA1C9D">
        <w:rPr>
          <w:rFonts w:cs="Times New Roman"/>
          <w:lang w:val="cs-CZ"/>
        </w:rPr>
        <w:t xml:space="preserve"> Guerini,</w:t>
      </w:r>
      <w:r>
        <w:rPr>
          <w:rFonts w:cs="Times New Roman"/>
          <w:lang w:val="cs-CZ"/>
        </w:rPr>
        <w:t xml:space="preserve"> 1991,</w:t>
      </w:r>
      <w:r w:rsidRPr="00EA1C9D">
        <w:rPr>
          <w:rFonts w:cs="Times New Roman"/>
          <w:lang w:val="cs-CZ"/>
        </w:rPr>
        <w:t xml:space="preserve"> s. 219.</w:t>
      </w:r>
    </w:p>
  </w:footnote>
  <w:footnote w:id="162">
    <w:p w14:paraId="25D7C451" w14:textId="77777777" w:rsidR="003414DA" w:rsidRPr="00700A44"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Schwarz, Vincy, redaktor, publicista, literární agent, pořadatel výborů, editor literárních sborníků, překladatel z češtiny do němčiny, narozen 1902 ve Šternberku – popraven v Praze 1942 za protinacistickou propagandu. </w:t>
      </w:r>
      <w:r>
        <w:rPr>
          <w:rFonts w:cs="Times New Roman"/>
          <w:lang w:val="cs-CZ"/>
        </w:rPr>
        <w:t>(</w:t>
      </w:r>
      <w:r w:rsidRPr="00D22670">
        <w:rPr>
          <w:rFonts w:cs="Times New Roman"/>
          <w:lang w:val="cs-CZ"/>
        </w:rPr>
        <w:t xml:space="preserve">HISTORICKÝ ÚSTAV AV ČR. Schwarz, Vincy, 1902–1942. </w:t>
      </w:r>
      <w:r w:rsidRPr="003A3F8B">
        <w:rPr>
          <w:rFonts w:cs="Times New Roman"/>
          <w:i/>
          <w:iCs/>
          <w:lang w:val="cs-CZ"/>
        </w:rPr>
        <w:t>Bibliografie dějin Českých zemí.</w:t>
      </w:r>
      <w:r w:rsidRPr="00D22670">
        <w:rPr>
          <w:rFonts w:cs="Times New Roman"/>
          <w:lang w:val="cs-CZ"/>
        </w:rPr>
        <w:t xml:space="preserve"> ©2019. </w:t>
      </w:r>
      <w:r w:rsidRPr="00EA1C9D">
        <w:rPr>
          <w:rFonts w:cs="Times New Roman"/>
          <w:lang w:val="cs-CZ"/>
        </w:rPr>
        <w:t>[online] [cit. 22. 5. 2019]. Dostupné z: https://biblio.hiu.cas.cz/authorities/200837.</w:t>
      </w:r>
      <w:r>
        <w:rPr>
          <w:rFonts w:cs="Times New Roman"/>
          <w:lang w:val="cs-CZ"/>
        </w:rPr>
        <w:t xml:space="preserve">) </w:t>
      </w:r>
      <w:r>
        <w:rPr>
          <w:rFonts w:ascii="MS Mincho" w:eastAsia="MS Mincho" w:hAnsi="MS Mincho" w:cs="MS Mincho" w:hint="eastAsia"/>
          <w:lang w:val="cs-CZ"/>
        </w:rPr>
        <w:t>〜</w:t>
      </w:r>
      <w:r w:rsidRPr="00EA1C9D">
        <w:rPr>
          <w:rFonts w:cs="Times New Roman"/>
          <w:lang w:val="cs-CZ"/>
        </w:rPr>
        <w:t xml:space="preserve"> Podrobněji</w:t>
      </w:r>
      <w:r>
        <w:rPr>
          <w:rFonts w:cs="Times New Roman"/>
          <w:lang w:val="cs-CZ"/>
        </w:rPr>
        <w:t xml:space="preserve"> o Schwarzovi</w:t>
      </w:r>
      <w:r w:rsidRPr="00EA1C9D">
        <w:rPr>
          <w:rFonts w:cs="Times New Roman"/>
          <w:lang w:val="cs-CZ"/>
        </w:rPr>
        <w:t xml:space="preserve"> VÁCLAVEK, L</w:t>
      </w:r>
      <w:r>
        <w:rPr>
          <w:rFonts w:cs="Times New Roman"/>
          <w:lang w:val="cs-CZ"/>
        </w:rPr>
        <w:t>.</w:t>
      </w:r>
      <w:r w:rsidRPr="00EA1C9D">
        <w:rPr>
          <w:rFonts w:cs="Times New Roman"/>
          <w:lang w:val="cs-CZ"/>
        </w:rPr>
        <w:t xml:space="preserve"> </w:t>
      </w:r>
      <w:r w:rsidRPr="00EA1C9D">
        <w:rPr>
          <w:rFonts w:cs="Times New Roman"/>
          <w:i/>
          <w:lang w:val="cs-CZ"/>
        </w:rPr>
        <w:t>Německý antifašista Vincy Schwarz</w:t>
      </w:r>
      <w:r w:rsidRPr="00EA1C9D">
        <w:rPr>
          <w:rFonts w:cs="Times New Roman"/>
          <w:lang w:val="cs-CZ"/>
        </w:rPr>
        <w:t>. Šumperk</w:t>
      </w:r>
      <w:r>
        <w:rPr>
          <w:rFonts w:cs="Times New Roman"/>
          <w:lang w:val="cs-CZ"/>
        </w:rPr>
        <w:t>: Vlastivědný ústav,</w:t>
      </w:r>
      <w:r w:rsidRPr="00EA1C9D">
        <w:rPr>
          <w:rFonts w:cs="Times New Roman"/>
          <w:lang w:val="cs-CZ"/>
        </w:rPr>
        <w:t xml:space="preserve"> 1966.</w:t>
      </w:r>
      <w:r>
        <w:rPr>
          <w:rFonts w:cs="Times New Roman"/>
          <w:lang w:val="cs-CZ"/>
        </w:rPr>
        <w:t xml:space="preserve"> </w:t>
      </w:r>
      <w:r>
        <w:rPr>
          <w:rFonts w:ascii="MS Mincho" w:eastAsia="MS Mincho" w:hAnsi="MS Mincho" w:cs="MS Mincho" w:hint="eastAsia"/>
          <w:lang w:val="cs-CZ"/>
        </w:rPr>
        <w:t xml:space="preserve">〜 </w:t>
      </w:r>
      <w:r w:rsidRPr="003A3F8B">
        <w:rPr>
          <w:rFonts w:cs="Times New Roman"/>
          <w:i/>
          <w:iCs/>
          <w:lang w:val="cs-CZ"/>
        </w:rPr>
        <w:t>LA PNP Litoměřice</w:t>
      </w:r>
      <w:r w:rsidRPr="00C63ABC">
        <w:rPr>
          <w:rFonts w:cs="Times New Roman"/>
          <w:lang w:val="cs-CZ"/>
        </w:rPr>
        <w:t>, fond DP</w:t>
      </w:r>
      <w:r w:rsidRPr="00FC5B53">
        <w:rPr>
          <w:rFonts w:cs="Times New Roman"/>
          <w:b/>
          <w:bCs/>
          <w:lang w:val="cs-CZ"/>
        </w:rPr>
        <w:t xml:space="preserve"> </w:t>
      </w:r>
      <w:r w:rsidRPr="003A3F8B">
        <w:rPr>
          <w:rFonts w:cs="Times New Roman"/>
          <w:lang w:val="cs-CZ"/>
        </w:rPr>
        <w:t>NA</w:t>
      </w:r>
      <w:r w:rsidRPr="00C63ABC">
        <w:rPr>
          <w:rFonts w:cs="Times New Roman"/>
          <w:lang w:val="cs-CZ"/>
        </w:rPr>
        <w:t xml:space="preserve">, složka </w:t>
      </w:r>
      <w:r w:rsidRPr="003A3F8B">
        <w:rPr>
          <w:rFonts w:cs="Times New Roman"/>
          <w:lang w:val="cs-CZ"/>
        </w:rPr>
        <w:t>Silone Ignazio</w:t>
      </w:r>
      <w:r>
        <w:rPr>
          <w:rFonts w:cs="Times New Roman"/>
          <w:lang w:val="cs-CZ"/>
        </w:rPr>
        <w:t>,</w:t>
      </w:r>
      <w:r w:rsidRPr="00C63ABC">
        <w:rPr>
          <w:rFonts w:cs="Times New Roman"/>
          <w:lang w:val="cs-CZ"/>
        </w:rPr>
        <w:t xml:space="preserve"> Silone </w:t>
      </w:r>
      <w:r>
        <w:rPr>
          <w:rFonts w:cs="Times New Roman"/>
          <w:lang w:val="cs-CZ"/>
        </w:rPr>
        <w:t xml:space="preserve">Ignazio </w:t>
      </w:r>
      <w:r w:rsidRPr="002906B2">
        <w:rPr>
          <w:rFonts w:cs="Times New Roman"/>
          <w:lang w:val="cs-CZ"/>
        </w:rPr>
        <w:t>Schwarzovi Vincovi, Zürich,</w:t>
      </w:r>
      <w:r w:rsidRPr="00C63ABC">
        <w:rPr>
          <w:rFonts w:cs="Times New Roman"/>
          <w:lang w:val="cs-CZ"/>
        </w:rPr>
        <w:t xml:space="preserve"> 1. </w:t>
      </w:r>
      <w:r>
        <w:rPr>
          <w:rFonts w:cs="Times New Roman"/>
          <w:lang w:val="cs-CZ"/>
        </w:rPr>
        <w:t>4</w:t>
      </w:r>
      <w:r w:rsidRPr="00C63ABC">
        <w:rPr>
          <w:rFonts w:cs="Times New Roman"/>
          <w:lang w:val="cs-CZ"/>
        </w:rPr>
        <w:t>. 1937</w:t>
      </w:r>
      <w:r w:rsidRPr="00FC5B53">
        <w:rPr>
          <w:rFonts w:cs="Times New Roman"/>
          <w:lang w:val="cs-CZ"/>
        </w:rPr>
        <w:t>.</w:t>
      </w:r>
    </w:p>
  </w:footnote>
  <w:footnote w:id="163">
    <w:p w14:paraId="61932906" w14:textId="77777777" w:rsidR="003414DA" w:rsidRPr="00EA1C9D" w:rsidRDefault="003414DA" w:rsidP="00C94F9F">
      <w:pPr>
        <w:pStyle w:val="Textpoznpodarou"/>
        <w:rPr>
          <w:rFonts w:cs="Times New Roman"/>
          <w:lang w:val="cs-CZ"/>
        </w:rPr>
      </w:pPr>
      <w:r w:rsidRPr="00FC5B53">
        <w:rPr>
          <w:rStyle w:val="Znakapoznpodarou"/>
          <w:rFonts w:cs="Times New Roman"/>
          <w:lang w:val="cs-CZ"/>
        </w:rPr>
        <w:footnoteRef/>
      </w:r>
      <w:r w:rsidRPr="00FC5B53">
        <w:rPr>
          <w:rFonts w:cs="Times New Roman"/>
          <w:lang w:val="cs-CZ"/>
        </w:rPr>
        <w:t xml:space="preserve"> </w:t>
      </w:r>
      <w:r w:rsidRPr="003A3F8B">
        <w:rPr>
          <w:rFonts w:cs="Times New Roman"/>
          <w:i/>
          <w:iCs/>
          <w:lang w:val="cs-CZ"/>
        </w:rPr>
        <w:t>LA PNP Litoměřice</w:t>
      </w:r>
      <w:r w:rsidRPr="00C63ABC">
        <w:rPr>
          <w:rFonts w:cs="Times New Roman"/>
          <w:lang w:val="cs-CZ"/>
        </w:rPr>
        <w:t>, fond DP</w:t>
      </w:r>
      <w:r w:rsidRPr="00FC5B53">
        <w:rPr>
          <w:rFonts w:cs="Times New Roman"/>
          <w:b/>
          <w:bCs/>
          <w:lang w:val="cs-CZ"/>
        </w:rPr>
        <w:t xml:space="preserve"> </w:t>
      </w:r>
      <w:r w:rsidRPr="003A3F8B">
        <w:rPr>
          <w:rFonts w:cs="Times New Roman"/>
          <w:lang w:val="cs-CZ"/>
        </w:rPr>
        <w:t>NA</w:t>
      </w:r>
      <w:r w:rsidRPr="00C63ABC">
        <w:rPr>
          <w:rFonts w:cs="Times New Roman"/>
          <w:lang w:val="cs-CZ"/>
        </w:rPr>
        <w:t xml:space="preserve">, složka </w:t>
      </w:r>
      <w:r w:rsidRPr="003A3F8B">
        <w:rPr>
          <w:rFonts w:cs="Times New Roman"/>
          <w:lang w:val="cs-CZ"/>
        </w:rPr>
        <w:t>Silone Ignazio</w:t>
      </w:r>
      <w:r w:rsidRPr="00C63ABC">
        <w:rPr>
          <w:rFonts w:cs="Times New Roman"/>
          <w:lang w:val="cs-CZ"/>
        </w:rPr>
        <w:t>, Schwarz, Vincy DP, Praha, 14. 8. 1936.</w:t>
      </w:r>
      <w:r w:rsidRPr="00EA1C9D">
        <w:rPr>
          <w:rFonts w:cs="Times New Roman"/>
          <w:lang w:val="cs-CZ"/>
        </w:rPr>
        <w:t xml:space="preserve"> Román byl dokonce plně doporučen redaktorem Josefem Faltou jako z italské literatury jediný vhodný k překladu: „Je krásný a měl v originále velký úspěch. Ač je teprve dva měsíce na trhu, je už prodáno přes 8 000 výtisků. Práva na překlad byla prodána do dalších zemí, do Anglie, Ameriky, Francie, Maďarska, Holandska, Švédska a Polska.“</w:t>
      </w:r>
    </w:p>
  </w:footnote>
  <w:footnote w:id="164">
    <w:p w14:paraId="6599A91A"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FC5B53">
        <w:rPr>
          <w:rFonts w:cs="Times New Roman"/>
          <w:lang w:val="cs-CZ"/>
        </w:rPr>
        <w:t>Ta</w:t>
      </w:r>
      <w:r w:rsidRPr="00700A44">
        <w:rPr>
          <w:rFonts w:cs="Times New Roman"/>
          <w:lang w:val="cs-CZ"/>
        </w:rPr>
        <w:t>mtéž</w:t>
      </w:r>
      <w:r w:rsidRPr="00EA1C9D">
        <w:rPr>
          <w:rFonts w:cs="Times New Roman"/>
          <w:lang w:val="cs-CZ"/>
        </w:rPr>
        <w:t>, autorizační smlouva s nakladatelstvím Oprecht, Praha, 10. 9. 1936.</w:t>
      </w:r>
      <w:r>
        <w:rPr>
          <w:rFonts w:cs="Times New Roman"/>
          <w:lang w:val="cs-CZ"/>
        </w:rPr>
        <w:t xml:space="preserve"> </w:t>
      </w:r>
      <w:r>
        <w:rPr>
          <w:rFonts w:ascii="MS Mincho" w:eastAsia="MS Mincho" w:hAnsi="MS Mincho" w:cs="MS Mincho" w:hint="eastAsia"/>
          <w:lang w:val="cs-CZ"/>
        </w:rPr>
        <w:t>〜</w:t>
      </w:r>
      <w:r>
        <w:rPr>
          <w:rFonts w:cs="Times New Roman"/>
          <w:lang w:val="cs-CZ"/>
        </w:rPr>
        <w:t xml:space="preserve"> </w:t>
      </w:r>
      <w:r w:rsidRPr="00506E90">
        <w:rPr>
          <w:rFonts w:cs="Times New Roman"/>
          <w:lang w:val="cs-CZ"/>
        </w:rPr>
        <w:t>Tamtéž</w:t>
      </w:r>
      <w:r>
        <w:rPr>
          <w:rFonts w:cs="Times New Roman"/>
          <w:lang w:val="cs-CZ"/>
        </w:rPr>
        <w:t>, d</w:t>
      </w:r>
      <w:r w:rsidRPr="00EA1C9D">
        <w:rPr>
          <w:rFonts w:cs="Times New Roman"/>
          <w:lang w:val="cs-CZ"/>
        </w:rPr>
        <w:t>odatek k autorizační smlouvě s nakladatelstvím Oprecht, Zürich, 10. 9. 1936.</w:t>
      </w:r>
      <w:r>
        <w:rPr>
          <w:rFonts w:cs="Times New Roman"/>
          <w:lang w:val="cs-CZ"/>
        </w:rPr>
        <w:t xml:space="preserve"> </w:t>
      </w:r>
      <w:r>
        <w:rPr>
          <w:rFonts w:ascii="MS Mincho" w:eastAsia="MS Mincho" w:hAnsi="MS Mincho" w:cs="MS Mincho" w:hint="eastAsia"/>
          <w:lang w:val="cs-CZ"/>
        </w:rPr>
        <w:t xml:space="preserve">〜 </w:t>
      </w:r>
      <w:r w:rsidRPr="00FC5B53">
        <w:rPr>
          <w:rFonts w:cs="Times New Roman"/>
          <w:lang w:val="cs-CZ"/>
        </w:rPr>
        <w:t>Tamtéž</w:t>
      </w:r>
      <w:r w:rsidRPr="00EA1C9D">
        <w:rPr>
          <w:rFonts w:cs="Times New Roman"/>
          <w:lang w:val="cs-CZ"/>
        </w:rPr>
        <w:t>, DP Schwarzovi</w:t>
      </w:r>
      <w:r>
        <w:rPr>
          <w:rFonts w:cs="Times New Roman"/>
          <w:lang w:val="cs-CZ"/>
        </w:rPr>
        <w:t>,</w:t>
      </w:r>
      <w:r w:rsidRPr="00EA1C9D">
        <w:rPr>
          <w:rFonts w:cs="Times New Roman"/>
          <w:lang w:val="cs-CZ"/>
        </w:rPr>
        <w:t xml:space="preserve"> 2. 2. 1937.</w:t>
      </w:r>
    </w:p>
  </w:footnote>
  <w:footnote w:id="165">
    <w:p w14:paraId="52F92B67" w14:textId="77777777" w:rsidR="003414DA" w:rsidRPr="00EA1C9D" w:rsidRDefault="003414DA" w:rsidP="00C94F9F">
      <w:pPr>
        <w:spacing w:after="0" w:line="240" w:lineRule="auto"/>
        <w:rPr>
          <w:rFonts w:ascii="Times New Roman" w:hAnsi="Times New Roman" w:cs="Times New Roman"/>
          <w:sz w:val="20"/>
          <w:szCs w:val="20"/>
          <w:lang w:val="cs-CZ"/>
        </w:rPr>
      </w:pPr>
      <w:r w:rsidRPr="00EA1C9D">
        <w:rPr>
          <w:rStyle w:val="Znakapoznpodarou"/>
          <w:rFonts w:ascii="Times New Roman" w:hAnsi="Times New Roman" w:cs="Times New Roman"/>
          <w:sz w:val="20"/>
          <w:szCs w:val="20"/>
          <w:lang w:val="cs-CZ"/>
        </w:rPr>
        <w:footnoteRef/>
      </w:r>
      <w:r w:rsidRPr="00EA1C9D">
        <w:rPr>
          <w:rFonts w:ascii="Times New Roman" w:hAnsi="Times New Roman" w:cs="Times New Roman"/>
          <w:sz w:val="20"/>
          <w:szCs w:val="20"/>
          <w:lang w:val="cs-CZ"/>
        </w:rPr>
        <w:t xml:space="preserve"> </w:t>
      </w:r>
      <w:r w:rsidRPr="00FC5B53">
        <w:rPr>
          <w:rFonts w:ascii="Times New Roman" w:hAnsi="Times New Roman" w:cs="Times New Roman"/>
          <w:sz w:val="20"/>
          <w:szCs w:val="20"/>
          <w:lang w:val="cs-CZ"/>
        </w:rPr>
        <w:t>Tam</w:t>
      </w:r>
      <w:r w:rsidRPr="00700A44">
        <w:rPr>
          <w:rFonts w:ascii="Times New Roman" w:hAnsi="Times New Roman" w:cs="Times New Roman"/>
          <w:sz w:val="20"/>
          <w:szCs w:val="20"/>
          <w:lang w:val="cs-CZ"/>
        </w:rPr>
        <w:t>též</w:t>
      </w:r>
      <w:r w:rsidRPr="00EA1C9D">
        <w:rPr>
          <w:rFonts w:ascii="Times New Roman" w:hAnsi="Times New Roman" w:cs="Times New Roman"/>
          <w:sz w:val="20"/>
          <w:szCs w:val="20"/>
          <w:lang w:val="cs-CZ"/>
        </w:rPr>
        <w:t>, Silone Ignazio Schwarzovi Vincovi, Zürich, 1. 4. 1937.</w:t>
      </w:r>
    </w:p>
  </w:footnote>
  <w:footnote w:id="166">
    <w:p w14:paraId="3C02E9E8" w14:textId="77777777" w:rsidR="003414DA" w:rsidRPr="00EA1C9D" w:rsidRDefault="003414DA" w:rsidP="00C94F9F">
      <w:pPr>
        <w:spacing w:after="0" w:line="240" w:lineRule="auto"/>
        <w:rPr>
          <w:rFonts w:ascii="Times New Roman" w:hAnsi="Times New Roman" w:cs="Times New Roman"/>
          <w:sz w:val="20"/>
          <w:szCs w:val="20"/>
          <w:lang w:val="cs-CZ"/>
        </w:rPr>
      </w:pPr>
      <w:r w:rsidRPr="00EA1C9D">
        <w:rPr>
          <w:rStyle w:val="Znakapoznpodarou"/>
          <w:rFonts w:ascii="Times New Roman" w:hAnsi="Times New Roman" w:cs="Times New Roman"/>
          <w:sz w:val="20"/>
          <w:szCs w:val="20"/>
          <w:lang w:val="cs-CZ"/>
        </w:rPr>
        <w:footnoteRef/>
      </w:r>
      <w:r w:rsidRPr="00EA1C9D">
        <w:rPr>
          <w:rFonts w:ascii="Times New Roman" w:hAnsi="Times New Roman" w:cs="Times New Roman"/>
          <w:sz w:val="20"/>
          <w:szCs w:val="20"/>
          <w:lang w:val="cs-CZ"/>
        </w:rPr>
        <w:t xml:space="preserve"> </w:t>
      </w:r>
      <w:r w:rsidRPr="009F0CC0">
        <w:rPr>
          <w:rFonts w:ascii="Times New Roman" w:hAnsi="Times New Roman" w:cs="Times New Roman"/>
          <w:sz w:val="20"/>
          <w:szCs w:val="20"/>
          <w:lang w:val="cs-CZ"/>
        </w:rPr>
        <w:t xml:space="preserve">Nina Tučková-Jehličková (1892–1952), novinářka, překladatelka z italštiny, angličtiny a francouzštiny. (ÚTRL FF UK a KAA FF MU. Nina Tučková. </w:t>
      </w:r>
      <w:r w:rsidRPr="009F0CC0">
        <w:rPr>
          <w:rFonts w:ascii="Times New Roman" w:hAnsi="Times New Roman" w:cs="Times New Roman"/>
          <w:i/>
          <w:iCs/>
          <w:sz w:val="20"/>
          <w:szCs w:val="20"/>
          <w:lang w:val="cs-CZ"/>
        </w:rPr>
        <w:t>Databáze českého uměleckého překladu</w:t>
      </w:r>
      <w:r w:rsidRPr="009F0CC0">
        <w:rPr>
          <w:rFonts w:ascii="Times New Roman" w:hAnsi="Times New Roman" w:cs="Times New Roman"/>
          <w:sz w:val="20"/>
          <w:szCs w:val="20"/>
          <w:lang w:val="cs-CZ"/>
        </w:rPr>
        <w:t>. ©2019. [online] [cit. 1. 6. 2019]. Dostupné z: https://www.databaze-prekladu.cz/prekladatel/_000002968.)</w:t>
      </w:r>
      <w:r>
        <w:rPr>
          <w:rFonts w:ascii="Times New Roman" w:hAnsi="Times New Roman" w:cs="Times New Roman"/>
          <w:sz w:val="20"/>
          <w:szCs w:val="20"/>
          <w:lang w:val="cs-CZ"/>
        </w:rPr>
        <w:t xml:space="preserve"> </w:t>
      </w:r>
      <w:r>
        <w:rPr>
          <w:rFonts w:ascii="MS Mincho" w:eastAsia="MS Mincho" w:hAnsi="MS Mincho" w:cs="MS Mincho" w:hint="eastAsia"/>
          <w:sz w:val="20"/>
          <w:szCs w:val="20"/>
          <w:lang w:val="cs-CZ"/>
        </w:rPr>
        <w:t xml:space="preserve">〜 </w:t>
      </w:r>
      <w:r w:rsidRPr="003A3F8B">
        <w:rPr>
          <w:rFonts w:ascii="Times New Roman" w:hAnsi="Times New Roman" w:cs="Times New Roman"/>
          <w:i/>
          <w:iCs/>
          <w:sz w:val="20"/>
          <w:szCs w:val="20"/>
          <w:lang w:val="cs-CZ"/>
        </w:rPr>
        <w:t>LA PNP Litoměřice</w:t>
      </w:r>
      <w:r w:rsidRPr="004D1C4C">
        <w:rPr>
          <w:rFonts w:ascii="Times New Roman" w:hAnsi="Times New Roman" w:cs="Times New Roman"/>
          <w:sz w:val="20"/>
          <w:szCs w:val="20"/>
          <w:lang w:val="cs-CZ"/>
        </w:rPr>
        <w:t>, fo</w:t>
      </w:r>
      <w:r w:rsidRPr="00FC5B53">
        <w:rPr>
          <w:rFonts w:ascii="Times New Roman" w:hAnsi="Times New Roman" w:cs="Times New Roman"/>
          <w:sz w:val="20"/>
          <w:szCs w:val="20"/>
          <w:lang w:val="cs-CZ"/>
        </w:rPr>
        <w:t>nd</w:t>
      </w:r>
      <w:r w:rsidRPr="00EA1C9D">
        <w:rPr>
          <w:rFonts w:ascii="Times New Roman" w:hAnsi="Times New Roman" w:cs="Times New Roman"/>
          <w:sz w:val="20"/>
          <w:szCs w:val="20"/>
          <w:lang w:val="cs-CZ"/>
        </w:rPr>
        <w:t xml:space="preserve"> DP</w:t>
      </w:r>
      <w:r w:rsidRPr="00EA1C9D">
        <w:rPr>
          <w:rFonts w:ascii="Times New Roman" w:hAnsi="Times New Roman" w:cs="Times New Roman"/>
          <w:b/>
          <w:bCs/>
          <w:sz w:val="20"/>
          <w:szCs w:val="20"/>
          <w:lang w:val="cs-CZ"/>
        </w:rPr>
        <w:t xml:space="preserve"> </w:t>
      </w:r>
      <w:r w:rsidRPr="003A3F8B">
        <w:rPr>
          <w:rFonts w:ascii="Times New Roman" w:hAnsi="Times New Roman" w:cs="Times New Roman"/>
          <w:sz w:val="20"/>
          <w:szCs w:val="20"/>
          <w:lang w:val="cs-CZ"/>
        </w:rPr>
        <w:t>NA</w:t>
      </w:r>
      <w:r w:rsidRPr="00EA1C9D">
        <w:rPr>
          <w:rFonts w:ascii="Times New Roman" w:hAnsi="Times New Roman" w:cs="Times New Roman"/>
          <w:sz w:val="20"/>
          <w:szCs w:val="20"/>
          <w:lang w:val="cs-CZ"/>
        </w:rPr>
        <w:t xml:space="preserve">, složka </w:t>
      </w:r>
      <w:r w:rsidRPr="003A3F8B">
        <w:rPr>
          <w:rFonts w:ascii="Times New Roman" w:hAnsi="Times New Roman" w:cs="Times New Roman"/>
          <w:sz w:val="20"/>
          <w:szCs w:val="20"/>
          <w:lang w:val="cs-CZ"/>
        </w:rPr>
        <w:t>Silone Ignazio</w:t>
      </w:r>
      <w:r>
        <w:rPr>
          <w:rFonts w:ascii="Times New Roman" w:hAnsi="Times New Roman" w:cs="Times New Roman"/>
          <w:sz w:val="20"/>
          <w:szCs w:val="20"/>
          <w:lang w:val="cs-CZ"/>
        </w:rPr>
        <w:t>,</w:t>
      </w:r>
      <w:r w:rsidRPr="00EA1C9D">
        <w:rPr>
          <w:rFonts w:ascii="Times New Roman" w:hAnsi="Times New Roman" w:cs="Times New Roman"/>
          <w:sz w:val="20"/>
          <w:szCs w:val="20"/>
          <w:lang w:val="cs-CZ"/>
        </w:rPr>
        <w:t xml:space="preserve"> </w:t>
      </w:r>
      <w:r>
        <w:rPr>
          <w:rFonts w:ascii="Times New Roman" w:hAnsi="Times New Roman" w:cs="Times New Roman"/>
          <w:sz w:val="20"/>
          <w:szCs w:val="20"/>
          <w:lang w:val="cs-CZ"/>
        </w:rPr>
        <w:t>d</w:t>
      </w:r>
      <w:r w:rsidRPr="00EA1C9D">
        <w:rPr>
          <w:rFonts w:ascii="Times New Roman" w:hAnsi="Times New Roman" w:cs="Times New Roman"/>
          <w:sz w:val="20"/>
          <w:szCs w:val="20"/>
          <w:lang w:val="cs-CZ"/>
        </w:rPr>
        <w:t>opis Tučková Nina DP, Hronov, 13. 10. 1936.</w:t>
      </w:r>
      <w:r>
        <w:rPr>
          <w:rFonts w:ascii="Times New Roman" w:hAnsi="Times New Roman" w:cs="Times New Roman"/>
          <w:sz w:val="20"/>
          <w:szCs w:val="20"/>
          <w:lang w:val="cs-CZ"/>
        </w:rPr>
        <w:t xml:space="preserve"> </w:t>
      </w:r>
      <w:r>
        <w:rPr>
          <w:rFonts w:ascii="MS Mincho" w:eastAsia="MS Mincho" w:hAnsi="MS Mincho" w:cs="MS Mincho" w:hint="eastAsia"/>
          <w:sz w:val="20"/>
          <w:szCs w:val="20"/>
          <w:lang w:val="cs-CZ"/>
        </w:rPr>
        <w:t xml:space="preserve">〜 </w:t>
      </w:r>
      <w:r w:rsidRPr="00FC5B53">
        <w:rPr>
          <w:rFonts w:ascii="Times New Roman" w:hAnsi="Times New Roman" w:cs="Times New Roman"/>
          <w:sz w:val="20"/>
          <w:szCs w:val="20"/>
          <w:lang w:val="cs-CZ"/>
        </w:rPr>
        <w:t>Tam</w:t>
      </w:r>
      <w:r w:rsidRPr="00700A44">
        <w:rPr>
          <w:rFonts w:ascii="Times New Roman" w:hAnsi="Times New Roman" w:cs="Times New Roman"/>
          <w:sz w:val="20"/>
          <w:szCs w:val="20"/>
          <w:lang w:val="cs-CZ"/>
        </w:rPr>
        <w:t>též</w:t>
      </w:r>
      <w:r>
        <w:rPr>
          <w:rFonts w:ascii="Times New Roman" w:hAnsi="Times New Roman" w:cs="Times New Roman"/>
          <w:sz w:val="20"/>
          <w:szCs w:val="20"/>
          <w:lang w:val="cs-CZ"/>
        </w:rPr>
        <w:t>,</w:t>
      </w:r>
      <w:r w:rsidRPr="00EA1C9D">
        <w:rPr>
          <w:rFonts w:ascii="Times New Roman" w:hAnsi="Times New Roman" w:cs="Times New Roman"/>
          <w:sz w:val="20"/>
          <w:szCs w:val="20"/>
          <w:lang w:val="cs-CZ"/>
        </w:rPr>
        <w:t xml:space="preserve"> </w:t>
      </w:r>
      <w:r>
        <w:rPr>
          <w:rFonts w:ascii="Times New Roman" w:hAnsi="Times New Roman" w:cs="Times New Roman"/>
          <w:sz w:val="20"/>
          <w:szCs w:val="20"/>
          <w:lang w:val="cs-CZ"/>
        </w:rPr>
        <w:t>d</w:t>
      </w:r>
      <w:r w:rsidRPr="00EA1C9D">
        <w:rPr>
          <w:rFonts w:ascii="Times New Roman" w:hAnsi="Times New Roman" w:cs="Times New Roman"/>
          <w:sz w:val="20"/>
          <w:szCs w:val="20"/>
          <w:lang w:val="cs-CZ"/>
        </w:rPr>
        <w:t>opis DP Tučkové Nině, 11. 12. 1936.</w:t>
      </w:r>
    </w:p>
  </w:footnote>
  <w:footnote w:id="167">
    <w:p w14:paraId="56D43ACD"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3A3F8B">
        <w:rPr>
          <w:rFonts w:cs="Times New Roman"/>
          <w:i/>
          <w:iCs/>
          <w:lang w:val="cs-CZ"/>
        </w:rPr>
        <w:t>LA PNP Litoměřice</w:t>
      </w:r>
      <w:r w:rsidRPr="00EA1C9D">
        <w:rPr>
          <w:rFonts w:cs="Times New Roman"/>
          <w:lang w:val="cs-CZ"/>
        </w:rPr>
        <w:t>, fond DP</w:t>
      </w:r>
      <w:r w:rsidRPr="00EA1C9D">
        <w:rPr>
          <w:rFonts w:cs="Times New Roman"/>
          <w:b/>
          <w:bCs/>
          <w:lang w:val="cs-CZ"/>
        </w:rPr>
        <w:t xml:space="preserve"> </w:t>
      </w:r>
      <w:r w:rsidRPr="003A3F8B">
        <w:rPr>
          <w:rFonts w:cs="Times New Roman"/>
          <w:lang w:val="cs-CZ"/>
        </w:rPr>
        <w:t>NA</w:t>
      </w:r>
      <w:r w:rsidRPr="00EA1C9D">
        <w:rPr>
          <w:rFonts w:cs="Times New Roman"/>
          <w:lang w:val="cs-CZ"/>
        </w:rPr>
        <w:t xml:space="preserve">, složka </w:t>
      </w:r>
      <w:r w:rsidRPr="003A3F8B">
        <w:rPr>
          <w:rFonts w:cs="Times New Roman"/>
          <w:lang w:val="cs-CZ"/>
        </w:rPr>
        <w:t>Silone Ignazio</w:t>
      </w:r>
      <w:r w:rsidRPr="00FC5B53">
        <w:rPr>
          <w:rFonts w:cs="Times New Roman"/>
          <w:lang w:val="cs-CZ"/>
        </w:rPr>
        <w:t xml:space="preserve">, </w:t>
      </w:r>
      <w:r w:rsidRPr="003A3F8B">
        <w:rPr>
          <w:rFonts w:cs="Times New Roman"/>
          <w:lang w:val="cs-CZ"/>
        </w:rPr>
        <w:t>překladatelská smlouva</w:t>
      </w:r>
      <w:r w:rsidRPr="00EA1C9D">
        <w:rPr>
          <w:rFonts w:cs="Times New Roman"/>
          <w:lang w:val="cs-CZ"/>
        </w:rPr>
        <w:t xml:space="preserve"> DP s Bohumilem Mathesiem, Praha, 31. 12. 1936.</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iCs/>
          <w:lang w:val="cs-CZ"/>
        </w:rPr>
        <w:t>Bohumil Mathesius</w:t>
      </w:r>
      <w:r w:rsidRPr="00EA1C9D">
        <w:rPr>
          <w:rFonts w:cs="Times New Roman"/>
          <w:lang w:val="cs-CZ"/>
        </w:rPr>
        <w:t xml:space="preserve"> (1888–1952), literární vědec, vysokoškolský pedagog, překladatel z ruštiny, němčiny, francouzštiny a latiny</w:t>
      </w:r>
      <w:r w:rsidRPr="00003682">
        <w:rPr>
          <w:rStyle w:val="Hypertextovodkaz"/>
          <w:rFonts w:cs="Times New Roman"/>
          <w:u w:val="none"/>
          <w:lang w:val="cs-CZ"/>
        </w:rPr>
        <w:t>.</w:t>
      </w:r>
      <w:r w:rsidRPr="00EA1C9D">
        <w:rPr>
          <w:rFonts w:cs="Times New Roman"/>
          <w:lang w:val="cs-CZ"/>
        </w:rPr>
        <w:t xml:space="preserve"> Mathesius přeložil </w:t>
      </w:r>
      <w:r w:rsidRPr="00EA1C9D">
        <w:rPr>
          <w:rFonts w:cs="Times New Roman"/>
          <w:i/>
          <w:iCs/>
          <w:lang w:val="cs-CZ"/>
        </w:rPr>
        <w:t>Chléb a víno</w:t>
      </w:r>
      <w:r w:rsidRPr="00EA1C9D">
        <w:rPr>
          <w:rFonts w:cs="Times New Roman"/>
          <w:lang w:val="cs-CZ"/>
        </w:rPr>
        <w:t xml:space="preserve"> z</w:t>
      </w:r>
      <w:r>
        <w:rPr>
          <w:rFonts w:cs="Times New Roman"/>
          <w:lang w:val="cs-CZ"/>
        </w:rPr>
        <w:t> </w:t>
      </w:r>
      <w:r w:rsidRPr="00EA1C9D">
        <w:rPr>
          <w:rFonts w:cs="Times New Roman"/>
          <w:lang w:val="cs-CZ"/>
        </w:rPr>
        <w:t xml:space="preserve">němčiny. </w:t>
      </w:r>
      <w:r>
        <w:rPr>
          <w:rFonts w:cs="Times New Roman"/>
          <w:lang w:val="cs-CZ"/>
        </w:rPr>
        <w:t>(</w:t>
      </w:r>
      <w:r w:rsidRPr="0025006E">
        <w:rPr>
          <w:rFonts w:cs="Times New Roman"/>
          <w:lang w:val="cs-CZ"/>
        </w:rPr>
        <w:t xml:space="preserve">OBEC PŘEKLADATELŮ. Mathesius Bohumil. </w:t>
      </w:r>
      <w:r w:rsidRPr="00A77674">
        <w:rPr>
          <w:rFonts w:cs="Times New Roman"/>
          <w:i/>
          <w:iCs/>
          <w:lang w:val="cs-CZ"/>
        </w:rPr>
        <w:t>Bi</w:t>
      </w:r>
      <w:r w:rsidRPr="003A3F8B">
        <w:rPr>
          <w:rFonts w:cs="Times New Roman"/>
          <w:i/>
          <w:iCs/>
          <w:lang w:val="cs-CZ"/>
        </w:rPr>
        <w:t>bliografický soupis českého uměleckého překladu po roce 1945</w:t>
      </w:r>
      <w:r w:rsidRPr="0025006E">
        <w:rPr>
          <w:rFonts w:cs="Times New Roman"/>
          <w:lang w:val="cs-CZ"/>
        </w:rPr>
        <w:t xml:space="preserve">. ©2019. </w:t>
      </w:r>
      <w:r w:rsidRPr="00EA1C9D">
        <w:rPr>
          <w:rFonts w:cs="Times New Roman"/>
          <w:lang w:val="cs-CZ"/>
        </w:rPr>
        <w:t xml:space="preserve">[online] [cit. 1. 6. 2019]. Dostupné z: </w:t>
      </w:r>
      <w:r w:rsidRPr="00EA1C9D">
        <w:rPr>
          <w:rFonts w:cs="Times New Roman"/>
          <w:color w:val="000000"/>
          <w:lang w:val="cs-CZ"/>
        </w:rPr>
        <w:t>http://databaze.obecprekladatelu.cz/databaze/M/MathesiusBohumil.htm</w:t>
      </w:r>
      <w:r>
        <w:rPr>
          <w:rFonts w:cs="Times New Roman"/>
          <w:color w:val="000000"/>
          <w:lang w:val="cs-CZ"/>
        </w:rPr>
        <w:t>.)</w:t>
      </w:r>
    </w:p>
  </w:footnote>
  <w:footnote w:id="168">
    <w:p w14:paraId="26E0BC4A" w14:textId="77777777" w:rsidR="003414DA" w:rsidRPr="00EA1C9D" w:rsidRDefault="003414DA" w:rsidP="00C94F9F">
      <w:pPr>
        <w:spacing w:after="0" w:line="240" w:lineRule="auto"/>
        <w:rPr>
          <w:rFonts w:ascii="Times New Roman" w:hAnsi="Times New Roman" w:cs="Times New Roman"/>
          <w:sz w:val="20"/>
          <w:szCs w:val="20"/>
          <w:lang w:val="cs-CZ"/>
        </w:rPr>
      </w:pPr>
      <w:r w:rsidRPr="00EA1C9D">
        <w:rPr>
          <w:rStyle w:val="Znakapoznpodarou"/>
          <w:rFonts w:ascii="Times New Roman" w:hAnsi="Times New Roman" w:cs="Times New Roman"/>
          <w:sz w:val="20"/>
          <w:szCs w:val="20"/>
          <w:lang w:val="cs-CZ"/>
        </w:rPr>
        <w:footnoteRef/>
      </w:r>
      <w:r w:rsidRPr="00EA1C9D">
        <w:rPr>
          <w:rFonts w:ascii="Times New Roman" w:hAnsi="Times New Roman" w:cs="Times New Roman"/>
          <w:sz w:val="20"/>
          <w:szCs w:val="20"/>
          <w:lang w:val="cs-CZ"/>
        </w:rPr>
        <w:t xml:space="preserve"> </w:t>
      </w:r>
      <w:r w:rsidRPr="003A3F8B">
        <w:rPr>
          <w:rFonts w:ascii="Times New Roman" w:hAnsi="Times New Roman" w:cs="Times New Roman"/>
          <w:i/>
          <w:iCs/>
          <w:sz w:val="20"/>
          <w:szCs w:val="20"/>
          <w:lang w:val="cs-CZ"/>
        </w:rPr>
        <w:t>LA PNP Litoměřice</w:t>
      </w:r>
      <w:r w:rsidRPr="00EA1C9D">
        <w:rPr>
          <w:rFonts w:ascii="Times New Roman" w:hAnsi="Times New Roman" w:cs="Times New Roman"/>
          <w:sz w:val="20"/>
          <w:szCs w:val="20"/>
          <w:lang w:val="cs-CZ"/>
        </w:rPr>
        <w:t>, fond DP</w:t>
      </w:r>
      <w:r w:rsidRPr="00EA1C9D">
        <w:rPr>
          <w:rFonts w:ascii="Times New Roman" w:hAnsi="Times New Roman" w:cs="Times New Roman"/>
          <w:b/>
          <w:bCs/>
          <w:sz w:val="20"/>
          <w:szCs w:val="20"/>
          <w:lang w:val="cs-CZ"/>
        </w:rPr>
        <w:t xml:space="preserve"> </w:t>
      </w:r>
      <w:r w:rsidRPr="003A3F8B">
        <w:rPr>
          <w:rFonts w:ascii="Times New Roman" w:hAnsi="Times New Roman" w:cs="Times New Roman"/>
          <w:sz w:val="20"/>
          <w:szCs w:val="20"/>
          <w:lang w:val="cs-CZ"/>
        </w:rPr>
        <w:t>NA</w:t>
      </w:r>
      <w:r w:rsidRPr="00EA1C9D">
        <w:rPr>
          <w:rFonts w:ascii="Times New Roman" w:hAnsi="Times New Roman" w:cs="Times New Roman"/>
          <w:sz w:val="20"/>
          <w:szCs w:val="20"/>
          <w:lang w:val="cs-CZ"/>
        </w:rPr>
        <w:t xml:space="preserve">, složka </w:t>
      </w:r>
      <w:r w:rsidRPr="003A3F8B">
        <w:rPr>
          <w:rFonts w:ascii="Times New Roman" w:hAnsi="Times New Roman" w:cs="Times New Roman"/>
          <w:sz w:val="20"/>
          <w:szCs w:val="20"/>
          <w:lang w:val="cs-CZ"/>
        </w:rPr>
        <w:t>Silone Ignazio</w:t>
      </w:r>
      <w:r>
        <w:rPr>
          <w:rFonts w:ascii="Times New Roman" w:hAnsi="Times New Roman" w:cs="Times New Roman"/>
          <w:sz w:val="20"/>
          <w:szCs w:val="20"/>
          <w:lang w:val="cs-CZ"/>
        </w:rPr>
        <w:t>,</w:t>
      </w:r>
      <w:r w:rsidRPr="00EA1C9D">
        <w:rPr>
          <w:rFonts w:ascii="Times New Roman" w:hAnsi="Times New Roman" w:cs="Times New Roman"/>
          <w:sz w:val="20"/>
          <w:szCs w:val="20"/>
          <w:lang w:val="cs-CZ"/>
        </w:rPr>
        <w:t xml:space="preserve"> </w:t>
      </w:r>
      <w:r>
        <w:rPr>
          <w:rFonts w:ascii="Times New Roman" w:hAnsi="Times New Roman" w:cs="Times New Roman"/>
          <w:sz w:val="20"/>
          <w:szCs w:val="20"/>
          <w:lang w:val="cs-CZ"/>
        </w:rPr>
        <w:t>d</w:t>
      </w:r>
      <w:r w:rsidRPr="00EA1C9D">
        <w:rPr>
          <w:rFonts w:ascii="Times New Roman" w:hAnsi="Times New Roman" w:cs="Times New Roman"/>
          <w:sz w:val="20"/>
          <w:szCs w:val="20"/>
          <w:lang w:val="cs-CZ"/>
        </w:rPr>
        <w:t>opis od DP s Bohumilem Mathesiem, 31. 12. 1936.</w:t>
      </w:r>
    </w:p>
  </w:footnote>
  <w:footnote w:id="169">
    <w:p w14:paraId="16A4395A" w14:textId="77777777" w:rsidR="003414DA" w:rsidRPr="00EA1C9D" w:rsidRDefault="003414DA" w:rsidP="00C94F9F">
      <w:pPr>
        <w:spacing w:after="0" w:line="240" w:lineRule="auto"/>
        <w:rPr>
          <w:rFonts w:ascii="Times New Roman" w:hAnsi="Times New Roman" w:cs="Times New Roman"/>
          <w:sz w:val="20"/>
          <w:szCs w:val="20"/>
          <w:lang w:val="cs-CZ"/>
        </w:rPr>
      </w:pPr>
      <w:r w:rsidRPr="00EA1C9D">
        <w:rPr>
          <w:rStyle w:val="Znakapoznpodarou"/>
          <w:rFonts w:ascii="Times New Roman" w:hAnsi="Times New Roman" w:cs="Times New Roman"/>
          <w:sz w:val="20"/>
          <w:szCs w:val="20"/>
          <w:lang w:val="cs-CZ"/>
        </w:rPr>
        <w:footnoteRef/>
      </w:r>
      <w:r w:rsidRPr="00EA1C9D">
        <w:rPr>
          <w:rFonts w:ascii="Times New Roman" w:hAnsi="Times New Roman" w:cs="Times New Roman"/>
          <w:sz w:val="20"/>
          <w:szCs w:val="20"/>
          <w:lang w:val="cs-CZ"/>
        </w:rPr>
        <w:t xml:space="preserve"> </w:t>
      </w:r>
      <w:r w:rsidRPr="003A3F8B">
        <w:rPr>
          <w:rFonts w:ascii="Times New Roman" w:hAnsi="Times New Roman" w:cs="Times New Roman"/>
          <w:i/>
          <w:iCs/>
          <w:sz w:val="20"/>
          <w:szCs w:val="20"/>
          <w:lang w:val="cs-CZ"/>
        </w:rPr>
        <w:t>LA PNP Litoměřic</w:t>
      </w:r>
      <w:r>
        <w:rPr>
          <w:rFonts w:ascii="Times New Roman" w:hAnsi="Times New Roman" w:cs="Times New Roman"/>
          <w:sz w:val="20"/>
          <w:szCs w:val="20"/>
          <w:lang w:val="cs-CZ"/>
        </w:rPr>
        <w:t>e</w:t>
      </w:r>
      <w:r w:rsidRPr="00EA1C9D">
        <w:rPr>
          <w:rFonts w:ascii="Times New Roman" w:hAnsi="Times New Roman" w:cs="Times New Roman"/>
          <w:sz w:val="20"/>
          <w:szCs w:val="20"/>
          <w:lang w:val="cs-CZ"/>
        </w:rPr>
        <w:t xml:space="preserve">, fond DP </w:t>
      </w:r>
      <w:r w:rsidRPr="003A3F8B">
        <w:rPr>
          <w:rFonts w:ascii="Times New Roman" w:hAnsi="Times New Roman" w:cs="Times New Roman"/>
          <w:sz w:val="20"/>
          <w:szCs w:val="20"/>
          <w:lang w:val="cs-CZ"/>
        </w:rPr>
        <w:t>NA</w:t>
      </w:r>
      <w:r w:rsidRPr="00EA1C9D">
        <w:rPr>
          <w:rFonts w:ascii="Times New Roman" w:hAnsi="Times New Roman" w:cs="Times New Roman"/>
          <w:sz w:val="20"/>
          <w:szCs w:val="20"/>
          <w:lang w:val="cs-CZ"/>
        </w:rPr>
        <w:t xml:space="preserve">, složka </w:t>
      </w:r>
      <w:r w:rsidRPr="003A3F8B">
        <w:rPr>
          <w:rFonts w:ascii="Times New Roman" w:hAnsi="Times New Roman" w:cs="Times New Roman"/>
          <w:sz w:val="20"/>
          <w:szCs w:val="20"/>
          <w:lang w:val="cs-CZ"/>
        </w:rPr>
        <w:t>Palazzeschi Aldo</w:t>
      </w:r>
      <w:r w:rsidRPr="00EA1C9D">
        <w:rPr>
          <w:rFonts w:ascii="Times New Roman" w:hAnsi="Times New Roman" w:cs="Times New Roman"/>
          <w:i/>
          <w:iCs/>
          <w:sz w:val="20"/>
          <w:szCs w:val="20"/>
          <w:lang w:val="cs-CZ"/>
        </w:rPr>
        <w:t xml:space="preserve">, </w:t>
      </w:r>
      <w:r w:rsidRPr="00EA1C9D">
        <w:rPr>
          <w:rFonts w:ascii="Times New Roman" w:hAnsi="Times New Roman" w:cs="Times New Roman"/>
          <w:sz w:val="20"/>
          <w:szCs w:val="20"/>
          <w:lang w:val="cs-CZ"/>
        </w:rPr>
        <w:t>ke knize</w:t>
      </w:r>
      <w:r w:rsidRPr="00EA1C9D">
        <w:rPr>
          <w:rFonts w:ascii="Times New Roman" w:hAnsi="Times New Roman" w:cs="Times New Roman"/>
          <w:i/>
          <w:iCs/>
          <w:sz w:val="20"/>
          <w:szCs w:val="20"/>
          <w:lang w:val="cs-CZ"/>
        </w:rPr>
        <w:t xml:space="preserve"> </w:t>
      </w:r>
      <w:r w:rsidRPr="003A3F8B">
        <w:rPr>
          <w:rFonts w:ascii="Times New Roman" w:hAnsi="Times New Roman" w:cs="Times New Roman"/>
          <w:sz w:val="20"/>
          <w:szCs w:val="20"/>
          <w:lang w:val="cs-CZ"/>
        </w:rPr>
        <w:t>Perelà</w:t>
      </w:r>
      <w:r w:rsidRPr="00FB4EF6">
        <w:rPr>
          <w:rFonts w:ascii="Times New Roman" w:hAnsi="Times New Roman" w:cs="Times New Roman"/>
          <w:i/>
          <w:iCs/>
          <w:sz w:val="20"/>
          <w:szCs w:val="20"/>
          <w:lang w:val="cs-CZ"/>
        </w:rPr>
        <w:t xml:space="preserve"> </w:t>
      </w:r>
      <w:r w:rsidRPr="00EA1C9D">
        <w:rPr>
          <w:rFonts w:ascii="Times New Roman" w:hAnsi="Times New Roman" w:cs="Times New Roman"/>
          <w:sz w:val="20"/>
          <w:szCs w:val="20"/>
          <w:lang w:val="cs-CZ"/>
        </w:rPr>
        <w:t>zákonodárce.</w:t>
      </w:r>
    </w:p>
  </w:footnote>
  <w:footnote w:id="170">
    <w:p w14:paraId="3538FCB3" w14:textId="77777777" w:rsidR="003414DA" w:rsidRPr="00700A44" w:rsidRDefault="003414DA" w:rsidP="00C94F9F">
      <w:pPr>
        <w:spacing w:after="0" w:line="240" w:lineRule="auto"/>
        <w:rPr>
          <w:rFonts w:ascii="Times New Roman" w:hAnsi="Times New Roman" w:cs="Times New Roman"/>
          <w:sz w:val="20"/>
          <w:szCs w:val="20"/>
          <w:lang w:val="cs-CZ"/>
        </w:rPr>
      </w:pPr>
      <w:r w:rsidRPr="00EA1C9D">
        <w:rPr>
          <w:rStyle w:val="Znakapoznpodarou"/>
          <w:rFonts w:ascii="Times New Roman" w:hAnsi="Times New Roman" w:cs="Times New Roman"/>
          <w:sz w:val="20"/>
          <w:szCs w:val="20"/>
          <w:lang w:val="cs-CZ"/>
        </w:rPr>
        <w:footnoteRef/>
      </w:r>
      <w:r w:rsidRPr="00EA1C9D">
        <w:rPr>
          <w:rFonts w:ascii="Times New Roman" w:hAnsi="Times New Roman" w:cs="Times New Roman"/>
          <w:sz w:val="20"/>
          <w:szCs w:val="20"/>
          <w:lang w:val="cs-CZ"/>
        </w:rPr>
        <w:t xml:space="preserve"> </w:t>
      </w:r>
      <w:r w:rsidRPr="00FC5B53">
        <w:rPr>
          <w:rFonts w:ascii="Times New Roman" w:hAnsi="Times New Roman" w:cs="Times New Roman"/>
          <w:sz w:val="20"/>
          <w:szCs w:val="20"/>
          <w:lang w:val="cs-CZ"/>
        </w:rPr>
        <w:t>Tamt</w:t>
      </w:r>
      <w:r w:rsidRPr="00700A44">
        <w:rPr>
          <w:rFonts w:ascii="Times New Roman" w:hAnsi="Times New Roman" w:cs="Times New Roman"/>
          <w:sz w:val="20"/>
          <w:szCs w:val="20"/>
          <w:lang w:val="cs-CZ"/>
        </w:rPr>
        <w:t>éž</w:t>
      </w:r>
      <w:r w:rsidRPr="00FB4EF6">
        <w:rPr>
          <w:rFonts w:ascii="Times New Roman" w:hAnsi="Times New Roman" w:cs="Times New Roman"/>
          <w:sz w:val="20"/>
          <w:szCs w:val="20"/>
          <w:lang w:val="cs-CZ"/>
        </w:rPr>
        <w:t xml:space="preserve">, </w:t>
      </w:r>
      <w:r w:rsidRPr="003A3F8B">
        <w:rPr>
          <w:rFonts w:ascii="Times New Roman" w:hAnsi="Times New Roman" w:cs="Times New Roman"/>
          <w:sz w:val="20"/>
          <w:szCs w:val="20"/>
          <w:lang w:val="cs-CZ"/>
        </w:rPr>
        <w:t>autorizační smlouva</w:t>
      </w:r>
      <w:r w:rsidRPr="00FC5B53">
        <w:rPr>
          <w:rFonts w:ascii="Times New Roman" w:hAnsi="Times New Roman" w:cs="Times New Roman"/>
          <w:sz w:val="20"/>
          <w:szCs w:val="20"/>
          <w:lang w:val="cs-CZ"/>
        </w:rPr>
        <w:t>, Firenze, 5. 9. 1927.</w:t>
      </w:r>
    </w:p>
  </w:footnote>
  <w:footnote w:id="171">
    <w:p w14:paraId="6643320C" w14:textId="77777777" w:rsidR="003414DA" w:rsidRPr="00FC5B53" w:rsidRDefault="003414DA" w:rsidP="00C94F9F">
      <w:pPr>
        <w:spacing w:after="0" w:line="240" w:lineRule="auto"/>
        <w:rPr>
          <w:rFonts w:ascii="Times New Roman" w:hAnsi="Times New Roman" w:cs="Times New Roman"/>
          <w:sz w:val="20"/>
          <w:szCs w:val="20"/>
          <w:lang w:val="cs-CZ"/>
        </w:rPr>
      </w:pPr>
      <w:r w:rsidRPr="00FC5B53">
        <w:rPr>
          <w:rStyle w:val="Znakapoznpodarou"/>
          <w:rFonts w:ascii="Times New Roman" w:hAnsi="Times New Roman" w:cs="Times New Roman"/>
          <w:sz w:val="20"/>
          <w:szCs w:val="20"/>
          <w:lang w:val="cs-CZ"/>
        </w:rPr>
        <w:footnoteRef/>
      </w:r>
      <w:r w:rsidRPr="00FC5B53">
        <w:rPr>
          <w:rFonts w:ascii="Times New Roman" w:hAnsi="Times New Roman" w:cs="Times New Roman"/>
          <w:sz w:val="20"/>
          <w:szCs w:val="20"/>
          <w:lang w:val="cs-CZ"/>
        </w:rPr>
        <w:t xml:space="preserve"> </w:t>
      </w:r>
      <w:r w:rsidRPr="00700A44">
        <w:rPr>
          <w:rFonts w:ascii="Times New Roman" w:hAnsi="Times New Roman" w:cs="Times New Roman"/>
          <w:sz w:val="20"/>
          <w:szCs w:val="20"/>
          <w:lang w:val="cs-CZ"/>
        </w:rPr>
        <w:t>Tam</w:t>
      </w:r>
      <w:r w:rsidRPr="00A24628">
        <w:rPr>
          <w:rFonts w:ascii="Times New Roman" w:hAnsi="Times New Roman" w:cs="Times New Roman"/>
          <w:sz w:val="20"/>
          <w:szCs w:val="20"/>
          <w:lang w:val="cs-CZ"/>
        </w:rPr>
        <w:t>též</w:t>
      </w:r>
      <w:r w:rsidRPr="00FB4EF6">
        <w:rPr>
          <w:rFonts w:ascii="Times New Roman" w:hAnsi="Times New Roman" w:cs="Times New Roman"/>
          <w:sz w:val="20"/>
          <w:szCs w:val="20"/>
          <w:lang w:val="cs-CZ"/>
        </w:rPr>
        <w:t xml:space="preserve">, DP Jiřinovi Václavu, 19. 3. 1928. </w:t>
      </w:r>
    </w:p>
  </w:footnote>
  <w:footnote w:id="172">
    <w:p w14:paraId="3AE3DA17" w14:textId="77777777" w:rsidR="003414DA" w:rsidRPr="00FC5B53" w:rsidRDefault="003414DA" w:rsidP="00C94F9F">
      <w:pPr>
        <w:spacing w:after="0" w:line="240" w:lineRule="auto"/>
        <w:rPr>
          <w:rFonts w:ascii="Times New Roman" w:hAnsi="Times New Roman" w:cs="Times New Roman"/>
          <w:sz w:val="20"/>
          <w:szCs w:val="20"/>
          <w:lang w:val="cs-CZ"/>
        </w:rPr>
      </w:pPr>
      <w:r w:rsidRPr="00FC5B53">
        <w:rPr>
          <w:rStyle w:val="Znakapoznpodarou"/>
          <w:rFonts w:ascii="Times New Roman" w:hAnsi="Times New Roman" w:cs="Times New Roman"/>
          <w:sz w:val="20"/>
          <w:szCs w:val="20"/>
          <w:lang w:val="cs-CZ"/>
        </w:rPr>
        <w:footnoteRef/>
      </w:r>
      <w:r w:rsidRPr="00FC5B53">
        <w:rPr>
          <w:rFonts w:ascii="Times New Roman" w:hAnsi="Times New Roman" w:cs="Times New Roman"/>
          <w:sz w:val="20"/>
          <w:szCs w:val="20"/>
          <w:lang w:val="cs-CZ"/>
        </w:rPr>
        <w:t xml:space="preserve"> </w:t>
      </w:r>
      <w:r w:rsidRPr="00700A44">
        <w:rPr>
          <w:rFonts w:ascii="Times New Roman" w:hAnsi="Times New Roman" w:cs="Times New Roman"/>
          <w:sz w:val="20"/>
          <w:szCs w:val="20"/>
          <w:lang w:val="cs-CZ"/>
        </w:rPr>
        <w:t>Tamt</w:t>
      </w:r>
      <w:r w:rsidRPr="00A24628">
        <w:rPr>
          <w:rFonts w:ascii="Times New Roman" w:hAnsi="Times New Roman" w:cs="Times New Roman"/>
          <w:sz w:val="20"/>
          <w:szCs w:val="20"/>
          <w:lang w:val="cs-CZ"/>
        </w:rPr>
        <w:t>éž</w:t>
      </w:r>
      <w:r w:rsidRPr="00FB4EF6">
        <w:rPr>
          <w:rFonts w:ascii="Times New Roman" w:hAnsi="Times New Roman" w:cs="Times New Roman"/>
          <w:sz w:val="20"/>
          <w:szCs w:val="20"/>
          <w:lang w:val="cs-CZ"/>
        </w:rPr>
        <w:t xml:space="preserve">, Jiřina Václav DP, 24. 3. 1928. </w:t>
      </w:r>
    </w:p>
  </w:footnote>
  <w:footnote w:id="173">
    <w:p w14:paraId="52327521" w14:textId="77777777" w:rsidR="003414DA" w:rsidRPr="00FC5B53" w:rsidRDefault="003414DA" w:rsidP="00C94F9F">
      <w:pPr>
        <w:spacing w:after="0" w:line="240" w:lineRule="auto"/>
        <w:rPr>
          <w:rFonts w:ascii="Times New Roman" w:hAnsi="Times New Roman" w:cs="Times New Roman"/>
          <w:sz w:val="20"/>
          <w:szCs w:val="20"/>
          <w:lang w:val="cs-CZ"/>
        </w:rPr>
      </w:pPr>
      <w:r w:rsidRPr="00FC5B53">
        <w:rPr>
          <w:rStyle w:val="Znakapoznpodarou"/>
          <w:rFonts w:ascii="Times New Roman" w:hAnsi="Times New Roman" w:cs="Times New Roman"/>
          <w:sz w:val="20"/>
          <w:szCs w:val="20"/>
          <w:lang w:val="cs-CZ"/>
        </w:rPr>
        <w:footnoteRef/>
      </w:r>
      <w:r w:rsidRPr="00FC5B53">
        <w:rPr>
          <w:rFonts w:ascii="Times New Roman" w:hAnsi="Times New Roman" w:cs="Times New Roman"/>
          <w:sz w:val="20"/>
          <w:szCs w:val="20"/>
          <w:lang w:val="cs-CZ"/>
        </w:rPr>
        <w:t xml:space="preserve"> </w:t>
      </w:r>
      <w:r w:rsidRPr="00700A44">
        <w:rPr>
          <w:rFonts w:ascii="Times New Roman" w:hAnsi="Times New Roman" w:cs="Times New Roman"/>
          <w:sz w:val="20"/>
          <w:szCs w:val="20"/>
          <w:lang w:val="cs-CZ"/>
        </w:rPr>
        <w:t>Tamtéž</w:t>
      </w:r>
      <w:r w:rsidRPr="00A24628">
        <w:rPr>
          <w:rFonts w:ascii="Times New Roman" w:hAnsi="Times New Roman" w:cs="Times New Roman"/>
          <w:sz w:val="20"/>
          <w:szCs w:val="20"/>
          <w:lang w:val="cs-CZ"/>
        </w:rPr>
        <w:t>, P</w:t>
      </w:r>
      <w:r w:rsidRPr="00FB4EF6">
        <w:rPr>
          <w:rFonts w:ascii="Times New Roman" w:hAnsi="Times New Roman" w:cs="Times New Roman"/>
          <w:sz w:val="20"/>
          <w:szCs w:val="20"/>
          <w:lang w:val="cs-CZ"/>
        </w:rPr>
        <w:t>řekladatelská smlouva s Adolfem Felixem, Praha, 5. 7. 1928.</w:t>
      </w:r>
    </w:p>
  </w:footnote>
  <w:footnote w:id="174">
    <w:p w14:paraId="74C4457B" w14:textId="77777777" w:rsidR="003414DA" w:rsidRPr="00FB4EF6" w:rsidRDefault="003414DA" w:rsidP="00C94F9F">
      <w:pPr>
        <w:spacing w:after="0" w:line="240" w:lineRule="auto"/>
        <w:rPr>
          <w:rFonts w:ascii="Times New Roman" w:hAnsi="Times New Roman" w:cs="Times New Roman"/>
          <w:sz w:val="20"/>
          <w:szCs w:val="20"/>
          <w:lang w:val="cs-CZ"/>
        </w:rPr>
      </w:pPr>
      <w:r w:rsidRPr="00FC5B53">
        <w:rPr>
          <w:rStyle w:val="Znakapoznpodarou"/>
          <w:rFonts w:ascii="Times New Roman" w:hAnsi="Times New Roman" w:cs="Times New Roman"/>
          <w:sz w:val="20"/>
          <w:szCs w:val="20"/>
          <w:lang w:val="cs-CZ"/>
        </w:rPr>
        <w:footnoteRef/>
      </w:r>
      <w:r w:rsidRPr="00FC5B53">
        <w:rPr>
          <w:rFonts w:ascii="Times New Roman" w:hAnsi="Times New Roman" w:cs="Times New Roman"/>
          <w:sz w:val="20"/>
          <w:szCs w:val="20"/>
          <w:lang w:val="cs-CZ"/>
        </w:rPr>
        <w:t xml:space="preserve"> </w:t>
      </w:r>
      <w:r w:rsidRPr="00700A44">
        <w:rPr>
          <w:rFonts w:ascii="Times New Roman" w:hAnsi="Times New Roman" w:cs="Times New Roman"/>
          <w:sz w:val="20"/>
          <w:szCs w:val="20"/>
          <w:lang w:val="cs-CZ"/>
        </w:rPr>
        <w:t>Tamtéž</w:t>
      </w:r>
      <w:r w:rsidRPr="00A24628">
        <w:rPr>
          <w:rFonts w:ascii="Times New Roman" w:hAnsi="Times New Roman" w:cs="Times New Roman"/>
          <w:sz w:val="20"/>
          <w:szCs w:val="20"/>
          <w:lang w:val="cs-CZ"/>
        </w:rPr>
        <w:t xml:space="preserve">, DP Felixovi, Adolfu, 6. 4. 1939. </w:t>
      </w:r>
    </w:p>
  </w:footnote>
  <w:footnote w:id="175">
    <w:p w14:paraId="28AA7F5D" w14:textId="77777777" w:rsidR="003414DA" w:rsidRPr="00A24628" w:rsidRDefault="003414DA" w:rsidP="00C94F9F">
      <w:pPr>
        <w:pStyle w:val="Textpoznpodarou"/>
        <w:rPr>
          <w:rFonts w:cs="Times New Roman"/>
          <w:lang w:val="cs-CZ"/>
        </w:rPr>
      </w:pPr>
      <w:r w:rsidRPr="00FC5B53">
        <w:rPr>
          <w:rStyle w:val="Znakapoznpodarou"/>
          <w:rFonts w:cs="Times New Roman"/>
          <w:lang w:val="cs-CZ"/>
        </w:rPr>
        <w:footnoteRef/>
      </w:r>
      <w:r w:rsidRPr="00FC5B53">
        <w:rPr>
          <w:rFonts w:cs="Times New Roman"/>
          <w:lang w:val="cs-CZ"/>
        </w:rPr>
        <w:t xml:space="preserve"> </w:t>
      </w:r>
      <w:r w:rsidRPr="00700A44">
        <w:rPr>
          <w:rFonts w:cs="Times New Roman"/>
          <w:lang w:val="cs-CZ"/>
        </w:rPr>
        <w:t>Tamt</w:t>
      </w:r>
      <w:r w:rsidRPr="00A24628">
        <w:rPr>
          <w:rFonts w:cs="Times New Roman"/>
          <w:lang w:val="cs-CZ"/>
        </w:rPr>
        <w:t>éž</w:t>
      </w:r>
      <w:r w:rsidRPr="00FB4EF6">
        <w:rPr>
          <w:rFonts w:cs="Times New Roman"/>
          <w:lang w:val="cs-CZ"/>
        </w:rPr>
        <w:t xml:space="preserve">, DP, Palazzeschi Aldo, </w:t>
      </w:r>
      <w:r w:rsidRPr="003A3F8B">
        <w:rPr>
          <w:rFonts w:cs="Times New Roman"/>
          <w:lang w:val="cs-CZ"/>
        </w:rPr>
        <w:t>Perelá zákonodárce</w:t>
      </w:r>
      <w:r w:rsidRPr="00FC5B53">
        <w:rPr>
          <w:rFonts w:cs="Times New Roman"/>
          <w:lang w:val="cs-CZ"/>
        </w:rPr>
        <w:t>, pře</w:t>
      </w:r>
      <w:r w:rsidRPr="00700A44">
        <w:rPr>
          <w:rFonts w:cs="Times New Roman"/>
          <w:lang w:val="cs-CZ"/>
        </w:rPr>
        <w:t>ložil Adolf Felix.</w:t>
      </w:r>
    </w:p>
  </w:footnote>
  <w:footnote w:id="176">
    <w:p w14:paraId="2FE4DA0B" w14:textId="77777777" w:rsidR="003414DA" w:rsidRPr="00FC5B53" w:rsidRDefault="003414DA" w:rsidP="00C94F9F">
      <w:pPr>
        <w:pStyle w:val="Textpoznpodarou"/>
        <w:rPr>
          <w:rFonts w:cs="Times New Roman"/>
          <w:lang w:val="cs-CZ"/>
        </w:rPr>
      </w:pPr>
      <w:r w:rsidRPr="00FC5B53">
        <w:rPr>
          <w:rStyle w:val="Znakapoznpodarou"/>
          <w:rFonts w:cs="Times New Roman"/>
          <w:lang w:val="cs-CZ"/>
        </w:rPr>
        <w:footnoteRef/>
      </w:r>
      <w:r w:rsidRPr="00FC5B53">
        <w:rPr>
          <w:rFonts w:cs="Times New Roman"/>
          <w:lang w:val="cs-CZ"/>
        </w:rPr>
        <w:t xml:space="preserve"> </w:t>
      </w:r>
      <w:r w:rsidRPr="00700A44">
        <w:rPr>
          <w:rFonts w:cs="Times New Roman"/>
          <w:lang w:val="cs-CZ"/>
        </w:rPr>
        <w:t>Tamt</w:t>
      </w:r>
      <w:r w:rsidRPr="00A24628">
        <w:rPr>
          <w:rFonts w:cs="Times New Roman"/>
          <w:lang w:val="cs-CZ"/>
        </w:rPr>
        <w:t>éž</w:t>
      </w:r>
      <w:r w:rsidRPr="00FB4EF6">
        <w:rPr>
          <w:rFonts w:cs="Times New Roman"/>
          <w:lang w:val="cs-CZ"/>
        </w:rPr>
        <w:t>, předběžná kalkulace. Rozpočet zahrnoval autorizaci, překladatele, papír a tisk, který měl být svěřen Josefu B. Zápotočnému, dále pak vyčísloval náklady na úpravu, návrh obálky, štoček na obálku, tisk obálek, sáčky a poštovné.</w:t>
      </w:r>
    </w:p>
  </w:footnote>
  <w:footnote w:id="177">
    <w:p w14:paraId="798DA7DE" w14:textId="77777777" w:rsidR="003414DA" w:rsidRPr="00EA1C9D" w:rsidRDefault="003414DA" w:rsidP="00C94F9F">
      <w:pPr>
        <w:pStyle w:val="Textpoznpodarou"/>
        <w:rPr>
          <w:rFonts w:cs="Times New Roman"/>
          <w:lang w:val="cs-CZ"/>
        </w:rPr>
      </w:pPr>
      <w:r w:rsidRPr="00FC5B53">
        <w:rPr>
          <w:rStyle w:val="Znakapoznpodarou"/>
          <w:rFonts w:cs="Times New Roman"/>
          <w:lang w:val="cs-CZ"/>
        </w:rPr>
        <w:footnoteRef/>
      </w:r>
      <w:r w:rsidRPr="00FC5B53">
        <w:rPr>
          <w:rFonts w:cs="Times New Roman"/>
          <w:lang w:val="cs-CZ"/>
        </w:rPr>
        <w:t xml:space="preserve"> </w:t>
      </w:r>
      <w:r w:rsidRPr="00700A44">
        <w:rPr>
          <w:rFonts w:cs="Times New Roman"/>
          <w:lang w:val="cs-CZ"/>
        </w:rPr>
        <w:t>Tam</w:t>
      </w:r>
      <w:r w:rsidRPr="00A24628">
        <w:rPr>
          <w:rFonts w:cs="Times New Roman"/>
          <w:lang w:val="cs-CZ"/>
        </w:rPr>
        <w:t>též</w:t>
      </w:r>
      <w:r w:rsidRPr="00FB4EF6">
        <w:rPr>
          <w:rFonts w:cs="Times New Roman"/>
          <w:lang w:val="cs-CZ"/>
        </w:rPr>
        <w:t xml:space="preserve">, protokol, Aldo Palazzeschi: </w:t>
      </w:r>
      <w:r w:rsidRPr="003A3F8B">
        <w:rPr>
          <w:rFonts w:cs="Times New Roman"/>
          <w:lang w:val="cs-CZ"/>
        </w:rPr>
        <w:t>Perelà zákonodárce</w:t>
      </w:r>
      <w:r>
        <w:rPr>
          <w:rFonts w:cs="Times New Roman"/>
          <w:lang w:val="cs-CZ"/>
        </w:rPr>
        <w:t>,</w:t>
      </w:r>
      <w:r w:rsidRPr="00C63CB5">
        <w:rPr>
          <w:rFonts w:cs="Times New Roman"/>
          <w:lang w:val="cs-CZ"/>
        </w:rPr>
        <w:t xml:space="preserve"> Seifert vrací</w:t>
      </w:r>
      <w:r>
        <w:rPr>
          <w:rFonts w:cs="Times New Roman"/>
          <w:lang w:val="cs-CZ"/>
        </w:rPr>
        <w:t>,</w:t>
      </w:r>
      <w:r w:rsidRPr="00C63CB5">
        <w:rPr>
          <w:rFonts w:cs="Times New Roman"/>
          <w:lang w:val="cs-CZ"/>
        </w:rPr>
        <w:t xml:space="preserve"> Nemohou jej v </w:t>
      </w:r>
      <w:r w:rsidRPr="003A3F8B">
        <w:rPr>
          <w:rFonts w:cs="Times New Roman"/>
          <w:iCs/>
          <w:lang w:val="cs-CZ"/>
        </w:rPr>
        <w:t>Právu lidu</w:t>
      </w:r>
      <w:r w:rsidRPr="00FC5B53">
        <w:rPr>
          <w:rFonts w:cs="Times New Roman"/>
          <w:lang w:val="cs-CZ"/>
        </w:rPr>
        <w:t xml:space="preserve"> uveřejniti</w:t>
      </w:r>
      <w:r>
        <w:rPr>
          <w:rFonts w:cs="Times New Roman"/>
          <w:lang w:val="cs-CZ"/>
        </w:rPr>
        <w:t>,</w:t>
      </w:r>
      <w:r w:rsidRPr="00C63CB5">
        <w:rPr>
          <w:rFonts w:cs="Times New Roman"/>
          <w:lang w:val="cs-CZ"/>
        </w:rPr>
        <w:t xml:space="preserve"> 14</w:t>
      </w:r>
      <w:r w:rsidRPr="00EA1C9D">
        <w:rPr>
          <w:rFonts w:cs="Times New Roman"/>
          <w:lang w:val="cs-CZ"/>
        </w:rPr>
        <w:t>. 4. 1938.</w:t>
      </w:r>
    </w:p>
  </w:footnote>
  <w:footnote w:id="178">
    <w:p w14:paraId="4A6DE19D"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TECCHI, B. </w:t>
      </w:r>
      <w:r w:rsidRPr="00EA1C9D">
        <w:rPr>
          <w:rFonts w:cs="Times New Roman"/>
          <w:i/>
          <w:iCs/>
          <w:lang w:val="cs-CZ"/>
        </w:rPr>
        <w:t>Idilli Moravi</w:t>
      </w:r>
      <w:r>
        <w:rPr>
          <w:rFonts w:cs="Times New Roman"/>
          <w:lang w:val="cs-CZ"/>
        </w:rPr>
        <w:t>.</w:t>
      </w:r>
      <w:r w:rsidRPr="00EA1C9D">
        <w:rPr>
          <w:rFonts w:cs="Times New Roman"/>
          <w:lang w:val="cs-CZ"/>
        </w:rPr>
        <w:t xml:space="preserve"> </w:t>
      </w:r>
      <w:r>
        <w:rPr>
          <w:rFonts w:cs="Times New Roman"/>
          <w:lang w:val="cs-CZ"/>
        </w:rPr>
        <w:t xml:space="preserve">Milano: </w:t>
      </w:r>
      <w:r w:rsidRPr="00EA1C9D">
        <w:rPr>
          <w:rFonts w:cs="Times New Roman"/>
          <w:lang w:val="cs-CZ"/>
        </w:rPr>
        <w:t>Garzanti, 1939. Sbírka obrázků italského prozaika a germanisty Bonaventury Tecchiho, jenž v letech 1933–1937 přednášel na brněnské a zároveň také na bratislavské univerzitě italskou literaturu.</w:t>
      </w:r>
    </w:p>
  </w:footnote>
  <w:footnote w:id="179">
    <w:p w14:paraId="74752883"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3A3F8B">
        <w:rPr>
          <w:rFonts w:cs="Times New Roman"/>
          <w:i/>
          <w:iCs/>
          <w:lang w:val="cs-CZ"/>
        </w:rPr>
        <w:t>LA PNP Litoměřice</w:t>
      </w:r>
      <w:r w:rsidRPr="00EA1C9D">
        <w:rPr>
          <w:rFonts w:cs="Times New Roman"/>
          <w:lang w:val="cs-CZ"/>
        </w:rPr>
        <w:t>, fond DP</w:t>
      </w:r>
      <w:r w:rsidRPr="00EA1C9D">
        <w:rPr>
          <w:rFonts w:cs="Times New Roman"/>
          <w:b/>
          <w:bCs/>
          <w:lang w:val="cs-CZ"/>
        </w:rPr>
        <w:t xml:space="preserve"> </w:t>
      </w:r>
      <w:r w:rsidRPr="003A3F8B">
        <w:rPr>
          <w:rFonts w:cs="Times New Roman"/>
          <w:lang w:val="cs-CZ"/>
        </w:rPr>
        <w:t>NA</w:t>
      </w:r>
      <w:r w:rsidRPr="00EA1C9D">
        <w:rPr>
          <w:rFonts w:cs="Times New Roman"/>
          <w:lang w:val="cs-CZ"/>
        </w:rPr>
        <w:t xml:space="preserve">, složka </w:t>
      </w:r>
      <w:r w:rsidRPr="003A3F8B">
        <w:rPr>
          <w:rFonts w:cs="Times New Roman"/>
          <w:lang w:val="cs-CZ"/>
        </w:rPr>
        <w:t>Tecchi Bonaventura</w:t>
      </w:r>
      <w:r w:rsidRPr="00EA1C9D">
        <w:rPr>
          <w:rFonts w:cs="Times New Roman"/>
          <w:lang w:val="cs-CZ"/>
        </w:rPr>
        <w:t>.</w:t>
      </w:r>
    </w:p>
  </w:footnote>
  <w:footnote w:id="180">
    <w:p w14:paraId="4DA019AF" w14:textId="77777777" w:rsidR="003414DA" w:rsidRPr="00700A44" w:rsidRDefault="003414DA" w:rsidP="00C94F9F">
      <w:pPr>
        <w:pStyle w:val="Textpoznpodarou"/>
        <w:rPr>
          <w:rFonts w:cs="Times New Roman"/>
          <w:lang w:val="cs-CZ"/>
        </w:rPr>
      </w:pPr>
      <w:r w:rsidRPr="00FC5B53">
        <w:rPr>
          <w:rStyle w:val="Znakapoznpodarou"/>
          <w:rFonts w:cs="Times New Roman"/>
          <w:lang w:val="cs-CZ"/>
        </w:rPr>
        <w:footnoteRef/>
      </w:r>
      <w:r w:rsidRPr="00FC5B53">
        <w:rPr>
          <w:rFonts w:cs="Times New Roman"/>
          <w:lang w:val="cs-CZ"/>
        </w:rPr>
        <w:t xml:space="preserve"> </w:t>
      </w:r>
      <w:r w:rsidRPr="00700A44">
        <w:rPr>
          <w:rFonts w:cs="Times New Roman"/>
          <w:lang w:val="cs-CZ"/>
        </w:rPr>
        <w:t>Tam</w:t>
      </w:r>
      <w:r w:rsidRPr="00A24628">
        <w:rPr>
          <w:rFonts w:cs="Times New Roman"/>
          <w:lang w:val="cs-CZ"/>
        </w:rPr>
        <w:t>též</w:t>
      </w:r>
      <w:r w:rsidRPr="00EB2220">
        <w:rPr>
          <w:rFonts w:cs="Times New Roman"/>
          <w:lang w:val="cs-CZ"/>
        </w:rPr>
        <w:t xml:space="preserve">, </w:t>
      </w:r>
      <w:r w:rsidRPr="003A3F8B">
        <w:rPr>
          <w:rFonts w:cs="Times New Roman"/>
          <w:lang w:val="cs-CZ"/>
        </w:rPr>
        <w:t>lektorský posudek Adolfa Felixe</w:t>
      </w:r>
      <w:r w:rsidRPr="00FC5B53">
        <w:rPr>
          <w:rFonts w:cs="Times New Roman"/>
          <w:lang w:val="cs-CZ"/>
        </w:rPr>
        <w:t>, představenstvo nepřijalo v říjnu 1937.</w:t>
      </w:r>
    </w:p>
  </w:footnote>
  <w:footnote w:id="181">
    <w:p w14:paraId="12061E3A" w14:textId="77777777" w:rsidR="003414DA" w:rsidRPr="00A24628" w:rsidRDefault="003414DA" w:rsidP="00C94F9F">
      <w:pPr>
        <w:pStyle w:val="Textpoznpodarou"/>
        <w:rPr>
          <w:rFonts w:cs="Times New Roman"/>
          <w:lang w:val="cs-CZ"/>
        </w:rPr>
      </w:pPr>
      <w:r w:rsidRPr="00FC5B53">
        <w:rPr>
          <w:rStyle w:val="Znakapoznpodarou"/>
          <w:rFonts w:cs="Times New Roman"/>
          <w:lang w:val="cs-CZ"/>
        </w:rPr>
        <w:footnoteRef/>
      </w:r>
      <w:r w:rsidRPr="00FC5B53">
        <w:rPr>
          <w:rFonts w:cs="Times New Roman"/>
          <w:lang w:val="cs-CZ"/>
        </w:rPr>
        <w:t xml:space="preserve"> </w:t>
      </w:r>
      <w:r w:rsidRPr="00700A44">
        <w:rPr>
          <w:rFonts w:cs="Times New Roman"/>
          <w:lang w:val="cs-CZ"/>
        </w:rPr>
        <w:t>Ta</w:t>
      </w:r>
      <w:r w:rsidRPr="00A24628">
        <w:rPr>
          <w:rFonts w:cs="Times New Roman"/>
          <w:lang w:val="cs-CZ"/>
        </w:rPr>
        <w:t>mtéž</w:t>
      </w:r>
      <w:r w:rsidRPr="00EB2220">
        <w:rPr>
          <w:rFonts w:cs="Times New Roman"/>
          <w:lang w:val="cs-CZ"/>
        </w:rPr>
        <w:t>, DP prof. Jaroslavu</w:t>
      </w:r>
      <w:r w:rsidRPr="00FC5B53">
        <w:rPr>
          <w:rFonts w:cs="Times New Roman"/>
          <w:lang w:val="cs-CZ"/>
        </w:rPr>
        <w:t xml:space="preserve"> Pochovi, 8. 10. 1937. Recenzent se domnív</w:t>
      </w:r>
      <w:r>
        <w:rPr>
          <w:rFonts w:cs="Times New Roman"/>
          <w:lang w:val="cs-CZ"/>
        </w:rPr>
        <w:t>al</w:t>
      </w:r>
      <w:r w:rsidRPr="00FC5B53">
        <w:rPr>
          <w:rFonts w:cs="Times New Roman"/>
          <w:lang w:val="cs-CZ"/>
        </w:rPr>
        <w:t>, „že by tedy Moravské idyly zasloužily českého vydání snad jenom jako dokument cizincova zájmu o naše země. Ale povídají toho o našich typicky českých věcech tak málo, že by české vydání této knihy sotva vzbudilo</w:t>
      </w:r>
      <w:r w:rsidRPr="00700A44">
        <w:rPr>
          <w:rFonts w:cs="Times New Roman"/>
          <w:lang w:val="cs-CZ"/>
        </w:rPr>
        <w:t xml:space="preserve"> větší zájem českých čtenářů.“</w:t>
      </w:r>
    </w:p>
  </w:footnote>
  <w:footnote w:id="182">
    <w:p w14:paraId="0FC24DC5" w14:textId="77777777" w:rsidR="003414DA" w:rsidRPr="00EA1C9D" w:rsidRDefault="003414DA" w:rsidP="00C94F9F">
      <w:pPr>
        <w:pStyle w:val="Textpoznpodarou"/>
        <w:rPr>
          <w:rFonts w:cs="Times New Roman"/>
          <w:lang w:val="cs-CZ"/>
        </w:rPr>
      </w:pPr>
      <w:r w:rsidRPr="00FC5B53">
        <w:rPr>
          <w:rStyle w:val="Znakapoznpodarou"/>
          <w:rFonts w:cs="Times New Roman"/>
          <w:lang w:val="cs-CZ"/>
        </w:rPr>
        <w:footnoteRef/>
      </w:r>
      <w:r w:rsidRPr="00FC5B53">
        <w:rPr>
          <w:rFonts w:cs="Times New Roman"/>
          <w:lang w:val="cs-CZ"/>
        </w:rPr>
        <w:t xml:space="preserve"> </w:t>
      </w:r>
      <w:r w:rsidRPr="003A3F8B">
        <w:rPr>
          <w:rFonts w:cs="Times New Roman"/>
          <w:i/>
          <w:iCs/>
          <w:lang w:val="cs-CZ"/>
        </w:rPr>
        <w:t>LA PNP Litoměřice</w:t>
      </w:r>
      <w:r w:rsidRPr="00EA1C9D">
        <w:rPr>
          <w:rFonts w:cs="Times New Roman"/>
          <w:lang w:val="cs-CZ"/>
        </w:rPr>
        <w:t xml:space="preserve">, fond DP </w:t>
      </w:r>
      <w:r>
        <w:rPr>
          <w:rFonts w:cs="Times New Roman"/>
          <w:lang w:val="cs-CZ"/>
        </w:rPr>
        <w:t>NA</w:t>
      </w:r>
      <w:r w:rsidRPr="00EA1C9D">
        <w:rPr>
          <w:rFonts w:cs="Times New Roman"/>
          <w:lang w:val="cs-CZ"/>
        </w:rPr>
        <w:t xml:space="preserve">, seznamy – statistiky: </w:t>
      </w:r>
      <w:r w:rsidRPr="003A3F8B">
        <w:rPr>
          <w:rFonts w:cs="Times New Roman"/>
          <w:lang w:val="cs-CZ"/>
        </w:rPr>
        <w:t>Několik číslic o knihách DP v období 1922–1942</w:t>
      </w:r>
      <w:r w:rsidRPr="00EA1C9D">
        <w:rPr>
          <w:rFonts w:cs="Times New Roman"/>
          <w:lang w:val="cs-CZ"/>
        </w:rPr>
        <w:t>.</w:t>
      </w:r>
    </w:p>
  </w:footnote>
  <w:footnote w:id="183">
    <w:p w14:paraId="2C2E48F9" w14:textId="77777777" w:rsidR="003414DA" w:rsidRPr="00EA1C9D" w:rsidRDefault="003414DA" w:rsidP="00237F21">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FC5B53">
        <w:rPr>
          <w:rFonts w:cs="Times New Roman"/>
          <w:lang w:val="cs-CZ"/>
        </w:rPr>
        <w:t>Ta</w:t>
      </w:r>
      <w:r w:rsidRPr="00EB2220">
        <w:rPr>
          <w:rFonts w:cs="Times New Roman"/>
          <w:lang w:val="cs-CZ"/>
        </w:rPr>
        <w:t>mtéž</w:t>
      </w:r>
      <w:r w:rsidRPr="00EA1C9D">
        <w:rPr>
          <w:rFonts w:cs="Times New Roman"/>
          <w:lang w:val="cs-CZ"/>
        </w:rPr>
        <w:t>.</w:t>
      </w:r>
    </w:p>
  </w:footnote>
  <w:footnote w:id="184">
    <w:p w14:paraId="06B23A19"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bookmarkStart w:id="55" w:name="OLE_LINK29"/>
      <w:bookmarkStart w:id="56" w:name="OLE_LINK30"/>
      <w:r w:rsidRPr="00BC1979">
        <w:rPr>
          <w:rFonts w:cs="Times New Roman"/>
          <w:lang w:val="cs-CZ"/>
        </w:rPr>
        <w:t>ÚTRL FF UK a KAA FF MU</w:t>
      </w:r>
      <w:r>
        <w:rPr>
          <w:rFonts w:cs="Times New Roman"/>
          <w:lang w:val="cs-CZ"/>
        </w:rPr>
        <w:t>.</w:t>
      </w:r>
      <w:r w:rsidRPr="00BC1979">
        <w:rPr>
          <w:rFonts w:cs="Times New Roman"/>
          <w:lang w:val="cs-CZ"/>
        </w:rPr>
        <w:t xml:space="preserve"> </w:t>
      </w:r>
      <w:r w:rsidRPr="00EA1C9D">
        <w:rPr>
          <w:rFonts w:cs="Times New Roman"/>
          <w:i/>
          <w:lang w:val="cs-CZ"/>
        </w:rPr>
        <w:t>Databáze českého uměleckého překladu</w:t>
      </w:r>
      <w:r>
        <w:rPr>
          <w:rFonts w:cs="Times New Roman"/>
          <w:iCs/>
          <w:lang w:val="cs-CZ"/>
        </w:rPr>
        <w:t xml:space="preserve">. </w:t>
      </w:r>
      <w:r w:rsidRPr="00BE6C08">
        <w:rPr>
          <w:rFonts w:cs="Times New Roman"/>
          <w:iCs/>
          <w:lang w:val="cs-CZ"/>
        </w:rPr>
        <w:t xml:space="preserve">©2019. </w:t>
      </w:r>
      <w:r w:rsidRPr="00EA1C9D">
        <w:rPr>
          <w:rFonts w:cs="Times New Roman"/>
          <w:lang w:val="cs-CZ"/>
        </w:rPr>
        <w:t>[online] [cit. 1.</w:t>
      </w:r>
      <w:r>
        <w:rPr>
          <w:rFonts w:cs="Times New Roman"/>
          <w:lang w:val="cs-CZ"/>
        </w:rPr>
        <w:t> </w:t>
      </w:r>
      <w:r w:rsidRPr="00EA1C9D">
        <w:rPr>
          <w:rFonts w:cs="Times New Roman"/>
          <w:lang w:val="cs-CZ"/>
        </w:rPr>
        <w:t>6.</w:t>
      </w:r>
      <w:r>
        <w:rPr>
          <w:rFonts w:cs="Times New Roman"/>
          <w:lang w:val="cs-CZ"/>
        </w:rPr>
        <w:t> </w:t>
      </w:r>
      <w:r w:rsidRPr="00EA1C9D">
        <w:rPr>
          <w:rFonts w:cs="Times New Roman"/>
          <w:lang w:val="cs-CZ"/>
        </w:rPr>
        <w:t>2020]. Dostupné z: https://www.databaze-prekladu.cz/.</w:t>
      </w:r>
      <w:bookmarkEnd w:id="55"/>
      <w:bookmarkEnd w:id="56"/>
    </w:p>
  </w:footnote>
  <w:footnote w:id="185">
    <w:p w14:paraId="7E6B890D"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w:t>
      </w:r>
      <w:r w:rsidRPr="00BC1979">
        <w:rPr>
          <w:rFonts w:cs="Times New Roman"/>
          <w:lang w:val="cs-CZ"/>
        </w:rPr>
        <w:t>ÚTRL FF UK a KAA FF MU</w:t>
      </w:r>
      <w:r>
        <w:rPr>
          <w:rFonts w:cs="Times New Roman"/>
          <w:lang w:val="cs-CZ"/>
        </w:rPr>
        <w:t>.</w:t>
      </w:r>
      <w:r w:rsidRPr="00BC1979">
        <w:rPr>
          <w:rFonts w:cs="Times New Roman"/>
          <w:lang w:val="cs-CZ"/>
        </w:rPr>
        <w:t xml:space="preserve"> </w:t>
      </w:r>
      <w:r w:rsidRPr="00EA1C9D">
        <w:rPr>
          <w:rFonts w:cs="Times New Roman"/>
          <w:i/>
          <w:lang w:val="cs-CZ"/>
        </w:rPr>
        <w:t>Databáze českého uměleckého překladu</w:t>
      </w:r>
      <w:r>
        <w:rPr>
          <w:rFonts w:cs="Times New Roman"/>
          <w:iCs/>
          <w:lang w:val="cs-CZ"/>
        </w:rPr>
        <w:t xml:space="preserve">. </w:t>
      </w:r>
      <w:r w:rsidRPr="00BE6C08">
        <w:rPr>
          <w:rFonts w:cs="Times New Roman"/>
          <w:iCs/>
          <w:lang w:val="cs-CZ"/>
        </w:rPr>
        <w:t xml:space="preserve">©2019. </w:t>
      </w:r>
      <w:r w:rsidRPr="00EA1C9D">
        <w:rPr>
          <w:rFonts w:cs="Times New Roman"/>
          <w:lang w:val="cs-CZ"/>
        </w:rPr>
        <w:t>[online] [cit. 1.</w:t>
      </w:r>
      <w:r>
        <w:rPr>
          <w:rFonts w:cs="Times New Roman"/>
          <w:lang w:val="cs-CZ"/>
        </w:rPr>
        <w:t> </w:t>
      </w:r>
      <w:r w:rsidRPr="00EA1C9D">
        <w:rPr>
          <w:rFonts w:cs="Times New Roman"/>
          <w:lang w:val="cs-CZ"/>
        </w:rPr>
        <w:t>6.</w:t>
      </w:r>
      <w:r>
        <w:rPr>
          <w:rFonts w:cs="Times New Roman"/>
          <w:lang w:val="cs-CZ"/>
        </w:rPr>
        <w:t> </w:t>
      </w:r>
      <w:r w:rsidRPr="00EA1C9D">
        <w:rPr>
          <w:rFonts w:cs="Times New Roman"/>
          <w:lang w:val="cs-CZ"/>
        </w:rPr>
        <w:t>2020]. Dostupné z: https://www.databaze-prekladu.cz/.</w:t>
      </w:r>
    </w:p>
  </w:footnote>
  <w:footnote w:id="186">
    <w:p w14:paraId="7E75ABDC"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ŠÁMAL</w:t>
      </w:r>
      <w:r>
        <w:rPr>
          <w:lang w:val="cs-CZ"/>
        </w:rPr>
        <w:t>, P. et al</w:t>
      </w:r>
      <w:r w:rsidRPr="00EA1C9D">
        <w:rPr>
          <w:lang w:val="cs-CZ"/>
        </w:rPr>
        <w:t xml:space="preserve">. </w:t>
      </w:r>
      <w:r w:rsidRPr="00EA1C9D">
        <w:rPr>
          <w:i/>
          <w:iCs/>
          <w:lang w:val="cs-CZ"/>
        </w:rPr>
        <w:t>Literární kronika první republiky: události, díla, souvislosti</w:t>
      </w:r>
      <w:r w:rsidRPr="00EA1C9D">
        <w:rPr>
          <w:lang w:val="cs-CZ"/>
        </w:rPr>
        <w:t>. Praha: Academia, 2018, s. 115.</w:t>
      </w:r>
    </w:p>
  </w:footnote>
  <w:footnote w:id="187">
    <w:p w14:paraId="034F05BF"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KŘESÁLKOVÁ</w:t>
      </w:r>
      <w:r>
        <w:rPr>
          <w:lang w:val="cs-CZ"/>
        </w:rPr>
        <w:t>, J</w:t>
      </w:r>
      <w:r w:rsidRPr="00EA1C9D">
        <w:rPr>
          <w:lang w:val="cs-CZ"/>
        </w:rPr>
        <w:t xml:space="preserve">. </w:t>
      </w:r>
      <w:r w:rsidRPr="00EA1C9D">
        <w:rPr>
          <w:i/>
          <w:iCs/>
          <w:lang w:val="cs-CZ"/>
        </w:rPr>
        <w:t>Italská literatura v Čechách a na Slovensku</w:t>
      </w:r>
      <w:r>
        <w:rPr>
          <w:lang w:val="cs-CZ"/>
        </w:rPr>
        <w:t>.</w:t>
      </w:r>
      <w:r w:rsidRPr="00EA1C9D">
        <w:rPr>
          <w:lang w:val="cs-CZ"/>
        </w:rPr>
        <w:t xml:space="preserve"> </w:t>
      </w:r>
      <w:r w:rsidRPr="003A3F8B">
        <w:rPr>
          <w:i/>
          <w:iCs/>
          <w:lang w:val="cs-CZ"/>
        </w:rPr>
        <w:t>Bibliografie italských literárních děl přeložených do češtiny a slovenštiny, vydaných od počátku knihtisku do současnosti, a přeložených netištěných divadelních her a operních libret inscenovaných od 18. století</w:t>
      </w:r>
      <w:r w:rsidRPr="00EA1C9D">
        <w:rPr>
          <w:lang w:val="cs-CZ"/>
        </w:rPr>
        <w:t>. Praha: Univerzita Karlova, Filozofická fakulta, 2017</w:t>
      </w:r>
      <w:r w:rsidRPr="00EA1C9D">
        <w:rPr>
          <w:i/>
          <w:iCs/>
          <w:lang w:val="cs-CZ"/>
        </w:rPr>
        <w:t>.</w:t>
      </w:r>
      <w:r w:rsidRPr="00EA1C9D">
        <w:rPr>
          <w:rFonts w:eastAsia="Times New Roman"/>
          <w:lang w:val="cs-CZ" w:eastAsia="cs-CZ"/>
        </w:rPr>
        <w:t xml:space="preserve"> </w:t>
      </w:r>
    </w:p>
  </w:footnote>
  <w:footnote w:id="188">
    <w:p w14:paraId="099C1661"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SPRINGER</w:t>
      </w:r>
      <w:r>
        <w:rPr>
          <w:lang w:val="cs-CZ"/>
        </w:rPr>
        <w:t>, J.</w:t>
      </w:r>
      <w:r w:rsidRPr="00EA1C9D">
        <w:rPr>
          <w:lang w:val="cs-CZ"/>
        </w:rPr>
        <w:t xml:space="preserve"> Motta Luigi, Bouřlivý proud. </w:t>
      </w:r>
      <w:r w:rsidRPr="00EA1C9D">
        <w:rPr>
          <w:i/>
          <w:iCs/>
          <w:lang w:val="cs-CZ"/>
        </w:rPr>
        <w:t>Česká osvěta</w:t>
      </w:r>
      <w:r w:rsidRPr="00EA1C9D">
        <w:rPr>
          <w:lang w:val="cs-CZ"/>
        </w:rPr>
        <w:t xml:space="preserve"> 28, 1931–1932, č. 4, s. 177.</w:t>
      </w:r>
    </w:p>
  </w:footnote>
  <w:footnote w:id="189">
    <w:p w14:paraId="44133E3D"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„Z cizích děl je klasické </w:t>
      </w:r>
      <w:r w:rsidRPr="00EA1C9D">
        <w:rPr>
          <w:i/>
          <w:lang w:val="cs-CZ"/>
        </w:rPr>
        <w:t>Srdce</w:t>
      </w:r>
      <w:r w:rsidRPr="00EA1C9D">
        <w:rPr>
          <w:lang w:val="cs-CZ"/>
        </w:rPr>
        <w:t xml:space="preserve"> Edmonda De Amicis.“ Viz STANĚK</w:t>
      </w:r>
      <w:r>
        <w:rPr>
          <w:lang w:val="cs-CZ"/>
        </w:rPr>
        <w:t>, J</w:t>
      </w:r>
      <w:r w:rsidRPr="00EA1C9D">
        <w:rPr>
          <w:lang w:val="cs-CZ"/>
        </w:rPr>
        <w:t xml:space="preserve">. </w:t>
      </w:r>
      <w:r w:rsidRPr="00EA1C9D">
        <w:rPr>
          <w:i/>
          <w:lang w:val="cs-CZ"/>
        </w:rPr>
        <w:t>Rukověť dějin literatury české pro obecní knihovník</w:t>
      </w:r>
      <w:r w:rsidRPr="00EA1C9D">
        <w:rPr>
          <w:lang w:val="cs-CZ"/>
        </w:rPr>
        <w:t>y. Praha: Státní nakladatelství, 1923, s. 80.</w:t>
      </w:r>
    </w:p>
  </w:footnote>
  <w:footnote w:id="190">
    <w:p w14:paraId="31478112"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„Po celém světě se rozšířila znamenitá kniha pro mládež Srdce. Z naturalistů zaslouží zmínky G.</w:t>
      </w:r>
      <w:r>
        <w:rPr>
          <w:lang w:val="cs-CZ"/>
        </w:rPr>
        <w:t> </w:t>
      </w:r>
      <w:r w:rsidRPr="00EA1C9D">
        <w:rPr>
          <w:lang w:val="cs-CZ"/>
        </w:rPr>
        <w:t>D’Annunzio, původce románu Triumf smrti, a sicilský spisovatel Verga s vesnickými povídkami.“ Viz STANĚK</w:t>
      </w:r>
      <w:r>
        <w:rPr>
          <w:lang w:val="cs-CZ"/>
        </w:rPr>
        <w:t>, J</w:t>
      </w:r>
      <w:r w:rsidRPr="00EA1C9D">
        <w:rPr>
          <w:lang w:val="cs-CZ"/>
        </w:rPr>
        <w:t xml:space="preserve">. </w:t>
      </w:r>
      <w:r w:rsidRPr="00EA1C9D">
        <w:rPr>
          <w:i/>
          <w:iCs/>
          <w:lang w:val="cs-CZ"/>
        </w:rPr>
        <w:t>Přehled dějin literatury pro školy</w:t>
      </w:r>
      <w:r w:rsidRPr="00EA1C9D">
        <w:rPr>
          <w:lang w:val="cs-CZ"/>
        </w:rPr>
        <w:t>. Brno: Dědictví Havlíčkovo, 1934, s. 30.</w:t>
      </w:r>
    </w:p>
  </w:footnote>
  <w:footnote w:id="191">
    <w:p w14:paraId="1F2F4EB5" w14:textId="77777777" w:rsidR="003414DA" w:rsidRPr="00EA1C9D" w:rsidRDefault="003414DA" w:rsidP="00C94F9F">
      <w:pPr>
        <w:pStyle w:val="Textpoznpodarou"/>
        <w:rPr>
          <w:lang w:val="cs-CZ"/>
        </w:rPr>
      </w:pPr>
      <w:r w:rsidRPr="00EA1C9D">
        <w:rPr>
          <w:rStyle w:val="Znakapoznpodarou"/>
          <w:lang w:val="cs-CZ"/>
        </w:rPr>
        <w:footnoteRef/>
      </w:r>
      <w:r>
        <w:rPr>
          <w:lang w:val="cs-CZ"/>
        </w:rPr>
        <w:t xml:space="preserve"> </w:t>
      </w:r>
      <w:r w:rsidRPr="00995A9F">
        <w:rPr>
          <w:lang w:val="cs-CZ"/>
        </w:rPr>
        <w:t xml:space="preserve">KŘESÁLKOVÁ, J. </w:t>
      </w:r>
      <w:r w:rsidRPr="003A3F8B">
        <w:rPr>
          <w:i/>
          <w:iCs/>
          <w:lang w:val="cs-CZ"/>
        </w:rPr>
        <w:t>Italská literatura v Čechách a na Slovensku. Bibliografie italských literárních děl přeložených do češtiny a slovenštiny, vydaných od počátku knihtisku do současnosti, a přeložených netištěných divadelních her a operních libret inscenovaných od 18. století</w:t>
      </w:r>
      <w:r w:rsidRPr="00995A9F">
        <w:rPr>
          <w:lang w:val="cs-CZ"/>
        </w:rPr>
        <w:t>. Praha: Univerzita Karlova, Filozofická fakulta, 2017</w:t>
      </w:r>
      <w:r>
        <w:rPr>
          <w:lang w:val="cs-CZ"/>
        </w:rPr>
        <w:t xml:space="preserve">, s. 538–539. </w:t>
      </w:r>
    </w:p>
  </w:footnote>
  <w:footnote w:id="192">
    <w:p w14:paraId="74EB2DF2"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w:t>
      </w:r>
      <w:r w:rsidRPr="00EA1C9D">
        <w:rPr>
          <w:i/>
          <w:iCs/>
          <w:lang w:val="cs-CZ"/>
        </w:rPr>
        <w:t>Šest postav hledá autora</w:t>
      </w:r>
      <w:r w:rsidRPr="00EA1C9D">
        <w:rPr>
          <w:lang w:val="cs-CZ"/>
        </w:rPr>
        <w:t xml:space="preserve"> bylo celosvětově druhým nejpřekládanějším a nejvydávanějším dílem Luigiho Pirandella. V cizině bylo publikováno ve sledovaném období, počítaje i českou verzi, celkem 28krát, přeloženo celkem třináctkrát. Nejvíc vydání v zahraničí nasčítalo dílo </w:t>
      </w:r>
      <w:r w:rsidRPr="00EA1C9D">
        <w:rPr>
          <w:i/>
          <w:iCs/>
          <w:lang w:val="cs-CZ"/>
        </w:rPr>
        <w:t>Nebožtík Matyáš Pascal</w:t>
      </w:r>
      <w:r w:rsidRPr="00EA1C9D">
        <w:rPr>
          <w:lang w:val="cs-CZ"/>
        </w:rPr>
        <w:t>, román byl vydán celkem 29krát, přeložen byl dvacetkrát. Do češtiny byl přeložen až v roce 1940 Františkem Kovárnou.</w:t>
      </w:r>
    </w:p>
  </w:footnote>
  <w:footnote w:id="193">
    <w:p w14:paraId="7D4EA5F4" w14:textId="77777777" w:rsidR="003414DA" w:rsidRPr="005D2CC8" w:rsidRDefault="003414DA" w:rsidP="00C94F9F">
      <w:pPr>
        <w:pStyle w:val="Textpoznpodarou"/>
        <w:rPr>
          <w:lang w:val="cs-CZ"/>
        </w:rPr>
      </w:pPr>
      <w:r w:rsidRPr="00EA1C9D">
        <w:rPr>
          <w:rStyle w:val="Znakapoznpodarou"/>
          <w:lang w:val="cs-CZ"/>
        </w:rPr>
        <w:footnoteRef/>
      </w:r>
      <w:r w:rsidRPr="00EA1C9D">
        <w:rPr>
          <w:lang w:val="cs-CZ"/>
        </w:rPr>
        <w:t xml:space="preserve"> </w:t>
      </w:r>
      <w:r>
        <w:rPr>
          <w:lang w:val="cs-CZ"/>
        </w:rPr>
        <w:t xml:space="preserve">PIRANDELLO, L. </w:t>
      </w:r>
      <w:r w:rsidRPr="00EA1C9D">
        <w:rPr>
          <w:lang w:val="cs-CZ"/>
        </w:rPr>
        <w:t>V hotelu zemřel jeden takový (povídka), přel. M. Bušková</w:t>
      </w:r>
      <w:r>
        <w:rPr>
          <w:lang w:val="cs-CZ"/>
        </w:rPr>
        <w:t>.</w:t>
      </w:r>
      <w:r w:rsidRPr="00EA1C9D">
        <w:rPr>
          <w:lang w:val="cs-CZ"/>
        </w:rPr>
        <w:t xml:space="preserve"> </w:t>
      </w:r>
      <w:r w:rsidRPr="00EA1C9D">
        <w:rPr>
          <w:i/>
          <w:iCs/>
          <w:lang w:val="cs-CZ"/>
        </w:rPr>
        <w:t>Tribuna</w:t>
      </w:r>
      <w:r w:rsidRPr="00EA1C9D">
        <w:rPr>
          <w:lang w:val="cs-CZ"/>
        </w:rPr>
        <w:t xml:space="preserve"> 5, 1923, č.</w:t>
      </w:r>
      <w:r>
        <w:rPr>
          <w:lang w:val="cs-CZ"/>
        </w:rPr>
        <w:t> </w:t>
      </w:r>
      <w:r w:rsidRPr="00EA1C9D">
        <w:rPr>
          <w:lang w:val="cs-CZ"/>
        </w:rPr>
        <w:t>201, s. 1–2</w:t>
      </w:r>
      <w:r>
        <w:rPr>
          <w:lang w:val="cs-CZ"/>
        </w:rPr>
        <w:t xml:space="preserve">. </w:t>
      </w:r>
      <w:r>
        <w:rPr>
          <w:rFonts w:ascii="MS Mincho" w:eastAsia="MS Mincho" w:hAnsi="MS Mincho" w:cs="MS Mincho" w:hint="eastAsia"/>
          <w:lang w:val="cs-CZ"/>
        </w:rPr>
        <w:t>〜</w:t>
      </w:r>
      <w:r>
        <w:rPr>
          <w:rFonts w:cs="Times New Roman"/>
          <w:lang w:val="cs-CZ"/>
        </w:rPr>
        <w:t xml:space="preserve"> </w:t>
      </w:r>
      <w:r>
        <w:rPr>
          <w:lang w:val="cs-CZ"/>
        </w:rPr>
        <w:t xml:space="preserve">PIRANDELLO, L. </w:t>
      </w:r>
      <w:r w:rsidRPr="00EA1C9D">
        <w:rPr>
          <w:lang w:val="cs-CZ"/>
        </w:rPr>
        <w:t>V hotelu zemřel jeden takový (povídka), přel. M. Bušková</w:t>
      </w:r>
      <w:r>
        <w:rPr>
          <w:lang w:val="cs-CZ"/>
        </w:rPr>
        <w:t>.</w:t>
      </w:r>
      <w:r w:rsidRPr="00EA1C9D">
        <w:rPr>
          <w:lang w:val="cs-CZ"/>
        </w:rPr>
        <w:t xml:space="preserve"> </w:t>
      </w:r>
      <w:r w:rsidRPr="00EA1C9D">
        <w:rPr>
          <w:i/>
          <w:iCs/>
          <w:lang w:val="cs-CZ"/>
        </w:rPr>
        <w:t>Tribuna</w:t>
      </w:r>
      <w:r w:rsidRPr="00EA1C9D">
        <w:rPr>
          <w:lang w:val="cs-CZ"/>
        </w:rPr>
        <w:t xml:space="preserve"> 5, 1923, č. 20</w:t>
      </w:r>
      <w:r>
        <w:rPr>
          <w:lang w:val="cs-CZ"/>
        </w:rPr>
        <w:t>2</w:t>
      </w:r>
      <w:r w:rsidRPr="00EA1C9D">
        <w:rPr>
          <w:lang w:val="cs-CZ"/>
        </w:rPr>
        <w:t>, s. 1</w:t>
      </w:r>
      <w:r>
        <w:rPr>
          <w:lang w:val="cs-CZ"/>
        </w:rPr>
        <w:t xml:space="preserve">. </w:t>
      </w:r>
      <w:r>
        <w:rPr>
          <w:rFonts w:ascii="MS Mincho" w:eastAsia="MS Mincho" w:hAnsi="MS Mincho" w:cs="MS Mincho" w:hint="eastAsia"/>
          <w:lang w:val="cs-CZ"/>
        </w:rPr>
        <w:t>〜</w:t>
      </w:r>
      <w:r>
        <w:rPr>
          <w:rFonts w:cs="Times New Roman"/>
          <w:lang w:val="cs-CZ"/>
        </w:rPr>
        <w:t xml:space="preserve"> </w:t>
      </w:r>
      <w:r>
        <w:rPr>
          <w:lang w:val="cs-CZ"/>
        </w:rPr>
        <w:t xml:space="preserve">PIRANDELLO, L. </w:t>
      </w:r>
      <w:r w:rsidRPr="00EA1C9D">
        <w:rPr>
          <w:lang w:val="cs-CZ"/>
        </w:rPr>
        <w:t>Obraz (povídka), přel. M. Bušková</w:t>
      </w:r>
      <w:r>
        <w:rPr>
          <w:lang w:val="cs-CZ"/>
        </w:rPr>
        <w:t>.</w:t>
      </w:r>
      <w:r w:rsidRPr="00EA1C9D">
        <w:rPr>
          <w:lang w:val="cs-CZ"/>
        </w:rPr>
        <w:t xml:space="preserve"> </w:t>
      </w:r>
      <w:r w:rsidRPr="00EA1C9D">
        <w:rPr>
          <w:i/>
          <w:iCs/>
          <w:lang w:val="cs-CZ"/>
        </w:rPr>
        <w:t>Tribuna</w:t>
      </w:r>
      <w:r w:rsidRPr="00EA1C9D">
        <w:rPr>
          <w:lang w:val="cs-CZ"/>
        </w:rPr>
        <w:t xml:space="preserve"> 5, 1923, č. 127,</w:t>
      </w:r>
      <w:r>
        <w:rPr>
          <w:lang w:val="cs-CZ"/>
        </w:rPr>
        <w:t xml:space="preserve"> příl. Nedělní besídka,</w:t>
      </w:r>
      <w:r w:rsidRPr="00EA1C9D">
        <w:rPr>
          <w:lang w:val="cs-CZ"/>
        </w:rPr>
        <w:t xml:space="preserve"> s. 1–2</w:t>
      </w:r>
      <w:r>
        <w:rPr>
          <w:lang w:val="cs-CZ"/>
        </w:rPr>
        <w:t xml:space="preserve">. </w:t>
      </w:r>
      <w:r>
        <w:rPr>
          <w:rFonts w:ascii="MS Mincho" w:eastAsia="MS Mincho" w:hAnsi="MS Mincho" w:cs="MS Mincho" w:hint="eastAsia"/>
          <w:lang w:val="cs-CZ"/>
        </w:rPr>
        <w:t>〜</w:t>
      </w:r>
      <w:r>
        <w:rPr>
          <w:rFonts w:cs="Times New Roman"/>
          <w:lang w:val="cs-CZ"/>
        </w:rPr>
        <w:t xml:space="preserve"> </w:t>
      </w:r>
      <w:r>
        <w:rPr>
          <w:lang w:val="cs-CZ"/>
        </w:rPr>
        <w:t xml:space="preserve">PIRANDELLO, L. </w:t>
      </w:r>
      <w:r w:rsidRPr="00EA1C9D">
        <w:rPr>
          <w:lang w:val="cs-CZ"/>
        </w:rPr>
        <w:t>Formalita (povídka), přel.</w:t>
      </w:r>
      <w:r>
        <w:rPr>
          <w:lang w:val="cs-CZ"/>
        </w:rPr>
        <w:t> </w:t>
      </w:r>
      <w:r w:rsidRPr="00EA1C9D">
        <w:rPr>
          <w:lang w:val="cs-CZ"/>
        </w:rPr>
        <w:t>A.</w:t>
      </w:r>
      <w:r>
        <w:rPr>
          <w:lang w:val="cs-CZ"/>
        </w:rPr>
        <w:t> </w:t>
      </w:r>
      <w:r w:rsidRPr="00EA1C9D">
        <w:rPr>
          <w:lang w:val="cs-CZ"/>
        </w:rPr>
        <w:t>Muťovský</w:t>
      </w:r>
      <w:r>
        <w:rPr>
          <w:lang w:val="cs-CZ"/>
        </w:rPr>
        <w:t>.</w:t>
      </w:r>
      <w:r w:rsidRPr="00EA1C9D">
        <w:rPr>
          <w:lang w:val="cs-CZ"/>
        </w:rPr>
        <w:t xml:space="preserve"> </w:t>
      </w:r>
      <w:r w:rsidRPr="00EA1C9D">
        <w:rPr>
          <w:i/>
          <w:iCs/>
          <w:lang w:val="cs-CZ"/>
        </w:rPr>
        <w:t>Národní listy</w:t>
      </w:r>
      <w:r w:rsidRPr="00EA1C9D">
        <w:rPr>
          <w:lang w:val="cs-CZ"/>
        </w:rPr>
        <w:t xml:space="preserve"> 63, 1923, č. 194, s.</w:t>
      </w:r>
      <w:r>
        <w:rPr>
          <w:lang w:val="cs-CZ"/>
        </w:rPr>
        <w:t xml:space="preserve"> </w:t>
      </w:r>
      <w:r w:rsidRPr="00EA1C9D">
        <w:rPr>
          <w:lang w:val="cs-CZ"/>
        </w:rPr>
        <w:t>2.</w:t>
      </w:r>
      <w:r>
        <w:rPr>
          <w:lang w:val="cs-CZ"/>
        </w:rPr>
        <w:t xml:space="preserve"> </w:t>
      </w:r>
      <w:r>
        <w:rPr>
          <w:rFonts w:ascii="MS Mincho" w:eastAsia="MS Mincho" w:hAnsi="MS Mincho" w:cs="MS Mincho" w:hint="eastAsia"/>
          <w:lang w:val="cs-CZ"/>
        </w:rPr>
        <w:t>〜</w:t>
      </w:r>
      <w:r>
        <w:rPr>
          <w:rFonts w:cs="Times New Roman"/>
          <w:lang w:val="cs-CZ"/>
        </w:rPr>
        <w:t xml:space="preserve"> </w:t>
      </w:r>
      <w:r w:rsidRPr="009D27B7">
        <w:rPr>
          <w:lang w:val="cs-CZ"/>
        </w:rPr>
        <w:t>PIRANDELLO, L. Formalita (povídka), přel. A. Muťovský. Národní listy 63, 1923, č. 195, s. 2.</w:t>
      </w:r>
      <w:r>
        <w:rPr>
          <w:lang w:val="cs-CZ"/>
        </w:rPr>
        <w:t xml:space="preserve"> </w:t>
      </w:r>
      <w:r>
        <w:rPr>
          <w:rFonts w:ascii="MS Mincho" w:eastAsia="MS Mincho" w:hAnsi="MS Mincho" w:cs="MS Mincho" w:hint="eastAsia"/>
          <w:lang w:val="cs-CZ"/>
        </w:rPr>
        <w:t>〜</w:t>
      </w:r>
      <w:r>
        <w:rPr>
          <w:rFonts w:cs="Times New Roman"/>
          <w:lang w:val="cs-CZ"/>
        </w:rPr>
        <w:t xml:space="preserve"> </w:t>
      </w:r>
      <w:r w:rsidRPr="009D27B7">
        <w:rPr>
          <w:lang w:val="cs-CZ"/>
        </w:rPr>
        <w:t>PIRANDELLO, L. Formalita (povídka), přel. A. Muťovský. Národní listy 63, 1923, č. 19</w:t>
      </w:r>
      <w:r>
        <w:rPr>
          <w:lang w:val="cs-CZ"/>
        </w:rPr>
        <w:t>6</w:t>
      </w:r>
      <w:r w:rsidRPr="009D27B7">
        <w:rPr>
          <w:lang w:val="cs-CZ"/>
        </w:rPr>
        <w:t>, s. 2.</w:t>
      </w:r>
      <w:r>
        <w:rPr>
          <w:lang w:val="cs-CZ"/>
        </w:rPr>
        <w:t xml:space="preserve"> </w:t>
      </w:r>
      <w:r>
        <w:rPr>
          <w:rFonts w:ascii="MS Mincho" w:eastAsia="MS Mincho" w:hAnsi="MS Mincho" w:cs="MS Mincho" w:hint="eastAsia"/>
          <w:lang w:val="cs-CZ"/>
        </w:rPr>
        <w:t>〜</w:t>
      </w:r>
      <w:r>
        <w:rPr>
          <w:rFonts w:cs="Times New Roman"/>
          <w:lang w:val="cs-CZ"/>
        </w:rPr>
        <w:t xml:space="preserve"> </w:t>
      </w:r>
      <w:r w:rsidRPr="009D27B7">
        <w:rPr>
          <w:lang w:val="cs-CZ"/>
        </w:rPr>
        <w:t xml:space="preserve">PIRANDELLO, L. Formalita (povídka), přel. A. Muťovský. Národní listy 63, 1923, č. </w:t>
      </w:r>
      <w:r>
        <w:rPr>
          <w:lang w:val="cs-CZ"/>
        </w:rPr>
        <w:t>203</w:t>
      </w:r>
      <w:r w:rsidRPr="009D27B7">
        <w:rPr>
          <w:lang w:val="cs-CZ"/>
        </w:rPr>
        <w:t>, s. 2.</w:t>
      </w:r>
      <w:r>
        <w:rPr>
          <w:lang w:val="cs-CZ"/>
        </w:rPr>
        <w:t xml:space="preserve"> </w:t>
      </w:r>
      <w:r>
        <w:rPr>
          <w:rFonts w:ascii="MS Mincho" w:eastAsia="MS Mincho" w:hAnsi="MS Mincho" w:cs="MS Mincho" w:hint="eastAsia"/>
          <w:lang w:val="cs-CZ"/>
        </w:rPr>
        <w:t>〜</w:t>
      </w:r>
      <w:r>
        <w:rPr>
          <w:rFonts w:cs="Times New Roman"/>
          <w:lang w:val="cs-CZ"/>
        </w:rPr>
        <w:t xml:space="preserve"> </w:t>
      </w:r>
      <w:r>
        <w:rPr>
          <w:lang w:val="cs-CZ"/>
        </w:rPr>
        <w:t xml:space="preserve">PIRANDELLO, L. </w:t>
      </w:r>
      <w:r w:rsidRPr="00EA1C9D">
        <w:rPr>
          <w:lang w:val="cs-CZ"/>
        </w:rPr>
        <w:t>Vlak zapískl (povídka), přel. J. Jaroš</w:t>
      </w:r>
      <w:r>
        <w:rPr>
          <w:lang w:val="cs-CZ"/>
        </w:rPr>
        <w:t>.</w:t>
      </w:r>
      <w:r w:rsidRPr="00EA1C9D">
        <w:rPr>
          <w:lang w:val="cs-CZ"/>
        </w:rPr>
        <w:t xml:space="preserve"> </w:t>
      </w:r>
      <w:r w:rsidRPr="00EA1C9D">
        <w:rPr>
          <w:i/>
          <w:iCs/>
          <w:lang w:val="cs-CZ"/>
        </w:rPr>
        <w:t>Večerní Tribuna</w:t>
      </w:r>
      <w:r w:rsidRPr="00EA1C9D">
        <w:rPr>
          <w:lang w:val="cs-CZ"/>
        </w:rPr>
        <w:t xml:space="preserve"> 6, 1924, č. 88, </w:t>
      </w:r>
      <w:r>
        <w:rPr>
          <w:lang w:val="cs-CZ"/>
        </w:rPr>
        <w:t xml:space="preserve">s. </w:t>
      </w:r>
      <w:r w:rsidRPr="00EA1C9D">
        <w:rPr>
          <w:lang w:val="cs-CZ"/>
        </w:rPr>
        <w:t>1–2</w:t>
      </w:r>
      <w:r>
        <w:rPr>
          <w:lang w:val="cs-CZ"/>
        </w:rPr>
        <w:t xml:space="preserve">. </w:t>
      </w:r>
      <w:r>
        <w:rPr>
          <w:rFonts w:ascii="MS Mincho" w:eastAsia="MS Mincho" w:hAnsi="MS Mincho" w:cs="MS Mincho" w:hint="eastAsia"/>
          <w:lang w:val="cs-CZ"/>
        </w:rPr>
        <w:t>〜</w:t>
      </w:r>
      <w:r>
        <w:rPr>
          <w:rFonts w:cs="Times New Roman"/>
          <w:lang w:val="cs-CZ"/>
        </w:rPr>
        <w:t xml:space="preserve"> </w:t>
      </w:r>
      <w:r>
        <w:rPr>
          <w:lang w:val="cs-CZ"/>
        </w:rPr>
        <w:t xml:space="preserve">PIRANDELLO, L. </w:t>
      </w:r>
      <w:r w:rsidRPr="00EA1C9D">
        <w:rPr>
          <w:lang w:val="cs-CZ"/>
        </w:rPr>
        <w:t>Vlak zapískl (povídka), přel. J. Jaroš</w:t>
      </w:r>
      <w:r>
        <w:rPr>
          <w:lang w:val="cs-CZ"/>
        </w:rPr>
        <w:t>.</w:t>
      </w:r>
      <w:r w:rsidRPr="00EA1C9D">
        <w:rPr>
          <w:lang w:val="cs-CZ"/>
        </w:rPr>
        <w:t xml:space="preserve"> </w:t>
      </w:r>
      <w:r w:rsidRPr="00EA1C9D">
        <w:rPr>
          <w:i/>
          <w:iCs/>
          <w:lang w:val="cs-CZ"/>
        </w:rPr>
        <w:t>Večerní Tribuna</w:t>
      </w:r>
      <w:r w:rsidRPr="00EA1C9D">
        <w:rPr>
          <w:lang w:val="cs-CZ"/>
        </w:rPr>
        <w:t xml:space="preserve"> 6, 1924, č. 8</w:t>
      </w:r>
      <w:r>
        <w:rPr>
          <w:lang w:val="cs-CZ"/>
        </w:rPr>
        <w:t>9</w:t>
      </w:r>
      <w:r w:rsidRPr="00EA1C9D">
        <w:rPr>
          <w:lang w:val="cs-CZ"/>
        </w:rPr>
        <w:t xml:space="preserve">, </w:t>
      </w:r>
      <w:r>
        <w:rPr>
          <w:lang w:val="cs-CZ"/>
        </w:rPr>
        <w:t xml:space="preserve">s. </w:t>
      </w:r>
      <w:r w:rsidRPr="00EA1C9D">
        <w:rPr>
          <w:lang w:val="cs-CZ"/>
        </w:rPr>
        <w:t>1–2</w:t>
      </w:r>
      <w:r>
        <w:rPr>
          <w:lang w:val="cs-CZ"/>
        </w:rPr>
        <w:t>.</w:t>
      </w:r>
      <w:r w:rsidRPr="00EA1C9D">
        <w:rPr>
          <w:lang w:val="cs-CZ"/>
        </w:rPr>
        <w:t xml:space="preserve"> </w:t>
      </w:r>
      <w:r>
        <w:rPr>
          <w:rFonts w:ascii="MS Mincho" w:eastAsia="MS Mincho" w:hAnsi="MS Mincho" w:cs="MS Mincho" w:hint="eastAsia"/>
          <w:lang w:val="cs-CZ"/>
        </w:rPr>
        <w:t>〜</w:t>
      </w:r>
      <w:r>
        <w:rPr>
          <w:rFonts w:cs="Times New Roman"/>
          <w:lang w:val="cs-CZ"/>
        </w:rPr>
        <w:t xml:space="preserve"> </w:t>
      </w:r>
      <w:r>
        <w:rPr>
          <w:lang w:val="cs-CZ"/>
        </w:rPr>
        <w:t xml:space="preserve">PIRANDELLO, L. </w:t>
      </w:r>
      <w:r w:rsidRPr="00EA1C9D">
        <w:rPr>
          <w:lang w:val="cs-CZ"/>
        </w:rPr>
        <w:t>Pravda (próza), přel.</w:t>
      </w:r>
      <w:r>
        <w:rPr>
          <w:lang w:val="cs-CZ"/>
        </w:rPr>
        <w:t> </w:t>
      </w:r>
      <w:r w:rsidRPr="00EA1C9D">
        <w:rPr>
          <w:lang w:val="cs-CZ"/>
        </w:rPr>
        <w:t>J.</w:t>
      </w:r>
      <w:r>
        <w:rPr>
          <w:lang w:val="cs-CZ"/>
        </w:rPr>
        <w:t> </w:t>
      </w:r>
      <w:r w:rsidRPr="00EA1C9D">
        <w:rPr>
          <w:lang w:val="cs-CZ"/>
        </w:rPr>
        <w:t>Zaorálek</w:t>
      </w:r>
      <w:r>
        <w:rPr>
          <w:lang w:val="cs-CZ"/>
        </w:rPr>
        <w:t>.</w:t>
      </w:r>
      <w:r w:rsidRPr="00EA1C9D">
        <w:rPr>
          <w:lang w:val="cs-CZ"/>
        </w:rPr>
        <w:t xml:space="preserve"> </w:t>
      </w:r>
      <w:r w:rsidRPr="00EA1C9D">
        <w:rPr>
          <w:i/>
          <w:iCs/>
          <w:lang w:val="cs-CZ"/>
        </w:rPr>
        <w:t>Cesta</w:t>
      </w:r>
      <w:r w:rsidRPr="00EA1C9D">
        <w:rPr>
          <w:lang w:val="cs-CZ"/>
        </w:rPr>
        <w:t xml:space="preserve"> 7, 1924–</w:t>
      </w:r>
      <w:r>
        <w:rPr>
          <w:lang w:val="cs-CZ"/>
        </w:rPr>
        <w:t>19</w:t>
      </w:r>
      <w:r w:rsidRPr="00EA1C9D">
        <w:rPr>
          <w:lang w:val="cs-CZ"/>
        </w:rPr>
        <w:t>25, č. 23, s. 358–360</w:t>
      </w:r>
      <w:r>
        <w:rPr>
          <w:lang w:val="cs-CZ"/>
        </w:rPr>
        <w:t xml:space="preserve">. </w:t>
      </w:r>
      <w:r>
        <w:rPr>
          <w:rFonts w:ascii="MS Mincho" w:eastAsia="MS Mincho" w:hAnsi="MS Mincho" w:cs="MS Mincho" w:hint="eastAsia"/>
          <w:lang w:val="cs-CZ"/>
        </w:rPr>
        <w:t>〜</w:t>
      </w:r>
      <w:r>
        <w:rPr>
          <w:rFonts w:cs="Times New Roman"/>
          <w:lang w:val="cs-CZ"/>
        </w:rPr>
        <w:t xml:space="preserve"> </w:t>
      </w:r>
      <w:r>
        <w:rPr>
          <w:lang w:val="cs-CZ"/>
        </w:rPr>
        <w:t xml:space="preserve">PIRANDELLO, L. </w:t>
      </w:r>
      <w:r w:rsidRPr="00EA1C9D">
        <w:rPr>
          <w:lang w:val="cs-CZ"/>
        </w:rPr>
        <w:t>Hlas (povídka), přel.</w:t>
      </w:r>
      <w:r>
        <w:rPr>
          <w:lang w:val="cs-CZ"/>
        </w:rPr>
        <w:t> </w:t>
      </w:r>
      <w:r w:rsidRPr="00EA1C9D">
        <w:rPr>
          <w:lang w:val="cs-CZ"/>
        </w:rPr>
        <w:t>V.</w:t>
      </w:r>
      <w:r>
        <w:rPr>
          <w:lang w:val="cs-CZ"/>
        </w:rPr>
        <w:t> </w:t>
      </w:r>
      <w:r w:rsidRPr="00EA1C9D">
        <w:rPr>
          <w:lang w:val="cs-CZ"/>
        </w:rPr>
        <w:t>R.</w:t>
      </w:r>
      <w:r>
        <w:rPr>
          <w:lang w:val="cs-CZ"/>
        </w:rPr>
        <w:t> </w:t>
      </w:r>
      <w:r w:rsidRPr="00EA1C9D">
        <w:rPr>
          <w:i/>
          <w:iCs/>
          <w:lang w:val="cs-CZ"/>
        </w:rPr>
        <w:t>Právo lidu</w:t>
      </w:r>
      <w:r w:rsidRPr="00EA1C9D">
        <w:rPr>
          <w:lang w:val="cs-CZ"/>
        </w:rPr>
        <w:t xml:space="preserve"> 34, </w:t>
      </w:r>
      <w:r w:rsidRPr="0046616E">
        <w:rPr>
          <w:lang w:val="cs-CZ"/>
        </w:rPr>
        <w:t>1925, č. 103, s. 9–10</w:t>
      </w:r>
      <w:r>
        <w:rPr>
          <w:lang w:val="cs-CZ"/>
        </w:rPr>
        <w:t xml:space="preserve">. </w:t>
      </w:r>
      <w:r>
        <w:rPr>
          <w:rFonts w:ascii="MS Mincho" w:eastAsia="MS Mincho" w:hAnsi="MS Mincho" w:cs="MS Mincho" w:hint="eastAsia"/>
          <w:lang w:val="cs-CZ"/>
        </w:rPr>
        <w:t>〜</w:t>
      </w:r>
      <w:r>
        <w:rPr>
          <w:rFonts w:cs="Times New Roman"/>
          <w:lang w:val="cs-CZ"/>
        </w:rPr>
        <w:t xml:space="preserve"> PIRANDELLO, L. Hlas (povídka), přel. V. R. </w:t>
      </w:r>
      <w:r>
        <w:rPr>
          <w:rFonts w:cs="Times New Roman"/>
          <w:i/>
          <w:iCs/>
          <w:lang w:val="cs-CZ"/>
        </w:rPr>
        <w:t xml:space="preserve">Právo lidu </w:t>
      </w:r>
      <w:r>
        <w:rPr>
          <w:rFonts w:cs="Times New Roman"/>
          <w:lang w:val="cs-CZ"/>
        </w:rPr>
        <w:t>34, 1925, č. 103</w:t>
      </w:r>
      <w:r w:rsidRPr="002D4A7D">
        <w:rPr>
          <w:lang w:val="cs-CZ"/>
        </w:rPr>
        <w:t>,</w:t>
      </w:r>
      <w:r w:rsidRPr="00147F67">
        <w:rPr>
          <w:lang w:val="cs-CZ"/>
        </w:rPr>
        <w:t xml:space="preserve"> </w:t>
      </w:r>
      <w:r>
        <w:rPr>
          <w:rFonts w:cs="Times New Roman"/>
          <w:lang w:val="cs-CZ"/>
        </w:rPr>
        <w:t xml:space="preserve">příl. </w:t>
      </w:r>
      <w:r w:rsidRPr="003A3F8B">
        <w:rPr>
          <w:rFonts w:cs="Times New Roman"/>
          <w:lang w:val="cs-CZ"/>
        </w:rPr>
        <w:t>Dělnická besídka</w:t>
      </w:r>
      <w:r>
        <w:rPr>
          <w:rFonts w:cs="Times New Roman"/>
          <w:lang w:val="cs-CZ"/>
        </w:rPr>
        <w:t xml:space="preserve">, </w:t>
      </w:r>
      <w:r w:rsidRPr="00CF1772">
        <w:rPr>
          <w:rFonts w:cs="Times New Roman"/>
          <w:lang w:val="cs-CZ"/>
        </w:rPr>
        <w:t xml:space="preserve">č. </w:t>
      </w:r>
      <w:r>
        <w:rPr>
          <w:rFonts w:cs="Times New Roman"/>
          <w:lang w:val="cs-CZ"/>
        </w:rPr>
        <w:t>13,</w:t>
      </w:r>
      <w:r w:rsidRPr="002D4A7D">
        <w:rPr>
          <w:lang w:val="cs-CZ"/>
        </w:rPr>
        <w:t xml:space="preserve"> s. 315</w:t>
      </w:r>
      <w:r>
        <w:rPr>
          <w:lang w:val="cs-CZ"/>
        </w:rPr>
        <w:t xml:space="preserve">. </w:t>
      </w:r>
      <w:r>
        <w:rPr>
          <w:rFonts w:ascii="MS Mincho" w:eastAsia="MS Mincho" w:hAnsi="MS Mincho" w:cs="MS Mincho" w:hint="eastAsia"/>
          <w:lang w:val="cs-CZ"/>
        </w:rPr>
        <w:t>〜</w:t>
      </w:r>
      <w:r>
        <w:rPr>
          <w:rFonts w:cs="Times New Roman"/>
          <w:lang w:val="cs-CZ"/>
        </w:rPr>
        <w:t xml:space="preserve"> </w:t>
      </w:r>
      <w:r>
        <w:rPr>
          <w:lang w:val="cs-CZ"/>
        </w:rPr>
        <w:t xml:space="preserve">PIRANDELLO, L. </w:t>
      </w:r>
      <w:r w:rsidRPr="00EA1C9D">
        <w:rPr>
          <w:lang w:val="cs-CZ"/>
        </w:rPr>
        <w:t xml:space="preserve">Jen dobrák (povídka), přel. M.P. </w:t>
      </w:r>
      <w:r w:rsidRPr="00EA1C9D">
        <w:rPr>
          <w:i/>
          <w:iCs/>
          <w:lang w:val="cs-CZ"/>
        </w:rPr>
        <w:t xml:space="preserve">Právo lidu </w:t>
      </w:r>
      <w:r w:rsidRPr="003A3F8B">
        <w:rPr>
          <w:lang w:val="cs-CZ"/>
        </w:rPr>
        <w:t>34</w:t>
      </w:r>
      <w:r w:rsidRPr="00EA1C9D">
        <w:rPr>
          <w:lang w:val="cs-CZ"/>
        </w:rPr>
        <w:t>, 1925, č. 214, příl. Dělnická besídka, č.</w:t>
      </w:r>
      <w:r>
        <w:rPr>
          <w:lang w:val="cs-CZ"/>
        </w:rPr>
        <w:t xml:space="preserve"> </w:t>
      </w:r>
      <w:r w:rsidRPr="00EA1C9D">
        <w:rPr>
          <w:lang w:val="cs-CZ"/>
        </w:rPr>
        <w:t>38</w:t>
      </w:r>
      <w:r>
        <w:rPr>
          <w:lang w:val="cs-CZ"/>
        </w:rPr>
        <w:t xml:space="preserve">, </w:t>
      </w:r>
      <w:r w:rsidRPr="00EA1C9D">
        <w:rPr>
          <w:lang w:val="cs-CZ"/>
        </w:rPr>
        <w:t>s. 9–10</w:t>
      </w:r>
      <w:r>
        <w:rPr>
          <w:lang w:val="cs-CZ"/>
        </w:rPr>
        <w:t>.</w:t>
      </w:r>
      <w:r w:rsidRPr="00EA1C9D">
        <w:rPr>
          <w:lang w:val="cs-CZ"/>
        </w:rPr>
        <w:t xml:space="preserve"> </w:t>
      </w:r>
      <w:r>
        <w:rPr>
          <w:rFonts w:ascii="MS Mincho" w:eastAsia="MS Mincho" w:hAnsi="MS Mincho" w:cs="MS Mincho" w:hint="eastAsia"/>
          <w:lang w:val="cs-CZ"/>
        </w:rPr>
        <w:t>〜</w:t>
      </w:r>
      <w:r>
        <w:rPr>
          <w:rFonts w:cs="Times New Roman"/>
          <w:lang w:val="cs-CZ"/>
        </w:rPr>
        <w:t xml:space="preserve"> </w:t>
      </w:r>
      <w:r>
        <w:rPr>
          <w:lang w:val="cs-CZ"/>
        </w:rPr>
        <w:t xml:space="preserve">PIRANDELLO, L. </w:t>
      </w:r>
      <w:r w:rsidRPr="00EA1C9D">
        <w:rPr>
          <w:lang w:val="cs-CZ"/>
        </w:rPr>
        <w:t>Kresba (povídka)</w:t>
      </w:r>
      <w:r>
        <w:rPr>
          <w:lang w:val="cs-CZ"/>
        </w:rPr>
        <w:t>,</w:t>
      </w:r>
      <w:r w:rsidRPr="00EA1C9D">
        <w:rPr>
          <w:lang w:val="cs-CZ"/>
        </w:rPr>
        <w:t xml:space="preserve"> přel. L. E. </w:t>
      </w:r>
      <w:r w:rsidRPr="00EA1C9D">
        <w:rPr>
          <w:i/>
          <w:iCs/>
          <w:lang w:val="cs-CZ"/>
        </w:rPr>
        <w:t>Právo lidu</w:t>
      </w:r>
      <w:r w:rsidRPr="00EA1C9D">
        <w:rPr>
          <w:lang w:val="cs-CZ"/>
        </w:rPr>
        <w:t xml:space="preserve"> 34, 1925, č. 16, příl. Dělnická besídka</w:t>
      </w:r>
      <w:r>
        <w:rPr>
          <w:lang w:val="cs-CZ"/>
        </w:rPr>
        <w:t>,</w:t>
      </w:r>
      <w:r w:rsidRPr="00EA1C9D">
        <w:rPr>
          <w:lang w:val="cs-CZ"/>
        </w:rPr>
        <w:t xml:space="preserve"> č.</w:t>
      </w:r>
      <w:r>
        <w:rPr>
          <w:lang w:val="cs-CZ"/>
        </w:rPr>
        <w:t> </w:t>
      </w:r>
      <w:r w:rsidRPr="00EA1C9D">
        <w:rPr>
          <w:lang w:val="cs-CZ"/>
        </w:rPr>
        <w:t>4, s. 27–30</w:t>
      </w:r>
      <w:r>
        <w:rPr>
          <w:lang w:val="cs-CZ"/>
        </w:rPr>
        <w:t xml:space="preserve">. </w:t>
      </w:r>
      <w:r>
        <w:rPr>
          <w:rFonts w:ascii="MS Mincho" w:eastAsia="MS Mincho" w:hAnsi="MS Mincho" w:cs="MS Mincho" w:hint="eastAsia"/>
          <w:lang w:val="cs-CZ"/>
        </w:rPr>
        <w:t>〜</w:t>
      </w:r>
      <w:r>
        <w:rPr>
          <w:rFonts w:cs="Times New Roman"/>
          <w:lang w:val="cs-CZ"/>
        </w:rPr>
        <w:t xml:space="preserve"> </w:t>
      </w:r>
      <w:r>
        <w:rPr>
          <w:lang w:val="cs-CZ"/>
        </w:rPr>
        <w:t xml:space="preserve">PIRANDELLO, L. </w:t>
      </w:r>
      <w:r w:rsidRPr="00EA1C9D">
        <w:rPr>
          <w:lang w:val="cs-CZ"/>
        </w:rPr>
        <w:t xml:space="preserve">Pravda (povídka), přel. F. Š. </w:t>
      </w:r>
      <w:r w:rsidRPr="00EA1C9D">
        <w:rPr>
          <w:i/>
          <w:iCs/>
          <w:lang w:val="cs-CZ"/>
        </w:rPr>
        <w:t>Právo lidu</w:t>
      </w:r>
      <w:r w:rsidRPr="00EA1C9D">
        <w:rPr>
          <w:lang w:val="cs-CZ"/>
        </w:rPr>
        <w:t xml:space="preserve"> 34, 1925, č. 185, příl.</w:t>
      </w:r>
      <w:r>
        <w:rPr>
          <w:lang w:val="cs-CZ"/>
        </w:rPr>
        <w:t> </w:t>
      </w:r>
      <w:r w:rsidRPr="00EA1C9D">
        <w:rPr>
          <w:lang w:val="cs-CZ"/>
        </w:rPr>
        <w:t>Dělnická besídka</w:t>
      </w:r>
      <w:r>
        <w:rPr>
          <w:lang w:val="cs-CZ"/>
        </w:rPr>
        <w:t>,</w:t>
      </w:r>
      <w:r w:rsidRPr="00EA1C9D">
        <w:rPr>
          <w:lang w:val="cs-CZ"/>
        </w:rPr>
        <w:t xml:space="preserve"> č. 33</w:t>
      </w:r>
      <w:r>
        <w:rPr>
          <w:lang w:val="cs-CZ"/>
        </w:rPr>
        <w:t>,</w:t>
      </w:r>
      <w:r w:rsidRPr="00E01D21">
        <w:rPr>
          <w:lang w:val="cs-CZ"/>
        </w:rPr>
        <w:t xml:space="preserve"> </w:t>
      </w:r>
      <w:r w:rsidRPr="00EA1C9D">
        <w:rPr>
          <w:lang w:val="cs-CZ"/>
        </w:rPr>
        <w:t>s. 9–10</w:t>
      </w:r>
      <w:r>
        <w:rPr>
          <w:lang w:val="cs-CZ"/>
        </w:rPr>
        <w:t xml:space="preserve">. </w:t>
      </w:r>
      <w:r>
        <w:rPr>
          <w:rFonts w:ascii="MS Mincho" w:eastAsia="MS Mincho" w:hAnsi="MS Mincho" w:cs="MS Mincho" w:hint="eastAsia"/>
          <w:lang w:val="cs-CZ"/>
        </w:rPr>
        <w:t>〜</w:t>
      </w:r>
      <w:r>
        <w:rPr>
          <w:rFonts w:cs="Times New Roman"/>
          <w:lang w:val="cs-CZ"/>
        </w:rPr>
        <w:t xml:space="preserve"> </w:t>
      </w:r>
      <w:r>
        <w:rPr>
          <w:lang w:val="cs-CZ"/>
        </w:rPr>
        <w:t xml:space="preserve">PIRANDELLO, L. </w:t>
      </w:r>
      <w:r w:rsidRPr="00EA1C9D">
        <w:rPr>
          <w:lang w:val="cs-CZ"/>
        </w:rPr>
        <w:t>Vějířek (povídka), přel. A. Muťovský = A. Truksa</w:t>
      </w:r>
      <w:r>
        <w:rPr>
          <w:lang w:val="cs-CZ"/>
        </w:rPr>
        <w:t>.</w:t>
      </w:r>
      <w:r w:rsidRPr="00EA1C9D">
        <w:rPr>
          <w:lang w:val="cs-CZ"/>
        </w:rPr>
        <w:t xml:space="preserve"> </w:t>
      </w:r>
      <w:r w:rsidRPr="00EA1C9D">
        <w:rPr>
          <w:i/>
          <w:iCs/>
          <w:lang w:val="cs-CZ"/>
        </w:rPr>
        <w:t>Tribuna</w:t>
      </w:r>
      <w:r w:rsidRPr="00EA1C9D">
        <w:rPr>
          <w:lang w:val="cs-CZ"/>
        </w:rPr>
        <w:t xml:space="preserve"> 7, 1925, č. 38, příl. Modní Revue 5, č. 7, příl. Zábavné čtení, s. 27–28</w:t>
      </w:r>
      <w:r>
        <w:rPr>
          <w:lang w:val="cs-CZ"/>
        </w:rPr>
        <w:t>.</w:t>
      </w:r>
      <w:r w:rsidRPr="0090496F">
        <w:rPr>
          <w:rFonts w:cs="Times New Roman"/>
          <w:lang w:val="cs-CZ"/>
        </w:rPr>
        <w:t xml:space="preserve"> </w:t>
      </w:r>
      <w:r>
        <w:rPr>
          <w:rFonts w:ascii="MS Mincho" w:eastAsia="MS Mincho" w:hAnsi="MS Mincho" w:cs="MS Mincho" w:hint="eastAsia"/>
          <w:lang w:val="cs-CZ"/>
        </w:rPr>
        <w:t>〜</w:t>
      </w:r>
      <w:r>
        <w:rPr>
          <w:rFonts w:cs="Times New Roman"/>
          <w:lang w:val="cs-CZ"/>
        </w:rPr>
        <w:t xml:space="preserve"> PIRANDELLO, L. </w:t>
      </w:r>
      <w:r w:rsidRPr="00EA1C9D">
        <w:rPr>
          <w:lang w:val="cs-CZ"/>
        </w:rPr>
        <w:t xml:space="preserve">Netopýr (povídka), přel. dr. V. Jiřina. </w:t>
      </w:r>
      <w:r w:rsidRPr="00EA1C9D">
        <w:rPr>
          <w:i/>
          <w:iCs/>
          <w:lang w:val="cs-CZ"/>
        </w:rPr>
        <w:t>Topičův sborník</w:t>
      </w:r>
      <w:r w:rsidRPr="00EA1C9D">
        <w:rPr>
          <w:lang w:val="cs-CZ"/>
        </w:rPr>
        <w:t xml:space="preserve"> 13, 1925–</w:t>
      </w:r>
      <w:r>
        <w:rPr>
          <w:lang w:val="cs-CZ"/>
        </w:rPr>
        <w:t>19</w:t>
      </w:r>
      <w:r w:rsidRPr="00EA1C9D">
        <w:rPr>
          <w:lang w:val="cs-CZ"/>
        </w:rPr>
        <w:t xml:space="preserve">26, </w:t>
      </w:r>
      <w:r>
        <w:rPr>
          <w:lang w:val="cs-CZ"/>
        </w:rPr>
        <w:t>č</w:t>
      </w:r>
      <w:r w:rsidRPr="00EA1C9D">
        <w:rPr>
          <w:lang w:val="cs-CZ"/>
        </w:rPr>
        <w:t>. 5, s.</w:t>
      </w:r>
      <w:r>
        <w:rPr>
          <w:lang w:val="cs-CZ"/>
        </w:rPr>
        <w:t> </w:t>
      </w:r>
      <w:r w:rsidRPr="00EA1C9D">
        <w:rPr>
          <w:lang w:val="cs-CZ"/>
        </w:rPr>
        <w:t>198–204</w:t>
      </w:r>
      <w:r>
        <w:rPr>
          <w:lang w:val="cs-CZ"/>
        </w:rPr>
        <w:t xml:space="preserve">. </w:t>
      </w:r>
      <w:r>
        <w:rPr>
          <w:rFonts w:ascii="MS Mincho" w:eastAsia="MS Mincho" w:hAnsi="MS Mincho" w:cs="MS Mincho" w:hint="eastAsia"/>
          <w:lang w:val="cs-CZ"/>
        </w:rPr>
        <w:t>〜</w:t>
      </w:r>
      <w:r>
        <w:rPr>
          <w:rFonts w:cs="Times New Roman"/>
          <w:lang w:val="cs-CZ"/>
        </w:rPr>
        <w:t xml:space="preserve"> </w:t>
      </w:r>
      <w:r>
        <w:rPr>
          <w:lang w:val="cs-CZ"/>
        </w:rPr>
        <w:t xml:space="preserve">PIRANDELLO, L. </w:t>
      </w:r>
      <w:r w:rsidRPr="00EA1C9D">
        <w:rPr>
          <w:lang w:val="cs-CZ"/>
        </w:rPr>
        <w:t xml:space="preserve">Jinýma očima (povídka), přel. V. Š. </w:t>
      </w:r>
      <w:r w:rsidRPr="00EA1C9D">
        <w:rPr>
          <w:i/>
          <w:iCs/>
          <w:lang w:val="cs-CZ"/>
        </w:rPr>
        <w:t>Právo lidu</w:t>
      </w:r>
      <w:r w:rsidRPr="00EA1C9D">
        <w:rPr>
          <w:lang w:val="cs-CZ"/>
        </w:rPr>
        <w:t xml:space="preserve"> 35, 1926, č. 204, příl. Dělnická besídka</w:t>
      </w:r>
      <w:r>
        <w:rPr>
          <w:lang w:val="cs-CZ"/>
        </w:rPr>
        <w:t>,</w:t>
      </w:r>
      <w:r w:rsidRPr="00EA1C9D">
        <w:rPr>
          <w:lang w:val="cs-CZ"/>
        </w:rPr>
        <w:t xml:space="preserve"> č. 36, s.141–143.</w:t>
      </w:r>
      <w:r>
        <w:rPr>
          <w:lang w:val="cs-CZ"/>
        </w:rPr>
        <w:t xml:space="preserve"> </w:t>
      </w:r>
      <w:r>
        <w:rPr>
          <w:rFonts w:ascii="MS Mincho" w:eastAsia="MS Mincho" w:hAnsi="MS Mincho" w:cs="MS Mincho" w:hint="eastAsia"/>
          <w:lang w:val="cs-CZ"/>
        </w:rPr>
        <w:t>〜</w:t>
      </w:r>
      <w:r>
        <w:rPr>
          <w:rFonts w:cs="Times New Roman"/>
          <w:lang w:val="cs-CZ"/>
        </w:rPr>
        <w:t xml:space="preserve"> PIRANDELLO, L. Dlouhá sukně (povídka), přel. J.  Zaorálek. </w:t>
      </w:r>
      <w:r>
        <w:rPr>
          <w:rFonts w:cs="Times New Roman"/>
          <w:i/>
          <w:iCs/>
          <w:lang w:val="cs-CZ"/>
        </w:rPr>
        <w:t xml:space="preserve">Tribuna literární a umělecká </w:t>
      </w:r>
      <w:r>
        <w:rPr>
          <w:rFonts w:cs="Times New Roman"/>
          <w:lang w:val="cs-CZ"/>
        </w:rPr>
        <w:t xml:space="preserve">1, 1924, č. 17, s. 2–5. </w:t>
      </w:r>
      <w:r>
        <w:rPr>
          <w:rFonts w:ascii="MS Mincho" w:eastAsia="MS Mincho" w:hAnsi="MS Mincho" w:cs="MS Mincho" w:hint="eastAsia"/>
          <w:lang w:val="cs-CZ"/>
        </w:rPr>
        <w:t>〜</w:t>
      </w:r>
      <w:r>
        <w:rPr>
          <w:rFonts w:cs="Times New Roman"/>
          <w:lang w:val="cs-CZ"/>
        </w:rPr>
        <w:t xml:space="preserve"> PIRANDELLO, L. Hodina (povídka), přel. J. Záhoř. </w:t>
      </w:r>
      <w:r>
        <w:rPr>
          <w:rFonts w:cs="Times New Roman"/>
          <w:i/>
          <w:iCs/>
          <w:lang w:val="cs-CZ"/>
        </w:rPr>
        <w:t>Národní Osvobození</w:t>
      </w:r>
      <w:r>
        <w:rPr>
          <w:rFonts w:cs="Times New Roman"/>
          <w:lang w:val="cs-CZ"/>
        </w:rPr>
        <w:t xml:space="preserve"> 1, 1924, č. 49, s. 1–2. </w:t>
      </w:r>
      <w:r>
        <w:rPr>
          <w:rFonts w:ascii="MS Mincho" w:eastAsia="MS Mincho" w:hAnsi="MS Mincho" w:cs="MS Mincho" w:hint="eastAsia"/>
          <w:lang w:val="cs-CZ"/>
        </w:rPr>
        <w:t>〜</w:t>
      </w:r>
      <w:r>
        <w:rPr>
          <w:rFonts w:cs="Times New Roman"/>
          <w:lang w:val="cs-CZ"/>
        </w:rPr>
        <w:t xml:space="preserve"> PIRANDELLO, L. Sláma ať shoří (povídka), přel. J. Záhoř. </w:t>
      </w:r>
      <w:r>
        <w:rPr>
          <w:rFonts w:cs="Times New Roman"/>
          <w:i/>
          <w:iCs/>
          <w:lang w:val="cs-CZ"/>
        </w:rPr>
        <w:t>Národní Osvobození</w:t>
      </w:r>
      <w:r>
        <w:rPr>
          <w:rFonts w:cs="Times New Roman"/>
          <w:lang w:val="cs-CZ"/>
        </w:rPr>
        <w:t xml:space="preserve"> 1, 1924, č. 325, s. 1–2.</w:t>
      </w:r>
    </w:p>
  </w:footnote>
  <w:footnote w:id="194">
    <w:p w14:paraId="4D418A62" w14:textId="77777777" w:rsidR="003414DA" w:rsidRPr="005D5B94" w:rsidRDefault="003414DA">
      <w:pPr>
        <w:pStyle w:val="Textpoznpodarou"/>
        <w:rPr>
          <w:lang w:val="cs-CZ"/>
        </w:rPr>
      </w:pPr>
      <w:r>
        <w:rPr>
          <w:rStyle w:val="Znakapoznpodarou"/>
        </w:rPr>
        <w:footnoteRef/>
      </w:r>
      <w:r>
        <w:t xml:space="preserve"> </w:t>
      </w:r>
      <w:r>
        <w:rPr>
          <w:lang w:val="cs-CZ"/>
        </w:rPr>
        <w:t xml:space="preserve">PERNICIARO, A., D’AFFRONTO, R. a SAIEVA, C., eds. </w:t>
      </w:r>
      <w:r w:rsidRPr="00EA1C9D">
        <w:rPr>
          <w:i/>
          <w:iCs/>
          <w:lang w:val="cs-CZ"/>
        </w:rPr>
        <w:t>Pirandello nel mondo</w:t>
      </w:r>
      <w:r>
        <w:rPr>
          <w:lang w:val="cs-CZ"/>
        </w:rPr>
        <w:t>.</w:t>
      </w:r>
      <w:r w:rsidRPr="00EA1C9D">
        <w:rPr>
          <w:lang w:val="cs-CZ"/>
        </w:rPr>
        <w:t xml:space="preserve"> Palermo: Regione Siciliana, 2004.</w:t>
      </w:r>
    </w:p>
  </w:footnote>
  <w:footnote w:id="195">
    <w:p w14:paraId="6666BE78" w14:textId="77777777" w:rsidR="003414DA" w:rsidRPr="00EA1C9D" w:rsidRDefault="003414DA" w:rsidP="00E04708">
      <w:pPr>
        <w:pStyle w:val="Textpoznpodarou"/>
        <w:rPr>
          <w:lang w:val="cs-CZ"/>
        </w:rPr>
      </w:pPr>
      <w:r w:rsidRPr="00EA1C9D">
        <w:rPr>
          <w:rStyle w:val="Znakapoznpodarou"/>
          <w:lang w:val="cs-CZ"/>
        </w:rPr>
        <w:footnoteRef/>
      </w:r>
      <w:r w:rsidRPr="00EA1C9D">
        <w:rPr>
          <w:lang w:val="cs-CZ"/>
        </w:rPr>
        <w:t xml:space="preserve"> Viz </w:t>
      </w:r>
      <w:r>
        <w:rPr>
          <w:lang w:val="cs-CZ"/>
        </w:rPr>
        <w:t xml:space="preserve">PERNICIARO, A., D’AFFRONTO, R. a SAIEVA, C., eds. </w:t>
      </w:r>
      <w:r w:rsidRPr="00EA1C9D">
        <w:rPr>
          <w:i/>
          <w:iCs/>
          <w:lang w:val="cs-CZ"/>
        </w:rPr>
        <w:t>Pirandello nel mondo</w:t>
      </w:r>
      <w:r>
        <w:rPr>
          <w:lang w:val="cs-CZ"/>
        </w:rPr>
        <w:t>.</w:t>
      </w:r>
      <w:r w:rsidRPr="00EA1C9D">
        <w:rPr>
          <w:lang w:val="cs-CZ"/>
        </w:rPr>
        <w:t xml:space="preserve"> Palermo: Regione Siciliana, 2004.</w:t>
      </w:r>
    </w:p>
  </w:footnote>
  <w:footnote w:id="196">
    <w:p w14:paraId="0EA5FEE1"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„Pitigrilli jest u nás dosud neznám. Román Kokain líčí realisticky pařížský, noční život, zejména lidi, kterým nedává již žádných radostí, mimo bílého jedovatého prášku.“ </w:t>
      </w:r>
      <w:r>
        <w:rPr>
          <w:lang w:val="cs-CZ"/>
        </w:rPr>
        <w:t>(</w:t>
      </w:r>
      <w:r w:rsidRPr="00EA1C9D">
        <w:rPr>
          <w:lang w:val="cs-CZ"/>
        </w:rPr>
        <w:t>PEROUTKA</w:t>
      </w:r>
      <w:r>
        <w:rPr>
          <w:lang w:val="cs-CZ"/>
        </w:rPr>
        <w:t>, F</w:t>
      </w:r>
      <w:r w:rsidRPr="00EA1C9D">
        <w:rPr>
          <w:lang w:val="cs-CZ"/>
        </w:rPr>
        <w:t xml:space="preserve">. Nové knihy. </w:t>
      </w:r>
      <w:r w:rsidRPr="00EA1C9D">
        <w:rPr>
          <w:i/>
          <w:iCs/>
          <w:lang w:val="cs-CZ"/>
        </w:rPr>
        <w:t>Přítomnost</w:t>
      </w:r>
      <w:r w:rsidRPr="00EA1C9D">
        <w:rPr>
          <w:lang w:val="cs-CZ"/>
        </w:rPr>
        <w:t xml:space="preserve"> 5, 1928, č. 49, s. 784.</w:t>
      </w:r>
      <w:r>
        <w:rPr>
          <w:lang w:val="cs-CZ"/>
        </w:rPr>
        <w:t>)</w:t>
      </w:r>
      <w:r w:rsidRPr="00EA1C9D">
        <w:rPr>
          <w:lang w:val="cs-CZ"/>
        </w:rPr>
        <w:t xml:space="preserve"> </w:t>
      </w:r>
    </w:p>
  </w:footnote>
  <w:footnote w:id="197">
    <w:p w14:paraId="112FA5D4"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Odmítavý posudek na autora a knihu. „Pitigrilli je u nás známý svými pikantními, košilatými historkami, halící se jen ve vtipné roucho. Vegetariáni lásky dají dva díly. V prvním, samostatném, je vylíčena historie života a milostného dobrodružství nemocného profesora, který se stal vyhledávaným, a proto zbohatlým spisovatelem. Příběh je přeplněn úvahami o všem možném, často však více duchaplnickými než duchaplnými. Druhý díl obsahuje osm povídek, mnohdy s vtipem trochu násilným</w:t>
      </w:r>
      <w:r>
        <w:rPr>
          <w:lang w:val="cs-CZ"/>
        </w:rPr>
        <w:t>.</w:t>
      </w:r>
      <w:r w:rsidRPr="00EA1C9D">
        <w:rPr>
          <w:lang w:val="cs-CZ"/>
        </w:rPr>
        <w:t xml:space="preserve">“ </w:t>
      </w:r>
      <w:r>
        <w:rPr>
          <w:lang w:val="cs-CZ"/>
        </w:rPr>
        <w:t>(</w:t>
      </w:r>
      <w:r w:rsidRPr="00EA1C9D">
        <w:rPr>
          <w:lang w:val="cs-CZ"/>
        </w:rPr>
        <w:t xml:space="preserve">-jen: Vegetariáni lásky. </w:t>
      </w:r>
      <w:r w:rsidRPr="00EA1C9D">
        <w:rPr>
          <w:i/>
          <w:iCs/>
          <w:lang w:val="cs-CZ"/>
        </w:rPr>
        <w:t>Česká osvěta</w:t>
      </w:r>
      <w:r w:rsidRPr="00EA1C9D">
        <w:rPr>
          <w:lang w:val="cs-CZ"/>
        </w:rPr>
        <w:t xml:space="preserve"> 29, 1932–1933, č. 3</w:t>
      </w:r>
      <w:bookmarkStart w:id="63" w:name="_Hlk15044985"/>
      <w:r w:rsidRPr="00EA1C9D">
        <w:rPr>
          <w:lang w:val="cs-CZ"/>
        </w:rPr>
        <w:t>–</w:t>
      </w:r>
      <w:bookmarkEnd w:id="63"/>
      <w:r w:rsidRPr="00EA1C9D">
        <w:rPr>
          <w:lang w:val="cs-CZ"/>
        </w:rPr>
        <w:t>4, s. 126.</w:t>
      </w:r>
      <w:r>
        <w:rPr>
          <w:lang w:val="cs-CZ"/>
        </w:rPr>
        <w:t>)</w:t>
      </w:r>
      <w:r w:rsidRPr="00EA1C9D">
        <w:rPr>
          <w:lang w:val="cs-CZ"/>
        </w:rPr>
        <w:t xml:space="preserve"> </w:t>
      </w:r>
    </w:p>
  </w:footnote>
  <w:footnote w:id="198">
    <w:p w14:paraId="6BF9704F"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„Také verniády italského spisovatele určené hlavně pro dospívající mládež u nás rychle zdomácňují a snadno nalezneme příčiny tohoto úspěchu: exotické prostředí jeho románů s</w:t>
      </w:r>
      <w:r>
        <w:rPr>
          <w:lang w:val="cs-CZ"/>
        </w:rPr>
        <w:t> </w:t>
      </w:r>
      <w:r w:rsidRPr="00EA1C9D">
        <w:rPr>
          <w:lang w:val="cs-CZ"/>
        </w:rPr>
        <w:t>podivuhodnou přírodou, s nepoznaným živočišstvem a s vyděděnci lidské společnosti druží se tu s</w:t>
      </w:r>
      <w:r>
        <w:rPr>
          <w:lang w:val="cs-CZ"/>
        </w:rPr>
        <w:t> </w:t>
      </w:r>
      <w:r w:rsidRPr="00EA1C9D">
        <w:rPr>
          <w:lang w:val="cs-CZ"/>
        </w:rPr>
        <w:t xml:space="preserve">dějem seskupených dobrodružství. Také milostný motiv je dovedně vpleten v dobrodružný děj. Kdo si přeje víc?“ </w:t>
      </w:r>
      <w:r>
        <w:rPr>
          <w:lang w:val="cs-CZ"/>
        </w:rPr>
        <w:t>(</w:t>
      </w:r>
      <w:r w:rsidRPr="00EA1C9D">
        <w:rPr>
          <w:lang w:val="cs-CZ"/>
        </w:rPr>
        <w:t>BRTNÍK</w:t>
      </w:r>
      <w:r>
        <w:rPr>
          <w:lang w:val="cs-CZ"/>
        </w:rPr>
        <w:t>, V</w:t>
      </w:r>
      <w:r w:rsidRPr="00EA1C9D">
        <w:rPr>
          <w:lang w:val="cs-CZ"/>
        </w:rPr>
        <w:t xml:space="preserve">. Maják na Ostrově racků. </w:t>
      </w:r>
      <w:r w:rsidRPr="00EA1C9D">
        <w:rPr>
          <w:i/>
          <w:iCs/>
          <w:lang w:val="cs-CZ"/>
        </w:rPr>
        <w:t>Venkov</w:t>
      </w:r>
      <w:r w:rsidRPr="00EA1C9D">
        <w:rPr>
          <w:lang w:val="cs-CZ"/>
        </w:rPr>
        <w:t xml:space="preserve"> 23, 1928, č. 249, s. 7.</w:t>
      </w:r>
      <w:r>
        <w:rPr>
          <w:lang w:val="cs-CZ"/>
        </w:rPr>
        <w:t>)</w:t>
      </w:r>
      <w:r w:rsidRPr="00EA1C9D">
        <w:rPr>
          <w:lang w:val="cs-CZ"/>
        </w:rPr>
        <w:t xml:space="preserve"> </w:t>
      </w:r>
    </w:p>
  </w:footnote>
  <w:footnote w:id="199">
    <w:p w14:paraId="5B566CAD"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„První kniha dosti obstojně vystihuje ovzduší egyptského dávnověku, kdežto druhá plně holduje fantasii malující orientální prostotu, mstivost rdousičů, mystičnost fakírství, bájné bohatství, odvážné lovy.“ </w:t>
      </w:r>
      <w:r>
        <w:rPr>
          <w:lang w:val="cs-CZ"/>
        </w:rPr>
        <w:t>(</w:t>
      </w:r>
      <w:r w:rsidRPr="00EA1C9D">
        <w:rPr>
          <w:lang w:val="cs-CZ"/>
        </w:rPr>
        <w:t>TRNKA</w:t>
      </w:r>
      <w:r>
        <w:rPr>
          <w:lang w:val="cs-CZ"/>
        </w:rPr>
        <w:t>, T</w:t>
      </w:r>
      <w:r w:rsidRPr="00EA1C9D">
        <w:rPr>
          <w:lang w:val="cs-CZ"/>
        </w:rPr>
        <w:t xml:space="preserve">. Salgari Emilio: </w:t>
      </w:r>
      <w:r w:rsidRPr="003A3F8B">
        <w:rPr>
          <w:iCs/>
          <w:lang w:val="cs-CZ"/>
        </w:rPr>
        <w:t>Dcery faraonů</w:t>
      </w:r>
      <w:r w:rsidRPr="00041C85">
        <w:rPr>
          <w:iCs/>
          <w:lang w:val="cs-CZ"/>
        </w:rPr>
        <w:t xml:space="preserve"> a </w:t>
      </w:r>
      <w:r w:rsidRPr="003A3F8B">
        <w:rPr>
          <w:iCs/>
          <w:lang w:val="cs-CZ"/>
        </w:rPr>
        <w:t>Hora světla</w:t>
      </w:r>
      <w:r w:rsidRPr="00EA1C9D">
        <w:rPr>
          <w:lang w:val="cs-CZ"/>
        </w:rPr>
        <w:t xml:space="preserve">. </w:t>
      </w:r>
      <w:r w:rsidRPr="00EA1C9D">
        <w:rPr>
          <w:i/>
          <w:iCs/>
          <w:lang w:val="cs-CZ"/>
        </w:rPr>
        <w:t>Česká osvěta</w:t>
      </w:r>
      <w:r w:rsidRPr="00EA1C9D">
        <w:rPr>
          <w:lang w:val="cs-CZ"/>
        </w:rPr>
        <w:t xml:space="preserve"> 22, 1925–1926, č. 9, s.</w:t>
      </w:r>
      <w:r>
        <w:rPr>
          <w:lang w:val="cs-CZ"/>
        </w:rPr>
        <w:t> </w:t>
      </w:r>
      <w:r w:rsidRPr="00EA1C9D">
        <w:rPr>
          <w:lang w:val="cs-CZ"/>
        </w:rPr>
        <w:t>548.</w:t>
      </w:r>
      <w:r>
        <w:rPr>
          <w:lang w:val="cs-CZ"/>
        </w:rPr>
        <w:t>)</w:t>
      </w:r>
    </w:p>
  </w:footnote>
  <w:footnote w:id="200">
    <w:p w14:paraId="1D940AEE" w14:textId="77777777" w:rsidR="003414DA" w:rsidRPr="00EA1C9D" w:rsidRDefault="003414DA" w:rsidP="0025751E">
      <w:pPr>
        <w:pStyle w:val="Textpoznpodarou"/>
        <w:rPr>
          <w:lang w:val="cs-CZ"/>
        </w:rPr>
      </w:pPr>
      <w:r w:rsidRPr="00EA1C9D">
        <w:rPr>
          <w:rStyle w:val="Znakapoznpodarou"/>
          <w:lang w:val="cs-CZ"/>
        </w:rPr>
        <w:footnoteRef/>
      </w:r>
      <w:r w:rsidRPr="00EA1C9D">
        <w:rPr>
          <w:lang w:val="cs-CZ"/>
        </w:rPr>
        <w:t xml:space="preserve"> </w:t>
      </w:r>
      <w:r w:rsidRPr="00EA1C9D">
        <w:rPr>
          <w:kern w:val="3"/>
          <w:lang w:val="cs-CZ" w:eastAsia="zh-CN" w:bidi="hi-IN"/>
        </w:rPr>
        <w:t>Bronislava Herbenová</w:t>
      </w:r>
      <w:r w:rsidRPr="00EA1C9D">
        <w:rPr>
          <w:lang w:val="cs-CZ"/>
        </w:rPr>
        <w:t xml:space="preserve"> (1861–1942), prozaička, autorka literatury pro děti a mládež a čítanky, publicistka, novinářka, redaktorka, překladatelka, pedagožka</w:t>
      </w:r>
      <w:r>
        <w:rPr>
          <w:lang w:val="cs-CZ"/>
        </w:rPr>
        <w:t>.</w:t>
      </w:r>
      <w:r w:rsidRPr="00EA1C9D">
        <w:rPr>
          <w:lang w:val="cs-CZ"/>
        </w:rPr>
        <w:t xml:space="preserve"> </w:t>
      </w:r>
      <w:r>
        <w:rPr>
          <w:lang w:val="cs-CZ"/>
        </w:rPr>
        <w:t>(</w:t>
      </w:r>
      <w:r w:rsidRPr="00B92E22">
        <w:rPr>
          <w:lang w:val="cs-CZ"/>
        </w:rPr>
        <w:t xml:space="preserve">ÚSTAV PRO ČESKOU LITERATURU AV ČR, V. V. I. Herbenová, Bronislava. </w:t>
      </w:r>
      <w:r w:rsidRPr="003A3F8B">
        <w:rPr>
          <w:i/>
          <w:iCs/>
          <w:lang w:val="cs-CZ"/>
        </w:rPr>
        <w:t>Biografický archiv – Databáze České literární osobnosti (CLO)</w:t>
      </w:r>
      <w:r w:rsidRPr="00B92E22">
        <w:rPr>
          <w:lang w:val="cs-CZ"/>
        </w:rPr>
        <w:t xml:space="preserve">. ©2019. </w:t>
      </w:r>
      <w:r w:rsidRPr="00EA1C9D">
        <w:rPr>
          <w:lang w:val="cs-CZ"/>
        </w:rPr>
        <w:t>[online] [cit. 14. 7. 2019]. Dostupné z: http://clo.ucl.cas.cz/index.php?win=detail2&amp;jmeno=B.%20H.&amp;id=2212.</w:t>
      </w:r>
      <w:r>
        <w:rPr>
          <w:lang w:val="cs-CZ"/>
        </w:rPr>
        <w:t>)</w:t>
      </w:r>
      <w:r w:rsidRPr="00EA1C9D">
        <w:rPr>
          <w:lang w:val="cs-CZ"/>
        </w:rPr>
        <w:t xml:space="preserve"> </w:t>
      </w:r>
    </w:p>
  </w:footnote>
  <w:footnote w:id="201">
    <w:p w14:paraId="53741D62"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Jindřich Entlicher (1878–1926), prozaik, autor pohádek, literární historik, orientalista, překladatel, středoškolský pedagog</w:t>
      </w:r>
      <w:r>
        <w:rPr>
          <w:lang w:val="cs-CZ"/>
        </w:rPr>
        <w:t>. (</w:t>
      </w:r>
      <w:r w:rsidRPr="00435667">
        <w:rPr>
          <w:lang w:val="cs-CZ"/>
        </w:rPr>
        <w:t xml:space="preserve">ÚSTAV PRO ČESKOU LITERATURU AV ČR, V. V. I. Entlicher, Jindřich. </w:t>
      </w:r>
      <w:r w:rsidRPr="003A3F8B">
        <w:rPr>
          <w:i/>
          <w:iCs/>
          <w:lang w:val="cs-CZ"/>
        </w:rPr>
        <w:t>Biografický archiv – Databáze České literární osobnosti (CLO)</w:t>
      </w:r>
      <w:r w:rsidRPr="00435667">
        <w:rPr>
          <w:lang w:val="cs-CZ"/>
        </w:rPr>
        <w:t>. ©2019.</w:t>
      </w:r>
      <w:r w:rsidRPr="00EA1C9D">
        <w:rPr>
          <w:lang w:val="cs-CZ"/>
        </w:rPr>
        <w:t xml:space="preserve"> [online] [cit. 14. 7. 2019]. Dostupné z: http://clo.ucl.cas.cz/index.php?win=detail2&amp;jmeno=Entlicher&amp;id=4859.</w:t>
      </w:r>
      <w:r>
        <w:rPr>
          <w:lang w:val="cs-CZ"/>
        </w:rPr>
        <w:t>)</w:t>
      </w:r>
      <w:r w:rsidRPr="00EA1C9D">
        <w:rPr>
          <w:lang w:val="cs-CZ"/>
        </w:rPr>
        <w:t xml:space="preserve"> </w:t>
      </w:r>
    </w:p>
  </w:footnote>
  <w:footnote w:id="202">
    <w:p w14:paraId="28981909"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HERBENOVÁ</w:t>
      </w:r>
      <w:r>
        <w:rPr>
          <w:lang w:val="cs-CZ"/>
        </w:rPr>
        <w:t>, B</w:t>
      </w:r>
      <w:r w:rsidRPr="00EA1C9D">
        <w:rPr>
          <w:lang w:val="cs-CZ"/>
        </w:rPr>
        <w:t>. Dobrodružné knihy Emilia Salgari</w:t>
      </w:r>
      <w:r>
        <w:rPr>
          <w:lang w:val="cs-CZ"/>
        </w:rPr>
        <w:t>.</w:t>
      </w:r>
      <w:r w:rsidRPr="00EA1C9D">
        <w:rPr>
          <w:lang w:val="cs-CZ"/>
        </w:rPr>
        <w:t xml:space="preserve"> </w:t>
      </w:r>
      <w:r w:rsidRPr="00EA1C9D">
        <w:rPr>
          <w:i/>
          <w:iCs/>
          <w:lang w:val="cs-CZ"/>
        </w:rPr>
        <w:t>Úhor</w:t>
      </w:r>
      <w:r w:rsidRPr="00EA1C9D">
        <w:rPr>
          <w:lang w:val="cs-CZ"/>
        </w:rPr>
        <w:t xml:space="preserve"> 17, 1929, č. 3–4, s. 58.</w:t>
      </w:r>
    </w:p>
  </w:footnote>
  <w:footnote w:id="203">
    <w:p w14:paraId="6E053F57"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Literatura. P. Mantegazza: Jak si zachováme zdraví. </w:t>
      </w:r>
      <w:r w:rsidRPr="00EA1C9D">
        <w:rPr>
          <w:i/>
          <w:iCs/>
          <w:lang w:val="cs-CZ"/>
        </w:rPr>
        <w:t xml:space="preserve">Naše hory </w:t>
      </w:r>
      <w:r w:rsidRPr="003A3F8B">
        <w:rPr>
          <w:lang w:val="cs-CZ"/>
        </w:rPr>
        <w:t>5</w:t>
      </w:r>
      <w:r w:rsidRPr="00041C85">
        <w:rPr>
          <w:lang w:val="cs-CZ"/>
        </w:rPr>
        <w:t>,</w:t>
      </w:r>
      <w:r w:rsidRPr="00EA1C9D">
        <w:rPr>
          <w:lang w:val="cs-CZ"/>
        </w:rPr>
        <w:t xml:space="preserve"> </w:t>
      </w:r>
      <w:r>
        <w:rPr>
          <w:lang w:val="cs-CZ"/>
        </w:rPr>
        <w:t xml:space="preserve">1923, </w:t>
      </w:r>
      <w:r w:rsidRPr="00EA1C9D">
        <w:rPr>
          <w:lang w:val="cs-CZ"/>
        </w:rPr>
        <w:t xml:space="preserve">č. 50, s. 5. </w:t>
      </w:r>
    </w:p>
  </w:footnote>
  <w:footnote w:id="204">
    <w:p w14:paraId="5A5BDAF9"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ŠÁDEK</w:t>
      </w:r>
      <w:r>
        <w:rPr>
          <w:lang w:val="cs-CZ"/>
        </w:rPr>
        <w:t>, F</w:t>
      </w:r>
      <w:r w:rsidRPr="00EA1C9D">
        <w:rPr>
          <w:lang w:val="cs-CZ"/>
        </w:rPr>
        <w:t xml:space="preserve">. P. Mantegazza: Pohádka. </w:t>
      </w:r>
      <w:r w:rsidRPr="00EA1C9D">
        <w:rPr>
          <w:i/>
          <w:iCs/>
          <w:lang w:val="cs-CZ"/>
        </w:rPr>
        <w:t xml:space="preserve">Rozkvět </w:t>
      </w:r>
      <w:r w:rsidRPr="003A3F8B">
        <w:rPr>
          <w:lang w:val="cs-CZ"/>
        </w:rPr>
        <w:t>14</w:t>
      </w:r>
      <w:r w:rsidRPr="00041C85">
        <w:rPr>
          <w:lang w:val="cs-CZ"/>
        </w:rPr>
        <w:t>,</w:t>
      </w:r>
      <w:r w:rsidRPr="00EA1C9D">
        <w:rPr>
          <w:lang w:val="cs-CZ"/>
        </w:rPr>
        <w:t xml:space="preserve"> 1921,</w:t>
      </w:r>
      <w:r>
        <w:rPr>
          <w:lang w:val="cs-CZ"/>
        </w:rPr>
        <w:t xml:space="preserve"> </w:t>
      </w:r>
      <w:r w:rsidRPr="00EA1C9D">
        <w:rPr>
          <w:lang w:val="cs-CZ"/>
        </w:rPr>
        <w:t>č. 6, s. 175.</w:t>
      </w:r>
      <w:r>
        <w:rPr>
          <w:lang w:val="cs-CZ"/>
        </w:rPr>
        <w:t xml:space="preserve"> </w:t>
      </w:r>
      <w:r>
        <w:rPr>
          <w:rFonts w:ascii="MS Mincho" w:eastAsia="MS Mincho" w:hAnsi="MS Mincho" w:cs="MS Mincho" w:hint="eastAsia"/>
          <w:lang w:val="cs-CZ"/>
        </w:rPr>
        <w:t xml:space="preserve">〜 </w:t>
      </w:r>
      <w:r w:rsidRPr="00EA1C9D">
        <w:rPr>
          <w:lang w:val="cs-CZ"/>
        </w:rPr>
        <w:t>MANTEGAZZA</w:t>
      </w:r>
      <w:r>
        <w:rPr>
          <w:lang w:val="cs-CZ"/>
        </w:rPr>
        <w:t>, P.</w:t>
      </w:r>
      <w:r w:rsidRPr="00EA1C9D">
        <w:rPr>
          <w:lang w:val="cs-CZ"/>
        </w:rPr>
        <w:t xml:space="preserve"> Protěž. </w:t>
      </w:r>
      <w:r w:rsidRPr="00EA1C9D">
        <w:rPr>
          <w:i/>
          <w:iCs/>
          <w:lang w:val="cs-CZ"/>
        </w:rPr>
        <w:t>Rozkvět</w:t>
      </w:r>
      <w:r w:rsidRPr="00EA1C9D">
        <w:rPr>
          <w:lang w:val="cs-CZ"/>
        </w:rPr>
        <w:t xml:space="preserve"> 15, 1922,</w:t>
      </w:r>
      <w:r>
        <w:rPr>
          <w:lang w:val="cs-CZ"/>
        </w:rPr>
        <w:t xml:space="preserve"> </w:t>
      </w:r>
      <w:r w:rsidRPr="00EA1C9D">
        <w:rPr>
          <w:lang w:val="cs-CZ"/>
        </w:rPr>
        <w:t>č. 15, s. 444</w:t>
      </w:r>
      <w:r>
        <w:rPr>
          <w:lang w:val="cs-CZ"/>
        </w:rPr>
        <w:t xml:space="preserve"> </w:t>
      </w:r>
      <w:r>
        <w:rPr>
          <w:rFonts w:ascii="MS Mincho" w:eastAsia="MS Mincho" w:hAnsi="MS Mincho" w:cs="MS Mincho" w:hint="eastAsia"/>
          <w:lang w:val="cs-CZ"/>
        </w:rPr>
        <w:t xml:space="preserve">〜 </w:t>
      </w:r>
      <w:r w:rsidRPr="00EA1C9D">
        <w:rPr>
          <w:lang w:val="cs-CZ"/>
        </w:rPr>
        <w:t>MUŤOVSKÝ</w:t>
      </w:r>
      <w:r>
        <w:rPr>
          <w:lang w:val="cs-CZ"/>
        </w:rPr>
        <w:t>, A</w:t>
      </w:r>
      <w:r w:rsidRPr="00EA1C9D">
        <w:rPr>
          <w:lang w:val="cs-CZ"/>
        </w:rPr>
        <w:t xml:space="preserve">. Pavel Mantegazza: Sedmikrása. </w:t>
      </w:r>
      <w:r w:rsidRPr="00EA1C9D">
        <w:rPr>
          <w:i/>
          <w:iCs/>
          <w:lang w:val="cs-CZ"/>
        </w:rPr>
        <w:t xml:space="preserve">Tribuna </w:t>
      </w:r>
      <w:r w:rsidRPr="003A3F8B">
        <w:rPr>
          <w:lang w:val="cs-CZ"/>
        </w:rPr>
        <w:t>4</w:t>
      </w:r>
      <w:r w:rsidRPr="00041C85">
        <w:rPr>
          <w:lang w:val="cs-CZ"/>
        </w:rPr>
        <w:t>,</w:t>
      </w:r>
      <w:r>
        <w:rPr>
          <w:lang w:val="cs-CZ"/>
        </w:rPr>
        <w:t xml:space="preserve"> 1922,</w:t>
      </w:r>
      <w:r w:rsidRPr="00EA1C9D">
        <w:rPr>
          <w:lang w:val="cs-CZ"/>
        </w:rPr>
        <w:t xml:space="preserve"> č. 157, s. 2. </w:t>
      </w:r>
    </w:p>
  </w:footnote>
  <w:footnote w:id="205">
    <w:p w14:paraId="10EC71BB"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FELIX</w:t>
      </w:r>
      <w:r>
        <w:rPr>
          <w:lang w:val="cs-CZ"/>
        </w:rPr>
        <w:t>, A</w:t>
      </w:r>
      <w:r w:rsidRPr="00EA1C9D">
        <w:rPr>
          <w:lang w:val="cs-CZ"/>
        </w:rPr>
        <w:t xml:space="preserve">. Italské knihy u nás. </w:t>
      </w:r>
      <w:r w:rsidRPr="00EA1C9D">
        <w:rPr>
          <w:i/>
          <w:iCs/>
          <w:lang w:val="cs-CZ"/>
        </w:rPr>
        <w:t>Národní listy</w:t>
      </w:r>
      <w:r w:rsidRPr="00EA1C9D">
        <w:rPr>
          <w:lang w:val="cs-CZ"/>
        </w:rPr>
        <w:t xml:space="preserve"> 68, 1928,</w:t>
      </w:r>
      <w:r>
        <w:rPr>
          <w:lang w:val="cs-CZ"/>
        </w:rPr>
        <w:t xml:space="preserve"> </w:t>
      </w:r>
      <w:r w:rsidRPr="00EA1C9D">
        <w:rPr>
          <w:lang w:val="cs-CZ"/>
        </w:rPr>
        <w:t xml:space="preserve">č. 20, s. 4. </w:t>
      </w:r>
    </w:p>
  </w:footnote>
  <w:footnote w:id="206">
    <w:p w14:paraId="59D3BC4B"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Matilde Serao</w:t>
      </w:r>
      <w:r>
        <w:rPr>
          <w:lang w:val="cs-CZ"/>
        </w:rPr>
        <w:t>.</w:t>
      </w:r>
      <w:r w:rsidRPr="00EA1C9D">
        <w:rPr>
          <w:lang w:val="cs-CZ"/>
        </w:rPr>
        <w:t xml:space="preserve"> </w:t>
      </w:r>
      <w:r w:rsidRPr="00EA1C9D">
        <w:rPr>
          <w:i/>
          <w:iCs/>
          <w:lang w:val="cs-CZ"/>
        </w:rPr>
        <w:t xml:space="preserve">Národní listy </w:t>
      </w:r>
      <w:r w:rsidRPr="003A3F8B">
        <w:rPr>
          <w:lang w:val="cs-CZ"/>
        </w:rPr>
        <w:t>67</w:t>
      </w:r>
      <w:r w:rsidRPr="00EA1C9D">
        <w:rPr>
          <w:lang w:val="cs-CZ"/>
        </w:rPr>
        <w:t>,</w:t>
      </w:r>
      <w:r>
        <w:rPr>
          <w:lang w:val="cs-CZ"/>
        </w:rPr>
        <w:t xml:space="preserve"> 1927,</w:t>
      </w:r>
      <w:r w:rsidRPr="00EA1C9D">
        <w:rPr>
          <w:lang w:val="cs-CZ"/>
        </w:rPr>
        <w:t xml:space="preserve"> č. 170, s. 2. </w:t>
      </w:r>
    </w:p>
  </w:footnote>
  <w:footnote w:id="207">
    <w:p w14:paraId="2AEB6D47" w14:textId="77777777" w:rsidR="003414DA" w:rsidRPr="00EA1C9D" w:rsidRDefault="003414DA" w:rsidP="00C94F9F">
      <w:pPr>
        <w:pStyle w:val="Textpoznpodarou"/>
        <w:rPr>
          <w:lang w:val="cs-CZ"/>
        </w:rPr>
      </w:pPr>
      <w:r w:rsidRPr="00EA1C9D">
        <w:rPr>
          <w:rStyle w:val="Znakapoznpodarou"/>
          <w:lang w:val="cs-CZ"/>
        </w:rPr>
        <w:footnoteRef/>
      </w:r>
      <w:r>
        <w:rPr>
          <w:lang w:val="cs-CZ"/>
        </w:rPr>
        <w:t xml:space="preserve"> </w:t>
      </w:r>
      <w:r w:rsidRPr="00EA1C9D">
        <w:rPr>
          <w:lang w:val="cs-CZ"/>
        </w:rPr>
        <w:t>HRNČÍŘ</w:t>
      </w:r>
      <w:r>
        <w:rPr>
          <w:lang w:val="cs-CZ"/>
        </w:rPr>
        <w:t>, F</w:t>
      </w:r>
      <w:r w:rsidRPr="00EA1C9D">
        <w:rPr>
          <w:lang w:val="cs-CZ"/>
        </w:rPr>
        <w:t xml:space="preserve">. </w:t>
      </w:r>
      <w:r w:rsidRPr="00EA1C9D">
        <w:rPr>
          <w:i/>
          <w:iCs/>
          <w:lang w:val="cs-CZ"/>
        </w:rPr>
        <w:t>Obrázkové dějiny světové II.</w:t>
      </w:r>
      <w:r w:rsidRPr="00EA1C9D">
        <w:rPr>
          <w:lang w:val="cs-CZ"/>
        </w:rPr>
        <w:t xml:space="preserve"> Praha: Jan Svátek, 1926, s. 220. </w:t>
      </w:r>
    </w:p>
  </w:footnote>
  <w:footnote w:id="208">
    <w:p w14:paraId="24CC0314"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ALBANO</w:t>
      </w:r>
      <w:r>
        <w:rPr>
          <w:lang w:val="cs-CZ"/>
        </w:rPr>
        <w:t>, B</w:t>
      </w:r>
      <w:r w:rsidRPr="00EA1C9D">
        <w:rPr>
          <w:lang w:val="cs-CZ"/>
        </w:rPr>
        <w:t xml:space="preserve">. Matilde Serao: Jak zmírá láska. </w:t>
      </w:r>
      <w:r w:rsidRPr="00EA1C9D">
        <w:rPr>
          <w:i/>
          <w:iCs/>
          <w:lang w:val="cs-CZ"/>
        </w:rPr>
        <w:t xml:space="preserve">Bazar </w:t>
      </w:r>
      <w:r w:rsidRPr="003A3F8B">
        <w:rPr>
          <w:lang w:val="cs-CZ"/>
        </w:rPr>
        <w:t>59</w:t>
      </w:r>
      <w:r w:rsidRPr="00041C85">
        <w:rPr>
          <w:lang w:val="cs-CZ"/>
        </w:rPr>
        <w:t>,</w:t>
      </w:r>
      <w:r w:rsidRPr="00EA1C9D">
        <w:rPr>
          <w:lang w:val="cs-CZ"/>
        </w:rPr>
        <w:t xml:space="preserve"> 1928</w:t>
      </w:r>
      <w:r>
        <w:rPr>
          <w:lang w:val="cs-CZ"/>
        </w:rPr>
        <w:t xml:space="preserve">, </w:t>
      </w:r>
      <w:r w:rsidRPr="00EA1C9D">
        <w:rPr>
          <w:lang w:val="cs-CZ"/>
        </w:rPr>
        <w:t>č. 1,</w:t>
      </w:r>
      <w:r>
        <w:rPr>
          <w:lang w:val="cs-CZ"/>
        </w:rPr>
        <w:t xml:space="preserve"> s. 7</w:t>
      </w:r>
      <w:r w:rsidRPr="00EA1C9D">
        <w:rPr>
          <w:lang w:val="cs-CZ"/>
        </w:rPr>
        <w:t>.</w:t>
      </w:r>
    </w:p>
  </w:footnote>
  <w:footnote w:id="209">
    <w:p w14:paraId="419ED847"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PRAUS</w:t>
      </w:r>
      <w:r>
        <w:rPr>
          <w:lang w:val="cs-CZ"/>
        </w:rPr>
        <w:t>, F</w:t>
      </w:r>
      <w:r w:rsidRPr="00EA1C9D">
        <w:rPr>
          <w:lang w:val="cs-CZ"/>
        </w:rPr>
        <w:t xml:space="preserve">. </w:t>
      </w:r>
      <w:r w:rsidRPr="00EA1C9D">
        <w:rPr>
          <w:i/>
          <w:iCs/>
          <w:lang w:val="cs-CZ"/>
        </w:rPr>
        <w:t>Učebnice jazyka italského pro obchodní akademie a reformní reálná gymnasia</w:t>
      </w:r>
      <w:r w:rsidRPr="00EA1C9D">
        <w:rPr>
          <w:lang w:val="cs-CZ"/>
        </w:rPr>
        <w:t xml:space="preserve">. Praha: Česká grafická unie, 1929, s. 71. </w:t>
      </w:r>
    </w:p>
  </w:footnote>
  <w:footnote w:id="210">
    <w:p w14:paraId="05DBF69C"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Jak žije a tvoří Grazia Deledda. </w:t>
      </w:r>
      <w:r w:rsidRPr="00EA1C9D">
        <w:rPr>
          <w:rFonts w:cs="Times New Roman"/>
          <w:i/>
          <w:iCs/>
          <w:lang w:val="cs-CZ"/>
        </w:rPr>
        <w:t xml:space="preserve">Národní listy </w:t>
      </w:r>
      <w:r w:rsidRPr="003A3F8B">
        <w:rPr>
          <w:rFonts w:cs="Times New Roman"/>
          <w:lang w:val="cs-CZ"/>
        </w:rPr>
        <w:t>67</w:t>
      </w:r>
      <w:r w:rsidRPr="00041C85">
        <w:rPr>
          <w:rFonts w:cs="Times New Roman"/>
          <w:lang w:val="cs-CZ"/>
        </w:rPr>
        <w:t>,</w:t>
      </w:r>
      <w:r w:rsidRPr="00EA1C9D">
        <w:rPr>
          <w:rFonts w:cs="Times New Roman"/>
          <w:lang w:val="cs-CZ"/>
        </w:rPr>
        <w:t xml:space="preserve"> 1927</w:t>
      </w:r>
      <w:r>
        <w:rPr>
          <w:rFonts w:cs="Times New Roman"/>
          <w:lang w:val="cs-CZ"/>
        </w:rPr>
        <w:t xml:space="preserve">, </w:t>
      </w:r>
      <w:r w:rsidRPr="00EA1C9D">
        <w:rPr>
          <w:rFonts w:cs="Times New Roman"/>
          <w:lang w:val="cs-CZ"/>
        </w:rPr>
        <w:t xml:space="preserve">č. 313, s. 5. </w:t>
      </w:r>
    </w:p>
  </w:footnote>
  <w:footnote w:id="211">
    <w:p w14:paraId="629077D7"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Knihy redakci zaslané. G. Deledda: Na nové vinici. </w:t>
      </w:r>
      <w:r w:rsidRPr="00EA1C9D">
        <w:rPr>
          <w:rFonts w:cs="Times New Roman"/>
          <w:i/>
          <w:iCs/>
          <w:lang w:val="cs-CZ"/>
        </w:rPr>
        <w:t xml:space="preserve">Národní listy </w:t>
      </w:r>
      <w:r w:rsidRPr="003A3F8B">
        <w:rPr>
          <w:rFonts w:cs="Times New Roman"/>
          <w:lang w:val="cs-CZ"/>
        </w:rPr>
        <w:t>60</w:t>
      </w:r>
      <w:r w:rsidRPr="00041C85">
        <w:rPr>
          <w:rFonts w:cs="Times New Roman"/>
          <w:lang w:val="cs-CZ"/>
        </w:rPr>
        <w:t>,</w:t>
      </w:r>
      <w:r w:rsidRPr="00EA1C9D">
        <w:rPr>
          <w:rFonts w:cs="Times New Roman"/>
          <w:lang w:val="cs-CZ"/>
        </w:rPr>
        <w:t xml:space="preserve"> 1920</w:t>
      </w:r>
      <w:r>
        <w:rPr>
          <w:rFonts w:cs="Times New Roman"/>
          <w:lang w:val="cs-CZ"/>
        </w:rPr>
        <w:t xml:space="preserve">, </w:t>
      </w:r>
      <w:r w:rsidRPr="00EA1C9D">
        <w:rPr>
          <w:rFonts w:cs="Times New Roman"/>
          <w:lang w:val="cs-CZ"/>
        </w:rPr>
        <w:t xml:space="preserve">č. 330, s. 2. </w:t>
      </w:r>
    </w:p>
  </w:footnote>
  <w:footnote w:id="212">
    <w:p w14:paraId="5B5263A5"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DELEDDA</w:t>
      </w:r>
      <w:r>
        <w:rPr>
          <w:rFonts w:cs="Times New Roman"/>
          <w:lang w:val="cs-CZ"/>
        </w:rPr>
        <w:t>, G.</w:t>
      </w:r>
      <w:r w:rsidRPr="00EA1C9D">
        <w:rPr>
          <w:rFonts w:cs="Times New Roman"/>
          <w:lang w:val="cs-CZ"/>
        </w:rPr>
        <w:t xml:space="preserve"> Nechati anebo vzíti. </w:t>
      </w:r>
      <w:r w:rsidRPr="00EA1C9D">
        <w:rPr>
          <w:rFonts w:cs="Times New Roman"/>
          <w:i/>
          <w:iCs/>
          <w:lang w:val="cs-CZ"/>
        </w:rPr>
        <w:t xml:space="preserve">Národní listy </w:t>
      </w:r>
      <w:r w:rsidRPr="003A3F8B">
        <w:rPr>
          <w:rFonts w:cs="Times New Roman"/>
          <w:lang w:val="cs-CZ"/>
        </w:rPr>
        <w:t>64</w:t>
      </w:r>
      <w:r w:rsidRPr="00041C85">
        <w:rPr>
          <w:rFonts w:cs="Times New Roman"/>
          <w:lang w:val="cs-CZ"/>
        </w:rPr>
        <w:t>,</w:t>
      </w:r>
      <w:r w:rsidRPr="00EA1C9D">
        <w:rPr>
          <w:rFonts w:cs="Times New Roman"/>
          <w:lang w:val="cs-CZ"/>
        </w:rPr>
        <w:t xml:space="preserve"> </w:t>
      </w:r>
      <w:r>
        <w:rPr>
          <w:rFonts w:cs="Times New Roman"/>
          <w:lang w:val="cs-CZ"/>
        </w:rPr>
        <w:t xml:space="preserve">1924, </w:t>
      </w:r>
      <w:r w:rsidRPr="00EA1C9D">
        <w:rPr>
          <w:rFonts w:cs="Times New Roman"/>
          <w:lang w:val="cs-CZ"/>
        </w:rPr>
        <w:t xml:space="preserve">č. 78, </w:t>
      </w:r>
      <w:r>
        <w:rPr>
          <w:rFonts w:cs="Times New Roman"/>
          <w:lang w:val="cs-CZ"/>
        </w:rPr>
        <w:t xml:space="preserve">s. 4. </w:t>
      </w:r>
      <w:r>
        <w:rPr>
          <w:rFonts w:ascii="MS Mincho" w:eastAsia="MS Mincho" w:hAnsi="MS Mincho" w:cs="MS Mincho" w:hint="eastAsia"/>
          <w:lang w:val="cs-CZ"/>
        </w:rPr>
        <w:t>〜</w:t>
      </w:r>
      <w:r>
        <w:rPr>
          <w:rFonts w:cs="Times New Roman"/>
          <w:lang w:val="cs-CZ"/>
        </w:rPr>
        <w:t xml:space="preserve"> DELEDDA, G. Nechati anebo vzíti. </w:t>
      </w:r>
      <w:r>
        <w:rPr>
          <w:rFonts w:cs="Times New Roman"/>
          <w:i/>
          <w:iCs/>
          <w:lang w:val="cs-CZ"/>
        </w:rPr>
        <w:t xml:space="preserve">Národní listy </w:t>
      </w:r>
      <w:r>
        <w:rPr>
          <w:rFonts w:cs="Times New Roman"/>
          <w:lang w:val="cs-CZ"/>
        </w:rPr>
        <w:t xml:space="preserve">64, 1924, č. </w:t>
      </w:r>
      <w:r w:rsidRPr="00EA1C9D">
        <w:rPr>
          <w:rFonts w:cs="Times New Roman"/>
          <w:lang w:val="cs-CZ"/>
        </w:rPr>
        <w:t xml:space="preserve">79, s. </w:t>
      </w:r>
      <w:r>
        <w:rPr>
          <w:rFonts w:cs="Times New Roman"/>
          <w:lang w:val="cs-CZ"/>
        </w:rPr>
        <w:t>9</w:t>
      </w:r>
      <w:r w:rsidRPr="00EA1C9D">
        <w:rPr>
          <w:rFonts w:cs="Times New Roman"/>
          <w:lang w:val="cs-CZ"/>
        </w:rPr>
        <w:t xml:space="preserve">. </w:t>
      </w:r>
    </w:p>
  </w:footnote>
  <w:footnote w:id="213">
    <w:p w14:paraId="02C5AA67"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K udělení Nobelovy ceny. Grazia Deledda. </w:t>
      </w:r>
      <w:r w:rsidRPr="00EA1C9D">
        <w:rPr>
          <w:rFonts w:cs="Times New Roman"/>
          <w:i/>
          <w:iCs/>
          <w:lang w:val="cs-CZ"/>
        </w:rPr>
        <w:t xml:space="preserve">Národní listy </w:t>
      </w:r>
      <w:r w:rsidRPr="003A3F8B">
        <w:rPr>
          <w:rFonts w:cs="Times New Roman"/>
          <w:lang w:val="cs-CZ"/>
        </w:rPr>
        <w:t>67</w:t>
      </w:r>
      <w:r w:rsidRPr="00041C85">
        <w:rPr>
          <w:rFonts w:cs="Times New Roman"/>
          <w:lang w:val="cs-CZ"/>
        </w:rPr>
        <w:t>,</w:t>
      </w:r>
      <w:r w:rsidRPr="00EA1C9D">
        <w:rPr>
          <w:rFonts w:cs="Times New Roman"/>
          <w:lang w:val="cs-CZ"/>
        </w:rPr>
        <w:t xml:space="preserve"> </w:t>
      </w:r>
      <w:r>
        <w:rPr>
          <w:rFonts w:cs="Times New Roman"/>
          <w:lang w:val="cs-CZ"/>
        </w:rPr>
        <w:t xml:space="preserve">1927, </w:t>
      </w:r>
      <w:r w:rsidRPr="00EA1C9D">
        <w:rPr>
          <w:rFonts w:cs="Times New Roman"/>
          <w:lang w:val="cs-CZ"/>
        </w:rPr>
        <w:t>č</w:t>
      </w:r>
      <w:r w:rsidRPr="00EB12BF">
        <w:rPr>
          <w:rFonts w:cs="Times New Roman"/>
          <w:lang w:val="cs-CZ"/>
        </w:rPr>
        <w:t>. 312, s</w:t>
      </w:r>
      <w:r w:rsidRPr="00EA1C9D">
        <w:rPr>
          <w:rFonts w:cs="Times New Roman"/>
          <w:lang w:val="cs-CZ"/>
        </w:rPr>
        <w:t xml:space="preserve">. 1. </w:t>
      </w:r>
    </w:p>
  </w:footnote>
  <w:footnote w:id="214">
    <w:p w14:paraId="7426F5C0"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PEROUTKA</w:t>
      </w:r>
      <w:r>
        <w:rPr>
          <w:rFonts w:cs="Times New Roman"/>
          <w:lang w:val="cs-CZ"/>
        </w:rPr>
        <w:t>, F</w:t>
      </w:r>
      <w:r w:rsidRPr="00EA1C9D">
        <w:rPr>
          <w:rFonts w:cs="Times New Roman"/>
          <w:lang w:val="cs-CZ"/>
        </w:rPr>
        <w:t xml:space="preserve">. Literatura a umění: Sbor arcibiskupů a profesorů ve výslužbě hodnotí literaturu. </w:t>
      </w:r>
      <w:r w:rsidRPr="00EA1C9D">
        <w:rPr>
          <w:rFonts w:cs="Times New Roman"/>
          <w:i/>
          <w:iCs/>
          <w:lang w:val="cs-CZ"/>
        </w:rPr>
        <w:t xml:space="preserve">Přítomnost </w:t>
      </w:r>
      <w:r w:rsidRPr="003A3F8B">
        <w:rPr>
          <w:rFonts w:cs="Times New Roman"/>
          <w:lang w:val="cs-CZ"/>
        </w:rPr>
        <w:t>12</w:t>
      </w:r>
      <w:r w:rsidRPr="00041C85">
        <w:rPr>
          <w:rFonts w:cs="Times New Roman"/>
          <w:lang w:val="cs-CZ"/>
        </w:rPr>
        <w:t>,</w:t>
      </w:r>
      <w:r w:rsidRPr="00EA1C9D">
        <w:rPr>
          <w:rFonts w:cs="Times New Roman"/>
          <w:lang w:val="cs-CZ"/>
        </w:rPr>
        <w:t xml:space="preserve"> 1935,</w:t>
      </w:r>
      <w:r>
        <w:rPr>
          <w:rFonts w:cs="Times New Roman"/>
          <w:lang w:val="cs-CZ"/>
        </w:rPr>
        <w:t xml:space="preserve"> </w:t>
      </w:r>
      <w:r w:rsidRPr="00EA1C9D">
        <w:rPr>
          <w:rFonts w:cs="Times New Roman"/>
          <w:lang w:val="cs-CZ"/>
        </w:rPr>
        <w:t xml:space="preserve">č. 43, s. 684. </w:t>
      </w:r>
    </w:p>
  </w:footnote>
  <w:footnote w:id="215">
    <w:p w14:paraId="15AEB9C5"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PEROUTKA</w:t>
      </w:r>
      <w:r>
        <w:rPr>
          <w:rFonts w:cs="Times New Roman"/>
          <w:lang w:val="cs-CZ"/>
        </w:rPr>
        <w:t>, F</w:t>
      </w:r>
      <w:r w:rsidRPr="00EA1C9D">
        <w:rPr>
          <w:rFonts w:cs="Times New Roman"/>
          <w:lang w:val="cs-CZ"/>
        </w:rPr>
        <w:t xml:space="preserve">. Literatura a umění: Italové a Španělé. </w:t>
      </w:r>
      <w:r w:rsidRPr="00EA1C9D">
        <w:rPr>
          <w:rFonts w:cs="Times New Roman"/>
          <w:i/>
          <w:iCs/>
          <w:lang w:val="cs-CZ"/>
        </w:rPr>
        <w:t xml:space="preserve">Přítomnost </w:t>
      </w:r>
      <w:r w:rsidRPr="003A3F8B">
        <w:rPr>
          <w:rFonts w:cs="Times New Roman"/>
          <w:lang w:val="cs-CZ"/>
        </w:rPr>
        <w:t>12</w:t>
      </w:r>
      <w:r w:rsidRPr="00041C85">
        <w:rPr>
          <w:rFonts w:cs="Times New Roman"/>
          <w:lang w:val="cs-CZ"/>
        </w:rPr>
        <w:t>,</w:t>
      </w:r>
      <w:r w:rsidRPr="00EA1C9D">
        <w:rPr>
          <w:rFonts w:cs="Times New Roman"/>
          <w:lang w:val="cs-CZ"/>
        </w:rPr>
        <w:t xml:space="preserve"> </w:t>
      </w:r>
      <w:r>
        <w:rPr>
          <w:rFonts w:cs="Times New Roman"/>
          <w:lang w:val="cs-CZ"/>
        </w:rPr>
        <w:t xml:space="preserve">1935, </w:t>
      </w:r>
      <w:r w:rsidRPr="00EA1C9D">
        <w:rPr>
          <w:rFonts w:cs="Times New Roman"/>
          <w:lang w:val="cs-CZ"/>
        </w:rPr>
        <w:t xml:space="preserve">č. 44, s. 696. </w:t>
      </w:r>
    </w:p>
  </w:footnote>
  <w:footnote w:id="216">
    <w:p w14:paraId="6B197E13"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PRAUS</w:t>
      </w:r>
      <w:r>
        <w:rPr>
          <w:rFonts w:cs="Times New Roman"/>
          <w:lang w:val="cs-CZ"/>
        </w:rPr>
        <w:t>, F</w:t>
      </w:r>
      <w:r w:rsidRPr="00EA1C9D">
        <w:rPr>
          <w:rFonts w:cs="Times New Roman"/>
          <w:lang w:val="cs-CZ"/>
        </w:rPr>
        <w:t xml:space="preserve">. </w:t>
      </w:r>
      <w:r w:rsidRPr="00EA1C9D">
        <w:rPr>
          <w:rFonts w:cs="Times New Roman"/>
          <w:i/>
          <w:iCs/>
          <w:lang w:val="cs-CZ"/>
        </w:rPr>
        <w:t>Učebnice jazyka italského pro obchodní akademie a reformní gymnasia</w:t>
      </w:r>
      <w:r w:rsidRPr="00EA1C9D">
        <w:rPr>
          <w:rFonts w:cs="Times New Roman"/>
          <w:lang w:val="cs-CZ"/>
        </w:rPr>
        <w:t xml:space="preserve">. Praha: Česká grafická </w:t>
      </w:r>
      <w:r>
        <w:rPr>
          <w:rFonts w:cs="Times New Roman"/>
          <w:lang w:val="cs-CZ"/>
        </w:rPr>
        <w:t>u</w:t>
      </w:r>
      <w:r w:rsidRPr="00EA1C9D">
        <w:rPr>
          <w:rFonts w:cs="Times New Roman"/>
          <w:lang w:val="cs-CZ"/>
        </w:rPr>
        <w:t>nie, 1929, s. 189.</w:t>
      </w:r>
    </w:p>
  </w:footnote>
  <w:footnote w:id="217">
    <w:p w14:paraId="4C0691FE" w14:textId="77777777" w:rsidR="003414DA" w:rsidRPr="00EA1C9D" w:rsidRDefault="003414DA" w:rsidP="00E442A0">
      <w:pPr>
        <w:pStyle w:val="Textpoznpodarou"/>
        <w:rPr>
          <w:rFonts w:cs="Times New Roman"/>
          <w:lang w:val="cs-CZ"/>
        </w:rPr>
      </w:pPr>
      <w:r w:rsidRPr="00EA1C9D">
        <w:rPr>
          <w:rStyle w:val="Znakapoznpodarou"/>
          <w:lang w:val="cs-CZ"/>
        </w:rPr>
        <w:footnoteRef/>
      </w:r>
      <w:r w:rsidRPr="00EA1C9D">
        <w:rPr>
          <w:rFonts w:cs="Times New Roman"/>
          <w:lang w:val="cs-CZ"/>
        </w:rPr>
        <w:t xml:space="preserve"> Proč jste nečetla moje knihy: Guido Da Verona. </w:t>
      </w:r>
      <w:r w:rsidRPr="00EA1C9D">
        <w:rPr>
          <w:rFonts w:cs="Times New Roman"/>
          <w:i/>
          <w:iCs/>
          <w:lang w:val="cs-CZ"/>
        </w:rPr>
        <w:t xml:space="preserve">Eva </w:t>
      </w:r>
      <w:r w:rsidRPr="003A3F8B">
        <w:rPr>
          <w:rFonts w:cs="Times New Roman"/>
          <w:lang w:val="cs-CZ"/>
        </w:rPr>
        <w:t>1</w:t>
      </w:r>
      <w:r w:rsidRPr="00041C85">
        <w:rPr>
          <w:rFonts w:cs="Times New Roman"/>
          <w:lang w:val="cs-CZ"/>
        </w:rPr>
        <w:t>,</w:t>
      </w:r>
      <w:r w:rsidRPr="00EA1C9D">
        <w:rPr>
          <w:rFonts w:cs="Times New Roman"/>
          <w:lang w:val="cs-CZ"/>
        </w:rPr>
        <w:t xml:space="preserve"> </w:t>
      </w:r>
      <w:r>
        <w:rPr>
          <w:rFonts w:cs="Times New Roman"/>
          <w:lang w:val="cs-CZ"/>
        </w:rPr>
        <w:t xml:space="preserve">1929, </w:t>
      </w:r>
      <w:r w:rsidRPr="00EA1C9D">
        <w:rPr>
          <w:rFonts w:cs="Times New Roman"/>
          <w:lang w:val="cs-CZ"/>
        </w:rPr>
        <w:t xml:space="preserve">č. 7, s. 27. </w:t>
      </w:r>
    </w:p>
  </w:footnote>
  <w:footnote w:id="218">
    <w:p w14:paraId="331B971D"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w:t>
      </w:r>
      <w:r>
        <w:rPr>
          <w:rFonts w:cs="Times New Roman"/>
          <w:lang w:val="cs-CZ"/>
        </w:rPr>
        <w:t>Tamtéž.</w:t>
      </w:r>
      <w:r w:rsidRPr="00EA1C9D">
        <w:rPr>
          <w:rFonts w:cs="Times New Roman"/>
          <w:lang w:val="cs-CZ"/>
        </w:rPr>
        <w:t xml:space="preserve"> </w:t>
      </w:r>
    </w:p>
  </w:footnote>
  <w:footnote w:id="219">
    <w:p w14:paraId="44810535"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PELÁN</w:t>
      </w:r>
      <w:r>
        <w:rPr>
          <w:rFonts w:cs="Times New Roman"/>
          <w:lang w:val="cs-CZ"/>
        </w:rPr>
        <w:t>, J. et al</w:t>
      </w:r>
      <w:r w:rsidRPr="00EA1C9D">
        <w:rPr>
          <w:rFonts w:cs="Times New Roman"/>
          <w:lang w:val="cs-CZ"/>
        </w:rPr>
        <w:t xml:space="preserve">. </w:t>
      </w:r>
      <w:r w:rsidRPr="00EA1C9D">
        <w:rPr>
          <w:rFonts w:cs="Times New Roman"/>
          <w:i/>
          <w:iCs/>
          <w:lang w:val="cs-CZ"/>
        </w:rPr>
        <w:t>Slovník italských spisovatelů.</w:t>
      </w:r>
      <w:r w:rsidRPr="00EA1C9D">
        <w:rPr>
          <w:rFonts w:cs="Times New Roman"/>
          <w:lang w:val="cs-CZ"/>
        </w:rPr>
        <w:t xml:space="preserve"> Praha: Libri, 2004, s. 202. </w:t>
      </w:r>
    </w:p>
  </w:footnote>
  <w:footnote w:id="220">
    <w:p w14:paraId="24B19BA5"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Tamtéž, s. 324.</w:t>
      </w:r>
    </w:p>
  </w:footnote>
  <w:footnote w:id="221">
    <w:p w14:paraId="4CACD72B" w14:textId="77777777" w:rsidR="003414DA" w:rsidRPr="00EA1C9D" w:rsidRDefault="003414DA" w:rsidP="00BD1293">
      <w:pPr>
        <w:pStyle w:val="Textpoznpodarou"/>
        <w:rPr>
          <w:rFonts w:cs="Times New Roman"/>
          <w:lang w:val="cs-CZ"/>
        </w:rPr>
      </w:pPr>
      <w:r w:rsidRPr="00EA1C9D">
        <w:rPr>
          <w:rStyle w:val="Znakapoznpodarou"/>
          <w:lang w:val="cs-CZ"/>
        </w:rPr>
        <w:footnoteRef/>
      </w:r>
      <w:r w:rsidRPr="00EA1C9D">
        <w:rPr>
          <w:rFonts w:cs="Times New Roman"/>
          <w:lang w:val="cs-CZ"/>
        </w:rPr>
        <w:t xml:space="preserve"> J. B. Antonio Beltramelli zemřel. </w:t>
      </w:r>
      <w:r w:rsidRPr="00EA1C9D">
        <w:rPr>
          <w:rFonts w:cs="Times New Roman"/>
          <w:i/>
          <w:iCs/>
          <w:lang w:val="cs-CZ"/>
        </w:rPr>
        <w:t xml:space="preserve">Lidové noviny </w:t>
      </w:r>
      <w:r w:rsidRPr="003A3F8B">
        <w:rPr>
          <w:rFonts w:cs="Times New Roman"/>
          <w:lang w:val="cs-CZ"/>
        </w:rPr>
        <w:t>38</w:t>
      </w:r>
      <w:r w:rsidRPr="00041C85">
        <w:rPr>
          <w:rFonts w:cs="Times New Roman"/>
          <w:lang w:val="cs-CZ"/>
        </w:rPr>
        <w:t>,</w:t>
      </w:r>
      <w:r w:rsidRPr="00EA1C9D">
        <w:rPr>
          <w:rFonts w:cs="Times New Roman"/>
          <w:lang w:val="cs-CZ"/>
        </w:rPr>
        <w:t xml:space="preserve"> </w:t>
      </w:r>
      <w:r>
        <w:rPr>
          <w:rFonts w:cs="Times New Roman"/>
          <w:lang w:val="cs-CZ"/>
        </w:rPr>
        <w:t xml:space="preserve">1930, </w:t>
      </w:r>
      <w:r w:rsidRPr="00EA1C9D">
        <w:rPr>
          <w:rFonts w:cs="Times New Roman"/>
          <w:lang w:val="cs-CZ"/>
        </w:rPr>
        <w:t xml:space="preserve">č. 142, s. 7. </w:t>
      </w:r>
    </w:p>
  </w:footnote>
  <w:footnote w:id="222">
    <w:p w14:paraId="1DC75860" w14:textId="77777777" w:rsidR="003414DA" w:rsidRPr="00EA1C9D" w:rsidRDefault="003414DA" w:rsidP="00BD1293">
      <w:pPr>
        <w:pStyle w:val="Textpoznpodarou"/>
        <w:rPr>
          <w:rFonts w:cs="Times New Roman"/>
          <w:lang w:val="cs-CZ"/>
        </w:rPr>
      </w:pPr>
      <w:r w:rsidRPr="00EA1C9D">
        <w:rPr>
          <w:rStyle w:val="Znakapoznpodarou"/>
          <w:lang w:val="cs-CZ"/>
        </w:rPr>
        <w:footnoteRef/>
      </w:r>
      <w:r w:rsidRPr="00EA1C9D">
        <w:rPr>
          <w:rFonts w:cs="Times New Roman"/>
          <w:lang w:val="cs-CZ"/>
        </w:rPr>
        <w:t xml:space="preserve"> JIŘINA</w:t>
      </w:r>
      <w:r>
        <w:rPr>
          <w:rFonts w:cs="Times New Roman"/>
          <w:lang w:val="cs-CZ"/>
        </w:rPr>
        <w:t>, V</w:t>
      </w:r>
      <w:r w:rsidRPr="00EA1C9D">
        <w:rPr>
          <w:rFonts w:cs="Times New Roman"/>
          <w:lang w:val="cs-CZ"/>
        </w:rPr>
        <w:t xml:space="preserve">. Antonio Beltramelli: Mussolini. </w:t>
      </w:r>
      <w:r w:rsidRPr="00EA1C9D">
        <w:rPr>
          <w:rFonts w:cs="Times New Roman"/>
          <w:i/>
          <w:iCs/>
          <w:lang w:val="cs-CZ"/>
        </w:rPr>
        <w:t xml:space="preserve">Tribuna </w:t>
      </w:r>
      <w:r w:rsidRPr="003A3F8B">
        <w:rPr>
          <w:rFonts w:cs="Times New Roman"/>
          <w:lang w:val="cs-CZ"/>
        </w:rPr>
        <w:t>5</w:t>
      </w:r>
      <w:r w:rsidRPr="00041C85">
        <w:rPr>
          <w:rFonts w:cs="Times New Roman"/>
          <w:lang w:val="cs-CZ"/>
        </w:rPr>
        <w:t>,</w:t>
      </w:r>
      <w:r w:rsidRPr="00EA1C9D">
        <w:rPr>
          <w:rFonts w:cs="Times New Roman"/>
          <w:lang w:val="cs-CZ"/>
        </w:rPr>
        <w:t xml:space="preserve"> </w:t>
      </w:r>
      <w:r>
        <w:rPr>
          <w:rFonts w:cs="Times New Roman"/>
          <w:lang w:val="cs-CZ"/>
        </w:rPr>
        <w:t xml:space="preserve">1923, </w:t>
      </w:r>
      <w:r w:rsidRPr="00EA1C9D">
        <w:rPr>
          <w:rFonts w:cs="Times New Roman"/>
          <w:lang w:val="cs-CZ"/>
        </w:rPr>
        <w:t>č. 147</w:t>
      </w:r>
      <w:r>
        <w:rPr>
          <w:rFonts w:cs="Times New Roman"/>
          <w:lang w:val="cs-CZ"/>
        </w:rPr>
        <w:t xml:space="preserve">, s. 1–2. </w:t>
      </w:r>
      <w:r>
        <w:rPr>
          <w:rFonts w:ascii="MS Mincho" w:eastAsia="MS Mincho" w:hAnsi="MS Mincho" w:cs="MS Mincho" w:hint="eastAsia"/>
          <w:lang w:val="cs-CZ"/>
        </w:rPr>
        <w:t>〜</w:t>
      </w:r>
      <w:r>
        <w:rPr>
          <w:rFonts w:cs="Times New Roman"/>
          <w:lang w:val="cs-CZ"/>
        </w:rPr>
        <w:t xml:space="preserve"> JIŘINA, V. Antonio Beltramelli: Mussolini. </w:t>
      </w:r>
      <w:r>
        <w:rPr>
          <w:rFonts w:cs="Times New Roman"/>
          <w:i/>
          <w:iCs/>
          <w:lang w:val="cs-CZ"/>
        </w:rPr>
        <w:t>Tribuna</w:t>
      </w:r>
      <w:r>
        <w:rPr>
          <w:rFonts w:cs="Times New Roman"/>
          <w:lang w:val="cs-CZ"/>
        </w:rPr>
        <w:t xml:space="preserve"> 5, 1923,</w:t>
      </w:r>
      <w:r w:rsidRPr="00EA1C9D">
        <w:rPr>
          <w:rFonts w:cs="Times New Roman"/>
          <w:lang w:val="cs-CZ"/>
        </w:rPr>
        <w:t xml:space="preserve"> č. 148, s. 1–2. </w:t>
      </w:r>
    </w:p>
  </w:footnote>
  <w:footnote w:id="223">
    <w:p w14:paraId="039626DB" w14:textId="77777777" w:rsidR="003414DA" w:rsidRPr="00EA1C9D" w:rsidRDefault="003414DA" w:rsidP="00BD1293">
      <w:pPr>
        <w:pStyle w:val="Textpoznpodarou"/>
        <w:rPr>
          <w:rFonts w:cs="Times New Roman"/>
          <w:lang w:val="cs-CZ"/>
        </w:rPr>
      </w:pPr>
      <w:r w:rsidRPr="00EA1C9D">
        <w:rPr>
          <w:rStyle w:val="Znakapoznpodarou"/>
          <w:lang w:val="cs-CZ"/>
        </w:rPr>
        <w:footnoteRef/>
      </w:r>
      <w:r w:rsidRPr="00EA1C9D">
        <w:rPr>
          <w:rFonts w:cs="Times New Roman"/>
          <w:lang w:val="cs-CZ"/>
        </w:rPr>
        <w:t xml:space="preserve"> BELTRAMELLI</w:t>
      </w:r>
      <w:r>
        <w:rPr>
          <w:rFonts w:cs="Times New Roman"/>
          <w:lang w:val="cs-CZ"/>
        </w:rPr>
        <w:t>, A</w:t>
      </w:r>
      <w:r w:rsidRPr="00EA1C9D">
        <w:rPr>
          <w:rFonts w:cs="Times New Roman"/>
          <w:lang w:val="cs-CZ"/>
        </w:rPr>
        <w:t xml:space="preserve">. Slepci. </w:t>
      </w:r>
      <w:r w:rsidRPr="00EA1C9D">
        <w:rPr>
          <w:rFonts w:cs="Times New Roman"/>
          <w:i/>
          <w:iCs/>
          <w:lang w:val="cs-CZ"/>
        </w:rPr>
        <w:t xml:space="preserve">Vídeňské ilustrované noviny </w:t>
      </w:r>
      <w:r w:rsidRPr="003A3F8B">
        <w:rPr>
          <w:rFonts w:cs="Times New Roman"/>
          <w:lang w:val="cs-CZ"/>
        </w:rPr>
        <w:t>15</w:t>
      </w:r>
      <w:r w:rsidRPr="00041C85">
        <w:rPr>
          <w:rFonts w:cs="Times New Roman"/>
          <w:lang w:val="cs-CZ"/>
        </w:rPr>
        <w:t>,</w:t>
      </w:r>
      <w:r w:rsidRPr="00EA1C9D">
        <w:rPr>
          <w:rFonts w:cs="Times New Roman"/>
          <w:lang w:val="cs-CZ"/>
        </w:rPr>
        <w:t xml:space="preserve"> </w:t>
      </w:r>
      <w:r>
        <w:rPr>
          <w:rFonts w:cs="Times New Roman"/>
          <w:lang w:val="cs-CZ"/>
        </w:rPr>
        <w:t xml:space="preserve">1920, </w:t>
      </w:r>
      <w:r w:rsidRPr="00EA1C9D">
        <w:rPr>
          <w:rFonts w:cs="Times New Roman"/>
          <w:lang w:val="cs-CZ"/>
        </w:rPr>
        <w:t>č. 34, s. 3.</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lang w:val="cs-CZ"/>
        </w:rPr>
        <w:t>BELTRAMELLI</w:t>
      </w:r>
      <w:r>
        <w:rPr>
          <w:rFonts w:cs="Times New Roman"/>
          <w:lang w:val="cs-CZ"/>
        </w:rPr>
        <w:t>, A.</w:t>
      </w:r>
      <w:r w:rsidRPr="00EA1C9D">
        <w:rPr>
          <w:rFonts w:cs="Times New Roman"/>
          <w:lang w:val="cs-CZ"/>
        </w:rPr>
        <w:t xml:space="preserve"> Bůh prostých lidí. </w:t>
      </w:r>
      <w:r w:rsidRPr="00EA1C9D">
        <w:rPr>
          <w:rFonts w:cs="Times New Roman"/>
          <w:i/>
          <w:iCs/>
          <w:lang w:val="cs-CZ"/>
        </w:rPr>
        <w:t xml:space="preserve">Nová doba: Orgán lidu pracujícího </w:t>
      </w:r>
      <w:r w:rsidRPr="003A3F8B">
        <w:rPr>
          <w:rFonts w:cs="Times New Roman"/>
          <w:lang w:val="cs-CZ"/>
        </w:rPr>
        <w:t>26</w:t>
      </w:r>
      <w:r w:rsidRPr="00041C85">
        <w:rPr>
          <w:rFonts w:cs="Times New Roman"/>
          <w:lang w:val="cs-CZ"/>
        </w:rPr>
        <w:t>,</w:t>
      </w:r>
      <w:r w:rsidRPr="00EA1C9D">
        <w:rPr>
          <w:rFonts w:cs="Times New Roman"/>
          <w:lang w:val="cs-CZ"/>
        </w:rPr>
        <w:t xml:space="preserve"> </w:t>
      </w:r>
      <w:r>
        <w:rPr>
          <w:rFonts w:cs="Times New Roman"/>
          <w:lang w:val="cs-CZ"/>
        </w:rPr>
        <w:t xml:space="preserve">1920, </w:t>
      </w:r>
      <w:r w:rsidRPr="00EA1C9D">
        <w:rPr>
          <w:rFonts w:cs="Times New Roman"/>
          <w:lang w:val="cs-CZ"/>
        </w:rPr>
        <w:t>č. 66, s. 7–8.</w:t>
      </w:r>
    </w:p>
  </w:footnote>
  <w:footnote w:id="224">
    <w:p w14:paraId="325D5A14" w14:textId="77777777" w:rsidR="003414DA" w:rsidRPr="00EA1C9D" w:rsidRDefault="003414DA" w:rsidP="00BD1293">
      <w:pPr>
        <w:pStyle w:val="Textpoznpodarou"/>
        <w:rPr>
          <w:rFonts w:cs="Times New Roman"/>
          <w:lang w:val="cs-CZ"/>
        </w:rPr>
      </w:pPr>
      <w:r w:rsidRPr="00EA1C9D">
        <w:rPr>
          <w:rStyle w:val="Znakapoznpodarou"/>
          <w:lang w:val="cs-CZ"/>
        </w:rPr>
        <w:footnoteRef/>
      </w:r>
      <w:r w:rsidRPr="00EA1C9D">
        <w:rPr>
          <w:rFonts w:cs="Times New Roman"/>
          <w:lang w:val="cs-CZ"/>
        </w:rPr>
        <w:t xml:space="preserve"> BRTNÍK</w:t>
      </w:r>
      <w:r>
        <w:rPr>
          <w:rFonts w:cs="Times New Roman"/>
          <w:lang w:val="cs-CZ"/>
        </w:rPr>
        <w:t>, V</w:t>
      </w:r>
      <w:r w:rsidRPr="00EA1C9D">
        <w:rPr>
          <w:rFonts w:cs="Times New Roman"/>
          <w:lang w:val="cs-CZ"/>
        </w:rPr>
        <w:t xml:space="preserve">. Z vánočního trhu knižního. </w:t>
      </w:r>
      <w:r w:rsidRPr="00EA1C9D">
        <w:rPr>
          <w:rFonts w:cs="Times New Roman"/>
          <w:i/>
          <w:iCs/>
          <w:lang w:val="cs-CZ"/>
        </w:rPr>
        <w:t xml:space="preserve">Venkov </w:t>
      </w:r>
      <w:r w:rsidRPr="003A3F8B">
        <w:rPr>
          <w:rFonts w:cs="Times New Roman"/>
          <w:lang w:val="cs-CZ"/>
        </w:rPr>
        <w:t>20</w:t>
      </w:r>
      <w:r w:rsidRPr="00041C85">
        <w:rPr>
          <w:rFonts w:cs="Times New Roman"/>
          <w:lang w:val="cs-CZ"/>
        </w:rPr>
        <w:t>,</w:t>
      </w:r>
      <w:r>
        <w:rPr>
          <w:rFonts w:cs="Times New Roman"/>
          <w:lang w:val="cs-CZ"/>
        </w:rPr>
        <w:t xml:space="preserve"> 1925,</w:t>
      </w:r>
      <w:r w:rsidRPr="00EA1C9D">
        <w:rPr>
          <w:rFonts w:cs="Times New Roman"/>
          <w:lang w:val="cs-CZ"/>
        </w:rPr>
        <w:t xml:space="preserve"> č. 297, s. 2.</w:t>
      </w:r>
    </w:p>
  </w:footnote>
  <w:footnote w:id="225">
    <w:p w14:paraId="425585C9" w14:textId="77777777" w:rsidR="003414DA" w:rsidRPr="00EA1C9D" w:rsidRDefault="003414DA" w:rsidP="00BD1293">
      <w:pPr>
        <w:pStyle w:val="Textpoznpodarou"/>
        <w:rPr>
          <w:rFonts w:cs="Times New Roman"/>
          <w:lang w:val="cs-CZ"/>
        </w:rPr>
      </w:pPr>
      <w:r w:rsidRPr="00EA1C9D">
        <w:rPr>
          <w:rStyle w:val="Znakapoznpodarou"/>
          <w:lang w:val="cs-CZ"/>
        </w:rPr>
        <w:footnoteRef/>
      </w:r>
      <w:r w:rsidRPr="00EA1C9D">
        <w:rPr>
          <w:rFonts w:cs="Times New Roman"/>
          <w:lang w:val="cs-CZ"/>
        </w:rPr>
        <w:t xml:space="preserve"> ŽIVNÝ</w:t>
      </w:r>
      <w:r>
        <w:rPr>
          <w:rFonts w:cs="Times New Roman"/>
          <w:lang w:val="cs-CZ"/>
        </w:rPr>
        <w:t>, J. L</w:t>
      </w:r>
      <w:r w:rsidRPr="00EA1C9D">
        <w:rPr>
          <w:rFonts w:cs="Times New Roman"/>
          <w:lang w:val="cs-CZ"/>
        </w:rPr>
        <w:t xml:space="preserve">. </w:t>
      </w:r>
      <w:r w:rsidRPr="00EA1C9D">
        <w:rPr>
          <w:rFonts w:cs="Times New Roman"/>
          <w:i/>
          <w:iCs/>
          <w:lang w:val="cs-CZ"/>
        </w:rPr>
        <w:t>Bibliografický katalog</w:t>
      </w:r>
      <w:r w:rsidRPr="00EA1C9D">
        <w:rPr>
          <w:rFonts w:cs="Times New Roman"/>
          <w:lang w:val="cs-CZ"/>
        </w:rPr>
        <w:t>,</w:t>
      </w:r>
      <w:r w:rsidRPr="003A3F8B">
        <w:rPr>
          <w:rFonts w:cs="Times New Roman"/>
          <w:i/>
          <w:iCs/>
          <w:lang w:val="cs-CZ"/>
        </w:rPr>
        <w:t xml:space="preserve"> č. 1</w:t>
      </w:r>
      <w:r>
        <w:rPr>
          <w:rFonts w:cs="Times New Roman"/>
          <w:lang w:val="cs-CZ"/>
        </w:rPr>
        <w:t>.</w:t>
      </w:r>
      <w:r w:rsidRPr="00EA1C9D">
        <w:rPr>
          <w:rFonts w:cs="Times New Roman"/>
          <w:lang w:val="cs-CZ"/>
        </w:rPr>
        <w:t xml:space="preserve"> Praha: Československý ústav bibliografický, 1925, s.</w:t>
      </w:r>
      <w:r>
        <w:rPr>
          <w:rFonts w:cs="Times New Roman"/>
          <w:lang w:val="cs-CZ"/>
        </w:rPr>
        <w:t> </w:t>
      </w:r>
      <w:r w:rsidRPr="00EA1C9D">
        <w:rPr>
          <w:rFonts w:cs="Times New Roman"/>
          <w:lang w:val="cs-CZ"/>
        </w:rPr>
        <w:t>228.</w:t>
      </w:r>
    </w:p>
  </w:footnote>
  <w:footnote w:id="226">
    <w:p w14:paraId="65FA45A9" w14:textId="77777777" w:rsidR="003414DA" w:rsidRPr="00EA1C9D" w:rsidRDefault="003414DA" w:rsidP="00BD1293">
      <w:pPr>
        <w:pStyle w:val="Textpoznpodarou"/>
        <w:rPr>
          <w:rFonts w:cs="Times New Roman"/>
          <w:lang w:val="cs-CZ"/>
        </w:rPr>
      </w:pPr>
      <w:r w:rsidRPr="00EA1C9D">
        <w:rPr>
          <w:rStyle w:val="Znakapoznpodarou"/>
          <w:lang w:val="cs-CZ"/>
        </w:rPr>
        <w:footnoteRef/>
      </w:r>
      <w:r w:rsidRPr="00EA1C9D">
        <w:rPr>
          <w:rFonts w:cs="Times New Roman"/>
          <w:lang w:val="cs-CZ"/>
        </w:rPr>
        <w:t xml:space="preserve"> KOPAL</w:t>
      </w:r>
      <w:r>
        <w:rPr>
          <w:rFonts w:cs="Times New Roman"/>
          <w:lang w:val="cs-CZ"/>
        </w:rPr>
        <w:t>, J</w:t>
      </w:r>
      <w:r w:rsidRPr="00EA1C9D">
        <w:rPr>
          <w:rFonts w:cs="Times New Roman"/>
          <w:lang w:val="cs-CZ"/>
        </w:rPr>
        <w:t xml:space="preserve">. </w:t>
      </w:r>
      <w:r w:rsidRPr="00EA1C9D">
        <w:rPr>
          <w:rFonts w:cs="Times New Roman"/>
          <w:i/>
          <w:iCs/>
          <w:lang w:val="cs-CZ"/>
        </w:rPr>
        <w:t>Co číst z literatur románských</w:t>
      </w:r>
      <w:r w:rsidRPr="00EA1C9D">
        <w:rPr>
          <w:rFonts w:cs="Times New Roman"/>
          <w:lang w:val="cs-CZ"/>
        </w:rPr>
        <w:t>. Praha: Fr. Borový, 1937, s. 149.</w:t>
      </w:r>
    </w:p>
  </w:footnote>
  <w:footnote w:id="227">
    <w:p w14:paraId="4D4F55D6" w14:textId="77777777" w:rsidR="003414DA" w:rsidRPr="00EA1C9D" w:rsidRDefault="003414DA" w:rsidP="002661E0">
      <w:pPr>
        <w:pStyle w:val="Textpoznpodarou"/>
        <w:rPr>
          <w:rFonts w:cs="Times New Roman"/>
          <w:lang w:val="cs-CZ"/>
        </w:rPr>
      </w:pPr>
      <w:r w:rsidRPr="00EA1C9D">
        <w:rPr>
          <w:rStyle w:val="Znakapoznpodarou"/>
          <w:lang w:val="cs-CZ"/>
        </w:rPr>
        <w:footnoteRef/>
      </w:r>
      <w:r w:rsidRPr="00EA1C9D">
        <w:rPr>
          <w:rFonts w:cs="Times New Roman"/>
          <w:lang w:val="cs-CZ"/>
        </w:rPr>
        <w:t xml:space="preserve"> Pro děti a mládež od dvanácti let. Arturo Caroti: Špaček a Nin. </w:t>
      </w:r>
      <w:r w:rsidRPr="00EA1C9D">
        <w:rPr>
          <w:rFonts w:cs="Times New Roman"/>
          <w:i/>
          <w:iCs/>
          <w:lang w:val="cs-CZ"/>
        </w:rPr>
        <w:t>Čtenář</w:t>
      </w:r>
      <w:r>
        <w:rPr>
          <w:rFonts w:cs="Times New Roman"/>
          <w:i/>
          <w:iCs/>
          <w:lang w:val="cs-CZ"/>
        </w:rPr>
        <w:t xml:space="preserve"> </w:t>
      </w:r>
      <w:r>
        <w:rPr>
          <w:rFonts w:cs="Times New Roman"/>
          <w:lang w:val="cs-CZ"/>
        </w:rPr>
        <w:t>2</w:t>
      </w:r>
      <w:r w:rsidRPr="00EA1C9D">
        <w:rPr>
          <w:rFonts w:cs="Times New Roman"/>
          <w:lang w:val="cs-CZ"/>
        </w:rPr>
        <w:t xml:space="preserve">, </w:t>
      </w:r>
      <w:r>
        <w:rPr>
          <w:rFonts w:cs="Times New Roman"/>
          <w:lang w:val="cs-CZ"/>
        </w:rPr>
        <w:t xml:space="preserve">1950, </w:t>
      </w:r>
      <w:r w:rsidRPr="00EA1C9D">
        <w:rPr>
          <w:rFonts w:cs="Times New Roman"/>
          <w:lang w:val="cs-CZ"/>
        </w:rPr>
        <w:t>č. 9, s. 248.</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lang w:val="cs-CZ"/>
        </w:rPr>
        <w:t xml:space="preserve">Pro mládež od dvanácti let. Arturo Caroti: Špaček a Nin. </w:t>
      </w:r>
      <w:r w:rsidRPr="00EA1C9D">
        <w:rPr>
          <w:rFonts w:cs="Times New Roman"/>
          <w:i/>
          <w:iCs/>
          <w:lang w:val="cs-CZ"/>
        </w:rPr>
        <w:t>Čtenář</w:t>
      </w:r>
      <w:r>
        <w:rPr>
          <w:rFonts w:cs="Times New Roman"/>
          <w:lang w:val="cs-CZ"/>
        </w:rPr>
        <w:t xml:space="preserve"> 3</w:t>
      </w:r>
      <w:r w:rsidRPr="00EA1C9D">
        <w:rPr>
          <w:rFonts w:cs="Times New Roman"/>
          <w:lang w:val="cs-CZ"/>
        </w:rPr>
        <w:t xml:space="preserve">, </w:t>
      </w:r>
      <w:r>
        <w:rPr>
          <w:rFonts w:cs="Times New Roman"/>
          <w:lang w:val="cs-CZ"/>
        </w:rPr>
        <w:t xml:space="preserve">1951, </w:t>
      </w:r>
      <w:r w:rsidRPr="00EA1C9D">
        <w:rPr>
          <w:rFonts w:cs="Times New Roman"/>
          <w:lang w:val="cs-CZ"/>
        </w:rPr>
        <w:t>č. 5, s. 128.</w:t>
      </w:r>
    </w:p>
  </w:footnote>
  <w:footnote w:id="228">
    <w:p w14:paraId="779CCCBA" w14:textId="77777777" w:rsidR="003414DA" w:rsidRPr="00EA1C9D" w:rsidRDefault="003414DA" w:rsidP="002661E0">
      <w:pPr>
        <w:pStyle w:val="Textpoznpodarou"/>
        <w:rPr>
          <w:rFonts w:cs="Times New Roman"/>
          <w:lang w:val="cs-CZ"/>
        </w:rPr>
      </w:pPr>
      <w:r w:rsidRPr="00EA1C9D">
        <w:rPr>
          <w:rStyle w:val="Znakapoznpodarou"/>
          <w:lang w:val="cs-CZ"/>
        </w:rPr>
        <w:footnoteRef/>
      </w:r>
      <w:r w:rsidRPr="00EA1C9D">
        <w:rPr>
          <w:rFonts w:cs="Times New Roman"/>
          <w:lang w:val="cs-CZ"/>
        </w:rPr>
        <w:t xml:space="preserve"> C. Collodi. </w:t>
      </w:r>
      <w:r w:rsidRPr="00EA1C9D">
        <w:rPr>
          <w:rFonts w:cs="Times New Roman"/>
          <w:i/>
          <w:iCs/>
          <w:lang w:val="cs-CZ"/>
        </w:rPr>
        <w:t xml:space="preserve">Časopis československých knihovníků </w:t>
      </w:r>
      <w:r w:rsidRPr="003A3F8B">
        <w:rPr>
          <w:rFonts w:cs="Times New Roman"/>
          <w:lang w:val="cs-CZ"/>
        </w:rPr>
        <w:t>8</w:t>
      </w:r>
      <w:r w:rsidRPr="00041C85">
        <w:rPr>
          <w:rFonts w:cs="Times New Roman"/>
          <w:lang w:val="cs-CZ"/>
        </w:rPr>
        <w:t>,</w:t>
      </w:r>
      <w:r>
        <w:rPr>
          <w:rFonts w:cs="Times New Roman"/>
          <w:lang w:val="cs-CZ"/>
        </w:rPr>
        <w:t xml:space="preserve"> 1929,</w:t>
      </w:r>
      <w:r w:rsidRPr="00EA1C9D">
        <w:rPr>
          <w:rFonts w:cs="Times New Roman"/>
          <w:lang w:val="cs-CZ"/>
        </w:rPr>
        <w:t xml:space="preserve"> č. 2, s. 91.</w:t>
      </w:r>
    </w:p>
  </w:footnote>
  <w:footnote w:id="229">
    <w:p w14:paraId="5567018B" w14:textId="77777777" w:rsidR="003414DA" w:rsidRPr="00EA1C9D" w:rsidRDefault="003414DA" w:rsidP="002661E0">
      <w:pPr>
        <w:pStyle w:val="Textpoznpodarou"/>
        <w:rPr>
          <w:rFonts w:cs="Times New Roman"/>
          <w:lang w:val="cs-CZ"/>
        </w:rPr>
      </w:pPr>
      <w:r w:rsidRPr="00EA1C9D">
        <w:rPr>
          <w:rStyle w:val="Znakapoznpodarou"/>
          <w:lang w:val="cs-CZ"/>
        </w:rPr>
        <w:footnoteRef/>
      </w:r>
      <w:r w:rsidRPr="00EA1C9D">
        <w:rPr>
          <w:rFonts w:cs="Times New Roman"/>
          <w:lang w:val="cs-CZ"/>
        </w:rPr>
        <w:t xml:space="preserve"> KOČÍ</w:t>
      </w:r>
      <w:r>
        <w:rPr>
          <w:rFonts w:cs="Times New Roman"/>
          <w:lang w:val="cs-CZ"/>
        </w:rPr>
        <w:t>, B</w:t>
      </w:r>
      <w:r w:rsidRPr="00EA1C9D">
        <w:rPr>
          <w:rFonts w:cs="Times New Roman"/>
          <w:i/>
          <w:iCs/>
          <w:lang w:val="cs-CZ"/>
        </w:rPr>
        <w:t>. B. Kočího malý slovník naučný 2</w:t>
      </w:r>
      <w:r w:rsidRPr="00EA1C9D">
        <w:rPr>
          <w:rFonts w:cs="Times New Roman"/>
          <w:lang w:val="cs-CZ"/>
        </w:rPr>
        <w:t>. Praha: B. Kočí, 1929, s. 2023.</w:t>
      </w:r>
    </w:p>
  </w:footnote>
  <w:footnote w:id="230">
    <w:p w14:paraId="6BB302A4" w14:textId="77777777" w:rsidR="003414DA" w:rsidRPr="00EA1C9D" w:rsidRDefault="003414DA" w:rsidP="002661E0">
      <w:pPr>
        <w:pStyle w:val="Textpoznpodarou"/>
        <w:rPr>
          <w:rFonts w:cs="Times New Roman"/>
          <w:lang w:val="cs-CZ"/>
        </w:rPr>
      </w:pPr>
      <w:r w:rsidRPr="00EA1C9D">
        <w:rPr>
          <w:rStyle w:val="Znakapoznpodarou"/>
          <w:lang w:val="cs-CZ"/>
        </w:rPr>
        <w:footnoteRef/>
      </w:r>
      <w:r w:rsidRPr="00EA1C9D">
        <w:rPr>
          <w:rFonts w:cs="Times New Roman"/>
          <w:lang w:val="cs-CZ"/>
        </w:rPr>
        <w:t xml:space="preserve"> NAVRÁTIL</w:t>
      </w:r>
      <w:r>
        <w:rPr>
          <w:rFonts w:cs="Times New Roman"/>
          <w:lang w:val="cs-CZ"/>
        </w:rPr>
        <w:t>, M</w:t>
      </w:r>
      <w:r w:rsidRPr="00EA1C9D">
        <w:rPr>
          <w:rFonts w:cs="Times New Roman"/>
          <w:lang w:val="cs-CZ"/>
        </w:rPr>
        <w:t xml:space="preserve">. </w:t>
      </w:r>
      <w:r w:rsidRPr="00EA1C9D">
        <w:rPr>
          <w:rFonts w:cs="Times New Roman"/>
          <w:i/>
          <w:iCs/>
          <w:lang w:val="cs-CZ"/>
        </w:rPr>
        <w:t>Almanach československých právníků</w:t>
      </w:r>
      <w:r w:rsidRPr="00EA1C9D">
        <w:rPr>
          <w:rFonts w:cs="Times New Roman"/>
          <w:lang w:val="cs-CZ"/>
        </w:rPr>
        <w:t>. Praha: M. Navrátil, 1930, s. 371.</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lang w:val="cs-CZ"/>
        </w:rPr>
        <w:t xml:space="preserve">RANDÉ, </w:t>
      </w:r>
      <w:r>
        <w:rPr>
          <w:rFonts w:cs="Times New Roman"/>
          <w:lang w:val="cs-CZ"/>
        </w:rPr>
        <w:t xml:space="preserve">K. a </w:t>
      </w:r>
      <w:r w:rsidRPr="00EA1C9D">
        <w:rPr>
          <w:rFonts w:cs="Times New Roman"/>
          <w:lang w:val="cs-CZ"/>
        </w:rPr>
        <w:t>FOCH</w:t>
      </w:r>
      <w:r>
        <w:rPr>
          <w:rFonts w:cs="Times New Roman"/>
          <w:lang w:val="cs-CZ"/>
        </w:rPr>
        <w:t>, V</w:t>
      </w:r>
      <w:r w:rsidRPr="00EA1C9D">
        <w:rPr>
          <w:rFonts w:cs="Times New Roman"/>
          <w:lang w:val="cs-CZ"/>
        </w:rPr>
        <w:t xml:space="preserve">. </w:t>
      </w:r>
      <w:r w:rsidRPr="00EA1C9D">
        <w:rPr>
          <w:rFonts w:cs="Times New Roman"/>
          <w:i/>
          <w:iCs/>
          <w:lang w:val="cs-CZ"/>
        </w:rPr>
        <w:t>Bibliografický katalog Československé republiky</w:t>
      </w:r>
      <w:r w:rsidRPr="00EA1C9D">
        <w:rPr>
          <w:rFonts w:cs="Times New Roman"/>
          <w:lang w:val="cs-CZ"/>
        </w:rPr>
        <w:t xml:space="preserve">. </w:t>
      </w:r>
      <w:r w:rsidRPr="003A3F8B">
        <w:rPr>
          <w:rFonts w:cs="Times New Roman"/>
          <w:i/>
          <w:iCs/>
          <w:lang w:val="cs-CZ"/>
        </w:rPr>
        <w:t>Literární tvorba z roku 1929 vyjma díla pokračovacího</w:t>
      </w:r>
      <w:r w:rsidRPr="00EA1C9D">
        <w:rPr>
          <w:rFonts w:cs="Times New Roman"/>
          <w:lang w:val="cs-CZ"/>
        </w:rPr>
        <w:t>. Praha: Národní knihovna, 1930, s. 434.</w:t>
      </w:r>
    </w:p>
  </w:footnote>
  <w:footnote w:id="231">
    <w:p w14:paraId="4D7942EA" w14:textId="77777777" w:rsidR="003414DA" w:rsidRPr="00EA1C9D" w:rsidRDefault="003414DA" w:rsidP="002661E0">
      <w:pPr>
        <w:pStyle w:val="Textpoznpodarou"/>
        <w:rPr>
          <w:rFonts w:cs="Times New Roman"/>
          <w:lang w:val="cs-CZ"/>
        </w:rPr>
      </w:pPr>
      <w:r w:rsidRPr="00EA1C9D">
        <w:rPr>
          <w:rStyle w:val="Znakapoznpodarou"/>
          <w:lang w:val="cs-CZ"/>
        </w:rPr>
        <w:footnoteRef/>
      </w:r>
      <w:r w:rsidRPr="00EA1C9D">
        <w:rPr>
          <w:rFonts w:cs="Times New Roman"/>
          <w:lang w:val="cs-CZ"/>
        </w:rPr>
        <w:t xml:space="preserve"> Čtete rád knihu o přírodě? </w:t>
      </w:r>
      <w:r>
        <w:rPr>
          <w:rFonts w:cs="Times New Roman"/>
          <w:lang w:val="cs-CZ"/>
        </w:rPr>
        <w:t xml:space="preserve">In: </w:t>
      </w:r>
      <w:r w:rsidRPr="00EA1C9D">
        <w:rPr>
          <w:rFonts w:cs="Times New Roman"/>
          <w:lang w:val="cs-CZ"/>
        </w:rPr>
        <w:t>HARTE</w:t>
      </w:r>
      <w:r>
        <w:rPr>
          <w:rFonts w:cs="Times New Roman"/>
          <w:lang w:val="cs-CZ"/>
        </w:rPr>
        <w:t>, B</w:t>
      </w:r>
      <w:r w:rsidRPr="00EA1C9D">
        <w:rPr>
          <w:rFonts w:cs="Times New Roman"/>
          <w:lang w:val="cs-CZ"/>
        </w:rPr>
        <w:t xml:space="preserve">. </w:t>
      </w:r>
      <w:r w:rsidRPr="00EA1C9D">
        <w:rPr>
          <w:rFonts w:cs="Times New Roman"/>
          <w:i/>
          <w:iCs/>
          <w:lang w:val="cs-CZ"/>
        </w:rPr>
        <w:t>Flip a jiné povídky</w:t>
      </w:r>
      <w:r>
        <w:rPr>
          <w:rFonts w:cs="Times New Roman"/>
          <w:lang w:val="cs-CZ"/>
        </w:rPr>
        <w:t xml:space="preserve">. </w:t>
      </w:r>
      <w:r w:rsidRPr="00EA1C9D">
        <w:rPr>
          <w:rFonts w:cs="Times New Roman"/>
          <w:lang w:val="cs-CZ"/>
        </w:rPr>
        <w:t>Praha: B. Kočí, 1927, s. 129.</w:t>
      </w:r>
    </w:p>
  </w:footnote>
  <w:footnote w:id="232">
    <w:p w14:paraId="4008F63B" w14:textId="77777777" w:rsidR="003414DA" w:rsidRPr="00EA1C9D" w:rsidRDefault="003414DA" w:rsidP="002661E0">
      <w:pPr>
        <w:pStyle w:val="Textpoznpodarou"/>
        <w:rPr>
          <w:rFonts w:cs="Times New Roman"/>
          <w:lang w:val="cs-CZ"/>
        </w:rPr>
      </w:pPr>
      <w:r w:rsidRPr="00EA1C9D">
        <w:rPr>
          <w:rStyle w:val="Znakapoznpodarou"/>
          <w:lang w:val="cs-CZ"/>
        </w:rPr>
        <w:footnoteRef/>
      </w:r>
      <w:r w:rsidRPr="00EA1C9D">
        <w:rPr>
          <w:rFonts w:cs="Times New Roman"/>
          <w:lang w:val="cs-CZ"/>
        </w:rPr>
        <w:t xml:space="preserve"> E. V. Vánoční trh knih pro mládež. </w:t>
      </w:r>
      <w:r w:rsidRPr="00EA1C9D">
        <w:rPr>
          <w:rFonts w:cs="Times New Roman"/>
          <w:i/>
          <w:iCs/>
          <w:lang w:val="cs-CZ"/>
        </w:rPr>
        <w:t xml:space="preserve">Národní osvobození </w:t>
      </w:r>
      <w:r w:rsidRPr="003A3F8B">
        <w:rPr>
          <w:rFonts w:cs="Times New Roman"/>
          <w:lang w:val="cs-CZ"/>
        </w:rPr>
        <w:t>5</w:t>
      </w:r>
      <w:r w:rsidRPr="00041C85">
        <w:rPr>
          <w:rFonts w:cs="Times New Roman"/>
          <w:lang w:val="cs-CZ"/>
        </w:rPr>
        <w:t>,</w:t>
      </w:r>
      <w:r w:rsidRPr="00EA1C9D">
        <w:rPr>
          <w:rFonts w:cs="Times New Roman"/>
          <w:lang w:val="cs-CZ"/>
        </w:rPr>
        <w:t xml:space="preserve"> </w:t>
      </w:r>
      <w:r>
        <w:rPr>
          <w:rFonts w:cs="Times New Roman"/>
          <w:lang w:val="cs-CZ"/>
        </w:rPr>
        <w:t xml:space="preserve">1928, </w:t>
      </w:r>
      <w:r w:rsidRPr="00EA1C9D">
        <w:rPr>
          <w:rFonts w:cs="Times New Roman"/>
          <w:lang w:val="cs-CZ"/>
        </w:rPr>
        <w:t>č. 350, s. 6.</w:t>
      </w:r>
    </w:p>
  </w:footnote>
  <w:footnote w:id="233">
    <w:p w14:paraId="32DB0C80" w14:textId="77777777" w:rsidR="003414DA" w:rsidRPr="00EA1C9D" w:rsidRDefault="003414DA" w:rsidP="002661E0">
      <w:pPr>
        <w:pStyle w:val="Textpoznpodarou"/>
        <w:rPr>
          <w:rFonts w:cs="Times New Roman"/>
          <w:lang w:val="cs-CZ"/>
        </w:rPr>
      </w:pPr>
      <w:r w:rsidRPr="00EA1C9D">
        <w:rPr>
          <w:rStyle w:val="Znakapoznpodarou"/>
          <w:lang w:val="cs-CZ"/>
        </w:rPr>
        <w:footnoteRef/>
      </w:r>
      <w:r w:rsidRPr="00EA1C9D">
        <w:rPr>
          <w:rFonts w:cs="Times New Roman"/>
          <w:lang w:val="cs-CZ"/>
        </w:rPr>
        <w:t xml:space="preserve"> Literatura: pro mládež a žákovské knihovny. </w:t>
      </w:r>
      <w:r w:rsidRPr="003A3F8B">
        <w:rPr>
          <w:rFonts w:cs="Times New Roman"/>
          <w:i/>
          <w:iCs/>
          <w:lang w:val="cs-CZ"/>
        </w:rPr>
        <w:t>N</w:t>
      </w:r>
      <w:r w:rsidRPr="00EA1C9D">
        <w:rPr>
          <w:rFonts w:cs="Times New Roman"/>
          <w:i/>
          <w:iCs/>
          <w:lang w:val="cs-CZ"/>
        </w:rPr>
        <w:t xml:space="preserve">ové směry </w:t>
      </w:r>
      <w:r w:rsidRPr="003A3F8B">
        <w:rPr>
          <w:rFonts w:cs="Times New Roman"/>
          <w:lang w:val="cs-CZ"/>
        </w:rPr>
        <w:t>2,</w:t>
      </w:r>
      <w:r w:rsidRPr="00EA1C9D">
        <w:rPr>
          <w:rFonts w:cs="Times New Roman"/>
          <w:i/>
          <w:iCs/>
          <w:lang w:val="cs-CZ"/>
        </w:rPr>
        <w:t xml:space="preserve"> </w:t>
      </w:r>
      <w:r w:rsidRPr="00EA1C9D">
        <w:rPr>
          <w:rFonts w:cs="Times New Roman"/>
          <w:lang w:val="cs-CZ"/>
        </w:rPr>
        <w:t>1929</w:t>
      </w:r>
      <w:r>
        <w:rPr>
          <w:rFonts w:cs="Times New Roman"/>
          <w:lang w:val="cs-CZ"/>
        </w:rPr>
        <w:t xml:space="preserve">, </w:t>
      </w:r>
      <w:r w:rsidRPr="00EA1C9D">
        <w:rPr>
          <w:rFonts w:cs="Times New Roman"/>
          <w:lang w:val="cs-CZ"/>
        </w:rPr>
        <w:t>č. 9, s. 147.</w:t>
      </w:r>
    </w:p>
  </w:footnote>
  <w:footnote w:id="234">
    <w:p w14:paraId="187B66E4" w14:textId="77777777" w:rsidR="003414DA" w:rsidRPr="00EA1C9D" w:rsidRDefault="003414DA" w:rsidP="002661E0">
      <w:pPr>
        <w:pStyle w:val="Textpoznpodarou"/>
        <w:rPr>
          <w:rFonts w:cs="Times New Roman"/>
          <w:lang w:val="cs-CZ"/>
        </w:rPr>
      </w:pPr>
      <w:r w:rsidRPr="00EA1C9D">
        <w:rPr>
          <w:rStyle w:val="Znakapoznpodarou"/>
          <w:lang w:val="cs-CZ"/>
        </w:rPr>
        <w:footnoteRef/>
      </w:r>
      <w:r w:rsidRPr="00EA1C9D">
        <w:rPr>
          <w:rFonts w:cs="Times New Roman"/>
          <w:lang w:val="cs-CZ"/>
        </w:rPr>
        <w:t xml:space="preserve"> Vhodné dětské knihy. </w:t>
      </w:r>
      <w:r w:rsidRPr="00EA1C9D">
        <w:rPr>
          <w:rFonts w:cs="Times New Roman"/>
          <w:i/>
          <w:iCs/>
          <w:lang w:val="cs-CZ"/>
        </w:rPr>
        <w:t xml:space="preserve">Moravský deník </w:t>
      </w:r>
      <w:r w:rsidRPr="003A3F8B">
        <w:rPr>
          <w:rFonts w:cs="Times New Roman"/>
          <w:lang w:val="cs-CZ"/>
        </w:rPr>
        <w:t>33</w:t>
      </w:r>
      <w:r w:rsidRPr="00FC5B53">
        <w:rPr>
          <w:rFonts w:cs="Times New Roman"/>
          <w:lang w:val="cs-CZ"/>
        </w:rPr>
        <w:t>,</w:t>
      </w:r>
      <w:r w:rsidRPr="00EA1C9D">
        <w:rPr>
          <w:rFonts w:cs="Times New Roman"/>
          <w:lang w:val="cs-CZ"/>
        </w:rPr>
        <w:t xml:space="preserve"> 1938</w:t>
      </w:r>
      <w:r>
        <w:rPr>
          <w:rFonts w:cs="Times New Roman"/>
          <w:lang w:val="cs-CZ"/>
        </w:rPr>
        <w:t xml:space="preserve">, </w:t>
      </w:r>
      <w:r w:rsidRPr="00EA1C9D">
        <w:rPr>
          <w:rFonts w:cs="Times New Roman"/>
          <w:lang w:val="cs-CZ"/>
        </w:rPr>
        <w:t>č.</w:t>
      </w:r>
      <w:r>
        <w:rPr>
          <w:rFonts w:cs="Times New Roman"/>
          <w:lang w:val="cs-CZ"/>
        </w:rPr>
        <w:t xml:space="preserve"> </w:t>
      </w:r>
      <w:r w:rsidRPr="00EA1C9D">
        <w:rPr>
          <w:rFonts w:cs="Times New Roman"/>
          <w:lang w:val="cs-CZ"/>
        </w:rPr>
        <w:t>297, s. 4.</w:t>
      </w:r>
    </w:p>
  </w:footnote>
  <w:footnote w:id="235">
    <w:p w14:paraId="5126EAE1"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CROCE</w:t>
      </w:r>
      <w:r>
        <w:rPr>
          <w:rFonts w:cs="Times New Roman"/>
          <w:lang w:val="cs-CZ"/>
        </w:rPr>
        <w:t>, B</w:t>
      </w:r>
      <w:r w:rsidRPr="00EA1C9D">
        <w:rPr>
          <w:rFonts w:cs="Times New Roman"/>
          <w:lang w:val="cs-CZ"/>
        </w:rPr>
        <w:t xml:space="preserve">. </w:t>
      </w:r>
      <w:r w:rsidRPr="00EA1C9D">
        <w:rPr>
          <w:rFonts w:cs="Times New Roman"/>
          <w:i/>
          <w:iCs/>
          <w:lang w:val="cs-CZ"/>
        </w:rPr>
        <w:t>Barok (tři essaye)</w:t>
      </w:r>
      <w:r w:rsidRPr="00EA1C9D">
        <w:rPr>
          <w:rFonts w:cs="Times New Roman"/>
          <w:lang w:val="cs-CZ"/>
        </w:rPr>
        <w:t xml:space="preserve">. Praha: Kvasnička a Hampl, 1927, s. 5. </w:t>
      </w:r>
    </w:p>
  </w:footnote>
  <w:footnote w:id="236">
    <w:p w14:paraId="5D0DA077" w14:textId="77777777" w:rsidR="003414DA" w:rsidRPr="00EA1C9D" w:rsidRDefault="003414DA" w:rsidP="006033B5">
      <w:pPr>
        <w:pStyle w:val="Textpoznpodarou"/>
        <w:rPr>
          <w:lang w:val="cs-CZ"/>
        </w:rPr>
      </w:pPr>
      <w:r w:rsidRPr="00EA1C9D">
        <w:rPr>
          <w:rStyle w:val="Znakapoznpodarou"/>
          <w:rFonts w:cs="Times New Roman"/>
          <w:lang w:val="cs-CZ"/>
        </w:rPr>
        <w:footnoteRef/>
      </w:r>
      <w:r w:rsidRPr="00EA1C9D">
        <w:rPr>
          <w:lang w:val="cs-CZ"/>
        </w:rPr>
        <w:t xml:space="preserve"> Ve zmíněných letech byl tento překlad publikován pod názvem </w:t>
      </w:r>
      <w:r w:rsidRPr="00EA1C9D">
        <w:rPr>
          <w:i/>
          <w:iCs/>
          <w:lang w:val="cs-CZ"/>
        </w:rPr>
        <w:t>Don Juan</w:t>
      </w:r>
      <w:r w:rsidRPr="00EA1C9D">
        <w:rPr>
          <w:lang w:val="cs-CZ"/>
        </w:rPr>
        <w:t xml:space="preserve">, nicméně v této práci používám dnes již zažitý název </w:t>
      </w:r>
      <w:r w:rsidRPr="00EA1C9D">
        <w:rPr>
          <w:i/>
          <w:iCs/>
          <w:lang w:val="cs-CZ"/>
        </w:rPr>
        <w:t>Don Giovanni</w:t>
      </w:r>
      <w:r w:rsidRPr="00EA1C9D">
        <w:rPr>
          <w:lang w:val="cs-CZ"/>
        </w:rPr>
        <w:t>.</w:t>
      </w:r>
    </w:p>
  </w:footnote>
  <w:footnote w:id="237">
    <w:p w14:paraId="6ED1D031" w14:textId="77777777" w:rsidR="003414DA" w:rsidRPr="00EA1C9D" w:rsidRDefault="003414DA" w:rsidP="00C94F9F">
      <w:pPr>
        <w:pStyle w:val="Textpoznpodarou"/>
        <w:rPr>
          <w:lang w:val="cs-CZ"/>
        </w:rPr>
      </w:pPr>
      <w:r w:rsidRPr="00EA1C9D">
        <w:rPr>
          <w:rStyle w:val="Znakapoznpodarou"/>
          <w:rFonts w:cs="Times New Roman"/>
          <w:lang w:val="cs-CZ"/>
        </w:rPr>
        <w:footnoteRef/>
      </w:r>
      <w:r w:rsidRPr="00EA1C9D">
        <w:rPr>
          <w:rFonts w:cs="Times New Roman"/>
          <w:lang w:val="cs-CZ"/>
        </w:rPr>
        <w:t xml:space="preserve"> V češtině vyšlo pod názvem </w:t>
      </w:r>
      <w:r w:rsidRPr="00EA1C9D">
        <w:rPr>
          <w:rFonts w:cs="Times New Roman"/>
          <w:i/>
          <w:iCs/>
          <w:lang w:val="cs-CZ"/>
        </w:rPr>
        <w:t>Paní Motýlek</w:t>
      </w:r>
      <w:r w:rsidRPr="00EA1C9D">
        <w:rPr>
          <w:rFonts w:cs="Times New Roman"/>
          <w:lang w:val="cs-CZ"/>
        </w:rPr>
        <w:t xml:space="preserve">, nicméně (i vzhledem ke shodně znějícímu názvu operety Jacquesa Offenbacha) používám v této práci dnes již zažitý název </w:t>
      </w:r>
      <w:r w:rsidRPr="00EA1C9D">
        <w:rPr>
          <w:rFonts w:cs="Times New Roman"/>
          <w:i/>
          <w:iCs/>
          <w:lang w:val="cs-CZ"/>
        </w:rPr>
        <w:t>Madam Butterfly</w:t>
      </w:r>
      <w:r w:rsidRPr="00EA1C9D">
        <w:rPr>
          <w:rFonts w:cs="Times New Roman"/>
          <w:lang w:val="cs-CZ"/>
        </w:rPr>
        <w:t>.</w:t>
      </w:r>
    </w:p>
  </w:footnote>
  <w:footnote w:id="238">
    <w:p w14:paraId="022CD546"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w:t>
      </w:r>
      <w:r w:rsidRPr="003A3F8B">
        <w:rPr>
          <w:rFonts w:cs="Times New Roman"/>
          <w:lang w:val="cs-CZ"/>
        </w:rPr>
        <w:t xml:space="preserve">Viz </w:t>
      </w:r>
      <w:r w:rsidRPr="00025D4A">
        <w:rPr>
          <w:rFonts w:cs="Times New Roman"/>
          <w:lang w:val="cs-CZ"/>
        </w:rPr>
        <w:t>CARDUCCI, G. Májová, Stále Homér</w:t>
      </w:r>
      <w:r>
        <w:rPr>
          <w:rFonts w:cs="Times New Roman"/>
          <w:lang w:val="cs-CZ"/>
        </w:rPr>
        <w:t>.</w:t>
      </w:r>
      <w:r w:rsidRPr="00025D4A">
        <w:rPr>
          <w:rFonts w:cs="Times New Roman"/>
          <w:lang w:val="cs-CZ"/>
        </w:rPr>
        <w:t xml:space="preserve"> Hovory se stromy</w:t>
      </w:r>
      <w:r>
        <w:rPr>
          <w:rFonts w:cs="Times New Roman"/>
          <w:lang w:val="cs-CZ"/>
        </w:rPr>
        <w:t>.</w:t>
      </w:r>
      <w:r w:rsidRPr="00025D4A">
        <w:rPr>
          <w:rFonts w:cs="Times New Roman"/>
          <w:lang w:val="cs-CZ"/>
        </w:rPr>
        <w:t xml:space="preserve"> Vůl, Panteismus</w:t>
      </w:r>
      <w:r>
        <w:rPr>
          <w:rFonts w:cs="Times New Roman"/>
          <w:lang w:val="cs-CZ"/>
        </w:rPr>
        <w:t>.</w:t>
      </w:r>
      <w:r w:rsidRPr="00025D4A">
        <w:rPr>
          <w:rFonts w:cs="Times New Roman"/>
          <w:lang w:val="cs-CZ"/>
        </w:rPr>
        <w:t xml:space="preserve"> Vzpomínka ze školy</w:t>
      </w:r>
      <w:r>
        <w:rPr>
          <w:rFonts w:cs="Times New Roman"/>
          <w:lang w:val="cs-CZ"/>
        </w:rPr>
        <w:t>.</w:t>
      </w:r>
      <w:r w:rsidRPr="00025D4A">
        <w:rPr>
          <w:rFonts w:cs="Times New Roman"/>
          <w:lang w:val="cs-CZ"/>
        </w:rPr>
        <w:t xml:space="preserve"> Idylla Maremnská</w:t>
      </w:r>
      <w:r>
        <w:rPr>
          <w:rFonts w:cs="Times New Roman"/>
          <w:lang w:val="cs-CZ"/>
        </w:rPr>
        <w:t>.</w:t>
      </w:r>
      <w:r w:rsidRPr="00025D4A">
        <w:rPr>
          <w:rFonts w:cs="Times New Roman"/>
          <w:lang w:val="cs-CZ"/>
        </w:rPr>
        <w:t xml:space="preserve"> Sonet</w:t>
      </w:r>
      <w:r>
        <w:rPr>
          <w:rFonts w:cs="Times New Roman"/>
          <w:lang w:val="cs-CZ"/>
        </w:rPr>
        <w:t>.</w:t>
      </w:r>
      <w:r w:rsidRPr="00025D4A">
        <w:rPr>
          <w:rFonts w:cs="Times New Roman"/>
          <w:lang w:val="cs-CZ"/>
        </w:rPr>
        <w:t xml:space="preserve"> Giuseppe Mazzini</w:t>
      </w:r>
      <w:r>
        <w:rPr>
          <w:rFonts w:cs="Times New Roman"/>
          <w:lang w:val="cs-CZ"/>
        </w:rPr>
        <w:t>.</w:t>
      </w:r>
      <w:r w:rsidRPr="00025D4A">
        <w:rPr>
          <w:rFonts w:cs="Times New Roman"/>
          <w:lang w:val="cs-CZ"/>
        </w:rPr>
        <w:t xml:space="preserve"> Rým</w:t>
      </w:r>
      <w:r>
        <w:rPr>
          <w:rFonts w:cs="Times New Roman"/>
          <w:lang w:val="cs-CZ"/>
        </w:rPr>
        <w:t>.</w:t>
      </w:r>
      <w:r w:rsidRPr="00025D4A">
        <w:rPr>
          <w:rFonts w:cs="Times New Roman"/>
          <w:lang w:val="cs-CZ"/>
        </w:rPr>
        <w:t xml:space="preserve"> Satanu</w:t>
      </w:r>
      <w:r>
        <w:rPr>
          <w:rFonts w:cs="Times New Roman"/>
          <w:lang w:val="cs-CZ"/>
        </w:rPr>
        <w:t>.</w:t>
      </w:r>
      <w:r w:rsidRPr="00025D4A">
        <w:rPr>
          <w:rFonts w:cs="Times New Roman"/>
          <w:lang w:val="cs-CZ"/>
        </w:rPr>
        <w:t xml:space="preserve"> Z ód barbarských</w:t>
      </w:r>
      <w:r>
        <w:rPr>
          <w:rFonts w:cs="Times New Roman"/>
          <w:lang w:val="cs-CZ"/>
        </w:rPr>
        <w:t>.</w:t>
      </w:r>
      <w:r w:rsidRPr="00025D4A">
        <w:rPr>
          <w:rFonts w:cs="Times New Roman"/>
          <w:lang w:val="cs-CZ"/>
        </w:rPr>
        <w:t xml:space="preserve"> Na nádraží</w:t>
      </w:r>
      <w:r>
        <w:rPr>
          <w:rFonts w:cs="Times New Roman"/>
          <w:lang w:val="cs-CZ"/>
        </w:rPr>
        <w:t>.</w:t>
      </w:r>
      <w:r w:rsidRPr="00025D4A">
        <w:rPr>
          <w:rFonts w:cs="Times New Roman"/>
          <w:lang w:val="cs-CZ"/>
        </w:rPr>
        <w:t xml:space="preserve"> Kupředu! Kupředu!</w:t>
      </w:r>
      <w:r>
        <w:rPr>
          <w:rFonts w:cs="Times New Roman"/>
          <w:lang w:val="cs-CZ"/>
        </w:rPr>
        <w:t>.</w:t>
      </w:r>
      <w:r w:rsidRPr="00025D4A">
        <w:rPr>
          <w:rFonts w:cs="Times New Roman"/>
          <w:lang w:val="cs-CZ"/>
        </w:rPr>
        <w:t xml:space="preserve"> Co není básník</w:t>
      </w:r>
      <w:r>
        <w:rPr>
          <w:rFonts w:cs="Times New Roman"/>
          <w:lang w:val="cs-CZ"/>
        </w:rPr>
        <w:t>.</w:t>
      </w:r>
      <w:r w:rsidRPr="00025D4A">
        <w:rPr>
          <w:rFonts w:cs="Times New Roman"/>
          <w:lang w:val="cs-CZ"/>
        </w:rPr>
        <w:t xml:space="preserve"> Zoufalá</w:t>
      </w:r>
      <w:r>
        <w:rPr>
          <w:rFonts w:cs="Times New Roman"/>
          <w:lang w:val="cs-CZ"/>
        </w:rPr>
        <w:t>.</w:t>
      </w:r>
      <w:r w:rsidRPr="00025D4A">
        <w:rPr>
          <w:rFonts w:cs="Times New Roman"/>
          <w:lang w:val="cs-CZ"/>
        </w:rPr>
        <w:t xml:space="preserve"> Osel, čili pravda ideálu</w:t>
      </w:r>
      <w:r>
        <w:rPr>
          <w:rFonts w:cs="Times New Roman"/>
          <w:lang w:val="cs-CZ"/>
        </w:rPr>
        <w:t>.</w:t>
      </w:r>
      <w:r w:rsidRPr="00025D4A">
        <w:rPr>
          <w:rFonts w:cs="Times New Roman"/>
          <w:lang w:val="cs-CZ"/>
        </w:rPr>
        <w:t xml:space="preserve"> Na zadní stránku své podobizny</w:t>
      </w:r>
      <w:r>
        <w:rPr>
          <w:rFonts w:cs="Times New Roman"/>
          <w:lang w:val="cs-CZ"/>
        </w:rPr>
        <w:t>.</w:t>
      </w:r>
      <w:r w:rsidRPr="00025D4A">
        <w:rPr>
          <w:rFonts w:cs="Times New Roman"/>
          <w:lang w:val="cs-CZ"/>
        </w:rPr>
        <w:t xml:space="preserve"> Na polích u Marenga na bílou sobotu 1175</w:t>
      </w:r>
      <w:r>
        <w:rPr>
          <w:rFonts w:cs="Times New Roman"/>
          <w:lang w:val="cs-CZ"/>
        </w:rPr>
        <w:t>.</w:t>
      </w:r>
      <w:r w:rsidRPr="00025D4A">
        <w:rPr>
          <w:rFonts w:cs="Times New Roman"/>
          <w:lang w:val="cs-CZ"/>
        </w:rPr>
        <w:t xml:space="preserve"> Legenda o králi Theodorichovi</w:t>
      </w:r>
      <w:r>
        <w:rPr>
          <w:rFonts w:cs="Times New Roman"/>
          <w:lang w:val="cs-CZ"/>
        </w:rPr>
        <w:t>.</w:t>
      </w:r>
      <w:r w:rsidRPr="00025D4A">
        <w:rPr>
          <w:rFonts w:cs="Times New Roman"/>
          <w:lang w:val="cs-CZ"/>
        </w:rPr>
        <w:t xml:space="preserve"> Nad urnou P.</w:t>
      </w:r>
      <w:r>
        <w:rPr>
          <w:rFonts w:cs="Times New Roman"/>
          <w:lang w:val="cs-CZ"/>
        </w:rPr>
        <w:t> </w:t>
      </w:r>
      <w:r w:rsidRPr="00025D4A">
        <w:rPr>
          <w:rFonts w:cs="Times New Roman"/>
          <w:lang w:val="cs-CZ"/>
        </w:rPr>
        <w:t xml:space="preserve">B. Shelleye. In: VRCHLICKÝ, J., ed. </w:t>
      </w:r>
      <w:r w:rsidRPr="003A3F8B">
        <w:rPr>
          <w:rFonts w:cs="Times New Roman"/>
          <w:i/>
          <w:iCs/>
          <w:lang w:val="cs-CZ"/>
        </w:rPr>
        <w:t>Poesie italská nové doby</w:t>
      </w:r>
      <w:r w:rsidRPr="00025D4A">
        <w:rPr>
          <w:rFonts w:cs="Times New Roman"/>
          <w:lang w:val="cs-CZ"/>
        </w:rPr>
        <w:t>. Praha: Jos. R. Vilímek, 1885, s.</w:t>
      </w:r>
      <w:r>
        <w:rPr>
          <w:rFonts w:cs="Times New Roman"/>
          <w:lang w:val="cs-CZ"/>
        </w:rPr>
        <w:t> </w:t>
      </w:r>
      <w:r w:rsidRPr="00025D4A">
        <w:rPr>
          <w:rFonts w:cs="Times New Roman"/>
          <w:lang w:val="cs-CZ"/>
        </w:rPr>
        <w:t>219–233.</w:t>
      </w:r>
    </w:p>
  </w:footnote>
  <w:footnote w:id="239">
    <w:p w14:paraId="0CFEA072"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VRCHLICKÝ</w:t>
      </w:r>
      <w:r>
        <w:rPr>
          <w:rFonts w:cs="Times New Roman"/>
          <w:lang w:val="cs-CZ"/>
        </w:rPr>
        <w:t>, J</w:t>
      </w:r>
      <w:r w:rsidRPr="00EA1C9D">
        <w:rPr>
          <w:rFonts w:cs="Times New Roman"/>
          <w:lang w:val="cs-CZ"/>
        </w:rPr>
        <w:t xml:space="preserve">. </w:t>
      </w:r>
      <w:r w:rsidRPr="00EA1C9D">
        <w:rPr>
          <w:rFonts w:cs="Times New Roman"/>
          <w:i/>
          <w:iCs/>
          <w:lang w:val="cs-CZ"/>
        </w:rPr>
        <w:t>Rozpravy literární</w:t>
      </w:r>
      <w:r w:rsidRPr="00EA1C9D">
        <w:rPr>
          <w:rFonts w:cs="Times New Roman"/>
          <w:lang w:val="cs-CZ"/>
        </w:rPr>
        <w:t>. Praha: Máj, 1906, s. 26–62.</w:t>
      </w:r>
    </w:p>
  </w:footnote>
  <w:footnote w:id="240">
    <w:p w14:paraId="1F5DE9DE"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w:t>
      </w:r>
      <w:r w:rsidRPr="00EE3608">
        <w:rPr>
          <w:lang w:val="cs-CZ"/>
        </w:rPr>
        <w:t xml:space="preserve">GALERIE U BETLÉMSKÉ KAPLE. 1837. Josef Váchal. Satanu. </w:t>
      </w:r>
      <w:r w:rsidRPr="004E63E4">
        <w:rPr>
          <w:i/>
          <w:iCs/>
          <w:lang w:val="cs-CZ"/>
        </w:rPr>
        <w:t>Galerie U Betlémské kaple</w:t>
      </w:r>
      <w:r w:rsidRPr="00EE3608">
        <w:rPr>
          <w:lang w:val="cs-CZ"/>
        </w:rPr>
        <w:t xml:space="preserve">. ©2020. </w:t>
      </w:r>
      <w:r w:rsidRPr="00EA1C9D">
        <w:rPr>
          <w:rFonts w:cs="Times New Roman"/>
          <w:lang w:val="cs-CZ"/>
        </w:rPr>
        <w:t>[online] [cit. 1. 6. 2020]</w:t>
      </w:r>
      <w:r>
        <w:rPr>
          <w:rFonts w:cs="Times New Roman"/>
          <w:lang w:val="cs-CZ"/>
        </w:rPr>
        <w:t>.</w:t>
      </w:r>
      <w:r w:rsidRPr="00EA1C9D">
        <w:rPr>
          <w:rFonts w:cs="Times New Roman"/>
          <w:lang w:val="cs-CZ"/>
        </w:rPr>
        <w:t xml:space="preserve"> </w:t>
      </w:r>
      <w:r>
        <w:rPr>
          <w:rFonts w:cs="Times New Roman"/>
          <w:lang w:val="cs-CZ"/>
        </w:rPr>
        <w:t>D</w:t>
      </w:r>
      <w:r w:rsidRPr="00EA1C9D">
        <w:rPr>
          <w:rFonts w:eastAsia="Times New Roman" w:cs="Times New Roman"/>
          <w:lang w:val="cs-CZ"/>
        </w:rPr>
        <w:t>ostupné z: https://www.galerieubetlemskekaple.cz/en/browse-the-catalogue/satanu/</w:t>
      </w:r>
      <w:r>
        <w:rPr>
          <w:rFonts w:eastAsia="Times New Roman" w:cs="Times New Roman"/>
          <w:lang w:val="cs-CZ"/>
        </w:rPr>
        <w:t>.</w:t>
      </w:r>
    </w:p>
  </w:footnote>
  <w:footnote w:id="241">
    <w:p w14:paraId="70E1B9CF" w14:textId="77777777" w:rsidR="003414DA" w:rsidRPr="00EA1C9D" w:rsidRDefault="003414DA" w:rsidP="00C94F9F">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UNGARETTI</w:t>
      </w:r>
      <w:r>
        <w:rPr>
          <w:rFonts w:cs="Times New Roman"/>
          <w:lang w:val="cs-CZ"/>
        </w:rPr>
        <w:t>, G</w:t>
      </w:r>
      <w:r w:rsidRPr="00EA1C9D">
        <w:rPr>
          <w:rFonts w:cs="Times New Roman"/>
          <w:lang w:val="cs-CZ"/>
        </w:rPr>
        <w:t xml:space="preserve">. Plahočení válečné, báseň. </w:t>
      </w:r>
      <w:r w:rsidRPr="00EA1C9D">
        <w:rPr>
          <w:rFonts w:cs="Times New Roman"/>
          <w:i/>
          <w:iCs/>
          <w:lang w:val="cs-CZ"/>
        </w:rPr>
        <w:t>Cesta</w:t>
      </w:r>
      <w:r w:rsidRPr="00EA1C9D">
        <w:rPr>
          <w:rFonts w:cs="Times New Roman"/>
          <w:lang w:val="cs-CZ"/>
        </w:rPr>
        <w:t xml:space="preserve"> 9, 1926–1927, č. 35, s. 541.</w:t>
      </w:r>
    </w:p>
  </w:footnote>
  <w:footnote w:id="242">
    <w:p w14:paraId="1EA238CB" w14:textId="77777777" w:rsidR="003414DA" w:rsidRPr="003A3F8B" w:rsidRDefault="003414DA" w:rsidP="00C94F9F">
      <w:pPr>
        <w:pStyle w:val="Textpoznpodarou"/>
        <w:rPr>
          <w:rFonts w:cs="Times New Roman"/>
          <w:highlight w:val="cyan"/>
          <w:lang w:val="cs-CZ"/>
        </w:rPr>
      </w:pPr>
      <w:r w:rsidRPr="002204CC">
        <w:rPr>
          <w:rStyle w:val="Znakapoznpodarou"/>
          <w:lang w:val="cs-CZ"/>
        </w:rPr>
        <w:footnoteRef/>
      </w:r>
      <w:r w:rsidRPr="008D71FB">
        <w:rPr>
          <w:rFonts w:cs="Times New Roman"/>
          <w:lang w:val="cs-CZ"/>
        </w:rPr>
        <w:t xml:space="preserve"> </w:t>
      </w:r>
      <w:r>
        <w:rPr>
          <w:lang w:val="cs-CZ"/>
        </w:rPr>
        <w:t>UNGARETTI, G. Nebe a moře. Plahočení válečné. Vánoce. Západ slunce. Večer. Tulák. Italie. Daleko. Vojáci. Tichý večer. Ostrov</w:t>
      </w:r>
      <w:r w:rsidRPr="002204CC">
        <w:rPr>
          <w:lang w:val="cs-CZ"/>
        </w:rPr>
        <w:t>.</w:t>
      </w:r>
      <w:r>
        <w:rPr>
          <w:rFonts w:cs="Times New Roman"/>
          <w:lang w:val="cs-CZ"/>
        </w:rPr>
        <w:t xml:space="preserve"> I</w:t>
      </w:r>
      <w:r w:rsidRPr="00BE1E89">
        <w:rPr>
          <w:rFonts w:cs="Times New Roman"/>
          <w:lang w:val="cs-CZ"/>
        </w:rPr>
        <w:t>n:</w:t>
      </w:r>
      <w:r>
        <w:rPr>
          <w:rFonts w:cs="Times New Roman"/>
          <w:lang w:val="cs-CZ"/>
        </w:rPr>
        <w:t xml:space="preserve"> FELIX, A., ed.</w:t>
      </w:r>
      <w:r w:rsidRPr="00BE1E89">
        <w:rPr>
          <w:rFonts w:cs="Times New Roman"/>
          <w:lang w:val="cs-CZ"/>
        </w:rPr>
        <w:t xml:space="preserve"> </w:t>
      </w:r>
      <w:r w:rsidRPr="002204CC">
        <w:rPr>
          <w:rFonts w:cs="Times New Roman"/>
          <w:i/>
          <w:iCs/>
          <w:lang w:val="cs-CZ"/>
        </w:rPr>
        <w:t>Italští básníci 1900–1930</w:t>
      </w:r>
      <w:r>
        <w:rPr>
          <w:rFonts w:cs="Times New Roman"/>
          <w:lang w:val="cs-CZ"/>
        </w:rPr>
        <w:t>. Praha: Ústav italské kultury,</w:t>
      </w:r>
      <w:r w:rsidRPr="00F76BC4">
        <w:rPr>
          <w:rFonts w:cs="Times New Roman"/>
          <w:lang w:val="cs-CZ"/>
        </w:rPr>
        <w:t xml:space="preserve"> </w:t>
      </w:r>
      <w:r w:rsidRPr="00CF1772">
        <w:rPr>
          <w:rFonts w:cs="Times New Roman"/>
          <w:lang w:val="cs-CZ"/>
        </w:rPr>
        <w:t>193</w:t>
      </w:r>
      <w:r>
        <w:rPr>
          <w:rFonts w:cs="Times New Roman"/>
          <w:lang w:val="cs-CZ"/>
        </w:rPr>
        <w:t>2</w:t>
      </w:r>
      <w:r w:rsidRPr="00F76BC4">
        <w:rPr>
          <w:rFonts w:cs="Times New Roman"/>
          <w:lang w:val="cs-CZ"/>
        </w:rPr>
        <w:t xml:space="preserve">, s. 89–94. Z orig. Universo, </w:t>
      </w:r>
      <w:r w:rsidRPr="002204CC">
        <w:rPr>
          <w:rFonts w:cs="Times New Roman"/>
          <w:lang w:val="cs-CZ"/>
        </w:rPr>
        <w:t>Pellegrinaggio. Natale. Tramonto. Stasera. Girovago. Italia. Lontano. Soldati. Sera. L’Isola (da: L’Allegria, Sentimento del Tempo, 1933).</w:t>
      </w:r>
      <w:r>
        <w:rPr>
          <w:rFonts w:cs="Times New Roman"/>
          <w:lang w:val="cs-CZ"/>
        </w:rPr>
        <w:t xml:space="preserve"> </w:t>
      </w:r>
      <w:r>
        <w:rPr>
          <w:rFonts w:ascii="MS Mincho" w:eastAsia="MS Mincho" w:hAnsi="MS Mincho" w:cs="MS Mincho" w:hint="eastAsia"/>
          <w:lang w:val="cs-CZ"/>
        </w:rPr>
        <w:t xml:space="preserve">〜 </w:t>
      </w:r>
      <w:r>
        <w:rPr>
          <w:rFonts w:cs="Times New Roman"/>
          <w:lang w:val="cs-CZ"/>
        </w:rPr>
        <w:t xml:space="preserve">MONTALE, E. Tvůj krok. Chorál usínajícího odpoledne. Skřípe hřídel studně. Ó, živote, já pohrdám tvým leskem. Široko. Stará celnice. In: </w:t>
      </w:r>
      <w:r w:rsidRPr="00FC5B53">
        <w:rPr>
          <w:rFonts w:cs="Times New Roman"/>
          <w:lang w:val="cs-CZ"/>
        </w:rPr>
        <w:t>Tamtéž</w:t>
      </w:r>
      <w:r w:rsidRPr="008D71FB">
        <w:rPr>
          <w:rFonts w:cs="Times New Roman"/>
          <w:lang w:val="cs-CZ"/>
        </w:rPr>
        <w:t>, s. 105–110. Z orig. Ora sia il tuo passo. Gloria del disteso mezzogiorno. Cigola la carrucola del pozzo. Mi</w:t>
      </w:r>
      <w:r w:rsidRPr="002204CC">
        <w:rPr>
          <w:rFonts w:cs="Times New Roman"/>
          <w:lang w:val="cs-CZ"/>
        </w:rPr>
        <w:t xml:space="preserve">a vita, a re non chiedo lineamenti. O rabido ventare di scirocco (da: Ossi di seppia), La casa dei doganieri (da: La casa dei doganieri ed altri versi, 1932). </w:t>
      </w:r>
    </w:p>
  </w:footnote>
  <w:footnote w:id="243">
    <w:p w14:paraId="506985E8" w14:textId="77777777" w:rsidR="003414DA" w:rsidRPr="00EA1C9D" w:rsidRDefault="003414DA" w:rsidP="00C94F9F">
      <w:pPr>
        <w:pStyle w:val="Textpoznpodarou"/>
        <w:rPr>
          <w:rFonts w:cs="Times New Roman"/>
          <w:lang w:val="cs-CZ"/>
        </w:rPr>
      </w:pPr>
      <w:r w:rsidRPr="002204CC">
        <w:rPr>
          <w:rStyle w:val="Znakapoznpodarou"/>
          <w:lang w:val="cs-CZ"/>
        </w:rPr>
        <w:footnoteRef/>
      </w:r>
      <w:r w:rsidRPr="002204CC">
        <w:rPr>
          <w:rFonts w:cs="Times New Roman"/>
          <w:lang w:val="cs-CZ"/>
        </w:rPr>
        <w:t xml:space="preserve"> </w:t>
      </w:r>
      <w:r>
        <w:rPr>
          <w:rFonts w:cs="Times New Roman"/>
          <w:lang w:val="cs-CZ"/>
        </w:rPr>
        <w:t xml:space="preserve">MARINETTI, F. T. Polnice vln. Let nad srdcem Italie. In: </w:t>
      </w:r>
      <w:r w:rsidRPr="00FC5B53">
        <w:rPr>
          <w:rFonts w:cs="Times New Roman"/>
          <w:lang w:val="cs-CZ"/>
        </w:rPr>
        <w:t>Tamtéž</w:t>
      </w:r>
      <w:r w:rsidRPr="00705ACF">
        <w:rPr>
          <w:rFonts w:cs="Times New Roman"/>
          <w:lang w:val="cs-CZ"/>
        </w:rPr>
        <w:t>, s. 75–78. Z orig. La conquista delle stelle. Monoplano di Papa.</w:t>
      </w:r>
      <w:r w:rsidRPr="00EA1C9D">
        <w:rPr>
          <w:rFonts w:cs="Times New Roman"/>
          <w:lang w:val="cs-CZ"/>
        </w:rPr>
        <w:t xml:space="preserve"> </w:t>
      </w:r>
    </w:p>
  </w:footnote>
  <w:footnote w:id="244">
    <w:p w14:paraId="7B42FE07"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w:t>
      </w:r>
      <w:r w:rsidRPr="00EA1C9D">
        <w:rPr>
          <w:rFonts w:eastAsia="Times New Roman" w:cs="Times New Roman"/>
          <w:lang w:val="cs-CZ" w:eastAsia="cs-CZ"/>
        </w:rPr>
        <w:t>FELIX</w:t>
      </w:r>
      <w:r>
        <w:rPr>
          <w:rFonts w:eastAsia="Times New Roman" w:cs="Times New Roman"/>
          <w:lang w:val="cs-CZ" w:eastAsia="cs-CZ"/>
        </w:rPr>
        <w:t>, A</w:t>
      </w:r>
      <w:r w:rsidRPr="00EA1C9D">
        <w:rPr>
          <w:rFonts w:eastAsia="Times New Roman" w:cs="Times New Roman"/>
          <w:lang w:val="cs-CZ" w:eastAsia="cs-CZ"/>
        </w:rPr>
        <w:t xml:space="preserve">. Soudobá poezie italská. </w:t>
      </w:r>
      <w:r w:rsidRPr="00EA1C9D">
        <w:rPr>
          <w:rFonts w:eastAsia="Times New Roman" w:cs="Times New Roman"/>
          <w:i/>
          <w:iCs/>
          <w:lang w:val="cs-CZ" w:eastAsia="cs-CZ"/>
        </w:rPr>
        <w:t>Rozhledy</w:t>
      </w:r>
      <w:r w:rsidRPr="00EA1C9D">
        <w:rPr>
          <w:rFonts w:eastAsia="Times New Roman" w:cs="Times New Roman"/>
          <w:lang w:val="cs-CZ" w:eastAsia="cs-CZ"/>
        </w:rPr>
        <w:t xml:space="preserve"> 1, 1932, č. 9, s. 65.</w:t>
      </w:r>
      <w:r w:rsidRPr="00EA1C9D">
        <w:rPr>
          <w:rFonts w:eastAsia="Times New Roman" w:cs="Times New Roman"/>
          <w:sz w:val="24"/>
          <w:szCs w:val="24"/>
          <w:lang w:val="cs-CZ" w:eastAsia="cs-CZ"/>
        </w:rPr>
        <w:t xml:space="preserve"> </w:t>
      </w:r>
    </w:p>
  </w:footnote>
  <w:footnote w:id="245">
    <w:p w14:paraId="54185032"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Z knižní nabídky roku 1934. Viz ŠÁMAL</w:t>
      </w:r>
      <w:r>
        <w:rPr>
          <w:rFonts w:cs="Times New Roman"/>
          <w:lang w:val="cs-CZ"/>
        </w:rPr>
        <w:t>, P.</w:t>
      </w:r>
      <w:r w:rsidRPr="00EA1C9D">
        <w:rPr>
          <w:rFonts w:cs="Times New Roman"/>
          <w:lang w:val="cs-CZ"/>
        </w:rPr>
        <w:t xml:space="preserve"> </w:t>
      </w:r>
      <w:r>
        <w:rPr>
          <w:rFonts w:cs="Times New Roman"/>
          <w:lang w:val="cs-CZ"/>
        </w:rPr>
        <w:t>et al</w:t>
      </w:r>
      <w:r w:rsidRPr="00EA1C9D">
        <w:rPr>
          <w:rFonts w:cs="Times New Roman"/>
          <w:lang w:val="cs-CZ"/>
        </w:rPr>
        <w:t xml:space="preserve">. </w:t>
      </w:r>
      <w:r w:rsidRPr="00EA1C9D">
        <w:rPr>
          <w:rFonts w:cs="Times New Roman"/>
          <w:i/>
          <w:lang w:val="cs-CZ"/>
        </w:rPr>
        <w:t>Literární kronika první republiky: události, díla, souvislosti</w:t>
      </w:r>
      <w:r w:rsidRPr="00EA1C9D">
        <w:rPr>
          <w:rFonts w:cs="Times New Roman"/>
          <w:lang w:val="cs-CZ"/>
        </w:rPr>
        <w:t>. Praha: Academia, 2018</w:t>
      </w:r>
      <w:r>
        <w:rPr>
          <w:rFonts w:cs="Times New Roman"/>
          <w:lang w:val="cs-CZ"/>
        </w:rPr>
        <w:t>,</w:t>
      </w:r>
      <w:r w:rsidRPr="00EA1C9D">
        <w:rPr>
          <w:rFonts w:cs="Times New Roman"/>
          <w:lang w:val="cs-CZ"/>
        </w:rPr>
        <w:t xml:space="preserve"> s. 375.</w:t>
      </w:r>
      <w:r>
        <w:rPr>
          <w:rFonts w:cs="Times New Roman"/>
          <w:lang w:val="cs-CZ"/>
        </w:rPr>
        <w:t xml:space="preserve"> </w:t>
      </w:r>
      <w:r>
        <w:rPr>
          <w:rFonts w:ascii="MS Mincho" w:eastAsia="MS Mincho" w:hAnsi="MS Mincho" w:cs="MS Mincho" w:hint="eastAsia"/>
          <w:lang w:val="cs-CZ"/>
        </w:rPr>
        <w:t xml:space="preserve">〜 </w:t>
      </w:r>
      <w:r w:rsidRPr="00EA1C9D">
        <w:rPr>
          <w:rFonts w:cs="Times New Roman"/>
          <w:i/>
          <w:lang w:val="cs-CZ"/>
        </w:rPr>
        <w:t>Il porto sepolto</w:t>
      </w:r>
      <w:r w:rsidRPr="00EA1C9D">
        <w:rPr>
          <w:rFonts w:cs="Times New Roman"/>
          <w:lang w:val="cs-CZ"/>
        </w:rPr>
        <w:t xml:space="preserve"> (1916)</w:t>
      </w:r>
      <w:r>
        <w:rPr>
          <w:rFonts w:cs="Times New Roman"/>
          <w:lang w:val="cs-CZ"/>
        </w:rPr>
        <w:t xml:space="preserve">. UNGARETTI, G. </w:t>
      </w:r>
      <w:r w:rsidRPr="003A3F8B">
        <w:rPr>
          <w:rFonts w:cs="Times New Roman"/>
          <w:i/>
          <w:iCs/>
          <w:lang w:val="cs-CZ"/>
        </w:rPr>
        <w:t>Pohřb</w:t>
      </w:r>
      <w:r>
        <w:rPr>
          <w:rFonts w:cs="Times New Roman"/>
          <w:i/>
          <w:iCs/>
          <w:lang w:val="cs-CZ"/>
        </w:rPr>
        <w:t>e</w:t>
      </w:r>
      <w:r w:rsidRPr="003A3F8B">
        <w:rPr>
          <w:rFonts w:cs="Times New Roman"/>
          <w:i/>
          <w:iCs/>
          <w:lang w:val="cs-CZ"/>
        </w:rPr>
        <w:t>ný přístav</w:t>
      </w:r>
      <w:r>
        <w:rPr>
          <w:rFonts w:cs="Times New Roman"/>
          <w:lang w:val="cs-CZ"/>
        </w:rPr>
        <w:t>.</w:t>
      </w:r>
      <w:r w:rsidRPr="00EA1C9D">
        <w:rPr>
          <w:rFonts w:cs="Times New Roman"/>
          <w:lang w:val="cs-CZ"/>
        </w:rPr>
        <w:t xml:space="preserve"> Praha: A. Jirout a K. Teytz, 1934. </w:t>
      </w:r>
    </w:p>
  </w:footnote>
  <w:footnote w:id="246">
    <w:p w14:paraId="43C97F88" w14:textId="77777777" w:rsidR="003414DA" w:rsidRPr="00EA1C9D" w:rsidRDefault="003414DA" w:rsidP="00C94F9F">
      <w:pPr>
        <w:pStyle w:val="Textpoznpodarou"/>
        <w:rPr>
          <w:rFonts w:cs="Times New Roman"/>
          <w:lang w:val="cs-CZ"/>
        </w:rPr>
      </w:pPr>
      <w:r w:rsidRPr="00EA1C9D">
        <w:rPr>
          <w:rStyle w:val="Znakapoznpodarou"/>
          <w:lang w:val="cs-CZ"/>
        </w:rPr>
        <w:footnoteRef/>
      </w:r>
      <w:r w:rsidRPr="00EA1C9D">
        <w:rPr>
          <w:rFonts w:cs="Times New Roman"/>
          <w:lang w:val="cs-CZ"/>
        </w:rPr>
        <w:t xml:space="preserve"> -us. Italské knihy u nás. </w:t>
      </w:r>
      <w:r w:rsidRPr="00EA1C9D">
        <w:rPr>
          <w:rFonts w:cs="Times New Roman"/>
          <w:i/>
          <w:iCs/>
          <w:lang w:val="cs-CZ"/>
        </w:rPr>
        <w:t xml:space="preserve">Národní osvobození </w:t>
      </w:r>
      <w:r w:rsidRPr="003A3F8B">
        <w:rPr>
          <w:rFonts w:cs="Times New Roman"/>
          <w:lang w:val="cs-CZ"/>
        </w:rPr>
        <w:t>7</w:t>
      </w:r>
      <w:r w:rsidRPr="002204CC">
        <w:rPr>
          <w:rFonts w:cs="Times New Roman"/>
          <w:lang w:val="cs-CZ"/>
        </w:rPr>
        <w:t>,</w:t>
      </w:r>
      <w:r w:rsidRPr="00EA1C9D">
        <w:rPr>
          <w:rFonts w:cs="Times New Roman"/>
          <w:lang w:val="cs-CZ"/>
        </w:rPr>
        <w:t xml:space="preserve"> </w:t>
      </w:r>
      <w:r>
        <w:rPr>
          <w:rFonts w:cs="Times New Roman"/>
          <w:lang w:val="cs-CZ"/>
        </w:rPr>
        <w:t xml:space="preserve">1930, </w:t>
      </w:r>
      <w:r w:rsidRPr="00EA1C9D">
        <w:rPr>
          <w:rFonts w:cs="Times New Roman"/>
          <w:lang w:val="cs-CZ"/>
        </w:rPr>
        <w:t xml:space="preserve">č. 41, s. 3. </w:t>
      </w:r>
    </w:p>
  </w:footnote>
  <w:footnote w:id="247">
    <w:p w14:paraId="242E576E" w14:textId="77777777" w:rsidR="003414DA" w:rsidRPr="00EA1C9D" w:rsidRDefault="003414DA" w:rsidP="00C94F9F">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Vydáno jako </w:t>
      </w:r>
      <w:r w:rsidRPr="00EA1C9D">
        <w:rPr>
          <w:rFonts w:cs="Times New Roman"/>
          <w:i/>
          <w:iCs/>
          <w:lang w:val="cs-CZ"/>
        </w:rPr>
        <w:t>Don Juan</w:t>
      </w:r>
      <w:r w:rsidRPr="00EA1C9D">
        <w:rPr>
          <w:rFonts w:cs="Times New Roman"/>
          <w:lang w:val="cs-CZ"/>
        </w:rPr>
        <w:t>, viz pozn. výše.</w:t>
      </w:r>
    </w:p>
  </w:footnote>
  <w:footnote w:id="248">
    <w:p w14:paraId="20DCD454" w14:textId="77777777" w:rsidR="003414DA" w:rsidRPr="00EA1C9D" w:rsidRDefault="003414DA" w:rsidP="00C94F9F">
      <w:pPr>
        <w:pStyle w:val="Textpoznpodarou"/>
        <w:rPr>
          <w:lang w:val="cs-CZ"/>
        </w:rPr>
      </w:pPr>
      <w:r w:rsidRPr="00EA1C9D">
        <w:rPr>
          <w:rStyle w:val="Znakapoznpodarou"/>
          <w:rFonts w:cs="Times New Roman"/>
          <w:lang w:val="cs-CZ"/>
        </w:rPr>
        <w:footnoteRef/>
      </w:r>
      <w:r w:rsidRPr="00EA1C9D">
        <w:rPr>
          <w:rFonts w:cs="Times New Roman"/>
          <w:lang w:val="cs-CZ"/>
        </w:rPr>
        <w:t xml:space="preserve"> Vydáno jako </w:t>
      </w:r>
      <w:r w:rsidRPr="00EA1C9D">
        <w:rPr>
          <w:rFonts w:cs="Times New Roman"/>
          <w:i/>
          <w:iCs/>
          <w:lang w:val="cs-CZ"/>
        </w:rPr>
        <w:t>Paní Motýlek</w:t>
      </w:r>
      <w:r w:rsidRPr="00EA1C9D">
        <w:rPr>
          <w:rFonts w:cs="Times New Roman"/>
          <w:lang w:val="cs-CZ"/>
        </w:rPr>
        <w:t>, viz pozn. výše.</w:t>
      </w:r>
    </w:p>
  </w:footnote>
  <w:footnote w:id="249">
    <w:p w14:paraId="52CA6B4A"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PERNICIARO, </w:t>
      </w:r>
      <w:r>
        <w:rPr>
          <w:lang w:val="cs-CZ"/>
        </w:rPr>
        <w:t xml:space="preserve">A., </w:t>
      </w:r>
      <w:r w:rsidRPr="00EA1C9D">
        <w:rPr>
          <w:lang w:val="cs-CZ"/>
        </w:rPr>
        <w:t>CAPOBIANCO</w:t>
      </w:r>
      <w:r>
        <w:rPr>
          <w:lang w:val="cs-CZ"/>
        </w:rPr>
        <w:t>, F.</w:t>
      </w:r>
      <w:r w:rsidRPr="00EA1C9D">
        <w:rPr>
          <w:lang w:val="cs-CZ"/>
        </w:rPr>
        <w:t xml:space="preserve"> a IACONO</w:t>
      </w:r>
      <w:r w:rsidRPr="001C13FC">
        <w:rPr>
          <w:lang w:val="cs-CZ"/>
        </w:rPr>
        <w:t xml:space="preserve"> </w:t>
      </w:r>
      <w:r w:rsidRPr="00EA1C9D">
        <w:rPr>
          <w:lang w:val="cs-CZ"/>
        </w:rPr>
        <w:t xml:space="preserve">C. A. </w:t>
      </w:r>
      <w:r w:rsidRPr="00EA1C9D">
        <w:rPr>
          <w:i/>
          <w:lang w:val="cs-CZ"/>
        </w:rPr>
        <w:t>Luigi Pirandello: informazioni sul mio involontario soggiorno sulla terra</w:t>
      </w:r>
      <w:r w:rsidRPr="00EA1C9D">
        <w:rPr>
          <w:lang w:val="cs-CZ"/>
        </w:rPr>
        <w:t>. Agrigento: Regione siciliana, assessorato dei beni culturali ed ambientali e della pubblica istruzione, 2001, s. 38.</w:t>
      </w:r>
    </w:p>
  </w:footnote>
  <w:footnote w:id="250">
    <w:p w14:paraId="3A82C861"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Niccodemi psal také divadelní hry, které mělo české publikum možnost vidět ještě předtím, než se seznámilo s dramatickou tvorbou Pirandellovou. Na konci října 1922 uvedlo České divadlo v Olomouci Niccodemiho hru </w:t>
      </w:r>
      <w:r w:rsidRPr="00EA1C9D">
        <w:rPr>
          <w:i/>
          <w:lang w:val="cs-CZ"/>
        </w:rPr>
        <w:t>Malá Scampolo</w:t>
      </w:r>
      <w:r w:rsidRPr="00EA1C9D">
        <w:rPr>
          <w:lang w:val="cs-CZ"/>
        </w:rPr>
        <w:t xml:space="preserve">, o dva roky později, v říjnu 1924, hru </w:t>
      </w:r>
      <w:r w:rsidRPr="00EA1C9D">
        <w:rPr>
          <w:i/>
          <w:lang w:val="cs-CZ"/>
        </w:rPr>
        <w:t>Jitro, den a noc</w:t>
      </w:r>
      <w:r w:rsidRPr="00EA1C9D">
        <w:rPr>
          <w:lang w:val="cs-CZ"/>
        </w:rPr>
        <w:t xml:space="preserve"> (srv. VOŽDOVÁ</w:t>
      </w:r>
      <w:r>
        <w:rPr>
          <w:lang w:val="cs-CZ"/>
        </w:rPr>
        <w:t>, M.</w:t>
      </w:r>
      <w:r w:rsidRPr="00EA1C9D">
        <w:rPr>
          <w:lang w:val="cs-CZ"/>
        </w:rPr>
        <w:t xml:space="preserve"> a ŠPIČKA</w:t>
      </w:r>
      <w:r>
        <w:rPr>
          <w:lang w:val="cs-CZ"/>
        </w:rPr>
        <w:t>, J</w:t>
      </w:r>
      <w:r w:rsidRPr="00EA1C9D">
        <w:rPr>
          <w:lang w:val="cs-CZ"/>
        </w:rPr>
        <w:t xml:space="preserve">. </w:t>
      </w:r>
      <w:r w:rsidRPr="00EA1C9D">
        <w:rPr>
          <w:i/>
          <w:lang w:val="cs-CZ"/>
        </w:rPr>
        <w:t>Francouzská a italská dramatická tvorba na moravských a slezských divadelních scénách</w:t>
      </w:r>
      <w:r w:rsidRPr="00EA1C9D">
        <w:rPr>
          <w:lang w:val="cs-CZ"/>
        </w:rPr>
        <w:t>. Olomouc: Univerzita Palackého v Olomouci, 2007, s. 550–551.).</w:t>
      </w:r>
    </w:p>
  </w:footnote>
  <w:footnote w:id="251">
    <w:p w14:paraId="464E0A8E"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D’AMICO</w:t>
      </w:r>
      <w:r>
        <w:rPr>
          <w:lang w:val="cs-CZ"/>
        </w:rPr>
        <w:t>, A</w:t>
      </w:r>
      <w:r w:rsidRPr="00EA1C9D">
        <w:rPr>
          <w:lang w:val="cs-CZ"/>
        </w:rPr>
        <w:t xml:space="preserve">. </w:t>
      </w:r>
      <w:r w:rsidRPr="003A3F8B">
        <w:rPr>
          <w:rStyle w:val="Hypertextovodkaz"/>
          <w:i/>
          <w:iCs/>
          <w:color w:val="auto"/>
          <w:u w:val="none"/>
          <w:lang w:val="cs-CZ"/>
        </w:rPr>
        <w:t>Maschere Nude, Volume II: Pirandello e il teatro. Cronologia 1918</w:t>
      </w:r>
      <w:r>
        <w:rPr>
          <w:rStyle w:val="Hypertextovodkaz"/>
          <w:i/>
          <w:iCs/>
          <w:color w:val="auto"/>
          <w:u w:val="none"/>
          <w:lang w:val="cs-CZ"/>
        </w:rPr>
        <w:t>–</w:t>
      </w:r>
      <w:r w:rsidRPr="003A3F8B">
        <w:rPr>
          <w:rStyle w:val="Hypertextovodkaz"/>
          <w:i/>
          <w:iCs/>
          <w:color w:val="auto"/>
          <w:u w:val="none"/>
          <w:lang w:val="cs-CZ"/>
        </w:rPr>
        <w:t>1922. Catalogo delle opere drammatiche</w:t>
      </w:r>
      <w:r w:rsidRPr="003A3F8B">
        <w:rPr>
          <w:rStyle w:val="Hypertextovodkaz"/>
          <w:color w:val="auto"/>
          <w:u w:val="none"/>
          <w:lang w:val="cs-CZ"/>
        </w:rPr>
        <w:t>.</w:t>
      </w:r>
      <w:r>
        <w:rPr>
          <w:rStyle w:val="Hypertextovodkaz"/>
          <w:i/>
          <w:iCs/>
          <w:color w:val="auto"/>
          <w:u w:val="none"/>
          <w:lang w:val="cs-CZ"/>
        </w:rPr>
        <w:t xml:space="preserve"> Opera completa – i Meridiani.</w:t>
      </w:r>
      <w:r w:rsidRPr="003A3F8B">
        <w:rPr>
          <w:rStyle w:val="Hypertextovodkaz"/>
          <w:color w:val="auto"/>
          <w:u w:val="none"/>
          <w:lang w:val="cs-CZ"/>
        </w:rPr>
        <w:t xml:space="preserve"> </w:t>
      </w:r>
      <w:r w:rsidRPr="00822974">
        <w:rPr>
          <w:lang w:val="cs-CZ"/>
        </w:rPr>
        <w:t>Milano: Mondadori</w:t>
      </w:r>
      <w:r w:rsidRPr="00EA1C9D">
        <w:rPr>
          <w:lang w:val="cs-CZ"/>
        </w:rPr>
        <w:t xml:space="preserve">, 2007, s. 25. </w:t>
      </w:r>
    </w:p>
  </w:footnote>
  <w:footnote w:id="252">
    <w:p w14:paraId="3AF7B0D8"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Tamtéž, s. 26.</w:t>
      </w:r>
    </w:p>
  </w:footnote>
  <w:footnote w:id="253">
    <w:p w14:paraId="4B481E58"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Tamtéž, s. 25</w:t>
      </w:r>
      <w:bookmarkStart w:id="79" w:name="_Hlk14978622"/>
      <w:r w:rsidRPr="00EA1C9D">
        <w:rPr>
          <w:lang w:val="cs-CZ"/>
        </w:rPr>
        <w:t>–</w:t>
      </w:r>
      <w:bookmarkEnd w:id="79"/>
      <w:r w:rsidRPr="00EA1C9D">
        <w:rPr>
          <w:lang w:val="cs-CZ"/>
        </w:rPr>
        <w:t>26.</w:t>
      </w:r>
    </w:p>
  </w:footnote>
  <w:footnote w:id="254">
    <w:p w14:paraId="28C0E193"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Tamtéž, s. 27</w:t>
      </w:r>
      <w:r>
        <w:rPr>
          <w:lang w:val="cs-CZ"/>
        </w:rPr>
        <w:t>.</w:t>
      </w:r>
    </w:p>
  </w:footnote>
  <w:footnote w:id="255">
    <w:p w14:paraId="0A9A8272"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Ve Francii dokonce hra </w:t>
      </w:r>
      <w:r w:rsidRPr="00EA1C9D">
        <w:rPr>
          <w:i/>
          <w:lang w:val="cs-CZ"/>
        </w:rPr>
        <w:t>Šest postav hledá autora</w:t>
      </w:r>
      <w:r w:rsidRPr="00EA1C9D">
        <w:rPr>
          <w:lang w:val="cs-CZ"/>
        </w:rPr>
        <w:t xml:space="preserve"> vynesla svému autorovi ocenění nejvyšší – Řád čestné legie.</w:t>
      </w:r>
    </w:p>
  </w:footnote>
  <w:footnote w:id="256">
    <w:p w14:paraId="648B122C"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POSSENTI</w:t>
      </w:r>
      <w:r>
        <w:rPr>
          <w:lang w:val="cs-CZ"/>
        </w:rPr>
        <w:t>, E</w:t>
      </w:r>
      <w:r w:rsidRPr="00EA1C9D">
        <w:rPr>
          <w:lang w:val="cs-CZ"/>
        </w:rPr>
        <w:t xml:space="preserve">. Un volo di Pirandello. </w:t>
      </w:r>
      <w:r w:rsidRPr="00EA1C9D">
        <w:rPr>
          <w:i/>
          <w:lang w:val="cs-CZ"/>
        </w:rPr>
        <w:t>Corriere della Sera</w:t>
      </w:r>
      <w:r>
        <w:rPr>
          <w:lang w:val="cs-CZ"/>
        </w:rPr>
        <w:t xml:space="preserve">, </w:t>
      </w:r>
      <w:r w:rsidRPr="00EA1C9D">
        <w:rPr>
          <w:lang w:val="cs-CZ"/>
        </w:rPr>
        <w:t>5. 1. 1927,</w:t>
      </w:r>
      <w:r>
        <w:rPr>
          <w:lang w:val="cs-CZ"/>
        </w:rPr>
        <w:t xml:space="preserve"> </w:t>
      </w:r>
      <w:r w:rsidRPr="00EA1C9D">
        <w:rPr>
          <w:lang w:val="cs-CZ"/>
        </w:rPr>
        <w:t>s. 351.</w:t>
      </w:r>
    </w:p>
  </w:footnote>
  <w:footnote w:id="257">
    <w:p w14:paraId="46451C1E"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SIEGLOVÁ</w:t>
      </w:r>
      <w:r>
        <w:rPr>
          <w:lang w:val="cs-CZ"/>
        </w:rPr>
        <w:t>, T</w:t>
      </w:r>
      <w:r w:rsidRPr="00EA1C9D">
        <w:rPr>
          <w:lang w:val="cs-CZ"/>
        </w:rPr>
        <w:t xml:space="preserve">. Luigi Pirandello e la Cecoslovacchia (1923–1936). In: </w:t>
      </w:r>
      <w:r w:rsidRPr="0037740D">
        <w:rPr>
          <w:lang w:val="cs-CZ"/>
        </w:rPr>
        <w:t>RÖSSNER, M. a SORRENTINO, A</w:t>
      </w:r>
      <w:r>
        <w:rPr>
          <w:lang w:val="cs-CZ"/>
        </w:rPr>
        <w:t xml:space="preserve">. </w:t>
      </w:r>
      <w:r w:rsidRPr="00EA1C9D">
        <w:rPr>
          <w:i/>
          <w:lang w:val="cs-CZ"/>
        </w:rPr>
        <w:t>Pirandello e la traduzione culturale</w:t>
      </w:r>
      <w:r w:rsidRPr="00EA1C9D">
        <w:rPr>
          <w:lang w:val="cs-CZ"/>
        </w:rPr>
        <w:t>. Roma: Carocci</w:t>
      </w:r>
      <w:r>
        <w:rPr>
          <w:lang w:val="cs-CZ"/>
        </w:rPr>
        <w:t xml:space="preserve"> editore</w:t>
      </w:r>
      <w:r w:rsidRPr="00EA1C9D">
        <w:rPr>
          <w:lang w:val="cs-CZ"/>
        </w:rPr>
        <w:t>, 2012, s. 91.</w:t>
      </w:r>
    </w:p>
  </w:footnote>
  <w:footnote w:id="258">
    <w:p w14:paraId="64548795"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KODÍČEK</w:t>
      </w:r>
      <w:r>
        <w:rPr>
          <w:lang w:val="cs-CZ"/>
        </w:rPr>
        <w:t>, J</w:t>
      </w:r>
      <w:r w:rsidRPr="00EA1C9D">
        <w:rPr>
          <w:lang w:val="cs-CZ"/>
        </w:rPr>
        <w:t xml:space="preserve">. Šest postav hledá autora. </w:t>
      </w:r>
      <w:r w:rsidRPr="00EA1C9D">
        <w:rPr>
          <w:i/>
          <w:lang w:val="cs-CZ"/>
        </w:rPr>
        <w:t>Tribuna</w:t>
      </w:r>
      <w:r w:rsidRPr="00EA1C9D">
        <w:rPr>
          <w:lang w:val="cs-CZ"/>
        </w:rPr>
        <w:t xml:space="preserve"> 5, 1923, č. 240, s. 1–2.</w:t>
      </w:r>
    </w:p>
  </w:footnote>
  <w:footnote w:id="259">
    <w:p w14:paraId="19E2536C" w14:textId="77777777" w:rsidR="003414DA" w:rsidRPr="00EA1C9D" w:rsidRDefault="003414DA" w:rsidP="00581227">
      <w:pPr>
        <w:spacing w:after="0" w:line="240" w:lineRule="auto"/>
        <w:rPr>
          <w:rFonts w:ascii="Times New Roman" w:hAnsi="Times New Roman"/>
          <w:sz w:val="20"/>
          <w:szCs w:val="20"/>
          <w:lang w:val="cs-CZ"/>
        </w:rPr>
      </w:pPr>
      <w:r w:rsidRPr="00EA1C9D">
        <w:rPr>
          <w:rStyle w:val="Znakapoznpodarou"/>
          <w:rFonts w:ascii="Times New Roman" w:hAnsi="Times New Roman"/>
          <w:lang w:val="cs-CZ"/>
        </w:rPr>
        <w:footnoteRef/>
      </w:r>
      <w:r w:rsidRPr="00EA1C9D">
        <w:rPr>
          <w:rFonts w:ascii="Times New Roman" w:hAnsi="Times New Roman"/>
          <w:sz w:val="20"/>
          <w:szCs w:val="20"/>
          <w:lang w:val="cs-CZ"/>
        </w:rPr>
        <w:t xml:space="preserve"> Viz RYDVAN</w:t>
      </w:r>
      <w:r>
        <w:rPr>
          <w:rFonts w:ascii="Times New Roman" w:hAnsi="Times New Roman"/>
          <w:sz w:val="20"/>
          <w:szCs w:val="20"/>
          <w:lang w:val="cs-CZ"/>
        </w:rPr>
        <w:t>, J</w:t>
      </w:r>
      <w:r w:rsidRPr="00EA1C9D">
        <w:rPr>
          <w:rFonts w:ascii="Times New Roman" w:hAnsi="Times New Roman"/>
          <w:sz w:val="20"/>
          <w:szCs w:val="20"/>
          <w:lang w:val="cs-CZ"/>
        </w:rPr>
        <w:t xml:space="preserve">. Pražský činoherní přehled. </w:t>
      </w:r>
      <w:r w:rsidRPr="00EA1C9D">
        <w:rPr>
          <w:rFonts w:ascii="Times New Roman" w:hAnsi="Times New Roman"/>
          <w:i/>
          <w:sz w:val="20"/>
          <w:szCs w:val="20"/>
          <w:lang w:val="cs-CZ"/>
        </w:rPr>
        <w:t>Topičův sborník</w:t>
      </w:r>
      <w:r w:rsidRPr="00EA1C9D">
        <w:rPr>
          <w:rFonts w:ascii="Times New Roman" w:hAnsi="Times New Roman"/>
          <w:sz w:val="20"/>
          <w:szCs w:val="20"/>
          <w:lang w:val="cs-CZ"/>
        </w:rPr>
        <w:t xml:space="preserve"> 11, 1923</w:t>
      </w:r>
      <w:bookmarkStart w:id="80" w:name="_Hlk15548600"/>
      <w:r w:rsidRPr="00EA1C9D">
        <w:rPr>
          <w:rFonts w:ascii="Times New Roman" w:hAnsi="Times New Roman"/>
          <w:sz w:val="20"/>
          <w:szCs w:val="20"/>
          <w:lang w:val="cs-CZ"/>
        </w:rPr>
        <w:t>–</w:t>
      </w:r>
      <w:bookmarkEnd w:id="80"/>
      <w:r w:rsidRPr="00EA1C9D">
        <w:rPr>
          <w:rFonts w:ascii="Times New Roman" w:hAnsi="Times New Roman"/>
          <w:sz w:val="20"/>
          <w:szCs w:val="20"/>
          <w:lang w:val="cs-CZ"/>
        </w:rPr>
        <w:t>1924, č. 2, s. 89–90</w:t>
      </w:r>
      <w:r>
        <w:rPr>
          <w:rFonts w:ascii="Times New Roman" w:hAnsi="Times New Roman"/>
          <w:sz w:val="20"/>
          <w:szCs w:val="20"/>
          <w:lang w:val="cs-CZ"/>
        </w:rPr>
        <w:t>.</w:t>
      </w:r>
      <w:r w:rsidRPr="00EA1C9D">
        <w:rPr>
          <w:rFonts w:ascii="Times New Roman" w:hAnsi="Times New Roman"/>
          <w:sz w:val="20"/>
          <w:szCs w:val="20"/>
          <w:lang w:val="cs-CZ"/>
        </w:rPr>
        <w:t xml:space="preserve"> </w:t>
      </w:r>
      <w:r>
        <w:rPr>
          <w:rFonts w:ascii="MS Mincho" w:eastAsia="MS Mincho" w:hAnsi="MS Mincho" w:cs="MS Mincho" w:hint="eastAsia"/>
          <w:sz w:val="20"/>
          <w:szCs w:val="20"/>
          <w:lang w:val="cs-CZ"/>
        </w:rPr>
        <w:t>〜</w:t>
      </w:r>
      <w:r w:rsidRPr="00EA1C9D">
        <w:rPr>
          <w:rFonts w:ascii="Times New Roman" w:hAnsi="Times New Roman"/>
          <w:sz w:val="20"/>
          <w:szCs w:val="20"/>
          <w:lang w:val="cs-CZ"/>
        </w:rPr>
        <w:br/>
        <w:t>NOHEJL</w:t>
      </w:r>
      <w:r>
        <w:rPr>
          <w:rFonts w:ascii="Times New Roman" w:hAnsi="Times New Roman"/>
          <w:sz w:val="20"/>
          <w:szCs w:val="20"/>
          <w:lang w:val="cs-CZ"/>
        </w:rPr>
        <w:t>, M</w:t>
      </w:r>
      <w:r w:rsidRPr="00EA1C9D">
        <w:rPr>
          <w:rFonts w:ascii="Times New Roman" w:hAnsi="Times New Roman"/>
          <w:sz w:val="20"/>
          <w:szCs w:val="20"/>
          <w:lang w:val="cs-CZ"/>
        </w:rPr>
        <w:t xml:space="preserve">. Šest postav hledá autora. </w:t>
      </w:r>
      <w:r w:rsidRPr="00EA1C9D">
        <w:rPr>
          <w:rFonts w:ascii="Times New Roman" w:hAnsi="Times New Roman"/>
          <w:i/>
          <w:sz w:val="20"/>
          <w:szCs w:val="20"/>
          <w:lang w:val="cs-CZ"/>
        </w:rPr>
        <w:t>Pramen</w:t>
      </w:r>
      <w:r w:rsidRPr="00EA1C9D">
        <w:rPr>
          <w:rFonts w:ascii="Times New Roman" w:hAnsi="Times New Roman"/>
          <w:sz w:val="20"/>
          <w:szCs w:val="20"/>
          <w:lang w:val="cs-CZ"/>
        </w:rPr>
        <w:t xml:space="preserve"> 4, 1923–1924, č. 4, s. 185–187</w:t>
      </w:r>
      <w:r>
        <w:rPr>
          <w:rFonts w:ascii="Times New Roman" w:hAnsi="Times New Roman"/>
          <w:sz w:val="20"/>
          <w:szCs w:val="20"/>
          <w:lang w:val="cs-CZ"/>
        </w:rPr>
        <w:t xml:space="preserve">. </w:t>
      </w:r>
      <w:r>
        <w:rPr>
          <w:rFonts w:ascii="MS Mincho" w:eastAsia="MS Mincho" w:hAnsi="MS Mincho" w:cs="MS Mincho" w:hint="eastAsia"/>
          <w:sz w:val="20"/>
          <w:szCs w:val="20"/>
          <w:lang w:val="cs-CZ"/>
        </w:rPr>
        <w:t>〜</w:t>
      </w:r>
      <w:r w:rsidRPr="00EA1C9D">
        <w:rPr>
          <w:rFonts w:ascii="Times New Roman" w:hAnsi="Times New Roman"/>
          <w:sz w:val="20"/>
          <w:szCs w:val="20"/>
          <w:lang w:val="cs-CZ"/>
        </w:rPr>
        <w:br/>
        <w:t>KODÍČEK</w:t>
      </w:r>
      <w:r>
        <w:rPr>
          <w:rFonts w:ascii="Times New Roman" w:hAnsi="Times New Roman"/>
          <w:sz w:val="20"/>
          <w:szCs w:val="20"/>
          <w:lang w:val="cs-CZ"/>
        </w:rPr>
        <w:t>, J</w:t>
      </w:r>
      <w:r w:rsidRPr="00EA1C9D">
        <w:rPr>
          <w:rFonts w:ascii="Times New Roman" w:hAnsi="Times New Roman"/>
          <w:sz w:val="20"/>
          <w:szCs w:val="20"/>
          <w:lang w:val="cs-CZ"/>
        </w:rPr>
        <w:t xml:space="preserve">. Šest postav hledá autora. </w:t>
      </w:r>
      <w:r w:rsidRPr="00EA1C9D">
        <w:rPr>
          <w:rFonts w:ascii="Times New Roman" w:hAnsi="Times New Roman"/>
          <w:i/>
          <w:sz w:val="20"/>
          <w:szCs w:val="20"/>
          <w:lang w:val="cs-CZ"/>
        </w:rPr>
        <w:t>Tribuna</w:t>
      </w:r>
      <w:r w:rsidRPr="00EA1C9D">
        <w:rPr>
          <w:rFonts w:ascii="Times New Roman" w:hAnsi="Times New Roman"/>
          <w:sz w:val="20"/>
          <w:szCs w:val="20"/>
          <w:lang w:val="cs-CZ"/>
        </w:rPr>
        <w:t xml:space="preserve"> 5, 1923, č. 240, s. 1–2</w:t>
      </w:r>
      <w:r>
        <w:rPr>
          <w:rFonts w:ascii="Times New Roman" w:hAnsi="Times New Roman"/>
          <w:sz w:val="20"/>
          <w:szCs w:val="20"/>
          <w:lang w:val="cs-CZ"/>
        </w:rPr>
        <w:t xml:space="preserve">. </w:t>
      </w:r>
      <w:r>
        <w:rPr>
          <w:rFonts w:ascii="MS Mincho" w:eastAsia="MS Mincho" w:hAnsi="MS Mincho" w:cs="MS Mincho" w:hint="eastAsia"/>
          <w:sz w:val="20"/>
          <w:szCs w:val="20"/>
          <w:lang w:val="cs-CZ"/>
        </w:rPr>
        <w:t>〜</w:t>
      </w:r>
      <w:r w:rsidRPr="00EA1C9D">
        <w:rPr>
          <w:rFonts w:ascii="Times New Roman" w:hAnsi="Times New Roman"/>
          <w:sz w:val="20"/>
          <w:szCs w:val="20"/>
          <w:lang w:val="cs-CZ"/>
        </w:rPr>
        <w:t xml:space="preserve"> SADECKÝ</w:t>
      </w:r>
      <w:r>
        <w:rPr>
          <w:rFonts w:ascii="Times New Roman" w:hAnsi="Times New Roman"/>
          <w:sz w:val="20"/>
          <w:szCs w:val="20"/>
          <w:lang w:val="cs-CZ"/>
        </w:rPr>
        <w:t>, F</w:t>
      </w:r>
      <w:r w:rsidRPr="00EA1C9D">
        <w:rPr>
          <w:rFonts w:ascii="Times New Roman" w:hAnsi="Times New Roman"/>
          <w:sz w:val="20"/>
          <w:szCs w:val="20"/>
          <w:lang w:val="cs-CZ"/>
        </w:rPr>
        <w:t xml:space="preserve">. České divadlo v Olomouci. </w:t>
      </w:r>
      <w:r w:rsidRPr="00EA1C9D">
        <w:rPr>
          <w:rFonts w:ascii="Times New Roman" w:hAnsi="Times New Roman"/>
          <w:i/>
          <w:sz w:val="20"/>
          <w:szCs w:val="20"/>
          <w:lang w:val="cs-CZ"/>
        </w:rPr>
        <w:t xml:space="preserve">Našinec </w:t>
      </w:r>
      <w:r w:rsidRPr="00EA1C9D">
        <w:rPr>
          <w:rFonts w:ascii="Times New Roman" w:hAnsi="Times New Roman"/>
          <w:sz w:val="20"/>
          <w:szCs w:val="20"/>
          <w:lang w:val="cs-CZ"/>
        </w:rPr>
        <w:t>59, 1923, č. 260, s. 5.</w:t>
      </w:r>
    </w:p>
  </w:footnote>
  <w:footnote w:id="260">
    <w:p w14:paraId="1AA7061E"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SVOBODA</w:t>
      </w:r>
      <w:r>
        <w:rPr>
          <w:lang w:val="cs-CZ"/>
        </w:rPr>
        <w:t>, K</w:t>
      </w:r>
      <w:r w:rsidRPr="00EA1C9D">
        <w:rPr>
          <w:lang w:val="cs-CZ"/>
        </w:rPr>
        <w:t xml:space="preserve">. Divadlo. Z pražských divadel. </w:t>
      </w:r>
      <w:r w:rsidRPr="00EA1C9D">
        <w:rPr>
          <w:i/>
          <w:lang w:val="cs-CZ"/>
        </w:rPr>
        <w:t>Nové Čechy</w:t>
      </w:r>
      <w:r w:rsidRPr="00EA1C9D">
        <w:rPr>
          <w:lang w:val="cs-CZ"/>
        </w:rPr>
        <w:t xml:space="preserve"> 7, 1924, č. 5, s. 185. </w:t>
      </w:r>
      <w:r>
        <w:rPr>
          <w:rFonts w:ascii="MS Mincho" w:eastAsia="MS Mincho" w:hAnsi="MS Mincho" w:cs="MS Mincho" w:hint="eastAsia"/>
          <w:lang w:val="cs-CZ"/>
        </w:rPr>
        <w:t>〜</w:t>
      </w:r>
      <w:r>
        <w:rPr>
          <w:rFonts w:cs="Times New Roman"/>
          <w:lang w:val="cs-CZ"/>
        </w:rPr>
        <w:t xml:space="preserve"> </w:t>
      </w:r>
      <w:r w:rsidRPr="00EA1C9D">
        <w:rPr>
          <w:lang w:val="cs-CZ"/>
        </w:rPr>
        <w:t xml:space="preserve">Do tábora futuristů řadí Pirandella i sám Filippo Tommaso Marinetti, označující jeho hru </w:t>
      </w:r>
      <w:r w:rsidRPr="00EA1C9D">
        <w:rPr>
          <w:i/>
          <w:lang w:val="cs-CZ"/>
        </w:rPr>
        <w:t>Šest postav hledá autora</w:t>
      </w:r>
      <w:r w:rsidRPr="00EA1C9D">
        <w:rPr>
          <w:lang w:val="cs-CZ"/>
        </w:rPr>
        <w:t xml:space="preserve"> za příklad „futuristického syntetického divadla“, jež popírá konvence klasického řeckého dramatu založeného na „psychologickém pedantismu“ a jež nechává publikum, aby se „podílelo na vzniku dramatického děje“</w:t>
      </w:r>
      <w:r>
        <w:rPr>
          <w:lang w:val="cs-CZ"/>
        </w:rPr>
        <w:t>.</w:t>
      </w:r>
      <w:r w:rsidRPr="00EA1C9D">
        <w:rPr>
          <w:lang w:val="cs-CZ"/>
        </w:rPr>
        <w:t xml:space="preserve"> </w:t>
      </w:r>
      <w:r>
        <w:rPr>
          <w:lang w:val="cs-CZ"/>
        </w:rPr>
        <w:t>(</w:t>
      </w:r>
      <w:r w:rsidRPr="00EA1C9D">
        <w:rPr>
          <w:lang w:val="cs-CZ"/>
        </w:rPr>
        <w:t>MARINETTI</w:t>
      </w:r>
      <w:r>
        <w:rPr>
          <w:lang w:val="cs-CZ"/>
        </w:rPr>
        <w:t>, F. T</w:t>
      </w:r>
      <w:r w:rsidRPr="00EA1C9D">
        <w:rPr>
          <w:lang w:val="cs-CZ"/>
        </w:rPr>
        <w:t xml:space="preserve">. Kronika italské kultury (přel. Jiří Macák). </w:t>
      </w:r>
      <w:r w:rsidRPr="00EA1C9D">
        <w:rPr>
          <w:i/>
          <w:lang w:val="cs-CZ"/>
        </w:rPr>
        <w:t xml:space="preserve">Host </w:t>
      </w:r>
      <w:r w:rsidRPr="00EA1C9D">
        <w:rPr>
          <w:lang w:val="cs-CZ"/>
        </w:rPr>
        <w:t>3, 1923–1924, č. 1, s. 58–62.</w:t>
      </w:r>
      <w:r>
        <w:rPr>
          <w:lang w:val="cs-CZ"/>
        </w:rPr>
        <w:t>)</w:t>
      </w:r>
    </w:p>
  </w:footnote>
  <w:footnote w:id="261">
    <w:p w14:paraId="14A26300"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GÖTZ</w:t>
      </w:r>
      <w:r>
        <w:rPr>
          <w:lang w:val="cs-CZ"/>
        </w:rPr>
        <w:t>, F</w:t>
      </w:r>
      <w:r w:rsidRPr="00EA1C9D">
        <w:rPr>
          <w:lang w:val="cs-CZ"/>
        </w:rPr>
        <w:t>.</w:t>
      </w:r>
      <w:r>
        <w:rPr>
          <w:lang w:val="cs-CZ"/>
        </w:rPr>
        <w:t xml:space="preserve"> </w:t>
      </w:r>
      <w:r w:rsidRPr="00EA1C9D">
        <w:rPr>
          <w:lang w:val="cs-CZ"/>
        </w:rPr>
        <w:t xml:space="preserve">O té dekadenci dramatu a divadla. </w:t>
      </w:r>
      <w:r w:rsidRPr="00EA1C9D">
        <w:rPr>
          <w:i/>
          <w:lang w:val="cs-CZ"/>
        </w:rPr>
        <w:t xml:space="preserve">Nová svoboda </w:t>
      </w:r>
      <w:r w:rsidRPr="00EA1C9D">
        <w:rPr>
          <w:lang w:val="cs-CZ"/>
        </w:rPr>
        <w:t>2, 1925, č. 20, s. 321.</w:t>
      </w:r>
    </w:p>
  </w:footnote>
  <w:footnote w:id="262">
    <w:p w14:paraId="34BCB005"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GÖTZ</w:t>
      </w:r>
      <w:r>
        <w:rPr>
          <w:lang w:val="cs-CZ"/>
        </w:rPr>
        <w:t>, F</w:t>
      </w:r>
      <w:r w:rsidRPr="00EA1C9D">
        <w:rPr>
          <w:lang w:val="cs-CZ"/>
        </w:rPr>
        <w:t xml:space="preserve">. Bída světové poezie dramatické. </w:t>
      </w:r>
      <w:r w:rsidRPr="00EA1C9D">
        <w:rPr>
          <w:i/>
          <w:lang w:val="cs-CZ"/>
        </w:rPr>
        <w:t xml:space="preserve">Národní obrození </w:t>
      </w:r>
      <w:r w:rsidRPr="00EA1C9D">
        <w:rPr>
          <w:lang w:val="cs-CZ"/>
        </w:rPr>
        <w:t>1, 1924, č. 133, s. 5.</w:t>
      </w:r>
    </w:p>
  </w:footnote>
  <w:footnote w:id="263">
    <w:p w14:paraId="45B9926C"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FISCHER</w:t>
      </w:r>
      <w:r>
        <w:rPr>
          <w:lang w:val="cs-CZ"/>
        </w:rPr>
        <w:t>, O</w:t>
      </w:r>
      <w:r w:rsidRPr="00EA1C9D">
        <w:rPr>
          <w:lang w:val="cs-CZ"/>
        </w:rPr>
        <w:t xml:space="preserve">. To nejhlavnější hledá autora. </w:t>
      </w:r>
      <w:r w:rsidRPr="00EA1C9D">
        <w:rPr>
          <w:i/>
          <w:lang w:val="cs-CZ"/>
        </w:rPr>
        <w:t xml:space="preserve">Kritika </w:t>
      </w:r>
      <w:r w:rsidRPr="00EA1C9D">
        <w:rPr>
          <w:lang w:val="cs-CZ"/>
        </w:rPr>
        <w:t xml:space="preserve">1, 1924, </w:t>
      </w:r>
      <w:r>
        <w:rPr>
          <w:lang w:val="cs-CZ"/>
        </w:rPr>
        <w:t xml:space="preserve">č. 1, </w:t>
      </w:r>
      <w:r w:rsidRPr="00EA1C9D">
        <w:rPr>
          <w:lang w:val="cs-CZ"/>
        </w:rPr>
        <w:t xml:space="preserve">s. 21. </w:t>
      </w:r>
    </w:p>
  </w:footnote>
  <w:footnote w:id="264">
    <w:p w14:paraId="7B331492"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HILBERT</w:t>
      </w:r>
      <w:r>
        <w:rPr>
          <w:lang w:val="cs-CZ"/>
        </w:rPr>
        <w:t>, J</w:t>
      </w:r>
      <w:r w:rsidRPr="00EA1C9D">
        <w:rPr>
          <w:lang w:val="cs-CZ"/>
        </w:rPr>
        <w:t>.</w:t>
      </w:r>
      <w:r>
        <w:rPr>
          <w:lang w:val="cs-CZ"/>
        </w:rPr>
        <w:t xml:space="preserve"> Šest postav hledá autora.</w:t>
      </w:r>
      <w:r w:rsidRPr="00EA1C9D">
        <w:rPr>
          <w:lang w:val="cs-CZ"/>
        </w:rPr>
        <w:t xml:space="preserve"> </w:t>
      </w:r>
      <w:r w:rsidRPr="00EA1C9D">
        <w:rPr>
          <w:i/>
          <w:lang w:val="cs-CZ"/>
        </w:rPr>
        <w:t>Literární svět</w:t>
      </w:r>
      <w:r w:rsidRPr="00EA1C9D">
        <w:rPr>
          <w:lang w:val="cs-CZ"/>
        </w:rPr>
        <w:t xml:space="preserve"> 1</w:t>
      </w:r>
      <w:r>
        <w:rPr>
          <w:lang w:val="cs-CZ"/>
        </w:rPr>
        <w:t>,</w:t>
      </w:r>
      <w:r w:rsidRPr="00EA1C9D">
        <w:rPr>
          <w:lang w:val="cs-CZ"/>
        </w:rPr>
        <w:t xml:space="preserve"> 1927–1928, č. 9, s. 1.</w:t>
      </w:r>
    </w:p>
  </w:footnote>
  <w:footnote w:id="265">
    <w:p w14:paraId="71A90EFC" w14:textId="77777777" w:rsidR="003414DA" w:rsidRPr="00EA1C9D" w:rsidRDefault="003414DA" w:rsidP="00581227">
      <w:pPr>
        <w:spacing w:after="0" w:line="240" w:lineRule="auto"/>
        <w:contextualSpacing/>
        <w:rPr>
          <w:rFonts w:ascii="Times New Roman" w:hAnsi="Times New Roman"/>
          <w:sz w:val="20"/>
          <w:szCs w:val="20"/>
          <w:shd w:val="clear" w:color="auto" w:fill="FFFFFF"/>
          <w:lang w:val="cs-CZ"/>
        </w:rPr>
      </w:pPr>
      <w:r w:rsidRPr="00EA1C9D">
        <w:rPr>
          <w:rStyle w:val="Znakapoznpodarou"/>
          <w:rFonts w:ascii="Times New Roman" w:hAnsi="Times New Roman"/>
          <w:lang w:val="cs-CZ"/>
        </w:rPr>
        <w:footnoteRef/>
      </w:r>
      <w:r w:rsidRPr="00EA1C9D">
        <w:rPr>
          <w:rFonts w:ascii="Times New Roman" w:hAnsi="Times New Roman"/>
          <w:sz w:val="20"/>
          <w:szCs w:val="20"/>
          <w:lang w:val="cs-CZ"/>
        </w:rPr>
        <w:t xml:space="preserve"> K uvedeným kritikám viz BRDEK</w:t>
      </w:r>
      <w:r>
        <w:rPr>
          <w:rFonts w:ascii="Times New Roman" w:hAnsi="Times New Roman"/>
          <w:sz w:val="20"/>
          <w:szCs w:val="20"/>
          <w:lang w:val="cs-CZ"/>
        </w:rPr>
        <w:t>, Z</w:t>
      </w:r>
      <w:r w:rsidRPr="00EA1C9D">
        <w:rPr>
          <w:rFonts w:ascii="Times New Roman" w:hAnsi="Times New Roman"/>
          <w:sz w:val="20"/>
          <w:szCs w:val="20"/>
          <w:lang w:val="cs-CZ"/>
        </w:rPr>
        <w:t xml:space="preserve">. </w:t>
      </w:r>
      <w:bookmarkStart w:id="81" w:name="_Hlk43024361"/>
      <w:r w:rsidRPr="00EA1C9D">
        <w:rPr>
          <w:rFonts w:ascii="Times New Roman" w:hAnsi="Times New Roman"/>
          <w:sz w:val="20"/>
          <w:szCs w:val="20"/>
          <w:lang w:val="cs-CZ"/>
        </w:rPr>
        <w:t>Reprezentace italské kultury v českém prostoru 20. a 30. let 20. století: Luigi Pirandello a jeho návštěvy Prahy</w:t>
      </w:r>
      <w:bookmarkEnd w:id="81"/>
      <w:r w:rsidRPr="00EA1C9D">
        <w:rPr>
          <w:rFonts w:ascii="Times New Roman" w:hAnsi="Times New Roman"/>
          <w:sz w:val="20"/>
          <w:szCs w:val="20"/>
          <w:lang w:val="cs-CZ"/>
        </w:rPr>
        <w:t>. In: RAUCHOVÁ</w:t>
      </w:r>
      <w:r>
        <w:rPr>
          <w:rFonts w:ascii="Times New Roman" w:hAnsi="Times New Roman"/>
          <w:sz w:val="20"/>
          <w:szCs w:val="20"/>
          <w:lang w:val="cs-CZ"/>
        </w:rPr>
        <w:t>, J.</w:t>
      </w:r>
      <w:r w:rsidRPr="00EA1C9D">
        <w:rPr>
          <w:rFonts w:ascii="Times New Roman" w:hAnsi="Times New Roman"/>
          <w:sz w:val="20"/>
          <w:szCs w:val="20"/>
          <w:lang w:val="cs-CZ"/>
        </w:rPr>
        <w:t xml:space="preserve"> a JIROUŠEK</w:t>
      </w:r>
      <w:r>
        <w:rPr>
          <w:rFonts w:ascii="Times New Roman" w:hAnsi="Times New Roman"/>
          <w:sz w:val="20"/>
          <w:szCs w:val="20"/>
          <w:lang w:val="cs-CZ"/>
        </w:rPr>
        <w:t>, B</w:t>
      </w:r>
      <w:r w:rsidRPr="00EA1C9D">
        <w:rPr>
          <w:rFonts w:ascii="Times New Roman" w:hAnsi="Times New Roman"/>
          <w:sz w:val="20"/>
          <w:szCs w:val="20"/>
          <w:lang w:val="cs-CZ"/>
        </w:rPr>
        <w:t xml:space="preserve">. </w:t>
      </w:r>
      <w:r w:rsidRPr="00EA1C9D">
        <w:rPr>
          <w:rFonts w:ascii="Times New Roman" w:hAnsi="Times New Roman"/>
          <w:i/>
          <w:sz w:val="20"/>
          <w:szCs w:val="20"/>
          <w:lang w:val="cs-CZ"/>
        </w:rPr>
        <w:t>Věda, kultura a politika v československo-italských vztazích 1918</w:t>
      </w:r>
      <w:r w:rsidRPr="00EA1C9D">
        <w:rPr>
          <w:rFonts w:ascii="Times New Roman" w:hAnsi="Times New Roman"/>
          <w:sz w:val="20"/>
          <w:szCs w:val="20"/>
          <w:lang w:val="cs-CZ"/>
        </w:rPr>
        <w:t>–</w:t>
      </w:r>
      <w:r w:rsidRPr="00EA1C9D">
        <w:rPr>
          <w:rFonts w:ascii="Times New Roman" w:hAnsi="Times New Roman"/>
          <w:i/>
          <w:sz w:val="20"/>
          <w:szCs w:val="20"/>
          <w:lang w:val="cs-CZ"/>
        </w:rPr>
        <w:t xml:space="preserve">1951. </w:t>
      </w:r>
      <w:r w:rsidRPr="00EA1C9D">
        <w:rPr>
          <w:rFonts w:ascii="Times New Roman" w:hAnsi="Times New Roman"/>
          <w:sz w:val="20"/>
          <w:szCs w:val="20"/>
          <w:lang w:val="cs-CZ"/>
        </w:rPr>
        <w:t>České Budějovice: Jihočeské muzeum v Českých Budějovicích, 2012, s. 48</w:t>
      </w:r>
      <w:r>
        <w:rPr>
          <w:rFonts w:ascii="Times New Roman" w:hAnsi="Times New Roman"/>
          <w:sz w:val="20"/>
          <w:szCs w:val="20"/>
          <w:lang w:val="cs-CZ"/>
        </w:rPr>
        <w:t>5</w:t>
      </w:r>
      <w:r w:rsidRPr="00EA1C9D">
        <w:rPr>
          <w:rFonts w:ascii="Times New Roman" w:hAnsi="Times New Roman"/>
          <w:sz w:val="20"/>
          <w:szCs w:val="20"/>
          <w:lang w:val="cs-CZ"/>
        </w:rPr>
        <w:t xml:space="preserve">–499. </w:t>
      </w:r>
    </w:p>
  </w:footnote>
  <w:footnote w:id="266">
    <w:p w14:paraId="7DB0D3C0"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RYDVAN</w:t>
      </w:r>
      <w:r>
        <w:rPr>
          <w:lang w:val="cs-CZ"/>
        </w:rPr>
        <w:t>, J</w:t>
      </w:r>
      <w:r w:rsidRPr="00EA1C9D">
        <w:rPr>
          <w:lang w:val="cs-CZ"/>
        </w:rPr>
        <w:t xml:space="preserve">. Pražský činoherní přehled. </w:t>
      </w:r>
      <w:r w:rsidRPr="00EA1C9D">
        <w:rPr>
          <w:i/>
          <w:lang w:val="cs-CZ"/>
        </w:rPr>
        <w:t>Topičův sborník</w:t>
      </w:r>
      <w:r w:rsidRPr="00EA1C9D">
        <w:rPr>
          <w:lang w:val="cs-CZ"/>
        </w:rPr>
        <w:t xml:space="preserve"> 11, 1923–1924, č. 2, s. 90.</w:t>
      </w:r>
    </w:p>
  </w:footnote>
  <w:footnote w:id="267">
    <w:p w14:paraId="03B876D9"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HÁSKOVÁ</w:t>
      </w:r>
      <w:r>
        <w:rPr>
          <w:lang w:val="cs-CZ"/>
        </w:rPr>
        <w:t>, Z</w:t>
      </w:r>
      <w:r w:rsidRPr="00EA1C9D">
        <w:rPr>
          <w:lang w:val="cs-CZ"/>
        </w:rPr>
        <w:t xml:space="preserve">. Divadlo. </w:t>
      </w:r>
      <w:r w:rsidRPr="00EA1C9D">
        <w:rPr>
          <w:i/>
          <w:lang w:val="cs-CZ"/>
        </w:rPr>
        <w:t xml:space="preserve">Lumír </w:t>
      </w:r>
      <w:r w:rsidRPr="00EA1C9D">
        <w:rPr>
          <w:lang w:val="cs-CZ"/>
        </w:rPr>
        <w:t>50, 1923, č. 9, s. 502.</w:t>
      </w:r>
    </w:p>
  </w:footnote>
  <w:footnote w:id="268">
    <w:p w14:paraId="56B40D51"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BRTNÍK</w:t>
      </w:r>
      <w:r>
        <w:rPr>
          <w:lang w:val="cs-CZ"/>
        </w:rPr>
        <w:t>, V</w:t>
      </w:r>
      <w:r w:rsidRPr="00EA1C9D">
        <w:rPr>
          <w:lang w:val="cs-CZ"/>
        </w:rPr>
        <w:t xml:space="preserve">. Kulturní obzor. Literární hlídka. </w:t>
      </w:r>
      <w:r w:rsidRPr="00EA1C9D">
        <w:rPr>
          <w:i/>
          <w:lang w:val="cs-CZ"/>
        </w:rPr>
        <w:t xml:space="preserve">Venkov </w:t>
      </w:r>
      <w:r w:rsidRPr="00EA1C9D">
        <w:rPr>
          <w:lang w:val="cs-CZ"/>
        </w:rPr>
        <w:t>19, 1924, č. 1, s. 5.</w:t>
      </w:r>
    </w:p>
  </w:footnote>
  <w:footnote w:id="269">
    <w:p w14:paraId="546FB5E4"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PRACH</w:t>
      </w:r>
      <w:r>
        <w:rPr>
          <w:lang w:val="cs-CZ"/>
        </w:rPr>
        <w:t>, V</w:t>
      </w:r>
      <w:r w:rsidRPr="00EA1C9D">
        <w:rPr>
          <w:lang w:val="cs-CZ"/>
        </w:rPr>
        <w:t xml:space="preserve">. Luigi Pirandello: Šest postav hledá autora. Z italštiny přeložila M. Votrubová-Haunerová. (České divadlo, sv. 48. Nákladem „Zory“ v Karlíně.). </w:t>
      </w:r>
      <w:r w:rsidRPr="00EA1C9D">
        <w:rPr>
          <w:i/>
          <w:lang w:val="cs-CZ"/>
        </w:rPr>
        <w:t xml:space="preserve">Česká osvěta </w:t>
      </w:r>
      <w:r w:rsidRPr="00EA1C9D">
        <w:rPr>
          <w:lang w:val="cs-CZ"/>
        </w:rPr>
        <w:t>21, 1925, č. 6, s. 384.</w:t>
      </w:r>
    </w:p>
  </w:footnote>
  <w:footnote w:id="270">
    <w:p w14:paraId="5CA1C105"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K olomoucké inscenaci viz ŠPIČKA</w:t>
      </w:r>
      <w:r>
        <w:rPr>
          <w:lang w:val="cs-CZ"/>
        </w:rPr>
        <w:t>, J.</w:t>
      </w:r>
      <w:r w:rsidRPr="00EA1C9D">
        <w:rPr>
          <w:lang w:val="cs-CZ"/>
        </w:rPr>
        <w:t xml:space="preserve"> Dramatické dílo Luigiho Pirandella v Itálii, ve světě a na Moravě. </w:t>
      </w:r>
      <w:r w:rsidRPr="00EA1C9D">
        <w:rPr>
          <w:i/>
          <w:lang w:val="cs-CZ"/>
        </w:rPr>
        <w:t>Svět literatury</w:t>
      </w:r>
      <w:r w:rsidRPr="00EA1C9D">
        <w:rPr>
          <w:lang w:val="cs-CZ"/>
        </w:rPr>
        <w:t xml:space="preserve"> 20, 2010, č. 42, s. 201.</w:t>
      </w:r>
    </w:p>
  </w:footnote>
  <w:footnote w:id="271">
    <w:p w14:paraId="4476CAD0"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Šest postav hledá autora. </w:t>
      </w:r>
      <w:r w:rsidRPr="00EA1C9D">
        <w:rPr>
          <w:i/>
          <w:lang w:val="cs-CZ"/>
        </w:rPr>
        <w:t>Meziaktí (Informační list Českého divadla v Olomouci)</w:t>
      </w:r>
      <w:r w:rsidRPr="003A3F8B">
        <w:rPr>
          <w:iCs/>
          <w:lang w:val="cs-CZ"/>
        </w:rPr>
        <w:t>,</w:t>
      </w:r>
      <w:r w:rsidRPr="00EA1C9D">
        <w:rPr>
          <w:i/>
          <w:lang w:val="cs-CZ"/>
        </w:rPr>
        <w:t xml:space="preserve"> </w:t>
      </w:r>
      <w:r w:rsidRPr="00EA1C9D">
        <w:rPr>
          <w:lang w:val="cs-CZ"/>
        </w:rPr>
        <w:t>1923, č. 27, s. 2.</w:t>
      </w:r>
    </w:p>
  </w:footnote>
  <w:footnote w:id="272">
    <w:p w14:paraId="1C4F59EB" w14:textId="77777777" w:rsidR="003414DA" w:rsidRPr="00EA1C9D" w:rsidRDefault="003414DA" w:rsidP="009936BA">
      <w:pPr>
        <w:pStyle w:val="Textpoznpodarou"/>
        <w:rPr>
          <w:lang w:val="cs-CZ"/>
        </w:rPr>
      </w:pPr>
      <w:r w:rsidRPr="00EA1C9D">
        <w:rPr>
          <w:rStyle w:val="Znakapoznpodarou"/>
          <w:lang w:val="cs-CZ"/>
        </w:rPr>
        <w:footnoteRef/>
      </w:r>
      <w:r w:rsidRPr="00EA1C9D">
        <w:rPr>
          <w:lang w:val="cs-CZ"/>
        </w:rPr>
        <w:t xml:space="preserve"> SADECKÝ</w:t>
      </w:r>
      <w:r>
        <w:rPr>
          <w:lang w:val="cs-CZ"/>
        </w:rPr>
        <w:t>, F</w:t>
      </w:r>
      <w:r w:rsidRPr="00EA1C9D">
        <w:rPr>
          <w:lang w:val="cs-CZ"/>
        </w:rPr>
        <w:t xml:space="preserve">. České divadlo v Olomouci. </w:t>
      </w:r>
      <w:r w:rsidRPr="00EA1C9D">
        <w:rPr>
          <w:i/>
          <w:lang w:val="cs-CZ"/>
        </w:rPr>
        <w:t xml:space="preserve">Našinec </w:t>
      </w:r>
      <w:r w:rsidRPr="00EA1C9D">
        <w:rPr>
          <w:lang w:val="cs-CZ"/>
        </w:rPr>
        <w:t>59, 1923, č. 149, s. 5.</w:t>
      </w:r>
    </w:p>
  </w:footnote>
  <w:footnote w:id="273">
    <w:p w14:paraId="2B39435F"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w:t>
      </w:r>
      <w:r>
        <w:rPr>
          <w:lang w:val="cs-CZ"/>
        </w:rPr>
        <w:t xml:space="preserve">Tamtéž. </w:t>
      </w:r>
    </w:p>
  </w:footnote>
  <w:footnote w:id="274">
    <w:p w14:paraId="4EDA536D"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NOHEJL</w:t>
      </w:r>
      <w:r>
        <w:rPr>
          <w:lang w:val="cs-CZ"/>
        </w:rPr>
        <w:t>, M</w:t>
      </w:r>
      <w:r w:rsidRPr="00EA1C9D">
        <w:rPr>
          <w:lang w:val="cs-CZ"/>
        </w:rPr>
        <w:t xml:space="preserve">. Šest postav hledá autora. </w:t>
      </w:r>
      <w:r w:rsidRPr="00EA1C9D">
        <w:rPr>
          <w:i/>
          <w:lang w:val="cs-CZ"/>
        </w:rPr>
        <w:t>Pramen</w:t>
      </w:r>
      <w:r w:rsidRPr="00EA1C9D">
        <w:rPr>
          <w:lang w:val="cs-CZ"/>
        </w:rPr>
        <w:t xml:space="preserve"> 4, 1923</w:t>
      </w:r>
      <w:bookmarkStart w:id="82" w:name="_Hlk17971641"/>
      <w:r w:rsidRPr="00EA1C9D">
        <w:rPr>
          <w:lang w:val="cs-CZ"/>
        </w:rPr>
        <w:t>–</w:t>
      </w:r>
      <w:bookmarkEnd w:id="82"/>
      <w:r w:rsidRPr="00EA1C9D">
        <w:rPr>
          <w:lang w:val="cs-CZ"/>
        </w:rPr>
        <w:t>1924, č. 4, s. 187.</w:t>
      </w:r>
    </w:p>
  </w:footnote>
  <w:footnote w:id="275">
    <w:p w14:paraId="28BF541E"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Tamtéž, s. 186.</w:t>
      </w:r>
    </w:p>
  </w:footnote>
  <w:footnote w:id="276">
    <w:p w14:paraId="4F0ABC5E"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Tamtéž, s. 187.</w:t>
      </w:r>
    </w:p>
  </w:footnote>
  <w:footnote w:id="277">
    <w:p w14:paraId="69E94833"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Premiéra této hry se objevila také na repertoáru Burdovy činohry od sezóny 1923/1924 v různých městech v režii Josefa Burdy; viz ŠORMOVÁ</w:t>
      </w:r>
      <w:r>
        <w:rPr>
          <w:lang w:val="cs-CZ"/>
        </w:rPr>
        <w:t>, E</w:t>
      </w:r>
      <w:r w:rsidRPr="00EA1C9D">
        <w:rPr>
          <w:lang w:val="cs-CZ"/>
        </w:rPr>
        <w:t xml:space="preserve">. </w:t>
      </w:r>
      <w:r w:rsidRPr="00EA1C9D">
        <w:rPr>
          <w:i/>
          <w:iCs/>
          <w:lang w:val="cs-CZ"/>
        </w:rPr>
        <w:t>Česká divadla. Encyklopedie divadelních souborů</w:t>
      </w:r>
      <w:r w:rsidRPr="00EA1C9D">
        <w:rPr>
          <w:lang w:val="cs-CZ"/>
        </w:rPr>
        <w:t>. Praha: Divadelní ústav, 2000, s. 18–20.</w:t>
      </w:r>
    </w:p>
  </w:footnote>
  <w:footnote w:id="278">
    <w:p w14:paraId="3583B581"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SVRČEK</w:t>
      </w:r>
      <w:r>
        <w:rPr>
          <w:lang w:val="cs-CZ"/>
        </w:rPr>
        <w:t>, J. B</w:t>
      </w:r>
      <w:r w:rsidRPr="00EA1C9D">
        <w:rPr>
          <w:lang w:val="cs-CZ"/>
        </w:rPr>
        <w:t xml:space="preserve">. Z brněnské činohry. Šest postav hledá autora. </w:t>
      </w:r>
      <w:r w:rsidRPr="00EA1C9D">
        <w:rPr>
          <w:i/>
          <w:lang w:val="cs-CZ"/>
        </w:rPr>
        <w:t>Rovnost</w:t>
      </w:r>
      <w:r w:rsidRPr="00EA1C9D">
        <w:rPr>
          <w:lang w:val="cs-CZ"/>
        </w:rPr>
        <w:t xml:space="preserve"> 42, 1926, č. 28, s. 4.</w:t>
      </w:r>
    </w:p>
  </w:footnote>
  <w:footnote w:id="279">
    <w:p w14:paraId="18D6DBB3"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JEŘÁBEK</w:t>
      </w:r>
      <w:r>
        <w:rPr>
          <w:lang w:val="cs-CZ"/>
        </w:rPr>
        <w:t>, Č</w:t>
      </w:r>
      <w:r w:rsidRPr="00EA1C9D">
        <w:rPr>
          <w:lang w:val="cs-CZ"/>
        </w:rPr>
        <w:t>. Brněnská činohra. Luigi Pirandello: „Šest postav hledá autora“. – Režie a scéna: Vladimír Šimáček. – Po prvé v „Redutě“ 25 t. m</w:t>
      </w:r>
      <w:r w:rsidRPr="00EA1C9D">
        <w:rPr>
          <w:i/>
          <w:lang w:val="cs-CZ"/>
        </w:rPr>
        <w:t xml:space="preserve">. Národní Osvobození </w:t>
      </w:r>
      <w:r w:rsidRPr="00EA1C9D">
        <w:rPr>
          <w:lang w:val="cs-CZ"/>
        </w:rPr>
        <w:t>3, 1926, č. 28, s. 3.</w:t>
      </w:r>
    </w:p>
  </w:footnote>
  <w:footnote w:id="280">
    <w:p w14:paraId="05B72099"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SOKOL</w:t>
      </w:r>
      <w:r>
        <w:rPr>
          <w:lang w:val="cs-CZ"/>
        </w:rPr>
        <w:t xml:space="preserve">, </w:t>
      </w:r>
      <w:r w:rsidRPr="00EA1C9D">
        <w:rPr>
          <w:lang w:val="cs-CZ"/>
        </w:rPr>
        <w:t xml:space="preserve">K. E. Z brněnské činohry. Šest postav hledá autora. </w:t>
      </w:r>
      <w:r w:rsidRPr="00EA1C9D">
        <w:rPr>
          <w:i/>
          <w:lang w:val="cs-CZ"/>
        </w:rPr>
        <w:t xml:space="preserve">Lidové noviny </w:t>
      </w:r>
      <w:r w:rsidRPr="00EA1C9D">
        <w:rPr>
          <w:lang w:val="cs-CZ"/>
        </w:rPr>
        <w:t>34, 1926, č. 47, s. 7.</w:t>
      </w:r>
    </w:p>
  </w:footnote>
  <w:footnote w:id="281">
    <w:p w14:paraId="5D6A3465"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JEŘÁBEK</w:t>
      </w:r>
      <w:r>
        <w:rPr>
          <w:lang w:val="cs-CZ"/>
        </w:rPr>
        <w:t>, Č</w:t>
      </w:r>
      <w:r w:rsidRPr="00EA1C9D">
        <w:rPr>
          <w:lang w:val="cs-CZ"/>
        </w:rPr>
        <w:t>. Brněnská činohra. Luigi Pirandello: „Šest postav hledá autora“. – Režie a scéna: Vladimír Šimáček. – Po prvé v „Redutě“ 25 t. m</w:t>
      </w:r>
      <w:r w:rsidRPr="00EA1C9D">
        <w:rPr>
          <w:i/>
          <w:lang w:val="cs-CZ"/>
        </w:rPr>
        <w:t xml:space="preserve">. Národní Osvobození </w:t>
      </w:r>
      <w:r w:rsidRPr="00EA1C9D">
        <w:rPr>
          <w:lang w:val="cs-CZ"/>
        </w:rPr>
        <w:t>3, 1926, č. 28, s. 3.</w:t>
      </w:r>
    </w:p>
  </w:footnote>
  <w:footnote w:id="282">
    <w:p w14:paraId="4E68E3FA"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SOKOL</w:t>
      </w:r>
      <w:r>
        <w:rPr>
          <w:lang w:val="cs-CZ"/>
        </w:rPr>
        <w:t xml:space="preserve">, </w:t>
      </w:r>
      <w:r w:rsidRPr="00EA1C9D">
        <w:rPr>
          <w:lang w:val="cs-CZ"/>
        </w:rPr>
        <w:t xml:space="preserve">K. E. Z brněnské činohry. Šest postav hledá autora. </w:t>
      </w:r>
      <w:r w:rsidRPr="00EA1C9D">
        <w:rPr>
          <w:i/>
          <w:lang w:val="cs-CZ"/>
        </w:rPr>
        <w:t xml:space="preserve">Lidové noviny </w:t>
      </w:r>
      <w:r w:rsidRPr="00EA1C9D">
        <w:rPr>
          <w:lang w:val="cs-CZ"/>
        </w:rPr>
        <w:t>34, 1926, č. 47, s. 7.</w:t>
      </w:r>
    </w:p>
  </w:footnote>
  <w:footnote w:id="283">
    <w:p w14:paraId="28FECD21"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A. J. Šest postav hledá autora</w:t>
      </w:r>
      <w:r w:rsidRPr="00EA1C9D">
        <w:rPr>
          <w:i/>
          <w:lang w:val="cs-CZ"/>
        </w:rPr>
        <w:t>. Moravská orlice</w:t>
      </w:r>
      <w:r w:rsidRPr="00EA1C9D">
        <w:rPr>
          <w:lang w:val="cs-CZ"/>
        </w:rPr>
        <w:t xml:space="preserve"> 64, 1926, č. 21 s. 3–4.</w:t>
      </w:r>
    </w:p>
  </w:footnote>
  <w:footnote w:id="284">
    <w:p w14:paraId="521046A0"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SVRČEK</w:t>
      </w:r>
      <w:r>
        <w:rPr>
          <w:lang w:val="cs-CZ"/>
        </w:rPr>
        <w:t xml:space="preserve">, </w:t>
      </w:r>
      <w:r w:rsidRPr="00EA1C9D">
        <w:rPr>
          <w:lang w:val="cs-CZ"/>
        </w:rPr>
        <w:t xml:space="preserve">J. B. Z brněnské činohry. Šest postav hledá autora. </w:t>
      </w:r>
      <w:r w:rsidRPr="00EA1C9D">
        <w:rPr>
          <w:i/>
          <w:lang w:val="cs-CZ"/>
        </w:rPr>
        <w:t>Rovnost</w:t>
      </w:r>
      <w:r w:rsidRPr="00EA1C9D">
        <w:rPr>
          <w:lang w:val="cs-CZ"/>
        </w:rPr>
        <w:t xml:space="preserve"> 42, 1926, č. 28, s. 4.</w:t>
      </w:r>
    </w:p>
  </w:footnote>
  <w:footnote w:id="285">
    <w:p w14:paraId="55724795"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„…ovšem v jednotlivostech jsou značné rozdíly. </w:t>
      </w:r>
      <w:r w:rsidRPr="00EA1C9D">
        <w:rPr>
          <w:i/>
          <w:iCs/>
          <w:lang w:val="cs-CZ"/>
        </w:rPr>
        <w:t>Štěpování</w:t>
      </w:r>
      <w:r w:rsidRPr="00EA1C9D">
        <w:rPr>
          <w:lang w:val="cs-CZ"/>
        </w:rPr>
        <w:t xml:space="preserve"> je uhlazenější a končí smírně. Dramatická dikce hry je vzrušená, plná náhlých překvapení. Duševní proces je dokonale ozřejměn, ale dílo má i zevně veškeré prvky a přednosti dobře stavěného dramatu.“ </w:t>
      </w:r>
      <w:r>
        <w:rPr>
          <w:lang w:val="cs-CZ"/>
        </w:rPr>
        <w:t>(</w:t>
      </w:r>
      <w:r w:rsidRPr="00EA1C9D">
        <w:rPr>
          <w:lang w:val="cs-CZ"/>
        </w:rPr>
        <w:t xml:space="preserve">Štěpování. </w:t>
      </w:r>
      <w:r w:rsidRPr="00EA1C9D">
        <w:rPr>
          <w:i/>
          <w:iCs/>
          <w:lang w:val="cs-CZ"/>
        </w:rPr>
        <w:t>Moravsko</w:t>
      </w:r>
      <w:r w:rsidRPr="00EA1C9D">
        <w:rPr>
          <w:lang w:val="cs-CZ"/>
        </w:rPr>
        <w:t>-</w:t>
      </w:r>
      <w:r w:rsidRPr="00EA1C9D">
        <w:rPr>
          <w:i/>
          <w:iCs/>
          <w:lang w:val="cs-CZ"/>
        </w:rPr>
        <w:t>slezské divadlo</w:t>
      </w:r>
      <w:r w:rsidRPr="00EA1C9D">
        <w:rPr>
          <w:lang w:val="cs-CZ"/>
        </w:rPr>
        <w:t xml:space="preserve"> 4, 1922, č. 18, s. 1–3.</w:t>
      </w:r>
      <w:r>
        <w:rPr>
          <w:lang w:val="cs-CZ"/>
        </w:rPr>
        <w:t>)</w:t>
      </w:r>
    </w:p>
  </w:footnote>
  <w:footnote w:id="286">
    <w:p w14:paraId="1C3108B5"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PROX</w:t>
      </w:r>
      <w:r>
        <w:rPr>
          <w:lang w:val="cs-CZ"/>
        </w:rPr>
        <w:t>, K</w:t>
      </w:r>
      <w:r w:rsidRPr="00EA1C9D">
        <w:rPr>
          <w:lang w:val="cs-CZ"/>
        </w:rPr>
        <w:t xml:space="preserve">. Luigi Pirandello a jeho Šest postav hledá autora. </w:t>
      </w:r>
      <w:r w:rsidRPr="00EA1C9D">
        <w:rPr>
          <w:i/>
          <w:lang w:val="cs-CZ"/>
        </w:rPr>
        <w:t>Divadlo moravskoslezské</w:t>
      </w:r>
      <w:r w:rsidRPr="00EA1C9D">
        <w:rPr>
          <w:lang w:val="cs-CZ"/>
        </w:rPr>
        <w:t xml:space="preserve"> 7, 1926, </w:t>
      </w:r>
      <w:r w:rsidRPr="00CF1772">
        <w:rPr>
          <w:lang w:val="cs-CZ"/>
        </w:rPr>
        <w:t>č.</w:t>
      </w:r>
      <w:r>
        <w:rPr>
          <w:lang w:val="cs-CZ"/>
        </w:rPr>
        <w:t xml:space="preserve"> 16, </w:t>
      </w:r>
      <w:r w:rsidRPr="00EA1C9D">
        <w:rPr>
          <w:lang w:val="cs-CZ"/>
        </w:rPr>
        <w:t>s. 1.</w:t>
      </w:r>
    </w:p>
  </w:footnote>
  <w:footnote w:id="287">
    <w:p w14:paraId="2027B89C"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MARTÍNEK</w:t>
      </w:r>
      <w:r>
        <w:rPr>
          <w:lang w:val="cs-CZ"/>
        </w:rPr>
        <w:t>, V</w:t>
      </w:r>
      <w:r w:rsidRPr="00EA1C9D">
        <w:rPr>
          <w:lang w:val="cs-CZ"/>
        </w:rPr>
        <w:t xml:space="preserve">. Šest postav hledá autora. </w:t>
      </w:r>
      <w:r w:rsidRPr="00EA1C9D">
        <w:rPr>
          <w:i/>
          <w:iCs/>
          <w:lang w:val="cs-CZ"/>
        </w:rPr>
        <w:t>Moravskoslezský deník</w:t>
      </w:r>
      <w:r w:rsidRPr="00EA1C9D">
        <w:rPr>
          <w:lang w:val="cs-CZ"/>
        </w:rPr>
        <w:t xml:space="preserve"> 29, 1926, </w:t>
      </w:r>
      <w:r w:rsidRPr="00CF1772">
        <w:rPr>
          <w:lang w:val="cs-CZ"/>
        </w:rPr>
        <w:t xml:space="preserve">č. </w:t>
      </w:r>
      <w:r>
        <w:rPr>
          <w:lang w:val="cs-CZ"/>
        </w:rPr>
        <w:t xml:space="preserve">1, </w:t>
      </w:r>
      <w:r w:rsidRPr="00EA1C9D">
        <w:rPr>
          <w:lang w:val="cs-CZ"/>
        </w:rPr>
        <w:t xml:space="preserve">s. </w:t>
      </w:r>
      <w:r>
        <w:rPr>
          <w:lang w:val="cs-CZ"/>
        </w:rPr>
        <w:t>6</w:t>
      </w:r>
      <w:r w:rsidRPr="00EA1C9D">
        <w:rPr>
          <w:lang w:val="cs-CZ"/>
        </w:rPr>
        <w:t>.</w:t>
      </w:r>
    </w:p>
  </w:footnote>
  <w:footnote w:id="288">
    <w:p w14:paraId="2EE1FCA2"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(nn.). Kulturní hlídka. Pirandello v Kroměříži. </w:t>
      </w:r>
      <w:r w:rsidRPr="00EA1C9D">
        <w:rPr>
          <w:i/>
          <w:iCs/>
          <w:lang w:val="cs-CZ"/>
        </w:rPr>
        <w:t xml:space="preserve">Obzor </w:t>
      </w:r>
      <w:r>
        <w:rPr>
          <w:lang w:val="cs-CZ"/>
        </w:rPr>
        <w:t>17</w:t>
      </w:r>
      <w:r w:rsidRPr="00EA1C9D">
        <w:rPr>
          <w:lang w:val="cs-CZ"/>
        </w:rPr>
        <w:t xml:space="preserve">, 1926, </w:t>
      </w:r>
      <w:r w:rsidRPr="00CF1772">
        <w:rPr>
          <w:lang w:val="cs-CZ"/>
        </w:rPr>
        <w:t xml:space="preserve">č. </w:t>
      </w:r>
      <w:r>
        <w:rPr>
          <w:lang w:val="cs-CZ"/>
        </w:rPr>
        <w:t xml:space="preserve">96, </w:t>
      </w:r>
      <w:r w:rsidRPr="00EA1C9D">
        <w:rPr>
          <w:lang w:val="cs-CZ"/>
        </w:rPr>
        <w:t>s. 5.</w:t>
      </w:r>
    </w:p>
  </w:footnote>
  <w:footnote w:id="289">
    <w:p w14:paraId="2EA5A307"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Pirandello se svou družinou přijel do Prahy 14. prosince 1926 a setrval až do 18. prosince, kdy odcestoval do Vídně. Během pěti dní svého pražského pobytu sehrála Pirandellova herecká společnost celkem tři představení, vedle </w:t>
      </w:r>
      <w:r w:rsidRPr="00EA1C9D">
        <w:rPr>
          <w:i/>
          <w:lang w:val="cs-CZ"/>
        </w:rPr>
        <w:t>Šesti postav</w:t>
      </w:r>
      <w:r w:rsidRPr="00EA1C9D">
        <w:rPr>
          <w:lang w:val="cs-CZ"/>
        </w:rPr>
        <w:t xml:space="preserve"> ještě hru </w:t>
      </w:r>
      <w:r w:rsidRPr="00EA1C9D">
        <w:rPr>
          <w:i/>
          <w:lang w:val="cs-CZ"/>
        </w:rPr>
        <w:t>Každý má svou pravdu</w:t>
      </w:r>
      <w:r w:rsidRPr="00EA1C9D">
        <w:rPr>
          <w:lang w:val="cs-CZ"/>
        </w:rPr>
        <w:t xml:space="preserve"> (</w:t>
      </w:r>
      <w:r w:rsidRPr="00EA1C9D">
        <w:rPr>
          <w:i/>
          <w:lang w:val="cs-CZ"/>
        </w:rPr>
        <w:t>Cosi è (se vi pare)</w:t>
      </w:r>
      <w:r w:rsidRPr="00EA1C9D">
        <w:rPr>
          <w:lang w:val="cs-CZ"/>
        </w:rPr>
        <w:t xml:space="preserve">) a </w:t>
      </w:r>
      <w:r w:rsidRPr="00EA1C9D">
        <w:rPr>
          <w:i/>
          <w:lang w:val="cs-CZ"/>
        </w:rPr>
        <w:t>Jako dřív, líp než dřív</w:t>
      </w:r>
      <w:r w:rsidRPr="00EA1C9D">
        <w:rPr>
          <w:lang w:val="cs-CZ"/>
        </w:rPr>
        <w:t xml:space="preserve"> (</w:t>
      </w:r>
      <w:r w:rsidRPr="00EA1C9D">
        <w:rPr>
          <w:i/>
          <w:lang w:val="cs-CZ"/>
        </w:rPr>
        <w:t>Come prima, meglio di prima</w:t>
      </w:r>
      <w:r w:rsidRPr="00EA1C9D">
        <w:rPr>
          <w:lang w:val="cs-CZ"/>
        </w:rPr>
        <w:t xml:space="preserve">). Více o Pirandellových návštěvách Prahy a o jejich reflexi českou kulturní veřejností </w:t>
      </w:r>
      <w:r>
        <w:rPr>
          <w:lang w:val="cs-CZ"/>
        </w:rPr>
        <w:t>viz</w:t>
      </w:r>
      <w:r w:rsidRPr="00EA1C9D">
        <w:rPr>
          <w:lang w:val="cs-CZ"/>
        </w:rPr>
        <w:t xml:space="preserve"> BRDEK</w:t>
      </w:r>
      <w:r>
        <w:rPr>
          <w:lang w:val="cs-CZ"/>
        </w:rPr>
        <w:t>, Z</w:t>
      </w:r>
      <w:r w:rsidRPr="00EA1C9D">
        <w:rPr>
          <w:lang w:val="cs-CZ"/>
        </w:rPr>
        <w:t>. Reprezentace italské kultury v českém prostoru 20.</w:t>
      </w:r>
      <w:r>
        <w:rPr>
          <w:lang w:val="cs-CZ"/>
        </w:rPr>
        <w:t> </w:t>
      </w:r>
      <w:r w:rsidRPr="00EA1C9D">
        <w:rPr>
          <w:lang w:val="cs-CZ"/>
        </w:rPr>
        <w:t>a 30. let 20. století: Luigi Pirandello a jeho návštěvy Prahy. In: RAUCHOVÁ</w:t>
      </w:r>
      <w:r>
        <w:rPr>
          <w:lang w:val="cs-CZ"/>
        </w:rPr>
        <w:t>, J.</w:t>
      </w:r>
      <w:r w:rsidRPr="00EA1C9D">
        <w:rPr>
          <w:lang w:val="cs-CZ"/>
        </w:rPr>
        <w:t xml:space="preserve"> a JIROUŠEK</w:t>
      </w:r>
      <w:r>
        <w:rPr>
          <w:lang w:val="cs-CZ"/>
        </w:rPr>
        <w:t>, B</w:t>
      </w:r>
      <w:r w:rsidRPr="00EA1C9D">
        <w:rPr>
          <w:lang w:val="cs-CZ"/>
        </w:rPr>
        <w:t xml:space="preserve">. </w:t>
      </w:r>
      <w:r w:rsidRPr="00EA1C9D">
        <w:rPr>
          <w:i/>
          <w:lang w:val="cs-CZ"/>
        </w:rPr>
        <w:t>Věda, kultura a politika v československo-italských vztazích 1918</w:t>
      </w:r>
      <w:r>
        <w:rPr>
          <w:i/>
          <w:lang w:val="cs-CZ"/>
        </w:rPr>
        <w:t>–</w:t>
      </w:r>
      <w:r w:rsidRPr="00EA1C9D">
        <w:rPr>
          <w:i/>
          <w:lang w:val="cs-CZ"/>
        </w:rPr>
        <w:t xml:space="preserve">1951. </w:t>
      </w:r>
      <w:r w:rsidRPr="00EA1C9D">
        <w:rPr>
          <w:lang w:val="cs-CZ"/>
        </w:rPr>
        <w:t>České Budějovice: Jihočeské muzeum v Českých Budějovicích, 2012, s. 485–499.</w:t>
      </w:r>
    </w:p>
  </w:footnote>
  <w:footnote w:id="290">
    <w:p w14:paraId="236C04A8"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FREJKA</w:t>
      </w:r>
      <w:r w:rsidRPr="00674421">
        <w:rPr>
          <w:lang w:val="cs-CZ"/>
        </w:rPr>
        <w:t>, J.</w:t>
      </w:r>
      <w:r w:rsidRPr="00EA1C9D">
        <w:rPr>
          <w:lang w:val="cs-CZ"/>
        </w:rPr>
        <w:t xml:space="preserve"> Dialektik s maskou dramatika. </w:t>
      </w:r>
      <w:r w:rsidRPr="00EA1C9D">
        <w:rPr>
          <w:i/>
          <w:lang w:val="cs-CZ"/>
        </w:rPr>
        <w:t xml:space="preserve">Národní osvobození </w:t>
      </w:r>
      <w:r w:rsidRPr="00EA1C9D">
        <w:rPr>
          <w:lang w:val="cs-CZ"/>
        </w:rPr>
        <w:t>3, 1926, č. 17, s. 4.</w:t>
      </w:r>
    </w:p>
  </w:footnote>
  <w:footnote w:id="291">
    <w:p w14:paraId="01FB74F4"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HILBERT</w:t>
      </w:r>
      <w:r>
        <w:rPr>
          <w:lang w:val="cs-CZ"/>
        </w:rPr>
        <w:t>, J</w:t>
      </w:r>
      <w:r w:rsidRPr="00EA1C9D">
        <w:rPr>
          <w:lang w:val="cs-CZ"/>
        </w:rPr>
        <w:t xml:space="preserve">. Pirandellova družina v Městském divadle vinohradském. </w:t>
      </w:r>
      <w:r w:rsidRPr="00EA1C9D">
        <w:rPr>
          <w:i/>
          <w:lang w:val="cs-CZ"/>
        </w:rPr>
        <w:t xml:space="preserve">Venkov </w:t>
      </w:r>
      <w:r w:rsidRPr="00EA1C9D">
        <w:rPr>
          <w:lang w:val="cs-CZ"/>
        </w:rPr>
        <w:t xml:space="preserve">21, 1926, </w:t>
      </w:r>
      <w:r w:rsidRPr="00CF1772">
        <w:rPr>
          <w:lang w:val="cs-CZ"/>
        </w:rPr>
        <w:t xml:space="preserve">č. </w:t>
      </w:r>
      <w:r>
        <w:rPr>
          <w:lang w:val="cs-CZ"/>
        </w:rPr>
        <w:t>295</w:t>
      </w:r>
      <w:r w:rsidRPr="00CF1772">
        <w:rPr>
          <w:lang w:val="cs-CZ"/>
        </w:rPr>
        <w:t>,</w:t>
      </w:r>
      <w:r>
        <w:rPr>
          <w:lang w:val="cs-CZ"/>
        </w:rPr>
        <w:t xml:space="preserve"> </w:t>
      </w:r>
      <w:r w:rsidRPr="00EA1C9D">
        <w:rPr>
          <w:lang w:val="cs-CZ"/>
        </w:rPr>
        <w:t>s.</w:t>
      </w:r>
      <w:r>
        <w:rPr>
          <w:lang w:val="cs-CZ"/>
        </w:rPr>
        <w:t> </w:t>
      </w:r>
      <w:r w:rsidRPr="00EA1C9D">
        <w:rPr>
          <w:lang w:val="cs-CZ"/>
        </w:rPr>
        <w:t>3.</w:t>
      </w:r>
    </w:p>
  </w:footnote>
  <w:footnote w:id="292">
    <w:p w14:paraId="26C278E7"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ČERVINKA</w:t>
      </w:r>
      <w:r>
        <w:rPr>
          <w:lang w:val="cs-CZ"/>
        </w:rPr>
        <w:t>, K</w:t>
      </w:r>
      <w:r w:rsidRPr="00EA1C9D">
        <w:rPr>
          <w:lang w:val="cs-CZ"/>
        </w:rPr>
        <w:t xml:space="preserve">. Luigi Pirandello se svou družinou hereckou provedl v Městském divadle na Vinohradech ve dnech 14. až 16. prosince tři svoje kusy. </w:t>
      </w:r>
      <w:r w:rsidRPr="00EA1C9D">
        <w:rPr>
          <w:i/>
          <w:lang w:val="cs-CZ"/>
        </w:rPr>
        <w:t xml:space="preserve">Zvon </w:t>
      </w:r>
      <w:r w:rsidRPr="00EA1C9D">
        <w:rPr>
          <w:lang w:val="cs-CZ"/>
        </w:rPr>
        <w:t xml:space="preserve">27, </w:t>
      </w:r>
      <w:r>
        <w:rPr>
          <w:lang w:val="cs-CZ"/>
        </w:rPr>
        <w:t xml:space="preserve">1927, </w:t>
      </w:r>
      <w:r w:rsidRPr="00EA1C9D">
        <w:rPr>
          <w:lang w:val="cs-CZ"/>
        </w:rPr>
        <w:t>č. 17, s. 239.</w:t>
      </w:r>
    </w:p>
  </w:footnote>
  <w:footnote w:id="293">
    <w:p w14:paraId="0DA4FB9B"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KODÍČEK</w:t>
      </w:r>
      <w:r>
        <w:rPr>
          <w:lang w:val="cs-CZ"/>
        </w:rPr>
        <w:t>, J</w:t>
      </w:r>
      <w:r w:rsidRPr="00EA1C9D">
        <w:rPr>
          <w:lang w:val="cs-CZ"/>
        </w:rPr>
        <w:t xml:space="preserve">. Divadlo Pirandellovo představilo se v úterý t. m. na Vinohradském divadle „Šesti postavami, hledajícími autora“. </w:t>
      </w:r>
      <w:r w:rsidRPr="00EA1C9D">
        <w:rPr>
          <w:i/>
          <w:lang w:val="cs-CZ"/>
        </w:rPr>
        <w:t xml:space="preserve">Tribuna </w:t>
      </w:r>
      <w:r w:rsidRPr="00EA1C9D">
        <w:rPr>
          <w:lang w:val="cs-CZ"/>
        </w:rPr>
        <w:t>8, 1926, č. 295, s. 5.</w:t>
      </w:r>
    </w:p>
  </w:footnote>
  <w:footnote w:id="294">
    <w:p w14:paraId="0D5530F2"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ŠTORCH-MARIEN</w:t>
      </w:r>
      <w:r>
        <w:rPr>
          <w:lang w:val="cs-CZ"/>
        </w:rPr>
        <w:t>, O</w:t>
      </w:r>
      <w:r w:rsidRPr="00EA1C9D">
        <w:rPr>
          <w:lang w:val="cs-CZ"/>
        </w:rPr>
        <w:t>. Pirandellova družina</w:t>
      </w:r>
      <w:r w:rsidRPr="00EA1C9D">
        <w:rPr>
          <w:i/>
          <w:lang w:val="cs-CZ"/>
        </w:rPr>
        <w:t>. Rozpravy Aventina</w:t>
      </w:r>
      <w:r w:rsidRPr="00EA1C9D">
        <w:rPr>
          <w:lang w:val="cs-CZ"/>
        </w:rPr>
        <w:t xml:space="preserve"> 2, 1926–1927, č. 8, s. 94.</w:t>
      </w:r>
    </w:p>
  </w:footnote>
  <w:footnote w:id="295">
    <w:p w14:paraId="184359E8"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HILBERT</w:t>
      </w:r>
      <w:r>
        <w:rPr>
          <w:lang w:val="cs-CZ"/>
        </w:rPr>
        <w:t>, J</w:t>
      </w:r>
      <w:r w:rsidRPr="00EA1C9D">
        <w:rPr>
          <w:lang w:val="cs-CZ"/>
        </w:rPr>
        <w:t xml:space="preserve">. Pirandellova družina v Městském divadle vinohradském. </w:t>
      </w:r>
      <w:r w:rsidRPr="00EA1C9D">
        <w:rPr>
          <w:i/>
          <w:lang w:val="cs-CZ"/>
        </w:rPr>
        <w:t xml:space="preserve">Venkov </w:t>
      </w:r>
      <w:r w:rsidRPr="00EA1C9D">
        <w:rPr>
          <w:lang w:val="cs-CZ"/>
        </w:rPr>
        <w:t>21, 1926, č. 295, s.</w:t>
      </w:r>
      <w:r>
        <w:rPr>
          <w:lang w:val="cs-CZ"/>
        </w:rPr>
        <w:t> </w:t>
      </w:r>
      <w:r w:rsidRPr="00EA1C9D">
        <w:rPr>
          <w:lang w:val="cs-CZ"/>
        </w:rPr>
        <w:t>3.</w:t>
      </w:r>
    </w:p>
  </w:footnote>
  <w:footnote w:id="296">
    <w:p w14:paraId="6ADCD047"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KOLMAN CASSIUS</w:t>
      </w:r>
      <w:r>
        <w:rPr>
          <w:lang w:val="cs-CZ"/>
        </w:rPr>
        <w:t>, J</w:t>
      </w:r>
      <w:r w:rsidRPr="00EA1C9D">
        <w:rPr>
          <w:lang w:val="cs-CZ"/>
        </w:rPr>
        <w:t xml:space="preserve">. Z pražské činohry. Pirandellovo divadlo. </w:t>
      </w:r>
      <w:r w:rsidRPr="00EA1C9D">
        <w:rPr>
          <w:i/>
          <w:lang w:val="cs-CZ"/>
        </w:rPr>
        <w:t xml:space="preserve">Lidové noviny </w:t>
      </w:r>
      <w:r w:rsidRPr="00EA1C9D">
        <w:rPr>
          <w:lang w:val="cs-CZ"/>
        </w:rPr>
        <w:t>34, 1926, č. 631, s. 9.</w:t>
      </w:r>
    </w:p>
  </w:footnote>
  <w:footnote w:id="297">
    <w:p w14:paraId="342F1A12"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KODÍČEK</w:t>
      </w:r>
      <w:r>
        <w:rPr>
          <w:lang w:val="cs-CZ"/>
        </w:rPr>
        <w:t>, J</w:t>
      </w:r>
      <w:r w:rsidRPr="00EA1C9D">
        <w:rPr>
          <w:lang w:val="cs-CZ"/>
        </w:rPr>
        <w:t xml:space="preserve">. Divadlo Pirandellovo představilo se v úterý t. m. na Vinohradském divadle „Šesti postavami, hledajícími autora“. </w:t>
      </w:r>
      <w:r w:rsidRPr="00EA1C9D">
        <w:rPr>
          <w:i/>
          <w:lang w:val="cs-CZ"/>
        </w:rPr>
        <w:t xml:space="preserve">Tribuna </w:t>
      </w:r>
      <w:r w:rsidRPr="00EA1C9D">
        <w:rPr>
          <w:lang w:val="cs-CZ"/>
        </w:rPr>
        <w:t>8, 1926, č. 295, s. 5.</w:t>
      </w:r>
    </w:p>
  </w:footnote>
  <w:footnote w:id="298">
    <w:p w14:paraId="0E07FC22"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HILBERT</w:t>
      </w:r>
      <w:r>
        <w:rPr>
          <w:lang w:val="cs-CZ"/>
        </w:rPr>
        <w:t>, J</w:t>
      </w:r>
      <w:r w:rsidRPr="00EA1C9D">
        <w:rPr>
          <w:lang w:val="cs-CZ"/>
        </w:rPr>
        <w:t xml:space="preserve">. Pirandellova družina v Městském divadle vinohradském. </w:t>
      </w:r>
      <w:r w:rsidRPr="00EA1C9D">
        <w:rPr>
          <w:i/>
          <w:lang w:val="cs-CZ"/>
        </w:rPr>
        <w:t xml:space="preserve">Venkov </w:t>
      </w:r>
      <w:r w:rsidRPr="00EA1C9D">
        <w:rPr>
          <w:lang w:val="cs-CZ"/>
        </w:rPr>
        <w:t>21, 1926, č. 295, s.</w:t>
      </w:r>
      <w:r>
        <w:rPr>
          <w:lang w:val="cs-CZ"/>
        </w:rPr>
        <w:t> </w:t>
      </w:r>
      <w:r w:rsidRPr="00EA1C9D">
        <w:rPr>
          <w:lang w:val="cs-CZ"/>
        </w:rPr>
        <w:t>3.</w:t>
      </w:r>
    </w:p>
  </w:footnote>
  <w:footnote w:id="299">
    <w:p w14:paraId="636064CA"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KODÍČEK</w:t>
      </w:r>
      <w:r>
        <w:rPr>
          <w:lang w:val="cs-CZ"/>
        </w:rPr>
        <w:t>, J</w:t>
      </w:r>
      <w:r w:rsidRPr="00EA1C9D">
        <w:rPr>
          <w:lang w:val="cs-CZ"/>
        </w:rPr>
        <w:t xml:space="preserve">. Divadlo Pirandellovo představilo se v úterý t. m. na Vinohradském divadle „Šesti postavami, hledajícími autora“. </w:t>
      </w:r>
      <w:r w:rsidRPr="00EA1C9D">
        <w:rPr>
          <w:i/>
          <w:lang w:val="cs-CZ"/>
        </w:rPr>
        <w:t xml:space="preserve">Tribuna </w:t>
      </w:r>
      <w:r w:rsidRPr="00EA1C9D">
        <w:rPr>
          <w:lang w:val="cs-CZ"/>
        </w:rPr>
        <w:t>8, 1926, č. 295, s. 5.</w:t>
      </w:r>
    </w:p>
  </w:footnote>
  <w:footnote w:id="300">
    <w:p w14:paraId="04077B51"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ČVANČARA</w:t>
      </w:r>
      <w:r>
        <w:rPr>
          <w:lang w:val="cs-CZ"/>
        </w:rPr>
        <w:t>, K</w:t>
      </w:r>
      <w:r w:rsidRPr="00EA1C9D">
        <w:rPr>
          <w:lang w:val="cs-CZ"/>
        </w:rPr>
        <w:t xml:space="preserve">. Pirandello a jeho herci. Vzácný italský host v Praze, básník Luigi Pirandello. </w:t>
      </w:r>
      <w:r w:rsidRPr="00EA1C9D">
        <w:rPr>
          <w:i/>
          <w:iCs/>
          <w:lang w:val="cs-CZ"/>
        </w:rPr>
        <w:t>Večer</w:t>
      </w:r>
      <w:r w:rsidRPr="00EA1C9D">
        <w:rPr>
          <w:lang w:val="cs-CZ"/>
        </w:rPr>
        <w:t xml:space="preserve"> 13, 1926, č. 285, s. 1.</w:t>
      </w:r>
    </w:p>
  </w:footnote>
  <w:footnote w:id="301">
    <w:p w14:paraId="2E12956A"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KODÍČEK</w:t>
      </w:r>
      <w:r>
        <w:rPr>
          <w:lang w:val="cs-CZ"/>
        </w:rPr>
        <w:t>, J</w:t>
      </w:r>
      <w:r w:rsidRPr="00EA1C9D">
        <w:rPr>
          <w:lang w:val="cs-CZ"/>
        </w:rPr>
        <w:t xml:space="preserve">. Pirandello v Praze. </w:t>
      </w:r>
      <w:r w:rsidRPr="00EA1C9D">
        <w:rPr>
          <w:i/>
          <w:lang w:val="cs-CZ"/>
        </w:rPr>
        <w:t xml:space="preserve">Večerní </w:t>
      </w:r>
      <w:r>
        <w:rPr>
          <w:i/>
          <w:lang w:val="cs-CZ"/>
        </w:rPr>
        <w:t>Č</w:t>
      </w:r>
      <w:r w:rsidRPr="00EA1C9D">
        <w:rPr>
          <w:i/>
          <w:lang w:val="cs-CZ"/>
        </w:rPr>
        <w:t xml:space="preserve">eské slovo </w:t>
      </w:r>
      <w:r w:rsidRPr="003A3F8B">
        <w:rPr>
          <w:iCs/>
          <w:lang w:val="cs-CZ"/>
        </w:rPr>
        <w:t>8</w:t>
      </w:r>
      <w:r w:rsidRPr="002204CC">
        <w:rPr>
          <w:iCs/>
          <w:lang w:val="cs-CZ"/>
        </w:rPr>
        <w:t>,</w:t>
      </w:r>
      <w:r w:rsidRPr="00EA1C9D">
        <w:rPr>
          <w:lang w:val="cs-CZ"/>
        </w:rPr>
        <w:t xml:space="preserve"> 1926, č. 284, s. 2.</w:t>
      </w:r>
    </w:p>
  </w:footnote>
  <w:footnote w:id="302">
    <w:p w14:paraId="19FAC5D2"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VESELÝ</w:t>
      </w:r>
      <w:r>
        <w:rPr>
          <w:lang w:val="cs-CZ"/>
        </w:rPr>
        <w:t xml:space="preserve">, </w:t>
      </w:r>
      <w:r w:rsidRPr="00CF1772">
        <w:rPr>
          <w:lang w:val="cs-CZ"/>
        </w:rPr>
        <w:t>A.</w:t>
      </w:r>
      <w:r w:rsidRPr="00DC3C11">
        <w:rPr>
          <w:lang w:val="cs-CZ"/>
        </w:rPr>
        <w:t xml:space="preserve"> Vzbouření</w:t>
      </w:r>
      <w:r w:rsidRPr="00EA1C9D">
        <w:rPr>
          <w:lang w:val="cs-CZ"/>
        </w:rPr>
        <w:t xml:space="preserve"> na jevišti. </w:t>
      </w:r>
      <w:r w:rsidRPr="00EA1C9D">
        <w:rPr>
          <w:i/>
          <w:lang w:val="cs-CZ"/>
        </w:rPr>
        <w:t>Rovnost</w:t>
      </w:r>
      <w:r w:rsidRPr="00EA1C9D">
        <w:rPr>
          <w:lang w:val="cs-CZ"/>
        </w:rPr>
        <w:t xml:space="preserve"> 41, 1925, č. 157, s. 3.</w:t>
      </w:r>
    </w:p>
  </w:footnote>
  <w:footnote w:id="303">
    <w:p w14:paraId="4483D99D" w14:textId="77777777" w:rsidR="003414DA" w:rsidRPr="00EA1C9D" w:rsidRDefault="003414DA" w:rsidP="00581227">
      <w:pPr>
        <w:spacing w:after="0" w:line="240" w:lineRule="auto"/>
        <w:jc w:val="both"/>
        <w:rPr>
          <w:rFonts w:ascii="Times New Roman" w:hAnsi="Times New Roman" w:cs="Times New Roman"/>
          <w:sz w:val="20"/>
          <w:szCs w:val="20"/>
          <w:lang w:val="cs-CZ"/>
        </w:rPr>
      </w:pPr>
      <w:r w:rsidRPr="00EA1C9D">
        <w:rPr>
          <w:rStyle w:val="Znakapoznpodarou"/>
          <w:rFonts w:ascii="Times New Roman" w:hAnsi="Times New Roman" w:cs="Times New Roman"/>
          <w:lang w:val="cs-CZ"/>
        </w:rPr>
        <w:footnoteRef/>
      </w:r>
      <w:r w:rsidRPr="00EA1C9D">
        <w:rPr>
          <w:rFonts w:ascii="Times New Roman" w:hAnsi="Times New Roman" w:cs="Times New Roman"/>
          <w:lang w:val="cs-CZ"/>
        </w:rPr>
        <w:t xml:space="preserve"> </w:t>
      </w:r>
      <w:r w:rsidRPr="00EA1C9D">
        <w:rPr>
          <w:rFonts w:ascii="Times New Roman" w:hAnsi="Times New Roman" w:cs="Times New Roman"/>
          <w:sz w:val="20"/>
          <w:szCs w:val="20"/>
          <w:lang w:val="cs-CZ"/>
        </w:rPr>
        <w:t>SRBOVÁ</w:t>
      </w:r>
      <w:r>
        <w:rPr>
          <w:rFonts w:ascii="Times New Roman" w:hAnsi="Times New Roman" w:cs="Times New Roman"/>
          <w:sz w:val="20"/>
          <w:szCs w:val="20"/>
          <w:lang w:val="cs-CZ"/>
        </w:rPr>
        <w:t>, O</w:t>
      </w:r>
      <w:r w:rsidRPr="00EA1C9D">
        <w:rPr>
          <w:rFonts w:ascii="Times New Roman" w:hAnsi="Times New Roman" w:cs="Times New Roman"/>
          <w:sz w:val="20"/>
          <w:szCs w:val="20"/>
          <w:lang w:val="cs-CZ"/>
        </w:rPr>
        <w:t xml:space="preserve">. Šest postav hledá autora. </w:t>
      </w:r>
      <w:r w:rsidRPr="00EA1C9D">
        <w:rPr>
          <w:rFonts w:ascii="Times New Roman" w:hAnsi="Times New Roman" w:cs="Times New Roman"/>
          <w:i/>
          <w:iCs/>
          <w:sz w:val="20"/>
          <w:szCs w:val="20"/>
          <w:lang w:val="cs-CZ"/>
        </w:rPr>
        <w:t xml:space="preserve">Národní práce, </w:t>
      </w:r>
      <w:r w:rsidRPr="00EA1C9D">
        <w:rPr>
          <w:rFonts w:ascii="Times New Roman" w:hAnsi="Times New Roman" w:cs="Times New Roman"/>
          <w:sz w:val="20"/>
          <w:szCs w:val="20"/>
          <w:lang w:val="cs-CZ"/>
        </w:rPr>
        <w:t>1943, č. 52, s. 3.</w:t>
      </w:r>
      <w:r>
        <w:rPr>
          <w:rFonts w:ascii="Times New Roman" w:hAnsi="Times New Roman" w:cs="Times New Roman"/>
          <w:sz w:val="20"/>
          <w:szCs w:val="20"/>
          <w:lang w:val="cs-CZ"/>
        </w:rPr>
        <w:t xml:space="preserve"> </w:t>
      </w:r>
      <w:r>
        <w:rPr>
          <w:rFonts w:ascii="MS Mincho" w:eastAsia="MS Mincho" w:hAnsi="MS Mincho" w:cs="MS Mincho" w:hint="eastAsia"/>
          <w:sz w:val="20"/>
          <w:szCs w:val="20"/>
          <w:lang w:val="cs-CZ"/>
        </w:rPr>
        <w:t>〜</w:t>
      </w:r>
      <w:r w:rsidRPr="00EA1C9D">
        <w:rPr>
          <w:rFonts w:ascii="Times New Roman" w:hAnsi="Times New Roman" w:cs="Times New Roman"/>
          <w:sz w:val="20"/>
          <w:szCs w:val="20"/>
          <w:lang w:val="cs-CZ"/>
        </w:rPr>
        <w:t xml:space="preserve"> </w:t>
      </w:r>
    </w:p>
    <w:p w14:paraId="11402B16" w14:textId="77777777" w:rsidR="003414DA" w:rsidRPr="00EA1C9D" w:rsidRDefault="003414DA" w:rsidP="00581227">
      <w:pPr>
        <w:spacing w:after="0" w:line="240" w:lineRule="auto"/>
        <w:jc w:val="both"/>
        <w:rPr>
          <w:rFonts w:ascii="Times New Roman" w:hAnsi="Times New Roman" w:cs="Times New Roman"/>
          <w:lang w:val="cs-CZ"/>
        </w:rPr>
      </w:pPr>
      <w:r w:rsidRPr="00EA1C9D">
        <w:rPr>
          <w:rFonts w:ascii="Times New Roman" w:hAnsi="Times New Roman" w:cs="Times New Roman"/>
          <w:sz w:val="20"/>
          <w:szCs w:val="20"/>
          <w:lang w:val="cs-CZ"/>
        </w:rPr>
        <w:t>HLOCH</w:t>
      </w:r>
      <w:r>
        <w:rPr>
          <w:rFonts w:ascii="Times New Roman" w:hAnsi="Times New Roman" w:cs="Times New Roman"/>
          <w:sz w:val="20"/>
          <w:szCs w:val="20"/>
          <w:lang w:val="cs-CZ"/>
        </w:rPr>
        <w:t>, V</w:t>
      </w:r>
      <w:r w:rsidRPr="00EA1C9D">
        <w:rPr>
          <w:rFonts w:ascii="Times New Roman" w:hAnsi="Times New Roman" w:cs="Times New Roman"/>
          <w:sz w:val="20"/>
          <w:szCs w:val="20"/>
          <w:lang w:val="cs-CZ"/>
        </w:rPr>
        <w:t xml:space="preserve">. Šest postav hledá autora ve Vinohradské divadle. </w:t>
      </w:r>
      <w:r w:rsidRPr="003A3F8B">
        <w:rPr>
          <w:rFonts w:ascii="Times New Roman" w:hAnsi="Times New Roman" w:cs="Times New Roman"/>
          <w:i/>
          <w:iCs/>
          <w:sz w:val="20"/>
          <w:szCs w:val="20"/>
          <w:lang w:val="cs-CZ"/>
        </w:rPr>
        <w:t>Venkov</w:t>
      </w:r>
      <w:r w:rsidRPr="00EA1C9D">
        <w:rPr>
          <w:rFonts w:ascii="Times New Roman" w:hAnsi="Times New Roman" w:cs="Times New Roman"/>
          <w:sz w:val="20"/>
          <w:szCs w:val="20"/>
          <w:lang w:val="cs-CZ"/>
        </w:rPr>
        <w:t xml:space="preserve"> 38, 1943, č. 44, s. 6. </w:t>
      </w:r>
    </w:p>
  </w:footnote>
  <w:footnote w:id="304">
    <w:p w14:paraId="65C1B6AB" w14:textId="77777777" w:rsidR="003414DA" w:rsidRPr="00EA1C9D" w:rsidRDefault="003414DA" w:rsidP="00581227">
      <w:pPr>
        <w:pStyle w:val="Textpoznpodarou"/>
        <w:jc w:val="both"/>
        <w:rPr>
          <w:lang w:val="cs-CZ"/>
        </w:rPr>
      </w:pPr>
      <w:r w:rsidRPr="00EA1C9D">
        <w:rPr>
          <w:rStyle w:val="Znakapoznpodarou"/>
          <w:rFonts w:cs="Times New Roman"/>
          <w:lang w:val="cs-CZ"/>
        </w:rPr>
        <w:footnoteRef/>
      </w:r>
      <w:r w:rsidRPr="00EA1C9D">
        <w:rPr>
          <w:rFonts w:cs="Times New Roman"/>
          <w:lang w:val="cs-CZ"/>
        </w:rPr>
        <w:t xml:space="preserve"> MANDLOVÁ</w:t>
      </w:r>
      <w:r>
        <w:rPr>
          <w:rFonts w:cs="Times New Roman"/>
          <w:lang w:val="cs-CZ"/>
        </w:rPr>
        <w:t>, A</w:t>
      </w:r>
      <w:r w:rsidRPr="00EA1C9D">
        <w:rPr>
          <w:rFonts w:cs="Times New Roman"/>
          <w:lang w:val="cs-CZ"/>
        </w:rPr>
        <w:t xml:space="preserve">. </w:t>
      </w:r>
      <w:r w:rsidRPr="00EA1C9D">
        <w:rPr>
          <w:rFonts w:cs="Times New Roman"/>
          <w:i/>
          <w:iCs/>
          <w:lang w:val="cs-CZ"/>
        </w:rPr>
        <w:t>Dneska už se tomu směju</w:t>
      </w:r>
      <w:r w:rsidRPr="00EA1C9D">
        <w:rPr>
          <w:rFonts w:cs="Times New Roman"/>
          <w:lang w:val="cs-CZ"/>
        </w:rPr>
        <w:t>. Praha: XYZ, 2009, s. 342.</w:t>
      </w:r>
      <w:r w:rsidRPr="00EA1C9D">
        <w:rPr>
          <w:lang w:val="cs-CZ"/>
        </w:rPr>
        <w:t xml:space="preserve"> </w:t>
      </w:r>
    </w:p>
  </w:footnote>
  <w:footnote w:id="305">
    <w:p w14:paraId="5389A97E" w14:textId="77777777" w:rsidR="003414DA" w:rsidRPr="00EA1C9D" w:rsidRDefault="003414DA" w:rsidP="00581227">
      <w:pPr>
        <w:pStyle w:val="Textpoznpodarou"/>
        <w:rPr>
          <w:lang w:val="cs-CZ"/>
        </w:rPr>
      </w:pPr>
      <w:r w:rsidRPr="00EA1C9D">
        <w:rPr>
          <w:rStyle w:val="Znakapoznpodarou"/>
          <w:lang w:val="cs-CZ"/>
        </w:rPr>
        <w:footnoteRef/>
      </w:r>
      <w:r w:rsidRPr="00EA1C9D">
        <w:rPr>
          <w:lang w:val="cs-CZ"/>
        </w:rPr>
        <w:t xml:space="preserve"> </w:t>
      </w:r>
      <w:r w:rsidRPr="00243D41">
        <w:rPr>
          <w:lang w:val="cs-CZ"/>
        </w:rPr>
        <w:t xml:space="preserve">NÁRODNÍ DIVADLO. Seznam představení. Šest postav hledá autora – Činohra, sezona 1965/1966. </w:t>
      </w:r>
      <w:r w:rsidRPr="003A3F8B">
        <w:rPr>
          <w:i/>
          <w:iCs/>
          <w:lang w:val="cs-CZ"/>
        </w:rPr>
        <w:t>Online archiv Národního divadla.</w:t>
      </w:r>
      <w:r w:rsidRPr="00243D41">
        <w:rPr>
          <w:lang w:val="cs-CZ"/>
        </w:rPr>
        <w:t xml:space="preserve"> ©2020. </w:t>
      </w:r>
      <w:r w:rsidRPr="00EA1C9D">
        <w:rPr>
          <w:rFonts w:cs="Times New Roman"/>
          <w:lang w:val="cs-CZ"/>
        </w:rPr>
        <w:t>[online] [cit. 1. 6. 2020]</w:t>
      </w:r>
      <w:r>
        <w:rPr>
          <w:rFonts w:cs="Times New Roman"/>
          <w:lang w:val="cs-CZ"/>
        </w:rPr>
        <w:t>.</w:t>
      </w:r>
      <w:r w:rsidRPr="00EA1C9D">
        <w:rPr>
          <w:rFonts w:cs="Times New Roman"/>
          <w:lang w:val="cs-CZ"/>
        </w:rPr>
        <w:t xml:space="preserve"> </w:t>
      </w:r>
      <w:r>
        <w:rPr>
          <w:rFonts w:cs="Times New Roman"/>
          <w:lang w:val="cs-CZ"/>
        </w:rPr>
        <w:t>D</w:t>
      </w:r>
      <w:r w:rsidRPr="00EA1C9D">
        <w:rPr>
          <w:rFonts w:eastAsia="Times New Roman" w:cs="Times New Roman"/>
          <w:lang w:val="cs-CZ"/>
        </w:rPr>
        <w:t>ostupné z: http://archiv.narodni-divadlo.cz/predstaveni/2807/seznam-predstaveni.</w:t>
      </w:r>
    </w:p>
  </w:footnote>
  <w:footnote w:id="306">
    <w:p w14:paraId="63382BC6"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(Ch. D.). Kulturní obzor. Činohra. Nahé odívati. </w:t>
      </w:r>
      <w:r w:rsidRPr="00EA1C9D">
        <w:rPr>
          <w:i/>
          <w:lang w:val="cs-CZ"/>
        </w:rPr>
        <w:t>Stráž socialismu</w:t>
      </w:r>
      <w:r w:rsidRPr="00EA1C9D">
        <w:rPr>
          <w:lang w:val="cs-CZ"/>
        </w:rPr>
        <w:t xml:space="preserve"> 6, 1925, č. 122, s. 6.</w:t>
      </w:r>
    </w:p>
  </w:footnote>
  <w:footnote w:id="307">
    <w:p w14:paraId="7CF4456F"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Tamtéž.</w:t>
      </w:r>
    </w:p>
  </w:footnote>
  <w:footnote w:id="308">
    <w:p w14:paraId="4218B2DA"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Divadlo. Nahé odívati. </w:t>
      </w:r>
      <w:r w:rsidRPr="00EA1C9D">
        <w:rPr>
          <w:i/>
          <w:lang w:val="cs-CZ"/>
        </w:rPr>
        <w:t>Lidové noviny</w:t>
      </w:r>
      <w:r w:rsidRPr="00EA1C9D">
        <w:rPr>
          <w:lang w:val="cs-CZ"/>
        </w:rPr>
        <w:t xml:space="preserve"> 33, 1925, č. 254, s. 4.</w:t>
      </w:r>
    </w:p>
  </w:footnote>
  <w:footnote w:id="309">
    <w:p w14:paraId="48923507"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w:t>
      </w:r>
      <w:bookmarkStart w:id="85" w:name="_Hlk18141732"/>
      <w:r w:rsidRPr="00EA1C9D">
        <w:rPr>
          <w:lang w:val="cs-CZ"/>
        </w:rPr>
        <w:t>BOČEK</w:t>
      </w:r>
      <w:r>
        <w:rPr>
          <w:lang w:val="cs-CZ"/>
        </w:rPr>
        <w:t>, J</w:t>
      </w:r>
      <w:r w:rsidRPr="00EA1C9D">
        <w:rPr>
          <w:lang w:val="cs-CZ"/>
        </w:rPr>
        <w:t xml:space="preserve">. Z brněnské činohry. Nahé odívati. </w:t>
      </w:r>
      <w:r w:rsidRPr="00EA1C9D">
        <w:rPr>
          <w:i/>
          <w:lang w:val="cs-CZ"/>
        </w:rPr>
        <w:t xml:space="preserve">Rovnost </w:t>
      </w:r>
      <w:r w:rsidRPr="00EA1C9D">
        <w:rPr>
          <w:lang w:val="cs-CZ"/>
        </w:rPr>
        <w:t>41, 1925, č. 142, s. 6.</w:t>
      </w:r>
      <w:bookmarkEnd w:id="85"/>
    </w:p>
  </w:footnote>
  <w:footnote w:id="310">
    <w:p w14:paraId="2C093399"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(X.). Kulturní obzor. Činohra. Šest postav hledá autora. </w:t>
      </w:r>
      <w:r w:rsidRPr="00EA1C9D">
        <w:rPr>
          <w:i/>
          <w:lang w:val="cs-CZ"/>
        </w:rPr>
        <w:t>Stráž socialismu</w:t>
      </w:r>
      <w:r w:rsidRPr="00EA1C9D">
        <w:rPr>
          <w:lang w:val="cs-CZ"/>
        </w:rPr>
        <w:t xml:space="preserve"> 7, 1926, č. 24, s. 5.</w:t>
      </w:r>
    </w:p>
  </w:footnote>
  <w:footnote w:id="311">
    <w:p w14:paraId="780D3731" w14:textId="77777777" w:rsidR="003414DA" w:rsidRPr="00EA1C9D" w:rsidRDefault="003414DA" w:rsidP="00C4628A">
      <w:pPr>
        <w:pStyle w:val="Textpoznpodarou"/>
        <w:rPr>
          <w:lang w:val="cs-CZ"/>
        </w:rPr>
      </w:pPr>
      <w:r w:rsidRPr="00EA1C9D">
        <w:rPr>
          <w:rStyle w:val="Znakapoznpodarou"/>
          <w:lang w:val="cs-CZ"/>
        </w:rPr>
        <w:footnoteRef/>
      </w:r>
      <w:r w:rsidRPr="00EA1C9D">
        <w:rPr>
          <w:lang w:val="cs-CZ"/>
        </w:rPr>
        <w:t xml:space="preserve"> KOVÁRNA</w:t>
      </w:r>
      <w:r>
        <w:rPr>
          <w:lang w:val="cs-CZ"/>
        </w:rPr>
        <w:t>, F.</w:t>
      </w:r>
      <w:r w:rsidRPr="00EA1C9D">
        <w:rPr>
          <w:lang w:val="cs-CZ"/>
        </w:rPr>
        <w:t xml:space="preserve"> Dnešek italské literatury. </w:t>
      </w:r>
      <w:r w:rsidRPr="00EA1C9D">
        <w:rPr>
          <w:i/>
          <w:iCs/>
          <w:lang w:val="cs-CZ"/>
        </w:rPr>
        <w:t xml:space="preserve">Host </w:t>
      </w:r>
      <w:r w:rsidRPr="00EA1C9D">
        <w:rPr>
          <w:lang w:val="cs-CZ"/>
        </w:rPr>
        <w:t>4, 1924–1925, č. 9, s. 310–311.</w:t>
      </w:r>
    </w:p>
  </w:footnote>
  <w:footnote w:id="312">
    <w:p w14:paraId="2E0B3F00"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ŠALDA</w:t>
      </w:r>
      <w:r>
        <w:rPr>
          <w:lang w:val="cs-CZ"/>
        </w:rPr>
        <w:t>, F. X</w:t>
      </w:r>
      <w:r w:rsidRPr="00EA1C9D">
        <w:rPr>
          <w:lang w:val="cs-CZ"/>
        </w:rPr>
        <w:t xml:space="preserve">. O smyslu kultury. </w:t>
      </w:r>
      <w:r w:rsidRPr="00EA1C9D">
        <w:rPr>
          <w:i/>
          <w:iCs/>
          <w:lang w:val="cs-CZ"/>
        </w:rPr>
        <w:t>Šaldův zápisník</w:t>
      </w:r>
      <w:r w:rsidRPr="00EA1C9D">
        <w:rPr>
          <w:lang w:val="cs-CZ"/>
        </w:rPr>
        <w:t xml:space="preserve"> 3, </w:t>
      </w:r>
      <w:r>
        <w:rPr>
          <w:lang w:val="cs-CZ"/>
        </w:rPr>
        <w:t xml:space="preserve">1930–1931, </w:t>
      </w:r>
      <w:r w:rsidRPr="00EA1C9D">
        <w:rPr>
          <w:lang w:val="cs-CZ"/>
        </w:rPr>
        <w:t>č. 1, s. 113.</w:t>
      </w:r>
    </w:p>
  </w:footnote>
  <w:footnote w:id="313">
    <w:p w14:paraId="007CA192"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Román z roku 1904, v českých zemích vyšel poprvé v roce 1940 pod názvem </w:t>
      </w:r>
      <w:r w:rsidRPr="00EA1C9D">
        <w:rPr>
          <w:i/>
          <w:lang w:val="cs-CZ"/>
        </w:rPr>
        <w:t>Nebožtík Matyáš Pascal</w:t>
      </w:r>
      <w:r w:rsidRPr="00EA1C9D">
        <w:rPr>
          <w:lang w:val="cs-CZ"/>
        </w:rPr>
        <w:t xml:space="preserve"> v Nakladatelském družstvu Máje v Praze v překladu Františka Kovárny.</w:t>
      </w:r>
    </w:p>
  </w:footnote>
  <w:footnote w:id="314">
    <w:p w14:paraId="484F04DA"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KOVÁRNA</w:t>
      </w:r>
      <w:r>
        <w:rPr>
          <w:lang w:val="cs-CZ"/>
        </w:rPr>
        <w:t>, F.</w:t>
      </w:r>
      <w:r w:rsidRPr="00EA1C9D">
        <w:rPr>
          <w:lang w:val="cs-CZ"/>
        </w:rPr>
        <w:t xml:space="preserve"> Dnešek italské literatury. </w:t>
      </w:r>
      <w:r w:rsidRPr="00EA1C9D">
        <w:rPr>
          <w:i/>
          <w:iCs/>
          <w:lang w:val="cs-CZ"/>
        </w:rPr>
        <w:t xml:space="preserve">Host </w:t>
      </w:r>
      <w:r w:rsidRPr="00EA1C9D">
        <w:rPr>
          <w:lang w:val="cs-CZ"/>
        </w:rPr>
        <w:t>4, 1924–1925, č. 9, s. 310–311.</w:t>
      </w:r>
    </w:p>
  </w:footnote>
  <w:footnote w:id="315">
    <w:p w14:paraId="1A79FC7C"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BLATNÝ</w:t>
      </w:r>
      <w:r>
        <w:rPr>
          <w:lang w:val="cs-CZ"/>
        </w:rPr>
        <w:t>, L.</w:t>
      </w:r>
      <w:r w:rsidRPr="00EA1C9D">
        <w:rPr>
          <w:lang w:val="cs-CZ"/>
        </w:rPr>
        <w:t xml:space="preserve"> Nahé odívati. </w:t>
      </w:r>
      <w:r w:rsidRPr="00EA1C9D">
        <w:rPr>
          <w:i/>
          <w:lang w:val="cs-CZ"/>
        </w:rPr>
        <w:t>Právo lidu</w:t>
      </w:r>
      <w:r w:rsidRPr="00EA1C9D">
        <w:rPr>
          <w:lang w:val="cs-CZ"/>
        </w:rPr>
        <w:t xml:space="preserve"> 34, 1925, č. 124, s. 5.</w:t>
      </w:r>
    </w:p>
  </w:footnote>
  <w:footnote w:id="316">
    <w:p w14:paraId="54D7E575" w14:textId="77777777" w:rsidR="003414DA" w:rsidRPr="00EA1C9D" w:rsidRDefault="003414DA" w:rsidP="006F5561">
      <w:pPr>
        <w:pStyle w:val="Textpoznpodarou"/>
        <w:rPr>
          <w:lang w:val="cs-CZ"/>
        </w:rPr>
      </w:pPr>
      <w:r w:rsidRPr="00EA1C9D">
        <w:rPr>
          <w:rStyle w:val="Znakapoznpodarou"/>
          <w:lang w:val="cs-CZ"/>
        </w:rPr>
        <w:footnoteRef/>
      </w:r>
      <w:r>
        <w:rPr>
          <w:lang w:val="cs-CZ"/>
        </w:rPr>
        <w:t xml:space="preserve"> </w:t>
      </w:r>
      <w:bookmarkStart w:id="86" w:name="_Hlk18141800"/>
      <w:r w:rsidRPr="00EA1C9D">
        <w:rPr>
          <w:lang w:val="cs-CZ"/>
        </w:rPr>
        <w:t>BLATNÝ</w:t>
      </w:r>
      <w:r>
        <w:rPr>
          <w:lang w:val="cs-CZ"/>
        </w:rPr>
        <w:t>, L</w:t>
      </w:r>
      <w:r w:rsidRPr="00EA1C9D">
        <w:rPr>
          <w:lang w:val="cs-CZ"/>
        </w:rPr>
        <w:t xml:space="preserve">. Bartošovo vzbouření na jevišti. </w:t>
      </w:r>
      <w:r w:rsidRPr="00EA1C9D">
        <w:rPr>
          <w:i/>
          <w:lang w:val="cs-CZ"/>
        </w:rPr>
        <w:t>Host</w:t>
      </w:r>
      <w:r w:rsidRPr="00EA1C9D">
        <w:rPr>
          <w:lang w:val="cs-CZ"/>
        </w:rPr>
        <w:t xml:space="preserve"> 6, 1924–1925, č. 7, s. 211.</w:t>
      </w:r>
    </w:p>
    <w:bookmarkEnd w:id="86"/>
  </w:footnote>
  <w:footnote w:id="317">
    <w:p w14:paraId="798A8D1F" w14:textId="77777777" w:rsidR="003414DA" w:rsidRPr="00EA1C9D" w:rsidRDefault="003414DA" w:rsidP="002502C0">
      <w:pPr>
        <w:pStyle w:val="Textpoznpodarou"/>
        <w:rPr>
          <w:lang w:val="cs-CZ"/>
        </w:rPr>
      </w:pPr>
      <w:r w:rsidRPr="00EA1C9D">
        <w:rPr>
          <w:rStyle w:val="Znakapoznpodarou"/>
          <w:lang w:val="cs-CZ"/>
        </w:rPr>
        <w:footnoteRef/>
      </w:r>
      <w:r w:rsidRPr="00EA1C9D">
        <w:rPr>
          <w:lang w:val="cs-CZ"/>
        </w:rPr>
        <w:t xml:space="preserve"> ŠTORCH-MARIEN</w:t>
      </w:r>
      <w:r>
        <w:rPr>
          <w:lang w:val="cs-CZ"/>
        </w:rPr>
        <w:t>, O</w:t>
      </w:r>
      <w:r w:rsidRPr="00EA1C9D">
        <w:rPr>
          <w:lang w:val="cs-CZ"/>
        </w:rPr>
        <w:t xml:space="preserve">. Divadelní premiéry: Luigi Pirandello: Nahé odívati. </w:t>
      </w:r>
      <w:r w:rsidRPr="00EA1C9D">
        <w:rPr>
          <w:i/>
          <w:lang w:val="cs-CZ"/>
        </w:rPr>
        <w:t>Rozpravy Aventina</w:t>
      </w:r>
      <w:r w:rsidRPr="00EA1C9D">
        <w:rPr>
          <w:lang w:val="cs-CZ"/>
        </w:rPr>
        <w:t xml:space="preserve"> 3, 1927–1928, č.</w:t>
      </w:r>
      <w:r>
        <w:rPr>
          <w:lang w:val="cs-CZ"/>
        </w:rPr>
        <w:t xml:space="preserve"> </w:t>
      </w:r>
      <w:r w:rsidRPr="00EA1C9D">
        <w:rPr>
          <w:lang w:val="cs-CZ"/>
        </w:rPr>
        <w:t>11–12, s. 146.</w:t>
      </w:r>
    </w:p>
  </w:footnote>
  <w:footnote w:id="318">
    <w:p w14:paraId="5354D360" w14:textId="77777777" w:rsidR="003414DA" w:rsidRPr="00EA1C9D" w:rsidRDefault="003414DA" w:rsidP="002502C0">
      <w:pPr>
        <w:pStyle w:val="Textpoznpodarou"/>
        <w:rPr>
          <w:lang w:val="cs-CZ"/>
        </w:rPr>
      </w:pPr>
      <w:r w:rsidRPr="00EA1C9D">
        <w:rPr>
          <w:rStyle w:val="Znakapoznpodarou"/>
          <w:lang w:val="cs-CZ"/>
        </w:rPr>
        <w:footnoteRef/>
      </w:r>
      <w:r w:rsidRPr="00EA1C9D">
        <w:rPr>
          <w:lang w:val="cs-CZ"/>
        </w:rPr>
        <w:t xml:space="preserve"> VOJTĚCH</w:t>
      </w:r>
      <w:r>
        <w:rPr>
          <w:lang w:val="cs-CZ"/>
        </w:rPr>
        <w:t>, K</w:t>
      </w:r>
      <w:r w:rsidRPr="00EA1C9D">
        <w:rPr>
          <w:lang w:val="cs-CZ"/>
        </w:rPr>
        <w:t xml:space="preserve">. Pirandello Luigi, Nahé odívati. </w:t>
      </w:r>
      <w:r w:rsidRPr="00EA1C9D">
        <w:rPr>
          <w:i/>
          <w:lang w:val="cs-CZ"/>
        </w:rPr>
        <w:t>Česká osvěta</w:t>
      </w:r>
      <w:r w:rsidRPr="00EA1C9D">
        <w:rPr>
          <w:lang w:val="cs-CZ"/>
        </w:rPr>
        <w:t xml:space="preserve"> 24, 1927–1928, č. 6, s. 243.</w:t>
      </w:r>
    </w:p>
  </w:footnote>
  <w:footnote w:id="319">
    <w:p w14:paraId="783DE01D" w14:textId="77777777" w:rsidR="003414DA" w:rsidRPr="00EA1C9D" w:rsidRDefault="003414DA" w:rsidP="002502C0">
      <w:pPr>
        <w:pStyle w:val="Textpoznpodarou"/>
        <w:rPr>
          <w:lang w:val="cs-CZ"/>
        </w:rPr>
      </w:pPr>
      <w:r w:rsidRPr="00EA1C9D">
        <w:rPr>
          <w:rStyle w:val="Znakapoznpodarou"/>
          <w:lang w:val="cs-CZ"/>
        </w:rPr>
        <w:footnoteRef/>
      </w:r>
      <w:r w:rsidRPr="00EA1C9D">
        <w:rPr>
          <w:lang w:val="cs-CZ"/>
        </w:rPr>
        <w:t xml:space="preserve"> HÁSKOVÁ</w:t>
      </w:r>
      <w:r>
        <w:rPr>
          <w:lang w:val="cs-CZ"/>
        </w:rPr>
        <w:t>,</w:t>
      </w:r>
      <w:r w:rsidRPr="00674DD5">
        <w:rPr>
          <w:lang w:val="cs-CZ"/>
        </w:rPr>
        <w:t xml:space="preserve"> </w:t>
      </w:r>
      <w:r w:rsidRPr="00EA1C9D">
        <w:rPr>
          <w:lang w:val="cs-CZ"/>
        </w:rPr>
        <w:t xml:space="preserve">Z. Divadlo. </w:t>
      </w:r>
      <w:r w:rsidRPr="00EA1C9D">
        <w:rPr>
          <w:i/>
          <w:lang w:val="cs-CZ"/>
        </w:rPr>
        <w:t xml:space="preserve">Lumír </w:t>
      </w:r>
      <w:r w:rsidRPr="00EA1C9D">
        <w:rPr>
          <w:lang w:val="cs-CZ"/>
        </w:rPr>
        <w:t>55, 1928–1929, č. 1, s. 43–46.</w:t>
      </w:r>
    </w:p>
  </w:footnote>
  <w:footnote w:id="320">
    <w:p w14:paraId="78CBBB5B" w14:textId="77777777" w:rsidR="003414DA" w:rsidRPr="00EA1C9D" w:rsidRDefault="003414DA" w:rsidP="002502C0">
      <w:pPr>
        <w:pStyle w:val="Textpoznpodarou"/>
        <w:rPr>
          <w:lang w:val="cs-CZ"/>
        </w:rPr>
      </w:pPr>
      <w:r w:rsidRPr="00EA1C9D">
        <w:rPr>
          <w:rStyle w:val="Znakapoznpodarou"/>
          <w:lang w:val="cs-CZ"/>
        </w:rPr>
        <w:footnoteRef/>
      </w:r>
      <w:r w:rsidRPr="00EA1C9D">
        <w:rPr>
          <w:lang w:val="cs-CZ"/>
        </w:rPr>
        <w:t xml:space="preserve"> </w:t>
      </w:r>
      <w:bookmarkStart w:id="87" w:name="_Hlk18142297"/>
      <w:r w:rsidRPr="00EA1C9D">
        <w:rPr>
          <w:lang w:val="cs-CZ"/>
        </w:rPr>
        <w:t>Bed. Další Pirandello</w:t>
      </w:r>
      <w:r>
        <w:rPr>
          <w:lang w:val="cs-CZ"/>
        </w:rPr>
        <w:t>.</w:t>
      </w:r>
      <w:r w:rsidRPr="00EA1C9D">
        <w:rPr>
          <w:lang w:val="cs-CZ"/>
        </w:rPr>
        <w:t xml:space="preserve"> </w:t>
      </w:r>
      <w:r w:rsidRPr="00EA1C9D">
        <w:rPr>
          <w:i/>
          <w:iCs/>
          <w:lang w:val="cs-CZ"/>
        </w:rPr>
        <w:t>Večer</w:t>
      </w:r>
      <w:r w:rsidRPr="00EA1C9D">
        <w:rPr>
          <w:lang w:val="cs-CZ"/>
        </w:rPr>
        <w:t xml:space="preserve"> 15, 1928, č. 33, s. 2. </w:t>
      </w:r>
      <w:bookmarkEnd w:id="87"/>
    </w:p>
  </w:footnote>
  <w:footnote w:id="321">
    <w:p w14:paraId="3ADF97F5" w14:textId="77777777" w:rsidR="003414DA" w:rsidRPr="00EA1C9D" w:rsidRDefault="003414DA" w:rsidP="002502C0">
      <w:pPr>
        <w:pStyle w:val="Textpoznpodarou"/>
        <w:rPr>
          <w:lang w:val="cs-CZ"/>
        </w:rPr>
      </w:pPr>
      <w:r w:rsidRPr="00EA1C9D">
        <w:rPr>
          <w:rStyle w:val="Znakapoznpodarou"/>
          <w:lang w:val="cs-CZ"/>
        </w:rPr>
        <w:footnoteRef/>
      </w:r>
      <w:r w:rsidRPr="00EA1C9D">
        <w:rPr>
          <w:lang w:val="cs-CZ"/>
        </w:rPr>
        <w:t xml:space="preserve"> Tyto hry docílily jednomyslného uznání kritiky a živého úspěchu u obecenstva. Viz Činoherní repertoir. </w:t>
      </w:r>
      <w:r w:rsidRPr="00EA1C9D">
        <w:rPr>
          <w:i/>
          <w:lang w:val="cs-CZ"/>
        </w:rPr>
        <w:t>Divadelní list</w:t>
      </w:r>
      <w:r w:rsidRPr="00EA1C9D">
        <w:rPr>
          <w:lang w:val="cs-CZ"/>
        </w:rPr>
        <w:t xml:space="preserve">y 2, 1926–1927, </w:t>
      </w:r>
      <w:r w:rsidRPr="00CF1772">
        <w:rPr>
          <w:lang w:val="cs-CZ"/>
        </w:rPr>
        <w:t>č.</w:t>
      </w:r>
      <w:r w:rsidRPr="00EC3566">
        <w:rPr>
          <w:lang w:val="cs-CZ"/>
        </w:rPr>
        <w:t xml:space="preserve"> </w:t>
      </w:r>
      <w:r>
        <w:rPr>
          <w:lang w:val="cs-CZ"/>
        </w:rPr>
        <w:t xml:space="preserve">11, </w:t>
      </w:r>
      <w:r w:rsidRPr="00EA1C9D">
        <w:rPr>
          <w:lang w:val="cs-CZ"/>
        </w:rPr>
        <w:t xml:space="preserve">s. </w:t>
      </w:r>
      <w:r>
        <w:rPr>
          <w:lang w:val="cs-CZ"/>
        </w:rPr>
        <w:t>171–</w:t>
      </w:r>
      <w:r w:rsidRPr="00EA1C9D">
        <w:rPr>
          <w:lang w:val="cs-CZ"/>
        </w:rPr>
        <w:t>172.</w:t>
      </w:r>
    </w:p>
  </w:footnote>
  <w:footnote w:id="322">
    <w:p w14:paraId="2ED55C42" w14:textId="77777777" w:rsidR="003414DA" w:rsidRPr="00EA1C9D" w:rsidRDefault="003414DA" w:rsidP="002502C0">
      <w:pPr>
        <w:pStyle w:val="Textpoznpodarou"/>
        <w:rPr>
          <w:lang w:val="cs-CZ"/>
        </w:rPr>
      </w:pPr>
      <w:r w:rsidRPr="00EA1C9D">
        <w:rPr>
          <w:rStyle w:val="Znakapoznpodarou"/>
          <w:lang w:val="cs-CZ"/>
        </w:rPr>
        <w:footnoteRef/>
      </w:r>
      <w:r w:rsidRPr="00EA1C9D">
        <w:rPr>
          <w:lang w:val="cs-CZ"/>
        </w:rPr>
        <w:t xml:space="preserve"> „Obě naše stálá divadla budou litovat, že se vzdala tzv. komorních her a vytlačila je do laciného cyklu v Redutě. Pirandello, ať je sebestarodávnější nebo sebemodernější, umí svou věc chytit vždycky pevným spárem a udělat z ní něco.“</w:t>
      </w:r>
      <w:r>
        <w:rPr>
          <w:lang w:val="cs-CZ"/>
        </w:rPr>
        <w:t xml:space="preserve"> (</w:t>
      </w:r>
      <w:r w:rsidRPr="00CF1772">
        <w:rPr>
          <w:lang w:val="cs-CZ"/>
        </w:rPr>
        <w:t xml:space="preserve">SOKOL, </w:t>
      </w:r>
      <w:r>
        <w:rPr>
          <w:lang w:val="cs-CZ"/>
        </w:rPr>
        <w:t xml:space="preserve">K. </w:t>
      </w:r>
      <w:r w:rsidRPr="00CF1772">
        <w:rPr>
          <w:lang w:val="cs-CZ"/>
        </w:rPr>
        <w:t>E. Z</w:t>
      </w:r>
      <w:r w:rsidRPr="00EA1C9D">
        <w:rPr>
          <w:lang w:val="cs-CZ"/>
        </w:rPr>
        <w:t xml:space="preserve"> brněnské činohry. </w:t>
      </w:r>
      <w:r>
        <w:rPr>
          <w:lang w:val="cs-CZ"/>
        </w:rPr>
        <w:t xml:space="preserve">Dvě </w:t>
      </w:r>
      <w:r w:rsidRPr="00EA1C9D">
        <w:rPr>
          <w:lang w:val="cs-CZ"/>
        </w:rPr>
        <w:t xml:space="preserve">Pirandellovy komedie. </w:t>
      </w:r>
      <w:r w:rsidRPr="00EA1C9D">
        <w:rPr>
          <w:i/>
          <w:iCs/>
          <w:lang w:val="cs-CZ"/>
        </w:rPr>
        <w:t>Lidové noviny</w:t>
      </w:r>
      <w:r w:rsidRPr="00EA1C9D">
        <w:rPr>
          <w:lang w:val="cs-CZ"/>
        </w:rPr>
        <w:t xml:space="preserve"> 34, 1926, </w:t>
      </w:r>
      <w:r w:rsidRPr="00CF1772">
        <w:rPr>
          <w:lang w:val="cs-CZ"/>
        </w:rPr>
        <w:t xml:space="preserve">č. </w:t>
      </w:r>
      <w:r>
        <w:rPr>
          <w:lang w:val="cs-CZ"/>
        </w:rPr>
        <w:t xml:space="preserve">580, </w:t>
      </w:r>
      <w:r w:rsidRPr="00EA1C9D">
        <w:rPr>
          <w:lang w:val="cs-CZ"/>
        </w:rPr>
        <w:t>s. 7.</w:t>
      </w:r>
      <w:r>
        <w:rPr>
          <w:lang w:val="cs-CZ"/>
        </w:rPr>
        <w:t xml:space="preserve">) </w:t>
      </w:r>
      <w:r>
        <w:rPr>
          <w:rFonts w:ascii="MS Mincho" w:eastAsia="MS Mincho" w:hAnsi="MS Mincho" w:cs="MS Mincho" w:hint="eastAsia"/>
          <w:lang w:val="cs-CZ"/>
        </w:rPr>
        <w:t>〜</w:t>
      </w:r>
      <w:r w:rsidRPr="00EA1C9D">
        <w:rPr>
          <w:lang w:val="cs-CZ"/>
        </w:rPr>
        <w:t xml:space="preserve"> „Obě hry – jak silně dramatická, vzrušená a drásavě vyvrcholená </w:t>
      </w:r>
      <w:r w:rsidRPr="00EA1C9D">
        <w:rPr>
          <w:i/>
          <w:lang w:val="cs-CZ"/>
        </w:rPr>
        <w:t>Čapka s rolničkami</w:t>
      </w:r>
      <w:r w:rsidRPr="00EA1C9D">
        <w:rPr>
          <w:lang w:val="cs-CZ"/>
        </w:rPr>
        <w:t xml:space="preserve">, tak hořce humorný </w:t>
      </w:r>
      <w:r w:rsidRPr="00EA1C9D">
        <w:rPr>
          <w:i/>
          <w:lang w:val="cs-CZ"/>
        </w:rPr>
        <w:t>Soudně ověřený smolař</w:t>
      </w:r>
      <w:r w:rsidRPr="00EA1C9D">
        <w:rPr>
          <w:lang w:val="cs-CZ"/>
        </w:rPr>
        <w:t xml:space="preserve"> – upoutají diváka myšlenkovou stavbou i vnější divadelností, jako všechna dramata Pirandellova.“ </w:t>
      </w:r>
      <w:r>
        <w:rPr>
          <w:lang w:val="cs-CZ"/>
        </w:rPr>
        <w:t>(</w:t>
      </w:r>
      <w:r w:rsidRPr="00EA1C9D">
        <w:rPr>
          <w:lang w:val="cs-CZ"/>
        </w:rPr>
        <w:t xml:space="preserve">Činoherní repertoir. </w:t>
      </w:r>
      <w:r w:rsidRPr="00EA1C9D">
        <w:rPr>
          <w:i/>
          <w:lang w:val="cs-CZ"/>
        </w:rPr>
        <w:t>Divadelní list</w:t>
      </w:r>
      <w:r w:rsidRPr="00EA1C9D">
        <w:rPr>
          <w:lang w:val="cs-CZ"/>
        </w:rPr>
        <w:t xml:space="preserve"> 2, 1926–1927, </w:t>
      </w:r>
      <w:r w:rsidRPr="00CF1772">
        <w:rPr>
          <w:lang w:val="cs-CZ"/>
        </w:rPr>
        <w:t xml:space="preserve">č. </w:t>
      </w:r>
      <w:r>
        <w:rPr>
          <w:lang w:val="cs-CZ"/>
        </w:rPr>
        <w:t xml:space="preserve">11, </w:t>
      </w:r>
      <w:r w:rsidRPr="00EA1C9D">
        <w:rPr>
          <w:lang w:val="cs-CZ"/>
        </w:rPr>
        <w:t>s. 171.</w:t>
      </w:r>
      <w:r>
        <w:rPr>
          <w:lang w:val="cs-CZ"/>
        </w:rPr>
        <w:t>)</w:t>
      </w:r>
    </w:p>
  </w:footnote>
  <w:footnote w:id="323">
    <w:p w14:paraId="4A412A0A" w14:textId="77777777" w:rsidR="003414DA" w:rsidRPr="00EA1C9D" w:rsidRDefault="003414DA" w:rsidP="00804C7E">
      <w:pPr>
        <w:pStyle w:val="Textpoznpodarou"/>
        <w:rPr>
          <w:lang w:val="cs-CZ"/>
        </w:rPr>
      </w:pPr>
      <w:r w:rsidRPr="00EA1C9D">
        <w:rPr>
          <w:rStyle w:val="Znakapoznpodarou"/>
          <w:lang w:val="cs-CZ"/>
        </w:rPr>
        <w:footnoteRef/>
      </w:r>
      <w:r w:rsidRPr="00EA1C9D">
        <w:rPr>
          <w:lang w:val="cs-CZ"/>
        </w:rPr>
        <w:t xml:space="preserve"> SVRČEK</w:t>
      </w:r>
      <w:r>
        <w:rPr>
          <w:lang w:val="cs-CZ"/>
        </w:rPr>
        <w:t>, J</w:t>
      </w:r>
      <w:r w:rsidRPr="00EA1C9D">
        <w:rPr>
          <w:lang w:val="cs-CZ"/>
        </w:rPr>
        <w:t xml:space="preserve">. </w:t>
      </w:r>
      <w:r>
        <w:rPr>
          <w:lang w:val="cs-CZ"/>
        </w:rPr>
        <w:t xml:space="preserve">B. </w:t>
      </w:r>
      <w:r w:rsidRPr="00EA1C9D">
        <w:rPr>
          <w:lang w:val="cs-CZ"/>
        </w:rPr>
        <w:t xml:space="preserve">Z brněnské činohry. Pirandellovy komedie. </w:t>
      </w:r>
      <w:r w:rsidRPr="00EA1C9D">
        <w:rPr>
          <w:i/>
          <w:lang w:val="cs-CZ"/>
        </w:rPr>
        <w:t>Rovnost</w:t>
      </w:r>
      <w:r w:rsidRPr="00EA1C9D">
        <w:rPr>
          <w:lang w:val="cs-CZ"/>
        </w:rPr>
        <w:t xml:space="preserve"> 42, 1926, č. 318, s. 5.</w:t>
      </w:r>
    </w:p>
  </w:footnote>
  <w:footnote w:id="324">
    <w:p w14:paraId="40F6A836" w14:textId="77777777" w:rsidR="003414DA" w:rsidRPr="00EA1C9D" w:rsidRDefault="003414DA" w:rsidP="00804C7E">
      <w:pPr>
        <w:pStyle w:val="Textpoznpodarou"/>
        <w:rPr>
          <w:lang w:val="cs-CZ"/>
        </w:rPr>
      </w:pPr>
      <w:r w:rsidRPr="00EA1C9D">
        <w:rPr>
          <w:rStyle w:val="Znakapoznpodarou"/>
          <w:lang w:val="cs-CZ"/>
        </w:rPr>
        <w:footnoteRef/>
      </w:r>
      <w:r w:rsidRPr="00EA1C9D">
        <w:rPr>
          <w:lang w:val="cs-CZ"/>
        </w:rPr>
        <w:t xml:space="preserve"> „V </w:t>
      </w:r>
      <w:r w:rsidRPr="00EA1C9D">
        <w:rPr>
          <w:i/>
          <w:lang w:val="cs-CZ"/>
        </w:rPr>
        <w:t>Čapce</w:t>
      </w:r>
      <w:r w:rsidRPr="00EA1C9D">
        <w:rPr>
          <w:lang w:val="cs-CZ"/>
        </w:rPr>
        <w:t xml:space="preserve"> rozložil Walter před divákem celý děj, obrátil ho na všecky strany, rozpitval a vybičoval do nejvyššího dramatického napětí, aby tak každého připoutal až do spadnutí opony. Jak dramaticky vzrušený a myšlenkami nabitý je děj </w:t>
      </w:r>
      <w:r w:rsidRPr="00EA1C9D">
        <w:rPr>
          <w:i/>
          <w:lang w:val="cs-CZ"/>
        </w:rPr>
        <w:t>Čapka</w:t>
      </w:r>
      <w:r w:rsidRPr="00EA1C9D">
        <w:rPr>
          <w:iCs/>
          <w:lang w:val="cs-CZ"/>
        </w:rPr>
        <w:t>,</w:t>
      </w:r>
      <w:r w:rsidRPr="00EA1C9D">
        <w:rPr>
          <w:i/>
          <w:lang w:val="cs-CZ"/>
        </w:rPr>
        <w:t xml:space="preserve"> </w:t>
      </w:r>
      <w:r w:rsidRPr="00EA1C9D">
        <w:rPr>
          <w:lang w:val="cs-CZ"/>
        </w:rPr>
        <w:t xml:space="preserve">tak molièrovsky zahořklý a utýraný je </w:t>
      </w:r>
      <w:r w:rsidRPr="00EA1C9D">
        <w:rPr>
          <w:i/>
          <w:lang w:val="cs-CZ"/>
        </w:rPr>
        <w:t xml:space="preserve">Smolař </w:t>
      </w:r>
      <w:r w:rsidRPr="00EA1C9D">
        <w:rPr>
          <w:lang w:val="cs-CZ"/>
        </w:rPr>
        <w:t>se svou podivnou žádostí a ještě podivnější filosofií.“</w:t>
      </w:r>
      <w:r>
        <w:rPr>
          <w:lang w:val="cs-CZ"/>
        </w:rPr>
        <w:t xml:space="preserve"> (</w:t>
      </w:r>
      <w:r w:rsidRPr="00EA1C9D">
        <w:rPr>
          <w:lang w:val="cs-CZ"/>
        </w:rPr>
        <w:t xml:space="preserve">Kultura: </w:t>
      </w:r>
      <w:r>
        <w:rPr>
          <w:lang w:val="cs-CZ"/>
        </w:rPr>
        <w:t>„</w:t>
      </w:r>
      <w:r w:rsidRPr="00EA1C9D">
        <w:rPr>
          <w:lang w:val="cs-CZ"/>
        </w:rPr>
        <w:t>Čapka s</w:t>
      </w:r>
      <w:r>
        <w:rPr>
          <w:lang w:val="cs-CZ"/>
        </w:rPr>
        <w:t> </w:t>
      </w:r>
      <w:r w:rsidRPr="00EA1C9D">
        <w:rPr>
          <w:lang w:val="cs-CZ"/>
        </w:rPr>
        <w:t>rolničkami</w:t>
      </w:r>
      <w:r>
        <w:rPr>
          <w:lang w:val="cs-CZ"/>
        </w:rPr>
        <w:t>“</w:t>
      </w:r>
      <w:r w:rsidRPr="00EA1C9D">
        <w:rPr>
          <w:lang w:val="cs-CZ"/>
        </w:rPr>
        <w:t xml:space="preserve"> a </w:t>
      </w:r>
      <w:r>
        <w:rPr>
          <w:lang w:val="cs-CZ"/>
        </w:rPr>
        <w:t>„</w:t>
      </w:r>
      <w:r w:rsidRPr="00EA1C9D">
        <w:rPr>
          <w:lang w:val="cs-CZ"/>
        </w:rPr>
        <w:t>Soudně ověřený smolař</w:t>
      </w:r>
      <w:r>
        <w:rPr>
          <w:lang w:val="cs-CZ"/>
        </w:rPr>
        <w:t>“</w:t>
      </w:r>
      <w:r w:rsidRPr="00EA1C9D">
        <w:rPr>
          <w:lang w:val="cs-CZ"/>
        </w:rPr>
        <w:t xml:space="preserve">. </w:t>
      </w:r>
      <w:r w:rsidRPr="00EA1C9D">
        <w:rPr>
          <w:i/>
          <w:lang w:val="cs-CZ"/>
        </w:rPr>
        <w:t>Moravská orlice</w:t>
      </w:r>
      <w:r w:rsidRPr="00EA1C9D">
        <w:rPr>
          <w:lang w:val="cs-CZ"/>
        </w:rPr>
        <w:t xml:space="preserve"> 64, 1926, č. 263, s. 3.</w:t>
      </w:r>
      <w:r>
        <w:rPr>
          <w:lang w:val="cs-CZ"/>
        </w:rPr>
        <w:t>)</w:t>
      </w:r>
    </w:p>
  </w:footnote>
  <w:footnote w:id="325">
    <w:p w14:paraId="519FECA5" w14:textId="77777777" w:rsidR="003414DA" w:rsidRPr="00EA1C9D" w:rsidRDefault="003414DA" w:rsidP="00804C7E">
      <w:pPr>
        <w:pStyle w:val="Textpoznpodarou"/>
        <w:rPr>
          <w:lang w:val="cs-CZ"/>
        </w:rPr>
      </w:pPr>
      <w:r w:rsidRPr="00EA1C9D">
        <w:rPr>
          <w:rStyle w:val="Znakapoznpodarou"/>
          <w:lang w:val="cs-CZ"/>
        </w:rPr>
        <w:footnoteRef/>
      </w:r>
      <w:r w:rsidRPr="00EA1C9D">
        <w:rPr>
          <w:lang w:val="cs-CZ"/>
        </w:rPr>
        <w:t xml:space="preserve"> JEŘÁBEK</w:t>
      </w:r>
      <w:r>
        <w:rPr>
          <w:lang w:val="cs-CZ"/>
        </w:rPr>
        <w:t>, Č</w:t>
      </w:r>
      <w:r w:rsidRPr="00EA1C9D">
        <w:rPr>
          <w:lang w:val="cs-CZ"/>
        </w:rPr>
        <w:t xml:space="preserve">. Brněnská činohra. </w:t>
      </w:r>
      <w:r w:rsidRPr="00EA1C9D">
        <w:rPr>
          <w:i/>
          <w:lang w:val="cs-CZ"/>
        </w:rPr>
        <w:t>Rozpravy Aventina</w:t>
      </w:r>
      <w:r w:rsidRPr="00EA1C9D">
        <w:rPr>
          <w:lang w:val="cs-CZ"/>
        </w:rPr>
        <w:t xml:space="preserve"> 5, 1929–1930, </w:t>
      </w:r>
      <w:r w:rsidRPr="00CF1772">
        <w:rPr>
          <w:lang w:val="cs-CZ"/>
        </w:rPr>
        <w:t>č.</w:t>
      </w:r>
      <w:r w:rsidRPr="0091537A">
        <w:rPr>
          <w:lang w:val="cs-CZ"/>
        </w:rPr>
        <w:t xml:space="preserve"> </w:t>
      </w:r>
      <w:r>
        <w:rPr>
          <w:lang w:val="cs-CZ"/>
        </w:rPr>
        <w:t xml:space="preserve">15, </w:t>
      </w:r>
      <w:r w:rsidRPr="00EA1C9D">
        <w:rPr>
          <w:lang w:val="cs-CZ"/>
        </w:rPr>
        <w:t>s. 179.</w:t>
      </w:r>
    </w:p>
  </w:footnote>
  <w:footnote w:id="326">
    <w:p w14:paraId="7F464549" w14:textId="77777777" w:rsidR="003414DA" w:rsidRPr="00EA1C9D" w:rsidRDefault="003414DA" w:rsidP="00804C7E">
      <w:pPr>
        <w:pStyle w:val="Textpoznpodarou"/>
        <w:rPr>
          <w:lang w:val="cs-CZ"/>
        </w:rPr>
      </w:pPr>
      <w:r w:rsidRPr="00EA1C9D">
        <w:rPr>
          <w:rStyle w:val="Znakapoznpodarou"/>
          <w:lang w:val="cs-CZ"/>
        </w:rPr>
        <w:footnoteRef/>
      </w:r>
      <w:r w:rsidRPr="00EA1C9D">
        <w:rPr>
          <w:lang w:val="cs-CZ"/>
        </w:rPr>
        <w:t xml:space="preserve"> BARTOŠ</w:t>
      </w:r>
      <w:r>
        <w:rPr>
          <w:lang w:val="cs-CZ"/>
        </w:rPr>
        <w:t>, J</w:t>
      </w:r>
      <w:r w:rsidRPr="00EA1C9D">
        <w:rPr>
          <w:lang w:val="cs-CZ"/>
        </w:rPr>
        <w:t xml:space="preserve">. Na okraj Pirandellova </w:t>
      </w:r>
      <w:r>
        <w:rPr>
          <w:lang w:val="cs-CZ"/>
        </w:rPr>
        <w:t>„</w:t>
      </w:r>
      <w:r w:rsidRPr="00EA1C9D">
        <w:rPr>
          <w:lang w:val="cs-CZ"/>
        </w:rPr>
        <w:t>Jindřicha Čtvrtého</w:t>
      </w:r>
      <w:r>
        <w:rPr>
          <w:lang w:val="cs-CZ"/>
        </w:rPr>
        <w:t>“</w:t>
      </w:r>
      <w:r w:rsidRPr="00EA1C9D">
        <w:rPr>
          <w:lang w:val="cs-CZ"/>
        </w:rPr>
        <w:t xml:space="preserve">. </w:t>
      </w:r>
      <w:r w:rsidRPr="00EA1C9D">
        <w:rPr>
          <w:i/>
          <w:lang w:val="cs-CZ"/>
        </w:rPr>
        <w:t>Rozpravy Aventina</w:t>
      </w:r>
      <w:r w:rsidRPr="00EA1C9D">
        <w:rPr>
          <w:lang w:val="cs-CZ"/>
        </w:rPr>
        <w:t xml:space="preserve"> 2, 1926–1927, č. 2, s.</w:t>
      </w:r>
      <w:r>
        <w:rPr>
          <w:lang w:val="cs-CZ"/>
        </w:rPr>
        <w:t> </w:t>
      </w:r>
      <w:r w:rsidRPr="00EA1C9D">
        <w:rPr>
          <w:lang w:val="cs-CZ"/>
        </w:rPr>
        <w:t>49.</w:t>
      </w:r>
    </w:p>
  </w:footnote>
  <w:footnote w:id="327">
    <w:p w14:paraId="45DD0F6F" w14:textId="77777777" w:rsidR="003414DA" w:rsidRPr="00EA1C9D" w:rsidRDefault="003414DA" w:rsidP="00804C7E">
      <w:pPr>
        <w:pStyle w:val="Textpoznpodarou"/>
        <w:rPr>
          <w:lang w:val="cs-CZ"/>
        </w:rPr>
      </w:pPr>
      <w:r w:rsidRPr="00EA1C9D">
        <w:rPr>
          <w:rStyle w:val="Znakapoznpodarou"/>
          <w:lang w:val="cs-CZ"/>
        </w:rPr>
        <w:footnoteRef/>
      </w:r>
      <w:r w:rsidRPr="00EA1C9D">
        <w:rPr>
          <w:lang w:val="cs-CZ"/>
        </w:rPr>
        <w:t xml:space="preserve"> Tamtéž, s. 46.</w:t>
      </w:r>
    </w:p>
  </w:footnote>
  <w:footnote w:id="328">
    <w:p w14:paraId="4CA5F05D" w14:textId="77777777" w:rsidR="003414DA" w:rsidRPr="00EA1C9D" w:rsidRDefault="003414DA" w:rsidP="00804C7E">
      <w:pPr>
        <w:pStyle w:val="Textpoznpodarou"/>
        <w:rPr>
          <w:lang w:val="cs-CZ"/>
        </w:rPr>
      </w:pPr>
      <w:r w:rsidRPr="00EA1C9D">
        <w:rPr>
          <w:rStyle w:val="Znakapoznpodarou"/>
          <w:lang w:val="cs-CZ"/>
        </w:rPr>
        <w:footnoteRef/>
      </w:r>
      <w:r w:rsidRPr="00EA1C9D">
        <w:rPr>
          <w:lang w:val="cs-CZ"/>
        </w:rPr>
        <w:t xml:space="preserve"> </w:t>
      </w:r>
      <w:r w:rsidRPr="00EA1C9D">
        <w:rPr>
          <w:rFonts w:ascii="Times" w:hAnsi="Times"/>
          <w:lang w:val="cs-CZ"/>
        </w:rPr>
        <w:t>„</w:t>
      </w:r>
      <w:r w:rsidRPr="00EA1C9D">
        <w:rPr>
          <w:lang w:val="cs-CZ"/>
        </w:rPr>
        <w:t xml:space="preserve">Tato Pirandellova hra z roku 1918 byla po jeho divadelních začátcích prvním významným dramatickým dílem. V českých zemích se však příliš neprosadila. Po pražské premiéře v roce 1926 přišla její chvíle až v 60. letech, v době oslabení komunistické cenzury, kdy se inscenovala v Brně (1965), Zlíně (1966) a Praze (1969). Pak opět upadla do zapomnění, z něhož ji vyzvedlo Městské divadlo v Brně v roce 1998 a před několika málo dny Západočeské divadlo v Chebu.“ </w:t>
      </w:r>
      <w:r>
        <w:rPr>
          <w:lang w:val="cs-CZ"/>
        </w:rPr>
        <w:t>(</w:t>
      </w:r>
      <w:r>
        <w:rPr>
          <w:rFonts w:eastAsia="Calibri"/>
        </w:rPr>
        <w:t>ŠPIČKA, J. Pirandello, Luigi. Každý má svou pravdu</w:t>
      </w:r>
      <w:r w:rsidRPr="003D3CAE">
        <w:rPr>
          <w:rFonts w:eastAsia="Calibri"/>
          <w:i/>
          <w:iCs/>
        </w:rPr>
        <w:t>.</w:t>
      </w:r>
      <w:r w:rsidRPr="003D3CAE">
        <w:rPr>
          <w:rFonts w:eastAsia="Calibri"/>
        </w:rPr>
        <w:t xml:space="preserve"> </w:t>
      </w:r>
      <w:r>
        <w:rPr>
          <w:rFonts w:eastAsia="Calibri"/>
          <w:i/>
          <w:iCs/>
        </w:rPr>
        <w:t>iLiteratura.cz.</w:t>
      </w:r>
      <w:r>
        <w:rPr>
          <w:rFonts w:eastAsia="Calibri"/>
        </w:rPr>
        <w:t xml:space="preserve"> 16. 2. 2009. </w:t>
      </w:r>
      <w:r w:rsidRPr="00EA1C9D">
        <w:rPr>
          <w:lang w:val="cs-CZ"/>
        </w:rPr>
        <w:t>[online] [cit. 11. 7. 2019]. Dostupné z: http://www.iliteratura.cz/Clanek/23847/pirandello-luigi-kazdy-ma-svou-pravdu.</w:t>
      </w:r>
      <w:r>
        <w:rPr>
          <w:lang w:val="cs-CZ"/>
        </w:rPr>
        <w:t>)</w:t>
      </w:r>
    </w:p>
  </w:footnote>
  <w:footnote w:id="329">
    <w:p w14:paraId="1502EDDD" w14:textId="77777777" w:rsidR="003414DA" w:rsidRPr="00EA1C9D" w:rsidRDefault="003414DA" w:rsidP="00804C7E">
      <w:pPr>
        <w:pStyle w:val="Textpoznpodarou"/>
        <w:rPr>
          <w:lang w:val="cs-CZ"/>
        </w:rPr>
      </w:pPr>
      <w:r w:rsidRPr="00EA1C9D">
        <w:rPr>
          <w:rStyle w:val="Znakapoznpodarou"/>
          <w:lang w:val="cs-CZ"/>
        </w:rPr>
        <w:footnoteRef/>
      </w:r>
      <w:r w:rsidRPr="00EA1C9D">
        <w:rPr>
          <w:lang w:val="cs-CZ"/>
        </w:rPr>
        <w:t xml:space="preserve"> BARTOŠ</w:t>
      </w:r>
      <w:r>
        <w:rPr>
          <w:lang w:val="cs-CZ"/>
        </w:rPr>
        <w:t>, J</w:t>
      </w:r>
      <w:r w:rsidRPr="00EA1C9D">
        <w:rPr>
          <w:lang w:val="cs-CZ"/>
        </w:rPr>
        <w:t xml:space="preserve">. Na okraj Pirandellova </w:t>
      </w:r>
      <w:r>
        <w:rPr>
          <w:lang w:val="cs-CZ"/>
        </w:rPr>
        <w:t>„</w:t>
      </w:r>
      <w:r w:rsidRPr="00EA1C9D">
        <w:rPr>
          <w:lang w:val="cs-CZ"/>
        </w:rPr>
        <w:t>Jindřicha Čtvrtého</w:t>
      </w:r>
      <w:r>
        <w:rPr>
          <w:lang w:val="cs-CZ"/>
        </w:rPr>
        <w:t>“</w:t>
      </w:r>
      <w:r w:rsidRPr="00EA1C9D">
        <w:rPr>
          <w:lang w:val="cs-CZ"/>
        </w:rPr>
        <w:t xml:space="preserve">. </w:t>
      </w:r>
      <w:r w:rsidRPr="00EA1C9D">
        <w:rPr>
          <w:i/>
          <w:lang w:val="cs-CZ"/>
        </w:rPr>
        <w:t>Rozpravy Aventina</w:t>
      </w:r>
      <w:r w:rsidRPr="00EA1C9D">
        <w:rPr>
          <w:lang w:val="cs-CZ"/>
        </w:rPr>
        <w:t xml:space="preserve"> 2, 1926–1927, č. 2, s.</w:t>
      </w:r>
      <w:r>
        <w:rPr>
          <w:lang w:val="cs-CZ"/>
        </w:rPr>
        <w:t> </w:t>
      </w:r>
      <w:r w:rsidRPr="00EA1C9D">
        <w:rPr>
          <w:lang w:val="cs-CZ"/>
        </w:rPr>
        <w:t>46.</w:t>
      </w:r>
    </w:p>
  </w:footnote>
  <w:footnote w:id="330">
    <w:p w14:paraId="2C6BF51A" w14:textId="77777777" w:rsidR="003414DA" w:rsidRPr="00EA1C9D" w:rsidRDefault="003414DA" w:rsidP="00A445FD">
      <w:pPr>
        <w:pStyle w:val="Textpoznpodarou"/>
        <w:rPr>
          <w:lang w:val="cs-CZ"/>
        </w:rPr>
      </w:pPr>
      <w:r w:rsidRPr="00EA1C9D">
        <w:rPr>
          <w:rStyle w:val="Znakapoznpodarou"/>
          <w:lang w:val="cs-CZ"/>
        </w:rPr>
        <w:footnoteRef/>
      </w:r>
      <w:r w:rsidRPr="00EA1C9D">
        <w:rPr>
          <w:lang w:val="cs-CZ"/>
        </w:rPr>
        <w:t xml:space="preserve"> V orig. </w:t>
      </w:r>
      <w:r w:rsidRPr="00EA1C9D">
        <w:rPr>
          <w:i/>
          <w:lang w:val="cs-CZ"/>
        </w:rPr>
        <w:t>Il piacere dell’onestà</w:t>
      </w:r>
      <w:r w:rsidRPr="00EA1C9D">
        <w:rPr>
          <w:lang w:val="cs-CZ"/>
        </w:rPr>
        <w:t xml:space="preserve"> (1917).</w:t>
      </w:r>
    </w:p>
  </w:footnote>
  <w:footnote w:id="331">
    <w:p w14:paraId="44A6BAAA" w14:textId="77777777" w:rsidR="003414DA" w:rsidRPr="00EA1C9D" w:rsidRDefault="003414DA" w:rsidP="00A445FD">
      <w:pPr>
        <w:pStyle w:val="Textpoznpodarou"/>
        <w:rPr>
          <w:lang w:val="cs-CZ"/>
        </w:rPr>
      </w:pPr>
      <w:r w:rsidRPr="00EA1C9D">
        <w:rPr>
          <w:rStyle w:val="Znakapoznpodarou"/>
          <w:lang w:val="cs-CZ"/>
        </w:rPr>
        <w:footnoteRef/>
      </w:r>
      <w:r w:rsidRPr="00EA1C9D">
        <w:rPr>
          <w:lang w:val="cs-CZ"/>
        </w:rPr>
        <w:t xml:space="preserve"> PAULÍK</w:t>
      </w:r>
      <w:r>
        <w:rPr>
          <w:lang w:val="cs-CZ"/>
        </w:rPr>
        <w:t>, J</w:t>
      </w:r>
      <w:r w:rsidRPr="00EA1C9D">
        <w:rPr>
          <w:lang w:val="cs-CZ"/>
        </w:rPr>
        <w:t xml:space="preserve">. Oznámení o divadelní premiéře komedie o třech dějstvích L. Pirandella, Rozkoš z počestnosti. </w:t>
      </w:r>
      <w:r w:rsidRPr="00EA1C9D">
        <w:rPr>
          <w:i/>
          <w:lang w:val="cs-CZ"/>
        </w:rPr>
        <w:t>Rozpravy Aventina</w:t>
      </w:r>
      <w:r w:rsidRPr="00EA1C9D">
        <w:rPr>
          <w:lang w:val="cs-CZ"/>
        </w:rPr>
        <w:t xml:space="preserve"> 2, 1926–1927, č.19–20, s. 225.</w:t>
      </w:r>
    </w:p>
  </w:footnote>
  <w:footnote w:id="332">
    <w:p w14:paraId="4B53EBE4" w14:textId="77777777" w:rsidR="003414DA" w:rsidRPr="00EA1C9D" w:rsidRDefault="003414DA" w:rsidP="00A445FD">
      <w:pPr>
        <w:pStyle w:val="Textpoznpodarou"/>
        <w:rPr>
          <w:lang w:val="cs-CZ"/>
        </w:rPr>
      </w:pPr>
      <w:r w:rsidRPr="00EA1C9D">
        <w:rPr>
          <w:rStyle w:val="Znakapoznpodarou"/>
          <w:lang w:val="cs-CZ"/>
        </w:rPr>
        <w:footnoteRef/>
      </w:r>
      <w:r w:rsidRPr="00EA1C9D">
        <w:rPr>
          <w:lang w:val="cs-CZ"/>
        </w:rPr>
        <w:t xml:space="preserve"> (D. Ž.). Ku premiéře Rozkoše počestnosti. </w:t>
      </w:r>
      <w:r w:rsidRPr="00EA1C9D">
        <w:rPr>
          <w:i/>
          <w:lang w:val="cs-CZ"/>
        </w:rPr>
        <w:t xml:space="preserve">Moravskoslezské divadlo </w:t>
      </w:r>
      <w:r w:rsidRPr="003A3F8B">
        <w:rPr>
          <w:iCs/>
          <w:lang w:val="cs-CZ"/>
        </w:rPr>
        <w:t>9</w:t>
      </w:r>
      <w:r w:rsidRPr="002204CC">
        <w:rPr>
          <w:iCs/>
          <w:lang w:val="cs-CZ"/>
        </w:rPr>
        <w:t>,</w:t>
      </w:r>
      <w:r w:rsidRPr="00EA1C9D">
        <w:rPr>
          <w:lang w:val="cs-CZ"/>
        </w:rPr>
        <w:t xml:space="preserve"> 1927, č. 3, s. 1.</w:t>
      </w:r>
    </w:p>
  </w:footnote>
  <w:footnote w:id="333">
    <w:p w14:paraId="6D8D6563" w14:textId="77777777" w:rsidR="003414DA" w:rsidRPr="00EA1C9D" w:rsidRDefault="003414DA" w:rsidP="00A445FD">
      <w:pPr>
        <w:pStyle w:val="Textpoznpodarou"/>
        <w:rPr>
          <w:lang w:val="cs-CZ"/>
        </w:rPr>
      </w:pPr>
      <w:r w:rsidRPr="00EA1C9D">
        <w:rPr>
          <w:rStyle w:val="Znakapoznpodarou"/>
          <w:lang w:val="cs-CZ"/>
        </w:rPr>
        <w:footnoteRef/>
      </w:r>
      <w:r w:rsidRPr="00EA1C9D">
        <w:rPr>
          <w:lang w:val="cs-CZ"/>
        </w:rPr>
        <w:t xml:space="preserve"> </w:t>
      </w:r>
      <w:bookmarkStart w:id="88" w:name="_Hlk18142731"/>
      <w:r w:rsidRPr="00EA1C9D">
        <w:rPr>
          <w:lang w:val="cs-CZ"/>
        </w:rPr>
        <w:t>NOVOTNÝ</w:t>
      </w:r>
      <w:r>
        <w:rPr>
          <w:lang w:val="cs-CZ"/>
        </w:rPr>
        <w:t>, M</w:t>
      </w:r>
      <w:r w:rsidRPr="00EA1C9D">
        <w:rPr>
          <w:lang w:val="cs-CZ"/>
        </w:rPr>
        <w:t xml:space="preserve">. Pirandello lidský. </w:t>
      </w:r>
      <w:r w:rsidRPr="00EA1C9D">
        <w:rPr>
          <w:i/>
          <w:iCs/>
          <w:lang w:val="cs-CZ"/>
        </w:rPr>
        <w:t>Národní listy</w:t>
      </w:r>
      <w:r w:rsidRPr="00EA1C9D">
        <w:rPr>
          <w:lang w:val="cs-CZ"/>
        </w:rPr>
        <w:t xml:space="preserve"> 67, 1927, č. 138, s. 4.</w:t>
      </w:r>
      <w:bookmarkEnd w:id="88"/>
    </w:p>
  </w:footnote>
  <w:footnote w:id="334">
    <w:p w14:paraId="647785D1" w14:textId="77777777" w:rsidR="003414DA" w:rsidRPr="00EA1C9D" w:rsidRDefault="003414DA" w:rsidP="00A445FD">
      <w:pPr>
        <w:pStyle w:val="Textpoznpodarou"/>
        <w:rPr>
          <w:lang w:val="cs-CZ"/>
        </w:rPr>
      </w:pPr>
      <w:r w:rsidRPr="00EA1C9D">
        <w:rPr>
          <w:rStyle w:val="Znakapoznpodarou"/>
          <w:lang w:val="cs-CZ"/>
        </w:rPr>
        <w:footnoteRef/>
      </w:r>
      <w:r w:rsidRPr="00EA1C9D">
        <w:rPr>
          <w:lang w:val="cs-CZ"/>
        </w:rPr>
        <w:t xml:space="preserve"> Viz KŘESÁLKOVÁ</w:t>
      </w:r>
      <w:r>
        <w:rPr>
          <w:lang w:val="cs-CZ"/>
        </w:rPr>
        <w:t>, J</w:t>
      </w:r>
      <w:r w:rsidRPr="00EA1C9D">
        <w:rPr>
          <w:lang w:val="cs-CZ"/>
        </w:rPr>
        <w:t xml:space="preserve">. </w:t>
      </w:r>
      <w:r w:rsidRPr="00EA1C9D">
        <w:rPr>
          <w:i/>
          <w:lang w:val="cs-CZ"/>
        </w:rPr>
        <w:t>Italská literatura v Čechách a na Slovensku</w:t>
      </w:r>
      <w:r>
        <w:rPr>
          <w:i/>
          <w:lang w:val="cs-CZ"/>
        </w:rPr>
        <w:t>.</w:t>
      </w:r>
      <w:r w:rsidRPr="00EA1C9D">
        <w:rPr>
          <w:i/>
          <w:lang w:val="cs-CZ"/>
        </w:rPr>
        <w:t xml:space="preserve"> </w:t>
      </w:r>
      <w:r>
        <w:rPr>
          <w:i/>
          <w:lang w:val="cs-CZ"/>
        </w:rPr>
        <w:t>B</w:t>
      </w:r>
      <w:r w:rsidRPr="00EA1C9D">
        <w:rPr>
          <w:i/>
          <w:lang w:val="cs-CZ"/>
        </w:rPr>
        <w:t xml:space="preserve">ibliografie </w:t>
      </w:r>
      <w:r w:rsidRPr="008E56EC">
        <w:rPr>
          <w:i/>
          <w:iCs/>
          <w:lang w:val="cs-CZ"/>
        </w:rPr>
        <w:t>italských literárních děl přeložených do češtiny a slovenštiny, vydaných od počátku knihtisku do současnosti, a</w:t>
      </w:r>
      <w:r>
        <w:rPr>
          <w:i/>
          <w:lang w:val="cs-CZ"/>
        </w:rPr>
        <w:t> </w:t>
      </w:r>
      <w:r w:rsidRPr="00EA1C9D">
        <w:rPr>
          <w:i/>
          <w:lang w:val="cs-CZ"/>
        </w:rPr>
        <w:t>přeložených netištěných divadelních her a operních libret inscenovaných od 18. století</w:t>
      </w:r>
      <w:r w:rsidRPr="00EA1C9D">
        <w:rPr>
          <w:lang w:val="cs-CZ"/>
        </w:rPr>
        <w:t>. Praha: Univerzita Karlova, Filozofická fakulta, 2017, s. 538.</w:t>
      </w:r>
    </w:p>
  </w:footnote>
  <w:footnote w:id="335">
    <w:p w14:paraId="585590B2" w14:textId="77777777" w:rsidR="003414DA" w:rsidRPr="00EA1C9D" w:rsidRDefault="003414DA" w:rsidP="00A445FD">
      <w:pPr>
        <w:pStyle w:val="Textpoznpodarou"/>
        <w:rPr>
          <w:lang w:val="cs-CZ"/>
        </w:rPr>
      </w:pPr>
      <w:r w:rsidRPr="00EA1C9D">
        <w:rPr>
          <w:rStyle w:val="Znakapoznpodarou"/>
          <w:lang w:val="cs-CZ"/>
        </w:rPr>
        <w:footnoteRef/>
      </w:r>
      <w:r w:rsidRPr="00EA1C9D">
        <w:rPr>
          <w:lang w:val="cs-CZ"/>
        </w:rPr>
        <w:t xml:space="preserve"> </w:t>
      </w:r>
      <w:bookmarkStart w:id="89" w:name="_Hlk18142749"/>
      <w:r w:rsidRPr="00EA1C9D">
        <w:rPr>
          <w:lang w:val="cs-CZ"/>
        </w:rPr>
        <w:t>PLECHATÝ</w:t>
      </w:r>
      <w:r>
        <w:rPr>
          <w:lang w:val="cs-CZ"/>
        </w:rPr>
        <w:t>, L</w:t>
      </w:r>
      <w:r w:rsidRPr="00EA1C9D">
        <w:rPr>
          <w:lang w:val="cs-CZ"/>
        </w:rPr>
        <w:t xml:space="preserve">. Nový Pirandello na českém jevišti. </w:t>
      </w:r>
      <w:r w:rsidRPr="00EA1C9D">
        <w:rPr>
          <w:i/>
          <w:iCs/>
          <w:lang w:val="cs-CZ"/>
        </w:rPr>
        <w:t>Národní listy</w:t>
      </w:r>
      <w:r w:rsidRPr="00EA1C9D">
        <w:rPr>
          <w:lang w:val="cs-CZ"/>
        </w:rPr>
        <w:t xml:space="preserve"> 67, 1927, č. 17, s. 4.</w:t>
      </w:r>
      <w:bookmarkEnd w:id="89"/>
    </w:p>
  </w:footnote>
  <w:footnote w:id="336">
    <w:p w14:paraId="659CDA79" w14:textId="77777777" w:rsidR="003414DA" w:rsidRPr="00EA1C9D" w:rsidRDefault="003414DA" w:rsidP="00A445FD">
      <w:pPr>
        <w:pStyle w:val="Textpoznpodarou"/>
        <w:rPr>
          <w:lang w:val="cs-CZ"/>
        </w:rPr>
      </w:pPr>
      <w:r w:rsidRPr="00EA1C9D">
        <w:rPr>
          <w:rStyle w:val="Znakapoznpodarou"/>
          <w:lang w:val="cs-CZ"/>
        </w:rPr>
        <w:footnoteRef/>
      </w:r>
      <w:r w:rsidRPr="00EA1C9D">
        <w:rPr>
          <w:lang w:val="cs-CZ"/>
        </w:rPr>
        <w:t xml:space="preserve"> PAULÍK</w:t>
      </w:r>
      <w:r>
        <w:rPr>
          <w:lang w:val="cs-CZ"/>
        </w:rPr>
        <w:t>, J</w:t>
      </w:r>
      <w:r w:rsidRPr="00EA1C9D">
        <w:rPr>
          <w:lang w:val="cs-CZ"/>
        </w:rPr>
        <w:t xml:space="preserve">. Uvedení hry L. Pirandella. </w:t>
      </w:r>
      <w:r w:rsidRPr="00EA1C9D">
        <w:rPr>
          <w:i/>
          <w:lang w:val="cs-CZ"/>
        </w:rPr>
        <w:t>Rozpravy Aventina</w:t>
      </w:r>
      <w:r w:rsidRPr="00EA1C9D">
        <w:rPr>
          <w:lang w:val="cs-CZ"/>
        </w:rPr>
        <w:t xml:space="preserve"> 5, 19</w:t>
      </w:r>
      <w:bookmarkStart w:id="91" w:name="_Hlk14971614"/>
      <w:r w:rsidRPr="00EA1C9D">
        <w:rPr>
          <w:lang w:val="cs-CZ"/>
        </w:rPr>
        <w:t>29–</w:t>
      </w:r>
      <w:r>
        <w:rPr>
          <w:lang w:val="cs-CZ"/>
        </w:rPr>
        <w:t>19</w:t>
      </w:r>
      <w:r w:rsidRPr="00EA1C9D">
        <w:rPr>
          <w:lang w:val="cs-CZ"/>
        </w:rPr>
        <w:t xml:space="preserve">30, </w:t>
      </w:r>
      <w:bookmarkEnd w:id="91"/>
      <w:r w:rsidRPr="00EA1C9D">
        <w:rPr>
          <w:lang w:val="cs-CZ"/>
        </w:rPr>
        <w:t>č. 18, s. 215.</w:t>
      </w:r>
    </w:p>
  </w:footnote>
  <w:footnote w:id="337">
    <w:p w14:paraId="4D763DAE" w14:textId="77777777" w:rsidR="003414DA" w:rsidRPr="00EA1C9D" w:rsidRDefault="003414DA" w:rsidP="007051CB">
      <w:pPr>
        <w:pStyle w:val="Textpoznpodarou"/>
        <w:rPr>
          <w:lang w:val="cs-CZ"/>
        </w:rPr>
      </w:pPr>
      <w:r w:rsidRPr="00EA1C9D">
        <w:rPr>
          <w:rStyle w:val="Znakapoznpodarou"/>
          <w:lang w:val="cs-CZ"/>
        </w:rPr>
        <w:footnoteRef/>
      </w:r>
      <w:r w:rsidRPr="00EA1C9D">
        <w:rPr>
          <w:lang w:val="cs-CZ"/>
        </w:rPr>
        <w:t xml:space="preserve"> </w:t>
      </w:r>
      <w:bookmarkStart w:id="92" w:name="_Hlk18142839"/>
      <w:r w:rsidRPr="00EA1C9D">
        <w:rPr>
          <w:lang w:val="cs-CZ"/>
        </w:rPr>
        <w:t>PACHMAYER</w:t>
      </w:r>
      <w:r>
        <w:rPr>
          <w:lang w:val="cs-CZ"/>
        </w:rPr>
        <w:t>, J</w:t>
      </w:r>
      <w:r w:rsidRPr="00EA1C9D">
        <w:rPr>
          <w:lang w:val="cs-CZ"/>
        </w:rPr>
        <w:t xml:space="preserve">. Pirandello trochu šejdrem. </w:t>
      </w:r>
      <w:r w:rsidRPr="00EA1C9D">
        <w:rPr>
          <w:i/>
          <w:iCs/>
          <w:lang w:val="cs-CZ"/>
        </w:rPr>
        <w:t>Večer</w:t>
      </w:r>
      <w:r w:rsidRPr="00EA1C9D">
        <w:rPr>
          <w:lang w:val="cs-CZ"/>
        </w:rPr>
        <w:t xml:space="preserve"> 17, 1930, č. 4, s. 2. </w:t>
      </w:r>
      <w:bookmarkEnd w:id="92"/>
    </w:p>
  </w:footnote>
  <w:footnote w:id="338">
    <w:p w14:paraId="4C29215D" w14:textId="77777777" w:rsidR="003414DA" w:rsidRPr="00EA1C9D" w:rsidRDefault="003414DA" w:rsidP="007051CB">
      <w:pPr>
        <w:pStyle w:val="Textpoznpodarou"/>
        <w:rPr>
          <w:lang w:val="cs-CZ"/>
        </w:rPr>
      </w:pPr>
      <w:r w:rsidRPr="00EA1C9D">
        <w:rPr>
          <w:rStyle w:val="Znakapoznpodarou"/>
          <w:lang w:val="cs-CZ"/>
        </w:rPr>
        <w:footnoteRef/>
      </w:r>
      <w:r w:rsidRPr="00EA1C9D">
        <w:rPr>
          <w:lang w:val="cs-CZ"/>
        </w:rPr>
        <w:t xml:space="preserve"> </w:t>
      </w:r>
      <w:bookmarkStart w:id="93" w:name="_Hlk18142912"/>
      <w:r w:rsidRPr="00EA1C9D">
        <w:rPr>
          <w:lang w:val="cs-CZ"/>
        </w:rPr>
        <w:t>ČERVINKA</w:t>
      </w:r>
      <w:r>
        <w:rPr>
          <w:lang w:val="cs-CZ"/>
        </w:rPr>
        <w:t>, V</w:t>
      </w:r>
      <w:r w:rsidRPr="00EA1C9D">
        <w:rPr>
          <w:lang w:val="cs-CZ"/>
        </w:rPr>
        <w:t xml:space="preserve">. Divadlo: Luigi Pirandello, Rozmysli si, Jakoubku. </w:t>
      </w:r>
      <w:r w:rsidRPr="00EA1C9D">
        <w:rPr>
          <w:i/>
          <w:iCs/>
          <w:lang w:val="cs-CZ"/>
        </w:rPr>
        <w:t>Eva</w:t>
      </w:r>
      <w:r w:rsidRPr="00EA1C9D">
        <w:rPr>
          <w:lang w:val="cs-CZ"/>
        </w:rPr>
        <w:t xml:space="preserve"> 2, 1930, č. </w:t>
      </w:r>
      <w:r>
        <w:rPr>
          <w:lang w:val="cs-CZ"/>
        </w:rPr>
        <w:t>23</w:t>
      </w:r>
      <w:r w:rsidRPr="00EA1C9D">
        <w:rPr>
          <w:lang w:val="cs-CZ"/>
        </w:rPr>
        <w:t>–</w:t>
      </w:r>
      <w:r>
        <w:rPr>
          <w:lang w:val="cs-CZ"/>
        </w:rPr>
        <w:t>24</w:t>
      </w:r>
      <w:r w:rsidRPr="00EA1C9D">
        <w:rPr>
          <w:lang w:val="cs-CZ"/>
        </w:rPr>
        <w:t>, s. 29.</w:t>
      </w:r>
      <w:bookmarkEnd w:id="93"/>
    </w:p>
  </w:footnote>
  <w:footnote w:id="339">
    <w:p w14:paraId="60F1CEDD" w14:textId="77777777" w:rsidR="003414DA" w:rsidRPr="00EA1C9D" w:rsidRDefault="003414DA" w:rsidP="007051CB">
      <w:pPr>
        <w:pStyle w:val="Textpoznpodarou"/>
        <w:rPr>
          <w:lang w:val="cs-CZ"/>
        </w:rPr>
      </w:pPr>
      <w:r w:rsidRPr="00EA1C9D">
        <w:rPr>
          <w:rStyle w:val="Znakapoznpodarou"/>
          <w:lang w:val="cs-CZ"/>
        </w:rPr>
        <w:footnoteRef/>
      </w:r>
      <w:r w:rsidRPr="00EA1C9D">
        <w:rPr>
          <w:lang w:val="cs-CZ"/>
        </w:rPr>
        <w:t xml:space="preserve"> JEŘÁBEK</w:t>
      </w:r>
      <w:r>
        <w:rPr>
          <w:lang w:val="cs-CZ"/>
        </w:rPr>
        <w:t>, Č</w:t>
      </w:r>
      <w:r w:rsidRPr="00EA1C9D">
        <w:rPr>
          <w:lang w:val="cs-CZ"/>
        </w:rPr>
        <w:t xml:space="preserve">. Brněnská činohra. </w:t>
      </w:r>
      <w:r w:rsidRPr="00EA1C9D">
        <w:rPr>
          <w:i/>
          <w:lang w:val="cs-CZ"/>
        </w:rPr>
        <w:t>Rozpravy Aventina</w:t>
      </w:r>
      <w:r w:rsidRPr="00EA1C9D">
        <w:rPr>
          <w:lang w:val="cs-CZ"/>
        </w:rPr>
        <w:t xml:space="preserve"> 7,</w:t>
      </w:r>
      <w:r>
        <w:rPr>
          <w:lang w:val="cs-CZ"/>
        </w:rPr>
        <w:t xml:space="preserve"> </w:t>
      </w:r>
      <w:r w:rsidRPr="00EA1C9D">
        <w:rPr>
          <w:lang w:val="cs-CZ"/>
        </w:rPr>
        <w:t>1931–1932, č. 9, s. 71.</w:t>
      </w:r>
    </w:p>
  </w:footnote>
  <w:footnote w:id="340">
    <w:p w14:paraId="3799EB92" w14:textId="77777777" w:rsidR="003414DA" w:rsidRPr="00EA1C9D" w:rsidRDefault="003414DA" w:rsidP="007051CB">
      <w:pPr>
        <w:pStyle w:val="Textpoznpodarou"/>
        <w:rPr>
          <w:lang w:val="cs-CZ"/>
        </w:rPr>
      </w:pPr>
      <w:r w:rsidRPr="00EA1C9D">
        <w:rPr>
          <w:rStyle w:val="Znakapoznpodarou"/>
          <w:lang w:val="cs-CZ"/>
        </w:rPr>
        <w:footnoteRef/>
      </w:r>
      <w:r w:rsidRPr="00EA1C9D">
        <w:rPr>
          <w:lang w:val="cs-CZ"/>
        </w:rPr>
        <w:t xml:space="preserve"> v.j. Luigi Pirandello a jeho dílo. </w:t>
      </w:r>
      <w:r w:rsidRPr="00EA1C9D">
        <w:rPr>
          <w:i/>
          <w:iCs/>
          <w:lang w:val="cs-CZ"/>
        </w:rPr>
        <w:t>Divadelní list Národního divadla v Brně</w:t>
      </w:r>
      <w:r w:rsidRPr="00EA1C9D">
        <w:rPr>
          <w:lang w:val="cs-CZ"/>
        </w:rPr>
        <w:t xml:space="preserve"> 7, 1931–1932, č. 4, s. 65.</w:t>
      </w:r>
    </w:p>
  </w:footnote>
  <w:footnote w:id="341">
    <w:p w14:paraId="26EF2079" w14:textId="77777777" w:rsidR="003414DA" w:rsidRPr="00EA1C9D" w:rsidRDefault="003414DA" w:rsidP="007051CB">
      <w:pPr>
        <w:pStyle w:val="Textpoznpodarou"/>
        <w:rPr>
          <w:lang w:val="cs-CZ"/>
        </w:rPr>
      </w:pPr>
      <w:r w:rsidRPr="00EA1C9D">
        <w:rPr>
          <w:rStyle w:val="Znakapoznpodarou"/>
          <w:lang w:val="cs-CZ"/>
        </w:rPr>
        <w:footnoteRef/>
      </w:r>
      <w:r w:rsidRPr="00EA1C9D">
        <w:rPr>
          <w:lang w:val="cs-CZ"/>
        </w:rPr>
        <w:t xml:space="preserve"> BÁR</w:t>
      </w:r>
      <w:r>
        <w:rPr>
          <w:lang w:val="cs-CZ"/>
        </w:rPr>
        <w:t>, Z.</w:t>
      </w:r>
      <w:r w:rsidRPr="00EA1C9D">
        <w:rPr>
          <w:lang w:val="cs-CZ"/>
        </w:rPr>
        <w:t xml:space="preserve"> „Ostravská činohra“. </w:t>
      </w:r>
      <w:r w:rsidRPr="00EA1C9D">
        <w:rPr>
          <w:i/>
          <w:lang w:val="cs-CZ"/>
        </w:rPr>
        <w:t>Rozpravy Aventina</w:t>
      </w:r>
      <w:r w:rsidRPr="00EA1C9D">
        <w:rPr>
          <w:lang w:val="cs-CZ"/>
        </w:rPr>
        <w:t xml:space="preserve"> 6, 1930–1931, č. 19, s. 227.</w:t>
      </w:r>
    </w:p>
  </w:footnote>
  <w:footnote w:id="342">
    <w:p w14:paraId="3EBD9308"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w:t>
      </w:r>
      <w:bookmarkStart w:id="94" w:name="_Hlk18143227"/>
      <w:r w:rsidRPr="00EA1C9D">
        <w:rPr>
          <w:lang w:val="cs-CZ"/>
        </w:rPr>
        <w:t>FELIX</w:t>
      </w:r>
      <w:r>
        <w:rPr>
          <w:lang w:val="cs-CZ"/>
        </w:rPr>
        <w:t>, A</w:t>
      </w:r>
      <w:r w:rsidRPr="00EA1C9D">
        <w:rPr>
          <w:lang w:val="cs-CZ"/>
        </w:rPr>
        <w:t>. Pirandello, profesor a dramatik</w:t>
      </w:r>
      <w:r w:rsidRPr="00EA1C9D">
        <w:rPr>
          <w:i/>
          <w:lang w:val="cs-CZ"/>
        </w:rPr>
        <w:t xml:space="preserve">. </w:t>
      </w:r>
      <w:bookmarkEnd w:id="94"/>
      <w:r w:rsidRPr="00EA1C9D">
        <w:rPr>
          <w:i/>
          <w:lang w:val="cs-CZ"/>
        </w:rPr>
        <w:t>Rozpravy Aventina</w:t>
      </w:r>
      <w:r w:rsidRPr="00EA1C9D">
        <w:rPr>
          <w:lang w:val="cs-CZ"/>
        </w:rPr>
        <w:t xml:space="preserve"> 2, 1926–1927, č. 6, s. 33–34.</w:t>
      </w:r>
    </w:p>
  </w:footnote>
  <w:footnote w:id="343">
    <w:p w14:paraId="09BE61EA" w14:textId="77777777" w:rsidR="003414DA" w:rsidRPr="00EA1C9D" w:rsidRDefault="003414DA" w:rsidP="006F5561">
      <w:pPr>
        <w:spacing w:after="0"/>
        <w:rPr>
          <w:rFonts w:ascii="Times New Roman" w:hAnsi="Times New Roman"/>
          <w:sz w:val="20"/>
          <w:szCs w:val="20"/>
          <w:lang w:val="cs-CZ"/>
        </w:rPr>
      </w:pPr>
      <w:r w:rsidRPr="00EA1C9D">
        <w:rPr>
          <w:rStyle w:val="Znakapoznpodarou"/>
          <w:rFonts w:ascii="Times New Roman" w:hAnsi="Times New Roman"/>
          <w:lang w:val="cs-CZ"/>
        </w:rPr>
        <w:footnoteRef/>
      </w:r>
      <w:r w:rsidRPr="00EA1C9D">
        <w:rPr>
          <w:rFonts w:ascii="Times New Roman" w:hAnsi="Times New Roman"/>
          <w:sz w:val="20"/>
          <w:szCs w:val="20"/>
          <w:lang w:val="cs-CZ"/>
        </w:rPr>
        <w:t xml:space="preserve"> „Zvláštní, skoro bezpříkladný je osud populárnosti Luigiho Pirandella. Dostihl divadelní slávy právě tak rychle a prudce, jako Mussolini svým pochodem zmocnil se Říma. Třicet pět roků se jeho literární kariéra vlekla zapadlými uličkami a náhle ho jedním skokem přenesl osud na hlavní ulici. Kde jsou ty doby, kdy neznámý sicilský spisovatel s hořkostí počítal své čtenáře do pěti? Spisovatel </w:t>
      </w:r>
      <w:r w:rsidRPr="00EA1C9D">
        <w:rPr>
          <w:rFonts w:ascii="Times New Roman" w:hAnsi="Times New Roman"/>
          <w:i/>
          <w:sz w:val="20"/>
          <w:szCs w:val="20"/>
          <w:lang w:val="cs-CZ"/>
        </w:rPr>
        <w:t>Šesti postav hledajících autora</w:t>
      </w:r>
      <w:r w:rsidRPr="00EA1C9D">
        <w:rPr>
          <w:rFonts w:ascii="Times New Roman" w:hAnsi="Times New Roman"/>
          <w:sz w:val="20"/>
          <w:szCs w:val="20"/>
          <w:lang w:val="cs-CZ"/>
        </w:rPr>
        <w:t xml:space="preserve"> se na jevišti našich dnů dělí o slávu s Bernardem Shawem. Jeho ‚obnažené masky‘ vyplnily scény celého světa. Všude se překladatelé namáhají vyjádřiti tituly jeho dramatických ‚přísloví‘ a snaží se vystihnouti spolu s vnějším také vnitřní jejich smysl.“</w:t>
      </w:r>
      <w:r>
        <w:rPr>
          <w:rFonts w:ascii="Times New Roman" w:hAnsi="Times New Roman"/>
          <w:sz w:val="20"/>
          <w:szCs w:val="20"/>
          <w:lang w:val="cs-CZ"/>
        </w:rPr>
        <w:t xml:space="preserve"> (</w:t>
      </w:r>
      <w:r w:rsidRPr="00EA1C9D">
        <w:rPr>
          <w:rFonts w:ascii="Times New Roman" w:hAnsi="Times New Roman"/>
          <w:sz w:val="20"/>
          <w:szCs w:val="20"/>
          <w:lang w:val="cs-CZ"/>
        </w:rPr>
        <w:t>MUŽÍK</w:t>
      </w:r>
      <w:r>
        <w:rPr>
          <w:rFonts w:ascii="Times New Roman" w:hAnsi="Times New Roman"/>
          <w:sz w:val="20"/>
          <w:szCs w:val="20"/>
          <w:lang w:val="cs-CZ"/>
        </w:rPr>
        <w:t>, B</w:t>
      </w:r>
      <w:r w:rsidRPr="00EA1C9D">
        <w:rPr>
          <w:rFonts w:ascii="Times New Roman" w:hAnsi="Times New Roman"/>
          <w:sz w:val="20"/>
          <w:szCs w:val="20"/>
          <w:lang w:val="cs-CZ"/>
        </w:rPr>
        <w:t xml:space="preserve">. Luigi Pirandello jako povídkář. </w:t>
      </w:r>
      <w:r w:rsidRPr="00EA1C9D">
        <w:rPr>
          <w:rFonts w:ascii="Times New Roman" w:hAnsi="Times New Roman"/>
          <w:i/>
          <w:sz w:val="20"/>
          <w:szCs w:val="20"/>
          <w:lang w:val="cs-CZ"/>
        </w:rPr>
        <w:t>Host</w:t>
      </w:r>
      <w:r w:rsidRPr="00EA1C9D">
        <w:rPr>
          <w:rFonts w:ascii="Times New Roman" w:hAnsi="Times New Roman"/>
          <w:sz w:val="20"/>
          <w:szCs w:val="20"/>
          <w:lang w:val="cs-CZ"/>
        </w:rPr>
        <w:t xml:space="preserve"> 5, </w:t>
      </w:r>
      <w:r>
        <w:rPr>
          <w:rFonts w:ascii="Times New Roman" w:hAnsi="Times New Roman"/>
          <w:sz w:val="20"/>
          <w:szCs w:val="20"/>
          <w:lang w:val="cs-CZ"/>
        </w:rPr>
        <w:t>19</w:t>
      </w:r>
      <w:r w:rsidRPr="00EA1C9D">
        <w:rPr>
          <w:rFonts w:ascii="Times New Roman" w:hAnsi="Times New Roman"/>
          <w:sz w:val="20"/>
          <w:szCs w:val="20"/>
          <w:lang w:val="cs-CZ"/>
        </w:rPr>
        <w:t>26,</w:t>
      </w:r>
      <w:r>
        <w:rPr>
          <w:rFonts w:ascii="Times New Roman" w:hAnsi="Times New Roman"/>
          <w:sz w:val="20"/>
          <w:szCs w:val="20"/>
          <w:lang w:val="cs-CZ"/>
        </w:rPr>
        <w:t xml:space="preserve"> </w:t>
      </w:r>
      <w:r w:rsidRPr="00CF1772">
        <w:rPr>
          <w:rFonts w:ascii="Times New Roman" w:hAnsi="Times New Roman"/>
          <w:sz w:val="20"/>
          <w:szCs w:val="20"/>
          <w:lang w:val="cs-CZ"/>
        </w:rPr>
        <w:t xml:space="preserve">č. </w:t>
      </w:r>
      <w:r>
        <w:rPr>
          <w:rFonts w:ascii="Times New Roman" w:hAnsi="Times New Roman"/>
          <w:sz w:val="20"/>
          <w:szCs w:val="20"/>
          <w:lang w:val="cs-CZ"/>
        </w:rPr>
        <w:t>10,</w:t>
      </w:r>
      <w:r w:rsidRPr="00EA1C9D">
        <w:rPr>
          <w:rFonts w:ascii="Times New Roman" w:hAnsi="Times New Roman"/>
          <w:sz w:val="20"/>
          <w:szCs w:val="20"/>
          <w:lang w:val="cs-CZ"/>
        </w:rPr>
        <w:t xml:space="preserve"> s. </w:t>
      </w:r>
      <w:r>
        <w:rPr>
          <w:rFonts w:ascii="Times New Roman" w:hAnsi="Times New Roman"/>
          <w:sz w:val="20"/>
          <w:szCs w:val="20"/>
          <w:lang w:val="cs-CZ"/>
        </w:rPr>
        <w:t>299–300.)</w:t>
      </w:r>
    </w:p>
  </w:footnote>
  <w:footnote w:id="344">
    <w:p w14:paraId="67BF16D6"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w:t>
      </w:r>
      <w:bookmarkStart w:id="95" w:name="_Hlk18143432"/>
      <w:r w:rsidRPr="00EA1C9D">
        <w:rPr>
          <w:lang w:val="cs-CZ"/>
        </w:rPr>
        <w:t>ŠTORCH-MARIEN</w:t>
      </w:r>
      <w:r>
        <w:rPr>
          <w:lang w:val="cs-CZ"/>
        </w:rPr>
        <w:t>, O</w:t>
      </w:r>
      <w:r w:rsidRPr="00EA1C9D">
        <w:rPr>
          <w:lang w:val="cs-CZ"/>
        </w:rPr>
        <w:t xml:space="preserve">. </w:t>
      </w:r>
      <w:r w:rsidRPr="00EA1C9D">
        <w:rPr>
          <w:i/>
          <w:iCs/>
          <w:lang w:val="cs-CZ"/>
        </w:rPr>
        <w:t>Sladko je žít: Paměti nakladatele</w:t>
      </w:r>
      <w:r w:rsidRPr="00EA1C9D">
        <w:rPr>
          <w:lang w:val="cs-CZ"/>
        </w:rPr>
        <w:t xml:space="preserve"> </w:t>
      </w:r>
      <w:r w:rsidRPr="003A3F8B">
        <w:rPr>
          <w:i/>
          <w:iCs/>
          <w:lang w:val="cs-CZ"/>
        </w:rPr>
        <w:t>1</w:t>
      </w:r>
      <w:r w:rsidRPr="00EA1C9D">
        <w:rPr>
          <w:lang w:val="cs-CZ"/>
        </w:rPr>
        <w:t xml:space="preserve">. Praha: Aventinum, 1992, s. 356. </w:t>
      </w:r>
      <w:bookmarkEnd w:id="95"/>
    </w:p>
  </w:footnote>
  <w:footnote w:id="345">
    <w:p w14:paraId="28DBFEDD"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Tamtéž, s. 357.</w:t>
      </w:r>
    </w:p>
  </w:footnote>
  <w:footnote w:id="346">
    <w:p w14:paraId="1ACD2613"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Jak se oblékají slavní muži. Luigi Pirandello. </w:t>
      </w:r>
      <w:r w:rsidRPr="00EA1C9D">
        <w:rPr>
          <w:i/>
          <w:iCs/>
          <w:lang w:val="cs-CZ"/>
        </w:rPr>
        <w:t xml:space="preserve">Eva </w:t>
      </w:r>
      <w:r w:rsidRPr="00EA1C9D">
        <w:rPr>
          <w:lang w:val="cs-CZ"/>
        </w:rPr>
        <w:t>2, 1930, č. 19–20</w:t>
      </w:r>
      <w:r>
        <w:rPr>
          <w:lang w:val="cs-CZ"/>
        </w:rPr>
        <w:t>, s</w:t>
      </w:r>
      <w:r w:rsidRPr="00CF1772">
        <w:rPr>
          <w:lang w:val="cs-CZ"/>
        </w:rPr>
        <w:t xml:space="preserve">. </w:t>
      </w:r>
      <w:r>
        <w:rPr>
          <w:lang w:val="cs-CZ"/>
        </w:rPr>
        <w:t>16</w:t>
      </w:r>
      <w:r w:rsidRPr="00CF1772">
        <w:rPr>
          <w:lang w:val="cs-CZ"/>
        </w:rPr>
        <w:t>.</w:t>
      </w:r>
    </w:p>
  </w:footnote>
  <w:footnote w:id="347">
    <w:p w14:paraId="4B3A6CCF"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w:t>
      </w:r>
      <w:r w:rsidRPr="00EA1C9D">
        <w:rPr>
          <w:i/>
          <w:lang w:val="cs-CZ"/>
        </w:rPr>
        <w:t xml:space="preserve">La fuga in Egitto </w:t>
      </w:r>
      <w:r w:rsidRPr="00EA1C9D">
        <w:rPr>
          <w:lang w:val="cs-CZ"/>
        </w:rPr>
        <w:t>(1925), přel. Otakar Hink</w:t>
      </w:r>
      <w:r>
        <w:rPr>
          <w:lang w:val="cs-CZ"/>
        </w:rPr>
        <w:t xml:space="preserve">. DELEDDA, G. </w:t>
      </w:r>
      <w:r>
        <w:rPr>
          <w:i/>
          <w:iCs/>
          <w:lang w:val="cs-CZ"/>
        </w:rPr>
        <w:t>Útěk do Egypta.</w:t>
      </w:r>
      <w:r w:rsidRPr="00EA1C9D">
        <w:rPr>
          <w:lang w:val="cs-CZ"/>
        </w:rPr>
        <w:t xml:space="preserve"> Praha: Přítel knihy, 1928.</w:t>
      </w:r>
      <w:r>
        <w:rPr>
          <w:lang w:val="cs-CZ"/>
        </w:rPr>
        <w:t xml:space="preserve"> </w:t>
      </w:r>
      <w:r>
        <w:rPr>
          <w:rFonts w:ascii="MS Mincho" w:eastAsia="MS Mincho" w:hAnsi="MS Mincho" w:cs="MS Mincho" w:hint="eastAsia"/>
          <w:lang w:val="cs-CZ"/>
        </w:rPr>
        <w:t xml:space="preserve">〜 </w:t>
      </w:r>
      <w:r w:rsidRPr="00EA1C9D">
        <w:rPr>
          <w:lang w:val="cs-CZ"/>
        </w:rPr>
        <w:t xml:space="preserve">U nás byl přeložen poprvé její rodinný román </w:t>
      </w:r>
      <w:r w:rsidRPr="00EA1C9D">
        <w:rPr>
          <w:i/>
          <w:lang w:val="cs-CZ"/>
        </w:rPr>
        <w:t>Anime oneste</w:t>
      </w:r>
      <w:r w:rsidRPr="00EA1C9D">
        <w:rPr>
          <w:lang w:val="cs-CZ"/>
        </w:rPr>
        <w:t xml:space="preserve"> (1895; </w:t>
      </w:r>
      <w:r w:rsidRPr="00EA1C9D">
        <w:rPr>
          <w:i/>
          <w:iCs/>
          <w:lang w:val="cs-CZ"/>
        </w:rPr>
        <w:t>Poctivé</w:t>
      </w:r>
      <w:r w:rsidRPr="00EA1C9D">
        <w:rPr>
          <w:lang w:val="cs-CZ"/>
        </w:rPr>
        <w:t xml:space="preserve"> </w:t>
      </w:r>
      <w:r w:rsidRPr="00EA1C9D">
        <w:rPr>
          <w:i/>
          <w:lang w:val="cs-CZ"/>
        </w:rPr>
        <w:t>duše</w:t>
      </w:r>
      <w:r w:rsidRPr="00EA1C9D">
        <w:rPr>
          <w:iCs/>
          <w:lang w:val="cs-CZ"/>
        </w:rPr>
        <w:t>)</w:t>
      </w:r>
      <w:r w:rsidRPr="00EA1C9D">
        <w:rPr>
          <w:lang w:val="cs-CZ"/>
        </w:rPr>
        <w:t xml:space="preserve"> již v r.</w:t>
      </w:r>
      <w:r>
        <w:rPr>
          <w:lang w:val="cs-CZ"/>
        </w:rPr>
        <w:t> </w:t>
      </w:r>
      <w:r w:rsidRPr="00EA1C9D">
        <w:rPr>
          <w:lang w:val="cs-CZ"/>
        </w:rPr>
        <w:t xml:space="preserve">1903, v meziválečném období byly přeloženy </w:t>
      </w:r>
      <w:r w:rsidRPr="00EA1C9D">
        <w:rPr>
          <w:i/>
          <w:lang w:val="cs-CZ"/>
        </w:rPr>
        <w:t>Racconti sardi</w:t>
      </w:r>
      <w:r w:rsidRPr="00EA1C9D">
        <w:rPr>
          <w:lang w:val="cs-CZ"/>
        </w:rPr>
        <w:t xml:space="preserve"> (1894, přel. A. Truksa</w:t>
      </w:r>
      <w:r>
        <w:rPr>
          <w:lang w:val="cs-CZ"/>
        </w:rPr>
        <w:t>.</w:t>
      </w:r>
      <w:r w:rsidRPr="00EA1C9D">
        <w:rPr>
          <w:lang w:val="cs-CZ"/>
        </w:rPr>
        <w:t xml:space="preserve"> </w:t>
      </w:r>
      <w:r>
        <w:rPr>
          <w:lang w:val="cs-CZ"/>
        </w:rPr>
        <w:t xml:space="preserve">DELEDDA, G. </w:t>
      </w:r>
      <w:r w:rsidRPr="00EA1C9D">
        <w:rPr>
          <w:i/>
          <w:iCs/>
          <w:lang w:val="cs-CZ"/>
        </w:rPr>
        <w:t xml:space="preserve">Na nové vinici: </w:t>
      </w:r>
      <w:r w:rsidRPr="00EA1C9D">
        <w:rPr>
          <w:i/>
          <w:lang w:val="cs-CZ"/>
        </w:rPr>
        <w:t>Sardinské povídky</w:t>
      </w:r>
      <w:r>
        <w:rPr>
          <w:i/>
          <w:lang w:val="cs-CZ"/>
        </w:rPr>
        <w:t>.</w:t>
      </w:r>
      <w:r w:rsidRPr="00EA1C9D">
        <w:rPr>
          <w:lang w:val="cs-CZ"/>
        </w:rPr>
        <w:t xml:space="preserve"> Praha: J. Laichter, 1920</w:t>
      </w:r>
      <w:r>
        <w:rPr>
          <w:lang w:val="cs-CZ"/>
        </w:rPr>
        <w:t>.</w:t>
      </w:r>
      <w:r w:rsidRPr="00EA1C9D">
        <w:rPr>
          <w:lang w:val="cs-CZ"/>
        </w:rPr>
        <w:t xml:space="preserve">) a </w:t>
      </w:r>
      <w:r w:rsidRPr="00EA1C9D">
        <w:rPr>
          <w:i/>
          <w:lang w:val="cs-CZ"/>
        </w:rPr>
        <w:t>La via del male</w:t>
      </w:r>
      <w:r w:rsidRPr="00EA1C9D">
        <w:rPr>
          <w:lang w:val="cs-CZ"/>
        </w:rPr>
        <w:t xml:space="preserve"> (1896, přel. F. Kovárna</w:t>
      </w:r>
      <w:r>
        <w:rPr>
          <w:lang w:val="cs-CZ"/>
        </w:rPr>
        <w:t>.</w:t>
      </w:r>
      <w:r w:rsidRPr="00EA1C9D">
        <w:rPr>
          <w:i/>
          <w:lang w:val="cs-CZ"/>
        </w:rPr>
        <w:t xml:space="preserve"> </w:t>
      </w:r>
      <w:r>
        <w:rPr>
          <w:iCs/>
          <w:lang w:val="cs-CZ"/>
        </w:rPr>
        <w:t xml:space="preserve">DELEDDA, G. </w:t>
      </w:r>
      <w:r w:rsidRPr="00EA1C9D">
        <w:rPr>
          <w:i/>
          <w:lang w:val="cs-CZ"/>
        </w:rPr>
        <w:t>Cestou zla</w:t>
      </w:r>
      <w:r>
        <w:rPr>
          <w:iCs/>
          <w:lang w:val="cs-CZ"/>
        </w:rPr>
        <w:t>.</w:t>
      </w:r>
      <w:r w:rsidRPr="00EA1C9D">
        <w:rPr>
          <w:lang w:val="cs-CZ"/>
        </w:rPr>
        <w:t xml:space="preserve"> Praha: Sfinx, 1926</w:t>
      </w:r>
      <w:r>
        <w:rPr>
          <w:lang w:val="cs-CZ"/>
        </w:rPr>
        <w:t>.</w:t>
      </w:r>
      <w:r w:rsidRPr="00EA1C9D">
        <w:rPr>
          <w:lang w:val="cs-CZ"/>
        </w:rPr>
        <w:t xml:space="preserve">). </w:t>
      </w:r>
    </w:p>
  </w:footnote>
  <w:footnote w:id="348">
    <w:p w14:paraId="1B6D2D19"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w:t>
      </w:r>
      <w:bookmarkStart w:id="96" w:name="_Hlk18143813"/>
      <w:r w:rsidRPr="00EA1C9D">
        <w:rPr>
          <w:lang w:val="cs-CZ"/>
        </w:rPr>
        <w:t>STEINER</w:t>
      </w:r>
      <w:r>
        <w:rPr>
          <w:lang w:val="cs-CZ"/>
        </w:rPr>
        <w:t>, R</w:t>
      </w:r>
      <w:r w:rsidRPr="00EA1C9D">
        <w:rPr>
          <w:lang w:val="cs-CZ"/>
        </w:rPr>
        <w:t xml:space="preserve">. Grazia Deledda. </w:t>
      </w:r>
      <w:r w:rsidRPr="00EA1C9D">
        <w:rPr>
          <w:i/>
          <w:iCs/>
          <w:lang w:val="cs-CZ"/>
        </w:rPr>
        <w:t>Tribuna</w:t>
      </w:r>
      <w:r w:rsidRPr="00EA1C9D">
        <w:rPr>
          <w:lang w:val="cs-CZ"/>
        </w:rPr>
        <w:t xml:space="preserve"> 9, 1927, č. 291, s. 1.</w:t>
      </w:r>
      <w:r>
        <w:rPr>
          <w:lang w:val="cs-CZ"/>
        </w:rPr>
        <w:t xml:space="preserve"> </w:t>
      </w:r>
      <w:r>
        <w:rPr>
          <w:rFonts w:ascii="MS Mincho" w:eastAsia="MS Mincho" w:hAnsi="MS Mincho" w:cs="MS Mincho" w:hint="eastAsia"/>
          <w:lang w:val="cs-CZ"/>
        </w:rPr>
        <w:t>〜</w:t>
      </w:r>
      <w:r w:rsidRPr="00EA1C9D">
        <w:rPr>
          <w:lang w:val="cs-CZ"/>
        </w:rPr>
        <w:t xml:space="preserve"> SUCHÝ</w:t>
      </w:r>
      <w:r>
        <w:rPr>
          <w:lang w:val="cs-CZ"/>
        </w:rPr>
        <w:t>, L</w:t>
      </w:r>
      <w:r w:rsidRPr="00EA1C9D">
        <w:rPr>
          <w:lang w:val="cs-CZ"/>
        </w:rPr>
        <w:t>. Paní Grazia Deledda a</w:t>
      </w:r>
      <w:r>
        <w:rPr>
          <w:lang w:val="cs-CZ"/>
        </w:rPr>
        <w:t> </w:t>
      </w:r>
      <w:r w:rsidRPr="00EA1C9D">
        <w:rPr>
          <w:lang w:val="cs-CZ"/>
        </w:rPr>
        <w:t xml:space="preserve">Nobelova cena. </w:t>
      </w:r>
      <w:r w:rsidRPr="00EA1C9D">
        <w:rPr>
          <w:i/>
          <w:iCs/>
          <w:lang w:val="cs-CZ"/>
        </w:rPr>
        <w:t>Venkov</w:t>
      </w:r>
      <w:r w:rsidRPr="00EA1C9D">
        <w:rPr>
          <w:lang w:val="cs-CZ"/>
        </w:rPr>
        <w:t xml:space="preserve"> 22, 1927, č. 281, s. 4</w:t>
      </w:r>
      <w:bookmarkStart w:id="97" w:name="_Hlk15032464"/>
      <w:r w:rsidRPr="00EA1C9D">
        <w:rPr>
          <w:lang w:val="cs-CZ"/>
        </w:rPr>
        <w:t>–</w:t>
      </w:r>
      <w:bookmarkEnd w:id="97"/>
      <w:r w:rsidRPr="00EA1C9D">
        <w:rPr>
          <w:lang w:val="cs-CZ"/>
        </w:rPr>
        <w:t>5</w:t>
      </w:r>
      <w:r>
        <w:rPr>
          <w:lang w:val="cs-CZ"/>
        </w:rPr>
        <w:t xml:space="preserve">. </w:t>
      </w:r>
      <w:r>
        <w:rPr>
          <w:rFonts w:ascii="MS Mincho" w:eastAsia="MS Mincho" w:hAnsi="MS Mincho" w:cs="MS Mincho" w:hint="eastAsia"/>
          <w:lang w:val="cs-CZ"/>
        </w:rPr>
        <w:t>〜</w:t>
      </w:r>
      <w:r>
        <w:rPr>
          <w:rFonts w:cs="Times New Roman"/>
          <w:lang w:val="cs-CZ"/>
        </w:rPr>
        <w:t xml:space="preserve"> </w:t>
      </w:r>
      <w:r w:rsidRPr="00EA1C9D">
        <w:rPr>
          <w:lang w:val="cs-CZ"/>
        </w:rPr>
        <w:t>CHIURLO</w:t>
      </w:r>
      <w:r>
        <w:rPr>
          <w:lang w:val="cs-CZ"/>
        </w:rPr>
        <w:t>, B</w:t>
      </w:r>
      <w:r w:rsidRPr="00EA1C9D">
        <w:rPr>
          <w:lang w:val="cs-CZ"/>
        </w:rPr>
        <w:t xml:space="preserve">. Grazia Deledda. Přel. V. Jiřina. </w:t>
      </w:r>
      <w:r w:rsidRPr="00EA1C9D">
        <w:rPr>
          <w:i/>
          <w:iCs/>
          <w:lang w:val="cs-CZ"/>
        </w:rPr>
        <w:t>Rozpravy Aventina</w:t>
      </w:r>
      <w:r w:rsidRPr="00EA1C9D">
        <w:rPr>
          <w:lang w:val="cs-CZ"/>
        </w:rPr>
        <w:t xml:space="preserve"> 3, 1927–</w:t>
      </w:r>
      <w:r>
        <w:rPr>
          <w:lang w:val="cs-CZ"/>
        </w:rPr>
        <w:t>19</w:t>
      </w:r>
      <w:r w:rsidRPr="00EA1C9D">
        <w:rPr>
          <w:lang w:val="cs-CZ"/>
        </w:rPr>
        <w:t>28, s. 54–55</w:t>
      </w:r>
      <w:r>
        <w:rPr>
          <w:lang w:val="cs-CZ"/>
        </w:rPr>
        <w:t>.</w:t>
      </w:r>
      <w:r w:rsidRPr="00EA1C9D">
        <w:rPr>
          <w:lang w:val="cs-CZ"/>
        </w:rPr>
        <w:t xml:space="preserve"> </w:t>
      </w:r>
      <w:r>
        <w:rPr>
          <w:rFonts w:ascii="MS Mincho" w:eastAsia="MS Mincho" w:hAnsi="MS Mincho" w:cs="MS Mincho" w:hint="eastAsia"/>
          <w:lang w:val="cs-CZ"/>
        </w:rPr>
        <w:t>〜</w:t>
      </w:r>
      <w:r>
        <w:rPr>
          <w:rFonts w:cs="Times New Roman"/>
          <w:lang w:val="cs-CZ"/>
        </w:rPr>
        <w:t xml:space="preserve"> </w:t>
      </w:r>
      <w:r w:rsidRPr="00EA1C9D">
        <w:rPr>
          <w:lang w:val="cs-CZ"/>
        </w:rPr>
        <w:t>KOVÁRNA</w:t>
      </w:r>
      <w:r>
        <w:rPr>
          <w:lang w:val="cs-CZ"/>
        </w:rPr>
        <w:t>, F</w:t>
      </w:r>
      <w:r w:rsidRPr="00EA1C9D">
        <w:rPr>
          <w:lang w:val="cs-CZ"/>
        </w:rPr>
        <w:t xml:space="preserve">. Italský přehled, infomace. </w:t>
      </w:r>
      <w:r w:rsidRPr="00EA1C9D">
        <w:rPr>
          <w:i/>
          <w:iCs/>
          <w:lang w:val="cs-CZ"/>
        </w:rPr>
        <w:t>Rozpravy Aventina</w:t>
      </w:r>
      <w:r w:rsidRPr="00EA1C9D">
        <w:rPr>
          <w:lang w:val="cs-CZ"/>
        </w:rPr>
        <w:t xml:space="preserve"> 3, 1927–1928, </w:t>
      </w:r>
      <w:r w:rsidRPr="00CF1772">
        <w:rPr>
          <w:lang w:val="cs-CZ"/>
        </w:rPr>
        <w:t xml:space="preserve">č. </w:t>
      </w:r>
      <w:r>
        <w:rPr>
          <w:lang w:val="cs-CZ"/>
        </w:rPr>
        <w:t xml:space="preserve">6–7, </w:t>
      </w:r>
      <w:r w:rsidRPr="00EA1C9D">
        <w:rPr>
          <w:lang w:val="cs-CZ"/>
        </w:rPr>
        <w:t>s. 8</w:t>
      </w:r>
      <w:r>
        <w:rPr>
          <w:lang w:val="cs-CZ"/>
        </w:rPr>
        <w:t>2</w:t>
      </w:r>
      <w:r w:rsidRPr="00EA1C9D">
        <w:rPr>
          <w:lang w:val="cs-CZ"/>
        </w:rPr>
        <w:t xml:space="preserve">. </w:t>
      </w:r>
      <w:bookmarkEnd w:id="96"/>
    </w:p>
  </w:footnote>
  <w:footnote w:id="349">
    <w:p w14:paraId="4667E123"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V r. 1928 vyšla kniha francouzského kritika Benjamina Crémieuxe </w:t>
      </w:r>
      <w:r w:rsidRPr="00EA1C9D">
        <w:rPr>
          <w:i/>
          <w:iCs/>
          <w:lang w:val="cs-CZ"/>
        </w:rPr>
        <w:t>Panorama de la</w:t>
      </w:r>
      <w:r w:rsidRPr="00EA1C9D">
        <w:rPr>
          <w:lang w:val="cs-CZ"/>
        </w:rPr>
        <w:t xml:space="preserve"> </w:t>
      </w:r>
      <w:r w:rsidRPr="00EA1C9D">
        <w:rPr>
          <w:i/>
          <w:lang w:val="cs-CZ"/>
        </w:rPr>
        <w:t>littérature italienne contemporaine</w:t>
      </w:r>
      <w:r w:rsidRPr="00EA1C9D">
        <w:rPr>
          <w:lang w:val="cs-CZ"/>
        </w:rPr>
        <w:t>. V desáté kapitole, která je obrazem humorismu, Pirandella a divadelní obnovy, vidí Crémieux kořen Pirandellovy divadelní grotesky v jeho humoru, založeném na kontrastu vlastní předpokládané podoby a podoby viděné z vnějšku. Tento humor, který stojí na počátku v blízkosti Vergově a sicilského provincionalismu, rozvádí Pirandello dál v rozpor plynoucího života a pevné formy, což je vlastním problémem jeho grotesky. Viz KOVÁRNA</w:t>
      </w:r>
      <w:r>
        <w:rPr>
          <w:lang w:val="cs-CZ"/>
        </w:rPr>
        <w:t>, F.</w:t>
      </w:r>
      <w:r w:rsidRPr="00EA1C9D">
        <w:rPr>
          <w:lang w:val="cs-CZ"/>
        </w:rPr>
        <w:t xml:space="preserve"> Cremieux o italské literatuře. </w:t>
      </w:r>
      <w:r w:rsidRPr="00EA1C9D">
        <w:rPr>
          <w:i/>
          <w:lang w:val="cs-CZ"/>
        </w:rPr>
        <w:t>Host</w:t>
      </w:r>
      <w:r w:rsidRPr="00EA1C9D">
        <w:rPr>
          <w:lang w:val="cs-CZ"/>
        </w:rPr>
        <w:t xml:space="preserve"> 8, 1928–1929, </w:t>
      </w:r>
      <w:r w:rsidRPr="00CF1772">
        <w:rPr>
          <w:lang w:val="cs-CZ"/>
        </w:rPr>
        <w:t xml:space="preserve">č. </w:t>
      </w:r>
      <w:r>
        <w:rPr>
          <w:lang w:val="cs-CZ"/>
        </w:rPr>
        <w:t xml:space="preserve">7, </w:t>
      </w:r>
      <w:r w:rsidRPr="00EA1C9D">
        <w:rPr>
          <w:lang w:val="cs-CZ"/>
        </w:rPr>
        <w:t>s. 145–149.</w:t>
      </w:r>
    </w:p>
  </w:footnote>
  <w:footnote w:id="350">
    <w:p w14:paraId="1A34D961"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BAREŠ</w:t>
      </w:r>
      <w:r>
        <w:rPr>
          <w:lang w:val="cs-CZ"/>
        </w:rPr>
        <w:t>, A.</w:t>
      </w:r>
      <w:r w:rsidRPr="00EA1C9D">
        <w:rPr>
          <w:lang w:val="cs-CZ"/>
        </w:rPr>
        <w:t xml:space="preserve"> Jak pracuje Pirandello. </w:t>
      </w:r>
      <w:r w:rsidRPr="00EA1C9D">
        <w:rPr>
          <w:i/>
          <w:lang w:val="cs-CZ"/>
        </w:rPr>
        <w:t>Rozhledy</w:t>
      </w:r>
      <w:r w:rsidRPr="00EA1C9D">
        <w:rPr>
          <w:lang w:val="cs-CZ"/>
        </w:rPr>
        <w:t xml:space="preserve"> 4, 1935, č. 1, s. 2.</w:t>
      </w:r>
    </w:p>
  </w:footnote>
  <w:footnote w:id="351">
    <w:p w14:paraId="788413A9"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„Nová a dlouho ohlašovaná hra, v níž dle novinářských a literárních zpráv hodlal autor dáti se novou drahou a zahájiti období dramatických mythů, byla provedena konečně v Miláně a posléze v Římě, kde skončila fiaskem. Hra připomínající námětem hry bratří Čapků</w:t>
      </w:r>
      <w:r>
        <w:rPr>
          <w:lang w:val="cs-CZ"/>
        </w:rPr>
        <w:t>.“</w:t>
      </w:r>
      <w:r w:rsidRPr="00EA1C9D">
        <w:rPr>
          <w:lang w:val="cs-CZ"/>
        </w:rPr>
        <w:t xml:space="preserve"> </w:t>
      </w:r>
      <w:r>
        <w:rPr>
          <w:lang w:val="cs-CZ"/>
        </w:rPr>
        <w:t>(„</w:t>
      </w:r>
      <w:r w:rsidRPr="00EA1C9D">
        <w:rPr>
          <w:lang w:val="cs-CZ"/>
        </w:rPr>
        <w:t>Nová kolonie</w:t>
      </w:r>
      <w:r>
        <w:rPr>
          <w:lang w:val="cs-CZ"/>
        </w:rPr>
        <w:t>“</w:t>
      </w:r>
      <w:r w:rsidRPr="00EA1C9D">
        <w:rPr>
          <w:lang w:val="cs-CZ"/>
        </w:rPr>
        <w:t xml:space="preserve">. </w:t>
      </w:r>
      <w:r w:rsidRPr="00F02A5A">
        <w:rPr>
          <w:i/>
          <w:lang w:val="cs-CZ"/>
        </w:rPr>
        <w:t>Moravskoslezské divadlo</w:t>
      </w:r>
      <w:r w:rsidRPr="002204CC">
        <w:rPr>
          <w:lang w:val="cs-CZ"/>
        </w:rPr>
        <w:t xml:space="preserve"> 9, </w:t>
      </w:r>
      <w:r w:rsidRPr="00184C68">
        <w:rPr>
          <w:lang w:val="cs-CZ"/>
        </w:rPr>
        <w:t>1928, č. 30, s. 12–13.</w:t>
      </w:r>
      <w:r>
        <w:rPr>
          <w:lang w:val="cs-CZ"/>
        </w:rPr>
        <w:t>)</w:t>
      </w:r>
    </w:p>
  </w:footnote>
  <w:footnote w:id="352">
    <w:p w14:paraId="7DF327C9"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O tom, že Pirandello napsal nový kus s názvem </w:t>
      </w:r>
      <w:r w:rsidRPr="00EA1C9D">
        <w:rPr>
          <w:i/>
          <w:lang w:val="cs-CZ"/>
        </w:rPr>
        <w:t>Lazzaro</w:t>
      </w:r>
      <w:r w:rsidRPr="00EA1C9D">
        <w:rPr>
          <w:lang w:val="cs-CZ"/>
        </w:rPr>
        <w:t>, informuje VYSKOČIL</w:t>
      </w:r>
      <w:r>
        <w:rPr>
          <w:lang w:val="cs-CZ"/>
        </w:rPr>
        <w:t>, Q. M</w:t>
      </w:r>
      <w:r w:rsidRPr="00EA1C9D">
        <w:rPr>
          <w:lang w:val="cs-CZ"/>
        </w:rPr>
        <w:t xml:space="preserve">. Z kulturního světa: Nový Pirandello. </w:t>
      </w:r>
      <w:r w:rsidRPr="00EA1C9D">
        <w:rPr>
          <w:i/>
          <w:iCs/>
          <w:lang w:val="cs-CZ"/>
        </w:rPr>
        <w:t>Zlatá Praha</w:t>
      </w:r>
      <w:r w:rsidRPr="00EA1C9D">
        <w:rPr>
          <w:lang w:val="cs-CZ"/>
        </w:rPr>
        <w:t xml:space="preserve"> 44, 1927, s. 243. Premiéra se konala v divadle v Turíně v prosinci 1929. Dramatický mythus </w:t>
      </w:r>
      <w:r w:rsidRPr="00EA1C9D">
        <w:rPr>
          <w:i/>
          <w:lang w:val="cs-CZ"/>
        </w:rPr>
        <w:t>Lazar</w:t>
      </w:r>
      <w:r w:rsidRPr="00EA1C9D">
        <w:rPr>
          <w:lang w:val="cs-CZ"/>
        </w:rPr>
        <w:t xml:space="preserve"> byl přeložen Josefem Kostohryzem pro Prozatímní divadlo v Praze, premiéra se uskutečnila 20. prosince 1943 v režii Vojty Nováka. </w:t>
      </w:r>
    </w:p>
  </w:footnote>
  <w:footnote w:id="353">
    <w:p w14:paraId="744A51B6"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(Národní a Stavovské divadlo): „Pirandello se loučí se svým včerejším divadlem“. </w:t>
      </w:r>
      <w:r w:rsidRPr="00EA1C9D">
        <w:rPr>
          <w:i/>
          <w:lang w:val="cs-CZ"/>
        </w:rPr>
        <w:t>Moravskoslezské divadlo</w:t>
      </w:r>
      <w:r w:rsidRPr="00EA1C9D">
        <w:rPr>
          <w:lang w:val="cs-CZ"/>
        </w:rPr>
        <w:t xml:space="preserve"> 9, 1928, č. 26, s. 7.</w:t>
      </w:r>
    </w:p>
  </w:footnote>
  <w:footnote w:id="354">
    <w:p w14:paraId="622DB185"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ČERNÍK</w:t>
      </w:r>
      <w:r>
        <w:rPr>
          <w:lang w:val="cs-CZ"/>
        </w:rPr>
        <w:t>, A</w:t>
      </w:r>
      <w:r w:rsidRPr="00EA1C9D">
        <w:rPr>
          <w:lang w:val="cs-CZ"/>
        </w:rPr>
        <w:t xml:space="preserve">. Americký interview s Pirandellem. Mladá Amerika proti Pirandellovi. </w:t>
      </w:r>
      <w:r w:rsidRPr="00EA1C9D">
        <w:rPr>
          <w:i/>
          <w:lang w:val="cs-CZ"/>
        </w:rPr>
        <w:t xml:space="preserve">Rozhledy po literatuře a umění </w:t>
      </w:r>
      <w:r w:rsidRPr="003A3F8B">
        <w:rPr>
          <w:iCs/>
          <w:lang w:val="cs-CZ"/>
        </w:rPr>
        <w:t>4</w:t>
      </w:r>
      <w:r w:rsidRPr="00F02A5A">
        <w:rPr>
          <w:iCs/>
          <w:lang w:val="cs-CZ"/>
        </w:rPr>
        <w:t>,</w:t>
      </w:r>
      <w:r w:rsidRPr="00EA1C9D">
        <w:rPr>
          <w:iCs/>
          <w:lang w:val="cs-CZ"/>
        </w:rPr>
        <w:t xml:space="preserve"> 1935, č. 27, s. 215.</w:t>
      </w:r>
    </w:p>
  </w:footnote>
  <w:footnote w:id="355">
    <w:p w14:paraId="0E0025A5" w14:textId="77777777" w:rsidR="003414DA" w:rsidRPr="00EA1C9D" w:rsidRDefault="003414DA" w:rsidP="006F5561">
      <w:pPr>
        <w:pStyle w:val="Textpoznpodarou"/>
        <w:rPr>
          <w:lang w:val="cs-CZ"/>
        </w:rPr>
      </w:pPr>
      <w:r w:rsidRPr="00EA1C9D">
        <w:rPr>
          <w:rStyle w:val="Znakapoznpodarou"/>
          <w:lang w:val="cs-CZ"/>
        </w:rPr>
        <w:footnoteRef/>
      </w:r>
      <w:r w:rsidRPr="00EA1C9D">
        <w:rPr>
          <w:iCs/>
          <w:lang w:val="cs-CZ"/>
        </w:rPr>
        <w:t xml:space="preserve"> Tamtéž, s. 216.</w:t>
      </w:r>
    </w:p>
  </w:footnote>
  <w:footnote w:id="356">
    <w:p w14:paraId="36B0D4C1"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Poznámky: Dramatik Pirandello na skřipci. </w:t>
      </w:r>
      <w:r w:rsidRPr="00EA1C9D">
        <w:rPr>
          <w:i/>
          <w:iCs/>
          <w:lang w:val="cs-CZ"/>
        </w:rPr>
        <w:t>Volná myšlenka</w:t>
      </w:r>
      <w:r w:rsidRPr="00EA1C9D">
        <w:rPr>
          <w:lang w:val="cs-CZ"/>
        </w:rPr>
        <w:t xml:space="preserve"> 26, 1935, č. 42, s. 1. </w:t>
      </w:r>
    </w:p>
  </w:footnote>
  <w:footnote w:id="357">
    <w:p w14:paraId="38DEB13A" w14:textId="77777777" w:rsidR="003414DA" w:rsidRPr="00EA1C9D" w:rsidRDefault="003414DA" w:rsidP="006F5561">
      <w:pPr>
        <w:pStyle w:val="Textpoznpodarou"/>
        <w:rPr>
          <w:lang w:val="cs-CZ"/>
        </w:rPr>
      </w:pPr>
      <w:r w:rsidRPr="00EA1C9D">
        <w:rPr>
          <w:rStyle w:val="Znakapoznpodarou"/>
          <w:lang w:val="cs-CZ"/>
        </w:rPr>
        <w:footnoteRef/>
      </w:r>
      <w:r w:rsidRPr="00EA1C9D">
        <w:rPr>
          <w:lang w:val="cs-CZ"/>
        </w:rPr>
        <w:t xml:space="preserve"> FASTROVÁ</w:t>
      </w:r>
      <w:r>
        <w:rPr>
          <w:lang w:val="cs-CZ"/>
        </w:rPr>
        <w:t>, J</w:t>
      </w:r>
      <w:r w:rsidRPr="00EA1C9D">
        <w:rPr>
          <w:lang w:val="cs-CZ"/>
        </w:rPr>
        <w:t xml:space="preserve">. Rozhovor s Pirandellem. </w:t>
      </w:r>
      <w:r w:rsidRPr="00EA1C9D">
        <w:rPr>
          <w:i/>
          <w:lang w:val="cs-CZ"/>
        </w:rPr>
        <w:t>Rozpravy Aventina</w:t>
      </w:r>
      <w:r w:rsidRPr="00EA1C9D">
        <w:rPr>
          <w:iCs/>
          <w:lang w:val="cs-CZ"/>
        </w:rPr>
        <w:t xml:space="preserve"> 2</w:t>
      </w:r>
      <w:r w:rsidRPr="00EA1C9D">
        <w:rPr>
          <w:lang w:val="cs-CZ"/>
        </w:rPr>
        <w:t>, 1926, č. 5, s. 87. Rozhovor s L.</w:t>
      </w:r>
      <w:r>
        <w:rPr>
          <w:lang w:val="cs-CZ"/>
        </w:rPr>
        <w:t> </w:t>
      </w:r>
      <w:r w:rsidRPr="00EA1C9D">
        <w:rPr>
          <w:lang w:val="cs-CZ"/>
        </w:rPr>
        <w:t>Pirandellem ve francouzštině, jak uvádí Fastrová, zprostředkoval tehdejší italský konzul U.</w:t>
      </w:r>
      <w:r>
        <w:rPr>
          <w:lang w:val="cs-CZ"/>
        </w:rPr>
        <w:t> </w:t>
      </w:r>
      <w:r w:rsidRPr="00EA1C9D">
        <w:rPr>
          <w:lang w:val="cs-CZ"/>
        </w:rPr>
        <w:t>Dadone.</w:t>
      </w:r>
    </w:p>
  </w:footnote>
  <w:footnote w:id="358">
    <w:p w14:paraId="5241D1FD" w14:textId="77777777" w:rsidR="003414DA" w:rsidRPr="00EA1C9D" w:rsidRDefault="003414DA" w:rsidP="006F5561">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FELIX</w:t>
      </w:r>
      <w:r>
        <w:rPr>
          <w:rFonts w:cs="Times New Roman"/>
          <w:lang w:val="cs-CZ"/>
        </w:rPr>
        <w:t>, A</w:t>
      </w:r>
      <w:r w:rsidRPr="00EA1C9D">
        <w:rPr>
          <w:rFonts w:cs="Times New Roman"/>
          <w:lang w:val="cs-CZ"/>
        </w:rPr>
        <w:t xml:space="preserve">. Rozhovor s Pirandellem. </w:t>
      </w:r>
      <w:r w:rsidRPr="00EA1C9D">
        <w:rPr>
          <w:rFonts w:cs="Times New Roman"/>
          <w:i/>
          <w:iCs/>
          <w:lang w:val="cs-CZ"/>
        </w:rPr>
        <w:t xml:space="preserve">Lidové noviny </w:t>
      </w:r>
      <w:r w:rsidRPr="00EA1C9D">
        <w:rPr>
          <w:rFonts w:cs="Times New Roman"/>
          <w:lang w:val="cs-CZ"/>
        </w:rPr>
        <w:t xml:space="preserve">42, 1934, č. 637, s. 5. </w:t>
      </w:r>
    </w:p>
  </w:footnote>
  <w:footnote w:id="359">
    <w:p w14:paraId="4221C189" w14:textId="77777777" w:rsidR="003414DA" w:rsidRPr="00EA1C9D" w:rsidRDefault="003414DA" w:rsidP="006F5561">
      <w:pPr>
        <w:pStyle w:val="Textpoznpodarou"/>
        <w:rPr>
          <w:lang w:val="cs-CZ"/>
        </w:rPr>
      </w:pPr>
      <w:r w:rsidRPr="00EA1C9D">
        <w:rPr>
          <w:rStyle w:val="Znakapoznpodarou"/>
          <w:rFonts w:cs="Times New Roman"/>
          <w:lang w:val="cs-CZ"/>
        </w:rPr>
        <w:footnoteRef/>
      </w:r>
      <w:r w:rsidRPr="00EA1C9D">
        <w:rPr>
          <w:rFonts w:cs="Times New Roman"/>
          <w:lang w:val="cs-CZ"/>
        </w:rPr>
        <w:t xml:space="preserve"> </w:t>
      </w:r>
      <w:r w:rsidRPr="008E56EC">
        <w:rPr>
          <w:i/>
          <w:iCs/>
          <w:lang w:val="cs-CZ"/>
        </w:rPr>
        <w:t>Istituto di Studi Pirandeliani e sul Teatro Contemporaneo Řím</w:t>
      </w:r>
      <w:r>
        <w:rPr>
          <w:lang w:val="cs-CZ"/>
        </w:rPr>
        <w:t xml:space="preserve">, </w:t>
      </w:r>
      <w:r w:rsidRPr="001833A9">
        <w:rPr>
          <w:lang w:val="cs-CZ"/>
        </w:rPr>
        <w:t xml:space="preserve">Archiv Luigiho Pirandella, </w:t>
      </w:r>
      <w:r>
        <w:rPr>
          <w:lang w:val="cs-CZ"/>
        </w:rPr>
        <w:t>korespondence</w:t>
      </w:r>
      <w:r w:rsidRPr="00D53993">
        <w:rPr>
          <w:rFonts w:cs="Times New Roman"/>
          <w:lang w:val="cs-CZ"/>
        </w:rPr>
        <w:t>, doc. L2, n. 5.</w:t>
      </w:r>
      <w:r w:rsidRPr="00EA1C9D">
        <w:rPr>
          <w:rFonts w:cs="Times New Roman"/>
          <w:lang w:val="cs-CZ"/>
        </w:rPr>
        <w:t xml:space="preserve"> Pirandello obdržel při své návštěvě Prahy </w:t>
      </w:r>
      <w:r w:rsidRPr="00EA1C9D">
        <w:rPr>
          <w:rFonts w:cs="Times New Roman"/>
          <w:i/>
          <w:lang w:val="cs-CZ"/>
        </w:rPr>
        <w:t>Doporučení</w:t>
      </w:r>
      <w:r w:rsidRPr="00EA1C9D">
        <w:rPr>
          <w:rFonts w:cs="Times New Roman"/>
          <w:lang w:val="cs-CZ"/>
        </w:rPr>
        <w:t>, které vystavilo dne 20. prosince v Praze Ministerstvo zahraničních věcí. Československé pohraniční úřady poskytly spisovateli a dramatikovi při přechodu hranic všechny úlevy. Ve stejné složce je uložen i dopis z</w:t>
      </w:r>
      <w:r>
        <w:rPr>
          <w:rFonts w:cs="Times New Roman"/>
          <w:lang w:val="cs-CZ"/>
        </w:rPr>
        <w:t> </w:t>
      </w:r>
      <w:r w:rsidRPr="00EA1C9D">
        <w:rPr>
          <w:rFonts w:cs="Times New Roman"/>
          <w:lang w:val="cs-CZ"/>
        </w:rPr>
        <w:t xml:space="preserve">pražského hotelu, kde byl Pirandello ubytován: </w:t>
      </w:r>
      <w:r w:rsidRPr="00EA1C9D">
        <w:rPr>
          <w:rFonts w:cs="Times New Roman"/>
          <w:i/>
          <w:iCs/>
          <w:lang w:val="cs-CZ"/>
        </w:rPr>
        <w:t>Lettera carta intestata Esplanade Hotel Praha</w:t>
      </w:r>
      <w:r w:rsidRPr="00EA1C9D">
        <w:rPr>
          <w:rFonts w:cs="Times New Roman"/>
          <w:lang w:val="cs-CZ"/>
        </w:rPr>
        <w:t>. V</w:t>
      </w:r>
      <w:r>
        <w:rPr>
          <w:rFonts w:cs="Times New Roman"/>
          <w:lang w:val="cs-CZ"/>
        </w:rPr>
        <w:t> </w:t>
      </w:r>
      <w:r w:rsidRPr="00EA1C9D">
        <w:rPr>
          <w:rFonts w:cs="Times New Roman"/>
          <w:lang w:val="cs-CZ"/>
        </w:rPr>
        <w:t>rukopisu dopisu na papíru s hlavičkou hotelu Esplanade Praha Pirandello sděluje, že se premiéry, kterou všichni tolik očekávali, zúčastnil také prezident T. G. Masaryk, ministr zahraničních věcí Edvard Beneš a další ministři.</w:t>
      </w:r>
    </w:p>
  </w:footnote>
  <w:footnote w:id="360">
    <w:p w14:paraId="240A6A74" w14:textId="77777777" w:rsidR="003414DA" w:rsidRPr="00EA1C9D" w:rsidRDefault="003414DA" w:rsidP="0055532E">
      <w:pPr>
        <w:pStyle w:val="Textpoznpodarou"/>
        <w:jc w:val="both"/>
        <w:rPr>
          <w:lang w:val="cs-CZ"/>
        </w:rPr>
      </w:pPr>
      <w:r w:rsidRPr="00EA1C9D">
        <w:rPr>
          <w:rStyle w:val="Znakapoznpodarou"/>
          <w:lang w:val="cs-CZ"/>
        </w:rPr>
        <w:footnoteRef/>
      </w:r>
      <w:r w:rsidRPr="00EA1C9D">
        <w:rPr>
          <w:lang w:val="cs-CZ"/>
        </w:rPr>
        <w:t xml:space="preserve"> Storia di una Capinera, di G. Verga. </w:t>
      </w:r>
      <w:r w:rsidRPr="00EA1C9D">
        <w:rPr>
          <w:i/>
          <w:lang w:val="cs-CZ"/>
        </w:rPr>
        <w:t>Slovan</w:t>
      </w:r>
      <w:r w:rsidRPr="00EA1C9D">
        <w:rPr>
          <w:lang w:val="cs-CZ"/>
        </w:rPr>
        <w:t xml:space="preserve"> 5, 1873, č. 19, s. 225–226. </w:t>
      </w:r>
    </w:p>
  </w:footnote>
  <w:footnote w:id="361">
    <w:p w14:paraId="3EA2BB22"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MAREK</w:t>
      </w:r>
      <w:r>
        <w:rPr>
          <w:lang w:val="cs-CZ"/>
        </w:rPr>
        <w:t>, P</w:t>
      </w:r>
      <w:r w:rsidRPr="00EA1C9D">
        <w:rPr>
          <w:lang w:val="cs-CZ"/>
        </w:rPr>
        <w:t xml:space="preserve">. G. Verga: Eva. </w:t>
      </w:r>
      <w:r w:rsidRPr="00EA1C9D">
        <w:rPr>
          <w:i/>
          <w:lang w:val="cs-CZ"/>
        </w:rPr>
        <w:t>Literární listy</w:t>
      </w:r>
      <w:r w:rsidRPr="00EA1C9D">
        <w:rPr>
          <w:lang w:val="cs-CZ"/>
        </w:rPr>
        <w:t xml:space="preserve"> 10, 1889, č. 24, s. 412–413. </w:t>
      </w:r>
    </w:p>
  </w:footnote>
  <w:footnote w:id="362">
    <w:p w14:paraId="03F1DCC6"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V odpoledním vydání našeho listu: G. Verga</w:t>
      </w:r>
      <w:r w:rsidRPr="00EA1C9D">
        <w:rPr>
          <w:i/>
          <w:lang w:val="cs-CZ"/>
        </w:rPr>
        <w:t>. Hlas národa</w:t>
      </w:r>
      <w:r w:rsidRPr="00EA1C9D">
        <w:rPr>
          <w:lang w:val="cs-CZ"/>
        </w:rPr>
        <w:t>, 1889, č. 16</w:t>
      </w:r>
      <w:r>
        <w:rPr>
          <w:lang w:val="cs-CZ"/>
        </w:rPr>
        <w:t>7, s. 1</w:t>
      </w:r>
      <w:r w:rsidRPr="00EA1C9D">
        <w:rPr>
          <w:lang w:val="cs-CZ"/>
        </w:rPr>
        <w:t>.</w:t>
      </w:r>
    </w:p>
  </w:footnote>
  <w:footnote w:id="363">
    <w:p w14:paraId="70AF4E1A"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VERGA</w:t>
      </w:r>
      <w:r>
        <w:rPr>
          <w:lang w:val="cs-CZ"/>
        </w:rPr>
        <w:t>, G</w:t>
      </w:r>
      <w:r w:rsidRPr="00EA1C9D">
        <w:rPr>
          <w:lang w:val="cs-CZ"/>
        </w:rPr>
        <w:t xml:space="preserve">. </w:t>
      </w:r>
      <w:r w:rsidRPr="00EA1C9D">
        <w:rPr>
          <w:i/>
          <w:lang w:val="cs-CZ"/>
        </w:rPr>
        <w:t>Sedlák kavalír</w:t>
      </w:r>
      <w:r w:rsidRPr="00EA1C9D">
        <w:rPr>
          <w:lang w:val="cs-CZ"/>
        </w:rPr>
        <w:t>. Praha: M. Knapp, 1891. Přeložil J. Künl.</w:t>
      </w:r>
    </w:p>
  </w:footnote>
  <w:footnote w:id="364">
    <w:p w14:paraId="105421CD" w14:textId="77777777" w:rsidR="003414DA" w:rsidRPr="00EA1C9D" w:rsidRDefault="003414DA" w:rsidP="004102DA">
      <w:pPr>
        <w:pStyle w:val="Textpoznpodarou"/>
        <w:rPr>
          <w:lang w:val="cs-CZ"/>
        </w:rPr>
      </w:pPr>
      <w:r w:rsidRPr="00EA1C9D">
        <w:rPr>
          <w:rStyle w:val="Znakapoznpodarou"/>
          <w:lang w:val="cs-CZ"/>
        </w:rPr>
        <w:footnoteRef/>
      </w:r>
      <w:r w:rsidRPr="00EA1C9D">
        <w:rPr>
          <w:lang w:val="cs-CZ"/>
        </w:rPr>
        <w:t xml:space="preserve"> Divadlo (poznámka). </w:t>
      </w:r>
      <w:r w:rsidRPr="00EA1C9D">
        <w:rPr>
          <w:i/>
          <w:lang w:val="cs-CZ"/>
        </w:rPr>
        <w:t xml:space="preserve">Zvon </w:t>
      </w:r>
      <w:r w:rsidRPr="00EA1C9D">
        <w:rPr>
          <w:lang w:val="cs-CZ"/>
        </w:rPr>
        <w:t>2, 1901, č. 13, s. 184.</w:t>
      </w:r>
    </w:p>
  </w:footnote>
  <w:footnote w:id="365">
    <w:p w14:paraId="06A16DBF"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VERGA</w:t>
      </w:r>
      <w:r>
        <w:rPr>
          <w:lang w:val="cs-CZ"/>
        </w:rPr>
        <w:t>, G</w:t>
      </w:r>
      <w:r w:rsidRPr="00EA1C9D">
        <w:rPr>
          <w:lang w:val="cs-CZ"/>
        </w:rPr>
        <w:t xml:space="preserve">. </w:t>
      </w:r>
      <w:r w:rsidRPr="00EA1C9D">
        <w:rPr>
          <w:i/>
          <w:lang w:val="cs-CZ"/>
        </w:rPr>
        <w:t>Sedlák kavalír a jiné novely</w:t>
      </w:r>
      <w:r w:rsidRPr="00EA1C9D">
        <w:rPr>
          <w:lang w:val="cs-CZ"/>
        </w:rPr>
        <w:t>. Praha: F. Šimáček, 1894. Přeložila Marie Kalašová.</w:t>
      </w:r>
    </w:p>
  </w:footnote>
  <w:footnote w:id="366">
    <w:p w14:paraId="79FBFBAB"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VODÁK</w:t>
      </w:r>
      <w:r>
        <w:rPr>
          <w:lang w:val="cs-CZ"/>
        </w:rPr>
        <w:t>, J</w:t>
      </w:r>
      <w:r w:rsidRPr="00EA1C9D">
        <w:rPr>
          <w:lang w:val="cs-CZ"/>
        </w:rPr>
        <w:t>. Giovanni Verga: Sedlák kavalír a jiné novely</w:t>
      </w:r>
      <w:r w:rsidRPr="00EA1C9D">
        <w:rPr>
          <w:i/>
          <w:lang w:val="cs-CZ"/>
        </w:rPr>
        <w:t>.</w:t>
      </w:r>
      <w:r w:rsidRPr="00EA1C9D">
        <w:rPr>
          <w:lang w:val="cs-CZ"/>
        </w:rPr>
        <w:t xml:space="preserve"> </w:t>
      </w:r>
      <w:r w:rsidRPr="00EA1C9D">
        <w:rPr>
          <w:i/>
          <w:lang w:val="cs-CZ"/>
        </w:rPr>
        <w:t xml:space="preserve">Literární listy </w:t>
      </w:r>
      <w:r w:rsidRPr="00EA1C9D">
        <w:rPr>
          <w:lang w:val="cs-CZ"/>
        </w:rPr>
        <w:t>15, 1894, č. 416, s. 277.</w:t>
      </w:r>
    </w:p>
  </w:footnote>
  <w:footnote w:id="367">
    <w:p w14:paraId="52F2D3AB"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VERGA</w:t>
      </w:r>
      <w:r>
        <w:rPr>
          <w:lang w:val="cs-CZ"/>
        </w:rPr>
        <w:t>, G</w:t>
      </w:r>
      <w:r w:rsidRPr="00EA1C9D">
        <w:rPr>
          <w:lang w:val="cs-CZ"/>
        </w:rPr>
        <w:t xml:space="preserve">. </w:t>
      </w:r>
      <w:r w:rsidRPr="00EA1C9D">
        <w:rPr>
          <w:i/>
          <w:lang w:val="cs-CZ"/>
        </w:rPr>
        <w:t>Zmařené štěstí</w:t>
      </w:r>
      <w:r w:rsidRPr="00EA1C9D">
        <w:rPr>
          <w:lang w:val="cs-CZ"/>
        </w:rPr>
        <w:t>. Praha: Národní tiskárna, 1899. Přeložil Valentin Kovanský.</w:t>
      </w:r>
    </w:p>
  </w:footnote>
  <w:footnote w:id="368">
    <w:p w14:paraId="48AF2D66" w14:textId="77777777" w:rsidR="003414DA" w:rsidRPr="00EA1C9D" w:rsidRDefault="003414DA" w:rsidP="00D63F9D">
      <w:pPr>
        <w:pStyle w:val="Textpoznpodarou"/>
        <w:rPr>
          <w:lang w:val="cs-CZ"/>
        </w:rPr>
      </w:pPr>
      <w:r w:rsidRPr="00EA1C9D">
        <w:rPr>
          <w:rStyle w:val="Znakapoznpodarou"/>
          <w:lang w:val="cs-CZ"/>
        </w:rPr>
        <w:footnoteRef/>
      </w:r>
      <w:r w:rsidRPr="00EA1C9D">
        <w:rPr>
          <w:lang w:val="cs-CZ"/>
        </w:rPr>
        <w:t xml:space="preserve"> G. Verga.</w:t>
      </w:r>
      <w:r w:rsidRPr="00EA1C9D">
        <w:rPr>
          <w:i/>
          <w:lang w:val="cs-CZ"/>
        </w:rPr>
        <w:t xml:space="preserve"> </w:t>
      </w:r>
      <w:r w:rsidRPr="00EA1C9D">
        <w:rPr>
          <w:lang w:val="cs-CZ"/>
        </w:rPr>
        <w:t xml:space="preserve">Dal tuo al mio. </w:t>
      </w:r>
      <w:r w:rsidRPr="00EA1C9D">
        <w:rPr>
          <w:i/>
          <w:lang w:val="cs-CZ"/>
        </w:rPr>
        <w:t xml:space="preserve">Zvon </w:t>
      </w:r>
      <w:r w:rsidRPr="00EA1C9D">
        <w:rPr>
          <w:lang w:val="cs-CZ"/>
        </w:rPr>
        <w:t>4, 1903, č. 12, s. 167.</w:t>
      </w:r>
    </w:p>
  </w:footnote>
  <w:footnote w:id="369">
    <w:p w14:paraId="036D7993" w14:textId="77777777" w:rsidR="003414DA" w:rsidRPr="00EA1C9D" w:rsidRDefault="003414DA" w:rsidP="00D63F9D">
      <w:pPr>
        <w:pStyle w:val="Textpoznpodarou"/>
        <w:rPr>
          <w:lang w:val="cs-CZ"/>
        </w:rPr>
      </w:pPr>
      <w:r w:rsidRPr="00EA1C9D">
        <w:rPr>
          <w:rStyle w:val="Znakapoznpodarou"/>
          <w:lang w:val="cs-CZ"/>
        </w:rPr>
        <w:footnoteRef/>
      </w:r>
      <w:r w:rsidRPr="00EA1C9D">
        <w:rPr>
          <w:lang w:val="cs-CZ"/>
        </w:rPr>
        <w:t xml:space="preserve"> THEER</w:t>
      </w:r>
      <w:r>
        <w:rPr>
          <w:lang w:val="cs-CZ"/>
        </w:rPr>
        <w:t>, O</w:t>
      </w:r>
      <w:r w:rsidRPr="00EA1C9D">
        <w:rPr>
          <w:lang w:val="cs-CZ"/>
        </w:rPr>
        <w:t xml:space="preserve">. Národní divadlo. </w:t>
      </w:r>
      <w:r w:rsidRPr="00EA1C9D">
        <w:rPr>
          <w:i/>
          <w:lang w:val="cs-CZ"/>
        </w:rPr>
        <w:t xml:space="preserve">Lumír </w:t>
      </w:r>
      <w:r w:rsidRPr="00EA1C9D">
        <w:rPr>
          <w:lang w:val="cs-CZ"/>
        </w:rPr>
        <w:t>35, 1907, č. 6, s. 281–282.</w:t>
      </w:r>
    </w:p>
  </w:footnote>
  <w:footnote w:id="370">
    <w:p w14:paraId="19DDB5E0"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Hanuš Hackenschmied (1871–1953): středoškolský profesor, malíř, překladatel z francouzštiny, italštiny, ruštiny, srbochorvatštiny, němčiny a severských jazyků. </w:t>
      </w:r>
      <w:r>
        <w:rPr>
          <w:lang w:val="cs-CZ"/>
        </w:rPr>
        <w:t>(</w:t>
      </w:r>
      <w:r w:rsidRPr="006E7AFE">
        <w:rPr>
          <w:lang w:val="cs-CZ"/>
        </w:rPr>
        <w:t xml:space="preserve">PAVLÍN, J. Osobnost: Hanuš Hackenschmied. Příjmení.cz. ©2019. </w:t>
      </w:r>
      <w:r w:rsidRPr="00EA1C9D">
        <w:rPr>
          <w:lang w:val="cs-CZ"/>
        </w:rPr>
        <w:t>[online] [cit. 1. 7. 2019]. Dostupné z: https://www.prijmeni.cz/osobnost/11031/hanus_hackenschmied.</w:t>
      </w:r>
      <w:r>
        <w:rPr>
          <w:lang w:val="cs-CZ"/>
        </w:rPr>
        <w:t>)</w:t>
      </w:r>
      <w:r w:rsidRPr="00EA1C9D">
        <w:rPr>
          <w:lang w:val="cs-CZ"/>
        </w:rPr>
        <w:t xml:space="preserve"> </w:t>
      </w:r>
      <w:r w:rsidRPr="002204CC">
        <w:rPr>
          <w:i/>
          <w:iCs/>
          <w:lang w:val="cs-CZ"/>
        </w:rPr>
        <w:t xml:space="preserve">Fondazione Verga </w:t>
      </w:r>
      <w:r w:rsidRPr="00862932">
        <w:rPr>
          <w:lang w:val="cs-CZ"/>
        </w:rPr>
        <w:t>Catania dle informace prof. Gabrielly Alfieri vlastní dva dopisy od Hanuše Hackenschmieda datované 1</w:t>
      </w:r>
      <w:r>
        <w:rPr>
          <w:lang w:val="cs-CZ"/>
        </w:rPr>
        <w:t xml:space="preserve">. </w:t>
      </w:r>
      <w:r w:rsidRPr="0008090F">
        <w:rPr>
          <w:lang w:val="cs-CZ"/>
        </w:rPr>
        <w:t>8</w:t>
      </w:r>
      <w:r>
        <w:rPr>
          <w:lang w:val="cs-CZ"/>
        </w:rPr>
        <w:t xml:space="preserve">. </w:t>
      </w:r>
      <w:r w:rsidRPr="002204CC">
        <w:rPr>
          <w:lang w:val="cs-CZ"/>
        </w:rPr>
        <w:t>1911</w:t>
      </w:r>
      <w:r>
        <w:rPr>
          <w:lang w:val="cs-CZ"/>
        </w:rPr>
        <w:t xml:space="preserve"> a </w:t>
      </w:r>
      <w:r w:rsidRPr="002204CC">
        <w:rPr>
          <w:lang w:val="cs-CZ"/>
        </w:rPr>
        <w:t>5</w:t>
      </w:r>
      <w:r>
        <w:rPr>
          <w:lang w:val="cs-CZ"/>
        </w:rPr>
        <w:t xml:space="preserve">. </w:t>
      </w:r>
      <w:r w:rsidRPr="002204CC">
        <w:rPr>
          <w:lang w:val="cs-CZ"/>
        </w:rPr>
        <w:t>10</w:t>
      </w:r>
      <w:r>
        <w:rPr>
          <w:lang w:val="cs-CZ"/>
        </w:rPr>
        <w:t>.</w:t>
      </w:r>
      <w:r w:rsidRPr="002204CC">
        <w:rPr>
          <w:lang w:val="cs-CZ"/>
        </w:rPr>
        <w:t xml:space="preserve"> 1911.</w:t>
      </w:r>
    </w:p>
  </w:footnote>
  <w:footnote w:id="371">
    <w:p w14:paraId="69971210"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HOVORKA</w:t>
      </w:r>
      <w:r>
        <w:rPr>
          <w:lang w:val="cs-CZ"/>
        </w:rPr>
        <w:t>, K</w:t>
      </w:r>
      <w:r w:rsidRPr="00EA1C9D">
        <w:rPr>
          <w:lang w:val="cs-CZ"/>
        </w:rPr>
        <w:t xml:space="preserve">. Giovanni Verga, Znamení lásky a jiné novely. </w:t>
      </w:r>
      <w:r w:rsidRPr="00EA1C9D">
        <w:rPr>
          <w:i/>
          <w:lang w:val="cs-CZ"/>
        </w:rPr>
        <w:t>Česká osvěta</w:t>
      </w:r>
      <w:r w:rsidRPr="00EA1C9D">
        <w:rPr>
          <w:lang w:val="cs-CZ"/>
        </w:rPr>
        <w:t xml:space="preserve"> 5, 1921, č. 17, s. 130.</w:t>
      </w:r>
    </w:p>
  </w:footnote>
  <w:footnote w:id="372">
    <w:p w14:paraId="639CD8C9"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ČERVINKA</w:t>
      </w:r>
      <w:r>
        <w:rPr>
          <w:lang w:val="cs-CZ"/>
        </w:rPr>
        <w:t>, V</w:t>
      </w:r>
      <w:r w:rsidRPr="00EA1C9D">
        <w:rPr>
          <w:lang w:val="cs-CZ"/>
        </w:rPr>
        <w:t xml:space="preserve">. Skoupý nakladatel a zbohatlý básník. </w:t>
      </w:r>
      <w:r w:rsidRPr="00EA1C9D">
        <w:rPr>
          <w:i/>
          <w:lang w:val="cs-CZ"/>
        </w:rPr>
        <w:t>Zvon</w:t>
      </w:r>
      <w:r w:rsidRPr="00EA1C9D">
        <w:rPr>
          <w:lang w:val="cs-CZ"/>
        </w:rPr>
        <w:t xml:space="preserve"> 22, 1922, č. 45–46, s. 644. </w:t>
      </w:r>
      <w:r>
        <w:rPr>
          <w:rFonts w:ascii="MS Mincho" w:eastAsia="MS Mincho" w:hAnsi="MS Mincho" w:cs="MS Mincho" w:hint="eastAsia"/>
          <w:lang w:val="cs-CZ"/>
        </w:rPr>
        <w:t>〜</w:t>
      </w:r>
      <w:r>
        <w:rPr>
          <w:rFonts w:cs="Times New Roman"/>
          <w:lang w:val="cs-CZ"/>
        </w:rPr>
        <w:t xml:space="preserve"> </w:t>
      </w:r>
      <w:r w:rsidRPr="00E1098E">
        <w:rPr>
          <w:lang w:val="cs-CZ"/>
        </w:rPr>
        <w:t>Viz též stejná informace</w:t>
      </w:r>
      <w:r>
        <w:rPr>
          <w:lang w:val="cs-CZ"/>
        </w:rPr>
        <w:t>:</w:t>
      </w:r>
      <w:r w:rsidRPr="00E1098E">
        <w:rPr>
          <w:lang w:val="cs-CZ"/>
        </w:rPr>
        <w:t xml:space="preserve"> </w:t>
      </w:r>
      <w:r w:rsidRPr="00663E46">
        <w:rPr>
          <w:lang w:val="cs-CZ"/>
        </w:rPr>
        <w:t xml:space="preserve">PIANETASCUOLA. Verga Giovanni. </w:t>
      </w:r>
      <w:r w:rsidRPr="003A3F8B">
        <w:rPr>
          <w:i/>
          <w:iCs/>
          <w:lang w:val="cs-CZ"/>
        </w:rPr>
        <w:t>Biblioteca della Letteratura Italiana.</w:t>
      </w:r>
      <w:r w:rsidRPr="00663E46">
        <w:rPr>
          <w:lang w:val="cs-CZ"/>
        </w:rPr>
        <w:t xml:space="preserve"> ©2019. [online] [cit. 1. 7. 2019]. Dostupné z:</w:t>
      </w:r>
      <w:r w:rsidRPr="00663E46" w:rsidDel="00663E46">
        <w:rPr>
          <w:lang w:val="cs-CZ"/>
        </w:rPr>
        <w:t xml:space="preserve"> </w:t>
      </w:r>
      <w:r>
        <w:rPr>
          <w:lang w:val="cs-CZ"/>
        </w:rPr>
        <w:t>http://</w:t>
      </w:r>
      <w:r w:rsidRPr="00E1098E">
        <w:rPr>
          <w:lang w:val="cs-CZ"/>
        </w:rPr>
        <w:t>www.letteraturaitaliana.net/autori/giovanni_verga_1.html.</w:t>
      </w:r>
      <w:r w:rsidRPr="00EA1C9D">
        <w:rPr>
          <w:lang w:val="cs-CZ"/>
        </w:rPr>
        <w:t xml:space="preserve"> </w:t>
      </w:r>
    </w:p>
  </w:footnote>
  <w:footnote w:id="373">
    <w:p w14:paraId="13358338"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BARTOŠ</w:t>
      </w:r>
      <w:r>
        <w:rPr>
          <w:lang w:val="cs-CZ"/>
        </w:rPr>
        <w:t>, V</w:t>
      </w:r>
      <w:r w:rsidRPr="00EA1C9D">
        <w:rPr>
          <w:lang w:val="cs-CZ"/>
        </w:rPr>
        <w:t>. Vypravěči a dramatikové</w:t>
      </w:r>
      <w:r w:rsidRPr="00EA1C9D">
        <w:rPr>
          <w:i/>
          <w:lang w:val="cs-CZ"/>
        </w:rPr>
        <w:t xml:space="preserve">. Pramen </w:t>
      </w:r>
      <w:r w:rsidRPr="00EA1C9D">
        <w:rPr>
          <w:lang w:val="cs-CZ"/>
        </w:rPr>
        <w:t>5</w:t>
      </w:r>
      <w:r w:rsidRPr="00EA1C9D">
        <w:rPr>
          <w:i/>
          <w:lang w:val="cs-CZ"/>
        </w:rPr>
        <w:t xml:space="preserve">, </w:t>
      </w:r>
      <w:r w:rsidRPr="00EA1C9D">
        <w:rPr>
          <w:lang w:val="cs-CZ"/>
        </w:rPr>
        <w:t>1924, č. 11–12</w:t>
      </w:r>
      <w:r>
        <w:rPr>
          <w:lang w:val="cs-CZ"/>
        </w:rPr>
        <w:t>,</w:t>
      </w:r>
      <w:r w:rsidRPr="00EA1C9D">
        <w:rPr>
          <w:lang w:val="cs-CZ"/>
        </w:rPr>
        <w:t xml:space="preserve"> s. 434.</w:t>
      </w:r>
    </w:p>
  </w:footnote>
  <w:footnote w:id="374">
    <w:p w14:paraId="06F7B9EA"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ŠIMEK</w:t>
      </w:r>
      <w:r>
        <w:rPr>
          <w:lang w:val="cs-CZ"/>
        </w:rPr>
        <w:t>, O</w:t>
      </w:r>
      <w:r w:rsidRPr="00EA1C9D">
        <w:rPr>
          <w:lang w:val="cs-CZ"/>
        </w:rPr>
        <w:t xml:space="preserve">. Z nových překladů beletristických. </w:t>
      </w:r>
      <w:r w:rsidRPr="00EA1C9D">
        <w:rPr>
          <w:i/>
          <w:lang w:val="cs-CZ"/>
        </w:rPr>
        <w:t>Literární svět</w:t>
      </w:r>
      <w:r w:rsidRPr="00EA1C9D">
        <w:rPr>
          <w:lang w:val="cs-CZ"/>
        </w:rPr>
        <w:t xml:space="preserve"> 1, 1927, č. 5, s. 4.</w:t>
      </w:r>
    </w:p>
  </w:footnote>
  <w:footnote w:id="375">
    <w:p w14:paraId="68A3ECD2"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VERGA</w:t>
      </w:r>
      <w:r>
        <w:rPr>
          <w:lang w:val="cs-CZ"/>
        </w:rPr>
        <w:t>, G</w:t>
      </w:r>
      <w:r w:rsidRPr="00EA1C9D">
        <w:rPr>
          <w:lang w:val="cs-CZ"/>
        </w:rPr>
        <w:t xml:space="preserve">. </w:t>
      </w:r>
      <w:r w:rsidRPr="00EA1C9D">
        <w:rPr>
          <w:i/>
          <w:lang w:val="cs-CZ"/>
        </w:rPr>
        <w:t>Mistr Don Gesualdo</w:t>
      </w:r>
      <w:r w:rsidRPr="00EA1C9D">
        <w:rPr>
          <w:lang w:val="cs-CZ"/>
        </w:rPr>
        <w:t>. Praha: Václav Petr, 1927. Přeložila Nina Tučková.</w:t>
      </w:r>
    </w:p>
  </w:footnote>
  <w:footnote w:id="376">
    <w:p w14:paraId="73C11192"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FELIX</w:t>
      </w:r>
      <w:r>
        <w:rPr>
          <w:lang w:val="cs-CZ"/>
        </w:rPr>
        <w:t>, A</w:t>
      </w:r>
      <w:r w:rsidRPr="00EA1C9D">
        <w:rPr>
          <w:lang w:val="cs-CZ"/>
        </w:rPr>
        <w:t xml:space="preserve">. Mistr Don Gesualdo. </w:t>
      </w:r>
      <w:r w:rsidRPr="00EA1C9D">
        <w:rPr>
          <w:i/>
          <w:lang w:val="cs-CZ"/>
        </w:rPr>
        <w:t xml:space="preserve">Rozpravy Aventina </w:t>
      </w:r>
      <w:r w:rsidRPr="00EA1C9D">
        <w:rPr>
          <w:lang w:val="cs-CZ"/>
        </w:rPr>
        <w:t xml:space="preserve">4, 1928, </w:t>
      </w:r>
      <w:r w:rsidRPr="00CF1772">
        <w:rPr>
          <w:lang w:val="cs-CZ"/>
        </w:rPr>
        <w:t xml:space="preserve">č. </w:t>
      </w:r>
      <w:r>
        <w:rPr>
          <w:lang w:val="cs-CZ"/>
        </w:rPr>
        <w:t xml:space="preserve">4, </w:t>
      </w:r>
      <w:r w:rsidRPr="00EA1C9D">
        <w:rPr>
          <w:lang w:val="cs-CZ"/>
        </w:rPr>
        <w:t>s. 42.</w:t>
      </w:r>
    </w:p>
  </w:footnote>
  <w:footnote w:id="377">
    <w:p w14:paraId="50CC13B6"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w:t>
      </w:r>
      <w:bookmarkStart w:id="100" w:name="OLE_LINK31"/>
      <w:bookmarkStart w:id="101" w:name="OLE_LINK32"/>
      <w:r w:rsidRPr="00EA1C9D">
        <w:rPr>
          <w:lang w:val="cs-CZ"/>
        </w:rPr>
        <w:t>TUČKOVÁ</w:t>
      </w:r>
      <w:r>
        <w:rPr>
          <w:lang w:val="cs-CZ"/>
        </w:rPr>
        <w:t>, N</w:t>
      </w:r>
      <w:r w:rsidRPr="00EA1C9D">
        <w:rPr>
          <w:lang w:val="cs-CZ"/>
        </w:rPr>
        <w:t>. Verga a rodina Malavogliova</w:t>
      </w:r>
      <w:r w:rsidRPr="00EA1C9D">
        <w:rPr>
          <w:i/>
          <w:lang w:val="cs-CZ"/>
        </w:rPr>
        <w:t>.</w:t>
      </w:r>
      <w:r w:rsidRPr="00EA1C9D">
        <w:rPr>
          <w:lang w:val="cs-CZ"/>
        </w:rPr>
        <w:t xml:space="preserve"> </w:t>
      </w:r>
      <w:r w:rsidRPr="00EA1C9D">
        <w:rPr>
          <w:i/>
          <w:lang w:val="cs-CZ"/>
        </w:rPr>
        <w:t xml:space="preserve">Panorama </w:t>
      </w:r>
      <w:r w:rsidRPr="00EA1C9D">
        <w:rPr>
          <w:lang w:val="cs-CZ"/>
        </w:rPr>
        <w:t>8, 1930, č. 7, s. 102.</w:t>
      </w:r>
      <w:bookmarkEnd w:id="100"/>
      <w:bookmarkEnd w:id="101"/>
    </w:p>
  </w:footnote>
  <w:footnote w:id="378">
    <w:p w14:paraId="401D08C1"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TUČKOVÁ</w:t>
      </w:r>
      <w:r>
        <w:rPr>
          <w:lang w:val="cs-CZ"/>
        </w:rPr>
        <w:t>, N</w:t>
      </w:r>
      <w:r w:rsidRPr="00EA1C9D">
        <w:rPr>
          <w:lang w:val="cs-CZ"/>
        </w:rPr>
        <w:t>. Verga a rodina Malavogliova</w:t>
      </w:r>
      <w:r w:rsidRPr="00EA1C9D">
        <w:rPr>
          <w:i/>
          <w:lang w:val="cs-CZ"/>
        </w:rPr>
        <w:t>.</w:t>
      </w:r>
      <w:r w:rsidRPr="00EA1C9D">
        <w:rPr>
          <w:lang w:val="cs-CZ"/>
        </w:rPr>
        <w:t xml:space="preserve"> </w:t>
      </w:r>
      <w:r w:rsidRPr="00EA1C9D">
        <w:rPr>
          <w:i/>
          <w:lang w:val="cs-CZ"/>
        </w:rPr>
        <w:t xml:space="preserve">Panorama </w:t>
      </w:r>
      <w:r w:rsidRPr="00EA1C9D">
        <w:rPr>
          <w:lang w:val="cs-CZ"/>
        </w:rPr>
        <w:t xml:space="preserve">8, 1930, č. 7, s. 102. </w:t>
      </w:r>
    </w:p>
  </w:footnote>
  <w:footnote w:id="379">
    <w:p w14:paraId="34E5B393"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FELIX</w:t>
      </w:r>
      <w:r>
        <w:rPr>
          <w:lang w:val="cs-CZ"/>
        </w:rPr>
        <w:t>, A</w:t>
      </w:r>
      <w:r w:rsidRPr="00EA1C9D">
        <w:rPr>
          <w:lang w:val="cs-CZ"/>
        </w:rPr>
        <w:t xml:space="preserve">. Giovanni Verga. </w:t>
      </w:r>
      <w:r w:rsidRPr="00EA1C9D">
        <w:rPr>
          <w:i/>
          <w:lang w:val="cs-CZ"/>
        </w:rPr>
        <w:t xml:space="preserve">Panorama </w:t>
      </w:r>
      <w:r w:rsidRPr="00EA1C9D">
        <w:rPr>
          <w:lang w:val="cs-CZ"/>
        </w:rPr>
        <w:t>8, 1930, č. 7, s. 102.</w:t>
      </w:r>
    </w:p>
  </w:footnote>
  <w:footnote w:id="380">
    <w:p w14:paraId="6B26D19C"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Tamtéž.</w:t>
      </w:r>
    </w:p>
  </w:footnote>
  <w:footnote w:id="381">
    <w:p w14:paraId="4B444B40" w14:textId="77777777" w:rsidR="003414DA" w:rsidRPr="00EA1C9D" w:rsidRDefault="003414DA" w:rsidP="0055532E">
      <w:pPr>
        <w:pStyle w:val="Textpoznpodarou"/>
        <w:rPr>
          <w:lang w:val="cs-CZ"/>
        </w:rPr>
      </w:pPr>
      <w:r w:rsidRPr="00EA1C9D">
        <w:rPr>
          <w:rStyle w:val="Znakapoznpodarou"/>
          <w:lang w:val="cs-CZ"/>
        </w:rPr>
        <w:footnoteRef/>
      </w:r>
      <w:r w:rsidRPr="00EA1C9D">
        <w:rPr>
          <w:lang w:val="cs-CZ"/>
        </w:rPr>
        <w:t xml:space="preserve"> CRÉMIEUX</w:t>
      </w:r>
      <w:r>
        <w:rPr>
          <w:lang w:val="cs-CZ"/>
        </w:rPr>
        <w:t>, B</w:t>
      </w:r>
      <w:r w:rsidRPr="00EA1C9D">
        <w:rPr>
          <w:lang w:val="cs-CZ"/>
        </w:rPr>
        <w:t xml:space="preserve">. </w:t>
      </w:r>
      <w:r w:rsidRPr="00EA1C9D">
        <w:rPr>
          <w:i/>
          <w:lang w:val="cs-CZ"/>
        </w:rPr>
        <w:t>Panorama soudobé literatury italské</w:t>
      </w:r>
      <w:r w:rsidRPr="00EA1C9D">
        <w:rPr>
          <w:lang w:val="cs-CZ"/>
        </w:rPr>
        <w:t xml:space="preserve">. Praha: Jan Laichter, 1930, s. 32–35. </w:t>
      </w:r>
    </w:p>
  </w:footnote>
  <w:footnote w:id="382">
    <w:p w14:paraId="1607C093"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Na toto téma byla vydána diplomová práce – viz JANDOVÁ</w:t>
      </w:r>
      <w:r>
        <w:rPr>
          <w:rFonts w:cs="Times New Roman"/>
          <w:lang w:val="cs-CZ"/>
        </w:rPr>
        <w:t>, Z</w:t>
      </w:r>
      <w:r w:rsidRPr="00EA1C9D">
        <w:rPr>
          <w:rFonts w:cs="Times New Roman"/>
          <w:lang w:val="cs-CZ"/>
        </w:rPr>
        <w:t xml:space="preserve">. </w:t>
      </w:r>
      <w:r w:rsidRPr="00EA1C9D">
        <w:rPr>
          <w:rFonts w:cs="Times New Roman"/>
          <w:i/>
          <w:iCs/>
          <w:lang w:val="cs-CZ"/>
        </w:rPr>
        <w:t>Jaroslav Vrchlický a italská poezie jeho doby</w:t>
      </w:r>
      <w:r w:rsidRPr="0088565C">
        <w:rPr>
          <w:rFonts w:cs="Times New Roman"/>
          <w:i/>
          <w:iCs/>
          <w:lang w:val="cs-CZ"/>
        </w:rPr>
        <w:t>. Diplomová práce obhájená na Oddělení italianistiky Ústavu románských studií Filozofické fakulty Univerzity Karlovy v Praze.</w:t>
      </w:r>
      <w:r w:rsidRPr="00EA1C9D">
        <w:rPr>
          <w:rFonts w:cs="Times New Roman"/>
          <w:lang w:val="cs-CZ"/>
        </w:rPr>
        <w:t xml:space="preserve"> Praha: Pražská imaginace</w:t>
      </w:r>
      <w:r>
        <w:rPr>
          <w:rFonts w:cs="Times New Roman"/>
          <w:lang w:val="cs-CZ"/>
        </w:rPr>
        <w:t>,</w:t>
      </w:r>
      <w:r w:rsidRPr="00EA1C9D">
        <w:rPr>
          <w:rFonts w:cs="Times New Roman"/>
          <w:lang w:val="cs-CZ"/>
        </w:rPr>
        <w:t xml:space="preserve"> 1998.</w:t>
      </w:r>
    </w:p>
  </w:footnote>
  <w:footnote w:id="383">
    <w:p w14:paraId="42739793"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w:t>
      </w:r>
      <w:bookmarkStart w:id="103" w:name="OLE_LINK33"/>
      <w:bookmarkStart w:id="104" w:name="OLE_LINK34"/>
      <w:r w:rsidRPr="00EA1C9D">
        <w:rPr>
          <w:lang w:val="cs-CZ"/>
        </w:rPr>
        <w:t>WILDOVÁ TOSI</w:t>
      </w:r>
      <w:r>
        <w:rPr>
          <w:lang w:val="cs-CZ"/>
        </w:rPr>
        <w:t>, A</w:t>
      </w:r>
      <w:r w:rsidRPr="00EA1C9D">
        <w:rPr>
          <w:lang w:val="cs-CZ"/>
        </w:rPr>
        <w:t>. D’Annu</w:t>
      </w:r>
      <w:r>
        <w:rPr>
          <w:lang w:val="cs-CZ"/>
        </w:rPr>
        <w:t>n</w:t>
      </w:r>
      <w:r w:rsidRPr="00EA1C9D">
        <w:rPr>
          <w:lang w:val="cs-CZ"/>
        </w:rPr>
        <w:t>zio in Boemia: nuove riflessioni</w:t>
      </w:r>
      <w:r>
        <w:rPr>
          <w:lang w:val="cs-CZ"/>
        </w:rPr>
        <w:t>.</w:t>
      </w:r>
      <w:r w:rsidRPr="00EA1C9D">
        <w:rPr>
          <w:lang w:val="cs-CZ"/>
        </w:rPr>
        <w:t xml:space="preserve"> In: </w:t>
      </w:r>
      <w:r w:rsidRPr="00EA1C9D">
        <w:rPr>
          <w:i/>
          <w:lang w:val="cs-CZ"/>
        </w:rPr>
        <w:t>D’Annunzio nella Mitteleuropa</w:t>
      </w:r>
      <w:r w:rsidRPr="00EA1C9D">
        <w:rPr>
          <w:lang w:val="cs-CZ"/>
        </w:rPr>
        <w:t>, Pescara: EDIARS 1997</w:t>
      </w:r>
      <w:bookmarkEnd w:id="103"/>
      <w:bookmarkEnd w:id="104"/>
      <w:r w:rsidRPr="00EA1C9D">
        <w:rPr>
          <w:lang w:val="cs-CZ"/>
        </w:rPr>
        <w:t>, s. 55</w:t>
      </w:r>
      <w:r w:rsidRPr="00EA1C9D">
        <w:rPr>
          <w:rFonts w:cs="Times New Roman"/>
          <w:lang w:val="cs-CZ"/>
        </w:rPr>
        <w:t>–</w:t>
      </w:r>
      <w:r w:rsidRPr="00EA1C9D">
        <w:rPr>
          <w:lang w:val="cs-CZ"/>
        </w:rPr>
        <w:t xml:space="preserve">56. </w:t>
      </w:r>
    </w:p>
  </w:footnote>
  <w:footnote w:id="384">
    <w:p w14:paraId="678AC9E0"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WILDOVÁ TOSI</w:t>
      </w:r>
      <w:r>
        <w:rPr>
          <w:lang w:val="cs-CZ"/>
        </w:rPr>
        <w:t>, A</w:t>
      </w:r>
      <w:r w:rsidRPr="00EA1C9D">
        <w:rPr>
          <w:lang w:val="cs-CZ"/>
        </w:rPr>
        <w:t>. D’Annu</w:t>
      </w:r>
      <w:r>
        <w:rPr>
          <w:lang w:val="cs-CZ"/>
        </w:rPr>
        <w:t>n</w:t>
      </w:r>
      <w:r w:rsidRPr="00EA1C9D">
        <w:rPr>
          <w:lang w:val="cs-CZ"/>
        </w:rPr>
        <w:t>zio in Boemia: nuove riflessioni</w:t>
      </w:r>
      <w:r>
        <w:rPr>
          <w:lang w:val="cs-CZ"/>
        </w:rPr>
        <w:t>.</w:t>
      </w:r>
      <w:r w:rsidRPr="00EA1C9D">
        <w:rPr>
          <w:lang w:val="cs-CZ"/>
        </w:rPr>
        <w:t xml:space="preserve"> In: </w:t>
      </w:r>
      <w:r w:rsidRPr="00EA1C9D">
        <w:rPr>
          <w:i/>
          <w:lang w:val="cs-CZ"/>
        </w:rPr>
        <w:t>D’Annunzio nella Mitteleuropa</w:t>
      </w:r>
      <w:r w:rsidRPr="00EA1C9D">
        <w:rPr>
          <w:lang w:val="cs-CZ"/>
        </w:rPr>
        <w:t>, Pescara: EDIARS 1997, s. 57</w:t>
      </w:r>
      <w:r>
        <w:rPr>
          <w:lang w:val="cs-CZ"/>
        </w:rPr>
        <w:t>.</w:t>
      </w:r>
    </w:p>
  </w:footnote>
  <w:footnote w:id="385">
    <w:p w14:paraId="526F90A8"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w:t>
      </w:r>
      <w:bookmarkStart w:id="105" w:name="_Hlk18146244"/>
      <w:r w:rsidRPr="00EA1C9D">
        <w:rPr>
          <w:lang w:val="cs-CZ"/>
        </w:rPr>
        <w:t>PROCHÁZKA</w:t>
      </w:r>
      <w:r>
        <w:rPr>
          <w:lang w:val="cs-CZ"/>
        </w:rPr>
        <w:t>, F</w:t>
      </w:r>
      <w:r w:rsidRPr="00EA1C9D">
        <w:rPr>
          <w:lang w:val="cs-CZ"/>
        </w:rPr>
        <w:t>.</w:t>
      </w:r>
      <w:r>
        <w:rPr>
          <w:lang w:val="cs-CZ"/>
        </w:rPr>
        <w:t xml:space="preserve"> S.</w:t>
      </w:r>
      <w:r w:rsidRPr="00EA1C9D">
        <w:rPr>
          <w:lang w:val="cs-CZ"/>
        </w:rPr>
        <w:t xml:space="preserve"> Ve spisech Gabriela D’Annunzia. </w:t>
      </w:r>
      <w:r w:rsidRPr="00EA1C9D">
        <w:rPr>
          <w:i/>
          <w:lang w:val="cs-CZ"/>
        </w:rPr>
        <w:t xml:space="preserve">Zvon </w:t>
      </w:r>
      <w:r w:rsidRPr="00EA1C9D">
        <w:rPr>
          <w:lang w:val="cs-CZ"/>
        </w:rPr>
        <w:t>30, 1929, č. 15–16, s. 221.</w:t>
      </w:r>
    </w:p>
    <w:bookmarkEnd w:id="105"/>
  </w:footnote>
  <w:footnote w:id="386">
    <w:p w14:paraId="1D0D67A8"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w:t>
      </w:r>
      <w:bookmarkStart w:id="106" w:name="_Hlk18146279"/>
      <w:r w:rsidRPr="00EA1C9D">
        <w:rPr>
          <w:lang w:val="cs-CZ"/>
        </w:rPr>
        <w:t>ZIMA</w:t>
      </w:r>
      <w:r>
        <w:rPr>
          <w:lang w:val="cs-CZ"/>
        </w:rPr>
        <w:t>, V</w:t>
      </w:r>
      <w:r w:rsidRPr="00EA1C9D">
        <w:rPr>
          <w:lang w:val="cs-CZ"/>
        </w:rPr>
        <w:t>. Slavný italský filo</w:t>
      </w:r>
      <w:r>
        <w:rPr>
          <w:lang w:val="cs-CZ"/>
        </w:rPr>
        <w:t>s</w:t>
      </w:r>
      <w:r w:rsidRPr="00EA1C9D">
        <w:rPr>
          <w:lang w:val="cs-CZ"/>
        </w:rPr>
        <w:t>of Croce</w:t>
      </w:r>
      <w:r>
        <w:rPr>
          <w:lang w:val="cs-CZ"/>
        </w:rPr>
        <w:t>.</w:t>
      </w:r>
      <w:r w:rsidRPr="00EA1C9D">
        <w:rPr>
          <w:lang w:val="cs-CZ"/>
        </w:rPr>
        <w:t xml:space="preserve"> </w:t>
      </w:r>
      <w:r w:rsidRPr="00EA1C9D">
        <w:rPr>
          <w:i/>
          <w:lang w:val="cs-CZ"/>
        </w:rPr>
        <w:t xml:space="preserve">Zvon </w:t>
      </w:r>
      <w:r w:rsidRPr="00EA1C9D">
        <w:rPr>
          <w:lang w:val="cs-CZ"/>
        </w:rPr>
        <w:t>29, 1929, č. 35, s. 491.</w:t>
      </w:r>
      <w:bookmarkEnd w:id="106"/>
    </w:p>
  </w:footnote>
  <w:footnote w:id="387">
    <w:p w14:paraId="264E5DB7"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w:t>
      </w:r>
      <w:bookmarkStart w:id="107" w:name="_Hlk18146314"/>
      <w:r w:rsidRPr="00EA1C9D">
        <w:rPr>
          <w:lang w:val="cs-CZ"/>
        </w:rPr>
        <w:t>PETRUS</w:t>
      </w:r>
      <w:r>
        <w:rPr>
          <w:lang w:val="cs-CZ"/>
        </w:rPr>
        <w:t>, J</w:t>
      </w:r>
      <w:r w:rsidRPr="00EA1C9D">
        <w:rPr>
          <w:lang w:val="cs-CZ"/>
        </w:rPr>
        <w:t xml:space="preserve">. D’Annunzio Gabriele. Nevinný. </w:t>
      </w:r>
      <w:r w:rsidRPr="00EA1C9D">
        <w:rPr>
          <w:i/>
          <w:lang w:val="cs-CZ"/>
        </w:rPr>
        <w:t xml:space="preserve">Česká osvěta </w:t>
      </w:r>
      <w:r w:rsidRPr="00EA1C9D">
        <w:rPr>
          <w:lang w:val="cs-CZ"/>
        </w:rPr>
        <w:t>25, 1929, č. 5, s. 217–218.</w:t>
      </w:r>
    </w:p>
    <w:bookmarkEnd w:id="107"/>
  </w:footnote>
  <w:footnote w:id="388">
    <w:p w14:paraId="276E0C79" w14:textId="77777777" w:rsidR="003414DA" w:rsidRPr="00EA1C9D" w:rsidRDefault="003414DA" w:rsidP="00D11BD5">
      <w:pPr>
        <w:pStyle w:val="Textpoznpodarou"/>
        <w:rPr>
          <w:rFonts w:cs="Times New Roman"/>
          <w:lang w:val="cs-CZ"/>
        </w:rPr>
      </w:pPr>
      <w:r w:rsidRPr="00EA1C9D">
        <w:rPr>
          <w:rStyle w:val="Znakapoznpodarou"/>
          <w:lang w:val="cs-CZ"/>
        </w:rPr>
        <w:footnoteRef/>
      </w:r>
      <w:r w:rsidRPr="00EA1C9D">
        <w:rPr>
          <w:lang w:val="cs-CZ"/>
        </w:rPr>
        <w:t xml:space="preserve"> </w:t>
      </w:r>
      <w:r w:rsidRPr="00EA1C9D">
        <w:rPr>
          <w:rFonts w:cs="Times New Roman"/>
          <w:lang w:val="cs-CZ"/>
        </w:rPr>
        <w:t>VACHEK</w:t>
      </w:r>
      <w:r>
        <w:rPr>
          <w:rFonts w:cs="Times New Roman"/>
          <w:lang w:val="cs-CZ"/>
        </w:rPr>
        <w:t>, E</w:t>
      </w:r>
      <w:r w:rsidRPr="00EA1C9D">
        <w:rPr>
          <w:rFonts w:cs="Times New Roman"/>
          <w:lang w:val="cs-CZ"/>
        </w:rPr>
        <w:t xml:space="preserve">. Annunziovy Pescarské novely. </w:t>
      </w:r>
      <w:r w:rsidRPr="00EA1C9D">
        <w:rPr>
          <w:rFonts w:cs="Times New Roman"/>
          <w:i/>
          <w:iCs/>
          <w:lang w:val="cs-CZ"/>
        </w:rPr>
        <w:t>Volná myšlenka</w:t>
      </w:r>
      <w:r w:rsidRPr="00EA1C9D">
        <w:rPr>
          <w:rFonts w:cs="Times New Roman"/>
          <w:lang w:val="cs-CZ"/>
        </w:rPr>
        <w:t xml:space="preserve"> 7, 1912, č. 1, s. 24.</w:t>
      </w:r>
    </w:p>
  </w:footnote>
  <w:footnote w:id="389">
    <w:p w14:paraId="43E15360"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Nové dílo D’Annunziovo Fawile de Maglio. </w:t>
      </w:r>
      <w:r w:rsidRPr="00EA1C9D">
        <w:rPr>
          <w:i/>
          <w:lang w:val="cs-CZ"/>
        </w:rPr>
        <w:t>České slovo</w:t>
      </w:r>
      <w:r w:rsidRPr="00EA1C9D">
        <w:rPr>
          <w:lang w:val="cs-CZ"/>
        </w:rPr>
        <w:t xml:space="preserve"> 16, 1924, č. 135, s. 7.</w:t>
      </w:r>
    </w:p>
  </w:footnote>
  <w:footnote w:id="390">
    <w:p w14:paraId="3648666A"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SEDDIO</w:t>
      </w:r>
      <w:r>
        <w:rPr>
          <w:lang w:val="cs-CZ"/>
        </w:rPr>
        <w:t>, P</w:t>
      </w:r>
      <w:r w:rsidRPr="00EA1C9D">
        <w:rPr>
          <w:lang w:val="cs-CZ"/>
        </w:rPr>
        <w:t xml:space="preserve">. </w:t>
      </w:r>
      <w:r w:rsidRPr="00EA1C9D">
        <w:rPr>
          <w:i/>
          <w:lang w:val="cs-CZ"/>
        </w:rPr>
        <w:t>Il teatro di Gabriele d’Annunzio</w:t>
      </w:r>
      <w:r w:rsidRPr="00EA1C9D">
        <w:rPr>
          <w:lang w:val="cs-CZ"/>
        </w:rPr>
        <w:t xml:space="preserve">. Catanzaro: Montecovello, 2001, s. 51. </w:t>
      </w:r>
    </w:p>
  </w:footnote>
  <w:footnote w:id="391">
    <w:p w14:paraId="128DB080"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SVRČEK</w:t>
      </w:r>
      <w:r>
        <w:rPr>
          <w:lang w:val="cs-CZ"/>
        </w:rPr>
        <w:t>, J</w:t>
      </w:r>
      <w:r w:rsidRPr="00EA1C9D">
        <w:rPr>
          <w:lang w:val="cs-CZ"/>
        </w:rPr>
        <w:t xml:space="preserve">. Brněnská činohra. Večer dramatické konzervatoře. </w:t>
      </w:r>
      <w:r w:rsidRPr="00EA1C9D">
        <w:rPr>
          <w:i/>
          <w:lang w:val="cs-CZ"/>
        </w:rPr>
        <w:t>Národní Osvobození</w:t>
      </w:r>
      <w:r w:rsidRPr="00EA1C9D">
        <w:rPr>
          <w:lang w:val="cs-CZ"/>
        </w:rPr>
        <w:t xml:space="preserve"> 6, 1924, č.</w:t>
      </w:r>
      <w:r>
        <w:rPr>
          <w:lang w:val="cs-CZ"/>
        </w:rPr>
        <w:t> </w:t>
      </w:r>
      <w:r w:rsidRPr="00EA1C9D">
        <w:rPr>
          <w:lang w:val="cs-CZ"/>
        </w:rPr>
        <w:t>143, s. 6.</w:t>
      </w:r>
    </w:p>
  </w:footnote>
  <w:footnote w:id="392">
    <w:p w14:paraId="60B8D69F"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V mnou vymezeném období byl z díla chorvatského spisovatele Boža Lovriće (1881–1953) do češtiny přeložen v roce 1926 román </w:t>
      </w:r>
      <w:r w:rsidRPr="00EA1C9D">
        <w:rPr>
          <w:i/>
          <w:lang w:val="cs-CZ"/>
        </w:rPr>
        <w:t>Moře</w:t>
      </w:r>
      <w:r w:rsidRPr="00EA1C9D">
        <w:rPr>
          <w:lang w:val="cs-CZ"/>
        </w:rPr>
        <w:t xml:space="preserve"> a roku 1936 drama </w:t>
      </w:r>
      <w:r w:rsidRPr="00EA1C9D">
        <w:rPr>
          <w:i/>
          <w:lang w:val="cs-CZ"/>
        </w:rPr>
        <w:t>Kapitán Niko</w:t>
      </w:r>
      <w:r w:rsidRPr="00EA1C9D">
        <w:rPr>
          <w:lang w:val="cs-CZ"/>
        </w:rPr>
        <w:t>.</w:t>
      </w:r>
    </w:p>
  </w:footnote>
  <w:footnote w:id="393">
    <w:p w14:paraId="2E0E6D7A"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LOVRIĆ</w:t>
      </w:r>
      <w:r>
        <w:rPr>
          <w:lang w:val="cs-CZ"/>
        </w:rPr>
        <w:t>, B</w:t>
      </w:r>
      <w:r w:rsidRPr="00EA1C9D">
        <w:rPr>
          <w:lang w:val="cs-CZ"/>
        </w:rPr>
        <w:t xml:space="preserve">. Jihoslovanský básník básníku Gabrielemu D’Annunziovi. </w:t>
      </w:r>
      <w:r w:rsidRPr="00EA1C9D">
        <w:rPr>
          <w:i/>
          <w:lang w:val="cs-CZ"/>
        </w:rPr>
        <w:t>Národ</w:t>
      </w:r>
      <w:r w:rsidRPr="00EA1C9D">
        <w:rPr>
          <w:lang w:val="cs-CZ"/>
        </w:rPr>
        <w:t xml:space="preserve"> 3, 1919, č. 43, s.</w:t>
      </w:r>
      <w:r>
        <w:rPr>
          <w:lang w:val="cs-CZ"/>
        </w:rPr>
        <w:t> </w:t>
      </w:r>
      <w:r w:rsidRPr="00EA1C9D">
        <w:rPr>
          <w:lang w:val="cs-CZ"/>
        </w:rPr>
        <w:t>504–505.</w:t>
      </w:r>
    </w:p>
  </w:footnote>
  <w:footnote w:id="394">
    <w:p w14:paraId="7A8AA161"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Veliký italský básník Gabriele D’Annunzio. </w:t>
      </w:r>
      <w:r w:rsidRPr="00EA1C9D">
        <w:rPr>
          <w:i/>
          <w:lang w:val="cs-CZ"/>
        </w:rPr>
        <w:t>Český svět</w:t>
      </w:r>
      <w:r w:rsidRPr="00EA1C9D">
        <w:rPr>
          <w:lang w:val="cs-CZ"/>
        </w:rPr>
        <w:t xml:space="preserve"> 18, 1922, č. 15, s. 11.</w:t>
      </w:r>
    </w:p>
  </w:footnote>
  <w:footnote w:id="395">
    <w:p w14:paraId="335E120E" w14:textId="77777777" w:rsidR="003414DA" w:rsidRPr="00EA1C9D" w:rsidRDefault="003414DA" w:rsidP="00D11BD5">
      <w:pPr>
        <w:pStyle w:val="Textpoznpodarou"/>
        <w:rPr>
          <w:lang w:val="cs-CZ"/>
        </w:rPr>
      </w:pPr>
      <w:r w:rsidRPr="00EA1C9D">
        <w:rPr>
          <w:rStyle w:val="Znakapoznpodarou"/>
          <w:lang w:val="cs-CZ"/>
        </w:rPr>
        <w:footnoteRef/>
      </w:r>
      <w:r>
        <w:rPr>
          <w:lang w:val="cs-CZ"/>
        </w:rPr>
        <w:t xml:space="preserve"> </w:t>
      </w:r>
      <w:r w:rsidRPr="00EA1C9D">
        <w:rPr>
          <w:lang w:val="cs-CZ"/>
        </w:rPr>
        <w:t xml:space="preserve">Gabriele D’Annunzio knížetem. </w:t>
      </w:r>
      <w:r w:rsidRPr="00EA1C9D">
        <w:rPr>
          <w:i/>
          <w:lang w:val="cs-CZ"/>
        </w:rPr>
        <w:t>České slovo</w:t>
      </w:r>
      <w:r w:rsidRPr="00EA1C9D">
        <w:rPr>
          <w:lang w:val="cs-CZ"/>
        </w:rPr>
        <w:t xml:space="preserve"> 16, 1924, č. 17, s. 3.</w:t>
      </w:r>
    </w:p>
  </w:footnote>
  <w:footnote w:id="396">
    <w:p w14:paraId="3AE77AD4"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Básník, jenž bydlí za jednu liru ročně. </w:t>
      </w:r>
      <w:r w:rsidRPr="00EA1C9D">
        <w:rPr>
          <w:i/>
          <w:lang w:val="cs-CZ"/>
        </w:rPr>
        <w:t>Český svět</w:t>
      </w:r>
      <w:r w:rsidRPr="00EA1C9D">
        <w:rPr>
          <w:lang w:val="cs-CZ"/>
        </w:rPr>
        <w:t xml:space="preserve"> 21, 1925, č. 25, s. 13.</w:t>
      </w:r>
    </w:p>
  </w:footnote>
  <w:footnote w:id="397">
    <w:p w14:paraId="5D5FE564"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D’Annunziovy podivnůstky. </w:t>
      </w:r>
      <w:r w:rsidRPr="00EA1C9D">
        <w:rPr>
          <w:i/>
          <w:lang w:val="cs-CZ"/>
        </w:rPr>
        <w:t>Literární Rozhledy</w:t>
      </w:r>
      <w:r w:rsidRPr="00EA1C9D">
        <w:rPr>
          <w:lang w:val="cs-CZ"/>
        </w:rPr>
        <w:t xml:space="preserve"> 10, 1925, č. 1, s. 26–27.</w:t>
      </w:r>
    </w:p>
  </w:footnote>
  <w:footnote w:id="398">
    <w:p w14:paraId="42F00704" w14:textId="77777777" w:rsidR="003414DA" w:rsidRPr="00EA1C9D" w:rsidRDefault="003414DA" w:rsidP="00FA0CAA">
      <w:pPr>
        <w:pStyle w:val="Textpoznpodarou"/>
        <w:rPr>
          <w:lang w:val="cs-CZ"/>
        </w:rPr>
      </w:pPr>
      <w:r w:rsidRPr="00EA1C9D">
        <w:rPr>
          <w:rStyle w:val="Znakapoznpodarou"/>
          <w:lang w:val="cs-CZ"/>
        </w:rPr>
        <w:footnoteRef/>
      </w:r>
      <w:r w:rsidRPr="00EA1C9D">
        <w:rPr>
          <w:lang w:val="cs-CZ"/>
        </w:rPr>
        <w:t xml:space="preserve"> V. Ž. Něco o d’Annunziovi. </w:t>
      </w:r>
      <w:r w:rsidRPr="00EA1C9D">
        <w:rPr>
          <w:i/>
          <w:lang w:val="cs-CZ"/>
        </w:rPr>
        <w:t>Kulturní zpravodaj</w:t>
      </w:r>
      <w:r w:rsidRPr="00EA1C9D">
        <w:rPr>
          <w:lang w:val="cs-CZ"/>
        </w:rPr>
        <w:t xml:space="preserve"> 3, 1926, č. 5, s. 100–101.</w:t>
      </w:r>
    </w:p>
  </w:footnote>
  <w:footnote w:id="399">
    <w:p w14:paraId="0D4A0E8E" w14:textId="77777777" w:rsidR="003414DA" w:rsidRPr="00EA1C9D" w:rsidRDefault="003414DA" w:rsidP="00FA0CAA">
      <w:pPr>
        <w:pStyle w:val="Textpoznpodarou"/>
        <w:rPr>
          <w:lang w:val="cs-CZ"/>
        </w:rPr>
      </w:pPr>
      <w:r w:rsidRPr="00EA1C9D">
        <w:rPr>
          <w:rStyle w:val="Znakapoznpodarou"/>
          <w:lang w:val="cs-CZ"/>
        </w:rPr>
        <w:footnoteRef/>
      </w:r>
      <w:r w:rsidRPr="00EA1C9D">
        <w:rPr>
          <w:lang w:val="cs-CZ"/>
        </w:rPr>
        <w:t xml:space="preserve"> </w:t>
      </w:r>
      <w:r>
        <w:rPr>
          <w:lang w:val="cs-CZ"/>
        </w:rPr>
        <w:t>Tamtéž.</w:t>
      </w:r>
    </w:p>
  </w:footnote>
  <w:footnote w:id="400">
    <w:p w14:paraId="6D1D18DA" w14:textId="77777777" w:rsidR="003414DA" w:rsidRPr="00EA1C9D" w:rsidRDefault="003414DA" w:rsidP="001A2AE7">
      <w:pPr>
        <w:pStyle w:val="Textpoznpodarou"/>
        <w:rPr>
          <w:lang w:val="cs-CZ"/>
        </w:rPr>
      </w:pPr>
      <w:r w:rsidRPr="00EA1C9D">
        <w:rPr>
          <w:rStyle w:val="Znakapoznpodarou"/>
          <w:lang w:val="cs-CZ"/>
        </w:rPr>
        <w:footnoteRef/>
      </w:r>
      <w:r w:rsidRPr="00EA1C9D">
        <w:rPr>
          <w:lang w:val="cs-CZ"/>
        </w:rPr>
        <w:t xml:space="preserve"> </w:t>
      </w:r>
      <w:r>
        <w:rPr>
          <w:lang w:val="cs-CZ"/>
        </w:rPr>
        <w:t>Tamtéž.</w:t>
      </w:r>
    </w:p>
  </w:footnote>
  <w:footnote w:id="401">
    <w:p w14:paraId="104F570A"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SUCHÝ</w:t>
      </w:r>
      <w:r>
        <w:rPr>
          <w:lang w:val="cs-CZ"/>
        </w:rPr>
        <w:t>, L</w:t>
      </w:r>
      <w:r w:rsidRPr="00EA1C9D">
        <w:rPr>
          <w:lang w:val="cs-CZ"/>
        </w:rPr>
        <w:t xml:space="preserve">. D’Annunzio majitelem vrcholku Monte Nevoso. </w:t>
      </w:r>
      <w:r w:rsidRPr="00EA1C9D">
        <w:rPr>
          <w:i/>
          <w:lang w:val="cs-CZ"/>
        </w:rPr>
        <w:t xml:space="preserve">Venkov </w:t>
      </w:r>
      <w:r w:rsidRPr="00EA1C9D">
        <w:rPr>
          <w:lang w:val="cs-CZ"/>
        </w:rPr>
        <w:t>21, 1926, č. 60, s. 4.</w:t>
      </w:r>
    </w:p>
  </w:footnote>
  <w:footnote w:id="402">
    <w:p w14:paraId="4ECAC737"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Národní ústav pro vydání sebraných spisů d’Annuziových. </w:t>
      </w:r>
      <w:r w:rsidRPr="00EA1C9D">
        <w:rPr>
          <w:i/>
          <w:lang w:val="cs-CZ"/>
        </w:rPr>
        <w:t xml:space="preserve">Tribuna </w:t>
      </w:r>
      <w:r w:rsidRPr="00EA1C9D">
        <w:rPr>
          <w:lang w:val="cs-CZ"/>
        </w:rPr>
        <w:t>8</w:t>
      </w:r>
      <w:r w:rsidRPr="00EA1C9D">
        <w:rPr>
          <w:i/>
          <w:lang w:val="cs-CZ"/>
        </w:rPr>
        <w:t xml:space="preserve">, </w:t>
      </w:r>
      <w:r w:rsidRPr="00EA1C9D">
        <w:rPr>
          <w:lang w:val="cs-CZ"/>
        </w:rPr>
        <w:t>1926, č. 142, s. 1–2.</w:t>
      </w:r>
    </w:p>
  </w:footnote>
  <w:footnote w:id="403">
    <w:p w14:paraId="544965BE"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SMETÁČEK</w:t>
      </w:r>
      <w:r>
        <w:rPr>
          <w:lang w:val="cs-CZ"/>
        </w:rPr>
        <w:t>, Z</w:t>
      </w:r>
      <w:r w:rsidRPr="00EA1C9D">
        <w:rPr>
          <w:lang w:val="cs-CZ"/>
        </w:rPr>
        <w:t xml:space="preserve">. D’Annunzio přizvukuje Mussolinimu. </w:t>
      </w:r>
      <w:r w:rsidRPr="00EA1C9D">
        <w:rPr>
          <w:i/>
          <w:lang w:val="cs-CZ"/>
        </w:rPr>
        <w:t>Venkov</w:t>
      </w:r>
      <w:r w:rsidRPr="00EA1C9D">
        <w:rPr>
          <w:lang w:val="cs-CZ"/>
        </w:rPr>
        <w:t xml:space="preserve"> 21, 1926, č. 3, s. 4.</w:t>
      </w:r>
    </w:p>
  </w:footnote>
  <w:footnote w:id="404">
    <w:p w14:paraId="1ED0FEEB" w14:textId="77777777" w:rsidR="003414DA" w:rsidRPr="00EA1C9D" w:rsidRDefault="003414DA" w:rsidP="00493F4C">
      <w:pPr>
        <w:pStyle w:val="Textpoznpodarou"/>
        <w:rPr>
          <w:lang w:val="cs-CZ"/>
        </w:rPr>
      </w:pPr>
      <w:r w:rsidRPr="00EA1C9D">
        <w:rPr>
          <w:rStyle w:val="Znakapoznpodarou"/>
          <w:lang w:val="cs-CZ"/>
        </w:rPr>
        <w:footnoteRef/>
      </w:r>
      <w:r w:rsidRPr="00EA1C9D">
        <w:rPr>
          <w:lang w:val="cs-CZ"/>
        </w:rPr>
        <w:t xml:space="preserve"> SKÝPALA</w:t>
      </w:r>
      <w:r>
        <w:rPr>
          <w:lang w:val="cs-CZ"/>
        </w:rPr>
        <w:t>, O</w:t>
      </w:r>
      <w:r w:rsidRPr="00EA1C9D">
        <w:rPr>
          <w:lang w:val="cs-CZ"/>
        </w:rPr>
        <w:t xml:space="preserve">. D’Annuziova zpověď, pokání a komedie. </w:t>
      </w:r>
      <w:r w:rsidRPr="00EA1C9D">
        <w:rPr>
          <w:i/>
          <w:lang w:val="cs-CZ"/>
        </w:rPr>
        <w:t>Večerní České slovo</w:t>
      </w:r>
      <w:r w:rsidRPr="00EA1C9D">
        <w:rPr>
          <w:lang w:val="cs-CZ"/>
        </w:rPr>
        <w:t xml:space="preserve"> 8, 1926, č. 27, s. 1.</w:t>
      </w:r>
    </w:p>
  </w:footnote>
  <w:footnote w:id="405">
    <w:p w14:paraId="52D04F7E"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w:t>
      </w:r>
      <w:r>
        <w:rPr>
          <w:lang w:val="cs-CZ"/>
        </w:rPr>
        <w:t>Tamtéž</w:t>
      </w:r>
      <w:r w:rsidRPr="00EA1C9D">
        <w:rPr>
          <w:lang w:val="cs-CZ"/>
        </w:rPr>
        <w:t>.</w:t>
      </w:r>
    </w:p>
  </w:footnote>
  <w:footnote w:id="406">
    <w:p w14:paraId="1C86719D"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D’Annuzio a církevní tresty. </w:t>
      </w:r>
      <w:r w:rsidRPr="00EA1C9D">
        <w:rPr>
          <w:i/>
          <w:lang w:val="cs-CZ"/>
        </w:rPr>
        <w:t xml:space="preserve">Večerní České slovo </w:t>
      </w:r>
      <w:r w:rsidRPr="00EA1C9D">
        <w:rPr>
          <w:lang w:val="cs-CZ"/>
        </w:rPr>
        <w:t>8, 1926, č. 53, s. 2.</w:t>
      </w:r>
    </w:p>
  </w:footnote>
  <w:footnote w:id="407">
    <w:p w14:paraId="6CC14988"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Všechny knihy D’Annunziovy na indexu. </w:t>
      </w:r>
      <w:r w:rsidRPr="00EA1C9D">
        <w:rPr>
          <w:i/>
          <w:lang w:val="cs-CZ"/>
        </w:rPr>
        <w:t xml:space="preserve">Venkov </w:t>
      </w:r>
      <w:r w:rsidRPr="00EA1C9D">
        <w:rPr>
          <w:lang w:val="cs-CZ"/>
        </w:rPr>
        <w:t>21, 1926, č. 176, s. 2–3.</w:t>
      </w:r>
    </w:p>
  </w:footnote>
  <w:footnote w:id="408">
    <w:p w14:paraId="4E2EDAC5"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TURNEROVÁ</w:t>
      </w:r>
      <w:r>
        <w:rPr>
          <w:lang w:val="cs-CZ"/>
        </w:rPr>
        <w:t>, T</w:t>
      </w:r>
      <w:r w:rsidRPr="00EA1C9D">
        <w:rPr>
          <w:lang w:val="cs-CZ"/>
        </w:rPr>
        <w:t xml:space="preserve">. Biskup proti D’Annunziovi. </w:t>
      </w:r>
      <w:r w:rsidRPr="00EA1C9D">
        <w:rPr>
          <w:i/>
          <w:lang w:val="cs-CZ"/>
        </w:rPr>
        <w:t xml:space="preserve">České slovo </w:t>
      </w:r>
      <w:r w:rsidRPr="00EA1C9D">
        <w:rPr>
          <w:lang w:val="cs-CZ"/>
        </w:rPr>
        <w:t>19, 1927, č. 305, s. 4.</w:t>
      </w:r>
    </w:p>
  </w:footnote>
  <w:footnote w:id="409">
    <w:p w14:paraId="768B94D9"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Nové drama D’Annunziovo v klatbě. </w:t>
      </w:r>
      <w:r w:rsidRPr="00EA1C9D">
        <w:rPr>
          <w:i/>
          <w:lang w:val="cs-CZ"/>
        </w:rPr>
        <w:t>Národní Osvobození</w:t>
      </w:r>
      <w:r w:rsidRPr="00EA1C9D">
        <w:rPr>
          <w:lang w:val="cs-CZ"/>
        </w:rPr>
        <w:t xml:space="preserve"> 4, 1927, č. 356, s. 9.</w:t>
      </w:r>
    </w:p>
  </w:footnote>
  <w:footnote w:id="410">
    <w:p w14:paraId="63DA4E81"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Gabrielis Nuntii Opera Omnia. </w:t>
      </w:r>
      <w:r w:rsidRPr="00EA1C9D">
        <w:rPr>
          <w:i/>
          <w:lang w:val="cs-CZ"/>
        </w:rPr>
        <w:t xml:space="preserve">Národní Osvobození </w:t>
      </w:r>
      <w:r w:rsidRPr="00EA1C9D">
        <w:rPr>
          <w:lang w:val="cs-CZ"/>
        </w:rPr>
        <w:t>4</w:t>
      </w:r>
      <w:r w:rsidRPr="00EA1C9D">
        <w:rPr>
          <w:i/>
          <w:lang w:val="cs-CZ"/>
        </w:rPr>
        <w:t xml:space="preserve">, </w:t>
      </w:r>
      <w:r w:rsidRPr="00EA1C9D">
        <w:rPr>
          <w:lang w:val="cs-CZ"/>
        </w:rPr>
        <w:t>1927, č. 210, s. 11.</w:t>
      </w:r>
    </w:p>
  </w:footnote>
  <w:footnote w:id="411">
    <w:p w14:paraId="49028680"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ZIMA</w:t>
      </w:r>
      <w:r>
        <w:rPr>
          <w:lang w:val="cs-CZ"/>
        </w:rPr>
        <w:t>, V</w:t>
      </w:r>
      <w:r w:rsidRPr="00EA1C9D">
        <w:rPr>
          <w:lang w:val="cs-CZ"/>
        </w:rPr>
        <w:t xml:space="preserve">. Italie má nyní tři rekonstruovaná antická divadla. </w:t>
      </w:r>
      <w:r w:rsidRPr="00EA1C9D">
        <w:rPr>
          <w:i/>
          <w:lang w:val="cs-CZ"/>
        </w:rPr>
        <w:t>Zvon</w:t>
      </w:r>
      <w:r w:rsidRPr="00EA1C9D">
        <w:rPr>
          <w:lang w:val="cs-CZ"/>
        </w:rPr>
        <w:t xml:space="preserve"> 27, 1927, č. 52, s. 724.</w:t>
      </w:r>
    </w:p>
  </w:footnote>
  <w:footnote w:id="412">
    <w:p w14:paraId="00EEBBF6"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D’Annunzio znovu na církevním indexu. </w:t>
      </w:r>
      <w:r w:rsidRPr="00EA1C9D">
        <w:rPr>
          <w:i/>
          <w:lang w:val="cs-CZ"/>
        </w:rPr>
        <w:t>Národní Osvobození</w:t>
      </w:r>
      <w:r w:rsidRPr="00EA1C9D">
        <w:rPr>
          <w:lang w:val="cs-CZ"/>
        </w:rPr>
        <w:t xml:space="preserve"> 5, 1928, č. 191, s. 5.</w:t>
      </w:r>
    </w:p>
  </w:footnote>
  <w:footnote w:id="413">
    <w:p w14:paraId="61AD8F93"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Papež odsoudil díla D’Annunziova. </w:t>
      </w:r>
      <w:r w:rsidRPr="00EA1C9D">
        <w:rPr>
          <w:i/>
          <w:lang w:val="cs-CZ"/>
        </w:rPr>
        <w:t>Venkov</w:t>
      </w:r>
      <w:r w:rsidRPr="00EA1C9D">
        <w:rPr>
          <w:lang w:val="cs-CZ"/>
        </w:rPr>
        <w:t xml:space="preserve"> 23, 1928, č. 48, s. 4.</w:t>
      </w:r>
    </w:p>
  </w:footnote>
  <w:footnote w:id="414">
    <w:p w14:paraId="5A69F7FB"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D’Annunzio na indexu. </w:t>
      </w:r>
      <w:r w:rsidRPr="00EA1C9D">
        <w:rPr>
          <w:i/>
          <w:lang w:val="cs-CZ"/>
        </w:rPr>
        <w:t>Venkov</w:t>
      </w:r>
      <w:r w:rsidRPr="00EA1C9D">
        <w:rPr>
          <w:lang w:val="cs-CZ"/>
        </w:rPr>
        <w:t xml:space="preserve"> 23, 1928, č. 161, s. 5.</w:t>
      </w:r>
    </w:p>
  </w:footnote>
  <w:footnote w:id="415">
    <w:p w14:paraId="2E5B4DF9"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w:t>
      </w:r>
      <w:r>
        <w:rPr>
          <w:lang w:val="cs-CZ"/>
        </w:rPr>
        <w:t>PROCHÁZKA, F. S</w:t>
      </w:r>
      <w:r w:rsidRPr="00EA1C9D">
        <w:rPr>
          <w:lang w:val="cs-CZ"/>
        </w:rPr>
        <w:t xml:space="preserve">. O D’Annunziovi. </w:t>
      </w:r>
      <w:r w:rsidRPr="00EA1C9D">
        <w:rPr>
          <w:i/>
          <w:lang w:val="cs-CZ"/>
        </w:rPr>
        <w:t xml:space="preserve">Zvon </w:t>
      </w:r>
      <w:r w:rsidRPr="00EA1C9D">
        <w:rPr>
          <w:lang w:val="cs-CZ"/>
        </w:rPr>
        <w:t>28, 1928, č. 31, s. 436.</w:t>
      </w:r>
    </w:p>
  </w:footnote>
  <w:footnote w:id="416">
    <w:p w14:paraId="7FCB119C"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Drobné poznámky z notýsku Světozora. </w:t>
      </w:r>
      <w:r w:rsidRPr="00EA1C9D">
        <w:rPr>
          <w:i/>
          <w:lang w:val="cs-CZ"/>
        </w:rPr>
        <w:t xml:space="preserve">Světozor </w:t>
      </w:r>
      <w:r w:rsidRPr="00EA1C9D">
        <w:rPr>
          <w:lang w:val="cs-CZ"/>
        </w:rPr>
        <w:t>29, 1929, č. 42, s. 957.</w:t>
      </w:r>
    </w:p>
  </w:footnote>
  <w:footnote w:id="417">
    <w:p w14:paraId="2C6F8ACE"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w:t>
      </w:r>
      <w:bookmarkStart w:id="108" w:name="OLE_LINK35"/>
      <w:bookmarkStart w:id="109" w:name="OLE_LINK36"/>
      <w:r w:rsidRPr="00EA1C9D">
        <w:rPr>
          <w:lang w:val="cs-CZ"/>
        </w:rPr>
        <w:t>HORA</w:t>
      </w:r>
      <w:r>
        <w:rPr>
          <w:lang w:val="cs-CZ"/>
        </w:rPr>
        <w:t>, J</w:t>
      </w:r>
      <w:r w:rsidRPr="00EA1C9D">
        <w:rPr>
          <w:lang w:val="cs-CZ"/>
        </w:rPr>
        <w:t xml:space="preserve">. Zlatá maska. </w:t>
      </w:r>
      <w:r w:rsidRPr="00EA1C9D">
        <w:rPr>
          <w:i/>
          <w:lang w:val="cs-CZ"/>
        </w:rPr>
        <w:t xml:space="preserve">Literární noviny </w:t>
      </w:r>
      <w:r w:rsidRPr="00EA1C9D">
        <w:rPr>
          <w:lang w:val="cs-CZ"/>
        </w:rPr>
        <w:t>3, 1929, č.16, s. 2.</w:t>
      </w:r>
      <w:bookmarkEnd w:id="108"/>
      <w:bookmarkEnd w:id="109"/>
    </w:p>
  </w:footnote>
  <w:footnote w:id="418">
    <w:p w14:paraId="4E2CC180"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HORA</w:t>
      </w:r>
      <w:r>
        <w:rPr>
          <w:lang w:val="cs-CZ"/>
        </w:rPr>
        <w:t>, J</w:t>
      </w:r>
      <w:r w:rsidRPr="00EA1C9D">
        <w:rPr>
          <w:lang w:val="cs-CZ"/>
        </w:rPr>
        <w:t xml:space="preserve">. Zlatá maska. </w:t>
      </w:r>
      <w:r w:rsidRPr="00EA1C9D">
        <w:rPr>
          <w:i/>
          <w:lang w:val="cs-CZ"/>
        </w:rPr>
        <w:t xml:space="preserve">Literární noviny </w:t>
      </w:r>
      <w:r w:rsidRPr="00EA1C9D">
        <w:rPr>
          <w:lang w:val="cs-CZ"/>
        </w:rPr>
        <w:t>3, 1929, č.16, s. 2.</w:t>
      </w:r>
    </w:p>
  </w:footnote>
  <w:footnote w:id="419">
    <w:p w14:paraId="26081BFA"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SUCHÝ</w:t>
      </w:r>
      <w:r>
        <w:rPr>
          <w:lang w:val="cs-CZ"/>
        </w:rPr>
        <w:t>, L</w:t>
      </w:r>
      <w:r w:rsidRPr="00EA1C9D">
        <w:rPr>
          <w:lang w:val="cs-CZ"/>
        </w:rPr>
        <w:t xml:space="preserve">. Poustevník D’Annunzio. </w:t>
      </w:r>
      <w:r w:rsidRPr="00EA1C9D">
        <w:rPr>
          <w:i/>
          <w:lang w:val="cs-CZ"/>
        </w:rPr>
        <w:t xml:space="preserve">Venkov </w:t>
      </w:r>
      <w:r w:rsidRPr="00EA1C9D">
        <w:rPr>
          <w:lang w:val="cs-CZ"/>
        </w:rPr>
        <w:t>24, 1929, č. 235, s. 4.</w:t>
      </w:r>
    </w:p>
  </w:footnote>
  <w:footnote w:id="420">
    <w:p w14:paraId="2025FC72"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PUGLIONISI</w:t>
      </w:r>
      <w:r>
        <w:rPr>
          <w:lang w:val="cs-CZ"/>
        </w:rPr>
        <w:t>, C</w:t>
      </w:r>
      <w:r w:rsidRPr="00EA1C9D">
        <w:rPr>
          <w:lang w:val="cs-CZ"/>
        </w:rPr>
        <w:t xml:space="preserve">. Kdo je vlastně D’Annunzio? Přeložil sp. </w:t>
      </w:r>
      <w:r w:rsidRPr="00EA1C9D">
        <w:rPr>
          <w:i/>
          <w:lang w:val="cs-CZ"/>
        </w:rPr>
        <w:t>Venkov</w:t>
      </w:r>
      <w:r w:rsidRPr="00EA1C9D">
        <w:rPr>
          <w:lang w:val="cs-CZ"/>
        </w:rPr>
        <w:t xml:space="preserve"> 24, 1929, č. 262, s. 3–4.</w:t>
      </w:r>
    </w:p>
  </w:footnote>
  <w:footnote w:id="421">
    <w:p w14:paraId="6C5264D9"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SUCHÝ</w:t>
      </w:r>
      <w:r>
        <w:rPr>
          <w:lang w:val="cs-CZ"/>
        </w:rPr>
        <w:t>, L</w:t>
      </w:r>
      <w:r w:rsidRPr="00EA1C9D">
        <w:rPr>
          <w:lang w:val="cs-CZ"/>
        </w:rPr>
        <w:t xml:space="preserve">. Něco o Gabrielovi D’Annunzio. </w:t>
      </w:r>
      <w:r w:rsidRPr="00EA1C9D">
        <w:rPr>
          <w:i/>
          <w:lang w:val="cs-CZ"/>
        </w:rPr>
        <w:t>Venkov</w:t>
      </w:r>
      <w:r w:rsidRPr="00EA1C9D">
        <w:rPr>
          <w:lang w:val="cs-CZ"/>
        </w:rPr>
        <w:t xml:space="preserve"> 24, 1929, č. 300, s. 4.</w:t>
      </w:r>
    </w:p>
  </w:footnote>
  <w:footnote w:id="422">
    <w:p w14:paraId="2FF3C4F4"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w:t>
      </w:r>
      <w:r>
        <w:rPr>
          <w:lang w:val="cs-CZ"/>
        </w:rPr>
        <w:t>JANÍK, J</w:t>
      </w:r>
      <w:r w:rsidRPr="00EA1C9D">
        <w:rPr>
          <w:lang w:val="cs-CZ"/>
        </w:rPr>
        <w:t xml:space="preserve">. Čtvrté mládí. </w:t>
      </w:r>
      <w:r w:rsidRPr="00EA1C9D">
        <w:rPr>
          <w:i/>
          <w:lang w:val="cs-CZ"/>
        </w:rPr>
        <w:t>Čin</w:t>
      </w:r>
      <w:r>
        <w:rPr>
          <w:iCs/>
          <w:lang w:val="cs-CZ"/>
        </w:rPr>
        <w:t xml:space="preserve"> 2</w:t>
      </w:r>
      <w:r w:rsidRPr="00EA1C9D">
        <w:rPr>
          <w:lang w:val="cs-CZ"/>
        </w:rPr>
        <w:t>, 1930, č. 2, s. 375.</w:t>
      </w:r>
    </w:p>
  </w:footnote>
  <w:footnote w:id="423">
    <w:p w14:paraId="35D7A2AD"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50 000 lir za životopis D’Annunziův. </w:t>
      </w:r>
      <w:r w:rsidRPr="00EA1C9D">
        <w:rPr>
          <w:i/>
          <w:lang w:val="cs-CZ"/>
        </w:rPr>
        <w:t xml:space="preserve">Národní </w:t>
      </w:r>
      <w:r>
        <w:rPr>
          <w:i/>
          <w:lang w:val="cs-CZ"/>
        </w:rPr>
        <w:t>O</w:t>
      </w:r>
      <w:r w:rsidRPr="00EA1C9D">
        <w:rPr>
          <w:i/>
          <w:lang w:val="cs-CZ"/>
        </w:rPr>
        <w:t>svobození</w:t>
      </w:r>
      <w:r w:rsidRPr="00EA1C9D">
        <w:rPr>
          <w:lang w:val="cs-CZ"/>
        </w:rPr>
        <w:t xml:space="preserve"> 7, 1930, č. 357, s. 5.</w:t>
      </w:r>
    </w:p>
  </w:footnote>
  <w:footnote w:id="424">
    <w:p w14:paraId="2C889F1D"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D’Annunziův testament. </w:t>
      </w:r>
      <w:r w:rsidRPr="00EA1C9D">
        <w:rPr>
          <w:i/>
          <w:lang w:val="cs-CZ"/>
        </w:rPr>
        <w:t>Venkov</w:t>
      </w:r>
      <w:r w:rsidRPr="00EA1C9D">
        <w:rPr>
          <w:lang w:val="cs-CZ"/>
        </w:rPr>
        <w:t xml:space="preserve"> 25, 1930, č. 267, s. 7.</w:t>
      </w:r>
    </w:p>
  </w:footnote>
  <w:footnote w:id="425">
    <w:p w14:paraId="104CF454"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PROCHÁZKA</w:t>
      </w:r>
      <w:r>
        <w:rPr>
          <w:lang w:val="cs-CZ"/>
        </w:rPr>
        <w:t>, F. S</w:t>
      </w:r>
      <w:r w:rsidRPr="00EA1C9D">
        <w:rPr>
          <w:lang w:val="cs-CZ"/>
        </w:rPr>
        <w:t xml:space="preserve">. Pan D’Annunzio po svých leteckých trofejích. </w:t>
      </w:r>
      <w:r w:rsidRPr="00EA1C9D">
        <w:rPr>
          <w:i/>
          <w:lang w:val="cs-CZ"/>
        </w:rPr>
        <w:t>Zvon</w:t>
      </w:r>
      <w:r w:rsidRPr="00EA1C9D">
        <w:rPr>
          <w:lang w:val="cs-CZ"/>
        </w:rPr>
        <w:t xml:space="preserve"> 30, 1930, č. 28, s. 392.</w:t>
      </w:r>
    </w:p>
  </w:footnote>
  <w:footnote w:id="426">
    <w:p w14:paraId="7345F75B"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ŠIMSA</w:t>
      </w:r>
      <w:r>
        <w:rPr>
          <w:lang w:val="cs-CZ"/>
        </w:rPr>
        <w:t>, J</w:t>
      </w:r>
      <w:r w:rsidRPr="00EA1C9D">
        <w:rPr>
          <w:lang w:val="cs-CZ"/>
        </w:rPr>
        <w:t xml:space="preserve">. Pozérství fašistického básníka. </w:t>
      </w:r>
      <w:r w:rsidRPr="00EA1C9D">
        <w:rPr>
          <w:i/>
          <w:lang w:val="cs-CZ"/>
        </w:rPr>
        <w:t>Národní Osvobození</w:t>
      </w:r>
      <w:r w:rsidRPr="00EA1C9D">
        <w:rPr>
          <w:lang w:val="cs-CZ"/>
        </w:rPr>
        <w:t xml:space="preserve"> 8, 1931, č. 39, s. 5.</w:t>
      </w:r>
    </w:p>
  </w:footnote>
  <w:footnote w:id="427">
    <w:p w14:paraId="5E2F4AC7"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-vjk. Jak píše D’Annuzio. </w:t>
      </w:r>
      <w:r w:rsidRPr="00EA1C9D">
        <w:rPr>
          <w:i/>
          <w:lang w:val="cs-CZ"/>
        </w:rPr>
        <w:t xml:space="preserve">Rozpravy Aventina </w:t>
      </w:r>
      <w:r w:rsidRPr="00EA1C9D">
        <w:rPr>
          <w:lang w:val="cs-CZ"/>
        </w:rPr>
        <w:t>7, 1932</w:t>
      </w:r>
      <w:r>
        <w:rPr>
          <w:lang w:val="cs-CZ"/>
        </w:rPr>
        <w:t>,</w:t>
      </w:r>
      <w:r w:rsidRPr="00EA1C9D">
        <w:rPr>
          <w:lang w:val="cs-CZ"/>
        </w:rPr>
        <w:t xml:space="preserve"> č. 28, s. 230.</w:t>
      </w:r>
    </w:p>
  </w:footnote>
  <w:footnote w:id="428">
    <w:p w14:paraId="5754A3B6"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ČERVINKA</w:t>
      </w:r>
      <w:r>
        <w:rPr>
          <w:lang w:val="cs-CZ"/>
        </w:rPr>
        <w:t>, V</w:t>
      </w:r>
      <w:r w:rsidRPr="00EA1C9D">
        <w:rPr>
          <w:lang w:val="cs-CZ"/>
        </w:rPr>
        <w:t>. Gabriele D’Annunzio našel skladatele.</w:t>
      </w:r>
      <w:r w:rsidRPr="00EA1C9D">
        <w:rPr>
          <w:i/>
          <w:lang w:val="cs-CZ"/>
        </w:rPr>
        <w:t xml:space="preserve"> Zvon </w:t>
      </w:r>
      <w:r w:rsidRPr="00EA1C9D">
        <w:rPr>
          <w:lang w:val="cs-CZ"/>
        </w:rPr>
        <w:t>32, 1932, č. 27–28, s. 391.</w:t>
      </w:r>
    </w:p>
  </w:footnote>
  <w:footnote w:id="429">
    <w:p w14:paraId="65195AC7"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Klamné zprávy o smrti D’Annunzia a Nobileho. </w:t>
      </w:r>
      <w:r w:rsidRPr="00EA1C9D">
        <w:rPr>
          <w:i/>
          <w:lang w:val="cs-CZ"/>
        </w:rPr>
        <w:t xml:space="preserve">České slovo </w:t>
      </w:r>
      <w:r w:rsidRPr="00EA1C9D">
        <w:rPr>
          <w:lang w:val="cs-CZ"/>
        </w:rPr>
        <w:t>25, 1933, č. 94, s. 3.</w:t>
      </w:r>
    </w:p>
  </w:footnote>
  <w:footnote w:id="430">
    <w:p w14:paraId="18BC6015" w14:textId="77777777" w:rsidR="003414DA" w:rsidRPr="00EA1C9D" w:rsidRDefault="003414DA" w:rsidP="00D11BD5">
      <w:pPr>
        <w:pStyle w:val="Textpoznpodarou"/>
        <w:rPr>
          <w:lang w:val="cs-CZ"/>
        </w:rPr>
      </w:pPr>
      <w:r w:rsidRPr="00EA1C9D">
        <w:rPr>
          <w:rStyle w:val="Znakapoznpodarou"/>
          <w:lang w:val="cs-CZ"/>
        </w:rPr>
        <w:footnoteRef/>
      </w:r>
      <w:r w:rsidRPr="00EA1C9D">
        <w:rPr>
          <w:lang w:val="cs-CZ"/>
        </w:rPr>
        <w:t xml:space="preserve"> Pověrčivý D’Annunzio. </w:t>
      </w:r>
      <w:r w:rsidRPr="00EA1C9D">
        <w:rPr>
          <w:i/>
          <w:lang w:val="cs-CZ"/>
        </w:rPr>
        <w:t>Venkov</w:t>
      </w:r>
      <w:r w:rsidRPr="00EA1C9D">
        <w:rPr>
          <w:lang w:val="cs-CZ"/>
        </w:rPr>
        <w:t xml:space="preserve"> 28, 1933, č. 136, s. 3.</w:t>
      </w:r>
    </w:p>
  </w:footnote>
  <w:footnote w:id="431">
    <w:p w14:paraId="0DBECCAA" w14:textId="77777777" w:rsidR="003414DA" w:rsidRPr="00EA1C9D" w:rsidRDefault="003414DA" w:rsidP="00D11BD5">
      <w:pPr>
        <w:pStyle w:val="Textpoznpodarou"/>
        <w:spacing w:line="360" w:lineRule="auto"/>
        <w:rPr>
          <w:lang w:val="cs-CZ"/>
        </w:rPr>
      </w:pPr>
      <w:r w:rsidRPr="00EA1C9D">
        <w:rPr>
          <w:rStyle w:val="Znakapoznpodarou"/>
          <w:lang w:val="cs-CZ"/>
        </w:rPr>
        <w:footnoteRef/>
      </w:r>
      <w:r w:rsidRPr="00EA1C9D">
        <w:rPr>
          <w:lang w:val="cs-CZ"/>
        </w:rPr>
        <w:t xml:space="preserve"> J. Č. K sedmdesátinám Gabriela d’Annuzio. </w:t>
      </w:r>
      <w:r w:rsidRPr="00EA1C9D">
        <w:rPr>
          <w:i/>
          <w:lang w:val="cs-CZ"/>
        </w:rPr>
        <w:t>České slovo</w:t>
      </w:r>
      <w:r w:rsidRPr="00EA1C9D">
        <w:rPr>
          <w:lang w:val="cs-CZ"/>
        </w:rPr>
        <w:t xml:space="preserve"> 25, 1933, č. 71, s. 2.</w:t>
      </w:r>
    </w:p>
  </w:footnote>
  <w:footnote w:id="432">
    <w:p w14:paraId="6BBE50B9" w14:textId="77777777" w:rsidR="003414DA" w:rsidRPr="00EA1C9D" w:rsidRDefault="003414DA" w:rsidP="009921BC">
      <w:pPr>
        <w:pStyle w:val="Textpoznpodarou"/>
        <w:rPr>
          <w:b/>
          <w:lang w:val="cs-CZ"/>
        </w:rPr>
      </w:pPr>
      <w:r w:rsidRPr="00EA1C9D">
        <w:rPr>
          <w:rStyle w:val="Znakapoznpodarou"/>
          <w:lang w:val="cs-CZ"/>
        </w:rPr>
        <w:footnoteRef/>
      </w:r>
      <w:r w:rsidRPr="00EA1C9D">
        <w:rPr>
          <w:lang w:val="cs-CZ"/>
        </w:rPr>
        <w:t xml:space="preserve"> Syžok. (Mussolini). </w:t>
      </w:r>
      <w:r w:rsidRPr="00EA1C9D">
        <w:rPr>
          <w:i/>
          <w:lang w:val="cs-CZ"/>
        </w:rPr>
        <w:t>České slovo</w:t>
      </w:r>
      <w:r>
        <w:rPr>
          <w:iCs/>
          <w:lang w:val="cs-CZ"/>
        </w:rPr>
        <w:t xml:space="preserve"> 16</w:t>
      </w:r>
      <w:r w:rsidRPr="00EA1C9D">
        <w:rPr>
          <w:lang w:val="cs-CZ"/>
        </w:rPr>
        <w:t xml:space="preserve">, 1924, </w:t>
      </w:r>
      <w:r w:rsidRPr="00CF1772">
        <w:rPr>
          <w:lang w:val="cs-CZ"/>
        </w:rPr>
        <w:t xml:space="preserve">č. </w:t>
      </w:r>
      <w:r>
        <w:rPr>
          <w:lang w:val="cs-CZ"/>
        </w:rPr>
        <w:t xml:space="preserve">154, </w:t>
      </w:r>
      <w:r w:rsidRPr="00EA1C9D">
        <w:rPr>
          <w:lang w:val="cs-CZ"/>
        </w:rPr>
        <w:t>s. 3</w:t>
      </w:r>
      <w:r>
        <w:rPr>
          <w:lang w:val="cs-CZ"/>
        </w:rPr>
        <w:t>.</w:t>
      </w:r>
    </w:p>
  </w:footnote>
  <w:footnote w:id="433">
    <w:p w14:paraId="7F2BC788" w14:textId="77777777" w:rsidR="003414DA" w:rsidRPr="00EA1C9D" w:rsidRDefault="003414DA" w:rsidP="00690357">
      <w:pPr>
        <w:pStyle w:val="Textpoznpodarou"/>
        <w:rPr>
          <w:lang w:val="cs-CZ"/>
        </w:rPr>
      </w:pPr>
      <w:r w:rsidRPr="00EA1C9D">
        <w:rPr>
          <w:rStyle w:val="Znakapoznpodarou"/>
          <w:lang w:val="cs-CZ"/>
        </w:rPr>
        <w:footnoteRef/>
      </w:r>
      <w:r w:rsidRPr="00EA1C9D">
        <w:rPr>
          <w:lang w:val="cs-CZ"/>
        </w:rPr>
        <w:t xml:space="preserve"> Mussoliniho román </w:t>
      </w:r>
      <w:r w:rsidRPr="00EA1C9D">
        <w:rPr>
          <w:i/>
          <w:lang w:val="cs-CZ"/>
        </w:rPr>
        <w:t>Claudia Particella, l’amante del cardinale</w:t>
      </w:r>
      <w:r w:rsidRPr="00EA1C9D">
        <w:rPr>
          <w:lang w:val="cs-CZ"/>
        </w:rPr>
        <w:t xml:space="preserve"> z roku 1910 byl přeložen do češtiny pod názvem </w:t>
      </w:r>
      <w:r w:rsidRPr="00EA1C9D">
        <w:rPr>
          <w:i/>
          <w:lang w:val="cs-CZ"/>
        </w:rPr>
        <w:t>Kardinálova milenka</w:t>
      </w:r>
      <w:r w:rsidRPr="00EA1C9D">
        <w:rPr>
          <w:lang w:val="cs-CZ"/>
        </w:rPr>
        <w:t xml:space="preserve"> v roce 1932; česky byl vydán naposledy v roce 2001 pod titulem </w:t>
      </w:r>
      <w:r w:rsidRPr="00EA1C9D">
        <w:rPr>
          <w:i/>
          <w:lang w:val="cs-CZ"/>
        </w:rPr>
        <w:t>Kardinálova milenka &amp; Novellette Perverse</w:t>
      </w:r>
      <w:r w:rsidRPr="00EA1C9D">
        <w:rPr>
          <w:lang w:val="cs-CZ"/>
        </w:rPr>
        <w:t>, viz</w:t>
      </w:r>
      <w:r>
        <w:rPr>
          <w:lang w:val="cs-CZ"/>
        </w:rPr>
        <w:t xml:space="preserve"> </w:t>
      </w:r>
      <w:r w:rsidRPr="00D3197D">
        <w:rPr>
          <w:lang w:val="cs-CZ"/>
        </w:rPr>
        <w:t xml:space="preserve">FIALA, D. Claudia Particella, Kardinálova milenka – Novellette Perverse. </w:t>
      </w:r>
      <w:r w:rsidRPr="003A3F8B">
        <w:rPr>
          <w:i/>
          <w:iCs/>
          <w:lang w:val="cs-CZ"/>
        </w:rPr>
        <w:t>Databazeknih.cz</w:t>
      </w:r>
      <w:r w:rsidRPr="00D3197D">
        <w:rPr>
          <w:lang w:val="cs-CZ"/>
        </w:rPr>
        <w:t>. ©2019.</w:t>
      </w:r>
      <w:r w:rsidRPr="00EA1C9D">
        <w:rPr>
          <w:lang w:val="cs-CZ"/>
        </w:rPr>
        <w:t xml:space="preserve"> [online] [cit. 1. 7. 2019]. Dostupné z: </w:t>
      </w:r>
      <w:r>
        <w:rPr>
          <w:lang w:val="cs-CZ"/>
        </w:rPr>
        <w:t>https://</w:t>
      </w:r>
      <w:r w:rsidRPr="00EA1C9D">
        <w:rPr>
          <w:lang w:val="cs-CZ"/>
        </w:rPr>
        <w:t>www.databazeknih.cz/knihy/claudia-particella-kardinalova-milenka-novellette-perverse-250817.</w:t>
      </w:r>
      <w:r>
        <w:rPr>
          <w:lang w:val="cs-CZ"/>
        </w:rPr>
        <w:t xml:space="preserve"> </w:t>
      </w:r>
      <w:r>
        <w:rPr>
          <w:rFonts w:ascii="MS Mincho" w:eastAsia="MS Mincho" w:hAnsi="MS Mincho" w:cs="MS Mincho" w:hint="eastAsia"/>
          <w:lang w:val="cs-CZ"/>
        </w:rPr>
        <w:t xml:space="preserve">〜 </w:t>
      </w:r>
      <w:r>
        <w:rPr>
          <w:lang w:val="cs-CZ"/>
        </w:rPr>
        <w:t xml:space="preserve">WINTER, G. </w:t>
      </w:r>
      <w:r w:rsidRPr="00EA1C9D">
        <w:rPr>
          <w:lang w:val="cs-CZ"/>
        </w:rPr>
        <w:t xml:space="preserve">Mussolini – spisovatel. </w:t>
      </w:r>
      <w:r w:rsidRPr="00EA1C9D">
        <w:rPr>
          <w:i/>
          <w:lang w:val="cs-CZ"/>
        </w:rPr>
        <w:t>Právo lidu</w:t>
      </w:r>
      <w:r>
        <w:rPr>
          <w:iCs/>
          <w:lang w:val="cs-CZ"/>
        </w:rPr>
        <w:t xml:space="preserve"> 32</w:t>
      </w:r>
      <w:r w:rsidRPr="00EA1C9D">
        <w:rPr>
          <w:lang w:val="cs-CZ"/>
        </w:rPr>
        <w:t>, 1923, č. 140, s. 9.</w:t>
      </w:r>
    </w:p>
  </w:footnote>
  <w:footnote w:id="434">
    <w:p w14:paraId="4D92B633" w14:textId="77777777" w:rsidR="003414DA" w:rsidRPr="00EA1C9D" w:rsidRDefault="003414DA" w:rsidP="00690357">
      <w:pPr>
        <w:pStyle w:val="Textpoznpodarou"/>
        <w:rPr>
          <w:lang w:val="cs-CZ"/>
        </w:rPr>
      </w:pPr>
      <w:r w:rsidRPr="00EA1C9D">
        <w:rPr>
          <w:rStyle w:val="Znakapoznpodarou"/>
          <w:lang w:val="cs-CZ"/>
        </w:rPr>
        <w:footnoteRef/>
      </w:r>
      <w:r w:rsidRPr="00EA1C9D">
        <w:rPr>
          <w:lang w:val="cs-CZ"/>
        </w:rPr>
        <w:t xml:space="preserve"> WINTER</w:t>
      </w:r>
      <w:r>
        <w:rPr>
          <w:lang w:val="cs-CZ"/>
        </w:rPr>
        <w:t>, G</w:t>
      </w:r>
      <w:r w:rsidRPr="00EA1C9D">
        <w:rPr>
          <w:lang w:val="cs-CZ"/>
        </w:rPr>
        <w:t xml:space="preserve">. Mussolini autor dramatický. </w:t>
      </w:r>
      <w:r w:rsidRPr="00EA1C9D">
        <w:rPr>
          <w:i/>
          <w:lang w:val="cs-CZ"/>
        </w:rPr>
        <w:t>Právo lidu</w:t>
      </w:r>
      <w:r>
        <w:rPr>
          <w:i/>
          <w:lang w:val="cs-CZ"/>
        </w:rPr>
        <w:t xml:space="preserve"> </w:t>
      </w:r>
      <w:r>
        <w:rPr>
          <w:iCs/>
          <w:lang w:val="cs-CZ"/>
        </w:rPr>
        <w:t>34</w:t>
      </w:r>
      <w:r w:rsidRPr="00EA1C9D">
        <w:rPr>
          <w:lang w:val="cs-CZ"/>
        </w:rPr>
        <w:t>, 1925, č. 99, s. 8</w:t>
      </w:r>
      <w:r>
        <w:rPr>
          <w:lang w:val="cs-CZ"/>
        </w:rPr>
        <w:t>.</w:t>
      </w:r>
    </w:p>
  </w:footnote>
  <w:footnote w:id="435">
    <w:p w14:paraId="10649DDE" w14:textId="77777777" w:rsidR="003414DA" w:rsidRPr="00EA1C9D" w:rsidRDefault="003414DA" w:rsidP="00690357">
      <w:pPr>
        <w:pStyle w:val="Textpoznpodarou"/>
        <w:rPr>
          <w:lang w:val="cs-CZ"/>
        </w:rPr>
      </w:pPr>
      <w:r w:rsidRPr="00EA1C9D">
        <w:rPr>
          <w:rStyle w:val="Znakapoznpodarou"/>
          <w:lang w:val="cs-CZ"/>
        </w:rPr>
        <w:footnoteRef/>
      </w:r>
      <w:r w:rsidRPr="00EA1C9D">
        <w:rPr>
          <w:lang w:val="cs-CZ"/>
        </w:rPr>
        <w:t xml:space="preserve"> PROCHÁZKA</w:t>
      </w:r>
      <w:r>
        <w:rPr>
          <w:lang w:val="cs-CZ"/>
        </w:rPr>
        <w:t>, F. S</w:t>
      </w:r>
      <w:r w:rsidRPr="00EA1C9D">
        <w:rPr>
          <w:lang w:val="cs-CZ"/>
        </w:rPr>
        <w:t xml:space="preserve">. Italský premiér Mussolini napsal před dvaceti lety. </w:t>
      </w:r>
      <w:r w:rsidRPr="00EA1C9D">
        <w:rPr>
          <w:i/>
          <w:lang w:val="cs-CZ"/>
        </w:rPr>
        <w:t>Zvon</w:t>
      </w:r>
      <w:r w:rsidRPr="00EA1C9D">
        <w:rPr>
          <w:lang w:val="cs-CZ"/>
        </w:rPr>
        <w:t xml:space="preserve"> 29, 1928–1929, č. 4, s. 56. </w:t>
      </w:r>
    </w:p>
  </w:footnote>
  <w:footnote w:id="436">
    <w:p w14:paraId="7F09113B" w14:textId="77777777" w:rsidR="003414DA" w:rsidRPr="00EA1C9D" w:rsidRDefault="003414DA" w:rsidP="00690357">
      <w:pPr>
        <w:pStyle w:val="Textpoznpodarou"/>
        <w:rPr>
          <w:lang w:val="cs-CZ"/>
        </w:rPr>
      </w:pPr>
      <w:r w:rsidRPr="00EA1C9D">
        <w:rPr>
          <w:rStyle w:val="Znakapoznpodarou"/>
          <w:lang w:val="cs-CZ"/>
        </w:rPr>
        <w:footnoteRef/>
      </w:r>
      <w:r w:rsidRPr="00EA1C9D">
        <w:rPr>
          <w:lang w:val="cs-CZ"/>
        </w:rPr>
        <w:t xml:space="preserve"> PROCHÁZKA</w:t>
      </w:r>
      <w:r>
        <w:rPr>
          <w:lang w:val="cs-CZ"/>
        </w:rPr>
        <w:t>, F. S</w:t>
      </w:r>
      <w:r w:rsidRPr="00EA1C9D">
        <w:rPr>
          <w:lang w:val="cs-CZ"/>
        </w:rPr>
        <w:t xml:space="preserve">. Mussolini napsal roku 1909. </w:t>
      </w:r>
      <w:r w:rsidRPr="00EA1C9D">
        <w:rPr>
          <w:i/>
          <w:lang w:val="cs-CZ"/>
        </w:rPr>
        <w:t>Zvon</w:t>
      </w:r>
      <w:r w:rsidRPr="00EA1C9D">
        <w:rPr>
          <w:lang w:val="cs-CZ"/>
        </w:rPr>
        <w:t xml:space="preserve"> 30, 1929–</w:t>
      </w:r>
      <w:r>
        <w:rPr>
          <w:lang w:val="cs-CZ"/>
        </w:rPr>
        <w:t>19</w:t>
      </w:r>
      <w:r w:rsidRPr="00EA1C9D">
        <w:rPr>
          <w:lang w:val="cs-CZ"/>
        </w:rPr>
        <w:t>30, č. 9, s. 128</w:t>
      </w:r>
      <w:r>
        <w:rPr>
          <w:lang w:val="cs-CZ"/>
        </w:rPr>
        <w:t>.</w:t>
      </w:r>
    </w:p>
  </w:footnote>
  <w:footnote w:id="437">
    <w:p w14:paraId="19E6FE7F" w14:textId="77777777" w:rsidR="003414DA" w:rsidRPr="00EA1C9D" w:rsidRDefault="003414DA" w:rsidP="00B00F5D">
      <w:pPr>
        <w:pStyle w:val="Textpoznpodarou"/>
        <w:rPr>
          <w:lang w:val="cs-CZ"/>
        </w:rPr>
      </w:pPr>
      <w:r w:rsidRPr="00EA1C9D">
        <w:rPr>
          <w:rStyle w:val="Znakapoznpodarou"/>
          <w:lang w:val="cs-CZ"/>
        </w:rPr>
        <w:footnoteRef/>
      </w:r>
      <w:r w:rsidRPr="00EA1C9D">
        <w:rPr>
          <w:lang w:val="cs-CZ"/>
        </w:rPr>
        <w:t xml:space="preserve"> Děj románu pojednává o skandálním milostném vztahu tridentského biskupa kardinála Carla Emanueleho Madruzza (biskupem v letech 1629–1658) ke kurtizáně Claudii Particella.</w:t>
      </w:r>
      <w:r>
        <w:rPr>
          <w:lang w:val="cs-CZ"/>
        </w:rPr>
        <w:t xml:space="preserve"> </w:t>
      </w:r>
      <w:r>
        <w:rPr>
          <w:rFonts w:ascii="MS Mincho" w:eastAsia="MS Mincho" w:hAnsi="MS Mincho" w:cs="MS Mincho" w:hint="eastAsia"/>
          <w:lang w:val="cs-CZ"/>
        </w:rPr>
        <w:t xml:space="preserve">〜 </w:t>
      </w:r>
      <w:r w:rsidRPr="00EA1C9D">
        <w:rPr>
          <w:lang w:val="cs-CZ"/>
        </w:rPr>
        <w:t>B.</w:t>
      </w:r>
      <w:r>
        <w:rPr>
          <w:lang w:val="cs-CZ"/>
        </w:rPr>
        <w:t> </w:t>
      </w:r>
      <w:r w:rsidRPr="00EA1C9D">
        <w:rPr>
          <w:lang w:val="cs-CZ"/>
        </w:rPr>
        <w:t xml:space="preserve">Pacáková-Pasovská (1883–1967), středoškolská profesorka, překladatelka z francouzštiny, angličtiny a italštiny. </w:t>
      </w:r>
      <w:r>
        <w:rPr>
          <w:lang w:val="cs-CZ"/>
        </w:rPr>
        <w:t>(</w:t>
      </w:r>
      <w:r w:rsidRPr="004806A2">
        <w:rPr>
          <w:lang w:val="cs-CZ"/>
        </w:rPr>
        <w:t xml:space="preserve">ÚTRL FF UK a KAA FF MU. Božena Pacáková-Pasovská. </w:t>
      </w:r>
      <w:r w:rsidRPr="003A3F8B">
        <w:rPr>
          <w:i/>
          <w:iCs/>
          <w:lang w:val="cs-CZ"/>
        </w:rPr>
        <w:t>Databáze českého uměleckého překladu.</w:t>
      </w:r>
      <w:r w:rsidRPr="004806A2">
        <w:rPr>
          <w:lang w:val="cs-CZ"/>
        </w:rPr>
        <w:t xml:space="preserve"> ©2019.</w:t>
      </w:r>
      <w:r w:rsidRPr="00EA1C9D">
        <w:rPr>
          <w:lang w:val="cs-CZ"/>
        </w:rPr>
        <w:t xml:space="preserve"> [online] [cit. 3. 7. 2019]. Dostupné z: </w:t>
      </w:r>
      <w:r>
        <w:rPr>
          <w:lang w:val="cs-CZ"/>
        </w:rPr>
        <w:br/>
        <w:t>https://</w:t>
      </w:r>
      <w:r w:rsidRPr="00EA1C9D">
        <w:rPr>
          <w:lang w:val="cs-CZ"/>
        </w:rPr>
        <w:t>www.databaze-prekladu.cz/prekladatel/_000002016.</w:t>
      </w:r>
      <w:r>
        <w:rPr>
          <w:lang w:val="cs-CZ"/>
        </w:rPr>
        <w:t>)</w:t>
      </w:r>
    </w:p>
  </w:footnote>
  <w:footnote w:id="438">
    <w:p w14:paraId="4DBDFD91" w14:textId="77777777" w:rsidR="003414DA" w:rsidRPr="00EA1C9D" w:rsidRDefault="003414DA" w:rsidP="00690357">
      <w:pPr>
        <w:pStyle w:val="Textpoznpodarou"/>
        <w:rPr>
          <w:lang w:val="cs-CZ"/>
        </w:rPr>
      </w:pPr>
      <w:r w:rsidRPr="00EA1C9D">
        <w:rPr>
          <w:rStyle w:val="Znakapoznpodarou"/>
          <w:lang w:val="cs-CZ"/>
        </w:rPr>
        <w:footnoteRef/>
      </w:r>
      <w:r w:rsidRPr="00EA1C9D">
        <w:rPr>
          <w:lang w:val="cs-CZ"/>
        </w:rPr>
        <w:t xml:space="preserve"> HALAS</w:t>
      </w:r>
      <w:r>
        <w:rPr>
          <w:lang w:val="cs-CZ"/>
        </w:rPr>
        <w:t>, F</w:t>
      </w:r>
      <w:r w:rsidRPr="00EA1C9D">
        <w:rPr>
          <w:lang w:val="cs-CZ"/>
        </w:rPr>
        <w:t xml:space="preserve">. Benito Mussolini. Kardinálova milenka. </w:t>
      </w:r>
      <w:r w:rsidRPr="00EA1C9D">
        <w:rPr>
          <w:i/>
          <w:lang w:val="cs-CZ"/>
        </w:rPr>
        <w:t>Index</w:t>
      </w:r>
      <w:r w:rsidRPr="00EA1C9D">
        <w:rPr>
          <w:lang w:val="cs-CZ"/>
        </w:rPr>
        <w:t xml:space="preserve"> 5, 1933, </w:t>
      </w:r>
      <w:r>
        <w:rPr>
          <w:lang w:val="cs-CZ"/>
        </w:rPr>
        <w:t xml:space="preserve">č. 1, </w:t>
      </w:r>
      <w:r w:rsidRPr="00EA1C9D">
        <w:rPr>
          <w:lang w:val="cs-CZ"/>
        </w:rPr>
        <w:t>s. 12.</w:t>
      </w:r>
    </w:p>
  </w:footnote>
  <w:footnote w:id="439">
    <w:p w14:paraId="0CB57CB2" w14:textId="77777777" w:rsidR="003414DA" w:rsidRPr="00EA1C9D" w:rsidRDefault="003414DA" w:rsidP="00607E6A">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Více info viz</w:t>
      </w:r>
      <w:r>
        <w:rPr>
          <w:rFonts w:cs="Times New Roman"/>
          <w:lang w:val="cs-CZ"/>
        </w:rPr>
        <w:t xml:space="preserve"> </w:t>
      </w:r>
      <w:r w:rsidRPr="001B513C">
        <w:rPr>
          <w:rFonts w:cs="Times New Roman"/>
          <w:lang w:val="cs-CZ"/>
        </w:rPr>
        <w:t xml:space="preserve">ZACH, A. Vesmír. </w:t>
      </w:r>
      <w:r w:rsidRPr="003A3F8B">
        <w:rPr>
          <w:rFonts w:cs="Times New Roman"/>
          <w:i/>
          <w:iCs/>
          <w:lang w:val="cs-CZ"/>
        </w:rPr>
        <w:t>Slovník českých nakladatelství 1849–1949</w:t>
      </w:r>
      <w:r w:rsidRPr="001B513C">
        <w:rPr>
          <w:rFonts w:cs="Times New Roman"/>
          <w:lang w:val="cs-CZ"/>
        </w:rPr>
        <w:t xml:space="preserve">. 1. 1. 2019. </w:t>
      </w:r>
      <w:r w:rsidRPr="00EA1C9D">
        <w:rPr>
          <w:lang w:val="cs-CZ"/>
        </w:rPr>
        <w:t>[online] [cit. 1. 7. 2020]. Dostupné z: https://www.slovnik-nakladatelstvi.cz/nakladatelstvi/vesmir.html.</w:t>
      </w:r>
    </w:p>
  </w:footnote>
  <w:footnote w:id="440">
    <w:p w14:paraId="297D640D" w14:textId="77777777" w:rsidR="003414DA" w:rsidRPr="00EA1C9D" w:rsidRDefault="003414DA" w:rsidP="00607E6A">
      <w:pPr>
        <w:pStyle w:val="Textpoznpodarou"/>
        <w:rPr>
          <w:lang w:val="cs-CZ"/>
        </w:rPr>
      </w:pPr>
      <w:r w:rsidRPr="00EA1C9D">
        <w:rPr>
          <w:rStyle w:val="Znakapoznpodarou"/>
          <w:lang w:val="cs-CZ"/>
        </w:rPr>
        <w:footnoteRef/>
      </w:r>
      <w:r w:rsidRPr="00EA1C9D">
        <w:rPr>
          <w:lang w:val="cs-CZ"/>
        </w:rPr>
        <w:t xml:space="preserve"> Hra se v Národním divadle reprízovala v sezoně 1934/1935, od 26. září 1934 do 10. listopadu 1934, celkem třináctkrát, v režii Karla Dostala mohli diváci vidět v roli Napoleona Václava Vydru st., v dalších rolích pak věhlasné herce, např. Hugo Haase, Jana Pivce, z hereček např. Jiřinu Šejbalovou a</w:t>
      </w:r>
      <w:r>
        <w:rPr>
          <w:lang w:val="cs-CZ"/>
        </w:rPr>
        <w:t> </w:t>
      </w:r>
      <w:r w:rsidRPr="00EA1C9D">
        <w:rPr>
          <w:lang w:val="cs-CZ"/>
        </w:rPr>
        <w:t xml:space="preserve">Leopoldu Dostalovou a další. </w:t>
      </w:r>
      <w:r>
        <w:rPr>
          <w:lang w:val="cs-CZ"/>
        </w:rPr>
        <w:t>(</w:t>
      </w:r>
      <w:r w:rsidRPr="009301B3">
        <w:rPr>
          <w:lang w:val="cs-CZ"/>
        </w:rPr>
        <w:t xml:space="preserve">NÁRODNÍ DIVADLO. Napoleonových sto dní (Činohra). </w:t>
      </w:r>
      <w:r w:rsidRPr="003A3F8B">
        <w:rPr>
          <w:i/>
          <w:iCs/>
          <w:lang w:val="cs-CZ"/>
        </w:rPr>
        <w:t>Online archiv Národního divadla.</w:t>
      </w:r>
      <w:r w:rsidRPr="009301B3">
        <w:rPr>
          <w:lang w:val="cs-CZ"/>
        </w:rPr>
        <w:t xml:space="preserve"> ©2019.</w:t>
      </w:r>
      <w:r w:rsidRPr="00EA1C9D">
        <w:rPr>
          <w:i/>
          <w:lang w:val="cs-CZ"/>
        </w:rPr>
        <w:t xml:space="preserve"> </w:t>
      </w:r>
      <w:r w:rsidRPr="00EA1C9D">
        <w:rPr>
          <w:lang w:val="cs-CZ"/>
        </w:rPr>
        <w:t>[online] [cit. 3. 2. 2019]</w:t>
      </w:r>
      <w:r>
        <w:rPr>
          <w:lang w:val="cs-CZ"/>
        </w:rPr>
        <w:t>. Dostupné z:</w:t>
      </w:r>
      <w:r w:rsidRPr="00EA1C9D">
        <w:rPr>
          <w:lang w:val="cs-CZ"/>
        </w:rPr>
        <w:t xml:space="preserve"> </w:t>
      </w:r>
      <w:r>
        <w:rPr>
          <w:lang w:val="cs-CZ"/>
        </w:rPr>
        <w:br/>
      </w:r>
      <w:r w:rsidRPr="00EA1C9D">
        <w:rPr>
          <w:lang w:val="cs-CZ"/>
        </w:rPr>
        <w:t>http://archiv.narodni-divadlo.cz/</w:t>
      </w:r>
      <w:r>
        <w:rPr>
          <w:lang w:val="cs-CZ"/>
        </w:rPr>
        <w:t>inscenace/2386</w:t>
      </w:r>
      <w:r w:rsidRPr="00EA1C9D">
        <w:rPr>
          <w:lang w:val="cs-CZ"/>
        </w:rPr>
        <w:t>.</w:t>
      </w:r>
      <w:r>
        <w:rPr>
          <w:lang w:val="cs-CZ"/>
        </w:rPr>
        <w:t>)</w:t>
      </w:r>
      <w:r w:rsidRPr="00EA1C9D">
        <w:rPr>
          <w:lang w:val="cs-CZ"/>
        </w:rPr>
        <w:t xml:space="preserve"> </w:t>
      </w:r>
    </w:p>
  </w:footnote>
  <w:footnote w:id="441">
    <w:p w14:paraId="4A7400B8" w14:textId="77777777" w:rsidR="003414DA" w:rsidRPr="00EA1C9D" w:rsidRDefault="003414DA" w:rsidP="00690357">
      <w:pPr>
        <w:pStyle w:val="Textpoznpodarou"/>
        <w:rPr>
          <w:lang w:val="cs-CZ"/>
        </w:rPr>
      </w:pPr>
      <w:r w:rsidRPr="00EA1C9D">
        <w:rPr>
          <w:rStyle w:val="Znakapoznpodarou"/>
          <w:lang w:val="cs-CZ"/>
        </w:rPr>
        <w:footnoteRef/>
      </w:r>
      <w:r w:rsidRPr="00EA1C9D">
        <w:rPr>
          <w:lang w:val="cs-CZ"/>
        </w:rPr>
        <w:t xml:space="preserve"> TRÄGER</w:t>
      </w:r>
      <w:r>
        <w:rPr>
          <w:lang w:val="cs-CZ"/>
        </w:rPr>
        <w:t>, J</w:t>
      </w:r>
      <w:r w:rsidRPr="00EA1C9D">
        <w:rPr>
          <w:lang w:val="cs-CZ"/>
        </w:rPr>
        <w:t xml:space="preserve">. B. Mussolini – G. Forzano. Napoleonových sto dní. </w:t>
      </w:r>
      <w:r w:rsidRPr="00EA1C9D">
        <w:rPr>
          <w:i/>
          <w:lang w:val="cs-CZ"/>
        </w:rPr>
        <w:t>Čin</w:t>
      </w:r>
      <w:r w:rsidRPr="00EA1C9D">
        <w:rPr>
          <w:lang w:val="cs-CZ"/>
        </w:rPr>
        <w:t xml:space="preserve"> 6, 1934, č. 40, s. 958–960. </w:t>
      </w:r>
    </w:p>
  </w:footnote>
  <w:footnote w:id="442">
    <w:p w14:paraId="5F4C5CF2" w14:textId="77777777" w:rsidR="003414DA" w:rsidRPr="00EA1C9D" w:rsidRDefault="003414DA" w:rsidP="00690357">
      <w:pPr>
        <w:pStyle w:val="Textpoznpodarou"/>
        <w:rPr>
          <w:lang w:val="cs-CZ"/>
        </w:rPr>
      </w:pPr>
      <w:r w:rsidRPr="00EA1C9D">
        <w:rPr>
          <w:rStyle w:val="Znakapoznpodarou"/>
          <w:lang w:val="cs-CZ"/>
        </w:rPr>
        <w:footnoteRef/>
      </w:r>
      <w:r w:rsidRPr="00EA1C9D">
        <w:rPr>
          <w:lang w:val="cs-CZ"/>
        </w:rPr>
        <w:t xml:space="preserve"> TRÄGER</w:t>
      </w:r>
      <w:r>
        <w:rPr>
          <w:lang w:val="cs-CZ"/>
        </w:rPr>
        <w:t>, J</w:t>
      </w:r>
      <w:r w:rsidRPr="00EA1C9D">
        <w:rPr>
          <w:lang w:val="cs-CZ"/>
        </w:rPr>
        <w:t xml:space="preserve">. Pražská činohra. Mussolini-Forzano: Napoleonových sto dní (drama). </w:t>
      </w:r>
      <w:r w:rsidRPr="00EA1C9D">
        <w:rPr>
          <w:i/>
          <w:lang w:val="cs-CZ"/>
        </w:rPr>
        <w:t xml:space="preserve">Index </w:t>
      </w:r>
      <w:r w:rsidRPr="00EA1C9D">
        <w:rPr>
          <w:lang w:val="cs-CZ"/>
        </w:rPr>
        <w:t xml:space="preserve">6, 1934, </w:t>
      </w:r>
      <w:r>
        <w:rPr>
          <w:lang w:val="cs-CZ"/>
        </w:rPr>
        <w:t xml:space="preserve">č. 11, </w:t>
      </w:r>
      <w:r w:rsidRPr="00EA1C9D">
        <w:rPr>
          <w:lang w:val="cs-CZ"/>
        </w:rPr>
        <w:t>s. 122–123.</w:t>
      </w:r>
    </w:p>
  </w:footnote>
  <w:footnote w:id="443">
    <w:p w14:paraId="0F96A268" w14:textId="77777777" w:rsidR="003414DA" w:rsidRPr="00EA1C9D" w:rsidRDefault="003414DA" w:rsidP="00690357">
      <w:pPr>
        <w:pStyle w:val="Textpoznpodarou"/>
        <w:rPr>
          <w:lang w:val="cs-CZ"/>
        </w:rPr>
      </w:pPr>
      <w:r w:rsidRPr="00EA1C9D">
        <w:rPr>
          <w:rStyle w:val="Znakapoznpodarou"/>
          <w:lang w:val="cs-CZ"/>
        </w:rPr>
        <w:footnoteRef/>
      </w:r>
      <w:r w:rsidRPr="00EA1C9D">
        <w:rPr>
          <w:lang w:val="cs-CZ"/>
        </w:rPr>
        <w:t xml:space="preserve"> SRBOVÁ</w:t>
      </w:r>
      <w:r>
        <w:rPr>
          <w:lang w:val="cs-CZ"/>
        </w:rPr>
        <w:t>, O</w:t>
      </w:r>
      <w:r w:rsidRPr="00EA1C9D">
        <w:rPr>
          <w:lang w:val="cs-CZ"/>
        </w:rPr>
        <w:t xml:space="preserve">. Divadelní směs. </w:t>
      </w:r>
      <w:r w:rsidRPr="00EA1C9D">
        <w:rPr>
          <w:i/>
          <w:lang w:val="cs-CZ"/>
        </w:rPr>
        <w:t>Studentský časopis</w:t>
      </w:r>
      <w:r w:rsidRPr="00EA1C9D">
        <w:rPr>
          <w:lang w:val="cs-CZ"/>
        </w:rPr>
        <w:t xml:space="preserve"> 14, 1934, </w:t>
      </w:r>
      <w:r>
        <w:rPr>
          <w:lang w:val="cs-CZ"/>
        </w:rPr>
        <w:t xml:space="preserve">č. 3, </w:t>
      </w:r>
      <w:r w:rsidRPr="00EA1C9D">
        <w:rPr>
          <w:lang w:val="cs-CZ"/>
        </w:rPr>
        <w:t>s. 80–81.</w:t>
      </w:r>
    </w:p>
  </w:footnote>
  <w:footnote w:id="444">
    <w:p w14:paraId="20E1383D" w14:textId="77777777" w:rsidR="003414DA" w:rsidRPr="00EA1C9D" w:rsidRDefault="003414DA" w:rsidP="00607E6A">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HOLZKNECHT</w:t>
      </w:r>
      <w:r>
        <w:rPr>
          <w:rFonts w:cs="Times New Roman"/>
          <w:lang w:val="cs-CZ"/>
        </w:rPr>
        <w:t>, V</w:t>
      </w:r>
      <w:r w:rsidRPr="00EA1C9D">
        <w:rPr>
          <w:rFonts w:cs="Times New Roman"/>
          <w:lang w:val="cs-CZ"/>
        </w:rPr>
        <w:t xml:space="preserve">. </w:t>
      </w:r>
      <w:r w:rsidRPr="003A3F8B">
        <w:rPr>
          <w:rFonts w:cs="Times New Roman"/>
          <w:i/>
          <w:iCs/>
          <w:lang w:val="cs-CZ"/>
        </w:rPr>
        <w:t>Jaroslav Ježek a Osvobozené divadlo</w:t>
      </w:r>
      <w:r>
        <w:rPr>
          <w:rFonts w:cs="Times New Roman"/>
          <w:lang w:val="cs-CZ"/>
        </w:rPr>
        <w:t>.</w:t>
      </w:r>
      <w:r w:rsidRPr="00EA1C9D">
        <w:rPr>
          <w:rFonts w:cs="Times New Roman"/>
          <w:lang w:val="cs-CZ"/>
        </w:rPr>
        <w:t xml:space="preserve"> Praha: SNKLHU, 1957, s. 118.</w:t>
      </w:r>
    </w:p>
  </w:footnote>
  <w:footnote w:id="445">
    <w:p w14:paraId="7B37486F" w14:textId="77777777" w:rsidR="003414DA" w:rsidRPr="00EA1C9D" w:rsidRDefault="003414DA" w:rsidP="00690357">
      <w:pPr>
        <w:pStyle w:val="Textpoznpodarou"/>
        <w:rPr>
          <w:lang w:val="cs-CZ"/>
        </w:rPr>
      </w:pPr>
      <w:r w:rsidRPr="00EA1C9D">
        <w:rPr>
          <w:rStyle w:val="Znakapoznpodarou"/>
          <w:lang w:val="cs-CZ"/>
        </w:rPr>
        <w:footnoteRef/>
      </w:r>
      <w:r w:rsidRPr="00EA1C9D">
        <w:rPr>
          <w:lang w:val="cs-CZ"/>
        </w:rPr>
        <w:t xml:space="preserve"> WOLFF</w:t>
      </w:r>
      <w:r>
        <w:rPr>
          <w:lang w:val="cs-CZ"/>
        </w:rPr>
        <w:t>, F</w:t>
      </w:r>
      <w:r w:rsidRPr="00EA1C9D">
        <w:rPr>
          <w:lang w:val="cs-CZ"/>
        </w:rPr>
        <w:t xml:space="preserve">. Dramatika německého fašismu. Studie z němčiny. Přel. Ant. Machander. </w:t>
      </w:r>
      <w:r w:rsidRPr="00EA1C9D">
        <w:rPr>
          <w:i/>
          <w:lang w:val="cs-CZ"/>
        </w:rPr>
        <w:t>U Blok</w:t>
      </w:r>
      <w:r w:rsidRPr="00EA1C9D">
        <w:rPr>
          <w:lang w:val="cs-CZ"/>
        </w:rPr>
        <w:t xml:space="preserve"> 2, 1937, </w:t>
      </w:r>
      <w:r>
        <w:rPr>
          <w:lang w:val="cs-CZ"/>
        </w:rPr>
        <w:t xml:space="preserve">č. 1, </w:t>
      </w:r>
      <w:r w:rsidRPr="00EA1C9D">
        <w:rPr>
          <w:lang w:val="cs-CZ"/>
        </w:rPr>
        <w:t xml:space="preserve">s. </w:t>
      </w:r>
      <w:r>
        <w:rPr>
          <w:lang w:val="cs-CZ"/>
        </w:rPr>
        <w:t>8</w:t>
      </w:r>
      <w:r w:rsidRPr="00EA1C9D">
        <w:rPr>
          <w:lang w:val="cs-CZ"/>
        </w:rPr>
        <w:t>2–</w:t>
      </w:r>
      <w:r>
        <w:rPr>
          <w:lang w:val="cs-CZ"/>
        </w:rPr>
        <w:t>88</w:t>
      </w:r>
      <w:r w:rsidRPr="00EA1C9D">
        <w:rPr>
          <w:lang w:val="cs-CZ"/>
        </w:rPr>
        <w:t>.</w:t>
      </w:r>
    </w:p>
  </w:footnote>
  <w:footnote w:id="446">
    <w:p w14:paraId="12E2C715" w14:textId="77777777" w:rsidR="003414DA" w:rsidRPr="00EA1C9D" w:rsidRDefault="003414DA" w:rsidP="00607E6A">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Viz</w:t>
      </w:r>
      <w:r w:rsidRPr="00EA1C9D">
        <w:rPr>
          <w:lang w:val="cs-CZ"/>
        </w:rPr>
        <w:t xml:space="preserve"> </w:t>
      </w:r>
      <w:r>
        <w:rPr>
          <w:rFonts w:cs="Times New Roman"/>
          <w:lang w:val="cs-CZ"/>
        </w:rPr>
        <w:t xml:space="preserve">BARTOŠEK, M. </w:t>
      </w:r>
      <w:r w:rsidRPr="00CF1772">
        <w:rPr>
          <w:rFonts w:cs="Times New Roman"/>
          <w:lang w:val="cs-CZ"/>
        </w:rPr>
        <w:t>Předmluva</w:t>
      </w:r>
      <w:r>
        <w:rPr>
          <w:rFonts w:cs="Times New Roman"/>
          <w:lang w:val="cs-CZ"/>
        </w:rPr>
        <w:t xml:space="preserve"> překladatele. In: MUSSOLINI, B. </w:t>
      </w:r>
      <w:r w:rsidRPr="00EA1C9D">
        <w:rPr>
          <w:rFonts w:eastAsia="Calibri" w:cs="Times New Roman"/>
          <w:i/>
          <w:lang w:val="cs-CZ"/>
        </w:rPr>
        <w:t>Řeči o Italii a fašismu</w:t>
      </w:r>
      <w:r w:rsidRPr="00EA1C9D">
        <w:rPr>
          <w:rFonts w:eastAsia="Calibri" w:cs="Times New Roman"/>
          <w:lang w:val="cs-CZ"/>
        </w:rPr>
        <w:t>. Praha</w:t>
      </w:r>
      <w:r>
        <w:rPr>
          <w:rFonts w:eastAsia="Calibri" w:cs="Times New Roman"/>
          <w:lang w:val="cs-CZ"/>
        </w:rPr>
        <w:t>:</w:t>
      </w:r>
      <w:r w:rsidRPr="00EA1C9D">
        <w:rPr>
          <w:rFonts w:eastAsia="Calibri" w:cs="Times New Roman"/>
          <w:lang w:val="cs-CZ"/>
        </w:rPr>
        <w:t xml:space="preserve"> Plamja, 1935, s. 3</w:t>
      </w:r>
      <w:r>
        <w:rPr>
          <w:rFonts w:eastAsia="Calibri" w:cs="Times New Roman"/>
          <w:lang w:val="cs-CZ"/>
        </w:rPr>
        <w:t>–5</w:t>
      </w:r>
      <w:r w:rsidRPr="00EA1C9D">
        <w:rPr>
          <w:rFonts w:eastAsia="Calibri" w:cs="Times New Roman"/>
          <w:lang w:val="cs-CZ"/>
        </w:rPr>
        <w:t>.</w:t>
      </w:r>
    </w:p>
  </w:footnote>
  <w:footnote w:id="447">
    <w:p w14:paraId="20FC34BE" w14:textId="77777777" w:rsidR="003414DA" w:rsidRPr="00EA1C9D" w:rsidRDefault="003414DA" w:rsidP="00607E6A">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 xml:space="preserve">F. Loskot opatřil do Mussoliniho knížky obrázky, viz Mussolini o Husovi. </w:t>
      </w:r>
      <w:r w:rsidRPr="00EA1C9D">
        <w:rPr>
          <w:rFonts w:cs="Times New Roman"/>
          <w:i/>
          <w:iCs/>
          <w:lang w:val="cs-CZ"/>
        </w:rPr>
        <w:t>Volná myšlenka</w:t>
      </w:r>
      <w:r w:rsidRPr="00EA1C9D">
        <w:rPr>
          <w:rFonts w:cs="Times New Roman"/>
          <w:lang w:val="cs-CZ"/>
        </w:rPr>
        <w:t xml:space="preserve"> 28, 1937, č. 43, s. 308.</w:t>
      </w:r>
    </w:p>
  </w:footnote>
  <w:footnote w:id="448">
    <w:p w14:paraId="068014C6" w14:textId="77777777" w:rsidR="003414DA" w:rsidRPr="00EA1C9D" w:rsidRDefault="003414DA" w:rsidP="00607E6A">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LOSKOT</w:t>
      </w:r>
      <w:r>
        <w:rPr>
          <w:rFonts w:cs="Times New Roman"/>
          <w:lang w:val="cs-CZ"/>
        </w:rPr>
        <w:t>, F</w:t>
      </w:r>
      <w:r w:rsidRPr="00EA1C9D">
        <w:rPr>
          <w:rFonts w:cs="Times New Roman"/>
          <w:lang w:val="cs-CZ"/>
        </w:rPr>
        <w:t xml:space="preserve">. Benito Mussolini: Giovanni Hus il Veridico. </w:t>
      </w:r>
      <w:r w:rsidRPr="00EA1C9D">
        <w:rPr>
          <w:rFonts w:cs="Times New Roman"/>
          <w:i/>
          <w:iCs/>
          <w:lang w:val="cs-CZ"/>
        </w:rPr>
        <w:t>Volná myšlenka</w:t>
      </w:r>
      <w:r w:rsidRPr="00EA1C9D">
        <w:rPr>
          <w:rFonts w:cs="Times New Roman"/>
          <w:lang w:val="cs-CZ"/>
        </w:rPr>
        <w:t xml:space="preserve"> 9, 1913</w:t>
      </w:r>
      <w:r>
        <w:rPr>
          <w:rFonts w:cs="Times New Roman"/>
          <w:lang w:val="cs-CZ"/>
        </w:rPr>
        <w:t>,</w:t>
      </w:r>
      <w:r w:rsidRPr="00EA1C9D">
        <w:rPr>
          <w:rFonts w:cs="Times New Roman"/>
          <w:lang w:val="cs-CZ"/>
        </w:rPr>
        <w:t xml:space="preserve"> č. 4, s. 127.</w:t>
      </w:r>
    </w:p>
  </w:footnote>
  <w:footnote w:id="449">
    <w:p w14:paraId="7AA9A8CC" w14:textId="77777777" w:rsidR="003414DA" w:rsidRPr="00EA1C9D" w:rsidRDefault="003414DA" w:rsidP="00607E6A">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BARTOŠ</w:t>
      </w:r>
      <w:r>
        <w:rPr>
          <w:rFonts w:cs="Times New Roman"/>
          <w:lang w:val="cs-CZ"/>
        </w:rPr>
        <w:t>, F. M</w:t>
      </w:r>
      <w:r w:rsidRPr="00EA1C9D">
        <w:rPr>
          <w:rFonts w:cs="Times New Roman"/>
          <w:lang w:val="cs-CZ"/>
        </w:rPr>
        <w:t xml:space="preserve">. Mussoliniova kniha o Husovi. </w:t>
      </w:r>
      <w:r w:rsidRPr="00EA1C9D">
        <w:rPr>
          <w:rFonts w:cs="Times New Roman"/>
          <w:i/>
          <w:iCs/>
          <w:lang w:val="cs-CZ"/>
        </w:rPr>
        <w:t>Právo lidu</w:t>
      </w:r>
      <w:r w:rsidRPr="00EA1C9D">
        <w:rPr>
          <w:rFonts w:cs="Times New Roman"/>
          <w:lang w:val="cs-CZ"/>
        </w:rPr>
        <w:t xml:space="preserve"> 34, 1925, č. 231, s.1.</w:t>
      </w:r>
    </w:p>
  </w:footnote>
  <w:footnote w:id="450">
    <w:p w14:paraId="59BD9524" w14:textId="77777777" w:rsidR="003414DA" w:rsidRPr="00EA1C9D" w:rsidRDefault="003414DA" w:rsidP="00C0162F">
      <w:pPr>
        <w:pStyle w:val="Textpoznpodarou"/>
        <w:rPr>
          <w:lang w:val="cs-CZ"/>
        </w:rPr>
      </w:pPr>
      <w:r w:rsidRPr="00EA1C9D">
        <w:rPr>
          <w:rStyle w:val="Znakapoznpodarou"/>
          <w:lang w:val="cs-CZ"/>
        </w:rPr>
        <w:footnoteRef/>
      </w:r>
      <w:r w:rsidRPr="00EA1C9D">
        <w:rPr>
          <w:lang w:val="cs-CZ"/>
        </w:rPr>
        <w:t xml:space="preserve"> BUŠKOVÁ, </w:t>
      </w:r>
      <w:r>
        <w:rPr>
          <w:lang w:val="cs-CZ"/>
        </w:rPr>
        <w:t xml:space="preserve">M. </w:t>
      </w:r>
      <w:r w:rsidRPr="00EA1C9D">
        <w:rPr>
          <w:lang w:val="cs-CZ"/>
        </w:rPr>
        <w:t>G. Papini: Vykoupení (báseň v próze)</w:t>
      </w:r>
      <w:r>
        <w:rPr>
          <w:lang w:val="cs-CZ"/>
        </w:rPr>
        <w:t>.</w:t>
      </w:r>
      <w:r w:rsidRPr="00EA1C9D">
        <w:rPr>
          <w:lang w:val="cs-CZ"/>
        </w:rPr>
        <w:t xml:space="preserve"> </w:t>
      </w:r>
      <w:r w:rsidRPr="00EA1C9D">
        <w:rPr>
          <w:i/>
          <w:lang w:val="cs-CZ"/>
        </w:rPr>
        <w:t xml:space="preserve">Cesta </w:t>
      </w:r>
      <w:r w:rsidRPr="00EA1C9D">
        <w:rPr>
          <w:lang w:val="cs-CZ"/>
        </w:rPr>
        <w:t>5, 1922–</w:t>
      </w:r>
      <w:r>
        <w:rPr>
          <w:lang w:val="cs-CZ"/>
        </w:rPr>
        <w:t>19</w:t>
      </w:r>
      <w:r w:rsidRPr="00EA1C9D">
        <w:rPr>
          <w:lang w:val="cs-CZ"/>
        </w:rPr>
        <w:t>23, č. 26–27, s. 367–368. Dále také PAPINI</w:t>
      </w:r>
      <w:r>
        <w:rPr>
          <w:lang w:val="cs-CZ"/>
        </w:rPr>
        <w:t>, G.</w:t>
      </w:r>
      <w:r w:rsidRPr="00EA1C9D">
        <w:rPr>
          <w:lang w:val="cs-CZ"/>
        </w:rPr>
        <w:t xml:space="preserve"> Moje žena (100 pagine di poesia), Já a láska (próza), z italštiny přeložil B.</w:t>
      </w:r>
      <w:r>
        <w:rPr>
          <w:lang w:val="cs-CZ"/>
        </w:rPr>
        <w:t> </w:t>
      </w:r>
      <w:r w:rsidRPr="00EA1C9D">
        <w:rPr>
          <w:lang w:val="cs-CZ"/>
        </w:rPr>
        <w:t>Vlček</w:t>
      </w:r>
      <w:r>
        <w:rPr>
          <w:lang w:val="cs-CZ"/>
        </w:rPr>
        <w:t>.</w:t>
      </w:r>
      <w:r w:rsidRPr="00EA1C9D">
        <w:rPr>
          <w:lang w:val="cs-CZ"/>
        </w:rPr>
        <w:t xml:space="preserve"> </w:t>
      </w:r>
      <w:r w:rsidRPr="00EA1C9D">
        <w:rPr>
          <w:i/>
          <w:lang w:val="cs-CZ"/>
        </w:rPr>
        <w:t xml:space="preserve">Cesta </w:t>
      </w:r>
      <w:r w:rsidRPr="00EA1C9D">
        <w:rPr>
          <w:lang w:val="cs-CZ"/>
        </w:rPr>
        <w:t>6, 1923–</w:t>
      </w:r>
      <w:r>
        <w:rPr>
          <w:lang w:val="cs-CZ"/>
        </w:rPr>
        <w:t>19</w:t>
      </w:r>
      <w:r w:rsidRPr="00EA1C9D">
        <w:rPr>
          <w:lang w:val="cs-CZ"/>
        </w:rPr>
        <w:t>24, č. 6, s. 86–88.</w:t>
      </w:r>
    </w:p>
  </w:footnote>
  <w:footnote w:id="451">
    <w:p w14:paraId="590F69CE" w14:textId="77777777" w:rsidR="003414DA" w:rsidRPr="00EA1C9D" w:rsidRDefault="003414DA" w:rsidP="0081451D">
      <w:pPr>
        <w:pStyle w:val="Textpoznpodarou"/>
        <w:rPr>
          <w:lang w:val="cs-CZ"/>
        </w:rPr>
      </w:pPr>
      <w:r w:rsidRPr="00EA1C9D">
        <w:rPr>
          <w:rStyle w:val="Znakapoznpodarou"/>
          <w:lang w:val="cs-CZ"/>
        </w:rPr>
        <w:footnoteRef/>
      </w:r>
      <w:r w:rsidRPr="00EA1C9D">
        <w:rPr>
          <w:lang w:val="cs-CZ"/>
        </w:rPr>
        <w:t xml:space="preserve"> „Papini, který vydal Storia di Cristo, způsobil v r. 1921 velký rozruch svou konversí ke katolicismu.“ </w:t>
      </w:r>
      <w:r>
        <w:rPr>
          <w:lang w:val="cs-CZ"/>
        </w:rPr>
        <w:t>(</w:t>
      </w:r>
      <w:bookmarkStart w:id="115" w:name="_Hlk18147984"/>
      <w:r w:rsidRPr="00EA1C9D">
        <w:rPr>
          <w:lang w:val="cs-CZ"/>
        </w:rPr>
        <w:t>KOPAL</w:t>
      </w:r>
      <w:r>
        <w:rPr>
          <w:lang w:val="cs-CZ"/>
        </w:rPr>
        <w:t>, J</w:t>
      </w:r>
      <w:r w:rsidRPr="00EA1C9D">
        <w:rPr>
          <w:lang w:val="cs-CZ"/>
        </w:rPr>
        <w:t xml:space="preserve">. Literární hnutí v Itálii. </w:t>
      </w:r>
      <w:r w:rsidRPr="00EA1C9D">
        <w:rPr>
          <w:i/>
          <w:iCs/>
          <w:lang w:val="cs-CZ"/>
        </w:rPr>
        <w:t>Nové Čechy</w:t>
      </w:r>
      <w:r w:rsidRPr="00EA1C9D">
        <w:rPr>
          <w:lang w:val="cs-CZ"/>
        </w:rPr>
        <w:t xml:space="preserve"> 7, 1924, č. 9–10, s. 387.</w:t>
      </w:r>
      <w:bookmarkEnd w:id="115"/>
      <w:r>
        <w:rPr>
          <w:lang w:val="cs-CZ"/>
        </w:rPr>
        <w:t>)</w:t>
      </w:r>
    </w:p>
  </w:footnote>
  <w:footnote w:id="452">
    <w:p w14:paraId="3F5AFAF9" w14:textId="77777777" w:rsidR="003414DA" w:rsidRPr="00EA1C9D" w:rsidRDefault="003414DA" w:rsidP="00C0162F">
      <w:pPr>
        <w:pStyle w:val="Textpoznpodarou"/>
        <w:rPr>
          <w:lang w:val="cs-CZ"/>
        </w:rPr>
      </w:pPr>
      <w:r w:rsidRPr="00EA1C9D">
        <w:rPr>
          <w:rStyle w:val="Znakapoznpodarou"/>
          <w:lang w:val="cs-CZ"/>
        </w:rPr>
        <w:footnoteRef/>
      </w:r>
      <w:r w:rsidRPr="00EA1C9D">
        <w:rPr>
          <w:lang w:val="cs-CZ"/>
        </w:rPr>
        <w:t xml:space="preserve"> Italský spisovatel Giovanni Papini</w:t>
      </w:r>
      <w:r>
        <w:rPr>
          <w:lang w:val="cs-CZ"/>
        </w:rPr>
        <w:t>.</w:t>
      </w:r>
      <w:r w:rsidRPr="00EA1C9D">
        <w:rPr>
          <w:lang w:val="cs-CZ"/>
        </w:rPr>
        <w:t xml:space="preserve"> </w:t>
      </w:r>
      <w:r w:rsidRPr="00EA1C9D">
        <w:rPr>
          <w:i/>
          <w:lang w:val="cs-CZ"/>
        </w:rPr>
        <w:t xml:space="preserve">Zvon </w:t>
      </w:r>
      <w:r w:rsidRPr="00EA1C9D">
        <w:rPr>
          <w:lang w:val="cs-CZ"/>
        </w:rPr>
        <w:t>23, 1922, č. 7, s. 100.</w:t>
      </w:r>
    </w:p>
  </w:footnote>
  <w:footnote w:id="453">
    <w:p w14:paraId="205AF4F5" w14:textId="77777777" w:rsidR="003414DA" w:rsidRPr="00EA1C9D" w:rsidRDefault="003414DA" w:rsidP="003A3C0E">
      <w:pPr>
        <w:pStyle w:val="Textpoznpodarou"/>
        <w:rPr>
          <w:lang w:val="cs-CZ"/>
        </w:rPr>
      </w:pPr>
      <w:r w:rsidRPr="00EA1C9D">
        <w:rPr>
          <w:rStyle w:val="Znakapoznpodarou"/>
          <w:lang w:val="cs-CZ"/>
        </w:rPr>
        <w:footnoteRef/>
      </w:r>
      <w:r w:rsidRPr="00EA1C9D">
        <w:rPr>
          <w:lang w:val="cs-CZ"/>
        </w:rPr>
        <w:t xml:space="preserve"> </w:t>
      </w:r>
      <w:r>
        <w:rPr>
          <w:lang w:val="cs-CZ"/>
        </w:rPr>
        <w:t xml:space="preserve">SKALICKÝ, J. </w:t>
      </w:r>
      <w:r w:rsidRPr="00EA1C9D">
        <w:rPr>
          <w:lang w:val="cs-CZ"/>
        </w:rPr>
        <w:t>Giovanni Papini</w:t>
      </w:r>
      <w:r>
        <w:rPr>
          <w:lang w:val="cs-CZ"/>
        </w:rPr>
        <w:t>.</w:t>
      </w:r>
      <w:r w:rsidRPr="00EA1C9D">
        <w:rPr>
          <w:lang w:val="cs-CZ"/>
        </w:rPr>
        <w:t xml:space="preserve"> </w:t>
      </w:r>
      <w:r w:rsidRPr="00EA1C9D">
        <w:rPr>
          <w:i/>
          <w:lang w:val="cs-CZ"/>
        </w:rPr>
        <w:t>Rozpravy Aventina</w:t>
      </w:r>
      <w:r w:rsidRPr="00EA1C9D">
        <w:rPr>
          <w:lang w:val="cs-CZ"/>
        </w:rPr>
        <w:t xml:space="preserve"> 1, 1925–1926, č. 7, s. 90. </w:t>
      </w:r>
    </w:p>
  </w:footnote>
  <w:footnote w:id="454">
    <w:p w14:paraId="5C740DF4" w14:textId="77777777" w:rsidR="003414DA" w:rsidRPr="00EA1C9D" w:rsidRDefault="003414DA" w:rsidP="0081451D">
      <w:pPr>
        <w:pStyle w:val="Textpoznpodarou"/>
        <w:rPr>
          <w:lang w:val="cs-CZ"/>
        </w:rPr>
      </w:pPr>
      <w:r w:rsidRPr="00EA1C9D">
        <w:rPr>
          <w:rStyle w:val="Znakapoznpodarou"/>
          <w:lang w:val="cs-CZ"/>
        </w:rPr>
        <w:footnoteRef/>
      </w:r>
      <w:r w:rsidRPr="00EA1C9D">
        <w:rPr>
          <w:lang w:val="cs-CZ"/>
        </w:rPr>
        <w:t xml:space="preserve"> Jaroslav Skalický, vlastním jménem Jaroslav Franke (1867–1947), středoškolský profesor, překladatel z angličtiny, italštiny a češtiny</w:t>
      </w:r>
      <w:r>
        <w:rPr>
          <w:lang w:val="cs-CZ"/>
        </w:rPr>
        <w:t>.</w:t>
      </w:r>
      <w:r w:rsidRPr="00EA1C9D">
        <w:rPr>
          <w:lang w:val="cs-CZ"/>
        </w:rPr>
        <w:t xml:space="preserve"> </w:t>
      </w:r>
      <w:r>
        <w:rPr>
          <w:lang w:val="cs-CZ"/>
        </w:rPr>
        <w:t>(</w:t>
      </w:r>
      <w:r w:rsidRPr="00D6203A">
        <w:rPr>
          <w:lang w:val="cs-CZ"/>
        </w:rPr>
        <w:t xml:space="preserve">ÚTRL FF UK a KAA FF MU. Jaroslav Skalický. </w:t>
      </w:r>
      <w:r w:rsidRPr="003A3F8B">
        <w:rPr>
          <w:i/>
          <w:iCs/>
          <w:lang w:val="cs-CZ"/>
        </w:rPr>
        <w:t>Databáze českého uměleckého překladu.</w:t>
      </w:r>
      <w:r w:rsidRPr="00D6203A">
        <w:rPr>
          <w:lang w:val="cs-CZ"/>
        </w:rPr>
        <w:t xml:space="preserve"> ©2019. [online] [cit. 8. 7. 2019]. Dostupné z: https://www.databaze-prekladu.cz/prekladatel/_000002499.</w:t>
      </w:r>
      <w:r>
        <w:rPr>
          <w:lang w:val="cs-CZ"/>
        </w:rPr>
        <w:t>)</w:t>
      </w:r>
      <w:r w:rsidRPr="00EA1C9D">
        <w:rPr>
          <w:lang w:val="cs-CZ"/>
        </w:rPr>
        <w:t xml:space="preserve"> Publikoval nejvíce článků a referencí o</w:t>
      </w:r>
      <w:r>
        <w:rPr>
          <w:lang w:val="cs-CZ"/>
        </w:rPr>
        <w:t> </w:t>
      </w:r>
      <w:r w:rsidRPr="00EA1C9D">
        <w:rPr>
          <w:lang w:val="cs-CZ"/>
        </w:rPr>
        <w:t>Papinim, také proto, že sám přeložil většinu jeho děl.</w:t>
      </w:r>
    </w:p>
  </w:footnote>
  <w:footnote w:id="455">
    <w:p w14:paraId="6B483742" w14:textId="77777777" w:rsidR="003414DA" w:rsidRPr="00EA1C9D" w:rsidRDefault="003414DA" w:rsidP="00C0162F">
      <w:pPr>
        <w:pStyle w:val="Textpoznpodarou"/>
        <w:rPr>
          <w:lang w:val="cs-CZ"/>
        </w:rPr>
      </w:pPr>
      <w:r w:rsidRPr="00EA1C9D">
        <w:rPr>
          <w:rStyle w:val="Znakapoznpodarou"/>
          <w:lang w:val="cs-CZ"/>
        </w:rPr>
        <w:footnoteRef/>
      </w:r>
      <w:r w:rsidRPr="00EA1C9D">
        <w:rPr>
          <w:lang w:val="cs-CZ"/>
        </w:rPr>
        <w:t xml:space="preserve"> </w:t>
      </w:r>
      <w:r>
        <w:rPr>
          <w:lang w:val="cs-CZ"/>
        </w:rPr>
        <w:t xml:space="preserve">SKALICKÝ, J. </w:t>
      </w:r>
      <w:r w:rsidRPr="00EA1C9D">
        <w:rPr>
          <w:lang w:val="cs-CZ"/>
        </w:rPr>
        <w:t>Giovanni Papini</w:t>
      </w:r>
      <w:r>
        <w:rPr>
          <w:lang w:val="cs-CZ"/>
        </w:rPr>
        <w:t>.</w:t>
      </w:r>
      <w:r w:rsidRPr="00EA1C9D">
        <w:rPr>
          <w:lang w:val="cs-CZ"/>
        </w:rPr>
        <w:t xml:space="preserve"> </w:t>
      </w:r>
      <w:r w:rsidRPr="00EA1C9D">
        <w:rPr>
          <w:i/>
          <w:lang w:val="cs-CZ"/>
        </w:rPr>
        <w:t>Rozpravy Aventina</w:t>
      </w:r>
      <w:r w:rsidRPr="00EA1C9D">
        <w:rPr>
          <w:lang w:val="cs-CZ"/>
        </w:rPr>
        <w:t xml:space="preserve"> 1, 1925–1926, č. 7, s. 90. </w:t>
      </w:r>
    </w:p>
  </w:footnote>
  <w:footnote w:id="456">
    <w:p w14:paraId="4C7CD537" w14:textId="77777777" w:rsidR="003414DA" w:rsidRPr="00EA1C9D" w:rsidRDefault="003414DA" w:rsidP="0081451D">
      <w:pPr>
        <w:pStyle w:val="Textpoznpodarou"/>
        <w:rPr>
          <w:shd w:val="clear" w:color="auto" w:fill="FFFFFF"/>
          <w:lang w:val="cs-CZ"/>
        </w:rPr>
      </w:pPr>
      <w:r w:rsidRPr="00EA1C9D">
        <w:rPr>
          <w:rStyle w:val="Znakapoznpodarou"/>
          <w:lang w:val="cs-CZ"/>
        </w:rPr>
        <w:footnoteRef/>
      </w:r>
      <w:r w:rsidRPr="00EA1C9D">
        <w:rPr>
          <w:lang w:val="cs-CZ"/>
        </w:rPr>
        <w:t xml:space="preserve"> </w:t>
      </w:r>
      <w:r w:rsidRPr="00EA1C9D">
        <w:rPr>
          <w:shd w:val="clear" w:color="auto" w:fill="FFFFFF"/>
          <w:lang w:val="cs-CZ"/>
        </w:rPr>
        <w:t xml:space="preserve">V dubnu roku 1916 byl B. Vlček odveden do armády a poslán na italskou frontu, kde utrpěl těžké zranění. Následující dva roky proto strávil v různých polních lazaretech. Nakonec byl zajat a přidal se k československým legiím. Vedle vlastní tvorby literární a kritické se Vlček začal věnovat též překládání z italštiny. Zemřel předčasně, začátkem roku 1926 v Brně, na následky svého nikdy nedoléčeného válečného zranění. </w:t>
      </w:r>
    </w:p>
  </w:footnote>
  <w:footnote w:id="457">
    <w:p w14:paraId="6C0C6ABB" w14:textId="77777777" w:rsidR="003414DA" w:rsidRPr="00EA1C9D" w:rsidRDefault="003414DA" w:rsidP="006A060B">
      <w:pPr>
        <w:pStyle w:val="Textpoznpodarou"/>
        <w:rPr>
          <w:lang w:val="cs-CZ"/>
        </w:rPr>
      </w:pPr>
      <w:r w:rsidRPr="00EA1C9D">
        <w:rPr>
          <w:rStyle w:val="Znakapoznpodarou"/>
          <w:lang w:val="cs-CZ"/>
        </w:rPr>
        <w:footnoteRef/>
      </w:r>
      <w:r w:rsidRPr="00EA1C9D">
        <w:rPr>
          <w:lang w:val="cs-CZ"/>
        </w:rPr>
        <w:t xml:space="preserve"> ZELINKA</w:t>
      </w:r>
      <w:r>
        <w:rPr>
          <w:lang w:val="cs-CZ"/>
        </w:rPr>
        <w:t>, V</w:t>
      </w:r>
      <w:r w:rsidRPr="00EA1C9D">
        <w:rPr>
          <w:lang w:val="cs-CZ"/>
        </w:rPr>
        <w:t xml:space="preserve">. Papini G. Zpovědi (výbor povídek). </w:t>
      </w:r>
      <w:r w:rsidRPr="00EA1C9D">
        <w:rPr>
          <w:i/>
          <w:lang w:val="cs-CZ"/>
        </w:rPr>
        <w:t xml:space="preserve">Česká osvěta </w:t>
      </w:r>
      <w:r w:rsidRPr="00EA1C9D">
        <w:rPr>
          <w:lang w:val="cs-CZ"/>
        </w:rPr>
        <w:t>22</w:t>
      </w:r>
      <w:r w:rsidRPr="00EA1C9D">
        <w:rPr>
          <w:i/>
          <w:lang w:val="cs-CZ"/>
        </w:rPr>
        <w:t xml:space="preserve">, </w:t>
      </w:r>
      <w:r w:rsidRPr="00EA1C9D">
        <w:rPr>
          <w:lang w:val="cs-CZ"/>
        </w:rPr>
        <w:t>1925–</w:t>
      </w:r>
      <w:r>
        <w:rPr>
          <w:lang w:val="cs-CZ"/>
        </w:rPr>
        <w:t>19</w:t>
      </w:r>
      <w:r w:rsidRPr="00EA1C9D">
        <w:rPr>
          <w:lang w:val="cs-CZ"/>
        </w:rPr>
        <w:t>26, č. 8, s. 518.</w:t>
      </w:r>
    </w:p>
  </w:footnote>
  <w:footnote w:id="458">
    <w:p w14:paraId="33677A46" w14:textId="77777777" w:rsidR="003414DA" w:rsidRPr="00EA1C9D" w:rsidRDefault="003414DA" w:rsidP="00C0162F">
      <w:pPr>
        <w:pStyle w:val="Textpoznpodarou"/>
        <w:rPr>
          <w:lang w:val="cs-CZ"/>
        </w:rPr>
      </w:pPr>
      <w:r w:rsidRPr="00EA1C9D">
        <w:rPr>
          <w:rStyle w:val="Znakapoznpodarou"/>
          <w:lang w:val="cs-CZ"/>
        </w:rPr>
        <w:footnoteRef/>
      </w:r>
      <w:r w:rsidRPr="00EA1C9D">
        <w:rPr>
          <w:lang w:val="cs-CZ"/>
        </w:rPr>
        <w:t xml:space="preserve"> </w:t>
      </w:r>
      <w:r>
        <w:rPr>
          <w:lang w:val="cs-CZ"/>
        </w:rPr>
        <w:t>Tamtéž.</w:t>
      </w:r>
    </w:p>
  </w:footnote>
  <w:footnote w:id="459">
    <w:p w14:paraId="23CAB077" w14:textId="77777777" w:rsidR="003414DA" w:rsidRPr="00EA1C9D" w:rsidRDefault="003414DA" w:rsidP="00C0162F">
      <w:pPr>
        <w:pStyle w:val="Textpoznpodarou"/>
        <w:rPr>
          <w:lang w:val="cs-CZ"/>
        </w:rPr>
      </w:pPr>
      <w:r w:rsidRPr="00EA1C9D">
        <w:rPr>
          <w:rStyle w:val="Znakapoznpodarou"/>
          <w:lang w:val="cs-CZ"/>
        </w:rPr>
        <w:footnoteRef/>
      </w:r>
      <w:r w:rsidRPr="00EA1C9D">
        <w:rPr>
          <w:lang w:val="cs-CZ"/>
        </w:rPr>
        <w:t xml:space="preserve"> O díle </w:t>
      </w:r>
      <w:r w:rsidRPr="00EA1C9D">
        <w:rPr>
          <w:i/>
          <w:lang w:val="cs-CZ"/>
        </w:rPr>
        <w:t>Hotový člověk</w:t>
      </w:r>
      <w:r w:rsidRPr="00EA1C9D">
        <w:rPr>
          <w:lang w:val="cs-CZ"/>
        </w:rPr>
        <w:t xml:space="preserve"> píše také Crémieux, že je Papiniho dílem hlavním; jedná se o intelektuální autobiografii, v níž evokuje své marné stíhání absolutna, řadu nadějí a zklamání, jež rušily jeho mládí, a neschopnost nalézt klid (</w:t>
      </w:r>
      <w:r w:rsidRPr="00F1084E">
        <w:rPr>
          <w:lang w:val="cs-CZ"/>
        </w:rPr>
        <w:t xml:space="preserve">CRÉMIEUX, B. </w:t>
      </w:r>
      <w:r w:rsidRPr="003A3F8B">
        <w:rPr>
          <w:i/>
          <w:iCs/>
          <w:lang w:val="cs-CZ"/>
        </w:rPr>
        <w:t>Panorama soudobé literatury italské</w:t>
      </w:r>
      <w:r w:rsidRPr="00F1084E">
        <w:rPr>
          <w:lang w:val="cs-CZ"/>
        </w:rPr>
        <w:t>. Praha: Jan Laichter, 1930</w:t>
      </w:r>
      <w:r>
        <w:rPr>
          <w:lang w:val="cs-CZ"/>
        </w:rPr>
        <w:t xml:space="preserve">, </w:t>
      </w:r>
      <w:r w:rsidRPr="00EA1C9D">
        <w:rPr>
          <w:lang w:val="cs-CZ"/>
        </w:rPr>
        <w:t xml:space="preserve">s. 96–97). </w:t>
      </w:r>
      <w:r w:rsidRPr="00225FA8">
        <w:rPr>
          <w:lang w:val="cs-CZ"/>
        </w:rPr>
        <w:t>Část statí Benjamina Crémieuxe přeložil Jaroslav Skalic</w:t>
      </w:r>
      <w:r w:rsidRPr="00DF1FA0">
        <w:rPr>
          <w:lang w:val="cs-CZ"/>
        </w:rPr>
        <w:t xml:space="preserve">ký pro časopis </w:t>
      </w:r>
      <w:r w:rsidRPr="00DF1FA0">
        <w:rPr>
          <w:i/>
          <w:lang w:val="cs-CZ"/>
        </w:rPr>
        <w:t>Akord</w:t>
      </w:r>
      <w:r w:rsidRPr="00A24628">
        <w:rPr>
          <w:lang w:val="cs-CZ"/>
        </w:rPr>
        <w:t xml:space="preserve">, viz </w:t>
      </w:r>
      <w:r>
        <w:rPr>
          <w:lang w:val="cs-CZ"/>
        </w:rPr>
        <w:t xml:space="preserve">CRÉMIEUX, B. </w:t>
      </w:r>
      <w:r w:rsidRPr="00321132">
        <w:rPr>
          <w:lang w:val="cs-CZ"/>
        </w:rPr>
        <w:t>Giovanni Papini (článek), z francouzštiny přeložil Jaroslav Skalický</w:t>
      </w:r>
      <w:r>
        <w:rPr>
          <w:lang w:val="cs-CZ"/>
        </w:rPr>
        <w:t>.</w:t>
      </w:r>
      <w:r w:rsidRPr="00321132">
        <w:rPr>
          <w:lang w:val="cs-CZ"/>
        </w:rPr>
        <w:t xml:space="preserve"> </w:t>
      </w:r>
      <w:r w:rsidRPr="00DF1FA0">
        <w:rPr>
          <w:i/>
          <w:lang w:val="cs-CZ"/>
        </w:rPr>
        <w:t xml:space="preserve">Akord </w:t>
      </w:r>
      <w:r w:rsidRPr="00A60DBE">
        <w:rPr>
          <w:iCs/>
          <w:lang w:val="cs-CZ"/>
        </w:rPr>
        <w:t>2,</w:t>
      </w:r>
      <w:r w:rsidRPr="00DF1FA0">
        <w:rPr>
          <w:lang w:val="cs-CZ"/>
        </w:rPr>
        <w:t xml:space="preserve"> 1928–</w:t>
      </w:r>
      <w:r>
        <w:rPr>
          <w:lang w:val="cs-CZ"/>
        </w:rPr>
        <w:t>19</w:t>
      </w:r>
      <w:r w:rsidRPr="00DF1FA0">
        <w:rPr>
          <w:lang w:val="cs-CZ"/>
        </w:rPr>
        <w:t>29, č. 5, s. 154–</w:t>
      </w:r>
      <w:r>
        <w:rPr>
          <w:lang w:val="cs-CZ"/>
        </w:rPr>
        <w:t>1</w:t>
      </w:r>
      <w:r w:rsidRPr="00321132">
        <w:rPr>
          <w:lang w:val="cs-CZ"/>
        </w:rPr>
        <w:t>57.</w:t>
      </w:r>
    </w:p>
  </w:footnote>
  <w:footnote w:id="460">
    <w:p w14:paraId="31E08153" w14:textId="77777777" w:rsidR="003414DA" w:rsidRPr="00EA1C9D" w:rsidRDefault="003414DA" w:rsidP="00293F63">
      <w:pPr>
        <w:pStyle w:val="Textpoznpodarou"/>
        <w:rPr>
          <w:lang w:val="cs-CZ"/>
        </w:rPr>
      </w:pPr>
      <w:r w:rsidRPr="00EA1C9D">
        <w:rPr>
          <w:rStyle w:val="Znakapoznpodarou"/>
          <w:lang w:val="cs-CZ"/>
        </w:rPr>
        <w:footnoteRef/>
      </w:r>
      <w:r w:rsidRPr="00EA1C9D">
        <w:rPr>
          <w:lang w:val="cs-CZ"/>
        </w:rPr>
        <w:t xml:space="preserve"> FRAENKL</w:t>
      </w:r>
      <w:r>
        <w:rPr>
          <w:lang w:val="cs-CZ"/>
        </w:rPr>
        <w:t>, P</w:t>
      </w:r>
      <w:r w:rsidRPr="00EA1C9D">
        <w:rPr>
          <w:lang w:val="cs-CZ"/>
        </w:rPr>
        <w:t xml:space="preserve">. Nové knihy. </w:t>
      </w:r>
      <w:r w:rsidRPr="00EA1C9D">
        <w:rPr>
          <w:i/>
          <w:lang w:val="cs-CZ"/>
        </w:rPr>
        <w:t>Rozpravy Aventina</w:t>
      </w:r>
      <w:r w:rsidRPr="00EA1C9D">
        <w:rPr>
          <w:lang w:val="cs-CZ"/>
        </w:rPr>
        <w:t xml:space="preserve"> 2, 1926–1927, č. 5, s. 59.</w:t>
      </w:r>
    </w:p>
  </w:footnote>
  <w:footnote w:id="461">
    <w:p w14:paraId="0CCE1A8F" w14:textId="77777777" w:rsidR="003414DA" w:rsidRPr="00EA1C9D" w:rsidRDefault="003414DA" w:rsidP="0081451D">
      <w:pPr>
        <w:pStyle w:val="Textpoznpodarou"/>
        <w:rPr>
          <w:lang w:val="cs-CZ"/>
        </w:rPr>
      </w:pPr>
      <w:r w:rsidRPr="00EA1C9D">
        <w:rPr>
          <w:rStyle w:val="Znakapoznpodarou"/>
          <w:lang w:val="cs-CZ"/>
        </w:rPr>
        <w:footnoteRef/>
      </w:r>
      <w:r w:rsidRPr="00EA1C9D">
        <w:rPr>
          <w:lang w:val="cs-CZ"/>
        </w:rPr>
        <w:t xml:space="preserve"> „Italský autor, u nás dobře známý, vydal nový román. Jmenuje se apokalypticky </w:t>
      </w:r>
      <w:r w:rsidRPr="00EA1C9D">
        <w:rPr>
          <w:i/>
          <w:lang w:val="cs-CZ"/>
        </w:rPr>
        <w:t>Gog</w:t>
      </w:r>
      <w:r w:rsidRPr="00EA1C9D">
        <w:rPr>
          <w:lang w:val="cs-CZ"/>
        </w:rPr>
        <w:t xml:space="preserve"> a líčí neomezené experimentální možnosti Američana, jenž má peníze i odvahu.“ </w:t>
      </w:r>
      <w:r>
        <w:rPr>
          <w:lang w:val="cs-CZ"/>
        </w:rPr>
        <w:t>(</w:t>
      </w:r>
      <w:r w:rsidRPr="00EA1C9D">
        <w:rPr>
          <w:lang w:val="cs-CZ"/>
        </w:rPr>
        <w:t xml:space="preserve">Giovanni Papini, poznámka. </w:t>
      </w:r>
      <w:r w:rsidRPr="00EA1C9D">
        <w:rPr>
          <w:i/>
          <w:iCs/>
          <w:lang w:val="cs-CZ"/>
        </w:rPr>
        <w:t>Literární rozhledy</w:t>
      </w:r>
      <w:r w:rsidRPr="00EA1C9D">
        <w:rPr>
          <w:lang w:val="cs-CZ"/>
        </w:rPr>
        <w:t xml:space="preserve"> 15, 1931, č. 5, s. 191.</w:t>
      </w:r>
      <w:r>
        <w:rPr>
          <w:lang w:val="cs-CZ"/>
        </w:rPr>
        <w:t>)</w:t>
      </w:r>
    </w:p>
  </w:footnote>
  <w:footnote w:id="462">
    <w:p w14:paraId="59DD856A" w14:textId="77777777" w:rsidR="003414DA" w:rsidRPr="00EA1C9D" w:rsidRDefault="003414DA" w:rsidP="00293F63">
      <w:pPr>
        <w:pStyle w:val="Textpoznpodarou"/>
        <w:rPr>
          <w:lang w:val="cs-CZ"/>
        </w:rPr>
      </w:pPr>
      <w:r w:rsidRPr="00EA1C9D">
        <w:rPr>
          <w:rStyle w:val="Znakapoznpodarou"/>
          <w:lang w:val="cs-CZ"/>
        </w:rPr>
        <w:footnoteRef/>
      </w:r>
      <w:r w:rsidRPr="00EA1C9D">
        <w:rPr>
          <w:lang w:val="cs-CZ"/>
        </w:rPr>
        <w:t xml:space="preserve"> KOVÁŘ</w:t>
      </w:r>
      <w:r>
        <w:rPr>
          <w:lang w:val="cs-CZ"/>
        </w:rPr>
        <w:t>, F.</w:t>
      </w:r>
      <w:r w:rsidRPr="00EA1C9D">
        <w:rPr>
          <w:lang w:val="cs-CZ"/>
        </w:rPr>
        <w:t xml:space="preserve"> Papini Giovanni, Gog (memoáry), přel. Nina Tučková</w:t>
      </w:r>
      <w:r>
        <w:rPr>
          <w:lang w:val="cs-CZ"/>
        </w:rPr>
        <w:t>.</w:t>
      </w:r>
      <w:r w:rsidRPr="00EA1C9D">
        <w:rPr>
          <w:lang w:val="cs-CZ"/>
        </w:rPr>
        <w:t xml:space="preserve"> </w:t>
      </w:r>
      <w:r w:rsidRPr="00EA1C9D">
        <w:rPr>
          <w:i/>
          <w:lang w:val="cs-CZ"/>
        </w:rPr>
        <w:t xml:space="preserve">Česká osvěta </w:t>
      </w:r>
      <w:r w:rsidRPr="00EA1C9D">
        <w:rPr>
          <w:lang w:val="cs-CZ"/>
        </w:rPr>
        <w:t>30, 1933–</w:t>
      </w:r>
      <w:r>
        <w:rPr>
          <w:lang w:val="cs-CZ"/>
        </w:rPr>
        <w:t>19</w:t>
      </w:r>
      <w:r w:rsidRPr="00EA1C9D">
        <w:rPr>
          <w:lang w:val="cs-CZ"/>
        </w:rPr>
        <w:t>34, č. 3, s. 101–102.</w:t>
      </w:r>
    </w:p>
  </w:footnote>
  <w:footnote w:id="463">
    <w:p w14:paraId="22540675" w14:textId="77777777" w:rsidR="003414DA" w:rsidRPr="00EA1C9D" w:rsidRDefault="003414DA" w:rsidP="00293F63">
      <w:pPr>
        <w:pStyle w:val="Textpoznpodarou"/>
        <w:rPr>
          <w:lang w:val="cs-CZ"/>
        </w:rPr>
      </w:pPr>
      <w:r w:rsidRPr="00EA1C9D">
        <w:rPr>
          <w:rStyle w:val="Znakapoznpodarou"/>
          <w:lang w:val="cs-CZ"/>
        </w:rPr>
        <w:footnoteRef/>
      </w:r>
      <w:r w:rsidRPr="00EA1C9D">
        <w:rPr>
          <w:lang w:val="cs-CZ"/>
        </w:rPr>
        <w:t xml:space="preserve"> PAPINI</w:t>
      </w:r>
      <w:r>
        <w:rPr>
          <w:lang w:val="cs-CZ"/>
        </w:rPr>
        <w:t>, G.</w:t>
      </w:r>
      <w:r w:rsidRPr="00EA1C9D">
        <w:rPr>
          <w:lang w:val="cs-CZ"/>
        </w:rPr>
        <w:t xml:space="preserve"> Dante, náš bratr. Z knihy </w:t>
      </w:r>
      <w:r w:rsidRPr="003A3F8B">
        <w:rPr>
          <w:iCs/>
          <w:lang w:val="cs-CZ"/>
        </w:rPr>
        <w:t>Dante vivo</w:t>
      </w:r>
      <w:r w:rsidRPr="00EA1C9D">
        <w:rPr>
          <w:lang w:val="cs-CZ"/>
        </w:rPr>
        <w:t xml:space="preserve"> přeložil J. Čep</w:t>
      </w:r>
      <w:r>
        <w:rPr>
          <w:lang w:val="cs-CZ"/>
        </w:rPr>
        <w:t>.</w:t>
      </w:r>
      <w:r w:rsidRPr="00EA1C9D">
        <w:rPr>
          <w:lang w:val="cs-CZ"/>
        </w:rPr>
        <w:t xml:space="preserve"> </w:t>
      </w:r>
      <w:r w:rsidRPr="00EA1C9D">
        <w:rPr>
          <w:i/>
          <w:lang w:val="cs-CZ"/>
        </w:rPr>
        <w:t xml:space="preserve">Listy pro umění a kritiku </w:t>
      </w:r>
      <w:r w:rsidRPr="003A3F8B">
        <w:rPr>
          <w:iCs/>
          <w:lang w:val="cs-CZ"/>
        </w:rPr>
        <w:t>1</w:t>
      </w:r>
      <w:r w:rsidRPr="00DF1FA0">
        <w:rPr>
          <w:iCs/>
          <w:lang w:val="cs-CZ"/>
        </w:rPr>
        <w:t>,</w:t>
      </w:r>
      <w:r w:rsidRPr="00EA1C9D">
        <w:rPr>
          <w:lang w:val="cs-CZ"/>
        </w:rPr>
        <w:t xml:space="preserve"> 1933, č. 18, s. 561–563.</w:t>
      </w:r>
    </w:p>
  </w:footnote>
  <w:footnote w:id="464">
    <w:p w14:paraId="0C886CE8" w14:textId="77777777" w:rsidR="003414DA" w:rsidRPr="00EA1C9D" w:rsidRDefault="003414DA" w:rsidP="00293F63">
      <w:pPr>
        <w:pStyle w:val="Textpoznpodarou"/>
        <w:rPr>
          <w:lang w:val="cs-CZ"/>
        </w:rPr>
      </w:pPr>
      <w:r w:rsidRPr="00EA1C9D">
        <w:rPr>
          <w:rStyle w:val="Znakapoznpodarou"/>
          <w:lang w:val="cs-CZ"/>
        </w:rPr>
        <w:footnoteRef/>
      </w:r>
      <w:r w:rsidRPr="00EA1C9D">
        <w:rPr>
          <w:lang w:val="cs-CZ"/>
        </w:rPr>
        <w:t xml:space="preserve"> Anketa týdeníku Čin o překladech</w:t>
      </w:r>
      <w:r>
        <w:rPr>
          <w:lang w:val="cs-CZ"/>
        </w:rPr>
        <w:t>.</w:t>
      </w:r>
      <w:r w:rsidRPr="00EA1C9D">
        <w:rPr>
          <w:lang w:val="cs-CZ"/>
        </w:rPr>
        <w:t xml:space="preserve"> </w:t>
      </w:r>
      <w:r w:rsidRPr="00EA1C9D">
        <w:rPr>
          <w:i/>
          <w:lang w:val="cs-CZ"/>
        </w:rPr>
        <w:t>Čin</w:t>
      </w:r>
      <w:r w:rsidRPr="00EA1C9D">
        <w:rPr>
          <w:iCs/>
          <w:lang w:val="cs-CZ"/>
        </w:rPr>
        <w:t xml:space="preserve"> 6</w:t>
      </w:r>
      <w:r w:rsidRPr="00EA1C9D">
        <w:rPr>
          <w:lang w:val="cs-CZ"/>
        </w:rPr>
        <w:t>, 1934, č. 14, s. 315–323.</w:t>
      </w:r>
    </w:p>
  </w:footnote>
  <w:footnote w:id="465">
    <w:p w14:paraId="68C6AECF" w14:textId="77777777" w:rsidR="003414DA" w:rsidRPr="00EA1C9D" w:rsidRDefault="003414DA" w:rsidP="00293F63">
      <w:pPr>
        <w:pStyle w:val="Textpoznpodarou"/>
        <w:rPr>
          <w:lang w:val="cs-CZ"/>
        </w:rPr>
      </w:pPr>
      <w:r w:rsidRPr="00EA1C9D">
        <w:rPr>
          <w:rStyle w:val="Znakapoznpodarou"/>
          <w:lang w:val="cs-CZ"/>
        </w:rPr>
        <w:footnoteRef/>
      </w:r>
      <w:r w:rsidRPr="00EA1C9D">
        <w:rPr>
          <w:lang w:val="cs-CZ"/>
        </w:rPr>
        <w:t xml:space="preserve"> KOVÁŘ</w:t>
      </w:r>
      <w:r>
        <w:rPr>
          <w:lang w:val="cs-CZ"/>
        </w:rPr>
        <w:t>, F</w:t>
      </w:r>
      <w:r w:rsidRPr="00EA1C9D">
        <w:rPr>
          <w:lang w:val="cs-CZ"/>
        </w:rPr>
        <w:t xml:space="preserve">. Papini Giovanni, Živý Dante (biografie). Praha: J. R. Vilímek, 1936. </w:t>
      </w:r>
      <w:r w:rsidRPr="00EA1C9D">
        <w:rPr>
          <w:i/>
          <w:lang w:val="cs-CZ"/>
        </w:rPr>
        <w:t xml:space="preserve">Česká Osvěta </w:t>
      </w:r>
      <w:r w:rsidRPr="00EA1C9D">
        <w:rPr>
          <w:iCs/>
          <w:lang w:val="cs-CZ"/>
        </w:rPr>
        <w:t>33</w:t>
      </w:r>
      <w:r w:rsidRPr="00EA1C9D">
        <w:rPr>
          <w:lang w:val="cs-CZ"/>
        </w:rPr>
        <w:t>, 1936–</w:t>
      </w:r>
      <w:r>
        <w:rPr>
          <w:lang w:val="cs-CZ"/>
        </w:rPr>
        <w:t>19</w:t>
      </w:r>
      <w:r w:rsidRPr="00EA1C9D">
        <w:rPr>
          <w:lang w:val="cs-CZ"/>
        </w:rPr>
        <w:t>37, č. 2, s. 75.</w:t>
      </w:r>
    </w:p>
  </w:footnote>
  <w:footnote w:id="466">
    <w:p w14:paraId="292D33B0" w14:textId="77777777" w:rsidR="003414DA" w:rsidRPr="00EA1C9D" w:rsidRDefault="003414DA" w:rsidP="00293F63">
      <w:pPr>
        <w:pStyle w:val="Textpoznpodarou"/>
        <w:rPr>
          <w:lang w:val="cs-CZ"/>
        </w:rPr>
      </w:pPr>
      <w:r w:rsidRPr="00EA1C9D">
        <w:rPr>
          <w:rStyle w:val="Znakapoznpodarou"/>
          <w:lang w:val="cs-CZ"/>
        </w:rPr>
        <w:footnoteRef/>
      </w:r>
      <w:r w:rsidRPr="00EA1C9D">
        <w:rPr>
          <w:lang w:val="cs-CZ"/>
        </w:rPr>
        <w:t xml:space="preserve"> RENČ</w:t>
      </w:r>
      <w:r>
        <w:rPr>
          <w:lang w:val="cs-CZ"/>
        </w:rPr>
        <w:t>, V.</w:t>
      </w:r>
      <w:r w:rsidRPr="00EA1C9D">
        <w:rPr>
          <w:lang w:val="cs-CZ"/>
        </w:rPr>
        <w:t xml:space="preserve"> Jedna nechápavost a jeden nemrav (polemika)</w:t>
      </w:r>
      <w:r>
        <w:rPr>
          <w:lang w:val="cs-CZ"/>
        </w:rPr>
        <w:t>.</w:t>
      </w:r>
      <w:r w:rsidRPr="00EA1C9D">
        <w:rPr>
          <w:lang w:val="cs-CZ"/>
        </w:rPr>
        <w:t xml:space="preserve"> </w:t>
      </w:r>
      <w:r w:rsidRPr="00EA1C9D">
        <w:rPr>
          <w:i/>
          <w:lang w:val="cs-CZ"/>
        </w:rPr>
        <w:t>Řád</w:t>
      </w:r>
      <w:r w:rsidRPr="00EA1C9D">
        <w:rPr>
          <w:iCs/>
          <w:lang w:val="cs-CZ"/>
        </w:rPr>
        <w:t xml:space="preserve"> 3</w:t>
      </w:r>
      <w:r w:rsidRPr="00EA1C9D">
        <w:rPr>
          <w:lang w:val="cs-CZ"/>
        </w:rPr>
        <w:t xml:space="preserve">, 1936, č. 3, s. 205. </w:t>
      </w:r>
    </w:p>
  </w:footnote>
  <w:footnote w:id="467">
    <w:p w14:paraId="46249D69" w14:textId="77777777" w:rsidR="003414DA" w:rsidRPr="00EA1C9D" w:rsidRDefault="003414DA" w:rsidP="0081451D">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NOVÁK</w:t>
      </w:r>
      <w:r>
        <w:rPr>
          <w:rFonts w:cs="Times New Roman"/>
          <w:lang w:val="cs-CZ"/>
        </w:rPr>
        <w:t>, A</w:t>
      </w:r>
      <w:r w:rsidRPr="00EA1C9D">
        <w:rPr>
          <w:lang w:val="cs-CZ"/>
        </w:rPr>
        <w:t xml:space="preserve">. </w:t>
      </w:r>
      <w:r w:rsidRPr="00EA1C9D">
        <w:rPr>
          <w:rFonts w:cs="Times New Roman"/>
          <w:lang w:val="cs-CZ"/>
        </w:rPr>
        <w:t>Dante a Komenský</w:t>
      </w:r>
      <w:r>
        <w:rPr>
          <w:rFonts w:cs="Times New Roman"/>
          <w:lang w:val="cs-CZ"/>
        </w:rPr>
        <w:t>.</w:t>
      </w:r>
      <w:r w:rsidRPr="00EA1C9D">
        <w:rPr>
          <w:rFonts w:cs="Times New Roman"/>
          <w:lang w:val="cs-CZ"/>
        </w:rPr>
        <w:t xml:space="preserve"> </w:t>
      </w:r>
      <w:r w:rsidRPr="00EA1C9D">
        <w:rPr>
          <w:rFonts w:cs="Times New Roman"/>
          <w:i/>
          <w:iCs/>
          <w:lang w:val="cs-CZ"/>
        </w:rPr>
        <w:t>Lidové noviny</w:t>
      </w:r>
      <w:r w:rsidRPr="00EA1C9D">
        <w:rPr>
          <w:rFonts w:cs="Times New Roman"/>
          <w:lang w:val="cs-CZ"/>
        </w:rPr>
        <w:t xml:space="preserve"> 44, 1936, č. 262, s. 5. </w:t>
      </w:r>
    </w:p>
  </w:footnote>
  <w:footnote w:id="468">
    <w:p w14:paraId="05B7A103" w14:textId="77777777" w:rsidR="003414DA" w:rsidRPr="00EA1C9D" w:rsidRDefault="003414DA" w:rsidP="0081451D">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EISNER</w:t>
      </w:r>
      <w:r>
        <w:rPr>
          <w:rFonts w:cs="Times New Roman"/>
          <w:lang w:val="cs-CZ"/>
        </w:rPr>
        <w:t>, P</w:t>
      </w:r>
      <w:r w:rsidRPr="00EA1C9D">
        <w:rPr>
          <w:rFonts w:cs="Times New Roman"/>
          <w:lang w:val="cs-CZ"/>
        </w:rPr>
        <w:t>. Dante Vivo a mrtvý Komenský</w:t>
      </w:r>
      <w:r>
        <w:rPr>
          <w:rFonts w:cs="Times New Roman"/>
          <w:lang w:val="cs-CZ"/>
        </w:rPr>
        <w:t>.</w:t>
      </w:r>
      <w:r w:rsidRPr="00EA1C9D">
        <w:rPr>
          <w:rFonts w:cs="Times New Roman"/>
          <w:lang w:val="cs-CZ"/>
        </w:rPr>
        <w:t xml:space="preserve"> </w:t>
      </w:r>
      <w:r w:rsidRPr="00EA1C9D">
        <w:rPr>
          <w:rFonts w:cs="Times New Roman"/>
          <w:i/>
          <w:iCs/>
          <w:lang w:val="cs-CZ"/>
        </w:rPr>
        <w:t xml:space="preserve">Čin </w:t>
      </w:r>
      <w:r w:rsidRPr="00EA1C9D">
        <w:rPr>
          <w:rFonts w:cs="Times New Roman"/>
          <w:lang w:val="cs-CZ"/>
        </w:rPr>
        <w:t>8</w:t>
      </w:r>
      <w:r w:rsidRPr="00EA1C9D">
        <w:rPr>
          <w:rFonts w:cs="Times New Roman"/>
          <w:i/>
          <w:iCs/>
          <w:lang w:val="cs-CZ"/>
        </w:rPr>
        <w:t>,</w:t>
      </w:r>
      <w:r w:rsidRPr="00EA1C9D">
        <w:rPr>
          <w:rFonts w:cs="Times New Roman"/>
          <w:lang w:val="cs-CZ"/>
        </w:rPr>
        <w:t xml:space="preserve"> 1936, č. 12, s. 180–181. </w:t>
      </w:r>
    </w:p>
  </w:footnote>
  <w:footnote w:id="469">
    <w:p w14:paraId="70A897B9" w14:textId="77777777" w:rsidR="003414DA" w:rsidRPr="00EA1C9D" w:rsidRDefault="003414DA" w:rsidP="00293F63">
      <w:pPr>
        <w:pStyle w:val="Textpoznpodarou"/>
        <w:rPr>
          <w:lang w:val="cs-CZ"/>
        </w:rPr>
      </w:pPr>
      <w:r w:rsidRPr="00EA1C9D">
        <w:rPr>
          <w:rStyle w:val="Znakapoznpodarou"/>
          <w:lang w:val="cs-CZ"/>
        </w:rPr>
        <w:footnoteRef/>
      </w:r>
      <w:r w:rsidRPr="00EA1C9D">
        <w:rPr>
          <w:lang w:val="cs-CZ"/>
        </w:rPr>
        <w:t xml:space="preserve"> BUKÁČEK</w:t>
      </w:r>
      <w:r>
        <w:rPr>
          <w:lang w:val="cs-CZ"/>
        </w:rPr>
        <w:t>, J.</w:t>
      </w:r>
      <w:r w:rsidRPr="00EA1C9D">
        <w:rPr>
          <w:lang w:val="cs-CZ"/>
        </w:rPr>
        <w:t xml:space="preserve"> Papiniho Dějiny italské literatury</w:t>
      </w:r>
      <w:r>
        <w:rPr>
          <w:lang w:val="cs-CZ"/>
        </w:rPr>
        <w:t>.</w:t>
      </w:r>
      <w:r w:rsidRPr="00EA1C9D">
        <w:rPr>
          <w:lang w:val="cs-CZ"/>
        </w:rPr>
        <w:t xml:space="preserve"> </w:t>
      </w:r>
      <w:r w:rsidRPr="00EA1C9D">
        <w:rPr>
          <w:i/>
          <w:lang w:val="cs-CZ"/>
        </w:rPr>
        <w:t xml:space="preserve">Lidové noviny </w:t>
      </w:r>
      <w:r w:rsidRPr="00EA1C9D">
        <w:rPr>
          <w:iCs/>
          <w:lang w:val="cs-CZ"/>
        </w:rPr>
        <w:t xml:space="preserve">45, </w:t>
      </w:r>
      <w:r w:rsidRPr="00EA1C9D">
        <w:rPr>
          <w:lang w:val="cs-CZ"/>
        </w:rPr>
        <w:t>1937, č. 573, s. 5.</w:t>
      </w:r>
      <w:r>
        <w:rPr>
          <w:lang w:val="cs-CZ"/>
        </w:rPr>
        <w:t xml:space="preserve"> </w:t>
      </w:r>
      <w:r>
        <w:rPr>
          <w:rFonts w:ascii="MS Mincho" w:eastAsia="MS Mincho" w:hAnsi="MS Mincho" w:cs="MS Mincho" w:hint="eastAsia"/>
          <w:lang w:val="cs-CZ"/>
        </w:rPr>
        <w:t xml:space="preserve">〜 </w:t>
      </w:r>
      <w:r w:rsidRPr="00EA1C9D">
        <w:rPr>
          <w:lang w:val="cs-CZ"/>
        </w:rPr>
        <w:t>Italská studie o Antonínu Sovovi</w:t>
      </w:r>
      <w:r>
        <w:rPr>
          <w:lang w:val="cs-CZ"/>
        </w:rPr>
        <w:t>.</w:t>
      </w:r>
      <w:r w:rsidRPr="00EA1C9D">
        <w:rPr>
          <w:lang w:val="cs-CZ"/>
        </w:rPr>
        <w:t xml:space="preserve"> </w:t>
      </w:r>
      <w:r w:rsidRPr="00EA1C9D">
        <w:rPr>
          <w:i/>
          <w:lang w:val="cs-CZ"/>
        </w:rPr>
        <w:t xml:space="preserve">Lidové noviny </w:t>
      </w:r>
      <w:r w:rsidRPr="00EA1C9D">
        <w:rPr>
          <w:iCs/>
          <w:lang w:val="cs-CZ"/>
        </w:rPr>
        <w:t xml:space="preserve">47, </w:t>
      </w:r>
      <w:r w:rsidRPr="00EA1C9D">
        <w:rPr>
          <w:lang w:val="cs-CZ"/>
        </w:rPr>
        <w:t xml:space="preserve">1939, č. 539, s. 7. </w:t>
      </w:r>
    </w:p>
  </w:footnote>
  <w:footnote w:id="470">
    <w:p w14:paraId="0ED197C9"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Edmondo De Amicis (Oneglia, 1846 – Bordighera, 1908), </w:t>
      </w:r>
      <w:hyperlink r:id="rId2" w:tooltip="Itálie" w:history="1">
        <w:r w:rsidRPr="00EA1C9D">
          <w:rPr>
            <w:lang w:val="cs-CZ"/>
          </w:rPr>
          <w:t>italský</w:t>
        </w:r>
      </w:hyperlink>
      <w:r w:rsidRPr="00EA1C9D">
        <w:rPr>
          <w:lang w:val="cs-CZ"/>
        </w:rPr>
        <w:t xml:space="preserve"> básník, </w:t>
      </w:r>
      <w:hyperlink r:id="rId3" w:tooltip="Spisovatel" w:history="1">
        <w:r w:rsidRPr="00EA1C9D">
          <w:rPr>
            <w:lang w:val="cs-CZ"/>
          </w:rPr>
          <w:t>spisovatel</w:t>
        </w:r>
      </w:hyperlink>
      <w:r w:rsidRPr="00EA1C9D">
        <w:rPr>
          <w:lang w:val="cs-CZ"/>
        </w:rPr>
        <w:t xml:space="preserve">, </w:t>
      </w:r>
      <w:hyperlink r:id="rId4" w:tooltip="Novinář" w:history="1">
        <w:r w:rsidRPr="00EA1C9D">
          <w:rPr>
            <w:lang w:val="cs-CZ"/>
          </w:rPr>
          <w:t>novinář</w:t>
        </w:r>
      </w:hyperlink>
      <w:r w:rsidRPr="00EA1C9D">
        <w:rPr>
          <w:lang w:val="cs-CZ"/>
        </w:rPr>
        <w:t xml:space="preserve">, politik, ale především autor dětské literatury. Jeho nejznámější knihou je </w:t>
      </w:r>
      <w:hyperlink r:id="rId5" w:tooltip="Román" w:history="1">
        <w:r w:rsidRPr="00EA1C9D">
          <w:rPr>
            <w:lang w:val="cs-CZ"/>
          </w:rPr>
          <w:t>román</w:t>
        </w:r>
      </w:hyperlink>
      <w:r w:rsidRPr="00EA1C9D">
        <w:rPr>
          <w:lang w:val="cs-CZ"/>
        </w:rPr>
        <w:t xml:space="preserve"> </w:t>
      </w:r>
      <w:hyperlink r:id="rId6" w:tooltip="Srdce (kniha)" w:history="1">
        <w:r w:rsidRPr="00EA1C9D">
          <w:rPr>
            <w:i/>
            <w:iCs/>
            <w:lang w:val="cs-CZ"/>
          </w:rPr>
          <w:t>Srdce</w:t>
        </w:r>
      </w:hyperlink>
      <w:r w:rsidRPr="00EA1C9D">
        <w:rPr>
          <w:lang w:val="cs-CZ"/>
        </w:rPr>
        <w:t xml:space="preserve"> (</w:t>
      </w:r>
      <w:r w:rsidRPr="00EA1C9D">
        <w:rPr>
          <w:i/>
          <w:lang w:val="cs-CZ"/>
        </w:rPr>
        <w:t>Cuore</w:t>
      </w:r>
      <w:r w:rsidRPr="00EA1C9D">
        <w:rPr>
          <w:lang w:val="cs-CZ"/>
        </w:rPr>
        <w:t>).</w:t>
      </w:r>
    </w:p>
  </w:footnote>
  <w:footnote w:id="471">
    <w:p w14:paraId="19B8AC00"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w:t>
      </w:r>
      <w:bookmarkStart w:id="118" w:name="OLE_LINK37"/>
      <w:bookmarkStart w:id="119" w:name="OLE_LINK38"/>
      <w:r w:rsidRPr="00EA1C9D">
        <w:rPr>
          <w:lang w:val="cs-CZ"/>
        </w:rPr>
        <w:t>NOBILE</w:t>
      </w:r>
      <w:r>
        <w:rPr>
          <w:lang w:val="cs-CZ"/>
        </w:rPr>
        <w:t>, A</w:t>
      </w:r>
      <w:r w:rsidRPr="00EA1C9D">
        <w:rPr>
          <w:lang w:val="cs-CZ"/>
        </w:rPr>
        <w:t xml:space="preserve">. </w:t>
      </w:r>
      <w:r w:rsidRPr="00EA1C9D">
        <w:rPr>
          <w:i/>
          <w:iCs/>
          <w:lang w:val="cs-CZ"/>
        </w:rPr>
        <w:t>Cuore in 120 anni di critica deamicisiana</w:t>
      </w:r>
      <w:r w:rsidRPr="00EA1C9D">
        <w:rPr>
          <w:lang w:val="cs-CZ"/>
        </w:rPr>
        <w:t>. Roma: Aracne Editrice, 2009</w:t>
      </w:r>
      <w:bookmarkEnd w:id="118"/>
      <w:bookmarkEnd w:id="119"/>
      <w:r w:rsidRPr="00EA1C9D">
        <w:rPr>
          <w:lang w:val="cs-CZ"/>
        </w:rPr>
        <w:t>, s. 20–24.</w:t>
      </w:r>
    </w:p>
  </w:footnote>
  <w:footnote w:id="472">
    <w:p w14:paraId="5CAB3565" w14:textId="77777777" w:rsidR="003414DA" w:rsidRPr="00EA1C9D" w:rsidRDefault="003414DA" w:rsidP="00876EB0">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w:t>
      </w:r>
      <w:r w:rsidRPr="00EA1C9D">
        <w:rPr>
          <w:lang w:val="cs-CZ"/>
        </w:rPr>
        <w:t>NOBILE</w:t>
      </w:r>
      <w:r>
        <w:rPr>
          <w:lang w:val="cs-CZ"/>
        </w:rPr>
        <w:t>, A</w:t>
      </w:r>
      <w:r w:rsidRPr="00EA1C9D">
        <w:rPr>
          <w:lang w:val="cs-CZ"/>
        </w:rPr>
        <w:t xml:space="preserve">. </w:t>
      </w:r>
      <w:r w:rsidRPr="00EA1C9D">
        <w:rPr>
          <w:i/>
          <w:iCs/>
          <w:lang w:val="cs-CZ"/>
        </w:rPr>
        <w:t>Cuore in 120 anni di critica deamicisiana</w:t>
      </w:r>
      <w:r w:rsidRPr="00EA1C9D">
        <w:rPr>
          <w:lang w:val="cs-CZ"/>
        </w:rPr>
        <w:t>. Roma: Aracne Editrice, 2009</w:t>
      </w:r>
      <w:r w:rsidRPr="00EA1C9D">
        <w:rPr>
          <w:rFonts w:cs="Times New Roman"/>
          <w:lang w:val="cs-CZ"/>
        </w:rPr>
        <w:t>, s. 25.</w:t>
      </w:r>
    </w:p>
  </w:footnote>
  <w:footnote w:id="473">
    <w:p w14:paraId="2F2C42C7" w14:textId="77777777" w:rsidR="003414DA" w:rsidRPr="00EA1C9D" w:rsidRDefault="003414DA" w:rsidP="00876EB0">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Tamtéž, s. 27.</w:t>
      </w:r>
    </w:p>
  </w:footnote>
  <w:footnote w:id="474">
    <w:p w14:paraId="500A9306" w14:textId="77777777" w:rsidR="003414DA" w:rsidRPr="00EA1C9D" w:rsidRDefault="003414DA" w:rsidP="00876EB0">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Tamtéž, s. 28.</w:t>
      </w:r>
    </w:p>
  </w:footnote>
  <w:footnote w:id="475">
    <w:p w14:paraId="40B73900" w14:textId="77777777" w:rsidR="003414DA" w:rsidRPr="00EA1C9D" w:rsidRDefault="003414DA" w:rsidP="00876EB0">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Tamtéž, s. 32.</w:t>
      </w:r>
    </w:p>
  </w:footnote>
  <w:footnote w:id="476">
    <w:p w14:paraId="50129D73" w14:textId="77777777" w:rsidR="003414DA" w:rsidRPr="00EA1C9D" w:rsidRDefault="003414DA" w:rsidP="00876EB0">
      <w:pPr>
        <w:pStyle w:val="Textpoznpodarou"/>
        <w:rPr>
          <w:rFonts w:cs="Times New Roman"/>
          <w:i/>
          <w:lang w:val="cs-CZ"/>
        </w:rPr>
      </w:pPr>
      <w:r w:rsidRPr="00EA1C9D">
        <w:rPr>
          <w:rStyle w:val="Znakapoznpodarou"/>
          <w:rFonts w:cs="Times New Roman"/>
          <w:lang w:val="cs-CZ"/>
        </w:rPr>
        <w:footnoteRef/>
      </w:r>
      <w:r w:rsidRPr="00EA1C9D">
        <w:rPr>
          <w:rFonts w:cs="Times New Roman"/>
          <w:lang w:val="cs-CZ"/>
        </w:rPr>
        <w:t xml:space="preserve"> </w:t>
      </w:r>
      <w:r w:rsidRPr="00EA1C9D">
        <w:rPr>
          <w:rFonts w:cs="Times New Roman"/>
          <w:iCs/>
          <w:lang w:val="cs-CZ"/>
        </w:rPr>
        <w:t>Tamtéž, s. 32.</w:t>
      </w:r>
    </w:p>
  </w:footnote>
  <w:footnote w:id="477">
    <w:p w14:paraId="752F268E" w14:textId="77777777" w:rsidR="003414DA" w:rsidRDefault="003414DA" w:rsidP="00293F63">
      <w:pPr>
        <w:pStyle w:val="Textpoznpodarou"/>
        <w:rPr>
          <w:lang w:val="cs-CZ" w:eastAsia="cs-CZ"/>
        </w:rPr>
      </w:pPr>
      <w:r w:rsidRPr="00EA1C9D">
        <w:rPr>
          <w:rStyle w:val="Znakapoznpodarou"/>
          <w:lang w:val="cs-CZ"/>
        </w:rPr>
        <w:footnoteRef/>
      </w:r>
      <w:r w:rsidRPr="00EA1C9D">
        <w:rPr>
          <w:lang w:val="cs-CZ"/>
        </w:rPr>
        <w:t xml:space="preserve"> </w:t>
      </w:r>
      <w:r w:rsidRPr="00EA1C9D">
        <w:rPr>
          <w:lang w:val="cs-CZ" w:eastAsia="cs-CZ"/>
        </w:rPr>
        <w:t xml:space="preserve">Tradiční Ital musel nahradit pouto k matce a rodině vášnivou oddaností k </w:t>
      </w:r>
      <w:r w:rsidRPr="00EA1C9D">
        <w:rPr>
          <w:i/>
          <w:iCs/>
          <w:lang w:val="cs-CZ" w:eastAsia="cs-CZ"/>
        </w:rPr>
        <w:t>Ducemu</w:t>
      </w:r>
      <w:r w:rsidRPr="00EA1C9D">
        <w:rPr>
          <w:lang w:val="cs-CZ" w:eastAsia="cs-CZ"/>
        </w:rPr>
        <w:t xml:space="preserve"> a vlasti. </w:t>
      </w:r>
      <w:r>
        <w:rPr>
          <w:lang w:val="cs-CZ" w:eastAsia="cs-CZ"/>
        </w:rPr>
        <w:t xml:space="preserve">Viz </w:t>
      </w:r>
      <w:r w:rsidRPr="00BA7B73">
        <w:rPr>
          <w:lang w:val="cs-CZ" w:eastAsia="cs-CZ"/>
        </w:rPr>
        <w:t xml:space="preserve">ASSEMBLEA LEGISLATIVA. L’uomo nuovo fascista. </w:t>
      </w:r>
      <w:r w:rsidRPr="003A3F8B">
        <w:rPr>
          <w:i/>
          <w:iCs/>
          <w:lang w:val="cs-CZ" w:eastAsia="cs-CZ"/>
        </w:rPr>
        <w:t>Regione Emilia-Romagna. Assemblea legislativa.</w:t>
      </w:r>
      <w:r w:rsidRPr="00BA7B73">
        <w:rPr>
          <w:lang w:val="cs-CZ" w:eastAsia="cs-CZ"/>
        </w:rPr>
        <w:t xml:space="preserve"> ©2020. </w:t>
      </w:r>
      <w:r w:rsidRPr="00EA1C9D">
        <w:rPr>
          <w:lang w:val="cs-CZ"/>
        </w:rPr>
        <w:t xml:space="preserve">[online] [cit. 19. 7. 2020]. Dostupné z: </w:t>
      </w:r>
      <w:r w:rsidRPr="00EA1C9D">
        <w:rPr>
          <w:lang w:val="cs-CZ" w:eastAsia="cs-CZ"/>
        </w:rPr>
        <w:t>https://www.assemblea.emr.it/cittadinanza/per-approfondire/formazione-pdc/</w:t>
      </w:r>
    </w:p>
    <w:p w14:paraId="2CE7175D" w14:textId="77777777" w:rsidR="003414DA" w:rsidRPr="00EA1C9D" w:rsidRDefault="003414DA" w:rsidP="00293F63">
      <w:pPr>
        <w:pStyle w:val="Textpoznpodarou"/>
        <w:rPr>
          <w:lang w:val="cs-CZ" w:eastAsia="cs-CZ"/>
        </w:rPr>
      </w:pPr>
      <w:r w:rsidRPr="00EA1C9D">
        <w:rPr>
          <w:lang w:val="cs-CZ" w:eastAsia="cs-CZ"/>
        </w:rPr>
        <w:t>viaggio-visivo/lideologia-nazista-e-il-razzismo-fascista/il-razzismo-fascista/luomo-nuovo-fascista</w:t>
      </w:r>
      <w:r>
        <w:rPr>
          <w:lang w:val="cs-CZ" w:eastAsia="cs-CZ"/>
        </w:rPr>
        <w:t>.</w:t>
      </w:r>
    </w:p>
    <w:p w14:paraId="38781557" w14:textId="77777777" w:rsidR="003414DA" w:rsidRPr="00EA1C9D" w:rsidRDefault="003414DA" w:rsidP="00876EB0">
      <w:pPr>
        <w:pStyle w:val="Normlnweb"/>
        <w:spacing w:before="0" w:beforeAutospacing="0" w:after="0" w:afterAutospacing="0"/>
        <w:jc w:val="both"/>
        <w:rPr>
          <w:color w:val="515151"/>
          <w:sz w:val="20"/>
          <w:szCs w:val="20"/>
          <w:lang w:val="cs-CZ"/>
        </w:rPr>
      </w:pPr>
    </w:p>
  </w:footnote>
  <w:footnote w:id="478">
    <w:p w14:paraId="71D77A2D" w14:textId="77777777" w:rsidR="003414DA" w:rsidRPr="00EA1C9D" w:rsidRDefault="003414DA" w:rsidP="008A1A19">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BOERO,</w:t>
      </w:r>
      <w:r>
        <w:rPr>
          <w:rFonts w:cs="Times New Roman"/>
          <w:lang w:val="cs-CZ"/>
        </w:rPr>
        <w:t xml:space="preserve"> P. a</w:t>
      </w:r>
      <w:r w:rsidRPr="00EA1C9D">
        <w:rPr>
          <w:rFonts w:cs="Times New Roman"/>
          <w:lang w:val="cs-CZ"/>
        </w:rPr>
        <w:t xml:space="preserve"> DE LUCA</w:t>
      </w:r>
      <w:r>
        <w:rPr>
          <w:rFonts w:cs="Times New Roman"/>
          <w:lang w:val="cs-CZ"/>
        </w:rPr>
        <w:t>, C. Il ventennio fascista (1922–1943). In:</w:t>
      </w:r>
      <w:r w:rsidRPr="00EA1C9D">
        <w:rPr>
          <w:rFonts w:cs="Times New Roman"/>
          <w:lang w:val="cs-CZ"/>
        </w:rPr>
        <w:t xml:space="preserve"> </w:t>
      </w:r>
      <w:r w:rsidRPr="00EA1C9D">
        <w:rPr>
          <w:rFonts w:cs="Times New Roman"/>
          <w:i/>
          <w:lang w:val="cs-CZ"/>
        </w:rPr>
        <w:t>Letteratura per l’infanzia.</w:t>
      </w:r>
      <w:r w:rsidRPr="00EA1C9D">
        <w:rPr>
          <w:rFonts w:cs="Times New Roman"/>
          <w:lang w:val="cs-CZ"/>
        </w:rPr>
        <w:t xml:space="preserve"> Bari: Laterza, 1995, </w:t>
      </w:r>
      <w:r w:rsidRPr="00CF1772">
        <w:rPr>
          <w:rFonts w:cs="Times New Roman"/>
          <w:lang w:val="cs-CZ"/>
        </w:rPr>
        <w:t xml:space="preserve">s. </w:t>
      </w:r>
      <w:r>
        <w:rPr>
          <w:rFonts w:cs="Times New Roman"/>
          <w:lang w:val="cs-CZ"/>
        </w:rPr>
        <w:t>40–5</w:t>
      </w:r>
      <w:r w:rsidRPr="00D030C0">
        <w:rPr>
          <w:rFonts w:cs="Times New Roman"/>
          <w:lang w:val="cs-CZ"/>
        </w:rPr>
        <w:t>3.</w:t>
      </w:r>
    </w:p>
  </w:footnote>
  <w:footnote w:id="479">
    <w:p w14:paraId="72770CCD" w14:textId="77777777" w:rsidR="003414DA" w:rsidRPr="00EA1C9D" w:rsidRDefault="003414DA" w:rsidP="008A1A19">
      <w:pPr>
        <w:pStyle w:val="Textpoznpodarou"/>
        <w:rPr>
          <w:rFonts w:eastAsia="Times New Roman"/>
          <w:lang w:val="cs-CZ" w:eastAsia="it-IT"/>
        </w:rPr>
      </w:pPr>
      <w:r w:rsidRPr="00EA1C9D">
        <w:rPr>
          <w:rStyle w:val="Znakapoznpodarou"/>
          <w:lang w:val="cs-CZ"/>
        </w:rPr>
        <w:footnoteRef/>
      </w:r>
      <w:r w:rsidRPr="00EA1C9D">
        <w:rPr>
          <w:lang w:val="cs-CZ"/>
        </w:rPr>
        <w:t xml:space="preserve"> Dne 15. října 1886 (datum začátku školního roku) se román </w:t>
      </w:r>
      <w:r w:rsidRPr="00EA1C9D">
        <w:rPr>
          <w:i/>
          <w:lang w:val="cs-CZ"/>
        </w:rPr>
        <w:t>Srdce</w:t>
      </w:r>
      <w:r w:rsidRPr="00EA1C9D">
        <w:rPr>
          <w:lang w:val="cs-CZ"/>
        </w:rPr>
        <w:t xml:space="preserve"> prodával v knihkupectvích po celé Itálii. Dvacátého osmého října vyšla 18. edice (prodalo se 18 000 výtisků). Po dvou měsících se vydávala 41. edice (hned v roce publikace si čtenáři zakoupili 40 000 výtisků) a během necelých prvních tří měsíců dorazilo celkem osmnáct žádostí o překlad. V roce 1923 román dosáhl milionu výtisků. Viz NOBILE</w:t>
      </w:r>
      <w:r>
        <w:rPr>
          <w:lang w:val="cs-CZ"/>
        </w:rPr>
        <w:t>, A</w:t>
      </w:r>
      <w:r w:rsidRPr="00EA1C9D">
        <w:rPr>
          <w:lang w:val="cs-CZ"/>
        </w:rPr>
        <w:t xml:space="preserve">. </w:t>
      </w:r>
      <w:r w:rsidRPr="00EA1C9D">
        <w:rPr>
          <w:i/>
          <w:iCs/>
          <w:lang w:val="cs-CZ"/>
        </w:rPr>
        <w:t>Cuore in 120 anni di critica deamicisiana</w:t>
      </w:r>
      <w:r w:rsidRPr="00EA1C9D">
        <w:rPr>
          <w:lang w:val="cs-CZ"/>
        </w:rPr>
        <w:t>. Roma: Aracne Editrice, 2009, s.</w:t>
      </w:r>
      <w:r>
        <w:rPr>
          <w:lang w:val="cs-CZ"/>
        </w:rPr>
        <w:t> </w:t>
      </w:r>
      <w:r w:rsidRPr="00EA1C9D">
        <w:rPr>
          <w:lang w:val="cs-CZ"/>
        </w:rPr>
        <w:t>13–18.</w:t>
      </w:r>
    </w:p>
  </w:footnote>
  <w:footnote w:id="480">
    <w:p w14:paraId="5C33096F" w14:textId="77777777" w:rsidR="003414DA" w:rsidRPr="00EA1C9D" w:rsidRDefault="003414DA" w:rsidP="008A1A19">
      <w:pPr>
        <w:pStyle w:val="Textpoznpodarou"/>
        <w:rPr>
          <w:lang w:val="cs-CZ"/>
        </w:rPr>
      </w:pPr>
      <w:r w:rsidRPr="00EA1C9D">
        <w:rPr>
          <w:rStyle w:val="Znakapoznpodarou"/>
          <w:lang w:val="cs-CZ"/>
        </w:rPr>
        <w:footnoteRef/>
      </w:r>
      <w:r w:rsidRPr="00EA1C9D">
        <w:rPr>
          <w:lang w:val="cs-CZ"/>
        </w:rPr>
        <w:t xml:space="preserve"> V roce 1898 přeložil společně s Václav Hanušem román </w:t>
      </w:r>
      <w:r w:rsidRPr="00EA1C9D">
        <w:rPr>
          <w:i/>
          <w:lang w:val="cs-CZ"/>
        </w:rPr>
        <w:t>Sull’Oceano.</w:t>
      </w:r>
    </w:p>
  </w:footnote>
  <w:footnote w:id="481">
    <w:p w14:paraId="2CFDD5FF" w14:textId="77777777" w:rsidR="003414DA" w:rsidRPr="00EA1C9D" w:rsidRDefault="003414DA" w:rsidP="008A1A19">
      <w:pPr>
        <w:pStyle w:val="Textpoznpodarou"/>
        <w:rPr>
          <w:lang w:val="cs-CZ"/>
        </w:rPr>
      </w:pPr>
      <w:r w:rsidRPr="00EA1C9D">
        <w:rPr>
          <w:rStyle w:val="Znakapoznpodarou"/>
          <w:lang w:val="cs-CZ"/>
        </w:rPr>
        <w:footnoteRef/>
      </w:r>
      <w:r w:rsidRPr="00EA1C9D">
        <w:rPr>
          <w:lang w:val="cs-CZ"/>
        </w:rPr>
        <w:t xml:space="preserve"> MAREK</w:t>
      </w:r>
      <w:r>
        <w:rPr>
          <w:lang w:val="cs-CZ"/>
        </w:rPr>
        <w:t>, V</w:t>
      </w:r>
      <w:r w:rsidRPr="00EA1C9D">
        <w:rPr>
          <w:lang w:val="cs-CZ"/>
        </w:rPr>
        <w:t xml:space="preserve">. Edmondo De Amicis. In: DE AMICIS, E. </w:t>
      </w:r>
      <w:r w:rsidRPr="00EA1C9D">
        <w:rPr>
          <w:i/>
          <w:lang w:val="cs-CZ"/>
        </w:rPr>
        <w:t>Srdce, kniha pro mládež</w:t>
      </w:r>
      <w:r w:rsidRPr="00EA1C9D">
        <w:rPr>
          <w:lang w:val="cs-CZ"/>
        </w:rPr>
        <w:t xml:space="preserve">. Praha: V. Neubert, 1913, s. 384. </w:t>
      </w:r>
    </w:p>
  </w:footnote>
  <w:footnote w:id="482">
    <w:p w14:paraId="210755FB" w14:textId="77777777" w:rsidR="003414DA" w:rsidRPr="00161745" w:rsidRDefault="003414DA" w:rsidP="008A1A19">
      <w:pPr>
        <w:pStyle w:val="Textpoznpodarou"/>
        <w:rPr>
          <w:rFonts w:ascii="MS Mincho" w:eastAsia="MS Mincho" w:hAnsi="MS Mincho" w:cs="MS Mincho"/>
          <w:lang w:val="cs-CZ"/>
        </w:rPr>
      </w:pPr>
      <w:r w:rsidRPr="00EA1C9D">
        <w:rPr>
          <w:rStyle w:val="Znakapoznpodarou"/>
          <w:lang w:val="cs-CZ"/>
        </w:rPr>
        <w:footnoteRef/>
      </w:r>
      <w:r w:rsidRPr="00EA1C9D">
        <w:rPr>
          <w:lang w:val="cs-CZ"/>
        </w:rPr>
        <w:t xml:space="preserve"> Průzkum mezi žáky o čtení dětí vypracovaný školním regionálním výborem v Klatovech.</w:t>
      </w:r>
      <w:r>
        <w:rPr>
          <w:lang w:val="cs-CZ"/>
        </w:rPr>
        <w:t xml:space="preserve"> </w:t>
      </w:r>
      <w:r w:rsidRPr="00EA1C9D">
        <w:rPr>
          <w:lang w:val="cs-CZ"/>
        </w:rPr>
        <w:t>ŠTORCH</w:t>
      </w:r>
      <w:r>
        <w:rPr>
          <w:lang w:val="cs-CZ"/>
        </w:rPr>
        <w:t>, E</w:t>
      </w:r>
      <w:r w:rsidRPr="00EA1C9D">
        <w:rPr>
          <w:lang w:val="cs-CZ"/>
        </w:rPr>
        <w:t xml:space="preserve">. Čítárny, knihovny a četba. Dotazníkové šetření dětské četby na základě metod Rubakinových provedený v prosinci 1936 v Klatovech. </w:t>
      </w:r>
      <w:r w:rsidRPr="00EA1C9D">
        <w:rPr>
          <w:i/>
          <w:lang w:val="cs-CZ"/>
        </w:rPr>
        <w:t>Úhor</w:t>
      </w:r>
      <w:r w:rsidRPr="00EA1C9D">
        <w:rPr>
          <w:lang w:val="cs-CZ"/>
        </w:rPr>
        <w:t xml:space="preserve"> 26, 1938, </w:t>
      </w:r>
      <w:r>
        <w:rPr>
          <w:lang w:val="cs-CZ"/>
        </w:rPr>
        <w:t>č</w:t>
      </w:r>
      <w:r w:rsidRPr="00EA1C9D">
        <w:rPr>
          <w:lang w:val="cs-CZ"/>
        </w:rPr>
        <w:t>. 6, s. 100–106.</w:t>
      </w:r>
      <w:r>
        <w:rPr>
          <w:lang w:val="cs-CZ"/>
        </w:rPr>
        <w:t xml:space="preserve"> </w:t>
      </w:r>
      <w:r>
        <w:rPr>
          <w:rFonts w:ascii="MS Mincho" w:eastAsia="MS Mincho" w:hAnsi="MS Mincho" w:cs="MS Mincho" w:hint="eastAsia"/>
          <w:lang w:val="cs-CZ"/>
        </w:rPr>
        <w:t xml:space="preserve">〜 </w:t>
      </w:r>
      <w:r w:rsidRPr="00EA1C9D">
        <w:rPr>
          <w:lang w:val="cs-CZ"/>
        </w:rPr>
        <w:t xml:space="preserve">Kniha </w:t>
      </w:r>
      <w:r w:rsidRPr="00EA1C9D">
        <w:rPr>
          <w:i/>
          <w:iCs/>
          <w:lang w:val="cs-CZ"/>
        </w:rPr>
        <w:t xml:space="preserve">Srdce </w:t>
      </w:r>
      <w:r w:rsidRPr="00EA1C9D">
        <w:rPr>
          <w:lang w:val="cs-CZ"/>
        </w:rPr>
        <w:t xml:space="preserve">je italskými kritiky často srovnávána se slavnou dětskou knížkou italské provenience </w:t>
      </w:r>
      <w:r w:rsidRPr="00EA1C9D">
        <w:rPr>
          <w:i/>
          <w:iCs/>
          <w:lang w:val="cs-CZ"/>
        </w:rPr>
        <w:t>Pinocchio</w:t>
      </w:r>
      <w:r w:rsidRPr="00EA1C9D">
        <w:rPr>
          <w:lang w:val="cs-CZ"/>
        </w:rPr>
        <w:t xml:space="preserve">, a staví se tak na pomyslné druhé místo, a to z hlediska estetického, literárního a pedagogického. </w:t>
      </w:r>
      <w:r>
        <w:rPr>
          <w:lang w:val="cs-CZ"/>
        </w:rPr>
        <w:t xml:space="preserve">Viz </w:t>
      </w:r>
      <w:r w:rsidRPr="00EA1C9D">
        <w:rPr>
          <w:lang w:val="cs-CZ"/>
        </w:rPr>
        <w:t>NOBILE</w:t>
      </w:r>
      <w:r>
        <w:rPr>
          <w:lang w:val="cs-CZ"/>
        </w:rPr>
        <w:t>, A</w:t>
      </w:r>
      <w:r w:rsidRPr="00EA1C9D">
        <w:rPr>
          <w:lang w:val="cs-CZ"/>
        </w:rPr>
        <w:t xml:space="preserve">. </w:t>
      </w:r>
      <w:r w:rsidRPr="00EA1C9D">
        <w:rPr>
          <w:i/>
          <w:iCs/>
          <w:lang w:val="cs-CZ"/>
        </w:rPr>
        <w:t>Cuore in 120 anni di critica deamicisiana</w:t>
      </w:r>
      <w:r w:rsidRPr="00EA1C9D">
        <w:rPr>
          <w:lang w:val="cs-CZ"/>
        </w:rPr>
        <w:t>. Roma: Aracne Editrice, 2009, s. 145–146.</w:t>
      </w:r>
    </w:p>
  </w:footnote>
  <w:footnote w:id="483">
    <w:p w14:paraId="317A3675"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HOŘKÝ</w:t>
      </w:r>
      <w:r>
        <w:rPr>
          <w:lang w:val="cs-CZ"/>
        </w:rPr>
        <w:t>, V</w:t>
      </w:r>
      <w:r w:rsidRPr="00EA1C9D">
        <w:rPr>
          <w:lang w:val="cs-CZ"/>
        </w:rPr>
        <w:t>. Edmondo de Amicis. In: PELÁN</w:t>
      </w:r>
      <w:r>
        <w:rPr>
          <w:lang w:val="cs-CZ"/>
        </w:rPr>
        <w:t>, J.</w:t>
      </w:r>
      <w:r w:rsidRPr="00EA1C9D">
        <w:rPr>
          <w:lang w:val="cs-CZ"/>
        </w:rPr>
        <w:t xml:space="preserve"> </w:t>
      </w:r>
      <w:r>
        <w:rPr>
          <w:lang w:val="cs-CZ"/>
        </w:rPr>
        <w:t>et al</w:t>
      </w:r>
      <w:r w:rsidRPr="00EA1C9D">
        <w:rPr>
          <w:lang w:val="cs-CZ"/>
        </w:rPr>
        <w:t xml:space="preserve">. </w:t>
      </w:r>
      <w:r w:rsidRPr="00EA1C9D">
        <w:rPr>
          <w:i/>
          <w:iCs/>
          <w:lang w:val="cs-CZ"/>
        </w:rPr>
        <w:t>Slovník italských spisovatelů</w:t>
      </w:r>
      <w:r w:rsidRPr="00EA1C9D">
        <w:rPr>
          <w:lang w:val="cs-CZ"/>
        </w:rPr>
        <w:t xml:space="preserve">. Praha: Libri, </w:t>
      </w:r>
      <w:hyperlink r:id="rId7" w:tooltip="2004" w:history="1">
        <w:r w:rsidRPr="00EA1C9D">
          <w:rPr>
            <w:lang w:val="cs-CZ"/>
          </w:rPr>
          <w:t>2004</w:t>
        </w:r>
      </w:hyperlink>
      <w:r w:rsidRPr="00EA1C9D">
        <w:rPr>
          <w:lang w:val="cs-CZ"/>
        </w:rPr>
        <w:t>, s. 289.</w:t>
      </w:r>
    </w:p>
  </w:footnote>
  <w:footnote w:id="484">
    <w:p w14:paraId="3887E9CA"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w:t>
      </w:r>
      <w:bookmarkStart w:id="120" w:name="_Hlk14374115"/>
      <w:r w:rsidRPr="00EA1C9D">
        <w:rPr>
          <w:lang w:val="cs-CZ"/>
        </w:rPr>
        <w:t>JEDLIČKA</w:t>
      </w:r>
      <w:r>
        <w:rPr>
          <w:lang w:val="cs-CZ"/>
        </w:rPr>
        <w:t>, B</w:t>
      </w:r>
      <w:r w:rsidRPr="00EA1C9D">
        <w:rPr>
          <w:lang w:val="cs-CZ"/>
        </w:rPr>
        <w:t>. Poznámky a vysvětlivky</w:t>
      </w:r>
      <w:r>
        <w:rPr>
          <w:lang w:val="cs-CZ"/>
        </w:rPr>
        <w:t>.</w:t>
      </w:r>
      <w:r w:rsidRPr="00EA1C9D">
        <w:rPr>
          <w:lang w:val="cs-CZ"/>
        </w:rPr>
        <w:t xml:space="preserve"> In: DE AMICIS, E. </w:t>
      </w:r>
      <w:r w:rsidRPr="00EA1C9D">
        <w:rPr>
          <w:i/>
          <w:lang w:val="cs-CZ"/>
        </w:rPr>
        <w:t>Srdce</w:t>
      </w:r>
      <w:r w:rsidRPr="00EA1C9D">
        <w:rPr>
          <w:lang w:val="cs-CZ"/>
        </w:rPr>
        <w:t>. Praha: Státní nakladatelství dětské knihy, 1958, s. 337.</w:t>
      </w:r>
      <w:bookmarkEnd w:id="120"/>
    </w:p>
  </w:footnote>
  <w:footnote w:id="485">
    <w:p w14:paraId="5120C891"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w:t>
      </w:r>
      <w:r w:rsidRPr="003A3F8B">
        <w:rPr>
          <w:i/>
          <w:iCs/>
          <w:lang w:val="cs-CZ"/>
        </w:rPr>
        <w:t>Società Italiana degli Autori ed Editori</w:t>
      </w:r>
      <w:r w:rsidRPr="00AC344E">
        <w:rPr>
          <w:lang w:val="cs-CZ"/>
        </w:rPr>
        <w:t xml:space="preserve"> (dále SIAE) </w:t>
      </w:r>
      <w:r w:rsidRPr="00F62968">
        <w:rPr>
          <w:i/>
          <w:iCs/>
          <w:lang w:val="cs-CZ"/>
        </w:rPr>
        <w:t>Řím</w:t>
      </w:r>
      <w:r w:rsidRPr="00AC344E">
        <w:rPr>
          <w:lang w:val="cs-CZ"/>
        </w:rPr>
        <w:t xml:space="preserve">, </w:t>
      </w:r>
      <w:r w:rsidRPr="00EA1C9D">
        <w:rPr>
          <w:lang w:val="cs-CZ"/>
        </w:rPr>
        <w:t>coll.: AUT-ARS-005-A18-01</w:t>
      </w:r>
      <w:r>
        <w:rPr>
          <w:lang w:val="cs-CZ"/>
        </w:rPr>
        <w:t>, d</w:t>
      </w:r>
      <w:r w:rsidRPr="00AC344E">
        <w:rPr>
          <w:lang w:val="cs-CZ"/>
        </w:rPr>
        <w:t>opis od Uga Dadoneho ohledně autorizace díla</w:t>
      </w:r>
      <w:r w:rsidRPr="00EA1C9D">
        <w:rPr>
          <w:lang w:val="cs-CZ"/>
        </w:rPr>
        <w:t xml:space="preserve"> </w:t>
      </w:r>
      <w:r w:rsidRPr="003A3F8B">
        <w:rPr>
          <w:lang w:val="cs-CZ"/>
        </w:rPr>
        <w:t>Srdce</w:t>
      </w:r>
      <w:r w:rsidRPr="00EA1C9D">
        <w:rPr>
          <w:lang w:val="cs-CZ"/>
        </w:rPr>
        <w:t>, Praha 3. 3.</w:t>
      </w:r>
      <w:r>
        <w:rPr>
          <w:lang w:val="cs-CZ"/>
        </w:rPr>
        <w:t xml:space="preserve"> </w:t>
      </w:r>
      <w:r w:rsidRPr="00EA1C9D">
        <w:rPr>
          <w:lang w:val="cs-CZ"/>
        </w:rPr>
        <w:t>1925.</w:t>
      </w:r>
    </w:p>
  </w:footnote>
  <w:footnote w:id="486">
    <w:p w14:paraId="71BB48E0"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w:t>
      </w:r>
      <w:r w:rsidRPr="00F62968">
        <w:rPr>
          <w:i/>
          <w:iCs/>
          <w:lang w:val="cs-CZ"/>
        </w:rPr>
        <w:t>SIAE Řím</w:t>
      </w:r>
      <w:r w:rsidRPr="00A9331B">
        <w:rPr>
          <w:lang w:val="cs-CZ"/>
        </w:rPr>
        <w:t>, coll.: AUT-ARST-005-A18, Italia, Conso</w:t>
      </w:r>
      <w:r w:rsidRPr="00A24628">
        <w:rPr>
          <w:lang w:val="cs-CZ"/>
        </w:rPr>
        <w:t>lato Praga, Ugo Dadone, 22. 4. 1925, R.</w:t>
      </w:r>
      <w:r>
        <w:rPr>
          <w:lang w:val="cs-CZ"/>
        </w:rPr>
        <w:t> </w:t>
      </w:r>
      <w:r w:rsidRPr="00A24628">
        <w:rPr>
          <w:lang w:val="cs-CZ"/>
        </w:rPr>
        <w:t>Legazione d’Italia</w:t>
      </w:r>
      <w:r w:rsidRPr="00A9331B">
        <w:rPr>
          <w:lang w:val="cs-CZ"/>
        </w:rPr>
        <w:t>.</w:t>
      </w:r>
    </w:p>
  </w:footnote>
  <w:footnote w:id="487">
    <w:p w14:paraId="38E7B049" w14:textId="77777777" w:rsidR="003414DA" w:rsidRPr="00EA1C9D" w:rsidRDefault="003414DA" w:rsidP="00A83331">
      <w:pPr>
        <w:pStyle w:val="Textpoznpodarou"/>
        <w:rPr>
          <w:lang w:val="cs-CZ"/>
        </w:rPr>
      </w:pPr>
      <w:r w:rsidRPr="00EA1C9D">
        <w:rPr>
          <w:rStyle w:val="Znakapoznpodarou"/>
          <w:lang w:val="cs-CZ"/>
        </w:rPr>
        <w:footnoteRef/>
      </w:r>
      <w:r w:rsidRPr="00EA1C9D">
        <w:rPr>
          <w:lang w:val="cs-CZ"/>
        </w:rPr>
        <w:t xml:space="preserve"> </w:t>
      </w:r>
      <w:r w:rsidRPr="00EA1C9D">
        <w:rPr>
          <w:rFonts w:eastAsia="Calibri" w:cs="Times New Roman"/>
          <w:lang w:val="cs-CZ"/>
        </w:rPr>
        <w:t>O tuto dětskou knížku byl u nás velký zájem a pro velký úspěch se překládala velmi často.</w:t>
      </w:r>
      <w:r w:rsidRPr="00EA1C9D">
        <w:rPr>
          <w:rFonts w:eastAsia="Calibri" w:cs="Times New Roman"/>
          <w:sz w:val="24"/>
          <w:szCs w:val="24"/>
          <w:lang w:val="cs-CZ"/>
        </w:rPr>
        <w:t xml:space="preserve"> </w:t>
      </w:r>
    </w:p>
  </w:footnote>
  <w:footnote w:id="488">
    <w:p w14:paraId="2B62C48D"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w:t>
      </w:r>
      <w:r w:rsidRPr="00951BA3">
        <w:rPr>
          <w:lang w:val="cs-CZ"/>
        </w:rPr>
        <w:t xml:space="preserve">ZATLOUKALOVÁ, K. </w:t>
      </w:r>
      <w:r w:rsidRPr="003A3F8B">
        <w:rPr>
          <w:i/>
          <w:iCs/>
          <w:lang w:val="cs-CZ"/>
        </w:rPr>
        <w:t>Ricezione della letteratura italiana infantile nel contesto culturale ceco</w:t>
      </w:r>
      <w:r w:rsidRPr="00951BA3">
        <w:rPr>
          <w:lang w:val="cs-CZ"/>
        </w:rPr>
        <w:t>. Olomouc: Univerzita Palackého v Olomouci, Filozofická fakulta, Katedra romanistiky, 2017. Bakalářská práce (Bc.). [online] [cit. 2019-09-04]. Dostupné z: https://theses.cz/id/z6iow9/.</w:t>
      </w:r>
      <w:r w:rsidRPr="00EA1C9D">
        <w:rPr>
          <w:lang w:val="cs-CZ"/>
        </w:rPr>
        <w:t xml:space="preserve"> </w:t>
      </w:r>
    </w:p>
  </w:footnote>
  <w:footnote w:id="489">
    <w:p w14:paraId="071B1B82"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„Kniha </w:t>
      </w:r>
      <w:r w:rsidRPr="00EA1C9D">
        <w:rPr>
          <w:i/>
          <w:lang w:val="cs-CZ"/>
        </w:rPr>
        <w:t>Srdce</w:t>
      </w:r>
      <w:r w:rsidRPr="00EA1C9D">
        <w:rPr>
          <w:lang w:val="cs-CZ"/>
        </w:rPr>
        <w:t xml:space="preserve"> od Edmonda de Amicis zůstane vždy klasickým dílem pro mládež. Tolik jest v ní krásných příkladů hrdinství, šlechetné mysli, odvahy, poctivosti a jiných občanských ctností, že marně bychom druhé podobné knihy v literatuře domácí i cizí hledali. Povídky [...] měly by se šířiti v tisících v mládeži všech národů, aby přibylo charakterních lidí a charakterních činů.“</w:t>
      </w:r>
      <w:r>
        <w:rPr>
          <w:lang w:val="cs-CZ"/>
        </w:rPr>
        <w:t xml:space="preserve"> (</w:t>
      </w:r>
      <w:r w:rsidRPr="00EA1C9D">
        <w:rPr>
          <w:lang w:val="cs-CZ"/>
        </w:rPr>
        <w:t>SEDLÁČEK</w:t>
      </w:r>
      <w:r>
        <w:rPr>
          <w:lang w:val="cs-CZ"/>
        </w:rPr>
        <w:t>, H</w:t>
      </w:r>
      <w:r w:rsidRPr="00EA1C9D">
        <w:rPr>
          <w:lang w:val="cs-CZ"/>
        </w:rPr>
        <w:t xml:space="preserve">. Posudky. Knihy. Edmondo De Amicis: Za matkou (Od Apenin k Andám). </w:t>
      </w:r>
      <w:r w:rsidRPr="00EA1C9D">
        <w:rPr>
          <w:i/>
          <w:lang w:val="cs-CZ"/>
        </w:rPr>
        <w:t>Úhor</w:t>
      </w:r>
      <w:r w:rsidRPr="00EA1C9D">
        <w:rPr>
          <w:lang w:val="cs-CZ"/>
        </w:rPr>
        <w:t xml:space="preserve"> 8, 1919, č. 1, s. 9.</w:t>
      </w:r>
      <w:r>
        <w:rPr>
          <w:lang w:val="cs-CZ"/>
        </w:rPr>
        <w:t>)</w:t>
      </w:r>
    </w:p>
  </w:footnote>
  <w:footnote w:id="490">
    <w:p w14:paraId="35FB0C3D"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SUK</w:t>
      </w:r>
      <w:r>
        <w:rPr>
          <w:lang w:val="cs-CZ"/>
        </w:rPr>
        <w:t>, V. F</w:t>
      </w:r>
      <w:r w:rsidRPr="00EA1C9D">
        <w:rPr>
          <w:lang w:val="cs-CZ"/>
        </w:rPr>
        <w:t xml:space="preserve">. Vánoční trh knižní. Povídky ze života. </w:t>
      </w:r>
      <w:r w:rsidRPr="00EA1C9D">
        <w:rPr>
          <w:i/>
          <w:lang w:val="cs-CZ"/>
        </w:rPr>
        <w:t>Úhor</w:t>
      </w:r>
      <w:r w:rsidRPr="00EA1C9D">
        <w:rPr>
          <w:lang w:val="cs-CZ"/>
        </w:rPr>
        <w:t xml:space="preserve"> 17, 1929, č. 10, s. 179. </w:t>
      </w:r>
      <w:r>
        <w:rPr>
          <w:rFonts w:ascii="MS Mincho" w:eastAsia="MS Mincho" w:hAnsi="MS Mincho" w:cs="MS Mincho" w:hint="eastAsia"/>
          <w:lang w:val="cs-CZ"/>
        </w:rPr>
        <w:t>〜</w:t>
      </w:r>
      <w:r>
        <w:rPr>
          <w:lang w:val="cs-CZ"/>
        </w:rPr>
        <w:t xml:space="preserve"> Tamtéž: </w:t>
      </w:r>
      <w:r w:rsidRPr="00EA1C9D">
        <w:rPr>
          <w:lang w:val="cs-CZ"/>
        </w:rPr>
        <w:t>„Nakladatelství Neubertovo má r. 1889 svým překladem prof. V. Marka [...] primát v řadě nesčetných vydání dodnes. Nedávno (loni), v roce jubilejním na paměť 20. výročí úmrtí spisovatelova r. 1908, pořídili u Neubertů toto nové vydání s upraveným překladem [...] a doprovodili stručnou předmluvou italského vyslance v Praze Gabriela Preziosi.“</w:t>
      </w:r>
      <w:r>
        <w:rPr>
          <w:lang w:val="cs-CZ"/>
        </w:rPr>
        <w:t xml:space="preserve"> </w:t>
      </w:r>
    </w:p>
  </w:footnote>
  <w:footnote w:id="491">
    <w:p w14:paraId="7B115AF8"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SUK</w:t>
      </w:r>
      <w:r>
        <w:rPr>
          <w:lang w:val="cs-CZ"/>
        </w:rPr>
        <w:t>, V. F</w:t>
      </w:r>
      <w:r w:rsidRPr="00EA1C9D">
        <w:rPr>
          <w:lang w:val="cs-CZ"/>
        </w:rPr>
        <w:t xml:space="preserve">. Dobrá kniha. Novinky 1932. Edmondo De Amicis: Srdce. </w:t>
      </w:r>
      <w:r w:rsidRPr="00EA1C9D">
        <w:rPr>
          <w:i/>
          <w:lang w:val="cs-CZ"/>
        </w:rPr>
        <w:t>Úhor</w:t>
      </w:r>
      <w:r w:rsidRPr="00EA1C9D">
        <w:rPr>
          <w:lang w:val="cs-CZ"/>
        </w:rPr>
        <w:t xml:space="preserve"> 20</w:t>
      </w:r>
      <w:r w:rsidRPr="00CF1772">
        <w:rPr>
          <w:lang w:val="cs-CZ"/>
        </w:rPr>
        <w:t xml:space="preserve">, </w:t>
      </w:r>
      <w:r>
        <w:rPr>
          <w:lang w:val="cs-CZ"/>
        </w:rPr>
        <w:t xml:space="preserve">1932, </w:t>
      </w:r>
      <w:r w:rsidRPr="00CF1772">
        <w:rPr>
          <w:lang w:val="cs-CZ"/>
        </w:rPr>
        <w:t>č</w:t>
      </w:r>
      <w:r w:rsidRPr="001A5E22">
        <w:rPr>
          <w:lang w:val="cs-CZ"/>
        </w:rPr>
        <w:t xml:space="preserve">. </w:t>
      </w:r>
      <w:r>
        <w:rPr>
          <w:lang w:val="cs-CZ"/>
        </w:rPr>
        <w:t xml:space="preserve">1, </w:t>
      </w:r>
      <w:r w:rsidRPr="00EA1C9D">
        <w:rPr>
          <w:lang w:val="cs-CZ"/>
        </w:rPr>
        <w:t>s. 10.</w:t>
      </w:r>
    </w:p>
  </w:footnote>
  <w:footnote w:id="492">
    <w:p w14:paraId="63DBE1FD"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MAREK</w:t>
      </w:r>
      <w:r>
        <w:rPr>
          <w:lang w:val="cs-CZ"/>
        </w:rPr>
        <w:t>, V</w:t>
      </w:r>
      <w:r w:rsidRPr="00EA1C9D">
        <w:rPr>
          <w:lang w:val="cs-CZ"/>
        </w:rPr>
        <w:t xml:space="preserve">. Edmondo De Amicis. </w:t>
      </w:r>
      <w:r>
        <w:rPr>
          <w:lang w:val="cs-CZ"/>
        </w:rPr>
        <w:t>In:</w:t>
      </w:r>
      <w:r w:rsidRPr="00EA1C9D">
        <w:rPr>
          <w:lang w:val="cs-CZ"/>
        </w:rPr>
        <w:t xml:space="preserve"> DE AMICIS, E. </w:t>
      </w:r>
      <w:r w:rsidRPr="00EA1C9D">
        <w:rPr>
          <w:i/>
          <w:iCs/>
          <w:lang w:val="cs-CZ"/>
        </w:rPr>
        <w:t>Srdce, kniha pro mládež.</w:t>
      </w:r>
      <w:r w:rsidRPr="00EA1C9D">
        <w:rPr>
          <w:lang w:val="cs-CZ"/>
        </w:rPr>
        <w:t xml:space="preserve"> Praha: V.</w:t>
      </w:r>
      <w:r>
        <w:rPr>
          <w:lang w:val="cs-CZ"/>
        </w:rPr>
        <w:t> </w:t>
      </w:r>
      <w:r w:rsidRPr="00EA1C9D">
        <w:rPr>
          <w:lang w:val="cs-CZ"/>
        </w:rPr>
        <w:t>Neubert, 1913, s. 384.</w:t>
      </w:r>
    </w:p>
  </w:footnote>
  <w:footnote w:id="493">
    <w:p w14:paraId="05799788"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JEDLIČKA</w:t>
      </w:r>
      <w:r>
        <w:rPr>
          <w:lang w:val="cs-CZ"/>
        </w:rPr>
        <w:t>, B</w:t>
      </w:r>
      <w:r w:rsidRPr="00EA1C9D">
        <w:rPr>
          <w:lang w:val="cs-CZ"/>
        </w:rPr>
        <w:t xml:space="preserve">. Poznámky a vysvětlivky. </w:t>
      </w:r>
      <w:r>
        <w:rPr>
          <w:lang w:val="cs-CZ"/>
        </w:rPr>
        <w:t>In:</w:t>
      </w:r>
      <w:r w:rsidRPr="00EA1C9D">
        <w:rPr>
          <w:lang w:val="cs-CZ"/>
        </w:rPr>
        <w:t xml:space="preserve"> DE AMICIS, E. </w:t>
      </w:r>
      <w:r w:rsidRPr="00EA1C9D">
        <w:rPr>
          <w:i/>
          <w:lang w:val="cs-CZ"/>
        </w:rPr>
        <w:t>Srdce</w:t>
      </w:r>
      <w:r w:rsidRPr="00EA1C9D">
        <w:rPr>
          <w:lang w:val="cs-CZ"/>
        </w:rPr>
        <w:t>. Praha: Státní nakladatelství dětské knihy, 1958, s. 337.</w:t>
      </w:r>
    </w:p>
  </w:footnote>
  <w:footnote w:id="494">
    <w:p w14:paraId="24B6F01C"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Tamtéž, s. 3</w:t>
      </w:r>
      <w:r>
        <w:rPr>
          <w:lang w:val="cs-CZ"/>
        </w:rPr>
        <w:t>3</w:t>
      </w:r>
      <w:r w:rsidRPr="00EA1C9D">
        <w:rPr>
          <w:lang w:val="cs-CZ"/>
        </w:rPr>
        <w:t>8.</w:t>
      </w:r>
    </w:p>
  </w:footnote>
  <w:footnote w:id="495">
    <w:p w14:paraId="19262263"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w:t>
      </w:r>
      <w:r w:rsidRPr="00EA1C9D">
        <w:rPr>
          <w:rFonts w:cs="Times New Roman"/>
          <w:lang w:val="cs-CZ"/>
        </w:rPr>
        <w:t xml:space="preserve">Konec národního obrození sice přinesl dlouho očekávané sjednocení, bohužel ale nevyřešil četné společenské a sociální problémy, jelikož proběhl jen geograficky. Ve sjednocené Itálii bylo potřeba čelit především problémům s negramotností, chudobou, velkými sociálními rozdíly a zastaralým hospodářstvím. De Amicis se pokusil reflektovat tyto nesnáze ve své knize určené mládeži, čímž chtěl přispět k uvědomění si problémů a nejlépe ke zlepšení dané situace. </w:t>
      </w:r>
    </w:p>
  </w:footnote>
  <w:footnote w:id="496">
    <w:p w14:paraId="6701FCFD"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JEDLIČKA</w:t>
      </w:r>
      <w:r>
        <w:rPr>
          <w:lang w:val="cs-CZ"/>
        </w:rPr>
        <w:t>, B</w:t>
      </w:r>
      <w:r w:rsidRPr="00EA1C9D">
        <w:rPr>
          <w:lang w:val="cs-CZ"/>
        </w:rPr>
        <w:t xml:space="preserve">. Poznámky a vysvětlivky. </w:t>
      </w:r>
      <w:r>
        <w:rPr>
          <w:lang w:val="cs-CZ"/>
        </w:rPr>
        <w:t>In:</w:t>
      </w:r>
      <w:r w:rsidRPr="00EA1C9D">
        <w:rPr>
          <w:lang w:val="cs-CZ"/>
        </w:rPr>
        <w:t xml:space="preserve"> DE AMICIS, E. </w:t>
      </w:r>
      <w:r w:rsidRPr="00EA1C9D">
        <w:rPr>
          <w:i/>
          <w:lang w:val="cs-CZ"/>
        </w:rPr>
        <w:t>Srdce</w:t>
      </w:r>
      <w:r w:rsidRPr="00EA1C9D">
        <w:rPr>
          <w:lang w:val="cs-CZ"/>
        </w:rPr>
        <w:t>. Praha: Státní nakladatelství dětské knihy, 1958, s. 3</w:t>
      </w:r>
      <w:r>
        <w:rPr>
          <w:lang w:val="cs-CZ"/>
        </w:rPr>
        <w:t>3</w:t>
      </w:r>
      <w:r w:rsidRPr="00EA1C9D">
        <w:rPr>
          <w:lang w:val="cs-CZ"/>
        </w:rPr>
        <w:t>9.</w:t>
      </w:r>
    </w:p>
  </w:footnote>
  <w:footnote w:id="497">
    <w:p w14:paraId="52536B9F"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POSPÍŠIL</w:t>
      </w:r>
      <w:r>
        <w:rPr>
          <w:lang w:val="cs-CZ"/>
        </w:rPr>
        <w:t>, O</w:t>
      </w:r>
      <w:r w:rsidRPr="00EA1C9D">
        <w:rPr>
          <w:lang w:val="cs-CZ"/>
        </w:rPr>
        <w:t xml:space="preserve">. Vánoční trh knižní. Povídky ze života. </w:t>
      </w:r>
      <w:r w:rsidRPr="00EA1C9D">
        <w:rPr>
          <w:i/>
          <w:lang w:val="cs-CZ"/>
        </w:rPr>
        <w:t>Úhor</w:t>
      </w:r>
      <w:r w:rsidRPr="00EA1C9D">
        <w:rPr>
          <w:lang w:val="cs-CZ"/>
        </w:rPr>
        <w:t xml:space="preserve"> 17, 1929, č. 10, s. 179.</w:t>
      </w:r>
    </w:p>
  </w:footnote>
  <w:footnote w:id="498">
    <w:p w14:paraId="65549A50"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Tamtéž: </w:t>
      </w:r>
      <w:bookmarkStart w:id="121" w:name="_Hlk525984264"/>
      <w:r w:rsidRPr="00EA1C9D">
        <w:rPr>
          <w:lang w:val="cs-CZ"/>
        </w:rPr>
        <w:t>„Překlad Petrákův čte se velmi dobře, stylově přiléhavý. Přednosti nebo vady mohl by posouditi znalec jazyka a originálu</w:t>
      </w:r>
      <w:bookmarkEnd w:id="121"/>
      <w:r w:rsidRPr="00EA1C9D">
        <w:rPr>
          <w:lang w:val="cs-CZ"/>
        </w:rPr>
        <w:t>.“</w:t>
      </w:r>
    </w:p>
  </w:footnote>
  <w:footnote w:id="499">
    <w:p w14:paraId="79B0C9F3" w14:textId="77777777" w:rsidR="003414DA" w:rsidRPr="00EA1C9D" w:rsidRDefault="003414DA" w:rsidP="00876EB0">
      <w:pPr>
        <w:pStyle w:val="Textpoznpodarou"/>
        <w:rPr>
          <w:lang w:val="cs-CZ"/>
        </w:rPr>
      </w:pPr>
      <w:r w:rsidRPr="00EA1C9D">
        <w:rPr>
          <w:rStyle w:val="Znakapoznpodarou"/>
          <w:lang w:val="cs-CZ"/>
        </w:rPr>
        <w:footnoteRef/>
      </w:r>
      <w:r w:rsidRPr="00EA1C9D">
        <w:rPr>
          <w:lang w:val="cs-CZ"/>
        </w:rPr>
        <w:t xml:space="preserve"> NOVÁKOVÁ</w:t>
      </w:r>
      <w:r>
        <w:rPr>
          <w:lang w:val="cs-CZ"/>
        </w:rPr>
        <w:t>, E</w:t>
      </w:r>
      <w:r w:rsidRPr="00EA1C9D">
        <w:rPr>
          <w:lang w:val="cs-CZ"/>
        </w:rPr>
        <w:t xml:space="preserve">. Došlé publikace. Edmondo De Amicis: Srdce. </w:t>
      </w:r>
      <w:r w:rsidRPr="00EA1C9D">
        <w:rPr>
          <w:i/>
          <w:lang w:val="cs-CZ"/>
        </w:rPr>
        <w:t>Úhor</w:t>
      </w:r>
      <w:r w:rsidRPr="00EA1C9D">
        <w:rPr>
          <w:lang w:val="cs-CZ"/>
        </w:rPr>
        <w:t xml:space="preserve"> 22, 1934, č. 10, s. 168. </w:t>
      </w:r>
    </w:p>
  </w:footnote>
  <w:footnote w:id="500">
    <w:p w14:paraId="0E4055C8" w14:textId="77777777" w:rsidR="003414DA" w:rsidRPr="00EA1C9D" w:rsidRDefault="003414DA" w:rsidP="008607BD">
      <w:pPr>
        <w:pStyle w:val="Textpoznpodarou"/>
        <w:rPr>
          <w:lang w:val="cs-CZ"/>
        </w:rPr>
      </w:pPr>
      <w:r w:rsidRPr="00EA1C9D">
        <w:rPr>
          <w:rStyle w:val="Znakapoznpodarou"/>
          <w:lang w:val="cs-CZ"/>
        </w:rPr>
        <w:footnoteRef/>
      </w:r>
      <w:r w:rsidRPr="00EA1C9D">
        <w:rPr>
          <w:lang w:val="cs-CZ"/>
        </w:rPr>
        <w:t xml:space="preserve"> </w:t>
      </w:r>
      <w:r w:rsidRPr="001F1B0C">
        <w:rPr>
          <w:lang w:val="cs-CZ"/>
        </w:rPr>
        <w:t xml:space="preserve">STROTZER, M. Osobnosti: CIMLER, František, autor divadelních her a příruček pro ochotnické soubory. </w:t>
      </w:r>
      <w:r w:rsidRPr="003A3F8B">
        <w:rPr>
          <w:i/>
          <w:iCs/>
          <w:lang w:val="cs-CZ"/>
        </w:rPr>
        <w:t>DČAD: Databáze českého amatérského divadla</w:t>
      </w:r>
      <w:r w:rsidRPr="001F1B0C">
        <w:rPr>
          <w:lang w:val="cs-CZ"/>
        </w:rPr>
        <w:t>. ©2019.</w:t>
      </w:r>
      <w:r w:rsidRPr="00EA1C9D">
        <w:rPr>
          <w:i/>
          <w:lang w:val="cs-CZ"/>
        </w:rPr>
        <w:t xml:space="preserve"> </w:t>
      </w:r>
      <w:r w:rsidRPr="00EA1C9D">
        <w:rPr>
          <w:lang w:val="cs-CZ"/>
        </w:rPr>
        <w:t>[online] [cit. 13. 7. 2019]. Dostupné z: https://www.amaterskedivadlo.cz/main.php?data=osobnost&amp;id=2173.</w:t>
      </w:r>
    </w:p>
  </w:footnote>
  <w:footnote w:id="501">
    <w:p w14:paraId="55279FB7" w14:textId="77777777" w:rsidR="003414DA" w:rsidRPr="00EA1C9D" w:rsidRDefault="003414DA" w:rsidP="008607BD">
      <w:pPr>
        <w:pStyle w:val="Textpoznpodarou"/>
        <w:rPr>
          <w:lang w:val="cs-CZ"/>
        </w:rPr>
      </w:pPr>
      <w:r w:rsidRPr="00EA1C9D">
        <w:rPr>
          <w:rStyle w:val="Znakapoznpodarou"/>
          <w:lang w:val="cs-CZ"/>
        </w:rPr>
        <w:footnoteRef/>
      </w:r>
      <w:r w:rsidRPr="00EA1C9D">
        <w:rPr>
          <w:lang w:val="cs-CZ"/>
        </w:rPr>
        <w:t xml:space="preserve"> F. Cimler. </w:t>
      </w:r>
      <w:r w:rsidRPr="00EA1C9D">
        <w:rPr>
          <w:i/>
          <w:lang w:val="cs-CZ"/>
        </w:rPr>
        <w:t>Srdce: Hra o mládeži a pre mládež v troch dejstvách.</w:t>
      </w:r>
      <w:r w:rsidRPr="00EA1C9D">
        <w:rPr>
          <w:iCs/>
          <w:lang w:val="cs-CZ"/>
        </w:rPr>
        <w:t xml:space="preserve"> 1933</w:t>
      </w:r>
      <w:r w:rsidRPr="00EA1C9D">
        <w:rPr>
          <w:i/>
          <w:lang w:val="cs-CZ"/>
        </w:rPr>
        <w:t>.</w:t>
      </w:r>
      <w:r>
        <w:rPr>
          <w:i/>
          <w:lang w:val="cs-CZ"/>
        </w:rPr>
        <w:t xml:space="preserve"> </w:t>
      </w:r>
      <w:r>
        <w:rPr>
          <w:iCs/>
          <w:lang w:val="cs-CZ"/>
        </w:rPr>
        <w:t xml:space="preserve">Viz </w:t>
      </w:r>
      <w:r w:rsidRPr="000D7174">
        <w:rPr>
          <w:iCs/>
          <w:lang w:val="cs-CZ"/>
        </w:rPr>
        <w:t xml:space="preserve">DVOŘÁKOVÁ, I. Překlad z CS do SK po r. 1900. </w:t>
      </w:r>
      <w:r w:rsidRPr="003A3F8B">
        <w:rPr>
          <w:i/>
          <w:lang w:val="cs-CZ"/>
        </w:rPr>
        <w:t>Czech-Slovak Translation</w:t>
      </w:r>
      <w:r w:rsidRPr="000D7174">
        <w:rPr>
          <w:iCs/>
          <w:lang w:val="cs-CZ"/>
        </w:rPr>
        <w:t xml:space="preserve">. ©2015. </w:t>
      </w:r>
      <w:r w:rsidRPr="00EA1C9D">
        <w:rPr>
          <w:lang w:val="cs-CZ"/>
        </w:rPr>
        <w:t>[online] [cit. 15. 7. 2019]. Dostupné z:</w:t>
      </w:r>
      <w:r w:rsidRPr="00EA1C9D">
        <w:rPr>
          <w:i/>
          <w:lang w:val="cs-CZ"/>
        </w:rPr>
        <w:t xml:space="preserve"> </w:t>
      </w:r>
      <w:r>
        <w:rPr>
          <w:i/>
          <w:lang w:val="cs-CZ"/>
        </w:rPr>
        <w:br/>
      </w:r>
      <w:r w:rsidRPr="00EA1C9D">
        <w:rPr>
          <w:iCs/>
          <w:lang w:val="cs-CZ"/>
        </w:rPr>
        <w:t>https://czechslovaktranslation.wordpress.com/preklad-z-cestiny-do-slovenstiny-po-r-1900/.</w:t>
      </w:r>
      <w:r w:rsidRPr="00EA1C9D">
        <w:rPr>
          <w:i/>
          <w:lang w:val="cs-CZ"/>
        </w:rPr>
        <w:t xml:space="preserve"> </w:t>
      </w:r>
    </w:p>
  </w:footnote>
  <w:footnote w:id="502">
    <w:p w14:paraId="6C2702F3" w14:textId="77777777" w:rsidR="003414DA" w:rsidRPr="00EA1C9D" w:rsidRDefault="003414DA" w:rsidP="008607BD">
      <w:pPr>
        <w:pStyle w:val="Textpoznpodarou"/>
        <w:rPr>
          <w:lang w:val="cs-CZ"/>
        </w:rPr>
      </w:pPr>
      <w:r w:rsidRPr="00EA1C9D">
        <w:rPr>
          <w:rStyle w:val="Znakapoznpodarou"/>
          <w:lang w:val="cs-CZ"/>
        </w:rPr>
        <w:footnoteRef/>
      </w:r>
      <w:r w:rsidRPr="00EA1C9D">
        <w:rPr>
          <w:lang w:val="cs-CZ"/>
        </w:rPr>
        <w:t xml:space="preserve"> </w:t>
      </w:r>
      <w:r w:rsidRPr="00EA1C9D">
        <w:rPr>
          <w:i/>
          <w:lang w:val="cs-CZ"/>
        </w:rPr>
        <w:t xml:space="preserve">Malá vlastenka </w:t>
      </w:r>
      <w:r w:rsidRPr="00EA1C9D">
        <w:rPr>
          <w:iCs/>
          <w:lang w:val="cs-CZ"/>
        </w:rPr>
        <w:t>(</w:t>
      </w:r>
      <w:r w:rsidRPr="00EA1C9D">
        <w:rPr>
          <w:i/>
          <w:lang w:val="cs-CZ"/>
        </w:rPr>
        <w:t>Il piccolo patriota padovano</w:t>
      </w:r>
      <w:r w:rsidRPr="00EA1C9D">
        <w:rPr>
          <w:iCs/>
          <w:lang w:val="cs-CZ"/>
        </w:rPr>
        <w:t>)</w:t>
      </w:r>
      <w:r w:rsidRPr="00EA1C9D">
        <w:rPr>
          <w:lang w:val="cs-CZ"/>
        </w:rPr>
        <w:t>,</w:t>
      </w:r>
      <w:r w:rsidRPr="00EA1C9D">
        <w:rPr>
          <w:i/>
          <w:lang w:val="cs-CZ"/>
        </w:rPr>
        <w:t xml:space="preserve"> Malá hlídka </w:t>
      </w:r>
      <w:r w:rsidRPr="00EA1C9D">
        <w:rPr>
          <w:iCs/>
          <w:lang w:val="cs-CZ"/>
        </w:rPr>
        <w:t>(</w:t>
      </w:r>
      <w:r w:rsidRPr="00EA1C9D">
        <w:rPr>
          <w:i/>
          <w:lang w:val="cs-CZ"/>
        </w:rPr>
        <w:t>La piccola vedetta lombarda</w:t>
      </w:r>
      <w:r w:rsidRPr="00EA1C9D">
        <w:rPr>
          <w:iCs/>
          <w:lang w:val="cs-CZ"/>
        </w:rPr>
        <w:t>)</w:t>
      </w:r>
      <w:r w:rsidRPr="00EA1C9D">
        <w:rPr>
          <w:lang w:val="cs-CZ"/>
        </w:rPr>
        <w:t>,</w:t>
      </w:r>
      <w:r w:rsidRPr="00EA1C9D">
        <w:rPr>
          <w:i/>
          <w:lang w:val="cs-CZ"/>
        </w:rPr>
        <w:t xml:space="preserve"> Malý písař </w:t>
      </w:r>
      <w:r w:rsidRPr="00EA1C9D">
        <w:rPr>
          <w:iCs/>
          <w:lang w:val="cs-CZ"/>
        </w:rPr>
        <w:t>(</w:t>
      </w:r>
      <w:r w:rsidRPr="00EA1C9D">
        <w:rPr>
          <w:i/>
          <w:lang w:val="cs-CZ"/>
        </w:rPr>
        <w:t>Il piccolo scrivano fiorentino</w:t>
      </w:r>
      <w:r w:rsidRPr="00EA1C9D">
        <w:rPr>
          <w:iCs/>
          <w:lang w:val="cs-CZ"/>
        </w:rPr>
        <w:t>)</w:t>
      </w:r>
      <w:r w:rsidRPr="00EA1C9D">
        <w:rPr>
          <w:lang w:val="cs-CZ"/>
        </w:rPr>
        <w:t>,</w:t>
      </w:r>
      <w:r w:rsidRPr="00EA1C9D">
        <w:rPr>
          <w:i/>
          <w:lang w:val="cs-CZ"/>
        </w:rPr>
        <w:t xml:space="preserve"> Malý hrdina </w:t>
      </w:r>
      <w:r w:rsidRPr="00EA1C9D">
        <w:rPr>
          <w:iCs/>
          <w:lang w:val="cs-CZ"/>
        </w:rPr>
        <w:t>(</w:t>
      </w:r>
      <w:r w:rsidRPr="00EA1C9D">
        <w:rPr>
          <w:i/>
          <w:lang w:val="cs-CZ"/>
        </w:rPr>
        <w:t>Sangue romagnolo</w:t>
      </w:r>
      <w:r w:rsidRPr="00EA1C9D">
        <w:rPr>
          <w:iCs/>
          <w:lang w:val="cs-CZ"/>
        </w:rPr>
        <w:t>).</w:t>
      </w:r>
    </w:p>
  </w:footnote>
  <w:footnote w:id="503">
    <w:p w14:paraId="2FA90B74" w14:textId="77777777" w:rsidR="003414DA" w:rsidRPr="00EA1C9D" w:rsidRDefault="003414DA" w:rsidP="008607BD">
      <w:pPr>
        <w:pStyle w:val="Textpoznpodarou"/>
        <w:rPr>
          <w:lang w:val="cs-CZ"/>
        </w:rPr>
      </w:pPr>
      <w:r w:rsidRPr="00EA1C9D">
        <w:rPr>
          <w:rStyle w:val="Znakapoznpodarou"/>
          <w:lang w:val="cs-CZ"/>
        </w:rPr>
        <w:footnoteRef/>
      </w:r>
      <w:r w:rsidRPr="00EA1C9D">
        <w:rPr>
          <w:lang w:val="cs-CZ"/>
        </w:rPr>
        <w:t xml:space="preserve"> </w:t>
      </w:r>
      <w:r>
        <w:rPr>
          <w:lang w:val="cs-CZ"/>
        </w:rPr>
        <w:t xml:space="preserve">(TOF). </w:t>
      </w:r>
      <w:r w:rsidRPr="00EA1C9D">
        <w:rPr>
          <w:lang w:val="cs-CZ"/>
        </w:rPr>
        <w:t xml:space="preserve">Srdce, svatba a Kean. </w:t>
      </w:r>
      <w:r w:rsidRPr="00EA1C9D">
        <w:rPr>
          <w:i/>
          <w:lang w:val="cs-CZ"/>
        </w:rPr>
        <w:t>Hospodářské noviny</w:t>
      </w:r>
      <w:r w:rsidRPr="00EA1C9D">
        <w:rPr>
          <w:lang w:val="cs-CZ"/>
        </w:rPr>
        <w:t xml:space="preserve">, 19. 12. 1997. [online] [cit. 18. 7. 2020]. Dostupné z: https://archiv.ihned.cz/c1-936909-srdce-svatba-a-kean. </w:t>
      </w:r>
    </w:p>
  </w:footnote>
  <w:footnote w:id="504">
    <w:p w14:paraId="03293FA1" w14:textId="77777777" w:rsidR="003414DA" w:rsidRDefault="003414DA" w:rsidP="008607BD">
      <w:pPr>
        <w:pStyle w:val="Textpoznpodarou"/>
        <w:rPr>
          <w:rFonts w:cs="Times New Roman"/>
          <w:lang w:val="cs-CZ"/>
        </w:rPr>
      </w:pPr>
      <w:r w:rsidRPr="00EA1C9D">
        <w:rPr>
          <w:rStyle w:val="Znakapoznpodarou"/>
          <w:rFonts w:cs="Times New Roman"/>
          <w:lang w:val="cs-CZ"/>
        </w:rPr>
        <w:footnoteRef/>
      </w:r>
      <w:r w:rsidRPr="00EA1C9D">
        <w:rPr>
          <w:rFonts w:cs="Times New Roman"/>
          <w:lang w:val="cs-CZ"/>
        </w:rPr>
        <w:t xml:space="preserve"> EMINGEROVÁ</w:t>
      </w:r>
      <w:r>
        <w:rPr>
          <w:rFonts w:cs="Times New Roman"/>
          <w:lang w:val="cs-CZ"/>
        </w:rPr>
        <w:t>, D</w:t>
      </w:r>
      <w:r w:rsidRPr="00EA1C9D">
        <w:rPr>
          <w:rFonts w:cs="Times New Roman"/>
          <w:lang w:val="cs-CZ"/>
        </w:rPr>
        <w:t>. Věřím Kunderovi, říká čerstvý držitel Kafkovy ceny Arnošt Lustig</w:t>
      </w:r>
      <w:r>
        <w:rPr>
          <w:rFonts w:cs="Times New Roman"/>
          <w:lang w:val="cs-CZ"/>
        </w:rPr>
        <w:t xml:space="preserve">. </w:t>
      </w:r>
      <w:r>
        <w:rPr>
          <w:rFonts w:cs="Times New Roman"/>
          <w:i/>
          <w:iCs/>
          <w:lang w:val="cs-CZ"/>
        </w:rPr>
        <w:t>Idnes.cz</w:t>
      </w:r>
      <w:r>
        <w:rPr>
          <w:rFonts w:cs="Times New Roman"/>
          <w:lang w:val="cs-CZ"/>
        </w:rPr>
        <w:t>. 23. 10. 2008.</w:t>
      </w:r>
      <w:r w:rsidRPr="00EA1C9D">
        <w:rPr>
          <w:rFonts w:cs="Times New Roman"/>
          <w:lang w:val="cs-CZ"/>
        </w:rPr>
        <w:t xml:space="preserve"> </w:t>
      </w:r>
      <w:r w:rsidRPr="00EA1C9D">
        <w:rPr>
          <w:lang w:val="cs-CZ"/>
        </w:rPr>
        <w:t xml:space="preserve">[online] [cit. 18. 7. 2020]. Dostupné z: </w:t>
      </w:r>
      <w:r w:rsidRPr="00EA1C9D">
        <w:rPr>
          <w:rFonts w:cs="Times New Roman"/>
          <w:lang w:val="cs-CZ"/>
        </w:rPr>
        <w:t>http://kultura.zpravy.idnes.cz/</w:t>
      </w:r>
    </w:p>
    <w:p w14:paraId="607AB8D6" w14:textId="77777777" w:rsidR="003414DA" w:rsidRPr="00EA1C9D" w:rsidRDefault="003414DA" w:rsidP="008607BD">
      <w:pPr>
        <w:pStyle w:val="Textpoznpodarou"/>
        <w:rPr>
          <w:rFonts w:cs="Times New Roman"/>
          <w:lang w:val="cs-CZ"/>
        </w:rPr>
      </w:pPr>
      <w:r w:rsidRPr="00EA1C9D">
        <w:rPr>
          <w:rFonts w:cs="Times New Roman"/>
          <w:lang w:val="cs-CZ"/>
        </w:rPr>
        <w:t xml:space="preserve">verim-kunderovi-rika-cerstvy-drzitel-kafkovy-ceny-arnost-lustig-pyr-/literatura.aspx?c=A081023_160031_literatura_ob. </w:t>
      </w:r>
    </w:p>
  </w:footnote>
  <w:footnote w:id="505">
    <w:p w14:paraId="5F11D02C" w14:textId="77777777" w:rsidR="003414DA" w:rsidRPr="00EA1C9D" w:rsidRDefault="003414DA" w:rsidP="003A3F8B">
      <w:pPr>
        <w:pStyle w:val="Textpoznpodarou"/>
        <w:rPr>
          <w:rFonts w:cstheme="minorHAnsi"/>
          <w:sz w:val="21"/>
          <w:szCs w:val="21"/>
          <w:lang w:val="cs-CZ"/>
        </w:rPr>
      </w:pPr>
      <w:r w:rsidRPr="00EA1C9D">
        <w:rPr>
          <w:rStyle w:val="Znakapoznpodarou"/>
          <w:rFonts w:cs="Times New Roman"/>
          <w:lang w:val="cs-CZ"/>
        </w:rPr>
        <w:footnoteRef/>
      </w:r>
      <w:r w:rsidRPr="00EA1C9D">
        <w:rPr>
          <w:rFonts w:cs="Times New Roman"/>
          <w:lang w:val="cs-CZ"/>
        </w:rPr>
        <w:t xml:space="preserve"> LAUEROVÁ</w:t>
      </w:r>
      <w:r>
        <w:rPr>
          <w:rFonts w:cs="Times New Roman"/>
          <w:lang w:val="cs-CZ"/>
        </w:rPr>
        <w:t>, S</w:t>
      </w:r>
      <w:r w:rsidRPr="00EA1C9D">
        <w:rPr>
          <w:rFonts w:cs="Times New Roman"/>
          <w:lang w:val="cs-CZ"/>
        </w:rPr>
        <w:t>. O knihách</w:t>
      </w:r>
      <w:r>
        <w:rPr>
          <w:rFonts w:cs="Times New Roman"/>
          <w:lang w:val="cs-CZ"/>
        </w:rPr>
        <w:t xml:space="preserve">. </w:t>
      </w:r>
      <w:r>
        <w:rPr>
          <w:rFonts w:cs="Times New Roman"/>
          <w:i/>
          <w:iCs/>
          <w:lang w:val="cs-CZ"/>
        </w:rPr>
        <w:t xml:space="preserve">Sylva Lauerová. </w:t>
      </w:r>
      <w:r w:rsidRPr="00062243">
        <w:rPr>
          <w:rFonts w:cs="Times New Roman"/>
          <w:i/>
          <w:iCs/>
          <w:lang w:val="cs-CZ"/>
        </w:rPr>
        <w:t>©</w:t>
      </w:r>
      <w:r w:rsidRPr="003A3F8B">
        <w:rPr>
          <w:rFonts w:cs="Times New Roman"/>
          <w:lang w:val="cs-CZ"/>
        </w:rPr>
        <w:t>20</w:t>
      </w:r>
      <w:r>
        <w:rPr>
          <w:rFonts w:cs="Times New Roman"/>
          <w:lang w:val="cs-CZ"/>
        </w:rPr>
        <w:t>20</w:t>
      </w:r>
      <w:r w:rsidRPr="003A3F8B">
        <w:rPr>
          <w:rFonts w:cs="Times New Roman"/>
          <w:lang w:val="cs-CZ"/>
        </w:rPr>
        <w:t>.</w:t>
      </w:r>
      <w:r w:rsidRPr="00062243">
        <w:rPr>
          <w:rFonts w:cs="Times New Roman"/>
          <w:i/>
          <w:iCs/>
          <w:lang w:val="cs-CZ"/>
        </w:rPr>
        <w:t xml:space="preserve"> </w:t>
      </w:r>
      <w:r w:rsidRPr="00EA1C9D">
        <w:rPr>
          <w:lang w:val="cs-CZ"/>
        </w:rPr>
        <w:t xml:space="preserve">[online] [cit. 18. 7. 2020]. Dostupné z: </w:t>
      </w:r>
      <w:r w:rsidRPr="003A3F8B">
        <w:rPr>
          <w:rStyle w:val="Hypertextovodkaz"/>
          <w:rFonts w:cs="Times New Roman"/>
          <w:color w:val="auto"/>
          <w:u w:val="none"/>
          <w:lang w:val="cs-CZ"/>
        </w:rPr>
        <w:t>https://www.sylvalauerova.cz/sylva-lauerova/o-knihach/.</w:t>
      </w:r>
      <w:r w:rsidRPr="00DF1FA0">
        <w:rPr>
          <w:rFonts w:cs="Times New Roman"/>
          <w:lang w:val="cs-CZ"/>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1367CF0"/>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141F34"/>
    <w:multiLevelType w:val="hybridMultilevel"/>
    <w:tmpl w:val="6D70D890"/>
    <w:lvl w:ilvl="0" w:tplc="B3C6604A">
      <w:start w:val="1313"/>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0520A65"/>
    <w:multiLevelType w:val="multilevel"/>
    <w:tmpl w:val="CC06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742655"/>
    <w:multiLevelType w:val="hybridMultilevel"/>
    <w:tmpl w:val="11F8CB70"/>
    <w:lvl w:ilvl="0" w:tplc="1C3C7196">
      <w:start w:val="3"/>
      <w:numFmt w:val="bullet"/>
      <w:lvlText w:val="-"/>
      <w:lvlJc w:val="left"/>
      <w:pPr>
        <w:ind w:left="720" w:hanging="360"/>
      </w:pPr>
      <w:rPr>
        <w:rFonts w:ascii="Calibri" w:eastAsia="SimSu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81B3328"/>
    <w:multiLevelType w:val="multilevel"/>
    <w:tmpl w:val="A11E9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A06C37"/>
    <w:multiLevelType w:val="hybridMultilevel"/>
    <w:tmpl w:val="316C79CC"/>
    <w:lvl w:ilvl="0" w:tplc="8084BA00">
      <w:start w:val="3"/>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A2D7E9F"/>
    <w:multiLevelType w:val="hybridMultilevel"/>
    <w:tmpl w:val="72EE85C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AF1633D"/>
    <w:multiLevelType w:val="hybridMultilevel"/>
    <w:tmpl w:val="5A304326"/>
    <w:lvl w:ilvl="0" w:tplc="0405000F">
      <w:start w:val="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B365653"/>
    <w:multiLevelType w:val="multilevel"/>
    <w:tmpl w:val="CC00A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16450C"/>
    <w:multiLevelType w:val="multilevel"/>
    <w:tmpl w:val="1F6E0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0F7344"/>
    <w:multiLevelType w:val="hybridMultilevel"/>
    <w:tmpl w:val="5D341CC4"/>
    <w:lvl w:ilvl="0" w:tplc="D778BDC8">
      <w:start w:val="1"/>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0205774"/>
    <w:multiLevelType w:val="multilevel"/>
    <w:tmpl w:val="A28C7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8278D0"/>
    <w:multiLevelType w:val="hybridMultilevel"/>
    <w:tmpl w:val="20DCEB9C"/>
    <w:lvl w:ilvl="0" w:tplc="5C54958E">
      <w:start w:val="1"/>
      <w:numFmt w:val="decimal"/>
      <w:pStyle w:val="04Jintypslov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1A81C84"/>
    <w:multiLevelType w:val="hybridMultilevel"/>
    <w:tmpl w:val="6AE423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211595E"/>
    <w:multiLevelType w:val="hybridMultilevel"/>
    <w:tmpl w:val="3A3A2028"/>
    <w:lvl w:ilvl="0" w:tplc="2E980640">
      <w:start w:val="14"/>
      <w:numFmt w:val="decimal"/>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134A3979"/>
    <w:multiLevelType w:val="multilevel"/>
    <w:tmpl w:val="0AD60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502718"/>
    <w:multiLevelType w:val="multilevel"/>
    <w:tmpl w:val="DE1EB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6B095A"/>
    <w:multiLevelType w:val="hybridMultilevel"/>
    <w:tmpl w:val="62605CFA"/>
    <w:lvl w:ilvl="0" w:tplc="07385C5A">
      <w:start w:val="4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86C2D9B"/>
    <w:multiLevelType w:val="hybridMultilevel"/>
    <w:tmpl w:val="EF4E4A5E"/>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AC64E62"/>
    <w:multiLevelType w:val="multilevel"/>
    <w:tmpl w:val="87D8D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EA71400"/>
    <w:multiLevelType w:val="hybridMultilevel"/>
    <w:tmpl w:val="52DE91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FE6754C"/>
    <w:multiLevelType w:val="multilevel"/>
    <w:tmpl w:val="47B8B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EB1A53"/>
    <w:multiLevelType w:val="multilevel"/>
    <w:tmpl w:val="12744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436738"/>
    <w:multiLevelType w:val="multilevel"/>
    <w:tmpl w:val="1994B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58644C2"/>
    <w:multiLevelType w:val="hybridMultilevel"/>
    <w:tmpl w:val="0372652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72B5EDF"/>
    <w:multiLevelType w:val="multilevel"/>
    <w:tmpl w:val="93EC5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7907F65"/>
    <w:multiLevelType w:val="hybridMultilevel"/>
    <w:tmpl w:val="97D666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7AF30ED"/>
    <w:multiLevelType w:val="multilevel"/>
    <w:tmpl w:val="77EE6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A44368E"/>
    <w:multiLevelType w:val="hybridMultilevel"/>
    <w:tmpl w:val="C346F966"/>
    <w:lvl w:ilvl="0" w:tplc="E22EAA8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ABD57A6"/>
    <w:multiLevelType w:val="multilevel"/>
    <w:tmpl w:val="690A2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CF16061"/>
    <w:multiLevelType w:val="hybridMultilevel"/>
    <w:tmpl w:val="6EECC55A"/>
    <w:lvl w:ilvl="0" w:tplc="0AF6D9C8">
      <w:start w:val="4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E0B1483"/>
    <w:multiLevelType w:val="multilevel"/>
    <w:tmpl w:val="47BA2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E6B01D9"/>
    <w:multiLevelType w:val="hybridMultilevel"/>
    <w:tmpl w:val="6F044DF8"/>
    <w:lvl w:ilvl="0" w:tplc="B9BAB998">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2E9A73C9"/>
    <w:multiLevelType w:val="hybridMultilevel"/>
    <w:tmpl w:val="C7BC0D8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ECD328E"/>
    <w:multiLevelType w:val="multilevel"/>
    <w:tmpl w:val="6C6AA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F1B4E72"/>
    <w:multiLevelType w:val="multilevel"/>
    <w:tmpl w:val="72DA8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0560E15"/>
    <w:multiLevelType w:val="hybridMultilevel"/>
    <w:tmpl w:val="528AC908"/>
    <w:lvl w:ilvl="0" w:tplc="BE6E007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27D16EB"/>
    <w:multiLevelType w:val="hybridMultilevel"/>
    <w:tmpl w:val="D28617F8"/>
    <w:lvl w:ilvl="0" w:tplc="BF2EF14E">
      <w:start w:val="11"/>
      <w:numFmt w:val="bullet"/>
      <w:lvlText w:val="-"/>
      <w:lvlJc w:val="left"/>
      <w:pPr>
        <w:ind w:left="720" w:hanging="360"/>
      </w:pPr>
      <w:rPr>
        <w:rFonts w:ascii="Times New Roman" w:eastAsia="Times New Roman" w:hAnsi="Times New Roman" w:cs="Times New Roman" w:hint="default"/>
        <w:u w:val="no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4404970"/>
    <w:multiLevelType w:val="multilevel"/>
    <w:tmpl w:val="0A0E1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6830A35"/>
    <w:multiLevelType w:val="hybridMultilevel"/>
    <w:tmpl w:val="477824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94D0193"/>
    <w:multiLevelType w:val="hybridMultilevel"/>
    <w:tmpl w:val="850803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3F3176D1"/>
    <w:multiLevelType w:val="multilevel"/>
    <w:tmpl w:val="F8CE9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F641A02"/>
    <w:multiLevelType w:val="hybridMultilevel"/>
    <w:tmpl w:val="BCCEE2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409A1156"/>
    <w:multiLevelType w:val="multilevel"/>
    <w:tmpl w:val="6ECAA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0CA480C"/>
    <w:multiLevelType w:val="hybridMultilevel"/>
    <w:tmpl w:val="A6CA304E"/>
    <w:lvl w:ilvl="0" w:tplc="193422D4">
      <w:numFmt w:val="bullet"/>
      <w:lvlText w:val="-"/>
      <w:lvlJc w:val="left"/>
      <w:pPr>
        <w:ind w:left="1068" w:hanging="360"/>
      </w:pPr>
      <w:rPr>
        <w:rFonts w:ascii="Times New Roman" w:eastAsia="Calibr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5" w15:restartNumberingAfterBreak="0">
    <w:nsid w:val="426137B1"/>
    <w:multiLevelType w:val="multilevel"/>
    <w:tmpl w:val="8744A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3154AFF"/>
    <w:multiLevelType w:val="hybridMultilevel"/>
    <w:tmpl w:val="A89CE24C"/>
    <w:lvl w:ilvl="0" w:tplc="F36E49C6">
      <w:start w:val="1"/>
      <w:numFmt w:val="upperRoman"/>
      <w:lvlText w:val="%1."/>
      <w:lvlJc w:val="left"/>
      <w:pPr>
        <w:ind w:left="780" w:hanging="720"/>
      </w:pPr>
      <w:rPr>
        <w:rFonts w:hint="default"/>
        <w:b w:val="0"/>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47" w15:restartNumberingAfterBreak="0">
    <w:nsid w:val="460573AF"/>
    <w:multiLevelType w:val="hybridMultilevel"/>
    <w:tmpl w:val="B9906850"/>
    <w:lvl w:ilvl="0" w:tplc="E3FE0B16">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6805E17"/>
    <w:multiLevelType w:val="multilevel"/>
    <w:tmpl w:val="A858E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7455F21"/>
    <w:multiLevelType w:val="hybridMultilevel"/>
    <w:tmpl w:val="31A6154C"/>
    <w:lvl w:ilvl="0" w:tplc="FB9AC6AC">
      <w:start w:val="1828"/>
      <w:numFmt w:val="bullet"/>
      <w:lvlText w:val="-"/>
      <w:lvlJc w:val="left"/>
      <w:pPr>
        <w:ind w:left="720" w:hanging="360"/>
      </w:pPr>
      <w:rPr>
        <w:rFonts w:ascii="Times New Roman" w:eastAsia="SimSu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8800C93"/>
    <w:multiLevelType w:val="hybridMultilevel"/>
    <w:tmpl w:val="44BC3D5E"/>
    <w:lvl w:ilvl="0" w:tplc="0405000F">
      <w:start w:val="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AF44830"/>
    <w:multiLevelType w:val="hybridMultilevel"/>
    <w:tmpl w:val="82B27D38"/>
    <w:lvl w:ilvl="0" w:tplc="C12C3598">
      <w:start w:val="5"/>
      <w:numFmt w:val="bullet"/>
      <w:lvlText w:val="-"/>
      <w:lvlJc w:val="left"/>
      <w:pPr>
        <w:ind w:left="366" w:hanging="360"/>
      </w:pPr>
      <w:rPr>
        <w:rFonts w:ascii="Times New Roman" w:eastAsia="Calibri" w:hAnsi="Times New Roman" w:cs="Times New Roman" w:hint="default"/>
      </w:rPr>
    </w:lvl>
    <w:lvl w:ilvl="1" w:tplc="04050003" w:tentative="1">
      <w:start w:val="1"/>
      <w:numFmt w:val="bullet"/>
      <w:lvlText w:val="o"/>
      <w:lvlJc w:val="left"/>
      <w:pPr>
        <w:ind w:left="1086" w:hanging="360"/>
      </w:pPr>
      <w:rPr>
        <w:rFonts w:ascii="Courier New" w:hAnsi="Courier New" w:cs="Courier New" w:hint="default"/>
      </w:rPr>
    </w:lvl>
    <w:lvl w:ilvl="2" w:tplc="04050005" w:tentative="1">
      <w:start w:val="1"/>
      <w:numFmt w:val="bullet"/>
      <w:lvlText w:val=""/>
      <w:lvlJc w:val="left"/>
      <w:pPr>
        <w:ind w:left="1806" w:hanging="360"/>
      </w:pPr>
      <w:rPr>
        <w:rFonts w:ascii="Wingdings" w:hAnsi="Wingdings" w:hint="default"/>
      </w:rPr>
    </w:lvl>
    <w:lvl w:ilvl="3" w:tplc="04050001" w:tentative="1">
      <w:start w:val="1"/>
      <w:numFmt w:val="bullet"/>
      <w:lvlText w:val=""/>
      <w:lvlJc w:val="left"/>
      <w:pPr>
        <w:ind w:left="2526" w:hanging="360"/>
      </w:pPr>
      <w:rPr>
        <w:rFonts w:ascii="Symbol" w:hAnsi="Symbol" w:hint="default"/>
      </w:rPr>
    </w:lvl>
    <w:lvl w:ilvl="4" w:tplc="04050003" w:tentative="1">
      <w:start w:val="1"/>
      <w:numFmt w:val="bullet"/>
      <w:lvlText w:val="o"/>
      <w:lvlJc w:val="left"/>
      <w:pPr>
        <w:ind w:left="3246" w:hanging="360"/>
      </w:pPr>
      <w:rPr>
        <w:rFonts w:ascii="Courier New" w:hAnsi="Courier New" w:cs="Courier New" w:hint="default"/>
      </w:rPr>
    </w:lvl>
    <w:lvl w:ilvl="5" w:tplc="04050005" w:tentative="1">
      <w:start w:val="1"/>
      <w:numFmt w:val="bullet"/>
      <w:lvlText w:val=""/>
      <w:lvlJc w:val="left"/>
      <w:pPr>
        <w:ind w:left="3966" w:hanging="360"/>
      </w:pPr>
      <w:rPr>
        <w:rFonts w:ascii="Wingdings" w:hAnsi="Wingdings" w:hint="default"/>
      </w:rPr>
    </w:lvl>
    <w:lvl w:ilvl="6" w:tplc="04050001" w:tentative="1">
      <w:start w:val="1"/>
      <w:numFmt w:val="bullet"/>
      <w:lvlText w:val=""/>
      <w:lvlJc w:val="left"/>
      <w:pPr>
        <w:ind w:left="4686" w:hanging="360"/>
      </w:pPr>
      <w:rPr>
        <w:rFonts w:ascii="Symbol" w:hAnsi="Symbol" w:hint="default"/>
      </w:rPr>
    </w:lvl>
    <w:lvl w:ilvl="7" w:tplc="04050003" w:tentative="1">
      <w:start w:val="1"/>
      <w:numFmt w:val="bullet"/>
      <w:lvlText w:val="o"/>
      <w:lvlJc w:val="left"/>
      <w:pPr>
        <w:ind w:left="5406" w:hanging="360"/>
      </w:pPr>
      <w:rPr>
        <w:rFonts w:ascii="Courier New" w:hAnsi="Courier New" w:cs="Courier New" w:hint="default"/>
      </w:rPr>
    </w:lvl>
    <w:lvl w:ilvl="8" w:tplc="04050005" w:tentative="1">
      <w:start w:val="1"/>
      <w:numFmt w:val="bullet"/>
      <w:lvlText w:val=""/>
      <w:lvlJc w:val="left"/>
      <w:pPr>
        <w:ind w:left="6126" w:hanging="360"/>
      </w:pPr>
      <w:rPr>
        <w:rFonts w:ascii="Wingdings" w:hAnsi="Wingdings" w:hint="default"/>
      </w:rPr>
    </w:lvl>
  </w:abstractNum>
  <w:abstractNum w:abstractNumId="52" w15:restartNumberingAfterBreak="0">
    <w:nsid w:val="4B677564"/>
    <w:multiLevelType w:val="multilevel"/>
    <w:tmpl w:val="B2783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EA42C59"/>
    <w:multiLevelType w:val="hybridMultilevel"/>
    <w:tmpl w:val="CCA67E1C"/>
    <w:lvl w:ilvl="0" w:tplc="43102EC0">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521710CA"/>
    <w:multiLevelType w:val="hybridMultilevel"/>
    <w:tmpl w:val="1C48676E"/>
    <w:lvl w:ilvl="0" w:tplc="C9844E0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526A7B6E"/>
    <w:multiLevelType w:val="multilevel"/>
    <w:tmpl w:val="E3969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27C37F7"/>
    <w:multiLevelType w:val="hybridMultilevel"/>
    <w:tmpl w:val="68DA074A"/>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54186CD4"/>
    <w:multiLevelType w:val="multilevel"/>
    <w:tmpl w:val="A328C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4841462"/>
    <w:multiLevelType w:val="multilevel"/>
    <w:tmpl w:val="57EC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49805D6"/>
    <w:multiLevelType w:val="hybridMultilevel"/>
    <w:tmpl w:val="7B981986"/>
    <w:lvl w:ilvl="0" w:tplc="0405000F">
      <w:start w:val="1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55EE61DD"/>
    <w:multiLevelType w:val="hybridMultilevel"/>
    <w:tmpl w:val="D1403F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56397F19"/>
    <w:multiLevelType w:val="hybridMultilevel"/>
    <w:tmpl w:val="C4CEC1D2"/>
    <w:lvl w:ilvl="0" w:tplc="F164449E">
      <w:start w:val="1"/>
      <w:numFmt w:val="upperLetter"/>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62" w15:restartNumberingAfterBreak="0">
    <w:nsid w:val="58370114"/>
    <w:multiLevelType w:val="multilevel"/>
    <w:tmpl w:val="23FE4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99566EF"/>
    <w:multiLevelType w:val="multilevel"/>
    <w:tmpl w:val="7C72A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D9C7E51"/>
    <w:multiLevelType w:val="hybridMultilevel"/>
    <w:tmpl w:val="C3FE685E"/>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5FD40E94"/>
    <w:multiLevelType w:val="hybridMultilevel"/>
    <w:tmpl w:val="F398BA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60CA7AF5"/>
    <w:multiLevelType w:val="hybridMultilevel"/>
    <w:tmpl w:val="DDD491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61CE6A11"/>
    <w:multiLevelType w:val="multilevel"/>
    <w:tmpl w:val="CFBAB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21D476B"/>
    <w:multiLevelType w:val="hybridMultilevel"/>
    <w:tmpl w:val="52DE91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650409A5"/>
    <w:multiLevelType w:val="hybridMultilevel"/>
    <w:tmpl w:val="61C88E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69F40D2B"/>
    <w:multiLevelType w:val="hybridMultilevel"/>
    <w:tmpl w:val="F3C68FD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70146F08"/>
    <w:multiLevelType w:val="hybridMultilevel"/>
    <w:tmpl w:val="7B04B6D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0703B19"/>
    <w:multiLevelType w:val="multilevel"/>
    <w:tmpl w:val="F514A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1435CD1"/>
    <w:multiLevelType w:val="hybridMultilevel"/>
    <w:tmpl w:val="89A032FC"/>
    <w:lvl w:ilvl="0" w:tplc="0405000F">
      <w:start w:val="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74507571"/>
    <w:multiLevelType w:val="multilevel"/>
    <w:tmpl w:val="8BB07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45B08F2"/>
    <w:multiLevelType w:val="hybridMultilevel"/>
    <w:tmpl w:val="0C0ED01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74CA47C5"/>
    <w:multiLevelType w:val="multilevel"/>
    <w:tmpl w:val="40542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7DC7940"/>
    <w:multiLevelType w:val="hybridMultilevel"/>
    <w:tmpl w:val="A0485106"/>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79F16D02"/>
    <w:multiLevelType w:val="multilevel"/>
    <w:tmpl w:val="83A86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9F21CCD"/>
    <w:multiLevelType w:val="multilevel"/>
    <w:tmpl w:val="55FC1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A013CE6"/>
    <w:multiLevelType w:val="multilevel"/>
    <w:tmpl w:val="010C9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A155C38"/>
    <w:multiLevelType w:val="hybridMultilevel"/>
    <w:tmpl w:val="2CAC261A"/>
    <w:lvl w:ilvl="0" w:tplc="04050001">
      <w:start w:val="1"/>
      <w:numFmt w:val="bullet"/>
      <w:lvlText w:val=""/>
      <w:lvlJc w:val="left"/>
      <w:pPr>
        <w:ind w:left="4260" w:hanging="360"/>
      </w:pPr>
      <w:rPr>
        <w:rFonts w:ascii="Symbol" w:hAnsi="Symbol" w:hint="default"/>
      </w:rPr>
    </w:lvl>
    <w:lvl w:ilvl="1" w:tplc="04050003" w:tentative="1">
      <w:start w:val="1"/>
      <w:numFmt w:val="bullet"/>
      <w:lvlText w:val="o"/>
      <w:lvlJc w:val="left"/>
      <w:pPr>
        <w:ind w:left="4980" w:hanging="360"/>
      </w:pPr>
      <w:rPr>
        <w:rFonts w:ascii="Courier New" w:hAnsi="Courier New" w:cs="Courier New" w:hint="default"/>
      </w:rPr>
    </w:lvl>
    <w:lvl w:ilvl="2" w:tplc="04050005" w:tentative="1">
      <w:start w:val="1"/>
      <w:numFmt w:val="bullet"/>
      <w:lvlText w:val=""/>
      <w:lvlJc w:val="left"/>
      <w:pPr>
        <w:ind w:left="5700" w:hanging="360"/>
      </w:pPr>
      <w:rPr>
        <w:rFonts w:ascii="Wingdings" w:hAnsi="Wingdings" w:hint="default"/>
      </w:rPr>
    </w:lvl>
    <w:lvl w:ilvl="3" w:tplc="04050001" w:tentative="1">
      <w:start w:val="1"/>
      <w:numFmt w:val="bullet"/>
      <w:lvlText w:val=""/>
      <w:lvlJc w:val="left"/>
      <w:pPr>
        <w:ind w:left="6420" w:hanging="360"/>
      </w:pPr>
      <w:rPr>
        <w:rFonts w:ascii="Symbol" w:hAnsi="Symbol" w:hint="default"/>
      </w:rPr>
    </w:lvl>
    <w:lvl w:ilvl="4" w:tplc="04050003" w:tentative="1">
      <w:start w:val="1"/>
      <w:numFmt w:val="bullet"/>
      <w:lvlText w:val="o"/>
      <w:lvlJc w:val="left"/>
      <w:pPr>
        <w:ind w:left="7140" w:hanging="360"/>
      </w:pPr>
      <w:rPr>
        <w:rFonts w:ascii="Courier New" w:hAnsi="Courier New" w:cs="Courier New" w:hint="default"/>
      </w:rPr>
    </w:lvl>
    <w:lvl w:ilvl="5" w:tplc="04050005" w:tentative="1">
      <w:start w:val="1"/>
      <w:numFmt w:val="bullet"/>
      <w:lvlText w:val=""/>
      <w:lvlJc w:val="left"/>
      <w:pPr>
        <w:ind w:left="7860" w:hanging="360"/>
      </w:pPr>
      <w:rPr>
        <w:rFonts w:ascii="Wingdings" w:hAnsi="Wingdings" w:hint="default"/>
      </w:rPr>
    </w:lvl>
    <w:lvl w:ilvl="6" w:tplc="04050001" w:tentative="1">
      <w:start w:val="1"/>
      <w:numFmt w:val="bullet"/>
      <w:lvlText w:val=""/>
      <w:lvlJc w:val="left"/>
      <w:pPr>
        <w:ind w:left="8580" w:hanging="360"/>
      </w:pPr>
      <w:rPr>
        <w:rFonts w:ascii="Symbol" w:hAnsi="Symbol" w:hint="default"/>
      </w:rPr>
    </w:lvl>
    <w:lvl w:ilvl="7" w:tplc="04050003" w:tentative="1">
      <w:start w:val="1"/>
      <w:numFmt w:val="bullet"/>
      <w:lvlText w:val="o"/>
      <w:lvlJc w:val="left"/>
      <w:pPr>
        <w:ind w:left="9300" w:hanging="360"/>
      </w:pPr>
      <w:rPr>
        <w:rFonts w:ascii="Courier New" w:hAnsi="Courier New" w:cs="Courier New" w:hint="default"/>
      </w:rPr>
    </w:lvl>
    <w:lvl w:ilvl="8" w:tplc="04050005" w:tentative="1">
      <w:start w:val="1"/>
      <w:numFmt w:val="bullet"/>
      <w:lvlText w:val=""/>
      <w:lvlJc w:val="left"/>
      <w:pPr>
        <w:ind w:left="10020" w:hanging="360"/>
      </w:pPr>
      <w:rPr>
        <w:rFonts w:ascii="Wingdings" w:hAnsi="Wingdings" w:hint="default"/>
      </w:rPr>
    </w:lvl>
  </w:abstractNum>
  <w:abstractNum w:abstractNumId="82" w15:restartNumberingAfterBreak="0">
    <w:nsid w:val="7A3C3389"/>
    <w:multiLevelType w:val="hybridMultilevel"/>
    <w:tmpl w:val="ACA00576"/>
    <w:lvl w:ilvl="0" w:tplc="8CC26F92">
      <w:start w:val="1"/>
      <w:numFmt w:val="upperLetter"/>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83" w15:restartNumberingAfterBreak="0">
    <w:nsid w:val="7AB23FD5"/>
    <w:multiLevelType w:val="hybridMultilevel"/>
    <w:tmpl w:val="76B0D198"/>
    <w:lvl w:ilvl="0" w:tplc="A9F47EC2">
      <w:start w:val="15"/>
      <w:numFmt w:val="decimal"/>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7AF675FC"/>
    <w:multiLevelType w:val="multilevel"/>
    <w:tmpl w:val="20522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B250C95"/>
    <w:multiLevelType w:val="multilevel"/>
    <w:tmpl w:val="E612D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B570DDF"/>
    <w:multiLevelType w:val="hybridMultilevel"/>
    <w:tmpl w:val="52DE91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7FE261D4"/>
    <w:multiLevelType w:val="hybridMultilevel"/>
    <w:tmpl w:val="3AF8BCA8"/>
    <w:lvl w:ilvl="0" w:tplc="1E167406">
      <w:start w:val="1"/>
      <w:numFmt w:val="bullet"/>
      <w:pStyle w:val="Odstavecseseznamem"/>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65"/>
  </w:num>
  <w:num w:numId="3">
    <w:abstractNumId w:val="66"/>
  </w:num>
  <w:num w:numId="4">
    <w:abstractNumId w:val="26"/>
  </w:num>
  <w:num w:numId="5">
    <w:abstractNumId w:val="87"/>
  </w:num>
  <w:num w:numId="6">
    <w:abstractNumId w:val="36"/>
  </w:num>
  <w:num w:numId="7">
    <w:abstractNumId w:val="75"/>
  </w:num>
  <w:num w:numId="8">
    <w:abstractNumId w:val="47"/>
  </w:num>
  <w:num w:numId="9">
    <w:abstractNumId w:val="6"/>
  </w:num>
  <w:num w:numId="10">
    <w:abstractNumId w:val="33"/>
  </w:num>
  <w:num w:numId="11">
    <w:abstractNumId w:val="56"/>
  </w:num>
  <w:num w:numId="12">
    <w:abstractNumId w:val="10"/>
  </w:num>
  <w:num w:numId="13">
    <w:abstractNumId w:val="42"/>
  </w:num>
  <w:num w:numId="14">
    <w:abstractNumId w:val="0"/>
  </w:num>
  <w:num w:numId="15">
    <w:abstractNumId w:val="40"/>
  </w:num>
  <w:num w:numId="16">
    <w:abstractNumId w:val="68"/>
  </w:num>
  <w:num w:numId="17">
    <w:abstractNumId w:val="81"/>
  </w:num>
  <w:num w:numId="18">
    <w:abstractNumId w:val="60"/>
  </w:num>
  <w:num w:numId="19">
    <w:abstractNumId w:val="69"/>
  </w:num>
  <w:num w:numId="20">
    <w:abstractNumId w:val="64"/>
  </w:num>
  <w:num w:numId="21">
    <w:abstractNumId w:val="77"/>
  </w:num>
  <w:num w:numId="22">
    <w:abstractNumId w:val="5"/>
  </w:num>
  <w:num w:numId="23">
    <w:abstractNumId w:val="18"/>
  </w:num>
  <w:num w:numId="24">
    <w:abstractNumId w:val="53"/>
  </w:num>
  <w:num w:numId="25">
    <w:abstractNumId w:val="71"/>
  </w:num>
  <w:num w:numId="26">
    <w:abstractNumId w:val="13"/>
  </w:num>
  <w:num w:numId="27">
    <w:abstractNumId w:val="20"/>
  </w:num>
  <w:num w:numId="28">
    <w:abstractNumId w:val="73"/>
  </w:num>
  <w:num w:numId="29">
    <w:abstractNumId w:val="7"/>
  </w:num>
  <w:num w:numId="30">
    <w:abstractNumId w:val="50"/>
  </w:num>
  <w:num w:numId="31">
    <w:abstractNumId w:val="14"/>
  </w:num>
  <w:num w:numId="32">
    <w:abstractNumId w:val="24"/>
  </w:num>
  <w:num w:numId="33">
    <w:abstractNumId w:val="39"/>
  </w:num>
  <w:num w:numId="34">
    <w:abstractNumId w:val="1"/>
  </w:num>
  <w:num w:numId="35">
    <w:abstractNumId w:val="49"/>
  </w:num>
  <w:num w:numId="36">
    <w:abstractNumId w:val="70"/>
  </w:num>
  <w:num w:numId="37">
    <w:abstractNumId w:val="32"/>
  </w:num>
  <w:num w:numId="38">
    <w:abstractNumId w:val="61"/>
  </w:num>
  <w:num w:numId="39">
    <w:abstractNumId w:val="82"/>
  </w:num>
  <w:num w:numId="40">
    <w:abstractNumId w:val="46"/>
  </w:num>
  <w:num w:numId="41">
    <w:abstractNumId w:val="86"/>
  </w:num>
  <w:num w:numId="42">
    <w:abstractNumId w:val="59"/>
  </w:num>
  <w:num w:numId="43">
    <w:abstractNumId w:val="83"/>
  </w:num>
  <w:num w:numId="44">
    <w:abstractNumId w:val="54"/>
  </w:num>
  <w:num w:numId="45">
    <w:abstractNumId w:val="19"/>
  </w:num>
  <w:num w:numId="46">
    <w:abstractNumId w:val="72"/>
  </w:num>
  <w:num w:numId="47">
    <w:abstractNumId w:val="48"/>
  </w:num>
  <w:num w:numId="48">
    <w:abstractNumId w:val="25"/>
  </w:num>
  <w:num w:numId="49">
    <w:abstractNumId w:val="80"/>
  </w:num>
  <w:num w:numId="50">
    <w:abstractNumId w:val="15"/>
  </w:num>
  <w:num w:numId="51">
    <w:abstractNumId w:val="23"/>
  </w:num>
  <w:num w:numId="52">
    <w:abstractNumId w:val="38"/>
  </w:num>
  <w:num w:numId="53">
    <w:abstractNumId w:val="41"/>
  </w:num>
  <w:num w:numId="54">
    <w:abstractNumId w:val="79"/>
  </w:num>
  <w:num w:numId="55">
    <w:abstractNumId w:val="63"/>
  </w:num>
  <w:num w:numId="56">
    <w:abstractNumId w:val="27"/>
  </w:num>
  <w:num w:numId="57">
    <w:abstractNumId w:val="35"/>
  </w:num>
  <w:num w:numId="58">
    <w:abstractNumId w:val="29"/>
  </w:num>
  <w:num w:numId="59">
    <w:abstractNumId w:val="78"/>
  </w:num>
  <w:num w:numId="60">
    <w:abstractNumId w:val="34"/>
  </w:num>
  <w:num w:numId="61">
    <w:abstractNumId w:val="55"/>
  </w:num>
  <w:num w:numId="62">
    <w:abstractNumId w:val="9"/>
  </w:num>
  <w:num w:numId="63">
    <w:abstractNumId w:val="74"/>
  </w:num>
  <w:num w:numId="64">
    <w:abstractNumId w:val="57"/>
  </w:num>
  <w:num w:numId="65">
    <w:abstractNumId w:val="84"/>
  </w:num>
  <w:num w:numId="66">
    <w:abstractNumId w:val="11"/>
  </w:num>
  <w:num w:numId="67">
    <w:abstractNumId w:val="16"/>
  </w:num>
  <w:num w:numId="68">
    <w:abstractNumId w:val="21"/>
  </w:num>
  <w:num w:numId="69">
    <w:abstractNumId w:val="22"/>
  </w:num>
  <w:num w:numId="70">
    <w:abstractNumId w:val="45"/>
  </w:num>
  <w:num w:numId="71">
    <w:abstractNumId w:val="67"/>
  </w:num>
  <w:num w:numId="72">
    <w:abstractNumId w:val="2"/>
  </w:num>
  <w:num w:numId="73">
    <w:abstractNumId w:val="62"/>
  </w:num>
  <w:num w:numId="74">
    <w:abstractNumId w:val="58"/>
  </w:num>
  <w:num w:numId="75">
    <w:abstractNumId w:val="8"/>
  </w:num>
  <w:num w:numId="76">
    <w:abstractNumId w:val="85"/>
  </w:num>
  <w:num w:numId="77">
    <w:abstractNumId w:val="52"/>
  </w:num>
  <w:num w:numId="78">
    <w:abstractNumId w:val="76"/>
  </w:num>
  <w:num w:numId="79">
    <w:abstractNumId w:val="43"/>
  </w:num>
  <w:num w:numId="80">
    <w:abstractNumId w:val="4"/>
  </w:num>
  <w:num w:numId="81">
    <w:abstractNumId w:val="31"/>
  </w:num>
  <w:num w:numId="82">
    <w:abstractNumId w:val="17"/>
  </w:num>
  <w:num w:numId="83">
    <w:abstractNumId w:val="30"/>
  </w:num>
  <w:num w:numId="84">
    <w:abstractNumId w:val="37"/>
  </w:num>
  <w:num w:numId="85">
    <w:abstractNumId w:val="28"/>
  </w:num>
  <w:num w:numId="86">
    <w:abstractNumId w:val="51"/>
  </w:num>
  <w:num w:numId="87">
    <w:abstractNumId w:val="44"/>
  </w:num>
  <w:num w:numId="88">
    <w:abstractNumId w:val="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657"/>
    <w:rsid w:val="00000F12"/>
    <w:rsid w:val="00003512"/>
    <w:rsid w:val="00003682"/>
    <w:rsid w:val="000038ED"/>
    <w:rsid w:val="00003B01"/>
    <w:rsid w:val="000046B6"/>
    <w:rsid w:val="00004741"/>
    <w:rsid w:val="00005446"/>
    <w:rsid w:val="00005AF1"/>
    <w:rsid w:val="000061F5"/>
    <w:rsid w:val="00007368"/>
    <w:rsid w:val="0001083A"/>
    <w:rsid w:val="000109CB"/>
    <w:rsid w:val="00010FCB"/>
    <w:rsid w:val="00011120"/>
    <w:rsid w:val="00011F86"/>
    <w:rsid w:val="000130F6"/>
    <w:rsid w:val="00013563"/>
    <w:rsid w:val="00014404"/>
    <w:rsid w:val="0001456A"/>
    <w:rsid w:val="00014E64"/>
    <w:rsid w:val="0001761C"/>
    <w:rsid w:val="000179AD"/>
    <w:rsid w:val="00017BB2"/>
    <w:rsid w:val="00020647"/>
    <w:rsid w:val="00020B0D"/>
    <w:rsid w:val="0002314C"/>
    <w:rsid w:val="00024334"/>
    <w:rsid w:val="0002491F"/>
    <w:rsid w:val="00025D4A"/>
    <w:rsid w:val="00026092"/>
    <w:rsid w:val="0002622C"/>
    <w:rsid w:val="00027263"/>
    <w:rsid w:val="00027CE1"/>
    <w:rsid w:val="000324E8"/>
    <w:rsid w:val="00033D29"/>
    <w:rsid w:val="00035036"/>
    <w:rsid w:val="00036D6C"/>
    <w:rsid w:val="00037E01"/>
    <w:rsid w:val="0004039F"/>
    <w:rsid w:val="00040733"/>
    <w:rsid w:val="00040D39"/>
    <w:rsid w:val="00041480"/>
    <w:rsid w:val="00041C85"/>
    <w:rsid w:val="00043201"/>
    <w:rsid w:val="00043C4F"/>
    <w:rsid w:val="000446F6"/>
    <w:rsid w:val="00044A28"/>
    <w:rsid w:val="00045B89"/>
    <w:rsid w:val="000464F3"/>
    <w:rsid w:val="00046651"/>
    <w:rsid w:val="00046E40"/>
    <w:rsid w:val="000504A0"/>
    <w:rsid w:val="0005235C"/>
    <w:rsid w:val="00052C79"/>
    <w:rsid w:val="00053CA9"/>
    <w:rsid w:val="00054065"/>
    <w:rsid w:val="0005476F"/>
    <w:rsid w:val="00055C3F"/>
    <w:rsid w:val="000563FA"/>
    <w:rsid w:val="0005687F"/>
    <w:rsid w:val="00056991"/>
    <w:rsid w:val="00057C7B"/>
    <w:rsid w:val="000608D8"/>
    <w:rsid w:val="00062243"/>
    <w:rsid w:val="00062399"/>
    <w:rsid w:val="00062ECA"/>
    <w:rsid w:val="000665A4"/>
    <w:rsid w:val="00070173"/>
    <w:rsid w:val="00070F11"/>
    <w:rsid w:val="00072489"/>
    <w:rsid w:val="0007298F"/>
    <w:rsid w:val="00074C6F"/>
    <w:rsid w:val="000756EF"/>
    <w:rsid w:val="000756F4"/>
    <w:rsid w:val="00075729"/>
    <w:rsid w:val="0008047C"/>
    <w:rsid w:val="0008090F"/>
    <w:rsid w:val="00084F0E"/>
    <w:rsid w:val="0008682E"/>
    <w:rsid w:val="000914EB"/>
    <w:rsid w:val="00092534"/>
    <w:rsid w:val="00093317"/>
    <w:rsid w:val="00093C7E"/>
    <w:rsid w:val="00094CD8"/>
    <w:rsid w:val="0009544A"/>
    <w:rsid w:val="00095C78"/>
    <w:rsid w:val="000A0914"/>
    <w:rsid w:val="000A140D"/>
    <w:rsid w:val="000A2781"/>
    <w:rsid w:val="000A6019"/>
    <w:rsid w:val="000A6588"/>
    <w:rsid w:val="000B0284"/>
    <w:rsid w:val="000B0865"/>
    <w:rsid w:val="000B0CBB"/>
    <w:rsid w:val="000B23FA"/>
    <w:rsid w:val="000B59DE"/>
    <w:rsid w:val="000B6DB4"/>
    <w:rsid w:val="000B7021"/>
    <w:rsid w:val="000C0374"/>
    <w:rsid w:val="000C1913"/>
    <w:rsid w:val="000C1AC0"/>
    <w:rsid w:val="000C1B1E"/>
    <w:rsid w:val="000C2F31"/>
    <w:rsid w:val="000C3243"/>
    <w:rsid w:val="000C329A"/>
    <w:rsid w:val="000C36A9"/>
    <w:rsid w:val="000C3B25"/>
    <w:rsid w:val="000C3FA1"/>
    <w:rsid w:val="000C4A7C"/>
    <w:rsid w:val="000C5E91"/>
    <w:rsid w:val="000C6867"/>
    <w:rsid w:val="000C6A52"/>
    <w:rsid w:val="000D051C"/>
    <w:rsid w:val="000D07AF"/>
    <w:rsid w:val="000D0BE7"/>
    <w:rsid w:val="000D0DBE"/>
    <w:rsid w:val="000D0E29"/>
    <w:rsid w:val="000D11F6"/>
    <w:rsid w:val="000D1802"/>
    <w:rsid w:val="000D2006"/>
    <w:rsid w:val="000D621A"/>
    <w:rsid w:val="000D7174"/>
    <w:rsid w:val="000D7848"/>
    <w:rsid w:val="000E166D"/>
    <w:rsid w:val="000E2CF1"/>
    <w:rsid w:val="000E37C3"/>
    <w:rsid w:val="000E4123"/>
    <w:rsid w:val="000E41A5"/>
    <w:rsid w:val="000E4272"/>
    <w:rsid w:val="000E4A58"/>
    <w:rsid w:val="000E5E85"/>
    <w:rsid w:val="000E605E"/>
    <w:rsid w:val="000E68E8"/>
    <w:rsid w:val="000E7A32"/>
    <w:rsid w:val="000F17DF"/>
    <w:rsid w:val="000F2B7E"/>
    <w:rsid w:val="000F2BD7"/>
    <w:rsid w:val="000F5ABF"/>
    <w:rsid w:val="000F5B40"/>
    <w:rsid w:val="000F6E0C"/>
    <w:rsid w:val="000F7617"/>
    <w:rsid w:val="00101988"/>
    <w:rsid w:val="00101B77"/>
    <w:rsid w:val="00101E98"/>
    <w:rsid w:val="0010379D"/>
    <w:rsid w:val="0010603A"/>
    <w:rsid w:val="00106DD1"/>
    <w:rsid w:val="00110716"/>
    <w:rsid w:val="00110F7B"/>
    <w:rsid w:val="001110AF"/>
    <w:rsid w:val="00111A54"/>
    <w:rsid w:val="00111E2D"/>
    <w:rsid w:val="0011363B"/>
    <w:rsid w:val="0011506E"/>
    <w:rsid w:val="00117DB3"/>
    <w:rsid w:val="00121A01"/>
    <w:rsid w:val="00122F25"/>
    <w:rsid w:val="00123247"/>
    <w:rsid w:val="00125769"/>
    <w:rsid w:val="00125D4C"/>
    <w:rsid w:val="0012703F"/>
    <w:rsid w:val="00127BBC"/>
    <w:rsid w:val="00130821"/>
    <w:rsid w:val="00131029"/>
    <w:rsid w:val="001311A2"/>
    <w:rsid w:val="00133860"/>
    <w:rsid w:val="00134AC2"/>
    <w:rsid w:val="00134F39"/>
    <w:rsid w:val="0013796A"/>
    <w:rsid w:val="00141959"/>
    <w:rsid w:val="00145A5A"/>
    <w:rsid w:val="0014717B"/>
    <w:rsid w:val="00147F67"/>
    <w:rsid w:val="0015032F"/>
    <w:rsid w:val="00150DB7"/>
    <w:rsid w:val="00152581"/>
    <w:rsid w:val="00152EB0"/>
    <w:rsid w:val="001533C6"/>
    <w:rsid w:val="0015525A"/>
    <w:rsid w:val="0015638F"/>
    <w:rsid w:val="00156C52"/>
    <w:rsid w:val="00156D1E"/>
    <w:rsid w:val="00157CFB"/>
    <w:rsid w:val="00160510"/>
    <w:rsid w:val="001605E7"/>
    <w:rsid w:val="00160ABD"/>
    <w:rsid w:val="00161745"/>
    <w:rsid w:val="001626C2"/>
    <w:rsid w:val="00162707"/>
    <w:rsid w:val="00162DB3"/>
    <w:rsid w:val="00165E6E"/>
    <w:rsid w:val="00166132"/>
    <w:rsid w:val="001662BC"/>
    <w:rsid w:val="00167A62"/>
    <w:rsid w:val="00170AB8"/>
    <w:rsid w:val="00170C83"/>
    <w:rsid w:val="001722ED"/>
    <w:rsid w:val="00172ABF"/>
    <w:rsid w:val="00173B9F"/>
    <w:rsid w:val="001744CE"/>
    <w:rsid w:val="00180926"/>
    <w:rsid w:val="00181051"/>
    <w:rsid w:val="001816AB"/>
    <w:rsid w:val="001833A9"/>
    <w:rsid w:val="00183672"/>
    <w:rsid w:val="0018459D"/>
    <w:rsid w:val="0018477D"/>
    <w:rsid w:val="00184C68"/>
    <w:rsid w:val="00185D0D"/>
    <w:rsid w:val="00186228"/>
    <w:rsid w:val="00186E9F"/>
    <w:rsid w:val="0019643F"/>
    <w:rsid w:val="00196C67"/>
    <w:rsid w:val="001A15B8"/>
    <w:rsid w:val="001A238E"/>
    <w:rsid w:val="001A289A"/>
    <w:rsid w:val="001A2AE7"/>
    <w:rsid w:val="001A2B0F"/>
    <w:rsid w:val="001A3C1C"/>
    <w:rsid w:val="001A4676"/>
    <w:rsid w:val="001A5E22"/>
    <w:rsid w:val="001A6408"/>
    <w:rsid w:val="001A7AA6"/>
    <w:rsid w:val="001A7D14"/>
    <w:rsid w:val="001B0005"/>
    <w:rsid w:val="001B0650"/>
    <w:rsid w:val="001B07D8"/>
    <w:rsid w:val="001B0D43"/>
    <w:rsid w:val="001B1820"/>
    <w:rsid w:val="001B44B2"/>
    <w:rsid w:val="001B4F4B"/>
    <w:rsid w:val="001B513C"/>
    <w:rsid w:val="001B556C"/>
    <w:rsid w:val="001B562B"/>
    <w:rsid w:val="001B5FFB"/>
    <w:rsid w:val="001B622F"/>
    <w:rsid w:val="001B6D0F"/>
    <w:rsid w:val="001C0568"/>
    <w:rsid w:val="001C084B"/>
    <w:rsid w:val="001C13FC"/>
    <w:rsid w:val="001C36EE"/>
    <w:rsid w:val="001C525D"/>
    <w:rsid w:val="001C552D"/>
    <w:rsid w:val="001C6DEE"/>
    <w:rsid w:val="001C70FB"/>
    <w:rsid w:val="001C74A7"/>
    <w:rsid w:val="001D0AC0"/>
    <w:rsid w:val="001D5229"/>
    <w:rsid w:val="001D529C"/>
    <w:rsid w:val="001D77F7"/>
    <w:rsid w:val="001D79F9"/>
    <w:rsid w:val="001D7BE4"/>
    <w:rsid w:val="001E1818"/>
    <w:rsid w:val="001E2F8F"/>
    <w:rsid w:val="001E2FC7"/>
    <w:rsid w:val="001E4F51"/>
    <w:rsid w:val="001E5500"/>
    <w:rsid w:val="001E61B2"/>
    <w:rsid w:val="001E6E49"/>
    <w:rsid w:val="001F1B0C"/>
    <w:rsid w:val="001F1B38"/>
    <w:rsid w:val="001F60FD"/>
    <w:rsid w:val="001F69C8"/>
    <w:rsid w:val="001F7045"/>
    <w:rsid w:val="001F7A87"/>
    <w:rsid w:val="0020157A"/>
    <w:rsid w:val="00202FDE"/>
    <w:rsid w:val="00203853"/>
    <w:rsid w:val="00203A27"/>
    <w:rsid w:val="0020468D"/>
    <w:rsid w:val="00204B55"/>
    <w:rsid w:val="002061BF"/>
    <w:rsid w:val="002069B7"/>
    <w:rsid w:val="00207466"/>
    <w:rsid w:val="00207754"/>
    <w:rsid w:val="00207907"/>
    <w:rsid w:val="002107FA"/>
    <w:rsid w:val="00210FEC"/>
    <w:rsid w:val="00211802"/>
    <w:rsid w:val="002121ED"/>
    <w:rsid w:val="002124CB"/>
    <w:rsid w:val="002134E8"/>
    <w:rsid w:val="00213722"/>
    <w:rsid w:val="002151D8"/>
    <w:rsid w:val="00216F7B"/>
    <w:rsid w:val="002202A7"/>
    <w:rsid w:val="00220336"/>
    <w:rsid w:val="00220349"/>
    <w:rsid w:val="002204CC"/>
    <w:rsid w:val="002205B9"/>
    <w:rsid w:val="00222C9C"/>
    <w:rsid w:val="00222EE8"/>
    <w:rsid w:val="002237F3"/>
    <w:rsid w:val="00223C74"/>
    <w:rsid w:val="002245CF"/>
    <w:rsid w:val="00225FA8"/>
    <w:rsid w:val="002270CA"/>
    <w:rsid w:val="00227D7C"/>
    <w:rsid w:val="00232398"/>
    <w:rsid w:val="002327C8"/>
    <w:rsid w:val="00233ADC"/>
    <w:rsid w:val="00235F65"/>
    <w:rsid w:val="00236868"/>
    <w:rsid w:val="00236CE4"/>
    <w:rsid w:val="00237F21"/>
    <w:rsid w:val="0024033F"/>
    <w:rsid w:val="002413C2"/>
    <w:rsid w:val="002420E0"/>
    <w:rsid w:val="00242863"/>
    <w:rsid w:val="00242AA8"/>
    <w:rsid w:val="002432CC"/>
    <w:rsid w:val="00243D41"/>
    <w:rsid w:val="00244C3C"/>
    <w:rsid w:val="002456FB"/>
    <w:rsid w:val="00245B75"/>
    <w:rsid w:val="002467D5"/>
    <w:rsid w:val="00247C94"/>
    <w:rsid w:val="0025006E"/>
    <w:rsid w:val="002502C0"/>
    <w:rsid w:val="0025110A"/>
    <w:rsid w:val="00252502"/>
    <w:rsid w:val="0025373D"/>
    <w:rsid w:val="00253E21"/>
    <w:rsid w:val="002540EE"/>
    <w:rsid w:val="00256A02"/>
    <w:rsid w:val="0025751E"/>
    <w:rsid w:val="0025791A"/>
    <w:rsid w:val="00257AAB"/>
    <w:rsid w:val="00257DC5"/>
    <w:rsid w:val="00260FB1"/>
    <w:rsid w:val="002610E9"/>
    <w:rsid w:val="00261593"/>
    <w:rsid w:val="00262CFB"/>
    <w:rsid w:val="00263E6C"/>
    <w:rsid w:val="00264B96"/>
    <w:rsid w:val="00265C7B"/>
    <w:rsid w:val="002661E0"/>
    <w:rsid w:val="002664BC"/>
    <w:rsid w:val="002669C9"/>
    <w:rsid w:val="00267AC3"/>
    <w:rsid w:val="00270026"/>
    <w:rsid w:val="00271C3E"/>
    <w:rsid w:val="00271E16"/>
    <w:rsid w:val="0027261B"/>
    <w:rsid w:val="002730F5"/>
    <w:rsid w:val="00273AF9"/>
    <w:rsid w:val="00273E3A"/>
    <w:rsid w:val="00275A39"/>
    <w:rsid w:val="0027699B"/>
    <w:rsid w:val="002773A1"/>
    <w:rsid w:val="002779DB"/>
    <w:rsid w:val="002821C0"/>
    <w:rsid w:val="0028231F"/>
    <w:rsid w:val="00282352"/>
    <w:rsid w:val="0028329A"/>
    <w:rsid w:val="00284FD7"/>
    <w:rsid w:val="00285A12"/>
    <w:rsid w:val="00285CF1"/>
    <w:rsid w:val="00285D0C"/>
    <w:rsid w:val="002868F6"/>
    <w:rsid w:val="00287A9D"/>
    <w:rsid w:val="00290364"/>
    <w:rsid w:val="002906B2"/>
    <w:rsid w:val="00291262"/>
    <w:rsid w:val="002932B0"/>
    <w:rsid w:val="00293F63"/>
    <w:rsid w:val="0029434F"/>
    <w:rsid w:val="00297291"/>
    <w:rsid w:val="002A0534"/>
    <w:rsid w:val="002A19B8"/>
    <w:rsid w:val="002A33F1"/>
    <w:rsid w:val="002A42B5"/>
    <w:rsid w:val="002A4A95"/>
    <w:rsid w:val="002A7931"/>
    <w:rsid w:val="002B2A3A"/>
    <w:rsid w:val="002B3989"/>
    <w:rsid w:val="002B487F"/>
    <w:rsid w:val="002B4E08"/>
    <w:rsid w:val="002B5B9A"/>
    <w:rsid w:val="002B5D13"/>
    <w:rsid w:val="002B63E1"/>
    <w:rsid w:val="002B683E"/>
    <w:rsid w:val="002B6B51"/>
    <w:rsid w:val="002B7FC1"/>
    <w:rsid w:val="002C1049"/>
    <w:rsid w:val="002C13BF"/>
    <w:rsid w:val="002C1F50"/>
    <w:rsid w:val="002C2591"/>
    <w:rsid w:val="002C47B3"/>
    <w:rsid w:val="002C4F15"/>
    <w:rsid w:val="002C7042"/>
    <w:rsid w:val="002C7B05"/>
    <w:rsid w:val="002D042E"/>
    <w:rsid w:val="002D1C9C"/>
    <w:rsid w:val="002D1CC2"/>
    <w:rsid w:val="002D2330"/>
    <w:rsid w:val="002D3C03"/>
    <w:rsid w:val="002D3D74"/>
    <w:rsid w:val="002D4A7D"/>
    <w:rsid w:val="002D4E2A"/>
    <w:rsid w:val="002D5285"/>
    <w:rsid w:val="002D553F"/>
    <w:rsid w:val="002D61F0"/>
    <w:rsid w:val="002D6AC6"/>
    <w:rsid w:val="002E02EB"/>
    <w:rsid w:val="002E2129"/>
    <w:rsid w:val="002E2140"/>
    <w:rsid w:val="002E301C"/>
    <w:rsid w:val="002E3F54"/>
    <w:rsid w:val="002E4777"/>
    <w:rsid w:val="002E585B"/>
    <w:rsid w:val="002E6182"/>
    <w:rsid w:val="002E62AE"/>
    <w:rsid w:val="002E6A23"/>
    <w:rsid w:val="002F1D6A"/>
    <w:rsid w:val="002F282C"/>
    <w:rsid w:val="002F3F8B"/>
    <w:rsid w:val="002F4525"/>
    <w:rsid w:val="002F4DC3"/>
    <w:rsid w:val="002F5DAD"/>
    <w:rsid w:val="002F6E3C"/>
    <w:rsid w:val="002F6FCA"/>
    <w:rsid w:val="00300A63"/>
    <w:rsid w:val="0030210F"/>
    <w:rsid w:val="00302D57"/>
    <w:rsid w:val="003034BD"/>
    <w:rsid w:val="00303FB2"/>
    <w:rsid w:val="003041CA"/>
    <w:rsid w:val="00304753"/>
    <w:rsid w:val="00304F1C"/>
    <w:rsid w:val="003051D0"/>
    <w:rsid w:val="00305853"/>
    <w:rsid w:val="003063F9"/>
    <w:rsid w:val="00306DCB"/>
    <w:rsid w:val="00307582"/>
    <w:rsid w:val="00307B40"/>
    <w:rsid w:val="00310AB4"/>
    <w:rsid w:val="003111E7"/>
    <w:rsid w:val="00313395"/>
    <w:rsid w:val="0031654D"/>
    <w:rsid w:val="003167EF"/>
    <w:rsid w:val="00316A16"/>
    <w:rsid w:val="00317ACF"/>
    <w:rsid w:val="00320CE0"/>
    <w:rsid w:val="00321132"/>
    <w:rsid w:val="00321AE1"/>
    <w:rsid w:val="00321CC2"/>
    <w:rsid w:val="00325318"/>
    <w:rsid w:val="00326993"/>
    <w:rsid w:val="00326B6B"/>
    <w:rsid w:val="00332495"/>
    <w:rsid w:val="003326C8"/>
    <w:rsid w:val="0033294A"/>
    <w:rsid w:val="00332FA4"/>
    <w:rsid w:val="00333A03"/>
    <w:rsid w:val="00333ADC"/>
    <w:rsid w:val="00336FE2"/>
    <w:rsid w:val="00337851"/>
    <w:rsid w:val="00340338"/>
    <w:rsid w:val="003414DA"/>
    <w:rsid w:val="00343244"/>
    <w:rsid w:val="003439A6"/>
    <w:rsid w:val="0034493F"/>
    <w:rsid w:val="00346032"/>
    <w:rsid w:val="00350C1D"/>
    <w:rsid w:val="00353698"/>
    <w:rsid w:val="003560D0"/>
    <w:rsid w:val="00356B56"/>
    <w:rsid w:val="00356C97"/>
    <w:rsid w:val="00356F11"/>
    <w:rsid w:val="00360296"/>
    <w:rsid w:val="00360358"/>
    <w:rsid w:val="00361031"/>
    <w:rsid w:val="00361555"/>
    <w:rsid w:val="00362B3B"/>
    <w:rsid w:val="00363F40"/>
    <w:rsid w:val="00364374"/>
    <w:rsid w:val="00364404"/>
    <w:rsid w:val="003671F8"/>
    <w:rsid w:val="003674D7"/>
    <w:rsid w:val="00367763"/>
    <w:rsid w:val="00367B0B"/>
    <w:rsid w:val="0037057A"/>
    <w:rsid w:val="00373624"/>
    <w:rsid w:val="0037362E"/>
    <w:rsid w:val="00373EAA"/>
    <w:rsid w:val="00374312"/>
    <w:rsid w:val="0037512A"/>
    <w:rsid w:val="003752BF"/>
    <w:rsid w:val="0037573B"/>
    <w:rsid w:val="0037740D"/>
    <w:rsid w:val="00377C1F"/>
    <w:rsid w:val="0038168C"/>
    <w:rsid w:val="00381B16"/>
    <w:rsid w:val="00381D65"/>
    <w:rsid w:val="00383AB6"/>
    <w:rsid w:val="00384FAB"/>
    <w:rsid w:val="00387AD8"/>
    <w:rsid w:val="00391524"/>
    <w:rsid w:val="00392541"/>
    <w:rsid w:val="0039363B"/>
    <w:rsid w:val="00393962"/>
    <w:rsid w:val="00393C21"/>
    <w:rsid w:val="00393CBF"/>
    <w:rsid w:val="0039402A"/>
    <w:rsid w:val="003944B3"/>
    <w:rsid w:val="003976D1"/>
    <w:rsid w:val="003A0724"/>
    <w:rsid w:val="003A094B"/>
    <w:rsid w:val="003A0C18"/>
    <w:rsid w:val="003A322E"/>
    <w:rsid w:val="003A3C0E"/>
    <w:rsid w:val="003A3F8B"/>
    <w:rsid w:val="003A541F"/>
    <w:rsid w:val="003A5907"/>
    <w:rsid w:val="003A5CFD"/>
    <w:rsid w:val="003A6C7E"/>
    <w:rsid w:val="003B0505"/>
    <w:rsid w:val="003B297E"/>
    <w:rsid w:val="003B3702"/>
    <w:rsid w:val="003B3B6A"/>
    <w:rsid w:val="003B3FD3"/>
    <w:rsid w:val="003B4710"/>
    <w:rsid w:val="003B603F"/>
    <w:rsid w:val="003B6F61"/>
    <w:rsid w:val="003C0214"/>
    <w:rsid w:val="003C0261"/>
    <w:rsid w:val="003C0292"/>
    <w:rsid w:val="003C0FA6"/>
    <w:rsid w:val="003C3ECE"/>
    <w:rsid w:val="003C41E7"/>
    <w:rsid w:val="003C43D9"/>
    <w:rsid w:val="003C4925"/>
    <w:rsid w:val="003C5070"/>
    <w:rsid w:val="003C52D6"/>
    <w:rsid w:val="003C7651"/>
    <w:rsid w:val="003D0AA2"/>
    <w:rsid w:val="003D18B8"/>
    <w:rsid w:val="003D23CA"/>
    <w:rsid w:val="003D296D"/>
    <w:rsid w:val="003D29F5"/>
    <w:rsid w:val="003D3D0A"/>
    <w:rsid w:val="003D457F"/>
    <w:rsid w:val="003D4F1E"/>
    <w:rsid w:val="003D5F15"/>
    <w:rsid w:val="003D7E60"/>
    <w:rsid w:val="003E2D0C"/>
    <w:rsid w:val="003E5C48"/>
    <w:rsid w:val="003E787C"/>
    <w:rsid w:val="003E7DDF"/>
    <w:rsid w:val="003F01BE"/>
    <w:rsid w:val="003F074B"/>
    <w:rsid w:val="003F0D6B"/>
    <w:rsid w:val="003F1A71"/>
    <w:rsid w:val="003F239F"/>
    <w:rsid w:val="003F327F"/>
    <w:rsid w:val="003F3FCD"/>
    <w:rsid w:val="003F6426"/>
    <w:rsid w:val="003F6B13"/>
    <w:rsid w:val="003F7BF0"/>
    <w:rsid w:val="003F7D78"/>
    <w:rsid w:val="0040093A"/>
    <w:rsid w:val="0040143D"/>
    <w:rsid w:val="00401D92"/>
    <w:rsid w:val="00402015"/>
    <w:rsid w:val="0040249C"/>
    <w:rsid w:val="0040279F"/>
    <w:rsid w:val="00402D41"/>
    <w:rsid w:val="00402FD4"/>
    <w:rsid w:val="00403403"/>
    <w:rsid w:val="00405B07"/>
    <w:rsid w:val="00405ECB"/>
    <w:rsid w:val="00406D22"/>
    <w:rsid w:val="00407672"/>
    <w:rsid w:val="004076B8"/>
    <w:rsid w:val="004102C6"/>
    <w:rsid w:val="004102DA"/>
    <w:rsid w:val="0041154B"/>
    <w:rsid w:val="00411D60"/>
    <w:rsid w:val="004125AC"/>
    <w:rsid w:val="00412ABE"/>
    <w:rsid w:val="00413831"/>
    <w:rsid w:val="00414A68"/>
    <w:rsid w:val="00414CA5"/>
    <w:rsid w:val="00415657"/>
    <w:rsid w:val="00415A7D"/>
    <w:rsid w:val="00416060"/>
    <w:rsid w:val="00416536"/>
    <w:rsid w:val="00417CD5"/>
    <w:rsid w:val="004215C3"/>
    <w:rsid w:val="00425E7F"/>
    <w:rsid w:val="00426590"/>
    <w:rsid w:val="00426612"/>
    <w:rsid w:val="00427BDD"/>
    <w:rsid w:val="00430806"/>
    <w:rsid w:val="004308FB"/>
    <w:rsid w:val="004328FA"/>
    <w:rsid w:val="004333DD"/>
    <w:rsid w:val="00433A23"/>
    <w:rsid w:val="00435667"/>
    <w:rsid w:val="00435E17"/>
    <w:rsid w:val="004413DF"/>
    <w:rsid w:val="004422E8"/>
    <w:rsid w:val="00442FB3"/>
    <w:rsid w:val="004449DC"/>
    <w:rsid w:val="004452C2"/>
    <w:rsid w:val="00445543"/>
    <w:rsid w:val="004460C9"/>
    <w:rsid w:val="004475ED"/>
    <w:rsid w:val="00450A58"/>
    <w:rsid w:val="0045192E"/>
    <w:rsid w:val="00451E62"/>
    <w:rsid w:val="0045261C"/>
    <w:rsid w:val="00453923"/>
    <w:rsid w:val="00454567"/>
    <w:rsid w:val="00455734"/>
    <w:rsid w:val="0045584A"/>
    <w:rsid w:val="00456895"/>
    <w:rsid w:val="0045748A"/>
    <w:rsid w:val="00462DBD"/>
    <w:rsid w:val="0046389A"/>
    <w:rsid w:val="00463D7B"/>
    <w:rsid w:val="00463DC2"/>
    <w:rsid w:val="00463E6D"/>
    <w:rsid w:val="0046455D"/>
    <w:rsid w:val="0046534D"/>
    <w:rsid w:val="0046616E"/>
    <w:rsid w:val="004669CC"/>
    <w:rsid w:val="004672FC"/>
    <w:rsid w:val="00467B21"/>
    <w:rsid w:val="00474351"/>
    <w:rsid w:val="0047439B"/>
    <w:rsid w:val="00474452"/>
    <w:rsid w:val="004747D8"/>
    <w:rsid w:val="00474CEA"/>
    <w:rsid w:val="004757D2"/>
    <w:rsid w:val="00475AEF"/>
    <w:rsid w:val="004762C7"/>
    <w:rsid w:val="0047646C"/>
    <w:rsid w:val="00477807"/>
    <w:rsid w:val="004806A2"/>
    <w:rsid w:val="0048325C"/>
    <w:rsid w:val="004856B7"/>
    <w:rsid w:val="00490248"/>
    <w:rsid w:val="00490945"/>
    <w:rsid w:val="0049308D"/>
    <w:rsid w:val="004933EA"/>
    <w:rsid w:val="00493F4C"/>
    <w:rsid w:val="00494171"/>
    <w:rsid w:val="00494EBF"/>
    <w:rsid w:val="00495062"/>
    <w:rsid w:val="004A03A8"/>
    <w:rsid w:val="004A217D"/>
    <w:rsid w:val="004A28D9"/>
    <w:rsid w:val="004A3C58"/>
    <w:rsid w:val="004A4D52"/>
    <w:rsid w:val="004A4DB5"/>
    <w:rsid w:val="004A513E"/>
    <w:rsid w:val="004A70CE"/>
    <w:rsid w:val="004A70F4"/>
    <w:rsid w:val="004A7194"/>
    <w:rsid w:val="004B0CC8"/>
    <w:rsid w:val="004B1291"/>
    <w:rsid w:val="004B1E9C"/>
    <w:rsid w:val="004B2A60"/>
    <w:rsid w:val="004B2FD4"/>
    <w:rsid w:val="004B5267"/>
    <w:rsid w:val="004B555D"/>
    <w:rsid w:val="004B5C29"/>
    <w:rsid w:val="004B6E87"/>
    <w:rsid w:val="004B73A2"/>
    <w:rsid w:val="004B77D0"/>
    <w:rsid w:val="004B7845"/>
    <w:rsid w:val="004B78A2"/>
    <w:rsid w:val="004C0327"/>
    <w:rsid w:val="004C06E1"/>
    <w:rsid w:val="004C3435"/>
    <w:rsid w:val="004C4971"/>
    <w:rsid w:val="004C69F9"/>
    <w:rsid w:val="004D1254"/>
    <w:rsid w:val="004D1C4C"/>
    <w:rsid w:val="004D2F93"/>
    <w:rsid w:val="004D3743"/>
    <w:rsid w:val="004D457E"/>
    <w:rsid w:val="004D4F80"/>
    <w:rsid w:val="004D5CB2"/>
    <w:rsid w:val="004D6384"/>
    <w:rsid w:val="004E0C8D"/>
    <w:rsid w:val="004E0F1D"/>
    <w:rsid w:val="004E1B2A"/>
    <w:rsid w:val="004E2CE4"/>
    <w:rsid w:val="004E4423"/>
    <w:rsid w:val="004E63E4"/>
    <w:rsid w:val="004E7D59"/>
    <w:rsid w:val="004F152E"/>
    <w:rsid w:val="004F41BB"/>
    <w:rsid w:val="004F4939"/>
    <w:rsid w:val="004F4AF6"/>
    <w:rsid w:val="004F6A01"/>
    <w:rsid w:val="004F72BC"/>
    <w:rsid w:val="004F7BB5"/>
    <w:rsid w:val="0050078F"/>
    <w:rsid w:val="005015FF"/>
    <w:rsid w:val="005025EC"/>
    <w:rsid w:val="00503115"/>
    <w:rsid w:val="005039CC"/>
    <w:rsid w:val="0050503B"/>
    <w:rsid w:val="00505DEC"/>
    <w:rsid w:val="00505ED6"/>
    <w:rsid w:val="00506603"/>
    <w:rsid w:val="00506674"/>
    <w:rsid w:val="00506DA6"/>
    <w:rsid w:val="00506E90"/>
    <w:rsid w:val="005072D5"/>
    <w:rsid w:val="0051101E"/>
    <w:rsid w:val="0051162C"/>
    <w:rsid w:val="00514457"/>
    <w:rsid w:val="0051488E"/>
    <w:rsid w:val="005205F0"/>
    <w:rsid w:val="005216C5"/>
    <w:rsid w:val="005223A3"/>
    <w:rsid w:val="00522E87"/>
    <w:rsid w:val="005243AB"/>
    <w:rsid w:val="005248F2"/>
    <w:rsid w:val="00524952"/>
    <w:rsid w:val="005260F5"/>
    <w:rsid w:val="005261C2"/>
    <w:rsid w:val="00526AAA"/>
    <w:rsid w:val="00526E70"/>
    <w:rsid w:val="005273CD"/>
    <w:rsid w:val="005302F1"/>
    <w:rsid w:val="00531CDE"/>
    <w:rsid w:val="0053245F"/>
    <w:rsid w:val="005339BD"/>
    <w:rsid w:val="00534175"/>
    <w:rsid w:val="0053729A"/>
    <w:rsid w:val="00540BF1"/>
    <w:rsid w:val="00540F6B"/>
    <w:rsid w:val="00542BF1"/>
    <w:rsid w:val="00543146"/>
    <w:rsid w:val="00543E60"/>
    <w:rsid w:val="00543E62"/>
    <w:rsid w:val="00543FDC"/>
    <w:rsid w:val="005455F3"/>
    <w:rsid w:val="00546C6B"/>
    <w:rsid w:val="0054786F"/>
    <w:rsid w:val="00550959"/>
    <w:rsid w:val="00551886"/>
    <w:rsid w:val="005526E0"/>
    <w:rsid w:val="0055343B"/>
    <w:rsid w:val="00553B16"/>
    <w:rsid w:val="0055532E"/>
    <w:rsid w:val="005554A9"/>
    <w:rsid w:val="0055554C"/>
    <w:rsid w:val="005575AE"/>
    <w:rsid w:val="00561870"/>
    <w:rsid w:val="00563B56"/>
    <w:rsid w:val="005640E9"/>
    <w:rsid w:val="00564E31"/>
    <w:rsid w:val="005658DB"/>
    <w:rsid w:val="005675FA"/>
    <w:rsid w:val="00567FB1"/>
    <w:rsid w:val="005732EC"/>
    <w:rsid w:val="0057451C"/>
    <w:rsid w:val="00574F7A"/>
    <w:rsid w:val="00575C98"/>
    <w:rsid w:val="0057749A"/>
    <w:rsid w:val="00580DC7"/>
    <w:rsid w:val="00581227"/>
    <w:rsid w:val="0058132F"/>
    <w:rsid w:val="005814B7"/>
    <w:rsid w:val="005822B6"/>
    <w:rsid w:val="005829BA"/>
    <w:rsid w:val="005850C0"/>
    <w:rsid w:val="0058651E"/>
    <w:rsid w:val="005905C2"/>
    <w:rsid w:val="005929D1"/>
    <w:rsid w:val="00593A32"/>
    <w:rsid w:val="00593D9D"/>
    <w:rsid w:val="00594D23"/>
    <w:rsid w:val="00595252"/>
    <w:rsid w:val="00596F26"/>
    <w:rsid w:val="00597786"/>
    <w:rsid w:val="005A18AC"/>
    <w:rsid w:val="005A23CC"/>
    <w:rsid w:val="005A3C88"/>
    <w:rsid w:val="005A3DD8"/>
    <w:rsid w:val="005A452F"/>
    <w:rsid w:val="005A57FD"/>
    <w:rsid w:val="005A708B"/>
    <w:rsid w:val="005A7474"/>
    <w:rsid w:val="005A7D26"/>
    <w:rsid w:val="005B0BB6"/>
    <w:rsid w:val="005B2E2B"/>
    <w:rsid w:val="005B5184"/>
    <w:rsid w:val="005B6591"/>
    <w:rsid w:val="005B67F4"/>
    <w:rsid w:val="005B780D"/>
    <w:rsid w:val="005B7815"/>
    <w:rsid w:val="005B7A82"/>
    <w:rsid w:val="005C09B5"/>
    <w:rsid w:val="005C0BC5"/>
    <w:rsid w:val="005C17AF"/>
    <w:rsid w:val="005C2D8F"/>
    <w:rsid w:val="005C52FD"/>
    <w:rsid w:val="005D05E6"/>
    <w:rsid w:val="005D16F8"/>
    <w:rsid w:val="005D2CC8"/>
    <w:rsid w:val="005D2D05"/>
    <w:rsid w:val="005D34D5"/>
    <w:rsid w:val="005D5016"/>
    <w:rsid w:val="005D593F"/>
    <w:rsid w:val="005D5B94"/>
    <w:rsid w:val="005D6BA9"/>
    <w:rsid w:val="005D717B"/>
    <w:rsid w:val="005E05A2"/>
    <w:rsid w:val="005E27D3"/>
    <w:rsid w:val="005E4648"/>
    <w:rsid w:val="005E47F1"/>
    <w:rsid w:val="005E4F65"/>
    <w:rsid w:val="005E54A3"/>
    <w:rsid w:val="005E609C"/>
    <w:rsid w:val="005E7044"/>
    <w:rsid w:val="005E7E44"/>
    <w:rsid w:val="005F1296"/>
    <w:rsid w:val="005F16D9"/>
    <w:rsid w:val="005F41D1"/>
    <w:rsid w:val="005F4D0E"/>
    <w:rsid w:val="006030A2"/>
    <w:rsid w:val="006033B5"/>
    <w:rsid w:val="00603968"/>
    <w:rsid w:val="006048F6"/>
    <w:rsid w:val="006069D2"/>
    <w:rsid w:val="00606E7A"/>
    <w:rsid w:val="006074A1"/>
    <w:rsid w:val="00607A21"/>
    <w:rsid w:val="00607E6A"/>
    <w:rsid w:val="00610870"/>
    <w:rsid w:val="006111D2"/>
    <w:rsid w:val="00611C12"/>
    <w:rsid w:val="006132AC"/>
    <w:rsid w:val="0061384F"/>
    <w:rsid w:val="006141EE"/>
    <w:rsid w:val="00615E22"/>
    <w:rsid w:val="006171E6"/>
    <w:rsid w:val="00617878"/>
    <w:rsid w:val="00617FB7"/>
    <w:rsid w:val="0062037A"/>
    <w:rsid w:val="00620AC1"/>
    <w:rsid w:val="0062197F"/>
    <w:rsid w:val="00622189"/>
    <w:rsid w:val="00622FE6"/>
    <w:rsid w:val="00623512"/>
    <w:rsid w:val="006260CB"/>
    <w:rsid w:val="0062624F"/>
    <w:rsid w:val="00626CC6"/>
    <w:rsid w:val="00627140"/>
    <w:rsid w:val="00631760"/>
    <w:rsid w:val="006335F9"/>
    <w:rsid w:val="00634B5F"/>
    <w:rsid w:val="00634DA8"/>
    <w:rsid w:val="0063509D"/>
    <w:rsid w:val="00635706"/>
    <w:rsid w:val="0063694C"/>
    <w:rsid w:val="006414C6"/>
    <w:rsid w:val="006444EB"/>
    <w:rsid w:val="0064603D"/>
    <w:rsid w:val="00646E3C"/>
    <w:rsid w:val="00650294"/>
    <w:rsid w:val="00650389"/>
    <w:rsid w:val="006515A5"/>
    <w:rsid w:val="00651AF3"/>
    <w:rsid w:val="00651D4D"/>
    <w:rsid w:val="00652EE0"/>
    <w:rsid w:val="00653B90"/>
    <w:rsid w:val="0065528B"/>
    <w:rsid w:val="006559AD"/>
    <w:rsid w:val="00656DBC"/>
    <w:rsid w:val="00656F4B"/>
    <w:rsid w:val="00660B83"/>
    <w:rsid w:val="0066185D"/>
    <w:rsid w:val="00662952"/>
    <w:rsid w:val="00663180"/>
    <w:rsid w:val="00663E46"/>
    <w:rsid w:val="00664625"/>
    <w:rsid w:val="0066583D"/>
    <w:rsid w:val="0066667E"/>
    <w:rsid w:val="006670B2"/>
    <w:rsid w:val="00667887"/>
    <w:rsid w:val="0067375F"/>
    <w:rsid w:val="00673CB4"/>
    <w:rsid w:val="00674421"/>
    <w:rsid w:val="00674DD5"/>
    <w:rsid w:val="00676A9B"/>
    <w:rsid w:val="00677B59"/>
    <w:rsid w:val="0068054B"/>
    <w:rsid w:val="0068115D"/>
    <w:rsid w:val="00683C09"/>
    <w:rsid w:val="00685BCF"/>
    <w:rsid w:val="00686506"/>
    <w:rsid w:val="006873E2"/>
    <w:rsid w:val="00687661"/>
    <w:rsid w:val="00690357"/>
    <w:rsid w:val="00693263"/>
    <w:rsid w:val="006937E4"/>
    <w:rsid w:val="00695DE9"/>
    <w:rsid w:val="00695F76"/>
    <w:rsid w:val="00696046"/>
    <w:rsid w:val="00696625"/>
    <w:rsid w:val="00697353"/>
    <w:rsid w:val="00697F33"/>
    <w:rsid w:val="006A0087"/>
    <w:rsid w:val="006A011E"/>
    <w:rsid w:val="006A060B"/>
    <w:rsid w:val="006A13A5"/>
    <w:rsid w:val="006A2657"/>
    <w:rsid w:val="006A2CA4"/>
    <w:rsid w:val="006A333A"/>
    <w:rsid w:val="006A3F62"/>
    <w:rsid w:val="006A4274"/>
    <w:rsid w:val="006A4E8E"/>
    <w:rsid w:val="006A78D0"/>
    <w:rsid w:val="006B15DF"/>
    <w:rsid w:val="006B2394"/>
    <w:rsid w:val="006B4074"/>
    <w:rsid w:val="006B47CE"/>
    <w:rsid w:val="006B52A0"/>
    <w:rsid w:val="006B5C1F"/>
    <w:rsid w:val="006B704D"/>
    <w:rsid w:val="006B70FB"/>
    <w:rsid w:val="006B76A5"/>
    <w:rsid w:val="006C2A3B"/>
    <w:rsid w:val="006C2B8D"/>
    <w:rsid w:val="006C3506"/>
    <w:rsid w:val="006C36E7"/>
    <w:rsid w:val="006C4775"/>
    <w:rsid w:val="006C4998"/>
    <w:rsid w:val="006C5BB2"/>
    <w:rsid w:val="006C61B0"/>
    <w:rsid w:val="006C71D6"/>
    <w:rsid w:val="006C72C7"/>
    <w:rsid w:val="006C7631"/>
    <w:rsid w:val="006C7656"/>
    <w:rsid w:val="006C780E"/>
    <w:rsid w:val="006C7A42"/>
    <w:rsid w:val="006D0398"/>
    <w:rsid w:val="006D0652"/>
    <w:rsid w:val="006D0A04"/>
    <w:rsid w:val="006D150F"/>
    <w:rsid w:val="006D1FA1"/>
    <w:rsid w:val="006D2F75"/>
    <w:rsid w:val="006D3688"/>
    <w:rsid w:val="006D5133"/>
    <w:rsid w:val="006D5865"/>
    <w:rsid w:val="006D79A2"/>
    <w:rsid w:val="006E0F6A"/>
    <w:rsid w:val="006E2A63"/>
    <w:rsid w:val="006E47D9"/>
    <w:rsid w:val="006E4F2D"/>
    <w:rsid w:val="006E5007"/>
    <w:rsid w:val="006E5399"/>
    <w:rsid w:val="006E586B"/>
    <w:rsid w:val="006E5EBA"/>
    <w:rsid w:val="006E655F"/>
    <w:rsid w:val="006E71E8"/>
    <w:rsid w:val="006E7AC4"/>
    <w:rsid w:val="006E7AFE"/>
    <w:rsid w:val="006F22C7"/>
    <w:rsid w:val="006F261C"/>
    <w:rsid w:val="006F28A1"/>
    <w:rsid w:val="006F28B4"/>
    <w:rsid w:val="006F28BB"/>
    <w:rsid w:val="006F363C"/>
    <w:rsid w:val="006F425B"/>
    <w:rsid w:val="006F4479"/>
    <w:rsid w:val="006F4A0A"/>
    <w:rsid w:val="006F5114"/>
    <w:rsid w:val="006F5561"/>
    <w:rsid w:val="006F6B5E"/>
    <w:rsid w:val="00700A44"/>
    <w:rsid w:val="00701DA0"/>
    <w:rsid w:val="00702100"/>
    <w:rsid w:val="00702CDB"/>
    <w:rsid w:val="00703168"/>
    <w:rsid w:val="00703719"/>
    <w:rsid w:val="007037F1"/>
    <w:rsid w:val="007051CB"/>
    <w:rsid w:val="00705ACF"/>
    <w:rsid w:val="00706233"/>
    <w:rsid w:val="007115A7"/>
    <w:rsid w:val="00712E3B"/>
    <w:rsid w:val="00712FA5"/>
    <w:rsid w:val="00713A47"/>
    <w:rsid w:val="00714D21"/>
    <w:rsid w:val="00720FD0"/>
    <w:rsid w:val="00721C4D"/>
    <w:rsid w:val="00721D6C"/>
    <w:rsid w:val="007222D6"/>
    <w:rsid w:val="007230DE"/>
    <w:rsid w:val="00723981"/>
    <w:rsid w:val="00723B0F"/>
    <w:rsid w:val="007241CA"/>
    <w:rsid w:val="007255F9"/>
    <w:rsid w:val="007256B4"/>
    <w:rsid w:val="00726688"/>
    <w:rsid w:val="00727042"/>
    <w:rsid w:val="007270DE"/>
    <w:rsid w:val="00730A83"/>
    <w:rsid w:val="00732019"/>
    <w:rsid w:val="007328E5"/>
    <w:rsid w:val="00732955"/>
    <w:rsid w:val="0073373E"/>
    <w:rsid w:val="007341FE"/>
    <w:rsid w:val="0073432A"/>
    <w:rsid w:val="00734B87"/>
    <w:rsid w:val="00734B8D"/>
    <w:rsid w:val="00735466"/>
    <w:rsid w:val="00735B3E"/>
    <w:rsid w:val="007361A3"/>
    <w:rsid w:val="007366A3"/>
    <w:rsid w:val="00741524"/>
    <w:rsid w:val="007437DE"/>
    <w:rsid w:val="00744DAE"/>
    <w:rsid w:val="00745416"/>
    <w:rsid w:val="00747052"/>
    <w:rsid w:val="0075038F"/>
    <w:rsid w:val="0075231E"/>
    <w:rsid w:val="00753229"/>
    <w:rsid w:val="00753A95"/>
    <w:rsid w:val="0075454C"/>
    <w:rsid w:val="00754668"/>
    <w:rsid w:val="00756A7A"/>
    <w:rsid w:val="00760424"/>
    <w:rsid w:val="00761486"/>
    <w:rsid w:val="00761607"/>
    <w:rsid w:val="0076173E"/>
    <w:rsid w:val="007629C7"/>
    <w:rsid w:val="007632B2"/>
    <w:rsid w:val="0076363B"/>
    <w:rsid w:val="00763EC1"/>
    <w:rsid w:val="007667A8"/>
    <w:rsid w:val="007703C1"/>
    <w:rsid w:val="00770AA9"/>
    <w:rsid w:val="00771183"/>
    <w:rsid w:val="00772225"/>
    <w:rsid w:val="00772D9C"/>
    <w:rsid w:val="00774277"/>
    <w:rsid w:val="007742C3"/>
    <w:rsid w:val="00774499"/>
    <w:rsid w:val="007752FF"/>
    <w:rsid w:val="00775790"/>
    <w:rsid w:val="00776286"/>
    <w:rsid w:val="00782738"/>
    <w:rsid w:val="00783CD5"/>
    <w:rsid w:val="0078448E"/>
    <w:rsid w:val="00784D1A"/>
    <w:rsid w:val="0078506B"/>
    <w:rsid w:val="00785155"/>
    <w:rsid w:val="007854CE"/>
    <w:rsid w:val="007900EA"/>
    <w:rsid w:val="00790856"/>
    <w:rsid w:val="0079300F"/>
    <w:rsid w:val="00794218"/>
    <w:rsid w:val="00794AF7"/>
    <w:rsid w:val="00795135"/>
    <w:rsid w:val="00795894"/>
    <w:rsid w:val="007A1DEA"/>
    <w:rsid w:val="007A4C7B"/>
    <w:rsid w:val="007B21A2"/>
    <w:rsid w:val="007B292C"/>
    <w:rsid w:val="007B2C77"/>
    <w:rsid w:val="007B2E2B"/>
    <w:rsid w:val="007B3817"/>
    <w:rsid w:val="007B59AB"/>
    <w:rsid w:val="007C0332"/>
    <w:rsid w:val="007C05CE"/>
    <w:rsid w:val="007C0BE9"/>
    <w:rsid w:val="007C2F56"/>
    <w:rsid w:val="007C3E56"/>
    <w:rsid w:val="007C57E0"/>
    <w:rsid w:val="007C59CE"/>
    <w:rsid w:val="007C6126"/>
    <w:rsid w:val="007C643F"/>
    <w:rsid w:val="007C6D08"/>
    <w:rsid w:val="007C770E"/>
    <w:rsid w:val="007C7F58"/>
    <w:rsid w:val="007D04D0"/>
    <w:rsid w:val="007D1824"/>
    <w:rsid w:val="007D197C"/>
    <w:rsid w:val="007D224C"/>
    <w:rsid w:val="007D2357"/>
    <w:rsid w:val="007D4C77"/>
    <w:rsid w:val="007D5F5F"/>
    <w:rsid w:val="007D7C86"/>
    <w:rsid w:val="007E0B91"/>
    <w:rsid w:val="007E2982"/>
    <w:rsid w:val="007E323D"/>
    <w:rsid w:val="007E69CD"/>
    <w:rsid w:val="007F0227"/>
    <w:rsid w:val="007F0469"/>
    <w:rsid w:val="007F0494"/>
    <w:rsid w:val="007F0634"/>
    <w:rsid w:val="007F0657"/>
    <w:rsid w:val="007F1798"/>
    <w:rsid w:val="007F1F6B"/>
    <w:rsid w:val="007F33EC"/>
    <w:rsid w:val="007F3FBE"/>
    <w:rsid w:val="007F45E8"/>
    <w:rsid w:val="007F7FAE"/>
    <w:rsid w:val="00800233"/>
    <w:rsid w:val="00800A01"/>
    <w:rsid w:val="00801096"/>
    <w:rsid w:val="00801928"/>
    <w:rsid w:val="00804C7E"/>
    <w:rsid w:val="00804DD1"/>
    <w:rsid w:val="00805DB3"/>
    <w:rsid w:val="00806247"/>
    <w:rsid w:val="00806347"/>
    <w:rsid w:val="00810A76"/>
    <w:rsid w:val="008138BA"/>
    <w:rsid w:val="0081451D"/>
    <w:rsid w:val="00815A78"/>
    <w:rsid w:val="008168E9"/>
    <w:rsid w:val="008171D1"/>
    <w:rsid w:val="00820576"/>
    <w:rsid w:val="00821515"/>
    <w:rsid w:val="00821526"/>
    <w:rsid w:val="00821DC2"/>
    <w:rsid w:val="00822974"/>
    <w:rsid w:val="00822D19"/>
    <w:rsid w:val="00823E00"/>
    <w:rsid w:val="00825048"/>
    <w:rsid w:val="0082579C"/>
    <w:rsid w:val="00825B78"/>
    <w:rsid w:val="00825EF9"/>
    <w:rsid w:val="00826223"/>
    <w:rsid w:val="00826A4A"/>
    <w:rsid w:val="0082702A"/>
    <w:rsid w:val="00830CE3"/>
    <w:rsid w:val="008311C0"/>
    <w:rsid w:val="00831F4D"/>
    <w:rsid w:val="00832D3F"/>
    <w:rsid w:val="00833F3D"/>
    <w:rsid w:val="00835AD7"/>
    <w:rsid w:val="0083673E"/>
    <w:rsid w:val="008367C3"/>
    <w:rsid w:val="00837263"/>
    <w:rsid w:val="00837377"/>
    <w:rsid w:val="00841342"/>
    <w:rsid w:val="0084213E"/>
    <w:rsid w:val="00842424"/>
    <w:rsid w:val="00842EC5"/>
    <w:rsid w:val="00843A54"/>
    <w:rsid w:val="00844154"/>
    <w:rsid w:val="008442B0"/>
    <w:rsid w:val="00844F88"/>
    <w:rsid w:val="00847178"/>
    <w:rsid w:val="00847BC5"/>
    <w:rsid w:val="00851579"/>
    <w:rsid w:val="008519CA"/>
    <w:rsid w:val="008520C8"/>
    <w:rsid w:val="00853A4E"/>
    <w:rsid w:val="00854BC7"/>
    <w:rsid w:val="008553CB"/>
    <w:rsid w:val="00856066"/>
    <w:rsid w:val="00856AE0"/>
    <w:rsid w:val="00856D44"/>
    <w:rsid w:val="00856FC8"/>
    <w:rsid w:val="00857961"/>
    <w:rsid w:val="00857A49"/>
    <w:rsid w:val="008607BD"/>
    <w:rsid w:val="008608B2"/>
    <w:rsid w:val="00860B12"/>
    <w:rsid w:val="00862932"/>
    <w:rsid w:val="00863610"/>
    <w:rsid w:val="00863BBD"/>
    <w:rsid w:val="00864181"/>
    <w:rsid w:val="0086467B"/>
    <w:rsid w:val="00864D2D"/>
    <w:rsid w:val="00865EA2"/>
    <w:rsid w:val="0086621C"/>
    <w:rsid w:val="00866876"/>
    <w:rsid w:val="00866940"/>
    <w:rsid w:val="0087096A"/>
    <w:rsid w:val="0087169D"/>
    <w:rsid w:val="00871794"/>
    <w:rsid w:val="0087206F"/>
    <w:rsid w:val="0087314A"/>
    <w:rsid w:val="00875C70"/>
    <w:rsid w:val="008766E6"/>
    <w:rsid w:val="00876799"/>
    <w:rsid w:val="00876E56"/>
    <w:rsid w:val="00876EB0"/>
    <w:rsid w:val="008776BE"/>
    <w:rsid w:val="008806A9"/>
    <w:rsid w:val="008806DC"/>
    <w:rsid w:val="00880876"/>
    <w:rsid w:val="00883578"/>
    <w:rsid w:val="008837CF"/>
    <w:rsid w:val="00883927"/>
    <w:rsid w:val="0088565C"/>
    <w:rsid w:val="00885A15"/>
    <w:rsid w:val="00886CF1"/>
    <w:rsid w:val="0089012D"/>
    <w:rsid w:val="00891D5E"/>
    <w:rsid w:val="00891FA4"/>
    <w:rsid w:val="0089223E"/>
    <w:rsid w:val="008925C5"/>
    <w:rsid w:val="008939C8"/>
    <w:rsid w:val="00895BE1"/>
    <w:rsid w:val="00896327"/>
    <w:rsid w:val="0089663D"/>
    <w:rsid w:val="008A0329"/>
    <w:rsid w:val="008A08B1"/>
    <w:rsid w:val="008A0A3B"/>
    <w:rsid w:val="008A1A19"/>
    <w:rsid w:val="008A1DB3"/>
    <w:rsid w:val="008A27B3"/>
    <w:rsid w:val="008A343B"/>
    <w:rsid w:val="008A3FF1"/>
    <w:rsid w:val="008A4C27"/>
    <w:rsid w:val="008A507A"/>
    <w:rsid w:val="008A50A7"/>
    <w:rsid w:val="008B0EC1"/>
    <w:rsid w:val="008B12FB"/>
    <w:rsid w:val="008B1833"/>
    <w:rsid w:val="008B1AAF"/>
    <w:rsid w:val="008B2A5D"/>
    <w:rsid w:val="008B34C6"/>
    <w:rsid w:val="008B3E9C"/>
    <w:rsid w:val="008B4652"/>
    <w:rsid w:val="008B549D"/>
    <w:rsid w:val="008B54CC"/>
    <w:rsid w:val="008B554E"/>
    <w:rsid w:val="008B613A"/>
    <w:rsid w:val="008B70C5"/>
    <w:rsid w:val="008C1868"/>
    <w:rsid w:val="008C2922"/>
    <w:rsid w:val="008C2DDF"/>
    <w:rsid w:val="008C34D6"/>
    <w:rsid w:val="008C43A8"/>
    <w:rsid w:val="008C72C3"/>
    <w:rsid w:val="008C7C4A"/>
    <w:rsid w:val="008D11EE"/>
    <w:rsid w:val="008D1976"/>
    <w:rsid w:val="008D23EC"/>
    <w:rsid w:val="008D4143"/>
    <w:rsid w:val="008D6744"/>
    <w:rsid w:val="008D68B3"/>
    <w:rsid w:val="008D694E"/>
    <w:rsid w:val="008D6DCD"/>
    <w:rsid w:val="008D71FB"/>
    <w:rsid w:val="008D78CE"/>
    <w:rsid w:val="008E0C39"/>
    <w:rsid w:val="008E1499"/>
    <w:rsid w:val="008E20E2"/>
    <w:rsid w:val="008E34BD"/>
    <w:rsid w:val="008E3673"/>
    <w:rsid w:val="008E374A"/>
    <w:rsid w:val="008E3F97"/>
    <w:rsid w:val="008E5395"/>
    <w:rsid w:val="008E57F8"/>
    <w:rsid w:val="008F08E8"/>
    <w:rsid w:val="008F1F62"/>
    <w:rsid w:val="008F1FFD"/>
    <w:rsid w:val="008F3892"/>
    <w:rsid w:val="008F4194"/>
    <w:rsid w:val="008F6609"/>
    <w:rsid w:val="008F6A25"/>
    <w:rsid w:val="008F7C98"/>
    <w:rsid w:val="009012A9"/>
    <w:rsid w:val="009018B5"/>
    <w:rsid w:val="00901F4A"/>
    <w:rsid w:val="009041D7"/>
    <w:rsid w:val="0090496F"/>
    <w:rsid w:val="00906128"/>
    <w:rsid w:val="00906243"/>
    <w:rsid w:val="0091112F"/>
    <w:rsid w:val="00911522"/>
    <w:rsid w:val="00911F2F"/>
    <w:rsid w:val="00913DED"/>
    <w:rsid w:val="009146AC"/>
    <w:rsid w:val="0091537A"/>
    <w:rsid w:val="00915BB2"/>
    <w:rsid w:val="00916AB5"/>
    <w:rsid w:val="00916CAA"/>
    <w:rsid w:val="00917323"/>
    <w:rsid w:val="009178A7"/>
    <w:rsid w:val="00920CA6"/>
    <w:rsid w:val="00920F40"/>
    <w:rsid w:val="00923403"/>
    <w:rsid w:val="009247FC"/>
    <w:rsid w:val="00926328"/>
    <w:rsid w:val="009300E7"/>
    <w:rsid w:val="009301B3"/>
    <w:rsid w:val="00930BC7"/>
    <w:rsid w:val="00930EA9"/>
    <w:rsid w:val="009314F5"/>
    <w:rsid w:val="009327CD"/>
    <w:rsid w:val="00932A49"/>
    <w:rsid w:val="0093395B"/>
    <w:rsid w:val="00933AE5"/>
    <w:rsid w:val="009359FA"/>
    <w:rsid w:val="00935E20"/>
    <w:rsid w:val="00941A57"/>
    <w:rsid w:val="0094233F"/>
    <w:rsid w:val="00942D73"/>
    <w:rsid w:val="00942DC5"/>
    <w:rsid w:val="009445EF"/>
    <w:rsid w:val="00946223"/>
    <w:rsid w:val="0094641D"/>
    <w:rsid w:val="00947082"/>
    <w:rsid w:val="00947450"/>
    <w:rsid w:val="00950FE5"/>
    <w:rsid w:val="00951BA3"/>
    <w:rsid w:val="00951D97"/>
    <w:rsid w:val="00952A75"/>
    <w:rsid w:val="0095513B"/>
    <w:rsid w:val="00956107"/>
    <w:rsid w:val="009578CC"/>
    <w:rsid w:val="009603BD"/>
    <w:rsid w:val="00960B1D"/>
    <w:rsid w:val="0096330E"/>
    <w:rsid w:val="00964C27"/>
    <w:rsid w:val="009676A5"/>
    <w:rsid w:val="00970169"/>
    <w:rsid w:val="0097021C"/>
    <w:rsid w:val="009707E1"/>
    <w:rsid w:val="0097140B"/>
    <w:rsid w:val="00972955"/>
    <w:rsid w:val="009732E3"/>
    <w:rsid w:val="009733F9"/>
    <w:rsid w:val="00973C92"/>
    <w:rsid w:val="0097635B"/>
    <w:rsid w:val="00977C9C"/>
    <w:rsid w:val="009802C6"/>
    <w:rsid w:val="00980E98"/>
    <w:rsid w:val="009812E8"/>
    <w:rsid w:val="009824C2"/>
    <w:rsid w:val="00983F5F"/>
    <w:rsid w:val="00984171"/>
    <w:rsid w:val="00984F09"/>
    <w:rsid w:val="009850A3"/>
    <w:rsid w:val="00985B9B"/>
    <w:rsid w:val="00986713"/>
    <w:rsid w:val="009867C8"/>
    <w:rsid w:val="0098687E"/>
    <w:rsid w:val="009868DB"/>
    <w:rsid w:val="009920F5"/>
    <w:rsid w:val="009921BC"/>
    <w:rsid w:val="0099224B"/>
    <w:rsid w:val="00992327"/>
    <w:rsid w:val="00992913"/>
    <w:rsid w:val="00992F20"/>
    <w:rsid w:val="009936BA"/>
    <w:rsid w:val="00994464"/>
    <w:rsid w:val="00995A9F"/>
    <w:rsid w:val="00996AA3"/>
    <w:rsid w:val="00996F18"/>
    <w:rsid w:val="009A0288"/>
    <w:rsid w:val="009A2D17"/>
    <w:rsid w:val="009A5148"/>
    <w:rsid w:val="009A547B"/>
    <w:rsid w:val="009A62ED"/>
    <w:rsid w:val="009A6499"/>
    <w:rsid w:val="009A6532"/>
    <w:rsid w:val="009B011C"/>
    <w:rsid w:val="009B0161"/>
    <w:rsid w:val="009B0F8F"/>
    <w:rsid w:val="009B2CCC"/>
    <w:rsid w:val="009B2ECA"/>
    <w:rsid w:val="009B3035"/>
    <w:rsid w:val="009B36EC"/>
    <w:rsid w:val="009B3BAE"/>
    <w:rsid w:val="009B3C7D"/>
    <w:rsid w:val="009B3DED"/>
    <w:rsid w:val="009B4E84"/>
    <w:rsid w:val="009B53BD"/>
    <w:rsid w:val="009B5A6D"/>
    <w:rsid w:val="009B7A13"/>
    <w:rsid w:val="009C0CC8"/>
    <w:rsid w:val="009C1D8D"/>
    <w:rsid w:val="009C2EBE"/>
    <w:rsid w:val="009C38C7"/>
    <w:rsid w:val="009C5E74"/>
    <w:rsid w:val="009C68E0"/>
    <w:rsid w:val="009C7C8C"/>
    <w:rsid w:val="009D053E"/>
    <w:rsid w:val="009D083D"/>
    <w:rsid w:val="009D0EC3"/>
    <w:rsid w:val="009D11C3"/>
    <w:rsid w:val="009D27B7"/>
    <w:rsid w:val="009D2BD3"/>
    <w:rsid w:val="009D2D79"/>
    <w:rsid w:val="009D2FB3"/>
    <w:rsid w:val="009D315C"/>
    <w:rsid w:val="009D3292"/>
    <w:rsid w:val="009D3667"/>
    <w:rsid w:val="009D41C7"/>
    <w:rsid w:val="009D62A3"/>
    <w:rsid w:val="009D6850"/>
    <w:rsid w:val="009D6ABF"/>
    <w:rsid w:val="009E17C8"/>
    <w:rsid w:val="009E1E54"/>
    <w:rsid w:val="009E24DB"/>
    <w:rsid w:val="009E36EC"/>
    <w:rsid w:val="009E414A"/>
    <w:rsid w:val="009E490D"/>
    <w:rsid w:val="009E5160"/>
    <w:rsid w:val="009E7CD4"/>
    <w:rsid w:val="009E7CF2"/>
    <w:rsid w:val="009E7D60"/>
    <w:rsid w:val="009F0316"/>
    <w:rsid w:val="009F0CC0"/>
    <w:rsid w:val="009F3332"/>
    <w:rsid w:val="009F5C70"/>
    <w:rsid w:val="009F6064"/>
    <w:rsid w:val="009F6FA0"/>
    <w:rsid w:val="009F6FFF"/>
    <w:rsid w:val="00A016A5"/>
    <w:rsid w:val="00A020D4"/>
    <w:rsid w:val="00A02156"/>
    <w:rsid w:val="00A02C3D"/>
    <w:rsid w:val="00A0428C"/>
    <w:rsid w:val="00A04BCC"/>
    <w:rsid w:val="00A04FB3"/>
    <w:rsid w:val="00A06D82"/>
    <w:rsid w:val="00A11017"/>
    <w:rsid w:val="00A13095"/>
    <w:rsid w:val="00A14AD8"/>
    <w:rsid w:val="00A158DA"/>
    <w:rsid w:val="00A1591C"/>
    <w:rsid w:val="00A15EDE"/>
    <w:rsid w:val="00A1680C"/>
    <w:rsid w:val="00A1744A"/>
    <w:rsid w:val="00A177A8"/>
    <w:rsid w:val="00A20DF5"/>
    <w:rsid w:val="00A20EBA"/>
    <w:rsid w:val="00A22DE7"/>
    <w:rsid w:val="00A24628"/>
    <w:rsid w:val="00A24B9D"/>
    <w:rsid w:val="00A25E28"/>
    <w:rsid w:val="00A26145"/>
    <w:rsid w:val="00A2663A"/>
    <w:rsid w:val="00A27582"/>
    <w:rsid w:val="00A27DD3"/>
    <w:rsid w:val="00A307D7"/>
    <w:rsid w:val="00A309ED"/>
    <w:rsid w:val="00A30B04"/>
    <w:rsid w:val="00A311A0"/>
    <w:rsid w:val="00A316FB"/>
    <w:rsid w:val="00A3238A"/>
    <w:rsid w:val="00A32603"/>
    <w:rsid w:val="00A347C0"/>
    <w:rsid w:val="00A347D5"/>
    <w:rsid w:val="00A347EE"/>
    <w:rsid w:val="00A35884"/>
    <w:rsid w:val="00A367D2"/>
    <w:rsid w:val="00A3717E"/>
    <w:rsid w:val="00A41922"/>
    <w:rsid w:val="00A41936"/>
    <w:rsid w:val="00A425F3"/>
    <w:rsid w:val="00A428CC"/>
    <w:rsid w:val="00A43DA8"/>
    <w:rsid w:val="00A445FD"/>
    <w:rsid w:val="00A4549F"/>
    <w:rsid w:val="00A45EFD"/>
    <w:rsid w:val="00A46130"/>
    <w:rsid w:val="00A46CCF"/>
    <w:rsid w:val="00A50392"/>
    <w:rsid w:val="00A50C4A"/>
    <w:rsid w:val="00A5127A"/>
    <w:rsid w:val="00A522D5"/>
    <w:rsid w:val="00A541D4"/>
    <w:rsid w:val="00A544F1"/>
    <w:rsid w:val="00A54AC0"/>
    <w:rsid w:val="00A55BD6"/>
    <w:rsid w:val="00A55CB6"/>
    <w:rsid w:val="00A6051D"/>
    <w:rsid w:val="00A60A41"/>
    <w:rsid w:val="00A60CAD"/>
    <w:rsid w:val="00A60DBE"/>
    <w:rsid w:val="00A625B9"/>
    <w:rsid w:val="00A63795"/>
    <w:rsid w:val="00A646DC"/>
    <w:rsid w:val="00A64C9F"/>
    <w:rsid w:val="00A6531A"/>
    <w:rsid w:val="00A67CBD"/>
    <w:rsid w:val="00A718E5"/>
    <w:rsid w:val="00A7271D"/>
    <w:rsid w:val="00A73992"/>
    <w:rsid w:val="00A742DD"/>
    <w:rsid w:val="00A75A20"/>
    <w:rsid w:val="00A75EB2"/>
    <w:rsid w:val="00A762EC"/>
    <w:rsid w:val="00A7696C"/>
    <w:rsid w:val="00A76EC9"/>
    <w:rsid w:val="00A77674"/>
    <w:rsid w:val="00A77D17"/>
    <w:rsid w:val="00A80E17"/>
    <w:rsid w:val="00A8136C"/>
    <w:rsid w:val="00A83331"/>
    <w:rsid w:val="00A84E51"/>
    <w:rsid w:val="00A86AB0"/>
    <w:rsid w:val="00A87FF8"/>
    <w:rsid w:val="00A90944"/>
    <w:rsid w:val="00A9134F"/>
    <w:rsid w:val="00A919BF"/>
    <w:rsid w:val="00A92588"/>
    <w:rsid w:val="00A926F5"/>
    <w:rsid w:val="00A92CEB"/>
    <w:rsid w:val="00A9331B"/>
    <w:rsid w:val="00A9362B"/>
    <w:rsid w:val="00A93A6D"/>
    <w:rsid w:val="00A940A3"/>
    <w:rsid w:val="00A959A7"/>
    <w:rsid w:val="00A95AD6"/>
    <w:rsid w:val="00A95E2B"/>
    <w:rsid w:val="00A95E62"/>
    <w:rsid w:val="00A96D4B"/>
    <w:rsid w:val="00A971E7"/>
    <w:rsid w:val="00AA0C0A"/>
    <w:rsid w:val="00AA176A"/>
    <w:rsid w:val="00AA1888"/>
    <w:rsid w:val="00AA2E7D"/>
    <w:rsid w:val="00AB1038"/>
    <w:rsid w:val="00AB1239"/>
    <w:rsid w:val="00AB2E8F"/>
    <w:rsid w:val="00AB4DDB"/>
    <w:rsid w:val="00AB5915"/>
    <w:rsid w:val="00AB5AD3"/>
    <w:rsid w:val="00AB614F"/>
    <w:rsid w:val="00AB7622"/>
    <w:rsid w:val="00AB78CA"/>
    <w:rsid w:val="00AC344E"/>
    <w:rsid w:val="00AC3654"/>
    <w:rsid w:val="00AC36B9"/>
    <w:rsid w:val="00AC7ED9"/>
    <w:rsid w:val="00AD0521"/>
    <w:rsid w:val="00AD11E9"/>
    <w:rsid w:val="00AD1D19"/>
    <w:rsid w:val="00AD3816"/>
    <w:rsid w:val="00AD3F5A"/>
    <w:rsid w:val="00AD4C21"/>
    <w:rsid w:val="00AD4C31"/>
    <w:rsid w:val="00AD5CE9"/>
    <w:rsid w:val="00AD6D0D"/>
    <w:rsid w:val="00AE16D2"/>
    <w:rsid w:val="00AE324A"/>
    <w:rsid w:val="00AE3D71"/>
    <w:rsid w:val="00AE465C"/>
    <w:rsid w:val="00AE4A3B"/>
    <w:rsid w:val="00AE60DA"/>
    <w:rsid w:val="00AE7A83"/>
    <w:rsid w:val="00AE7E83"/>
    <w:rsid w:val="00AF0322"/>
    <w:rsid w:val="00AF10E4"/>
    <w:rsid w:val="00AF11CE"/>
    <w:rsid w:val="00AF30BD"/>
    <w:rsid w:val="00AF3D3C"/>
    <w:rsid w:val="00AF3E30"/>
    <w:rsid w:val="00AF4D82"/>
    <w:rsid w:val="00AF5C3D"/>
    <w:rsid w:val="00AF5FC9"/>
    <w:rsid w:val="00AF6A4F"/>
    <w:rsid w:val="00AF6C96"/>
    <w:rsid w:val="00AF6DA2"/>
    <w:rsid w:val="00AF7514"/>
    <w:rsid w:val="00B001DC"/>
    <w:rsid w:val="00B004D1"/>
    <w:rsid w:val="00B00BEC"/>
    <w:rsid w:val="00B00F5D"/>
    <w:rsid w:val="00B01E9D"/>
    <w:rsid w:val="00B01F96"/>
    <w:rsid w:val="00B02613"/>
    <w:rsid w:val="00B04B95"/>
    <w:rsid w:val="00B0520A"/>
    <w:rsid w:val="00B05E96"/>
    <w:rsid w:val="00B067E7"/>
    <w:rsid w:val="00B06AFA"/>
    <w:rsid w:val="00B06F00"/>
    <w:rsid w:val="00B07394"/>
    <w:rsid w:val="00B078D5"/>
    <w:rsid w:val="00B10383"/>
    <w:rsid w:val="00B10CCD"/>
    <w:rsid w:val="00B119AB"/>
    <w:rsid w:val="00B11A72"/>
    <w:rsid w:val="00B137F5"/>
    <w:rsid w:val="00B14D4C"/>
    <w:rsid w:val="00B150FD"/>
    <w:rsid w:val="00B15ECC"/>
    <w:rsid w:val="00B15EF7"/>
    <w:rsid w:val="00B15FB1"/>
    <w:rsid w:val="00B1640F"/>
    <w:rsid w:val="00B16497"/>
    <w:rsid w:val="00B16852"/>
    <w:rsid w:val="00B173DB"/>
    <w:rsid w:val="00B17926"/>
    <w:rsid w:val="00B20523"/>
    <w:rsid w:val="00B20C1C"/>
    <w:rsid w:val="00B21297"/>
    <w:rsid w:val="00B21548"/>
    <w:rsid w:val="00B21D34"/>
    <w:rsid w:val="00B21D5A"/>
    <w:rsid w:val="00B2293A"/>
    <w:rsid w:val="00B23036"/>
    <w:rsid w:val="00B2304D"/>
    <w:rsid w:val="00B23645"/>
    <w:rsid w:val="00B2382F"/>
    <w:rsid w:val="00B23E1C"/>
    <w:rsid w:val="00B24669"/>
    <w:rsid w:val="00B25CE8"/>
    <w:rsid w:val="00B264A3"/>
    <w:rsid w:val="00B26D5F"/>
    <w:rsid w:val="00B2754F"/>
    <w:rsid w:val="00B3159C"/>
    <w:rsid w:val="00B3238C"/>
    <w:rsid w:val="00B32F4B"/>
    <w:rsid w:val="00B33273"/>
    <w:rsid w:val="00B353AA"/>
    <w:rsid w:val="00B358E7"/>
    <w:rsid w:val="00B361EF"/>
    <w:rsid w:val="00B368BD"/>
    <w:rsid w:val="00B37BAB"/>
    <w:rsid w:val="00B37C04"/>
    <w:rsid w:val="00B40771"/>
    <w:rsid w:val="00B42C31"/>
    <w:rsid w:val="00B43419"/>
    <w:rsid w:val="00B440EA"/>
    <w:rsid w:val="00B44585"/>
    <w:rsid w:val="00B479E3"/>
    <w:rsid w:val="00B51464"/>
    <w:rsid w:val="00B51B18"/>
    <w:rsid w:val="00B5367D"/>
    <w:rsid w:val="00B53888"/>
    <w:rsid w:val="00B53D6D"/>
    <w:rsid w:val="00B5410C"/>
    <w:rsid w:val="00B556C3"/>
    <w:rsid w:val="00B55BCF"/>
    <w:rsid w:val="00B607DE"/>
    <w:rsid w:val="00B610B1"/>
    <w:rsid w:val="00B615AB"/>
    <w:rsid w:val="00B621B9"/>
    <w:rsid w:val="00B622F3"/>
    <w:rsid w:val="00B625CC"/>
    <w:rsid w:val="00B62F44"/>
    <w:rsid w:val="00B632CF"/>
    <w:rsid w:val="00B6538D"/>
    <w:rsid w:val="00B6638E"/>
    <w:rsid w:val="00B66733"/>
    <w:rsid w:val="00B673C2"/>
    <w:rsid w:val="00B701A4"/>
    <w:rsid w:val="00B70D46"/>
    <w:rsid w:val="00B70F1C"/>
    <w:rsid w:val="00B733F1"/>
    <w:rsid w:val="00B7444A"/>
    <w:rsid w:val="00B75143"/>
    <w:rsid w:val="00B759FB"/>
    <w:rsid w:val="00B77647"/>
    <w:rsid w:val="00B80633"/>
    <w:rsid w:val="00B80D07"/>
    <w:rsid w:val="00B810B9"/>
    <w:rsid w:val="00B817B5"/>
    <w:rsid w:val="00B827B0"/>
    <w:rsid w:val="00B83D83"/>
    <w:rsid w:val="00B84CA2"/>
    <w:rsid w:val="00B85F9D"/>
    <w:rsid w:val="00B901DC"/>
    <w:rsid w:val="00B908BA"/>
    <w:rsid w:val="00B9219A"/>
    <w:rsid w:val="00B92E22"/>
    <w:rsid w:val="00B930EC"/>
    <w:rsid w:val="00B95680"/>
    <w:rsid w:val="00B95ED7"/>
    <w:rsid w:val="00B964D0"/>
    <w:rsid w:val="00B966D0"/>
    <w:rsid w:val="00BA1961"/>
    <w:rsid w:val="00BA1BA2"/>
    <w:rsid w:val="00BA3057"/>
    <w:rsid w:val="00BA3E0E"/>
    <w:rsid w:val="00BA3FBA"/>
    <w:rsid w:val="00BA454E"/>
    <w:rsid w:val="00BA5E35"/>
    <w:rsid w:val="00BA7072"/>
    <w:rsid w:val="00BA74B4"/>
    <w:rsid w:val="00BA7B73"/>
    <w:rsid w:val="00BB0234"/>
    <w:rsid w:val="00BB0934"/>
    <w:rsid w:val="00BB11DB"/>
    <w:rsid w:val="00BB1B08"/>
    <w:rsid w:val="00BB1C0B"/>
    <w:rsid w:val="00BB2119"/>
    <w:rsid w:val="00BB30B6"/>
    <w:rsid w:val="00BB671D"/>
    <w:rsid w:val="00BB718D"/>
    <w:rsid w:val="00BB733F"/>
    <w:rsid w:val="00BB77A0"/>
    <w:rsid w:val="00BB7896"/>
    <w:rsid w:val="00BC002C"/>
    <w:rsid w:val="00BC09D1"/>
    <w:rsid w:val="00BC0A8D"/>
    <w:rsid w:val="00BC1979"/>
    <w:rsid w:val="00BC2C79"/>
    <w:rsid w:val="00BC3105"/>
    <w:rsid w:val="00BC5100"/>
    <w:rsid w:val="00BC62B3"/>
    <w:rsid w:val="00BC64A2"/>
    <w:rsid w:val="00BC6C81"/>
    <w:rsid w:val="00BD0CF0"/>
    <w:rsid w:val="00BD1293"/>
    <w:rsid w:val="00BD3127"/>
    <w:rsid w:val="00BD3285"/>
    <w:rsid w:val="00BD3BFB"/>
    <w:rsid w:val="00BD405E"/>
    <w:rsid w:val="00BD4DE9"/>
    <w:rsid w:val="00BD512A"/>
    <w:rsid w:val="00BD5231"/>
    <w:rsid w:val="00BD5588"/>
    <w:rsid w:val="00BE11C8"/>
    <w:rsid w:val="00BE1E89"/>
    <w:rsid w:val="00BE31CF"/>
    <w:rsid w:val="00BE3B8F"/>
    <w:rsid w:val="00BE4F19"/>
    <w:rsid w:val="00BE699C"/>
    <w:rsid w:val="00BE6C08"/>
    <w:rsid w:val="00BE791B"/>
    <w:rsid w:val="00BE7C7E"/>
    <w:rsid w:val="00BF1100"/>
    <w:rsid w:val="00BF23F1"/>
    <w:rsid w:val="00BF2CA3"/>
    <w:rsid w:val="00BF556E"/>
    <w:rsid w:val="00BF5C7A"/>
    <w:rsid w:val="00BF6819"/>
    <w:rsid w:val="00BF6FB5"/>
    <w:rsid w:val="00C00251"/>
    <w:rsid w:val="00C0042A"/>
    <w:rsid w:val="00C009AB"/>
    <w:rsid w:val="00C010D2"/>
    <w:rsid w:val="00C0162F"/>
    <w:rsid w:val="00C01C9B"/>
    <w:rsid w:val="00C0229E"/>
    <w:rsid w:val="00C02AA1"/>
    <w:rsid w:val="00C02C9E"/>
    <w:rsid w:val="00C0317C"/>
    <w:rsid w:val="00C03ABD"/>
    <w:rsid w:val="00C0409A"/>
    <w:rsid w:val="00C0439E"/>
    <w:rsid w:val="00C04E3C"/>
    <w:rsid w:val="00C06938"/>
    <w:rsid w:val="00C070DC"/>
    <w:rsid w:val="00C10A50"/>
    <w:rsid w:val="00C131C4"/>
    <w:rsid w:val="00C13520"/>
    <w:rsid w:val="00C20173"/>
    <w:rsid w:val="00C2137A"/>
    <w:rsid w:val="00C21B61"/>
    <w:rsid w:val="00C22315"/>
    <w:rsid w:val="00C2365E"/>
    <w:rsid w:val="00C2585C"/>
    <w:rsid w:val="00C268D8"/>
    <w:rsid w:val="00C27967"/>
    <w:rsid w:val="00C27BF1"/>
    <w:rsid w:val="00C30C02"/>
    <w:rsid w:val="00C315A8"/>
    <w:rsid w:val="00C31F00"/>
    <w:rsid w:val="00C32E00"/>
    <w:rsid w:val="00C3335E"/>
    <w:rsid w:val="00C34AA0"/>
    <w:rsid w:val="00C401FA"/>
    <w:rsid w:val="00C4077B"/>
    <w:rsid w:val="00C41364"/>
    <w:rsid w:val="00C41578"/>
    <w:rsid w:val="00C41666"/>
    <w:rsid w:val="00C419DD"/>
    <w:rsid w:val="00C43B50"/>
    <w:rsid w:val="00C45EB3"/>
    <w:rsid w:val="00C460F4"/>
    <w:rsid w:val="00C4628A"/>
    <w:rsid w:val="00C4755B"/>
    <w:rsid w:val="00C50E59"/>
    <w:rsid w:val="00C52AFE"/>
    <w:rsid w:val="00C53274"/>
    <w:rsid w:val="00C55007"/>
    <w:rsid w:val="00C57972"/>
    <w:rsid w:val="00C60209"/>
    <w:rsid w:val="00C604AE"/>
    <w:rsid w:val="00C60AF9"/>
    <w:rsid w:val="00C60EFF"/>
    <w:rsid w:val="00C60F34"/>
    <w:rsid w:val="00C61A68"/>
    <w:rsid w:val="00C61BF3"/>
    <w:rsid w:val="00C62E6B"/>
    <w:rsid w:val="00C63086"/>
    <w:rsid w:val="00C63ABC"/>
    <w:rsid w:val="00C63CB5"/>
    <w:rsid w:val="00C64041"/>
    <w:rsid w:val="00C649E5"/>
    <w:rsid w:val="00C65FD6"/>
    <w:rsid w:val="00C67311"/>
    <w:rsid w:val="00C676F5"/>
    <w:rsid w:val="00C71311"/>
    <w:rsid w:val="00C714FC"/>
    <w:rsid w:val="00C71889"/>
    <w:rsid w:val="00C71EC7"/>
    <w:rsid w:val="00C73741"/>
    <w:rsid w:val="00C74AF1"/>
    <w:rsid w:val="00C750DD"/>
    <w:rsid w:val="00C759B1"/>
    <w:rsid w:val="00C77E6B"/>
    <w:rsid w:val="00C80759"/>
    <w:rsid w:val="00C81AF8"/>
    <w:rsid w:val="00C821F3"/>
    <w:rsid w:val="00C82C26"/>
    <w:rsid w:val="00C86725"/>
    <w:rsid w:val="00C877B0"/>
    <w:rsid w:val="00C87AB6"/>
    <w:rsid w:val="00C91AF6"/>
    <w:rsid w:val="00C91D97"/>
    <w:rsid w:val="00C930E2"/>
    <w:rsid w:val="00C942C2"/>
    <w:rsid w:val="00C944E4"/>
    <w:rsid w:val="00C94F9F"/>
    <w:rsid w:val="00C95C60"/>
    <w:rsid w:val="00C96BA4"/>
    <w:rsid w:val="00C96BAE"/>
    <w:rsid w:val="00CA090F"/>
    <w:rsid w:val="00CA1ADE"/>
    <w:rsid w:val="00CA28B3"/>
    <w:rsid w:val="00CA2ED8"/>
    <w:rsid w:val="00CA3B73"/>
    <w:rsid w:val="00CA3C92"/>
    <w:rsid w:val="00CA3E80"/>
    <w:rsid w:val="00CA5456"/>
    <w:rsid w:val="00CA7EF2"/>
    <w:rsid w:val="00CB0285"/>
    <w:rsid w:val="00CB0E80"/>
    <w:rsid w:val="00CB1447"/>
    <w:rsid w:val="00CB27A3"/>
    <w:rsid w:val="00CB304C"/>
    <w:rsid w:val="00CB3BAF"/>
    <w:rsid w:val="00CB4768"/>
    <w:rsid w:val="00CB577D"/>
    <w:rsid w:val="00CB6C21"/>
    <w:rsid w:val="00CB7291"/>
    <w:rsid w:val="00CC0665"/>
    <w:rsid w:val="00CC21D7"/>
    <w:rsid w:val="00CC2DC2"/>
    <w:rsid w:val="00CC4D7E"/>
    <w:rsid w:val="00CC5000"/>
    <w:rsid w:val="00CC52D8"/>
    <w:rsid w:val="00CC60FB"/>
    <w:rsid w:val="00CC72D6"/>
    <w:rsid w:val="00CC74C4"/>
    <w:rsid w:val="00CD03D5"/>
    <w:rsid w:val="00CD457A"/>
    <w:rsid w:val="00CD468C"/>
    <w:rsid w:val="00CD4C4D"/>
    <w:rsid w:val="00CD507C"/>
    <w:rsid w:val="00CD668A"/>
    <w:rsid w:val="00CD6921"/>
    <w:rsid w:val="00CD72A8"/>
    <w:rsid w:val="00CD76E1"/>
    <w:rsid w:val="00CE091E"/>
    <w:rsid w:val="00CE26DB"/>
    <w:rsid w:val="00CE2891"/>
    <w:rsid w:val="00CE488A"/>
    <w:rsid w:val="00CE5330"/>
    <w:rsid w:val="00CE7465"/>
    <w:rsid w:val="00CF083C"/>
    <w:rsid w:val="00CF0A4D"/>
    <w:rsid w:val="00CF1772"/>
    <w:rsid w:val="00CF2FAC"/>
    <w:rsid w:val="00CF3AF2"/>
    <w:rsid w:val="00CF5FE0"/>
    <w:rsid w:val="00CF65AE"/>
    <w:rsid w:val="00CF6D28"/>
    <w:rsid w:val="00CF6EEE"/>
    <w:rsid w:val="00CF7541"/>
    <w:rsid w:val="00D00A36"/>
    <w:rsid w:val="00D01712"/>
    <w:rsid w:val="00D0181E"/>
    <w:rsid w:val="00D02D6B"/>
    <w:rsid w:val="00D030C0"/>
    <w:rsid w:val="00D0588A"/>
    <w:rsid w:val="00D06289"/>
    <w:rsid w:val="00D06500"/>
    <w:rsid w:val="00D07815"/>
    <w:rsid w:val="00D07B82"/>
    <w:rsid w:val="00D11077"/>
    <w:rsid w:val="00D11BD5"/>
    <w:rsid w:val="00D12515"/>
    <w:rsid w:val="00D12BF6"/>
    <w:rsid w:val="00D15136"/>
    <w:rsid w:val="00D15AA1"/>
    <w:rsid w:val="00D17A43"/>
    <w:rsid w:val="00D221B2"/>
    <w:rsid w:val="00D2243F"/>
    <w:rsid w:val="00D224D4"/>
    <w:rsid w:val="00D22670"/>
    <w:rsid w:val="00D22A79"/>
    <w:rsid w:val="00D23717"/>
    <w:rsid w:val="00D23D55"/>
    <w:rsid w:val="00D2435D"/>
    <w:rsid w:val="00D260D6"/>
    <w:rsid w:val="00D2665C"/>
    <w:rsid w:val="00D274C8"/>
    <w:rsid w:val="00D27F24"/>
    <w:rsid w:val="00D3060C"/>
    <w:rsid w:val="00D317E8"/>
    <w:rsid w:val="00D3197D"/>
    <w:rsid w:val="00D31D61"/>
    <w:rsid w:val="00D31FE2"/>
    <w:rsid w:val="00D3218D"/>
    <w:rsid w:val="00D336C4"/>
    <w:rsid w:val="00D34999"/>
    <w:rsid w:val="00D34D19"/>
    <w:rsid w:val="00D35FD1"/>
    <w:rsid w:val="00D3611B"/>
    <w:rsid w:val="00D364D8"/>
    <w:rsid w:val="00D36C72"/>
    <w:rsid w:val="00D3718B"/>
    <w:rsid w:val="00D4032D"/>
    <w:rsid w:val="00D41939"/>
    <w:rsid w:val="00D41D13"/>
    <w:rsid w:val="00D45481"/>
    <w:rsid w:val="00D45777"/>
    <w:rsid w:val="00D45ECE"/>
    <w:rsid w:val="00D47286"/>
    <w:rsid w:val="00D47B66"/>
    <w:rsid w:val="00D507BA"/>
    <w:rsid w:val="00D51203"/>
    <w:rsid w:val="00D517D3"/>
    <w:rsid w:val="00D52CC2"/>
    <w:rsid w:val="00D53993"/>
    <w:rsid w:val="00D53AD3"/>
    <w:rsid w:val="00D54A7F"/>
    <w:rsid w:val="00D55255"/>
    <w:rsid w:val="00D5548C"/>
    <w:rsid w:val="00D559DC"/>
    <w:rsid w:val="00D56AA5"/>
    <w:rsid w:val="00D56E31"/>
    <w:rsid w:val="00D57DB7"/>
    <w:rsid w:val="00D61EAA"/>
    <w:rsid w:val="00D6203A"/>
    <w:rsid w:val="00D63113"/>
    <w:rsid w:val="00D63F93"/>
    <w:rsid w:val="00D63F9D"/>
    <w:rsid w:val="00D64027"/>
    <w:rsid w:val="00D656D8"/>
    <w:rsid w:val="00D67FC5"/>
    <w:rsid w:val="00D71271"/>
    <w:rsid w:val="00D72713"/>
    <w:rsid w:val="00D72E16"/>
    <w:rsid w:val="00D72E41"/>
    <w:rsid w:val="00D74938"/>
    <w:rsid w:val="00D74AF1"/>
    <w:rsid w:val="00D75813"/>
    <w:rsid w:val="00D77198"/>
    <w:rsid w:val="00D80B28"/>
    <w:rsid w:val="00D81BBF"/>
    <w:rsid w:val="00D85066"/>
    <w:rsid w:val="00D85956"/>
    <w:rsid w:val="00D85DE4"/>
    <w:rsid w:val="00D860B4"/>
    <w:rsid w:val="00D90793"/>
    <w:rsid w:val="00D90A15"/>
    <w:rsid w:val="00D91294"/>
    <w:rsid w:val="00D92535"/>
    <w:rsid w:val="00D92D13"/>
    <w:rsid w:val="00D94317"/>
    <w:rsid w:val="00D95D8D"/>
    <w:rsid w:val="00D9609B"/>
    <w:rsid w:val="00D963AB"/>
    <w:rsid w:val="00D964BE"/>
    <w:rsid w:val="00D965D1"/>
    <w:rsid w:val="00DA0222"/>
    <w:rsid w:val="00DA05A9"/>
    <w:rsid w:val="00DA3A5B"/>
    <w:rsid w:val="00DA64EB"/>
    <w:rsid w:val="00DA6814"/>
    <w:rsid w:val="00DB2886"/>
    <w:rsid w:val="00DB5C8B"/>
    <w:rsid w:val="00DB5CF1"/>
    <w:rsid w:val="00DB5D89"/>
    <w:rsid w:val="00DB7167"/>
    <w:rsid w:val="00DC198E"/>
    <w:rsid w:val="00DC1E62"/>
    <w:rsid w:val="00DC2B79"/>
    <w:rsid w:val="00DC3C11"/>
    <w:rsid w:val="00DC3D90"/>
    <w:rsid w:val="00DC4BEC"/>
    <w:rsid w:val="00DC5D1E"/>
    <w:rsid w:val="00DC6184"/>
    <w:rsid w:val="00DC6335"/>
    <w:rsid w:val="00DC698F"/>
    <w:rsid w:val="00DC7389"/>
    <w:rsid w:val="00DC795C"/>
    <w:rsid w:val="00DC7BEA"/>
    <w:rsid w:val="00DD3D1C"/>
    <w:rsid w:val="00DD4231"/>
    <w:rsid w:val="00DD498F"/>
    <w:rsid w:val="00DD4ACF"/>
    <w:rsid w:val="00DD65C0"/>
    <w:rsid w:val="00DD74DD"/>
    <w:rsid w:val="00DE0C5E"/>
    <w:rsid w:val="00DE1410"/>
    <w:rsid w:val="00DE63A4"/>
    <w:rsid w:val="00DE6DE5"/>
    <w:rsid w:val="00DE7688"/>
    <w:rsid w:val="00DE7871"/>
    <w:rsid w:val="00DE7B16"/>
    <w:rsid w:val="00DE7BB2"/>
    <w:rsid w:val="00DE7E91"/>
    <w:rsid w:val="00DF0441"/>
    <w:rsid w:val="00DF1929"/>
    <w:rsid w:val="00DF1FA0"/>
    <w:rsid w:val="00DF2484"/>
    <w:rsid w:val="00DF2804"/>
    <w:rsid w:val="00DF314A"/>
    <w:rsid w:val="00DF3810"/>
    <w:rsid w:val="00DF3EDE"/>
    <w:rsid w:val="00DF42CB"/>
    <w:rsid w:val="00DF57C0"/>
    <w:rsid w:val="00DF6D79"/>
    <w:rsid w:val="00DF71B5"/>
    <w:rsid w:val="00E00886"/>
    <w:rsid w:val="00E00D24"/>
    <w:rsid w:val="00E01556"/>
    <w:rsid w:val="00E017D7"/>
    <w:rsid w:val="00E01D21"/>
    <w:rsid w:val="00E02094"/>
    <w:rsid w:val="00E0312C"/>
    <w:rsid w:val="00E037BA"/>
    <w:rsid w:val="00E04040"/>
    <w:rsid w:val="00E04708"/>
    <w:rsid w:val="00E0648C"/>
    <w:rsid w:val="00E064A7"/>
    <w:rsid w:val="00E0754A"/>
    <w:rsid w:val="00E07B33"/>
    <w:rsid w:val="00E104D5"/>
    <w:rsid w:val="00E1098E"/>
    <w:rsid w:val="00E10DC7"/>
    <w:rsid w:val="00E11A97"/>
    <w:rsid w:val="00E1239E"/>
    <w:rsid w:val="00E1306B"/>
    <w:rsid w:val="00E13747"/>
    <w:rsid w:val="00E137E8"/>
    <w:rsid w:val="00E13C60"/>
    <w:rsid w:val="00E14697"/>
    <w:rsid w:val="00E165AF"/>
    <w:rsid w:val="00E16FB9"/>
    <w:rsid w:val="00E17A51"/>
    <w:rsid w:val="00E201AF"/>
    <w:rsid w:val="00E20BC3"/>
    <w:rsid w:val="00E217EA"/>
    <w:rsid w:val="00E23493"/>
    <w:rsid w:val="00E235F4"/>
    <w:rsid w:val="00E24B16"/>
    <w:rsid w:val="00E25DAD"/>
    <w:rsid w:val="00E2605E"/>
    <w:rsid w:val="00E26ECF"/>
    <w:rsid w:val="00E27344"/>
    <w:rsid w:val="00E30241"/>
    <w:rsid w:val="00E30E97"/>
    <w:rsid w:val="00E316B5"/>
    <w:rsid w:val="00E31F3B"/>
    <w:rsid w:val="00E32DA1"/>
    <w:rsid w:val="00E338EF"/>
    <w:rsid w:val="00E34050"/>
    <w:rsid w:val="00E342D5"/>
    <w:rsid w:val="00E34779"/>
    <w:rsid w:val="00E349BB"/>
    <w:rsid w:val="00E359D0"/>
    <w:rsid w:val="00E35FE5"/>
    <w:rsid w:val="00E372C0"/>
    <w:rsid w:val="00E376D9"/>
    <w:rsid w:val="00E405A7"/>
    <w:rsid w:val="00E40637"/>
    <w:rsid w:val="00E41634"/>
    <w:rsid w:val="00E417F3"/>
    <w:rsid w:val="00E4199D"/>
    <w:rsid w:val="00E41D5D"/>
    <w:rsid w:val="00E43368"/>
    <w:rsid w:val="00E43EE0"/>
    <w:rsid w:val="00E442A0"/>
    <w:rsid w:val="00E443C7"/>
    <w:rsid w:val="00E448D2"/>
    <w:rsid w:val="00E44FFA"/>
    <w:rsid w:val="00E45243"/>
    <w:rsid w:val="00E4587E"/>
    <w:rsid w:val="00E45CAF"/>
    <w:rsid w:val="00E466FB"/>
    <w:rsid w:val="00E46C3F"/>
    <w:rsid w:val="00E50567"/>
    <w:rsid w:val="00E51790"/>
    <w:rsid w:val="00E53154"/>
    <w:rsid w:val="00E54423"/>
    <w:rsid w:val="00E54C04"/>
    <w:rsid w:val="00E56B64"/>
    <w:rsid w:val="00E60ABC"/>
    <w:rsid w:val="00E62999"/>
    <w:rsid w:val="00E64F7C"/>
    <w:rsid w:val="00E65D0F"/>
    <w:rsid w:val="00E65E8D"/>
    <w:rsid w:val="00E6600F"/>
    <w:rsid w:val="00E67657"/>
    <w:rsid w:val="00E71E95"/>
    <w:rsid w:val="00E72387"/>
    <w:rsid w:val="00E76044"/>
    <w:rsid w:val="00E7643E"/>
    <w:rsid w:val="00E76B3B"/>
    <w:rsid w:val="00E818B3"/>
    <w:rsid w:val="00E82029"/>
    <w:rsid w:val="00E854D2"/>
    <w:rsid w:val="00E85D53"/>
    <w:rsid w:val="00E86E19"/>
    <w:rsid w:val="00E90BCA"/>
    <w:rsid w:val="00E917C2"/>
    <w:rsid w:val="00E93A31"/>
    <w:rsid w:val="00E96DB0"/>
    <w:rsid w:val="00E96E24"/>
    <w:rsid w:val="00E97933"/>
    <w:rsid w:val="00EA0883"/>
    <w:rsid w:val="00EA1C0A"/>
    <w:rsid w:val="00EA1C9D"/>
    <w:rsid w:val="00EA1D52"/>
    <w:rsid w:val="00EA2756"/>
    <w:rsid w:val="00EA2B59"/>
    <w:rsid w:val="00EA2CE4"/>
    <w:rsid w:val="00EA323A"/>
    <w:rsid w:val="00EA4061"/>
    <w:rsid w:val="00EA499F"/>
    <w:rsid w:val="00EA5070"/>
    <w:rsid w:val="00EA5EE6"/>
    <w:rsid w:val="00EA79AB"/>
    <w:rsid w:val="00EA7D6B"/>
    <w:rsid w:val="00EB06DA"/>
    <w:rsid w:val="00EB12BF"/>
    <w:rsid w:val="00EB2220"/>
    <w:rsid w:val="00EB2417"/>
    <w:rsid w:val="00EB3966"/>
    <w:rsid w:val="00EB5512"/>
    <w:rsid w:val="00EB68E6"/>
    <w:rsid w:val="00EB7084"/>
    <w:rsid w:val="00EC0DEA"/>
    <w:rsid w:val="00EC1411"/>
    <w:rsid w:val="00EC2056"/>
    <w:rsid w:val="00EC3566"/>
    <w:rsid w:val="00EC6EA7"/>
    <w:rsid w:val="00EC7432"/>
    <w:rsid w:val="00EC75F4"/>
    <w:rsid w:val="00ED14D1"/>
    <w:rsid w:val="00ED1F54"/>
    <w:rsid w:val="00ED27D0"/>
    <w:rsid w:val="00ED3C2A"/>
    <w:rsid w:val="00ED4F83"/>
    <w:rsid w:val="00ED50C7"/>
    <w:rsid w:val="00ED5882"/>
    <w:rsid w:val="00EE329E"/>
    <w:rsid w:val="00EE3608"/>
    <w:rsid w:val="00EE3B9B"/>
    <w:rsid w:val="00EE4022"/>
    <w:rsid w:val="00EE4FED"/>
    <w:rsid w:val="00EE5357"/>
    <w:rsid w:val="00EE5CF5"/>
    <w:rsid w:val="00EE7A53"/>
    <w:rsid w:val="00EF103E"/>
    <w:rsid w:val="00EF1381"/>
    <w:rsid w:val="00EF15AF"/>
    <w:rsid w:val="00EF1BBB"/>
    <w:rsid w:val="00EF2584"/>
    <w:rsid w:val="00EF2A88"/>
    <w:rsid w:val="00EF2B2E"/>
    <w:rsid w:val="00EF4E86"/>
    <w:rsid w:val="00EF5542"/>
    <w:rsid w:val="00EF654F"/>
    <w:rsid w:val="00EF6B8E"/>
    <w:rsid w:val="00F015C3"/>
    <w:rsid w:val="00F0244A"/>
    <w:rsid w:val="00F02A5A"/>
    <w:rsid w:val="00F0465C"/>
    <w:rsid w:val="00F0482A"/>
    <w:rsid w:val="00F05404"/>
    <w:rsid w:val="00F06F5A"/>
    <w:rsid w:val="00F0705E"/>
    <w:rsid w:val="00F078D9"/>
    <w:rsid w:val="00F1081C"/>
    <w:rsid w:val="00F1084E"/>
    <w:rsid w:val="00F12E54"/>
    <w:rsid w:val="00F149AB"/>
    <w:rsid w:val="00F1522B"/>
    <w:rsid w:val="00F1532A"/>
    <w:rsid w:val="00F15A2B"/>
    <w:rsid w:val="00F17AFB"/>
    <w:rsid w:val="00F205CC"/>
    <w:rsid w:val="00F210E1"/>
    <w:rsid w:val="00F212F5"/>
    <w:rsid w:val="00F2150F"/>
    <w:rsid w:val="00F2214D"/>
    <w:rsid w:val="00F23F3A"/>
    <w:rsid w:val="00F2465F"/>
    <w:rsid w:val="00F24802"/>
    <w:rsid w:val="00F267AD"/>
    <w:rsid w:val="00F31F71"/>
    <w:rsid w:val="00F3321E"/>
    <w:rsid w:val="00F356B6"/>
    <w:rsid w:val="00F365E6"/>
    <w:rsid w:val="00F37F9A"/>
    <w:rsid w:val="00F41643"/>
    <w:rsid w:val="00F41848"/>
    <w:rsid w:val="00F41B61"/>
    <w:rsid w:val="00F43876"/>
    <w:rsid w:val="00F44D5A"/>
    <w:rsid w:val="00F45F14"/>
    <w:rsid w:val="00F45FE3"/>
    <w:rsid w:val="00F47190"/>
    <w:rsid w:val="00F47C21"/>
    <w:rsid w:val="00F47E6E"/>
    <w:rsid w:val="00F51563"/>
    <w:rsid w:val="00F520F1"/>
    <w:rsid w:val="00F533B2"/>
    <w:rsid w:val="00F53619"/>
    <w:rsid w:val="00F55251"/>
    <w:rsid w:val="00F55415"/>
    <w:rsid w:val="00F5560F"/>
    <w:rsid w:val="00F55BA6"/>
    <w:rsid w:val="00F560F7"/>
    <w:rsid w:val="00F574EB"/>
    <w:rsid w:val="00F57B63"/>
    <w:rsid w:val="00F60437"/>
    <w:rsid w:val="00F60B87"/>
    <w:rsid w:val="00F61D7A"/>
    <w:rsid w:val="00F62968"/>
    <w:rsid w:val="00F630EF"/>
    <w:rsid w:val="00F63491"/>
    <w:rsid w:val="00F65495"/>
    <w:rsid w:val="00F65D03"/>
    <w:rsid w:val="00F667A5"/>
    <w:rsid w:val="00F66D57"/>
    <w:rsid w:val="00F6722E"/>
    <w:rsid w:val="00F733F2"/>
    <w:rsid w:val="00F73566"/>
    <w:rsid w:val="00F73B1A"/>
    <w:rsid w:val="00F741C7"/>
    <w:rsid w:val="00F74FD8"/>
    <w:rsid w:val="00F75C99"/>
    <w:rsid w:val="00F76882"/>
    <w:rsid w:val="00F76BC4"/>
    <w:rsid w:val="00F77635"/>
    <w:rsid w:val="00F776E6"/>
    <w:rsid w:val="00F81353"/>
    <w:rsid w:val="00F8200C"/>
    <w:rsid w:val="00F8230B"/>
    <w:rsid w:val="00F8366C"/>
    <w:rsid w:val="00F8785A"/>
    <w:rsid w:val="00F9000E"/>
    <w:rsid w:val="00F90561"/>
    <w:rsid w:val="00F905D9"/>
    <w:rsid w:val="00F91660"/>
    <w:rsid w:val="00F92E2A"/>
    <w:rsid w:val="00F93C8E"/>
    <w:rsid w:val="00F940CB"/>
    <w:rsid w:val="00F944E8"/>
    <w:rsid w:val="00F94E30"/>
    <w:rsid w:val="00F95757"/>
    <w:rsid w:val="00F96537"/>
    <w:rsid w:val="00F96567"/>
    <w:rsid w:val="00F96B79"/>
    <w:rsid w:val="00F9742C"/>
    <w:rsid w:val="00FA0CAA"/>
    <w:rsid w:val="00FA0E7A"/>
    <w:rsid w:val="00FA21EE"/>
    <w:rsid w:val="00FA3483"/>
    <w:rsid w:val="00FA3B0E"/>
    <w:rsid w:val="00FA48E4"/>
    <w:rsid w:val="00FA5AA5"/>
    <w:rsid w:val="00FA6AE3"/>
    <w:rsid w:val="00FA7440"/>
    <w:rsid w:val="00FA7453"/>
    <w:rsid w:val="00FB2ACB"/>
    <w:rsid w:val="00FB2D69"/>
    <w:rsid w:val="00FB31BF"/>
    <w:rsid w:val="00FB3477"/>
    <w:rsid w:val="00FB452B"/>
    <w:rsid w:val="00FB4EF6"/>
    <w:rsid w:val="00FB5772"/>
    <w:rsid w:val="00FB59A7"/>
    <w:rsid w:val="00FB6A96"/>
    <w:rsid w:val="00FB6B0C"/>
    <w:rsid w:val="00FC04C3"/>
    <w:rsid w:val="00FC07AD"/>
    <w:rsid w:val="00FC243A"/>
    <w:rsid w:val="00FC5369"/>
    <w:rsid w:val="00FC5B53"/>
    <w:rsid w:val="00FC7BA6"/>
    <w:rsid w:val="00FD024E"/>
    <w:rsid w:val="00FD2B3E"/>
    <w:rsid w:val="00FD2C17"/>
    <w:rsid w:val="00FD2F87"/>
    <w:rsid w:val="00FD5746"/>
    <w:rsid w:val="00FD6254"/>
    <w:rsid w:val="00FD6B7C"/>
    <w:rsid w:val="00FE0C4A"/>
    <w:rsid w:val="00FE108F"/>
    <w:rsid w:val="00FE127D"/>
    <w:rsid w:val="00FE2EF7"/>
    <w:rsid w:val="00FE407D"/>
    <w:rsid w:val="00FE45E6"/>
    <w:rsid w:val="00FE53AC"/>
    <w:rsid w:val="00FE6CB1"/>
    <w:rsid w:val="00FE78F3"/>
    <w:rsid w:val="00FF02B5"/>
    <w:rsid w:val="00FF2B9B"/>
    <w:rsid w:val="00FF2BC9"/>
    <w:rsid w:val="00FF6520"/>
    <w:rsid w:val="00FF6B82"/>
    <w:rsid w:val="00FF7B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BBB9F"/>
  <w15:chartTrackingRefBased/>
  <w15:docId w15:val="{30C8835A-BFA4-485E-84A3-9AA8E5B8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11F86"/>
    <w:rPr>
      <w:lang w:val="it-IT"/>
    </w:rPr>
  </w:style>
  <w:style w:type="paragraph" w:styleId="Nadpis1">
    <w:name w:val="heading 1"/>
    <w:basedOn w:val="Normln"/>
    <w:next w:val="Normln"/>
    <w:link w:val="Nadpis1Char"/>
    <w:uiPriority w:val="9"/>
    <w:qFormat/>
    <w:rsid w:val="001F69C8"/>
    <w:pPr>
      <w:spacing w:afterLines="150" w:after="360" w:line="360" w:lineRule="auto"/>
      <w:outlineLvl w:val="0"/>
    </w:pPr>
    <w:rPr>
      <w:rFonts w:ascii="Times New Roman" w:eastAsia="Calibri" w:hAnsi="Times New Roman" w:cs="Times New Roman"/>
      <w:b/>
      <w:sz w:val="28"/>
      <w:szCs w:val="28"/>
      <w:lang w:val="cs-CZ"/>
    </w:rPr>
  </w:style>
  <w:style w:type="paragraph" w:styleId="Nadpis2">
    <w:name w:val="heading 2"/>
    <w:basedOn w:val="Normln"/>
    <w:next w:val="Normln"/>
    <w:link w:val="Nadpis2Char"/>
    <w:uiPriority w:val="9"/>
    <w:unhideWhenUsed/>
    <w:qFormat/>
    <w:rsid w:val="00701DA0"/>
    <w:pPr>
      <w:spacing w:before="100" w:beforeAutospacing="1" w:after="0" w:line="360" w:lineRule="auto"/>
      <w:jc w:val="both"/>
      <w:outlineLvl w:val="1"/>
    </w:pPr>
    <w:rPr>
      <w:rFonts w:ascii="Times New Roman" w:eastAsia="Calibri" w:hAnsi="Times New Roman" w:cs="Times New Roman"/>
      <w:b/>
      <w:bCs/>
      <w:sz w:val="24"/>
      <w:szCs w:val="24"/>
      <w:lang w:val="cs-CZ"/>
    </w:rPr>
  </w:style>
  <w:style w:type="paragraph" w:styleId="Nadpis3">
    <w:name w:val="heading 3"/>
    <w:basedOn w:val="Normln"/>
    <w:next w:val="Normln"/>
    <w:link w:val="Nadpis3Char"/>
    <w:uiPriority w:val="9"/>
    <w:unhideWhenUsed/>
    <w:qFormat/>
    <w:rsid w:val="002540EE"/>
    <w:pPr>
      <w:spacing w:before="100" w:beforeAutospacing="1" w:after="0" w:line="360" w:lineRule="auto"/>
      <w:jc w:val="both"/>
      <w:outlineLvl w:val="2"/>
    </w:pPr>
    <w:rPr>
      <w:rFonts w:ascii="Times New Roman" w:eastAsia="Calibri" w:hAnsi="Times New Roman" w:cs="Times New Roman"/>
      <w:b/>
      <w:bCs/>
      <w:sz w:val="24"/>
      <w:szCs w:val="24"/>
      <w:lang w:val="cs-CZ"/>
    </w:rPr>
  </w:style>
  <w:style w:type="paragraph" w:styleId="Nadpis4">
    <w:name w:val="heading 4"/>
    <w:basedOn w:val="Normln"/>
    <w:next w:val="Normln"/>
    <w:link w:val="Nadpis4Char"/>
    <w:uiPriority w:val="9"/>
    <w:semiHidden/>
    <w:unhideWhenUsed/>
    <w:qFormat/>
    <w:rsid w:val="00F55BA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DF2804"/>
    <w:pPr>
      <w:keepNext/>
      <w:keepLines/>
      <w:spacing w:before="40" w:after="0" w:line="276" w:lineRule="auto"/>
      <w:outlineLvl w:val="4"/>
    </w:pPr>
    <w:rPr>
      <w:rFonts w:ascii="Calibri Light" w:eastAsia="Times New Roman" w:hAnsi="Calibri Light" w:cs="Times New Roman"/>
      <w:color w:val="2F5496"/>
      <w:sz w:val="20"/>
      <w:szCs w:val="20"/>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7E2982"/>
    <w:pPr>
      <w:spacing w:after="0" w:line="240" w:lineRule="auto"/>
    </w:pPr>
    <w:rPr>
      <w:rFonts w:ascii="Times New Roman" w:hAnsi="Times New Roman"/>
      <w:noProof/>
      <w:sz w:val="20"/>
      <w:szCs w:val="20"/>
    </w:rPr>
  </w:style>
  <w:style w:type="character" w:customStyle="1" w:styleId="TextpoznpodarouChar">
    <w:name w:val="Text pozn. pod čarou Char"/>
    <w:basedOn w:val="Standardnpsmoodstavce"/>
    <w:link w:val="Textpoznpodarou"/>
    <w:uiPriority w:val="99"/>
    <w:rsid w:val="007E2982"/>
    <w:rPr>
      <w:rFonts w:ascii="Times New Roman" w:hAnsi="Times New Roman"/>
      <w:noProof/>
      <w:sz w:val="20"/>
      <w:szCs w:val="20"/>
      <w:lang w:val="it-IT"/>
    </w:rPr>
  </w:style>
  <w:style w:type="character" w:styleId="Znakapoznpodarou">
    <w:name w:val="footnote reference"/>
    <w:basedOn w:val="Standardnpsmoodstavce"/>
    <w:uiPriority w:val="99"/>
    <w:unhideWhenUsed/>
    <w:rsid w:val="006A2657"/>
    <w:rPr>
      <w:vertAlign w:val="superscript"/>
    </w:rPr>
  </w:style>
  <w:style w:type="character" w:styleId="Odkaznakoment">
    <w:name w:val="annotation reference"/>
    <w:basedOn w:val="Standardnpsmoodstavce"/>
    <w:uiPriority w:val="99"/>
    <w:semiHidden/>
    <w:unhideWhenUsed/>
    <w:rsid w:val="006A2657"/>
    <w:rPr>
      <w:sz w:val="16"/>
      <w:szCs w:val="16"/>
    </w:rPr>
  </w:style>
  <w:style w:type="paragraph" w:styleId="Textkomente">
    <w:name w:val="annotation text"/>
    <w:basedOn w:val="Normln"/>
    <w:link w:val="TextkomenteChar"/>
    <w:uiPriority w:val="99"/>
    <w:unhideWhenUsed/>
    <w:rsid w:val="006A2657"/>
    <w:pPr>
      <w:spacing w:line="240" w:lineRule="auto"/>
    </w:pPr>
    <w:rPr>
      <w:noProof/>
      <w:sz w:val="20"/>
      <w:szCs w:val="20"/>
    </w:rPr>
  </w:style>
  <w:style w:type="character" w:customStyle="1" w:styleId="TextkomenteChar">
    <w:name w:val="Text komentáře Char"/>
    <w:basedOn w:val="Standardnpsmoodstavce"/>
    <w:link w:val="Textkomente"/>
    <w:uiPriority w:val="99"/>
    <w:rsid w:val="006A2657"/>
    <w:rPr>
      <w:noProof/>
      <w:sz w:val="20"/>
      <w:szCs w:val="20"/>
      <w:lang w:val="it-IT"/>
    </w:rPr>
  </w:style>
  <w:style w:type="character" w:styleId="Zdraznn">
    <w:name w:val="Emphasis"/>
    <w:uiPriority w:val="20"/>
    <w:qFormat/>
    <w:rsid w:val="006A2657"/>
    <w:rPr>
      <w:i/>
      <w:iCs/>
    </w:rPr>
  </w:style>
  <w:style w:type="character" w:styleId="Siln">
    <w:name w:val="Strong"/>
    <w:uiPriority w:val="22"/>
    <w:qFormat/>
    <w:rsid w:val="006A2657"/>
    <w:rPr>
      <w:b/>
      <w:bCs/>
    </w:rPr>
  </w:style>
  <w:style w:type="paragraph" w:styleId="Textbubliny">
    <w:name w:val="Balloon Text"/>
    <w:basedOn w:val="Normln"/>
    <w:link w:val="TextbublinyChar"/>
    <w:uiPriority w:val="99"/>
    <w:semiHidden/>
    <w:unhideWhenUsed/>
    <w:rsid w:val="006A265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A2657"/>
    <w:rPr>
      <w:rFonts w:ascii="Segoe UI" w:hAnsi="Segoe UI" w:cs="Segoe UI"/>
      <w:sz w:val="18"/>
      <w:szCs w:val="18"/>
      <w:lang w:val="it-IT"/>
    </w:rPr>
  </w:style>
  <w:style w:type="paragraph" w:styleId="Pedmtkomente">
    <w:name w:val="annotation subject"/>
    <w:basedOn w:val="Textkomente"/>
    <w:next w:val="Textkomente"/>
    <w:link w:val="PedmtkomenteChar"/>
    <w:uiPriority w:val="99"/>
    <w:semiHidden/>
    <w:unhideWhenUsed/>
    <w:rsid w:val="00AC3654"/>
    <w:rPr>
      <w:b/>
      <w:bCs/>
      <w:noProof w:val="0"/>
    </w:rPr>
  </w:style>
  <w:style w:type="character" w:customStyle="1" w:styleId="PedmtkomenteChar">
    <w:name w:val="Předmět komentáře Char"/>
    <w:basedOn w:val="TextkomenteChar"/>
    <w:link w:val="Pedmtkomente"/>
    <w:uiPriority w:val="99"/>
    <w:semiHidden/>
    <w:rsid w:val="00AC3654"/>
    <w:rPr>
      <w:b/>
      <w:bCs/>
      <w:noProof/>
      <w:sz w:val="20"/>
      <w:szCs w:val="20"/>
      <w:lang w:val="it-IT"/>
    </w:rPr>
  </w:style>
  <w:style w:type="character" w:styleId="Hypertextovodkaz">
    <w:name w:val="Hyperlink"/>
    <w:basedOn w:val="Standardnpsmoodstavce"/>
    <w:uiPriority w:val="99"/>
    <w:unhideWhenUsed/>
    <w:rsid w:val="00166132"/>
    <w:rPr>
      <w:color w:val="0563C1" w:themeColor="hyperlink"/>
      <w:u w:val="single"/>
    </w:rPr>
  </w:style>
  <w:style w:type="character" w:customStyle="1" w:styleId="Nevyeenzmnka1">
    <w:name w:val="Nevyřešená zmínka1"/>
    <w:basedOn w:val="Standardnpsmoodstavce"/>
    <w:uiPriority w:val="99"/>
    <w:semiHidden/>
    <w:unhideWhenUsed/>
    <w:rsid w:val="00166132"/>
    <w:rPr>
      <w:color w:val="605E5C"/>
      <w:shd w:val="clear" w:color="auto" w:fill="E1DFDD"/>
    </w:rPr>
  </w:style>
  <w:style w:type="paragraph" w:styleId="Odstavecseseznamem">
    <w:name w:val="List Paragraph"/>
    <w:basedOn w:val="Normln"/>
    <w:uiPriority w:val="34"/>
    <w:qFormat/>
    <w:rsid w:val="00247C94"/>
    <w:pPr>
      <w:numPr>
        <w:numId w:val="5"/>
      </w:numPr>
      <w:spacing w:before="120" w:after="100" w:afterAutospacing="1" w:line="360" w:lineRule="auto"/>
      <w:ind w:left="714" w:hanging="357"/>
      <w:contextualSpacing/>
    </w:pPr>
    <w:rPr>
      <w:rFonts w:ascii="Times New Roman" w:eastAsia="Calibri" w:hAnsi="Times New Roman" w:cs="Times New Roman"/>
      <w:sz w:val="24"/>
      <w:szCs w:val="24"/>
      <w:lang w:val="cs-CZ"/>
    </w:rPr>
  </w:style>
  <w:style w:type="paragraph" w:styleId="Revize">
    <w:name w:val="Revision"/>
    <w:hidden/>
    <w:uiPriority w:val="99"/>
    <w:semiHidden/>
    <w:rsid w:val="003C4925"/>
    <w:pPr>
      <w:spacing w:after="0" w:line="240" w:lineRule="auto"/>
    </w:pPr>
    <w:rPr>
      <w:lang w:val="it-IT"/>
    </w:rPr>
  </w:style>
  <w:style w:type="character" w:styleId="Sledovanodkaz">
    <w:name w:val="FollowedHyperlink"/>
    <w:basedOn w:val="Standardnpsmoodstavce"/>
    <w:uiPriority w:val="99"/>
    <w:semiHidden/>
    <w:unhideWhenUsed/>
    <w:rsid w:val="00B06F00"/>
    <w:rPr>
      <w:color w:val="954F72" w:themeColor="followedHyperlink"/>
      <w:u w:val="single"/>
    </w:rPr>
  </w:style>
  <w:style w:type="paragraph" w:customStyle="1" w:styleId="01Prvnodstavec">
    <w:name w:val="01_První odstavec"/>
    <w:basedOn w:val="Normln"/>
    <w:qFormat/>
    <w:rsid w:val="00B70F1C"/>
    <w:pPr>
      <w:spacing w:after="0" w:line="360" w:lineRule="auto"/>
      <w:jc w:val="both"/>
    </w:pPr>
    <w:rPr>
      <w:rFonts w:ascii="Times New Roman" w:eastAsia="Times New Roman" w:hAnsi="Times New Roman" w:cs="Times New Roman"/>
      <w:sz w:val="24"/>
      <w:szCs w:val="24"/>
      <w:lang w:val="cs-CZ" w:eastAsia="cs-CZ"/>
    </w:rPr>
  </w:style>
  <w:style w:type="paragraph" w:customStyle="1" w:styleId="02Ostatnodstavce">
    <w:name w:val="02_Ostatní odstavce"/>
    <w:basedOn w:val="Normln"/>
    <w:qFormat/>
    <w:rsid w:val="00712FA5"/>
    <w:pPr>
      <w:spacing w:after="0" w:line="360" w:lineRule="auto"/>
      <w:ind w:firstLine="709"/>
      <w:jc w:val="both"/>
    </w:pPr>
    <w:rPr>
      <w:rFonts w:ascii="Times New Roman" w:eastAsia="Calibri" w:hAnsi="Times New Roman" w:cs="Times New Roman"/>
      <w:sz w:val="24"/>
      <w:szCs w:val="24"/>
      <w:lang w:val="cs-CZ"/>
    </w:rPr>
  </w:style>
  <w:style w:type="character" w:customStyle="1" w:styleId="Nadpis1Char">
    <w:name w:val="Nadpis 1 Char"/>
    <w:basedOn w:val="Standardnpsmoodstavce"/>
    <w:link w:val="Nadpis1"/>
    <w:uiPriority w:val="9"/>
    <w:rsid w:val="001F69C8"/>
    <w:rPr>
      <w:rFonts w:ascii="Times New Roman" w:eastAsia="Calibri" w:hAnsi="Times New Roman" w:cs="Times New Roman"/>
      <w:b/>
      <w:sz w:val="28"/>
      <w:szCs w:val="28"/>
    </w:rPr>
  </w:style>
  <w:style w:type="character" w:customStyle="1" w:styleId="sourcedocument">
    <w:name w:val="sourcedocument"/>
    <w:basedOn w:val="Standardnpsmoodstavce"/>
    <w:rsid w:val="00F0482A"/>
  </w:style>
  <w:style w:type="paragraph" w:styleId="FormtovanvHTML">
    <w:name w:val="HTML Preformatted"/>
    <w:basedOn w:val="Normln"/>
    <w:link w:val="FormtovanvHTMLChar"/>
    <w:uiPriority w:val="99"/>
    <w:unhideWhenUsed/>
    <w:rsid w:val="00F0482A"/>
    <w:pPr>
      <w:spacing w:after="0" w:line="240" w:lineRule="auto"/>
    </w:pPr>
    <w:rPr>
      <w:rFonts w:ascii="Consolas" w:hAnsi="Consolas"/>
      <w:noProof/>
      <w:sz w:val="20"/>
      <w:szCs w:val="20"/>
    </w:rPr>
  </w:style>
  <w:style w:type="character" w:customStyle="1" w:styleId="FormtovanvHTMLChar">
    <w:name w:val="Formátovaný v HTML Char"/>
    <w:basedOn w:val="Standardnpsmoodstavce"/>
    <w:link w:val="FormtovanvHTML"/>
    <w:uiPriority w:val="99"/>
    <w:rsid w:val="00F0482A"/>
    <w:rPr>
      <w:rFonts w:ascii="Consolas" w:hAnsi="Consolas"/>
      <w:noProof/>
      <w:sz w:val="20"/>
      <w:szCs w:val="20"/>
      <w:lang w:val="it-IT"/>
    </w:rPr>
  </w:style>
  <w:style w:type="character" w:customStyle="1" w:styleId="lastname">
    <w:name w:val="lastname"/>
    <w:basedOn w:val="Standardnpsmoodstavce"/>
    <w:rsid w:val="00F0482A"/>
  </w:style>
  <w:style w:type="character" w:customStyle="1" w:styleId="Nadpis2Char">
    <w:name w:val="Nadpis 2 Char"/>
    <w:basedOn w:val="Standardnpsmoodstavce"/>
    <w:link w:val="Nadpis2"/>
    <w:uiPriority w:val="9"/>
    <w:rsid w:val="00701DA0"/>
    <w:rPr>
      <w:rFonts w:ascii="Times New Roman" w:eastAsia="Calibri" w:hAnsi="Times New Roman" w:cs="Times New Roman"/>
      <w:b/>
      <w:bCs/>
      <w:sz w:val="24"/>
      <w:szCs w:val="24"/>
    </w:rPr>
  </w:style>
  <w:style w:type="character" w:customStyle="1" w:styleId="Nadpis3Char">
    <w:name w:val="Nadpis 3 Char"/>
    <w:basedOn w:val="Standardnpsmoodstavce"/>
    <w:link w:val="Nadpis3"/>
    <w:uiPriority w:val="9"/>
    <w:rsid w:val="002540EE"/>
    <w:rPr>
      <w:rFonts w:ascii="Times New Roman" w:eastAsia="Calibri" w:hAnsi="Times New Roman" w:cs="Times New Roman"/>
      <w:b/>
      <w:bCs/>
      <w:sz w:val="24"/>
      <w:szCs w:val="24"/>
    </w:rPr>
  </w:style>
  <w:style w:type="paragraph" w:styleId="Zhlav">
    <w:name w:val="header"/>
    <w:basedOn w:val="Normln"/>
    <w:link w:val="ZhlavChar"/>
    <w:uiPriority w:val="99"/>
    <w:unhideWhenUsed/>
    <w:rsid w:val="00C94F9F"/>
    <w:pPr>
      <w:tabs>
        <w:tab w:val="center" w:pos="4536"/>
        <w:tab w:val="right" w:pos="9072"/>
      </w:tabs>
      <w:spacing w:after="0" w:line="240" w:lineRule="auto"/>
    </w:pPr>
    <w:rPr>
      <w:noProof/>
    </w:rPr>
  </w:style>
  <w:style w:type="character" w:customStyle="1" w:styleId="ZhlavChar">
    <w:name w:val="Záhlaví Char"/>
    <w:basedOn w:val="Standardnpsmoodstavce"/>
    <w:link w:val="Zhlav"/>
    <w:uiPriority w:val="99"/>
    <w:rsid w:val="00C94F9F"/>
    <w:rPr>
      <w:noProof/>
      <w:lang w:val="it-IT"/>
    </w:rPr>
  </w:style>
  <w:style w:type="paragraph" w:styleId="Zpat">
    <w:name w:val="footer"/>
    <w:basedOn w:val="Normln"/>
    <w:link w:val="ZpatChar"/>
    <w:uiPriority w:val="99"/>
    <w:unhideWhenUsed/>
    <w:rsid w:val="00C94F9F"/>
    <w:pPr>
      <w:tabs>
        <w:tab w:val="center" w:pos="4536"/>
        <w:tab w:val="right" w:pos="9072"/>
      </w:tabs>
      <w:spacing w:after="0" w:line="240" w:lineRule="auto"/>
    </w:pPr>
    <w:rPr>
      <w:noProof/>
    </w:rPr>
  </w:style>
  <w:style w:type="character" w:customStyle="1" w:styleId="ZpatChar">
    <w:name w:val="Zápatí Char"/>
    <w:basedOn w:val="Standardnpsmoodstavce"/>
    <w:link w:val="Zpat"/>
    <w:uiPriority w:val="99"/>
    <w:rsid w:val="00C94F9F"/>
    <w:rPr>
      <w:noProof/>
      <w:lang w:val="it-IT"/>
    </w:rPr>
  </w:style>
  <w:style w:type="table" w:styleId="Mkatabulky">
    <w:name w:val="Table Grid"/>
    <w:basedOn w:val="Normlntabulka"/>
    <w:uiPriority w:val="59"/>
    <w:rsid w:val="00C94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vysvtlivky">
    <w:name w:val="endnote reference"/>
    <w:basedOn w:val="Standardnpsmoodstavce"/>
    <w:uiPriority w:val="99"/>
    <w:semiHidden/>
    <w:unhideWhenUsed/>
    <w:rsid w:val="00C94F9F"/>
    <w:rPr>
      <w:vertAlign w:val="superscript"/>
    </w:rPr>
  </w:style>
  <w:style w:type="character" w:customStyle="1" w:styleId="st">
    <w:name w:val="st"/>
    <w:basedOn w:val="Standardnpsmoodstavce"/>
    <w:rsid w:val="00C94F9F"/>
  </w:style>
  <w:style w:type="paragraph" w:customStyle="1" w:styleId="03Popisek">
    <w:name w:val="03_Popisek"/>
    <w:basedOn w:val="Normln"/>
    <w:qFormat/>
    <w:rsid w:val="002B63E1"/>
    <w:pPr>
      <w:spacing w:before="60" w:after="100" w:afterAutospacing="1" w:line="360" w:lineRule="auto"/>
      <w:contextualSpacing/>
      <w:jc w:val="both"/>
    </w:pPr>
    <w:rPr>
      <w:rFonts w:ascii="Times New Roman" w:eastAsia="Calibri" w:hAnsi="Times New Roman" w:cs="Times New Roman"/>
      <w:i/>
      <w:iCs/>
      <w:noProof/>
      <w:color w:val="4472C4" w:themeColor="accent1"/>
      <w:sz w:val="18"/>
      <w:szCs w:val="18"/>
      <w:lang w:val="cs-CZ"/>
    </w:rPr>
  </w:style>
  <w:style w:type="paragraph" w:customStyle="1" w:styleId="04Jintypslovn">
    <w:name w:val="04_Jiný typ číslování"/>
    <w:basedOn w:val="Odstavecseseznamem"/>
    <w:qFormat/>
    <w:rsid w:val="00EA2756"/>
    <w:pPr>
      <w:numPr>
        <w:numId w:val="1"/>
      </w:numPr>
      <w:spacing w:before="100" w:beforeAutospacing="1" w:after="120" w:afterAutospacing="0"/>
      <w:ind w:left="714" w:hanging="357"/>
    </w:pPr>
    <w:rPr>
      <w:i/>
      <w:iCs/>
    </w:rPr>
  </w:style>
  <w:style w:type="table" w:styleId="Tabulkasmkou3zvraznn1">
    <w:name w:val="Grid Table 3 Accent 1"/>
    <w:basedOn w:val="Normlntabulka"/>
    <w:uiPriority w:val="48"/>
    <w:rsid w:val="0055532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Normlnweb">
    <w:name w:val="Normal (Web)"/>
    <w:basedOn w:val="Normln"/>
    <w:uiPriority w:val="99"/>
    <w:unhideWhenUsed/>
    <w:rsid w:val="00876EB0"/>
    <w:pPr>
      <w:spacing w:before="100" w:beforeAutospacing="1" w:after="100" w:afterAutospacing="1" w:line="240" w:lineRule="auto"/>
    </w:pPr>
    <w:rPr>
      <w:rFonts w:ascii="Times New Roman" w:hAnsi="Times New Roman" w:cs="Times New Roman"/>
      <w:sz w:val="24"/>
      <w:szCs w:val="24"/>
      <w:lang w:eastAsia="it-IT"/>
    </w:rPr>
  </w:style>
  <w:style w:type="character" w:styleId="Zdraznnjemn">
    <w:name w:val="Subtle Emphasis"/>
    <w:uiPriority w:val="19"/>
    <w:qFormat/>
    <w:rsid w:val="00072489"/>
    <w:rPr>
      <w:rFonts w:ascii="Times New Roman" w:eastAsia="Calibri" w:hAnsi="Times New Roman" w:cs="Times New Roman"/>
      <w:sz w:val="20"/>
      <w:szCs w:val="20"/>
      <w:lang w:val="cs-CZ"/>
    </w:rPr>
  </w:style>
  <w:style w:type="paragraph" w:customStyle="1" w:styleId="05Odstaveccitace">
    <w:name w:val="05_Odstavec citace"/>
    <w:basedOn w:val="Normln"/>
    <w:qFormat/>
    <w:rsid w:val="00041480"/>
    <w:pPr>
      <w:spacing w:before="100" w:beforeAutospacing="1" w:after="100" w:afterAutospacing="1" w:line="360" w:lineRule="auto"/>
      <w:ind w:left="851" w:right="851"/>
      <w:jc w:val="both"/>
    </w:pPr>
    <w:rPr>
      <w:rFonts w:ascii="Times New Roman" w:eastAsia="Calibri" w:hAnsi="Times New Roman" w:cs="Times New Roman"/>
      <w:sz w:val="20"/>
      <w:szCs w:val="20"/>
      <w:lang w:val="cs-CZ"/>
    </w:rPr>
  </w:style>
  <w:style w:type="paragraph" w:styleId="Obsah1">
    <w:name w:val="toc 1"/>
    <w:basedOn w:val="01Prvnodstavec"/>
    <w:next w:val="Normln"/>
    <w:autoRedefine/>
    <w:uiPriority w:val="39"/>
    <w:unhideWhenUsed/>
    <w:rsid w:val="00C750DD"/>
    <w:pPr>
      <w:spacing w:before="120" w:after="120"/>
    </w:pPr>
    <w:rPr>
      <w:rFonts w:cstheme="minorHAnsi"/>
      <w:b/>
      <w:bCs/>
      <w:caps/>
      <w:sz w:val="20"/>
      <w:szCs w:val="20"/>
    </w:rPr>
  </w:style>
  <w:style w:type="paragraph" w:styleId="Obsah2">
    <w:name w:val="toc 2"/>
    <w:basedOn w:val="01Prvnodstavec"/>
    <w:next w:val="Normln"/>
    <w:autoRedefine/>
    <w:uiPriority w:val="39"/>
    <w:unhideWhenUsed/>
    <w:rsid w:val="00C750DD"/>
    <w:pPr>
      <w:ind w:left="220"/>
    </w:pPr>
    <w:rPr>
      <w:rFonts w:cstheme="minorHAnsi"/>
      <w:smallCaps/>
      <w:sz w:val="20"/>
      <w:szCs w:val="20"/>
    </w:rPr>
  </w:style>
  <w:style w:type="paragraph" w:styleId="Obsah3">
    <w:name w:val="toc 3"/>
    <w:basedOn w:val="01Prvnodstavec"/>
    <w:next w:val="Normln"/>
    <w:autoRedefine/>
    <w:uiPriority w:val="39"/>
    <w:unhideWhenUsed/>
    <w:rsid w:val="005261C2"/>
    <w:pPr>
      <w:ind w:left="440"/>
    </w:pPr>
    <w:rPr>
      <w:rFonts w:cstheme="minorHAnsi"/>
      <w:iCs/>
      <w:sz w:val="20"/>
      <w:szCs w:val="20"/>
    </w:rPr>
  </w:style>
  <w:style w:type="paragraph" w:styleId="Obsah4">
    <w:name w:val="toc 4"/>
    <w:basedOn w:val="Normln"/>
    <w:next w:val="Normln"/>
    <w:autoRedefine/>
    <w:uiPriority w:val="39"/>
    <w:unhideWhenUsed/>
    <w:rsid w:val="00C750DD"/>
    <w:pPr>
      <w:spacing w:after="0"/>
      <w:ind w:left="660"/>
    </w:pPr>
    <w:rPr>
      <w:rFonts w:cstheme="minorHAnsi"/>
      <w:sz w:val="18"/>
      <w:szCs w:val="18"/>
    </w:rPr>
  </w:style>
  <w:style w:type="paragraph" w:styleId="Obsah5">
    <w:name w:val="toc 5"/>
    <w:basedOn w:val="Normln"/>
    <w:next w:val="Normln"/>
    <w:autoRedefine/>
    <w:uiPriority w:val="39"/>
    <w:unhideWhenUsed/>
    <w:rsid w:val="00C750DD"/>
    <w:pPr>
      <w:spacing w:after="0"/>
      <w:ind w:left="880"/>
    </w:pPr>
    <w:rPr>
      <w:rFonts w:cstheme="minorHAnsi"/>
      <w:sz w:val="18"/>
      <w:szCs w:val="18"/>
    </w:rPr>
  </w:style>
  <w:style w:type="paragraph" w:styleId="Obsah6">
    <w:name w:val="toc 6"/>
    <w:basedOn w:val="Normln"/>
    <w:next w:val="Normln"/>
    <w:autoRedefine/>
    <w:uiPriority w:val="39"/>
    <w:unhideWhenUsed/>
    <w:rsid w:val="00C750DD"/>
    <w:pPr>
      <w:spacing w:after="0"/>
      <w:ind w:left="1100"/>
    </w:pPr>
    <w:rPr>
      <w:rFonts w:cstheme="minorHAnsi"/>
      <w:sz w:val="18"/>
      <w:szCs w:val="18"/>
    </w:rPr>
  </w:style>
  <w:style w:type="paragraph" w:styleId="Obsah7">
    <w:name w:val="toc 7"/>
    <w:basedOn w:val="Normln"/>
    <w:next w:val="Normln"/>
    <w:autoRedefine/>
    <w:uiPriority w:val="39"/>
    <w:unhideWhenUsed/>
    <w:rsid w:val="00C750DD"/>
    <w:pPr>
      <w:spacing w:after="0"/>
      <w:ind w:left="1320"/>
    </w:pPr>
    <w:rPr>
      <w:rFonts w:cstheme="minorHAnsi"/>
      <w:sz w:val="18"/>
      <w:szCs w:val="18"/>
    </w:rPr>
  </w:style>
  <w:style w:type="paragraph" w:styleId="Obsah8">
    <w:name w:val="toc 8"/>
    <w:basedOn w:val="Normln"/>
    <w:next w:val="Normln"/>
    <w:autoRedefine/>
    <w:uiPriority w:val="39"/>
    <w:unhideWhenUsed/>
    <w:rsid w:val="00C750DD"/>
    <w:pPr>
      <w:spacing w:after="0"/>
      <w:ind w:left="1540"/>
    </w:pPr>
    <w:rPr>
      <w:rFonts w:cstheme="minorHAnsi"/>
      <w:sz w:val="18"/>
      <w:szCs w:val="18"/>
    </w:rPr>
  </w:style>
  <w:style w:type="paragraph" w:styleId="Obsah9">
    <w:name w:val="toc 9"/>
    <w:basedOn w:val="Normln"/>
    <w:next w:val="Normln"/>
    <w:autoRedefine/>
    <w:uiPriority w:val="39"/>
    <w:unhideWhenUsed/>
    <w:rsid w:val="00C750DD"/>
    <w:pPr>
      <w:spacing w:after="0"/>
      <w:ind w:left="1760"/>
    </w:pPr>
    <w:rPr>
      <w:rFonts w:cstheme="minorHAnsi"/>
      <w:sz w:val="18"/>
      <w:szCs w:val="18"/>
    </w:rPr>
  </w:style>
  <w:style w:type="character" w:customStyle="1" w:styleId="Nadpis4Char">
    <w:name w:val="Nadpis 4 Char"/>
    <w:basedOn w:val="Standardnpsmoodstavce"/>
    <w:link w:val="Nadpis4"/>
    <w:uiPriority w:val="9"/>
    <w:semiHidden/>
    <w:rsid w:val="00F55BA6"/>
    <w:rPr>
      <w:rFonts w:asciiTheme="majorHAnsi" w:eastAsiaTheme="majorEastAsia" w:hAnsiTheme="majorHAnsi" w:cstheme="majorBidi"/>
      <w:i/>
      <w:iCs/>
      <w:color w:val="2F5496" w:themeColor="accent1" w:themeShade="BF"/>
      <w:lang w:val="it-IT"/>
    </w:rPr>
  </w:style>
  <w:style w:type="character" w:styleId="slostrnky">
    <w:name w:val="page number"/>
    <w:basedOn w:val="Standardnpsmoodstavce"/>
    <w:uiPriority w:val="99"/>
    <w:semiHidden/>
    <w:unhideWhenUsed/>
    <w:rsid w:val="00AD5CE9"/>
  </w:style>
  <w:style w:type="paragraph" w:styleId="Bezmezer">
    <w:name w:val="No Spacing"/>
    <w:uiPriority w:val="1"/>
    <w:qFormat/>
    <w:rsid w:val="005A23CC"/>
    <w:pPr>
      <w:spacing w:after="0" w:line="240" w:lineRule="auto"/>
    </w:pPr>
    <w:rPr>
      <w:lang w:val="it-IT"/>
    </w:rPr>
  </w:style>
  <w:style w:type="paragraph" w:customStyle="1" w:styleId="Standard">
    <w:name w:val="Standard"/>
    <w:rsid w:val="002D553F"/>
    <w:pPr>
      <w:widowControl w:val="0"/>
      <w:suppressAutoHyphens/>
      <w:autoSpaceDN w:val="0"/>
      <w:spacing w:after="0" w:line="240" w:lineRule="auto"/>
      <w:textAlignment w:val="baseline"/>
    </w:pPr>
    <w:rPr>
      <w:rFonts w:ascii="Times New Roman" w:hAnsi="Times New Roman" w:cs="Mangal"/>
      <w:kern w:val="3"/>
      <w:sz w:val="24"/>
      <w:szCs w:val="24"/>
      <w:lang w:eastAsia="zh-CN" w:bidi="hi-IN"/>
    </w:rPr>
  </w:style>
  <w:style w:type="character" w:customStyle="1" w:styleId="Nadpis5Char">
    <w:name w:val="Nadpis 5 Char"/>
    <w:basedOn w:val="Standardnpsmoodstavce"/>
    <w:link w:val="Nadpis5"/>
    <w:uiPriority w:val="9"/>
    <w:semiHidden/>
    <w:rsid w:val="00DF2804"/>
    <w:rPr>
      <w:rFonts w:ascii="Calibri Light" w:eastAsia="Times New Roman" w:hAnsi="Calibri Light" w:cs="Times New Roman"/>
      <w:color w:val="2F5496"/>
      <w:sz w:val="20"/>
      <w:szCs w:val="20"/>
      <w:lang w:val="x-none" w:eastAsia="x-none"/>
    </w:rPr>
  </w:style>
  <w:style w:type="numbering" w:customStyle="1" w:styleId="Bezseznamu1">
    <w:name w:val="Bez seznamu1"/>
    <w:next w:val="Bezseznamu"/>
    <w:uiPriority w:val="99"/>
    <w:semiHidden/>
    <w:unhideWhenUsed/>
    <w:rsid w:val="00DF2804"/>
  </w:style>
  <w:style w:type="numbering" w:customStyle="1" w:styleId="Bezseznamu11">
    <w:name w:val="Bez seznamu11"/>
    <w:next w:val="Bezseznamu"/>
    <w:uiPriority w:val="99"/>
    <w:semiHidden/>
    <w:unhideWhenUsed/>
    <w:rsid w:val="00DF2804"/>
  </w:style>
  <w:style w:type="paragraph" w:styleId="Seznamsodrkami">
    <w:name w:val="List Bullet"/>
    <w:basedOn w:val="Normln"/>
    <w:uiPriority w:val="99"/>
    <w:unhideWhenUsed/>
    <w:rsid w:val="00DF2804"/>
    <w:pPr>
      <w:numPr>
        <w:numId w:val="14"/>
      </w:numPr>
      <w:spacing w:after="200" w:line="276" w:lineRule="auto"/>
      <w:contextualSpacing/>
    </w:pPr>
    <w:rPr>
      <w:rFonts w:ascii="Calibri" w:eastAsia="Calibri" w:hAnsi="Calibri" w:cs="Times New Roman"/>
      <w:sz w:val="24"/>
      <w:szCs w:val="24"/>
      <w:lang w:val="cs-CZ" w:eastAsia="cs-CZ"/>
    </w:rPr>
  </w:style>
  <w:style w:type="character" w:styleId="CittHTML">
    <w:name w:val="HTML Cite"/>
    <w:uiPriority w:val="99"/>
    <w:semiHidden/>
    <w:unhideWhenUsed/>
    <w:rsid w:val="00DF2804"/>
    <w:rPr>
      <w:i/>
      <w:iCs/>
    </w:rPr>
  </w:style>
  <w:style w:type="paragraph" w:customStyle="1" w:styleId="Textbody">
    <w:name w:val="Text body"/>
    <w:basedOn w:val="Normln"/>
    <w:rsid w:val="00DF2804"/>
    <w:pPr>
      <w:widowControl w:val="0"/>
      <w:suppressAutoHyphens/>
      <w:autoSpaceDN w:val="0"/>
      <w:spacing w:after="120" w:line="240" w:lineRule="auto"/>
      <w:textAlignment w:val="baseline"/>
    </w:pPr>
    <w:rPr>
      <w:rFonts w:ascii="Times New Roman" w:hAnsi="Times New Roman" w:cs="Arial"/>
      <w:kern w:val="3"/>
      <w:sz w:val="24"/>
      <w:szCs w:val="24"/>
      <w:lang w:val="cs-CZ" w:eastAsia="zh-CN" w:bidi="hi-IN"/>
    </w:rPr>
  </w:style>
  <w:style w:type="character" w:customStyle="1" w:styleId="tlid-translation">
    <w:name w:val="tlid-translation"/>
    <w:basedOn w:val="Standardnpsmoodstavce"/>
    <w:rsid w:val="00DF2804"/>
  </w:style>
  <w:style w:type="character" w:customStyle="1" w:styleId="dn">
    <w:name w:val="Žádný"/>
    <w:rsid w:val="00DF2804"/>
    <w:rPr>
      <w:lang w:val="en-US"/>
    </w:rPr>
  </w:style>
  <w:style w:type="paragraph" w:customStyle="1" w:styleId="BPpodnadpis">
    <w:name w:val="BP podnadpis"/>
    <w:basedOn w:val="Normln"/>
    <w:link w:val="BPpodnadpisChar"/>
    <w:qFormat/>
    <w:rsid w:val="00DF2804"/>
    <w:pPr>
      <w:pBdr>
        <w:top w:val="nil"/>
        <w:left w:val="nil"/>
        <w:bottom w:val="nil"/>
        <w:right w:val="nil"/>
        <w:between w:val="nil"/>
        <w:bar w:val="nil"/>
      </w:pBdr>
      <w:spacing w:after="0" w:line="360" w:lineRule="auto"/>
      <w:jc w:val="both"/>
      <w:outlineLvl w:val="0"/>
    </w:pPr>
    <w:rPr>
      <w:rFonts w:ascii="Calibri" w:eastAsia="Arial Unicode MS" w:hAnsi="Calibri" w:cs="Times New Roman"/>
      <w:b/>
      <w:bCs/>
      <w:color w:val="000000"/>
      <w:sz w:val="24"/>
      <w:szCs w:val="24"/>
      <w:bdr w:val="nil"/>
      <w:shd w:val="clear" w:color="auto" w:fill="FFFFFF"/>
      <w:lang w:val="x-none" w:eastAsia="cs-CZ"/>
    </w:rPr>
  </w:style>
  <w:style w:type="character" w:customStyle="1" w:styleId="BPpodnadpisChar">
    <w:name w:val="BP podnadpis Char"/>
    <w:link w:val="BPpodnadpis"/>
    <w:rsid w:val="00DF2804"/>
    <w:rPr>
      <w:rFonts w:ascii="Calibri" w:eastAsia="Arial Unicode MS" w:hAnsi="Calibri" w:cs="Times New Roman"/>
      <w:b/>
      <w:bCs/>
      <w:color w:val="000000"/>
      <w:sz w:val="24"/>
      <w:szCs w:val="24"/>
      <w:bdr w:val="nil"/>
      <w:lang w:val="x-none" w:eastAsia="cs-CZ"/>
    </w:rPr>
  </w:style>
  <w:style w:type="character" w:customStyle="1" w:styleId="Nevyeenzmnka10">
    <w:name w:val="Nevyřešená zmínka1"/>
    <w:uiPriority w:val="99"/>
    <w:semiHidden/>
    <w:unhideWhenUsed/>
    <w:rsid w:val="00DF2804"/>
    <w:rPr>
      <w:color w:val="605E5C"/>
      <w:shd w:val="clear" w:color="auto" w:fill="E1DFDD"/>
    </w:rPr>
  </w:style>
  <w:style w:type="paragraph" w:styleId="Titulek">
    <w:name w:val="caption"/>
    <w:basedOn w:val="Normln"/>
    <w:next w:val="Normln"/>
    <w:uiPriority w:val="35"/>
    <w:unhideWhenUsed/>
    <w:qFormat/>
    <w:rsid w:val="00DF2804"/>
    <w:pPr>
      <w:spacing w:after="200" w:line="240" w:lineRule="auto"/>
    </w:pPr>
    <w:rPr>
      <w:rFonts w:ascii="Calibri" w:eastAsia="Calibri" w:hAnsi="Calibri" w:cs="Times New Roman"/>
      <w:i/>
      <w:iCs/>
      <w:color w:val="44546A"/>
      <w:sz w:val="18"/>
      <w:szCs w:val="18"/>
      <w:lang w:val="cs-CZ" w:eastAsia="cs-CZ"/>
    </w:rPr>
  </w:style>
  <w:style w:type="character" w:customStyle="1" w:styleId="Nevyeenzmnka2">
    <w:name w:val="Nevyřešená zmínka2"/>
    <w:uiPriority w:val="99"/>
    <w:semiHidden/>
    <w:unhideWhenUsed/>
    <w:rsid w:val="00DF2804"/>
    <w:rPr>
      <w:color w:val="605E5C"/>
      <w:shd w:val="clear" w:color="auto" w:fill="E1DFDD"/>
    </w:rPr>
  </w:style>
  <w:style w:type="character" w:customStyle="1" w:styleId="sc">
    <w:name w:val="sc"/>
    <w:basedOn w:val="Standardnpsmoodstavce"/>
    <w:rsid w:val="00DF2804"/>
  </w:style>
  <w:style w:type="character" w:customStyle="1" w:styleId="nezalamovatgen">
    <w:name w:val="nezalamovatgen"/>
    <w:basedOn w:val="Standardnpsmoodstavce"/>
    <w:rsid w:val="00DF2804"/>
  </w:style>
  <w:style w:type="paragraph" w:customStyle="1" w:styleId="Heading">
    <w:name w:val="Heading"/>
    <w:basedOn w:val="Standard"/>
    <w:next w:val="Textbody"/>
    <w:rsid w:val="00DF2804"/>
    <w:pPr>
      <w:keepNext/>
      <w:spacing w:before="240" w:after="120"/>
    </w:pPr>
    <w:rPr>
      <w:rFonts w:ascii="Arial" w:eastAsia="Microsoft YaHei" w:hAnsi="Arial"/>
      <w:sz w:val="28"/>
      <w:szCs w:val="28"/>
    </w:rPr>
  </w:style>
  <w:style w:type="paragraph" w:styleId="Seznam">
    <w:name w:val="List"/>
    <w:basedOn w:val="Textbody"/>
    <w:rsid w:val="00DF2804"/>
    <w:rPr>
      <w:rFonts w:cs="Mangal"/>
    </w:rPr>
  </w:style>
  <w:style w:type="paragraph" w:customStyle="1" w:styleId="Titulek1">
    <w:name w:val="Titulek1"/>
    <w:basedOn w:val="Standard"/>
    <w:rsid w:val="00DF2804"/>
    <w:pPr>
      <w:suppressLineNumbers/>
      <w:spacing w:before="120" w:after="120"/>
    </w:pPr>
    <w:rPr>
      <w:i/>
      <w:iCs/>
    </w:rPr>
  </w:style>
  <w:style w:type="paragraph" w:customStyle="1" w:styleId="Index">
    <w:name w:val="Index"/>
    <w:basedOn w:val="Standard"/>
    <w:rsid w:val="00DF2804"/>
    <w:pPr>
      <w:suppressLineNumbers/>
    </w:pPr>
  </w:style>
  <w:style w:type="character" w:customStyle="1" w:styleId="BulletSymbols">
    <w:name w:val="Bullet Symbols"/>
    <w:rsid w:val="00DF2804"/>
    <w:rPr>
      <w:rFonts w:ascii="OpenSymbol" w:eastAsia="OpenSymbol" w:hAnsi="OpenSymbol" w:cs="OpenSymbol"/>
    </w:rPr>
  </w:style>
  <w:style w:type="paragraph" w:customStyle="1" w:styleId="Biblio">
    <w:name w:val="Biblio"/>
    <w:basedOn w:val="Normln"/>
    <w:qFormat/>
    <w:rsid w:val="00AE7E83"/>
    <w:pPr>
      <w:spacing w:after="120"/>
      <w:ind w:left="709" w:hanging="709"/>
    </w:pPr>
    <w:rPr>
      <w:rFonts w:ascii="Times New Roman" w:eastAsia="Calibri" w:hAnsi="Times New Roman" w:cs="Times New Roman"/>
      <w:sz w:val="24"/>
      <w:szCs w:val="24"/>
    </w:rPr>
  </w:style>
  <w:style w:type="character" w:customStyle="1" w:styleId="Nevyeenzmnka3">
    <w:name w:val="Nevyřešená zmínka3"/>
    <w:basedOn w:val="Standardnpsmoodstavce"/>
    <w:uiPriority w:val="99"/>
    <w:semiHidden/>
    <w:unhideWhenUsed/>
    <w:rsid w:val="00971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1617824">
      <w:bodyDiv w:val="1"/>
      <w:marLeft w:val="0"/>
      <w:marRight w:val="0"/>
      <w:marTop w:val="0"/>
      <w:marBottom w:val="0"/>
      <w:divBdr>
        <w:top w:val="none" w:sz="0" w:space="0" w:color="auto"/>
        <w:left w:val="none" w:sz="0" w:space="0" w:color="auto"/>
        <w:bottom w:val="none" w:sz="0" w:space="0" w:color="auto"/>
        <w:right w:val="none" w:sz="0" w:space="0" w:color="auto"/>
      </w:divBdr>
      <w:divsChild>
        <w:div w:id="535581066">
          <w:marLeft w:val="0"/>
          <w:marRight w:val="0"/>
          <w:marTop w:val="0"/>
          <w:marBottom w:val="0"/>
          <w:divBdr>
            <w:top w:val="none" w:sz="0" w:space="0" w:color="auto"/>
            <w:left w:val="none" w:sz="0" w:space="0" w:color="auto"/>
            <w:bottom w:val="none" w:sz="0" w:space="0" w:color="auto"/>
            <w:right w:val="none" w:sz="0" w:space="0" w:color="auto"/>
          </w:divBdr>
          <w:divsChild>
            <w:div w:id="14075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454">
      <w:bodyDiv w:val="1"/>
      <w:marLeft w:val="0"/>
      <w:marRight w:val="0"/>
      <w:marTop w:val="0"/>
      <w:marBottom w:val="0"/>
      <w:divBdr>
        <w:top w:val="none" w:sz="0" w:space="0" w:color="auto"/>
        <w:left w:val="none" w:sz="0" w:space="0" w:color="auto"/>
        <w:bottom w:val="none" w:sz="0" w:space="0" w:color="auto"/>
        <w:right w:val="none" w:sz="0" w:space="0" w:color="auto"/>
      </w:divBdr>
      <w:divsChild>
        <w:div w:id="1600407966">
          <w:marLeft w:val="0"/>
          <w:marRight w:val="0"/>
          <w:marTop w:val="0"/>
          <w:marBottom w:val="0"/>
          <w:divBdr>
            <w:top w:val="none" w:sz="0" w:space="0" w:color="auto"/>
            <w:left w:val="none" w:sz="0" w:space="0" w:color="auto"/>
            <w:bottom w:val="none" w:sz="0" w:space="0" w:color="auto"/>
            <w:right w:val="none" w:sz="0" w:space="0" w:color="auto"/>
          </w:divBdr>
          <w:divsChild>
            <w:div w:id="21300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72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3" Type="http://schemas.openxmlformats.org/officeDocument/2006/relationships/customXml" Target="../customXml/item3.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hyperlink" Target="https://cs.wikipedia.org/wiki/Anna_Vetterov%C3%A1-Be%C4%8Dv%C3%A1%C5%99ov%C3%A1" TargetMode="Externa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s.wikipedia.org/wiki/Spisovatel" TargetMode="External"/><Relationship Id="rId7" Type="http://schemas.openxmlformats.org/officeDocument/2006/relationships/hyperlink" Target="https://cs.wikipedia.org/wiki/2004" TargetMode="External"/><Relationship Id="rId2" Type="http://schemas.openxmlformats.org/officeDocument/2006/relationships/hyperlink" Target="https://cs.wikipedia.org/wiki/It%C3%A1lie" TargetMode="External"/><Relationship Id="rId1" Type="http://schemas.openxmlformats.org/officeDocument/2006/relationships/hyperlink" Target="http://www.siae.it/" TargetMode="External"/><Relationship Id="rId6" Type="http://schemas.openxmlformats.org/officeDocument/2006/relationships/hyperlink" Target="https://cs.wikipedia.org/wiki/Srdce_(kniha)" TargetMode="External"/><Relationship Id="rId5" Type="http://schemas.openxmlformats.org/officeDocument/2006/relationships/hyperlink" Target="https://cs.wikipedia.org/wiki/Rom%C3%A1n" TargetMode="External"/><Relationship Id="rId4" Type="http://schemas.openxmlformats.org/officeDocument/2006/relationships/hyperlink" Target="https://cs.wikipedia.org/wiki/Novin%C3%A1%C5%99"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4.xml"/><Relationship Id="rId1" Type="http://schemas.microsoft.com/office/2011/relationships/chartStyle" Target="style14.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5.xml"/><Relationship Id="rId1" Type="http://schemas.microsoft.com/office/2011/relationships/chartStyle" Target="style15.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6.xml"/><Relationship Id="rId1" Type="http://schemas.microsoft.com/office/2011/relationships/chartStyle" Target="style16.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7.xml"/><Relationship Id="rId1" Type="http://schemas.microsoft.com/office/2011/relationships/chartStyle" Target="style17.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8.xml"/><Relationship Id="rId1" Type="http://schemas.microsoft.com/office/2011/relationships/chartStyle" Target="style18.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9.xml"/><Relationship Id="rId1" Type="http://schemas.microsoft.com/office/2011/relationships/chartStyle" Target="style19.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0.xml"/><Relationship Id="rId1" Type="http://schemas.microsoft.com/office/2011/relationships/chartStyle" Target="style20.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1.xml"/><Relationship Id="rId1" Type="http://schemas.microsoft.com/office/2011/relationships/chartStyle" Target="style21.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erna\Desktop\kapitoly%20disertace\Kopie%20-%20eva_statistiky-1.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[Sešit1]GrafNOVY4!Kontingenční tabulka2</c:name>
    <c:fmtId val="-1"/>
  </c:pivotSource>
  <c:chart>
    <c:autoTitleDeleted val="1"/>
    <c:pivotFmts>
      <c:pivotFmt>
        <c:idx val="0"/>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cs-CZ"/>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pivotFmt>
      <c:pivotFmt>
        <c:idx val="2"/>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pivotFmt>
      <c:pivotFmt>
        <c:idx val="3"/>
        <c:spPr>
          <a:gradFill>
            <a:gsLst>
              <a:gs pos="0">
                <a:schemeClr val="accent3"/>
              </a:gs>
              <a:gs pos="100000">
                <a:schemeClr val="accent3">
                  <a:lumMod val="84000"/>
                </a:schemeClr>
              </a:gs>
            </a:gsLst>
            <a:lin ang="5400000" scaled="1"/>
          </a:gradFill>
          <a:ln>
            <a:noFill/>
          </a:ln>
          <a:effectLst>
            <a:outerShdw blurRad="76200" dir="18900000" sy="23000" kx="-1200000" algn="bl" rotWithShape="0">
              <a:prstClr val="black">
                <a:alpha val="20000"/>
              </a:prstClr>
            </a:outerShdw>
          </a:effectLst>
        </c:spPr>
      </c:pivotFmt>
      <c:pivotFmt>
        <c:idx val="4"/>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pivotFmt>
      <c:pivotFmt>
        <c:idx val="5"/>
        <c:spPr>
          <a:gradFill>
            <a:gsLst>
              <a:gs pos="0">
                <a:schemeClr val="accent5"/>
              </a:gs>
              <a:gs pos="100000">
                <a:schemeClr val="accent5">
                  <a:lumMod val="84000"/>
                </a:schemeClr>
              </a:gs>
            </a:gsLst>
            <a:lin ang="5400000" scaled="1"/>
          </a:gradFill>
          <a:ln>
            <a:noFill/>
          </a:ln>
          <a:effectLst>
            <a:outerShdw blurRad="76200" dir="18900000" sy="23000" kx="-1200000" algn="bl" rotWithShape="0">
              <a:prstClr val="black">
                <a:alpha val="20000"/>
              </a:prstClr>
            </a:outerShdw>
          </a:effectLst>
        </c:spPr>
      </c:pivotFmt>
      <c:pivotFmt>
        <c:idx val="6"/>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pivotFmt>
    </c:pivotFmts>
    <c:plotArea>
      <c:layout/>
      <c:barChart>
        <c:barDir val="col"/>
        <c:grouping val="clustered"/>
        <c:varyColors val="1"/>
        <c:ser>
          <c:idx val="0"/>
          <c:order val="0"/>
          <c:tx>
            <c:strRef>
              <c:f>GrafNOVY4!$B$3</c:f>
              <c:strCache>
                <c:ptCount val="1"/>
                <c:pt idx="0">
                  <c:v>Celkem</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1A3-ED4A-8349-965FEF326E3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F1A3-ED4A-8349-965FEF326E3C}"/>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F1A3-ED4A-8349-965FEF326E3C}"/>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F1A3-ED4A-8349-965FEF326E3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F1A3-ED4A-8349-965FEF326E3C}"/>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F1A3-ED4A-8349-965FEF326E3C}"/>
              </c:ext>
            </c:extLst>
          </c:dPt>
          <c:dLbls>
            <c:dLbl>
              <c:idx val="3"/>
              <c:tx>
                <c:rich>
                  <a:bodyPr/>
                  <a:lstStyle/>
                  <a:p>
                    <a:r>
                      <a:rPr lang="en-US"/>
                      <a:t>10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1A3-ED4A-8349-965FEF326E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GrafNOVY4!$A$4:$A$10</c:f>
              <c:strCache>
                <c:ptCount val="6"/>
                <c:pt idx="0">
                  <c:v>Praha, J. R. Vilímek</c:v>
                </c:pt>
                <c:pt idx="1">
                  <c:v>Praha, A. Hynek</c:v>
                </c:pt>
                <c:pt idx="2">
                  <c:v>Praha, A. Synek</c:v>
                </c:pt>
                <c:pt idx="3">
                  <c:v>Praha, F. A. Urbánek</c:v>
                </c:pt>
                <c:pt idx="4">
                  <c:v>Praha, A. Svěcený</c:v>
                </c:pt>
                <c:pt idx="5">
                  <c:v>Praha, Družstevní práce </c:v>
                </c:pt>
              </c:strCache>
            </c:strRef>
          </c:cat>
          <c:val>
            <c:numRef>
              <c:f>GrafNOVY4!$B$4:$B$10</c:f>
              <c:numCache>
                <c:formatCode>General</c:formatCode>
                <c:ptCount val="6"/>
                <c:pt idx="0">
                  <c:v>36</c:v>
                </c:pt>
                <c:pt idx="1">
                  <c:v>12</c:v>
                </c:pt>
                <c:pt idx="2">
                  <c:v>11</c:v>
                </c:pt>
                <c:pt idx="3">
                  <c:v>9</c:v>
                </c:pt>
                <c:pt idx="4">
                  <c:v>8</c:v>
                </c:pt>
                <c:pt idx="5">
                  <c:v>8</c:v>
                </c:pt>
              </c:numCache>
            </c:numRef>
          </c:val>
          <c:extLst>
            <c:ext xmlns:c16="http://schemas.microsoft.com/office/drawing/2014/chart" uri="{C3380CC4-5D6E-409C-BE32-E72D297353CC}">
              <c16:uniqueId val="{0000000C-F1A3-ED4A-8349-965FEF326E3C}"/>
            </c:ext>
          </c:extLst>
        </c:ser>
        <c:dLbls>
          <c:showLegendKey val="0"/>
          <c:showVal val="0"/>
          <c:showCatName val="0"/>
          <c:showSerName val="0"/>
          <c:showPercent val="0"/>
          <c:showBubbleSize val="0"/>
        </c:dLbls>
        <c:gapWidth val="219"/>
        <c:overlap val="-27"/>
        <c:axId val="99137247"/>
        <c:axId val="1"/>
      </c:barChart>
      <c:catAx>
        <c:axId val="99137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1"/>
        <c:crosses val="autoZero"/>
        <c:auto val="0"/>
        <c:lblAlgn val="ctr"/>
        <c:lblOffset val="100"/>
        <c:noMultiLvlLbl val="0"/>
      </c:catAx>
      <c:valAx>
        <c:axId val="1"/>
        <c:scaling>
          <c:orientation val="minMax"/>
        </c:scaling>
        <c:delete val="1"/>
        <c:axPos val="l"/>
        <c:numFmt formatCode="General" sourceLinked="1"/>
        <c:majorTickMark val="none"/>
        <c:minorTickMark val="none"/>
        <c:tickLblPos val="nextTo"/>
        <c:crossAx val="99137247"/>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3"/>
              <c:tx>
                <c:rich>
                  <a:bodyPr/>
                  <a:lstStyle/>
                  <a:p>
                    <a:r>
                      <a:rPr lang="en-US">
                        <a:solidFill>
                          <a:sysClr val="windowText" lastClr="000000"/>
                        </a:solidFill>
                        <a:latin typeface="Times New Roman" panose="02020603050405020304" pitchFamily="18" charset="0"/>
                        <a:cs typeface="Times New Roman" panose="02020603050405020304" pitchFamily="18" charset="0"/>
                      </a:rPr>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ECA-CC41-A6C7-8D6BB90C18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List1!$C$4:$C$38</c:f>
              <c:strCache>
                <c:ptCount val="35"/>
                <c:pt idx="0">
                  <c:v>Francie             </c:v>
                </c:pt>
                <c:pt idx="1">
                  <c:v>Spojené Státy </c:v>
                </c:pt>
                <c:pt idx="2">
                  <c:v>Německo       </c:v>
                </c:pt>
                <c:pt idx="3">
                  <c:v>Československo</c:v>
                </c:pt>
                <c:pt idx="4">
                  <c:v>Anglie             </c:v>
                </c:pt>
                <c:pt idx="5">
                  <c:v>Španělsko       </c:v>
                </c:pt>
                <c:pt idx="6">
                  <c:v>Argentina        </c:v>
                </c:pt>
                <c:pt idx="7">
                  <c:v>Rusko               </c:v>
                </c:pt>
                <c:pt idx="8">
                  <c:v>Švédsko        </c:v>
                </c:pt>
                <c:pt idx="9">
                  <c:v>Chile               </c:v>
                </c:pt>
                <c:pt idx="10">
                  <c:v>Rumunsko     </c:v>
                </c:pt>
                <c:pt idx="11">
                  <c:v>Japonsko        </c:v>
                </c:pt>
                <c:pt idx="12">
                  <c:v>Maďarsko     </c:v>
                </c:pt>
                <c:pt idx="13">
                  <c:v>Nizozemsko </c:v>
                </c:pt>
                <c:pt idx="14">
                  <c:v>Turecko        </c:v>
                </c:pt>
                <c:pt idx="15">
                  <c:v>Švýcarsko     </c:v>
                </c:pt>
                <c:pt idx="16">
                  <c:v>Finsko </c:v>
                </c:pt>
                <c:pt idx="17">
                  <c:v>Polsko          </c:v>
                </c:pt>
                <c:pt idx="18">
                  <c:v>Dánsko          </c:v>
                </c:pt>
                <c:pt idx="19">
                  <c:v>Srbsko          </c:v>
                </c:pt>
                <c:pt idx="20">
                  <c:v>Brazílie        </c:v>
                </c:pt>
                <c:pt idx="21">
                  <c:v>Chorvatsko </c:v>
                </c:pt>
                <c:pt idx="22">
                  <c:v>Lotyšsko      </c:v>
                </c:pt>
                <c:pt idx="23">
                  <c:v>Řecko           </c:v>
                </c:pt>
                <c:pt idx="24">
                  <c:v>Bulharsko    </c:v>
                </c:pt>
                <c:pt idx="25">
                  <c:v>Kanada         </c:v>
                </c:pt>
                <c:pt idx="26">
                  <c:v>Čína               </c:v>
                </c:pt>
                <c:pt idx="27">
                  <c:v>Kolumbie      </c:v>
                </c:pt>
                <c:pt idx="28">
                  <c:v>Estonsko        </c:v>
                </c:pt>
                <c:pt idx="29">
                  <c:v>Slovensko     </c:v>
                </c:pt>
                <c:pt idx="30">
                  <c:v>Taiwan         </c:v>
                </c:pt>
                <c:pt idx="31">
                  <c:v>Norsko         </c:v>
                </c:pt>
                <c:pt idx="32">
                  <c:v>Litva             </c:v>
                </c:pt>
                <c:pt idx="33">
                  <c:v>Albánie        </c:v>
                </c:pt>
                <c:pt idx="34">
                  <c:v>Rakousko    </c:v>
                </c:pt>
              </c:strCache>
            </c:strRef>
          </c:cat>
          <c:val>
            <c:numRef>
              <c:f>List1!$D$4:$D$38</c:f>
              <c:numCache>
                <c:formatCode>General</c:formatCode>
                <c:ptCount val="35"/>
                <c:pt idx="0">
                  <c:v>29</c:v>
                </c:pt>
                <c:pt idx="1">
                  <c:v>27</c:v>
                </c:pt>
                <c:pt idx="2">
                  <c:v>27</c:v>
                </c:pt>
                <c:pt idx="3">
                  <c:v>18</c:v>
                </c:pt>
                <c:pt idx="4">
                  <c:v>16</c:v>
                </c:pt>
                <c:pt idx="5">
                  <c:v>14</c:v>
                </c:pt>
                <c:pt idx="6">
                  <c:v>12</c:v>
                </c:pt>
                <c:pt idx="7">
                  <c:v>12</c:v>
                </c:pt>
                <c:pt idx="8">
                  <c:v>10</c:v>
                </c:pt>
                <c:pt idx="9">
                  <c:v>10</c:v>
                </c:pt>
                <c:pt idx="10">
                  <c:v>9</c:v>
                </c:pt>
                <c:pt idx="11">
                  <c:v>9</c:v>
                </c:pt>
                <c:pt idx="12">
                  <c:v>8</c:v>
                </c:pt>
                <c:pt idx="13">
                  <c:v>7</c:v>
                </c:pt>
                <c:pt idx="14">
                  <c:v>5</c:v>
                </c:pt>
                <c:pt idx="15">
                  <c:v>5</c:v>
                </c:pt>
                <c:pt idx="16">
                  <c:v>5</c:v>
                </c:pt>
                <c:pt idx="17">
                  <c:v>4</c:v>
                </c:pt>
                <c:pt idx="18">
                  <c:v>4</c:v>
                </c:pt>
                <c:pt idx="19">
                  <c:v>3</c:v>
                </c:pt>
                <c:pt idx="20">
                  <c:v>3</c:v>
                </c:pt>
                <c:pt idx="21">
                  <c:v>3</c:v>
                </c:pt>
                <c:pt idx="22">
                  <c:v>2</c:v>
                </c:pt>
                <c:pt idx="23">
                  <c:v>2</c:v>
                </c:pt>
                <c:pt idx="24">
                  <c:v>2</c:v>
                </c:pt>
                <c:pt idx="25">
                  <c:v>2</c:v>
                </c:pt>
                <c:pt idx="26">
                  <c:v>2</c:v>
                </c:pt>
                <c:pt idx="27">
                  <c:v>2</c:v>
                </c:pt>
                <c:pt idx="28">
                  <c:v>2</c:v>
                </c:pt>
                <c:pt idx="29">
                  <c:v>1</c:v>
                </c:pt>
                <c:pt idx="30">
                  <c:v>1</c:v>
                </c:pt>
                <c:pt idx="31">
                  <c:v>1</c:v>
                </c:pt>
                <c:pt idx="32">
                  <c:v>1</c:v>
                </c:pt>
                <c:pt idx="33">
                  <c:v>1</c:v>
                </c:pt>
                <c:pt idx="34">
                  <c:v>1</c:v>
                </c:pt>
              </c:numCache>
            </c:numRef>
          </c:val>
          <c:extLst>
            <c:ext xmlns:c16="http://schemas.microsoft.com/office/drawing/2014/chart" uri="{C3380CC4-5D6E-409C-BE32-E72D297353CC}">
              <c16:uniqueId val="{00000001-8ECA-CC41-A6C7-8D6BB90C18D3}"/>
            </c:ext>
          </c:extLst>
        </c:ser>
        <c:dLbls>
          <c:showLegendKey val="0"/>
          <c:showVal val="0"/>
          <c:showCatName val="0"/>
          <c:showSerName val="0"/>
          <c:showPercent val="0"/>
          <c:showBubbleSize val="0"/>
        </c:dLbls>
        <c:gapWidth val="150"/>
        <c:axId val="415555576"/>
        <c:axId val="415556232"/>
      </c:barChart>
      <c:catAx>
        <c:axId val="415555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15556232"/>
        <c:crosses val="autoZero"/>
        <c:auto val="1"/>
        <c:lblAlgn val="ctr"/>
        <c:lblOffset val="100"/>
        <c:noMultiLvlLbl val="0"/>
      </c:catAx>
      <c:valAx>
        <c:axId val="415556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15555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301640419947505"/>
          <c:y val="0.102186452045607"/>
          <c:w val="0.54376137357830268"/>
          <c:h val="0.83557808795027388"/>
        </c:manualLayout>
      </c:layout>
      <c:barChart>
        <c:barDir val="bar"/>
        <c:grouping val="stacked"/>
        <c:varyColors val="0"/>
        <c:ser>
          <c:idx val="0"/>
          <c:order val="0"/>
          <c:spPr>
            <a:solidFill>
              <a:schemeClr val="accent1"/>
            </a:solidFill>
            <a:ln>
              <a:noFill/>
            </a:ln>
            <a:effectLst/>
          </c:spPr>
          <c:invertIfNegative val="0"/>
          <c:cat>
            <c:strRef>
              <c:f>List1!$C$43:$C$61</c:f>
              <c:strCache>
                <c:ptCount val="19"/>
                <c:pt idx="0">
                  <c:v>Il fu Mattia Pascal</c:v>
                </c:pt>
                <c:pt idx="1">
                  <c:v>Sei personaggi in cerca d’autore</c:v>
                </c:pt>
                <c:pt idx="2">
                  <c:v>Enrico IV.</c:v>
                </c:pt>
                <c:pt idx="3">
                  <c:v>Quaderni di Serafino Gubbio operatore</c:v>
                </c:pt>
                <c:pt idx="4">
                  <c:v>L’esclusa</c:v>
                </c:pt>
                <c:pt idx="5">
                  <c:v>Così è (se vi pare)</c:v>
                </c:pt>
                <c:pt idx="6">
                  <c:v>Prima notte</c:v>
                </c:pt>
                <c:pt idx="7">
                  <c:v>Uno, nessuno e centomila</c:v>
                </c:pt>
                <c:pt idx="8">
                  <c:v>L’uomo, la bestia e la virtù</c:v>
                </c:pt>
                <c:pt idx="9">
                  <c:v>E due!</c:v>
                </c:pt>
                <c:pt idx="10">
                  <c:v>Vestire gli ignudi</c:v>
                </c:pt>
                <c:pt idx="11">
                  <c:v>Pensaci Giacomino!</c:v>
                </c:pt>
                <c:pt idx="12">
                  <c:v>Come tu mi vuoi</c:v>
                </c:pt>
                <c:pt idx="13">
                  <c:v>La vita nuda</c:v>
                </c:pt>
                <c:pt idx="14">
                  <c:v>I vecchi e i giovani</c:v>
                </c:pt>
                <c:pt idx="15">
                  <c:v>Questa sera si recita a soggetto</c:v>
                </c:pt>
                <c:pt idx="16">
                  <c:v>Un cavallo nella luna</c:v>
                </c:pt>
                <c:pt idx="17">
                  <c:v>La ragione degli altri</c:v>
                </c:pt>
                <c:pt idx="18">
                  <c:v>Il berretto a sonagli</c:v>
                </c:pt>
              </c:strCache>
            </c:strRef>
          </c:cat>
          <c:val>
            <c:numRef>
              <c:f>List1!$D$43:$D$61</c:f>
              <c:numCache>
                <c:formatCode>General</c:formatCode>
                <c:ptCount val="19"/>
                <c:pt idx="0">
                  <c:v>29</c:v>
                </c:pt>
                <c:pt idx="1">
                  <c:v>27</c:v>
                </c:pt>
                <c:pt idx="2">
                  <c:v>20</c:v>
                </c:pt>
                <c:pt idx="3">
                  <c:v>18</c:v>
                </c:pt>
                <c:pt idx="4">
                  <c:v>9</c:v>
                </c:pt>
                <c:pt idx="5">
                  <c:v>9</c:v>
                </c:pt>
                <c:pt idx="6">
                  <c:v>9</c:v>
                </c:pt>
                <c:pt idx="7">
                  <c:v>6</c:v>
                </c:pt>
                <c:pt idx="8">
                  <c:v>5</c:v>
                </c:pt>
                <c:pt idx="9">
                  <c:v>4</c:v>
                </c:pt>
                <c:pt idx="10">
                  <c:v>4</c:v>
                </c:pt>
                <c:pt idx="11">
                  <c:v>3</c:v>
                </c:pt>
                <c:pt idx="12">
                  <c:v>3</c:v>
                </c:pt>
                <c:pt idx="13">
                  <c:v>3</c:v>
                </c:pt>
                <c:pt idx="14">
                  <c:v>3</c:v>
                </c:pt>
                <c:pt idx="15">
                  <c:v>2</c:v>
                </c:pt>
                <c:pt idx="16">
                  <c:v>1</c:v>
                </c:pt>
                <c:pt idx="17">
                  <c:v>1</c:v>
                </c:pt>
                <c:pt idx="18">
                  <c:v>1</c:v>
                </c:pt>
              </c:numCache>
            </c:numRef>
          </c:val>
          <c:extLst>
            <c:ext xmlns:c16="http://schemas.microsoft.com/office/drawing/2014/chart" uri="{C3380CC4-5D6E-409C-BE32-E72D297353CC}">
              <c16:uniqueId val="{00000000-956F-8146-BA56-FE8FBBC4E06D}"/>
            </c:ext>
          </c:extLst>
        </c:ser>
        <c:dLbls>
          <c:showLegendKey val="0"/>
          <c:showVal val="0"/>
          <c:showCatName val="0"/>
          <c:showSerName val="0"/>
          <c:showPercent val="0"/>
          <c:showBubbleSize val="0"/>
        </c:dLbls>
        <c:gapWidth val="150"/>
        <c:overlap val="100"/>
        <c:axId val="305090656"/>
        <c:axId val="254510992"/>
      </c:barChart>
      <c:catAx>
        <c:axId val="305090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254510992"/>
        <c:crosses val="autoZero"/>
        <c:auto val="1"/>
        <c:lblAlgn val="ctr"/>
        <c:lblOffset val="100"/>
        <c:noMultiLvlLbl val="0"/>
      </c:catAx>
      <c:valAx>
        <c:axId val="254510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05090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List1!$C$66:$C$75</c:f>
              <c:strCache>
                <c:ptCount val="10"/>
                <c:pt idx="0">
                  <c:v>Il fu Mattia Pascal</c:v>
                </c:pt>
                <c:pt idx="1">
                  <c:v>Sei personaggi in cerca d'autore</c:v>
                </c:pt>
                <c:pt idx="2">
                  <c:v>Enrico IV.</c:v>
                </c:pt>
                <c:pt idx="3">
                  <c:v>Quaderni di Serafino Gubbio operatore</c:v>
                </c:pt>
                <c:pt idx="4">
                  <c:v>L’esclusa</c:v>
                </c:pt>
                <c:pt idx="5">
                  <c:v>Prima notte</c:v>
                </c:pt>
                <c:pt idx="6">
                  <c:v>Uno, nessuno e centomila     </c:v>
                </c:pt>
                <c:pt idx="7">
                  <c:v>L’uomo, la bestia e la virtù</c:v>
                </c:pt>
                <c:pt idx="8">
                  <c:v>E due!</c:v>
                </c:pt>
                <c:pt idx="9">
                  <c:v>Così è (se vi pare)</c:v>
                </c:pt>
              </c:strCache>
            </c:strRef>
          </c:cat>
          <c:val>
            <c:numRef>
              <c:f>List1!$D$66:$D$75</c:f>
              <c:numCache>
                <c:formatCode>General</c:formatCode>
                <c:ptCount val="10"/>
                <c:pt idx="0">
                  <c:v>20</c:v>
                </c:pt>
                <c:pt idx="1">
                  <c:v>12</c:v>
                </c:pt>
                <c:pt idx="2">
                  <c:v>11</c:v>
                </c:pt>
                <c:pt idx="3">
                  <c:v>11</c:v>
                </c:pt>
                <c:pt idx="4">
                  <c:v>8</c:v>
                </c:pt>
                <c:pt idx="5">
                  <c:v>5</c:v>
                </c:pt>
                <c:pt idx="6">
                  <c:v>5</c:v>
                </c:pt>
                <c:pt idx="7">
                  <c:v>4</c:v>
                </c:pt>
                <c:pt idx="8">
                  <c:v>4</c:v>
                </c:pt>
                <c:pt idx="9">
                  <c:v>4</c:v>
                </c:pt>
              </c:numCache>
            </c:numRef>
          </c:val>
          <c:extLst>
            <c:ext xmlns:c16="http://schemas.microsoft.com/office/drawing/2014/chart" uri="{C3380CC4-5D6E-409C-BE32-E72D297353CC}">
              <c16:uniqueId val="{00000000-138A-F446-98C9-22F49F0AB99B}"/>
            </c:ext>
          </c:extLst>
        </c:ser>
        <c:dLbls>
          <c:showLegendKey val="0"/>
          <c:showVal val="0"/>
          <c:showCatName val="0"/>
          <c:showSerName val="0"/>
          <c:showPercent val="0"/>
          <c:showBubbleSize val="0"/>
        </c:dLbls>
        <c:gapWidth val="219"/>
        <c:axId val="439209552"/>
        <c:axId val="439210208"/>
      </c:barChart>
      <c:catAx>
        <c:axId val="439209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39210208"/>
        <c:crosses val="autoZero"/>
        <c:auto val="1"/>
        <c:lblAlgn val="ctr"/>
        <c:lblOffset val="100"/>
        <c:noMultiLvlLbl val="0"/>
      </c:catAx>
      <c:valAx>
        <c:axId val="439210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39209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[Sešit6]GrafNOVY5e!Kontingenční tabulka2</c:name>
    <c:fmtId val="-1"/>
  </c:pivotSource>
  <c:chart>
    <c:autoTitleDeleted val="1"/>
    <c:pivotFmts>
      <c:pivotFmt>
        <c:idx val="0"/>
        <c:marker>
          <c:symbol val="none"/>
        </c:marker>
        <c:dLbl>
          <c:idx val="0"/>
          <c:spPr>
            <a:noFill/>
            <a:ln w="25400">
              <a:noFill/>
            </a:ln>
          </c:spPr>
          <c:txPr>
            <a:bodyPr wrap="square" lIns="38100" tIns="19050" rIns="38100" bIns="19050" anchor="ctr">
              <a:spAutoFit/>
            </a:bodyPr>
            <a:lstStyle/>
            <a:p>
              <a:pPr>
                <a:defRPr/>
              </a:pPr>
              <a:endParaRPr lang="cs-CZ"/>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pivotFmt>
      <c:pivotFmt>
        <c:idx val="2"/>
      </c:pivotFmt>
      <c:pivotFmt>
        <c:idx val="3"/>
      </c:pivotFmt>
      <c:pivotFmt>
        <c:idx val="4"/>
      </c:pivotFmt>
      <c:pivotFmt>
        <c:idx val="5"/>
      </c:pivotFmt>
      <c:pivotFmt>
        <c:idx val="6"/>
      </c:pivotFmt>
      <c:pivotFmt>
        <c:idx val="7"/>
      </c:pivotFmt>
      <c:pivotFmt>
        <c:idx val="8"/>
      </c:pivotFmt>
    </c:pivotFmts>
    <c:plotArea>
      <c:layout/>
      <c:barChart>
        <c:barDir val="col"/>
        <c:grouping val="clustered"/>
        <c:varyColors val="1"/>
        <c:ser>
          <c:idx val="0"/>
          <c:order val="0"/>
          <c:tx>
            <c:strRef>
              <c:f>GrafNOVY5e!$B$3</c:f>
              <c:strCache>
                <c:ptCount val="1"/>
                <c:pt idx="0">
                  <c:v>Celkem</c:v>
                </c:pt>
              </c:strCache>
            </c:strRef>
          </c:tx>
          <c:invertIfNegative val="0"/>
          <c:dPt>
            <c:idx val="0"/>
            <c:invertIfNegative val="0"/>
            <c:bubble3D val="0"/>
            <c:extLst>
              <c:ext xmlns:c16="http://schemas.microsoft.com/office/drawing/2014/chart" uri="{C3380CC4-5D6E-409C-BE32-E72D297353CC}">
                <c16:uniqueId val="{00000000-CA00-0447-B456-95B9252E072E}"/>
              </c:ext>
            </c:extLst>
          </c:dPt>
          <c:dPt>
            <c:idx val="1"/>
            <c:invertIfNegative val="0"/>
            <c:bubble3D val="0"/>
            <c:extLst>
              <c:ext xmlns:c16="http://schemas.microsoft.com/office/drawing/2014/chart" uri="{C3380CC4-5D6E-409C-BE32-E72D297353CC}">
                <c16:uniqueId val="{00000001-CA00-0447-B456-95B9252E072E}"/>
              </c:ext>
            </c:extLst>
          </c:dPt>
          <c:dPt>
            <c:idx val="2"/>
            <c:invertIfNegative val="0"/>
            <c:bubble3D val="0"/>
            <c:extLst>
              <c:ext xmlns:c16="http://schemas.microsoft.com/office/drawing/2014/chart" uri="{C3380CC4-5D6E-409C-BE32-E72D297353CC}">
                <c16:uniqueId val="{00000002-CA00-0447-B456-95B9252E072E}"/>
              </c:ext>
            </c:extLst>
          </c:dPt>
          <c:dPt>
            <c:idx val="3"/>
            <c:invertIfNegative val="0"/>
            <c:bubble3D val="0"/>
            <c:extLst>
              <c:ext xmlns:c16="http://schemas.microsoft.com/office/drawing/2014/chart" uri="{C3380CC4-5D6E-409C-BE32-E72D297353CC}">
                <c16:uniqueId val="{00000003-CA00-0447-B456-95B9252E072E}"/>
              </c:ext>
            </c:extLst>
          </c:dPt>
          <c:dPt>
            <c:idx val="4"/>
            <c:invertIfNegative val="0"/>
            <c:bubble3D val="0"/>
            <c:extLst>
              <c:ext xmlns:c16="http://schemas.microsoft.com/office/drawing/2014/chart" uri="{C3380CC4-5D6E-409C-BE32-E72D297353CC}">
                <c16:uniqueId val="{00000004-CA00-0447-B456-95B9252E072E}"/>
              </c:ext>
            </c:extLst>
          </c:dPt>
          <c:dPt>
            <c:idx val="5"/>
            <c:invertIfNegative val="0"/>
            <c:bubble3D val="0"/>
            <c:extLst>
              <c:ext xmlns:c16="http://schemas.microsoft.com/office/drawing/2014/chart" uri="{C3380CC4-5D6E-409C-BE32-E72D297353CC}">
                <c16:uniqueId val="{00000005-CA00-0447-B456-95B9252E072E}"/>
              </c:ext>
            </c:extLst>
          </c:dPt>
          <c:dPt>
            <c:idx val="6"/>
            <c:invertIfNegative val="0"/>
            <c:bubble3D val="0"/>
            <c:extLst>
              <c:ext xmlns:c16="http://schemas.microsoft.com/office/drawing/2014/chart" uri="{C3380CC4-5D6E-409C-BE32-E72D297353CC}">
                <c16:uniqueId val="{00000006-CA00-0447-B456-95B9252E072E}"/>
              </c:ext>
            </c:extLst>
          </c:dPt>
          <c:dPt>
            <c:idx val="7"/>
            <c:invertIfNegative val="0"/>
            <c:bubble3D val="0"/>
            <c:extLst>
              <c:ext xmlns:c16="http://schemas.microsoft.com/office/drawing/2014/chart" uri="{C3380CC4-5D6E-409C-BE32-E72D297353CC}">
                <c16:uniqueId val="{00000007-CA00-0447-B456-95B9252E072E}"/>
              </c:ext>
            </c:extLst>
          </c:dPt>
          <c:dLbls>
            <c:spPr>
              <a:noFill/>
              <a:ln w="25399">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GrafNOVY5e!$A$4:$A$12</c:f>
              <c:strCache>
                <c:ptCount val="8"/>
                <c:pt idx="0">
                  <c:v>1919</c:v>
                </c:pt>
                <c:pt idx="1">
                  <c:v>1920</c:v>
                </c:pt>
                <c:pt idx="2">
                  <c:v>1921</c:v>
                </c:pt>
                <c:pt idx="3">
                  <c:v>1923</c:v>
                </c:pt>
                <c:pt idx="4">
                  <c:v>1928</c:v>
                </c:pt>
                <c:pt idx="5">
                  <c:v>1929</c:v>
                </c:pt>
                <c:pt idx="6">
                  <c:v>1930</c:v>
                </c:pt>
                <c:pt idx="7">
                  <c:v>1938</c:v>
                </c:pt>
              </c:strCache>
            </c:strRef>
          </c:cat>
          <c:val>
            <c:numRef>
              <c:f>GrafNOVY5e!$B$4:$B$12</c:f>
              <c:numCache>
                <c:formatCode>General</c:formatCode>
                <c:ptCount val="8"/>
                <c:pt idx="0">
                  <c:v>2</c:v>
                </c:pt>
                <c:pt idx="1">
                  <c:v>3</c:v>
                </c:pt>
                <c:pt idx="2">
                  <c:v>1</c:v>
                </c:pt>
                <c:pt idx="3">
                  <c:v>1</c:v>
                </c:pt>
                <c:pt idx="4">
                  <c:v>2</c:v>
                </c:pt>
                <c:pt idx="5">
                  <c:v>2</c:v>
                </c:pt>
                <c:pt idx="6">
                  <c:v>2</c:v>
                </c:pt>
                <c:pt idx="7">
                  <c:v>2</c:v>
                </c:pt>
              </c:numCache>
            </c:numRef>
          </c:val>
          <c:extLst>
            <c:ext xmlns:c16="http://schemas.microsoft.com/office/drawing/2014/chart" uri="{C3380CC4-5D6E-409C-BE32-E72D297353CC}">
              <c16:uniqueId val="{00000008-CA00-0447-B456-95B9252E072E}"/>
            </c:ext>
          </c:extLst>
        </c:ser>
        <c:dLbls>
          <c:showLegendKey val="0"/>
          <c:showVal val="0"/>
          <c:showCatName val="0"/>
          <c:showSerName val="0"/>
          <c:showPercent val="0"/>
          <c:showBubbleSize val="0"/>
        </c:dLbls>
        <c:gapWidth val="150"/>
        <c:axId val="1250104831"/>
        <c:axId val="1"/>
      </c:barChart>
      <c:catAx>
        <c:axId val="1250104831"/>
        <c:scaling>
          <c:orientation val="minMax"/>
        </c:scaling>
        <c:delete val="0"/>
        <c:axPos val="b"/>
        <c:numFmt formatCode="General" sourceLinked="1"/>
        <c:majorTickMark val="none"/>
        <c:minorTickMark val="none"/>
        <c:tickLblPos val="nextTo"/>
        <c:spPr>
          <a:noFill/>
          <a:ln w="19049" cap="flat" cmpd="sng" algn="ctr">
            <a:solidFill>
              <a:schemeClr val="dk1">
                <a:lumMod val="75000"/>
                <a:lumOff val="25000"/>
              </a:schemeClr>
            </a:solidFill>
            <a:round/>
          </a:ln>
          <a:effectLst/>
        </c:spPr>
        <c:txPr>
          <a:bodyPr rot="-60000000" vert="horz"/>
          <a:lstStyle/>
          <a:p>
            <a:pPr>
              <a:defRPr/>
            </a:pPr>
            <a:endParaRPr lang="cs-CZ"/>
          </a:p>
        </c:txPr>
        <c:crossAx val="1"/>
        <c:crosses val="autoZero"/>
        <c:auto val="0"/>
        <c:lblAlgn val="ctr"/>
        <c:lblOffset val="100"/>
        <c:noMultiLvlLbl val="0"/>
      </c:catAx>
      <c:valAx>
        <c:axId val="1"/>
        <c:scaling>
          <c:orientation val="minMax"/>
        </c:scaling>
        <c:delete val="1"/>
        <c:axPos val="l"/>
        <c:numFmt formatCode="General" sourceLinked="1"/>
        <c:majorTickMark val="out"/>
        <c:minorTickMark val="none"/>
        <c:tickLblPos val="nextTo"/>
        <c:crossAx val="1250104831"/>
        <c:crosses val="autoZero"/>
        <c:crossBetween val="between"/>
      </c:valAx>
      <c:spPr>
        <a:noFill/>
        <a:ln w="25400">
          <a:noFill/>
        </a:ln>
      </c:spPr>
    </c:plotArea>
    <c:plotVisOnly val="1"/>
    <c:dispBlanksAs val="gap"/>
    <c:showDLblsOverMax val="0"/>
  </c:chart>
  <c:spPr>
    <a:solidFill>
      <a:sysClr val="window" lastClr="FFFFFF"/>
    </a:soli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2">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[Sešit5]GrafNOVY5g!Kontingenční tabulka2</c:name>
    <c:fmtId val="-1"/>
  </c:pivotSource>
  <c:chart>
    <c:autoTitleDeleted val="1"/>
    <c:pivotFmts>
      <c:pivotFmt>
        <c:idx val="0"/>
        <c:marker>
          <c:symbol val="none"/>
        </c:marker>
        <c:dLbl>
          <c:idx val="0"/>
          <c:spPr>
            <a:noFill/>
            <a:ln w="25400">
              <a:noFill/>
            </a:ln>
          </c:spPr>
          <c:txPr>
            <a:bodyPr wrap="square" lIns="38100" tIns="19050" rIns="38100" bIns="19050" anchor="ctr">
              <a:spAutoFit/>
            </a:bodyPr>
            <a:lstStyle/>
            <a:p>
              <a:pPr>
                <a:defRPr/>
              </a:pPr>
              <a:endParaRPr lang="cs-CZ"/>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pivotFmt>
      <c:pivotFmt>
        <c:idx val="2"/>
      </c:pivotFmt>
      <c:pivotFmt>
        <c:idx val="3"/>
      </c:pivotFmt>
      <c:pivotFmt>
        <c:idx val="4"/>
      </c:pivotFmt>
    </c:pivotFmts>
    <c:plotArea>
      <c:layout/>
      <c:barChart>
        <c:barDir val="col"/>
        <c:grouping val="clustered"/>
        <c:varyColors val="1"/>
        <c:ser>
          <c:idx val="0"/>
          <c:order val="0"/>
          <c:tx>
            <c:strRef>
              <c:f>GrafNOVY5g!$B$3</c:f>
              <c:strCache>
                <c:ptCount val="1"/>
                <c:pt idx="0">
                  <c:v>Celkem</c:v>
                </c:pt>
              </c:strCache>
            </c:strRef>
          </c:tx>
          <c:invertIfNegative val="0"/>
          <c:dPt>
            <c:idx val="0"/>
            <c:invertIfNegative val="0"/>
            <c:bubble3D val="0"/>
            <c:extLst>
              <c:ext xmlns:c16="http://schemas.microsoft.com/office/drawing/2014/chart" uri="{C3380CC4-5D6E-409C-BE32-E72D297353CC}">
                <c16:uniqueId val="{00000000-1477-1542-9D79-BCE2D50951EE}"/>
              </c:ext>
            </c:extLst>
          </c:dPt>
          <c:dPt>
            <c:idx val="1"/>
            <c:invertIfNegative val="0"/>
            <c:bubble3D val="0"/>
            <c:extLst>
              <c:ext xmlns:c16="http://schemas.microsoft.com/office/drawing/2014/chart" uri="{C3380CC4-5D6E-409C-BE32-E72D297353CC}">
                <c16:uniqueId val="{00000001-1477-1542-9D79-BCE2D50951EE}"/>
              </c:ext>
            </c:extLst>
          </c:dPt>
          <c:dPt>
            <c:idx val="2"/>
            <c:invertIfNegative val="0"/>
            <c:bubble3D val="0"/>
            <c:extLst>
              <c:ext xmlns:c16="http://schemas.microsoft.com/office/drawing/2014/chart" uri="{C3380CC4-5D6E-409C-BE32-E72D297353CC}">
                <c16:uniqueId val="{00000002-1477-1542-9D79-BCE2D50951EE}"/>
              </c:ext>
            </c:extLst>
          </c:dPt>
          <c:dPt>
            <c:idx val="3"/>
            <c:invertIfNegative val="0"/>
            <c:bubble3D val="0"/>
            <c:extLst>
              <c:ext xmlns:c16="http://schemas.microsoft.com/office/drawing/2014/chart" uri="{C3380CC4-5D6E-409C-BE32-E72D297353CC}">
                <c16:uniqueId val="{00000003-1477-1542-9D79-BCE2D50951EE}"/>
              </c:ext>
            </c:extLst>
          </c:dPt>
          <c:dLbls>
            <c:spPr>
              <a:noFill/>
              <a:ln w="25397">
                <a:noFill/>
              </a:ln>
            </c:spPr>
            <c:txPr>
              <a:bodyPr wrap="square" lIns="38100" tIns="19050" rIns="38100" bIns="19050" anchor="ctr">
                <a:spAutoFit/>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GrafNOVY5g!$A$4:$A$8</c:f>
              <c:strCache>
                <c:ptCount val="4"/>
                <c:pt idx="0">
                  <c:v>1928</c:v>
                </c:pt>
                <c:pt idx="1">
                  <c:v>1932</c:v>
                </c:pt>
                <c:pt idx="2">
                  <c:v>1933</c:v>
                </c:pt>
                <c:pt idx="3">
                  <c:v>1934</c:v>
                </c:pt>
              </c:strCache>
            </c:strRef>
          </c:cat>
          <c:val>
            <c:numRef>
              <c:f>GrafNOVY5g!$B$4:$B$8</c:f>
              <c:numCache>
                <c:formatCode>General</c:formatCode>
                <c:ptCount val="4"/>
                <c:pt idx="0">
                  <c:v>2</c:v>
                </c:pt>
                <c:pt idx="1">
                  <c:v>4</c:v>
                </c:pt>
                <c:pt idx="2">
                  <c:v>4</c:v>
                </c:pt>
                <c:pt idx="3">
                  <c:v>2</c:v>
                </c:pt>
              </c:numCache>
            </c:numRef>
          </c:val>
          <c:extLst>
            <c:ext xmlns:c16="http://schemas.microsoft.com/office/drawing/2014/chart" uri="{C3380CC4-5D6E-409C-BE32-E72D297353CC}">
              <c16:uniqueId val="{00000004-1477-1542-9D79-BCE2D50951EE}"/>
            </c:ext>
          </c:extLst>
        </c:ser>
        <c:dLbls>
          <c:showLegendKey val="0"/>
          <c:showVal val="0"/>
          <c:showCatName val="0"/>
          <c:showSerName val="0"/>
          <c:showPercent val="0"/>
          <c:showBubbleSize val="0"/>
        </c:dLbls>
        <c:gapWidth val="150"/>
        <c:axId val="1250999423"/>
        <c:axId val="1"/>
      </c:barChart>
      <c:catAx>
        <c:axId val="1250999423"/>
        <c:scaling>
          <c:orientation val="minMax"/>
        </c:scaling>
        <c:delete val="0"/>
        <c:axPos val="b"/>
        <c:numFmt formatCode="General" sourceLinked="1"/>
        <c:majorTickMark val="none"/>
        <c:minorTickMark val="none"/>
        <c:tickLblPos val="nextTo"/>
        <c:spPr>
          <a:noFill/>
          <a:ln w="19048"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1"/>
        <c:crosses val="autoZero"/>
        <c:auto val="0"/>
        <c:lblAlgn val="ctr"/>
        <c:lblOffset val="100"/>
        <c:noMultiLvlLbl val="0"/>
      </c:catAx>
      <c:valAx>
        <c:axId val="1"/>
        <c:scaling>
          <c:orientation val="minMax"/>
        </c:scaling>
        <c:delete val="1"/>
        <c:axPos val="l"/>
        <c:numFmt formatCode="General" sourceLinked="1"/>
        <c:majorTickMark val="out"/>
        <c:minorTickMark val="none"/>
        <c:tickLblPos val="nextTo"/>
        <c:crossAx val="1250999423"/>
        <c:crosses val="autoZero"/>
        <c:crossBetween val="between"/>
      </c:valAx>
      <c:spPr>
        <a:noFill/>
        <a:ln w="25397">
          <a:noFill/>
        </a:ln>
      </c:spPr>
    </c:plotArea>
    <c:plotVisOnly val="1"/>
    <c:dispBlanksAs val="gap"/>
    <c:showDLblsOverMax val="0"/>
  </c:chart>
  <c:spPr>
    <a:solidFill>
      <a:sysClr val="window" lastClr="FFFFFF"/>
    </a:solidFill>
    <a:ln w="9524" cap="flat" cmpd="sng" algn="ctr">
      <a:solidFill>
        <a:schemeClr val="dk1">
          <a:lumMod val="25000"/>
          <a:lumOff val="75000"/>
        </a:schemeClr>
      </a:solidFill>
      <a:round/>
    </a:ln>
    <a:effectLst/>
  </c:spPr>
  <c:txPr>
    <a:bodyPr/>
    <a:lstStyle/>
    <a:p>
      <a:pPr>
        <a:defRPr/>
      </a:pPr>
      <a:endParaRPr lang="cs-CZ"/>
    </a:p>
  </c:txPr>
  <c:externalData r:id="rId2">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[Sešit4]GrafNOVY5c!Kontingenční tabulka2</c:name>
    <c:fmtId val="-1"/>
  </c:pivotSource>
  <c:chart>
    <c:autoTitleDeleted val="1"/>
    <c:pivotFmts>
      <c:pivotFmt>
        <c:idx val="0"/>
        <c:marker>
          <c:symbol val="none"/>
        </c:marker>
        <c:dLbl>
          <c:idx val="0"/>
          <c:spPr>
            <a:noFill/>
            <a:ln w="25400">
              <a:noFill/>
            </a:ln>
          </c:spPr>
          <c:txPr>
            <a:bodyPr wrap="square" lIns="38100" tIns="19050" rIns="38100" bIns="19050" anchor="ctr">
              <a:spAutoFit/>
            </a:bodyPr>
            <a:lstStyle/>
            <a:p>
              <a:pPr>
                <a:defRPr/>
              </a:pPr>
              <a:endParaRPr lang="cs-CZ"/>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pivotFmt>
      <c:pivotFmt>
        <c:idx val="2"/>
      </c:pivotFmt>
      <c:pivotFmt>
        <c:idx val="3"/>
      </c:pivotFmt>
      <c:pivotFmt>
        <c:idx val="4"/>
      </c:pivotFmt>
      <c:pivotFmt>
        <c:idx val="5"/>
      </c:pivotFmt>
      <c:pivotFmt>
        <c:idx val="6"/>
      </c:pivotFmt>
      <c:pivotFmt>
        <c:idx val="7"/>
      </c:pivotFmt>
    </c:pivotFmts>
    <c:plotArea>
      <c:layout/>
      <c:barChart>
        <c:barDir val="col"/>
        <c:grouping val="clustered"/>
        <c:varyColors val="1"/>
        <c:ser>
          <c:idx val="0"/>
          <c:order val="0"/>
          <c:tx>
            <c:strRef>
              <c:f>GrafNOVY5c!$B$3</c:f>
              <c:strCache>
                <c:ptCount val="1"/>
                <c:pt idx="0">
                  <c:v>Celkem</c:v>
                </c:pt>
              </c:strCache>
            </c:strRef>
          </c:tx>
          <c:invertIfNegative val="0"/>
          <c:dPt>
            <c:idx val="0"/>
            <c:invertIfNegative val="0"/>
            <c:bubble3D val="0"/>
            <c:extLst>
              <c:ext xmlns:c16="http://schemas.microsoft.com/office/drawing/2014/chart" uri="{C3380CC4-5D6E-409C-BE32-E72D297353CC}">
                <c16:uniqueId val="{00000000-3748-6A4A-8FC8-9A6F6E41DA2F}"/>
              </c:ext>
            </c:extLst>
          </c:dPt>
          <c:dPt>
            <c:idx val="1"/>
            <c:invertIfNegative val="0"/>
            <c:bubble3D val="0"/>
            <c:extLst>
              <c:ext xmlns:c16="http://schemas.microsoft.com/office/drawing/2014/chart" uri="{C3380CC4-5D6E-409C-BE32-E72D297353CC}">
                <c16:uniqueId val="{00000001-3748-6A4A-8FC8-9A6F6E41DA2F}"/>
              </c:ext>
            </c:extLst>
          </c:dPt>
          <c:dPt>
            <c:idx val="2"/>
            <c:invertIfNegative val="0"/>
            <c:bubble3D val="0"/>
            <c:extLst>
              <c:ext xmlns:c16="http://schemas.microsoft.com/office/drawing/2014/chart" uri="{C3380CC4-5D6E-409C-BE32-E72D297353CC}">
                <c16:uniqueId val="{00000002-3748-6A4A-8FC8-9A6F6E41DA2F}"/>
              </c:ext>
            </c:extLst>
          </c:dPt>
          <c:dPt>
            <c:idx val="3"/>
            <c:invertIfNegative val="0"/>
            <c:bubble3D val="0"/>
            <c:extLst>
              <c:ext xmlns:c16="http://schemas.microsoft.com/office/drawing/2014/chart" uri="{C3380CC4-5D6E-409C-BE32-E72D297353CC}">
                <c16:uniqueId val="{00000003-3748-6A4A-8FC8-9A6F6E41DA2F}"/>
              </c:ext>
            </c:extLst>
          </c:dPt>
          <c:dPt>
            <c:idx val="4"/>
            <c:invertIfNegative val="0"/>
            <c:bubble3D val="0"/>
            <c:extLst>
              <c:ext xmlns:c16="http://schemas.microsoft.com/office/drawing/2014/chart" uri="{C3380CC4-5D6E-409C-BE32-E72D297353CC}">
                <c16:uniqueId val="{00000004-3748-6A4A-8FC8-9A6F6E41DA2F}"/>
              </c:ext>
            </c:extLst>
          </c:dPt>
          <c:dPt>
            <c:idx val="5"/>
            <c:invertIfNegative val="0"/>
            <c:bubble3D val="0"/>
            <c:extLst>
              <c:ext xmlns:c16="http://schemas.microsoft.com/office/drawing/2014/chart" uri="{C3380CC4-5D6E-409C-BE32-E72D297353CC}">
                <c16:uniqueId val="{00000005-3748-6A4A-8FC8-9A6F6E41DA2F}"/>
              </c:ext>
            </c:extLst>
          </c:dPt>
          <c:dPt>
            <c:idx val="6"/>
            <c:invertIfNegative val="0"/>
            <c:bubble3D val="0"/>
            <c:extLst>
              <c:ext xmlns:c16="http://schemas.microsoft.com/office/drawing/2014/chart" uri="{C3380CC4-5D6E-409C-BE32-E72D297353CC}">
                <c16:uniqueId val="{00000006-3748-6A4A-8FC8-9A6F6E41DA2F}"/>
              </c:ext>
            </c:extLst>
          </c:dPt>
          <c:dLbls>
            <c:spPr>
              <a:noFill/>
              <a:ln w="25370">
                <a:noFill/>
              </a:ln>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GrafNOVY5c!$A$4:$A$11</c:f>
              <c:strCache>
                <c:ptCount val="7"/>
                <c:pt idx="0">
                  <c:v>1924</c:v>
                </c:pt>
                <c:pt idx="1">
                  <c:v>1925</c:v>
                </c:pt>
                <c:pt idx="2">
                  <c:v>1926</c:v>
                </c:pt>
                <c:pt idx="3">
                  <c:v>1928</c:v>
                </c:pt>
                <c:pt idx="4">
                  <c:v>1929</c:v>
                </c:pt>
                <c:pt idx="5">
                  <c:v>1930</c:v>
                </c:pt>
                <c:pt idx="6">
                  <c:v>1933</c:v>
                </c:pt>
              </c:strCache>
            </c:strRef>
          </c:cat>
          <c:val>
            <c:numRef>
              <c:f>GrafNOVY5c!$B$4:$B$11</c:f>
              <c:numCache>
                <c:formatCode>General</c:formatCode>
                <c:ptCount val="7"/>
                <c:pt idx="0">
                  <c:v>2</c:v>
                </c:pt>
                <c:pt idx="1">
                  <c:v>2</c:v>
                </c:pt>
                <c:pt idx="2">
                  <c:v>2</c:v>
                </c:pt>
                <c:pt idx="3">
                  <c:v>2</c:v>
                </c:pt>
                <c:pt idx="4">
                  <c:v>1</c:v>
                </c:pt>
                <c:pt idx="5">
                  <c:v>1</c:v>
                </c:pt>
                <c:pt idx="6">
                  <c:v>1</c:v>
                </c:pt>
              </c:numCache>
            </c:numRef>
          </c:val>
          <c:extLst>
            <c:ext xmlns:c16="http://schemas.microsoft.com/office/drawing/2014/chart" uri="{C3380CC4-5D6E-409C-BE32-E72D297353CC}">
              <c16:uniqueId val="{00000007-3748-6A4A-8FC8-9A6F6E41DA2F}"/>
            </c:ext>
          </c:extLst>
        </c:ser>
        <c:dLbls>
          <c:showLegendKey val="0"/>
          <c:showVal val="0"/>
          <c:showCatName val="0"/>
          <c:showSerName val="0"/>
          <c:showPercent val="0"/>
          <c:showBubbleSize val="0"/>
        </c:dLbls>
        <c:gapWidth val="150"/>
        <c:axId val="1352513999"/>
        <c:axId val="1"/>
      </c:barChart>
      <c:catAx>
        <c:axId val="1352513999"/>
        <c:scaling>
          <c:orientation val="minMax"/>
        </c:scaling>
        <c:delete val="0"/>
        <c:axPos val="b"/>
        <c:numFmt formatCode="General" sourceLinked="1"/>
        <c:majorTickMark val="none"/>
        <c:minorTickMark val="none"/>
        <c:tickLblPos val="nextTo"/>
        <c:spPr>
          <a:noFill/>
          <a:ln w="19028" cap="flat" cmpd="sng" algn="ctr">
            <a:solidFill>
              <a:schemeClr val="dk1">
                <a:lumMod val="75000"/>
                <a:lumOff val="25000"/>
              </a:schemeClr>
            </a:solidFill>
            <a:round/>
          </a:ln>
          <a:effectLst/>
        </c:spPr>
        <c:txPr>
          <a:bodyPr rot="-60000000" vert="horz"/>
          <a:lstStyle/>
          <a:p>
            <a:pPr>
              <a:defRPr/>
            </a:pPr>
            <a:endParaRPr lang="cs-CZ"/>
          </a:p>
        </c:txPr>
        <c:crossAx val="1"/>
        <c:crosses val="autoZero"/>
        <c:auto val="0"/>
        <c:lblAlgn val="ctr"/>
        <c:lblOffset val="100"/>
        <c:noMultiLvlLbl val="0"/>
      </c:catAx>
      <c:valAx>
        <c:axId val="1"/>
        <c:scaling>
          <c:orientation val="minMax"/>
        </c:scaling>
        <c:delete val="1"/>
        <c:axPos val="l"/>
        <c:numFmt formatCode="General" sourceLinked="1"/>
        <c:majorTickMark val="out"/>
        <c:minorTickMark val="none"/>
        <c:tickLblPos val="nextTo"/>
        <c:crossAx val="1352513999"/>
        <c:crosses val="autoZero"/>
        <c:crossBetween val="between"/>
      </c:valAx>
      <c:spPr>
        <a:noFill/>
        <a:ln w="25370">
          <a:noFill/>
        </a:ln>
      </c:spPr>
    </c:plotArea>
    <c:plotVisOnly val="1"/>
    <c:dispBlanksAs val="gap"/>
    <c:showDLblsOverMax val="0"/>
  </c:chart>
  <c:spPr>
    <a:solidFill>
      <a:sysClr val="window" lastClr="FFFFFF"/>
    </a:solidFill>
    <a:ln>
      <a:solidFill>
        <a:srgbClr val="E7E6E6"/>
      </a:solid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cs-CZ"/>
    </a:p>
  </c:txPr>
  <c:externalData r:id="rId2">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[Sešit3]GrafNOVY5d!Kontingenční tabulka2</c:name>
    <c:fmtId val="-1"/>
  </c:pivotSource>
  <c:chart>
    <c:autoTitleDeleted val="1"/>
    <c:pivotFmts>
      <c:pivotFmt>
        <c:idx val="0"/>
        <c:marker>
          <c:symbol val="none"/>
        </c:marker>
        <c:dLbl>
          <c:idx val="0"/>
          <c:spPr>
            <a:noFill/>
            <a:ln w="25400">
              <a:noFill/>
            </a:ln>
          </c:spPr>
          <c:txPr>
            <a:bodyPr wrap="square" lIns="38100" tIns="19050" rIns="38100" bIns="19050" anchor="ctr">
              <a:spAutoFit/>
            </a:bodyPr>
            <a:lstStyle/>
            <a:p>
              <a:pPr>
                <a:defRPr/>
              </a:pPr>
              <a:endParaRPr lang="cs-CZ"/>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pivotFmt>
      <c:pivotFmt>
        <c:idx val="2"/>
      </c:pivotFmt>
      <c:pivotFmt>
        <c:idx val="3"/>
      </c:pivotFmt>
      <c:pivotFmt>
        <c:idx val="4"/>
      </c:pivotFmt>
      <c:pivotFmt>
        <c:idx val="5"/>
      </c:pivotFmt>
      <c:pivotFmt>
        <c:idx val="6"/>
      </c:pivotFmt>
      <c:pivotFmt>
        <c:idx val="7"/>
      </c:pivotFmt>
      <c:pivotFmt>
        <c:idx val="8"/>
      </c:pivotFmt>
    </c:pivotFmts>
    <c:plotArea>
      <c:layout/>
      <c:barChart>
        <c:barDir val="col"/>
        <c:grouping val="clustered"/>
        <c:varyColors val="1"/>
        <c:ser>
          <c:idx val="0"/>
          <c:order val="0"/>
          <c:tx>
            <c:strRef>
              <c:f>GrafNOVY5d!$B$3</c:f>
              <c:strCache>
                <c:ptCount val="1"/>
                <c:pt idx="0">
                  <c:v>Celkem</c:v>
                </c:pt>
              </c:strCache>
            </c:strRef>
          </c:tx>
          <c:invertIfNegative val="0"/>
          <c:dPt>
            <c:idx val="0"/>
            <c:invertIfNegative val="0"/>
            <c:bubble3D val="0"/>
            <c:extLst>
              <c:ext xmlns:c16="http://schemas.microsoft.com/office/drawing/2014/chart" uri="{C3380CC4-5D6E-409C-BE32-E72D297353CC}">
                <c16:uniqueId val="{00000000-DD24-7448-8FE4-3AC7CB9FDAA3}"/>
              </c:ext>
            </c:extLst>
          </c:dPt>
          <c:dPt>
            <c:idx val="1"/>
            <c:invertIfNegative val="0"/>
            <c:bubble3D val="0"/>
            <c:extLst>
              <c:ext xmlns:c16="http://schemas.microsoft.com/office/drawing/2014/chart" uri="{C3380CC4-5D6E-409C-BE32-E72D297353CC}">
                <c16:uniqueId val="{00000001-DD24-7448-8FE4-3AC7CB9FDAA3}"/>
              </c:ext>
            </c:extLst>
          </c:dPt>
          <c:dPt>
            <c:idx val="2"/>
            <c:invertIfNegative val="0"/>
            <c:bubble3D val="0"/>
            <c:extLst>
              <c:ext xmlns:c16="http://schemas.microsoft.com/office/drawing/2014/chart" uri="{C3380CC4-5D6E-409C-BE32-E72D297353CC}">
                <c16:uniqueId val="{00000002-DD24-7448-8FE4-3AC7CB9FDAA3}"/>
              </c:ext>
            </c:extLst>
          </c:dPt>
          <c:dPt>
            <c:idx val="3"/>
            <c:invertIfNegative val="0"/>
            <c:bubble3D val="0"/>
            <c:extLst>
              <c:ext xmlns:c16="http://schemas.microsoft.com/office/drawing/2014/chart" uri="{C3380CC4-5D6E-409C-BE32-E72D297353CC}">
                <c16:uniqueId val="{00000003-DD24-7448-8FE4-3AC7CB9FDAA3}"/>
              </c:ext>
            </c:extLst>
          </c:dPt>
          <c:dPt>
            <c:idx val="4"/>
            <c:invertIfNegative val="0"/>
            <c:bubble3D val="0"/>
            <c:extLst>
              <c:ext xmlns:c16="http://schemas.microsoft.com/office/drawing/2014/chart" uri="{C3380CC4-5D6E-409C-BE32-E72D297353CC}">
                <c16:uniqueId val="{00000004-DD24-7448-8FE4-3AC7CB9FDAA3}"/>
              </c:ext>
            </c:extLst>
          </c:dPt>
          <c:dPt>
            <c:idx val="5"/>
            <c:invertIfNegative val="0"/>
            <c:bubble3D val="0"/>
            <c:extLst>
              <c:ext xmlns:c16="http://schemas.microsoft.com/office/drawing/2014/chart" uri="{C3380CC4-5D6E-409C-BE32-E72D297353CC}">
                <c16:uniqueId val="{00000005-DD24-7448-8FE4-3AC7CB9FDAA3}"/>
              </c:ext>
            </c:extLst>
          </c:dPt>
          <c:dPt>
            <c:idx val="6"/>
            <c:invertIfNegative val="0"/>
            <c:bubble3D val="0"/>
            <c:extLst>
              <c:ext xmlns:c16="http://schemas.microsoft.com/office/drawing/2014/chart" uri="{C3380CC4-5D6E-409C-BE32-E72D297353CC}">
                <c16:uniqueId val="{00000006-DD24-7448-8FE4-3AC7CB9FDAA3}"/>
              </c:ext>
            </c:extLst>
          </c:dPt>
          <c:dPt>
            <c:idx val="7"/>
            <c:invertIfNegative val="0"/>
            <c:bubble3D val="0"/>
            <c:extLst>
              <c:ext xmlns:c16="http://schemas.microsoft.com/office/drawing/2014/chart" uri="{C3380CC4-5D6E-409C-BE32-E72D297353CC}">
                <c16:uniqueId val="{00000007-DD24-7448-8FE4-3AC7CB9FDAA3}"/>
              </c:ext>
            </c:extLst>
          </c:dPt>
          <c:dLbls>
            <c:spPr>
              <a:noFill/>
              <a:ln w="25400">
                <a:noFill/>
              </a:ln>
            </c:spPr>
            <c:txPr>
              <a:bodyPr wrap="square" lIns="38100" tIns="19050" rIns="38100" bIns="19050" anchor="ctr">
                <a:spAutoFit/>
              </a:bodyPr>
              <a:lstStyle/>
              <a:p>
                <a:pPr>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GrafNOVY5d!$A$4:$A$12</c:f>
              <c:strCache>
                <c:ptCount val="8"/>
                <c:pt idx="0">
                  <c:v>1922</c:v>
                </c:pt>
                <c:pt idx="1">
                  <c:v>1923</c:v>
                </c:pt>
                <c:pt idx="2">
                  <c:v>1924</c:v>
                </c:pt>
                <c:pt idx="3">
                  <c:v>1925</c:v>
                </c:pt>
                <c:pt idx="4">
                  <c:v>1926</c:v>
                </c:pt>
                <c:pt idx="5">
                  <c:v>1928</c:v>
                </c:pt>
                <c:pt idx="6">
                  <c:v>1933</c:v>
                </c:pt>
                <c:pt idx="7">
                  <c:v>1936</c:v>
                </c:pt>
              </c:strCache>
            </c:strRef>
          </c:cat>
          <c:val>
            <c:numRef>
              <c:f>GrafNOVY5d!$B$4:$B$12</c:f>
              <c:numCache>
                <c:formatCode>General</c:formatCode>
                <c:ptCount val="8"/>
                <c:pt idx="0">
                  <c:v>1</c:v>
                </c:pt>
                <c:pt idx="1">
                  <c:v>1</c:v>
                </c:pt>
                <c:pt idx="2">
                  <c:v>1</c:v>
                </c:pt>
                <c:pt idx="3">
                  <c:v>1</c:v>
                </c:pt>
                <c:pt idx="4">
                  <c:v>2</c:v>
                </c:pt>
                <c:pt idx="5">
                  <c:v>1</c:v>
                </c:pt>
                <c:pt idx="6">
                  <c:v>1</c:v>
                </c:pt>
                <c:pt idx="7">
                  <c:v>1</c:v>
                </c:pt>
              </c:numCache>
            </c:numRef>
          </c:val>
          <c:extLst>
            <c:ext xmlns:c16="http://schemas.microsoft.com/office/drawing/2014/chart" uri="{C3380CC4-5D6E-409C-BE32-E72D297353CC}">
              <c16:uniqueId val="{00000008-DD24-7448-8FE4-3AC7CB9FDAA3}"/>
            </c:ext>
          </c:extLst>
        </c:ser>
        <c:dLbls>
          <c:showLegendKey val="0"/>
          <c:showVal val="0"/>
          <c:showCatName val="0"/>
          <c:showSerName val="0"/>
          <c:showPercent val="0"/>
          <c:showBubbleSize val="0"/>
        </c:dLbls>
        <c:gapWidth val="150"/>
        <c:axId val="1352513599"/>
        <c:axId val="1"/>
      </c:barChart>
      <c:catAx>
        <c:axId val="135251359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1"/>
        <c:crosses val="autoZero"/>
        <c:auto val="0"/>
        <c:lblAlgn val="ctr"/>
        <c:lblOffset val="100"/>
        <c:noMultiLvlLbl val="0"/>
      </c:catAx>
      <c:valAx>
        <c:axId val="1"/>
        <c:scaling>
          <c:orientation val="minMax"/>
        </c:scaling>
        <c:delete val="1"/>
        <c:axPos val="l"/>
        <c:numFmt formatCode="General" sourceLinked="1"/>
        <c:majorTickMark val="out"/>
        <c:minorTickMark val="none"/>
        <c:tickLblPos val="nextTo"/>
        <c:crossAx val="1352513599"/>
        <c:crosses val="autoZero"/>
        <c:crossBetween val="between"/>
      </c:valAx>
      <c:spPr>
        <a:noFill/>
        <a:ln w="25400">
          <a:noFill/>
        </a:ln>
      </c:spPr>
    </c:plotArea>
    <c:plotVisOnly val="1"/>
    <c:dispBlanksAs val="gap"/>
    <c:showDLblsOverMax val="0"/>
  </c:chart>
  <c:spPr>
    <a:solidFill>
      <a:sysClr val="window" lastClr="FFFFFF"/>
    </a:solidFill>
    <a:ln w="9525" cap="flat" cmpd="sng" algn="ctr">
      <a:solidFill>
        <a:srgbClr val="E7E6E6"/>
      </a:solidFill>
      <a:round/>
    </a:ln>
    <a:effectLst/>
  </c:spPr>
  <c:txPr>
    <a:bodyPr/>
    <a:lstStyle/>
    <a:p>
      <a:pPr>
        <a:defRPr/>
      </a:pPr>
      <a:endParaRPr lang="cs-CZ"/>
    </a:p>
  </c:txPr>
  <c:externalData r:id="rId2">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List1!$C$17</c:f>
              <c:strCache>
                <c:ptCount val="1"/>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8837-4E4E-81DF-6EADD1329730}"/>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8837-4E4E-81DF-6EADD1329730}"/>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8837-4E4E-81DF-6EADD1329730}"/>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8837-4E4E-81DF-6EADD132973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8837-4E4E-81DF-6EADD1329730}"/>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8837-4E4E-81DF-6EADD1329730}"/>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8837-4E4E-81DF-6EADD1329730}"/>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8837-4E4E-81DF-6EADD1329730}"/>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8837-4E4E-81DF-6EADD13297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List1!$B$18:$B$26</c:f>
              <c:strCache>
                <c:ptCount val="9"/>
                <c:pt idx="0">
                  <c:v>próza po roce 1800</c:v>
                </c:pt>
                <c:pt idx="1">
                  <c:v>esejistika</c:v>
                </c:pt>
                <c:pt idx="2">
                  <c:v>náboženské literatury a historiografie</c:v>
                </c:pt>
                <c:pt idx="3">
                  <c:v>próza před rokem 1800</c:v>
                </c:pt>
                <c:pt idx="4">
                  <c:v>náboženské encykliky</c:v>
                </c:pt>
                <c:pt idx="5">
                  <c:v>operní libreta</c:v>
                </c:pt>
                <c:pt idx="6">
                  <c:v>dramatická díla</c:v>
                </c:pt>
                <c:pt idx="7">
                  <c:v>poezie po roce 1800</c:v>
                </c:pt>
                <c:pt idx="8">
                  <c:v>poezie před rokem 1800 </c:v>
                </c:pt>
              </c:strCache>
            </c:strRef>
          </c:cat>
          <c:val>
            <c:numRef>
              <c:f>List1!$C$18:$C$26</c:f>
              <c:numCache>
                <c:formatCode>General</c:formatCode>
                <c:ptCount val="9"/>
                <c:pt idx="0">
                  <c:v>172</c:v>
                </c:pt>
                <c:pt idx="1">
                  <c:v>44</c:v>
                </c:pt>
                <c:pt idx="2">
                  <c:v>42</c:v>
                </c:pt>
                <c:pt idx="3">
                  <c:v>40</c:v>
                </c:pt>
                <c:pt idx="4">
                  <c:v>27</c:v>
                </c:pt>
                <c:pt idx="5">
                  <c:v>25</c:v>
                </c:pt>
                <c:pt idx="6">
                  <c:v>22</c:v>
                </c:pt>
                <c:pt idx="7">
                  <c:v>9</c:v>
                </c:pt>
                <c:pt idx="8">
                  <c:v>2</c:v>
                </c:pt>
              </c:numCache>
            </c:numRef>
          </c:val>
          <c:extLst>
            <c:ext xmlns:c16="http://schemas.microsoft.com/office/drawing/2014/chart" uri="{C3380CC4-5D6E-409C-BE32-E72D297353CC}">
              <c16:uniqueId val="{00000012-8837-4E4E-81DF-6EADD1329730}"/>
            </c:ext>
          </c:extLst>
        </c:ser>
        <c:dLbls>
          <c:showLegendKey val="0"/>
          <c:showVal val="0"/>
          <c:showCatName val="0"/>
          <c:showSerName val="0"/>
          <c:showPercent val="0"/>
          <c:showBubbleSize val="0"/>
        </c:dLbls>
        <c:gapWidth val="219"/>
        <c:overlap val="-27"/>
        <c:axId val="607024816"/>
        <c:axId val="607025800"/>
      </c:barChart>
      <c:catAx>
        <c:axId val="60702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07025800"/>
        <c:crosses val="autoZero"/>
        <c:auto val="1"/>
        <c:lblAlgn val="ctr"/>
        <c:lblOffset val="100"/>
        <c:noMultiLvlLbl val="0"/>
      </c:catAx>
      <c:valAx>
        <c:axId val="607025800"/>
        <c:scaling>
          <c:orientation val="minMax"/>
        </c:scaling>
        <c:delete val="1"/>
        <c:axPos val="l"/>
        <c:numFmt formatCode="General" sourceLinked="1"/>
        <c:majorTickMark val="none"/>
        <c:minorTickMark val="none"/>
        <c:tickLblPos val="nextTo"/>
        <c:crossAx val="60702481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Grafy_žánrů!$E$202:$E$247</c:f>
              <c:strCache>
                <c:ptCount val="46"/>
                <c:pt idx="0">
                  <c:v>BALDINI, Antonio</c:v>
                </c:pt>
                <c:pt idx="1">
                  <c:v>BONTEMPELLI, Massimo</c:v>
                </c:pt>
                <c:pt idx="2">
                  <c:v>BORGESE, Giuseppe Ant.</c:v>
                </c:pt>
                <c:pt idx="3">
                  <c:v>BRACCO, Roberto</c:v>
                </c:pt>
                <c:pt idx="4">
                  <c:v>CALZINI, Raffaele</c:v>
                </c:pt>
                <c:pt idx="5">
                  <c:v>CAPUANA, Luigi</c:v>
                </c:pt>
                <c:pt idx="6">
                  <c:v>CASANOVA Giacomo</c:v>
                </c:pt>
                <c:pt idx="7">
                  <c:v>CASTELNUOVO, Enrico</c:v>
                </c:pt>
                <c:pt idx="8">
                  <c:v>D´AMBRA, Lucio</c:v>
                </c:pt>
                <c:pt idx="9">
                  <c:v>D´ANNUNZIO, Gabriele</c:v>
                </c:pt>
                <c:pt idx="10">
                  <c:v>DADONE, Carlo</c:v>
                </c:pt>
                <c:pt idx="11">
                  <c:v>Da VERONA, Guido</c:v>
                </c:pt>
                <c:pt idx="12">
                  <c:v>DELEDDA, Grazia</c:v>
                </c:pt>
                <c:pt idx="13">
                  <c:v>DeLUCA, Pasquale</c:v>
                </c:pt>
                <c:pt idx="14">
                  <c:v>FIUMI, Maria Luisa</c:v>
                </c:pt>
                <c:pt idx="15">
                  <c:v>FRACCHIA, Umberto</c:v>
                </c:pt>
                <c:pt idx="16">
                  <c:v>GADDA CONTI, Piero</c:v>
                </c:pt>
                <c:pt idx="17">
                  <c:v>GATTI, Angelo</c:v>
                </c:pt>
                <c:pt idx="18">
                  <c:v>GIOVAGNOLI, Raffaello</c:v>
                </c:pt>
                <c:pt idx="19">
                  <c:v>INVERNIZIO, Carolina</c:v>
                </c:pt>
                <c:pt idx="20">
                  <c:v>LEOPARDI, Giacomo</c:v>
                </c:pt>
                <c:pt idx="21">
                  <c:v>MANTEGAZZA, Paolo</c:v>
                </c:pt>
                <c:pt idx="22">
                  <c:v>MANZONI, Alessandro</c:v>
                </c:pt>
                <c:pt idx="23">
                  <c:v>MARINETTI, F. Tommaso</c:v>
                </c:pt>
                <c:pt idx="24">
                  <c:v>MILANESI, Guido</c:v>
                </c:pt>
                <c:pt idx="25">
                  <c:v>MORAVIA, Alberto</c:v>
                </c:pt>
                <c:pt idx="26">
                  <c:v>MURA, Giovanni Antonio (Maria Volpi)</c:v>
                </c:pt>
                <c:pt idx="27">
                  <c:v>MUSSOLINI, Benito</c:v>
                </c:pt>
                <c:pt idx="28">
                  <c:v>NEERA</c:v>
                </c:pt>
                <c:pt idx="29">
                  <c:v>NICCODEMI, Dario</c:v>
                </c:pt>
                <c:pt idx="30">
                  <c:v>PANZINI, Alfredo</c:v>
                </c:pt>
                <c:pt idx="31">
                  <c:v>PAPINI, Giovanni</c:v>
                </c:pt>
                <c:pt idx="32">
                  <c:v>PASINI, Ferdinando</c:v>
                </c:pt>
                <c:pt idx="33">
                  <c:v>PELLICO, Silvio</c:v>
                </c:pt>
                <c:pt idx="34">
                  <c:v>PIRANDELLO, Luigi</c:v>
                </c:pt>
                <c:pt idx="35">
                  <c:v>PITIGRILLI</c:v>
                </c:pt>
                <c:pt idx="36">
                  <c:v>PUCCINI, Mario</c:v>
                </c:pt>
                <c:pt idx="37">
                  <c:v>ROSSO di SAN SECONDO</c:v>
                </c:pt>
                <c:pt idx="38">
                  <c:v>SEGRE, Alfredo</c:v>
                </c:pt>
                <c:pt idx="39">
                  <c:v>SERAO, Matilde</c:v>
                </c:pt>
                <c:pt idx="40">
                  <c:v>SILONE, Ignazio</c:v>
                </c:pt>
                <c:pt idx="41">
                  <c:v>TOMBARI, Fabio</c:v>
                </c:pt>
                <c:pt idx="42">
                  <c:v>VERGA, Giovanni</c:v>
                </c:pt>
                <c:pt idx="43">
                  <c:v>VERGANI, Orio</c:v>
                </c:pt>
                <c:pt idx="44">
                  <c:v>VIVANTI, Annie</c:v>
                </c:pt>
                <c:pt idx="45">
                  <c:v>ZUCCOLI, Luciano (ps.Luciano von Ingenheim)</c:v>
                </c:pt>
              </c:strCache>
            </c:strRef>
          </c:cat>
          <c:val>
            <c:numRef>
              <c:f>Grafy_žánrů!$F$202:$F$247</c:f>
              <c:numCache>
                <c:formatCode>General</c:formatCode>
                <c:ptCount val="46"/>
                <c:pt idx="0">
                  <c:v>1</c:v>
                </c:pt>
                <c:pt idx="1">
                  <c:v>3</c:v>
                </c:pt>
                <c:pt idx="2">
                  <c:v>1</c:v>
                </c:pt>
                <c:pt idx="3">
                  <c:v>1</c:v>
                </c:pt>
                <c:pt idx="4">
                  <c:v>4</c:v>
                </c:pt>
                <c:pt idx="5">
                  <c:v>2</c:v>
                </c:pt>
                <c:pt idx="6">
                  <c:v>6</c:v>
                </c:pt>
                <c:pt idx="7">
                  <c:v>1</c:v>
                </c:pt>
                <c:pt idx="8">
                  <c:v>1</c:v>
                </c:pt>
                <c:pt idx="9">
                  <c:v>2</c:v>
                </c:pt>
                <c:pt idx="10">
                  <c:v>1</c:v>
                </c:pt>
                <c:pt idx="11">
                  <c:v>4</c:v>
                </c:pt>
                <c:pt idx="12">
                  <c:v>4</c:v>
                </c:pt>
                <c:pt idx="13">
                  <c:v>1</c:v>
                </c:pt>
                <c:pt idx="14">
                  <c:v>1</c:v>
                </c:pt>
                <c:pt idx="15">
                  <c:v>2</c:v>
                </c:pt>
                <c:pt idx="16">
                  <c:v>1</c:v>
                </c:pt>
                <c:pt idx="17">
                  <c:v>1</c:v>
                </c:pt>
                <c:pt idx="18">
                  <c:v>1</c:v>
                </c:pt>
                <c:pt idx="19">
                  <c:v>2</c:v>
                </c:pt>
                <c:pt idx="20">
                  <c:v>2</c:v>
                </c:pt>
                <c:pt idx="21">
                  <c:v>1</c:v>
                </c:pt>
                <c:pt idx="22">
                  <c:v>1</c:v>
                </c:pt>
                <c:pt idx="23">
                  <c:v>1</c:v>
                </c:pt>
                <c:pt idx="24">
                  <c:v>1</c:v>
                </c:pt>
                <c:pt idx="25">
                  <c:v>2</c:v>
                </c:pt>
                <c:pt idx="26">
                  <c:v>1</c:v>
                </c:pt>
                <c:pt idx="27">
                  <c:v>1</c:v>
                </c:pt>
                <c:pt idx="28">
                  <c:v>3</c:v>
                </c:pt>
                <c:pt idx="29">
                  <c:v>1</c:v>
                </c:pt>
                <c:pt idx="30">
                  <c:v>1</c:v>
                </c:pt>
                <c:pt idx="31">
                  <c:v>2</c:v>
                </c:pt>
                <c:pt idx="32">
                  <c:v>1</c:v>
                </c:pt>
                <c:pt idx="33">
                  <c:v>1</c:v>
                </c:pt>
                <c:pt idx="34">
                  <c:v>11</c:v>
                </c:pt>
                <c:pt idx="35">
                  <c:v>12</c:v>
                </c:pt>
                <c:pt idx="36">
                  <c:v>1</c:v>
                </c:pt>
                <c:pt idx="37">
                  <c:v>2</c:v>
                </c:pt>
                <c:pt idx="38">
                  <c:v>1</c:v>
                </c:pt>
                <c:pt idx="39">
                  <c:v>5</c:v>
                </c:pt>
                <c:pt idx="40">
                  <c:v>3</c:v>
                </c:pt>
                <c:pt idx="41">
                  <c:v>1</c:v>
                </c:pt>
                <c:pt idx="42">
                  <c:v>5</c:v>
                </c:pt>
                <c:pt idx="43">
                  <c:v>1</c:v>
                </c:pt>
                <c:pt idx="44">
                  <c:v>1</c:v>
                </c:pt>
                <c:pt idx="45">
                  <c:v>3</c:v>
                </c:pt>
              </c:numCache>
            </c:numRef>
          </c:val>
          <c:extLst>
            <c:ext xmlns:c16="http://schemas.microsoft.com/office/drawing/2014/chart" uri="{C3380CC4-5D6E-409C-BE32-E72D297353CC}">
              <c16:uniqueId val="{00000000-0495-934B-A3CB-120A013DF9B5}"/>
            </c:ext>
          </c:extLst>
        </c:ser>
        <c:dLbls>
          <c:showLegendKey val="0"/>
          <c:showVal val="0"/>
          <c:showCatName val="0"/>
          <c:showSerName val="0"/>
          <c:showPercent val="0"/>
          <c:showBubbleSize val="0"/>
        </c:dLbls>
        <c:gapWidth val="182"/>
        <c:axId val="596897888"/>
        <c:axId val="524611664"/>
      </c:barChart>
      <c:catAx>
        <c:axId val="596897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24611664"/>
        <c:crosses val="autoZero"/>
        <c:auto val="1"/>
        <c:lblAlgn val="ctr"/>
        <c:lblOffset val="100"/>
        <c:noMultiLvlLbl val="0"/>
      </c:catAx>
      <c:valAx>
        <c:axId val="524611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9689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Grafy_žánrů!$G$35:$G$38</c:f>
              <c:strCache>
                <c:ptCount val="4"/>
                <c:pt idx="0">
                  <c:v>BRANCHI, Camillo Eug.</c:v>
                </c:pt>
                <c:pt idx="1">
                  <c:v>GIACCONE, Edgardo</c:v>
                </c:pt>
                <c:pt idx="2">
                  <c:v>MOTTA, Luigi</c:v>
                </c:pt>
                <c:pt idx="3">
                  <c:v>SALGARI, Emilio</c:v>
                </c:pt>
              </c:strCache>
            </c:strRef>
          </c:cat>
          <c:val>
            <c:numRef>
              <c:f>Grafy_žánrů!$H$35:$H$38</c:f>
              <c:numCache>
                <c:formatCode>General</c:formatCode>
                <c:ptCount val="4"/>
                <c:pt idx="0">
                  <c:v>1</c:v>
                </c:pt>
                <c:pt idx="1">
                  <c:v>1</c:v>
                </c:pt>
                <c:pt idx="2">
                  <c:v>23</c:v>
                </c:pt>
                <c:pt idx="3">
                  <c:v>11</c:v>
                </c:pt>
              </c:numCache>
            </c:numRef>
          </c:val>
          <c:extLst>
            <c:ext xmlns:c16="http://schemas.microsoft.com/office/drawing/2014/chart" uri="{C3380CC4-5D6E-409C-BE32-E72D297353CC}">
              <c16:uniqueId val="{00000000-6009-874A-A289-4E9185658292}"/>
            </c:ext>
          </c:extLst>
        </c:ser>
        <c:dLbls>
          <c:showLegendKey val="0"/>
          <c:showVal val="0"/>
          <c:showCatName val="0"/>
          <c:showSerName val="0"/>
          <c:showPercent val="0"/>
          <c:showBubbleSize val="0"/>
        </c:dLbls>
        <c:gapWidth val="182"/>
        <c:axId val="596898216"/>
        <c:axId val="596897232"/>
      </c:barChart>
      <c:catAx>
        <c:axId val="596898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96897232"/>
        <c:crosses val="autoZero"/>
        <c:auto val="1"/>
        <c:lblAlgn val="ctr"/>
        <c:lblOffset val="100"/>
        <c:noMultiLvlLbl val="0"/>
      </c:catAx>
      <c:valAx>
        <c:axId val="5968972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96898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List1!$E$20</c:f>
              <c:strCache>
                <c:ptCount val="1"/>
                <c:pt idx="0">
                  <c:v>Počet autorů</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410-F644-A9F8-2DE5EBB12F22}"/>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410-F644-A9F8-2DE5EBB12F22}"/>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A410-F644-A9F8-2DE5EBB12F22}"/>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A410-F644-A9F8-2DE5EBB12F2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410-F644-A9F8-2DE5EBB12F22}"/>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A410-F644-A9F8-2DE5EBB12F22}"/>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A410-F644-A9F8-2DE5EBB12F22}"/>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A410-F644-A9F8-2DE5EBB12F22}"/>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A410-F644-A9F8-2DE5EBB12F22}"/>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A410-F644-A9F8-2DE5EBB12F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List1!$D$21:$D$30</c:f>
              <c:strCache>
                <c:ptCount val="10"/>
                <c:pt idx="0">
                  <c:v>anglická/americká</c:v>
                </c:pt>
                <c:pt idx="1">
                  <c:v>německá</c:v>
                </c:pt>
                <c:pt idx="2">
                  <c:v>slovanská</c:v>
                </c:pt>
                <c:pt idx="3">
                  <c:v>francouzská</c:v>
                </c:pt>
                <c:pt idx="4">
                  <c:v>severská</c:v>
                </c:pt>
                <c:pt idx="5">
                  <c:v>italská</c:v>
                </c:pt>
                <c:pt idx="6">
                  <c:v>španělská</c:v>
                </c:pt>
                <c:pt idx="7">
                  <c:v>maďarská</c:v>
                </c:pt>
                <c:pt idx="8">
                  <c:v>rumunská</c:v>
                </c:pt>
                <c:pt idx="9">
                  <c:v>turecká</c:v>
                </c:pt>
              </c:strCache>
            </c:strRef>
          </c:cat>
          <c:val>
            <c:numRef>
              <c:f>List1!$E$21:$E$30</c:f>
              <c:numCache>
                <c:formatCode>General</c:formatCode>
                <c:ptCount val="10"/>
                <c:pt idx="0">
                  <c:v>40</c:v>
                </c:pt>
                <c:pt idx="1">
                  <c:v>31</c:v>
                </c:pt>
                <c:pt idx="2">
                  <c:v>24</c:v>
                </c:pt>
                <c:pt idx="3">
                  <c:v>22</c:v>
                </c:pt>
                <c:pt idx="4">
                  <c:v>15</c:v>
                </c:pt>
                <c:pt idx="5">
                  <c:v>7</c:v>
                </c:pt>
                <c:pt idx="6">
                  <c:v>1</c:v>
                </c:pt>
                <c:pt idx="7">
                  <c:v>2</c:v>
                </c:pt>
                <c:pt idx="8">
                  <c:v>1</c:v>
                </c:pt>
                <c:pt idx="9">
                  <c:v>1</c:v>
                </c:pt>
              </c:numCache>
            </c:numRef>
          </c:val>
          <c:extLst>
            <c:ext xmlns:c16="http://schemas.microsoft.com/office/drawing/2014/chart" uri="{C3380CC4-5D6E-409C-BE32-E72D297353CC}">
              <c16:uniqueId val="{00000014-A410-F644-A9F8-2DE5EBB12F22}"/>
            </c:ext>
          </c:extLst>
        </c:ser>
        <c:dLbls>
          <c:showLegendKey val="0"/>
          <c:showVal val="0"/>
          <c:showCatName val="0"/>
          <c:showSerName val="0"/>
          <c:showPercent val="0"/>
          <c:showBubbleSize val="0"/>
        </c:dLbls>
        <c:gapWidth val="219"/>
        <c:overlap val="-27"/>
        <c:axId val="416894112"/>
        <c:axId val="416896408"/>
      </c:barChart>
      <c:catAx>
        <c:axId val="41689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16896408"/>
        <c:crosses val="autoZero"/>
        <c:auto val="1"/>
        <c:lblAlgn val="ctr"/>
        <c:lblOffset val="100"/>
        <c:noMultiLvlLbl val="0"/>
      </c:catAx>
      <c:valAx>
        <c:axId val="416896408"/>
        <c:scaling>
          <c:orientation val="minMax"/>
        </c:scaling>
        <c:delete val="1"/>
        <c:axPos val="l"/>
        <c:numFmt formatCode="General" sourceLinked="1"/>
        <c:majorTickMark val="none"/>
        <c:minorTickMark val="none"/>
        <c:tickLblPos val="nextTo"/>
        <c:crossAx val="41689411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Grafy_žánrů!$L$1:$L$2</c:f>
              <c:strCache>
                <c:ptCount val="2"/>
                <c:pt idx="0">
                  <c:v>děti a mládež</c:v>
                </c:pt>
                <c:pt idx="1">
                  <c:v>počet vydaných děl</c:v>
                </c:pt>
              </c:strCache>
            </c:strRef>
          </c:tx>
          <c:spPr>
            <a:solidFill>
              <a:schemeClr val="accent1"/>
            </a:solidFill>
            <a:ln>
              <a:noFill/>
            </a:ln>
            <a:effectLst/>
          </c:spPr>
          <c:invertIfNegative val="0"/>
          <c:cat>
            <c:strRef>
              <c:f>Grafy_žánrů!$K$3:$K$13</c:f>
              <c:strCache>
                <c:ptCount val="11"/>
                <c:pt idx="0">
                  <c:v>BELTRAMELLI, Antonio</c:v>
                </c:pt>
                <c:pt idx="1">
                  <c:v>CAROTI, Arturo</c:v>
                </c:pt>
                <c:pt idx="2">
                  <c:v>COLLODI, Carlo</c:v>
                </c:pt>
                <c:pt idx="3">
                  <c:v>CORDELIA </c:v>
                </c:pt>
                <c:pt idx="4">
                  <c:v>De AMICIS, Edmondo</c:v>
                </c:pt>
                <c:pt idx="5">
                  <c:v>FARINA, Salvatore</c:v>
                </c:pt>
                <c:pt idx="6">
                  <c:v>FOGAZZARO, Antonio</c:v>
                </c:pt>
                <c:pt idx="7">
                  <c:v>FRANCO, Giovanni Giuseppe</c:v>
                </c:pt>
                <c:pt idx="8">
                  <c:v>PETROCCHI, Policarpo</c:v>
                </c:pt>
                <c:pt idx="9">
                  <c:v>TÉRÉSAH</c:v>
                </c:pt>
                <c:pt idx="10">
                  <c:v>VAMBA</c:v>
                </c:pt>
              </c:strCache>
            </c:strRef>
          </c:cat>
          <c:val>
            <c:numRef>
              <c:f>Grafy_žánrů!$L$3:$L$13</c:f>
              <c:numCache>
                <c:formatCode>General</c:formatCode>
                <c:ptCount val="11"/>
                <c:pt idx="0">
                  <c:v>1</c:v>
                </c:pt>
                <c:pt idx="1">
                  <c:v>1</c:v>
                </c:pt>
                <c:pt idx="2">
                  <c:v>2</c:v>
                </c:pt>
                <c:pt idx="3">
                  <c:v>1</c:v>
                </c:pt>
                <c:pt idx="4">
                  <c:v>20</c:v>
                </c:pt>
                <c:pt idx="5">
                  <c:v>1</c:v>
                </c:pt>
                <c:pt idx="6">
                  <c:v>2</c:v>
                </c:pt>
                <c:pt idx="7">
                  <c:v>1</c:v>
                </c:pt>
                <c:pt idx="8">
                  <c:v>1</c:v>
                </c:pt>
                <c:pt idx="9">
                  <c:v>1</c:v>
                </c:pt>
                <c:pt idx="10">
                  <c:v>1</c:v>
                </c:pt>
              </c:numCache>
            </c:numRef>
          </c:val>
          <c:extLst>
            <c:ext xmlns:c16="http://schemas.microsoft.com/office/drawing/2014/chart" uri="{C3380CC4-5D6E-409C-BE32-E72D297353CC}">
              <c16:uniqueId val="{00000000-C0F7-744F-BF23-F1EB00EB32DC}"/>
            </c:ext>
          </c:extLst>
        </c:ser>
        <c:dLbls>
          <c:showLegendKey val="0"/>
          <c:showVal val="0"/>
          <c:showCatName val="0"/>
          <c:showSerName val="0"/>
          <c:showPercent val="0"/>
          <c:showBubbleSize val="0"/>
        </c:dLbls>
        <c:gapWidth val="182"/>
        <c:axId val="516304912"/>
        <c:axId val="516305568"/>
      </c:barChart>
      <c:catAx>
        <c:axId val="516304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16305568"/>
        <c:crosses val="autoZero"/>
        <c:auto val="1"/>
        <c:lblAlgn val="ctr"/>
        <c:lblOffset val="100"/>
        <c:noMultiLvlLbl val="0"/>
      </c:catAx>
      <c:valAx>
        <c:axId val="516305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16304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Grafy_žánrů!$G$72:$G$98</c:f>
              <c:strCache>
                <c:ptCount val="27"/>
                <c:pt idx="0">
                  <c:v>BODONI, Giambattista</c:v>
                </c:pt>
                <c:pt idx="1">
                  <c:v>CAMELLI, Illemo</c:v>
                </c:pt>
                <c:pt idx="2">
                  <c:v>CAMPANELLA,Tommaso</c:v>
                </c:pt>
                <c:pt idx="3">
                  <c:v>CROCE, Benedetto</c:v>
                </c:pt>
                <c:pt idx="4">
                  <c:v>DeRUGGIERO, Guido</c:v>
                </c:pt>
                <c:pt idx="5">
                  <c:v>FERRERO, Guglielmo</c:v>
                </c:pt>
                <c:pt idx="6">
                  <c:v>GIORDANI, Igino</c:v>
                </c:pt>
                <c:pt idx="7">
                  <c:v>CHIARONI, Vincenzo</c:v>
                </c:pt>
                <c:pt idx="8">
                  <c:v>LEDIT, Giuseppe</c:v>
                </c:pt>
                <c:pt idx="9">
                  <c:v>LOMBROSO, Cesare</c:v>
                </c:pt>
                <c:pt idx="10">
                  <c:v>MALAPARTE, Curzio (C. Suckert)</c:v>
                </c:pt>
                <c:pt idx="11">
                  <c:v>MANTEGAZZA, Paolo</c:v>
                </c:pt>
                <c:pt idx="12">
                  <c:v>MATTIOLI, Pierandrea</c:v>
                </c:pt>
                <c:pt idx="13">
                  <c:v>MERLINO, Fr. Saverio</c:v>
                </c:pt>
                <c:pt idx="14">
                  <c:v>MONTESSORI, Maria</c:v>
                </c:pt>
                <c:pt idx="15">
                  <c:v>MUSSOLINI, Benito</c:v>
                </c:pt>
                <c:pt idx="16">
                  <c:v>NOBILE, Umberto</c:v>
                </c:pt>
                <c:pt idx="17">
                  <c:v>NOFRI, Gregori</c:v>
                </c:pt>
                <c:pt idx="18">
                  <c:v>PAPINI, Giovanni</c:v>
                </c:pt>
                <c:pt idx="19">
                  <c:v>PEDRAZZI, Orazio</c:v>
                </c:pt>
                <c:pt idx="20">
                  <c:v>PIUS XI.</c:v>
                </c:pt>
                <c:pt idx="21">
                  <c:v>RAVALICO, Domenico</c:v>
                </c:pt>
                <c:pt idx="22">
                  <c:v>ROSSI, Andrea (A. Tasca)</c:v>
                </c:pt>
                <c:pt idx="23">
                  <c:v>SFORZA, Carlo</c:v>
                </c:pt>
                <c:pt idx="24">
                  <c:v>TECCHI, Bonaventura</c:v>
                </c:pt>
                <c:pt idx="25">
                  <c:v>TOGLIATTI, Palmiro (E. Ercoli)</c:v>
                </c:pt>
                <c:pt idx="26">
                  <c:v>TRIACA, Ubaldo</c:v>
                </c:pt>
              </c:strCache>
            </c:strRef>
          </c:cat>
          <c:val>
            <c:numRef>
              <c:f>Grafy_žánrů!$H$72:$H$98</c:f>
              <c:numCache>
                <c:formatCode>General</c:formatCode>
                <c:ptCount val="27"/>
                <c:pt idx="0">
                  <c:v>1</c:v>
                </c:pt>
                <c:pt idx="1">
                  <c:v>1</c:v>
                </c:pt>
                <c:pt idx="2">
                  <c:v>1</c:v>
                </c:pt>
                <c:pt idx="3">
                  <c:v>3</c:v>
                </c:pt>
                <c:pt idx="4">
                  <c:v>1</c:v>
                </c:pt>
                <c:pt idx="5">
                  <c:v>1</c:v>
                </c:pt>
                <c:pt idx="6">
                  <c:v>1</c:v>
                </c:pt>
                <c:pt idx="7">
                  <c:v>1</c:v>
                </c:pt>
                <c:pt idx="8">
                  <c:v>1</c:v>
                </c:pt>
                <c:pt idx="9">
                  <c:v>1</c:v>
                </c:pt>
                <c:pt idx="10">
                  <c:v>1</c:v>
                </c:pt>
                <c:pt idx="11">
                  <c:v>5</c:v>
                </c:pt>
                <c:pt idx="12">
                  <c:v>1</c:v>
                </c:pt>
                <c:pt idx="13">
                  <c:v>1</c:v>
                </c:pt>
                <c:pt idx="14">
                  <c:v>1</c:v>
                </c:pt>
                <c:pt idx="15">
                  <c:v>3</c:v>
                </c:pt>
                <c:pt idx="16">
                  <c:v>1</c:v>
                </c:pt>
                <c:pt idx="17">
                  <c:v>1</c:v>
                </c:pt>
                <c:pt idx="18">
                  <c:v>6</c:v>
                </c:pt>
                <c:pt idx="19">
                  <c:v>2</c:v>
                </c:pt>
                <c:pt idx="20">
                  <c:v>1</c:v>
                </c:pt>
                <c:pt idx="21">
                  <c:v>1</c:v>
                </c:pt>
                <c:pt idx="22">
                  <c:v>3</c:v>
                </c:pt>
                <c:pt idx="23">
                  <c:v>2</c:v>
                </c:pt>
                <c:pt idx="24">
                  <c:v>1</c:v>
                </c:pt>
                <c:pt idx="25">
                  <c:v>1</c:v>
                </c:pt>
                <c:pt idx="26">
                  <c:v>1</c:v>
                </c:pt>
              </c:numCache>
            </c:numRef>
          </c:val>
          <c:extLst>
            <c:ext xmlns:c16="http://schemas.microsoft.com/office/drawing/2014/chart" uri="{C3380CC4-5D6E-409C-BE32-E72D297353CC}">
              <c16:uniqueId val="{00000000-55BC-FF46-BF98-C336D4DA20C5}"/>
            </c:ext>
          </c:extLst>
        </c:ser>
        <c:dLbls>
          <c:showLegendKey val="0"/>
          <c:showVal val="0"/>
          <c:showCatName val="0"/>
          <c:showSerName val="0"/>
          <c:showPercent val="0"/>
          <c:showBubbleSize val="0"/>
        </c:dLbls>
        <c:gapWidth val="182"/>
        <c:axId val="514842264"/>
        <c:axId val="514844888"/>
      </c:barChart>
      <c:catAx>
        <c:axId val="514842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14844888"/>
        <c:crosses val="autoZero"/>
        <c:auto val="1"/>
        <c:lblAlgn val="ctr"/>
        <c:lblOffset val="100"/>
        <c:noMultiLvlLbl val="0"/>
      </c:catAx>
      <c:valAx>
        <c:axId val="514844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14842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Grafy_žánrů!$G$120:$G$146</c:f>
              <c:strCache>
                <c:ptCount val="27"/>
                <c:pt idx="0">
                  <c:v>BATTAGLIA, Eliseo</c:v>
                </c:pt>
                <c:pt idx="1">
                  <c:v>San BONAVENTURA</c:v>
                </c:pt>
                <c:pt idx="2">
                  <c:v>BOSCO, Giovanni</c:v>
                </c:pt>
                <c:pt idx="3">
                  <c:v>COJAZZI, Antonio</c:v>
                </c:pt>
                <c:pt idx="4">
                  <c:v>COLOMBO, Angelo</c:v>
                </c:pt>
                <c:pt idx="5">
                  <c:v>De LIGUORI, Alfonso Maria</c:v>
                </c:pt>
                <c:pt idx="6">
                  <c:v>FILIPPETTO, Piero</c:v>
                </c:pt>
                <c:pt idx="7">
                  <c:v>San FRANCESCO di ASSISI</c:v>
                </c:pt>
                <c:pt idx="8">
                  <c:v>GALGANI, Gemma</c:v>
                </c:pt>
                <c:pt idx="9">
                  <c:v>GALLINA, Cesare</c:v>
                </c:pt>
                <c:pt idx="10">
                  <c:v>GERMANO di S. Stanislao</c:v>
                </c:pt>
                <c:pt idx="11">
                  <c:v>GIRELLI, Elizabetta</c:v>
                </c:pt>
                <c:pt idx="12">
                  <c:v>GIULIOTTI, Domenico</c:v>
                </c:pt>
                <c:pt idx="13">
                  <c:v>Da Todi JACOPONE</c:v>
                </c:pt>
                <c:pt idx="14">
                  <c:v>San LEONARDO da PORTO MAURIZIO</c:v>
                </c:pt>
                <c:pt idx="15">
                  <c:v>LEONETTI, Andrea</c:v>
                </c:pt>
                <c:pt idx="16">
                  <c:v>MARPICATI, Arturo</c:v>
                </c:pt>
                <c:pt idx="17">
                  <c:v>MUCCI, Emidio</c:v>
                </c:pt>
                <c:pt idx="18">
                  <c:v>MUZZARELLI, Alfonso</c:v>
                </c:pt>
                <c:pt idx="19">
                  <c:v>PEDRAZZI, Orazio</c:v>
                </c:pt>
                <c:pt idx="20">
                  <c:v>PETAZZI, Giuseppe Maria</c:v>
                </c:pt>
                <c:pt idx="21">
                  <c:v>PICCOLOMINI, Enea Silvio</c:v>
                </c:pt>
                <c:pt idx="22">
                  <c:v>PINAMONTI, Giovanni P.</c:v>
                </c:pt>
                <c:pt idx="23">
                  <c:v>PIUS XII.</c:v>
                </c:pt>
                <c:pt idx="24">
                  <c:v>SANDIGLIANO, Giovanni</c:v>
                </c:pt>
                <c:pt idx="25">
                  <c:v>SAVONAROLA, Girolamo</c:v>
                </c:pt>
                <c:pt idx="26">
                  <c:v>SCUPOLI, Lorenzo</c:v>
                </c:pt>
              </c:strCache>
            </c:strRef>
          </c:cat>
          <c:val>
            <c:numRef>
              <c:f>Grafy_žánrů!$H$120:$H$146</c:f>
              <c:numCache>
                <c:formatCode>General</c:formatCode>
                <c:ptCount val="27"/>
                <c:pt idx="0">
                  <c:v>1</c:v>
                </c:pt>
                <c:pt idx="1">
                  <c:v>3</c:v>
                </c:pt>
                <c:pt idx="2">
                  <c:v>1</c:v>
                </c:pt>
                <c:pt idx="3">
                  <c:v>3</c:v>
                </c:pt>
                <c:pt idx="4">
                  <c:v>1</c:v>
                </c:pt>
                <c:pt idx="5">
                  <c:v>6</c:v>
                </c:pt>
                <c:pt idx="6">
                  <c:v>1</c:v>
                </c:pt>
                <c:pt idx="7">
                  <c:v>5</c:v>
                </c:pt>
                <c:pt idx="8">
                  <c:v>2</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2</c:v>
                </c:pt>
                <c:pt idx="26">
                  <c:v>1</c:v>
                </c:pt>
              </c:numCache>
            </c:numRef>
          </c:val>
          <c:extLst>
            <c:ext xmlns:c16="http://schemas.microsoft.com/office/drawing/2014/chart" uri="{C3380CC4-5D6E-409C-BE32-E72D297353CC}">
              <c16:uniqueId val="{00000000-8918-5240-9827-AEF2FC615520}"/>
            </c:ext>
          </c:extLst>
        </c:ser>
        <c:dLbls>
          <c:showLegendKey val="0"/>
          <c:showVal val="0"/>
          <c:showCatName val="0"/>
          <c:showSerName val="0"/>
          <c:showPercent val="0"/>
          <c:showBubbleSize val="0"/>
        </c:dLbls>
        <c:gapWidth val="182"/>
        <c:axId val="307954136"/>
        <c:axId val="307950200"/>
      </c:barChart>
      <c:catAx>
        <c:axId val="307954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07950200"/>
        <c:crosses val="autoZero"/>
        <c:auto val="1"/>
        <c:lblAlgn val="ctr"/>
        <c:lblOffset val="100"/>
        <c:noMultiLvlLbl val="0"/>
      </c:catAx>
      <c:valAx>
        <c:axId val="307950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07954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Grafy_žánrů!$E$311:$E$327</c:f>
              <c:strCache>
                <c:ptCount val="17"/>
                <c:pt idx="0">
                  <c:v>ARETINO, Pietro</c:v>
                </c:pt>
                <c:pt idx="1">
                  <c:v>BANDELLO, Matteo</c:v>
                </c:pt>
                <c:pt idx="2">
                  <c:v>BOCCACCIO, Giovanni</c:v>
                </c:pt>
                <c:pt idx="3">
                  <c:v>San BONAVENTURA</c:v>
                </c:pt>
                <c:pt idx="4">
                  <c:v>BRACCIOLINI, Poggio</c:v>
                </c:pt>
                <c:pt idx="5">
                  <c:v>BUONARROTI, Michelangelo</c:v>
                </c:pt>
                <c:pt idx="6">
                  <c:v>CASANOVA Giacomo</c:v>
                </c:pt>
                <c:pt idx="7">
                  <c:v>CELLINI, Benvenuto</c:v>
                </c:pt>
                <c:pt idx="8">
                  <c:v>CENA, Giovanni</c:v>
                </c:pt>
                <c:pt idx="9">
                  <c:v>ALIGHIERI, Dante</c:v>
                </c:pt>
                <c:pt idx="10">
                  <c:v>Da PORTO, Luigi</c:v>
                </c:pt>
                <c:pt idx="11">
                  <c:v>Delle COLONNE, Guido</c:v>
                </c:pt>
                <c:pt idx="12">
                  <c:v>Italské renes.novely</c:v>
                </c:pt>
                <c:pt idx="13">
                  <c:v>MATTIOLI, Pierandrea</c:v>
                </c:pt>
                <c:pt idx="14">
                  <c:v>Polo, Marco</c:v>
                </c:pt>
                <c:pt idx="15">
                  <c:v>STRAPAROLA, G. F.</c:v>
                </c:pt>
                <c:pt idx="16">
                  <c:v>VASARI, Giorgio</c:v>
                </c:pt>
              </c:strCache>
            </c:strRef>
          </c:cat>
          <c:val>
            <c:numRef>
              <c:f>Grafy_žánrů!$F$311:$F$327</c:f>
              <c:numCache>
                <c:formatCode>General</c:formatCode>
                <c:ptCount val="17"/>
                <c:pt idx="0">
                  <c:v>2</c:v>
                </c:pt>
                <c:pt idx="1">
                  <c:v>1</c:v>
                </c:pt>
                <c:pt idx="2">
                  <c:v>15</c:v>
                </c:pt>
                <c:pt idx="3">
                  <c:v>1</c:v>
                </c:pt>
                <c:pt idx="4">
                  <c:v>1</c:v>
                </c:pt>
                <c:pt idx="5">
                  <c:v>1</c:v>
                </c:pt>
                <c:pt idx="6">
                  <c:v>2</c:v>
                </c:pt>
                <c:pt idx="7">
                  <c:v>2</c:v>
                </c:pt>
                <c:pt idx="8">
                  <c:v>1</c:v>
                </c:pt>
                <c:pt idx="9">
                  <c:v>4</c:v>
                </c:pt>
                <c:pt idx="10">
                  <c:v>1</c:v>
                </c:pt>
                <c:pt idx="11">
                  <c:v>1</c:v>
                </c:pt>
                <c:pt idx="12">
                  <c:v>1</c:v>
                </c:pt>
                <c:pt idx="13">
                  <c:v>1</c:v>
                </c:pt>
                <c:pt idx="14">
                  <c:v>1</c:v>
                </c:pt>
                <c:pt idx="15">
                  <c:v>2</c:v>
                </c:pt>
                <c:pt idx="16">
                  <c:v>1</c:v>
                </c:pt>
              </c:numCache>
            </c:numRef>
          </c:val>
          <c:extLst>
            <c:ext xmlns:c16="http://schemas.microsoft.com/office/drawing/2014/chart" uri="{C3380CC4-5D6E-409C-BE32-E72D297353CC}">
              <c16:uniqueId val="{00000000-2934-5D4D-A0B0-399F4F2795AE}"/>
            </c:ext>
          </c:extLst>
        </c:ser>
        <c:dLbls>
          <c:showLegendKey val="0"/>
          <c:showVal val="0"/>
          <c:showCatName val="0"/>
          <c:showSerName val="0"/>
          <c:showPercent val="0"/>
          <c:showBubbleSize val="0"/>
        </c:dLbls>
        <c:gapWidth val="182"/>
        <c:axId val="516031992"/>
        <c:axId val="516035272"/>
      </c:barChart>
      <c:catAx>
        <c:axId val="516031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16035272"/>
        <c:crosses val="autoZero"/>
        <c:auto val="1"/>
        <c:lblAlgn val="ctr"/>
        <c:lblOffset val="100"/>
        <c:noMultiLvlLbl val="0"/>
      </c:catAx>
      <c:valAx>
        <c:axId val="516035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16031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Grafy_žánrů!$E$163:$E$174</c:f>
              <c:strCache>
                <c:ptCount val="12"/>
                <c:pt idx="0">
                  <c:v>ADAMI, Giuseppe</c:v>
                </c:pt>
                <c:pt idx="1">
                  <c:v>BOITO, Arrigo</c:v>
                </c:pt>
                <c:pt idx="2">
                  <c:v>CAMMARANO, Salvatore</c:v>
                </c:pt>
                <c:pt idx="3">
                  <c:v>Da PONTE, Lorenzo</c:v>
                </c:pt>
                <c:pt idx="4">
                  <c:v>GHISLANZONI, Antonio</c:v>
                </c:pt>
                <c:pt idx="5">
                  <c:v>GIACOSA, Giuseppe</c:v>
                </c:pt>
                <c:pt idx="6">
                  <c:v>LEONCAVALLO, Ruggiero</c:v>
                </c:pt>
                <c:pt idx="7">
                  <c:v>PIAVE, Francesco Maria</c:v>
                </c:pt>
                <c:pt idx="8">
                  <c:v>STERBINI, Cesare</c:v>
                </c:pt>
                <c:pt idx="9">
                  <c:v>TARGIONI-TOZZETTI, Fanny</c:v>
                </c:pt>
                <c:pt idx="10">
                  <c:v>VARESCO, Giambattista</c:v>
                </c:pt>
                <c:pt idx="11">
                  <c:v>VECCHI, Orazio</c:v>
                </c:pt>
              </c:strCache>
            </c:strRef>
          </c:cat>
          <c:val>
            <c:numRef>
              <c:f>Grafy_žánrů!$F$163:$F$174</c:f>
              <c:numCache>
                <c:formatCode>General</c:formatCode>
                <c:ptCount val="12"/>
                <c:pt idx="0">
                  <c:v>1</c:v>
                </c:pt>
                <c:pt idx="1">
                  <c:v>1</c:v>
                </c:pt>
                <c:pt idx="2">
                  <c:v>3</c:v>
                </c:pt>
                <c:pt idx="3">
                  <c:v>3</c:v>
                </c:pt>
                <c:pt idx="4">
                  <c:v>2</c:v>
                </c:pt>
                <c:pt idx="5">
                  <c:v>3</c:v>
                </c:pt>
                <c:pt idx="6">
                  <c:v>1</c:v>
                </c:pt>
                <c:pt idx="7">
                  <c:v>6</c:v>
                </c:pt>
                <c:pt idx="8">
                  <c:v>1</c:v>
                </c:pt>
                <c:pt idx="9">
                  <c:v>1</c:v>
                </c:pt>
                <c:pt idx="10">
                  <c:v>1</c:v>
                </c:pt>
                <c:pt idx="11">
                  <c:v>2</c:v>
                </c:pt>
              </c:numCache>
            </c:numRef>
          </c:val>
          <c:extLst>
            <c:ext xmlns:c16="http://schemas.microsoft.com/office/drawing/2014/chart" uri="{C3380CC4-5D6E-409C-BE32-E72D297353CC}">
              <c16:uniqueId val="{00000000-0EF9-E94F-9C4B-C7855A96D161}"/>
            </c:ext>
          </c:extLst>
        </c:ser>
        <c:dLbls>
          <c:showLegendKey val="0"/>
          <c:showVal val="0"/>
          <c:showCatName val="0"/>
          <c:showSerName val="0"/>
          <c:showPercent val="0"/>
          <c:showBubbleSize val="0"/>
        </c:dLbls>
        <c:gapWidth val="182"/>
        <c:axId val="309251256"/>
        <c:axId val="309252896"/>
      </c:barChart>
      <c:catAx>
        <c:axId val="309251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09252896"/>
        <c:crosses val="autoZero"/>
        <c:auto val="1"/>
        <c:lblAlgn val="ctr"/>
        <c:lblOffset val="100"/>
        <c:noMultiLvlLbl val="0"/>
      </c:catAx>
      <c:valAx>
        <c:axId val="309252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09251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Grafy_žánrů!$L$18</c:f>
              <c:strCache>
                <c:ptCount val="1"/>
              </c:strCache>
            </c:strRef>
          </c:tx>
          <c:spPr>
            <a:solidFill>
              <a:schemeClr val="accent1"/>
            </a:solidFill>
            <a:ln>
              <a:noFill/>
            </a:ln>
            <a:effectLst/>
          </c:spPr>
          <c:invertIfNegative val="0"/>
          <c:cat>
            <c:strRef>
              <c:f>Grafy_žánrů!$K$19:$K$28</c:f>
              <c:strCache>
                <c:ptCount val="10"/>
                <c:pt idx="0">
                  <c:v>BONTEMPELLI, Massimo</c:v>
                </c:pt>
                <c:pt idx="1">
                  <c:v>CORSI, Nestore</c:v>
                </c:pt>
                <c:pt idx="2">
                  <c:v>GOLDONI, Carlo</c:v>
                </c:pt>
                <c:pt idx="3">
                  <c:v>GOZZI, Carlo</c:v>
                </c:pt>
                <c:pt idx="4">
                  <c:v>MACHIAVELLI, Niccolò </c:v>
                </c:pt>
                <c:pt idx="5">
                  <c:v>MORSELLI, Ercole Luigi</c:v>
                </c:pt>
                <c:pt idx="6">
                  <c:v>MUSSOLINI, Benito</c:v>
                </c:pt>
                <c:pt idx="7">
                  <c:v>PARATO, Paolo Adriano</c:v>
                </c:pt>
                <c:pt idx="8">
                  <c:v>PIRANDELLO, Luigi</c:v>
                </c:pt>
                <c:pt idx="9">
                  <c:v>ROSSO di SAN SECONDO, Pier Maria</c:v>
                </c:pt>
              </c:strCache>
            </c:strRef>
          </c:cat>
          <c:val>
            <c:numRef>
              <c:f>Grafy_žánrů!$L$19:$L$28</c:f>
              <c:numCache>
                <c:formatCode>General</c:formatCode>
                <c:ptCount val="10"/>
                <c:pt idx="0">
                  <c:v>1</c:v>
                </c:pt>
                <c:pt idx="1">
                  <c:v>1</c:v>
                </c:pt>
                <c:pt idx="2">
                  <c:v>4</c:v>
                </c:pt>
                <c:pt idx="3">
                  <c:v>4</c:v>
                </c:pt>
                <c:pt idx="4">
                  <c:v>1</c:v>
                </c:pt>
                <c:pt idx="5">
                  <c:v>1</c:v>
                </c:pt>
                <c:pt idx="6">
                  <c:v>1</c:v>
                </c:pt>
                <c:pt idx="7">
                  <c:v>1</c:v>
                </c:pt>
                <c:pt idx="8">
                  <c:v>7</c:v>
                </c:pt>
                <c:pt idx="9">
                  <c:v>1</c:v>
                </c:pt>
              </c:numCache>
            </c:numRef>
          </c:val>
          <c:extLst>
            <c:ext xmlns:c16="http://schemas.microsoft.com/office/drawing/2014/chart" uri="{C3380CC4-5D6E-409C-BE32-E72D297353CC}">
              <c16:uniqueId val="{00000000-6141-7647-8DB0-6C08F57A245B}"/>
            </c:ext>
          </c:extLst>
        </c:ser>
        <c:dLbls>
          <c:showLegendKey val="0"/>
          <c:showVal val="0"/>
          <c:showCatName val="0"/>
          <c:showSerName val="0"/>
          <c:showPercent val="0"/>
          <c:showBubbleSize val="0"/>
        </c:dLbls>
        <c:gapWidth val="182"/>
        <c:axId val="530068240"/>
        <c:axId val="530067912"/>
      </c:barChart>
      <c:catAx>
        <c:axId val="530068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30067912"/>
        <c:crosses val="autoZero"/>
        <c:auto val="1"/>
        <c:lblAlgn val="ctr"/>
        <c:lblOffset val="100"/>
        <c:noMultiLvlLbl val="0"/>
      </c:catAx>
      <c:valAx>
        <c:axId val="530067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3006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Grafy_žánrů!$E$190:$E$197</c:f>
              <c:strCache>
                <c:ptCount val="8"/>
                <c:pt idx="0">
                  <c:v>CARDARELLI, Vincenzo</c:v>
                </c:pt>
                <c:pt idx="1">
                  <c:v>CARDUCCI, Giosuè</c:v>
                </c:pt>
                <c:pt idx="2">
                  <c:v>CHIURLO, Bindo</c:v>
                </c:pt>
                <c:pt idx="3">
                  <c:v>Italští básníci 1900‒1930</c:v>
                </c:pt>
                <c:pt idx="4">
                  <c:v>MARINETTI, F. Tommaso</c:v>
                </c:pt>
                <c:pt idx="5">
                  <c:v>PAPINI, Giovanni</c:v>
                </c:pt>
                <c:pt idx="6">
                  <c:v>PASCOLI, Giovanni</c:v>
                </c:pt>
                <c:pt idx="7">
                  <c:v>UNGARETTI, Giuseppe</c:v>
                </c:pt>
              </c:strCache>
            </c:strRef>
          </c:cat>
          <c:val>
            <c:numRef>
              <c:f>Grafy_žánrů!$F$190:$F$197</c:f>
              <c:numCache>
                <c:formatCode>General</c:formatCode>
                <c:ptCount val="8"/>
                <c:pt idx="0">
                  <c:v>1</c:v>
                </c:pt>
                <c:pt idx="1">
                  <c:v>2</c:v>
                </c:pt>
                <c:pt idx="2">
                  <c:v>1</c:v>
                </c:pt>
                <c:pt idx="3">
                  <c:v>1</c:v>
                </c:pt>
                <c:pt idx="4">
                  <c:v>1</c:v>
                </c:pt>
                <c:pt idx="5">
                  <c:v>1</c:v>
                </c:pt>
                <c:pt idx="6">
                  <c:v>1</c:v>
                </c:pt>
                <c:pt idx="7">
                  <c:v>1</c:v>
                </c:pt>
              </c:numCache>
            </c:numRef>
          </c:val>
          <c:extLst>
            <c:ext xmlns:c16="http://schemas.microsoft.com/office/drawing/2014/chart" uri="{C3380CC4-5D6E-409C-BE32-E72D297353CC}">
              <c16:uniqueId val="{00000000-06FA-594A-B1B3-DFC893243A37}"/>
            </c:ext>
          </c:extLst>
        </c:ser>
        <c:dLbls>
          <c:showLegendKey val="0"/>
          <c:showVal val="0"/>
          <c:showCatName val="0"/>
          <c:showSerName val="0"/>
          <c:showPercent val="0"/>
          <c:showBubbleSize val="0"/>
        </c:dLbls>
        <c:gapWidth val="182"/>
        <c:axId val="425055784"/>
        <c:axId val="425056440"/>
      </c:barChart>
      <c:catAx>
        <c:axId val="425055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25056440"/>
        <c:crosses val="autoZero"/>
        <c:auto val="1"/>
        <c:lblAlgn val="ctr"/>
        <c:lblOffset val="100"/>
        <c:noMultiLvlLbl val="0"/>
      </c:catAx>
      <c:valAx>
        <c:axId val="425056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25055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Grafy_žánrů!$L$39:$L$43</c:f>
              <c:strCache>
                <c:ptCount val="5"/>
                <c:pt idx="0">
                  <c:v>De LIGUORI, Alfonso Maria</c:v>
                </c:pt>
                <c:pt idx="1">
                  <c:v>LEV XIII.</c:v>
                </c:pt>
                <c:pt idx="2">
                  <c:v>PIUS IX.</c:v>
                </c:pt>
                <c:pt idx="3">
                  <c:v>PIUS X.</c:v>
                </c:pt>
                <c:pt idx="4">
                  <c:v>PIUS XI.</c:v>
                </c:pt>
              </c:strCache>
            </c:strRef>
          </c:cat>
          <c:val>
            <c:numRef>
              <c:f>Grafy_žánrů!$M$39:$M$43</c:f>
              <c:numCache>
                <c:formatCode>General</c:formatCode>
                <c:ptCount val="5"/>
                <c:pt idx="0">
                  <c:v>1</c:v>
                </c:pt>
                <c:pt idx="1">
                  <c:v>6</c:v>
                </c:pt>
                <c:pt idx="2">
                  <c:v>1</c:v>
                </c:pt>
                <c:pt idx="3">
                  <c:v>1</c:v>
                </c:pt>
                <c:pt idx="4">
                  <c:v>18</c:v>
                </c:pt>
              </c:numCache>
            </c:numRef>
          </c:val>
          <c:extLst>
            <c:ext xmlns:c16="http://schemas.microsoft.com/office/drawing/2014/chart" uri="{C3380CC4-5D6E-409C-BE32-E72D297353CC}">
              <c16:uniqueId val="{00000000-18BE-4546-B50F-4BA2F8557F24}"/>
            </c:ext>
          </c:extLst>
        </c:ser>
        <c:dLbls>
          <c:showLegendKey val="0"/>
          <c:showVal val="0"/>
          <c:showCatName val="0"/>
          <c:showSerName val="0"/>
          <c:showPercent val="0"/>
          <c:showBubbleSize val="0"/>
        </c:dLbls>
        <c:gapWidth val="182"/>
        <c:axId val="524203552"/>
        <c:axId val="524206176"/>
      </c:barChart>
      <c:catAx>
        <c:axId val="52420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24206176"/>
        <c:crosses val="autoZero"/>
        <c:auto val="1"/>
        <c:lblAlgn val="ctr"/>
        <c:lblOffset val="100"/>
        <c:noMultiLvlLbl val="0"/>
      </c:catAx>
      <c:valAx>
        <c:axId val="524206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52420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List1!$C$2</c:f>
              <c:strCache>
                <c:ptCount val="1"/>
              </c:strCache>
            </c:strRef>
          </c:tx>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123-3C4D-A5CE-EFFC8E518A56}"/>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123-3C4D-A5CE-EFFC8E518A56}"/>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123-3C4D-A5CE-EFFC8E518A56}"/>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9123-3C4D-A5CE-EFFC8E518A56}"/>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9123-3C4D-A5CE-EFFC8E518A56}"/>
              </c:ext>
            </c:extLst>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9123-3C4D-A5CE-EFFC8E518A56}"/>
              </c:ext>
            </c:extLst>
          </c:dPt>
          <c:dPt>
            <c:idx val="6"/>
            <c:invertIfNegative val="0"/>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9123-3C4D-A5CE-EFFC8E518A56}"/>
              </c:ext>
            </c:extLst>
          </c:dPt>
          <c:dPt>
            <c:idx val="7"/>
            <c:invertIfNegative val="0"/>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9123-3C4D-A5CE-EFFC8E518A56}"/>
              </c:ext>
            </c:extLst>
          </c:dPt>
          <c:dPt>
            <c:idx val="8"/>
            <c:invertIfNegative val="0"/>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9123-3C4D-A5CE-EFFC8E518A56}"/>
              </c:ext>
            </c:extLst>
          </c:dPt>
          <c:dLbls>
            <c:dLbl>
              <c:idx val="0"/>
              <c:tx>
                <c:rich>
                  <a:bodyPr/>
                  <a:lstStyle/>
                  <a:p>
                    <a:fld id="{2DE96E31-8B4C-460F-ADFB-C9DAC1918FEB}" type="VALUE">
                      <a:rPr lang="en-US"/>
                      <a:pPr/>
                      <a:t>[HODNOTA]</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123-3C4D-A5CE-EFFC8E518A56}"/>
                </c:ext>
              </c:extLst>
            </c:dLbl>
            <c:dLbl>
              <c:idx val="1"/>
              <c:tx>
                <c:rich>
                  <a:bodyPr/>
                  <a:lstStyle/>
                  <a:p>
                    <a:fld id="{EC6CEABF-F094-472B-8356-9D623421804C}" type="VALUE">
                      <a:rPr lang="en-US">
                        <a:solidFill>
                          <a:schemeClr val="tx1"/>
                        </a:solidFill>
                      </a:rPr>
                      <a:pPr/>
                      <a:t>[HODNOTA]</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123-3C4D-A5CE-EFFC8E518A56}"/>
                </c:ext>
              </c:extLst>
            </c:dLbl>
            <c:dLbl>
              <c:idx val="2"/>
              <c:tx>
                <c:rich>
                  <a:bodyPr/>
                  <a:lstStyle/>
                  <a:p>
                    <a:fld id="{D0C43CE9-5A53-40DD-8E21-ED1A477A47E4}" type="VALUE">
                      <a:rPr lang="en-US">
                        <a:solidFill>
                          <a:sysClr val="windowText" lastClr="000000"/>
                        </a:solidFill>
                      </a:rPr>
                      <a:pPr/>
                      <a:t>[HODNOTA]</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123-3C4D-A5CE-EFFC8E518A56}"/>
                </c:ext>
              </c:extLst>
            </c:dLbl>
            <c:dLbl>
              <c:idx val="3"/>
              <c:tx>
                <c:rich>
                  <a:bodyPr/>
                  <a:lstStyle/>
                  <a:p>
                    <a:fld id="{4E4834DB-CCC9-4257-853D-FAFDDECF943E}" type="VALUE">
                      <a:rPr lang="en-US">
                        <a:solidFill>
                          <a:sysClr val="windowText" lastClr="000000"/>
                        </a:solidFill>
                      </a:rPr>
                      <a:pPr/>
                      <a:t>[HODNOTA]</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123-3C4D-A5CE-EFFC8E518A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List1!$B$3:$B$11</c:f>
              <c:strCache>
                <c:ptCount val="9"/>
                <c:pt idx="0">
                  <c:v>Václav Jiřina</c:v>
                </c:pt>
                <c:pt idx="1">
                  <c:v>Nina Tučková-Jedličková</c:v>
                </c:pt>
                <c:pt idx="2">
                  <c:v>Václav Hanus</c:v>
                </c:pt>
                <c:pt idx="3">
                  <c:v>Jaroslav Skalický</c:v>
                </c:pt>
                <c:pt idx="4">
                  <c:v>Hanuš Hackenschmied</c:v>
                </c:pt>
                <c:pt idx="5">
                  <c:v>Adolf Felix</c:v>
                </c:pt>
                <c:pt idx="6">
                  <c:v>Václav Juda Novotný </c:v>
                </c:pt>
                <c:pt idx="7">
                  <c:v>Bedřich Vašek</c:v>
                </c:pt>
                <c:pt idx="8">
                  <c:v>Gabriela Krásová</c:v>
                </c:pt>
              </c:strCache>
            </c:strRef>
          </c:cat>
          <c:val>
            <c:numRef>
              <c:f>List1!$C$3:$C$11</c:f>
              <c:numCache>
                <c:formatCode>General</c:formatCode>
                <c:ptCount val="9"/>
                <c:pt idx="0">
                  <c:v>18</c:v>
                </c:pt>
                <c:pt idx="1">
                  <c:v>14</c:v>
                </c:pt>
                <c:pt idx="2">
                  <c:v>12</c:v>
                </c:pt>
                <c:pt idx="3">
                  <c:v>12</c:v>
                </c:pt>
                <c:pt idx="4">
                  <c:v>10</c:v>
                </c:pt>
                <c:pt idx="5">
                  <c:v>9</c:v>
                </c:pt>
                <c:pt idx="6">
                  <c:v>9</c:v>
                </c:pt>
                <c:pt idx="7">
                  <c:v>9</c:v>
                </c:pt>
                <c:pt idx="8">
                  <c:v>6</c:v>
                </c:pt>
              </c:numCache>
            </c:numRef>
          </c:val>
          <c:extLst>
            <c:ext xmlns:c16="http://schemas.microsoft.com/office/drawing/2014/chart" uri="{C3380CC4-5D6E-409C-BE32-E72D297353CC}">
              <c16:uniqueId val="{00000012-9123-3C4D-A5CE-EFFC8E518A56}"/>
            </c:ext>
          </c:extLst>
        </c:ser>
        <c:dLbls>
          <c:dLblPos val="outEnd"/>
          <c:showLegendKey val="0"/>
          <c:showVal val="1"/>
          <c:showCatName val="0"/>
          <c:showSerName val="0"/>
          <c:showPercent val="0"/>
          <c:showBubbleSize val="0"/>
        </c:dLbls>
        <c:gapWidth val="100"/>
        <c:axId val="99054008"/>
        <c:axId val="378628312"/>
      </c:barChart>
      <c:catAx>
        <c:axId val="99054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378628312"/>
        <c:crosses val="autoZero"/>
        <c:auto val="1"/>
        <c:lblAlgn val="ctr"/>
        <c:lblOffset val="100"/>
        <c:noMultiLvlLbl val="0"/>
      </c:catAx>
      <c:valAx>
        <c:axId val="378628312"/>
        <c:scaling>
          <c:orientation val="minMax"/>
        </c:scaling>
        <c:delete val="1"/>
        <c:axPos val="l"/>
        <c:numFmt formatCode="General" sourceLinked="1"/>
        <c:majorTickMark val="none"/>
        <c:minorTickMark val="none"/>
        <c:tickLblPos val="nextTo"/>
        <c:crossAx val="9905400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List1!$E$3</c:f>
              <c:strCache>
                <c:ptCount val="1"/>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B67A-7846-B3B6-15B688D874BA}"/>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B67A-7846-B3B6-15B688D874BA}"/>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B67A-7846-B3B6-15B688D874BA}"/>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B67A-7846-B3B6-15B688D874BA}"/>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B67A-7846-B3B6-15B688D874BA}"/>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B67A-7846-B3B6-15B688D874BA}"/>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B67A-7846-B3B6-15B688D874BA}"/>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B67A-7846-B3B6-15B688D874BA}"/>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B67A-7846-B3B6-15B688D874BA}"/>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B67A-7846-B3B6-15B688D874BA}"/>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B67A-7846-B3B6-15B688D874BA}"/>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B67A-7846-B3B6-15B688D874BA}"/>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B67A-7846-B3B6-15B688D874BA}"/>
              </c:ext>
            </c:extLst>
          </c:dPt>
          <c:dPt>
            <c:idx val="13"/>
            <c:invertIfNegative val="0"/>
            <c:bubble3D val="0"/>
            <c:spPr>
              <a:solidFill>
                <a:schemeClr val="accent2">
                  <a:lumMod val="80000"/>
                  <a:lumOff val="20000"/>
                </a:schemeClr>
              </a:solidFill>
              <a:ln>
                <a:noFill/>
              </a:ln>
              <a:effectLst/>
            </c:spPr>
            <c:extLst>
              <c:ext xmlns:c16="http://schemas.microsoft.com/office/drawing/2014/chart" uri="{C3380CC4-5D6E-409C-BE32-E72D297353CC}">
                <c16:uniqueId val="{0000001B-B67A-7846-B3B6-15B688D874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List1!$D$4:$D$17</c:f>
              <c:strCache>
                <c:ptCount val="14"/>
                <c:pt idx="0">
                  <c:v>anglická</c:v>
                </c:pt>
                <c:pt idx="1">
                  <c:v>francouzská</c:v>
                </c:pt>
                <c:pt idx="2">
                  <c:v>německá</c:v>
                </c:pt>
                <c:pt idx="3">
                  <c:v>italská</c:v>
                </c:pt>
                <c:pt idx="4">
                  <c:v>švédská</c:v>
                </c:pt>
                <c:pt idx="5">
                  <c:v>španělská</c:v>
                </c:pt>
                <c:pt idx="6">
                  <c:v>maďarská</c:v>
                </c:pt>
                <c:pt idx="7">
                  <c:v>holandská</c:v>
                </c:pt>
                <c:pt idx="8">
                  <c:v>slovenská</c:v>
                </c:pt>
                <c:pt idx="9">
                  <c:v>rumunská</c:v>
                </c:pt>
                <c:pt idx="10">
                  <c:v>ruská</c:v>
                </c:pt>
                <c:pt idx="11">
                  <c:v>čínská</c:v>
                </c:pt>
                <c:pt idx="12">
                  <c:v>portugalská</c:v>
                </c:pt>
                <c:pt idx="13">
                  <c:v>arabská</c:v>
                </c:pt>
              </c:strCache>
            </c:strRef>
          </c:cat>
          <c:val>
            <c:numRef>
              <c:f>List1!$E$4:$E$17</c:f>
              <c:numCache>
                <c:formatCode>#,##0</c:formatCode>
                <c:ptCount val="14"/>
                <c:pt idx="0">
                  <c:v>4325</c:v>
                </c:pt>
                <c:pt idx="1">
                  <c:v>3736</c:v>
                </c:pt>
                <c:pt idx="2" formatCode="General">
                  <c:v>1936</c:v>
                </c:pt>
                <c:pt idx="3" formatCode="General">
                  <c:v>325</c:v>
                </c:pt>
                <c:pt idx="4" formatCode="General">
                  <c:v>176</c:v>
                </c:pt>
                <c:pt idx="5" formatCode="General">
                  <c:v>148</c:v>
                </c:pt>
                <c:pt idx="6" formatCode="General">
                  <c:v>107</c:v>
                </c:pt>
                <c:pt idx="7" formatCode="General">
                  <c:v>77</c:v>
                </c:pt>
                <c:pt idx="8" formatCode="General">
                  <c:v>47</c:v>
                </c:pt>
                <c:pt idx="9" formatCode="General">
                  <c:v>37</c:v>
                </c:pt>
                <c:pt idx="10" formatCode="General">
                  <c:v>33</c:v>
                </c:pt>
                <c:pt idx="11" formatCode="General">
                  <c:v>13</c:v>
                </c:pt>
                <c:pt idx="12" formatCode="General">
                  <c:v>9</c:v>
                </c:pt>
                <c:pt idx="13" formatCode="General">
                  <c:v>2</c:v>
                </c:pt>
              </c:numCache>
            </c:numRef>
          </c:val>
          <c:extLst>
            <c:ext xmlns:c16="http://schemas.microsoft.com/office/drawing/2014/chart" uri="{C3380CC4-5D6E-409C-BE32-E72D297353CC}">
              <c16:uniqueId val="{0000001C-B67A-7846-B3B6-15B688D874BA}"/>
            </c:ext>
          </c:extLst>
        </c:ser>
        <c:dLbls>
          <c:showLegendKey val="0"/>
          <c:showVal val="0"/>
          <c:showCatName val="0"/>
          <c:showSerName val="0"/>
          <c:showPercent val="0"/>
          <c:showBubbleSize val="0"/>
        </c:dLbls>
        <c:gapWidth val="219"/>
        <c:overlap val="-27"/>
        <c:axId val="413140824"/>
        <c:axId val="413148040"/>
      </c:barChart>
      <c:catAx>
        <c:axId val="41314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13148040"/>
        <c:crosses val="autoZero"/>
        <c:auto val="1"/>
        <c:lblAlgn val="ctr"/>
        <c:lblOffset val="100"/>
        <c:noMultiLvlLbl val="0"/>
      </c:catAx>
      <c:valAx>
        <c:axId val="413148040"/>
        <c:scaling>
          <c:orientation val="minMax"/>
        </c:scaling>
        <c:delete val="1"/>
        <c:axPos val="l"/>
        <c:numFmt formatCode="#,##0" sourceLinked="1"/>
        <c:majorTickMark val="none"/>
        <c:minorTickMark val="none"/>
        <c:tickLblPos val="nextTo"/>
        <c:crossAx val="41314082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List1!$C$13</c:f>
              <c:strCache>
                <c:ptCount val="1"/>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781-0E4A-9AB4-01C1C26641F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781-0E4A-9AB4-01C1C26641FC}"/>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9781-0E4A-9AB4-01C1C26641FC}"/>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9781-0E4A-9AB4-01C1C26641F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9781-0E4A-9AB4-01C1C26641FC}"/>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9781-0E4A-9AB4-01C1C26641FC}"/>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9781-0E4A-9AB4-01C1C26641FC}"/>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9781-0E4A-9AB4-01C1C26641FC}"/>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9781-0E4A-9AB4-01C1C26641FC}"/>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9781-0E4A-9AB4-01C1C26641FC}"/>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9781-0E4A-9AB4-01C1C26641FC}"/>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9781-0E4A-9AB4-01C1C26641FC}"/>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9781-0E4A-9AB4-01C1C26641FC}"/>
              </c:ext>
            </c:extLst>
          </c:dPt>
          <c:dLbls>
            <c:dLbl>
              <c:idx val="0"/>
              <c:tx>
                <c:rich>
                  <a:bodyPr/>
                  <a:lstStyle/>
                  <a:p>
                    <a:fld id="{A04C17A6-5770-48CD-9D91-32F78CC08FCC}" type="VALUE">
                      <a:rPr lang="en-US">
                        <a:solidFill>
                          <a:sysClr val="windowText" lastClr="000000"/>
                        </a:solidFill>
                      </a:rPr>
                      <a:pPr/>
                      <a:t>[HODNOTA]</a:t>
                    </a:fld>
                    <a:endParaRPr lang="cs-CZ"/>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781-0E4A-9AB4-01C1C26641F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List1!$B$14:$B$26</c:f>
              <c:strCache>
                <c:ptCount val="13"/>
                <c:pt idx="0">
                  <c:v>Dumas, Alexandre</c:v>
                </c:pt>
                <c:pt idx="1">
                  <c:v>Verne, Jules</c:v>
                </c:pt>
                <c:pt idx="2">
                  <c:v>Hugo, Victor</c:v>
                </c:pt>
                <c:pt idx="3">
                  <c:v>Shakespeare, William</c:v>
                </c:pt>
                <c:pt idx="4">
                  <c:v>Goethe, Johann Wolfgang von</c:v>
                </c:pt>
                <c:pt idx="5">
                  <c:v>Shaw, George Bernard</c:v>
                </c:pt>
                <c:pt idx="6">
                  <c:v>Molière (Poquelin, Jean-Baptiste)</c:v>
                </c:pt>
                <c:pt idx="7">
                  <c:v>Dumas, Alexandre ml.</c:v>
                </c:pt>
                <c:pt idx="8">
                  <c:v>Musset, Alfred de</c:v>
                </c:pt>
                <c:pt idx="9">
                  <c:v>Cervantes y Saavedra, Miguel de</c:v>
                </c:pt>
                <c:pt idx="10">
                  <c:v>Calderón de la Barca, Pedro</c:v>
                </c:pt>
                <c:pt idx="11">
                  <c:v>Remarque, Erich Maria</c:v>
                </c:pt>
                <c:pt idx="12">
                  <c:v>Lope de Vega Carpio, Félix</c:v>
                </c:pt>
              </c:strCache>
            </c:strRef>
          </c:cat>
          <c:val>
            <c:numRef>
              <c:f>List1!$C$14:$C$26</c:f>
              <c:numCache>
                <c:formatCode>General</c:formatCode>
                <c:ptCount val="13"/>
                <c:pt idx="0">
                  <c:v>476</c:v>
                </c:pt>
                <c:pt idx="1">
                  <c:v>126</c:v>
                </c:pt>
                <c:pt idx="2">
                  <c:v>95</c:v>
                </c:pt>
                <c:pt idx="3">
                  <c:v>68</c:v>
                </c:pt>
                <c:pt idx="4">
                  <c:v>53</c:v>
                </c:pt>
                <c:pt idx="5">
                  <c:v>53</c:v>
                </c:pt>
                <c:pt idx="6">
                  <c:v>42</c:v>
                </c:pt>
                <c:pt idx="7">
                  <c:v>22</c:v>
                </c:pt>
                <c:pt idx="8">
                  <c:v>20</c:v>
                </c:pt>
                <c:pt idx="9">
                  <c:v>18</c:v>
                </c:pt>
                <c:pt idx="10">
                  <c:v>5</c:v>
                </c:pt>
                <c:pt idx="11">
                  <c:v>5</c:v>
                </c:pt>
                <c:pt idx="12">
                  <c:v>4</c:v>
                </c:pt>
              </c:numCache>
            </c:numRef>
          </c:val>
          <c:extLst>
            <c:ext xmlns:c16="http://schemas.microsoft.com/office/drawing/2014/chart" uri="{C3380CC4-5D6E-409C-BE32-E72D297353CC}">
              <c16:uniqueId val="{0000001A-9781-0E4A-9AB4-01C1C26641FC}"/>
            </c:ext>
          </c:extLst>
        </c:ser>
        <c:dLbls>
          <c:showLegendKey val="0"/>
          <c:showVal val="0"/>
          <c:showCatName val="0"/>
          <c:showSerName val="0"/>
          <c:showPercent val="0"/>
          <c:showBubbleSize val="0"/>
        </c:dLbls>
        <c:gapWidth val="219"/>
        <c:axId val="607124808"/>
        <c:axId val="607125136"/>
      </c:barChart>
      <c:catAx>
        <c:axId val="6071248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cs-CZ"/>
          </a:p>
        </c:txPr>
        <c:crossAx val="607125136"/>
        <c:crosses val="autoZero"/>
        <c:auto val="1"/>
        <c:lblAlgn val="ctr"/>
        <c:lblOffset val="100"/>
        <c:noMultiLvlLbl val="0"/>
      </c:catAx>
      <c:valAx>
        <c:axId val="607125136"/>
        <c:scaling>
          <c:orientation val="minMax"/>
        </c:scaling>
        <c:delete val="1"/>
        <c:axPos val="l"/>
        <c:numFmt formatCode="General" sourceLinked="1"/>
        <c:majorTickMark val="none"/>
        <c:minorTickMark val="none"/>
        <c:tickLblPos val="nextTo"/>
        <c:crossAx val="60712480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solidFill>
            <a:schemeClr val="tx1"/>
          </a:solidFill>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[Sešit10]GrafNOVY2!Kontingenční tabulka2</c:name>
    <c:fmtId val="-1"/>
  </c:pivotSource>
  <c:chart>
    <c:autoTitleDeleted val="1"/>
    <c:pivotFmts>
      <c:pivotFmt>
        <c:idx val="0"/>
        <c:spPr>
          <a:solidFill>
            <a:schemeClr val="accent1">
              <a:lumMod val="40000"/>
              <a:lumOff val="60000"/>
            </a:schemeClr>
          </a:solidFill>
          <a:ln>
            <a:noFill/>
          </a:ln>
          <a:effectLst/>
        </c:spPr>
        <c:marker>
          <c:symbol val="none"/>
        </c:marker>
        <c:dLbl>
          <c:idx val="0"/>
          <c:spPr>
            <a:noFill/>
            <a:ln w="2540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GrafNOVY2!$B$3</c:f>
              <c:strCache>
                <c:ptCount val="1"/>
                <c:pt idx="0">
                  <c:v>Celkem</c:v>
                </c:pt>
              </c:strCache>
            </c:strRef>
          </c:tx>
          <c:spPr>
            <a:solidFill>
              <a:schemeClr val="accent1"/>
            </a:solidFill>
            <a:ln>
              <a:noFill/>
            </a:ln>
            <a:effectLst/>
          </c:spPr>
          <c:invertIfNegative val="0"/>
          <c:dLbls>
            <c:dLbl>
              <c:idx val="1"/>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46B-AB46-B514-7559FC60A799}"/>
                </c:ext>
              </c:extLst>
            </c:dLbl>
            <c:dLbl>
              <c:idx val="5"/>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46B-AB46-B514-7559FC60A799}"/>
                </c:ext>
              </c:extLst>
            </c:dLbl>
            <c:dLbl>
              <c:idx val="17"/>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46B-AB46-B514-7559FC60A7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GrafNOVY2!$A$4:$A$25</c:f>
              <c:strCache>
                <c:ptCount val="21"/>
                <c:pt idx="0">
                  <c:v>1918</c:v>
                </c:pt>
                <c:pt idx="1">
                  <c:v>1919</c:v>
                </c:pt>
                <c:pt idx="2">
                  <c:v>1920</c:v>
                </c:pt>
                <c:pt idx="3">
                  <c:v>1921</c:v>
                </c:pt>
                <c:pt idx="4">
                  <c:v>1922</c:v>
                </c:pt>
                <c:pt idx="5">
                  <c:v>1923</c:v>
                </c:pt>
                <c:pt idx="6">
                  <c:v>1924</c:v>
                </c:pt>
                <c:pt idx="7">
                  <c:v>1925</c:v>
                </c:pt>
                <c:pt idx="8">
                  <c:v>1926</c:v>
                </c:pt>
                <c:pt idx="9">
                  <c:v>1927</c:v>
                </c:pt>
                <c:pt idx="10">
                  <c:v>1928</c:v>
                </c:pt>
                <c:pt idx="11">
                  <c:v>1929</c:v>
                </c:pt>
                <c:pt idx="12">
                  <c:v>1930</c:v>
                </c:pt>
                <c:pt idx="13">
                  <c:v>1931</c:v>
                </c:pt>
                <c:pt idx="14">
                  <c:v>1932</c:v>
                </c:pt>
                <c:pt idx="15">
                  <c:v>1933</c:v>
                </c:pt>
                <c:pt idx="16">
                  <c:v>1934</c:v>
                </c:pt>
                <c:pt idx="17">
                  <c:v>1935</c:v>
                </c:pt>
                <c:pt idx="18">
                  <c:v>1936</c:v>
                </c:pt>
                <c:pt idx="19">
                  <c:v>1937</c:v>
                </c:pt>
                <c:pt idx="20">
                  <c:v>1938</c:v>
                </c:pt>
              </c:strCache>
            </c:strRef>
          </c:cat>
          <c:val>
            <c:numRef>
              <c:f>GrafNOVY2!$B$4:$B$25</c:f>
              <c:numCache>
                <c:formatCode>General</c:formatCode>
                <c:ptCount val="21"/>
                <c:pt idx="0">
                  <c:v>3</c:v>
                </c:pt>
                <c:pt idx="1">
                  <c:v>8</c:v>
                </c:pt>
                <c:pt idx="2">
                  <c:v>17</c:v>
                </c:pt>
                <c:pt idx="3">
                  <c:v>19</c:v>
                </c:pt>
                <c:pt idx="4">
                  <c:v>13</c:v>
                </c:pt>
                <c:pt idx="5">
                  <c:v>14</c:v>
                </c:pt>
                <c:pt idx="6">
                  <c:v>17</c:v>
                </c:pt>
                <c:pt idx="7">
                  <c:v>22</c:v>
                </c:pt>
                <c:pt idx="8">
                  <c:v>23</c:v>
                </c:pt>
                <c:pt idx="9">
                  <c:v>29</c:v>
                </c:pt>
                <c:pt idx="10">
                  <c:v>28</c:v>
                </c:pt>
                <c:pt idx="11">
                  <c:v>27</c:v>
                </c:pt>
                <c:pt idx="12">
                  <c:v>25</c:v>
                </c:pt>
                <c:pt idx="13">
                  <c:v>11</c:v>
                </c:pt>
                <c:pt idx="14">
                  <c:v>16</c:v>
                </c:pt>
                <c:pt idx="15">
                  <c:v>28</c:v>
                </c:pt>
                <c:pt idx="16">
                  <c:v>21</c:v>
                </c:pt>
                <c:pt idx="17">
                  <c:v>14</c:v>
                </c:pt>
                <c:pt idx="18">
                  <c:v>11</c:v>
                </c:pt>
                <c:pt idx="19">
                  <c:v>19</c:v>
                </c:pt>
                <c:pt idx="20">
                  <c:v>14</c:v>
                </c:pt>
              </c:numCache>
            </c:numRef>
          </c:val>
          <c:extLst>
            <c:ext xmlns:c16="http://schemas.microsoft.com/office/drawing/2014/chart" uri="{C3380CC4-5D6E-409C-BE32-E72D297353CC}">
              <c16:uniqueId val="{00000003-646B-AB46-B514-7559FC60A799}"/>
            </c:ext>
          </c:extLst>
        </c:ser>
        <c:dLbls>
          <c:showLegendKey val="0"/>
          <c:showVal val="0"/>
          <c:showCatName val="0"/>
          <c:showSerName val="0"/>
          <c:showPercent val="0"/>
          <c:showBubbleSize val="0"/>
        </c:dLbls>
        <c:gapWidth val="219"/>
        <c:overlap val="-27"/>
        <c:axId val="1352515599"/>
        <c:axId val="1"/>
      </c:barChart>
      <c:catAx>
        <c:axId val="1352515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1"/>
        <c:crosses val="autoZero"/>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52515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FB51-824A-9AB4-D20DC13F6F0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FB51-824A-9AB4-D20DC13F6F09}"/>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FB51-824A-9AB4-D20DC13F6F0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FB51-824A-9AB4-D20DC13F6F0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FB51-824A-9AB4-D20DC13F6F09}"/>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FB51-824A-9AB4-D20DC13F6F09}"/>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FB51-824A-9AB4-D20DC13F6F09}"/>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FB51-824A-9AB4-D20DC13F6F09}"/>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FB51-824A-9AB4-D20DC13F6F09}"/>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FB51-824A-9AB4-D20DC13F6F09}"/>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FB51-824A-9AB4-D20DC13F6F09}"/>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FB51-824A-9AB4-D20DC13F6F09}"/>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FB51-824A-9AB4-D20DC13F6F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List1!$B$31:$B$43</c:f>
              <c:strCache>
                <c:ptCount val="13"/>
                <c:pt idx="0">
                  <c:v>Motta, Luigi</c:v>
                </c:pt>
                <c:pt idx="1">
                  <c:v>De Amicis, Edmondo</c:v>
                </c:pt>
                <c:pt idx="2">
                  <c:v>Pirandello, Luigi</c:v>
                </c:pt>
                <c:pt idx="3">
                  <c:v>Boccaccio, Giovanni </c:v>
                </c:pt>
                <c:pt idx="4">
                  <c:v>Pitigrilli (vl. jm. Dino Segre)</c:v>
                </c:pt>
                <c:pt idx="5">
                  <c:v>Salgari, Emilio </c:v>
                </c:pt>
                <c:pt idx="6">
                  <c:v>Papini, Giovanni</c:v>
                </c:pt>
                <c:pt idx="7">
                  <c:v>Casanova, Giacomo</c:v>
                </c:pt>
                <c:pt idx="8">
                  <c:v>Piave, Francesco Maria</c:v>
                </c:pt>
                <c:pt idx="9">
                  <c:v>Mantegazza, Paolo</c:v>
                </c:pt>
                <c:pt idx="10">
                  <c:v>Verga, Giovanni</c:v>
                </c:pt>
                <c:pt idx="11">
                  <c:v>Mussolini, Benito</c:v>
                </c:pt>
                <c:pt idx="12">
                  <c:v>Serao, Matilde</c:v>
                </c:pt>
              </c:strCache>
            </c:strRef>
          </c:cat>
          <c:val>
            <c:numRef>
              <c:f>List1!$C$31:$C$43</c:f>
              <c:numCache>
                <c:formatCode>General</c:formatCode>
                <c:ptCount val="13"/>
                <c:pt idx="0">
                  <c:v>24</c:v>
                </c:pt>
                <c:pt idx="1">
                  <c:v>23</c:v>
                </c:pt>
                <c:pt idx="2">
                  <c:v>18</c:v>
                </c:pt>
                <c:pt idx="3">
                  <c:v>15</c:v>
                </c:pt>
                <c:pt idx="4">
                  <c:v>12</c:v>
                </c:pt>
                <c:pt idx="5">
                  <c:v>11</c:v>
                </c:pt>
                <c:pt idx="6">
                  <c:v>9</c:v>
                </c:pt>
                <c:pt idx="7">
                  <c:v>7</c:v>
                </c:pt>
                <c:pt idx="8">
                  <c:v>6</c:v>
                </c:pt>
                <c:pt idx="9">
                  <c:v>6</c:v>
                </c:pt>
                <c:pt idx="10">
                  <c:v>5</c:v>
                </c:pt>
                <c:pt idx="11">
                  <c:v>5</c:v>
                </c:pt>
                <c:pt idx="12">
                  <c:v>5</c:v>
                </c:pt>
              </c:numCache>
            </c:numRef>
          </c:val>
          <c:extLst>
            <c:ext xmlns:c16="http://schemas.microsoft.com/office/drawing/2014/chart" uri="{C3380CC4-5D6E-409C-BE32-E72D297353CC}">
              <c16:uniqueId val="{0000001A-FB51-824A-9AB4-D20DC13F6F09}"/>
            </c:ext>
          </c:extLst>
        </c:ser>
        <c:dLbls>
          <c:showLegendKey val="0"/>
          <c:showVal val="0"/>
          <c:showCatName val="0"/>
          <c:showSerName val="0"/>
          <c:showPercent val="0"/>
          <c:showBubbleSize val="0"/>
        </c:dLbls>
        <c:gapWidth val="219"/>
        <c:overlap val="-27"/>
        <c:axId val="648522416"/>
        <c:axId val="648522088"/>
      </c:barChart>
      <c:catAx>
        <c:axId val="64852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648522088"/>
        <c:crosses val="autoZero"/>
        <c:auto val="1"/>
        <c:lblAlgn val="ctr"/>
        <c:lblOffset val="100"/>
        <c:noMultiLvlLbl val="0"/>
      </c:catAx>
      <c:valAx>
        <c:axId val="648522088"/>
        <c:scaling>
          <c:orientation val="minMax"/>
        </c:scaling>
        <c:delete val="1"/>
        <c:axPos val="l"/>
        <c:numFmt formatCode="General" sourceLinked="1"/>
        <c:majorTickMark val="none"/>
        <c:minorTickMark val="none"/>
        <c:tickLblPos val="nextTo"/>
        <c:crossAx val="64852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[Sešit8]GrafNOVY5b!Kontingenční tabulka2</c:name>
    <c:fmtId val="-1"/>
  </c:pivotSource>
  <c:chart>
    <c:autoTitleDeleted val="1"/>
    <c:pivotFmts>
      <c:pivotFmt>
        <c:idx val="0"/>
        <c:marker>
          <c:symbol val="none"/>
        </c:marker>
        <c:dLbl>
          <c:idx val="0"/>
          <c:spPr>
            <a:noFill/>
            <a:ln w="25400">
              <a:noFill/>
            </a:ln>
          </c:spPr>
          <c:txPr>
            <a:bodyPr wrap="square" lIns="38100" tIns="19050" rIns="38100" bIns="19050" anchor="ctr">
              <a:spAutoFit/>
            </a:bodyPr>
            <a:lstStyle/>
            <a:p>
              <a:pPr>
                <a:defRPr/>
              </a:pPr>
              <a:endParaRPr lang="cs-CZ"/>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pivotFmt>
      <c:pivotFmt>
        <c:idx val="2"/>
      </c:pivotFmt>
      <c:pivotFmt>
        <c:idx val="3"/>
      </c:pivotFmt>
      <c:pivotFmt>
        <c:idx val="4"/>
      </c:pivotFmt>
      <c:pivotFmt>
        <c:idx val="5"/>
      </c:pivotFmt>
      <c:pivotFmt>
        <c:idx val="6"/>
      </c:pivotFmt>
    </c:pivotFmts>
    <c:plotArea>
      <c:layout/>
      <c:barChart>
        <c:barDir val="col"/>
        <c:grouping val="clustered"/>
        <c:varyColors val="1"/>
        <c:ser>
          <c:idx val="0"/>
          <c:order val="0"/>
          <c:tx>
            <c:strRef>
              <c:f>GrafNOVY5b!$B$3</c:f>
              <c:strCache>
                <c:ptCount val="1"/>
                <c:pt idx="0">
                  <c:v>Celkem</c:v>
                </c:pt>
              </c:strCache>
            </c:strRef>
          </c:tx>
          <c:invertIfNegative val="0"/>
          <c:dPt>
            <c:idx val="0"/>
            <c:invertIfNegative val="0"/>
            <c:bubble3D val="0"/>
            <c:extLst>
              <c:ext xmlns:c16="http://schemas.microsoft.com/office/drawing/2014/chart" uri="{C3380CC4-5D6E-409C-BE32-E72D297353CC}">
                <c16:uniqueId val="{00000000-9D2B-C24E-B154-153213A6AB17}"/>
              </c:ext>
            </c:extLst>
          </c:dPt>
          <c:dPt>
            <c:idx val="1"/>
            <c:invertIfNegative val="0"/>
            <c:bubble3D val="0"/>
            <c:extLst>
              <c:ext xmlns:c16="http://schemas.microsoft.com/office/drawing/2014/chart" uri="{C3380CC4-5D6E-409C-BE32-E72D297353CC}">
                <c16:uniqueId val="{00000001-9D2B-C24E-B154-153213A6AB17}"/>
              </c:ext>
            </c:extLst>
          </c:dPt>
          <c:dPt>
            <c:idx val="2"/>
            <c:invertIfNegative val="0"/>
            <c:bubble3D val="0"/>
            <c:extLst>
              <c:ext xmlns:c16="http://schemas.microsoft.com/office/drawing/2014/chart" uri="{C3380CC4-5D6E-409C-BE32-E72D297353CC}">
                <c16:uniqueId val="{00000002-9D2B-C24E-B154-153213A6AB17}"/>
              </c:ext>
            </c:extLst>
          </c:dPt>
          <c:dPt>
            <c:idx val="3"/>
            <c:invertIfNegative val="0"/>
            <c:bubble3D val="0"/>
            <c:extLst>
              <c:ext xmlns:c16="http://schemas.microsoft.com/office/drawing/2014/chart" uri="{C3380CC4-5D6E-409C-BE32-E72D297353CC}">
                <c16:uniqueId val="{00000003-9D2B-C24E-B154-153213A6AB17}"/>
              </c:ext>
            </c:extLst>
          </c:dPt>
          <c:dPt>
            <c:idx val="4"/>
            <c:invertIfNegative val="0"/>
            <c:bubble3D val="0"/>
            <c:extLst>
              <c:ext xmlns:c16="http://schemas.microsoft.com/office/drawing/2014/chart" uri="{C3380CC4-5D6E-409C-BE32-E72D297353CC}">
                <c16:uniqueId val="{00000004-9D2B-C24E-B154-153213A6AB17}"/>
              </c:ext>
            </c:extLst>
          </c:dPt>
          <c:dPt>
            <c:idx val="5"/>
            <c:invertIfNegative val="0"/>
            <c:bubble3D val="0"/>
            <c:extLst>
              <c:ext xmlns:c16="http://schemas.microsoft.com/office/drawing/2014/chart" uri="{C3380CC4-5D6E-409C-BE32-E72D297353CC}">
                <c16:uniqueId val="{00000005-9D2B-C24E-B154-153213A6AB17}"/>
              </c:ext>
            </c:extLst>
          </c:dPt>
          <c:dLbls>
            <c:spPr>
              <a:noFill/>
              <a:ln w="25398">
                <a:noFill/>
              </a:ln>
            </c:spPr>
            <c:txPr>
              <a:bodyPr wrap="square" lIns="38100" tIns="19050" rIns="38100" bIns="19050" anchor="ctr">
                <a:spAutoFit/>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GrafNOVY5b!$A$4:$A$10</c:f>
              <c:strCache>
                <c:ptCount val="6"/>
                <c:pt idx="0">
                  <c:v>1927</c:v>
                </c:pt>
                <c:pt idx="1">
                  <c:v>1928</c:v>
                </c:pt>
                <c:pt idx="2">
                  <c:v>1929</c:v>
                </c:pt>
                <c:pt idx="3">
                  <c:v>1930</c:v>
                </c:pt>
                <c:pt idx="4">
                  <c:v>1933</c:v>
                </c:pt>
                <c:pt idx="5">
                  <c:v>1934</c:v>
                </c:pt>
              </c:strCache>
            </c:strRef>
          </c:cat>
          <c:val>
            <c:numRef>
              <c:f>GrafNOVY5b!$B$4:$B$10</c:f>
              <c:numCache>
                <c:formatCode>General</c:formatCode>
                <c:ptCount val="6"/>
                <c:pt idx="0">
                  <c:v>3</c:v>
                </c:pt>
                <c:pt idx="1">
                  <c:v>3</c:v>
                </c:pt>
                <c:pt idx="2">
                  <c:v>4</c:v>
                </c:pt>
                <c:pt idx="3">
                  <c:v>2</c:v>
                </c:pt>
                <c:pt idx="4">
                  <c:v>5</c:v>
                </c:pt>
                <c:pt idx="5">
                  <c:v>6</c:v>
                </c:pt>
              </c:numCache>
            </c:numRef>
          </c:val>
          <c:extLst>
            <c:ext xmlns:c16="http://schemas.microsoft.com/office/drawing/2014/chart" uri="{C3380CC4-5D6E-409C-BE32-E72D297353CC}">
              <c16:uniqueId val="{00000006-9D2B-C24E-B154-153213A6AB17}"/>
            </c:ext>
          </c:extLst>
        </c:ser>
        <c:dLbls>
          <c:showLegendKey val="0"/>
          <c:showVal val="0"/>
          <c:showCatName val="0"/>
          <c:showSerName val="0"/>
          <c:showPercent val="0"/>
          <c:showBubbleSize val="0"/>
        </c:dLbls>
        <c:gapWidth val="150"/>
        <c:axId val="1248751407"/>
        <c:axId val="1"/>
      </c:barChart>
      <c:catAx>
        <c:axId val="1248751407"/>
        <c:scaling>
          <c:orientation val="minMax"/>
        </c:scaling>
        <c:delete val="0"/>
        <c:axPos val="b"/>
        <c:numFmt formatCode="General" sourceLinked="1"/>
        <c:majorTickMark val="none"/>
        <c:minorTickMark val="none"/>
        <c:tickLblPos val="nextTo"/>
        <c:spPr>
          <a:noFill/>
          <a:ln w="19049"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1"/>
        <c:crosses val="autoZero"/>
        <c:auto val="0"/>
        <c:lblAlgn val="ctr"/>
        <c:lblOffset val="100"/>
        <c:noMultiLvlLbl val="0"/>
      </c:catAx>
      <c:valAx>
        <c:axId val="1"/>
        <c:scaling>
          <c:orientation val="minMax"/>
        </c:scaling>
        <c:delete val="1"/>
        <c:axPos val="l"/>
        <c:numFmt formatCode="General" sourceLinked="1"/>
        <c:majorTickMark val="out"/>
        <c:minorTickMark val="none"/>
        <c:tickLblPos val="nextTo"/>
        <c:crossAx val="1248751407"/>
        <c:crosses val="autoZero"/>
        <c:crossBetween val="between"/>
      </c:valAx>
      <c:spPr>
        <a:noFill/>
        <a:ln w="25398">
          <a:noFill/>
        </a:ln>
      </c:spPr>
    </c:plotArea>
    <c:plotVisOnly val="1"/>
    <c:dispBlanksAs val="gap"/>
    <c:showDLblsOverMax val="0"/>
  </c:chart>
  <c:spPr>
    <a:solidFill>
      <a:schemeClr val="lt1"/>
    </a:solidFill>
    <a:ln w="9524" cap="flat" cmpd="sng" algn="ctr">
      <a:solidFill>
        <a:srgbClr val="E7E6E6"/>
      </a:solidFill>
      <a:round/>
    </a:ln>
    <a:effectLst/>
  </c:spPr>
  <c:txPr>
    <a:bodyPr/>
    <a:lstStyle/>
    <a:p>
      <a:pPr>
        <a:defRPr/>
      </a:pPr>
      <a:endParaRPr lang="cs-CZ"/>
    </a:p>
  </c:txPr>
  <c:externalData r:id="rId2">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List1!$C$2</c:f>
              <c:strCache>
                <c:ptCount val="1"/>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5C63-3741-9592-990DDC1873A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5C63-3741-9592-990DDC1873A5}"/>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5C63-3741-9592-990DDC1873A5}"/>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5C63-3741-9592-990DDC1873A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5C63-3741-9592-990DDC1873A5}"/>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5C63-3741-9592-990DDC1873A5}"/>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5C63-3741-9592-990DDC1873A5}"/>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5C63-3741-9592-990DDC1873A5}"/>
              </c:ext>
            </c:extLst>
          </c:dPt>
          <c:dPt>
            <c:idx val="8"/>
            <c:invertIfNegative val="0"/>
            <c:bubble3D val="0"/>
            <c:spPr>
              <a:solidFill>
                <a:schemeClr val="accent3">
                  <a:lumMod val="60000"/>
                </a:schemeClr>
              </a:solidFill>
              <a:ln>
                <a:noFill/>
              </a:ln>
              <a:effectLst/>
            </c:spPr>
            <c:extLst>
              <c:ext xmlns:c16="http://schemas.microsoft.com/office/drawing/2014/chart" uri="{C3380CC4-5D6E-409C-BE32-E72D297353CC}">
                <c16:uniqueId val="{00000011-5C63-3741-9592-990DDC1873A5}"/>
              </c:ext>
            </c:extLst>
          </c:dPt>
          <c:dPt>
            <c:idx val="9"/>
            <c:invertIfNegative val="0"/>
            <c:bubble3D val="0"/>
            <c:spPr>
              <a:solidFill>
                <a:schemeClr val="accent4">
                  <a:lumMod val="60000"/>
                </a:schemeClr>
              </a:solidFill>
              <a:ln>
                <a:noFill/>
              </a:ln>
              <a:effectLst/>
            </c:spPr>
            <c:extLst>
              <c:ext xmlns:c16="http://schemas.microsoft.com/office/drawing/2014/chart" uri="{C3380CC4-5D6E-409C-BE32-E72D297353CC}">
                <c16:uniqueId val="{00000013-5C63-3741-9592-990DDC1873A5}"/>
              </c:ext>
            </c:extLst>
          </c:dPt>
          <c:dPt>
            <c:idx val="10"/>
            <c:invertIfNegative val="0"/>
            <c:bubble3D val="0"/>
            <c:spPr>
              <a:solidFill>
                <a:schemeClr val="accent5">
                  <a:lumMod val="60000"/>
                </a:schemeClr>
              </a:solidFill>
              <a:ln>
                <a:noFill/>
              </a:ln>
              <a:effectLst/>
            </c:spPr>
            <c:extLst>
              <c:ext xmlns:c16="http://schemas.microsoft.com/office/drawing/2014/chart" uri="{C3380CC4-5D6E-409C-BE32-E72D297353CC}">
                <c16:uniqueId val="{00000015-5C63-3741-9592-990DDC1873A5}"/>
              </c:ext>
            </c:extLst>
          </c:dPt>
          <c:dPt>
            <c:idx val="11"/>
            <c:invertIfNegative val="0"/>
            <c:bubble3D val="0"/>
            <c:spPr>
              <a:solidFill>
                <a:schemeClr val="accent6">
                  <a:lumMod val="60000"/>
                </a:schemeClr>
              </a:solidFill>
              <a:ln>
                <a:noFill/>
              </a:ln>
              <a:effectLst/>
            </c:spPr>
            <c:extLst>
              <c:ext xmlns:c16="http://schemas.microsoft.com/office/drawing/2014/chart" uri="{C3380CC4-5D6E-409C-BE32-E72D297353CC}">
                <c16:uniqueId val="{00000017-5C63-3741-9592-990DDC1873A5}"/>
              </c:ext>
            </c:extLst>
          </c:dPt>
          <c:dPt>
            <c:idx val="12"/>
            <c:invertIfNegative val="0"/>
            <c:bubble3D val="0"/>
            <c:spPr>
              <a:solidFill>
                <a:schemeClr val="accent1">
                  <a:lumMod val="80000"/>
                  <a:lumOff val="20000"/>
                </a:schemeClr>
              </a:solidFill>
              <a:ln>
                <a:noFill/>
              </a:ln>
              <a:effectLst/>
            </c:spPr>
            <c:extLst>
              <c:ext xmlns:c16="http://schemas.microsoft.com/office/drawing/2014/chart" uri="{C3380CC4-5D6E-409C-BE32-E72D297353CC}">
                <c16:uniqueId val="{00000019-5C63-3741-9592-990DDC1873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List1!$B$3:$B$15</c:f>
              <c:strCache>
                <c:ptCount val="13"/>
                <c:pt idx="0">
                  <c:v>Srdce</c:v>
                </c:pt>
                <c:pt idx="1">
                  <c:v>Dekameron</c:v>
                </c:pt>
                <c:pt idx="2">
                  <c:v>Trubadúr</c:v>
                </c:pt>
                <c:pt idx="3">
                  <c:v>Pochod na Řím: Mussoliniho cesta k moci</c:v>
                </c:pt>
                <c:pt idx="4">
                  <c:v>18 karátová panna</c:v>
                </c:pt>
                <c:pt idx="5">
                  <c:v>Kokain</c:v>
                </c:pt>
                <c:pt idx="6">
                  <c:v>Pier Giorgio Frassati: život vítězného mládí</c:v>
                </c:pt>
                <c:pt idx="7">
                  <c:v>Život Kristův</c:v>
                </c:pt>
                <c:pt idx="8">
                  <c:v>Traviata</c:v>
                </c:pt>
                <c:pt idx="9">
                  <c:v>Rigoletto</c:v>
                </c:pt>
                <c:pt idx="10">
                  <c:v>Život svatého otce Františka, zakladatele řádu Bratří menších</c:v>
                </c:pt>
                <c:pt idx="11">
                  <c:v>Bospor v plamenech</c:v>
                </c:pt>
                <c:pt idx="12">
                  <c:v>Poklad Maelströmu</c:v>
                </c:pt>
              </c:strCache>
            </c:strRef>
          </c:cat>
          <c:val>
            <c:numRef>
              <c:f>List1!$C$3:$C$15</c:f>
              <c:numCache>
                <c:formatCode>General</c:formatCode>
                <c:ptCount val="13"/>
                <c:pt idx="0">
                  <c:v>20</c:v>
                </c:pt>
                <c:pt idx="1">
                  <c:v>8</c:v>
                </c:pt>
                <c:pt idx="2">
                  <c:v>3</c:v>
                </c:pt>
                <c:pt idx="3">
                  <c:v>3</c:v>
                </c:pt>
                <c:pt idx="4">
                  <c:v>3</c:v>
                </c:pt>
                <c:pt idx="5">
                  <c:v>3</c:v>
                </c:pt>
                <c:pt idx="6">
                  <c:v>3</c:v>
                </c:pt>
                <c:pt idx="7">
                  <c:v>3</c:v>
                </c:pt>
                <c:pt idx="8">
                  <c:v>3</c:v>
                </c:pt>
                <c:pt idx="9">
                  <c:v>3</c:v>
                </c:pt>
                <c:pt idx="10">
                  <c:v>3</c:v>
                </c:pt>
                <c:pt idx="11">
                  <c:v>3</c:v>
                </c:pt>
                <c:pt idx="12">
                  <c:v>3</c:v>
                </c:pt>
              </c:numCache>
            </c:numRef>
          </c:val>
          <c:extLst>
            <c:ext xmlns:c16="http://schemas.microsoft.com/office/drawing/2014/chart" uri="{C3380CC4-5D6E-409C-BE32-E72D297353CC}">
              <c16:uniqueId val="{0000001A-5C63-3741-9592-990DDC1873A5}"/>
            </c:ext>
          </c:extLst>
        </c:ser>
        <c:dLbls>
          <c:showLegendKey val="0"/>
          <c:showVal val="0"/>
          <c:showCatName val="0"/>
          <c:showSerName val="0"/>
          <c:showPercent val="0"/>
          <c:showBubbleSize val="0"/>
        </c:dLbls>
        <c:gapWidth val="219"/>
        <c:axId val="426224832"/>
        <c:axId val="426225160"/>
      </c:barChart>
      <c:catAx>
        <c:axId val="426224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426225160"/>
        <c:crosses val="autoZero"/>
        <c:auto val="1"/>
        <c:lblAlgn val="ctr"/>
        <c:lblOffset val="100"/>
        <c:noMultiLvlLbl val="0"/>
      </c:catAx>
      <c:valAx>
        <c:axId val="426225160"/>
        <c:scaling>
          <c:orientation val="minMax"/>
        </c:scaling>
        <c:delete val="1"/>
        <c:axPos val="b"/>
        <c:numFmt formatCode="General" sourceLinked="1"/>
        <c:majorTickMark val="none"/>
        <c:minorTickMark val="none"/>
        <c:tickLblPos val="nextTo"/>
        <c:crossAx val="42622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[Sešit7]GrafNOVY5a!Kontingenční tabulka2</c:name>
    <c:fmtId val="-1"/>
  </c:pivotSource>
  <c:chart>
    <c:autoTitleDeleted val="1"/>
    <c:pivotFmts>
      <c:pivotFmt>
        <c:idx val="0"/>
        <c:marker>
          <c:symbol val="none"/>
        </c:marker>
        <c:dLbl>
          <c:idx val="0"/>
          <c:spPr>
            <a:noFill/>
            <a:ln w="25400">
              <a:noFill/>
            </a:ln>
          </c:spPr>
          <c:txPr>
            <a:bodyPr wrap="square" lIns="38100" tIns="19050" rIns="38100" bIns="19050" anchor="ctr">
              <a:spAutoFit/>
            </a:bodyPr>
            <a:lstStyle/>
            <a:p>
              <a:pPr>
                <a:defRPr/>
              </a:pPr>
              <a:endParaRPr lang="cs-CZ"/>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
      </c:pivotFmt>
      <c:pivotFmt>
        <c:idx val="2"/>
      </c:pivotFmt>
      <c:pivotFmt>
        <c:idx val="3"/>
      </c:pivotFmt>
      <c:pivotFmt>
        <c:idx val="4"/>
      </c:pivotFmt>
      <c:pivotFmt>
        <c:idx val="5"/>
      </c:pivotFmt>
      <c:pivotFmt>
        <c:idx val="6"/>
      </c:pivotFmt>
      <c:pivotFmt>
        <c:idx val="7"/>
      </c:pivotFmt>
    </c:pivotFmts>
    <c:plotArea>
      <c:layout/>
      <c:barChart>
        <c:barDir val="col"/>
        <c:grouping val="clustered"/>
        <c:varyColors val="1"/>
        <c:ser>
          <c:idx val="0"/>
          <c:order val="0"/>
          <c:tx>
            <c:strRef>
              <c:f>GrafNOVY5a!$B$3</c:f>
              <c:strCache>
                <c:ptCount val="1"/>
                <c:pt idx="0">
                  <c:v>Celkem</c:v>
                </c:pt>
              </c:strCache>
            </c:strRef>
          </c:tx>
          <c:invertIfNegative val="0"/>
          <c:dPt>
            <c:idx val="0"/>
            <c:invertIfNegative val="0"/>
            <c:bubble3D val="0"/>
            <c:extLst>
              <c:ext xmlns:c16="http://schemas.microsoft.com/office/drawing/2014/chart" uri="{C3380CC4-5D6E-409C-BE32-E72D297353CC}">
                <c16:uniqueId val="{00000000-33ED-9B4D-A82E-656290850660}"/>
              </c:ext>
            </c:extLst>
          </c:dPt>
          <c:dPt>
            <c:idx val="1"/>
            <c:invertIfNegative val="0"/>
            <c:bubble3D val="0"/>
            <c:extLst>
              <c:ext xmlns:c16="http://schemas.microsoft.com/office/drawing/2014/chart" uri="{C3380CC4-5D6E-409C-BE32-E72D297353CC}">
                <c16:uniqueId val="{00000001-33ED-9B4D-A82E-656290850660}"/>
              </c:ext>
            </c:extLst>
          </c:dPt>
          <c:dPt>
            <c:idx val="2"/>
            <c:invertIfNegative val="0"/>
            <c:bubble3D val="0"/>
            <c:extLst>
              <c:ext xmlns:c16="http://schemas.microsoft.com/office/drawing/2014/chart" uri="{C3380CC4-5D6E-409C-BE32-E72D297353CC}">
                <c16:uniqueId val="{00000002-33ED-9B4D-A82E-656290850660}"/>
              </c:ext>
            </c:extLst>
          </c:dPt>
          <c:dPt>
            <c:idx val="3"/>
            <c:invertIfNegative val="0"/>
            <c:bubble3D val="0"/>
            <c:extLst>
              <c:ext xmlns:c16="http://schemas.microsoft.com/office/drawing/2014/chart" uri="{C3380CC4-5D6E-409C-BE32-E72D297353CC}">
                <c16:uniqueId val="{00000003-33ED-9B4D-A82E-656290850660}"/>
              </c:ext>
            </c:extLst>
          </c:dPt>
          <c:dPt>
            <c:idx val="4"/>
            <c:invertIfNegative val="0"/>
            <c:bubble3D val="0"/>
            <c:extLst>
              <c:ext xmlns:c16="http://schemas.microsoft.com/office/drawing/2014/chart" uri="{C3380CC4-5D6E-409C-BE32-E72D297353CC}">
                <c16:uniqueId val="{00000004-33ED-9B4D-A82E-656290850660}"/>
              </c:ext>
            </c:extLst>
          </c:dPt>
          <c:dPt>
            <c:idx val="5"/>
            <c:invertIfNegative val="0"/>
            <c:bubble3D val="0"/>
            <c:extLst>
              <c:ext xmlns:c16="http://schemas.microsoft.com/office/drawing/2014/chart" uri="{C3380CC4-5D6E-409C-BE32-E72D297353CC}">
                <c16:uniqueId val="{00000005-33ED-9B4D-A82E-656290850660}"/>
              </c:ext>
            </c:extLst>
          </c:dPt>
          <c:dPt>
            <c:idx val="6"/>
            <c:invertIfNegative val="0"/>
            <c:bubble3D val="0"/>
            <c:extLst>
              <c:ext xmlns:c16="http://schemas.microsoft.com/office/drawing/2014/chart" uri="{C3380CC4-5D6E-409C-BE32-E72D297353CC}">
                <c16:uniqueId val="{00000006-33ED-9B4D-A82E-656290850660}"/>
              </c:ext>
            </c:extLst>
          </c:dPt>
          <c:dLbls>
            <c:spPr>
              <a:noFill/>
              <a:ln w="25398">
                <a:noFill/>
              </a:ln>
            </c:spPr>
            <c:txPr>
              <a:bodyPr wrap="square" lIns="38100" tIns="19050" rIns="38100" bIns="19050" anchor="ctr">
                <a:spAutoFit/>
              </a:bodyPr>
              <a:lstStyle/>
              <a:p>
                <a:pPr>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GrafNOVY5a!$A$4:$A$11</c:f>
              <c:strCache>
                <c:ptCount val="7"/>
                <c:pt idx="0">
                  <c:v>1922</c:v>
                </c:pt>
                <c:pt idx="1">
                  <c:v>1925</c:v>
                </c:pt>
                <c:pt idx="2">
                  <c:v>1926</c:v>
                </c:pt>
                <c:pt idx="3">
                  <c:v>1927</c:v>
                </c:pt>
                <c:pt idx="4">
                  <c:v>1929</c:v>
                </c:pt>
                <c:pt idx="5">
                  <c:v>1930</c:v>
                </c:pt>
                <c:pt idx="6">
                  <c:v>1933</c:v>
                </c:pt>
              </c:strCache>
            </c:strRef>
          </c:cat>
          <c:val>
            <c:numRef>
              <c:f>GrafNOVY5a!$B$4:$B$11</c:f>
              <c:numCache>
                <c:formatCode>General</c:formatCode>
                <c:ptCount val="7"/>
                <c:pt idx="0">
                  <c:v>1</c:v>
                </c:pt>
                <c:pt idx="1">
                  <c:v>2</c:v>
                </c:pt>
                <c:pt idx="2">
                  <c:v>5</c:v>
                </c:pt>
                <c:pt idx="3">
                  <c:v>2</c:v>
                </c:pt>
                <c:pt idx="4">
                  <c:v>3</c:v>
                </c:pt>
                <c:pt idx="5">
                  <c:v>3</c:v>
                </c:pt>
                <c:pt idx="6">
                  <c:v>2</c:v>
                </c:pt>
              </c:numCache>
            </c:numRef>
          </c:val>
          <c:extLst>
            <c:ext xmlns:c16="http://schemas.microsoft.com/office/drawing/2014/chart" uri="{C3380CC4-5D6E-409C-BE32-E72D297353CC}">
              <c16:uniqueId val="{00000007-33ED-9B4D-A82E-656290850660}"/>
            </c:ext>
          </c:extLst>
        </c:ser>
        <c:dLbls>
          <c:showLegendKey val="0"/>
          <c:showVal val="0"/>
          <c:showCatName val="0"/>
          <c:showSerName val="0"/>
          <c:showPercent val="0"/>
          <c:showBubbleSize val="0"/>
        </c:dLbls>
        <c:gapWidth val="150"/>
        <c:axId val="1251002623"/>
        <c:axId val="1"/>
      </c:barChart>
      <c:catAx>
        <c:axId val="1251002623"/>
        <c:scaling>
          <c:orientation val="minMax"/>
        </c:scaling>
        <c:delete val="0"/>
        <c:axPos val="b"/>
        <c:numFmt formatCode="General" sourceLinked="1"/>
        <c:majorTickMark val="none"/>
        <c:minorTickMark val="none"/>
        <c:tickLblPos val="nextTo"/>
        <c:spPr>
          <a:noFill/>
          <a:ln w="19049"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cs-CZ"/>
          </a:p>
        </c:txPr>
        <c:crossAx val="1"/>
        <c:crosses val="autoZero"/>
        <c:auto val="0"/>
        <c:lblAlgn val="ctr"/>
        <c:lblOffset val="100"/>
        <c:noMultiLvlLbl val="0"/>
      </c:catAx>
      <c:valAx>
        <c:axId val="1"/>
        <c:scaling>
          <c:orientation val="minMax"/>
        </c:scaling>
        <c:delete val="1"/>
        <c:axPos val="l"/>
        <c:numFmt formatCode="General" sourceLinked="1"/>
        <c:majorTickMark val="out"/>
        <c:minorTickMark val="none"/>
        <c:tickLblPos val="nextTo"/>
        <c:crossAx val="1251002623"/>
        <c:crosses val="autoZero"/>
        <c:crossBetween val="between"/>
      </c:valAx>
      <c:spPr>
        <a:noFill/>
        <a:ln w="25400">
          <a:noFill/>
        </a:ln>
      </c:spPr>
    </c:plotArea>
    <c:plotVisOnly val="1"/>
    <c:dispBlanksAs val="gap"/>
    <c:showDLblsOverMax val="0"/>
  </c:chart>
  <c:spPr>
    <a:solidFill>
      <a:sysClr val="window" lastClr="FFFFFF"/>
    </a:solidFill>
    <a:ln w="9524" cap="flat" cmpd="sng" algn="ctr">
      <a:solidFill>
        <a:schemeClr val="dk1">
          <a:lumMod val="25000"/>
          <a:lumOff val="75000"/>
        </a:schemeClr>
      </a:solidFill>
      <a:round/>
    </a:ln>
    <a:effectLst/>
  </c:spPr>
  <c:txPr>
    <a:bodyPr/>
    <a:lstStyle/>
    <a:p>
      <a:pPr>
        <a:defRPr/>
      </a:pPr>
      <a:endParaRPr lang="cs-CZ"/>
    </a:p>
  </c:txPr>
  <c:externalData r:id="rId2">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1D2135E99F7F2408B6F5154ED99E77E" ma:contentTypeVersion="7" ma:contentTypeDescription="Vytvoří nový dokument" ma:contentTypeScope="" ma:versionID="6650bba2775171d1ad449bc7aacf3ff4">
  <xsd:schema xmlns:xsd="http://www.w3.org/2001/XMLSchema" xmlns:xs="http://www.w3.org/2001/XMLSchema" xmlns:p="http://schemas.microsoft.com/office/2006/metadata/properties" xmlns:ns3="2d58f04a-1026-46d4-a4bc-23582e047eac" targetNamespace="http://schemas.microsoft.com/office/2006/metadata/properties" ma:root="true" ma:fieldsID="0d9e4828a313025d2fa77f710a9fbb58" ns3:_="">
    <xsd:import namespace="2d58f04a-1026-46d4-a4bc-23582e047ea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8f04a-1026-46d4-a4bc-23582e047e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8F71DD-C0BE-4D33-8BA7-0E2DAA62AE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D5B30D-3F19-481D-B1C7-FE465954B914}">
  <ds:schemaRefs>
    <ds:schemaRef ds:uri="http://schemas.openxmlformats.org/officeDocument/2006/bibliography"/>
  </ds:schemaRefs>
</ds:datastoreItem>
</file>

<file path=customXml/itemProps3.xml><?xml version="1.0" encoding="utf-8"?>
<ds:datastoreItem xmlns:ds="http://schemas.openxmlformats.org/officeDocument/2006/customXml" ds:itemID="{F121ADAE-7C74-48B3-85A3-5E2C8F358A16}">
  <ds:schemaRefs>
    <ds:schemaRef ds:uri="http://schemas.microsoft.com/sharepoint/v3/contenttype/forms"/>
  </ds:schemaRefs>
</ds:datastoreItem>
</file>

<file path=customXml/itemProps4.xml><?xml version="1.0" encoding="utf-8"?>
<ds:datastoreItem xmlns:ds="http://schemas.openxmlformats.org/officeDocument/2006/customXml" ds:itemID="{5A33F012-2C75-4B49-80DB-5F5335F4D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8f04a-1026-46d4-a4bc-23582e047e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180</Pages>
  <Words>48374</Words>
  <Characters>285409</Characters>
  <Application>Microsoft Office Word</Application>
  <DocSecurity>0</DocSecurity>
  <Lines>2378</Lines>
  <Paragraphs>666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cernacesta@outlook.cz</dc:creator>
  <cp:keywords/>
  <dc:description/>
  <cp:lastModifiedBy>Skrickova Eva</cp:lastModifiedBy>
  <cp:revision>6</cp:revision>
  <cp:lastPrinted>2021-02-09T21:25:00Z</cp:lastPrinted>
  <dcterms:created xsi:type="dcterms:W3CDTF">2021-03-07T12:46:00Z</dcterms:created>
  <dcterms:modified xsi:type="dcterms:W3CDTF">2021-03-07T12:50:00Z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0x01010021D2135E99F7F2408B6F5154ED99E77E</vt:lpwstr>
  </property>
</Properties>
</file>