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2A35" w14:textId="77777777" w:rsidR="00690BEB" w:rsidRPr="001422D5" w:rsidRDefault="00690BEB" w:rsidP="00690BEB">
      <w:pPr>
        <w:ind w:left="1440" w:firstLine="687"/>
        <w:rPr>
          <w:rFonts w:ascii="Arial" w:hAnsi="Arial"/>
          <w:sz w:val="28"/>
          <w:szCs w:val="28"/>
        </w:rPr>
      </w:pPr>
      <w:r w:rsidRPr="001422D5">
        <w:rPr>
          <w:rFonts w:ascii="Arial" w:hAnsi="Arial"/>
          <w:sz w:val="28"/>
          <w:szCs w:val="28"/>
        </w:rPr>
        <w:t>Univerzita Palackého v Olomouci</w:t>
      </w:r>
    </w:p>
    <w:p w14:paraId="0062E144" w14:textId="77777777" w:rsidR="00690BEB" w:rsidRPr="001422D5" w:rsidRDefault="00690BEB" w:rsidP="00690BEB">
      <w:pPr>
        <w:ind w:left="1440" w:firstLine="1537"/>
        <w:rPr>
          <w:rFonts w:ascii="Arial" w:hAnsi="Arial"/>
          <w:sz w:val="28"/>
          <w:szCs w:val="28"/>
        </w:rPr>
      </w:pPr>
      <w:r w:rsidRPr="001422D5">
        <w:rPr>
          <w:rFonts w:ascii="Arial" w:hAnsi="Arial"/>
          <w:sz w:val="28"/>
          <w:szCs w:val="28"/>
        </w:rPr>
        <w:t xml:space="preserve">Právnická fakulta </w:t>
      </w:r>
    </w:p>
    <w:p w14:paraId="6C688F0B" w14:textId="77777777" w:rsidR="00690BEB" w:rsidRDefault="00690BEB" w:rsidP="00690BEB">
      <w:pPr>
        <w:rPr>
          <w:rFonts w:ascii="Arial" w:hAnsi="Arial"/>
        </w:rPr>
      </w:pPr>
    </w:p>
    <w:p w14:paraId="024492AF" w14:textId="77777777" w:rsidR="00690BEB" w:rsidRDefault="00690BEB" w:rsidP="00690BEB">
      <w:pPr>
        <w:rPr>
          <w:rFonts w:ascii="Arial" w:hAnsi="Arial"/>
        </w:rPr>
      </w:pPr>
    </w:p>
    <w:p w14:paraId="1BBC04D7" w14:textId="77777777" w:rsidR="00690BEB" w:rsidRDefault="00690BEB" w:rsidP="00690BEB">
      <w:pPr>
        <w:rPr>
          <w:rFonts w:ascii="Arial" w:hAnsi="Arial"/>
        </w:rPr>
      </w:pPr>
    </w:p>
    <w:p w14:paraId="1712679B" w14:textId="77777777" w:rsidR="00690BEB" w:rsidRDefault="00690BEB" w:rsidP="00690BEB">
      <w:pPr>
        <w:rPr>
          <w:rFonts w:ascii="Arial" w:hAnsi="Arial"/>
        </w:rPr>
      </w:pPr>
    </w:p>
    <w:p w14:paraId="381D51F7" w14:textId="77777777" w:rsidR="00690BEB" w:rsidRDefault="00690BEB" w:rsidP="00690BEB">
      <w:pPr>
        <w:rPr>
          <w:rFonts w:ascii="Arial" w:hAnsi="Arial"/>
        </w:rPr>
      </w:pPr>
    </w:p>
    <w:p w14:paraId="57DE5475" w14:textId="77777777" w:rsidR="00690BEB" w:rsidRDefault="00690BEB" w:rsidP="00690BEB">
      <w:pPr>
        <w:rPr>
          <w:rFonts w:ascii="Arial" w:hAnsi="Arial"/>
        </w:rPr>
      </w:pPr>
    </w:p>
    <w:p w14:paraId="075B03A5" w14:textId="77777777" w:rsidR="00690BEB" w:rsidRPr="00DA72E1" w:rsidRDefault="00690BEB" w:rsidP="00690BEB">
      <w:pPr>
        <w:rPr>
          <w:rFonts w:ascii="Arial" w:hAnsi="Arial"/>
          <w:sz w:val="28"/>
          <w:szCs w:val="28"/>
        </w:rPr>
      </w:pPr>
    </w:p>
    <w:p w14:paraId="49A77D13" w14:textId="77777777" w:rsidR="00690BEB" w:rsidRDefault="00690BEB" w:rsidP="00690BE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9761B38" w14:textId="77777777" w:rsidR="00690BEB" w:rsidRDefault="00690BEB" w:rsidP="00690BEB">
      <w:pPr>
        <w:rPr>
          <w:rFonts w:ascii="Arial" w:hAnsi="Arial"/>
        </w:rPr>
      </w:pPr>
    </w:p>
    <w:p w14:paraId="02FEFA9B" w14:textId="77777777" w:rsidR="00690BEB" w:rsidRDefault="00690BEB" w:rsidP="00690BEB">
      <w:pPr>
        <w:rPr>
          <w:rFonts w:ascii="Arial" w:hAnsi="Arial"/>
        </w:rPr>
      </w:pPr>
    </w:p>
    <w:p w14:paraId="0AE0B5D3" w14:textId="77777777" w:rsidR="00690BEB" w:rsidRDefault="00690BEB" w:rsidP="00690BEB">
      <w:pPr>
        <w:rPr>
          <w:rFonts w:ascii="Arial" w:hAnsi="Arial"/>
        </w:rPr>
      </w:pPr>
    </w:p>
    <w:p w14:paraId="69AC04E4" w14:textId="77777777" w:rsidR="00690BEB" w:rsidRDefault="00690BEB" w:rsidP="00690BEB">
      <w:pPr>
        <w:rPr>
          <w:rFonts w:ascii="Arial" w:hAnsi="Arial"/>
        </w:rPr>
      </w:pPr>
    </w:p>
    <w:p w14:paraId="07449A3B" w14:textId="77777777" w:rsidR="00690BEB" w:rsidRDefault="00690BEB" w:rsidP="00690BEB">
      <w:pPr>
        <w:rPr>
          <w:rFonts w:ascii="Arial" w:hAnsi="Arial"/>
        </w:rPr>
      </w:pPr>
    </w:p>
    <w:p w14:paraId="6DDD73D7" w14:textId="77777777" w:rsidR="00690BEB" w:rsidRDefault="00690BEB" w:rsidP="00690BEB">
      <w:pPr>
        <w:rPr>
          <w:rFonts w:ascii="Arial" w:hAnsi="Arial"/>
        </w:rPr>
      </w:pPr>
    </w:p>
    <w:p w14:paraId="63B1F7F7" w14:textId="77777777" w:rsidR="00690BEB" w:rsidRDefault="00690BEB" w:rsidP="00690BEB">
      <w:pPr>
        <w:rPr>
          <w:rFonts w:ascii="Arial" w:hAnsi="Arial"/>
        </w:rPr>
      </w:pPr>
    </w:p>
    <w:p w14:paraId="3D82981F" w14:textId="77777777" w:rsidR="00690BEB" w:rsidRPr="00DA72E1" w:rsidRDefault="00690BEB" w:rsidP="00690BEB">
      <w:pPr>
        <w:rPr>
          <w:rFonts w:ascii="Arial" w:hAnsi="Arial" w:cs="Arial"/>
        </w:rPr>
      </w:pPr>
    </w:p>
    <w:p w14:paraId="5612AB7C" w14:textId="77777777" w:rsidR="00690BEB" w:rsidRDefault="00690BEB" w:rsidP="00690BEB">
      <w:pPr>
        <w:rPr>
          <w:rFonts w:ascii="Arial" w:hAnsi="Arial" w:cs="Arial"/>
          <w:sz w:val="32"/>
          <w:szCs w:val="32"/>
        </w:rPr>
      </w:pPr>
      <w:r w:rsidRPr="00DA72E1">
        <w:rPr>
          <w:rFonts w:ascii="Arial" w:hAnsi="Arial" w:cs="Arial"/>
        </w:rPr>
        <w:tab/>
      </w:r>
      <w:r w:rsidRPr="00DA72E1">
        <w:rPr>
          <w:rFonts w:ascii="Arial" w:hAnsi="Arial" w:cs="Arial"/>
        </w:rPr>
        <w:tab/>
      </w:r>
      <w:r w:rsidRPr="00DA72E1">
        <w:rPr>
          <w:rFonts w:ascii="Arial" w:hAnsi="Arial" w:cs="Arial"/>
        </w:rPr>
        <w:tab/>
      </w:r>
      <w:r w:rsidRPr="00DA72E1">
        <w:rPr>
          <w:rFonts w:ascii="Arial" w:hAnsi="Arial" w:cs="Arial"/>
        </w:rPr>
        <w:tab/>
      </w:r>
      <w:r w:rsidRPr="00DA72E1">
        <w:rPr>
          <w:rFonts w:ascii="Arial" w:hAnsi="Arial" w:cs="Arial"/>
          <w:sz w:val="32"/>
          <w:szCs w:val="32"/>
        </w:rPr>
        <w:t xml:space="preserve">Šárka Zaplatílková </w:t>
      </w:r>
    </w:p>
    <w:p w14:paraId="2549A62A" w14:textId="77777777" w:rsidR="00690BEB" w:rsidRPr="00DA72E1" w:rsidRDefault="00690BEB" w:rsidP="00690BEB">
      <w:pPr>
        <w:rPr>
          <w:rFonts w:ascii="Arial" w:hAnsi="Arial" w:cs="Arial"/>
          <w:sz w:val="32"/>
          <w:szCs w:val="32"/>
        </w:rPr>
      </w:pPr>
    </w:p>
    <w:p w14:paraId="1578653D" w14:textId="77777777" w:rsidR="00690BEB" w:rsidRPr="00DA72E1" w:rsidRDefault="00690BEB" w:rsidP="00690BEB">
      <w:pPr>
        <w:widowControl w:val="0"/>
        <w:autoSpaceDE w:val="0"/>
        <w:autoSpaceDN w:val="0"/>
        <w:adjustRightInd w:val="0"/>
        <w:spacing w:after="240"/>
        <w:ind w:left="851"/>
        <w:rPr>
          <w:rFonts w:ascii="Arial" w:hAnsi="Arial" w:cs="Arial"/>
          <w:sz w:val="28"/>
          <w:szCs w:val="28"/>
          <w:lang w:val="en-US"/>
        </w:rPr>
      </w:pPr>
      <w:r w:rsidRPr="00DA72E1">
        <w:rPr>
          <w:rFonts w:ascii="Arial" w:hAnsi="Arial" w:cs="Arial"/>
          <w:sz w:val="28"/>
          <w:szCs w:val="28"/>
          <w:lang w:val="en-US"/>
        </w:rPr>
        <w:t>Nástroje ke snižování úrovní znečištění</w:t>
      </w:r>
      <w:r>
        <w:rPr>
          <w:rFonts w:ascii="Arial" w:hAnsi="Arial" w:cs="Arial"/>
          <w:sz w:val="28"/>
          <w:szCs w:val="28"/>
          <w:lang w:val="en-US"/>
        </w:rPr>
        <w:t xml:space="preserve"> </w:t>
      </w:r>
      <w:r w:rsidRPr="00DA72E1">
        <w:rPr>
          <w:rFonts w:ascii="Arial" w:hAnsi="Arial" w:cs="Arial"/>
          <w:sz w:val="28"/>
          <w:szCs w:val="28"/>
          <w:lang w:val="en-US"/>
        </w:rPr>
        <w:t xml:space="preserve">a znečišťování ovzduší </w:t>
      </w:r>
    </w:p>
    <w:p w14:paraId="46D08FAE" w14:textId="77777777" w:rsidR="00690BEB" w:rsidRDefault="00690BEB" w:rsidP="00690BEB">
      <w:pPr>
        <w:rPr>
          <w:rFonts w:ascii="Arial" w:hAnsi="Arial"/>
        </w:rPr>
      </w:pPr>
    </w:p>
    <w:p w14:paraId="4A24DABB" w14:textId="77777777" w:rsidR="00690BEB" w:rsidRDefault="00690BEB" w:rsidP="00690BEB">
      <w:pPr>
        <w:rPr>
          <w:rFonts w:ascii="Arial" w:hAnsi="Arial"/>
        </w:rPr>
      </w:pPr>
    </w:p>
    <w:p w14:paraId="02E80D95" w14:textId="77777777" w:rsidR="00690BEB" w:rsidRPr="00DA72E1" w:rsidRDefault="00690BEB" w:rsidP="00C13A12">
      <w:pPr>
        <w:ind w:firstLine="3119"/>
        <w:rPr>
          <w:rFonts w:ascii="Arial" w:hAnsi="Arial"/>
          <w:sz w:val="28"/>
          <w:szCs w:val="28"/>
        </w:rPr>
      </w:pPr>
      <w:r w:rsidRPr="00DA72E1">
        <w:rPr>
          <w:rFonts w:ascii="Arial" w:hAnsi="Arial"/>
          <w:sz w:val="28"/>
          <w:szCs w:val="28"/>
        </w:rPr>
        <w:t>Bakalářská práce</w:t>
      </w:r>
    </w:p>
    <w:p w14:paraId="1B5DB1D9" w14:textId="77777777" w:rsidR="00690BEB" w:rsidRDefault="00690BEB" w:rsidP="00690BEB">
      <w:pPr>
        <w:rPr>
          <w:rFonts w:ascii="Arial" w:hAnsi="Arial"/>
        </w:rPr>
      </w:pPr>
    </w:p>
    <w:p w14:paraId="747C8575" w14:textId="77777777" w:rsidR="00690BEB" w:rsidRDefault="00690BEB" w:rsidP="00690BEB">
      <w:pPr>
        <w:rPr>
          <w:rFonts w:ascii="Arial" w:hAnsi="Arial"/>
        </w:rPr>
      </w:pPr>
    </w:p>
    <w:p w14:paraId="6818D01D" w14:textId="77777777" w:rsidR="00690BEB" w:rsidRDefault="00690BEB" w:rsidP="00690BEB">
      <w:pPr>
        <w:rPr>
          <w:rFonts w:ascii="Arial" w:hAnsi="Arial"/>
        </w:rPr>
      </w:pPr>
    </w:p>
    <w:p w14:paraId="1AF4D70F" w14:textId="77777777" w:rsidR="00690BEB" w:rsidRDefault="00690BEB" w:rsidP="00690BEB">
      <w:pPr>
        <w:rPr>
          <w:rFonts w:ascii="Arial" w:hAnsi="Arial"/>
        </w:rPr>
      </w:pPr>
    </w:p>
    <w:p w14:paraId="3DEB0ADA" w14:textId="77777777" w:rsidR="00690BEB" w:rsidRDefault="00690BEB" w:rsidP="00690BEB">
      <w:pPr>
        <w:rPr>
          <w:rFonts w:ascii="Arial" w:hAnsi="Arial"/>
        </w:rPr>
      </w:pPr>
    </w:p>
    <w:p w14:paraId="7D0C3412" w14:textId="77777777" w:rsidR="00690BEB" w:rsidRDefault="00690BEB" w:rsidP="00690BEB">
      <w:pPr>
        <w:rPr>
          <w:rFonts w:ascii="Arial" w:hAnsi="Arial"/>
        </w:rPr>
      </w:pPr>
    </w:p>
    <w:p w14:paraId="58367F70" w14:textId="77777777" w:rsidR="00690BEB" w:rsidRDefault="00690BEB" w:rsidP="00690BEB">
      <w:pPr>
        <w:rPr>
          <w:rFonts w:ascii="Arial" w:hAnsi="Arial"/>
        </w:rPr>
      </w:pPr>
    </w:p>
    <w:p w14:paraId="3DC3D0EB" w14:textId="77777777" w:rsidR="00690BEB" w:rsidRDefault="00690BEB" w:rsidP="00690BEB">
      <w:pPr>
        <w:rPr>
          <w:rFonts w:ascii="Arial" w:hAnsi="Arial"/>
        </w:rPr>
      </w:pPr>
    </w:p>
    <w:p w14:paraId="1C328A0F" w14:textId="77777777" w:rsidR="00690BEB" w:rsidRDefault="00690BEB" w:rsidP="00690BEB">
      <w:pPr>
        <w:rPr>
          <w:rFonts w:ascii="Arial" w:hAnsi="Arial"/>
        </w:rPr>
      </w:pPr>
    </w:p>
    <w:p w14:paraId="59E72E40" w14:textId="77777777" w:rsidR="00690BEB" w:rsidRDefault="00690BEB" w:rsidP="00690BEB">
      <w:pPr>
        <w:rPr>
          <w:rFonts w:ascii="Arial" w:hAnsi="Arial"/>
        </w:rPr>
      </w:pPr>
    </w:p>
    <w:p w14:paraId="14E62E0F" w14:textId="77777777" w:rsidR="00690BEB" w:rsidRDefault="00690BEB" w:rsidP="00690BEB">
      <w:pPr>
        <w:rPr>
          <w:rFonts w:ascii="Arial" w:hAnsi="Arial"/>
        </w:rPr>
      </w:pPr>
    </w:p>
    <w:p w14:paraId="5D81C300" w14:textId="77777777" w:rsidR="00690BEB" w:rsidRDefault="00690BEB" w:rsidP="00690BEB">
      <w:pPr>
        <w:rPr>
          <w:rFonts w:ascii="Arial" w:hAnsi="Arial"/>
        </w:rPr>
      </w:pPr>
    </w:p>
    <w:p w14:paraId="5622B0C3" w14:textId="77777777" w:rsidR="00690BEB" w:rsidRDefault="00690BEB" w:rsidP="00690BEB">
      <w:pPr>
        <w:rPr>
          <w:rFonts w:ascii="Arial" w:hAnsi="Arial"/>
        </w:rPr>
      </w:pPr>
    </w:p>
    <w:p w14:paraId="0BE419E9" w14:textId="77777777" w:rsidR="00690BEB" w:rsidRDefault="00690BEB" w:rsidP="00690BEB">
      <w:pPr>
        <w:rPr>
          <w:rFonts w:ascii="Arial" w:hAnsi="Arial"/>
        </w:rPr>
      </w:pPr>
    </w:p>
    <w:p w14:paraId="48C2B6CB" w14:textId="77777777" w:rsidR="00690BEB" w:rsidRDefault="00690BEB" w:rsidP="00690BEB">
      <w:pPr>
        <w:rPr>
          <w:rFonts w:ascii="Arial" w:hAnsi="Arial"/>
        </w:rPr>
      </w:pPr>
    </w:p>
    <w:p w14:paraId="70EB5798" w14:textId="77777777" w:rsidR="00690BEB" w:rsidRPr="00DA72E1" w:rsidRDefault="00690BEB" w:rsidP="00690BEB">
      <w:pPr>
        <w:rPr>
          <w:rFonts w:ascii="Arial" w:hAnsi="Arial"/>
          <w:sz w:val="28"/>
          <w:szCs w:val="28"/>
        </w:rPr>
      </w:pPr>
    </w:p>
    <w:p w14:paraId="0F8C57DC" w14:textId="77777777" w:rsidR="00690BEB" w:rsidRDefault="00690BEB" w:rsidP="00690BEB">
      <w:pPr>
        <w:rPr>
          <w:rFonts w:ascii="Arial" w:hAnsi="Arial"/>
          <w:sz w:val="28"/>
          <w:szCs w:val="28"/>
        </w:rPr>
      </w:pPr>
      <w:r w:rsidRPr="00DA72E1">
        <w:rPr>
          <w:rFonts w:ascii="Arial" w:hAnsi="Arial"/>
          <w:sz w:val="28"/>
          <w:szCs w:val="28"/>
        </w:rPr>
        <w:tab/>
      </w:r>
      <w:r w:rsidRPr="00DA72E1">
        <w:rPr>
          <w:rFonts w:ascii="Arial" w:hAnsi="Arial"/>
          <w:sz w:val="28"/>
          <w:szCs w:val="28"/>
        </w:rPr>
        <w:tab/>
      </w:r>
      <w:r w:rsidRPr="00DA72E1">
        <w:rPr>
          <w:rFonts w:ascii="Arial" w:hAnsi="Arial"/>
          <w:sz w:val="28"/>
          <w:szCs w:val="28"/>
        </w:rPr>
        <w:tab/>
      </w:r>
      <w:r w:rsidRPr="00DA72E1">
        <w:rPr>
          <w:rFonts w:ascii="Arial" w:hAnsi="Arial"/>
          <w:sz w:val="28"/>
          <w:szCs w:val="28"/>
        </w:rPr>
        <w:tab/>
      </w:r>
      <w:r>
        <w:rPr>
          <w:rFonts w:ascii="Arial" w:hAnsi="Arial"/>
          <w:sz w:val="28"/>
          <w:szCs w:val="28"/>
        </w:rPr>
        <w:t xml:space="preserve"> Olomouc 2016</w:t>
      </w:r>
    </w:p>
    <w:p w14:paraId="16134D4B" w14:textId="77777777" w:rsidR="00690BEB" w:rsidRDefault="00690BEB" w:rsidP="00690BEB">
      <w:pPr>
        <w:rPr>
          <w:rFonts w:ascii="Arial" w:hAnsi="Arial"/>
          <w:sz w:val="28"/>
          <w:szCs w:val="28"/>
        </w:rPr>
      </w:pPr>
    </w:p>
    <w:p w14:paraId="7D88FCD3" w14:textId="77777777" w:rsidR="00690BEB" w:rsidRDefault="00690BEB" w:rsidP="00690BEB">
      <w:pPr>
        <w:rPr>
          <w:rFonts w:ascii="Arial" w:hAnsi="Arial"/>
          <w:sz w:val="28"/>
          <w:szCs w:val="28"/>
        </w:rPr>
      </w:pPr>
    </w:p>
    <w:p w14:paraId="0B582EE8" w14:textId="77777777" w:rsidR="00690BEB" w:rsidRDefault="00690BEB" w:rsidP="00690BEB">
      <w:pPr>
        <w:rPr>
          <w:rFonts w:ascii="Arial" w:hAnsi="Arial"/>
          <w:sz w:val="28"/>
          <w:szCs w:val="28"/>
        </w:rPr>
      </w:pPr>
    </w:p>
    <w:p w14:paraId="510C1E52" w14:textId="77777777" w:rsidR="00690BEB" w:rsidRDefault="00690BEB" w:rsidP="00690BEB">
      <w:pPr>
        <w:rPr>
          <w:rFonts w:ascii="Arial" w:hAnsi="Arial"/>
          <w:sz w:val="28"/>
          <w:szCs w:val="28"/>
        </w:rPr>
      </w:pPr>
    </w:p>
    <w:p w14:paraId="58F417CA" w14:textId="77777777" w:rsidR="00690BEB" w:rsidRDefault="00690BEB" w:rsidP="00690BEB">
      <w:pPr>
        <w:rPr>
          <w:rFonts w:ascii="Arial" w:hAnsi="Arial"/>
          <w:sz w:val="28"/>
          <w:szCs w:val="28"/>
        </w:rPr>
      </w:pPr>
    </w:p>
    <w:p w14:paraId="27417EB8" w14:textId="77777777" w:rsidR="00690BEB" w:rsidRDefault="00690BEB" w:rsidP="00690BEB">
      <w:pPr>
        <w:rPr>
          <w:rFonts w:ascii="Arial" w:hAnsi="Arial"/>
          <w:sz w:val="28"/>
          <w:szCs w:val="28"/>
        </w:rPr>
      </w:pPr>
    </w:p>
    <w:p w14:paraId="16A7269F" w14:textId="77777777" w:rsidR="00690BEB" w:rsidRDefault="00690BEB" w:rsidP="00690BEB">
      <w:pPr>
        <w:rPr>
          <w:rFonts w:ascii="Arial" w:hAnsi="Arial"/>
          <w:sz w:val="28"/>
          <w:szCs w:val="28"/>
        </w:rPr>
      </w:pPr>
    </w:p>
    <w:p w14:paraId="25816A12" w14:textId="77777777" w:rsidR="00690BEB" w:rsidRDefault="00690BEB" w:rsidP="00690BEB">
      <w:pPr>
        <w:rPr>
          <w:rFonts w:ascii="Arial" w:hAnsi="Arial"/>
          <w:sz w:val="28"/>
          <w:szCs w:val="28"/>
        </w:rPr>
      </w:pPr>
    </w:p>
    <w:p w14:paraId="70CEF2E0" w14:textId="77777777" w:rsidR="00690BEB" w:rsidRDefault="00690BEB" w:rsidP="00690BEB">
      <w:pPr>
        <w:rPr>
          <w:rFonts w:ascii="Arial" w:hAnsi="Arial"/>
          <w:sz w:val="28"/>
          <w:szCs w:val="28"/>
        </w:rPr>
      </w:pPr>
    </w:p>
    <w:p w14:paraId="4E48805F" w14:textId="77777777" w:rsidR="00690BEB" w:rsidRDefault="00690BEB" w:rsidP="00690BEB">
      <w:pPr>
        <w:rPr>
          <w:rFonts w:ascii="Arial" w:hAnsi="Arial"/>
          <w:sz w:val="28"/>
          <w:szCs w:val="28"/>
        </w:rPr>
      </w:pPr>
    </w:p>
    <w:p w14:paraId="4E71A63C" w14:textId="77777777" w:rsidR="00690BEB" w:rsidRDefault="00690BEB" w:rsidP="00690BEB">
      <w:pPr>
        <w:rPr>
          <w:rFonts w:ascii="Arial" w:hAnsi="Arial"/>
          <w:sz w:val="28"/>
          <w:szCs w:val="28"/>
        </w:rPr>
      </w:pPr>
    </w:p>
    <w:p w14:paraId="790330F2" w14:textId="77777777" w:rsidR="00690BEB" w:rsidRDefault="00690BEB" w:rsidP="00690BEB">
      <w:pPr>
        <w:rPr>
          <w:rFonts w:ascii="Arial" w:hAnsi="Arial"/>
          <w:sz w:val="28"/>
          <w:szCs w:val="28"/>
        </w:rPr>
      </w:pPr>
    </w:p>
    <w:p w14:paraId="0A79BC5D" w14:textId="77777777" w:rsidR="00690BEB" w:rsidRDefault="00690BEB" w:rsidP="00690BEB">
      <w:pPr>
        <w:rPr>
          <w:rFonts w:ascii="Arial" w:hAnsi="Arial"/>
          <w:sz w:val="28"/>
          <w:szCs w:val="28"/>
        </w:rPr>
      </w:pPr>
    </w:p>
    <w:p w14:paraId="7B3BE66B" w14:textId="77777777" w:rsidR="00690BEB" w:rsidRDefault="00690BEB" w:rsidP="00690BEB">
      <w:pPr>
        <w:rPr>
          <w:rFonts w:ascii="Arial" w:hAnsi="Arial"/>
          <w:sz w:val="28"/>
          <w:szCs w:val="28"/>
        </w:rPr>
      </w:pPr>
    </w:p>
    <w:p w14:paraId="44037E46" w14:textId="77777777" w:rsidR="00690BEB" w:rsidRDefault="00690BEB" w:rsidP="00690BEB">
      <w:pPr>
        <w:rPr>
          <w:rFonts w:ascii="Arial" w:hAnsi="Arial"/>
          <w:sz w:val="28"/>
          <w:szCs w:val="28"/>
        </w:rPr>
      </w:pPr>
    </w:p>
    <w:p w14:paraId="55101061" w14:textId="77777777" w:rsidR="00690BEB" w:rsidRDefault="00690BEB" w:rsidP="00690BEB">
      <w:pPr>
        <w:rPr>
          <w:rFonts w:ascii="Arial" w:hAnsi="Arial"/>
          <w:sz w:val="28"/>
          <w:szCs w:val="28"/>
        </w:rPr>
      </w:pPr>
    </w:p>
    <w:p w14:paraId="645147FB" w14:textId="77777777" w:rsidR="00690BEB" w:rsidRDefault="00690BEB" w:rsidP="00690BEB">
      <w:pPr>
        <w:rPr>
          <w:rFonts w:ascii="Arial" w:hAnsi="Arial"/>
          <w:sz w:val="28"/>
          <w:szCs w:val="28"/>
        </w:rPr>
      </w:pPr>
    </w:p>
    <w:p w14:paraId="1D4353DC" w14:textId="77777777" w:rsidR="00690BEB" w:rsidRDefault="00690BEB" w:rsidP="00690BEB">
      <w:pPr>
        <w:rPr>
          <w:rFonts w:ascii="Arial" w:hAnsi="Arial"/>
          <w:sz w:val="28"/>
          <w:szCs w:val="28"/>
        </w:rPr>
      </w:pPr>
    </w:p>
    <w:p w14:paraId="3AF4D313" w14:textId="77777777" w:rsidR="00690BEB" w:rsidRDefault="00690BEB" w:rsidP="00690BEB">
      <w:pPr>
        <w:rPr>
          <w:rFonts w:ascii="Arial" w:hAnsi="Arial"/>
          <w:sz w:val="28"/>
          <w:szCs w:val="28"/>
        </w:rPr>
      </w:pPr>
    </w:p>
    <w:p w14:paraId="5D524390" w14:textId="77777777" w:rsidR="00690BEB" w:rsidRDefault="00690BEB" w:rsidP="00690BEB">
      <w:pPr>
        <w:rPr>
          <w:rFonts w:ascii="Arial" w:hAnsi="Arial"/>
          <w:sz w:val="28"/>
          <w:szCs w:val="28"/>
        </w:rPr>
      </w:pPr>
    </w:p>
    <w:p w14:paraId="37F6C5FA" w14:textId="77777777" w:rsidR="00690BEB" w:rsidRDefault="00690BEB" w:rsidP="00690BEB">
      <w:pPr>
        <w:rPr>
          <w:rFonts w:ascii="Arial" w:hAnsi="Arial"/>
          <w:sz w:val="28"/>
          <w:szCs w:val="28"/>
        </w:rPr>
      </w:pPr>
    </w:p>
    <w:p w14:paraId="1115D96C" w14:textId="77777777" w:rsidR="00690BEB" w:rsidRDefault="00690BEB" w:rsidP="00690BEB">
      <w:pPr>
        <w:rPr>
          <w:rFonts w:ascii="Arial" w:hAnsi="Arial"/>
          <w:sz w:val="28"/>
          <w:szCs w:val="28"/>
        </w:rPr>
      </w:pPr>
    </w:p>
    <w:p w14:paraId="0E42B04C" w14:textId="77777777" w:rsidR="00690BEB" w:rsidRDefault="00690BEB" w:rsidP="00690BEB">
      <w:pPr>
        <w:rPr>
          <w:rFonts w:ascii="Arial" w:hAnsi="Arial"/>
          <w:sz w:val="28"/>
          <w:szCs w:val="28"/>
        </w:rPr>
      </w:pPr>
    </w:p>
    <w:p w14:paraId="2F71FF98" w14:textId="77777777" w:rsidR="00690BEB" w:rsidRDefault="00690BEB" w:rsidP="00690BEB">
      <w:pPr>
        <w:rPr>
          <w:rFonts w:ascii="Arial" w:hAnsi="Arial"/>
          <w:sz w:val="28"/>
          <w:szCs w:val="28"/>
        </w:rPr>
      </w:pPr>
    </w:p>
    <w:p w14:paraId="43673599" w14:textId="77777777" w:rsidR="00690BEB" w:rsidRDefault="00690BEB" w:rsidP="00690BEB">
      <w:pPr>
        <w:rPr>
          <w:rFonts w:ascii="Arial" w:hAnsi="Arial"/>
          <w:sz w:val="28"/>
          <w:szCs w:val="28"/>
        </w:rPr>
      </w:pPr>
    </w:p>
    <w:p w14:paraId="697FFE14" w14:textId="77777777" w:rsidR="00690BEB" w:rsidRDefault="00690BEB" w:rsidP="00690BEB">
      <w:pPr>
        <w:rPr>
          <w:rFonts w:ascii="Arial" w:hAnsi="Arial"/>
          <w:sz w:val="28"/>
          <w:szCs w:val="28"/>
        </w:rPr>
      </w:pPr>
    </w:p>
    <w:p w14:paraId="6E433AC0" w14:textId="77777777" w:rsidR="00690BEB" w:rsidRDefault="00690BEB" w:rsidP="00690BEB">
      <w:pPr>
        <w:rPr>
          <w:rFonts w:ascii="Arial" w:hAnsi="Arial"/>
          <w:sz w:val="28"/>
          <w:szCs w:val="28"/>
        </w:rPr>
      </w:pPr>
    </w:p>
    <w:p w14:paraId="2431D0C3" w14:textId="77777777" w:rsidR="00690BEB" w:rsidRDefault="00690BEB" w:rsidP="00690BEB">
      <w:pPr>
        <w:rPr>
          <w:rFonts w:ascii="Arial" w:hAnsi="Arial"/>
          <w:sz w:val="28"/>
          <w:szCs w:val="28"/>
        </w:rPr>
      </w:pPr>
    </w:p>
    <w:p w14:paraId="262289CE" w14:textId="77777777" w:rsidR="00690BEB" w:rsidRDefault="00690BEB" w:rsidP="00690BEB">
      <w:pPr>
        <w:rPr>
          <w:rFonts w:ascii="Arial" w:hAnsi="Arial"/>
          <w:sz w:val="28"/>
          <w:szCs w:val="28"/>
        </w:rPr>
      </w:pPr>
    </w:p>
    <w:p w14:paraId="160D69D2" w14:textId="77777777" w:rsidR="00690BEB" w:rsidRDefault="00690BEB" w:rsidP="00690BEB">
      <w:pPr>
        <w:rPr>
          <w:rFonts w:ascii="Arial" w:hAnsi="Arial"/>
          <w:sz w:val="28"/>
          <w:szCs w:val="28"/>
        </w:rPr>
      </w:pPr>
    </w:p>
    <w:p w14:paraId="1BA169CB" w14:textId="77777777" w:rsidR="00690BEB" w:rsidRDefault="00690BEB" w:rsidP="00690BEB">
      <w:pPr>
        <w:rPr>
          <w:rFonts w:ascii="Arial" w:hAnsi="Arial"/>
          <w:sz w:val="28"/>
          <w:szCs w:val="28"/>
        </w:rPr>
      </w:pPr>
    </w:p>
    <w:p w14:paraId="7E48C557" w14:textId="77777777" w:rsidR="001E04A6" w:rsidRDefault="001E04A6" w:rsidP="00690BEB">
      <w:pPr>
        <w:rPr>
          <w:rFonts w:ascii="Arial" w:hAnsi="Arial"/>
          <w:sz w:val="28"/>
          <w:szCs w:val="28"/>
        </w:rPr>
      </w:pPr>
    </w:p>
    <w:p w14:paraId="48C7A11A" w14:textId="77777777" w:rsidR="001E04A6" w:rsidRDefault="001E04A6" w:rsidP="00690BEB">
      <w:pPr>
        <w:rPr>
          <w:rFonts w:ascii="Arial" w:hAnsi="Arial"/>
          <w:sz w:val="28"/>
          <w:szCs w:val="28"/>
        </w:rPr>
      </w:pPr>
    </w:p>
    <w:p w14:paraId="2D7C3E16" w14:textId="77777777" w:rsidR="001E04A6" w:rsidRDefault="001E04A6" w:rsidP="00690BEB">
      <w:pPr>
        <w:rPr>
          <w:rFonts w:ascii="Arial" w:hAnsi="Arial"/>
          <w:sz w:val="28"/>
          <w:szCs w:val="28"/>
        </w:rPr>
      </w:pPr>
    </w:p>
    <w:p w14:paraId="12668B17" w14:textId="77777777" w:rsidR="001E04A6" w:rsidRDefault="001E04A6" w:rsidP="00690BEB">
      <w:pPr>
        <w:rPr>
          <w:rFonts w:ascii="Arial" w:hAnsi="Arial"/>
          <w:sz w:val="28"/>
          <w:szCs w:val="28"/>
        </w:rPr>
      </w:pPr>
    </w:p>
    <w:p w14:paraId="02F2B492" w14:textId="77777777" w:rsidR="001E04A6" w:rsidRDefault="001E04A6" w:rsidP="00690BEB">
      <w:pPr>
        <w:rPr>
          <w:rFonts w:ascii="Arial" w:hAnsi="Arial"/>
          <w:sz w:val="28"/>
          <w:szCs w:val="28"/>
        </w:rPr>
      </w:pPr>
    </w:p>
    <w:p w14:paraId="3405F5E5" w14:textId="77777777" w:rsidR="001E04A6" w:rsidRDefault="001E04A6" w:rsidP="00690BEB">
      <w:pPr>
        <w:rPr>
          <w:rFonts w:ascii="Arial" w:hAnsi="Arial"/>
          <w:sz w:val="28"/>
          <w:szCs w:val="28"/>
        </w:rPr>
      </w:pPr>
    </w:p>
    <w:p w14:paraId="63B71627" w14:textId="77777777" w:rsidR="001E04A6" w:rsidRDefault="001E04A6" w:rsidP="00690BEB">
      <w:pPr>
        <w:rPr>
          <w:rFonts w:ascii="Arial" w:hAnsi="Arial"/>
          <w:sz w:val="28"/>
          <w:szCs w:val="28"/>
        </w:rPr>
      </w:pPr>
    </w:p>
    <w:p w14:paraId="1A6455AF" w14:textId="77777777" w:rsidR="00690BEB" w:rsidRDefault="00690BEB" w:rsidP="00690BEB">
      <w:pPr>
        <w:rPr>
          <w:rFonts w:ascii="Arial" w:hAnsi="Arial"/>
          <w:sz w:val="28"/>
          <w:szCs w:val="28"/>
        </w:rPr>
      </w:pPr>
    </w:p>
    <w:p w14:paraId="1637D240" w14:textId="77777777" w:rsidR="00690BEB" w:rsidRPr="001422D5" w:rsidRDefault="00690BEB" w:rsidP="00690BEB">
      <w:pPr>
        <w:rPr>
          <w:rFonts w:ascii="Arial" w:hAnsi="Arial"/>
        </w:rPr>
      </w:pPr>
      <w:r w:rsidRPr="001422D5">
        <w:rPr>
          <w:rFonts w:ascii="Arial" w:hAnsi="Arial"/>
        </w:rPr>
        <w:t xml:space="preserve">Prohlášení: </w:t>
      </w:r>
    </w:p>
    <w:p w14:paraId="76899326" w14:textId="77777777" w:rsidR="00690BEB" w:rsidRPr="001422D5" w:rsidRDefault="00690BEB" w:rsidP="00690BEB">
      <w:pPr>
        <w:rPr>
          <w:rFonts w:ascii="Arial" w:hAnsi="Arial" w:cs="Arial"/>
        </w:rPr>
      </w:pPr>
    </w:p>
    <w:p w14:paraId="16DF17F6" w14:textId="77777777" w:rsidR="00690BEB" w:rsidRPr="001422D5" w:rsidRDefault="00690BEB" w:rsidP="00690BEB">
      <w:pPr>
        <w:widowControl w:val="0"/>
        <w:autoSpaceDE w:val="0"/>
        <w:autoSpaceDN w:val="0"/>
        <w:adjustRightInd w:val="0"/>
        <w:spacing w:after="240"/>
        <w:rPr>
          <w:rFonts w:ascii="Arial" w:hAnsi="Arial" w:cs="Arial"/>
          <w:lang w:val="en-US"/>
        </w:rPr>
      </w:pPr>
      <w:r w:rsidRPr="001422D5">
        <w:rPr>
          <w:rFonts w:ascii="Arial" w:hAnsi="Arial" w:cs="Arial"/>
          <w:lang w:val="en-US"/>
        </w:rPr>
        <w:t xml:space="preserve">„Prohlašuji, že jsem bakalářskou práci na téma </w:t>
      </w:r>
      <w:r w:rsidRPr="001422D5">
        <w:rPr>
          <w:rFonts w:ascii="Arial" w:hAnsi="Arial" w:cs="Arial"/>
          <w:i/>
          <w:lang w:val="en-US"/>
        </w:rPr>
        <w:t>Nástroje ke snižování úrovní znečištění a znečisťování ovzduší</w:t>
      </w:r>
      <w:r>
        <w:rPr>
          <w:rFonts w:ascii="Arial" w:hAnsi="Arial" w:cs="Arial"/>
          <w:i/>
          <w:lang w:val="en-US"/>
        </w:rPr>
        <w:t xml:space="preserve"> </w:t>
      </w:r>
      <w:r w:rsidRPr="001422D5">
        <w:rPr>
          <w:rFonts w:ascii="Arial" w:hAnsi="Arial" w:cs="Arial"/>
          <w:lang w:val="en-US"/>
        </w:rPr>
        <w:t xml:space="preserve">vypracovala samostatně a citovala jsem všechny použité zdroje. </w:t>
      </w:r>
    </w:p>
    <w:p w14:paraId="07A6F54A" w14:textId="42EE918D" w:rsidR="00690BEB" w:rsidRDefault="00690BEB" w:rsidP="00690BEB">
      <w:pPr>
        <w:widowControl w:val="0"/>
        <w:autoSpaceDE w:val="0"/>
        <w:autoSpaceDN w:val="0"/>
        <w:adjustRightInd w:val="0"/>
        <w:spacing w:after="240"/>
        <w:rPr>
          <w:rFonts w:ascii="Arial" w:hAnsi="Arial" w:cs="Arial"/>
          <w:lang w:val="en-US"/>
        </w:rPr>
      </w:pPr>
      <w:r>
        <w:rPr>
          <w:rFonts w:ascii="Arial" w:hAnsi="Arial" w:cs="Arial"/>
          <w:lang w:val="en-US"/>
        </w:rPr>
        <w:t xml:space="preserve">V </w:t>
      </w:r>
      <w:r w:rsidR="000A5A59">
        <w:rPr>
          <w:rFonts w:ascii="Arial" w:hAnsi="Arial" w:cs="Arial"/>
          <w:lang w:val="en-US"/>
        </w:rPr>
        <w:t xml:space="preserve">Rychnově nad Kněžnou dne 30. </w:t>
      </w:r>
      <w:r w:rsidR="002F07A7">
        <w:rPr>
          <w:rFonts w:ascii="Arial" w:hAnsi="Arial" w:cs="Arial"/>
          <w:lang w:val="en-US"/>
        </w:rPr>
        <w:t>č</w:t>
      </w:r>
      <w:r w:rsidR="000A5A59">
        <w:rPr>
          <w:rFonts w:ascii="Arial" w:hAnsi="Arial" w:cs="Arial"/>
          <w:lang w:val="en-US"/>
        </w:rPr>
        <w:t>ervna</w:t>
      </w:r>
      <w:r w:rsidR="002F07A7">
        <w:rPr>
          <w:rFonts w:ascii="Arial" w:hAnsi="Arial" w:cs="Arial"/>
          <w:lang w:val="en-US"/>
        </w:rPr>
        <w:t xml:space="preserve"> 2016</w:t>
      </w:r>
    </w:p>
    <w:p w14:paraId="2B1CBED9" w14:textId="77777777" w:rsidR="00690BEB" w:rsidRPr="006104A1" w:rsidRDefault="00690BEB" w:rsidP="00690BEB">
      <w:pPr>
        <w:widowControl w:val="0"/>
        <w:autoSpaceDE w:val="0"/>
        <w:autoSpaceDN w:val="0"/>
        <w:adjustRightInd w:val="0"/>
        <w:spacing w:after="240"/>
        <w:rPr>
          <w:rFonts w:ascii="Arial" w:hAnsi="Arial" w:cs="Arial"/>
          <w:lang w:val="en-US"/>
        </w:rPr>
        <w:sectPr w:rsidR="00690BEB" w:rsidRPr="006104A1" w:rsidSect="00665B9A">
          <w:footerReference w:type="even" r:id="rId9"/>
          <w:footerReference w:type="default" r:id="rId10"/>
          <w:pgSz w:w="11900" w:h="16840"/>
          <w:pgMar w:top="1418" w:right="1134" w:bottom="1418" w:left="1701" w:header="709" w:footer="709" w:gutter="0"/>
          <w:cols w:space="708"/>
          <w:docGrid w:linePitch="360"/>
        </w:sect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Podpis:     ……………..</w:t>
      </w:r>
    </w:p>
    <w:sdt>
      <w:sdtPr>
        <w:id w:val="224881752"/>
        <w:docPartObj>
          <w:docPartGallery w:val="Table of Contents"/>
          <w:docPartUnique/>
        </w:docPartObj>
      </w:sdtPr>
      <w:sdtEndPr>
        <w:rPr>
          <w:noProof/>
        </w:rPr>
      </w:sdtEndPr>
      <w:sdtContent>
        <w:p w14:paraId="08D24FB2" w14:textId="77777777" w:rsidR="00690BEB" w:rsidRPr="00690BEB" w:rsidRDefault="00690BEB" w:rsidP="00690BEB">
          <w:pPr>
            <w:rPr>
              <w:rFonts w:ascii="Arial" w:hAnsi="Arial" w:cs="Arial"/>
              <w:b/>
              <w:sz w:val="32"/>
              <w:szCs w:val="32"/>
            </w:rPr>
          </w:pPr>
          <w:r w:rsidRPr="00690BEB">
            <w:rPr>
              <w:rFonts w:ascii="Arial" w:hAnsi="Arial" w:cs="Arial"/>
              <w:b/>
              <w:sz w:val="32"/>
              <w:szCs w:val="32"/>
            </w:rPr>
            <w:t>Obsah</w:t>
          </w:r>
        </w:p>
        <w:p w14:paraId="61BBB060" w14:textId="77777777" w:rsidR="00A9700D" w:rsidRDefault="00690BEB">
          <w:pPr>
            <w:pStyle w:val="TOC1"/>
            <w:tabs>
              <w:tab w:val="left" w:pos="382"/>
            </w:tabs>
            <w:rPr>
              <w:b w:val="0"/>
              <w:noProof/>
              <w:lang w:eastAsia="ja-JP"/>
            </w:rPr>
          </w:pPr>
          <w:r>
            <w:fldChar w:fldCharType="begin"/>
          </w:r>
          <w:r>
            <w:instrText xml:space="preserve"> TOC \o "1-3" \h \z \u </w:instrText>
          </w:r>
          <w:r>
            <w:fldChar w:fldCharType="separate"/>
          </w:r>
          <w:r w:rsidR="00A9700D">
            <w:rPr>
              <w:noProof/>
            </w:rPr>
            <w:t>1</w:t>
          </w:r>
          <w:r w:rsidR="00A9700D">
            <w:rPr>
              <w:b w:val="0"/>
              <w:noProof/>
              <w:lang w:eastAsia="ja-JP"/>
            </w:rPr>
            <w:tab/>
          </w:r>
          <w:r w:rsidR="00A9700D">
            <w:rPr>
              <w:noProof/>
            </w:rPr>
            <w:t>Úvod</w:t>
          </w:r>
          <w:r w:rsidR="00A9700D">
            <w:rPr>
              <w:noProof/>
            </w:rPr>
            <w:tab/>
          </w:r>
          <w:r w:rsidR="00A9700D">
            <w:rPr>
              <w:noProof/>
            </w:rPr>
            <w:fldChar w:fldCharType="begin"/>
          </w:r>
          <w:r w:rsidR="00A9700D">
            <w:rPr>
              <w:noProof/>
            </w:rPr>
            <w:instrText xml:space="preserve"> PAGEREF _Toc331009732 \h </w:instrText>
          </w:r>
          <w:r w:rsidR="00A9700D">
            <w:rPr>
              <w:noProof/>
            </w:rPr>
          </w:r>
          <w:r w:rsidR="00A9700D">
            <w:rPr>
              <w:noProof/>
            </w:rPr>
            <w:fldChar w:fldCharType="separate"/>
          </w:r>
          <w:r w:rsidR="00A9700D">
            <w:rPr>
              <w:noProof/>
            </w:rPr>
            <w:t>4</w:t>
          </w:r>
          <w:r w:rsidR="00A9700D">
            <w:rPr>
              <w:noProof/>
            </w:rPr>
            <w:fldChar w:fldCharType="end"/>
          </w:r>
        </w:p>
        <w:p w14:paraId="786A4896" w14:textId="77777777" w:rsidR="00A9700D" w:rsidRDefault="00A9700D">
          <w:pPr>
            <w:pStyle w:val="TOC1"/>
            <w:tabs>
              <w:tab w:val="left" w:pos="382"/>
            </w:tabs>
            <w:rPr>
              <w:b w:val="0"/>
              <w:noProof/>
              <w:lang w:eastAsia="ja-JP"/>
            </w:rPr>
          </w:pPr>
          <w:r>
            <w:rPr>
              <w:noProof/>
            </w:rPr>
            <w:t>2</w:t>
          </w:r>
          <w:r>
            <w:rPr>
              <w:b w:val="0"/>
              <w:noProof/>
              <w:lang w:eastAsia="ja-JP"/>
            </w:rPr>
            <w:tab/>
          </w:r>
          <w:r>
            <w:rPr>
              <w:noProof/>
            </w:rPr>
            <w:t>Životní prostředí a ovzduší</w:t>
          </w:r>
          <w:r>
            <w:rPr>
              <w:noProof/>
            </w:rPr>
            <w:tab/>
          </w:r>
          <w:r>
            <w:rPr>
              <w:noProof/>
            </w:rPr>
            <w:fldChar w:fldCharType="begin"/>
          </w:r>
          <w:r>
            <w:rPr>
              <w:noProof/>
            </w:rPr>
            <w:instrText xml:space="preserve"> PAGEREF _Toc331009733 \h </w:instrText>
          </w:r>
          <w:r>
            <w:rPr>
              <w:noProof/>
            </w:rPr>
          </w:r>
          <w:r>
            <w:rPr>
              <w:noProof/>
            </w:rPr>
            <w:fldChar w:fldCharType="separate"/>
          </w:r>
          <w:r>
            <w:rPr>
              <w:noProof/>
            </w:rPr>
            <w:t>6</w:t>
          </w:r>
          <w:r>
            <w:rPr>
              <w:noProof/>
            </w:rPr>
            <w:fldChar w:fldCharType="end"/>
          </w:r>
        </w:p>
        <w:p w14:paraId="206F8A0C" w14:textId="77777777" w:rsidR="00A9700D" w:rsidRDefault="00A9700D">
          <w:pPr>
            <w:pStyle w:val="TOC2"/>
            <w:tabs>
              <w:tab w:val="left" w:pos="792"/>
              <w:tab w:val="right" w:leader="dot" w:pos="9055"/>
            </w:tabs>
            <w:rPr>
              <w:b w:val="0"/>
              <w:noProof/>
              <w:sz w:val="24"/>
              <w:szCs w:val="24"/>
              <w:lang w:eastAsia="ja-JP"/>
            </w:rPr>
          </w:pPr>
          <w:r>
            <w:rPr>
              <w:noProof/>
            </w:rPr>
            <w:t>2.1</w:t>
          </w:r>
          <w:r>
            <w:rPr>
              <w:b w:val="0"/>
              <w:noProof/>
              <w:sz w:val="24"/>
              <w:szCs w:val="24"/>
              <w:lang w:eastAsia="ja-JP"/>
            </w:rPr>
            <w:tab/>
          </w:r>
          <w:r>
            <w:rPr>
              <w:noProof/>
            </w:rPr>
            <w:t>Základní pojmy ochrany ovzduší</w:t>
          </w:r>
          <w:r>
            <w:rPr>
              <w:noProof/>
            </w:rPr>
            <w:tab/>
          </w:r>
          <w:r>
            <w:rPr>
              <w:noProof/>
            </w:rPr>
            <w:fldChar w:fldCharType="begin"/>
          </w:r>
          <w:r>
            <w:rPr>
              <w:noProof/>
            </w:rPr>
            <w:instrText xml:space="preserve"> PAGEREF _Toc331009734 \h </w:instrText>
          </w:r>
          <w:r>
            <w:rPr>
              <w:noProof/>
            </w:rPr>
          </w:r>
          <w:r>
            <w:rPr>
              <w:noProof/>
            </w:rPr>
            <w:fldChar w:fldCharType="separate"/>
          </w:r>
          <w:r>
            <w:rPr>
              <w:noProof/>
            </w:rPr>
            <w:t>8</w:t>
          </w:r>
          <w:r>
            <w:rPr>
              <w:noProof/>
            </w:rPr>
            <w:fldChar w:fldCharType="end"/>
          </w:r>
        </w:p>
        <w:p w14:paraId="720FA308" w14:textId="77777777" w:rsidR="00A9700D" w:rsidRDefault="00A9700D">
          <w:pPr>
            <w:pStyle w:val="TOC1"/>
            <w:tabs>
              <w:tab w:val="left" w:pos="382"/>
            </w:tabs>
            <w:rPr>
              <w:b w:val="0"/>
              <w:noProof/>
              <w:lang w:eastAsia="ja-JP"/>
            </w:rPr>
          </w:pPr>
          <w:r>
            <w:rPr>
              <w:noProof/>
            </w:rPr>
            <w:t>3</w:t>
          </w:r>
          <w:r>
            <w:rPr>
              <w:b w:val="0"/>
              <w:noProof/>
              <w:lang w:eastAsia="ja-JP"/>
            </w:rPr>
            <w:tab/>
          </w:r>
          <w:r>
            <w:rPr>
              <w:noProof/>
            </w:rPr>
            <w:t>Právní ochrana ovzduší</w:t>
          </w:r>
          <w:r>
            <w:rPr>
              <w:noProof/>
            </w:rPr>
            <w:tab/>
          </w:r>
          <w:r>
            <w:rPr>
              <w:noProof/>
            </w:rPr>
            <w:fldChar w:fldCharType="begin"/>
          </w:r>
          <w:r>
            <w:rPr>
              <w:noProof/>
            </w:rPr>
            <w:instrText xml:space="preserve"> PAGEREF _Toc331009735 \h </w:instrText>
          </w:r>
          <w:r>
            <w:rPr>
              <w:noProof/>
            </w:rPr>
          </w:r>
          <w:r>
            <w:rPr>
              <w:noProof/>
            </w:rPr>
            <w:fldChar w:fldCharType="separate"/>
          </w:r>
          <w:r>
            <w:rPr>
              <w:noProof/>
            </w:rPr>
            <w:t>10</w:t>
          </w:r>
          <w:r>
            <w:rPr>
              <w:noProof/>
            </w:rPr>
            <w:fldChar w:fldCharType="end"/>
          </w:r>
        </w:p>
        <w:p w14:paraId="5CEE5E58" w14:textId="77777777" w:rsidR="00A9700D" w:rsidRDefault="00A9700D">
          <w:pPr>
            <w:pStyle w:val="TOC2"/>
            <w:tabs>
              <w:tab w:val="left" w:pos="792"/>
              <w:tab w:val="right" w:leader="dot" w:pos="9055"/>
            </w:tabs>
            <w:rPr>
              <w:b w:val="0"/>
              <w:noProof/>
              <w:sz w:val="24"/>
              <w:szCs w:val="24"/>
              <w:lang w:eastAsia="ja-JP"/>
            </w:rPr>
          </w:pPr>
          <w:r>
            <w:rPr>
              <w:noProof/>
            </w:rPr>
            <w:t>3.1</w:t>
          </w:r>
          <w:r>
            <w:rPr>
              <w:b w:val="0"/>
              <w:noProof/>
              <w:sz w:val="24"/>
              <w:szCs w:val="24"/>
              <w:lang w:eastAsia="ja-JP"/>
            </w:rPr>
            <w:tab/>
          </w:r>
          <w:r>
            <w:rPr>
              <w:noProof/>
            </w:rPr>
            <w:t>Principy ochrany ovzduší</w:t>
          </w:r>
          <w:r>
            <w:rPr>
              <w:noProof/>
            </w:rPr>
            <w:tab/>
          </w:r>
          <w:r>
            <w:rPr>
              <w:noProof/>
            </w:rPr>
            <w:fldChar w:fldCharType="begin"/>
          </w:r>
          <w:r>
            <w:rPr>
              <w:noProof/>
            </w:rPr>
            <w:instrText xml:space="preserve"> PAGEREF _Toc331009736 \h </w:instrText>
          </w:r>
          <w:r>
            <w:rPr>
              <w:noProof/>
            </w:rPr>
          </w:r>
          <w:r>
            <w:rPr>
              <w:noProof/>
            </w:rPr>
            <w:fldChar w:fldCharType="separate"/>
          </w:r>
          <w:r>
            <w:rPr>
              <w:noProof/>
            </w:rPr>
            <w:t>11</w:t>
          </w:r>
          <w:r>
            <w:rPr>
              <w:noProof/>
            </w:rPr>
            <w:fldChar w:fldCharType="end"/>
          </w:r>
        </w:p>
        <w:p w14:paraId="3FA63A4C" w14:textId="77777777" w:rsidR="00A9700D" w:rsidRDefault="00A9700D">
          <w:pPr>
            <w:pStyle w:val="TOC2"/>
            <w:tabs>
              <w:tab w:val="left" w:pos="792"/>
              <w:tab w:val="right" w:leader="dot" w:pos="9055"/>
            </w:tabs>
            <w:rPr>
              <w:b w:val="0"/>
              <w:noProof/>
              <w:sz w:val="24"/>
              <w:szCs w:val="24"/>
              <w:lang w:eastAsia="ja-JP"/>
            </w:rPr>
          </w:pPr>
          <w:r>
            <w:rPr>
              <w:noProof/>
            </w:rPr>
            <w:t>3.2</w:t>
          </w:r>
          <w:r>
            <w:rPr>
              <w:b w:val="0"/>
              <w:noProof/>
              <w:sz w:val="24"/>
              <w:szCs w:val="24"/>
              <w:lang w:eastAsia="ja-JP"/>
            </w:rPr>
            <w:tab/>
          </w:r>
          <w:r>
            <w:rPr>
              <w:noProof/>
            </w:rPr>
            <w:t>Nástroje sloužící k ochraně ovzduší</w:t>
          </w:r>
          <w:r>
            <w:rPr>
              <w:noProof/>
            </w:rPr>
            <w:tab/>
          </w:r>
          <w:r>
            <w:rPr>
              <w:noProof/>
            </w:rPr>
            <w:fldChar w:fldCharType="begin"/>
          </w:r>
          <w:r>
            <w:rPr>
              <w:noProof/>
            </w:rPr>
            <w:instrText xml:space="preserve"> PAGEREF _Toc331009737 \h </w:instrText>
          </w:r>
          <w:r>
            <w:rPr>
              <w:noProof/>
            </w:rPr>
          </w:r>
          <w:r>
            <w:rPr>
              <w:noProof/>
            </w:rPr>
            <w:fldChar w:fldCharType="separate"/>
          </w:r>
          <w:r>
            <w:rPr>
              <w:noProof/>
            </w:rPr>
            <w:t>13</w:t>
          </w:r>
          <w:r>
            <w:rPr>
              <w:noProof/>
            </w:rPr>
            <w:fldChar w:fldCharType="end"/>
          </w:r>
        </w:p>
        <w:p w14:paraId="671757C3" w14:textId="77777777" w:rsidR="00A9700D" w:rsidRDefault="00A9700D">
          <w:pPr>
            <w:pStyle w:val="TOC1"/>
            <w:tabs>
              <w:tab w:val="left" w:pos="382"/>
            </w:tabs>
            <w:rPr>
              <w:b w:val="0"/>
              <w:noProof/>
              <w:lang w:eastAsia="ja-JP"/>
            </w:rPr>
          </w:pPr>
          <w:r>
            <w:rPr>
              <w:noProof/>
            </w:rPr>
            <w:t>4</w:t>
          </w:r>
          <w:r>
            <w:rPr>
              <w:b w:val="0"/>
              <w:noProof/>
              <w:lang w:eastAsia="ja-JP"/>
            </w:rPr>
            <w:tab/>
          </w:r>
          <w:r>
            <w:rPr>
              <w:noProof/>
            </w:rPr>
            <w:t>Ekonomické nástroje k ochraně ovzduší</w:t>
          </w:r>
          <w:r>
            <w:rPr>
              <w:noProof/>
            </w:rPr>
            <w:tab/>
          </w:r>
          <w:r>
            <w:rPr>
              <w:noProof/>
            </w:rPr>
            <w:fldChar w:fldCharType="begin"/>
          </w:r>
          <w:r>
            <w:rPr>
              <w:noProof/>
            </w:rPr>
            <w:instrText xml:space="preserve"> PAGEREF _Toc331009738 \h </w:instrText>
          </w:r>
          <w:r>
            <w:rPr>
              <w:noProof/>
            </w:rPr>
          </w:r>
          <w:r>
            <w:rPr>
              <w:noProof/>
            </w:rPr>
            <w:fldChar w:fldCharType="separate"/>
          </w:r>
          <w:r>
            <w:rPr>
              <w:noProof/>
            </w:rPr>
            <w:t>16</w:t>
          </w:r>
          <w:r>
            <w:rPr>
              <w:noProof/>
            </w:rPr>
            <w:fldChar w:fldCharType="end"/>
          </w:r>
        </w:p>
        <w:p w14:paraId="058ED219" w14:textId="77777777" w:rsidR="00A9700D" w:rsidRDefault="00A9700D">
          <w:pPr>
            <w:pStyle w:val="TOC2"/>
            <w:tabs>
              <w:tab w:val="left" w:pos="792"/>
              <w:tab w:val="right" w:leader="dot" w:pos="9055"/>
            </w:tabs>
            <w:rPr>
              <w:b w:val="0"/>
              <w:noProof/>
              <w:sz w:val="24"/>
              <w:szCs w:val="24"/>
              <w:lang w:eastAsia="ja-JP"/>
            </w:rPr>
          </w:pPr>
          <w:r>
            <w:rPr>
              <w:noProof/>
            </w:rPr>
            <w:t>4.1</w:t>
          </w:r>
          <w:r>
            <w:rPr>
              <w:b w:val="0"/>
              <w:noProof/>
              <w:sz w:val="24"/>
              <w:szCs w:val="24"/>
              <w:lang w:eastAsia="ja-JP"/>
            </w:rPr>
            <w:tab/>
          </w:r>
          <w:r>
            <w:rPr>
              <w:noProof/>
            </w:rPr>
            <w:t>Funkce ekonomických nástrojů</w:t>
          </w:r>
          <w:r>
            <w:rPr>
              <w:noProof/>
            </w:rPr>
            <w:tab/>
          </w:r>
          <w:r>
            <w:rPr>
              <w:noProof/>
            </w:rPr>
            <w:fldChar w:fldCharType="begin"/>
          </w:r>
          <w:r>
            <w:rPr>
              <w:noProof/>
            </w:rPr>
            <w:instrText xml:space="preserve"> PAGEREF _Toc331009739 \h </w:instrText>
          </w:r>
          <w:r>
            <w:rPr>
              <w:noProof/>
            </w:rPr>
          </w:r>
          <w:r>
            <w:rPr>
              <w:noProof/>
            </w:rPr>
            <w:fldChar w:fldCharType="separate"/>
          </w:r>
          <w:r>
            <w:rPr>
              <w:noProof/>
            </w:rPr>
            <w:t>16</w:t>
          </w:r>
          <w:r>
            <w:rPr>
              <w:noProof/>
            </w:rPr>
            <w:fldChar w:fldCharType="end"/>
          </w:r>
        </w:p>
        <w:p w14:paraId="531EBF08" w14:textId="77777777" w:rsidR="00A9700D" w:rsidRDefault="00A9700D">
          <w:pPr>
            <w:pStyle w:val="TOC2"/>
            <w:tabs>
              <w:tab w:val="left" w:pos="792"/>
              <w:tab w:val="right" w:leader="dot" w:pos="9055"/>
            </w:tabs>
            <w:rPr>
              <w:b w:val="0"/>
              <w:noProof/>
              <w:sz w:val="24"/>
              <w:szCs w:val="24"/>
              <w:lang w:eastAsia="ja-JP"/>
            </w:rPr>
          </w:pPr>
          <w:r>
            <w:rPr>
              <w:noProof/>
            </w:rPr>
            <w:t>4.2</w:t>
          </w:r>
          <w:r>
            <w:rPr>
              <w:b w:val="0"/>
              <w:noProof/>
              <w:sz w:val="24"/>
              <w:szCs w:val="24"/>
              <w:lang w:eastAsia="ja-JP"/>
            </w:rPr>
            <w:tab/>
          </w:r>
          <w:r>
            <w:rPr>
              <w:noProof/>
            </w:rPr>
            <w:t>Druhy ekonomických nástrojů</w:t>
          </w:r>
          <w:r>
            <w:rPr>
              <w:noProof/>
            </w:rPr>
            <w:tab/>
          </w:r>
          <w:r>
            <w:rPr>
              <w:noProof/>
            </w:rPr>
            <w:fldChar w:fldCharType="begin"/>
          </w:r>
          <w:r>
            <w:rPr>
              <w:noProof/>
            </w:rPr>
            <w:instrText xml:space="preserve"> PAGEREF _Toc331009740 \h </w:instrText>
          </w:r>
          <w:r>
            <w:rPr>
              <w:noProof/>
            </w:rPr>
          </w:r>
          <w:r>
            <w:rPr>
              <w:noProof/>
            </w:rPr>
            <w:fldChar w:fldCharType="separate"/>
          </w:r>
          <w:r>
            <w:rPr>
              <w:noProof/>
            </w:rPr>
            <w:t>17</w:t>
          </w:r>
          <w:r>
            <w:rPr>
              <w:noProof/>
            </w:rPr>
            <w:fldChar w:fldCharType="end"/>
          </w:r>
        </w:p>
        <w:p w14:paraId="5D93675A" w14:textId="77777777" w:rsidR="00A9700D" w:rsidRDefault="00A9700D">
          <w:pPr>
            <w:pStyle w:val="TOC1"/>
            <w:tabs>
              <w:tab w:val="left" w:pos="382"/>
            </w:tabs>
            <w:rPr>
              <w:b w:val="0"/>
              <w:noProof/>
              <w:lang w:eastAsia="ja-JP"/>
            </w:rPr>
          </w:pPr>
          <w:r>
            <w:rPr>
              <w:noProof/>
            </w:rPr>
            <w:t>5</w:t>
          </w:r>
          <w:r>
            <w:rPr>
              <w:b w:val="0"/>
              <w:noProof/>
              <w:lang w:eastAsia="ja-JP"/>
            </w:rPr>
            <w:tab/>
          </w:r>
          <w:r>
            <w:rPr>
              <w:noProof/>
            </w:rPr>
            <w:t>Poplatky za znečišťování ovzduší</w:t>
          </w:r>
          <w:r>
            <w:rPr>
              <w:noProof/>
            </w:rPr>
            <w:tab/>
          </w:r>
          <w:r>
            <w:rPr>
              <w:noProof/>
            </w:rPr>
            <w:fldChar w:fldCharType="begin"/>
          </w:r>
          <w:r>
            <w:rPr>
              <w:noProof/>
            </w:rPr>
            <w:instrText xml:space="preserve"> PAGEREF _Toc331009741 \h </w:instrText>
          </w:r>
          <w:r>
            <w:rPr>
              <w:noProof/>
            </w:rPr>
          </w:r>
          <w:r>
            <w:rPr>
              <w:noProof/>
            </w:rPr>
            <w:fldChar w:fldCharType="separate"/>
          </w:r>
          <w:r>
            <w:rPr>
              <w:noProof/>
            </w:rPr>
            <w:t>19</w:t>
          </w:r>
          <w:r>
            <w:rPr>
              <w:noProof/>
            </w:rPr>
            <w:fldChar w:fldCharType="end"/>
          </w:r>
        </w:p>
        <w:p w14:paraId="7AF0D28A" w14:textId="77777777" w:rsidR="00A9700D" w:rsidRDefault="00A9700D">
          <w:pPr>
            <w:pStyle w:val="TOC2"/>
            <w:tabs>
              <w:tab w:val="left" w:pos="792"/>
              <w:tab w:val="right" w:leader="dot" w:pos="9055"/>
            </w:tabs>
            <w:rPr>
              <w:b w:val="0"/>
              <w:noProof/>
              <w:sz w:val="24"/>
              <w:szCs w:val="24"/>
              <w:lang w:eastAsia="ja-JP"/>
            </w:rPr>
          </w:pPr>
          <w:r>
            <w:rPr>
              <w:noProof/>
            </w:rPr>
            <w:t>5.1</w:t>
          </w:r>
          <w:r>
            <w:rPr>
              <w:b w:val="0"/>
              <w:noProof/>
              <w:sz w:val="24"/>
              <w:szCs w:val="24"/>
              <w:lang w:eastAsia="ja-JP"/>
            </w:rPr>
            <w:tab/>
          </w:r>
          <w:r>
            <w:rPr>
              <w:noProof/>
            </w:rPr>
            <w:t>Srovnání právních úprav</w:t>
          </w:r>
          <w:r>
            <w:rPr>
              <w:noProof/>
            </w:rPr>
            <w:tab/>
          </w:r>
          <w:r>
            <w:rPr>
              <w:noProof/>
            </w:rPr>
            <w:fldChar w:fldCharType="begin"/>
          </w:r>
          <w:r>
            <w:rPr>
              <w:noProof/>
            </w:rPr>
            <w:instrText xml:space="preserve"> PAGEREF _Toc331009742 \h </w:instrText>
          </w:r>
          <w:r>
            <w:rPr>
              <w:noProof/>
            </w:rPr>
          </w:r>
          <w:r>
            <w:rPr>
              <w:noProof/>
            </w:rPr>
            <w:fldChar w:fldCharType="separate"/>
          </w:r>
          <w:r>
            <w:rPr>
              <w:noProof/>
            </w:rPr>
            <w:t>20</w:t>
          </w:r>
          <w:r>
            <w:rPr>
              <w:noProof/>
            </w:rPr>
            <w:fldChar w:fldCharType="end"/>
          </w:r>
        </w:p>
        <w:p w14:paraId="03C9F917" w14:textId="77777777" w:rsidR="00A9700D" w:rsidRDefault="00A9700D">
          <w:pPr>
            <w:pStyle w:val="TOC3"/>
            <w:tabs>
              <w:tab w:val="left" w:pos="1217"/>
              <w:tab w:val="right" w:leader="dot" w:pos="9055"/>
            </w:tabs>
            <w:rPr>
              <w:noProof/>
              <w:lang w:eastAsia="ja-JP"/>
            </w:rPr>
          </w:pPr>
          <w:r>
            <w:rPr>
              <w:noProof/>
            </w:rPr>
            <w:t>5.1.1</w:t>
          </w:r>
          <w:r>
            <w:rPr>
              <w:noProof/>
              <w:lang w:eastAsia="ja-JP"/>
            </w:rPr>
            <w:tab/>
          </w:r>
          <w:r>
            <w:rPr>
              <w:noProof/>
            </w:rPr>
            <w:t>Okruh znečišťujících látek</w:t>
          </w:r>
          <w:r>
            <w:rPr>
              <w:noProof/>
            </w:rPr>
            <w:tab/>
          </w:r>
          <w:r>
            <w:rPr>
              <w:noProof/>
            </w:rPr>
            <w:fldChar w:fldCharType="begin"/>
          </w:r>
          <w:r>
            <w:rPr>
              <w:noProof/>
            </w:rPr>
            <w:instrText xml:space="preserve"> PAGEREF _Toc331009743 \h </w:instrText>
          </w:r>
          <w:r>
            <w:rPr>
              <w:noProof/>
            </w:rPr>
          </w:r>
          <w:r>
            <w:rPr>
              <w:noProof/>
            </w:rPr>
            <w:fldChar w:fldCharType="separate"/>
          </w:r>
          <w:r>
            <w:rPr>
              <w:noProof/>
            </w:rPr>
            <w:t>21</w:t>
          </w:r>
          <w:r>
            <w:rPr>
              <w:noProof/>
            </w:rPr>
            <w:fldChar w:fldCharType="end"/>
          </w:r>
        </w:p>
        <w:p w14:paraId="76658BB1" w14:textId="77777777" w:rsidR="00A9700D" w:rsidRDefault="00A9700D">
          <w:pPr>
            <w:pStyle w:val="TOC3"/>
            <w:tabs>
              <w:tab w:val="left" w:pos="1217"/>
              <w:tab w:val="right" w:leader="dot" w:pos="9055"/>
            </w:tabs>
            <w:rPr>
              <w:noProof/>
              <w:lang w:eastAsia="ja-JP"/>
            </w:rPr>
          </w:pPr>
          <w:r>
            <w:rPr>
              <w:noProof/>
            </w:rPr>
            <w:t>5.1.2</w:t>
          </w:r>
          <w:r>
            <w:rPr>
              <w:noProof/>
              <w:lang w:eastAsia="ja-JP"/>
            </w:rPr>
            <w:tab/>
          </w:r>
          <w:r>
            <w:rPr>
              <w:noProof/>
            </w:rPr>
            <w:t>Výše sazeb poplatků</w:t>
          </w:r>
          <w:r>
            <w:rPr>
              <w:noProof/>
            </w:rPr>
            <w:tab/>
          </w:r>
          <w:r>
            <w:rPr>
              <w:noProof/>
            </w:rPr>
            <w:fldChar w:fldCharType="begin"/>
          </w:r>
          <w:r>
            <w:rPr>
              <w:noProof/>
            </w:rPr>
            <w:instrText xml:space="preserve"> PAGEREF _Toc331009744 \h </w:instrText>
          </w:r>
          <w:r>
            <w:rPr>
              <w:noProof/>
            </w:rPr>
          </w:r>
          <w:r>
            <w:rPr>
              <w:noProof/>
            </w:rPr>
            <w:fldChar w:fldCharType="separate"/>
          </w:r>
          <w:r>
            <w:rPr>
              <w:noProof/>
            </w:rPr>
            <w:t>22</w:t>
          </w:r>
          <w:r>
            <w:rPr>
              <w:noProof/>
            </w:rPr>
            <w:fldChar w:fldCharType="end"/>
          </w:r>
        </w:p>
        <w:p w14:paraId="30AD092D" w14:textId="77777777" w:rsidR="00A9700D" w:rsidRDefault="00A9700D">
          <w:pPr>
            <w:pStyle w:val="TOC3"/>
            <w:tabs>
              <w:tab w:val="left" w:pos="1217"/>
              <w:tab w:val="right" w:leader="dot" w:pos="9055"/>
            </w:tabs>
            <w:rPr>
              <w:noProof/>
              <w:lang w:eastAsia="ja-JP"/>
            </w:rPr>
          </w:pPr>
          <w:r>
            <w:rPr>
              <w:noProof/>
            </w:rPr>
            <w:t>5.1.3</w:t>
          </w:r>
          <w:r>
            <w:rPr>
              <w:noProof/>
              <w:lang w:eastAsia="ja-JP"/>
            </w:rPr>
            <w:tab/>
          </w:r>
          <w:r>
            <w:rPr>
              <w:noProof/>
            </w:rPr>
            <w:t>Stacionární zdroje</w:t>
          </w:r>
          <w:r>
            <w:rPr>
              <w:noProof/>
            </w:rPr>
            <w:tab/>
          </w:r>
          <w:r>
            <w:rPr>
              <w:noProof/>
            </w:rPr>
            <w:fldChar w:fldCharType="begin"/>
          </w:r>
          <w:r>
            <w:rPr>
              <w:noProof/>
            </w:rPr>
            <w:instrText xml:space="preserve"> PAGEREF _Toc331009745 \h </w:instrText>
          </w:r>
          <w:r>
            <w:rPr>
              <w:noProof/>
            </w:rPr>
          </w:r>
          <w:r>
            <w:rPr>
              <w:noProof/>
            </w:rPr>
            <w:fldChar w:fldCharType="separate"/>
          </w:r>
          <w:r>
            <w:rPr>
              <w:noProof/>
            </w:rPr>
            <w:t>24</w:t>
          </w:r>
          <w:r>
            <w:rPr>
              <w:noProof/>
            </w:rPr>
            <w:fldChar w:fldCharType="end"/>
          </w:r>
        </w:p>
        <w:p w14:paraId="7945D132" w14:textId="77777777" w:rsidR="00A9700D" w:rsidRDefault="00A9700D">
          <w:pPr>
            <w:pStyle w:val="TOC3"/>
            <w:tabs>
              <w:tab w:val="left" w:pos="1217"/>
              <w:tab w:val="right" w:leader="dot" w:pos="9055"/>
            </w:tabs>
            <w:rPr>
              <w:noProof/>
              <w:lang w:eastAsia="ja-JP"/>
            </w:rPr>
          </w:pPr>
          <w:r>
            <w:rPr>
              <w:noProof/>
            </w:rPr>
            <w:t>5.1.4</w:t>
          </w:r>
          <w:r>
            <w:rPr>
              <w:noProof/>
              <w:lang w:eastAsia="ja-JP"/>
            </w:rPr>
            <w:tab/>
          </w:r>
          <w:r>
            <w:rPr>
              <w:noProof/>
            </w:rPr>
            <w:t>Správa poplatků</w:t>
          </w:r>
          <w:r>
            <w:rPr>
              <w:noProof/>
            </w:rPr>
            <w:tab/>
          </w:r>
          <w:r>
            <w:rPr>
              <w:noProof/>
            </w:rPr>
            <w:fldChar w:fldCharType="begin"/>
          </w:r>
          <w:r>
            <w:rPr>
              <w:noProof/>
            </w:rPr>
            <w:instrText xml:space="preserve"> PAGEREF _Toc331009746 \h </w:instrText>
          </w:r>
          <w:r>
            <w:rPr>
              <w:noProof/>
            </w:rPr>
          </w:r>
          <w:r>
            <w:rPr>
              <w:noProof/>
            </w:rPr>
            <w:fldChar w:fldCharType="separate"/>
          </w:r>
          <w:r>
            <w:rPr>
              <w:noProof/>
            </w:rPr>
            <w:t>25</w:t>
          </w:r>
          <w:r>
            <w:rPr>
              <w:noProof/>
            </w:rPr>
            <w:fldChar w:fldCharType="end"/>
          </w:r>
        </w:p>
        <w:p w14:paraId="067760CE" w14:textId="77777777" w:rsidR="00A9700D" w:rsidRDefault="00A9700D">
          <w:pPr>
            <w:pStyle w:val="TOC3"/>
            <w:tabs>
              <w:tab w:val="left" w:pos="1217"/>
              <w:tab w:val="right" w:leader="dot" w:pos="9055"/>
            </w:tabs>
            <w:rPr>
              <w:noProof/>
              <w:lang w:eastAsia="ja-JP"/>
            </w:rPr>
          </w:pPr>
          <w:r>
            <w:rPr>
              <w:noProof/>
            </w:rPr>
            <w:t>5.1.5</w:t>
          </w:r>
          <w:r>
            <w:rPr>
              <w:noProof/>
              <w:lang w:eastAsia="ja-JP"/>
            </w:rPr>
            <w:tab/>
          </w:r>
          <w:r>
            <w:rPr>
              <w:noProof/>
            </w:rPr>
            <w:t>Závěr</w:t>
          </w:r>
          <w:r>
            <w:rPr>
              <w:noProof/>
            </w:rPr>
            <w:tab/>
          </w:r>
          <w:r>
            <w:rPr>
              <w:noProof/>
            </w:rPr>
            <w:fldChar w:fldCharType="begin"/>
          </w:r>
          <w:r>
            <w:rPr>
              <w:noProof/>
            </w:rPr>
            <w:instrText xml:space="preserve"> PAGEREF _Toc331009747 \h </w:instrText>
          </w:r>
          <w:r>
            <w:rPr>
              <w:noProof/>
            </w:rPr>
          </w:r>
          <w:r>
            <w:rPr>
              <w:noProof/>
            </w:rPr>
            <w:fldChar w:fldCharType="separate"/>
          </w:r>
          <w:r>
            <w:rPr>
              <w:noProof/>
            </w:rPr>
            <w:t>27</w:t>
          </w:r>
          <w:r>
            <w:rPr>
              <w:noProof/>
            </w:rPr>
            <w:fldChar w:fldCharType="end"/>
          </w:r>
        </w:p>
        <w:p w14:paraId="2CC97935" w14:textId="77777777" w:rsidR="00A9700D" w:rsidRDefault="00A9700D">
          <w:pPr>
            <w:pStyle w:val="TOC1"/>
            <w:tabs>
              <w:tab w:val="left" w:pos="382"/>
            </w:tabs>
            <w:rPr>
              <w:b w:val="0"/>
              <w:noProof/>
              <w:lang w:eastAsia="ja-JP"/>
            </w:rPr>
          </w:pPr>
          <w:r>
            <w:rPr>
              <w:noProof/>
            </w:rPr>
            <w:t>6</w:t>
          </w:r>
          <w:r>
            <w:rPr>
              <w:b w:val="0"/>
              <w:noProof/>
              <w:lang w:eastAsia="ja-JP"/>
            </w:rPr>
            <w:tab/>
          </w:r>
          <w:r>
            <w:rPr>
              <w:noProof/>
            </w:rPr>
            <w:t>Ostatní ekonomické nástroje</w:t>
          </w:r>
          <w:r>
            <w:rPr>
              <w:noProof/>
            </w:rPr>
            <w:tab/>
          </w:r>
          <w:r>
            <w:rPr>
              <w:noProof/>
            </w:rPr>
            <w:fldChar w:fldCharType="begin"/>
          </w:r>
          <w:r>
            <w:rPr>
              <w:noProof/>
            </w:rPr>
            <w:instrText xml:space="preserve"> PAGEREF _Toc331009748 \h </w:instrText>
          </w:r>
          <w:r>
            <w:rPr>
              <w:noProof/>
            </w:rPr>
          </w:r>
          <w:r>
            <w:rPr>
              <w:noProof/>
            </w:rPr>
            <w:fldChar w:fldCharType="separate"/>
          </w:r>
          <w:r>
            <w:rPr>
              <w:noProof/>
            </w:rPr>
            <w:t>29</w:t>
          </w:r>
          <w:r>
            <w:rPr>
              <w:noProof/>
            </w:rPr>
            <w:fldChar w:fldCharType="end"/>
          </w:r>
        </w:p>
        <w:p w14:paraId="483BACD6" w14:textId="77777777" w:rsidR="00A9700D" w:rsidRDefault="00A9700D">
          <w:pPr>
            <w:pStyle w:val="TOC2"/>
            <w:tabs>
              <w:tab w:val="left" w:pos="792"/>
              <w:tab w:val="right" w:leader="dot" w:pos="9055"/>
            </w:tabs>
            <w:rPr>
              <w:b w:val="0"/>
              <w:noProof/>
              <w:sz w:val="24"/>
              <w:szCs w:val="24"/>
              <w:lang w:eastAsia="ja-JP"/>
            </w:rPr>
          </w:pPr>
          <w:r w:rsidRPr="004422A4">
            <w:rPr>
              <w:rFonts w:cs="Arial"/>
              <w:noProof/>
            </w:rPr>
            <w:t>6.1</w:t>
          </w:r>
          <w:r>
            <w:rPr>
              <w:b w:val="0"/>
              <w:noProof/>
              <w:sz w:val="24"/>
              <w:szCs w:val="24"/>
              <w:lang w:eastAsia="ja-JP"/>
            </w:rPr>
            <w:tab/>
          </w:r>
          <w:r>
            <w:rPr>
              <w:noProof/>
            </w:rPr>
            <w:t>Poplatky za regulované látky</w:t>
          </w:r>
          <w:r>
            <w:rPr>
              <w:noProof/>
            </w:rPr>
            <w:tab/>
          </w:r>
          <w:r>
            <w:rPr>
              <w:noProof/>
            </w:rPr>
            <w:fldChar w:fldCharType="begin"/>
          </w:r>
          <w:r>
            <w:rPr>
              <w:noProof/>
            </w:rPr>
            <w:instrText xml:space="preserve"> PAGEREF _Toc331009749 \h </w:instrText>
          </w:r>
          <w:r>
            <w:rPr>
              <w:noProof/>
            </w:rPr>
          </w:r>
          <w:r>
            <w:rPr>
              <w:noProof/>
            </w:rPr>
            <w:fldChar w:fldCharType="separate"/>
          </w:r>
          <w:r>
            <w:rPr>
              <w:noProof/>
            </w:rPr>
            <w:t>29</w:t>
          </w:r>
          <w:r>
            <w:rPr>
              <w:noProof/>
            </w:rPr>
            <w:fldChar w:fldCharType="end"/>
          </w:r>
        </w:p>
        <w:p w14:paraId="34626BA1" w14:textId="77777777" w:rsidR="00A9700D" w:rsidRDefault="00A9700D">
          <w:pPr>
            <w:pStyle w:val="TOC2"/>
            <w:tabs>
              <w:tab w:val="left" w:pos="792"/>
              <w:tab w:val="right" w:leader="dot" w:pos="9055"/>
            </w:tabs>
            <w:rPr>
              <w:b w:val="0"/>
              <w:noProof/>
              <w:sz w:val="24"/>
              <w:szCs w:val="24"/>
              <w:lang w:eastAsia="ja-JP"/>
            </w:rPr>
          </w:pPr>
          <w:r>
            <w:rPr>
              <w:noProof/>
            </w:rPr>
            <w:t>6.2</w:t>
          </w:r>
          <w:r>
            <w:rPr>
              <w:b w:val="0"/>
              <w:noProof/>
              <w:sz w:val="24"/>
              <w:szCs w:val="24"/>
              <w:lang w:eastAsia="ja-JP"/>
            </w:rPr>
            <w:tab/>
          </w:r>
          <w:r>
            <w:rPr>
              <w:noProof/>
            </w:rPr>
            <w:t>Daň</w:t>
          </w:r>
          <w:r>
            <w:rPr>
              <w:noProof/>
            </w:rPr>
            <w:tab/>
          </w:r>
          <w:r>
            <w:rPr>
              <w:noProof/>
            </w:rPr>
            <w:fldChar w:fldCharType="begin"/>
          </w:r>
          <w:r>
            <w:rPr>
              <w:noProof/>
            </w:rPr>
            <w:instrText xml:space="preserve"> PAGEREF _Toc331009750 \h </w:instrText>
          </w:r>
          <w:r>
            <w:rPr>
              <w:noProof/>
            </w:rPr>
          </w:r>
          <w:r>
            <w:rPr>
              <w:noProof/>
            </w:rPr>
            <w:fldChar w:fldCharType="separate"/>
          </w:r>
          <w:r>
            <w:rPr>
              <w:noProof/>
            </w:rPr>
            <w:t>30</w:t>
          </w:r>
          <w:r>
            <w:rPr>
              <w:noProof/>
            </w:rPr>
            <w:fldChar w:fldCharType="end"/>
          </w:r>
        </w:p>
        <w:p w14:paraId="3EC7C9D1" w14:textId="77777777" w:rsidR="00A9700D" w:rsidRDefault="00A9700D">
          <w:pPr>
            <w:pStyle w:val="TOC2"/>
            <w:tabs>
              <w:tab w:val="left" w:pos="792"/>
              <w:tab w:val="right" w:leader="dot" w:pos="9055"/>
            </w:tabs>
            <w:rPr>
              <w:b w:val="0"/>
              <w:noProof/>
              <w:sz w:val="24"/>
              <w:szCs w:val="24"/>
              <w:lang w:eastAsia="ja-JP"/>
            </w:rPr>
          </w:pPr>
          <w:r>
            <w:rPr>
              <w:noProof/>
            </w:rPr>
            <w:t>6.3</w:t>
          </w:r>
          <w:r>
            <w:rPr>
              <w:b w:val="0"/>
              <w:noProof/>
              <w:sz w:val="24"/>
              <w:szCs w:val="24"/>
              <w:lang w:eastAsia="ja-JP"/>
            </w:rPr>
            <w:tab/>
          </w:r>
          <w:r>
            <w:rPr>
              <w:noProof/>
            </w:rPr>
            <w:t>Finanční podpory</w:t>
          </w:r>
          <w:r>
            <w:rPr>
              <w:noProof/>
            </w:rPr>
            <w:tab/>
          </w:r>
          <w:r>
            <w:rPr>
              <w:noProof/>
            </w:rPr>
            <w:fldChar w:fldCharType="begin"/>
          </w:r>
          <w:r>
            <w:rPr>
              <w:noProof/>
            </w:rPr>
            <w:instrText xml:space="preserve"> PAGEREF _Toc331009751 \h </w:instrText>
          </w:r>
          <w:r>
            <w:rPr>
              <w:noProof/>
            </w:rPr>
          </w:r>
          <w:r>
            <w:rPr>
              <w:noProof/>
            </w:rPr>
            <w:fldChar w:fldCharType="separate"/>
          </w:r>
          <w:r>
            <w:rPr>
              <w:noProof/>
            </w:rPr>
            <w:t>31</w:t>
          </w:r>
          <w:r>
            <w:rPr>
              <w:noProof/>
            </w:rPr>
            <w:fldChar w:fldCharType="end"/>
          </w:r>
        </w:p>
        <w:p w14:paraId="119637F6" w14:textId="77777777" w:rsidR="00A9700D" w:rsidRDefault="00A9700D">
          <w:pPr>
            <w:pStyle w:val="TOC2"/>
            <w:tabs>
              <w:tab w:val="left" w:pos="792"/>
              <w:tab w:val="right" w:leader="dot" w:pos="9055"/>
            </w:tabs>
            <w:rPr>
              <w:b w:val="0"/>
              <w:noProof/>
              <w:sz w:val="24"/>
              <w:szCs w:val="24"/>
              <w:lang w:eastAsia="ja-JP"/>
            </w:rPr>
          </w:pPr>
          <w:r>
            <w:rPr>
              <w:noProof/>
            </w:rPr>
            <w:t>6.4</w:t>
          </w:r>
          <w:r>
            <w:rPr>
              <w:b w:val="0"/>
              <w:noProof/>
              <w:sz w:val="24"/>
              <w:szCs w:val="24"/>
              <w:lang w:eastAsia="ja-JP"/>
            </w:rPr>
            <w:tab/>
          </w:r>
          <w:r>
            <w:rPr>
              <w:noProof/>
            </w:rPr>
            <w:t>Trh s obchodovatelnými emisními povolenkami</w:t>
          </w:r>
          <w:r>
            <w:rPr>
              <w:noProof/>
            </w:rPr>
            <w:tab/>
          </w:r>
          <w:r>
            <w:rPr>
              <w:noProof/>
            </w:rPr>
            <w:fldChar w:fldCharType="begin"/>
          </w:r>
          <w:r>
            <w:rPr>
              <w:noProof/>
            </w:rPr>
            <w:instrText xml:space="preserve"> PAGEREF _Toc331009752 \h </w:instrText>
          </w:r>
          <w:r>
            <w:rPr>
              <w:noProof/>
            </w:rPr>
          </w:r>
          <w:r>
            <w:rPr>
              <w:noProof/>
            </w:rPr>
            <w:fldChar w:fldCharType="separate"/>
          </w:r>
          <w:r>
            <w:rPr>
              <w:noProof/>
            </w:rPr>
            <w:t>32</w:t>
          </w:r>
          <w:r>
            <w:rPr>
              <w:noProof/>
            </w:rPr>
            <w:fldChar w:fldCharType="end"/>
          </w:r>
        </w:p>
        <w:p w14:paraId="4AED9476" w14:textId="77777777" w:rsidR="00A9700D" w:rsidRDefault="00A9700D">
          <w:pPr>
            <w:pStyle w:val="TOC1"/>
            <w:tabs>
              <w:tab w:val="left" w:pos="382"/>
            </w:tabs>
            <w:rPr>
              <w:b w:val="0"/>
              <w:noProof/>
              <w:lang w:eastAsia="ja-JP"/>
            </w:rPr>
          </w:pPr>
          <w:r>
            <w:rPr>
              <w:noProof/>
            </w:rPr>
            <w:t>7</w:t>
          </w:r>
          <w:r>
            <w:rPr>
              <w:b w:val="0"/>
              <w:noProof/>
              <w:lang w:eastAsia="ja-JP"/>
            </w:rPr>
            <w:tab/>
          </w:r>
          <w:r>
            <w:rPr>
              <w:noProof/>
            </w:rPr>
            <w:t>Závěr</w:t>
          </w:r>
          <w:r>
            <w:rPr>
              <w:noProof/>
            </w:rPr>
            <w:tab/>
          </w:r>
          <w:r>
            <w:rPr>
              <w:noProof/>
            </w:rPr>
            <w:fldChar w:fldCharType="begin"/>
          </w:r>
          <w:r>
            <w:rPr>
              <w:noProof/>
            </w:rPr>
            <w:instrText xml:space="preserve"> PAGEREF _Toc331009753 \h </w:instrText>
          </w:r>
          <w:r>
            <w:rPr>
              <w:noProof/>
            </w:rPr>
          </w:r>
          <w:r>
            <w:rPr>
              <w:noProof/>
            </w:rPr>
            <w:fldChar w:fldCharType="separate"/>
          </w:r>
          <w:r>
            <w:rPr>
              <w:noProof/>
            </w:rPr>
            <w:t>33</w:t>
          </w:r>
          <w:r>
            <w:rPr>
              <w:noProof/>
            </w:rPr>
            <w:fldChar w:fldCharType="end"/>
          </w:r>
        </w:p>
        <w:p w14:paraId="17654045" w14:textId="77777777" w:rsidR="00A9700D" w:rsidRDefault="00A9700D">
          <w:pPr>
            <w:pStyle w:val="TOC1"/>
            <w:tabs>
              <w:tab w:val="left" w:pos="382"/>
            </w:tabs>
            <w:rPr>
              <w:b w:val="0"/>
              <w:noProof/>
              <w:lang w:eastAsia="ja-JP"/>
            </w:rPr>
          </w:pPr>
          <w:r>
            <w:rPr>
              <w:noProof/>
            </w:rPr>
            <w:t>8</w:t>
          </w:r>
          <w:r>
            <w:rPr>
              <w:b w:val="0"/>
              <w:noProof/>
              <w:lang w:eastAsia="ja-JP"/>
            </w:rPr>
            <w:tab/>
          </w:r>
          <w:r>
            <w:rPr>
              <w:noProof/>
            </w:rPr>
            <w:t>Seznam použitých pramenů a literatury</w:t>
          </w:r>
          <w:r>
            <w:rPr>
              <w:noProof/>
            </w:rPr>
            <w:tab/>
          </w:r>
          <w:r>
            <w:rPr>
              <w:noProof/>
            </w:rPr>
            <w:fldChar w:fldCharType="begin"/>
          </w:r>
          <w:r>
            <w:rPr>
              <w:noProof/>
            </w:rPr>
            <w:instrText xml:space="preserve"> PAGEREF _Toc331009754 \h </w:instrText>
          </w:r>
          <w:r>
            <w:rPr>
              <w:noProof/>
            </w:rPr>
          </w:r>
          <w:r>
            <w:rPr>
              <w:noProof/>
            </w:rPr>
            <w:fldChar w:fldCharType="separate"/>
          </w:r>
          <w:r>
            <w:rPr>
              <w:noProof/>
            </w:rPr>
            <w:t>35</w:t>
          </w:r>
          <w:r>
            <w:rPr>
              <w:noProof/>
            </w:rPr>
            <w:fldChar w:fldCharType="end"/>
          </w:r>
        </w:p>
        <w:p w14:paraId="225F62E5" w14:textId="77777777" w:rsidR="00A9700D" w:rsidRDefault="00A9700D">
          <w:pPr>
            <w:pStyle w:val="TOC1"/>
            <w:tabs>
              <w:tab w:val="left" w:pos="382"/>
            </w:tabs>
            <w:rPr>
              <w:b w:val="0"/>
              <w:noProof/>
              <w:lang w:eastAsia="ja-JP"/>
            </w:rPr>
          </w:pPr>
          <w:r>
            <w:rPr>
              <w:noProof/>
            </w:rPr>
            <w:t>9</w:t>
          </w:r>
          <w:r>
            <w:rPr>
              <w:b w:val="0"/>
              <w:noProof/>
              <w:lang w:eastAsia="ja-JP"/>
            </w:rPr>
            <w:tab/>
          </w:r>
          <w:r>
            <w:rPr>
              <w:noProof/>
            </w:rPr>
            <w:t>Přílohy</w:t>
          </w:r>
          <w:r>
            <w:rPr>
              <w:noProof/>
            </w:rPr>
            <w:tab/>
          </w:r>
          <w:r>
            <w:rPr>
              <w:noProof/>
            </w:rPr>
            <w:fldChar w:fldCharType="begin"/>
          </w:r>
          <w:r>
            <w:rPr>
              <w:noProof/>
            </w:rPr>
            <w:instrText xml:space="preserve"> PAGEREF _Toc331009755 \h </w:instrText>
          </w:r>
          <w:r>
            <w:rPr>
              <w:noProof/>
            </w:rPr>
          </w:r>
          <w:r>
            <w:rPr>
              <w:noProof/>
            </w:rPr>
            <w:fldChar w:fldCharType="separate"/>
          </w:r>
          <w:r>
            <w:rPr>
              <w:noProof/>
            </w:rPr>
            <w:t>38</w:t>
          </w:r>
          <w:r>
            <w:rPr>
              <w:noProof/>
            </w:rPr>
            <w:fldChar w:fldCharType="end"/>
          </w:r>
        </w:p>
        <w:p w14:paraId="73204A6F" w14:textId="77777777" w:rsidR="00690BEB" w:rsidRDefault="00690BEB" w:rsidP="00690BEB">
          <w:pPr>
            <w:rPr>
              <w:b/>
              <w:bCs/>
              <w:noProof/>
            </w:rPr>
          </w:pPr>
          <w:r>
            <w:rPr>
              <w:b/>
              <w:bCs/>
              <w:noProof/>
            </w:rPr>
            <w:fldChar w:fldCharType="end"/>
          </w:r>
        </w:p>
        <w:p w14:paraId="38D471CC" w14:textId="77777777" w:rsidR="00690BEB" w:rsidRDefault="00262FC1" w:rsidP="00690BEB">
          <w:pPr>
            <w:sectPr w:rsidR="00690BEB" w:rsidSect="00665B9A">
              <w:pgSz w:w="11900" w:h="16840"/>
              <w:pgMar w:top="1418" w:right="1134" w:bottom="1418" w:left="1701" w:header="709" w:footer="709" w:gutter="0"/>
              <w:cols w:space="708"/>
              <w:docGrid w:linePitch="360"/>
            </w:sectPr>
          </w:pPr>
        </w:p>
      </w:sdtContent>
    </w:sdt>
    <w:p w14:paraId="491E611F" w14:textId="77777777" w:rsidR="00690BEB" w:rsidRPr="00377B76" w:rsidRDefault="00690BEB" w:rsidP="001E632A">
      <w:pPr>
        <w:pStyle w:val="Heading1"/>
      </w:pPr>
      <w:bookmarkStart w:id="0" w:name="_Toc331009732"/>
      <w:r w:rsidRPr="00377B76">
        <w:t>Úvod</w:t>
      </w:r>
      <w:bookmarkEnd w:id="0"/>
      <w:r w:rsidRPr="00377B76">
        <w:t xml:space="preserve"> </w:t>
      </w:r>
    </w:p>
    <w:p w14:paraId="2D80BD14" w14:textId="77777777" w:rsidR="00690BEB" w:rsidRDefault="00690BEB" w:rsidP="00690BEB">
      <w:pPr>
        <w:rPr>
          <w:rFonts w:ascii="Arial" w:hAnsi="Arial" w:cs="Arial"/>
          <w:sz w:val="32"/>
          <w:szCs w:val="32"/>
        </w:rPr>
      </w:pPr>
      <w:r>
        <w:rPr>
          <w:rFonts w:ascii="Arial" w:hAnsi="Arial" w:cs="Arial"/>
          <w:sz w:val="32"/>
          <w:szCs w:val="32"/>
        </w:rPr>
        <w:tab/>
      </w:r>
      <w:r>
        <w:rPr>
          <w:rFonts w:ascii="Arial" w:hAnsi="Arial" w:cs="Arial"/>
          <w:sz w:val="32"/>
          <w:szCs w:val="32"/>
        </w:rPr>
        <w:tab/>
      </w:r>
    </w:p>
    <w:p w14:paraId="3EE26170" w14:textId="69D9E082" w:rsidR="00690BEB" w:rsidRDefault="00B42195" w:rsidP="00431B59">
      <w:pPr>
        <w:spacing w:line="360" w:lineRule="auto"/>
        <w:ind w:firstLine="567"/>
        <w:jc w:val="both"/>
        <w:rPr>
          <w:rFonts w:ascii="Arial" w:hAnsi="Arial" w:cs="Arial"/>
        </w:rPr>
      </w:pPr>
      <w:r>
        <w:rPr>
          <w:rFonts w:ascii="Arial" w:hAnsi="Arial" w:cs="Arial"/>
        </w:rPr>
        <w:t>Tématem mé bakalářské práce jsou „</w:t>
      </w:r>
      <w:r w:rsidR="00010259" w:rsidRPr="00B42195">
        <w:rPr>
          <w:rFonts w:ascii="Arial" w:hAnsi="Arial" w:cs="Arial"/>
          <w:i/>
        </w:rPr>
        <w:t>Nástroje ke snižování úrovně zne</w:t>
      </w:r>
      <w:r>
        <w:rPr>
          <w:rFonts w:ascii="Arial" w:hAnsi="Arial" w:cs="Arial"/>
          <w:i/>
        </w:rPr>
        <w:t>čištění</w:t>
      </w:r>
      <w:r w:rsidR="006A1447">
        <w:rPr>
          <w:rFonts w:ascii="Arial" w:hAnsi="Arial" w:cs="Arial"/>
          <w:i/>
        </w:rPr>
        <w:t xml:space="preserve">    </w:t>
      </w:r>
      <w:r>
        <w:rPr>
          <w:rFonts w:ascii="Arial" w:hAnsi="Arial" w:cs="Arial"/>
          <w:i/>
        </w:rPr>
        <w:t xml:space="preserve"> a znečišťování ovzduší.“</w:t>
      </w:r>
      <w:r w:rsidR="006A1447">
        <w:rPr>
          <w:rFonts w:ascii="Arial" w:hAnsi="Arial" w:cs="Arial"/>
          <w:i/>
        </w:rPr>
        <w:t xml:space="preserve"> </w:t>
      </w:r>
      <w:r w:rsidR="006A1447">
        <w:rPr>
          <w:rFonts w:ascii="Arial" w:hAnsi="Arial" w:cs="Arial"/>
        </w:rPr>
        <w:t xml:space="preserve"> Ochrana životního prostředí, a tedy ochrana ovzduší </w:t>
      </w:r>
      <w:r w:rsidR="00D46ACC">
        <w:rPr>
          <w:rFonts w:ascii="Arial" w:hAnsi="Arial" w:cs="Arial"/>
        </w:rPr>
        <w:t xml:space="preserve">je v současné společnosti velmi aktuální téma. Vzduch je základním elementem života na naší Zemi, a to nejenom pro nás lidskou společnost, ale pro veškerou faunu </w:t>
      </w:r>
      <w:r w:rsidR="00655D20">
        <w:rPr>
          <w:rFonts w:ascii="Arial" w:hAnsi="Arial" w:cs="Arial"/>
        </w:rPr>
        <w:t xml:space="preserve">          </w:t>
      </w:r>
      <w:r w:rsidR="00D46ACC">
        <w:rPr>
          <w:rFonts w:ascii="Arial" w:hAnsi="Arial" w:cs="Arial"/>
        </w:rPr>
        <w:t xml:space="preserve">i floru. </w:t>
      </w:r>
      <w:r w:rsidR="00431B59">
        <w:rPr>
          <w:rFonts w:ascii="Arial" w:hAnsi="Arial" w:cs="Arial"/>
        </w:rPr>
        <w:t>Životní prostředí tvoří ucelený a provázaný soubor několika složek, které         na sebe navzájem působí, takže znečišťování ovzduší působí negativně i na další složky, jako je např. půda či voda. Problematika znečišťování ovzduší se v posledních letech stala hojně diskutovanou na celosvětové úr</w:t>
      </w:r>
      <w:r w:rsidR="00BA2935">
        <w:rPr>
          <w:rFonts w:ascii="Arial" w:hAnsi="Arial" w:cs="Arial"/>
        </w:rPr>
        <w:t xml:space="preserve">ovni, a to díky svým důsledkům, jako je například změna klimatu Země (tání ledovců, radikální výkyvy teplot), vznik ozonové díry a pronikání ultrafialového záření (vznik rakovinných nádorů a jiných onemocnění) nebo znečištění vnějšího ovzduší jako takového. Všechny tyto problémy mají svůj původ v lidské činnosti. Proto je na místě, aby každý jedinec a zejména stát nadaný veřejnou mocí vytvořil podmínky pro ochranu ovzduší </w:t>
      </w:r>
      <w:r w:rsidR="008F773D">
        <w:rPr>
          <w:rFonts w:ascii="Arial" w:hAnsi="Arial" w:cs="Arial"/>
        </w:rPr>
        <w:t xml:space="preserve">a pro příznivé životní podmínky </w:t>
      </w:r>
      <w:r w:rsidR="00BA2935">
        <w:rPr>
          <w:rFonts w:ascii="Arial" w:hAnsi="Arial" w:cs="Arial"/>
        </w:rPr>
        <w:t xml:space="preserve">současné, ale samozřejmě i všem budoucím generacím. </w:t>
      </w:r>
    </w:p>
    <w:p w14:paraId="34CB156B" w14:textId="7EB24BE9" w:rsidR="008F773D" w:rsidRDefault="008F773D" w:rsidP="00431B59">
      <w:pPr>
        <w:spacing w:line="360" w:lineRule="auto"/>
        <w:ind w:firstLine="567"/>
        <w:jc w:val="both"/>
        <w:rPr>
          <w:rFonts w:ascii="Arial" w:hAnsi="Arial" w:cs="Arial"/>
        </w:rPr>
      </w:pPr>
      <w:r>
        <w:rPr>
          <w:rFonts w:ascii="Arial" w:hAnsi="Arial" w:cs="Arial"/>
        </w:rPr>
        <w:t>Stát nadaný veřejnou mocí, disponuje určitými právními prostředky</w:t>
      </w:r>
      <w:r w:rsidR="005B6153">
        <w:rPr>
          <w:rFonts w:ascii="Arial" w:hAnsi="Arial" w:cs="Arial"/>
        </w:rPr>
        <w:t xml:space="preserve"> - nástroji</w:t>
      </w:r>
      <w:r>
        <w:rPr>
          <w:rFonts w:ascii="Arial" w:hAnsi="Arial" w:cs="Arial"/>
        </w:rPr>
        <w:t xml:space="preserve">, které by měly zajistit účinnou ochranu ovzduší. </w:t>
      </w:r>
      <w:r w:rsidR="005B6153">
        <w:rPr>
          <w:rFonts w:ascii="Arial" w:hAnsi="Arial" w:cs="Arial"/>
        </w:rPr>
        <w:t>Tyto nástroje ochrany můžeme rozdělit do několika skupin, na nástroje administrativní, ekonomické, koncepční, institucionální, sankční a další. Pro téma mé práce jsem zvolila nástroje ekonomické, a to vzhledem k velkému potenciálu, který podle mě mají v současné společnosti. Jejich velkým benefitem je jejich základní f</w:t>
      </w:r>
      <w:r w:rsidR="00417CC3">
        <w:rPr>
          <w:rFonts w:ascii="Arial" w:hAnsi="Arial" w:cs="Arial"/>
        </w:rPr>
        <w:t>unkce, funkce fiskální</w:t>
      </w:r>
      <w:r w:rsidR="005E4C2E">
        <w:rPr>
          <w:rFonts w:ascii="Arial" w:hAnsi="Arial" w:cs="Arial"/>
        </w:rPr>
        <w:t xml:space="preserve"> a stimulační</w:t>
      </w:r>
      <w:r w:rsidR="00417CC3">
        <w:rPr>
          <w:rFonts w:ascii="Arial" w:hAnsi="Arial" w:cs="Arial"/>
        </w:rPr>
        <w:t>.</w:t>
      </w:r>
    </w:p>
    <w:p w14:paraId="57D4C2CF" w14:textId="46869809" w:rsidR="00417CC3" w:rsidRPr="006A1447" w:rsidRDefault="00417CC3" w:rsidP="00431B59">
      <w:pPr>
        <w:spacing w:line="360" w:lineRule="auto"/>
        <w:ind w:firstLine="567"/>
        <w:jc w:val="both"/>
        <w:rPr>
          <w:rFonts w:ascii="Arial" w:hAnsi="Arial" w:cs="Arial"/>
        </w:rPr>
      </w:pPr>
      <w:r>
        <w:rPr>
          <w:rFonts w:ascii="Arial" w:hAnsi="Arial" w:cs="Arial"/>
        </w:rPr>
        <w:t>V práci se budu zabývat nejprve obecným úvodem do prob</w:t>
      </w:r>
      <w:r w:rsidR="00190814">
        <w:rPr>
          <w:rFonts w:ascii="Arial" w:hAnsi="Arial" w:cs="Arial"/>
        </w:rPr>
        <w:t>lematiky ochrany ovzduší, vymeze</w:t>
      </w:r>
      <w:r>
        <w:rPr>
          <w:rFonts w:ascii="Arial" w:hAnsi="Arial" w:cs="Arial"/>
        </w:rPr>
        <w:t>ním základních pojmů – co je ovzdu</w:t>
      </w:r>
      <w:r w:rsidR="00921B93">
        <w:rPr>
          <w:rFonts w:ascii="Arial" w:hAnsi="Arial" w:cs="Arial"/>
        </w:rPr>
        <w:t>ší, jak dochází ke znečištění, definicí stacionárních zdrojů, emisními a imisními limity. Další kapitola bude věnována ryze právní proble</w:t>
      </w:r>
      <w:r w:rsidR="003A2E2E">
        <w:rPr>
          <w:rFonts w:ascii="Arial" w:hAnsi="Arial" w:cs="Arial"/>
        </w:rPr>
        <w:t>matice ochrany, právním</w:t>
      </w:r>
      <w:r w:rsidR="00921B93">
        <w:rPr>
          <w:rFonts w:ascii="Arial" w:hAnsi="Arial" w:cs="Arial"/>
        </w:rPr>
        <w:t xml:space="preserve"> principů</w:t>
      </w:r>
      <w:r w:rsidR="003A2E2E">
        <w:rPr>
          <w:rFonts w:ascii="Arial" w:hAnsi="Arial" w:cs="Arial"/>
        </w:rPr>
        <w:t>m</w:t>
      </w:r>
      <w:r w:rsidR="00921B93">
        <w:rPr>
          <w:rFonts w:ascii="Arial" w:hAnsi="Arial" w:cs="Arial"/>
        </w:rPr>
        <w:t xml:space="preserve"> a pramenů</w:t>
      </w:r>
      <w:r w:rsidR="003A2E2E">
        <w:rPr>
          <w:rFonts w:ascii="Arial" w:hAnsi="Arial" w:cs="Arial"/>
        </w:rPr>
        <w:t>m</w:t>
      </w:r>
      <w:r w:rsidR="00921B93">
        <w:rPr>
          <w:rFonts w:ascii="Arial" w:hAnsi="Arial" w:cs="Arial"/>
        </w:rPr>
        <w:t xml:space="preserve">. Následující kapitola bude už plně v režii </w:t>
      </w:r>
      <w:r w:rsidR="00190814">
        <w:rPr>
          <w:rFonts w:ascii="Arial" w:hAnsi="Arial" w:cs="Arial"/>
        </w:rPr>
        <w:t xml:space="preserve">ekonomických nástrojů, jejich druhů a funkcí. </w:t>
      </w:r>
      <w:r w:rsidR="00CD3C6F">
        <w:rPr>
          <w:rFonts w:ascii="Arial" w:hAnsi="Arial" w:cs="Arial"/>
        </w:rPr>
        <w:t xml:space="preserve">Nástroj, který v práci bude podroben detailnějšímu zkoumání - poplatky </w:t>
      </w:r>
      <w:r w:rsidR="00D864F9">
        <w:rPr>
          <w:rFonts w:ascii="Arial" w:hAnsi="Arial" w:cs="Arial"/>
        </w:rPr>
        <w:t xml:space="preserve">                    </w:t>
      </w:r>
      <w:r w:rsidR="00CD3C6F">
        <w:rPr>
          <w:rFonts w:ascii="Arial" w:hAnsi="Arial" w:cs="Arial"/>
        </w:rPr>
        <w:t xml:space="preserve">za znečišťování ovzduší utvoří čtvrtou kapitolu práce. Poplatky jsem si vybrala z důvodu jejich </w:t>
      </w:r>
      <w:r w:rsidR="00D864F9">
        <w:rPr>
          <w:rFonts w:ascii="Arial" w:hAnsi="Arial" w:cs="Arial"/>
        </w:rPr>
        <w:t xml:space="preserve">celkem nešťastného a neefektivního řešení v předchozích právních úpravách, kdy byla popřena jejich hlavní fiskální funkce, která měla do finančních zdrojů státu přinést peněžní prostředky a motivovat znečišťovatele k ekologicky vhodnému chování. </w:t>
      </w:r>
      <w:r w:rsidR="00465CA1">
        <w:rPr>
          <w:rFonts w:ascii="Arial" w:hAnsi="Arial" w:cs="Arial"/>
        </w:rPr>
        <w:t xml:space="preserve">Přitom poplatky mají dle mého názoru obrovský potenciál </w:t>
      </w:r>
      <w:r w:rsidR="00C93E2C">
        <w:rPr>
          <w:rFonts w:ascii="Arial" w:hAnsi="Arial" w:cs="Arial"/>
        </w:rPr>
        <w:t xml:space="preserve">         </w:t>
      </w:r>
      <w:r w:rsidR="00465CA1">
        <w:rPr>
          <w:rFonts w:ascii="Arial" w:hAnsi="Arial" w:cs="Arial"/>
        </w:rPr>
        <w:t xml:space="preserve">do budoucna, jak donutit znečišťovatele k ekologicky vhodnému a přitom pro něj ekonomicky příznivému chování. </w:t>
      </w:r>
      <w:r w:rsidR="00D864F9">
        <w:rPr>
          <w:rFonts w:ascii="Arial" w:hAnsi="Arial" w:cs="Arial"/>
        </w:rPr>
        <w:t xml:space="preserve">Proto část své práce chci věnovat komparaci zákona  č. 86/2002 Sb., o ochraně ovzduší a jeho novele zákona č. 201/2012 Sb. Mou otázkou je, zda se změnila úprava poplatků, zda došlo k jejich zefektivnění </w:t>
      </w:r>
      <w:r w:rsidR="00A9700D">
        <w:rPr>
          <w:rFonts w:ascii="Arial" w:hAnsi="Arial" w:cs="Arial"/>
        </w:rPr>
        <w:t xml:space="preserve">        </w:t>
      </w:r>
      <w:r w:rsidR="00D864F9">
        <w:rPr>
          <w:rFonts w:ascii="Arial" w:hAnsi="Arial" w:cs="Arial"/>
        </w:rPr>
        <w:t xml:space="preserve">a zejména k přehlednější úpravě a menšímu administrativnímu zatížení státního aparátu. </w:t>
      </w:r>
      <w:r w:rsidR="001E641B">
        <w:rPr>
          <w:rFonts w:ascii="Arial" w:hAnsi="Arial" w:cs="Arial"/>
        </w:rPr>
        <w:t>V poslední kapitole bych závěrem uvedla další ekonomické n</w:t>
      </w:r>
      <w:r w:rsidR="002F07A7">
        <w:rPr>
          <w:rFonts w:ascii="Arial" w:hAnsi="Arial" w:cs="Arial"/>
        </w:rPr>
        <w:t>ástroje a jejich stručný popis, tedy k</w:t>
      </w:r>
      <w:r w:rsidR="001E641B">
        <w:rPr>
          <w:rFonts w:ascii="Arial" w:hAnsi="Arial" w:cs="Arial"/>
        </w:rPr>
        <w:t>de je v českém právním řádu nale</w:t>
      </w:r>
      <w:r w:rsidR="00F7638F">
        <w:rPr>
          <w:rFonts w:ascii="Arial" w:hAnsi="Arial" w:cs="Arial"/>
        </w:rPr>
        <w:t>zneme a jakou plní funkci. T</w:t>
      </w:r>
      <w:r w:rsidR="001E641B">
        <w:rPr>
          <w:rFonts w:ascii="Arial" w:hAnsi="Arial" w:cs="Arial"/>
        </w:rPr>
        <w:t xml:space="preserve">ak aby výčet ekonomických nástrojů byl celistvý. </w:t>
      </w:r>
    </w:p>
    <w:p w14:paraId="0DC0CFDF" w14:textId="77777777" w:rsidR="00690BEB" w:rsidRDefault="00690BEB" w:rsidP="00690BEB">
      <w:pPr>
        <w:rPr>
          <w:rFonts w:ascii="Arial" w:hAnsi="Arial" w:cs="Arial"/>
        </w:rPr>
      </w:pPr>
    </w:p>
    <w:p w14:paraId="38F34ABF" w14:textId="77777777" w:rsidR="00690BEB" w:rsidRDefault="00690BEB" w:rsidP="00690BEB">
      <w:pPr>
        <w:rPr>
          <w:rFonts w:ascii="Arial" w:hAnsi="Arial" w:cs="Arial"/>
        </w:rPr>
      </w:pPr>
    </w:p>
    <w:p w14:paraId="688745B8" w14:textId="77777777" w:rsidR="00690BEB" w:rsidRDefault="00690BEB" w:rsidP="00690BEB">
      <w:pPr>
        <w:rPr>
          <w:rFonts w:ascii="Arial" w:hAnsi="Arial" w:cs="Arial"/>
        </w:rPr>
      </w:pPr>
    </w:p>
    <w:p w14:paraId="288A96DC" w14:textId="77777777" w:rsidR="00690BEB" w:rsidRDefault="00690BEB" w:rsidP="00690BEB">
      <w:pPr>
        <w:rPr>
          <w:rFonts w:ascii="Arial" w:hAnsi="Arial" w:cs="Arial"/>
        </w:rPr>
      </w:pPr>
    </w:p>
    <w:p w14:paraId="67CA48CA" w14:textId="77777777" w:rsidR="00690BEB" w:rsidRDefault="00690BEB" w:rsidP="00690BEB">
      <w:pPr>
        <w:rPr>
          <w:rFonts w:ascii="Arial" w:hAnsi="Arial" w:cs="Arial"/>
        </w:rPr>
      </w:pPr>
    </w:p>
    <w:p w14:paraId="5657698A" w14:textId="77777777" w:rsidR="00690BEB" w:rsidRDefault="00690BEB" w:rsidP="00690BEB">
      <w:pPr>
        <w:rPr>
          <w:rFonts w:ascii="Arial" w:hAnsi="Arial" w:cs="Arial"/>
        </w:rPr>
      </w:pPr>
    </w:p>
    <w:p w14:paraId="7278AC25" w14:textId="77777777" w:rsidR="00690BEB" w:rsidRDefault="00690BEB" w:rsidP="00690BEB">
      <w:pPr>
        <w:rPr>
          <w:rFonts w:ascii="Arial" w:hAnsi="Arial" w:cs="Arial"/>
        </w:rPr>
      </w:pPr>
    </w:p>
    <w:p w14:paraId="1A70FF8E" w14:textId="77777777" w:rsidR="00690BEB" w:rsidRDefault="00690BEB" w:rsidP="00690BEB">
      <w:pPr>
        <w:rPr>
          <w:rFonts w:ascii="Arial" w:hAnsi="Arial" w:cs="Arial"/>
        </w:rPr>
      </w:pPr>
    </w:p>
    <w:p w14:paraId="7C08A4A7" w14:textId="77777777" w:rsidR="00690BEB" w:rsidRDefault="00690BEB" w:rsidP="00690BEB">
      <w:pPr>
        <w:rPr>
          <w:rFonts w:ascii="Arial" w:hAnsi="Arial" w:cs="Arial"/>
        </w:rPr>
      </w:pPr>
    </w:p>
    <w:p w14:paraId="72A1921A" w14:textId="77777777" w:rsidR="00690BEB" w:rsidRDefault="00690BEB" w:rsidP="00690BEB">
      <w:pPr>
        <w:rPr>
          <w:rFonts w:ascii="Arial" w:hAnsi="Arial" w:cs="Arial"/>
        </w:rPr>
      </w:pPr>
    </w:p>
    <w:p w14:paraId="3B6EDDF7" w14:textId="77777777" w:rsidR="00690BEB" w:rsidRDefault="00690BEB" w:rsidP="00690BEB">
      <w:pPr>
        <w:rPr>
          <w:rFonts w:ascii="Arial" w:hAnsi="Arial" w:cs="Arial"/>
        </w:rPr>
      </w:pPr>
    </w:p>
    <w:p w14:paraId="27462393" w14:textId="77777777" w:rsidR="00690BEB" w:rsidRDefault="00690BEB" w:rsidP="00690BEB">
      <w:pPr>
        <w:rPr>
          <w:rFonts w:ascii="Arial" w:hAnsi="Arial" w:cs="Arial"/>
        </w:rPr>
      </w:pPr>
    </w:p>
    <w:p w14:paraId="48CF85E2" w14:textId="77777777" w:rsidR="00690BEB" w:rsidRDefault="00690BEB" w:rsidP="00690BEB">
      <w:pPr>
        <w:rPr>
          <w:rFonts w:ascii="Arial" w:hAnsi="Arial" w:cs="Arial"/>
        </w:rPr>
      </w:pPr>
    </w:p>
    <w:p w14:paraId="5C5013E1" w14:textId="77777777" w:rsidR="00690BEB" w:rsidRDefault="00690BEB" w:rsidP="00690BEB">
      <w:pPr>
        <w:rPr>
          <w:rFonts w:ascii="Arial" w:hAnsi="Arial" w:cs="Arial"/>
        </w:rPr>
      </w:pPr>
    </w:p>
    <w:p w14:paraId="07178458" w14:textId="77777777" w:rsidR="00690BEB" w:rsidRDefault="00690BEB" w:rsidP="00690BEB">
      <w:pPr>
        <w:rPr>
          <w:rFonts w:ascii="Arial" w:hAnsi="Arial" w:cs="Arial"/>
        </w:rPr>
      </w:pPr>
    </w:p>
    <w:p w14:paraId="2C3CE323" w14:textId="77777777" w:rsidR="00690BEB" w:rsidRDefault="00690BEB" w:rsidP="00690BEB">
      <w:pPr>
        <w:rPr>
          <w:rFonts w:ascii="Arial" w:hAnsi="Arial" w:cs="Arial"/>
        </w:rPr>
      </w:pPr>
    </w:p>
    <w:p w14:paraId="36E26DE9" w14:textId="77777777" w:rsidR="00690BEB" w:rsidRDefault="00690BEB" w:rsidP="00690BEB">
      <w:pPr>
        <w:rPr>
          <w:rFonts w:ascii="Arial" w:hAnsi="Arial" w:cs="Arial"/>
        </w:rPr>
      </w:pPr>
    </w:p>
    <w:p w14:paraId="279F6654" w14:textId="77777777" w:rsidR="00690BEB" w:rsidRDefault="00690BEB" w:rsidP="00690BEB">
      <w:pPr>
        <w:rPr>
          <w:rFonts w:ascii="Arial" w:hAnsi="Arial" w:cs="Arial"/>
        </w:rPr>
      </w:pPr>
    </w:p>
    <w:p w14:paraId="29256076" w14:textId="77777777" w:rsidR="00690BEB" w:rsidRDefault="00690BEB" w:rsidP="00690BEB">
      <w:pPr>
        <w:rPr>
          <w:rFonts w:ascii="Arial" w:hAnsi="Arial" w:cs="Arial"/>
        </w:rPr>
      </w:pPr>
    </w:p>
    <w:p w14:paraId="19F24E56" w14:textId="77777777" w:rsidR="00690BEB" w:rsidRDefault="00690BEB" w:rsidP="00690BEB">
      <w:pPr>
        <w:rPr>
          <w:rFonts w:ascii="Arial" w:hAnsi="Arial" w:cs="Arial"/>
        </w:rPr>
      </w:pPr>
    </w:p>
    <w:p w14:paraId="7FB3E6F2" w14:textId="77777777" w:rsidR="00690BEB" w:rsidRDefault="00690BEB" w:rsidP="00690BEB">
      <w:pPr>
        <w:rPr>
          <w:rFonts w:ascii="Arial" w:hAnsi="Arial" w:cs="Arial"/>
        </w:rPr>
      </w:pPr>
    </w:p>
    <w:p w14:paraId="33AFCA7A" w14:textId="77777777" w:rsidR="00690BEB" w:rsidRDefault="00690BEB" w:rsidP="00690BEB">
      <w:pPr>
        <w:rPr>
          <w:rFonts w:ascii="Arial" w:hAnsi="Arial" w:cs="Arial"/>
        </w:rPr>
      </w:pPr>
    </w:p>
    <w:p w14:paraId="79F767D5" w14:textId="77777777" w:rsidR="00690BEB" w:rsidRDefault="00690BEB" w:rsidP="00690BEB">
      <w:pPr>
        <w:rPr>
          <w:rFonts w:ascii="Arial" w:hAnsi="Arial" w:cs="Arial"/>
        </w:rPr>
      </w:pPr>
    </w:p>
    <w:p w14:paraId="23575B74" w14:textId="77777777" w:rsidR="00690BEB" w:rsidRDefault="00690BEB" w:rsidP="00690BEB">
      <w:pPr>
        <w:rPr>
          <w:rFonts w:ascii="Arial" w:hAnsi="Arial" w:cs="Arial"/>
        </w:rPr>
      </w:pPr>
    </w:p>
    <w:p w14:paraId="695C3B64" w14:textId="77777777" w:rsidR="00690BEB" w:rsidRDefault="00690BEB" w:rsidP="00690BEB">
      <w:pPr>
        <w:rPr>
          <w:rFonts w:ascii="Arial" w:hAnsi="Arial" w:cs="Arial"/>
        </w:rPr>
      </w:pPr>
    </w:p>
    <w:p w14:paraId="125F6BC2" w14:textId="77777777" w:rsidR="00690BEB" w:rsidRDefault="00690BEB" w:rsidP="00690BEB">
      <w:pPr>
        <w:rPr>
          <w:rFonts w:ascii="Arial" w:hAnsi="Arial" w:cs="Arial"/>
        </w:rPr>
      </w:pPr>
    </w:p>
    <w:p w14:paraId="71B5B1B0" w14:textId="77777777" w:rsidR="00690BEB" w:rsidRDefault="00690BEB" w:rsidP="00690BEB">
      <w:pPr>
        <w:rPr>
          <w:rFonts w:ascii="Arial" w:hAnsi="Arial" w:cs="Arial"/>
        </w:rPr>
      </w:pPr>
    </w:p>
    <w:p w14:paraId="626EA053" w14:textId="77777777" w:rsidR="00690BEB" w:rsidRDefault="00690BEB" w:rsidP="00690BEB">
      <w:pPr>
        <w:rPr>
          <w:rFonts w:ascii="Arial" w:hAnsi="Arial" w:cs="Arial"/>
        </w:rPr>
      </w:pPr>
    </w:p>
    <w:p w14:paraId="490985DD" w14:textId="77777777" w:rsidR="00690BEB" w:rsidRDefault="00690BEB" w:rsidP="00690BEB">
      <w:pPr>
        <w:rPr>
          <w:rFonts w:ascii="Arial" w:hAnsi="Arial" w:cs="Arial"/>
        </w:rPr>
      </w:pPr>
    </w:p>
    <w:p w14:paraId="0D6156D7" w14:textId="77777777" w:rsidR="00690BEB" w:rsidRDefault="00690BEB" w:rsidP="00690BEB">
      <w:pPr>
        <w:rPr>
          <w:rFonts w:ascii="Arial" w:hAnsi="Arial" w:cs="Arial"/>
        </w:rPr>
      </w:pPr>
    </w:p>
    <w:p w14:paraId="6A4D2AA1" w14:textId="77777777" w:rsidR="00690BEB" w:rsidRDefault="00690BEB" w:rsidP="00690BEB">
      <w:pPr>
        <w:rPr>
          <w:rFonts w:ascii="Arial" w:hAnsi="Arial" w:cs="Arial"/>
        </w:rPr>
      </w:pPr>
    </w:p>
    <w:p w14:paraId="2D6948FE" w14:textId="77777777" w:rsidR="00690BEB" w:rsidRDefault="00690BEB" w:rsidP="00690BEB">
      <w:pPr>
        <w:rPr>
          <w:rFonts w:ascii="Arial" w:hAnsi="Arial" w:cs="Arial"/>
        </w:rPr>
      </w:pPr>
    </w:p>
    <w:p w14:paraId="3B21FE55" w14:textId="77777777" w:rsidR="00690BEB" w:rsidRDefault="00690BEB" w:rsidP="00690BEB">
      <w:pPr>
        <w:rPr>
          <w:rFonts w:ascii="Arial" w:hAnsi="Arial" w:cs="Arial"/>
        </w:rPr>
      </w:pPr>
    </w:p>
    <w:p w14:paraId="2226D65A" w14:textId="77777777" w:rsidR="00690BEB" w:rsidRDefault="00690BEB" w:rsidP="00690BEB">
      <w:pPr>
        <w:rPr>
          <w:rFonts w:ascii="Arial" w:hAnsi="Arial" w:cs="Arial"/>
        </w:rPr>
      </w:pPr>
    </w:p>
    <w:p w14:paraId="46F9FB82" w14:textId="77777777" w:rsidR="00690BEB" w:rsidRDefault="00690BEB" w:rsidP="00690BEB">
      <w:pPr>
        <w:rPr>
          <w:rFonts w:ascii="Arial" w:hAnsi="Arial" w:cs="Arial"/>
        </w:rPr>
      </w:pPr>
    </w:p>
    <w:p w14:paraId="1054F63E" w14:textId="77777777" w:rsidR="00690BEB" w:rsidRPr="00C159BE" w:rsidRDefault="00690BEB" w:rsidP="00690BEB"/>
    <w:p w14:paraId="26775EB3" w14:textId="4CBC2184" w:rsidR="00690BEB" w:rsidRPr="00377B76" w:rsidRDefault="00DB34A3" w:rsidP="001E632A">
      <w:pPr>
        <w:pStyle w:val="Heading1"/>
      </w:pPr>
      <w:r>
        <w:t xml:space="preserve">   </w:t>
      </w:r>
      <w:bookmarkStart w:id="1" w:name="_Toc331009733"/>
      <w:r w:rsidR="00690BEB" w:rsidRPr="00377B76">
        <w:t>Životní prostředí a ovzduší</w:t>
      </w:r>
      <w:bookmarkEnd w:id="1"/>
    </w:p>
    <w:p w14:paraId="4E5EACF0" w14:textId="77777777" w:rsidR="00690BEB" w:rsidRPr="00E807F7" w:rsidRDefault="00690BEB" w:rsidP="00690BEB"/>
    <w:p w14:paraId="211D4EE7" w14:textId="2094E517" w:rsidR="00690BEB" w:rsidRPr="009070F3" w:rsidRDefault="00690BEB" w:rsidP="003F0FFD">
      <w:pPr>
        <w:spacing w:line="360" w:lineRule="auto"/>
        <w:ind w:firstLine="567"/>
        <w:jc w:val="both"/>
        <w:rPr>
          <w:rFonts w:ascii="Arial" w:hAnsi="Arial" w:cs="Arial"/>
        </w:rPr>
      </w:pPr>
      <w:r w:rsidRPr="009070F3">
        <w:rPr>
          <w:rFonts w:ascii="Arial" w:hAnsi="Arial" w:cs="Arial"/>
        </w:rPr>
        <w:t xml:space="preserve">Ovzduší je jednou z nejdůležitějších složek životního prostředí. </w:t>
      </w:r>
      <w:r>
        <w:rPr>
          <w:rFonts w:ascii="Arial" w:hAnsi="Arial" w:cs="Arial"/>
        </w:rPr>
        <w:t xml:space="preserve">A je bezesporu jasné proč. </w:t>
      </w:r>
      <w:r w:rsidRPr="009070F3">
        <w:rPr>
          <w:rFonts w:ascii="Arial" w:hAnsi="Arial" w:cs="Arial"/>
        </w:rPr>
        <w:t>Vzduc</w:t>
      </w:r>
      <w:r>
        <w:rPr>
          <w:rFonts w:ascii="Arial" w:hAnsi="Arial" w:cs="Arial"/>
        </w:rPr>
        <w:t xml:space="preserve">h, který každý z nás vdechujeme, </w:t>
      </w:r>
      <w:r w:rsidRPr="009070F3">
        <w:rPr>
          <w:rFonts w:ascii="Arial" w:hAnsi="Arial" w:cs="Arial"/>
        </w:rPr>
        <w:t xml:space="preserve">proniká přímo do našeho těla </w:t>
      </w:r>
      <w:r w:rsidR="000B15DB">
        <w:rPr>
          <w:rFonts w:ascii="Arial" w:hAnsi="Arial" w:cs="Arial"/>
        </w:rPr>
        <w:t xml:space="preserve">        </w:t>
      </w:r>
      <w:r w:rsidRPr="009070F3">
        <w:rPr>
          <w:rFonts w:ascii="Arial" w:hAnsi="Arial" w:cs="Arial"/>
        </w:rPr>
        <w:t>a ovlivňuje naše zdraví. Kvalita ovzduší je tedy důležitým aspektem našeho života, který nesmí být v žádném případě opomíjen či podceňová</w:t>
      </w:r>
      <w:r>
        <w:rPr>
          <w:rFonts w:ascii="Arial" w:hAnsi="Arial" w:cs="Arial"/>
        </w:rPr>
        <w:t>n. V současnosti lze učinit</w:t>
      </w:r>
      <w:r w:rsidRPr="009070F3">
        <w:rPr>
          <w:rFonts w:ascii="Arial" w:hAnsi="Arial" w:cs="Arial"/>
        </w:rPr>
        <w:t xml:space="preserve"> pozitivní závěr. Zájem společnosti na kvalitě ovzduší je obrovský a problematice je věnována pozornost jak na národní úrovni, tak i na úrovni evropské a mezinárodní.  </w:t>
      </w:r>
    </w:p>
    <w:p w14:paraId="7C68B3FA" w14:textId="77777777" w:rsidR="00690BEB" w:rsidRPr="00DD0B33" w:rsidRDefault="00690BEB" w:rsidP="003F0FFD">
      <w:pPr>
        <w:spacing w:line="360" w:lineRule="auto"/>
        <w:ind w:firstLine="567"/>
        <w:jc w:val="both"/>
        <w:rPr>
          <w:rFonts w:ascii="Arial" w:hAnsi="Arial" w:cs="Arial"/>
          <w:i/>
          <w:iCs/>
        </w:rPr>
      </w:pPr>
      <w:r w:rsidRPr="009070F3">
        <w:rPr>
          <w:rFonts w:ascii="Arial" w:hAnsi="Arial" w:cs="Arial"/>
        </w:rPr>
        <w:t>V současnosti neexistuje jednotná definice pojmu – životní prostředí. A to zejména díky původu tohoto sousloví, jenž nepochází z práva či právní vědy, ale nýbrž z věd přírodních.</w:t>
      </w:r>
      <w:r w:rsidRPr="009070F3">
        <w:rPr>
          <w:rStyle w:val="FootnoteReference"/>
          <w:rFonts w:ascii="Arial" w:hAnsi="Arial" w:cs="Arial"/>
        </w:rPr>
        <w:footnoteReference w:id="1"/>
      </w:r>
      <w:r w:rsidRPr="009070F3">
        <w:rPr>
          <w:rFonts w:ascii="Arial" w:hAnsi="Arial" w:cs="Arial"/>
        </w:rPr>
        <w:t xml:space="preserve"> Použiji zde definici ze zákona o životním prostředí, kdy zákon vymezuje tento pojem takto: „</w:t>
      </w:r>
      <w:r w:rsidRPr="009070F3">
        <w:rPr>
          <w:rFonts w:ascii="Arial" w:hAnsi="Arial" w:cs="Arial"/>
          <w:i/>
          <w:iCs/>
        </w:rPr>
        <w:t>„Životním prostředím je vše, co vytváří přirozené podmínky existence organismů včetně člověka a je předpokladem jejich dalšího vývoje. Jeho složkami jsou zejména ovzduší, vody, horniny, půda, organismy, ekosystémy a energie.“</w:t>
      </w:r>
      <w:r>
        <w:rPr>
          <w:rFonts w:ascii="Arial" w:hAnsi="Arial" w:cs="Arial"/>
          <w:i/>
          <w:iCs/>
        </w:rPr>
        <w:t xml:space="preserve"> </w:t>
      </w:r>
      <w:r w:rsidRPr="009070F3">
        <w:rPr>
          <w:rStyle w:val="FootnoteReference"/>
          <w:rFonts w:ascii="Arial" w:hAnsi="Arial" w:cs="Arial"/>
          <w:i/>
          <w:iCs/>
        </w:rPr>
        <w:footnoteReference w:id="2"/>
      </w:r>
    </w:p>
    <w:p w14:paraId="57CD89A3" w14:textId="126BFF4B" w:rsidR="00690BEB" w:rsidRDefault="00690BEB" w:rsidP="003F0FFD">
      <w:pPr>
        <w:spacing w:line="360" w:lineRule="auto"/>
        <w:ind w:firstLine="567"/>
        <w:jc w:val="both"/>
        <w:rPr>
          <w:rFonts w:ascii="Arial" w:hAnsi="Arial" w:cs="Arial"/>
        </w:rPr>
      </w:pPr>
      <w:r w:rsidRPr="009070F3">
        <w:rPr>
          <w:rFonts w:ascii="Arial" w:hAnsi="Arial" w:cs="Arial"/>
        </w:rPr>
        <w:t xml:space="preserve">Ovzduší je jednou ze složek tvořící životní prostředí, což vyplývá již </w:t>
      </w:r>
      <w:r w:rsidR="005D3F81">
        <w:rPr>
          <w:rFonts w:ascii="Arial" w:hAnsi="Arial" w:cs="Arial"/>
        </w:rPr>
        <w:t xml:space="preserve"> </w:t>
      </w:r>
      <w:r w:rsidR="003F0FFD">
        <w:rPr>
          <w:rFonts w:ascii="Arial" w:hAnsi="Arial" w:cs="Arial"/>
        </w:rPr>
        <w:t xml:space="preserve">                </w:t>
      </w:r>
      <w:r w:rsidRPr="009070F3">
        <w:rPr>
          <w:rFonts w:ascii="Arial" w:hAnsi="Arial" w:cs="Arial"/>
        </w:rPr>
        <w:t>ze zm</w:t>
      </w:r>
      <w:r>
        <w:rPr>
          <w:rFonts w:ascii="Arial" w:hAnsi="Arial" w:cs="Arial"/>
        </w:rPr>
        <w:t xml:space="preserve">íněného zákona, konkrétně § 2. </w:t>
      </w:r>
      <w:r w:rsidRPr="009070F3">
        <w:rPr>
          <w:rFonts w:ascii="Arial" w:hAnsi="Arial" w:cs="Arial"/>
        </w:rPr>
        <w:t>Dudová a kol.</w:t>
      </w:r>
      <w:r w:rsidRPr="009070F3">
        <w:rPr>
          <w:rStyle w:val="FootnoteReference"/>
          <w:rFonts w:ascii="Arial" w:hAnsi="Arial" w:cs="Arial"/>
        </w:rPr>
        <w:footnoteReference w:id="3"/>
      </w:r>
      <w:r>
        <w:rPr>
          <w:rFonts w:ascii="Arial" w:hAnsi="Arial" w:cs="Arial"/>
        </w:rPr>
        <w:t xml:space="preserve"> mluví o ovzduší jako </w:t>
      </w:r>
      <w:r w:rsidRPr="009070F3">
        <w:rPr>
          <w:rFonts w:ascii="Arial" w:hAnsi="Arial" w:cs="Arial"/>
        </w:rPr>
        <w:t>o plynném obalu Země, který na ni umožňuje život. Rozlišuje ovzduší</w:t>
      </w:r>
      <w:r>
        <w:rPr>
          <w:rFonts w:ascii="Arial" w:hAnsi="Arial" w:cs="Arial"/>
        </w:rPr>
        <w:t xml:space="preserve"> na vnitřní a vnější část,</w:t>
      </w:r>
      <w:r w:rsidR="00F7638F">
        <w:rPr>
          <w:rFonts w:ascii="Arial" w:hAnsi="Arial" w:cs="Arial"/>
        </w:rPr>
        <w:t xml:space="preserve"> </w:t>
      </w:r>
      <w:r w:rsidR="00141163">
        <w:rPr>
          <w:rFonts w:ascii="Arial" w:hAnsi="Arial" w:cs="Arial"/>
        </w:rPr>
        <w:t xml:space="preserve">která </w:t>
      </w:r>
      <w:r w:rsidR="00F7638F">
        <w:rPr>
          <w:rFonts w:ascii="Arial" w:hAnsi="Arial" w:cs="Arial"/>
        </w:rPr>
        <w:t>je předmětem ochrany ovzduší</w:t>
      </w:r>
      <w:r>
        <w:rPr>
          <w:rFonts w:ascii="Arial" w:hAnsi="Arial" w:cs="Arial"/>
        </w:rPr>
        <w:t xml:space="preserve">. Dalším dělením je dělení </w:t>
      </w:r>
      <w:r w:rsidRPr="009070F3">
        <w:rPr>
          <w:rFonts w:ascii="Arial" w:hAnsi="Arial" w:cs="Arial"/>
        </w:rPr>
        <w:t xml:space="preserve">v užším </w:t>
      </w:r>
      <w:r w:rsidR="00F7638F">
        <w:rPr>
          <w:rFonts w:ascii="Arial" w:hAnsi="Arial" w:cs="Arial"/>
        </w:rPr>
        <w:t xml:space="preserve"> </w:t>
      </w:r>
      <w:r w:rsidRPr="009070F3">
        <w:rPr>
          <w:rFonts w:ascii="Arial" w:hAnsi="Arial" w:cs="Arial"/>
        </w:rPr>
        <w:t xml:space="preserve">a </w:t>
      </w:r>
      <w:r>
        <w:rPr>
          <w:rFonts w:ascii="Arial" w:hAnsi="Arial" w:cs="Arial"/>
        </w:rPr>
        <w:t xml:space="preserve">v </w:t>
      </w:r>
      <w:r w:rsidRPr="009070F3">
        <w:rPr>
          <w:rFonts w:ascii="Arial" w:hAnsi="Arial" w:cs="Arial"/>
        </w:rPr>
        <w:t>širším smyslu, tedy vnější ovzduší v troposf</w:t>
      </w:r>
      <w:r>
        <w:rPr>
          <w:rFonts w:ascii="Arial" w:hAnsi="Arial" w:cs="Arial"/>
        </w:rPr>
        <w:t>éře a dále ozonová</w:t>
      </w:r>
      <w:r w:rsidRPr="009070F3">
        <w:rPr>
          <w:rFonts w:ascii="Arial" w:hAnsi="Arial" w:cs="Arial"/>
        </w:rPr>
        <w:t xml:space="preserve"> v</w:t>
      </w:r>
      <w:r w:rsidR="00F7638F">
        <w:rPr>
          <w:rFonts w:ascii="Arial" w:hAnsi="Arial" w:cs="Arial"/>
        </w:rPr>
        <w:t xml:space="preserve">rstva </w:t>
      </w:r>
      <w:r>
        <w:rPr>
          <w:rFonts w:ascii="Arial" w:hAnsi="Arial" w:cs="Arial"/>
        </w:rPr>
        <w:t xml:space="preserve">a klimatický systém Země. </w:t>
      </w:r>
    </w:p>
    <w:p w14:paraId="6ADEBA38" w14:textId="4C19CAB4" w:rsidR="00184CB4" w:rsidRDefault="00184CB4" w:rsidP="003F0FFD">
      <w:pPr>
        <w:spacing w:line="360" w:lineRule="auto"/>
        <w:ind w:firstLine="567"/>
        <w:jc w:val="both"/>
        <w:rPr>
          <w:rFonts w:ascii="Arial" w:hAnsi="Arial" w:cs="Arial"/>
        </w:rPr>
      </w:pPr>
      <w:r>
        <w:rPr>
          <w:rFonts w:ascii="Arial" w:hAnsi="Arial" w:cs="Arial"/>
        </w:rPr>
        <w:t xml:space="preserve">Vnější ovzduší v troposféře je předmětem úpravy zákona o ochraně ovzduší, zákona č. 201/2012 Sb. Laicky řečeno, jedná se o ovzduší, které můžeme dýchat venku – na veřejných prostranstvích, mimo prostory budov. </w:t>
      </w:r>
      <w:r w:rsidR="00E53B67">
        <w:rPr>
          <w:rFonts w:ascii="Arial" w:hAnsi="Arial" w:cs="Arial"/>
        </w:rPr>
        <w:t>Naopak vnitřní ovzduší již není předmětem úpravy výše zmíněného zákona. Jedná se o ovzduší, které se významně odlišuje od venkovního prostředí a na které působí vnitřní zdroje. Mluvíme zde o prostředí uvnitř budov, bytů, dopravních prostředků atd. Právním prostředkem ochrany pa</w:t>
      </w:r>
      <w:r w:rsidR="00F808ED">
        <w:rPr>
          <w:rFonts w:ascii="Arial" w:hAnsi="Arial" w:cs="Arial"/>
        </w:rPr>
        <w:t xml:space="preserve">k může být např. zákoník práce </w:t>
      </w:r>
      <w:r w:rsidR="00F808ED" w:rsidRPr="00F808ED">
        <w:rPr>
          <w:rFonts w:ascii="Arial" w:hAnsi="Arial" w:cs="Arial"/>
        </w:rPr>
        <w:t>nebo zákon</w:t>
      </w:r>
      <w:r w:rsidR="003F0FFD">
        <w:rPr>
          <w:rFonts w:ascii="Arial" w:hAnsi="Arial" w:cs="Arial"/>
        </w:rPr>
        <w:t xml:space="preserve"> </w:t>
      </w:r>
      <w:r w:rsidR="00F808ED" w:rsidRPr="00F808ED">
        <w:rPr>
          <w:rFonts w:ascii="Arial" w:hAnsi="Arial" w:cs="Arial"/>
        </w:rPr>
        <w:t>č. 258/2000 Sb., o ochraně veřejného zdraví a o změně souvisejících zákonů</w:t>
      </w:r>
      <w:r w:rsidR="00F808ED">
        <w:rPr>
          <w:rFonts w:ascii="Arial" w:hAnsi="Arial" w:cs="Arial"/>
        </w:rPr>
        <w:t xml:space="preserve">, ve znění pozdějších předpisů. </w:t>
      </w:r>
    </w:p>
    <w:p w14:paraId="7EB928AA" w14:textId="2A3EB17B" w:rsidR="00D56610" w:rsidRDefault="00D56610" w:rsidP="003F0FFD">
      <w:pPr>
        <w:spacing w:line="360" w:lineRule="auto"/>
        <w:ind w:firstLine="567"/>
        <w:jc w:val="both"/>
        <w:rPr>
          <w:rFonts w:ascii="Arial" w:hAnsi="Arial" w:cs="Arial"/>
        </w:rPr>
      </w:pPr>
      <w:r>
        <w:rPr>
          <w:rFonts w:ascii="Arial" w:hAnsi="Arial" w:cs="Arial"/>
        </w:rPr>
        <w:t>Ozonová v</w:t>
      </w:r>
      <w:r w:rsidR="00DF4E06">
        <w:rPr>
          <w:rFonts w:ascii="Arial" w:hAnsi="Arial" w:cs="Arial"/>
        </w:rPr>
        <w:t xml:space="preserve">rstva Země je částí stratosféry, v níž se nachází poměrné velké množství ozonu, tedy </w:t>
      </w:r>
      <w:r w:rsidR="00B41FDC">
        <w:rPr>
          <w:rFonts w:ascii="Arial" w:hAnsi="Arial" w:cs="Arial"/>
        </w:rPr>
        <w:t>molekul</w:t>
      </w:r>
      <w:r w:rsidR="00DF4E06">
        <w:rPr>
          <w:rFonts w:ascii="Arial" w:hAnsi="Arial" w:cs="Arial"/>
        </w:rPr>
        <w:t xml:space="preserve"> trikyslíku (oproti běžnému dvouatomovému kyslíku.) </w:t>
      </w:r>
      <w:r w:rsidR="00141163">
        <w:rPr>
          <w:rFonts w:ascii="Arial" w:hAnsi="Arial" w:cs="Arial"/>
        </w:rPr>
        <w:t xml:space="preserve">Hovoří se </w:t>
      </w:r>
      <w:r w:rsidR="00DF4E06">
        <w:rPr>
          <w:rFonts w:ascii="Arial" w:hAnsi="Arial" w:cs="Arial"/>
        </w:rPr>
        <w:t xml:space="preserve">zhruba o výšce 25-35 km nad zemským povrchem. Tato vrstva ovzduší má nesmírný význam nejen pro lidstvo, ale pro celý pozemský život, a to díky své zcela nenahraditelné funkci. Tvoří jakousi bránu, která chrání zemský povrch před pronikáním škodlivého ultrafialového záření. </w:t>
      </w:r>
      <w:r w:rsidR="00141163">
        <w:rPr>
          <w:rFonts w:ascii="Arial" w:hAnsi="Arial" w:cs="Arial"/>
        </w:rPr>
        <w:t>V současné společnosti je problemarika</w:t>
      </w:r>
      <w:r w:rsidR="00B41FDC">
        <w:rPr>
          <w:rFonts w:ascii="Arial" w:hAnsi="Arial" w:cs="Arial"/>
        </w:rPr>
        <w:t xml:space="preserve"> ozonové vrstvy a jejího oslabení v podobě vzniku ozonových děr velmi diskutované té</w:t>
      </w:r>
      <w:r w:rsidR="003B0072">
        <w:rPr>
          <w:rFonts w:ascii="Arial" w:hAnsi="Arial" w:cs="Arial"/>
        </w:rPr>
        <w:t>ma, neboť pronikání těchto škodlivých molekul</w:t>
      </w:r>
      <w:r w:rsidR="00B41FDC">
        <w:rPr>
          <w:rFonts w:ascii="Arial" w:hAnsi="Arial" w:cs="Arial"/>
        </w:rPr>
        <w:t xml:space="preserve"> </w:t>
      </w:r>
      <w:r w:rsidR="003B0072">
        <w:rPr>
          <w:rFonts w:ascii="Arial" w:hAnsi="Arial" w:cs="Arial"/>
        </w:rPr>
        <w:t xml:space="preserve"> </w:t>
      </w:r>
      <w:r w:rsidR="00B41FDC">
        <w:rPr>
          <w:rFonts w:ascii="Arial" w:hAnsi="Arial" w:cs="Arial"/>
        </w:rPr>
        <w:t xml:space="preserve">na zemských povrch, aniž by ztratily svou energii v ozonové vrstvě, vede ke vzniku </w:t>
      </w:r>
      <w:r w:rsidR="004D0F71">
        <w:rPr>
          <w:rFonts w:ascii="Arial" w:hAnsi="Arial" w:cs="Arial"/>
        </w:rPr>
        <w:t xml:space="preserve">různých typů onemocnění, zejména rakovinných onemocnění kůže. </w:t>
      </w:r>
      <w:r w:rsidR="00D91E34">
        <w:rPr>
          <w:rFonts w:ascii="Arial" w:hAnsi="Arial" w:cs="Arial"/>
        </w:rPr>
        <w:t>Diskutované je ale také zejména pro velký vliv člověk</w:t>
      </w:r>
      <w:r w:rsidR="00141163">
        <w:rPr>
          <w:rFonts w:ascii="Arial" w:hAnsi="Arial" w:cs="Arial"/>
        </w:rPr>
        <w:t>a</w:t>
      </w:r>
      <w:r w:rsidR="00D91E34">
        <w:rPr>
          <w:rFonts w:ascii="Arial" w:hAnsi="Arial" w:cs="Arial"/>
        </w:rPr>
        <w:t xml:space="preserve"> na tuto nepříznivou situaci. </w:t>
      </w:r>
      <w:r w:rsidR="003B0072">
        <w:rPr>
          <w:rFonts w:ascii="Arial" w:hAnsi="Arial" w:cs="Arial"/>
        </w:rPr>
        <w:t xml:space="preserve">Je prokázáno, že halogeny či halogenové sloučeniny vznikající při činnosti člověka </w:t>
      </w:r>
      <w:r w:rsidR="003B0072">
        <w:rPr>
          <w:rStyle w:val="FootnoteReference"/>
          <w:rFonts w:ascii="Arial" w:hAnsi="Arial" w:cs="Arial"/>
        </w:rPr>
        <w:footnoteReference w:id="4"/>
      </w:r>
      <w:r w:rsidR="0078373B">
        <w:rPr>
          <w:rFonts w:ascii="Arial" w:hAnsi="Arial" w:cs="Arial"/>
        </w:rPr>
        <w:t xml:space="preserve"> negativně ovlivňují a ztenčují ozonovou vrstvu. </w:t>
      </w:r>
      <w:r w:rsidR="00153E57">
        <w:rPr>
          <w:rFonts w:ascii="Arial" w:hAnsi="Arial" w:cs="Arial"/>
        </w:rPr>
        <w:t xml:space="preserve">Tento problém je řešen na celosvětové úrovni, zejména Vídeňskou úmluvou </w:t>
      </w:r>
      <w:r w:rsidR="003F0FFD">
        <w:rPr>
          <w:rFonts w:ascii="Arial" w:hAnsi="Arial" w:cs="Arial"/>
        </w:rPr>
        <w:t xml:space="preserve">        </w:t>
      </w:r>
      <w:r w:rsidR="00153E57">
        <w:rPr>
          <w:rFonts w:ascii="Arial" w:hAnsi="Arial" w:cs="Arial"/>
        </w:rPr>
        <w:t xml:space="preserve">o ochraně ozonové vrstvy z roku 1985 a také protokolem provádějícím tuto </w:t>
      </w:r>
      <w:r w:rsidR="003F0FFD">
        <w:rPr>
          <w:rFonts w:ascii="Arial" w:hAnsi="Arial" w:cs="Arial"/>
        </w:rPr>
        <w:t xml:space="preserve">          </w:t>
      </w:r>
      <w:r w:rsidR="00153E57">
        <w:rPr>
          <w:rFonts w:ascii="Arial" w:hAnsi="Arial" w:cs="Arial"/>
        </w:rPr>
        <w:t xml:space="preserve">úmluvu – Montrealským protokolem o látkách poškozujících ozonovou vrstvu Země, který byl přijat 16. září 1987. </w:t>
      </w:r>
    </w:p>
    <w:p w14:paraId="65FC6381" w14:textId="00C8217B" w:rsidR="00055A08" w:rsidRDefault="00FD5929" w:rsidP="003F0FFD">
      <w:pPr>
        <w:spacing w:line="360" w:lineRule="auto"/>
        <w:ind w:firstLine="567"/>
        <w:jc w:val="both"/>
        <w:rPr>
          <w:rFonts w:ascii="Arial" w:hAnsi="Arial" w:cs="Arial"/>
        </w:rPr>
      </w:pPr>
      <w:r>
        <w:rPr>
          <w:rFonts w:ascii="Arial" w:hAnsi="Arial" w:cs="Arial"/>
        </w:rPr>
        <w:t>Poslední složkou ovzduší v širším slova smyslu je klimatický systém Země, který je tvořen pěti složkami: atmosférou, hydrosférou, kryosférou, litosférou</w:t>
      </w:r>
      <w:r w:rsidR="003F0FFD">
        <w:rPr>
          <w:rFonts w:ascii="Arial" w:hAnsi="Arial" w:cs="Arial"/>
        </w:rPr>
        <w:t xml:space="preserve"> </w:t>
      </w:r>
      <w:r w:rsidR="00A9700D">
        <w:rPr>
          <w:rFonts w:ascii="Arial" w:hAnsi="Arial" w:cs="Arial"/>
        </w:rPr>
        <w:t xml:space="preserve">              </w:t>
      </w:r>
      <w:r>
        <w:rPr>
          <w:rFonts w:ascii="Arial" w:hAnsi="Arial" w:cs="Arial"/>
        </w:rPr>
        <w:t>a biosférou.</w:t>
      </w:r>
      <w:r>
        <w:rPr>
          <w:rStyle w:val="FootnoteReference"/>
          <w:rFonts w:ascii="Arial" w:hAnsi="Arial" w:cs="Arial"/>
        </w:rPr>
        <w:footnoteReference w:id="5"/>
      </w:r>
      <w:r w:rsidR="00E00A98">
        <w:rPr>
          <w:rFonts w:ascii="Arial" w:hAnsi="Arial" w:cs="Arial"/>
        </w:rPr>
        <w:t xml:space="preserve"> Stejně jako je hojně diskutováno ztenčení ozonové vrstvy a vznik ozonové díry, totožně je diskutován problém změny klimatu. </w:t>
      </w:r>
      <w:r w:rsidR="002013F6">
        <w:rPr>
          <w:rFonts w:ascii="Arial" w:hAnsi="Arial" w:cs="Arial"/>
        </w:rPr>
        <w:t xml:space="preserve">A tento problém má  </w:t>
      </w:r>
      <w:r w:rsidR="003F0FFD">
        <w:rPr>
          <w:rFonts w:ascii="Arial" w:hAnsi="Arial" w:cs="Arial"/>
        </w:rPr>
        <w:t xml:space="preserve">        </w:t>
      </w:r>
      <w:r w:rsidR="002013F6">
        <w:rPr>
          <w:rFonts w:ascii="Arial" w:hAnsi="Arial" w:cs="Arial"/>
        </w:rPr>
        <w:t xml:space="preserve">i stejného původce, neboť onou příčinou je opět činnost člověka, ať už tedy přímá nebo nepřímá. </w:t>
      </w:r>
      <w:r w:rsidR="00EF04C6">
        <w:rPr>
          <w:rFonts w:ascii="Arial" w:hAnsi="Arial" w:cs="Arial"/>
        </w:rPr>
        <w:t xml:space="preserve">Jedná se o činnost, která způsobuje změnu složení globální atmosféry. Asi nejvíce známým dopadem </w:t>
      </w:r>
      <w:r w:rsidR="006A5748">
        <w:rPr>
          <w:rFonts w:ascii="Arial" w:hAnsi="Arial" w:cs="Arial"/>
        </w:rPr>
        <w:t xml:space="preserve">tohoto problému </w:t>
      </w:r>
      <w:r w:rsidR="00EF04C6">
        <w:rPr>
          <w:rFonts w:ascii="Arial" w:hAnsi="Arial" w:cs="Arial"/>
        </w:rPr>
        <w:t xml:space="preserve">je </w:t>
      </w:r>
      <w:r w:rsidR="006A5748">
        <w:rPr>
          <w:rFonts w:ascii="Arial" w:hAnsi="Arial" w:cs="Arial"/>
        </w:rPr>
        <w:t>„globální oteplování“, který ale bohužel není jediným. Jedná se o proces, který ovlivňuje další a další složky životního prostředí, působí samozřejmě na faunu a floru a dokazuje tak fakt, že životní prostředí tvoří ucelený soubor jednotlivých složek, které na sebe navzájem působí a ovlivňují se</w:t>
      </w:r>
      <w:r w:rsidR="00E56CB3">
        <w:rPr>
          <w:rFonts w:ascii="Arial" w:hAnsi="Arial" w:cs="Arial"/>
        </w:rPr>
        <w:t>, ať pozitivně či negativně.</w:t>
      </w:r>
      <w:r w:rsidR="00E56CB3">
        <w:rPr>
          <w:rStyle w:val="FootnoteReference"/>
          <w:rFonts w:ascii="Arial" w:hAnsi="Arial" w:cs="Arial"/>
        </w:rPr>
        <w:footnoteReference w:id="6"/>
      </w:r>
    </w:p>
    <w:p w14:paraId="5878AC29" w14:textId="77777777" w:rsidR="003F0FFD" w:rsidRDefault="003F0FFD" w:rsidP="003F0FFD">
      <w:pPr>
        <w:spacing w:line="360" w:lineRule="auto"/>
        <w:ind w:firstLine="567"/>
        <w:jc w:val="both"/>
        <w:rPr>
          <w:rFonts w:ascii="Arial" w:hAnsi="Arial" w:cs="Arial"/>
        </w:rPr>
      </w:pPr>
    </w:p>
    <w:p w14:paraId="4963EE73" w14:textId="77777777" w:rsidR="006E1264" w:rsidRDefault="006E1264" w:rsidP="00824A2D">
      <w:pPr>
        <w:spacing w:line="360" w:lineRule="auto"/>
        <w:ind w:left="360" w:firstLine="360"/>
        <w:jc w:val="both"/>
        <w:rPr>
          <w:rFonts w:ascii="Arial" w:hAnsi="Arial" w:cs="Arial"/>
        </w:rPr>
      </w:pPr>
    </w:p>
    <w:p w14:paraId="62328AC0" w14:textId="77777777" w:rsidR="003F0FFD" w:rsidRDefault="003F0FFD" w:rsidP="00824A2D">
      <w:pPr>
        <w:spacing w:line="360" w:lineRule="auto"/>
        <w:ind w:left="360" w:firstLine="360"/>
        <w:jc w:val="both"/>
        <w:rPr>
          <w:rFonts w:ascii="Arial" w:hAnsi="Arial" w:cs="Arial"/>
        </w:rPr>
      </w:pPr>
    </w:p>
    <w:p w14:paraId="4801D5BF" w14:textId="77777777" w:rsidR="003F0FFD" w:rsidRDefault="003F0FFD" w:rsidP="00824A2D">
      <w:pPr>
        <w:spacing w:line="360" w:lineRule="auto"/>
        <w:ind w:left="360" w:firstLine="360"/>
        <w:jc w:val="both"/>
        <w:rPr>
          <w:rFonts w:ascii="Arial" w:hAnsi="Arial" w:cs="Arial"/>
        </w:rPr>
      </w:pPr>
    </w:p>
    <w:p w14:paraId="24C293F5" w14:textId="6F2D0DAD" w:rsidR="00E342D2" w:rsidRPr="006E1264" w:rsidRDefault="00E342D2" w:rsidP="006E1264">
      <w:pPr>
        <w:pStyle w:val="Heading2"/>
        <w:rPr>
          <w:sz w:val="28"/>
          <w:szCs w:val="28"/>
        </w:rPr>
      </w:pPr>
      <w:bookmarkStart w:id="2" w:name="_Toc331009734"/>
      <w:r w:rsidRPr="006E1264">
        <w:rPr>
          <w:sz w:val="28"/>
          <w:szCs w:val="28"/>
        </w:rPr>
        <w:t>Základní pojmy</w:t>
      </w:r>
      <w:r w:rsidR="00214F16" w:rsidRPr="006E1264">
        <w:rPr>
          <w:sz w:val="28"/>
          <w:szCs w:val="28"/>
        </w:rPr>
        <w:t xml:space="preserve"> ochrany ovzduší</w:t>
      </w:r>
      <w:bookmarkEnd w:id="2"/>
    </w:p>
    <w:p w14:paraId="3B49F359" w14:textId="77777777" w:rsidR="00214F16" w:rsidRDefault="00214F16" w:rsidP="00214F16">
      <w:pPr>
        <w:spacing w:line="360" w:lineRule="auto"/>
        <w:jc w:val="both"/>
        <w:rPr>
          <w:rFonts w:ascii="Arial" w:hAnsi="Arial" w:cs="Arial"/>
        </w:rPr>
      </w:pPr>
    </w:p>
    <w:p w14:paraId="41905A8F" w14:textId="11E3FC54" w:rsidR="00601AE0" w:rsidRDefault="00690BEB" w:rsidP="003F0FFD">
      <w:pPr>
        <w:spacing w:line="360" w:lineRule="auto"/>
        <w:ind w:firstLine="567"/>
        <w:jc w:val="both"/>
        <w:rPr>
          <w:rFonts w:ascii="Arial" w:hAnsi="Arial" w:cs="Arial"/>
          <w:i/>
          <w:lang w:val="en-US"/>
        </w:rPr>
      </w:pPr>
      <w:r>
        <w:rPr>
          <w:rFonts w:ascii="Arial" w:hAnsi="Arial" w:cs="Arial"/>
        </w:rPr>
        <w:t xml:space="preserve">Ovzduší je tvořeno obrovským množstvím různých látek, přirozených </w:t>
      </w:r>
      <w:r w:rsidR="005D3F81">
        <w:rPr>
          <w:rFonts w:ascii="Arial" w:hAnsi="Arial" w:cs="Arial"/>
        </w:rPr>
        <w:t xml:space="preserve"> </w:t>
      </w:r>
      <w:r>
        <w:rPr>
          <w:rFonts w:ascii="Arial" w:hAnsi="Arial" w:cs="Arial"/>
        </w:rPr>
        <w:t>či umělých, pozitivně či negativně působících na lidský organismus. Cílem ochrany ovzduší je snížení obsahu nežádoucích znečišťujícíc</w:t>
      </w:r>
      <w:r w:rsidR="00055A08">
        <w:rPr>
          <w:rFonts w:ascii="Arial" w:hAnsi="Arial" w:cs="Arial"/>
        </w:rPr>
        <w:t>h látek v ovzduší.</w:t>
      </w:r>
      <w:r w:rsidR="00865D74">
        <w:rPr>
          <w:rStyle w:val="FootnoteReference"/>
          <w:rFonts w:ascii="Arial" w:hAnsi="Arial" w:cs="Arial"/>
        </w:rPr>
        <w:footnoteReference w:id="7"/>
      </w:r>
      <w:r w:rsidR="00055A08">
        <w:rPr>
          <w:rFonts w:ascii="Arial" w:hAnsi="Arial" w:cs="Arial"/>
        </w:rPr>
        <w:t xml:space="preserve"> Otázkou zůstává, jak definovat</w:t>
      </w:r>
      <w:r>
        <w:rPr>
          <w:rFonts w:ascii="Arial" w:hAnsi="Arial" w:cs="Arial"/>
        </w:rPr>
        <w:t xml:space="preserve"> znečišťující látku? Znečišťující látka neboli emise je definována zákonem jako „</w:t>
      </w:r>
      <w:r w:rsidRPr="00A10772">
        <w:rPr>
          <w:rFonts w:ascii="Arial" w:hAnsi="Arial" w:cs="Arial"/>
          <w:i/>
          <w:lang w:val="en-US"/>
        </w:rPr>
        <w:t>každá látka, která svou přítomností v ovzduší má nebo může mít škodlivé účinky na lidské zdraví nebo životní pr</w:t>
      </w:r>
      <w:r>
        <w:rPr>
          <w:rFonts w:ascii="Arial" w:hAnsi="Arial" w:cs="Arial"/>
          <w:i/>
          <w:lang w:val="en-US"/>
        </w:rPr>
        <w:t>ostředí anebo obtěžuje zápachem.”</w:t>
      </w:r>
      <w:r>
        <w:rPr>
          <w:rStyle w:val="FootnoteReference"/>
          <w:rFonts w:ascii="Arial" w:hAnsi="Arial" w:cs="Arial"/>
          <w:i/>
          <w:lang w:val="en-US"/>
        </w:rPr>
        <w:footnoteReference w:id="8"/>
      </w:r>
      <w:r w:rsidR="00F903E6">
        <w:rPr>
          <w:rFonts w:ascii="Arial" w:hAnsi="Arial" w:cs="Arial"/>
          <w:i/>
          <w:lang w:val="en-US"/>
        </w:rPr>
        <w:t xml:space="preserve"> </w:t>
      </w:r>
      <w:r w:rsidRPr="007E6B8D">
        <w:rPr>
          <w:rFonts w:ascii="Arial" w:hAnsi="Arial" w:cs="Arial"/>
          <w:lang w:val="en-US"/>
        </w:rPr>
        <w:t>Vnášení těchto nežádoucích látek do ovzduší nazýváme znečišťováním ovzduší.</w:t>
      </w:r>
      <w:r>
        <w:rPr>
          <w:rFonts w:ascii="Arial" w:hAnsi="Arial" w:cs="Arial"/>
          <w:lang w:val="en-US"/>
        </w:rPr>
        <w:t xml:space="preserve"> </w:t>
      </w:r>
      <w:r>
        <w:rPr>
          <w:rStyle w:val="FootnoteReference"/>
          <w:rFonts w:ascii="Arial" w:hAnsi="Arial" w:cs="Arial"/>
          <w:lang w:val="en-US"/>
        </w:rPr>
        <w:footnoteReference w:id="9"/>
      </w:r>
      <w:r>
        <w:rPr>
          <w:rFonts w:ascii="Arial" w:hAnsi="Arial" w:cs="Arial"/>
          <w:i/>
          <w:lang w:val="en-US"/>
        </w:rPr>
        <w:t xml:space="preserve"> </w:t>
      </w:r>
    </w:p>
    <w:p w14:paraId="032609F6" w14:textId="160B02BA" w:rsidR="00690BEB" w:rsidRDefault="00690BEB" w:rsidP="003F0FFD">
      <w:pPr>
        <w:spacing w:line="360" w:lineRule="auto"/>
        <w:ind w:firstLine="567"/>
        <w:jc w:val="both"/>
        <w:rPr>
          <w:rFonts w:ascii="Arial" w:hAnsi="Arial" w:cs="Arial"/>
          <w:lang w:val="en-US"/>
        </w:rPr>
      </w:pPr>
      <w:r w:rsidRPr="00D46305">
        <w:rPr>
          <w:rFonts w:ascii="Arial" w:hAnsi="Arial" w:cs="Arial"/>
          <w:lang w:val="en-US"/>
        </w:rPr>
        <w:t>Když se podíváme do</w:t>
      </w:r>
      <w:r w:rsidR="00055A08">
        <w:rPr>
          <w:rFonts w:ascii="Arial" w:hAnsi="Arial" w:cs="Arial"/>
          <w:lang w:val="en-US"/>
        </w:rPr>
        <w:t xml:space="preserve"> přílohy č. 1 zákona č. 201/2012</w:t>
      </w:r>
      <w:r w:rsidRPr="00D46305">
        <w:rPr>
          <w:rFonts w:ascii="Arial" w:hAnsi="Arial" w:cs="Arial"/>
          <w:lang w:val="en-US"/>
        </w:rPr>
        <w:t xml:space="preserve"> Sb., nalezneme zde výčet znečišťujích látek a následně jejich emisní či imisní limity. </w:t>
      </w:r>
      <w:r w:rsidR="00601AE0">
        <w:rPr>
          <w:rFonts w:ascii="Arial" w:hAnsi="Arial" w:cs="Arial"/>
          <w:lang w:val="en-US"/>
        </w:rPr>
        <w:t xml:space="preserve">Emisí </w:t>
      </w:r>
      <w:r w:rsidR="005A592E">
        <w:rPr>
          <w:rFonts w:ascii="Arial" w:hAnsi="Arial" w:cs="Arial"/>
          <w:lang w:val="en-US"/>
        </w:rPr>
        <w:t xml:space="preserve">tedy </w:t>
      </w:r>
      <w:r w:rsidR="00601AE0">
        <w:rPr>
          <w:rFonts w:ascii="Arial" w:hAnsi="Arial" w:cs="Arial"/>
          <w:lang w:val="en-US"/>
        </w:rPr>
        <w:t>rozu</w:t>
      </w:r>
      <w:r w:rsidR="009D2A41">
        <w:rPr>
          <w:rFonts w:ascii="Arial" w:hAnsi="Arial" w:cs="Arial"/>
          <w:lang w:val="en-US"/>
        </w:rPr>
        <w:t>míme vnášení jedné</w:t>
      </w:r>
      <w:r w:rsidR="00601AE0">
        <w:rPr>
          <w:rFonts w:ascii="Arial" w:hAnsi="Arial" w:cs="Arial"/>
          <w:lang w:val="en-US"/>
        </w:rPr>
        <w:t xml:space="preserve"> nebo </w:t>
      </w:r>
      <w:r w:rsidR="00CC481D">
        <w:rPr>
          <w:rFonts w:ascii="Arial" w:hAnsi="Arial" w:cs="Arial"/>
          <w:lang w:val="en-US"/>
        </w:rPr>
        <w:t>ví</w:t>
      </w:r>
      <w:r w:rsidR="00601AE0">
        <w:rPr>
          <w:rFonts w:ascii="Arial" w:hAnsi="Arial" w:cs="Arial"/>
          <w:lang w:val="en-US"/>
        </w:rPr>
        <w:t xml:space="preserve">ce znečišťujících </w:t>
      </w:r>
      <w:r w:rsidR="009D2A41">
        <w:rPr>
          <w:rFonts w:ascii="Arial" w:hAnsi="Arial" w:cs="Arial"/>
          <w:lang w:val="en-US"/>
        </w:rPr>
        <w:t>látek</w:t>
      </w:r>
      <w:r w:rsidR="00601AE0">
        <w:rPr>
          <w:rFonts w:ascii="Arial" w:hAnsi="Arial" w:cs="Arial"/>
          <w:lang w:val="en-US"/>
        </w:rPr>
        <w:t xml:space="preserve"> do životního prostředí. Imise posléze vyjadřuje znečištění ovzduší vyjádřené hmotnostní</w:t>
      </w:r>
      <w:r w:rsidR="000C62CE">
        <w:rPr>
          <w:rFonts w:ascii="Arial" w:hAnsi="Arial" w:cs="Arial"/>
          <w:lang w:val="en-US"/>
        </w:rPr>
        <w:t xml:space="preserve"> koncentrací znečišťující látky. Již zmíněný v</w:t>
      </w:r>
      <w:r>
        <w:rPr>
          <w:rFonts w:ascii="Arial" w:hAnsi="Arial" w:cs="Arial"/>
          <w:lang w:val="en-US"/>
        </w:rPr>
        <w:t xml:space="preserve">ýčet obsahuje </w:t>
      </w:r>
      <w:r w:rsidR="00E863EF">
        <w:rPr>
          <w:rFonts w:ascii="Arial" w:hAnsi="Arial" w:cs="Arial"/>
          <w:lang w:val="en-US"/>
        </w:rPr>
        <w:t>e</w:t>
      </w:r>
      <w:r w:rsidRPr="00D46305">
        <w:rPr>
          <w:rFonts w:ascii="Arial" w:hAnsi="Arial" w:cs="Arial"/>
          <w:lang w:val="en-US"/>
        </w:rPr>
        <w:t>misní limity fungují</w:t>
      </w:r>
      <w:r w:rsidR="00E342D2">
        <w:rPr>
          <w:rFonts w:ascii="Arial" w:hAnsi="Arial" w:cs="Arial"/>
          <w:lang w:val="en-US"/>
        </w:rPr>
        <w:t>cí</w:t>
      </w:r>
      <w:r w:rsidRPr="00D46305">
        <w:rPr>
          <w:rFonts w:ascii="Arial" w:hAnsi="Arial" w:cs="Arial"/>
          <w:lang w:val="en-US"/>
        </w:rPr>
        <w:t xml:space="preserve"> jako hranice, kterou nesmí stacionární zdroje při vypouštění znečišťujících látek do ovzduší překročit, imisní limity stanovují zákonem stanovenou hranici maximálního znečištění. </w:t>
      </w:r>
      <w:r w:rsidR="0025081F">
        <w:rPr>
          <w:rFonts w:ascii="Arial" w:hAnsi="Arial" w:cs="Arial"/>
          <w:lang w:val="en-US"/>
        </w:rPr>
        <w:t xml:space="preserve">Emisním stropem pak chápeme nejvýše přípustné množství znečišťující látky vnesené </w:t>
      </w:r>
      <w:r w:rsidR="00056AA5">
        <w:rPr>
          <w:rFonts w:ascii="Arial" w:hAnsi="Arial" w:cs="Arial"/>
          <w:lang w:val="en-US"/>
        </w:rPr>
        <w:t xml:space="preserve">do ovzduší </w:t>
      </w:r>
      <w:r w:rsidR="0059316B">
        <w:rPr>
          <w:rFonts w:ascii="Arial" w:hAnsi="Arial" w:cs="Arial"/>
          <w:lang w:val="en-US"/>
        </w:rPr>
        <w:t xml:space="preserve">              </w:t>
      </w:r>
      <w:r w:rsidR="00056AA5">
        <w:rPr>
          <w:rFonts w:ascii="Arial" w:hAnsi="Arial" w:cs="Arial"/>
          <w:lang w:val="en-US"/>
        </w:rPr>
        <w:t xml:space="preserve">za kalendářní rok. </w:t>
      </w:r>
    </w:p>
    <w:p w14:paraId="6F052B7D" w14:textId="1E326D00" w:rsidR="00E342D2" w:rsidRDefault="00CC481D" w:rsidP="003F4BD0">
      <w:pPr>
        <w:spacing w:line="360" w:lineRule="auto"/>
        <w:ind w:firstLine="567"/>
        <w:jc w:val="both"/>
        <w:rPr>
          <w:rFonts w:ascii="Arial" w:hAnsi="Arial" w:cs="Arial"/>
          <w:i/>
          <w:iCs/>
          <w:color w:val="262626"/>
          <w:lang w:val="en-US"/>
        </w:rPr>
      </w:pPr>
      <w:r>
        <w:rPr>
          <w:rFonts w:ascii="Arial" w:hAnsi="Arial" w:cs="Arial"/>
          <w:lang w:val="en-US"/>
        </w:rPr>
        <w:t xml:space="preserve">Klíčovým pojmem zákona o ochraně ovzduší zůstává pojem stacionárního zdroje. Dělení, které přetrvává napříč úpravami, je dělení na zdroje mobilní </w:t>
      </w:r>
      <w:r w:rsidR="0059316B">
        <w:rPr>
          <w:rFonts w:ascii="Arial" w:hAnsi="Arial" w:cs="Arial"/>
          <w:lang w:val="en-US"/>
        </w:rPr>
        <w:t xml:space="preserve">               </w:t>
      </w:r>
      <w:r>
        <w:rPr>
          <w:rFonts w:ascii="Arial" w:hAnsi="Arial" w:cs="Arial"/>
          <w:lang w:val="en-US"/>
        </w:rPr>
        <w:t xml:space="preserve">a stacionární. </w:t>
      </w:r>
      <w:r w:rsidR="002431BB">
        <w:rPr>
          <w:rFonts w:ascii="Arial" w:hAnsi="Arial" w:cs="Arial"/>
          <w:lang w:val="en-US"/>
        </w:rPr>
        <w:t xml:space="preserve">I přes totožné dělení předchozí právní úprava interpretovala tento pojem nekonzistentně a poněkud nejasně. </w:t>
      </w:r>
      <w:r>
        <w:rPr>
          <w:rFonts w:ascii="Arial" w:hAnsi="Arial" w:cs="Arial"/>
          <w:lang w:val="en-US"/>
        </w:rPr>
        <w:t xml:space="preserve">Zákon č. 201/2012 Sb. obsahuje </w:t>
      </w:r>
      <w:r w:rsidR="002431BB">
        <w:rPr>
          <w:rFonts w:ascii="Arial" w:hAnsi="Arial" w:cs="Arial"/>
          <w:lang w:val="en-US"/>
        </w:rPr>
        <w:t xml:space="preserve">celkem jednoznačnou </w:t>
      </w:r>
      <w:r>
        <w:rPr>
          <w:rFonts w:ascii="Arial" w:hAnsi="Arial" w:cs="Arial"/>
          <w:lang w:val="en-US"/>
        </w:rPr>
        <w:t xml:space="preserve">definici mobilního zdroje </w:t>
      </w:r>
      <w:r w:rsidR="002431BB">
        <w:rPr>
          <w:rFonts w:ascii="Arial" w:hAnsi="Arial" w:cs="Arial"/>
          <w:lang w:val="en-US"/>
        </w:rPr>
        <w:t>v § 2 písm. f), kterou bych v tomto okamžiku pro vymezení základního pojmu jako je stacionární zdroj použila. Dle tohoto praragrafu se j</w:t>
      </w:r>
      <w:r>
        <w:rPr>
          <w:rFonts w:ascii="Arial" w:hAnsi="Arial" w:cs="Arial"/>
          <w:lang w:val="en-US"/>
        </w:rPr>
        <w:t xml:space="preserve">edná se o: </w:t>
      </w:r>
      <w:r w:rsidRPr="00CC481D">
        <w:rPr>
          <w:rFonts w:ascii="Arial" w:hAnsi="Arial" w:cs="Arial"/>
          <w:i/>
          <w:iCs/>
          <w:color w:val="262626"/>
          <w:lang w:val="en-US"/>
        </w:rPr>
        <w:t>„samohybnou a další pohyblivou, případně přenosnou technickou jednotku vybavenou spalovacím motorem, pokud tento slouží k vlastnímu pohonu nebo je zabudován jako nedílná součást technologického vybavení“</w:t>
      </w:r>
      <w:r w:rsidR="00E92FA7">
        <w:rPr>
          <w:rFonts w:ascii="Arial" w:hAnsi="Arial" w:cs="Arial"/>
          <w:i/>
          <w:iCs/>
          <w:color w:val="262626"/>
          <w:lang w:val="en-US"/>
        </w:rPr>
        <w:t xml:space="preserve">. </w:t>
      </w:r>
      <w:r w:rsidR="00BA1958" w:rsidRPr="00B72D70">
        <w:rPr>
          <w:rFonts w:ascii="Arial" w:hAnsi="Arial" w:cs="Arial"/>
          <w:iCs/>
          <w:color w:val="262626"/>
          <w:lang w:val="en-US"/>
        </w:rPr>
        <w:t>Naopak formulaci stacionárního zdoje nalezneme pod písm. e)</w:t>
      </w:r>
      <w:r w:rsidR="00BA1958">
        <w:rPr>
          <w:rFonts w:ascii="Arial" w:hAnsi="Arial" w:cs="Arial"/>
          <w:i/>
          <w:iCs/>
          <w:color w:val="262626"/>
          <w:lang w:val="en-US"/>
        </w:rPr>
        <w:t xml:space="preserve">: </w:t>
      </w:r>
      <w:r w:rsidR="00BA1958" w:rsidRPr="00BA1958">
        <w:rPr>
          <w:rFonts w:ascii="Arial" w:hAnsi="Arial" w:cs="Arial"/>
          <w:i/>
          <w:iCs/>
          <w:color w:val="262626"/>
          <w:lang w:val="en-US"/>
        </w:rPr>
        <w:t xml:space="preserve">„ucelená technicky dále nedělitelná stacionární technická jednotka nebo činnost, které znečišťují nebo by mohly znečišťovat, nejde-li o stacionární technickou jednotku používanou pouze </w:t>
      </w:r>
      <w:r w:rsidR="00CF11DF">
        <w:rPr>
          <w:rFonts w:ascii="Arial" w:hAnsi="Arial" w:cs="Arial"/>
          <w:i/>
          <w:iCs/>
          <w:color w:val="262626"/>
          <w:lang w:val="en-US"/>
        </w:rPr>
        <w:t xml:space="preserve">        </w:t>
      </w:r>
      <w:r w:rsidR="00BA1958" w:rsidRPr="00BA1958">
        <w:rPr>
          <w:rFonts w:ascii="Arial" w:hAnsi="Arial" w:cs="Arial"/>
          <w:i/>
          <w:iCs/>
          <w:color w:val="262626"/>
          <w:lang w:val="en-US"/>
        </w:rPr>
        <w:t>k výzkumu, vývoji nebo zkoušení nových výrobků a procesů“</w:t>
      </w:r>
      <w:r w:rsidR="00BA1958">
        <w:rPr>
          <w:rFonts w:ascii="Arial" w:hAnsi="Arial" w:cs="Arial"/>
          <w:i/>
          <w:iCs/>
          <w:color w:val="262626"/>
          <w:lang w:val="en-US"/>
        </w:rPr>
        <w:t xml:space="preserve">. </w:t>
      </w:r>
      <w:r w:rsidR="00E74998" w:rsidRPr="00E74998">
        <w:rPr>
          <w:rFonts w:ascii="Arial" w:hAnsi="Arial" w:cs="Arial"/>
          <w:iCs/>
          <w:color w:val="262626"/>
          <w:lang w:val="en-US"/>
        </w:rPr>
        <w:t xml:space="preserve">V tomto bodě je třeba zmínit, že zde mluvíme o dělení </w:t>
      </w:r>
      <w:r w:rsidR="00E74998">
        <w:rPr>
          <w:rFonts w:ascii="Arial" w:hAnsi="Arial" w:cs="Arial"/>
          <w:iCs/>
          <w:color w:val="262626"/>
          <w:lang w:val="en-US"/>
        </w:rPr>
        <w:t xml:space="preserve">zdrojů (mobilní x stacionární) </w:t>
      </w:r>
      <w:r w:rsidR="00E74998" w:rsidRPr="00E74998">
        <w:rPr>
          <w:rFonts w:ascii="Arial" w:hAnsi="Arial" w:cs="Arial"/>
          <w:iCs/>
          <w:color w:val="262626"/>
          <w:lang w:val="en-US"/>
        </w:rPr>
        <w:t>a nikoliv o samotné kategorizaci zdrojů, která se naopak napříč ú</w:t>
      </w:r>
      <w:r w:rsidR="0001392B">
        <w:rPr>
          <w:rFonts w:ascii="Arial" w:hAnsi="Arial" w:cs="Arial"/>
          <w:iCs/>
          <w:color w:val="262626"/>
          <w:lang w:val="en-US"/>
        </w:rPr>
        <w:t>p</w:t>
      </w:r>
      <w:r w:rsidR="00E74998" w:rsidRPr="00E74998">
        <w:rPr>
          <w:rFonts w:ascii="Arial" w:hAnsi="Arial" w:cs="Arial"/>
          <w:iCs/>
          <w:color w:val="262626"/>
          <w:lang w:val="en-US"/>
        </w:rPr>
        <w:t xml:space="preserve">ravami liší, ale k tomuto tématu </w:t>
      </w:r>
      <w:r w:rsidR="00CF11DF">
        <w:rPr>
          <w:rFonts w:ascii="Arial" w:hAnsi="Arial" w:cs="Arial"/>
          <w:iCs/>
          <w:color w:val="262626"/>
          <w:lang w:val="en-US"/>
        </w:rPr>
        <w:t xml:space="preserve">         </w:t>
      </w:r>
      <w:r w:rsidR="00E74998" w:rsidRPr="00E74998">
        <w:rPr>
          <w:rFonts w:ascii="Arial" w:hAnsi="Arial" w:cs="Arial"/>
          <w:iCs/>
          <w:color w:val="262626"/>
          <w:lang w:val="en-US"/>
        </w:rPr>
        <w:t>až podrobněji posléze.</w:t>
      </w:r>
      <w:r w:rsidR="00E74998">
        <w:rPr>
          <w:rFonts w:ascii="Arial" w:hAnsi="Arial" w:cs="Arial"/>
          <w:i/>
          <w:iCs/>
          <w:color w:val="262626"/>
          <w:lang w:val="en-US"/>
        </w:rPr>
        <w:t xml:space="preserve"> </w:t>
      </w:r>
    </w:p>
    <w:p w14:paraId="127A440C" w14:textId="07BC7083" w:rsidR="00FD1E0A" w:rsidRPr="00FD1E0A" w:rsidRDefault="00FD1E0A" w:rsidP="00CF11DF">
      <w:pPr>
        <w:spacing w:line="360" w:lineRule="auto"/>
        <w:ind w:firstLine="567"/>
        <w:jc w:val="both"/>
        <w:rPr>
          <w:rFonts w:ascii="Arial" w:hAnsi="Arial" w:cs="Arial"/>
          <w:lang w:val="en-US"/>
        </w:rPr>
      </w:pPr>
      <w:r>
        <w:rPr>
          <w:rFonts w:ascii="Arial" w:hAnsi="Arial" w:cs="Arial"/>
          <w:iCs/>
          <w:color w:val="262626"/>
          <w:lang w:val="en-US"/>
        </w:rPr>
        <w:t xml:space="preserve">Dále bych ráda zmínila pojem provozovna, který sice není v zákoně definován, nicméně zákon s ním v mnoha ohledech pracuje, souvisí s určitými dalšími pojmy </w:t>
      </w:r>
      <w:r w:rsidR="00CF11DF">
        <w:rPr>
          <w:rFonts w:ascii="Arial" w:hAnsi="Arial" w:cs="Arial"/>
          <w:iCs/>
          <w:color w:val="262626"/>
          <w:lang w:val="en-US"/>
        </w:rPr>
        <w:t xml:space="preserve">      </w:t>
      </w:r>
      <w:r>
        <w:rPr>
          <w:rFonts w:ascii="Arial" w:hAnsi="Arial" w:cs="Arial"/>
          <w:iCs/>
          <w:color w:val="262626"/>
          <w:lang w:val="en-US"/>
        </w:rPr>
        <w:t>a nástroji (např. emisní stropy). Z</w:t>
      </w:r>
      <w:r w:rsidR="00E71A6F">
        <w:rPr>
          <w:rFonts w:ascii="Arial" w:hAnsi="Arial" w:cs="Arial"/>
          <w:iCs/>
          <w:color w:val="262626"/>
          <w:lang w:val="en-US"/>
        </w:rPr>
        <w:t>ákon odkazuje na definici v obchodním zákoníku</w:t>
      </w:r>
      <w:r w:rsidR="00684CD0">
        <w:rPr>
          <w:rFonts w:ascii="Arial" w:hAnsi="Arial" w:cs="Arial"/>
          <w:iCs/>
          <w:color w:val="262626"/>
          <w:lang w:val="en-US"/>
        </w:rPr>
        <w:t xml:space="preserve">: </w:t>
      </w:r>
      <w:r w:rsidR="00684CD0">
        <w:rPr>
          <w:rFonts w:ascii="Arial" w:hAnsi="Arial" w:cs="Arial"/>
          <w:i/>
          <w:iCs/>
          <w:color w:val="262626"/>
          <w:lang w:val="en-US"/>
        </w:rPr>
        <w:t>“</w:t>
      </w:r>
      <w:r w:rsidR="00684CD0">
        <w:rPr>
          <w:rFonts w:ascii="Arial" w:hAnsi="Arial" w:cs="Arial"/>
          <w:i/>
          <w:color w:val="333333"/>
          <w:lang w:val="en-US"/>
        </w:rPr>
        <w:t>p</w:t>
      </w:r>
      <w:r w:rsidR="00684CD0" w:rsidRPr="00684CD0">
        <w:rPr>
          <w:rFonts w:ascii="Arial" w:hAnsi="Arial" w:cs="Arial"/>
          <w:i/>
          <w:color w:val="333333"/>
          <w:lang w:val="en-US"/>
        </w:rPr>
        <w:t>rovozovnou se rozumí prostor, v němž je uskutečňována určitá podnikatelská činnost.”</w:t>
      </w:r>
    </w:p>
    <w:p w14:paraId="6558CA60" w14:textId="77777777" w:rsidR="00690BEB" w:rsidRDefault="00690BEB" w:rsidP="005D3F81">
      <w:pPr>
        <w:spacing w:line="360" w:lineRule="auto"/>
        <w:ind w:left="360" w:firstLine="360"/>
        <w:jc w:val="both"/>
        <w:rPr>
          <w:rFonts w:ascii="Arial" w:hAnsi="Arial" w:cs="Arial"/>
        </w:rPr>
      </w:pPr>
    </w:p>
    <w:p w14:paraId="1A58C4EF" w14:textId="77777777" w:rsidR="00690BEB" w:rsidRPr="00293AC6" w:rsidRDefault="00690BEB" w:rsidP="005D3F81">
      <w:pPr>
        <w:spacing w:line="360" w:lineRule="auto"/>
        <w:ind w:left="360" w:firstLine="360"/>
        <w:jc w:val="both"/>
        <w:rPr>
          <w:rFonts w:ascii="Arial" w:hAnsi="Arial" w:cs="Arial"/>
        </w:rPr>
      </w:pPr>
    </w:p>
    <w:p w14:paraId="5A87B933" w14:textId="77777777" w:rsidR="00690BEB" w:rsidRDefault="00690BEB" w:rsidP="005D3F81">
      <w:pPr>
        <w:spacing w:line="360" w:lineRule="auto"/>
        <w:ind w:left="360" w:firstLine="360"/>
        <w:jc w:val="both"/>
        <w:rPr>
          <w:i/>
          <w:spacing w:val="4"/>
        </w:rPr>
      </w:pPr>
    </w:p>
    <w:p w14:paraId="23D8B218" w14:textId="77777777" w:rsidR="00690BEB" w:rsidRDefault="00690BEB" w:rsidP="005D3F81">
      <w:pPr>
        <w:spacing w:line="360" w:lineRule="auto"/>
        <w:ind w:left="360" w:firstLine="360"/>
        <w:jc w:val="both"/>
        <w:rPr>
          <w:i/>
          <w:spacing w:val="4"/>
        </w:rPr>
      </w:pPr>
    </w:p>
    <w:p w14:paraId="4B351105" w14:textId="77777777" w:rsidR="00690BEB" w:rsidRDefault="00690BEB" w:rsidP="005D3F81">
      <w:pPr>
        <w:spacing w:line="360" w:lineRule="auto"/>
        <w:jc w:val="both"/>
        <w:rPr>
          <w:i/>
          <w:spacing w:val="4"/>
        </w:rPr>
      </w:pPr>
    </w:p>
    <w:p w14:paraId="4DDABF89" w14:textId="77777777" w:rsidR="00690BEB" w:rsidRDefault="00690BEB" w:rsidP="005D3F81">
      <w:pPr>
        <w:spacing w:line="360" w:lineRule="auto"/>
        <w:jc w:val="both"/>
        <w:rPr>
          <w:i/>
          <w:spacing w:val="4"/>
        </w:rPr>
      </w:pPr>
    </w:p>
    <w:p w14:paraId="5BF2D8FD" w14:textId="77777777" w:rsidR="00690BEB" w:rsidRDefault="00690BEB" w:rsidP="005D3F81">
      <w:pPr>
        <w:spacing w:line="360" w:lineRule="auto"/>
        <w:jc w:val="both"/>
        <w:rPr>
          <w:i/>
          <w:spacing w:val="4"/>
        </w:rPr>
      </w:pPr>
    </w:p>
    <w:p w14:paraId="0E7B432C" w14:textId="77777777" w:rsidR="00690BEB" w:rsidRDefault="00690BEB" w:rsidP="005D3F81">
      <w:pPr>
        <w:spacing w:line="360" w:lineRule="auto"/>
        <w:jc w:val="both"/>
        <w:rPr>
          <w:i/>
          <w:spacing w:val="4"/>
        </w:rPr>
      </w:pPr>
    </w:p>
    <w:p w14:paraId="29CC999F" w14:textId="77777777" w:rsidR="00690BEB" w:rsidRDefault="00690BEB" w:rsidP="005D3F81">
      <w:pPr>
        <w:spacing w:line="360" w:lineRule="auto"/>
        <w:jc w:val="both"/>
        <w:rPr>
          <w:i/>
          <w:spacing w:val="4"/>
        </w:rPr>
      </w:pPr>
    </w:p>
    <w:p w14:paraId="292E29CD" w14:textId="77777777" w:rsidR="00690BEB" w:rsidRDefault="00690BEB" w:rsidP="005D3F81">
      <w:pPr>
        <w:spacing w:line="360" w:lineRule="auto"/>
        <w:jc w:val="both"/>
        <w:rPr>
          <w:i/>
          <w:spacing w:val="4"/>
        </w:rPr>
      </w:pPr>
    </w:p>
    <w:p w14:paraId="6B066A6C" w14:textId="77777777" w:rsidR="00690BEB" w:rsidRDefault="00690BEB" w:rsidP="005D3F81">
      <w:pPr>
        <w:spacing w:line="360" w:lineRule="auto"/>
        <w:jc w:val="both"/>
        <w:rPr>
          <w:i/>
          <w:spacing w:val="4"/>
        </w:rPr>
      </w:pPr>
    </w:p>
    <w:p w14:paraId="7047894B" w14:textId="77777777" w:rsidR="00690BEB" w:rsidRDefault="00690BEB" w:rsidP="005D3F81">
      <w:pPr>
        <w:spacing w:line="360" w:lineRule="auto"/>
        <w:jc w:val="both"/>
        <w:rPr>
          <w:i/>
          <w:spacing w:val="4"/>
        </w:rPr>
      </w:pPr>
    </w:p>
    <w:p w14:paraId="1204CF33" w14:textId="77777777" w:rsidR="0054538C" w:rsidRDefault="0054538C" w:rsidP="005D3F81">
      <w:pPr>
        <w:spacing w:line="360" w:lineRule="auto"/>
        <w:jc w:val="both"/>
        <w:rPr>
          <w:i/>
          <w:spacing w:val="4"/>
        </w:rPr>
      </w:pPr>
    </w:p>
    <w:p w14:paraId="5D8D8F33" w14:textId="77777777" w:rsidR="0054538C" w:rsidRDefault="0054538C" w:rsidP="005D3F81">
      <w:pPr>
        <w:spacing w:line="360" w:lineRule="auto"/>
        <w:jc w:val="both"/>
        <w:rPr>
          <w:i/>
          <w:spacing w:val="4"/>
        </w:rPr>
      </w:pPr>
    </w:p>
    <w:p w14:paraId="1ABB6FCC" w14:textId="77777777" w:rsidR="0054538C" w:rsidRDefault="0054538C" w:rsidP="005D3F81">
      <w:pPr>
        <w:spacing w:line="360" w:lineRule="auto"/>
        <w:jc w:val="both"/>
        <w:rPr>
          <w:i/>
          <w:spacing w:val="4"/>
        </w:rPr>
      </w:pPr>
    </w:p>
    <w:p w14:paraId="23BC978A" w14:textId="77777777" w:rsidR="0054538C" w:rsidRDefault="0054538C" w:rsidP="005D3F81">
      <w:pPr>
        <w:spacing w:line="360" w:lineRule="auto"/>
        <w:jc w:val="both"/>
        <w:rPr>
          <w:i/>
          <w:spacing w:val="4"/>
        </w:rPr>
      </w:pPr>
    </w:p>
    <w:p w14:paraId="150E45FA" w14:textId="77777777" w:rsidR="0054538C" w:rsidRDefault="0054538C" w:rsidP="005D3F81">
      <w:pPr>
        <w:spacing w:line="360" w:lineRule="auto"/>
        <w:jc w:val="both"/>
        <w:rPr>
          <w:i/>
          <w:spacing w:val="4"/>
        </w:rPr>
      </w:pPr>
    </w:p>
    <w:p w14:paraId="5F9F4E2D" w14:textId="77777777" w:rsidR="0054538C" w:rsidRDefault="0054538C" w:rsidP="005D3F81">
      <w:pPr>
        <w:spacing w:line="360" w:lineRule="auto"/>
        <w:jc w:val="both"/>
        <w:rPr>
          <w:i/>
          <w:spacing w:val="4"/>
        </w:rPr>
      </w:pPr>
    </w:p>
    <w:p w14:paraId="7D8703B0" w14:textId="77777777" w:rsidR="0054538C" w:rsidRDefault="0054538C" w:rsidP="005D3F81">
      <w:pPr>
        <w:spacing w:line="360" w:lineRule="auto"/>
        <w:jc w:val="both"/>
        <w:rPr>
          <w:i/>
          <w:spacing w:val="4"/>
        </w:rPr>
      </w:pPr>
    </w:p>
    <w:p w14:paraId="3FA573FE" w14:textId="77777777" w:rsidR="0054538C" w:rsidRDefault="0054538C" w:rsidP="005D3F81">
      <w:pPr>
        <w:spacing w:line="360" w:lineRule="auto"/>
        <w:jc w:val="both"/>
        <w:rPr>
          <w:i/>
          <w:spacing w:val="4"/>
        </w:rPr>
      </w:pPr>
    </w:p>
    <w:p w14:paraId="495FB742" w14:textId="77777777" w:rsidR="0054538C" w:rsidRDefault="0054538C" w:rsidP="005D3F81">
      <w:pPr>
        <w:spacing w:line="360" w:lineRule="auto"/>
        <w:jc w:val="both"/>
        <w:rPr>
          <w:i/>
          <w:spacing w:val="4"/>
        </w:rPr>
      </w:pPr>
    </w:p>
    <w:p w14:paraId="78062C99" w14:textId="77777777" w:rsidR="0054538C" w:rsidRDefault="0054538C" w:rsidP="005D3F81">
      <w:pPr>
        <w:spacing w:line="360" w:lineRule="auto"/>
        <w:jc w:val="both"/>
        <w:rPr>
          <w:i/>
          <w:spacing w:val="4"/>
        </w:rPr>
      </w:pPr>
    </w:p>
    <w:p w14:paraId="40B41F15" w14:textId="77777777" w:rsidR="001E632A" w:rsidRDefault="001E632A" w:rsidP="005D3F81">
      <w:pPr>
        <w:spacing w:line="360" w:lineRule="auto"/>
        <w:jc w:val="both"/>
        <w:rPr>
          <w:i/>
          <w:spacing w:val="4"/>
        </w:rPr>
      </w:pPr>
    </w:p>
    <w:p w14:paraId="5F3401D1" w14:textId="0A0068AB" w:rsidR="00331081" w:rsidRPr="002479BA" w:rsidRDefault="00DB34A3" w:rsidP="001E632A">
      <w:pPr>
        <w:pStyle w:val="Heading1"/>
      </w:pPr>
      <w:r>
        <w:t xml:space="preserve">   </w:t>
      </w:r>
      <w:bookmarkStart w:id="3" w:name="_Toc331009735"/>
      <w:r w:rsidR="00690BEB" w:rsidRPr="00377B76">
        <w:t xml:space="preserve">Právní </w:t>
      </w:r>
      <w:r w:rsidR="00B71B3C">
        <w:t>ochrana</w:t>
      </w:r>
      <w:r w:rsidR="00690BEB" w:rsidRPr="00377B76">
        <w:t xml:space="preserve"> ovzduší</w:t>
      </w:r>
      <w:bookmarkEnd w:id="3"/>
    </w:p>
    <w:p w14:paraId="6BF8BB12" w14:textId="77777777" w:rsidR="00690BEB" w:rsidRDefault="00690BEB" w:rsidP="005D3F81">
      <w:pPr>
        <w:spacing w:line="360" w:lineRule="auto"/>
        <w:ind w:left="360" w:firstLine="360"/>
        <w:jc w:val="both"/>
        <w:rPr>
          <w:rFonts w:ascii="Arial" w:hAnsi="Arial" w:cs="Arial"/>
        </w:rPr>
      </w:pPr>
    </w:p>
    <w:p w14:paraId="3091B3FC" w14:textId="1D7E6292" w:rsidR="00690BEB" w:rsidRDefault="00690BEB" w:rsidP="001E632A">
      <w:pPr>
        <w:spacing w:line="360" w:lineRule="auto"/>
        <w:ind w:firstLine="567"/>
        <w:jc w:val="both"/>
        <w:rPr>
          <w:rFonts w:ascii="Arial" w:hAnsi="Arial" w:cs="Arial"/>
          <w:spacing w:val="4"/>
        </w:rPr>
      </w:pPr>
      <w:r w:rsidRPr="009070F3">
        <w:rPr>
          <w:rFonts w:ascii="Arial" w:hAnsi="Arial" w:cs="Arial"/>
        </w:rPr>
        <w:t>Ovzduší je beze sporu jednou z nejvýznamnějších složek životního pr</w:t>
      </w:r>
      <w:r>
        <w:rPr>
          <w:rFonts w:ascii="Arial" w:hAnsi="Arial" w:cs="Arial"/>
        </w:rPr>
        <w:t xml:space="preserve">ostředí. </w:t>
      </w:r>
      <w:r w:rsidRPr="009070F3">
        <w:rPr>
          <w:rFonts w:ascii="Arial" w:hAnsi="Arial" w:cs="Arial"/>
        </w:rPr>
        <w:t xml:space="preserve">Ochrana ovzduší tak svou důležitostí dalekosáhle přesahuje zájmy jednotlivce </w:t>
      </w:r>
      <w:r w:rsidR="001E632A">
        <w:rPr>
          <w:rFonts w:ascii="Arial" w:hAnsi="Arial" w:cs="Arial"/>
        </w:rPr>
        <w:t xml:space="preserve">          </w:t>
      </w:r>
      <w:r w:rsidRPr="009070F3">
        <w:rPr>
          <w:rFonts w:ascii="Arial" w:hAnsi="Arial" w:cs="Arial"/>
        </w:rPr>
        <w:t xml:space="preserve">a dosahuje tak celospolečenského zájmu a světového měřítka, což dokládá </w:t>
      </w:r>
      <w:r w:rsidR="00141163">
        <w:rPr>
          <w:rFonts w:ascii="Arial" w:hAnsi="Arial" w:cs="Arial"/>
        </w:rPr>
        <w:t xml:space="preserve">                </w:t>
      </w:r>
      <w:r w:rsidRPr="009070F3">
        <w:rPr>
          <w:rFonts w:ascii="Arial" w:hAnsi="Arial" w:cs="Arial"/>
        </w:rPr>
        <w:t xml:space="preserve">i rozsáhlost a detailnost právní úpravy environmentální politiky, která se každým obdobím mění, vyvíjí a snaží se o zajištění co největší efektivnosti. </w:t>
      </w:r>
      <w:r>
        <w:rPr>
          <w:rFonts w:ascii="Arial" w:hAnsi="Arial" w:cs="Arial"/>
        </w:rPr>
        <w:t xml:space="preserve">Bezpochyby největším hybatelem, který může dosáhnout efektivnosti na poli ochrany ovzduší je stát jako takový, respektive jeho podstatná složka definující stát  - veřejná moc se svými donucovacími mechanismy.  </w:t>
      </w:r>
      <w:r w:rsidRPr="009070F3">
        <w:rPr>
          <w:rFonts w:ascii="Arial" w:hAnsi="Arial" w:cs="Arial"/>
        </w:rPr>
        <w:t xml:space="preserve">Jedním z úkolů veřejné moci je ochrana životního prostředí, tedy potažmo ochrana ovzduší, provádění či zajištění takových opatření </w:t>
      </w:r>
      <w:r w:rsidR="00141163">
        <w:rPr>
          <w:rFonts w:ascii="Arial" w:hAnsi="Arial" w:cs="Arial"/>
        </w:rPr>
        <w:t xml:space="preserve">     </w:t>
      </w:r>
      <w:r w:rsidRPr="009070F3">
        <w:rPr>
          <w:rFonts w:ascii="Arial" w:hAnsi="Arial" w:cs="Arial"/>
        </w:rPr>
        <w:t xml:space="preserve">a činností, </w:t>
      </w:r>
      <w:r w:rsidRPr="009070F3">
        <w:rPr>
          <w:rFonts w:ascii="Arial" w:hAnsi="Arial" w:cs="Arial"/>
          <w:i/>
          <w:spacing w:val="4"/>
        </w:rPr>
        <w:t>„jimiž se předchází znečišťování nebo poškozování životního prostředí, nebo se toto znečišťování nebo poškozování omezuje nebo odstraňuje.</w:t>
      </w:r>
      <w:r w:rsidRPr="009070F3">
        <w:rPr>
          <w:rStyle w:val="FootnoteReference"/>
          <w:rFonts w:ascii="Arial" w:hAnsi="Arial" w:cs="Arial"/>
          <w:i/>
          <w:spacing w:val="4"/>
        </w:rPr>
        <w:footnoteReference w:id="10"/>
      </w:r>
      <w:r w:rsidRPr="009070F3">
        <w:rPr>
          <w:rFonts w:ascii="Arial" w:hAnsi="Arial" w:cs="Arial"/>
          <w:i/>
          <w:spacing w:val="4"/>
        </w:rPr>
        <w:t xml:space="preserve"> </w:t>
      </w:r>
      <w:r>
        <w:rPr>
          <w:rFonts w:ascii="Arial" w:hAnsi="Arial" w:cs="Arial"/>
          <w:spacing w:val="4"/>
        </w:rPr>
        <w:t xml:space="preserve"> Nástroje určené k ochraně ovzduší se tedy nemůžou obejít bez detailní právní regulace, která jim poskytuje určitý rámec a tvoří tak základní úroveň pomyslné pyramidy, na které lze dále stavět. </w:t>
      </w:r>
    </w:p>
    <w:p w14:paraId="60B28570" w14:textId="5080B833" w:rsidR="00690BEB" w:rsidRDefault="00690BEB" w:rsidP="001E632A">
      <w:pPr>
        <w:spacing w:line="360" w:lineRule="auto"/>
        <w:ind w:firstLine="360"/>
        <w:jc w:val="both"/>
        <w:rPr>
          <w:rFonts w:ascii="Arial" w:hAnsi="Arial" w:cs="Arial"/>
          <w:spacing w:val="4"/>
        </w:rPr>
      </w:pPr>
      <w:r>
        <w:rPr>
          <w:rFonts w:ascii="Arial" w:hAnsi="Arial" w:cs="Arial"/>
          <w:spacing w:val="4"/>
        </w:rPr>
        <w:t xml:space="preserve">Pramenů k ochraně ovzduší je v současné době opravdu nepřeberné množství. K největšímu nárůstu došlo zejména v 70. letech minulého století.   </w:t>
      </w:r>
      <w:r w:rsidR="001E632A">
        <w:rPr>
          <w:rFonts w:ascii="Arial" w:hAnsi="Arial" w:cs="Arial"/>
          <w:spacing w:val="4"/>
        </w:rPr>
        <w:t xml:space="preserve">      </w:t>
      </w:r>
      <w:r>
        <w:rPr>
          <w:rFonts w:ascii="Arial" w:hAnsi="Arial" w:cs="Arial"/>
          <w:spacing w:val="4"/>
        </w:rPr>
        <w:t>Na mezinárodní úrovni můžeme zmínit Úmluvu o dálkovém znečištění ovzduší přecházejícím přes hranice státu (Ženeva 1979), Úmluvu na ochranu ozónové vrstvy (Vídeň 1985) či Úmluvu o změně klimatu (Rio de Janeiro 1992),</w:t>
      </w:r>
      <w:r w:rsidR="00FD1A70">
        <w:rPr>
          <w:rFonts w:ascii="Arial" w:hAnsi="Arial" w:cs="Arial"/>
          <w:spacing w:val="4"/>
        </w:rPr>
        <w:t xml:space="preserve"> </w:t>
      </w:r>
      <w:r w:rsidR="001E632A">
        <w:rPr>
          <w:rFonts w:ascii="Arial" w:hAnsi="Arial" w:cs="Arial"/>
          <w:spacing w:val="4"/>
        </w:rPr>
        <w:t xml:space="preserve">                </w:t>
      </w:r>
      <w:r>
        <w:rPr>
          <w:rFonts w:ascii="Arial" w:hAnsi="Arial" w:cs="Arial"/>
          <w:spacing w:val="4"/>
        </w:rPr>
        <w:t xml:space="preserve">na evropské úrovni jsou to především směrnice a nařízení Evropského parlamentu a Rady. </w:t>
      </w:r>
    </w:p>
    <w:p w14:paraId="6CC78FAD" w14:textId="03FD226A" w:rsidR="002479BA" w:rsidRPr="00570453" w:rsidRDefault="00690BEB" w:rsidP="001E632A">
      <w:pPr>
        <w:spacing w:line="360" w:lineRule="auto"/>
        <w:ind w:firstLine="567"/>
        <w:jc w:val="both"/>
        <w:rPr>
          <w:rFonts w:ascii="Arial" w:hAnsi="Arial" w:cs="Arial"/>
          <w:spacing w:val="4"/>
        </w:rPr>
      </w:pPr>
      <w:r>
        <w:rPr>
          <w:rFonts w:ascii="Arial" w:hAnsi="Arial" w:cs="Arial"/>
          <w:spacing w:val="4"/>
        </w:rPr>
        <w:t>Na vnitrostátní úrovni je to především zákon č. 201/2012 Sb., o ochraně ovzduší a dále zákony upravující problematiku látek poškozující</w:t>
      </w:r>
      <w:r w:rsidR="00266B8E">
        <w:rPr>
          <w:rFonts w:ascii="Arial" w:hAnsi="Arial" w:cs="Arial"/>
          <w:spacing w:val="4"/>
        </w:rPr>
        <w:t>ch</w:t>
      </w:r>
      <w:r>
        <w:rPr>
          <w:rFonts w:ascii="Arial" w:hAnsi="Arial" w:cs="Arial"/>
          <w:spacing w:val="4"/>
        </w:rPr>
        <w:t xml:space="preserve"> ozonovou vrstvu, o podmínkách provozu vozidel, o podmínkách obchodování s povolenkami na emise skleníkových plynů a samozřejmě velké množství prováděcích předpisů. </w:t>
      </w:r>
      <w:r w:rsidR="008A149F">
        <w:rPr>
          <w:rFonts w:ascii="Arial" w:hAnsi="Arial" w:cs="Arial"/>
          <w:spacing w:val="4"/>
        </w:rPr>
        <w:t xml:space="preserve">Z této skupiny bych ráda zmínila nařízení vlády o kritériích udržitelnosti biopaliv, nařízení vlády </w:t>
      </w:r>
      <w:r w:rsidR="000F2672">
        <w:rPr>
          <w:rFonts w:ascii="Arial" w:hAnsi="Arial" w:cs="Arial"/>
          <w:spacing w:val="4"/>
        </w:rPr>
        <w:t xml:space="preserve">o stanovení pravidel </w:t>
      </w:r>
      <w:r w:rsidR="008A149F">
        <w:rPr>
          <w:rFonts w:ascii="Arial" w:hAnsi="Arial" w:cs="Arial"/>
          <w:spacing w:val="4"/>
        </w:rPr>
        <w:t xml:space="preserve">pro zařazení silničních motorových vozidel </w:t>
      </w:r>
      <w:r w:rsidR="000F2672">
        <w:rPr>
          <w:rFonts w:ascii="Arial" w:hAnsi="Arial" w:cs="Arial"/>
          <w:spacing w:val="4"/>
        </w:rPr>
        <w:t xml:space="preserve">    </w:t>
      </w:r>
      <w:r w:rsidR="008A149F">
        <w:rPr>
          <w:rFonts w:ascii="Arial" w:hAnsi="Arial" w:cs="Arial"/>
          <w:spacing w:val="4"/>
        </w:rPr>
        <w:t xml:space="preserve">do emisních kategorií a o emisních plaketách nebo vyhlášku </w:t>
      </w:r>
      <w:r w:rsidR="008A373E">
        <w:rPr>
          <w:rFonts w:ascii="Arial" w:hAnsi="Arial" w:cs="Arial"/>
          <w:spacing w:val="4"/>
        </w:rPr>
        <w:t xml:space="preserve">vlády </w:t>
      </w:r>
      <w:r w:rsidR="008A149F">
        <w:rPr>
          <w:rFonts w:ascii="Arial" w:hAnsi="Arial" w:cs="Arial"/>
          <w:spacing w:val="4"/>
        </w:rPr>
        <w:t>o předcházení emisím látek, které poškozují ozonovou vrstvu,</w:t>
      </w:r>
      <w:r w:rsidR="007E3165">
        <w:rPr>
          <w:rFonts w:ascii="Arial" w:hAnsi="Arial" w:cs="Arial"/>
          <w:spacing w:val="4"/>
        </w:rPr>
        <w:t xml:space="preserve"> </w:t>
      </w:r>
      <w:r w:rsidR="008A149F">
        <w:rPr>
          <w:rFonts w:ascii="Arial" w:hAnsi="Arial" w:cs="Arial"/>
          <w:spacing w:val="4"/>
        </w:rPr>
        <w:t xml:space="preserve">a fluorovaných skleníkových plynů. </w:t>
      </w:r>
    </w:p>
    <w:p w14:paraId="3EDFC899" w14:textId="128C882C" w:rsidR="002479BA" w:rsidRPr="001E632A" w:rsidRDefault="002479BA" w:rsidP="006E1264">
      <w:pPr>
        <w:pStyle w:val="Heading2"/>
        <w:rPr>
          <w:sz w:val="28"/>
          <w:szCs w:val="28"/>
        </w:rPr>
      </w:pPr>
      <w:bookmarkStart w:id="4" w:name="_Toc331009736"/>
      <w:r w:rsidRPr="001E632A">
        <w:rPr>
          <w:sz w:val="28"/>
          <w:szCs w:val="28"/>
        </w:rPr>
        <w:t>Principy ochrany ovzduší</w:t>
      </w:r>
      <w:bookmarkEnd w:id="4"/>
    </w:p>
    <w:p w14:paraId="12A6580C" w14:textId="77777777" w:rsidR="002479BA" w:rsidRPr="002479BA" w:rsidRDefault="002479BA" w:rsidP="002479BA"/>
    <w:p w14:paraId="3B35C49B" w14:textId="77777777" w:rsidR="00DB17E8" w:rsidRDefault="002479BA" w:rsidP="001E632A">
      <w:pPr>
        <w:spacing w:line="360" w:lineRule="auto"/>
        <w:ind w:firstLine="567"/>
        <w:jc w:val="both"/>
        <w:rPr>
          <w:rFonts w:ascii="Arial" w:hAnsi="Arial" w:cs="Arial"/>
        </w:rPr>
      </w:pPr>
      <w:r>
        <w:rPr>
          <w:rFonts w:ascii="Arial" w:hAnsi="Arial" w:cs="Arial"/>
        </w:rPr>
        <w:t xml:space="preserve">Právo životního prostředí je jako každý jiný právní obor ovládán specifickými právními principy. Mezi principy práva životního prostředí řadí M. Damohorský </w:t>
      </w:r>
      <w:r>
        <w:rPr>
          <w:rStyle w:val="FootnoteReference"/>
          <w:rFonts w:ascii="Arial" w:hAnsi="Arial" w:cs="Arial"/>
        </w:rPr>
        <w:footnoteReference w:id="11"/>
      </w:r>
      <w:r>
        <w:rPr>
          <w:rFonts w:ascii="Arial" w:hAnsi="Arial" w:cs="Arial"/>
        </w:rPr>
        <w:t xml:space="preserve"> princip nejvyšší hodnoty, princip trvale udržitelného rozvoje, princip odpovědnosti státu, princip vysoké úrovně ochrany, princip komplexní a integrované ochrany, princip prevence a princip předběžné opatrnosti, princip infor</w:t>
      </w:r>
      <w:r w:rsidR="00DB17E8">
        <w:rPr>
          <w:rFonts w:ascii="Arial" w:hAnsi="Arial" w:cs="Arial"/>
        </w:rPr>
        <w:t xml:space="preserve">movanosti a účasti veřejnosti. </w:t>
      </w:r>
    </w:p>
    <w:p w14:paraId="4BC9D9A5" w14:textId="77777777" w:rsidR="00AB2751" w:rsidRDefault="00DB17E8" w:rsidP="001E632A">
      <w:pPr>
        <w:spacing w:line="360" w:lineRule="auto"/>
        <w:ind w:firstLine="567"/>
        <w:jc w:val="both"/>
        <w:rPr>
          <w:rFonts w:ascii="Arial" w:hAnsi="Arial" w:cs="Arial"/>
        </w:rPr>
      </w:pPr>
      <w:r>
        <w:rPr>
          <w:rFonts w:ascii="Arial" w:hAnsi="Arial" w:cs="Arial"/>
        </w:rPr>
        <w:t xml:space="preserve">Princip nejvyšší ochrany (hodnoty) podle mého názoru vyjadřuje klíčový vzkaz pro lidstvo – životní prostředí (tedy i ovzduší jako jednotlivá složka) je </w:t>
      </w:r>
      <w:r w:rsidR="00AB2751">
        <w:rPr>
          <w:rFonts w:ascii="Arial" w:hAnsi="Arial" w:cs="Arial"/>
        </w:rPr>
        <w:t>jednou z nejdůležitějších věcí (</w:t>
      </w:r>
      <w:r>
        <w:rPr>
          <w:rFonts w:ascii="Arial" w:hAnsi="Arial" w:cs="Arial"/>
        </w:rPr>
        <w:t>statků</w:t>
      </w:r>
      <w:r w:rsidR="00AB2751">
        <w:rPr>
          <w:rFonts w:ascii="Arial" w:hAnsi="Arial" w:cs="Arial"/>
        </w:rPr>
        <w:t>)</w:t>
      </w:r>
      <w:r>
        <w:rPr>
          <w:rFonts w:ascii="Arial" w:hAnsi="Arial" w:cs="Arial"/>
        </w:rPr>
        <w:t xml:space="preserve"> na této planetě. Je uceleným souborem, jehož součástí jsme i my a s tímto ohledem bychom se k tomuto bohatství měli i tak chovat. </w:t>
      </w:r>
      <w:r w:rsidR="000A1027">
        <w:rPr>
          <w:rFonts w:ascii="Arial" w:hAnsi="Arial" w:cs="Arial"/>
        </w:rPr>
        <w:t>Vztah lidské civilizace a příznivého životního prostředí můžeme definovat přímou úměrou.</w:t>
      </w:r>
      <w:r w:rsidR="00AB2751">
        <w:rPr>
          <w:rFonts w:ascii="Arial" w:hAnsi="Arial" w:cs="Arial"/>
        </w:rPr>
        <w:t xml:space="preserve"> Důležitost </w:t>
      </w:r>
      <w:r w:rsidR="000A1027">
        <w:rPr>
          <w:rFonts w:ascii="Arial" w:hAnsi="Arial" w:cs="Arial"/>
        </w:rPr>
        <w:t xml:space="preserve">podtrhuje i fakt právního zakotvení v pramenech s nejvyšší právní silou – Ústava a Listina základních práv a svobod. </w:t>
      </w:r>
      <w:r w:rsidR="00AB2751">
        <w:rPr>
          <w:rFonts w:ascii="Arial" w:hAnsi="Arial" w:cs="Arial"/>
        </w:rPr>
        <w:t xml:space="preserve">Ústavní zákon č. 1/1993 Sb., Ústava ČR, čl. 7: </w:t>
      </w:r>
    </w:p>
    <w:p w14:paraId="690F04F7" w14:textId="0CA01439" w:rsidR="00DB17E8" w:rsidRDefault="00AB2751" w:rsidP="001E632A">
      <w:pPr>
        <w:spacing w:line="360" w:lineRule="auto"/>
        <w:ind w:firstLine="567"/>
        <w:jc w:val="both"/>
        <w:rPr>
          <w:rFonts w:ascii="Arial" w:hAnsi="Arial" w:cs="Arial"/>
          <w:i/>
          <w:lang w:val="en-US"/>
        </w:rPr>
      </w:pPr>
      <w:r w:rsidRPr="00AB2751">
        <w:rPr>
          <w:rFonts w:ascii="Arial" w:hAnsi="Arial" w:cs="Arial"/>
          <w:i/>
          <w:lang w:val="en-US"/>
        </w:rPr>
        <w:t>„Stát dbá o šetrné využívání přírodních zdrojů a ochranu přírodního bohatství.“</w:t>
      </w:r>
      <w:r>
        <w:rPr>
          <w:rFonts w:ascii="Arial" w:hAnsi="Arial" w:cs="Arial"/>
          <w:lang w:val="en-US"/>
        </w:rPr>
        <w:t xml:space="preserve"> Dále můžeme zmínit preambuli Listiny, kde ústavodárce připomíná odpovědnost vůči budoucím generacím</w:t>
      </w:r>
      <w:r w:rsidR="00633FDA">
        <w:rPr>
          <w:rFonts w:ascii="Arial" w:hAnsi="Arial" w:cs="Arial"/>
          <w:lang w:val="en-US"/>
        </w:rPr>
        <w:t xml:space="preserve"> za osud naší planety</w:t>
      </w:r>
      <w:r>
        <w:rPr>
          <w:rFonts w:ascii="Arial" w:hAnsi="Arial" w:cs="Arial"/>
          <w:lang w:val="en-US"/>
        </w:rPr>
        <w:t>. Právě v prea</w:t>
      </w:r>
      <w:r w:rsidR="00141163">
        <w:rPr>
          <w:rFonts w:ascii="Arial" w:hAnsi="Arial" w:cs="Arial"/>
          <w:lang w:val="en-US"/>
        </w:rPr>
        <w:t>m</w:t>
      </w:r>
      <w:r>
        <w:rPr>
          <w:rFonts w:ascii="Arial" w:hAnsi="Arial" w:cs="Arial"/>
          <w:lang w:val="en-US"/>
        </w:rPr>
        <w:t xml:space="preserve">buli je vyjádřen další již zmiňovaný princip </w:t>
      </w:r>
      <w:r w:rsidR="00534D8A">
        <w:rPr>
          <w:rFonts w:ascii="Arial" w:hAnsi="Arial" w:cs="Arial"/>
          <w:lang w:val="en-US"/>
        </w:rPr>
        <w:t xml:space="preserve">- </w:t>
      </w:r>
      <w:r>
        <w:rPr>
          <w:rFonts w:ascii="Arial" w:hAnsi="Arial" w:cs="Arial"/>
          <w:lang w:val="en-US"/>
        </w:rPr>
        <w:t xml:space="preserve">požadavek trvale udržitelného rozvoje, který je pak následně definován v zákoně o životním prostředí: </w:t>
      </w:r>
      <w:r w:rsidRPr="00AB2751">
        <w:rPr>
          <w:rFonts w:ascii="Arial" w:hAnsi="Arial" w:cs="Arial"/>
          <w:i/>
          <w:lang w:val="en-US"/>
        </w:rPr>
        <w:t>“takový rozvoj, který současným i budoucím generacím zachovává možnost uspokojovat j</w:t>
      </w:r>
      <w:r w:rsidR="005E4C2E">
        <w:rPr>
          <w:rFonts w:ascii="Arial" w:hAnsi="Arial" w:cs="Arial"/>
          <w:i/>
          <w:lang w:val="en-US"/>
        </w:rPr>
        <w:t xml:space="preserve">ejich základní životní potřeby </w:t>
      </w:r>
      <w:r w:rsidRPr="00AB2751">
        <w:rPr>
          <w:rFonts w:ascii="Arial" w:hAnsi="Arial" w:cs="Arial"/>
          <w:i/>
          <w:lang w:val="en-US"/>
        </w:rPr>
        <w:t>přitom nesnižuje rozmanitost přírody a zachovává přirozené funkce ekosystémů.”</w:t>
      </w:r>
      <w:r>
        <w:rPr>
          <w:rFonts w:ascii="Arial" w:hAnsi="Arial" w:cs="Arial"/>
          <w:i/>
          <w:lang w:val="en-US"/>
        </w:rPr>
        <w:t xml:space="preserve"> </w:t>
      </w:r>
      <w:r>
        <w:rPr>
          <w:rStyle w:val="FootnoteReference"/>
          <w:rFonts w:ascii="Arial" w:hAnsi="Arial" w:cs="Arial"/>
          <w:i/>
          <w:lang w:val="en-US"/>
        </w:rPr>
        <w:footnoteReference w:id="12"/>
      </w:r>
    </w:p>
    <w:p w14:paraId="233BB9CE" w14:textId="47CF81C5" w:rsidR="002B3AEC" w:rsidRPr="002B3AEC" w:rsidRDefault="009435C0" w:rsidP="001E632A">
      <w:pPr>
        <w:spacing w:line="360" w:lineRule="auto"/>
        <w:ind w:firstLine="567"/>
        <w:jc w:val="both"/>
        <w:rPr>
          <w:rFonts w:ascii="Arial" w:hAnsi="Arial" w:cs="Arial"/>
          <w:lang w:val="en-US"/>
        </w:rPr>
      </w:pPr>
      <w:r w:rsidRPr="009435C0">
        <w:rPr>
          <w:rFonts w:ascii="Arial" w:hAnsi="Arial" w:cs="Arial"/>
          <w:lang w:val="en-US"/>
        </w:rPr>
        <w:t xml:space="preserve">Princip komplexního pojetí životního prostředí a jeho integrované ochrany vyjadřuje jednotu životního prostředí. </w:t>
      </w:r>
      <w:r w:rsidR="005E4C2E">
        <w:rPr>
          <w:rFonts w:ascii="Arial" w:hAnsi="Arial" w:cs="Arial"/>
          <w:lang w:val="en-US"/>
        </w:rPr>
        <w:t xml:space="preserve">Všechny složky, </w:t>
      </w:r>
      <w:r>
        <w:rPr>
          <w:rFonts w:ascii="Arial" w:hAnsi="Arial" w:cs="Arial"/>
          <w:lang w:val="en-US"/>
        </w:rPr>
        <w:t>ať už jsou jakkoliv různoro</w:t>
      </w:r>
      <w:r w:rsidR="005E4C2E">
        <w:rPr>
          <w:rFonts w:ascii="Arial" w:hAnsi="Arial" w:cs="Arial"/>
          <w:lang w:val="en-US"/>
        </w:rPr>
        <w:t xml:space="preserve">dé jsou součástí jednoho a téhož </w:t>
      </w:r>
      <w:r w:rsidR="00654F4B">
        <w:rPr>
          <w:rFonts w:ascii="Arial" w:hAnsi="Arial" w:cs="Arial"/>
          <w:lang w:val="en-US"/>
        </w:rPr>
        <w:t>systé</w:t>
      </w:r>
      <w:r>
        <w:rPr>
          <w:rFonts w:ascii="Arial" w:hAnsi="Arial" w:cs="Arial"/>
          <w:lang w:val="en-US"/>
        </w:rPr>
        <w:t>m</w:t>
      </w:r>
      <w:r w:rsidR="00654F4B">
        <w:rPr>
          <w:rFonts w:ascii="Arial" w:hAnsi="Arial" w:cs="Arial"/>
          <w:lang w:val="en-US"/>
        </w:rPr>
        <w:t>u</w:t>
      </w:r>
      <w:r>
        <w:rPr>
          <w:rFonts w:ascii="Arial" w:hAnsi="Arial" w:cs="Arial"/>
          <w:lang w:val="en-US"/>
        </w:rPr>
        <w:t xml:space="preserve">. </w:t>
      </w:r>
      <w:r>
        <w:rPr>
          <w:rStyle w:val="FootnoteReference"/>
          <w:rFonts w:ascii="Arial" w:hAnsi="Arial" w:cs="Arial"/>
          <w:lang w:val="en-US"/>
        </w:rPr>
        <w:footnoteReference w:id="13"/>
      </w:r>
      <w:r w:rsidR="00037BC5">
        <w:rPr>
          <w:rFonts w:ascii="Arial" w:hAnsi="Arial" w:cs="Arial"/>
          <w:lang w:val="en-US"/>
        </w:rPr>
        <w:t xml:space="preserve"> Princip prevence je samozřejmě principem, který provádí všechna právní odvětví. Je logickým důsledkem faktu, že určité škody </w:t>
      </w:r>
      <w:r w:rsidR="004F5114">
        <w:rPr>
          <w:rFonts w:ascii="Arial" w:hAnsi="Arial" w:cs="Arial"/>
          <w:lang w:val="en-US"/>
        </w:rPr>
        <w:t xml:space="preserve">lze napravit jen s neuvěřitelně vysokými náklady na opravu nebo je nelze napravit vůbec. </w:t>
      </w:r>
      <w:r w:rsidR="00B30DCE">
        <w:rPr>
          <w:rFonts w:ascii="Arial" w:hAnsi="Arial" w:cs="Arial"/>
          <w:lang w:val="en-US"/>
        </w:rPr>
        <w:t xml:space="preserve">S tímto principem úzce souvisí princip předběžné opatrnosti, které je obecnějším projevem principu prevence. </w:t>
      </w:r>
      <w:r w:rsidR="002B3AEC">
        <w:rPr>
          <w:rFonts w:ascii="Arial" w:hAnsi="Arial" w:cs="Arial"/>
          <w:lang w:val="en-US"/>
        </w:rPr>
        <w:t xml:space="preserve">Je na každém jedinci, jak se postaví k určité situaci či jak se zachová, negativně nebo přiznivě k životnímu prostředí, jaké způsoby zvolí a jaké činnosti bude vykonávat. Princip účasti jednotlivce i veřejnosti na rozhodování o životním prostředí je každého jednotlivce právem i povinností. Nejdůležitějším dokumentem, který tomuto principu dává právní základ je Úmluva OSN o přístupu k informacím, účasti veřejnosti na rozhodování </w:t>
      </w:r>
      <w:r w:rsidR="005E4C2E">
        <w:rPr>
          <w:rFonts w:ascii="Arial" w:hAnsi="Arial" w:cs="Arial"/>
          <w:lang w:val="en-US"/>
        </w:rPr>
        <w:t xml:space="preserve">       </w:t>
      </w:r>
      <w:r w:rsidR="002B3AEC">
        <w:rPr>
          <w:rFonts w:ascii="Arial" w:hAnsi="Arial" w:cs="Arial"/>
          <w:lang w:val="en-US"/>
        </w:rPr>
        <w:t>a přístupu k ochraně</w:t>
      </w:r>
      <w:r w:rsidR="005E4C2E">
        <w:rPr>
          <w:rFonts w:ascii="Arial" w:hAnsi="Arial" w:cs="Arial"/>
          <w:lang w:val="en-US"/>
        </w:rPr>
        <w:t xml:space="preserve"> </w:t>
      </w:r>
      <w:r w:rsidR="002B3AEC">
        <w:rPr>
          <w:rFonts w:ascii="Arial" w:hAnsi="Arial" w:cs="Arial"/>
          <w:lang w:val="en-US"/>
        </w:rPr>
        <w:t>v záležitostech životního prostředí, tzv. Aarhuská úmluva.</w:t>
      </w:r>
    </w:p>
    <w:p w14:paraId="32399983" w14:textId="3B4B6BA3" w:rsidR="002479BA" w:rsidRDefault="002B3AEC" w:rsidP="001E632A">
      <w:pPr>
        <w:spacing w:line="360" w:lineRule="auto"/>
        <w:ind w:firstLine="567"/>
        <w:jc w:val="both"/>
        <w:rPr>
          <w:rFonts w:ascii="Arial" w:hAnsi="Arial" w:cs="Arial"/>
        </w:rPr>
      </w:pPr>
      <w:r>
        <w:rPr>
          <w:rFonts w:ascii="Arial" w:hAnsi="Arial" w:cs="Arial"/>
        </w:rPr>
        <w:t>Principu</w:t>
      </w:r>
      <w:r w:rsidR="002479BA">
        <w:rPr>
          <w:rFonts w:ascii="Arial" w:hAnsi="Arial" w:cs="Arial"/>
        </w:rPr>
        <w:t xml:space="preserve"> kterému bych se chtěla nejvíce věnovat a který úzce souvisí s ekonomickými nástroji použitelnými při ochraně ovzduší</w:t>
      </w:r>
      <w:r w:rsidR="00570453">
        <w:rPr>
          <w:rFonts w:ascii="Arial" w:hAnsi="Arial" w:cs="Arial"/>
        </w:rPr>
        <w:t xml:space="preserve"> – princip znečišťovatel platí (polluter pays principle – PPP.) </w:t>
      </w:r>
      <w:r w:rsidR="002479BA">
        <w:rPr>
          <w:rFonts w:ascii="Arial" w:hAnsi="Arial" w:cs="Arial"/>
        </w:rPr>
        <w:t>Tento pojem už ve své podstatě formuloval ekonom A.C. Pigou</w:t>
      </w:r>
      <w:r w:rsidR="002479BA">
        <w:rPr>
          <w:rStyle w:val="FootnoteReference"/>
          <w:rFonts w:ascii="Arial" w:hAnsi="Arial" w:cs="Arial"/>
        </w:rPr>
        <w:footnoteReference w:id="14"/>
      </w:r>
      <w:r w:rsidR="002479BA">
        <w:rPr>
          <w:rFonts w:ascii="Arial" w:hAnsi="Arial" w:cs="Arial"/>
        </w:rPr>
        <w:t>, který navrhoval použít daně pro řešení problému externalit. Mezinárodně uznávaným principem se stal počátkem 70. let.  Princip „znečišťovatel platí“ má svůj základ v principu odpovědnosti původce a především v principu ekonomické stimulace, který vychází z požadavku, aby ekologické chování bylo i ekonomicky výhodné, a naopak.</w:t>
      </w:r>
      <w:r w:rsidR="002479BA">
        <w:rPr>
          <w:rStyle w:val="FootnoteReference"/>
          <w:rFonts w:ascii="Arial" w:hAnsi="Arial" w:cs="Arial"/>
        </w:rPr>
        <w:footnoteReference w:id="15"/>
      </w:r>
      <w:r w:rsidR="002479BA">
        <w:rPr>
          <w:rFonts w:ascii="Arial" w:hAnsi="Arial" w:cs="Arial"/>
        </w:rPr>
        <w:t xml:space="preserve">  Jako všechny výše zmíněné principy i princip „znečišťoval platí“ má svůj reálný právní základ. V obecné rovině ho nalezneme v zákoně o životním prostředí, č. 17/19992 Sb, ve znění pozdějších právních předpisů, kde není sice zcela explicitně vyjádřen a takto pojmenován, ale jeho podstatu tam nalezneme. </w:t>
      </w:r>
    </w:p>
    <w:p w14:paraId="66C2F1C8" w14:textId="5E0F66CC" w:rsidR="002479BA" w:rsidRDefault="002479BA" w:rsidP="001E632A">
      <w:pPr>
        <w:spacing w:line="360" w:lineRule="auto"/>
        <w:ind w:firstLine="567"/>
        <w:jc w:val="both"/>
        <w:rPr>
          <w:rFonts w:ascii="Arial" w:hAnsi="Arial" w:cs="Arial"/>
        </w:rPr>
      </w:pPr>
      <w:r>
        <w:rPr>
          <w:rFonts w:ascii="Arial" w:hAnsi="Arial" w:cs="Arial"/>
        </w:rPr>
        <w:t xml:space="preserve">Zmíněné principy samozřejmě platí jak pro právo životního prostředí jako celek, tak i pro jednotlivé sektory, konkrétně pro téma </w:t>
      </w:r>
      <w:r w:rsidR="00570453">
        <w:rPr>
          <w:rFonts w:ascii="Arial" w:hAnsi="Arial" w:cs="Arial"/>
        </w:rPr>
        <w:t xml:space="preserve">mé práce – ochranu ovzduší. Opět </w:t>
      </w:r>
      <w:r>
        <w:rPr>
          <w:rFonts w:ascii="Arial" w:hAnsi="Arial" w:cs="Arial"/>
        </w:rPr>
        <w:t>bych</w:t>
      </w:r>
      <w:r w:rsidR="00570453">
        <w:rPr>
          <w:rFonts w:ascii="Arial" w:hAnsi="Arial" w:cs="Arial"/>
        </w:rPr>
        <w:t xml:space="preserve"> zde</w:t>
      </w:r>
      <w:r>
        <w:rPr>
          <w:rFonts w:ascii="Arial" w:hAnsi="Arial" w:cs="Arial"/>
        </w:rPr>
        <w:t xml:space="preserve"> vyzdvihla princip znečišťovatele, který dle mého názoru nejvíce souvisí s ochranou ovzduší a především s ekonomickými nástroji. Základním cílem ekonomických nástrojů je totiž ekonomická stimulace regulovaného subjektu k volbě takového způsobu chování, který je co nejpříznivější pro životní prostředí.</w:t>
      </w:r>
      <w:r>
        <w:rPr>
          <w:rStyle w:val="FootnoteReference"/>
          <w:rFonts w:ascii="Arial" w:hAnsi="Arial" w:cs="Arial"/>
        </w:rPr>
        <w:footnoteReference w:id="16"/>
      </w:r>
      <w:r>
        <w:rPr>
          <w:rFonts w:ascii="Arial" w:hAnsi="Arial" w:cs="Arial"/>
        </w:rPr>
        <w:t xml:space="preserve"> Tedy ještě přesněji řečeno, sblížit chování regulovaných subjektů se zájmy životního prostředí a sblížit tak ekonomickou výhodnost a environmentální vhodnost.</w:t>
      </w:r>
      <w:r>
        <w:rPr>
          <w:rStyle w:val="FootnoteReference"/>
          <w:rFonts w:ascii="Arial" w:hAnsi="Arial" w:cs="Arial"/>
        </w:rPr>
        <w:footnoteReference w:id="17"/>
      </w:r>
      <w:r w:rsidR="003F1BEC">
        <w:rPr>
          <w:rFonts w:ascii="Arial" w:hAnsi="Arial" w:cs="Arial"/>
        </w:rPr>
        <w:t xml:space="preserve"> Tuto dvojí funkci asi nejlépe plní právě ekonomické nástroje, které js</w:t>
      </w:r>
      <w:r w:rsidR="00A0153C">
        <w:rPr>
          <w:rFonts w:ascii="Arial" w:hAnsi="Arial" w:cs="Arial"/>
        </w:rPr>
        <w:t xml:space="preserve">em podrobila bližšímu zkoumání </w:t>
      </w:r>
      <w:r w:rsidR="003F1BEC">
        <w:rPr>
          <w:rFonts w:ascii="Arial" w:hAnsi="Arial" w:cs="Arial"/>
        </w:rPr>
        <w:t>- poplatky za znečišťování ovzduší. Na jedné straně plní funkci jednotného postihu znečišťovatelů podle přesně určených sazeb stanovených zákonem</w:t>
      </w:r>
      <w:r w:rsidR="00175EE8">
        <w:rPr>
          <w:rFonts w:ascii="Arial" w:hAnsi="Arial" w:cs="Arial"/>
        </w:rPr>
        <w:t xml:space="preserve"> pro jednotlivé znečišťující látky</w:t>
      </w:r>
      <w:r w:rsidR="003F1BEC">
        <w:rPr>
          <w:rFonts w:ascii="Arial" w:hAnsi="Arial" w:cs="Arial"/>
        </w:rPr>
        <w:t>. Na straně druhé peněžní masa z těchto poplatků vzniklá tvoří pozitivní stimulaci.</w:t>
      </w:r>
      <w:r w:rsidR="00175EE8">
        <w:rPr>
          <w:rStyle w:val="FootnoteReference"/>
          <w:rFonts w:ascii="Arial" w:hAnsi="Arial" w:cs="Arial"/>
        </w:rPr>
        <w:footnoteReference w:id="18"/>
      </w:r>
    </w:p>
    <w:p w14:paraId="61F9C741" w14:textId="77777777" w:rsidR="00690BEB" w:rsidRDefault="00690BEB" w:rsidP="005D3F81">
      <w:pPr>
        <w:spacing w:line="360" w:lineRule="auto"/>
        <w:jc w:val="both"/>
        <w:rPr>
          <w:rFonts w:ascii="Arial" w:hAnsi="Arial" w:cs="Arial"/>
          <w:spacing w:val="4"/>
        </w:rPr>
      </w:pPr>
    </w:p>
    <w:p w14:paraId="21F107BA" w14:textId="0262B6EC" w:rsidR="00E863EF" w:rsidRPr="001E632A" w:rsidRDefault="00E863EF" w:rsidP="006E1264">
      <w:pPr>
        <w:pStyle w:val="Heading2"/>
        <w:rPr>
          <w:sz w:val="28"/>
          <w:szCs w:val="28"/>
        </w:rPr>
      </w:pPr>
      <w:bookmarkStart w:id="5" w:name="_Toc331009737"/>
      <w:r w:rsidRPr="001E632A">
        <w:rPr>
          <w:sz w:val="28"/>
          <w:szCs w:val="28"/>
        </w:rPr>
        <w:t>Nástroje sloužící k ochraně ovzduší</w:t>
      </w:r>
      <w:bookmarkEnd w:id="5"/>
    </w:p>
    <w:p w14:paraId="7DCA25B0" w14:textId="77777777" w:rsidR="00DB17E8" w:rsidRPr="00DB17E8" w:rsidRDefault="00DB17E8" w:rsidP="00DB17E8"/>
    <w:p w14:paraId="264519E4" w14:textId="45751223" w:rsidR="00343757" w:rsidRPr="008B6D12" w:rsidRDefault="00343757" w:rsidP="001E632A">
      <w:pPr>
        <w:spacing w:line="360" w:lineRule="auto"/>
        <w:ind w:firstLine="567"/>
        <w:jc w:val="both"/>
        <w:rPr>
          <w:rFonts w:ascii="Arial" w:hAnsi="Arial" w:cs="Arial"/>
          <w:spacing w:val="4"/>
        </w:rPr>
      </w:pPr>
      <w:r>
        <w:rPr>
          <w:rFonts w:ascii="Arial" w:hAnsi="Arial" w:cs="Arial"/>
          <w:spacing w:val="4"/>
        </w:rPr>
        <w:t xml:space="preserve">Nástroje můžeme nejobecněji rozdělit na přímé a nepřímé, a to podle toho jakým způsobem působí na adresáty, jestli nutí subjekt přímo (např. příkazy, zákazy, povolení a souhlasy) nebo zda je adresátovi dáno na výběr, jak se zachová, jestli příznivě a vhodně k životnímu prostředí či nikoliv. </w:t>
      </w:r>
      <w:r>
        <w:rPr>
          <w:rStyle w:val="FootnoteReference"/>
          <w:rFonts w:ascii="Arial" w:hAnsi="Arial" w:cs="Arial"/>
          <w:spacing w:val="4"/>
        </w:rPr>
        <w:footnoteReference w:id="19"/>
      </w:r>
      <w:r>
        <w:rPr>
          <w:rFonts w:ascii="Arial" w:hAnsi="Arial" w:cs="Arial"/>
          <w:spacing w:val="4"/>
        </w:rPr>
        <w:t xml:space="preserve"> Jak uvádí Damohorský, přímé nástroje můžeme označit za ryze právní a to díky své povaze přímosti a striktnosti, naopak nepřímým nástrojům je závaznost poskytována právem vlastní zvláštní formou.</w:t>
      </w:r>
      <w:r>
        <w:rPr>
          <w:rStyle w:val="FootnoteReference"/>
          <w:rFonts w:ascii="Arial" w:hAnsi="Arial" w:cs="Arial"/>
          <w:spacing w:val="4"/>
        </w:rPr>
        <w:footnoteReference w:id="20"/>
      </w:r>
      <w:r>
        <w:rPr>
          <w:rFonts w:ascii="Arial" w:hAnsi="Arial" w:cs="Arial"/>
          <w:spacing w:val="4"/>
        </w:rPr>
        <w:t xml:space="preserve"> Právě do nepřímých nástrojů spadají nástroje ekonomické. Subjekt si může vybrat, zda se bude chovat vhodně či nevho</w:t>
      </w:r>
      <w:r w:rsidR="00481179">
        <w:rPr>
          <w:rFonts w:ascii="Arial" w:hAnsi="Arial" w:cs="Arial"/>
          <w:spacing w:val="4"/>
        </w:rPr>
        <w:t xml:space="preserve">dně k životnímu prostředí a také zároveň, </w:t>
      </w:r>
      <w:r>
        <w:rPr>
          <w:rFonts w:ascii="Arial" w:hAnsi="Arial" w:cs="Arial"/>
          <w:spacing w:val="4"/>
        </w:rPr>
        <w:t xml:space="preserve">zda jeho chování pro něho samotného bude ekonomicky výhodné či nikoliv. </w:t>
      </w:r>
      <w:r>
        <w:rPr>
          <w:rStyle w:val="FootnoteReference"/>
          <w:rFonts w:ascii="Arial" w:hAnsi="Arial" w:cs="Arial"/>
          <w:spacing w:val="4"/>
        </w:rPr>
        <w:footnoteReference w:id="21"/>
      </w:r>
    </w:p>
    <w:p w14:paraId="3343AF6F" w14:textId="5000B24E" w:rsidR="00E863EF" w:rsidRDefault="00343757" w:rsidP="001E632A">
      <w:pPr>
        <w:spacing w:line="360" w:lineRule="auto"/>
        <w:ind w:firstLine="567"/>
        <w:jc w:val="both"/>
        <w:rPr>
          <w:rFonts w:ascii="Arial" w:hAnsi="Arial" w:cs="Arial"/>
          <w:spacing w:val="4"/>
        </w:rPr>
      </w:pPr>
      <w:r w:rsidRPr="009070F3">
        <w:rPr>
          <w:rFonts w:ascii="Arial" w:hAnsi="Arial" w:cs="Arial"/>
          <w:spacing w:val="4"/>
        </w:rPr>
        <w:t>Ochrana životního prostředí musí být prováděna systematicky, pomocí právem stanovených n</w:t>
      </w:r>
      <w:r w:rsidR="00466EC4">
        <w:rPr>
          <w:rFonts w:ascii="Arial" w:hAnsi="Arial" w:cs="Arial"/>
          <w:spacing w:val="4"/>
        </w:rPr>
        <w:t>ástrojů se snahou dosáhnout vyt</w:t>
      </w:r>
      <w:r w:rsidRPr="009070F3">
        <w:rPr>
          <w:rFonts w:ascii="Arial" w:hAnsi="Arial" w:cs="Arial"/>
          <w:spacing w:val="4"/>
        </w:rPr>
        <w:t>čených cílů. V ochraně životního prostředí nalezneme tří základní kategorie nástrojů.</w:t>
      </w:r>
      <w:r>
        <w:rPr>
          <w:rStyle w:val="FootnoteReference"/>
          <w:rFonts w:ascii="Arial" w:hAnsi="Arial" w:cs="Arial"/>
          <w:spacing w:val="4"/>
        </w:rPr>
        <w:footnoteReference w:id="22"/>
      </w:r>
      <w:r w:rsidRPr="009070F3">
        <w:rPr>
          <w:rFonts w:ascii="Arial" w:hAnsi="Arial" w:cs="Arial"/>
          <w:spacing w:val="4"/>
        </w:rPr>
        <w:t xml:space="preserve"> Vedle administrativních (normativních) nástrojů jsou to nástroje koncepční</w:t>
      </w:r>
      <w:r w:rsidR="001E632A">
        <w:rPr>
          <w:rFonts w:ascii="Arial" w:hAnsi="Arial" w:cs="Arial"/>
          <w:spacing w:val="4"/>
        </w:rPr>
        <w:t xml:space="preserve"> </w:t>
      </w:r>
      <w:r w:rsidRPr="009070F3">
        <w:rPr>
          <w:rFonts w:ascii="Arial" w:hAnsi="Arial" w:cs="Arial"/>
          <w:spacing w:val="4"/>
        </w:rPr>
        <w:t xml:space="preserve">a nástroje </w:t>
      </w:r>
      <w:r w:rsidRPr="00460CCE">
        <w:rPr>
          <w:rFonts w:ascii="Arial" w:hAnsi="Arial" w:cs="Arial"/>
          <w:spacing w:val="4"/>
        </w:rPr>
        <w:t>ekonomické</w:t>
      </w:r>
      <w:r w:rsidR="006514B8">
        <w:rPr>
          <w:rFonts w:ascii="Arial" w:hAnsi="Arial" w:cs="Arial"/>
          <w:spacing w:val="4"/>
        </w:rPr>
        <w:t>.</w:t>
      </w:r>
      <w:r>
        <w:rPr>
          <w:rFonts w:ascii="Arial" w:hAnsi="Arial" w:cs="Arial"/>
          <w:spacing w:val="4"/>
        </w:rPr>
        <w:t xml:space="preserve"> </w:t>
      </w:r>
      <w:r w:rsidR="004D22AC">
        <w:rPr>
          <w:rFonts w:ascii="Arial" w:hAnsi="Arial" w:cs="Arial"/>
          <w:spacing w:val="4"/>
        </w:rPr>
        <w:t xml:space="preserve">Dále </w:t>
      </w:r>
      <w:r w:rsidR="00182228">
        <w:rPr>
          <w:rFonts w:ascii="Arial" w:hAnsi="Arial" w:cs="Arial"/>
          <w:spacing w:val="4"/>
        </w:rPr>
        <w:t xml:space="preserve">jsou tyto nástroje doplněny </w:t>
      </w:r>
      <w:r w:rsidR="006A0ABC">
        <w:rPr>
          <w:rFonts w:ascii="Arial" w:hAnsi="Arial" w:cs="Arial"/>
          <w:spacing w:val="4"/>
        </w:rPr>
        <w:t xml:space="preserve">o nástroje </w:t>
      </w:r>
      <w:r w:rsidR="00182228">
        <w:rPr>
          <w:rFonts w:ascii="Arial" w:hAnsi="Arial" w:cs="Arial"/>
          <w:spacing w:val="4"/>
        </w:rPr>
        <w:t xml:space="preserve">sankční, </w:t>
      </w:r>
      <w:r w:rsidR="00FD6A14">
        <w:rPr>
          <w:rFonts w:ascii="Arial" w:hAnsi="Arial" w:cs="Arial"/>
          <w:spacing w:val="4"/>
        </w:rPr>
        <w:t>institucionální</w:t>
      </w:r>
      <w:r w:rsidR="00182228">
        <w:rPr>
          <w:rFonts w:ascii="Arial" w:hAnsi="Arial" w:cs="Arial"/>
          <w:spacing w:val="4"/>
        </w:rPr>
        <w:t xml:space="preserve">, </w:t>
      </w:r>
      <w:r w:rsidR="00FD6A14">
        <w:rPr>
          <w:rFonts w:ascii="Arial" w:hAnsi="Arial" w:cs="Arial"/>
          <w:spacing w:val="4"/>
        </w:rPr>
        <w:t>informační (např. vzdělávání, osvěta</w:t>
      </w:r>
      <w:r w:rsidR="00182228">
        <w:rPr>
          <w:rFonts w:ascii="Arial" w:hAnsi="Arial" w:cs="Arial"/>
          <w:spacing w:val="4"/>
        </w:rPr>
        <w:t xml:space="preserve"> apod</w:t>
      </w:r>
      <w:r w:rsidR="006A0ABC">
        <w:rPr>
          <w:rFonts w:ascii="Arial" w:hAnsi="Arial" w:cs="Arial"/>
          <w:spacing w:val="4"/>
        </w:rPr>
        <w:t>.</w:t>
      </w:r>
      <w:r w:rsidR="00FD6A14">
        <w:rPr>
          <w:rFonts w:ascii="Arial" w:hAnsi="Arial" w:cs="Arial"/>
          <w:spacing w:val="4"/>
        </w:rPr>
        <w:t>)</w:t>
      </w:r>
    </w:p>
    <w:p w14:paraId="1A3876DE" w14:textId="56FB23C9" w:rsidR="006A0ABC" w:rsidRDefault="006A0ABC" w:rsidP="001E632A">
      <w:pPr>
        <w:spacing w:line="360" w:lineRule="auto"/>
        <w:ind w:firstLine="567"/>
        <w:jc w:val="both"/>
        <w:rPr>
          <w:rFonts w:ascii="Arial" w:hAnsi="Arial" w:cs="Arial"/>
          <w:spacing w:val="4"/>
        </w:rPr>
      </w:pPr>
      <w:r>
        <w:rPr>
          <w:rFonts w:ascii="Arial" w:hAnsi="Arial" w:cs="Arial"/>
          <w:spacing w:val="4"/>
        </w:rPr>
        <w:t>Administrativní nástroje vycházejí z regulativních opatření a donucovacího přístupu</w:t>
      </w:r>
      <w:r w:rsidR="002D72FD">
        <w:rPr>
          <w:rFonts w:ascii="Arial" w:hAnsi="Arial" w:cs="Arial"/>
          <w:spacing w:val="4"/>
        </w:rPr>
        <w:t xml:space="preserve"> státu</w:t>
      </w:r>
      <w:r>
        <w:rPr>
          <w:rFonts w:ascii="Arial" w:hAnsi="Arial" w:cs="Arial"/>
          <w:spacing w:val="4"/>
        </w:rPr>
        <w:t xml:space="preserve">. </w:t>
      </w:r>
      <w:r w:rsidR="00A0153C">
        <w:rPr>
          <w:rFonts w:ascii="Arial" w:hAnsi="Arial" w:cs="Arial"/>
          <w:spacing w:val="4"/>
        </w:rPr>
        <w:t xml:space="preserve">Jedná se o nástroje nepřímého působení. </w:t>
      </w:r>
      <w:r w:rsidR="002D72FD">
        <w:rPr>
          <w:rFonts w:ascii="Arial" w:hAnsi="Arial" w:cs="Arial"/>
          <w:spacing w:val="4"/>
        </w:rPr>
        <w:t>Nejtypičtějším příkladem je ukládání povinností formou zákazů, příkazů, omezení</w:t>
      </w:r>
      <w:r w:rsidR="00844D48">
        <w:rPr>
          <w:rFonts w:ascii="Arial" w:hAnsi="Arial" w:cs="Arial"/>
          <w:spacing w:val="4"/>
        </w:rPr>
        <w:t xml:space="preserve">, z nichž vyplývá závazek něco konat, něčeho se zdržet nebo něco strpět v zájmu ochrany životního prostředí. Povinnosti jsou stanoveny buď přímo zákonem či normativním nebo individuálním aktem veřejné správy. Další formou jsou povolení, souhlasy či stanoviska a vyjádření. Stanovení podmínek formou standardů vyjadřujících požadavky na zachování nezbytného nebo alespoň dosažitelného stavu životního prostředí. </w:t>
      </w:r>
      <w:r w:rsidR="00D672E2">
        <w:rPr>
          <w:rFonts w:ascii="Arial" w:hAnsi="Arial" w:cs="Arial"/>
          <w:spacing w:val="4"/>
        </w:rPr>
        <w:t>Nástrojem nezbytným k prosazování zá</w:t>
      </w:r>
      <w:r w:rsidR="00FB17B2">
        <w:rPr>
          <w:rFonts w:ascii="Arial" w:hAnsi="Arial" w:cs="Arial"/>
          <w:spacing w:val="4"/>
        </w:rPr>
        <w:t>jmů jsou kontrola a dozor, které</w:t>
      </w:r>
      <w:r w:rsidR="00D672E2">
        <w:rPr>
          <w:rFonts w:ascii="Arial" w:hAnsi="Arial" w:cs="Arial"/>
          <w:spacing w:val="4"/>
        </w:rPr>
        <w:t xml:space="preserve"> vykonává Parlament a některé orgány státní správy (Česká insp</w:t>
      </w:r>
      <w:r w:rsidR="00FB17B2">
        <w:rPr>
          <w:rFonts w:ascii="Arial" w:hAnsi="Arial" w:cs="Arial"/>
          <w:spacing w:val="4"/>
        </w:rPr>
        <w:t>ekce životního prostředí), soudy</w:t>
      </w:r>
      <w:r w:rsidR="00D672E2">
        <w:rPr>
          <w:rFonts w:ascii="Arial" w:hAnsi="Arial" w:cs="Arial"/>
          <w:spacing w:val="4"/>
        </w:rPr>
        <w:t xml:space="preserve"> v rámci správního soudnictví a také veřejnost. </w:t>
      </w:r>
    </w:p>
    <w:p w14:paraId="50477C48" w14:textId="7AB182FD" w:rsidR="008D54A3" w:rsidRDefault="00FD6A14" w:rsidP="001E632A">
      <w:pPr>
        <w:spacing w:line="360" w:lineRule="auto"/>
        <w:ind w:firstLine="567"/>
        <w:jc w:val="both"/>
        <w:rPr>
          <w:rFonts w:ascii="Arial" w:hAnsi="Arial" w:cs="Arial"/>
          <w:lang w:val="en-US"/>
        </w:rPr>
      </w:pPr>
      <w:r>
        <w:rPr>
          <w:rFonts w:ascii="Arial" w:hAnsi="Arial" w:cs="Arial"/>
          <w:spacing w:val="4"/>
        </w:rPr>
        <w:t xml:space="preserve">Dlouhodobé, rámcově formulované a komplexně pojaté dokumenty nazýváme koncepčními nástroji. Patří sem koncepce, plány a programy. Jedná se o nástroje nepřímého působení, které jsou projevem principu prevence. Dělíme je na obligatorní </w:t>
      </w:r>
      <w:r w:rsidR="008D54A3">
        <w:rPr>
          <w:rFonts w:ascii="Arial" w:hAnsi="Arial" w:cs="Arial"/>
          <w:spacing w:val="4"/>
        </w:rPr>
        <w:t xml:space="preserve">a fakultativní. Ochrany ovzduší se dotýkají především fakultativní programy. </w:t>
      </w:r>
      <w:r w:rsidR="008D54A3" w:rsidRPr="00822E33">
        <w:rPr>
          <w:rFonts w:ascii="Arial" w:hAnsi="Arial" w:cs="Arial"/>
          <w:spacing w:val="4"/>
        </w:rPr>
        <w:t xml:space="preserve">Programové </w:t>
      </w:r>
      <w:r w:rsidR="008D54A3">
        <w:rPr>
          <w:rFonts w:ascii="Arial" w:hAnsi="Arial" w:cs="Arial"/>
          <w:spacing w:val="4"/>
        </w:rPr>
        <w:t>nástroje se do našeho právního řádu dostaly prostřednictvím Evropské unie</w:t>
      </w:r>
      <w:r w:rsidR="008D54A3" w:rsidRPr="00822E33">
        <w:rPr>
          <w:rFonts w:ascii="Arial" w:hAnsi="Arial" w:cs="Arial"/>
          <w:spacing w:val="4"/>
        </w:rPr>
        <w:t xml:space="preserve">, implementací směrnic č. </w:t>
      </w:r>
      <w:r w:rsidR="008D54A3" w:rsidRPr="00822E33">
        <w:rPr>
          <w:rFonts w:ascii="Arial" w:hAnsi="Arial" w:cs="Arial"/>
          <w:lang w:val="en-US"/>
        </w:rPr>
        <w:t xml:space="preserve">2001/80 </w:t>
      </w:r>
      <w:r w:rsidR="001E632A">
        <w:rPr>
          <w:rFonts w:ascii="Arial" w:hAnsi="Arial" w:cs="Arial"/>
          <w:lang w:val="en-US"/>
        </w:rPr>
        <w:t xml:space="preserve">a </w:t>
      </w:r>
      <w:r w:rsidR="008D54A3" w:rsidRPr="00822E33">
        <w:rPr>
          <w:rFonts w:ascii="Arial" w:hAnsi="Arial" w:cs="Arial"/>
          <w:spacing w:val="4"/>
        </w:rPr>
        <w:t xml:space="preserve">č. </w:t>
      </w:r>
      <w:r w:rsidR="008D54A3" w:rsidRPr="00822E33">
        <w:rPr>
          <w:rFonts w:ascii="Arial" w:hAnsi="Arial" w:cs="Arial"/>
          <w:lang w:val="en-US"/>
        </w:rPr>
        <w:t xml:space="preserve">2001/81. </w:t>
      </w:r>
      <w:r w:rsidR="001E632A">
        <w:rPr>
          <w:rFonts w:ascii="Arial" w:hAnsi="Arial" w:cs="Arial"/>
          <w:lang w:val="en-US"/>
        </w:rPr>
        <w:t xml:space="preserve">       </w:t>
      </w:r>
      <w:r w:rsidR="008D54A3" w:rsidRPr="00822E33">
        <w:rPr>
          <w:rFonts w:ascii="Arial" w:hAnsi="Arial" w:cs="Arial"/>
          <w:lang w:val="en-US"/>
        </w:rPr>
        <w:t>Z nepřeberného množství programů, které ČR včlenila do svého řádu, od Národního programu snižování emisí České republiky a Národního programu snižování emisí ze stávajících zvláště velkých spalovacích zdr</w:t>
      </w:r>
      <w:r w:rsidR="008D54A3">
        <w:rPr>
          <w:rFonts w:ascii="Arial" w:hAnsi="Arial" w:cs="Arial"/>
          <w:lang w:val="en-US"/>
        </w:rPr>
        <w:t xml:space="preserve">ojů, můžeme dále zmínit </w:t>
      </w:r>
      <w:r w:rsidR="008D54A3" w:rsidRPr="00822E33">
        <w:rPr>
          <w:rFonts w:ascii="Arial" w:hAnsi="Arial" w:cs="Arial"/>
          <w:lang w:val="en-US"/>
        </w:rPr>
        <w:t>krajské programy ke zlepšení kvality ovzduší až po ty na obecní úrovni, kte</w:t>
      </w:r>
      <w:r w:rsidR="008D54A3">
        <w:rPr>
          <w:rFonts w:ascii="Arial" w:hAnsi="Arial" w:cs="Arial"/>
          <w:lang w:val="en-US"/>
        </w:rPr>
        <w:t xml:space="preserve">ré ČR zavedla nad požadavky EU. </w:t>
      </w:r>
      <w:r w:rsidR="008D54A3" w:rsidRPr="00822E33">
        <w:rPr>
          <w:rFonts w:ascii="Arial" w:hAnsi="Arial" w:cs="Arial"/>
          <w:lang w:val="en-US"/>
        </w:rPr>
        <w:t xml:space="preserve">V tomto okamžiku se stalo chování ČR víceméně kontraproduktivní. Vytvořit programové nástroje nad rámec </w:t>
      </w:r>
      <w:r w:rsidR="008D54A3">
        <w:rPr>
          <w:rFonts w:ascii="Arial" w:hAnsi="Arial" w:cs="Arial"/>
          <w:lang w:val="en-US"/>
        </w:rPr>
        <w:t xml:space="preserve">požadavků EU </w:t>
      </w:r>
      <w:r w:rsidR="00877918">
        <w:rPr>
          <w:rFonts w:ascii="Arial" w:hAnsi="Arial" w:cs="Arial"/>
          <w:lang w:val="en-US"/>
        </w:rPr>
        <w:t>se snahou zlepšit kval</w:t>
      </w:r>
      <w:r w:rsidR="00940B56">
        <w:rPr>
          <w:rFonts w:ascii="Arial" w:hAnsi="Arial" w:cs="Arial"/>
          <w:lang w:val="en-US"/>
        </w:rPr>
        <w:t xml:space="preserve">itu ovzduší vedly k </w:t>
      </w:r>
      <w:r w:rsidR="008D54A3" w:rsidRPr="00822E33">
        <w:rPr>
          <w:rFonts w:ascii="Arial" w:hAnsi="Arial" w:cs="Arial"/>
          <w:lang w:val="en-US"/>
        </w:rPr>
        <w:t>rigidnosti systému, celkové nepřehlodnosti a složitosti. Program snižování emisí a program</w:t>
      </w:r>
      <w:r w:rsidR="008D54A3">
        <w:rPr>
          <w:rFonts w:ascii="Arial" w:hAnsi="Arial" w:cs="Arial"/>
          <w:lang w:val="en-US"/>
        </w:rPr>
        <w:t xml:space="preserve"> </w:t>
      </w:r>
      <w:r w:rsidR="008D54A3" w:rsidRPr="00822E33">
        <w:rPr>
          <w:rFonts w:ascii="Arial" w:hAnsi="Arial" w:cs="Arial"/>
          <w:lang w:val="en-US"/>
        </w:rPr>
        <w:t xml:space="preserve">ke zlepšení kvality ovzduší byly zrušeny již v roce 2005. Novela zákona o ochraně ovzduší šla ještě dále a ponechala na národní úrovni </w:t>
      </w:r>
      <w:r w:rsidR="008D54A3">
        <w:rPr>
          <w:rFonts w:ascii="Arial" w:hAnsi="Arial" w:cs="Arial"/>
          <w:lang w:val="en-US"/>
        </w:rPr>
        <w:t xml:space="preserve">pouze </w:t>
      </w:r>
      <w:r w:rsidR="008D54A3" w:rsidRPr="00822E33">
        <w:rPr>
          <w:rFonts w:ascii="Arial" w:hAnsi="Arial" w:cs="Arial"/>
          <w:lang w:val="en-US"/>
        </w:rPr>
        <w:t>program snižování emisí a po přechodnou dobu rovněž zpracování přechodného národního plánu.</w:t>
      </w:r>
      <w:r w:rsidR="008D54A3">
        <w:rPr>
          <w:rFonts w:ascii="Arial" w:hAnsi="Arial" w:cs="Arial"/>
          <w:lang w:val="en-US"/>
        </w:rPr>
        <w:t xml:space="preserve"> </w:t>
      </w:r>
      <w:r w:rsidR="008D54A3" w:rsidRPr="00822E33">
        <w:rPr>
          <w:rStyle w:val="FootnoteReference"/>
          <w:rFonts w:cs="Arial"/>
          <w:lang w:val="en-US"/>
        </w:rPr>
        <w:footnoteReference w:id="23"/>
      </w:r>
    </w:p>
    <w:p w14:paraId="4B539105" w14:textId="15D6F959" w:rsidR="008D54A3" w:rsidRDefault="00BB6F15" w:rsidP="001E632A">
      <w:pPr>
        <w:spacing w:line="360" w:lineRule="auto"/>
        <w:jc w:val="both"/>
        <w:rPr>
          <w:rFonts w:ascii="Arial" w:hAnsi="Arial" w:cs="Arial"/>
          <w:lang w:val="en-US"/>
        </w:rPr>
      </w:pPr>
      <w:r>
        <w:rPr>
          <w:rFonts w:ascii="Arial" w:hAnsi="Arial" w:cs="Arial"/>
          <w:lang w:val="en-US"/>
        </w:rPr>
        <w:tab/>
        <w:t xml:space="preserve">Účelem institucionálních nástrojů je vytvořit určité zázemí pro ochranu životního prostředí. Základ nalezneme v čl. 7 Ústavy, ve kterém nalezneme odpovědnost státu za využívání přírodních zdrojů a ochranu přírodního bohatství. </w:t>
      </w:r>
      <w:r w:rsidR="001E632A">
        <w:rPr>
          <w:rFonts w:ascii="Arial" w:hAnsi="Arial" w:cs="Arial"/>
          <w:lang w:val="en-US"/>
        </w:rPr>
        <w:t xml:space="preserve">      </w:t>
      </w:r>
      <w:r>
        <w:rPr>
          <w:rFonts w:ascii="Arial" w:hAnsi="Arial" w:cs="Arial"/>
          <w:lang w:val="en-US"/>
        </w:rPr>
        <w:t>K tomu aby byl účel naplněn využívá stát svých státních institucí. Patří sem ústřední orgány státní správy (Ministerstvo životního prostředí a ostatní ministerstva, Český úřad zeměměřičský a katastrá</w:t>
      </w:r>
      <w:r w:rsidR="000F2672">
        <w:rPr>
          <w:rFonts w:ascii="Arial" w:hAnsi="Arial" w:cs="Arial"/>
          <w:lang w:val="en-US"/>
        </w:rPr>
        <w:t>lní, Energetický úřad atd.), spe</w:t>
      </w:r>
      <w:r>
        <w:rPr>
          <w:rFonts w:ascii="Arial" w:hAnsi="Arial" w:cs="Arial"/>
          <w:lang w:val="en-US"/>
        </w:rPr>
        <w:t>cializované úřady státní správy (Česká inspekce životního prostředí)</w:t>
      </w:r>
      <w:r w:rsidR="00C42AF3">
        <w:rPr>
          <w:rFonts w:ascii="Arial" w:hAnsi="Arial" w:cs="Arial"/>
          <w:lang w:val="en-US"/>
        </w:rPr>
        <w:t xml:space="preserve">, výzkumné ústavy, kraje a obce. </w:t>
      </w:r>
    </w:p>
    <w:p w14:paraId="3241F2A0" w14:textId="07851931" w:rsidR="00C42AF3" w:rsidRDefault="00C42AF3" w:rsidP="001E632A">
      <w:pPr>
        <w:spacing w:line="360" w:lineRule="auto"/>
        <w:ind w:firstLine="567"/>
        <w:jc w:val="both"/>
        <w:rPr>
          <w:rFonts w:ascii="Arial" w:hAnsi="Arial" w:cs="Arial"/>
          <w:lang w:val="en-US"/>
        </w:rPr>
      </w:pPr>
      <w:r>
        <w:rPr>
          <w:rFonts w:ascii="Arial" w:hAnsi="Arial" w:cs="Arial"/>
          <w:lang w:val="en-US"/>
        </w:rPr>
        <w:tab/>
        <w:t>Sankční nástroje mají především význam odpovědnostní, zajišťují reparační fun</w:t>
      </w:r>
      <w:r w:rsidR="009628B4">
        <w:rPr>
          <w:rFonts w:ascii="Arial" w:hAnsi="Arial" w:cs="Arial"/>
          <w:lang w:val="en-US"/>
        </w:rPr>
        <w:t>kci a samozřejmě funkci sankční, která posiluje autoritu orgánů ochrany životního prostředí. Patří sem zejména pokuty a ochranná opatření.</w:t>
      </w:r>
    </w:p>
    <w:p w14:paraId="3AC73691" w14:textId="28519A9F" w:rsidR="009628B4" w:rsidRDefault="009628B4" w:rsidP="001E632A">
      <w:pPr>
        <w:spacing w:line="360" w:lineRule="auto"/>
        <w:jc w:val="both"/>
      </w:pPr>
      <w:r>
        <w:rPr>
          <w:rFonts w:ascii="Arial" w:hAnsi="Arial" w:cs="Arial"/>
          <w:lang w:val="en-US"/>
        </w:rPr>
        <w:tab/>
        <w:t>Informační nástroje v sobě zahrnují ústavně zakotvené právo na informace       o životním prostředí, čl. 17 a čl. 35 Listiny základních práv a svobod, potažmo Aarhuskou úmluvu. Dále výchovu, osvětu, školní ekologické projekty nebo školení pro pedagogy, brožury…</w:t>
      </w:r>
    </w:p>
    <w:p w14:paraId="4CA8E9BB" w14:textId="453E03AE" w:rsidR="00FD6A14" w:rsidRDefault="00FD6A14" w:rsidP="00343757">
      <w:pPr>
        <w:spacing w:line="360" w:lineRule="auto"/>
        <w:ind w:left="360" w:firstLine="360"/>
        <w:jc w:val="both"/>
        <w:rPr>
          <w:rFonts w:ascii="Arial" w:hAnsi="Arial"/>
        </w:rPr>
      </w:pPr>
    </w:p>
    <w:p w14:paraId="1B72137F" w14:textId="1496400C" w:rsidR="00E863EF" w:rsidRPr="00E863EF" w:rsidRDefault="00E863EF" w:rsidP="00343757">
      <w:pPr>
        <w:pStyle w:val="Subtitle"/>
      </w:pPr>
    </w:p>
    <w:p w14:paraId="36C23DD1" w14:textId="77777777" w:rsidR="00E863EF" w:rsidRDefault="00E863EF" w:rsidP="00E863EF">
      <w:pPr>
        <w:spacing w:line="360" w:lineRule="auto"/>
        <w:ind w:left="576"/>
        <w:jc w:val="both"/>
        <w:rPr>
          <w:rFonts w:ascii="Arial" w:hAnsi="Arial" w:cs="Arial"/>
          <w:spacing w:val="4"/>
        </w:rPr>
      </w:pPr>
    </w:p>
    <w:p w14:paraId="54CA4D32" w14:textId="77777777" w:rsidR="00E863EF" w:rsidRDefault="00E863EF" w:rsidP="005D3F81">
      <w:pPr>
        <w:spacing w:line="360" w:lineRule="auto"/>
        <w:jc w:val="both"/>
        <w:rPr>
          <w:rFonts w:ascii="Arial" w:hAnsi="Arial" w:cs="Arial"/>
          <w:spacing w:val="4"/>
        </w:rPr>
      </w:pPr>
    </w:p>
    <w:p w14:paraId="700061EF" w14:textId="77777777" w:rsidR="00E863EF" w:rsidRDefault="00E863EF" w:rsidP="005D3F81">
      <w:pPr>
        <w:spacing w:line="360" w:lineRule="auto"/>
        <w:jc w:val="both"/>
        <w:rPr>
          <w:rFonts w:ascii="Arial" w:hAnsi="Arial" w:cs="Arial"/>
          <w:spacing w:val="4"/>
        </w:rPr>
      </w:pPr>
    </w:p>
    <w:p w14:paraId="59BA07CE" w14:textId="77777777" w:rsidR="00E863EF" w:rsidRDefault="00E863EF" w:rsidP="005D3F81">
      <w:pPr>
        <w:spacing w:line="360" w:lineRule="auto"/>
        <w:jc w:val="both"/>
        <w:rPr>
          <w:rFonts w:ascii="Arial" w:hAnsi="Arial" w:cs="Arial"/>
          <w:spacing w:val="4"/>
        </w:rPr>
      </w:pPr>
    </w:p>
    <w:p w14:paraId="50CA5EF3" w14:textId="77777777" w:rsidR="00E863EF" w:rsidRDefault="00E863EF" w:rsidP="005D3F81">
      <w:pPr>
        <w:spacing w:line="360" w:lineRule="auto"/>
        <w:jc w:val="both"/>
        <w:rPr>
          <w:rFonts w:ascii="Arial" w:hAnsi="Arial" w:cs="Arial"/>
          <w:spacing w:val="4"/>
        </w:rPr>
      </w:pPr>
    </w:p>
    <w:p w14:paraId="7EA96671" w14:textId="77777777" w:rsidR="00E863EF" w:rsidRDefault="00E863EF" w:rsidP="005D3F81">
      <w:pPr>
        <w:spacing w:line="360" w:lineRule="auto"/>
        <w:jc w:val="both"/>
        <w:rPr>
          <w:rFonts w:ascii="Arial" w:hAnsi="Arial" w:cs="Arial"/>
          <w:spacing w:val="4"/>
        </w:rPr>
      </w:pPr>
    </w:p>
    <w:p w14:paraId="43CBF8E8" w14:textId="77777777" w:rsidR="00E863EF" w:rsidRDefault="00E863EF" w:rsidP="005D3F81">
      <w:pPr>
        <w:spacing w:line="360" w:lineRule="auto"/>
        <w:jc w:val="both"/>
        <w:rPr>
          <w:rFonts w:ascii="Arial" w:hAnsi="Arial" w:cs="Arial"/>
          <w:spacing w:val="4"/>
        </w:rPr>
      </w:pPr>
    </w:p>
    <w:p w14:paraId="0318BFDD" w14:textId="77777777" w:rsidR="00E863EF" w:rsidRDefault="00E863EF" w:rsidP="005D3F81">
      <w:pPr>
        <w:spacing w:line="360" w:lineRule="auto"/>
        <w:jc w:val="both"/>
        <w:rPr>
          <w:rFonts w:ascii="Arial" w:hAnsi="Arial" w:cs="Arial"/>
          <w:spacing w:val="4"/>
        </w:rPr>
      </w:pPr>
    </w:p>
    <w:p w14:paraId="6785441E" w14:textId="77777777" w:rsidR="00E863EF" w:rsidRDefault="00E863EF" w:rsidP="005D3F81">
      <w:pPr>
        <w:spacing w:line="360" w:lineRule="auto"/>
        <w:jc w:val="both"/>
        <w:rPr>
          <w:rFonts w:ascii="Arial" w:hAnsi="Arial" w:cs="Arial"/>
          <w:spacing w:val="4"/>
        </w:rPr>
      </w:pPr>
    </w:p>
    <w:p w14:paraId="7E933400" w14:textId="77777777" w:rsidR="00E863EF" w:rsidRDefault="00E863EF" w:rsidP="005D3F81">
      <w:pPr>
        <w:spacing w:line="360" w:lineRule="auto"/>
        <w:jc w:val="both"/>
        <w:rPr>
          <w:rFonts w:ascii="Arial" w:hAnsi="Arial" w:cs="Arial"/>
          <w:spacing w:val="4"/>
        </w:rPr>
      </w:pPr>
    </w:p>
    <w:p w14:paraId="703ED391" w14:textId="77777777" w:rsidR="00E863EF" w:rsidRDefault="00E863EF" w:rsidP="005D3F81">
      <w:pPr>
        <w:spacing w:line="360" w:lineRule="auto"/>
        <w:jc w:val="both"/>
        <w:rPr>
          <w:rFonts w:ascii="Arial" w:hAnsi="Arial" w:cs="Arial"/>
          <w:spacing w:val="4"/>
        </w:rPr>
      </w:pPr>
    </w:p>
    <w:p w14:paraId="35474D59" w14:textId="77777777" w:rsidR="00E863EF" w:rsidRDefault="00E863EF" w:rsidP="005D3F81">
      <w:pPr>
        <w:spacing w:line="360" w:lineRule="auto"/>
        <w:jc w:val="both"/>
        <w:rPr>
          <w:rFonts w:ascii="Arial" w:hAnsi="Arial" w:cs="Arial"/>
          <w:spacing w:val="4"/>
        </w:rPr>
      </w:pPr>
    </w:p>
    <w:p w14:paraId="0B6F29ED" w14:textId="77777777" w:rsidR="00E863EF" w:rsidRDefault="00E863EF" w:rsidP="005D3F81">
      <w:pPr>
        <w:spacing w:line="360" w:lineRule="auto"/>
        <w:jc w:val="both"/>
        <w:rPr>
          <w:rFonts w:ascii="Arial" w:hAnsi="Arial" w:cs="Arial"/>
          <w:spacing w:val="4"/>
        </w:rPr>
      </w:pPr>
    </w:p>
    <w:p w14:paraId="42A80D5D" w14:textId="77777777" w:rsidR="00E863EF" w:rsidRDefault="00E863EF" w:rsidP="005D3F81">
      <w:pPr>
        <w:spacing w:line="360" w:lineRule="auto"/>
        <w:jc w:val="both"/>
        <w:rPr>
          <w:rFonts w:ascii="Arial" w:hAnsi="Arial" w:cs="Arial"/>
          <w:spacing w:val="4"/>
        </w:rPr>
      </w:pPr>
    </w:p>
    <w:p w14:paraId="44157F54" w14:textId="77777777" w:rsidR="00E863EF" w:rsidRDefault="00E863EF" w:rsidP="005D3F81">
      <w:pPr>
        <w:spacing w:line="360" w:lineRule="auto"/>
        <w:jc w:val="both"/>
        <w:rPr>
          <w:rFonts w:ascii="Arial" w:hAnsi="Arial" w:cs="Arial"/>
          <w:spacing w:val="4"/>
        </w:rPr>
      </w:pPr>
    </w:p>
    <w:p w14:paraId="07C28B7E" w14:textId="77777777" w:rsidR="00E863EF" w:rsidRDefault="00E863EF" w:rsidP="005D3F81">
      <w:pPr>
        <w:spacing w:line="360" w:lineRule="auto"/>
        <w:jc w:val="both"/>
        <w:rPr>
          <w:rFonts w:ascii="Arial" w:hAnsi="Arial" w:cs="Arial"/>
          <w:spacing w:val="4"/>
        </w:rPr>
      </w:pPr>
    </w:p>
    <w:p w14:paraId="4D6E094F" w14:textId="77777777" w:rsidR="00E863EF" w:rsidRDefault="00E863EF" w:rsidP="005D3F81">
      <w:pPr>
        <w:spacing w:line="360" w:lineRule="auto"/>
        <w:jc w:val="both"/>
        <w:rPr>
          <w:rFonts w:ascii="Arial" w:hAnsi="Arial" w:cs="Arial"/>
          <w:spacing w:val="4"/>
        </w:rPr>
      </w:pPr>
    </w:p>
    <w:p w14:paraId="1167FFCE" w14:textId="77777777" w:rsidR="00E863EF" w:rsidRDefault="00E863EF" w:rsidP="005D3F81">
      <w:pPr>
        <w:spacing w:line="360" w:lineRule="auto"/>
        <w:jc w:val="both"/>
        <w:rPr>
          <w:rFonts w:ascii="Arial" w:hAnsi="Arial" w:cs="Arial"/>
          <w:spacing w:val="4"/>
        </w:rPr>
      </w:pPr>
    </w:p>
    <w:p w14:paraId="5DCD4F16" w14:textId="77777777" w:rsidR="00E863EF" w:rsidRDefault="00E863EF" w:rsidP="005D3F81">
      <w:pPr>
        <w:spacing w:line="360" w:lineRule="auto"/>
        <w:jc w:val="both"/>
        <w:rPr>
          <w:rFonts w:ascii="Arial" w:hAnsi="Arial" w:cs="Arial"/>
          <w:spacing w:val="4"/>
        </w:rPr>
      </w:pPr>
    </w:p>
    <w:p w14:paraId="285FE33F" w14:textId="77777777" w:rsidR="00E863EF" w:rsidRDefault="00E863EF" w:rsidP="005D3F81">
      <w:pPr>
        <w:spacing w:line="360" w:lineRule="auto"/>
        <w:jc w:val="both"/>
        <w:rPr>
          <w:rFonts w:ascii="Arial" w:hAnsi="Arial" w:cs="Arial"/>
          <w:spacing w:val="4"/>
        </w:rPr>
      </w:pPr>
    </w:p>
    <w:p w14:paraId="5F44F3CA" w14:textId="77777777" w:rsidR="00E863EF" w:rsidRDefault="00E863EF" w:rsidP="005D3F81">
      <w:pPr>
        <w:spacing w:line="360" w:lineRule="auto"/>
        <w:jc w:val="both"/>
        <w:rPr>
          <w:rFonts w:ascii="Arial" w:hAnsi="Arial" w:cs="Arial"/>
          <w:spacing w:val="4"/>
        </w:rPr>
      </w:pPr>
    </w:p>
    <w:p w14:paraId="1C364C5C" w14:textId="77777777" w:rsidR="000000EA" w:rsidRDefault="000000EA" w:rsidP="005D3F81">
      <w:pPr>
        <w:spacing w:line="360" w:lineRule="auto"/>
        <w:jc w:val="both"/>
        <w:rPr>
          <w:rFonts w:ascii="Arial" w:hAnsi="Arial" w:cs="Arial"/>
          <w:spacing w:val="4"/>
        </w:rPr>
      </w:pPr>
    </w:p>
    <w:p w14:paraId="6A1C2FF9" w14:textId="77777777" w:rsidR="000000EA" w:rsidRDefault="000000EA" w:rsidP="005D3F81">
      <w:pPr>
        <w:spacing w:line="360" w:lineRule="auto"/>
        <w:jc w:val="both"/>
        <w:rPr>
          <w:rFonts w:ascii="Arial" w:hAnsi="Arial" w:cs="Arial"/>
          <w:spacing w:val="4"/>
        </w:rPr>
      </w:pPr>
    </w:p>
    <w:p w14:paraId="34467ED5" w14:textId="77777777" w:rsidR="001E632A" w:rsidRDefault="001E632A" w:rsidP="005D3F81">
      <w:pPr>
        <w:spacing w:line="360" w:lineRule="auto"/>
        <w:jc w:val="both"/>
        <w:rPr>
          <w:rFonts w:ascii="Arial" w:hAnsi="Arial" w:cs="Arial"/>
          <w:spacing w:val="4"/>
        </w:rPr>
      </w:pPr>
    </w:p>
    <w:p w14:paraId="0F7C7DA9" w14:textId="77777777" w:rsidR="001E632A" w:rsidRDefault="001E632A" w:rsidP="005D3F81">
      <w:pPr>
        <w:spacing w:line="360" w:lineRule="auto"/>
        <w:jc w:val="both"/>
        <w:rPr>
          <w:rFonts w:ascii="Arial" w:hAnsi="Arial" w:cs="Arial"/>
          <w:spacing w:val="4"/>
        </w:rPr>
      </w:pPr>
    </w:p>
    <w:p w14:paraId="35ED6C6D" w14:textId="77777777" w:rsidR="001E632A" w:rsidRDefault="001E632A" w:rsidP="005D3F81">
      <w:pPr>
        <w:spacing w:line="360" w:lineRule="auto"/>
        <w:jc w:val="both"/>
        <w:rPr>
          <w:rFonts w:ascii="Arial" w:hAnsi="Arial" w:cs="Arial"/>
          <w:spacing w:val="4"/>
        </w:rPr>
      </w:pPr>
    </w:p>
    <w:p w14:paraId="706555A1" w14:textId="77777777" w:rsidR="001E632A" w:rsidRDefault="001E632A" w:rsidP="005D3F81">
      <w:pPr>
        <w:spacing w:line="360" w:lineRule="auto"/>
        <w:jc w:val="both"/>
        <w:rPr>
          <w:rFonts w:ascii="Arial" w:hAnsi="Arial" w:cs="Arial"/>
          <w:spacing w:val="4"/>
        </w:rPr>
      </w:pPr>
    </w:p>
    <w:p w14:paraId="7A92FEFD" w14:textId="77777777" w:rsidR="001E632A" w:rsidRDefault="001E632A" w:rsidP="005D3F81">
      <w:pPr>
        <w:spacing w:line="360" w:lineRule="auto"/>
        <w:jc w:val="both"/>
        <w:rPr>
          <w:rFonts w:ascii="Arial" w:hAnsi="Arial" w:cs="Arial"/>
          <w:spacing w:val="4"/>
        </w:rPr>
      </w:pPr>
    </w:p>
    <w:p w14:paraId="465E0093" w14:textId="1A1FF8A7" w:rsidR="00690BEB" w:rsidRPr="00377B76" w:rsidRDefault="00F0473C" w:rsidP="001E632A">
      <w:pPr>
        <w:pStyle w:val="Heading1"/>
      </w:pPr>
      <w:r>
        <w:t xml:space="preserve">   </w:t>
      </w:r>
      <w:bookmarkStart w:id="6" w:name="_Toc331009738"/>
      <w:r w:rsidR="00690BEB" w:rsidRPr="00377B76">
        <w:t>Ekonomické nástroje k ochraně ovzduší</w:t>
      </w:r>
      <w:bookmarkEnd w:id="6"/>
      <w:r w:rsidR="00690BEB" w:rsidRPr="00377B76">
        <w:t xml:space="preserve"> </w:t>
      </w:r>
    </w:p>
    <w:p w14:paraId="1F48D9D3" w14:textId="77777777" w:rsidR="00690BEB" w:rsidRDefault="00690BEB" w:rsidP="005D3F81">
      <w:pPr>
        <w:spacing w:line="360" w:lineRule="auto"/>
        <w:ind w:left="360" w:firstLine="360"/>
        <w:jc w:val="both"/>
        <w:rPr>
          <w:rFonts w:ascii="Arial" w:hAnsi="Arial" w:cs="Arial"/>
          <w:spacing w:val="4"/>
        </w:rPr>
      </w:pPr>
    </w:p>
    <w:p w14:paraId="59745909" w14:textId="68CF7B9D" w:rsidR="00343757" w:rsidRDefault="00690BEB" w:rsidP="001E632A">
      <w:pPr>
        <w:spacing w:line="360" w:lineRule="auto"/>
        <w:ind w:firstLine="567"/>
        <w:jc w:val="both"/>
        <w:rPr>
          <w:rFonts w:ascii="Arial" w:hAnsi="Arial" w:cs="Arial"/>
          <w:spacing w:val="4"/>
        </w:rPr>
      </w:pPr>
      <w:r>
        <w:rPr>
          <w:rFonts w:ascii="Arial" w:hAnsi="Arial" w:cs="Arial"/>
          <w:spacing w:val="4"/>
        </w:rPr>
        <w:tab/>
      </w:r>
      <w:r w:rsidR="00343757">
        <w:rPr>
          <w:rFonts w:ascii="Arial" w:hAnsi="Arial" w:cs="Arial"/>
          <w:spacing w:val="4"/>
        </w:rPr>
        <w:t>V literatuře nalezneme velké množství různých dělení a výčtů vysvětlujících, co si pod tento pojem můžeme podřadit. Ale obecnou de</w:t>
      </w:r>
      <w:r w:rsidR="006A0ABC">
        <w:rPr>
          <w:rFonts w:ascii="Arial" w:hAnsi="Arial" w:cs="Arial"/>
          <w:spacing w:val="4"/>
        </w:rPr>
        <w:t>finici ekonomických nástrojů</w:t>
      </w:r>
      <w:r w:rsidR="00425210">
        <w:rPr>
          <w:rFonts w:ascii="Arial" w:hAnsi="Arial" w:cs="Arial"/>
          <w:spacing w:val="4"/>
        </w:rPr>
        <w:t xml:space="preserve"> nalezneme zřídka</w:t>
      </w:r>
      <w:r w:rsidR="00343757">
        <w:rPr>
          <w:rFonts w:ascii="Arial" w:hAnsi="Arial" w:cs="Arial"/>
          <w:spacing w:val="4"/>
        </w:rPr>
        <w:t xml:space="preserve">. Většina autorů se zaměří pouze na jejich dělení, ale souhrnná definice tohoto pojmu je opomíjena. Definice, která se mi líbí z hlediska pochopitelnosti i pro laickou veřejnost nejvíce, je definice </w:t>
      </w:r>
    </w:p>
    <w:p w14:paraId="5F88A6AD" w14:textId="7AC613B1" w:rsidR="00343757" w:rsidRDefault="00343757" w:rsidP="001E632A">
      <w:pPr>
        <w:spacing w:line="360" w:lineRule="auto"/>
        <w:jc w:val="both"/>
        <w:rPr>
          <w:rFonts w:ascii="Arial" w:hAnsi="Arial"/>
        </w:rPr>
      </w:pPr>
      <w:r>
        <w:rPr>
          <w:rFonts w:ascii="Arial" w:hAnsi="Arial" w:cs="Arial"/>
          <w:spacing w:val="4"/>
        </w:rPr>
        <w:t>M. Kloepfera, která vymezuje</w:t>
      </w:r>
      <w:r w:rsidRPr="00460CCE">
        <w:rPr>
          <w:rFonts w:ascii="Arial" w:hAnsi="Arial" w:cs="Arial"/>
          <w:spacing w:val="4"/>
        </w:rPr>
        <w:t xml:space="preserve"> ekonomické nástroje především jako </w:t>
      </w:r>
      <w:r w:rsidRPr="00460CCE">
        <w:rPr>
          <w:rFonts w:ascii="Arial" w:hAnsi="Arial"/>
        </w:rPr>
        <w:t xml:space="preserve">taková opatření, která </w:t>
      </w:r>
      <w:r w:rsidRPr="00460CCE">
        <w:rPr>
          <w:rFonts w:ascii="Arial" w:hAnsi="Arial"/>
          <w:i/>
        </w:rPr>
        <w:t>„nabízejí adresátovi hospodářský podnět, aby se choval tak, jak je to z hlediska environmentální politiky žádoucí“</w:t>
      </w:r>
      <w:r>
        <w:rPr>
          <w:rStyle w:val="FootnoteReference"/>
          <w:rFonts w:ascii="Arial" w:hAnsi="Arial"/>
          <w:i/>
        </w:rPr>
        <w:footnoteReference w:id="24"/>
      </w:r>
      <w:r>
        <w:rPr>
          <w:rFonts w:ascii="Arial" w:hAnsi="Arial"/>
          <w:i/>
        </w:rPr>
        <w:t xml:space="preserve"> </w:t>
      </w:r>
      <w:r w:rsidRPr="001F7B0C">
        <w:rPr>
          <w:rFonts w:ascii="Arial" w:hAnsi="Arial"/>
        </w:rPr>
        <w:t>Jinými slovy řečeno</w:t>
      </w:r>
      <w:r>
        <w:rPr>
          <w:rFonts w:ascii="Arial" w:hAnsi="Arial"/>
        </w:rPr>
        <w:t xml:space="preserve">, hospodářský podnět je způsob a zároveň určitá motivace, jak donutit adresáta chovat se šetrně a zodpovědně k životnímu prostředí. Dle mého názoru je právě tento podnět v naší současné společnosti ten nejúčinnější a to i vzhledem k charakteru ekonomických nástrojů jako nástrojů nepřímých, které dávají subjektu možnost, jak se zachovat. Nutno podotknout, že zde hodnotím samotný způsob, jak požadovaného cíle dosáhnout </w:t>
      </w:r>
      <w:r w:rsidR="00425210">
        <w:rPr>
          <w:rFonts w:ascii="Arial" w:hAnsi="Arial"/>
        </w:rPr>
        <w:t xml:space="preserve"> a </w:t>
      </w:r>
      <w:r>
        <w:rPr>
          <w:rFonts w:ascii="Arial" w:hAnsi="Arial"/>
        </w:rPr>
        <w:t xml:space="preserve">nikoliv jeho reálnou efektivnost v současnosti. </w:t>
      </w:r>
    </w:p>
    <w:p w14:paraId="2FD623AB" w14:textId="77777777" w:rsidR="00690BEB" w:rsidRDefault="00690BEB" w:rsidP="005D3F81">
      <w:pPr>
        <w:spacing w:line="360" w:lineRule="auto"/>
        <w:ind w:left="360"/>
        <w:jc w:val="both"/>
        <w:rPr>
          <w:rFonts w:ascii="Arial" w:hAnsi="Arial" w:cs="Arial"/>
          <w:spacing w:val="4"/>
        </w:rPr>
      </w:pPr>
    </w:p>
    <w:p w14:paraId="45231802" w14:textId="77777777" w:rsidR="00690BEB" w:rsidRPr="001E632A" w:rsidRDefault="00690BEB" w:rsidP="006E1264">
      <w:pPr>
        <w:pStyle w:val="Heading2"/>
        <w:rPr>
          <w:sz w:val="28"/>
          <w:szCs w:val="28"/>
        </w:rPr>
      </w:pPr>
      <w:bookmarkStart w:id="7" w:name="_Toc331009739"/>
      <w:r w:rsidRPr="001E632A">
        <w:rPr>
          <w:sz w:val="28"/>
          <w:szCs w:val="28"/>
        </w:rPr>
        <w:t>Funkce ekonomických nástrojů</w:t>
      </w:r>
      <w:bookmarkEnd w:id="7"/>
    </w:p>
    <w:p w14:paraId="6E5CEA1A" w14:textId="77777777" w:rsidR="00690BEB" w:rsidRPr="00CF6BF3" w:rsidRDefault="00690BEB" w:rsidP="005D3F81">
      <w:pPr>
        <w:jc w:val="both"/>
      </w:pPr>
    </w:p>
    <w:p w14:paraId="7D8DDE6E" w14:textId="36496530" w:rsidR="00690BEB" w:rsidRDefault="00690BEB" w:rsidP="001E632A">
      <w:pPr>
        <w:tabs>
          <w:tab w:val="left" w:pos="1701"/>
        </w:tabs>
        <w:spacing w:line="360" w:lineRule="auto"/>
        <w:ind w:firstLine="567"/>
        <w:jc w:val="both"/>
        <w:rPr>
          <w:rFonts w:ascii="Arial" w:hAnsi="Arial" w:cs="Arial"/>
          <w:spacing w:val="4"/>
        </w:rPr>
      </w:pPr>
      <w:r>
        <w:rPr>
          <w:rFonts w:ascii="Arial" w:hAnsi="Arial" w:cs="Arial"/>
          <w:spacing w:val="4"/>
        </w:rPr>
        <w:t xml:space="preserve">Z hlediska efektivnosti a zejména praxe jsou důležité funkce ekonomických nástrojů, kam patří funkce motivační (stimulační), funkce zajišťovací, funkce zdrojová a kompenzační a také funkce internalizace externalit. </w:t>
      </w:r>
      <w:r>
        <w:rPr>
          <w:rStyle w:val="FootnoteReference"/>
          <w:rFonts w:ascii="Arial" w:hAnsi="Arial" w:cs="Arial"/>
          <w:spacing w:val="4"/>
        </w:rPr>
        <w:footnoteReference w:id="25"/>
      </w:r>
      <w:r>
        <w:rPr>
          <w:rFonts w:ascii="Arial" w:hAnsi="Arial" w:cs="Arial"/>
          <w:spacing w:val="4"/>
        </w:rPr>
        <w:t xml:space="preserve"> Funkce motivační asi nejvíce vystihuje povahu ekonomických nástrojů jako nástrojů nepřímých, kdy je ponecháno na vůli subjektu, jak se zachová. Tato funkce je z mého pohledu nejdůležitější a se zásadou zdrojovou a kompenzační tvoří ucelený celek či systém motivace určitého subjektu. Motivační funkce ponechává na vůli subjektu, jak se zachová, funkce zdrojová poskytuje finanční prostředky určené ke zlepšení technologie a nakonec funkce kompenzační poskytuje náhradu nákladů spojenou se změnami či úpravou. Naopak funkce zajišťovací se zcela liší od předchozích uvedených a jak už</w:t>
      </w:r>
      <w:r w:rsidR="001E632A">
        <w:rPr>
          <w:rFonts w:ascii="Arial" w:hAnsi="Arial" w:cs="Arial"/>
          <w:spacing w:val="4"/>
        </w:rPr>
        <w:t xml:space="preserve"> </w:t>
      </w:r>
      <w:r>
        <w:rPr>
          <w:rFonts w:ascii="Arial" w:hAnsi="Arial" w:cs="Arial"/>
          <w:spacing w:val="4"/>
        </w:rPr>
        <w:t>ze samotného názvu vyplývá slouží k zajištění povinných rezerv u daného s</w:t>
      </w:r>
      <w:r w:rsidR="00425210">
        <w:rPr>
          <w:rFonts w:ascii="Arial" w:hAnsi="Arial" w:cs="Arial"/>
          <w:spacing w:val="4"/>
        </w:rPr>
        <w:t>ubjektu a zaručuje tak ochota</w:t>
      </w:r>
      <w:r>
        <w:rPr>
          <w:rFonts w:ascii="Arial" w:hAnsi="Arial" w:cs="Arial"/>
          <w:spacing w:val="4"/>
        </w:rPr>
        <w:t xml:space="preserve"> </w:t>
      </w:r>
      <w:r w:rsidR="00425210">
        <w:rPr>
          <w:rFonts w:ascii="Arial" w:hAnsi="Arial" w:cs="Arial"/>
          <w:spacing w:val="4"/>
        </w:rPr>
        <w:t xml:space="preserve">                   </w:t>
      </w:r>
      <w:r>
        <w:rPr>
          <w:rFonts w:ascii="Arial" w:hAnsi="Arial" w:cs="Arial"/>
          <w:spacing w:val="4"/>
        </w:rPr>
        <w:t>a  schopnost dostat svým povinnostem,  nakonec je sem řazeno i pojištění,  které ale nemusí být v ochraně životního prostředí vždy vhodné, jak uvádí Průchová.</w:t>
      </w:r>
      <w:r>
        <w:rPr>
          <w:rStyle w:val="FootnoteReference"/>
          <w:rFonts w:ascii="Arial" w:hAnsi="Arial" w:cs="Arial"/>
          <w:spacing w:val="4"/>
        </w:rPr>
        <w:footnoteReference w:id="26"/>
      </w:r>
      <w:r>
        <w:rPr>
          <w:rFonts w:ascii="Arial" w:hAnsi="Arial" w:cs="Arial"/>
          <w:spacing w:val="4"/>
        </w:rPr>
        <w:t xml:space="preserve"> Poslední sekundární funkce se vztahuje již na fázi, kdy došlo ke vzniku negativních externalit a k motivační funkci tak přistupuje funkce internalizační, kdy je daný subjekt povinen dodatečně ekonomicky zatížen a dochází tak k naplnění základního principu práva životního prostředí, a to k principu „znečišťovatel platí“.</w:t>
      </w:r>
      <w:r>
        <w:rPr>
          <w:rStyle w:val="FootnoteReference"/>
          <w:rFonts w:ascii="Arial" w:hAnsi="Arial" w:cs="Arial"/>
          <w:spacing w:val="4"/>
        </w:rPr>
        <w:footnoteReference w:id="27"/>
      </w:r>
      <w:r>
        <w:rPr>
          <w:rFonts w:ascii="Arial" w:hAnsi="Arial" w:cs="Arial"/>
          <w:spacing w:val="4"/>
        </w:rPr>
        <w:t xml:space="preserve"> </w:t>
      </w:r>
    </w:p>
    <w:p w14:paraId="469B0CE2" w14:textId="77777777" w:rsidR="00690BEB" w:rsidRDefault="00690BEB" w:rsidP="001E632A">
      <w:pPr>
        <w:tabs>
          <w:tab w:val="left" w:pos="1701"/>
        </w:tabs>
        <w:spacing w:line="360" w:lineRule="auto"/>
        <w:ind w:firstLine="567"/>
        <w:jc w:val="both"/>
        <w:rPr>
          <w:rFonts w:ascii="Arial" w:hAnsi="Arial" w:cs="Arial"/>
          <w:spacing w:val="4"/>
        </w:rPr>
      </w:pPr>
      <w:r>
        <w:rPr>
          <w:rFonts w:ascii="Arial" w:hAnsi="Arial" w:cs="Arial"/>
          <w:spacing w:val="4"/>
        </w:rPr>
        <w:t>K úplnému výčtu bych ještě uvedla funkci fiskální,</w:t>
      </w:r>
      <w:r>
        <w:rPr>
          <w:rStyle w:val="FootnoteReference"/>
          <w:rFonts w:ascii="Arial" w:hAnsi="Arial" w:cs="Arial"/>
          <w:spacing w:val="4"/>
        </w:rPr>
        <w:footnoteReference w:id="28"/>
      </w:r>
      <w:r>
        <w:rPr>
          <w:rFonts w:ascii="Arial" w:hAnsi="Arial" w:cs="Arial"/>
          <w:spacing w:val="4"/>
        </w:rPr>
        <w:t xml:space="preserve"> která plní veřejné rozpočty finančními prostředky, a to buď do státního rozpočtu či do Státního fondu životního prostředí.</w:t>
      </w:r>
    </w:p>
    <w:p w14:paraId="454A1BBC" w14:textId="77777777" w:rsidR="00690BEB" w:rsidRDefault="00690BEB" w:rsidP="005D3F81">
      <w:pPr>
        <w:tabs>
          <w:tab w:val="left" w:pos="1701"/>
        </w:tabs>
        <w:spacing w:line="360" w:lineRule="auto"/>
        <w:ind w:left="360" w:firstLine="360"/>
        <w:jc w:val="both"/>
        <w:rPr>
          <w:rFonts w:ascii="Arial" w:hAnsi="Arial" w:cs="Arial"/>
          <w:spacing w:val="4"/>
        </w:rPr>
      </w:pPr>
    </w:p>
    <w:p w14:paraId="4716C8C6" w14:textId="77777777" w:rsidR="00690BEB" w:rsidRPr="001E632A" w:rsidRDefault="00690BEB" w:rsidP="006E1264">
      <w:pPr>
        <w:pStyle w:val="Heading2"/>
        <w:rPr>
          <w:sz w:val="28"/>
          <w:szCs w:val="28"/>
        </w:rPr>
      </w:pPr>
      <w:bookmarkStart w:id="8" w:name="_Toc331009740"/>
      <w:r w:rsidRPr="001E632A">
        <w:rPr>
          <w:sz w:val="28"/>
          <w:szCs w:val="28"/>
        </w:rPr>
        <w:t>Druhy ekonomických nástrojů</w:t>
      </w:r>
      <w:bookmarkEnd w:id="8"/>
    </w:p>
    <w:p w14:paraId="502126BA" w14:textId="77777777" w:rsidR="00690BEB" w:rsidRDefault="00690BEB" w:rsidP="005D3F81">
      <w:pPr>
        <w:spacing w:line="360" w:lineRule="auto"/>
        <w:ind w:left="360"/>
        <w:jc w:val="both"/>
        <w:rPr>
          <w:rFonts w:ascii="Arial" w:hAnsi="Arial" w:cs="Arial"/>
          <w:spacing w:val="4"/>
        </w:rPr>
      </w:pPr>
    </w:p>
    <w:p w14:paraId="22D77C66" w14:textId="77777777" w:rsidR="00690BEB" w:rsidRDefault="00690BEB" w:rsidP="001E632A">
      <w:pPr>
        <w:spacing w:line="360" w:lineRule="auto"/>
        <w:ind w:firstLine="567"/>
        <w:jc w:val="both"/>
        <w:rPr>
          <w:rFonts w:ascii="Arial" w:hAnsi="Arial" w:cs="Arial"/>
          <w:spacing w:val="4"/>
        </w:rPr>
      </w:pPr>
      <w:r>
        <w:rPr>
          <w:rFonts w:ascii="Arial" w:hAnsi="Arial" w:cs="Arial"/>
          <w:spacing w:val="4"/>
        </w:rPr>
        <w:t xml:space="preserve">Ekonomické nástroje lze vymezit 2 způsoby – v úzkém pojetí a také šířeji. Úzké pojetí de facto kopíruje již výše zmíněnou definici ekonomických nástrojů zaměřujících se pouze na FO a PO a hospodářský podnět a opomíjí tak další subjekty a jejich opatření, tedy stát a jiný veřejnoprávní subjekt. </w:t>
      </w:r>
      <w:r>
        <w:rPr>
          <w:rStyle w:val="FootnoteReference"/>
          <w:rFonts w:ascii="Arial" w:hAnsi="Arial" w:cs="Arial"/>
          <w:spacing w:val="4"/>
        </w:rPr>
        <w:footnoteReference w:id="29"/>
      </w:r>
      <w:r>
        <w:rPr>
          <w:rFonts w:ascii="Arial" w:hAnsi="Arial" w:cs="Arial"/>
          <w:spacing w:val="4"/>
        </w:rPr>
        <w:t xml:space="preserve"> </w:t>
      </w:r>
      <w:r>
        <w:rPr>
          <w:rFonts w:ascii="Arial" w:hAnsi="Arial" w:cs="Arial"/>
          <w:spacing w:val="4"/>
        </w:rPr>
        <w:tab/>
      </w:r>
    </w:p>
    <w:p w14:paraId="3FCC0BD4" w14:textId="144CCBD0" w:rsidR="00690BEB" w:rsidRPr="00C159BE" w:rsidRDefault="00690BEB" w:rsidP="001E632A">
      <w:pPr>
        <w:spacing w:line="360" w:lineRule="auto"/>
        <w:ind w:firstLine="567"/>
        <w:jc w:val="both"/>
        <w:rPr>
          <w:rFonts w:ascii="Arial" w:hAnsi="Arial" w:cs="Arial"/>
          <w:spacing w:val="4"/>
        </w:rPr>
      </w:pPr>
      <w:r>
        <w:rPr>
          <w:rFonts w:ascii="Arial" w:hAnsi="Arial" w:cs="Arial"/>
          <w:spacing w:val="4"/>
        </w:rPr>
        <w:t xml:space="preserve">Teorie nám nabízí </w:t>
      </w:r>
      <w:r w:rsidR="0024448B">
        <w:rPr>
          <w:rFonts w:ascii="Arial" w:hAnsi="Arial" w:cs="Arial"/>
          <w:spacing w:val="4"/>
        </w:rPr>
        <w:t xml:space="preserve">další </w:t>
      </w:r>
      <w:r w:rsidR="00425210">
        <w:rPr>
          <w:rFonts w:ascii="Arial" w:hAnsi="Arial" w:cs="Arial"/>
          <w:spacing w:val="4"/>
        </w:rPr>
        <w:t>různá členění a to z mnoha</w:t>
      </w:r>
      <w:r>
        <w:rPr>
          <w:rFonts w:ascii="Arial" w:hAnsi="Arial" w:cs="Arial"/>
          <w:spacing w:val="4"/>
        </w:rPr>
        <w:t xml:space="preserve"> hledisek. Nejvhodnější se mi jeví členění dle formy. První skupinu obsahují nástroje platebního charakteru. Co si pod tímto pojmem představit uvádí příkladem § 31 zákona č.17/1992 Sb., o životním prostředí. Za platební nástroje se zejména považují </w:t>
      </w:r>
      <w:r w:rsidRPr="00800A85">
        <w:rPr>
          <w:rFonts w:ascii="Arial" w:hAnsi="Arial" w:cs="Arial"/>
          <w:i/>
          <w:spacing w:val="4"/>
        </w:rPr>
        <w:t>„daně, poplatky, odvody a další platby, stanoví-li tak zvláštní předpisy.“</w:t>
      </w:r>
      <w:r>
        <w:rPr>
          <w:rFonts w:ascii="Arial" w:hAnsi="Arial" w:cs="Arial"/>
          <w:i/>
          <w:spacing w:val="4"/>
        </w:rPr>
        <w:t xml:space="preserve"> </w:t>
      </w:r>
      <w:r>
        <w:rPr>
          <w:rFonts w:ascii="Arial" w:hAnsi="Arial" w:cs="Arial"/>
          <w:spacing w:val="4"/>
        </w:rPr>
        <w:t xml:space="preserve"> Dále lze uvést fondy, trh s obchodovatelnými kvótami a limity, finanční podpory.</w:t>
      </w:r>
      <w:r>
        <w:rPr>
          <w:rStyle w:val="FootnoteReference"/>
          <w:rFonts w:ascii="Arial" w:hAnsi="Arial" w:cs="Arial"/>
          <w:spacing w:val="4"/>
        </w:rPr>
        <w:footnoteReference w:id="30"/>
      </w:r>
      <w:r>
        <w:rPr>
          <w:rFonts w:ascii="Arial" w:hAnsi="Arial" w:cs="Arial"/>
          <w:spacing w:val="4"/>
        </w:rPr>
        <w:t xml:space="preserve">  Přehled, který obsahuje zákon je velmi obecný a zejména demonstrativní a dále nás odkazuje na zvláštní zákony. </w:t>
      </w:r>
    </w:p>
    <w:p w14:paraId="11EE9564" w14:textId="0D07E56A" w:rsidR="00690BEB" w:rsidRDefault="00690BEB" w:rsidP="001E632A">
      <w:pPr>
        <w:spacing w:line="360" w:lineRule="auto"/>
        <w:ind w:firstLine="567"/>
        <w:jc w:val="both"/>
        <w:rPr>
          <w:rFonts w:ascii="Arial" w:hAnsi="Arial" w:cs="Arial"/>
        </w:rPr>
      </w:pPr>
      <w:r w:rsidRPr="004939C3">
        <w:rPr>
          <w:rFonts w:ascii="Arial" w:hAnsi="Arial" w:cs="Arial"/>
        </w:rPr>
        <w:t xml:space="preserve">Mezi platební nástroje řadíme </w:t>
      </w:r>
      <w:r>
        <w:rPr>
          <w:rFonts w:ascii="Arial" w:hAnsi="Arial" w:cs="Arial"/>
        </w:rPr>
        <w:t xml:space="preserve">především daně a poplatky. </w:t>
      </w:r>
      <w:r w:rsidRPr="004939C3">
        <w:rPr>
          <w:rFonts w:ascii="Arial" w:hAnsi="Arial" w:cs="Arial"/>
        </w:rPr>
        <w:t xml:space="preserve">Jako základní odlišující rys je </w:t>
      </w:r>
      <w:r w:rsidR="00A1632D">
        <w:rPr>
          <w:rFonts w:ascii="Arial" w:hAnsi="Arial" w:cs="Arial"/>
        </w:rPr>
        <w:t xml:space="preserve">u těchto nástrojů </w:t>
      </w:r>
      <w:r w:rsidRPr="004939C3">
        <w:rPr>
          <w:rFonts w:ascii="Arial" w:hAnsi="Arial" w:cs="Arial"/>
        </w:rPr>
        <w:t>uváděna existence protiplnění u poplatků, tedy jejich ekvivalentnost.</w:t>
      </w:r>
      <w:r>
        <w:rPr>
          <w:rFonts w:ascii="Arial" w:hAnsi="Arial" w:cs="Arial"/>
        </w:rPr>
        <w:t xml:space="preserve"> Protiplnění spočívá v poskytnutí určité služby nebo výkonu, který je s poplatkem spojen. Poplatek je platbou nepravidelnou.</w:t>
      </w:r>
      <w:r>
        <w:rPr>
          <w:rStyle w:val="FootnoteReference"/>
          <w:rFonts w:ascii="Arial" w:hAnsi="Arial" w:cs="Arial"/>
        </w:rPr>
        <w:footnoteReference w:id="31"/>
      </w:r>
      <w:r>
        <w:rPr>
          <w:rFonts w:ascii="Arial" w:hAnsi="Arial" w:cs="Arial"/>
        </w:rPr>
        <w:t xml:space="preserve"> Logicky vyplývá, že daně jsou naopak platbou pravidelnou a neekvivalentní. </w:t>
      </w:r>
    </w:p>
    <w:p w14:paraId="08E5DAD9" w14:textId="2079F86A" w:rsidR="00690BEB" w:rsidRDefault="00690BEB" w:rsidP="001E632A">
      <w:pPr>
        <w:spacing w:line="360" w:lineRule="auto"/>
        <w:ind w:firstLine="567"/>
        <w:jc w:val="both"/>
        <w:rPr>
          <w:rFonts w:ascii="Arial" w:hAnsi="Arial" w:cs="Arial"/>
        </w:rPr>
      </w:pPr>
      <w:r>
        <w:rPr>
          <w:rFonts w:ascii="Arial" w:hAnsi="Arial" w:cs="Arial"/>
        </w:rPr>
        <w:t>Z povahy platebních nástrojů lze rychle určit i jejich základní funkce, které jsou zřejmé na p</w:t>
      </w:r>
      <w:r w:rsidR="007520BA">
        <w:rPr>
          <w:rFonts w:ascii="Arial" w:hAnsi="Arial" w:cs="Arial"/>
        </w:rPr>
        <w:t xml:space="preserve">rvní pohled. Jako první funkce je </w:t>
      </w:r>
      <w:r>
        <w:rPr>
          <w:rFonts w:ascii="Arial" w:hAnsi="Arial" w:cs="Arial"/>
        </w:rPr>
        <w:t xml:space="preserve">funkce motivační, spojená se snahou orgánu veřejné moci donutit adresáta ke splnění jeho povinnosti a funkce </w:t>
      </w:r>
      <w:r w:rsidR="007520BA">
        <w:rPr>
          <w:rFonts w:ascii="Arial" w:hAnsi="Arial" w:cs="Arial"/>
        </w:rPr>
        <w:t>fiskální, jako funkce následná. P</w:t>
      </w:r>
      <w:r>
        <w:rPr>
          <w:rFonts w:ascii="Arial" w:hAnsi="Arial" w:cs="Arial"/>
        </w:rPr>
        <w:t xml:space="preserve">okud k výběru daní či poplatků dojde, odcházejí do určených rozpočtů. Cesta, kterou putují vybrané peněžní prostředky se v případě daní a poplatků různí. </w:t>
      </w:r>
    </w:p>
    <w:p w14:paraId="75096F2D" w14:textId="491AF0DD" w:rsidR="00690BEB" w:rsidRDefault="00690BEB" w:rsidP="001E632A">
      <w:pPr>
        <w:spacing w:line="360" w:lineRule="auto"/>
        <w:ind w:firstLine="567"/>
        <w:jc w:val="both"/>
        <w:rPr>
          <w:rFonts w:ascii="Arial" w:hAnsi="Arial" w:cs="Arial"/>
        </w:rPr>
      </w:pPr>
      <w:r>
        <w:rPr>
          <w:rFonts w:ascii="Arial" w:hAnsi="Arial" w:cs="Arial"/>
        </w:rPr>
        <w:t xml:space="preserve">V tomto bodě musím díky úzkému vztahu k podstatě a zejména k funkcím platebních nástrojů zmínit princip znečišťovatel platí. V tomto okamžiku využiji alternativního označení, které je v literatuře také hojně využíváno, a to jako „principu odpovědnosti původce.“ Označení principu „znečišťovatel platí“ totiž evokuje představu, že až okamžikem porušení povinnosti dochází k určité sankci v podobě hospodářského úbytku, ale podstatou poplatku je platba předběžná a nikoliv až v okamžiku naplnění. Postupným výkladem lze ale dojít ke stejnému závěru. Tedy původce nese za své jednání odpovědnost a následkem jeho jednání je, že za něj platí. </w:t>
      </w:r>
      <w:r>
        <w:rPr>
          <w:rStyle w:val="FootnoteReference"/>
          <w:rFonts w:ascii="Arial" w:hAnsi="Arial" w:cs="Arial"/>
        </w:rPr>
        <w:footnoteReference w:id="32"/>
      </w:r>
      <w:r>
        <w:rPr>
          <w:rFonts w:ascii="Arial" w:hAnsi="Arial" w:cs="Arial"/>
        </w:rPr>
        <w:t xml:space="preserve"> Tady bych si dovolila podotknout, že dle mého názoru je pro širokou veřejnost označení principu v podobě údernějšího spojení „zneči</w:t>
      </w:r>
      <w:r w:rsidR="007520BA">
        <w:rPr>
          <w:rFonts w:ascii="Arial" w:hAnsi="Arial" w:cs="Arial"/>
        </w:rPr>
        <w:t xml:space="preserve">šťovatel platí“ srozumitelnější, a </w:t>
      </w:r>
      <w:r>
        <w:rPr>
          <w:rFonts w:ascii="Arial" w:hAnsi="Arial" w:cs="Arial"/>
        </w:rPr>
        <w:t xml:space="preserve">s jasně definovaným následkem.  Zahrnuje tak v sobě zároveň funkci motivační i fiskální. </w:t>
      </w:r>
    </w:p>
    <w:p w14:paraId="05FB01F8" w14:textId="77777777" w:rsidR="00690BEB" w:rsidRDefault="00690BEB" w:rsidP="001E632A">
      <w:pPr>
        <w:spacing w:line="360" w:lineRule="auto"/>
        <w:ind w:firstLine="567"/>
        <w:jc w:val="both"/>
        <w:rPr>
          <w:rFonts w:ascii="Arial" w:hAnsi="Arial" w:cs="Arial"/>
        </w:rPr>
      </w:pPr>
      <w:r>
        <w:rPr>
          <w:rFonts w:ascii="Arial" w:hAnsi="Arial" w:cs="Arial"/>
        </w:rPr>
        <w:t>V tomto bodě nesmím zapomenout na opatření podporující využívání obnovitelných a druhotných zdrojů energie a úspory energií.</w:t>
      </w:r>
      <w:r>
        <w:rPr>
          <w:rStyle w:val="FootnoteReference"/>
          <w:rFonts w:ascii="Arial" w:hAnsi="Arial" w:cs="Arial"/>
        </w:rPr>
        <w:footnoteReference w:id="33"/>
      </w:r>
      <w:r>
        <w:rPr>
          <w:rFonts w:ascii="Arial" w:hAnsi="Arial" w:cs="Arial"/>
        </w:rPr>
        <w:t xml:space="preserve"> </w:t>
      </w:r>
    </w:p>
    <w:p w14:paraId="09873ADF" w14:textId="77777777" w:rsidR="00690BEB" w:rsidRDefault="00690BEB" w:rsidP="005D3F81">
      <w:pPr>
        <w:spacing w:line="360" w:lineRule="auto"/>
        <w:ind w:left="360" w:firstLine="360"/>
        <w:jc w:val="both"/>
        <w:rPr>
          <w:rFonts w:ascii="Arial" w:hAnsi="Arial" w:cs="Arial"/>
        </w:rPr>
      </w:pPr>
    </w:p>
    <w:p w14:paraId="23EA4432" w14:textId="77777777" w:rsidR="00690BEB" w:rsidRDefault="00690BEB" w:rsidP="005D3F81">
      <w:pPr>
        <w:spacing w:line="360" w:lineRule="auto"/>
        <w:ind w:left="360" w:firstLine="360"/>
        <w:jc w:val="both"/>
        <w:rPr>
          <w:rFonts w:ascii="Arial" w:hAnsi="Arial" w:cs="Arial"/>
        </w:rPr>
      </w:pPr>
    </w:p>
    <w:p w14:paraId="6D46FB11" w14:textId="77777777" w:rsidR="00690BEB" w:rsidRDefault="00690BEB" w:rsidP="005D3F81">
      <w:pPr>
        <w:spacing w:line="360" w:lineRule="auto"/>
        <w:ind w:left="360" w:firstLine="360"/>
        <w:jc w:val="both"/>
        <w:rPr>
          <w:rFonts w:ascii="Arial" w:hAnsi="Arial" w:cs="Arial"/>
        </w:rPr>
      </w:pPr>
    </w:p>
    <w:p w14:paraId="571AB143" w14:textId="77777777" w:rsidR="00690BEB" w:rsidRDefault="00690BEB" w:rsidP="005D3F81">
      <w:pPr>
        <w:spacing w:line="360" w:lineRule="auto"/>
        <w:ind w:left="360" w:firstLine="360"/>
        <w:jc w:val="both"/>
        <w:rPr>
          <w:rFonts w:ascii="Arial" w:hAnsi="Arial" w:cs="Arial"/>
        </w:rPr>
      </w:pPr>
    </w:p>
    <w:p w14:paraId="0DF2A608" w14:textId="77777777" w:rsidR="00690BEB" w:rsidRDefault="00690BEB" w:rsidP="008F288B">
      <w:pPr>
        <w:spacing w:line="360" w:lineRule="auto"/>
        <w:jc w:val="both"/>
        <w:rPr>
          <w:rFonts w:ascii="Arial" w:hAnsi="Arial" w:cs="Arial"/>
        </w:rPr>
      </w:pPr>
    </w:p>
    <w:p w14:paraId="32EC84A0" w14:textId="77777777" w:rsidR="001E632A" w:rsidRDefault="001E632A" w:rsidP="008F288B">
      <w:pPr>
        <w:spacing w:line="360" w:lineRule="auto"/>
        <w:jc w:val="both"/>
        <w:rPr>
          <w:rFonts w:ascii="Arial" w:hAnsi="Arial" w:cs="Arial"/>
        </w:rPr>
      </w:pPr>
    </w:p>
    <w:p w14:paraId="6FB32C80" w14:textId="48019300" w:rsidR="00690BEB" w:rsidRPr="00377B76" w:rsidRDefault="00956944" w:rsidP="001E632A">
      <w:pPr>
        <w:pStyle w:val="Heading1"/>
      </w:pPr>
      <w:r>
        <w:t xml:space="preserve">   </w:t>
      </w:r>
      <w:bookmarkStart w:id="9" w:name="_Toc331009741"/>
      <w:r w:rsidR="00690BEB" w:rsidRPr="00377B76">
        <w:t>Poplatky</w:t>
      </w:r>
      <w:r w:rsidR="00CF13F5">
        <w:t xml:space="preserve"> za znečišťování ovzduší</w:t>
      </w:r>
      <w:bookmarkEnd w:id="9"/>
    </w:p>
    <w:p w14:paraId="47BF29CE" w14:textId="77777777" w:rsidR="00690BEB" w:rsidRPr="00A0668D" w:rsidRDefault="00690BEB" w:rsidP="005D3F81">
      <w:pPr>
        <w:jc w:val="both"/>
      </w:pPr>
    </w:p>
    <w:p w14:paraId="0BDC4594" w14:textId="299718EB" w:rsidR="00690BEB" w:rsidRPr="00B3559B" w:rsidRDefault="00446128" w:rsidP="001E632A">
      <w:pPr>
        <w:spacing w:line="360" w:lineRule="auto"/>
        <w:ind w:firstLine="567"/>
        <w:jc w:val="both"/>
        <w:rPr>
          <w:rFonts w:ascii="Arial" w:hAnsi="Arial" w:cs="Arial"/>
          <w:lang w:val="en-US"/>
        </w:rPr>
      </w:pPr>
      <w:r>
        <w:rPr>
          <w:rFonts w:ascii="Arial" w:hAnsi="Arial" w:cs="Arial"/>
          <w:lang w:val="en-US"/>
        </w:rPr>
        <w:t xml:space="preserve">Základním cílem </w:t>
      </w:r>
      <w:r w:rsidR="00CF13F5">
        <w:rPr>
          <w:rFonts w:ascii="Arial" w:hAnsi="Arial" w:cs="Arial"/>
          <w:lang w:val="en-US"/>
        </w:rPr>
        <w:t>poplatků je zmírnit či úplně zamezit znečišťování ovzduší a současně díky finanční stránce věci, získat prostředky na odstranění negativních následků znečištění a investovat další finanční prostředky do lepších technologií a zaříz</w:t>
      </w:r>
      <w:r w:rsidR="00893043">
        <w:rPr>
          <w:rFonts w:ascii="Arial" w:hAnsi="Arial" w:cs="Arial"/>
          <w:lang w:val="en-US"/>
        </w:rPr>
        <w:t xml:space="preserve">ení příznivějších pro ovzduší, tedy </w:t>
      </w:r>
      <w:r w:rsidR="007520BA">
        <w:rPr>
          <w:rFonts w:ascii="Arial" w:hAnsi="Arial" w:cs="Arial"/>
          <w:lang w:val="en-US"/>
        </w:rPr>
        <w:t xml:space="preserve">pro </w:t>
      </w:r>
      <w:r w:rsidR="00CF13F5">
        <w:rPr>
          <w:rFonts w:ascii="Arial" w:hAnsi="Arial" w:cs="Arial"/>
          <w:lang w:val="en-US"/>
        </w:rPr>
        <w:t xml:space="preserve">životní prostředí jako takové. </w:t>
      </w:r>
    </w:p>
    <w:p w14:paraId="1C65E56E" w14:textId="1B7311F4" w:rsidR="00690BEB" w:rsidRDefault="00690BEB" w:rsidP="001E632A">
      <w:pPr>
        <w:spacing w:line="360" w:lineRule="auto"/>
        <w:ind w:firstLine="567"/>
        <w:jc w:val="both"/>
        <w:rPr>
          <w:rFonts w:ascii="Arial" w:hAnsi="Arial" w:cs="Arial"/>
          <w:spacing w:val="4"/>
        </w:rPr>
      </w:pPr>
      <w:r>
        <w:rPr>
          <w:rFonts w:ascii="Arial" w:hAnsi="Arial" w:cs="Arial"/>
          <w:spacing w:val="4"/>
        </w:rPr>
        <w:t xml:space="preserve">Vnitrostátní právní úprava poplatků je svou obsáhlostí a detailností ve světě zcela ojedinělá. Poplatky za znečišťování ovzduší mají v České republice dlouhou historii, byly zavedeny již v roce 1967 zákonem č. 35/1967 Sb., o opatřeních proti znečišťování ovzduší. Zákonem sice byla zavedena poplatková povinnost, ale spolu s ní poměrně nešťastné podmínky a důvody možného zproštění. Poplatkové povinnosti podléhaly pouze ty zdroje, které vypouštěly znečišťující látky nad přípustnou míru znečištění. Ta byla určena množstvím znečišťujících látek vnesených do ovzduší za hodinu a dále </w:t>
      </w:r>
      <w:r w:rsidR="00C62CD9">
        <w:rPr>
          <w:rFonts w:ascii="Arial" w:hAnsi="Arial" w:cs="Arial"/>
          <w:spacing w:val="4"/>
        </w:rPr>
        <w:t xml:space="preserve">byla </w:t>
      </w:r>
      <w:r>
        <w:rPr>
          <w:rFonts w:ascii="Arial" w:hAnsi="Arial" w:cs="Arial"/>
          <w:spacing w:val="4"/>
        </w:rPr>
        <w:t xml:space="preserve">ještě ovlivněna výškou komína. </w:t>
      </w:r>
      <w:r>
        <w:rPr>
          <w:rStyle w:val="FootnoteReference"/>
          <w:rFonts w:ascii="Arial" w:hAnsi="Arial" w:cs="Arial"/>
          <w:spacing w:val="4"/>
        </w:rPr>
        <w:footnoteReference w:id="34"/>
      </w:r>
      <w:r w:rsidR="00C62CD9">
        <w:rPr>
          <w:rFonts w:ascii="Arial" w:hAnsi="Arial" w:cs="Arial"/>
          <w:spacing w:val="4"/>
        </w:rPr>
        <w:t xml:space="preserve"> Dostali</w:t>
      </w:r>
      <w:r>
        <w:rPr>
          <w:rFonts w:ascii="Arial" w:hAnsi="Arial" w:cs="Arial"/>
          <w:spacing w:val="4"/>
        </w:rPr>
        <w:t xml:space="preserve"> jsme se tedy do situace, kdy právě velké zdroje, které by poplatkové povinnosti měly zcela jistě podléhat, byly liberovány, pokud se dostaly do přípustné míry znečištění a měly dostatečně velký komín. Navíc zpoplatněny byly pouze tuhé emise a emise oxidu siřičitého, které překračovaly již zmiňovanou přípustnou míru. </w:t>
      </w:r>
    </w:p>
    <w:p w14:paraId="0C1F7C50" w14:textId="04135015" w:rsidR="00690BEB" w:rsidRDefault="00690BEB" w:rsidP="001E632A">
      <w:pPr>
        <w:spacing w:line="360" w:lineRule="auto"/>
        <w:ind w:firstLine="567"/>
        <w:jc w:val="both"/>
        <w:rPr>
          <w:rFonts w:ascii="Arial" w:hAnsi="Arial" w:cs="Arial"/>
          <w:lang w:val="en-US"/>
        </w:rPr>
      </w:pPr>
      <w:r>
        <w:rPr>
          <w:rFonts w:ascii="Arial" w:hAnsi="Arial" w:cs="Arial"/>
          <w:spacing w:val="4"/>
        </w:rPr>
        <w:t xml:space="preserve">Snaha tuto neefektivitu změnit přišla až na začátku 90. let., zákonem            č. 389/1991 Sb., </w:t>
      </w:r>
      <w:r w:rsidRPr="00987426">
        <w:rPr>
          <w:rFonts w:ascii="Arial" w:hAnsi="Arial" w:cs="Arial"/>
          <w:spacing w:val="4"/>
        </w:rPr>
        <w:t xml:space="preserve">o </w:t>
      </w:r>
      <w:r w:rsidRPr="00987426">
        <w:rPr>
          <w:rFonts w:ascii="Arial" w:hAnsi="Arial" w:cs="Arial"/>
          <w:lang w:val="en-US"/>
        </w:rPr>
        <w:t>státní správě ochrany ovzduší a poplatcích za jeho znečištění</w:t>
      </w:r>
      <w:r>
        <w:rPr>
          <w:rFonts w:ascii="Arial" w:hAnsi="Arial" w:cs="Arial"/>
          <w:lang w:val="en-US"/>
        </w:rPr>
        <w:t xml:space="preserve">. </w:t>
      </w:r>
      <w:r w:rsidRPr="00987426">
        <w:rPr>
          <w:rFonts w:ascii="Arial" w:hAnsi="Arial" w:cs="Arial"/>
          <w:lang w:val="en-US"/>
        </w:rPr>
        <w:t>Poplatky se stanovovaly jako součin zjištěného množství vypouštěné znečišťující látky a sazby poplatku stanovené v příloze zákona.</w:t>
      </w:r>
      <w:r>
        <w:rPr>
          <w:rFonts w:ascii="Arial" w:hAnsi="Arial" w:cs="Arial"/>
          <w:lang w:val="en-US"/>
        </w:rPr>
        <w:t xml:space="preserve"> </w:t>
      </w:r>
      <w:r>
        <w:rPr>
          <w:rStyle w:val="FootnoteReference"/>
          <w:rFonts w:ascii="Arial" w:hAnsi="Arial" w:cs="Arial"/>
          <w:lang w:val="en-US"/>
        </w:rPr>
        <w:footnoteReference w:id="35"/>
      </w:r>
      <w:r>
        <w:rPr>
          <w:rFonts w:ascii="Arial" w:hAnsi="Arial" w:cs="Arial"/>
          <w:lang w:val="en-US"/>
        </w:rPr>
        <w:t xml:space="preserve"> Za znečišťující látku bylo označeno velké množství látek (oxid siřičitý, oxidy dusíku, oxid uhelnatý, uhlovodíky a škodliviny I., II. a III. třídy). Poplatníkem se staly provozovatelé malých, středních i velkých zdrojů znečištění. Sazba poplatku byla stanovena progresivně z obavy nad dodržováním nových pravidel ze strany středních a velkých provozovatelů. V plné výši byla sazba uplatňována až v roce 1997. </w:t>
      </w:r>
    </w:p>
    <w:p w14:paraId="5874B63F" w14:textId="77777777" w:rsidR="00E94BF8" w:rsidRDefault="00E94BF8" w:rsidP="005D3F81">
      <w:pPr>
        <w:spacing w:line="360" w:lineRule="auto"/>
        <w:ind w:left="360" w:firstLine="360"/>
        <w:jc w:val="both"/>
        <w:rPr>
          <w:rFonts w:ascii="Arial" w:hAnsi="Arial" w:cs="Arial"/>
          <w:lang w:val="en-US"/>
        </w:rPr>
      </w:pPr>
    </w:p>
    <w:p w14:paraId="0C9BBDFD" w14:textId="77777777" w:rsidR="00B3559B" w:rsidRDefault="00B3559B" w:rsidP="005D3F81">
      <w:pPr>
        <w:spacing w:line="360" w:lineRule="auto"/>
        <w:ind w:left="360" w:firstLine="360"/>
        <w:jc w:val="both"/>
        <w:rPr>
          <w:rFonts w:ascii="Arial" w:hAnsi="Arial" w:cs="Arial"/>
          <w:lang w:val="en-US"/>
        </w:rPr>
      </w:pPr>
    </w:p>
    <w:p w14:paraId="4DD43E4B" w14:textId="77777777" w:rsidR="00B3559B" w:rsidRDefault="00B3559B" w:rsidP="005D3F81">
      <w:pPr>
        <w:spacing w:line="360" w:lineRule="auto"/>
        <w:ind w:left="360" w:firstLine="360"/>
        <w:jc w:val="both"/>
        <w:rPr>
          <w:rFonts w:ascii="Arial" w:hAnsi="Arial" w:cs="Arial"/>
          <w:lang w:val="en-US"/>
        </w:rPr>
      </w:pPr>
    </w:p>
    <w:p w14:paraId="6266A39A" w14:textId="77777777" w:rsidR="00B3559B" w:rsidRDefault="00B3559B" w:rsidP="005D3F81">
      <w:pPr>
        <w:spacing w:line="360" w:lineRule="auto"/>
        <w:ind w:left="360" w:firstLine="360"/>
        <w:jc w:val="both"/>
        <w:rPr>
          <w:rFonts w:ascii="Arial" w:hAnsi="Arial" w:cs="Arial"/>
          <w:lang w:val="en-US"/>
        </w:rPr>
      </w:pPr>
    </w:p>
    <w:p w14:paraId="5F2A88D4" w14:textId="1AD0D47E" w:rsidR="00E94BF8" w:rsidRPr="00EF3A5D" w:rsidRDefault="00E94BF8" w:rsidP="00E94BF8">
      <w:pPr>
        <w:spacing w:line="360" w:lineRule="auto"/>
        <w:ind w:left="426"/>
        <w:jc w:val="both"/>
        <w:rPr>
          <w:rFonts w:ascii="Arial" w:hAnsi="Arial" w:cs="Arial"/>
          <w:u w:val="single"/>
          <w:lang w:val="en-US"/>
        </w:rPr>
      </w:pPr>
      <w:r w:rsidRPr="00EF3A5D">
        <w:rPr>
          <w:rFonts w:ascii="Arial" w:hAnsi="Arial" w:cs="Arial"/>
          <w:u w:val="single"/>
          <w:lang w:val="en-US"/>
        </w:rPr>
        <w:t>Sazby úplat za vypouštění znečišťujících látek do ovzduší v letech 1992-2002</w:t>
      </w:r>
    </w:p>
    <w:p w14:paraId="43DA853A" w14:textId="6224051D" w:rsidR="00A10DE8" w:rsidRPr="00A10DE8" w:rsidRDefault="00690BEB" w:rsidP="00A10DE8">
      <w:pPr>
        <w:spacing w:line="360" w:lineRule="auto"/>
        <w:ind w:left="360" w:right="-7" w:hanging="218"/>
        <w:jc w:val="both"/>
        <w:rPr>
          <w:rFonts w:ascii="Arial" w:hAnsi="Arial" w:cs="Arial"/>
          <w:lang w:val="en-US"/>
        </w:rPr>
      </w:pPr>
      <w:r>
        <w:rPr>
          <w:rFonts w:ascii="Arial" w:hAnsi="Arial" w:cs="Arial"/>
          <w:noProof/>
          <w:lang w:val="en-US"/>
        </w:rPr>
        <w:drawing>
          <wp:inline distT="0" distB="0" distL="0" distR="0" wp14:anchorId="3EE80C37" wp14:editId="6E5D9559">
            <wp:extent cx="5439410" cy="30782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mek obrazovky 2016-04-21 v 14.36.39.png"/>
                    <pic:cNvPicPr/>
                  </pic:nvPicPr>
                  <pic:blipFill rotWithShape="1">
                    <a:blip r:embed="rId11">
                      <a:extLst>
                        <a:ext uri="{BEBA8EAE-BF5A-486C-A8C5-ECC9F3942E4B}">
                          <a14:imgProps xmlns:a14="http://schemas.microsoft.com/office/drawing/2010/main">
                            <a14:imgLayer r:embed="rId12">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t="11165" r="100"/>
                    <a:stretch/>
                  </pic:blipFill>
                  <pic:spPr bwMode="auto">
                    <a:xfrm>
                      <a:off x="0" y="0"/>
                      <a:ext cx="5440428" cy="3078849"/>
                    </a:xfrm>
                    <a:prstGeom prst="rect">
                      <a:avLst/>
                    </a:prstGeom>
                    <a:ln>
                      <a:noFill/>
                    </a:ln>
                    <a:extLst>
                      <a:ext uri="{53640926-AAD7-44d8-BBD7-CCE9431645EC}">
                        <a14:shadowObscured xmlns:a14="http://schemas.microsoft.com/office/drawing/2010/main"/>
                      </a:ext>
                    </a:extLst>
                  </pic:spPr>
                </pic:pic>
              </a:graphicData>
            </a:graphic>
          </wp:inline>
        </w:drawing>
      </w:r>
    </w:p>
    <w:p w14:paraId="3135DF22" w14:textId="77777777" w:rsidR="00A10DE8" w:rsidRDefault="00A10DE8" w:rsidP="005D3F81">
      <w:pPr>
        <w:spacing w:line="360" w:lineRule="auto"/>
        <w:ind w:left="360" w:firstLine="207"/>
        <w:jc w:val="both"/>
        <w:rPr>
          <w:rFonts w:ascii="Arial" w:hAnsi="Arial" w:cs="Arial"/>
          <w:lang w:val="en-US"/>
        </w:rPr>
      </w:pPr>
      <w:r>
        <w:rPr>
          <w:rFonts w:ascii="Arial" w:hAnsi="Arial" w:cs="Arial"/>
          <w:lang w:val="en-US"/>
        </w:rPr>
        <w:t xml:space="preserve"> </w:t>
      </w:r>
    </w:p>
    <w:p w14:paraId="169F3B6A" w14:textId="77777777" w:rsidR="00B3559B" w:rsidRDefault="00B3559B" w:rsidP="004E0A19">
      <w:pPr>
        <w:spacing w:line="360" w:lineRule="auto"/>
        <w:jc w:val="both"/>
        <w:rPr>
          <w:rFonts w:ascii="Arial" w:hAnsi="Arial" w:cs="Arial"/>
          <w:lang w:val="en-US"/>
        </w:rPr>
      </w:pPr>
    </w:p>
    <w:p w14:paraId="75B71DA2" w14:textId="36C20160" w:rsidR="00B3559B" w:rsidRPr="001E632A" w:rsidRDefault="00B3559B" w:rsidP="006E1264">
      <w:pPr>
        <w:pStyle w:val="Heading2"/>
        <w:rPr>
          <w:sz w:val="28"/>
          <w:szCs w:val="28"/>
        </w:rPr>
      </w:pPr>
      <w:bookmarkStart w:id="10" w:name="_Toc331009742"/>
      <w:r w:rsidRPr="001E632A">
        <w:rPr>
          <w:sz w:val="28"/>
          <w:szCs w:val="28"/>
        </w:rPr>
        <w:t>Srovnání právních úprav</w:t>
      </w:r>
      <w:bookmarkEnd w:id="10"/>
      <w:r w:rsidRPr="001E632A">
        <w:rPr>
          <w:sz w:val="28"/>
          <w:szCs w:val="28"/>
        </w:rPr>
        <w:t xml:space="preserve"> </w:t>
      </w:r>
    </w:p>
    <w:p w14:paraId="0E3BF6BA" w14:textId="77777777" w:rsidR="00B3559B" w:rsidRDefault="00B3559B" w:rsidP="005D3F81">
      <w:pPr>
        <w:spacing w:line="360" w:lineRule="auto"/>
        <w:ind w:left="360" w:firstLine="207"/>
        <w:jc w:val="both"/>
        <w:rPr>
          <w:rFonts w:ascii="Arial" w:hAnsi="Arial" w:cs="Arial"/>
          <w:lang w:val="en-US"/>
        </w:rPr>
      </w:pPr>
    </w:p>
    <w:p w14:paraId="4020210B" w14:textId="30D2204D" w:rsidR="004E0A19" w:rsidRDefault="004E0A19" w:rsidP="001E632A">
      <w:pPr>
        <w:spacing w:line="360" w:lineRule="auto"/>
        <w:ind w:firstLine="360"/>
        <w:jc w:val="both"/>
        <w:rPr>
          <w:rFonts w:ascii="Arial" w:hAnsi="Arial" w:cs="Arial"/>
          <w:lang w:val="en-US"/>
        </w:rPr>
      </w:pPr>
      <w:r>
        <w:rPr>
          <w:rFonts w:ascii="Arial" w:hAnsi="Arial" w:cs="Arial"/>
          <w:lang w:val="en-US"/>
        </w:rPr>
        <w:t xml:space="preserve">Další novela, která měla provést změnu a posunout dosavadní chápání poplatku jako jakési daně k pravé podstatě a funkci tohoto instrumentu – motivovat znečišťovatele k redukování </w:t>
      </w:r>
      <w:r w:rsidR="001E632A">
        <w:rPr>
          <w:rFonts w:ascii="Arial" w:hAnsi="Arial" w:cs="Arial"/>
          <w:lang w:val="en-US"/>
        </w:rPr>
        <w:t xml:space="preserve">vypouštěných látek, byla novela </w:t>
      </w:r>
      <w:r>
        <w:rPr>
          <w:rFonts w:ascii="Arial" w:hAnsi="Arial" w:cs="Arial"/>
          <w:lang w:val="en-US"/>
        </w:rPr>
        <w:t xml:space="preserve">č. 86/2002 Sb., </w:t>
      </w:r>
      <w:r w:rsidR="001E632A">
        <w:rPr>
          <w:rFonts w:ascii="Arial" w:hAnsi="Arial" w:cs="Arial"/>
          <w:lang w:val="en-US"/>
        </w:rPr>
        <w:t xml:space="preserve">            </w:t>
      </w:r>
      <w:r>
        <w:rPr>
          <w:rFonts w:ascii="Arial" w:hAnsi="Arial" w:cs="Arial"/>
          <w:lang w:val="en-US"/>
        </w:rPr>
        <w:t>o ochraně ovzduší</w:t>
      </w:r>
      <w:r w:rsidR="00C6148C">
        <w:rPr>
          <w:rFonts w:ascii="Arial" w:hAnsi="Arial" w:cs="Arial"/>
          <w:lang w:val="en-US"/>
        </w:rPr>
        <w:t xml:space="preserve">. </w:t>
      </w:r>
    </w:p>
    <w:p w14:paraId="2D74EEBA" w14:textId="42E9DF44" w:rsidR="00B3559B" w:rsidRDefault="00B3559B" w:rsidP="00AD2A56">
      <w:pPr>
        <w:spacing w:line="360" w:lineRule="auto"/>
        <w:ind w:firstLine="567"/>
        <w:jc w:val="both"/>
        <w:rPr>
          <w:rFonts w:ascii="Arial" w:hAnsi="Arial" w:cs="Arial"/>
          <w:lang w:val="en-US"/>
        </w:rPr>
      </w:pPr>
      <w:r>
        <w:rPr>
          <w:rFonts w:ascii="Arial" w:hAnsi="Arial" w:cs="Arial"/>
          <w:lang w:val="en-US"/>
        </w:rPr>
        <w:t xml:space="preserve">V této kapitole a následujících podkapitolách bych </w:t>
      </w:r>
      <w:r w:rsidR="00855152">
        <w:rPr>
          <w:rFonts w:ascii="Arial" w:hAnsi="Arial" w:cs="Arial"/>
          <w:lang w:val="en-US"/>
        </w:rPr>
        <w:t>se ráda věnovala srovnání problematiky</w:t>
      </w:r>
      <w:r>
        <w:rPr>
          <w:rFonts w:ascii="Arial" w:hAnsi="Arial" w:cs="Arial"/>
          <w:lang w:val="en-US"/>
        </w:rPr>
        <w:t xml:space="preserve"> poplatků v předchozí právní úpravě – zákona č. 86/2002 Sb., o ochraně ovzduší a </w:t>
      </w:r>
      <w:r w:rsidR="00855152">
        <w:rPr>
          <w:rFonts w:ascii="Arial" w:hAnsi="Arial" w:cs="Arial"/>
          <w:lang w:val="en-US"/>
        </w:rPr>
        <w:t>v současné právní úpravě</w:t>
      </w:r>
      <w:r>
        <w:rPr>
          <w:rFonts w:ascii="Arial" w:hAnsi="Arial" w:cs="Arial"/>
          <w:lang w:val="en-US"/>
        </w:rPr>
        <w:t xml:space="preserve"> </w:t>
      </w:r>
      <w:r w:rsidR="00B47657">
        <w:rPr>
          <w:rFonts w:ascii="Arial" w:hAnsi="Arial" w:cs="Arial"/>
          <w:lang w:val="en-US"/>
        </w:rPr>
        <w:t xml:space="preserve">zákona </w:t>
      </w:r>
      <w:r>
        <w:rPr>
          <w:rFonts w:ascii="Arial" w:hAnsi="Arial" w:cs="Arial"/>
          <w:lang w:val="en-US"/>
        </w:rPr>
        <w:t>č. 201/2012 Sb.</w:t>
      </w:r>
      <w:r w:rsidR="00855152">
        <w:rPr>
          <w:rFonts w:ascii="Arial" w:hAnsi="Arial" w:cs="Arial"/>
          <w:lang w:val="en-US"/>
        </w:rPr>
        <w:t xml:space="preserve"> A to zejména ze čtyř hledisek. Prvním hlediskem by měl být okruh znečišťujících látek, dále výše sazby poplatku, třetím hlediskem okruh znečišťovatelů, tedy jinak řečeno kategorizace stacionárních zdrojů a čtvrtou kategorií </w:t>
      </w:r>
      <w:r w:rsidR="00AD2A56">
        <w:rPr>
          <w:rFonts w:ascii="Arial" w:hAnsi="Arial" w:cs="Arial"/>
          <w:lang w:val="en-US"/>
        </w:rPr>
        <w:t>proces</w:t>
      </w:r>
      <w:r w:rsidR="00855152">
        <w:rPr>
          <w:rFonts w:ascii="Arial" w:hAnsi="Arial" w:cs="Arial"/>
          <w:lang w:val="en-US"/>
        </w:rPr>
        <w:t xml:space="preserve"> výběru poplatku a celková </w:t>
      </w:r>
      <w:r w:rsidR="004E0A19">
        <w:rPr>
          <w:rFonts w:ascii="Arial" w:hAnsi="Arial" w:cs="Arial"/>
          <w:lang w:val="en-US"/>
        </w:rPr>
        <w:t>administrativa</w:t>
      </w:r>
      <w:r w:rsidR="00855152">
        <w:rPr>
          <w:rFonts w:ascii="Arial" w:hAnsi="Arial" w:cs="Arial"/>
          <w:lang w:val="en-US"/>
        </w:rPr>
        <w:t xml:space="preserve">. </w:t>
      </w:r>
    </w:p>
    <w:p w14:paraId="2FAE5FDF" w14:textId="77777777" w:rsidR="004E0A19" w:rsidRDefault="004E0A19" w:rsidP="00867983">
      <w:pPr>
        <w:spacing w:line="360" w:lineRule="auto"/>
        <w:ind w:left="360" w:firstLine="360"/>
        <w:jc w:val="both"/>
        <w:rPr>
          <w:rFonts w:ascii="Arial" w:hAnsi="Arial" w:cs="Arial"/>
          <w:lang w:val="en-US"/>
        </w:rPr>
      </w:pPr>
    </w:p>
    <w:p w14:paraId="3801CBC4" w14:textId="77777777" w:rsidR="004E0A19" w:rsidRDefault="004E0A19" w:rsidP="00867983">
      <w:pPr>
        <w:spacing w:line="360" w:lineRule="auto"/>
        <w:ind w:left="360" w:firstLine="360"/>
        <w:jc w:val="both"/>
        <w:rPr>
          <w:rFonts w:ascii="Arial" w:hAnsi="Arial" w:cs="Arial"/>
          <w:lang w:val="en-US"/>
        </w:rPr>
      </w:pPr>
    </w:p>
    <w:p w14:paraId="5422D2E3" w14:textId="77777777" w:rsidR="004E0A19" w:rsidRDefault="004E0A19" w:rsidP="00867983">
      <w:pPr>
        <w:spacing w:line="360" w:lineRule="auto"/>
        <w:ind w:left="360" w:firstLine="360"/>
        <w:jc w:val="both"/>
        <w:rPr>
          <w:rFonts w:ascii="Arial" w:hAnsi="Arial" w:cs="Arial"/>
          <w:lang w:val="en-US"/>
        </w:rPr>
      </w:pPr>
    </w:p>
    <w:p w14:paraId="37F2FEA3" w14:textId="77777777" w:rsidR="004E0A19" w:rsidRDefault="004E0A19" w:rsidP="00867983">
      <w:pPr>
        <w:spacing w:line="360" w:lineRule="auto"/>
        <w:ind w:left="360" w:firstLine="360"/>
        <w:jc w:val="both"/>
        <w:rPr>
          <w:rFonts w:ascii="Arial" w:hAnsi="Arial" w:cs="Arial"/>
          <w:lang w:val="en-US"/>
        </w:rPr>
      </w:pPr>
    </w:p>
    <w:p w14:paraId="138A75F9" w14:textId="55404CF7" w:rsidR="004E0A19" w:rsidRPr="000642C3" w:rsidRDefault="004E0A19" w:rsidP="001E632A">
      <w:pPr>
        <w:pStyle w:val="Heading3"/>
        <w:rPr>
          <w:szCs w:val="24"/>
        </w:rPr>
      </w:pPr>
      <w:bookmarkStart w:id="11" w:name="_Toc331009743"/>
      <w:r w:rsidRPr="000642C3">
        <w:rPr>
          <w:szCs w:val="24"/>
        </w:rPr>
        <w:t>Okruh znečišťujících látek</w:t>
      </w:r>
      <w:bookmarkEnd w:id="11"/>
    </w:p>
    <w:p w14:paraId="001F844B" w14:textId="77777777" w:rsidR="004E0A19" w:rsidRDefault="004E0A19" w:rsidP="00867983">
      <w:pPr>
        <w:spacing w:line="360" w:lineRule="auto"/>
        <w:ind w:left="360" w:firstLine="360"/>
        <w:jc w:val="both"/>
        <w:rPr>
          <w:rFonts w:ascii="Arial" w:hAnsi="Arial" w:cs="Arial"/>
          <w:lang w:val="en-US"/>
        </w:rPr>
      </w:pPr>
    </w:p>
    <w:p w14:paraId="31ACC623" w14:textId="75BF808D" w:rsidR="00E60D3F" w:rsidRDefault="006E5CF3" w:rsidP="002D4EAB">
      <w:pPr>
        <w:spacing w:line="360" w:lineRule="auto"/>
        <w:ind w:firstLine="567"/>
        <w:jc w:val="both"/>
        <w:rPr>
          <w:rFonts w:ascii="Arial" w:hAnsi="Arial" w:cs="Arial"/>
        </w:rPr>
      </w:pPr>
      <w:r>
        <w:rPr>
          <w:rFonts w:ascii="Arial" w:hAnsi="Arial" w:cs="Arial"/>
          <w:lang w:val="en-US"/>
        </w:rPr>
        <w:t>Zákon o ochraně ovzduší z roku 2002 rozšířil</w:t>
      </w:r>
      <w:r w:rsidR="00C6148C">
        <w:rPr>
          <w:rFonts w:ascii="Arial" w:hAnsi="Arial" w:cs="Arial"/>
          <w:lang w:val="en-US"/>
        </w:rPr>
        <w:t xml:space="preserve"> oproti předchozí právní úpravě</w:t>
      </w:r>
      <w:r>
        <w:rPr>
          <w:rFonts w:ascii="Arial" w:hAnsi="Arial" w:cs="Arial"/>
          <w:lang w:val="en-US"/>
        </w:rPr>
        <w:t xml:space="preserve"> počet hlavních zpoplatněných látek o těžké kovy a jejich sloučeniny, amoniak, methan a jiné.</w:t>
      </w:r>
      <w:r w:rsidR="00E60D3F" w:rsidRPr="00E60D3F">
        <w:rPr>
          <w:rFonts w:ascii="Arial" w:hAnsi="Arial" w:cs="Arial"/>
        </w:rPr>
        <w:t xml:space="preserve"> </w:t>
      </w:r>
      <w:r w:rsidR="00C6148C">
        <w:rPr>
          <w:rFonts w:ascii="Arial" w:hAnsi="Arial" w:cs="Arial"/>
        </w:rPr>
        <w:t xml:space="preserve">Obecně zákon rozdělil znečišťující látky na dvě skupiny -  hlavní a ostatní zpoplatněné znečišťující látky. </w:t>
      </w:r>
      <w:r w:rsidR="00BF5CAB">
        <w:rPr>
          <w:rFonts w:ascii="Arial" w:hAnsi="Arial" w:cs="Arial"/>
        </w:rPr>
        <w:t>Výčet těchto látek uváděl zákon v příloze č. 1 a dále také prováděcí pře</w:t>
      </w:r>
      <w:r w:rsidR="00FD638B">
        <w:rPr>
          <w:rFonts w:ascii="Arial" w:hAnsi="Arial" w:cs="Arial"/>
        </w:rPr>
        <w:t>dpisy, které uváděly další pods</w:t>
      </w:r>
      <w:r w:rsidR="00BF5CAB">
        <w:rPr>
          <w:rFonts w:ascii="Arial" w:hAnsi="Arial" w:cs="Arial"/>
        </w:rPr>
        <w:t>ta</w:t>
      </w:r>
      <w:r w:rsidR="00FD638B">
        <w:rPr>
          <w:rFonts w:ascii="Arial" w:hAnsi="Arial" w:cs="Arial"/>
        </w:rPr>
        <w:t>t</w:t>
      </w:r>
      <w:r w:rsidR="00BF5CAB">
        <w:rPr>
          <w:rFonts w:ascii="Arial" w:hAnsi="Arial" w:cs="Arial"/>
        </w:rPr>
        <w:t>né informace (emisní limity, podmínky</w:t>
      </w:r>
      <w:r w:rsidR="00FD638B">
        <w:rPr>
          <w:rFonts w:ascii="Arial" w:hAnsi="Arial" w:cs="Arial"/>
        </w:rPr>
        <w:t xml:space="preserve"> provozu zařízení, technologií atd.)</w:t>
      </w:r>
    </w:p>
    <w:p w14:paraId="66F01DAE" w14:textId="6169E117" w:rsidR="006E5CF3" w:rsidRDefault="00C835F0" w:rsidP="00BF5CAB">
      <w:pPr>
        <w:spacing w:line="360" w:lineRule="auto"/>
        <w:ind w:firstLine="567"/>
        <w:jc w:val="both"/>
        <w:rPr>
          <w:rFonts w:ascii="Arial" w:hAnsi="Arial" w:cs="Arial"/>
        </w:rPr>
      </w:pPr>
      <w:r>
        <w:rPr>
          <w:rFonts w:ascii="Arial" w:hAnsi="Arial" w:cs="Arial"/>
        </w:rPr>
        <w:t>Nový zákon podstatně zjednodušil a zúžil okruh zpoplatněných (znečišťujících) látek z více než dvaceti na čtyři zák</w:t>
      </w:r>
      <w:r w:rsidR="00FD638B">
        <w:rPr>
          <w:rFonts w:ascii="Arial" w:hAnsi="Arial" w:cs="Arial"/>
        </w:rPr>
        <w:t>l</w:t>
      </w:r>
      <w:r>
        <w:rPr>
          <w:rFonts w:ascii="Arial" w:hAnsi="Arial" w:cs="Arial"/>
        </w:rPr>
        <w:t xml:space="preserve">adní látky. </w:t>
      </w:r>
      <w:r w:rsidR="00E60D3F">
        <w:rPr>
          <w:rFonts w:ascii="Arial" w:hAnsi="Arial" w:cs="Arial"/>
        </w:rPr>
        <w:t xml:space="preserve">Zákon vymezuje poplatek  </w:t>
      </w:r>
      <w:r>
        <w:rPr>
          <w:rFonts w:ascii="Arial" w:hAnsi="Arial" w:cs="Arial"/>
        </w:rPr>
        <w:t xml:space="preserve">                 </w:t>
      </w:r>
      <w:r w:rsidR="00E60D3F">
        <w:rPr>
          <w:rFonts w:ascii="Arial" w:hAnsi="Arial" w:cs="Arial"/>
        </w:rPr>
        <w:t xml:space="preserve">za znečišťování ovzduší v § 15. Tomuto poplatku podléhá provoz stacionárního zdroje, který je uveden v příloze  č. 2 k tomuto zákonu formou emisních limitů. Poplatníkem je provozovatel stacionárního zdroje </w:t>
      </w:r>
      <w:r w:rsidR="00FD4801">
        <w:rPr>
          <w:rFonts w:ascii="Arial" w:hAnsi="Arial" w:cs="Arial"/>
        </w:rPr>
        <w:t xml:space="preserve">znečištění </w:t>
      </w:r>
      <w:r w:rsidR="00E60D3F">
        <w:rPr>
          <w:rFonts w:ascii="Arial" w:hAnsi="Arial" w:cs="Arial"/>
        </w:rPr>
        <w:t xml:space="preserve">a předmětem poplatku </w:t>
      </w:r>
      <w:r w:rsidR="00FD4801">
        <w:rPr>
          <w:rFonts w:ascii="Arial" w:hAnsi="Arial" w:cs="Arial"/>
        </w:rPr>
        <w:t xml:space="preserve">jsou </w:t>
      </w:r>
      <w:r w:rsidR="00E60D3F">
        <w:rPr>
          <w:rFonts w:ascii="Arial" w:hAnsi="Arial" w:cs="Arial"/>
        </w:rPr>
        <w:t xml:space="preserve">znečišťující látky, které jsou vypouštěny stacionárním zdrojem a provozovatel k nim má povinnost zjišťovat úroveň znečištění podle § 6 odst. 1 písm. a). </w:t>
      </w:r>
      <w:r w:rsidR="00E60D3F">
        <w:rPr>
          <w:rStyle w:val="FootnoteReference"/>
          <w:rFonts w:ascii="Arial" w:hAnsi="Arial" w:cs="Arial"/>
        </w:rPr>
        <w:footnoteReference w:id="36"/>
      </w:r>
    </w:p>
    <w:p w14:paraId="2C9955AD" w14:textId="77777777" w:rsidR="00FD638B" w:rsidRDefault="00FD638B" w:rsidP="00BF5CAB">
      <w:pPr>
        <w:spacing w:line="360" w:lineRule="auto"/>
        <w:ind w:firstLine="567"/>
        <w:jc w:val="both"/>
        <w:rPr>
          <w:rFonts w:ascii="Arial" w:hAnsi="Arial" w:cs="Arial"/>
        </w:rPr>
      </w:pPr>
    </w:p>
    <w:p w14:paraId="59818428" w14:textId="2194E2BE" w:rsidR="00FD638B" w:rsidRDefault="00FD638B" w:rsidP="00FD638B">
      <w:pPr>
        <w:spacing w:line="360" w:lineRule="auto"/>
        <w:jc w:val="both"/>
        <w:rPr>
          <w:rFonts w:ascii="Arial" w:hAnsi="Arial" w:cs="Arial"/>
        </w:rPr>
      </w:pPr>
      <w:r>
        <w:rPr>
          <w:rFonts w:ascii="Arial" w:hAnsi="Arial" w:cs="Arial"/>
          <w:noProof/>
          <w:lang w:val="en-US"/>
        </w:rPr>
        <w:drawing>
          <wp:inline distT="0" distB="0" distL="0" distR="0" wp14:anchorId="67CB4F1D" wp14:editId="4301A36B">
            <wp:extent cx="5756275" cy="1393190"/>
            <wp:effectExtent l="0" t="0" r="952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mek obrazovky 2016-07-24 v 14.16.28.png"/>
                    <pic:cNvPicPr/>
                  </pic:nvPicPr>
                  <pic:blipFill>
                    <a:blip r:embed="rId13">
                      <a:extLst>
                        <a:ext uri="{28A0092B-C50C-407E-A947-70E740481C1C}">
                          <a14:useLocalDpi xmlns:a14="http://schemas.microsoft.com/office/drawing/2010/main" val="0"/>
                        </a:ext>
                      </a:extLst>
                    </a:blip>
                    <a:stretch>
                      <a:fillRect/>
                    </a:stretch>
                  </pic:blipFill>
                  <pic:spPr>
                    <a:xfrm>
                      <a:off x="0" y="0"/>
                      <a:ext cx="5756275" cy="1393190"/>
                    </a:xfrm>
                    <a:prstGeom prst="rect">
                      <a:avLst/>
                    </a:prstGeom>
                  </pic:spPr>
                </pic:pic>
              </a:graphicData>
            </a:graphic>
          </wp:inline>
        </w:drawing>
      </w:r>
    </w:p>
    <w:p w14:paraId="11789BDA" w14:textId="26081916" w:rsidR="00FD638B" w:rsidRPr="00FD638B" w:rsidRDefault="00FD638B" w:rsidP="00FD638B">
      <w:pPr>
        <w:spacing w:line="360" w:lineRule="auto"/>
        <w:jc w:val="both"/>
        <w:rPr>
          <w:rFonts w:ascii="Arial" w:hAnsi="Arial" w:cs="Arial"/>
          <w:sz w:val="20"/>
          <w:szCs w:val="20"/>
        </w:rPr>
      </w:pPr>
      <w:r w:rsidRPr="00FD638B">
        <w:rPr>
          <w:rFonts w:ascii="Arial" w:hAnsi="Arial" w:cs="Arial"/>
          <w:sz w:val="20"/>
          <w:szCs w:val="20"/>
        </w:rPr>
        <w:t>Zdroj: Příloha č. 9 k zákonu č. 201/2012 Sb.</w:t>
      </w:r>
    </w:p>
    <w:p w14:paraId="73569BD8" w14:textId="77777777" w:rsidR="00BF5CAB" w:rsidRDefault="00BF5CAB" w:rsidP="00BF5CAB">
      <w:pPr>
        <w:spacing w:line="360" w:lineRule="auto"/>
        <w:ind w:firstLine="567"/>
        <w:jc w:val="both"/>
        <w:rPr>
          <w:rFonts w:ascii="Arial" w:hAnsi="Arial" w:cs="Arial"/>
        </w:rPr>
      </w:pPr>
    </w:p>
    <w:p w14:paraId="5CA59C70" w14:textId="51EDC008" w:rsidR="00BF5CAB" w:rsidRDefault="00FD638B" w:rsidP="00BF5CAB">
      <w:pPr>
        <w:spacing w:line="360" w:lineRule="auto"/>
        <w:ind w:firstLine="567"/>
        <w:jc w:val="both"/>
        <w:rPr>
          <w:rFonts w:ascii="Arial" w:hAnsi="Arial" w:cs="Arial"/>
        </w:rPr>
      </w:pPr>
      <w:r>
        <w:rPr>
          <w:rFonts w:ascii="Arial" w:hAnsi="Arial" w:cs="Arial"/>
        </w:rPr>
        <w:t xml:space="preserve">Znečišťujícími látkami tak zůstaly pouze: </w:t>
      </w:r>
      <w:r w:rsidR="0042607F">
        <w:rPr>
          <w:rFonts w:ascii="Arial" w:hAnsi="Arial" w:cs="Arial"/>
        </w:rPr>
        <w:t>tuhé znečišťující látky, ox</w:t>
      </w:r>
      <w:r w:rsidR="00963B12">
        <w:rPr>
          <w:rFonts w:ascii="Arial" w:hAnsi="Arial" w:cs="Arial"/>
        </w:rPr>
        <w:t>idy dusíku, oxid siřičitý a těka</w:t>
      </w:r>
      <w:r w:rsidR="0042607F">
        <w:rPr>
          <w:rFonts w:ascii="Arial" w:hAnsi="Arial" w:cs="Arial"/>
        </w:rPr>
        <w:t xml:space="preserve">vé organické látky. </w:t>
      </w:r>
    </w:p>
    <w:p w14:paraId="586F4EFA" w14:textId="77777777" w:rsidR="00BF5CAB" w:rsidRDefault="00BF5CAB" w:rsidP="00BF5CAB">
      <w:pPr>
        <w:spacing w:line="360" w:lineRule="auto"/>
        <w:ind w:firstLine="567"/>
        <w:jc w:val="both"/>
        <w:rPr>
          <w:rFonts w:ascii="Arial" w:hAnsi="Arial" w:cs="Arial"/>
        </w:rPr>
      </w:pPr>
    </w:p>
    <w:p w14:paraId="4135A1F0" w14:textId="77777777" w:rsidR="00BF5CAB" w:rsidRDefault="00BF5CAB" w:rsidP="00BF5CAB">
      <w:pPr>
        <w:spacing w:line="360" w:lineRule="auto"/>
        <w:ind w:firstLine="567"/>
        <w:jc w:val="both"/>
        <w:rPr>
          <w:rFonts w:ascii="Arial" w:hAnsi="Arial" w:cs="Arial"/>
        </w:rPr>
      </w:pPr>
    </w:p>
    <w:p w14:paraId="41925B37" w14:textId="77777777" w:rsidR="00BF5CAB" w:rsidRDefault="00BF5CAB" w:rsidP="00BF5CAB">
      <w:pPr>
        <w:spacing w:line="360" w:lineRule="auto"/>
        <w:ind w:firstLine="567"/>
        <w:jc w:val="both"/>
        <w:rPr>
          <w:rFonts w:ascii="Arial" w:hAnsi="Arial" w:cs="Arial"/>
        </w:rPr>
      </w:pPr>
    </w:p>
    <w:p w14:paraId="26C21D75" w14:textId="77777777" w:rsidR="00BF5CAB" w:rsidRDefault="00BF5CAB" w:rsidP="00BF5CAB">
      <w:pPr>
        <w:spacing w:line="360" w:lineRule="auto"/>
        <w:ind w:firstLine="567"/>
        <w:jc w:val="both"/>
        <w:rPr>
          <w:rFonts w:ascii="Arial" w:hAnsi="Arial" w:cs="Arial"/>
        </w:rPr>
      </w:pPr>
    </w:p>
    <w:p w14:paraId="7FF0C820" w14:textId="77777777" w:rsidR="00BF5CAB" w:rsidRDefault="00BF5CAB" w:rsidP="00BF5CAB">
      <w:pPr>
        <w:spacing w:line="360" w:lineRule="auto"/>
        <w:ind w:firstLine="567"/>
        <w:jc w:val="both"/>
        <w:rPr>
          <w:rFonts w:ascii="Arial" w:hAnsi="Arial" w:cs="Arial"/>
        </w:rPr>
      </w:pPr>
    </w:p>
    <w:p w14:paraId="533A5D6C" w14:textId="77777777" w:rsidR="00BF5CAB" w:rsidRDefault="00BF5CAB" w:rsidP="00BF5CAB">
      <w:pPr>
        <w:spacing w:line="360" w:lineRule="auto"/>
        <w:ind w:firstLine="567"/>
        <w:jc w:val="both"/>
        <w:rPr>
          <w:rFonts w:ascii="Arial" w:hAnsi="Arial" w:cs="Arial"/>
        </w:rPr>
      </w:pPr>
    </w:p>
    <w:p w14:paraId="6400DA3C" w14:textId="77777777" w:rsidR="00BF5CAB" w:rsidRPr="00BF5CAB" w:rsidRDefault="00BF5CAB" w:rsidP="00FB3720">
      <w:pPr>
        <w:spacing w:line="360" w:lineRule="auto"/>
        <w:jc w:val="both"/>
        <w:rPr>
          <w:rFonts w:ascii="Arial" w:hAnsi="Arial" w:cs="Arial"/>
        </w:rPr>
      </w:pPr>
    </w:p>
    <w:p w14:paraId="24AF8E07" w14:textId="7DE87902" w:rsidR="006E5CF3" w:rsidRPr="000642C3" w:rsidRDefault="006E5CF3" w:rsidP="001E632A">
      <w:pPr>
        <w:pStyle w:val="Heading3"/>
        <w:rPr>
          <w:szCs w:val="24"/>
        </w:rPr>
      </w:pPr>
      <w:bookmarkStart w:id="12" w:name="_Toc331009744"/>
      <w:r w:rsidRPr="000642C3">
        <w:rPr>
          <w:szCs w:val="24"/>
        </w:rPr>
        <w:t>Výše sazeb poplatků</w:t>
      </w:r>
      <w:bookmarkEnd w:id="12"/>
      <w:r w:rsidRPr="000642C3">
        <w:rPr>
          <w:szCs w:val="24"/>
        </w:rPr>
        <w:t xml:space="preserve"> </w:t>
      </w:r>
    </w:p>
    <w:p w14:paraId="5A773317" w14:textId="77777777" w:rsidR="006E5CF3" w:rsidRPr="006E5CF3" w:rsidRDefault="006E5CF3" w:rsidP="006E5CF3"/>
    <w:p w14:paraId="72BFE94D" w14:textId="60715E38" w:rsidR="00BF5CAB" w:rsidRDefault="006E5CF3" w:rsidP="00BF5CAB">
      <w:pPr>
        <w:spacing w:line="360" w:lineRule="auto"/>
        <w:ind w:firstLine="360"/>
        <w:jc w:val="both"/>
        <w:rPr>
          <w:rFonts w:ascii="Arial" w:hAnsi="Arial" w:cs="Arial"/>
          <w:lang w:val="en-US"/>
        </w:rPr>
      </w:pPr>
      <w:r>
        <w:rPr>
          <w:rFonts w:ascii="Arial" w:hAnsi="Arial" w:cs="Arial"/>
          <w:lang w:val="en-US"/>
        </w:rPr>
        <w:t>Sa</w:t>
      </w:r>
      <w:r w:rsidR="00E60D3F">
        <w:rPr>
          <w:rFonts w:ascii="Arial" w:hAnsi="Arial" w:cs="Arial"/>
          <w:lang w:val="en-US"/>
        </w:rPr>
        <w:t xml:space="preserve">zby poplatku se až do roku 2012 </w:t>
      </w:r>
      <w:r w:rsidR="00FB3720">
        <w:rPr>
          <w:rFonts w:ascii="Arial" w:hAnsi="Arial" w:cs="Arial"/>
          <w:lang w:val="en-US"/>
        </w:rPr>
        <w:t xml:space="preserve">výrazně nezměnily. Tento fakt </w:t>
      </w:r>
      <w:r>
        <w:rPr>
          <w:rFonts w:ascii="Arial" w:hAnsi="Arial" w:cs="Arial"/>
          <w:lang w:val="en-US"/>
        </w:rPr>
        <w:t xml:space="preserve">vyplývá </w:t>
      </w:r>
      <w:r w:rsidR="00FB3720">
        <w:rPr>
          <w:rFonts w:ascii="Arial" w:hAnsi="Arial" w:cs="Arial"/>
          <w:lang w:val="en-US"/>
        </w:rPr>
        <w:t xml:space="preserve">         </w:t>
      </w:r>
      <w:r>
        <w:rPr>
          <w:rFonts w:ascii="Arial" w:hAnsi="Arial" w:cs="Arial"/>
          <w:lang w:val="en-US"/>
        </w:rPr>
        <w:t xml:space="preserve">ze srovnání sazeb za vypouštění znečišťujícíh látek v roce 1997 a sazeb stanovených v roce 2002 zákonem o ochraně ovzduší. </w:t>
      </w:r>
    </w:p>
    <w:p w14:paraId="5E2D8425" w14:textId="77777777" w:rsidR="006E5CF3" w:rsidRDefault="006E5CF3" w:rsidP="006E5CF3">
      <w:pPr>
        <w:spacing w:line="360" w:lineRule="auto"/>
        <w:ind w:left="360" w:firstLine="360"/>
        <w:jc w:val="both"/>
        <w:rPr>
          <w:rFonts w:ascii="Arial" w:hAnsi="Arial" w:cs="Arial"/>
          <w:lang w:val="en-US"/>
        </w:rPr>
      </w:pPr>
    </w:p>
    <w:p w14:paraId="13335C95" w14:textId="77777777" w:rsidR="006E5CF3" w:rsidRPr="00EF3A5D" w:rsidRDefault="006E5CF3" w:rsidP="002D4EAB">
      <w:pPr>
        <w:spacing w:line="360" w:lineRule="auto"/>
        <w:ind w:firstLine="426"/>
        <w:jc w:val="both"/>
        <w:rPr>
          <w:rFonts w:ascii="Arial" w:hAnsi="Arial" w:cs="Arial"/>
          <w:u w:val="single"/>
          <w:lang w:val="en-US"/>
        </w:rPr>
      </w:pPr>
      <w:r w:rsidRPr="00EF3A5D">
        <w:rPr>
          <w:rFonts w:ascii="Arial" w:hAnsi="Arial" w:cs="Arial"/>
          <w:u w:val="single"/>
          <w:lang w:val="en-US"/>
        </w:rPr>
        <w:t xml:space="preserve">Sazby poplatků za vypouštění znečišťujích látek do ovzduší od roku 2003: </w:t>
      </w:r>
    </w:p>
    <w:p w14:paraId="34736B24" w14:textId="77777777" w:rsidR="006E5CF3" w:rsidRDefault="006E5CF3" w:rsidP="006E5CF3">
      <w:pPr>
        <w:spacing w:line="360" w:lineRule="auto"/>
        <w:ind w:left="360" w:firstLine="66"/>
        <w:jc w:val="both"/>
        <w:rPr>
          <w:rFonts w:ascii="Arial" w:hAnsi="Arial" w:cs="Arial"/>
          <w:lang w:val="en-US"/>
        </w:rPr>
      </w:pPr>
      <w:r>
        <w:rPr>
          <w:rFonts w:ascii="Arial" w:hAnsi="Arial" w:cs="Arial"/>
          <w:noProof/>
          <w:lang w:val="en-US"/>
        </w:rPr>
        <w:drawing>
          <wp:inline distT="0" distB="0" distL="0" distR="0" wp14:anchorId="5B6402ED" wp14:editId="26D12EB7">
            <wp:extent cx="5189132" cy="30779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mek obrazovky 2016-04-21 v 14.47.41.png"/>
                    <pic:cNvPicPr/>
                  </pic:nvPicPr>
                  <pic:blipFill rotWithShape="1">
                    <a:blip r:embed="rId14">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10864"/>
                    <a:stretch/>
                  </pic:blipFill>
                  <pic:spPr bwMode="auto">
                    <a:xfrm>
                      <a:off x="0" y="0"/>
                      <a:ext cx="5189221" cy="3078045"/>
                    </a:xfrm>
                    <a:prstGeom prst="rect">
                      <a:avLst/>
                    </a:prstGeom>
                    <a:ln>
                      <a:noFill/>
                    </a:ln>
                    <a:extLst>
                      <a:ext uri="{53640926-AAD7-44d8-BBD7-CCE9431645EC}">
                        <a14:shadowObscured xmlns:a14="http://schemas.microsoft.com/office/drawing/2010/main"/>
                      </a:ext>
                    </a:extLst>
                  </pic:spPr>
                </pic:pic>
              </a:graphicData>
            </a:graphic>
          </wp:inline>
        </w:drawing>
      </w:r>
    </w:p>
    <w:p w14:paraId="4AE20198" w14:textId="77777777" w:rsidR="006E5CF3" w:rsidRDefault="006E5CF3" w:rsidP="006E5CF3">
      <w:pPr>
        <w:spacing w:line="360" w:lineRule="auto"/>
        <w:ind w:left="360" w:firstLine="360"/>
        <w:jc w:val="both"/>
        <w:rPr>
          <w:rFonts w:ascii="Arial" w:hAnsi="Arial" w:cs="Arial"/>
          <w:lang w:val="en-US"/>
        </w:rPr>
      </w:pPr>
    </w:p>
    <w:p w14:paraId="0FAEE08E" w14:textId="4A832740" w:rsidR="006E5CF3" w:rsidRDefault="006E5CF3" w:rsidP="002D4EAB">
      <w:pPr>
        <w:spacing w:line="360" w:lineRule="auto"/>
        <w:ind w:firstLine="360"/>
        <w:jc w:val="both"/>
        <w:rPr>
          <w:rFonts w:ascii="Arial" w:hAnsi="Arial" w:cs="Arial"/>
          <w:lang w:val="en-US"/>
        </w:rPr>
      </w:pPr>
      <w:r>
        <w:rPr>
          <w:rFonts w:ascii="Arial" w:hAnsi="Arial" w:cs="Arial"/>
          <w:lang w:val="en-US"/>
        </w:rPr>
        <w:t xml:space="preserve">Ze studií vytvořených v roce 2006 vyplývá, že poplatky jako položka podnikových nákladů provozovatelů zdrojů znečištění byly velmi nízké. </w:t>
      </w:r>
      <w:r>
        <w:rPr>
          <w:rStyle w:val="FootnoteReference"/>
          <w:rFonts w:ascii="Arial" w:hAnsi="Arial" w:cs="Arial"/>
          <w:lang w:val="en-US"/>
        </w:rPr>
        <w:footnoteReference w:id="37"/>
      </w:r>
      <w:r w:rsidR="00724B83">
        <w:rPr>
          <w:rFonts w:ascii="Arial" w:hAnsi="Arial" w:cs="Arial"/>
          <w:lang w:val="en-US"/>
        </w:rPr>
        <w:t xml:space="preserve"> Lze tak </w:t>
      </w:r>
      <w:r>
        <w:rPr>
          <w:rFonts w:ascii="Arial" w:hAnsi="Arial" w:cs="Arial"/>
          <w:lang w:val="en-US"/>
        </w:rPr>
        <w:t xml:space="preserve">konstatovat absenci internalizační a stimulační funkce, kdy </w:t>
      </w:r>
      <w:r w:rsidR="002B16E5">
        <w:rPr>
          <w:rFonts w:ascii="Arial" w:hAnsi="Arial" w:cs="Arial"/>
          <w:lang w:val="en-US"/>
        </w:rPr>
        <w:t xml:space="preserve">stavající </w:t>
      </w:r>
      <w:r>
        <w:rPr>
          <w:rFonts w:ascii="Arial" w:hAnsi="Arial" w:cs="Arial"/>
          <w:lang w:val="en-US"/>
        </w:rPr>
        <w:t xml:space="preserve">poplatky nemotivují provozovatele </w:t>
      </w:r>
      <w:r w:rsidR="00C17F7D">
        <w:rPr>
          <w:rFonts w:ascii="Arial" w:hAnsi="Arial" w:cs="Arial"/>
          <w:lang w:val="en-US"/>
        </w:rPr>
        <w:t xml:space="preserve"> </w:t>
      </w:r>
      <w:r>
        <w:rPr>
          <w:rFonts w:ascii="Arial" w:hAnsi="Arial" w:cs="Arial"/>
          <w:lang w:val="en-US"/>
        </w:rPr>
        <w:t xml:space="preserve">ke snížení úrovně znečištění. </w:t>
      </w:r>
      <w:r>
        <w:rPr>
          <w:rStyle w:val="FootnoteReference"/>
          <w:rFonts w:ascii="Arial" w:hAnsi="Arial" w:cs="Arial"/>
          <w:lang w:val="en-US"/>
        </w:rPr>
        <w:footnoteReference w:id="38"/>
      </w:r>
      <w:r>
        <w:rPr>
          <w:rFonts w:ascii="Arial" w:hAnsi="Arial" w:cs="Arial"/>
          <w:lang w:val="en-US"/>
        </w:rPr>
        <w:t xml:space="preserve"> Dochází tak </w:t>
      </w:r>
      <w:r w:rsidR="002B16E5">
        <w:rPr>
          <w:rFonts w:ascii="Arial" w:hAnsi="Arial" w:cs="Arial"/>
          <w:lang w:val="en-US"/>
        </w:rPr>
        <w:t xml:space="preserve">k situaci, kdy nízká výše sazeb </w:t>
      </w:r>
      <w:r>
        <w:rPr>
          <w:rFonts w:ascii="Arial" w:hAnsi="Arial" w:cs="Arial"/>
          <w:lang w:val="en-US"/>
        </w:rPr>
        <w:t xml:space="preserve">u poplatků zvýhodňuje neekologické chování před investicemi. Potřeba zvýšení sazeb poplatků je zřejmá i z faktu, že náklady na správu a výběr poplatků převyšovaly samotnou výši odváděného poplatku a dokonce i převýšily stejné administrativní náklady v daňovém systému. </w:t>
      </w:r>
      <w:r>
        <w:rPr>
          <w:rStyle w:val="FootnoteReference"/>
          <w:rFonts w:ascii="Arial" w:hAnsi="Arial" w:cs="Arial"/>
          <w:lang w:val="en-US"/>
        </w:rPr>
        <w:footnoteReference w:id="39"/>
      </w:r>
      <w:r>
        <w:rPr>
          <w:rFonts w:ascii="Arial" w:hAnsi="Arial" w:cs="Arial"/>
          <w:lang w:val="en-US"/>
        </w:rPr>
        <w:t xml:space="preserve"> Ostatně tohoto výsledku dosáhla </w:t>
      </w:r>
      <w:r w:rsidR="00F74D6A">
        <w:rPr>
          <w:rFonts w:ascii="Arial" w:hAnsi="Arial" w:cs="Arial"/>
          <w:lang w:val="en-US"/>
        </w:rPr>
        <w:t xml:space="preserve">        </w:t>
      </w:r>
      <w:r>
        <w:rPr>
          <w:rFonts w:ascii="Arial" w:hAnsi="Arial" w:cs="Arial"/>
          <w:lang w:val="en-US"/>
        </w:rPr>
        <w:t>i prof. I</w:t>
      </w:r>
      <w:r w:rsidR="00F74D6A">
        <w:rPr>
          <w:rFonts w:ascii="Arial" w:hAnsi="Arial" w:cs="Arial"/>
          <w:lang w:val="en-US"/>
        </w:rPr>
        <w:t>ng. Jiřina Jílková, CSc. ve své</w:t>
      </w:r>
      <w:r>
        <w:rPr>
          <w:rFonts w:ascii="Arial" w:hAnsi="Arial" w:cs="Arial"/>
          <w:lang w:val="en-US"/>
        </w:rPr>
        <w:t xml:space="preserve"> studii o efektivitě poplatků v našem právním prostředí. Největší propad byl zaznamenán u středních zdrojů, kde se </w:t>
      </w:r>
      <w:r w:rsidR="00F74D6A">
        <w:rPr>
          <w:rFonts w:ascii="Arial" w:hAnsi="Arial" w:cs="Arial"/>
          <w:lang w:val="en-US"/>
        </w:rPr>
        <w:t xml:space="preserve">                        </w:t>
      </w:r>
      <w:r>
        <w:rPr>
          <w:rFonts w:ascii="Arial" w:hAnsi="Arial" w:cs="Arial"/>
          <w:lang w:val="en-US"/>
        </w:rPr>
        <w:t xml:space="preserve">v letech 2003-2005 administrativní náklady </w:t>
      </w:r>
      <w:r w:rsidR="00622BB2">
        <w:rPr>
          <w:rFonts w:ascii="Arial" w:hAnsi="Arial" w:cs="Arial"/>
          <w:lang w:val="en-US"/>
        </w:rPr>
        <w:t xml:space="preserve">pohybovaly od 108 do 160%, </w:t>
      </w:r>
      <w:r w:rsidR="00F74D6A">
        <w:rPr>
          <w:rFonts w:ascii="Arial" w:hAnsi="Arial" w:cs="Arial"/>
          <w:lang w:val="en-US"/>
        </w:rPr>
        <w:t xml:space="preserve">                </w:t>
      </w:r>
      <w:r>
        <w:rPr>
          <w:rFonts w:ascii="Arial" w:hAnsi="Arial" w:cs="Arial"/>
          <w:lang w:val="en-US"/>
        </w:rPr>
        <w:t xml:space="preserve">tzn. že náklady spojené s výběrem poplatků byly vyšší než jejich výnos. Tento závěr </w:t>
      </w:r>
      <w:r w:rsidR="00F74D6A">
        <w:rPr>
          <w:rFonts w:ascii="Arial" w:hAnsi="Arial" w:cs="Arial"/>
          <w:lang w:val="en-US"/>
        </w:rPr>
        <w:t xml:space="preserve">samozřejmě </w:t>
      </w:r>
      <w:r>
        <w:rPr>
          <w:rFonts w:ascii="Arial" w:hAnsi="Arial" w:cs="Arial"/>
          <w:lang w:val="en-US"/>
        </w:rPr>
        <w:t>vede k pochybnosti o efektivitě poplatků a jak uvádí profeso</w:t>
      </w:r>
      <w:r w:rsidR="00F74D6A">
        <w:rPr>
          <w:rFonts w:ascii="Arial" w:hAnsi="Arial" w:cs="Arial"/>
          <w:lang w:val="en-US"/>
        </w:rPr>
        <w:t>rka Jílková ve své práci, neměly</w:t>
      </w:r>
      <w:r>
        <w:rPr>
          <w:rFonts w:ascii="Arial" w:hAnsi="Arial" w:cs="Arial"/>
          <w:lang w:val="en-US"/>
        </w:rPr>
        <w:t xml:space="preserve"> ve stávající výši žádný strukturální efekt. </w:t>
      </w:r>
    </w:p>
    <w:p w14:paraId="366C2243" w14:textId="77777777" w:rsidR="00E60D3F" w:rsidRDefault="00E60D3F" w:rsidP="006E5CF3">
      <w:pPr>
        <w:spacing w:line="360" w:lineRule="auto"/>
        <w:ind w:left="360" w:firstLine="360"/>
        <w:jc w:val="both"/>
        <w:rPr>
          <w:rFonts w:ascii="Arial" w:hAnsi="Arial" w:cs="Arial"/>
          <w:lang w:val="en-US"/>
        </w:rPr>
      </w:pPr>
    </w:p>
    <w:p w14:paraId="113E5968" w14:textId="77777777" w:rsidR="00E60D3F" w:rsidRDefault="00E60D3F" w:rsidP="00C765F5">
      <w:pPr>
        <w:spacing w:line="360" w:lineRule="auto"/>
        <w:jc w:val="both"/>
        <w:rPr>
          <w:rFonts w:ascii="Arial" w:hAnsi="Arial" w:cs="Arial"/>
        </w:rPr>
      </w:pPr>
      <w:r>
        <w:rPr>
          <w:rFonts w:ascii="Arial" w:hAnsi="Arial" w:cs="Arial"/>
          <w:noProof/>
          <w:lang w:val="en-US"/>
        </w:rPr>
        <w:drawing>
          <wp:inline distT="0" distB="0" distL="0" distR="0" wp14:anchorId="1FF8A826" wp14:editId="21578A94">
            <wp:extent cx="5673627" cy="1133224"/>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mek obrazovky 2016-04-24 v 19.02.58.png"/>
                    <pic:cNvPicPr/>
                  </pic:nvPicPr>
                  <pic:blipFill>
                    <a:blip r:embed="rId16">
                      <a:extLst>
                        <a:ext uri="{28A0092B-C50C-407E-A947-70E740481C1C}">
                          <a14:useLocalDpi xmlns:a14="http://schemas.microsoft.com/office/drawing/2010/main" val="0"/>
                        </a:ext>
                      </a:extLst>
                    </a:blip>
                    <a:stretch>
                      <a:fillRect/>
                    </a:stretch>
                  </pic:blipFill>
                  <pic:spPr>
                    <a:xfrm>
                      <a:off x="0" y="0"/>
                      <a:ext cx="5673717" cy="1133242"/>
                    </a:xfrm>
                    <a:prstGeom prst="rect">
                      <a:avLst/>
                    </a:prstGeom>
                  </pic:spPr>
                </pic:pic>
              </a:graphicData>
            </a:graphic>
          </wp:inline>
        </w:drawing>
      </w:r>
      <w:r>
        <w:rPr>
          <w:rFonts w:ascii="Arial" w:hAnsi="Arial" w:cs="Arial"/>
          <w:sz w:val="20"/>
          <w:szCs w:val="20"/>
        </w:rPr>
        <w:t xml:space="preserve">   </w:t>
      </w:r>
      <w:r w:rsidRPr="00DC08E8">
        <w:rPr>
          <w:rFonts w:ascii="Arial" w:hAnsi="Arial" w:cs="Arial"/>
          <w:sz w:val="20"/>
          <w:szCs w:val="20"/>
        </w:rPr>
        <w:t>Zdroj: zákon č. 201/2012 Sb., zákon o ochraně ovzduší</w:t>
      </w:r>
    </w:p>
    <w:p w14:paraId="234B05C6" w14:textId="77777777" w:rsidR="00E60D3F" w:rsidRDefault="00E60D3F" w:rsidP="00E60D3F">
      <w:pPr>
        <w:spacing w:line="360" w:lineRule="auto"/>
        <w:ind w:left="360" w:firstLine="360"/>
        <w:jc w:val="both"/>
        <w:rPr>
          <w:rFonts w:ascii="Arial" w:hAnsi="Arial" w:cs="Arial"/>
          <w:lang w:val="en-US"/>
        </w:rPr>
      </w:pPr>
    </w:p>
    <w:p w14:paraId="021CEAE4" w14:textId="6E3E5ADB" w:rsidR="00E60D3F" w:rsidRDefault="00E60D3F" w:rsidP="002D4EAB">
      <w:pPr>
        <w:spacing w:line="360" w:lineRule="auto"/>
        <w:ind w:firstLine="426"/>
        <w:jc w:val="both"/>
        <w:rPr>
          <w:rFonts w:ascii="Arial" w:hAnsi="Arial" w:cs="Arial"/>
          <w:lang w:val="en-US"/>
        </w:rPr>
      </w:pPr>
      <w:r>
        <w:rPr>
          <w:rFonts w:ascii="Arial" w:hAnsi="Arial" w:cs="Arial"/>
          <w:lang w:val="en-US"/>
        </w:rPr>
        <w:t xml:space="preserve">Jak je patrné z výše uvedené tabulky, </w:t>
      </w:r>
      <w:r w:rsidR="00304A60">
        <w:rPr>
          <w:rFonts w:ascii="Arial" w:hAnsi="Arial" w:cs="Arial"/>
          <w:lang w:val="en-US"/>
        </w:rPr>
        <w:t>novým zákonem se sazby poplatků</w:t>
      </w:r>
      <w:r w:rsidR="00C835F0">
        <w:rPr>
          <w:rFonts w:ascii="Arial" w:hAnsi="Arial" w:cs="Arial"/>
          <w:lang w:val="en-US"/>
        </w:rPr>
        <w:t xml:space="preserve"> konečně dočkaly změny. </w:t>
      </w:r>
      <w:r>
        <w:rPr>
          <w:rFonts w:ascii="Arial" w:hAnsi="Arial" w:cs="Arial"/>
          <w:lang w:val="en-US"/>
        </w:rPr>
        <w:t xml:space="preserve">Zákon počítá s progresivním navýšením, a to až </w:t>
      </w:r>
      <w:r w:rsidR="00C835F0">
        <w:rPr>
          <w:rFonts w:ascii="Arial" w:hAnsi="Arial" w:cs="Arial"/>
          <w:lang w:val="en-US"/>
        </w:rPr>
        <w:t xml:space="preserve">                </w:t>
      </w:r>
      <w:r>
        <w:rPr>
          <w:rFonts w:ascii="Arial" w:hAnsi="Arial" w:cs="Arial"/>
          <w:lang w:val="en-US"/>
        </w:rPr>
        <w:t xml:space="preserve">na trojnásobnou hodnotu. Zároveň nabízí provozovatelům snížení hranice této sazby, pokud dojde ke snížení emisí. Výše poplatku bude snížena o koeficient uvedený v příloze č. 9. Tento koeficient zohledňuje emisní koncentraci znečišťující látky dosahovou v celém poplatkovém období. </w:t>
      </w:r>
      <w:r>
        <w:rPr>
          <w:rStyle w:val="FootnoteReference"/>
          <w:rFonts w:ascii="Arial" w:hAnsi="Arial" w:cs="Arial"/>
          <w:lang w:val="en-US"/>
        </w:rPr>
        <w:footnoteReference w:id="40"/>
      </w:r>
      <w:r w:rsidR="002D4EAB">
        <w:rPr>
          <w:rFonts w:ascii="Arial" w:hAnsi="Arial" w:cs="Arial"/>
          <w:lang w:val="en-US"/>
        </w:rPr>
        <w:t xml:space="preserve"> </w:t>
      </w:r>
      <w:r>
        <w:rPr>
          <w:rFonts w:ascii="Arial" w:hAnsi="Arial" w:cs="Arial"/>
          <w:lang w:val="en-US"/>
        </w:rPr>
        <w:t>Toto celkem idylicky vyhlížející řešení není tak úplně snadné. Do této kategorie se dostane jen úzká</w:t>
      </w:r>
      <w:r w:rsidR="00AF00F9">
        <w:rPr>
          <w:rFonts w:ascii="Arial" w:hAnsi="Arial" w:cs="Arial"/>
          <w:lang w:val="en-US"/>
        </w:rPr>
        <w:t xml:space="preserve"> skupina provozovatelů. Stanov</w:t>
      </w:r>
      <w:r>
        <w:rPr>
          <w:rFonts w:ascii="Arial" w:hAnsi="Arial" w:cs="Arial"/>
          <w:lang w:val="en-US"/>
        </w:rPr>
        <w:t>it výši emisní koncentrace lze pouze s použitím kontinuálního měření, tedy tento benefit z praktického hlediska cílí pouze na zdroje s povinností provádět kontinuální měření emisí. Tedy zjednoduše</w:t>
      </w:r>
      <w:r w:rsidR="002B16E5">
        <w:rPr>
          <w:rFonts w:ascii="Arial" w:hAnsi="Arial" w:cs="Arial"/>
          <w:lang w:val="en-US"/>
        </w:rPr>
        <w:t>ně</w:t>
      </w:r>
      <w:r>
        <w:rPr>
          <w:rFonts w:ascii="Arial" w:hAnsi="Arial" w:cs="Arial"/>
          <w:lang w:val="en-US"/>
        </w:rPr>
        <w:t xml:space="preserve"> </w:t>
      </w:r>
      <w:r w:rsidR="00A94362">
        <w:rPr>
          <w:rFonts w:ascii="Arial" w:hAnsi="Arial" w:cs="Arial"/>
          <w:lang w:val="en-US"/>
        </w:rPr>
        <w:t xml:space="preserve">pouze </w:t>
      </w:r>
      <w:r>
        <w:rPr>
          <w:rFonts w:ascii="Arial" w:hAnsi="Arial" w:cs="Arial"/>
          <w:lang w:val="en-US"/>
        </w:rPr>
        <w:t xml:space="preserve">zdroje uvedené </w:t>
      </w:r>
      <w:r w:rsidR="002B16E5">
        <w:rPr>
          <w:rFonts w:ascii="Arial" w:hAnsi="Arial" w:cs="Arial"/>
          <w:lang w:val="en-US"/>
        </w:rPr>
        <w:t xml:space="preserve">           </w:t>
      </w:r>
      <w:r>
        <w:rPr>
          <w:rFonts w:ascii="Arial" w:hAnsi="Arial" w:cs="Arial"/>
          <w:lang w:val="en-US"/>
        </w:rPr>
        <w:t>v přílože č.</w:t>
      </w:r>
      <w:r w:rsidR="00304A60">
        <w:rPr>
          <w:rFonts w:ascii="Arial" w:hAnsi="Arial" w:cs="Arial"/>
          <w:lang w:val="en-US"/>
        </w:rPr>
        <w:t xml:space="preserve"> 4. Pokud se ale provozovatel</w:t>
      </w:r>
      <w:r w:rsidR="00A94362">
        <w:rPr>
          <w:rFonts w:ascii="Arial" w:hAnsi="Arial" w:cs="Arial"/>
          <w:lang w:val="en-US"/>
        </w:rPr>
        <w:t xml:space="preserve"> </w:t>
      </w:r>
      <w:r>
        <w:rPr>
          <w:rFonts w:ascii="Arial" w:hAnsi="Arial" w:cs="Arial"/>
          <w:lang w:val="en-US"/>
        </w:rPr>
        <w:t>k tomuto zvýhodnění dostane, může mu přinést snížení až o pětinu sazby poplatku.</w:t>
      </w:r>
      <w:r>
        <w:rPr>
          <w:rStyle w:val="FootnoteReference"/>
          <w:rFonts w:ascii="Arial" w:hAnsi="Arial" w:cs="Arial"/>
          <w:lang w:val="en-US"/>
        </w:rPr>
        <w:footnoteReference w:id="41"/>
      </w:r>
    </w:p>
    <w:p w14:paraId="2A6BDEA8" w14:textId="7FB3FE9E" w:rsidR="00E60D3F" w:rsidRDefault="00E60D3F" w:rsidP="002D4EAB">
      <w:pPr>
        <w:spacing w:line="360" w:lineRule="auto"/>
        <w:ind w:firstLine="567"/>
        <w:jc w:val="both"/>
        <w:rPr>
          <w:rFonts w:ascii="Arial" w:hAnsi="Arial" w:cs="Arial"/>
          <w:lang w:val="en-US"/>
        </w:rPr>
      </w:pPr>
      <w:r>
        <w:rPr>
          <w:rFonts w:ascii="Arial" w:hAnsi="Arial" w:cs="Arial"/>
          <w:lang w:val="en-US"/>
        </w:rPr>
        <w:t>Od snížení poplatkové sazby musíme odlišit úplnou úlevu, která se nám objevuje v § 15, odstavci 6. Tento instrument se stane aplikovatelným v roce 2017, kdy § 15 nabývá účinnosti. I když právě v tomto roce bude docházet</w:t>
      </w:r>
      <w:r w:rsidR="002D4EAB">
        <w:rPr>
          <w:rFonts w:ascii="Arial" w:hAnsi="Arial" w:cs="Arial"/>
          <w:lang w:val="en-US"/>
        </w:rPr>
        <w:t xml:space="preserve"> </w:t>
      </w:r>
      <w:r>
        <w:rPr>
          <w:rFonts w:ascii="Arial" w:hAnsi="Arial" w:cs="Arial"/>
          <w:lang w:val="en-US"/>
        </w:rPr>
        <w:t>ke zvyšování základních sazeb u poplatků, toto motivační ustanovení dává provozovatelům šanci provést rekonstrukci a modernizaci svých zdrojů a odměnou za toto ekologicky příznivé chování jim bude osvobození od poplatkové povinnosti. Od poplatkové povinnosti budou provozovatelé a jejich zdroje zcela osvobozeny, pokud:</w:t>
      </w:r>
    </w:p>
    <w:p w14:paraId="0749A4DC" w14:textId="77777777" w:rsidR="00E60D3F" w:rsidRPr="00E36743" w:rsidRDefault="00E60D3F" w:rsidP="004665B2">
      <w:pPr>
        <w:widowControl w:val="0"/>
        <w:autoSpaceDE w:val="0"/>
        <w:autoSpaceDN w:val="0"/>
        <w:adjustRightInd w:val="0"/>
        <w:spacing w:after="80" w:line="360" w:lineRule="auto"/>
        <w:ind w:left="567"/>
        <w:jc w:val="both"/>
        <w:rPr>
          <w:rFonts w:ascii="Arial" w:hAnsi="Arial" w:cs="Arial"/>
          <w:i/>
          <w:lang w:val="en-US"/>
        </w:rPr>
      </w:pPr>
      <w:r w:rsidRPr="00E36743">
        <w:rPr>
          <w:rFonts w:ascii="Arial" w:hAnsi="Arial" w:cs="Arial"/>
          <w:bCs/>
          <w:i/>
          <w:lang w:val="en-US"/>
        </w:rPr>
        <w:t>a)  je na tomto stacionárním zdroji provedena rekonstrukce nebo modernizace, v jejímž důsledku dosahuje v celém poplatkovém období nižších ročních emisí tuhých znečišťujících látek nejméně o 30 %, oxidů síry vyjádřených jako oxid siřičitý nejméně o 55 %, oxidů dusíku vyjádřených jako oxid dusičitý nejméně o 55 % nebo těkavých organických látek nejméně o 30 % ve srovnání s rokem 2010,</w:t>
      </w:r>
    </w:p>
    <w:p w14:paraId="2F463D87" w14:textId="77777777" w:rsidR="00E60D3F" w:rsidRPr="00E36743" w:rsidRDefault="00E60D3F" w:rsidP="004665B2">
      <w:pPr>
        <w:widowControl w:val="0"/>
        <w:autoSpaceDE w:val="0"/>
        <w:autoSpaceDN w:val="0"/>
        <w:adjustRightInd w:val="0"/>
        <w:spacing w:after="80" w:line="360" w:lineRule="auto"/>
        <w:ind w:left="567"/>
        <w:jc w:val="both"/>
        <w:rPr>
          <w:rFonts w:ascii="Arial" w:hAnsi="Arial" w:cs="Arial"/>
          <w:i/>
          <w:lang w:val="en-US"/>
        </w:rPr>
      </w:pPr>
      <w:r w:rsidRPr="00E36743">
        <w:rPr>
          <w:rFonts w:ascii="Arial" w:hAnsi="Arial" w:cs="Arial"/>
          <w:bCs/>
          <w:i/>
          <w:lang w:val="en-US"/>
        </w:rPr>
        <w:t>b)  stacionární zdroj, pro nějž jsou specifikovány nejlepší dostupné techniky, dosahuje v celém poplatkovém období nižší emisní koncentrace nežli 50 % horní hranice úrovně emisí spojené s nejlepšími dostupnými technikami podle informací zveřejňovaných Evropskou komisí, nebo</w:t>
      </w:r>
    </w:p>
    <w:p w14:paraId="34B320F6" w14:textId="77777777" w:rsidR="00E60D3F" w:rsidRDefault="00E60D3F" w:rsidP="004665B2">
      <w:pPr>
        <w:spacing w:line="360" w:lineRule="auto"/>
        <w:ind w:left="567"/>
        <w:jc w:val="both"/>
        <w:rPr>
          <w:rFonts w:ascii="Arial" w:hAnsi="Arial" w:cs="Arial"/>
          <w:bCs/>
          <w:i/>
          <w:lang w:val="en-US"/>
        </w:rPr>
      </w:pPr>
      <w:r w:rsidRPr="00E36743">
        <w:rPr>
          <w:rFonts w:ascii="Arial" w:hAnsi="Arial" w:cs="Arial"/>
          <w:bCs/>
          <w:i/>
          <w:lang w:val="en-US"/>
        </w:rPr>
        <w:t>c)  stacionární zdroj, pro nějž nejsou specifikovány nejlepší dostupné techniky, dosahuje v celém poplatkovém období nižší emisní koncentrace nežli 50 % hodnoty specifického emisního limitu.</w:t>
      </w:r>
      <w:r>
        <w:rPr>
          <w:rFonts w:ascii="Arial" w:hAnsi="Arial" w:cs="Arial"/>
          <w:bCs/>
          <w:i/>
          <w:lang w:val="en-US"/>
        </w:rPr>
        <w:t xml:space="preserve"> </w:t>
      </w:r>
      <w:r>
        <w:rPr>
          <w:rStyle w:val="FootnoteReference"/>
          <w:rFonts w:ascii="Arial" w:hAnsi="Arial" w:cs="Arial"/>
          <w:bCs/>
          <w:i/>
          <w:lang w:val="en-US"/>
        </w:rPr>
        <w:footnoteReference w:id="42"/>
      </w:r>
    </w:p>
    <w:p w14:paraId="15989E25" w14:textId="77777777" w:rsidR="006E5CF3" w:rsidRDefault="006E5CF3" w:rsidP="00072640">
      <w:pPr>
        <w:spacing w:line="360" w:lineRule="auto"/>
        <w:jc w:val="both"/>
        <w:rPr>
          <w:rFonts w:ascii="Arial" w:hAnsi="Arial" w:cs="Arial"/>
          <w:lang w:val="en-US"/>
        </w:rPr>
      </w:pPr>
    </w:p>
    <w:p w14:paraId="1AF7A97E" w14:textId="1FF0EF6B" w:rsidR="006E5CF3" w:rsidRDefault="006E5CF3" w:rsidP="001E632A">
      <w:pPr>
        <w:pStyle w:val="Heading3"/>
      </w:pPr>
      <w:r>
        <w:t xml:space="preserve">    </w:t>
      </w:r>
      <w:bookmarkStart w:id="13" w:name="_Toc331009745"/>
      <w:r w:rsidR="00A94362">
        <w:t>Stacionární zdroje</w:t>
      </w:r>
      <w:bookmarkEnd w:id="13"/>
    </w:p>
    <w:p w14:paraId="2A2DF528" w14:textId="77777777" w:rsidR="006E5CF3" w:rsidRDefault="006E5CF3" w:rsidP="005D3F81">
      <w:pPr>
        <w:spacing w:line="360" w:lineRule="auto"/>
        <w:ind w:left="360" w:firstLine="360"/>
        <w:jc w:val="both"/>
        <w:rPr>
          <w:rFonts w:ascii="Arial" w:hAnsi="Arial" w:cs="Arial"/>
          <w:lang w:val="en-US"/>
        </w:rPr>
      </w:pPr>
    </w:p>
    <w:p w14:paraId="3B59BD7F" w14:textId="31452825" w:rsidR="00AF11AB" w:rsidRDefault="00C17F7D" w:rsidP="00AF11AB">
      <w:pPr>
        <w:spacing w:line="360" w:lineRule="auto"/>
        <w:ind w:firstLine="567"/>
        <w:jc w:val="both"/>
        <w:rPr>
          <w:rFonts w:ascii="Arial" w:hAnsi="Arial" w:cs="Arial"/>
        </w:rPr>
      </w:pPr>
      <w:r w:rsidRPr="007062BE">
        <w:rPr>
          <w:rFonts w:ascii="Arial" w:hAnsi="Arial" w:cs="Arial"/>
          <w:lang w:val="en-US"/>
        </w:rPr>
        <w:t>Zákon z roku 2002 rozděloval zdroje znečišťění na mobilní a stacionární. P</w:t>
      </w:r>
      <w:r w:rsidR="00072640" w:rsidRPr="007062BE">
        <w:rPr>
          <w:rFonts w:ascii="Arial" w:hAnsi="Arial" w:cs="Arial"/>
          <w:lang w:val="en-US"/>
        </w:rPr>
        <w:t>ovinnosti</w:t>
      </w:r>
      <w:r w:rsidR="00690BEB" w:rsidRPr="007062BE">
        <w:rPr>
          <w:rFonts w:ascii="Arial" w:hAnsi="Arial" w:cs="Arial"/>
          <w:lang w:val="en-US"/>
        </w:rPr>
        <w:t xml:space="preserve"> </w:t>
      </w:r>
      <w:r w:rsidRPr="007062BE">
        <w:rPr>
          <w:rFonts w:ascii="Arial" w:hAnsi="Arial" w:cs="Arial"/>
          <w:lang w:val="en-US"/>
        </w:rPr>
        <w:t xml:space="preserve">podléhaly </w:t>
      </w:r>
      <w:r w:rsidR="00690BEB" w:rsidRPr="007062BE">
        <w:rPr>
          <w:rFonts w:ascii="Arial" w:hAnsi="Arial" w:cs="Arial"/>
          <w:lang w:val="en-US"/>
        </w:rPr>
        <w:t xml:space="preserve">stacionární zdroje, jejichž jmenovitý výkon přesahoval 50 kW. </w:t>
      </w:r>
      <w:r w:rsidRPr="007062BE">
        <w:rPr>
          <w:rFonts w:ascii="Arial" w:hAnsi="Arial" w:cs="Arial"/>
          <w:lang w:val="en-US"/>
        </w:rPr>
        <w:t>Zákon dále zavedl nový pojem do výčtu stacionárních zdrojů, a to zvláště velké stacionární zdroje, jejichž jmenovitý příkon b</w:t>
      </w:r>
      <w:r w:rsidR="007062BE" w:rsidRPr="007062BE">
        <w:rPr>
          <w:rFonts w:ascii="Arial" w:hAnsi="Arial" w:cs="Arial"/>
          <w:lang w:val="en-US"/>
        </w:rPr>
        <w:t xml:space="preserve">yl větší než 50MW bez ohledu                </w:t>
      </w:r>
      <w:r w:rsidRPr="007062BE">
        <w:rPr>
          <w:rFonts w:ascii="Arial" w:hAnsi="Arial" w:cs="Arial"/>
          <w:lang w:val="en-US"/>
        </w:rPr>
        <w:t xml:space="preserve">na tepelný výkon. </w:t>
      </w:r>
      <w:r w:rsidR="007062BE" w:rsidRPr="007062BE">
        <w:rPr>
          <w:rFonts w:ascii="Arial" w:hAnsi="Arial" w:cs="Arial"/>
          <w:lang w:val="en-US"/>
        </w:rPr>
        <w:t xml:space="preserve">Rozlišujícím kritériem pro určení správce poplatku byla velikost stacionárního zdroje. </w:t>
      </w:r>
      <w:r w:rsidR="00733C2C" w:rsidRPr="007062BE">
        <w:rPr>
          <w:rFonts w:ascii="Arial" w:hAnsi="Arial" w:cs="Arial"/>
          <w:lang w:val="en-US"/>
        </w:rPr>
        <w:t>U zvláště velkého a velkého zdroje rozhodoval o výši krajský úřad, střední zdroje spadaly do působnosti obce s rozšířenou působností a malé zdroje zůstaly na nejnižší úrovni –</w:t>
      </w:r>
      <w:r w:rsidR="00AF11AB">
        <w:rPr>
          <w:rFonts w:ascii="Arial" w:hAnsi="Arial" w:cs="Arial"/>
          <w:lang w:val="en-US"/>
        </w:rPr>
        <w:t xml:space="preserve"> obecním</w:t>
      </w:r>
      <w:r w:rsidR="00733C2C" w:rsidRPr="007062BE">
        <w:rPr>
          <w:rFonts w:ascii="Arial" w:hAnsi="Arial" w:cs="Arial"/>
          <w:lang w:val="en-US"/>
        </w:rPr>
        <w:t xml:space="preserve"> úřadu. </w:t>
      </w:r>
      <w:r w:rsidR="007062BE" w:rsidRPr="007062BE">
        <w:rPr>
          <w:rStyle w:val="FootnoteReference"/>
          <w:rFonts w:ascii="Arial" w:hAnsi="Arial" w:cs="Arial"/>
          <w:lang w:val="en-US"/>
        </w:rPr>
        <w:footnoteReference w:id="43"/>
      </w:r>
      <w:r w:rsidR="007062BE" w:rsidRPr="007062BE">
        <w:rPr>
          <w:rFonts w:ascii="Arial" w:hAnsi="Arial" w:cs="Arial"/>
          <w:lang w:val="en-US"/>
        </w:rPr>
        <w:t xml:space="preserve"> </w:t>
      </w:r>
      <w:r w:rsidR="00AF11AB" w:rsidRPr="007062BE">
        <w:rPr>
          <w:rFonts w:ascii="Arial" w:hAnsi="Arial" w:cs="Arial"/>
          <w:lang w:val="en-US"/>
        </w:rPr>
        <w:t>Zákon ponechával</w:t>
      </w:r>
      <w:r w:rsidR="00AF11AB">
        <w:rPr>
          <w:rFonts w:ascii="Arial" w:hAnsi="Arial" w:cs="Arial"/>
          <w:lang w:val="en-US"/>
        </w:rPr>
        <w:t xml:space="preserve">                   </w:t>
      </w:r>
      <w:r w:rsidR="00AF11AB" w:rsidRPr="007062BE">
        <w:rPr>
          <w:rFonts w:ascii="Arial" w:hAnsi="Arial" w:cs="Arial"/>
          <w:lang w:val="en-US"/>
        </w:rPr>
        <w:t xml:space="preserve">na příslušném úřadu – ať už obecním úřadu, úřadu obce s rozšířenou působností či na krajském úřadu vyměření výše poplatku dle velikosti zdroje. </w:t>
      </w:r>
      <w:r w:rsidR="00AF11AB">
        <w:rPr>
          <w:rFonts w:ascii="Arial" w:hAnsi="Arial" w:cs="Arial"/>
        </w:rPr>
        <w:t>Výše poplatků se pak lišila od situace, zda se jednalo o zvláště velký, velký a stř</w:t>
      </w:r>
      <w:r w:rsidR="006D78A5">
        <w:rPr>
          <w:rFonts w:ascii="Arial" w:hAnsi="Arial" w:cs="Arial"/>
        </w:rPr>
        <w:t>ední zdroj nebo malý zdroj. V</w:t>
      </w:r>
      <w:r w:rsidR="00AF11AB">
        <w:rPr>
          <w:rFonts w:ascii="Arial" w:hAnsi="Arial" w:cs="Arial"/>
        </w:rPr>
        <w:t> případě velkých stacionárních zdrojů byla výše poplatků přímo závislá na množství vypouštěné látky. Naopak u malých zdrojů nebylo rozhodující skutečné množství vypouštěné látky, ale hodnotícím kritériem se stal tepelný výkon stacionárního zdroje a druh paliva. Všechny tyto kategorizace stacionárních zdrojů, složité administrativní členění, různý způsob výpočtu poplatku zatěžovaly státní správu a působily velmi kontraproduktivně ve vztahu k fiskální funkci poplatku.</w:t>
      </w:r>
    </w:p>
    <w:p w14:paraId="0D780F68" w14:textId="3D5A25B7" w:rsidR="00690BEB" w:rsidRPr="007062BE" w:rsidRDefault="007062BE" w:rsidP="007062BE">
      <w:pPr>
        <w:widowControl w:val="0"/>
        <w:autoSpaceDE w:val="0"/>
        <w:autoSpaceDN w:val="0"/>
        <w:adjustRightInd w:val="0"/>
        <w:spacing w:line="360" w:lineRule="auto"/>
        <w:ind w:firstLine="567"/>
        <w:jc w:val="both"/>
        <w:rPr>
          <w:rFonts w:ascii="Arial" w:hAnsi="Arial" w:cs="Arial"/>
          <w:lang w:val="en-US"/>
        </w:rPr>
      </w:pPr>
      <w:r w:rsidRPr="007062BE">
        <w:rPr>
          <w:rFonts w:ascii="Arial" w:hAnsi="Arial" w:cs="Arial"/>
          <w:lang w:val="en-US"/>
        </w:rPr>
        <w:t xml:space="preserve">V § 19 odst. 1 zákona bylo </w:t>
      </w:r>
      <w:r w:rsidR="00BD0354">
        <w:rPr>
          <w:rFonts w:ascii="Arial" w:hAnsi="Arial" w:cs="Arial"/>
          <w:lang w:val="en-US"/>
        </w:rPr>
        <w:t xml:space="preserve">dále </w:t>
      </w:r>
      <w:r w:rsidRPr="007062BE">
        <w:rPr>
          <w:rFonts w:ascii="Arial" w:hAnsi="Arial" w:cs="Arial"/>
          <w:lang w:val="en-US"/>
        </w:rPr>
        <w:t xml:space="preserve">uvedeno následující pravidlo: </w:t>
      </w:r>
      <w:r>
        <w:rPr>
          <w:rFonts w:ascii="Arial" w:hAnsi="Arial" w:cs="Arial"/>
          <w:lang w:val="en-US"/>
        </w:rPr>
        <w:t>„p</w:t>
      </w:r>
      <w:r w:rsidRPr="007062BE">
        <w:rPr>
          <w:rFonts w:ascii="Arial" w:hAnsi="Arial" w:cs="Arial"/>
          <w:lang w:val="en-US"/>
        </w:rPr>
        <w:t>oplatky, jejichž výše nedosahují 500 Kč, se nevyměří</w:t>
      </w:r>
      <w:r w:rsidR="006D78A5">
        <w:rPr>
          <w:rFonts w:ascii="Arial" w:hAnsi="Arial" w:cs="Arial"/>
          <w:lang w:val="en-US"/>
        </w:rPr>
        <w:t>.” Díky tomuto pravidlu</w:t>
      </w:r>
      <w:r>
        <w:rPr>
          <w:rFonts w:ascii="Arial" w:hAnsi="Arial" w:cs="Arial"/>
          <w:lang w:val="en-US"/>
        </w:rPr>
        <w:t xml:space="preserve"> se velké množství zdrojů </w:t>
      </w:r>
      <w:r w:rsidR="00255327">
        <w:rPr>
          <w:rFonts w:ascii="Arial" w:hAnsi="Arial" w:cs="Arial"/>
          <w:lang w:val="en-US"/>
        </w:rPr>
        <w:t xml:space="preserve">(středních </w:t>
      </w:r>
      <w:r w:rsidR="0079665C">
        <w:rPr>
          <w:rFonts w:ascii="Arial" w:hAnsi="Arial" w:cs="Arial"/>
          <w:lang w:val="en-US"/>
        </w:rPr>
        <w:t>i</w:t>
      </w:r>
      <w:r w:rsidR="00255327">
        <w:rPr>
          <w:rFonts w:ascii="Arial" w:hAnsi="Arial" w:cs="Arial"/>
          <w:lang w:val="en-US"/>
        </w:rPr>
        <w:t xml:space="preserve"> velkých) </w:t>
      </w:r>
      <w:r>
        <w:rPr>
          <w:rFonts w:ascii="Arial" w:hAnsi="Arial" w:cs="Arial"/>
          <w:lang w:val="en-US"/>
        </w:rPr>
        <w:t xml:space="preserve">dostalo právě do této situace a obce, tedy ve výsledku </w:t>
      </w:r>
      <w:r w:rsidR="0079665C">
        <w:rPr>
          <w:rFonts w:ascii="Arial" w:hAnsi="Arial" w:cs="Arial"/>
          <w:lang w:val="en-US"/>
        </w:rPr>
        <w:t xml:space="preserve"> - </w:t>
      </w:r>
      <w:r>
        <w:rPr>
          <w:rFonts w:ascii="Arial" w:hAnsi="Arial" w:cs="Arial"/>
          <w:lang w:val="en-US"/>
        </w:rPr>
        <w:t>sám stát se připravoval o velké množství finančních prostředků</w:t>
      </w:r>
      <w:r w:rsidR="0079665C">
        <w:rPr>
          <w:rFonts w:ascii="Arial" w:hAnsi="Arial" w:cs="Arial"/>
          <w:lang w:val="en-US"/>
        </w:rPr>
        <w:t>. Opět další skutečnost, která měla vliv na ztrátě fiskální funkce poplatků.</w:t>
      </w:r>
    </w:p>
    <w:p w14:paraId="4DF6B30A" w14:textId="4B89C27E" w:rsidR="00BA16F5" w:rsidRPr="00970C3E" w:rsidRDefault="00970C3E" w:rsidP="006E3AF9">
      <w:pPr>
        <w:spacing w:line="360" w:lineRule="auto"/>
        <w:ind w:firstLine="567"/>
        <w:jc w:val="both"/>
        <w:rPr>
          <w:rFonts w:ascii="Arial" w:hAnsi="Arial" w:cs="Arial"/>
          <w:lang w:val="en-US"/>
        </w:rPr>
      </w:pPr>
      <w:r w:rsidRPr="00970C3E">
        <w:rPr>
          <w:rFonts w:ascii="Arial" w:hAnsi="Arial" w:cs="Arial"/>
          <w:lang w:val="en-US"/>
        </w:rPr>
        <w:t>Poplatníkem poplatku za znečišťování ovzduší dle současné právní úpravy je provozovatel stacionárního zdroje uvedeného v příloze č. 2. (tedy buď přímo vyjmenovaného spadajícího do některé z kategorií 1.1. až 10.2., nebo stacionárního zdroje s emisemi nad limity uvedené v bodech 11.1. až 11.9.)</w:t>
      </w:r>
      <w:r w:rsidR="00707212">
        <w:rPr>
          <w:rFonts w:ascii="Arial" w:hAnsi="Arial" w:cs="Arial"/>
          <w:lang w:val="en-US"/>
        </w:rPr>
        <w:t xml:space="preserve"> </w:t>
      </w:r>
      <w:r w:rsidR="00A75626">
        <w:rPr>
          <w:rFonts w:ascii="Arial" w:hAnsi="Arial" w:cs="Arial"/>
          <w:lang w:val="en-US"/>
        </w:rPr>
        <w:t>Je zřejmé, že bylo upuštěno od kategorizace zdrojů dle velikosti, které mělo vliv na výši a vyměření poplatku i následnou správu a přešlo se k jednoduchému vý</w:t>
      </w:r>
      <w:r w:rsidR="00F958E5">
        <w:rPr>
          <w:rFonts w:ascii="Arial" w:hAnsi="Arial" w:cs="Arial"/>
          <w:lang w:val="en-US"/>
        </w:rPr>
        <w:t xml:space="preserve">slovnému vyjmenování zdrojů </w:t>
      </w:r>
      <w:r w:rsidR="00A75626">
        <w:rPr>
          <w:rFonts w:ascii="Arial" w:hAnsi="Arial" w:cs="Arial"/>
          <w:lang w:val="en-US"/>
        </w:rPr>
        <w:t xml:space="preserve">v příloze č. 2. </w:t>
      </w:r>
    </w:p>
    <w:p w14:paraId="49D36E85" w14:textId="77777777" w:rsidR="008E26F6" w:rsidRDefault="008E26F6" w:rsidP="001E632A">
      <w:pPr>
        <w:pStyle w:val="Heading3"/>
        <w:numPr>
          <w:ilvl w:val="0"/>
          <w:numId w:val="0"/>
        </w:numPr>
        <w:ind w:left="720"/>
      </w:pPr>
    </w:p>
    <w:p w14:paraId="57C0C54A" w14:textId="07FEEF05" w:rsidR="00BA16F5" w:rsidRPr="00BA16F5" w:rsidRDefault="00823D86" w:rsidP="001E632A">
      <w:pPr>
        <w:pStyle w:val="Heading3"/>
      </w:pPr>
      <w:bookmarkStart w:id="14" w:name="_Toc331009746"/>
      <w:r>
        <w:t>Správa poplatků</w:t>
      </w:r>
      <w:bookmarkEnd w:id="14"/>
    </w:p>
    <w:p w14:paraId="342C50C1" w14:textId="77777777" w:rsidR="00214D35" w:rsidRDefault="00214D35" w:rsidP="00BA16F5">
      <w:pPr>
        <w:spacing w:line="360" w:lineRule="auto"/>
        <w:ind w:left="360" w:firstLine="360"/>
        <w:jc w:val="both"/>
        <w:rPr>
          <w:rFonts w:ascii="Arial" w:hAnsi="Arial" w:cs="Arial"/>
        </w:rPr>
      </w:pPr>
    </w:p>
    <w:p w14:paraId="2E9A15C0" w14:textId="4E645249" w:rsidR="00255327" w:rsidRDefault="00255327" w:rsidP="006E3AF9">
      <w:pPr>
        <w:spacing w:line="360" w:lineRule="auto"/>
        <w:ind w:firstLine="567"/>
        <w:jc w:val="both"/>
        <w:rPr>
          <w:rFonts w:ascii="Arial" w:hAnsi="Arial" w:cs="Arial"/>
        </w:rPr>
      </w:pPr>
      <w:r>
        <w:rPr>
          <w:rFonts w:ascii="Arial" w:hAnsi="Arial" w:cs="Arial"/>
        </w:rPr>
        <w:t xml:space="preserve">Předchozí právní úprava </w:t>
      </w:r>
      <w:r w:rsidR="006B7C0A">
        <w:rPr>
          <w:rFonts w:ascii="Arial" w:hAnsi="Arial" w:cs="Arial"/>
        </w:rPr>
        <w:t>fungovala na základě principu t</w:t>
      </w:r>
      <w:r w:rsidR="00157C78">
        <w:rPr>
          <w:rFonts w:ascii="Arial" w:hAnsi="Arial" w:cs="Arial"/>
        </w:rPr>
        <w:t>zv. dělen</w:t>
      </w:r>
      <w:r>
        <w:rPr>
          <w:rFonts w:ascii="Arial" w:hAnsi="Arial" w:cs="Arial"/>
        </w:rPr>
        <w:t xml:space="preserve">é správy. Poplatky </w:t>
      </w:r>
      <w:r w:rsidR="009547FD">
        <w:rPr>
          <w:rFonts w:ascii="Arial" w:hAnsi="Arial" w:cs="Arial"/>
        </w:rPr>
        <w:t xml:space="preserve">od provozovatelů zvláště velkých, velkých a středních zdrojů vybíral celní úřad. Místní příslušnost celního úřadu byla dána místem stacionárního zdroje. Tyto poplatky byly příjmem Státního fondu životního prostředí. Poplatky od provozovatelů malých stacionárních zdrojů vybírala obec s rozšířenou působností a stávaly se </w:t>
      </w:r>
      <w:r w:rsidR="00622BB2">
        <w:rPr>
          <w:rFonts w:ascii="Arial" w:hAnsi="Arial" w:cs="Arial"/>
        </w:rPr>
        <w:t xml:space="preserve">         </w:t>
      </w:r>
      <w:r w:rsidR="009547FD">
        <w:rPr>
          <w:rFonts w:ascii="Arial" w:hAnsi="Arial" w:cs="Arial"/>
        </w:rPr>
        <w:t>i jejím příjmem.</w:t>
      </w:r>
      <w:r w:rsidR="00622BB2">
        <w:rPr>
          <w:rFonts w:ascii="Arial" w:hAnsi="Arial" w:cs="Arial"/>
        </w:rPr>
        <w:t xml:space="preserve"> </w:t>
      </w:r>
    </w:p>
    <w:p w14:paraId="7E3F94C2" w14:textId="3B4EC9B1" w:rsidR="00C138A9" w:rsidRDefault="00214D35" w:rsidP="00C138A9">
      <w:pPr>
        <w:spacing w:line="360" w:lineRule="auto"/>
        <w:ind w:firstLine="360"/>
        <w:jc w:val="both"/>
        <w:rPr>
          <w:rFonts w:ascii="Arial" w:hAnsi="Arial" w:cs="Arial"/>
        </w:rPr>
      </w:pPr>
      <w:r>
        <w:rPr>
          <w:rFonts w:ascii="Arial" w:hAnsi="Arial" w:cs="Arial"/>
        </w:rPr>
        <w:t>Agenda správy daní</w:t>
      </w:r>
      <w:r w:rsidR="00E60D3F">
        <w:rPr>
          <w:rFonts w:ascii="Arial" w:hAnsi="Arial" w:cs="Arial"/>
        </w:rPr>
        <w:t xml:space="preserve"> dle současné právní úpravy</w:t>
      </w:r>
      <w:r>
        <w:rPr>
          <w:rFonts w:ascii="Arial" w:hAnsi="Arial" w:cs="Arial"/>
        </w:rPr>
        <w:t xml:space="preserve"> odpadá obecním úřadům a obcím s rozšířenou působností. Kompetentními ke správě poplatku zůstávají pouze krajské úřady. </w:t>
      </w:r>
      <w:r w:rsidR="00C138A9">
        <w:rPr>
          <w:rFonts w:ascii="Arial" w:hAnsi="Arial" w:cs="Arial"/>
          <w:bCs/>
          <w:lang w:val="en-US"/>
        </w:rPr>
        <w:t>Správcem placení poplatku následně celní úřady. V t</w:t>
      </w:r>
      <w:r w:rsidR="00157C78">
        <w:rPr>
          <w:rFonts w:ascii="Arial" w:hAnsi="Arial" w:cs="Arial"/>
          <w:bCs/>
          <w:lang w:val="en-US"/>
        </w:rPr>
        <w:t>omto ohledu zde dochází k dělené</w:t>
      </w:r>
      <w:r w:rsidR="00C138A9">
        <w:rPr>
          <w:rFonts w:ascii="Arial" w:hAnsi="Arial" w:cs="Arial"/>
          <w:bCs/>
          <w:lang w:val="en-US"/>
        </w:rPr>
        <w:t xml:space="preserve">mu výkonu státní správy. Z uvedeného vyplývá odklon kategorizace správců poplatku dle </w:t>
      </w:r>
      <w:r w:rsidR="00622BB2">
        <w:rPr>
          <w:rFonts w:ascii="Arial" w:hAnsi="Arial" w:cs="Arial"/>
          <w:bCs/>
          <w:lang w:val="en-US"/>
        </w:rPr>
        <w:t xml:space="preserve">velikosti stacionárního zdroje, které se ukázalo velmi </w:t>
      </w:r>
      <w:r w:rsidR="004327CD">
        <w:rPr>
          <w:rFonts w:ascii="Arial" w:hAnsi="Arial" w:cs="Arial"/>
          <w:bCs/>
          <w:lang w:val="en-US"/>
        </w:rPr>
        <w:t xml:space="preserve">nepřehledné a vedlo pouze k zatížení státní správy. </w:t>
      </w:r>
      <w:r w:rsidR="00C138A9">
        <w:rPr>
          <w:rFonts w:ascii="Arial" w:hAnsi="Arial" w:cs="Arial"/>
          <w:bCs/>
          <w:lang w:val="en-US"/>
        </w:rPr>
        <w:t xml:space="preserve">Určení místní příslušnosti je logickým východiskem, </w:t>
      </w:r>
      <w:r w:rsidR="00157C78">
        <w:rPr>
          <w:rFonts w:ascii="Arial" w:hAnsi="Arial" w:cs="Arial"/>
          <w:bCs/>
          <w:lang w:val="en-US"/>
        </w:rPr>
        <w:t xml:space="preserve">a to </w:t>
      </w:r>
      <w:r w:rsidR="00C138A9">
        <w:rPr>
          <w:rFonts w:ascii="Arial" w:hAnsi="Arial" w:cs="Arial"/>
          <w:bCs/>
          <w:lang w:val="en-US"/>
        </w:rPr>
        <w:t xml:space="preserve">dle místa provozovny. </w:t>
      </w:r>
    </w:p>
    <w:p w14:paraId="2E8B23EF" w14:textId="54394F7F" w:rsidR="00823D86" w:rsidRPr="00FD638B" w:rsidRDefault="00C138A9" w:rsidP="00FD638B">
      <w:pPr>
        <w:spacing w:line="360" w:lineRule="auto"/>
        <w:ind w:firstLine="567"/>
        <w:jc w:val="both"/>
        <w:rPr>
          <w:rFonts w:ascii="Arial" w:hAnsi="Arial" w:cs="Arial"/>
          <w:bCs/>
          <w:lang w:val="en-US"/>
        </w:rPr>
      </w:pPr>
      <w:r>
        <w:rPr>
          <w:rFonts w:ascii="Arial" w:hAnsi="Arial" w:cs="Arial"/>
          <w:bCs/>
          <w:lang w:val="en-US"/>
        </w:rPr>
        <w:t xml:space="preserve">Odpověď na otázku, kam </w:t>
      </w:r>
      <w:r w:rsidR="00823D86">
        <w:rPr>
          <w:rFonts w:ascii="Arial" w:hAnsi="Arial" w:cs="Arial"/>
          <w:bCs/>
          <w:lang w:val="en-US"/>
        </w:rPr>
        <w:t>v současn</w:t>
      </w:r>
      <w:r w:rsidR="004327CD">
        <w:rPr>
          <w:rFonts w:ascii="Arial" w:hAnsi="Arial" w:cs="Arial"/>
          <w:bCs/>
          <w:lang w:val="en-US"/>
        </w:rPr>
        <w:t xml:space="preserve">é době </w:t>
      </w:r>
      <w:r>
        <w:rPr>
          <w:rFonts w:ascii="Arial" w:hAnsi="Arial" w:cs="Arial"/>
          <w:bCs/>
          <w:lang w:val="en-US"/>
        </w:rPr>
        <w:t xml:space="preserve">získáné finanční prostředky plynou, nám dává zákon č. 388/1991 Sb., o státním fondu životního prostředi České republiky. </w:t>
      </w:r>
      <w:r>
        <w:rPr>
          <w:rStyle w:val="FootnoteReference"/>
          <w:rFonts w:ascii="Arial" w:hAnsi="Arial" w:cs="Arial"/>
          <w:bCs/>
          <w:lang w:val="en-US"/>
        </w:rPr>
        <w:footnoteReference w:id="44"/>
      </w:r>
      <w:r>
        <w:rPr>
          <w:rFonts w:ascii="Arial" w:hAnsi="Arial" w:cs="Arial"/>
          <w:bCs/>
          <w:lang w:val="en-US"/>
        </w:rPr>
        <w:t xml:space="preserve"> Příjmem fondu nejsou samozřejmě pouze poplatky ze znečišťování ovzduší jak</w:t>
      </w:r>
      <w:r w:rsidR="004A3310">
        <w:rPr>
          <w:rFonts w:ascii="Arial" w:hAnsi="Arial" w:cs="Arial"/>
          <w:bCs/>
          <w:lang w:val="en-US"/>
        </w:rPr>
        <w:t xml:space="preserve">o jednotlivé složky, ale spadá </w:t>
      </w:r>
      <w:r>
        <w:rPr>
          <w:rFonts w:ascii="Arial" w:hAnsi="Arial" w:cs="Arial"/>
          <w:bCs/>
          <w:lang w:val="en-US"/>
        </w:rPr>
        <w:t xml:space="preserve">sem celá agenda životního prostředí. </w:t>
      </w:r>
      <w:r w:rsidR="00AF11AB">
        <w:rPr>
          <w:rFonts w:ascii="Arial" w:hAnsi="Arial" w:cs="Arial"/>
          <w:bCs/>
          <w:lang w:val="en-US"/>
        </w:rPr>
        <w:t xml:space="preserve">         </w:t>
      </w:r>
      <w:r>
        <w:rPr>
          <w:rFonts w:ascii="Arial" w:hAnsi="Arial" w:cs="Arial"/>
          <w:bCs/>
          <w:lang w:val="en-US"/>
        </w:rPr>
        <w:t xml:space="preserve">O použití a využití finančních prostředků z Fondu rozhoduje ze zákona ministr životního prostředí, a to na základě doporučení orgánu Fondu – rady. </w:t>
      </w:r>
      <w:r>
        <w:rPr>
          <w:rStyle w:val="FootnoteReference"/>
          <w:rFonts w:ascii="Arial" w:hAnsi="Arial" w:cs="Arial"/>
          <w:bCs/>
          <w:lang w:val="en-US"/>
        </w:rPr>
        <w:footnoteReference w:id="45"/>
      </w:r>
      <w:r>
        <w:rPr>
          <w:rFonts w:ascii="Arial" w:hAnsi="Arial" w:cs="Arial"/>
          <w:bCs/>
          <w:lang w:val="en-US"/>
        </w:rPr>
        <w:t xml:space="preserve"> Fond dále mimo jiné zprostředkovává poskytování evropských dotací. V současnosti půjde </w:t>
      </w:r>
      <w:r w:rsidR="004A3310">
        <w:rPr>
          <w:rFonts w:ascii="Arial" w:hAnsi="Arial" w:cs="Arial"/>
          <w:bCs/>
          <w:lang w:val="en-US"/>
        </w:rPr>
        <w:t xml:space="preserve">         </w:t>
      </w:r>
      <w:r>
        <w:rPr>
          <w:rFonts w:ascii="Arial" w:hAnsi="Arial" w:cs="Arial"/>
          <w:bCs/>
          <w:lang w:val="en-US"/>
        </w:rPr>
        <w:t>z evropských fon</w:t>
      </w:r>
      <w:r w:rsidR="00FD638B">
        <w:rPr>
          <w:rFonts w:ascii="Arial" w:hAnsi="Arial" w:cs="Arial"/>
          <w:bCs/>
          <w:lang w:val="en-US"/>
        </w:rPr>
        <w:t xml:space="preserve">dů do zlepšení kvality ovzduší </w:t>
      </w:r>
      <w:r>
        <w:rPr>
          <w:rFonts w:ascii="Arial" w:hAnsi="Arial" w:cs="Arial"/>
          <w:bCs/>
          <w:lang w:val="en-US"/>
        </w:rPr>
        <w:t xml:space="preserve">v České republice dalších 2,7 miliard korun. </w:t>
      </w:r>
      <w:r>
        <w:rPr>
          <w:rStyle w:val="FootnoteReference"/>
          <w:rFonts w:ascii="Arial" w:hAnsi="Arial" w:cs="Arial"/>
          <w:bCs/>
          <w:lang w:val="en-US"/>
        </w:rPr>
        <w:footnoteReference w:id="46"/>
      </w:r>
      <w:r>
        <w:rPr>
          <w:rFonts w:ascii="Arial" w:hAnsi="Arial" w:cs="Arial"/>
          <w:bCs/>
          <w:lang w:val="en-US"/>
        </w:rPr>
        <w:t xml:space="preserve"> </w:t>
      </w:r>
    </w:p>
    <w:p w14:paraId="609C65A2" w14:textId="77777777" w:rsidR="002D4EAB" w:rsidRDefault="004F1057" w:rsidP="006E3AF9">
      <w:pPr>
        <w:spacing w:line="360" w:lineRule="auto"/>
        <w:ind w:firstLine="567"/>
        <w:jc w:val="both"/>
        <w:rPr>
          <w:rFonts w:ascii="Arial" w:hAnsi="Arial" w:cs="Arial"/>
        </w:rPr>
      </w:pPr>
      <w:r>
        <w:rPr>
          <w:rFonts w:ascii="Arial" w:hAnsi="Arial" w:cs="Arial"/>
          <w:bCs/>
          <w:lang w:val="en-US"/>
        </w:rPr>
        <w:t>Poplatník má každoročně povinnost podat poplatkové přiznání. Od této povinnosti je osvobozen ten provozovatel zdroje, jehož celková výše poplatků spadajících na provozovnu za poplatko</w:t>
      </w:r>
      <w:r w:rsidR="00686642">
        <w:rPr>
          <w:rFonts w:ascii="Arial" w:hAnsi="Arial" w:cs="Arial"/>
          <w:bCs/>
          <w:lang w:val="en-US"/>
        </w:rPr>
        <w:t>vé období je nižší než 5 000 Kč</w:t>
      </w:r>
      <w:r>
        <w:rPr>
          <w:rFonts w:ascii="Arial" w:hAnsi="Arial" w:cs="Arial"/>
          <w:bCs/>
          <w:lang w:val="en-US"/>
        </w:rPr>
        <w:t xml:space="preserve">. </w:t>
      </w:r>
      <w:r w:rsidR="0017323E">
        <w:rPr>
          <w:rFonts w:ascii="Arial" w:hAnsi="Arial" w:cs="Arial"/>
          <w:bCs/>
          <w:lang w:val="en-US"/>
        </w:rPr>
        <w:t xml:space="preserve">Ale i tento provozovatel musí dostát své povinnosti a podat souhrnou provozní evidenci. </w:t>
      </w:r>
    </w:p>
    <w:p w14:paraId="176D6726" w14:textId="7B00FCFF" w:rsidR="002D4EAB" w:rsidRDefault="0017323E" w:rsidP="002D4EAB">
      <w:pPr>
        <w:spacing w:line="360" w:lineRule="auto"/>
        <w:ind w:firstLine="720"/>
        <w:jc w:val="both"/>
        <w:rPr>
          <w:rFonts w:ascii="Arial" w:hAnsi="Arial" w:cs="Arial"/>
        </w:rPr>
      </w:pPr>
      <w:r>
        <w:rPr>
          <w:rFonts w:ascii="Arial" w:hAnsi="Arial" w:cs="Arial"/>
          <w:bCs/>
          <w:lang w:val="en-US"/>
        </w:rPr>
        <w:t>Poplatkové přiznání je podáno prostřednictívm integrovaného registru znečišťování. Česká republika se vstupem do Evropské unie a podpisem mezinárodních dokumentů (Aarhuská úmluvy a Protokol o registru úniků a přenosů znečišťujících látek) zavázala plnit povinnosti spočívající v shromažďová</w:t>
      </w:r>
      <w:r w:rsidR="00686642">
        <w:rPr>
          <w:rFonts w:ascii="Arial" w:hAnsi="Arial" w:cs="Arial"/>
          <w:bCs/>
          <w:lang w:val="en-US"/>
        </w:rPr>
        <w:t xml:space="preserve">ní a šíření informací </w:t>
      </w:r>
      <w:r>
        <w:rPr>
          <w:rFonts w:ascii="Arial" w:hAnsi="Arial" w:cs="Arial"/>
          <w:bCs/>
          <w:lang w:val="en-US"/>
        </w:rPr>
        <w:t xml:space="preserve">o životním prostředí, umožnění veřejného přístupu k těmto informacím a zejména povinnost ke zřízení registrů úniku a přenosu znečišťujících látek. </w:t>
      </w:r>
      <w:r>
        <w:rPr>
          <w:rStyle w:val="FootnoteReference"/>
          <w:rFonts w:ascii="Arial" w:hAnsi="Arial" w:cs="Arial"/>
          <w:bCs/>
          <w:lang w:val="en-US"/>
        </w:rPr>
        <w:footnoteReference w:id="47"/>
      </w:r>
      <w:r w:rsidR="006213C5">
        <w:rPr>
          <w:rFonts w:ascii="Arial" w:hAnsi="Arial" w:cs="Arial"/>
          <w:bCs/>
          <w:lang w:val="en-US"/>
        </w:rPr>
        <w:t xml:space="preserve"> Zákonem č. 76/2002 Sb., o integrované prevenci byl založen integrovaný registr znečišťování životního prostředí jako veřejně </w:t>
      </w:r>
      <w:r w:rsidR="000B4353">
        <w:rPr>
          <w:rFonts w:ascii="Arial" w:hAnsi="Arial" w:cs="Arial"/>
          <w:bCs/>
          <w:lang w:val="en-US"/>
        </w:rPr>
        <w:t>p</w:t>
      </w:r>
      <w:r w:rsidR="006213C5">
        <w:rPr>
          <w:rFonts w:ascii="Arial" w:hAnsi="Arial" w:cs="Arial"/>
          <w:bCs/>
          <w:lang w:val="en-US"/>
        </w:rPr>
        <w:t xml:space="preserve">řístupný informační system emisí a přenosů znečišťujících látek. </w:t>
      </w:r>
      <w:r w:rsidR="00596360">
        <w:rPr>
          <w:rFonts w:ascii="Arial" w:hAnsi="Arial" w:cs="Arial"/>
          <w:bCs/>
          <w:lang w:val="en-US"/>
        </w:rPr>
        <w:t xml:space="preserve">V následujících letech registr získal samostatnou právní úpravu </w:t>
      </w:r>
      <w:r w:rsidR="000B4170">
        <w:rPr>
          <w:rFonts w:ascii="Arial" w:hAnsi="Arial" w:cs="Arial"/>
          <w:bCs/>
          <w:lang w:val="en-US"/>
        </w:rPr>
        <w:t>.</w:t>
      </w:r>
      <w:r w:rsidR="00596360">
        <w:rPr>
          <w:rStyle w:val="FootnoteReference"/>
          <w:rFonts w:ascii="Arial" w:hAnsi="Arial" w:cs="Arial"/>
          <w:bCs/>
          <w:lang w:val="en-US"/>
        </w:rPr>
        <w:footnoteReference w:id="48"/>
      </w:r>
      <w:r w:rsidR="000B4170">
        <w:rPr>
          <w:rFonts w:ascii="Arial" w:hAnsi="Arial" w:cs="Arial"/>
          <w:bCs/>
          <w:lang w:val="en-US"/>
        </w:rPr>
        <w:t xml:space="preserve"> Poplatník je tedy povinen podat poplatkové přiznání prostřednictvím již výše zmíněného registru do 31. března roku následujícího po skončení polatkového období. </w:t>
      </w:r>
      <w:r w:rsidR="00686642">
        <w:rPr>
          <w:rFonts w:ascii="Arial" w:hAnsi="Arial" w:cs="Arial"/>
          <w:bCs/>
          <w:lang w:val="en-US"/>
        </w:rPr>
        <w:t>Poplatkovým obdobím je kalendářní rok</w:t>
      </w:r>
      <w:r w:rsidR="006544E0">
        <w:rPr>
          <w:rFonts w:ascii="Arial" w:hAnsi="Arial" w:cs="Arial"/>
          <w:bCs/>
          <w:lang w:val="en-US"/>
        </w:rPr>
        <w:t>.</w:t>
      </w:r>
    </w:p>
    <w:p w14:paraId="6D6BF180" w14:textId="66B1F9E4" w:rsidR="002D4EAB" w:rsidRDefault="000B4170" w:rsidP="002D4EAB">
      <w:pPr>
        <w:spacing w:line="360" w:lineRule="auto"/>
        <w:ind w:firstLine="360"/>
        <w:jc w:val="both"/>
        <w:rPr>
          <w:rFonts w:ascii="Arial" w:hAnsi="Arial" w:cs="Arial"/>
        </w:rPr>
      </w:pPr>
      <w:r>
        <w:rPr>
          <w:rFonts w:ascii="Arial" w:hAnsi="Arial" w:cs="Arial"/>
          <w:bCs/>
          <w:lang w:val="en-US"/>
        </w:rPr>
        <w:t>Následně je krajský úřad, kterému bylo toto poplatkové přiznání doručeno, povinen vydat platební výměr s konkrétní výší poplatku. Kr</w:t>
      </w:r>
      <w:r w:rsidR="006544E0">
        <w:rPr>
          <w:rFonts w:ascii="Arial" w:hAnsi="Arial" w:cs="Arial"/>
          <w:bCs/>
          <w:lang w:val="en-US"/>
        </w:rPr>
        <w:t>ajskému úřadu je ponechána čtyř</w:t>
      </w:r>
      <w:r>
        <w:rPr>
          <w:rFonts w:ascii="Arial" w:hAnsi="Arial" w:cs="Arial"/>
          <w:bCs/>
          <w:lang w:val="en-US"/>
        </w:rPr>
        <w:t xml:space="preserve">měsíční lhůta k výpočtu a vydání platebního výměru </w:t>
      </w:r>
      <w:r w:rsidR="00DD0575">
        <w:rPr>
          <w:rFonts w:ascii="Arial" w:hAnsi="Arial" w:cs="Arial"/>
          <w:bCs/>
          <w:lang w:val="en-US"/>
        </w:rPr>
        <w:t>od podání poplatkového přiznání. Pokud by se tak nestalo, je poplatník oprávněn podat podnět k nejblíže nadřízenému sprá</w:t>
      </w:r>
      <w:r w:rsidR="005640FF">
        <w:rPr>
          <w:rFonts w:ascii="Arial" w:hAnsi="Arial" w:cs="Arial"/>
          <w:bCs/>
          <w:lang w:val="en-US"/>
        </w:rPr>
        <w:t xml:space="preserve">vci daně </w:t>
      </w:r>
      <w:r w:rsidR="00DD0575">
        <w:rPr>
          <w:rFonts w:ascii="Arial" w:hAnsi="Arial" w:cs="Arial"/>
          <w:bCs/>
          <w:lang w:val="en-US"/>
        </w:rPr>
        <w:t xml:space="preserve">dle § 38 daňového řádu. </w:t>
      </w:r>
      <w:r w:rsidR="00DD0575">
        <w:rPr>
          <w:rStyle w:val="FootnoteReference"/>
          <w:rFonts w:ascii="Arial" w:hAnsi="Arial" w:cs="Arial"/>
          <w:bCs/>
          <w:lang w:val="en-US"/>
        </w:rPr>
        <w:footnoteReference w:id="49"/>
      </w:r>
      <w:r w:rsidR="00686642">
        <w:rPr>
          <w:rFonts w:ascii="Arial" w:hAnsi="Arial" w:cs="Arial"/>
          <w:bCs/>
          <w:lang w:val="en-US"/>
        </w:rPr>
        <w:t xml:space="preserve"> </w:t>
      </w:r>
    </w:p>
    <w:p w14:paraId="51112E86" w14:textId="45754EFF" w:rsidR="002D4EAB" w:rsidRDefault="005640FF" w:rsidP="006E3AF9">
      <w:pPr>
        <w:spacing w:line="360" w:lineRule="auto"/>
        <w:ind w:firstLine="567"/>
        <w:jc w:val="both"/>
        <w:rPr>
          <w:rFonts w:ascii="Arial" w:hAnsi="Arial" w:cs="Arial"/>
        </w:rPr>
      </w:pPr>
      <w:r>
        <w:rPr>
          <w:rFonts w:ascii="Arial" w:hAnsi="Arial" w:cs="Arial"/>
          <w:bCs/>
          <w:lang w:val="en-US"/>
        </w:rPr>
        <w:t>Zákonodárce myslel i na zcela odlišný případ než je snížení či úplné osvobození od poplatku. Tedy případ, kdy popl</w:t>
      </w:r>
      <w:r w:rsidR="006E3AF9">
        <w:rPr>
          <w:rFonts w:ascii="Arial" w:hAnsi="Arial" w:cs="Arial"/>
          <w:bCs/>
          <w:lang w:val="en-US"/>
        </w:rPr>
        <w:t xml:space="preserve">atek bude extrémně vysoký. </w:t>
      </w:r>
      <w:r>
        <w:rPr>
          <w:rFonts w:ascii="Arial" w:hAnsi="Arial" w:cs="Arial"/>
          <w:bCs/>
          <w:lang w:val="en-US"/>
        </w:rPr>
        <w:t>V tomt</w:t>
      </w:r>
      <w:r w:rsidR="00BC5113">
        <w:rPr>
          <w:rFonts w:ascii="Arial" w:hAnsi="Arial" w:cs="Arial"/>
          <w:bCs/>
          <w:lang w:val="en-US"/>
        </w:rPr>
        <w:t>o</w:t>
      </w:r>
      <w:r w:rsidR="00546908">
        <w:rPr>
          <w:rFonts w:ascii="Arial" w:hAnsi="Arial" w:cs="Arial"/>
          <w:bCs/>
          <w:lang w:val="en-US"/>
        </w:rPr>
        <w:t xml:space="preserve"> případě přistupuje krajský úřa</w:t>
      </w:r>
      <w:r w:rsidR="00BC5113">
        <w:rPr>
          <w:rFonts w:ascii="Arial" w:hAnsi="Arial" w:cs="Arial"/>
          <w:bCs/>
          <w:lang w:val="en-US"/>
        </w:rPr>
        <w:t>d</w:t>
      </w:r>
      <w:r w:rsidR="00546908">
        <w:rPr>
          <w:rFonts w:ascii="Arial" w:hAnsi="Arial" w:cs="Arial"/>
          <w:bCs/>
          <w:lang w:val="en-US"/>
        </w:rPr>
        <w:t xml:space="preserve"> </w:t>
      </w:r>
      <w:r w:rsidR="00BC5113">
        <w:rPr>
          <w:rFonts w:ascii="Arial" w:hAnsi="Arial" w:cs="Arial"/>
          <w:bCs/>
          <w:lang w:val="en-US"/>
        </w:rPr>
        <w:t xml:space="preserve">ke stanovení záloh, a to za podmínek uvedených </w:t>
      </w:r>
      <w:r w:rsidR="006E3AF9">
        <w:rPr>
          <w:rFonts w:ascii="Arial" w:hAnsi="Arial" w:cs="Arial"/>
          <w:bCs/>
          <w:lang w:val="en-US"/>
        </w:rPr>
        <w:t xml:space="preserve">     </w:t>
      </w:r>
      <w:r w:rsidR="00BC5113">
        <w:rPr>
          <w:rFonts w:ascii="Arial" w:hAnsi="Arial" w:cs="Arial"/>
          <w:bCs/>
          <w:lang w:val="en-US"/>
        </w:rPr>
        <w:t>v § 15, ods</w:t>
      </w:r>
      <w:r w:rsidR="00546908">
        <w:rPr>
          <w:rFonts w:ascii="Arial" w:hAnsi="Arial" w:cs="Arial"/>
          <w:bCs/>
          <w:lang w:val="en-US"/>
        </w:rPr>
        <w:t>t. 10 zákona o ochraně ovzduší, pokud celková výše poplatku za skončené poplatkové obd</w:t>
      </w:r>
      <w:r w:rsidR="006E3AF9">
        <w:rPr>
          <w:rFonts w:ascii="Arial" w:hAnsi="Arial" w:cs="Arial"/>
          <w:bCs/>
          <w:lang w:val="en-US"/>
        </w:rPr>
        <w:t xml:space="preserve">obí přesáhne částku 200 000 Kč. </w:t>
      </w:r>
      <w:r w:rsidR="00F00265">
        <w:rPr>
          <w:rFonts w:ascii="Arial" w:hAnsi="Arial" w:cs="Arial"/>
          <w:bCs/>
          <w:lang w:val="en-US"/>
        </w:rPr>
        <w:t xml:space="preserve">V následujícím odstavci pak zákonodárce myslel na situaci, kdy stacionární zdroj bude uveden do provozu </w:t>
      </w:r>
      <w:r w:rsidR="00C138A9">
        <w:rPr>
          <w:rFonts w:ascii="Arial" w:hAnsi="Arial" w:cs="Arial"/>
          <w:bCs/>
          <w:lang w:val="en-US"/>
        </w:rPr>
        <w:t xml:space="preserve">     </w:t>
      </w:r>
      <w:r w:rsidR="00F00265">
        <w:rPr>
          <w:rFonts w:ascii="Arial" w:hAnsi="Arial" w:cs="Arial"/>
          <w:bCs/>
          <w:lang w:val="en-US"/>
        </w:rPr>
        <w:t>v průběhu ro</w:t>
      </w:r>
      <w:r w:rsidR="006544E0">
        <w:rPr>
          <w:rFonts w:ascii="Arial" w:hAnsi="Arial" w:cs="Arial"/>
          <w:bCs/>
          <w:lang w:val="en-US"/>
        </w:rPr>
        <w:t>ku popr</w:t>
      </w:r>
      <w:r w:rsidR="00F00265">
        <w:rPr>
          <w:rFonts w:ascii="Arial" w:hAnsi="Arial" w:cs="Arial"/>
          <w:bCs/>
          <w:lang w:val="en-US"/>
        </w:rPr>
        <w:t>vé a je již zřejmé, že bude docházet k vypouštění takového mn</w:t>
      </w:r>
      <w:r w:rsidR="00BA6139">
        <w:rPr>
          <w:rFonts w:ascii="Arial" w:hAnsi="Arial" w:cs="Arial"/>
          <w:bCs/>
          <w:lang w:val="en-US"/>
        </w:rPr>
        <w:t xml:space="preserve">ožství látek, při nichž poplatek přesáhne opět částku 200 000 Kč. </w:t>
      </w:r>
    </w:p>
    <w:p w14:paraId="5C21C0EC" w14:textId="77777777" w:rsidR="008322D9" w:rsidRDefault="008322D9" w:rsidP="006544E0">
      <w:pPr>
        <w:spacing w:line="360" w:lineRule="auto"/>
        <w:jc w:val="both"/>
        <w:rPr>
          <w:rFonts w:ascii="Arial" w:hAnsi="Arial" w:cs="Arial"/>
          <w:bCs/>
          <w:lang w:val="en-US"/>
        </w:rPr>
      </w:pPr>
    </w:p>
    <w:p w14:paraId="15F30F41" w14:textId="289CEB35" w:rsidR="008322D9" w:rsidRDefault="008322D9" w:rsidP="001E632A">
      <w:pPr>
        <w:pStyle w:val="Heading3"/>
      </w:pPr>
      <w:bookmarkStart w:id="15" w:name="_Toc331009747"/>
      <w:r>
        <w:t>Závěr</w:t>
      </w:r>
      <w:bookmarkEnd w:id="15"/>
    </w:p>
    <w:p w14:paraId="1DEF0B74" w14:textId="77777777" w:rsidR="008322D9" w:rsidRDefault="008322D9" w:rsidP="008322D9">
      <w:pPr>
        <w:spacing w:line="360" w:lineRule="auto"/>
        <w:ind w:firstLine="576"/>
        <w:jc w:val="both"/>
        <w:rPr>
          <w:rFonts w:ascii="Arial" w:hAnsi="Arial" w:cs="Arial"/>
        </w:rPr>
      </w:pPr>
    </w:p>
    <w:p w14:paraId="19B2E98C" w14:textId="6803D93F" w:rsidR="008322D9" w:rsidRDefault="008322D9" w:rsidP="008322D9">
      <w:pPr>
        <w:spacing w:line="360" w:lineRule="auto"/>
        <w:ind w:firstLine="576"/>
        <w:jc w:val="both"/>
        <w:rPr>
          <w:rFonts w:ascii="Arial" w:hAnsi="Arial" w:cs="Arial"/>
        </w:rPr>
      </w:pPr>
      <w:r>
        <w:rPr>
          <w:rFonts w:ascii="Arial" w:hAnsi="Arial" w:cs="Arial"/>
        </w:rPr>
        <w:t>V této podkapitole bych ráda zhodnotila historický vývoj poplatků, současnou právní úpravu a jejich efektivnost. K tomuto využiji zejména publikační činnost České informační agentury ži</w:t>
      </w:r>
      <w:r w:rsidR="00104056">
        <w:rPr>
          <w:rFonts w:ascii="Arial" w:hAnsi="Arial" w:cs="Arial"/>
        </w:rPr>
        <w:t>votního prostředí (CENIA),</w:t>
      </w:r>
      <w:r>
        <w:rPr>
          <w:rFonts w:ascii="Arial" w:hAnsi="Arial" w:cs="Arial"/>
        </w:rPr>
        <w:t xml:space="preserve"> a to především Zpráv</w:t>
      </w:r>
      <w:r w:rsidR="006544E0">
        <w:rPr>
          <w:rFonts w:ascii="Arial" w:hAnsi="Arial" w:cs="Arial"/>
        </w:rPr>
        <w:t>y o stavu životního prostředí České republiky</w:t>
      </w:r>
      <w:r>
        <w:rPr>
          <w:rFonts w:ascii="Arial" w:hAnsi="Arial" w:cs="Arial"/>
        </w:rPr>
        <w:t xml:space="preserve"> a Statistické ročenky životního prostředí, rok 2009 a rok 2014. Ke srovnání jsem si vybrala rok 2009 jako rok důležitý z hlediska účinnosti předešlého zákona ochraně ovzduší č. 86/2002Sb. A dále rok 2014 jako relevantní z hlediska současné právní úpravy. </w:t>
      </w:r>
    </w:p>
    <w:p w14:paraId="7FB66B4F" w14:textId="77777777" w:rsidR="008322D9" w:rsidRDefault="008322D9" w:rsidP="008322D9">
      <w:pPr>
        <w:spacing w:line="360" w:lineRule="auto"/>
        <w:ind w:firstLine="576"/>
        <w:jc w:val="both"/>
        <w:rPr>
          <w:rFonts w:ascii="Arial" w:hAnsi="Arial" w:cs="Arial"/>
        </w:rPr>
      </w:pPr>
      <w:r>
        <w:rPr>
          <w:rFonts w:ascii="Arial" w:hAnsi="Arial" w:cs="Arial"/>
        </w:rPr>
        <w:t xml:space="preserve">Zde bych chtěla podotknout, že hodnocení v této době není zcela relevantní vzhledem k podstatnému zúžení okruhu zpoplatněných látek. Jejich počet se z několika desítek zúžil na pouhé čtyři. Je tedy zřejmé že celkový výnos bude v současné době vzhledem ke čtyřem celkově zpoplatněným látkám nižší než tomu bylo v předešlých letech. Tento fakt je i důvodem, proč bych se nerada pouštěla do striktního číselného srovnání, které se sice může na první pohled zdát jako nejvíce určující, ale není tomu tak vzhledem k dalším výhodám, které nám přinesl nový zákon o ochraně ovzduší. </w:t>
      </w:r>
    </w:p>
    <w:p w14:paraId="143FB288" w14:textId="76B23C32" w:rsidR="008322D9" w:rsidRDefault="008322D9" w:rsidP="008322D9">
      <w:pPr>
        <w:spacing w:line="360" w:lineRule="auto"/>
        <w:ind w:firstLine="576"/>
        <w:jc w:val="both"/>
        <w:rPr>
          <w:rFonts w:ascii="Arial" w:hAnsi="Arial" w:cs="Arial"/>
        </w:rPr>
      </w:pPr>
      <w:r>
        <w:rPr>
          <w:rFonts w:ascii="Arial" w:hAnsi="Arial" w:cs="Arial"/>
        </w:rPr>
        <w:t xml:space="preserve">Ze srovnání vyplývá, že celkový výnos z poplatků v roce 2006 předčil celkový výnos z roku 2014. Na druhou </w:t>
      </w:r>
      <w:r w:rsidR="006544E0">
        <w:rPr>
          <w:rFonts w:ascii="Arial" w:hAnsi="Arial" w:cs="Arial"/>
        </w:rPr>
        <w:t xml:space="preserve">stranu </w:t>
      </w:r>
      <w:r>
        <w:rPr>
          <w:rFonts w:ascii="Arial" w:hAnsi="Arial" w:cs="Arial"/>
        </w:rPr>
        <w:t xml:space="preserve">celkový výnos v roce 2014 je pouze o třetinu nižší. Tento výsledek považuji za poměrně efektivní. A to jsme ještě nedošli k nejpodstatnějším bodům, a to především ke zvyšování sazeb u poplatků, které jsou pro futuro dány a které by konečný výnos měly dále zvýšit. Domnívám se tedy, že pokud striktní číselné srovnání tak až v době, kdy se sazby poplatků dostanou do své maximální výše. </w:t>
      </w:r>
    </w:p>
    <w:p w14:paraId="6AB0D68F" w14:textId="70B02AD7" w:rsidR="008322D9" w:rsidRDefault="008322D9" w:rsidP="008322D9">
      <w:pPr>
        <w:spacing w:line="360" w:lineRule="auto"/>
        <w:ind w:firstLine="576"/>
        <w:jc w:val="both"/>
        <w:rPr>
          <w:rFonts w:ascii="Arial" w:hAnsi="Arial" w:cs="Arial"/>
        </w:rPr>
      </w:pPr>
      <w:r>
        <w:rPr>
          <w:rFonts w:ascii="Arial" w:hAnsi="Arial" w:cs="Arial"/>
        </w:rPr>
        <w:t>Pro mě osobně nejp</w:t>
      </w:r>
      <w:r w:rsidR="000B2A10">
        <w:rPr>
          <w:rFonts w:ascii="Arial" w:hAnsi="Arial" w:cs="Arial"/>
        </w:rPr>
        <w:t>odstatnější změnou, která je ve</w:t>
      </w:r>
      <w:r>
        <w:rPr>
          <w:rFonts w:ascii="Arial" w:hAnsi="Arial" w:cs="Arial"/>
        </w:rPr>
        <w:t>skrze pozitivní je administrativní úleva ve správě poplatků. Už sa</w:t>
      </w:r>
      <w:r w:rsidR="008D4A5C">
        <w:rPr>
          <w:rFonts w:ascii="Arial" w:hAnsi="Arial" w:cs="Arial"/>
        </w:rPr>
        <w:t>motné zúžení</w:t>
      </w:r>
      <w:r>
        <w:rPr>
          <w:rFonts w:ascii="Arial" w:hAnsi="Arial" w:cs="Arial"/>
        </w:rPr>
        <w:t xml:space="preserve"> okruhu znečišťujících látek </w:t>
      </w:r>
      <w:r w:rsidR="00F958E5">
        <w:rPr>
          <w:rFonts w:ascii="Arial" w:hAnsi="Arial" w:cs="Arial"/>
        </w:rPr>
        <w:t xml:space="preserve">a seznam stacionárních zdrojů bez jakéhokoliv dalšího členění, </w:t>
      </w:r>
      <w:r>
        <w:rPr>
          <w:rFonts w:ascii="Arial" w:hAnsi="Arial" w:cs="Arial"/>
        </w:rPr>
        <w:t>dodává na přehlednosti. Dalším pozitivem je koncentrace výkonu správy ke krajským úřadům a nikoliv rozdrobenost, kterou nabízel zákon o ochraně ovzduší č. 86/2002 Sb. Důsledkem je úspora finančních prostředků na správu, která vzhledem k obrovské administrativní náročnosti byla enormně vysoká. Příjmy z vybraných poplatků se téměř rovnaly výdajům na jejich správu.</w:t>
      </w:r>
    </w:p>
    <w:p w14:paraId="0B0FFBC6" w14:textId="615EC28F" w:rsidR="008322D9" w:rsidRDefault="008322D9" w:rsidP="008322D9">
      <w:pPr>
        <w:spacing w:line="360" w:lineRule="auto"/>
        <w:ind w:firstLine="576"/>
        <w:jc w:val="both"/>
        <w:rPr>
          <w:rFonts w:ascii="Arial" w:hAnsi="Arial" w:cs="Arial"/>
        </w:rPr>
      </w:pPr>
      <w:r>
        <w:rPr>
          <w:rFonts w:ascii="Arial" w:hAnsi="Arial" w:cs="Arial"/>
        </w:rPr>
        <w:t>„Nový“ zákon přinesl zvýšení poplatkové sazby, která se od roku 1997 téměř nezměnila a nekopírovala tak vývoj modern</w:t>
      </w:r>
      <w:r w:rsidR="00F958E5">
        <w:rPr>
          <w:rFonts w:ascii="Arial" w:hAnsi="Arial" w:cs="Arial"/>
        </w:rPr>
        <w:t xml:space="preserve">í společnosti. Položka poplatků </w:t>
      </w:r>
      <w:r>
        <w:rPr>
          <w:rFonts w:ascii="Arial" w:hAnsi="Arial" w:cs="Arial"/>
        </w:rPr>
        <w:t xml:space="preserve">za znečišťování ovzduší jako součást nákladů provozovatelů stacionárních zdrojů byla minimální. Provozovatelé se chovali neekologicky, protože to bylo ekonomicky výhodnější. V tomto okamžiku poplatky zcela ztratily svou hlavní motivační funkci jako ekonomického platebního nástroje sloužícího k ochraně ovzduší. Do samého důsledku byl popřen základní princip ochrany životního prostředí – „znečišťovatel platí“. </w:t>
      </w:r>
    </w:p>
    <w:p w14:paraId="1377F609" w14:textId="77777777" w:rsidR="008F288B" w:rsidRDefault="008F288B" w:rsidP="001E632A">
      <w:pPr>
        <w:pStyle w:val="Heading1"/>
        <w:numPr>
          <w:ilvl w:val="0"/>
          <w:numId w:val="0"/>
        </w:numPr>
      </w:pPr>
    </w:p>
    <w:p w14:paraId="69CAE02C" w14:textId="77777777" w:rsidR="00155E02" w:rsidRDefault="00155E02" w:rsidP="00155E02"/>
    <w:p w14:paraId="2706F138" w14:textId="77777777" w:rsidR="00155E02" w:rsidRDefault="00155E02" w:rsidP="00155E02"/>
    <w:p w14:paraId="5060C723" w14:textId="77777777" w:rsidR="00155E02" w:rsidRDefault="00155E02" w:rsidP="00155E02"/>
    <w:p w14:paraId="2BC462BB" w14:textId="77777777" w:rsidR="00155E02" w:rsidRDefault="00155E02" w:rsidP="00155E02"/>
    <w:p w14:paraId="280C71AF" w14:textId="77777777" w:rsidR="00155E02" w:rsidRDefault="00155E02" w:rsidP="00155E02"/>
    <w:p w14:paraId="00720093" w14:textId="77777777" w:rsidR="00155E02" w:rsidRPr="00155E02" w:rsidRDefault="00155E02" w:rsidP="00155E02"/>
    <w:p w14:paraId="4F988503" w14:textId="77777777" w:rsidR="008F288B" w:rsidRDefault="008F288B" w:rsidP="001E632A">
      <w:pPr>
        <w:pStyle w:val="Heading1"/>
        <w:numPr>
          <w:ilvl w:val="0"/>
          <w:numId w:val="0"/>
        </w:numPr>
      </w:pPr>
    </w:p>
    <w:p w14:paraId="7A171800" w14:textId="77777777" w:rsidR="002D4EAB" w:rsidRDefault="002D4EAB" w:rsidP="002D4EAB"/>
    <w:p w14:paraId="6300B727" w14:textId="77777777" w:rsidR="002D4EAB" w:rsidRDefault="002D4EAB" w:rsidP="002D4EAB"/>
    <w:p w14:paraId="2D7F3673" w14:textId="77777777" w:rsidR="002D4EAB" w:rsidRDefault="002D4EAB" w:rsidP="002D4EAB"/>
    <w:p w14:paraId="0458A71B" w14:textId="77777777" w:rsidR="002D4EAB" w:rsidRDefault="002D4EAB" w:rsidP="002D4EAB"/>
    <w:p w14:paraId="580F7BAB" w14:textId="77777777" w:rsidR="002D4EAB" w:rsidRDefault="002D4EAB" w:rsidP="002D4EAB"/>
    <w:p w14:paraId="65082630" w14:textId="77777777" w:rsidR="002D4EAB" w:rsidRDefault="002D4EAB" w:rsidP="002D4EAB"/>
    <w:p w14:paraId="65F344BA" w14:textId="77777777" w:rsidR="002D4EAB" w:rsidRDefault="002D4EAB" w:rsidP="002D4EAB"/>
    <w:p w14:paraId="31686242" w14:textId="77777777" w:rsidR="000B2A10" w:rsidRDefault="000B2A10" w:rsidP="002D4EAB"/>
    <w:p w14:paraId="0C8E440A" w14:textId="77777777" w:rsidR="000B2A10" w:rsidRDefault="000B2A10" w:rsidP="002D4EAB"/>
    <w:p w14:paraId="48D4E0BD" w14:textId="77777777" w:rsidR="000B2A10" w:rsidRDefault="000B2A10" w:rsidP="002D4EAB"/>
    <w:p w14:paraId="29BE99D7" w14:textId="77777777" w:rsidR="000B2A10" w:rsidRDefault="000B2A10" w:rsidP="002D4EAB"/>
    <w:p w14:paraId="10208528" w14:textId="77777777" w:rsidR="000B2A10" w:rsidRDefault="000B2A10" w:rsidP="002D4EAB"/>
    <w:p w14:paraId="4AA0FDE9" w14:textId="77777777" w:rsidR="000B2A10" w:rsidRDefault="000B2A10" w:rsidP="002D4EAB"/>
    <w:p w14:paraId="1D39BE32" w14:textId="77777777" w:rsidR="000B2A10" w:rsidRDefault="000B2A10" w:rsidP="002D4EAB"/>
    <w:p w14:paraId="2F1507C6" w14:textId="77777777" w:rsidR="00155E02" w:rsidRPr="00155E02" w:rsidRDefault="00155E02" w:rsidP="00155E02"/>
    <w:p w14:paraId="1C467A3C" w14:textId="35B38AA4" w:rsidR="008D3FC8" w:rsidRDefault="00A10DE8" w:rsidP="001E632A">
      <w:pPr>
        <w:pStyle w:val="Heading1"/>
      </w:pPr>
      <w:r>
        <w:t xml:space="preserve">   </w:t>
      </w:r>
      <w:bookmarkStart w:id="16" w:name="_Toc331009748"/>
      <w:r w:rsidR="008F288B">
        <w:t>Ostatní ekonomické nástroje</w:t>
      </w:r>
      <w:bookmarkEnd w:id="16"/>
    </w:p>
    <w:p w14:paraId="1335C09B" w14:textId="77777777" w:rsidR="004220CA" w:rsidRDefault="004220CA" w:rsidP="00434A5F">
      <w:pPr>
        <w:spacing w:line="360" w:lineRule="auto"/>
        <w:ind w:left="709" w:firstLine="576"/>
        <w:jc w:val="both"/>
        <w:rPr>
          <w:rFonts w:ascii="Arial" w:hAnsi="Arial" w:cs="Arial"/>
        </w:rPr>
      </w:pPr>
    </w:p>
    <w:p w14:paraId="207DA659" w14:textId="0BE91BCD" w:rsidR="006E1264" w:rsidRDefault="005A3383" w:rsidP="006E1264">
      <w:pPr>
        <w:spacing w:line="360" w:lineRule="auto"/>
        <w:ind w:firstLine="576"/>
        <w:jc w:val="both"/>
        <w:rPr>
          <w:rFonts w:ascii="Arial" w:hAnsi="Arial" w:cs="Arial"/>
        </w:rPr>
      </w:pPr>
      <w:r>
        <w:rPr>
          <w:rFonts w:ascii="Arial" w:hAnsi="Arial" w:cs="Arial"/>
        </w:rPr>
        <w:t>V poslední kapitole mé práce bych ráda alespoň stručně uzavřela výčet ekonomických nástrojů, které v České republice fungují vedle poplatků za znečištění ovzduší a doplňují tak celý</w:t>
      </w:r>
      <w:r w:rsidR="008404D3">
        <w:rPr>
          <w:rFonts w:ascii="Arial" w:hAnsi="Arial" w:cs="Arial"/>
        </w:rPr>
        <w:t xml:space="preserve"> systém. Vedle poplatku za zneči</w:t>
      </w:r>
      <w:r>
        <w:rPr>
          <w:rFonts w:ascii="Arial" w:hAnsi="Arial" w:cs="Arial"/>
        </w:rPr>
        <w:t>štění ovzduší musím zmínit také poplatek za regulované látky, velmi velkou a významnou ekonomickou skupinu – daně a v nespolední řadě finanční podpory a trh s obchodovatelnými emisními povolenkami.</w:t>
      </w:r>
    </w:p>
    <w:p w14:paraId="2D405331" w14:textId="05CD27FA" w:rsidR="006E1264" w:rsidRPr="006E1264" w:rsidRDefault="006E1264" w:rsidP="006E1264">
      <w:pPr>
        <w:pStyle w:val="Heading2"/>
        <w:rPr>
          <w:rFonts w:cs="Arial"/>
          <w:sz w:val="28"/>
          <w:szCs w:val="28"/>
        </w:rPr>
      </w:pPr>
      <w:bookmarkStart w:id="17" w:name="_Toc331009749"/>
      <w:r w:rsidRPr="006E1264">
        <w:rPr>
          <w:sz w:val="28"/>
          <w:szCs w:val="28"/>
        </w:rPr>
        <w:t>Poplatky za regulované látky</w:t>
      </w:r>
      <w:bookmarkEnd w:id="17"/>
    </w:p>
    <w:p w14:paraId="2A788FDE" w14:textId="77777777" w:rsidR="006E1264" w:rsidRPr="006E1264" w:rsidRDefault="006E1264" w:rsidP="006E1264"/>
    <w:p w14:paraId="56CC036C" w14:textId="5907017A" w:rsidR="008D3FC8" w:rsidRDefault="00AB4634" w:rsidP="002D4EAB">
      <w:pPr>
        <w:spacing w:line="360" w:lineRule="auto"/>
        <w:ind w:firstLine="576"/>
        <w:jc w:val="both"/>
        <w:rPr>
          <w:rFonts w:ascii="Arial" w:hAnsi="Arial" w:cs="Arial"/>
        </w:rPr>
      </w:pPr>
      <w:r w:rsidRPr="00AB4634">
        <w:rPr>
          <w:rFonts w:ascii="Arial" w:hAnsi="Arial" w:cs="Arial"/>
        </w:rPr>
        <w:t>V souladu s požadavky Evropské unie</w:t>
      </w:r>
      <w:r w:rsidRPr="00AB4634">
        <w:rPr>
          <w:rStyle w:val="FootnoteReference"/>
          <w:rFonts w:ascii="Arial" w:hAnsi="Arial" w:cs="Arial"/>
        </w:rPr>
        <w:footnoteReference w:id="50"/>
      </w:r>
      <w:r w:rsidR="002A50FD">
        <w:rPr>
          <w:rFonts w:ascii="Arial" w:hAnsi="Arial" w:cs="Arial"/>
        </w:rPr>
        <w:t xml:space="preserve"> </w:t>
      </w:r>
      <w:r w:rsidRPr="00AB4634">
        <w:rPr>
          <w:rFonts w:ascii="Arial" w:hAnsi="Arial" w:cs="Arial"/>
        </w:rPr>
        <w:t xml:space="preserve">byl do našeho právního </w:t>
      </w:r>
      <w:r>
        <w:rPr>
          <w:rFonts w:ascii="Arial" w:hAnsi="Arial" w:cs="Arial"/>
        </w:rPr>
        <w:t xml:space="preserve">řádu </w:t>
      </w:r>
      <w:r w:rsidRPr="00AB4634">
        <w:rPr>
          <w:rFonts w:ascii="Arial" w:hAnsi="Arial" w:cs="Arial"/>
        </w:rPr>
        <w:t xml:space="preserve">včleněn nový zákon </w:t>
      </w:r>
      <w:r w:rsidR="00434A5F">
        <w:rPr>
          <w:rFonts w:ascii="Arial" w:hAnsi="Arial" w:cs="Arial"/>
        </w:rPr>
        <w:t xml:space="preserve">č. 73/2012 Sb., o látkách, které poškozují ozonovou vrstvu, a </w:t>
      </w:r>
      <w:r w:rsidR="002D4EAB">
        <w:rPr>
          <w:rFonts w:ascii="Arial" w:hAnsi="Arial" w:cs="Arial"/>
        </w:rPr>
        <w:t xml:space="preserve">                   </w:t>
      </w:r>
      <w:r w:rsidR="00434A5F">
        <w:rPr>
          <w:rFonts w:ascii="Arial" w:hAnsi="Arial" w:cs="Arial"/>
        </w:rPr>
        <w:t xml:space="preserve">o fluorových skleníkových plynech. </w:t>
      </w:r>
      <w:r w:rsidR="00032E22">
        <w:rPr>
          <w:rFonts w:ascii="Arial" w:hAnsi="Arial" w:cs="Arial"/>
        </w:rPr>
        <w:t xml:space="preserve">Tento zákon navazuje na přímo použitelné předpisy Evropské unie a upravuje práva a povinnosti osob a působnost správních úřadů při ochraně ozonové vrstvy Země a klimatického systému Země před nepříznivými účinky regulovaných látek. </w:t>
      </w:r>
    </w:p>
    <w:p w14:paraId="0859ADF0" w14:textId="64101BCA" w:rsidR="002A560E" w:rsidRDefault="00032E22" w:rsidP="002D4EAB">
      <w:pPr>
        <w:tabs>
          <w:tab w:val="left" w:pos="0"/>
        </w:tabs>
        <w:spacing w:line="360" w:lineRule="auto"/>
        <w:ind w:firstLine="576"/>
        <w:jc w:val="both"/>
        <w:rPr>
          <w:rFonts w:ascii="Arial" w:hAnsi="Arial" w:cs="Arial"/>
        </w:rPr>
      </w:pPr>
      <w:r>
        <w:rPr>
          <w:rFonts w:ascii="Arial" w:hAnsi="Arial" w:cs="Arial"/>
        </w:rPr>
        <w:t>Výčet r</w:t>
      </w:r>
      <w:r w:rsidR="009267F8">
        <w:rPr>
          <w:rFonts w:ascii="Arial" w:hAnsi="Arial" w:cs="Arial"/>
        </w:rPr>
        <w:t>egulovaných látek nalezneme v </w:t>
      </w:r>
      <w:r>
        <w:rPr>
          <w:rFonts w:ascii="Arial" w:hAnsi="Arial" w:cs="Arial"/>
        </w:rPr>
        <w:t xml:space="preserve">článku 3 odst. 4 nařízení </w:t>
      </w:r>
      <w:r w:rsidR="00B7109C">
        <w:rPr>
          <w:rFonts w:ascii="Arial" w:hAnsi="Arial" w:cs="Arial"/>
        </w:rPr>
        <w:t>o látkách, které poškozují ozonovou vrstvu, v platném znění</w:t>
      </w:r>
      <w:r w:rsidR="009267F8">
        <w:rPr>
          <w:rFonts w:ascii="Arial" w:hAnsi="Arial" w:cs="Arial"/>
        </w:rPr>
        <w:t xml:space="preserve">. </w:t>
      </w:r>
      <w:r w:rsidR="00945E5F">
        <w:rPr>
          <w:rFonts w:ascii="Arial" w:hAnsi="Arial" w:cs="Arial"/>
        </w:rPr>
        <w:t xml:space="preserve">Zákon byl téměř celý převzat z předchozí úpravy ochrany ovzduší, ze zákona č. 86/2002 Sb. </w:t>
      </w:r>
      <w:r w:rsidR="002D4EAB">
        <w:rPr>
          <w:rFonts w:ascii="Arial" w:hAnsi="Arial" w:cs="Arial"/>
        </w:rPr>
        <w:t xml:space="preserve"> </w:t>
      </w:r>
      <w:r w:rsidR="00945E5F">
        <w:rPr>
          <w:rFonts w:ascii="Arial" w:hAnsi="Arial" w:cs="Arial"/>
        </w:rPr>
        <w:t>o ochraně ovzduší a n</w:t>
      </w:r>
      <w:r w:rsidR="00726CCE">
        <w:rPr>
          <w:rFonts w:ascii="Arial" w:hAnsi="Arial" w:cs="Arial"/>
        </w:rPr>
        <w:t>ejedná se tedy o žádnou novinku.</w:t>
      </w:r>
      <w:r w:rsidR="009C2942">
        <w:rPr>
          <w:rStyle w:val="FootnoteReference"/>
          <w:rFonts w:ascii="Arial" w:hAnsi="Arial" w:cs="Arial"/>
        </w:rPr>
        <w:footnoteReference w:id="51"/>
      </w:r>
      <w:r w:rsidR="00726CCE">
        <w:rPr>
          <w:rFonts w:ascii="Arial" w:hAnsi="Arial" w:cs="Arial"/>
        </w:rPr>
        <w:t xml:space="preserve"> Důvod vyčlenění tohoto instrumentu do samostatné právní úpravy je dvojí. Ok</w:t>
      </w:r>
      <w:r w:rsidR="00B93AF9">
        <w:rPr>
          <w:rFonts w:ascii="Arial" w:hAnsi="Arial" w:cs="Arial"/>
        </w:rPr>
        <w:t xml:space="preserve">ruh znečišťujících látek i okruh znečišťovatelů se od právní úpravy poplatků za znečišťování ovzduší zcela liší. Již zde je zřejmá neslučitelnost a je zřejmé, že systém ochrany a škála právních nástrojů sloužících k ochraně se bude </w:t>
      </w:r>
      <w:r w:rsidR="009C2942">
        <w:rPr>
          <w:rFonts w:ascii="Arial" w:hAnsi="Arial" w:cs="Arial"/>
        </w:rPr>
        <w:t xml:space="preserve">také </w:t>
      </w:r>
      <w:r w:rsidR="00B93AF9">
        <w:rPr>
          <w:rFonts w:ascii="Arial" w:hAnsi="Arial" w:cs="Arial"/>
        </w:rPr>
        <w:t xml:space="preserve">výrazně lišit. Dalším důvodem je rozdíl mezi samotným předmětem úpravy, tedy to co chráníme. V případě ochrany ovzduší se stává předmětem vnější ovzduší, naopak v případě ozonové vrstvy a klimatického systému Země se předmětem stává atmosféra a její vrstvy. </w:t>
      </w:r>
    </w:p>
    <w:p w14:paraId="6BC58555" w14:textId="420E4DA0" w:rsidR="00032E22" w:rsidRDefault="002A560E" w:rsidP="006E3AF9">
      <w:pPr>
        <w:spacing w:line="360" w:lineRule="auto"/>
        <w:ind w:firstLine="567"/>
        <w:jc w:val="both"/>
        <w:rPr>
          <w:rFonts w:ascii="Arial" w:hAnsi="Arial" w:cs="Arial"/>
        </w:rPr>
      </w:pPr>
      <w:r>
        <w:rPr>
          <w:rFonts w:ascii="Arial" w:hAnsi="Arial" w:cs="Arial"/>
        </w:rPr>
        <w:t xml:space="preserve">Regulovanými látkami či látkami poškozující ozonovou vrstvu chápeme halogenové organické sloučeniny. Jedná se o látky poškozující ozonovou vrstvu naší Země. Tímto problémem se zabývá především Vídeňská úmluva na ochranu ozonové vrstvy a především její prováděcí předpis – Montrealský protokol o látkách, které poškozují ozonovou vrstvu. Seznamy a výčet regulovaných látek nalezneme samozřejmě již ve výše zmiňovaných nařízeních. </w:t>
      </w:r>
    </w:p>
    <w:p w14:paraId="0C69632C" w14:textId="5E4F0616" w:rsidR="002A560E" w:rsidRDefault="002A560E" w:rsidP="006E3AF9">
      <w:pPr>
        <w:tabs>
          <w:tab w:val="left" w:pos="0"/>
        </w:tabs>
        <w:spacing w:line="360" w:lineRule="auto"/>
        <w:ind w:firstLine="576"/>
        <w:jc w:val="both"/>
        <w:rPr>
          <w:rFonts w:ascii="Arial" w:hAnsi="Arial" w:cs="Arial"/>
        </w:rPr>
      </w:pPr>
      <w:r>
        <w:rPr>
          <w:rFonts w:ascii="Arial" w:hAnsi="Arial" w:cs="Arial"/>
        </w:rPr>
        <w:t xml:space="preserve">Prioritním cílem zákona </w:t>
      </w:r>
      <w:r w:rsidR="00124316">
        <w:rPr>
          <w:rFonts w:ascii="Arial" w:hAnsi="Arial" w:cs="Arial"/>
        </w:rPr>
        <w:t>č. 73/2012 Sb. je sjednotit právní úpravu  problematických oblastí, tedy látek poškozujících ozonovou vrstvu a zároveň problematiku skleníkových plynů. Klást stejné požadavky na provozovatele a ulehčit tak i následné administrativní zátěži státu v podobě shodné kontroly úniku regulovaných látek a fluorovaných skleníkových plynů v systémech požární ochrany, frekvenci předepsaných kontrol, označování, instalaci systémů detekce úniků apod.</w:t>
      </w:r>
      <w:r w:rsidR="00124316">
        <w:rPr>
          <w:rStyle w:val="FootnoteReference"/>
          <w:rFonts w:ascii="Arial" w:hAnsi="Arial" w:cs="Arial"/>
        </w:rPr>
        <w:footnoteReference w:id="52"/>
      </w:r>
    </w:p>
    <w:p w14:paraId="10EC3D69" w14:textId="30F69545" w:rsidR="00124316" w:rsidRDefault="00124316" w:rsidP="006E3AF9">
      <w:pPr>
        <w:spacing w:line="360" w:lineRule="auto"/>
        <w:ind w:firstLine="576"/>
        <w:jc w:val="both"/>
        <w:rPr>
          <w:rFonts w:ascii="Arial" w:hAnsi="Arial" w:cs="Arial"/>
        </w:rPr>
      </w:pPr>
      <w:r>
        <w:rPr>
          <w:rFonts w:ascii="Arial" w:hAnsi="Arial" w:cs="Arial"/>
        </w:rPr>
        <w:t>Z předmětu úpravy vyplývá účel poplatku, snížení obsahu regulovaných látek. Výše poplatku se odvíjí od množství látky v kilogramech.</w:t>
      </w:r>
      <w:r w:rsidR="00F65E19">
        <w:rPr>
          <w:rFonts w:ascii="Arial" w:hAnsi="Arial" w:cs="Arial"/>
        </w:rPr>
        <w:t xml:space="preserve"> Správu tohoto poplatku a jeho vymáhání provádí Česká inspekce životního prostředí. Kontroluje osoby v oblasti dodržování povinností při instalaci, servisu, údržbě, provozu, znovuzískávání, recyklací a regenerací u zařízení, která obsahují regulované látky. </w:t>
      </w:r>
      <w:r w:rsidR="00F65E19">
        <w:rPr>
          <w:rStyle w:val="FootnoteReference"/>
          <w:rFonts w:ascii="Arial" w:hAnsi="Arial" w:cs="Arial"/>
        </w:rPr>
        <w:footnoteReference w:id="53"/>
      </w:r>
      <w:r w:rsidR="00F65E19">
        <w:rPr>
          <w:rFonts w:ascii="Arial" w:hAnsi="Arial" w:cs="Arial"/>
        </w:rPr>
        <w:t xml:space="preserve"> Inspekce je oprávněna ukládat opatření k nápravě, projednává přestupky a správní delikty, které často spočívají v uložení pokuty či v úplném zastavení provozu. V tomto bodě je nutné poznamenat, že Česká inspekce životního prostředí samozřejmě působí na celém poli působnosti ochrany ovzduší, tedy je kompetentní ke kontrole a dodržování všech povinností provozovatelů stacionárních zdrojů znečišťování ovzduší. </w:t>
      </w:r>
    </w:p>
    <w:p w14:paraId="0B5B8FB7" w14:textId="38D50591" w:rsidR="00C43CEA" w:rsidRDefault="00D973DF" w:rsidP="006E3AF9">
      <w:pPr>
        <w:spacing w:line="360" w:lineRule="auto"/>
        <w:ind w:firstLine="567"/>
        <w:jc w:val="both"/>
        <w:rPr>
          <w:lang w:val="en-US"/>
        </w:rPr>
      </w:pPr>
      <w:r>
        <w:rPr>
          <w:rFonts w:ascii="Arial" w:hAnsi="Arial" w:cs="Arial"/>
        </w:rPr>
        <w:t>Poplatky za výrobu a dovoz regulovaných látek a výrobků, které je obsahují odcházejí do Státního fondu živo</w:t>
      </w:r>
      <w:r w:rsidR="00106989">
        <w:rPr>
          <w:rFonts w:ascii="Arial" w:hAnsi="Arial" w:cs="Arial"/>
        </w:rPr>
        <w:t xml:space="preserve">tního prostředí České republiky. </w:t>
      </w:r>
      <w:r w:rsidR="00106989">
        <w:rPr>
          <w:rStyle w:val="FootnoteReference"/>
          <w:rFonts w:ascii="Arial" w:hAnsi="Arial" w:cs="Arial"/>
        </w:rPr>
        <w:footnoteReference w:id="54"/>
      </w:r>
      <w:r w:rsidR="00106989">
        <w:rPr>
          <w:rFonts w:ascii="Arial" w:hAnsi="Arial" w:cs="Arial"/>
        </w:rPr>
        <w:t xml:space="preserve"> </w:t>
      </w:r>
    </w:p>
    <w:p w14:paraId="5F436045" w14:textId="020655CF" w:rsidR="002A50FD" w:rsidRPr="006E1264" w:rsidRDefault="002A50FD" w:rsidP="004E0A19">
      <w:pPr>
        <w:pStyle w:val="Heading2"/>
        <w:rPr>
          <w:sz w:val="28"/>
          <w:szCs w:val="28"/>
        </w:rPr>
      </w:pPr>
      <w:bookmarkStart w:id="18" w:name="_Toc331009750"/>
      <w:r w:rsidRPr="006E1264">
        <w:rPr>
          <w:sz w:val="28"/>
          <w:szCs w:val="28"/>
        </w:rPr>
        <w:t>Daň</w:t>
      </w:r>
      <w:bookmarkEnd w:id="18"/>
    </w:p>
    <w:p w14:paraId="512A1F24" w14:textId="77777777" w:rsidR="00C43CEA" w:rsidRDefault="00C43CEA" w:rsidP="007207FD">
      <w:pPr>
        <w:spacing w:line="360" w:lineRule="auto"/>
        <w:ind w:left="426" w:firstLine="425"/>
        <w:jc w:val="both"/>
        <w:rPr>
          <w:rFonts w:ascii="Arial" w:hAnsi="Arial" w:cs="Arial"/>
          <w:lang w:val="en-US"/>
        </w:rPr>
      </w:pPr>
    </w:p>
    <w:p w14:paraId="57F984D7" w14:textId="06B9AC54" w:rsidR="00C43CEA" w:rsidRDefault="008404D3" w:rsidP="00A9341E">
      <w:pPr>
        <w:spacing w:line="360" w:lineRule="auto"/>
        <w:ind w:firstLine="567"/>
        <w:jc w:val="both"/>
        <w:rPr>
          <w:rFonts w:ascii="Arial" w:hAnsi="Arial" w:cs="Arial"/>
          <w:lang w:val="en-US"/>
        </w:rPr>
      </w:pPr>
      <w:r>
        <w:rPr>
          <w:rFonts w:ascii="Arial" w:hAnsi="Arial" w:cs="Arial"/>
          <w:lang w:val="en-US"/>
        </w:rPr>
        <w:t>Jak již bylo</w:t>
      </w:r>
      <w:r w:rsidR="00B166BA">
        <w:rPr>
          <w:rFonts w:ascii="Arial" w:hAnsi="Arial" w:cs="Arial"/>
          <w:lang w:val="en-US"/>
        </w:rPr>
        <w:t xml:space="preserve"> výše řečeno, daní se rozumí povinná, zákonem uložená platba. Vlastnostmi, kterými se liší od polatků jsou neekvival</w:t>
      </w:r>
      <w:r w:rsidR="00A9341E">
        <w:rPr>
          <w:rFonts w:ascii="Arial" w:hAnsi="Arial" w:cs="Arial"/>
          <w:lang w:val="en-US"/>
        </w:rPr>
        <w:t xml:space="preserve">entnost, nenávratnost </w:t>
      </w:r>
      <w:r w:rsidR="006E1264">
        <w:rPr>
          <w:rFonts w:ascii="Arial" w:hAnsi="Arial" w:cs="Arial"/>
          <w:lang w:val="en-US"/>
        </w:rPr>
        <w:t xml:space="preserve">                </w:t>
      </w:r>
      <w:r w:rsidR="00B166BA">
        <w:rPr>
          <w:rFonts w:ascii="Arial" w:hAnsi="Arial" w:cs="Arial"/>
          <w:lang w:val="en-US"/>
        </w:rPr>
        <w:t>a periodicita.</w:t>
      </w:r>
      <w:r w:rsidR="00870C0B">
        <w:rPr>
          <w:rStyle w:val="FootnoteReference"/>
          <w:rFonts w:ascii="Arial" w:hAnsi="Arial" w:cs="Arial"/>
          <w:lang w:val="en-US"/>
        </w:rPr>
        <w:footnoteReference w:id="55"/>
      </w:r>
      <w:r w:rsidR="00B166BA">
        <w:rPr>
          <w:rFonts w:ascii="Arial" w:hAnsi="Arial" w:cs="Arial"/>
          <w:lang w:val="en-US"/>
        </w:rPr>
        <w:t xml:space="preserve"> </w:t>
      </w:r>
      <w:r w:rsidR="00C43CEA">
        <w:rPr>
          <w:rFonts w:ascii="Arial" w:hAnsi="Arial" w:cs="Arial"/>
          <w:lang w:val="en-US"/>
        </w:rPr>
        <w:t>Tady bych ráda pod</w:t>
      </w:r>
      <w:r w:rsidR="002A50FD">
        <w:rPr>
          <w:rFonts w:ascii="Arial" w:hAnsi="Arial" w:cs="Arial"/>
          <w:lang w:val="en-US"/>
        </w:rPr>
        <w:t>otkla, že neekvivalentnost jako</w:t>
      </w:r>
      <w:r w:rsidR="00C43CEA">
        <w:rPr>
          <w:rFonts w:ascii="Arial" w:hAnsi="Arial" w:cs="Arial"/>
          <w:lang w:val="en-US"/>
        </w:rPr>
        <w:t xml:space="preserve"> vlastnost daně je </w:t>
      </w:r>
      <w:r w:rsidR="006E1264">
        <w:rPr>
          <w:rFonts w:ascii="Arial" w:hAnsi="Arial" w:cs="Arial"/>
          <w:lang w:val="en-US"/>
        </w:rPr>
        <w:t xml:space="preserve">    </w:t>
      </w:r>
      <w:r w:rsidR="00C43CEA">
        <w:rPr>
          <w:rFonts w:ascii="Arial" w:hAnsi="Arial" w:cs="Arial"/>
          <w:lang w:val="en-US"/>
        </w:rPr>
        <w:t xml:space="preserve">z mého pohledu relativní. I daně přispívají k vytvoření určité peněžité masy, která formou následného přerozdělení uspokojuje zájmy obyvatelstva. </w:t>
      </w:r>
    </w:p>
    <w:p w14:paraId="3A71FA7A" w14:textId="0B2E5715" w:rsidR="004944C8" w:rsidRPr="002A50FD" w:rsidRDefault="00C864C8" w:rsidP="00A9341E">
      <w:pPr>
        <w:tabs>
          <w:tab w:val="left" w:pos="0"/>
        </w:tabs>
        <w:spacing w:line="360" w:lineRule="auto"/>
        <w:ind w:firstLine="567"/>
        <w:jc w:val="both"/>
        <w:rPr>
          <w:rFonts w:ascii="Arial" w:hAnsi="Arial" w:cs="Arial"/>
          <w:lang w:val="en-US"/>
        </w:rPr>
      </w:pPr>
      <w:r>
        <w:rPr>
          <w:rFonts w:ascii="Arial" w:hAnsi="Arial" w:cs="Arial"/>
          <w:lang w:val="en-US"/>
        </w:rPr>
        <w:t>Základní funkce daní zřejmá již na první pohled je bezesporu funkce fiskální. Získávání finančních prostředků a jejich následný přesun do veřejných rozpočtů.</w:t>
      </w:r>
      <w:r w:rsidR="005B6F63">
        <w:rPr>
          <w:rStyle w:val="FootnoteReference"/>
          <w:rFonts w:ascii="Arial" w:hAnsi="Arial" w:cs="Arial"/>
          <w:lang w:val="en-US"/>
        </w:rPr>
        <w:footnoteReference w:id="56"/>
      </w:r>
      <w:r>
        <w:rPr>
          <w:rFonts w:ascii="Arial" w:hAnsi="Arial" w:cs="Arial"/>
          <w:lang w:val="en-US"/>
        </w:rPr>
        <w:t xml:space="preserve"> </w:t>
      </w:r>
      <w:r w:rsidR="00174224">
        <w:rPr>
          <w:rFonts w:ascii="Arial" w:hAnsi="Arial" w:cs="Arial"/>
          <w:lang w:val="en-US"/>
        </w:rPr>
        <w:t xml:space="preserve">Nezůstává ale zcela osamocena. </w:t>
      </w:r>
      <w:r w:rsidR="00964DEF">
        <w:rPr>
          <w:rFonts w:ascii="Arial" w:hAnsi="Arial" w:cs="Arial"/>
          <w:lang w:val="en-US"/>
        </w:rPr>
        <w:t xml:space="preserve">Dalšími funkcemi </w:t>
      </w:r>
      <w:r w:rsidR="00620E67">
        <w:rPr>
          <w:rFonts w:ascii="Arial" w:hAnsi="Arial" w:cs="Arial"/>
          <w:lang w:val="en-US"/>
        </w:rPr>
        <w:t xml:space="preserve">jsou funkce alokační, redistribuční a vzhledem k ekonomickému charakteru daně také funkce motivační. </w:t>
      </w:r>
      <w:r w:rsidR="00C43CEA">
        <w:rPr>
          <w:rFonts w:ascii="Arial" w:hAnsi="Arial" w:cs="Arial"/>
          <w:lang w:val="en-US"/>
        </w:rPr>
        <w:t xml:space="preserve"> Motivační funkce úzce souvisí s fu</w:t>
      </w:r>
      <w:r w:rsidR="00A9341E">
        <w:rPr>
          <w:rFonts w:ascii="Arial" w:hAnsi="Arial" w:cs="Arial"/>
          <w:lang w:val="en-US"/>
        </w:rPr>
        <w:t xml:space="preserve">nkcí regulační, která “dohlíží” </w:t>
      </w:r>
      <w:r w:rsidR="00C43CEA">
        <w:rPr>
          <w:rFonts w:ascii="Arial" w:hAnsi="Arial" w:cs="Arial"/>
          <w:lang w:val="en-US"/>
        </w:rPr>
        <w:t xml:space="preserve">nad rovnováhou daňového </w:t>
      </w:r>
      <w:r w:rsidR="00921FA3">
        <w:rPr>
          <w:rFonts w:ascii="Arial" w:hAnsi="Arial" w:cs="Arial"/>
          <w:lang w:val="en-US"/>
        </w:rPr>
        <w:t xml:space="preserve">břemena a jeho únosnosti. Pokud by tato funkce řádně neplnila svoji úlohu a daňové břemeno by bylo příliš vysoké působil by tento platební nástroj velmi nemotivačně. </w:t>
      </w:r>
    </w:p>
    <w:p w14:paraId="41A2FFD9" w14:textId="01104859" w:rsidR="004944C8" w:rsidRPr="006E1264" w:rsidRDefault="004944C8" w:rsidP="004E0A19">
      <w:pPr>
        <w:pStyle w:val="Heading2"/>
        <w:rPr>
          <w:sz w:val="28"/>
          <w:szCs w:val="28"/>
        </w:rPr>
      </w:pPr>
      <w:bookmarkStart w:id="19" w:name="_Toc331009751"/>
      <w:r w:rsidRPr="006E1264">
        <w:rPr>
          <w:sz w:val="28"/>
          <w:szCs w:val="28"/>
        </w:rPr>
        <w:t>Finanční podpory</w:t>
      </w:r>
      <w:bookmarkEnd w:id="19"/>
      <w:r w:rsidRPr="006E1264">
        <w:rPr>
          <w:sz w:val="28"/>
          <w:szCs w:val="28"/>
        </w:rPr>
        <w:t xml:space="preserve"> </w:t>
      </w:r>
    </w:p>
    <w:p w14:paraId="47B4E05E" w14:textId="77777777" w:rsidR="004944C8" w:rsidRDefault="004944C8" w:rsidP="004944C8">
      <w:pPr>
        <w:pStyle w:val="ListParagraph"/>
        <w:ind w:left="432"/>
      </w:pPr>
    </w:p>
    <w:p w14:paraId="2030C739" w14:textId="2A9DA059" w:rsidR="004944C8" w:rsidRDefault="00575ED9" w:rsidP="00A9341E">
      <w:pPr>
        <w:spacing w:line="360" w:lineRule="auto"/>
        <w:ind w:firstLine="288"/>
        <w:jc w:val="both"/>
        <w:rPr>
          <w:rFonts w:ascii="Arial" w:hAnsi="Arial" w:cs="Arial"/>
        </w:rPr>
      </w:pPr>
      <w:r w:rsidRPr="00575ED9">
        <w:rPr>
          <w:rFonts w:ascii="Arial" w:hAnsi="Arial" w:cs="Arial"/>
        </w:rPr>
        <w:t xml:space="preserve">Další ekonomický nástroj, který bych chtěla alespoň krátce zmínit a vymezit je problematika finančních podpor. </w:t>
      </w:r>
      <w:r>
        <w:rPr>
          <w:rFonts w:ascii="Arial" w:hAnsi="Arial" w:cs="Arial"/>
        </w:rPr>
        <w:t xml:space="preserve">Česká republika </w:t>
      </w:r>
      <w:r w:rsidR="00EB6776">
        <w:rPr>
          <w:rFonts w:ascii="Arial" w:hAnsi="Arial" w:cs="Arial"/>
        </w:rPr>
        <w:t xml:space="preserve">jich </w:t>
      </w:r>
      <w:r w:rsidR="00C75182">
        <w:rPr>
          <w:rFonts w:ascii="Arial" w:hAnsi="Arial" w:cs="Arial"/>
        </w:rPr>
        <w:t xml:space="preserve">v průběhu let poskytla </w:t>
      </w:r>
      <w:r w:rsidR="006E1264">
        <w:rPr>
          <w:rFonts w:ascii="Arial" w:hAnsi="Arial" w:cs="Arial"/>
        </w:rPr>
        <w:t xml:space="preserve">               </w:t>
      </w:r>
      <w:r w:rsidR="00C75182">
        <w:rPr>
          <w:rFonts w:ascii="Arial" w:hAnsi="Arial" w:cs="Arial"/>
        </w:rPr>
        <w:t>a poskytuje celou řadu. Na vnitrostátn</w:t>
      </w:r>
      <w:r w:rsidR="00A9341E">
        <w:rPr>
          <w:rFonts w:ascii="Arial" w:hAnsi="Arial" w:cs="Arial"/>
        </w:rPr>
        <w:t xml:space="preserve">í úrovni tyto podpory poskytuje </w:t>
      </w:r>
      <w:r w:rsidR="006E1264">
        <w:rPr>
          <w:rFonts w:ascii="Arial" w:hAnsi="Arial" w:cs="Arial"/>
        </w:rPr>
        <w:t xml:space="preserve">                         </w:t>
      </w:r>
      <w:r w:rsidR="00C75182">
        <w:rPr>
          <w:rFonts w:ascii="Arial" w:hAnsi="Arial" w:cs="Arial"/>
        </w:rPr>
        <w:t>a zprostředkovává Státní fond životního prostředí České republiky, zahraniční</w:t>
      </w:r>
      <w:r w:rsidR="00264A3E">
        <w:rPr>
          <w:rFonts w:ascii="Arial" w:hAnsi="Arial" w:cs="Arial"/>
        </w:rPr>
        <w:t xml:space="preserve"> zd</w:t>
      </w:r>
      <w:r w:rsidR="0012188E">
        <w:rPr>
          <w:rFonts w:ascii="Arial" w:hAnsi="Arial" w:cs="Arial"/>
        </w:rPr>
        <w:t xml:space="preserve">roje plynou díky Evropské unii, a </w:t>
      </w:r>
      <w:r w:rsidR="00264A3E">
        <w:rPr>
          <w:rFonts w:ascii="Arial" w:hAnsi="Arial" w:cs="Arial"/>
        </w:rPr>
        <w:t xml:space="preserve">strukturálním fondům. </w:t>
      </w:r>
    </w:p>
    <w:p w14:paraId="4DDE3207" w14:textId="13F91310" w:rsidR="0018289A" w:rsidRDefault="0018289A" w:rsidP="00A9341E">
      <w:pPr>
        <w:spacing w:line="360" w:lineRule="auto"/>
        <w:ind w:firstLine="567"/>
        <w:jc w:val="both"/>
        <w:rPr>
          <w:rFonts w:ascii="Arial" w:hAnsi="Arial" w:cs="Arial"/>
        </w:rPr>
      </w:pPr>
      <w:r>
        <w:rPr>
          <w:rFonts w:ascii="Arial" w:hAnsi="Arial" w:cs="Arial"/>
        </w:rPr>
        <w:t>Fond jako nejvýznamnější zdroj podpor poskytuje finanční podp</w:t>
      </w:r>
      <w:r w:rsidR="0012188E">
        <w:rPr>
          <w:rFonts w:ascii="Arial" w:hAnsi="Arial" w:cs="Arial"/>
        </w:rPr>
        <w:t>ory formou dotace, půjček nebo příspěvku</w:t>
      </w:r>
      <w:r>
        <w:rPr>
          <w:rFonts w:ascii="Arial" w:hAnsi="Arial" w:cs="Arial"/>
        </w:rPr>
        <w:t xml:space="preserve"> na úhradu úroků. Aktuální program s názvem „</w:t>
      </w:r>
      <w:r w:rsidR="00B30B47">
        <w:rPr>
          <w:rFonts w:ascii="Arial" w:hAnsi="Arial" w:cs="Arial"/>
        </w:rPr>
        <w:t>Nová zelená úsporám“, který podporuje energeticky úsporné rekonstrukce rodinn</w:t>
      </w:r>
      <w:r w:rsidR="0012188E">
        <w:rPr>
          <w:rFonts w:ascii="Arial" w:hAnsi="Arial" w:cs="Arial"/>
        </w:rPr>
        <w:t>ých domů a bytových domů, výměn</w:t>
      </w:r>
      <w:r w:rsidR="00B30B47">
        <w:rPr>
          <w:rFonts w:ascii="Arial" w:hAnsi="Arial" w:cs="Arial"/>
        </w:rPr>
        <w:t>u ne</w:t>
      </w:r>
      <w:r w:rsidR="00A9341E">
        <w:rPr>
          <w:rFonts w:ascii="Arial" w:hAnsi="Arial" w:cs="Arial"/>
        </w:rPr>
        <w:t xml:space="preserve">vyhovujících zdrojů na vytápění </w:t>
      </w:r>
      <w:r w:rsidR="00B30B47">
        <w:rPr>
          <w:rFonts w:ascii="Arial" w:hAnsi="Arial" w:cs="Arial"/>
        </w:rPr>
        <w:t xml:space="preserve">a využívání obnovitelných zdrojů energie. </w:t>
      </w:r>
      <w:r w:rsidR="00B30B47">
        <w:rPr>
          <w:rStyle w:val="FootnoteReference"/>
          <w:rFonts w:ascii="Arial" w:hAnsi="Arial" w:cs="Arial"/>
        </w:rPr>
        <w:footnoteReference w:id="57"/>
      </w:r>
      <w:r w:rsidR="00B30B47">
        <w:rPr>
          <w:rFonts w:ascii="Arial" w:hAnsi="Arial" w:cs="Arial"/>
        </w:rPr>
        <w:t xml:space="preserve"> Hlavním cílem programu je snížení produkce emisí znečišťujících látek a skleníkových plynů, především emisí oxidu uhličitého. Česká republika získala na tento program finanční prostředky prodejem tzv. emisních povolenek dle zákona č. 383/2012 Sb., o podmínkách obchodování s povolenkami na emise skleníkových plynů, ve znění pozdějších předpisů v rámci Evropské unie v období 2013-2020. </w:t>
      </w:r>
      <w:r w:rsidR="00B30B47">
        <w:rPr>
          <w:rStyle w:val="FootnoteReference"/>
          <w:rFonts w:ascii="Arial" w:hAnsi="Arial" w:cs="Arial"/>
        </w:rPr>
        <w:footnoteReference w:id="58"/>
      </w:r>
    </w:p>
    <w:p w14:paraId="6A97D0E7" w14:textId="5E45B9C0" w:rsidR="00EE4889" w:rsidRDefault="00EE4889" w:rsidP="00A9341E">
      <w:pPr>
        <w:spacing w:line="360" w:lineRule="auto"/>
        <w:ind w:firstLine="288"/>
        <w:jc w:val="both"/>
        <w:rPr>
          <w:rFonts w:ascii="Arial" w:hAnsi="Arial" w:cs="Arial"/>
        </w:rPr>
      </w:pPr>
      <w:r>
        <w:rPr>
          <w:rFonts w:ascii="Arial" w:hAnsi="Arial" w:cs="Arial"/>
        </w:rPr>
        <w:t>Dalším programem, který se nejúžeji dotýká právní ochrany ovzduší je Program na ochranu ozonové vrstvy Země. Cílem programu je eliminovat látky poškozující ozonovou vrstvu Země ve stratosféře</w:t>
      </w:r>
      <w:r w:rsidR="00521A40">
        <w:rPr>
          <w:rFonts w:ascii="Arial" w:hAnsi="Arial" w:cs="Arial"/>
        </w:rPr>
        <w:t xml:space="preserve">, např. obecně známé freony, a to v souladu s Montreálským protokolem. </w:t>
      </w:r>
      <w:r w:rsidR="0059188C">
        <w:rPr>
          <w:rFonts w:ascii="Arial" w:hAnsi="Arial" w:cs="Arial"/>
        </w:rPr>
        <w:t xml:space="preserve">Finanční podpora je v tomto případě poskytována formou půjčky a dotace v závislosti na posouzení konkrétního případu, konkrétní výzvy. </w:t>
      </w:r>
    </w:p>
    <w:p w14:paraId="3D202118" w14:textId="708C00F2" w:rsidR="00EF6D09" w:rsidRPr="00575ED9" w:rsidRDefault="001F0799" w:rsidP="00A9341E">
      <w:pPr>
        <w:spacing w:line="360" w:lineRule="auto"/>
        <w:ind w:firstLine="288"/>
        <w:jc w:val="both"/>
        <w:rPr>
          <w:rFonts w:ascii="Arial" w:hAnsi="Arial" w:cs="Arial"/>
        </w:rPr>
      </w:pPr>
      <w:r>
        <w:rPr>
          <w:rFonts w:ascii="Arial" w:hAnsi="Arial" w:cs="Arial"/>
        </w:rPr>
        <w:t xml:space="preserve">Jako další příklad bych mohla uvést Program podpory environmentálního vzdělávání, osvěty a poradenství. Tento program můžeme rozdělit do tří oblastí, z nichž každá má vlastní specifický cíl. Nalezneme zde </w:t>
      </w:r>
      <w:r w:rsidR="00450399">
        <w:rPr>
          <w:rFonts w:ascii="Arial" w:hAnsi="Arial" w:cs="Arial"/>
        </w:rPr>
        <w:t>program na podporu výstavby či rekonstrukci</w:t>
      </w:r>
      <w:r>
        <w:rPr>
          <w:rFonts w:ascii="Arial" w:hAnsi="Arial" w:cs="Arial"/>
        </w:rPr>
        <w:t xml:space="preserve"> environmentálních center v</w:t>
      </w:r>
      <w:r w:rsidR="00450399">
        <w:rPr>
          <w:rFonts w:ascii="Arial" w:hAnsi="Arial" w:cs="Arial"/>
        </w:rPr>
        <w:t xml:space="preserve"> hlavním městě Praze, program na podporu místních a regionálních poradenských center na území celé České republiky nebo program na realizaci vzdělávacích a osvětových programů a aktivit s ekologickou tématikou. </w:t>
      </w:r>
    </w:p>
    <w:p w14:paraId="38C84BCD" w14:textId="77777777" w:rsidR="006A7C83" w:rsidRDefault="006A7C83" w:rsidP="005D3F81">
      <w:pPr>
        <w:jc w:val="both"/>
      </w:pPr>
    </w:p>
    <w:p w14:paraId="6A2BD558" w14:textId="04A1FF95" w:rsidR="00917445" w:rsidRPr="006E1264" w:rsidRDefault="00917445" w:rsidP="004E0A19">
      <w:pPr>
        <w:pStyle w:val="Heading2"/>
        <w:rPr>
          <w:sz w:val="28"/>
          <w:szCs w:val="28"/>
        </w:rPr>
      </w:pPr>
      <w:bookmarkStart w:id="20" w:name="_Toc331009752"/>
      <w:r w:rsidRPr="006E1264">
        <w:rPr>
          <w:sz w:val="28"/>
          <w:szCs w:val="28"/>
        </w:rPr>
        <w:t>Trh s obchodovatelnými emisními povolenkami</w:t>
      </w:r>
      <w:bookmarkEnd w:id="20"/>
    </w:p>
    <w:p w14:paraId="2FE1CDD4" w14:textId="77777777" w:rsidR="00917445" w:rsidRPr="00917445" w:rsidRDefault="00917445" w:rsidP="00917445">
      <w:pPr>
        <w:pStyle w:val="ListParagraph"/>
        <w:ind w:left="432"/>
      </w:pPr>
    </w:p>
    <w:p w14:paraId="745D287E" w14:textId="5A7F6EAA" w:rsidR="005E0406" w:rsidRDefault="008C4141" w:rsidP="00A9341E">
      <w:pPr>
        <w:spacing w:line="360" w:lineRule="auto"/>
        <w:ind w:firstLine="567"/>
        <w:jc w:val="both"/>
        <w:rPr>
          <w:rFonts w:ascii="Arial" w:hAnsi="Arial" w:cs="Arial"/>
        </w:rPr>
      </w:pPr>
      <w:r w:rsidRPr="008C4141">
        <w:rPr>
          <w:rFonts w:ascii="Arial" w:hAnsi="Arial" w:cs="Arial"/>
        </w:rPr>
        <w:t xml:space="preserve">Od roku 2005 zavedla Evropská unie tzv. evropský systém emisního obchodování (European Union Emissions Trading Scheme) jako hlavní nástroj vedoucí ke snižování emisí skleníkových plynů, zejména s ohledem na ekonomickou a environmentální efektivitu. </w:t>
      </w:r>
      <w:r w:rsidR="0012188E">
        <w:rPr>
          <w:rFonts w:ascii="Arial" w:hAnsi="Arial" w:cs="Arial"/>
        </w:rPr>
        <w:t>V současné době</w:t>
      </w:r>
      <w:r w:rsidR="005E0406">
        <w:rPr>
          <w:rFonts w:ascii="Arial" w:hAnsi="Arial" w:cs="Arial"/>
        </w:rPr>
        <w:t xml:space="preserve"> tento systém sdružuje více než 11 000 emitentů. Princip je jednoduchý. Podniky, které vypouštějí méně oxidu uhličitého, mohou nevyužité povolenky prodat společnostem, které jich mají naopak nedostatek. Posléze podnik, který své povole</w:t>
      </w:r>
      <w:r w:rsidR="00984E14">
        <w:rPr>
          <w:rFonts w:ascii="Arial" w:hAnsi="Arial" w:cs="Arial"/>
        </w:rPr>
        <w:t xml:space="preserve">nky neodevzdá bude sankcionován. </w:t>
      </w:r>
      <w:r w:rsidR="008D579B">
        <w:rPr>
          <w:rStyle w:val="FootnoteReference"/>
          <w:rFonts w:ascii="Arial" w:hAnsi="Arial" w:cs="Arial"/>
        </w:rPr>
        <w:footnoteReference w:id="59"/>
      </w:r>
      <w:r w:rsidR="009F0A84">
        <w:rPr>
          <w:rFonts w:ascii="Arial" w:hAnsi="Arial" w:cs="Arial"/>
        </w:rPr>
        <w:t xml:space="preserve"> Mělo by se teoreticky jednat o velmi účinný motivační platební nástroj. </w:t>
      </w:r>
    </w:p>
    <w:p w14:paraId="66CE518B" w14:textId="21A0082E" w:rsidR="00984E14" w:rsidRDefault="00984E14" w:rsidP="00A9341E">
      <w:pPr>
        <w:spacing w:line="360" w:lineRule="auto"/>
        <w:ind w:firstLine="567"/>
        <w:jc w:val="both"/>
        <w:rPr>
          <w:rFonts w:ascii="Arial" w:hAnsi="Arial" w:cs="Arial"/>
        </w:rPr>
      </w:pPr>
      <w:r>
        <w:rPr>
          <w:rFonts w:ascii="Arial" w:hAnsi="Arial" w:cs="Arial"/>
        </w:rPr>
        <w:t xml:space="preserve">Tento systém je v České republice rozdělen na tři fáze. V současné době probíhá již třetí, konečná fáze (2013-2020). </w:t>
      </w:r>
      <w:r w:rsidR="008D579B">
        <w:rPr>
          <w:rFonts w:ascii="Arial" w:hAnsi="Arial" w:cs="Arial"/>
        </w:rPr>
        <w:t xml:space="preserve">První dvě fáze probíhaly v režii bezplatného přidělování povolenek. S příchodem nového zákona č. 383/2012 Sb., </w:t>
      </w:r>
      <w:r w:rsidR="00A9341E">
        <w:rPr>
          <w:rFonts w:ascii="Arial" w:hAnsi="Arial" w:cs="Arial"/>
        </w:rPr>
        <w:t xml:space="preserve">     </w:t>
      </w:r>
      <w:r w:rsidR="008D579B">
        <w:rPr>
          <w:rFonts w:ascii="Arial" w:hAnsi="Arial" w:cs="Arial"/>
        </w:rPr>
        <w:t xml:space="preserve">o podmínkách obchodování s povolenkami na emise skleníkových plynů se situace </w:t>
      </w:r>
      <w:r w:rsidR="00C2722E">
        <w:rPr>
          <w:rFonts w:ascii="Arial" w:hAnsi="Arial" w:cs="Arial"/>
        </w:rPr>
        <w:t xml:space="preserve">měla změnit a mělo dojít k plnému aukcionování v souladu se směrnicí 2009/29/ES. Česká republika si ale vyjednala změnu, a to v postupném náběhu na tento systém s podmínkou postupného snižování povolenek. </w:t>
      </w:r>
    </w:p>
    <w:p w14:paraId="5B8CF7AF" w14:textId="200115A5" w:rsidR="00880325" w:rsidRPr="008C4141" w:rsidRDefault="00880325" w:rsidP="00A9341E">
      <w:pPr>
        <w:spacing w:line="360" w:lineRule="auto"/>
        <w:ind w:firstLine="567"/>
        <w:jc w:val="both"/>
        <w:rPr>
          <w:rFonts w:ascii="Arial" w:hAnsi="Arial" w:cs="Arial"/>
        </w:rPr>
      </w:pPr>
      <w:r>
        <w:rPr>
          <w:rFonts w:ascii="Arial" w:hAnsi="Arial" w:cs="Arial"/>
        </w:rPr>
        <w:t>Výnosy z povolenek jsou příjmem státního rozpočtu a zároveň účelově vázány, minimálně 50% výnosů směřuje na dodatečné financování či</w:t>
      </w:r>
      <w:r w:rsidR="00B42E8C">
        <w:rPr>
          <w:rFonts w:ascii="Arial" w:hAnsi="Arial" w:cs="Arial"/>
        </w:rPr>
        <w:t xml:space="preserve">nnosti související s ochranou klimatu. </w:t>
      </w:r>
    </w:p>
    <w:p w14:paraId="79B59E6A" w14:textId="77777777" w:rsidR="00917445" w:rsidRDefault="00917445" w:rsidP="005D3F81">
      <w:pPr>
        <w:jc w:val="both"/>
      </w:pPr>
    </w:p>
    <w:p w14:paraId="049515D6" w14:textId="77777777" w:rsidR="00E5620A" w:rsidRDefault="00E5620A" w:rsidP="00032C4D">
      <w:pPr>
        <w:pStyle w:val="FootnoteText"/>
      </w:pPr>
    </w:p>
    <w:p w14:paraId="16541976" w14:textId="77777777" w:rsidR="007E7650" w:rsidRDefault="0031117D" w:rsidP="001E632A">
      <w:pPr>
        <w:pStyle w:val="Heading1"/>
      </w:pPr>
      <w:bookmarkStart w:id="21" w:name="_Toc331009753"/>
      <w:r>
        <w:t>Závě</w:t>
      </w:r>
      <w:r w:rsidR="007E7650">
        <w:t>r</w:t>
      </w:r>
      <w:bookmarkEnd w:id="21"/>
    </w:p>
    <w:p w14:paraId="3E9F0BF5" w14:textId="77777777" w:rsidR="007E7650" w:rsidRDefault="007E7650" w:rsidP="007E7650"/>
    <w:p w14:paraId="769A94DC" w14:textId="77777777" w:rsidR="007E7650" w:rsidRDefault="007E7650" w:rsidP="007E7650"/>
    <w:p w14:paraId="2B6D5207" w14:textId="70AE9F67" w:rsidR="009A58EA" w:rsidRDefault="00C93E2C" w:rsidP="00C93E2C">
      <w:pPr>
        <w:spacing w:line="360" w:lineRule="auto"/>
        <w:ind w:firstLine="567"/>
        <w:jc w:val="both"/>
        <w:rPr>
          <w:rFonts w:ascii="Arial" w:hAnsi="Arial" w:cs="Arial"/>
        </w:rPr>
      </w:pPr>
      <w:r>
        <w:rPr>
          <w:rFonts w:ascii="Arial" w:hAnsi="Arial" w:cs="Arial"/>
        </w:rPr>
        <w:t xml:space="preserve">Jak již je v práci několikrát řečeno, ovzduší je esenciální podmínkou života         na Zemi. Je do určité míry nenahraditelnou složkou a škody na ní </w:t>
      </w:r>
      <w:r w:rsidR="00CA4886">
        <w:rPr>
          <w:rFonts w:ascii="Arial" w:hAnsi="Arial" w:cs="Arial"/>
        </w:rPr>
        <w:t>mohou být v určité fázi nenávatné. Ochraně ovzduší je proto kladen velký důraz na celosvětové úrovni, ale samozřejmě i</w:t>
      </w:r>
      <w:r w:rsidR="0037064C">
        <w:rPr>
          <w:rFonts w:ascii="Arial" w:hAnsi="Arial" w:cs="Arial"/>
        </w:rPr>
        <w:t xml:space="preserve"> na úrovni vnitrostátní</w:t>
      </w:r>
      <w:r w:rsidR="00CA4886">
        <w:rPr>
          <w:rFonts w:ascii="Arial" w:hAnsi="Arial" w:cs="Arial"/>
        </w:rPr>
        <w:t xml:space="preserve">. </w:t>
      </w:r>
    </w:p>
    <w:p w14:paraId="234DBA7A" w14:textId="26B45F09" w:rsidR="007E7650" w:rsidRDefault="00C93E2C" w:rsidP="00C93E2C">
      <w:pPr>
        <w:spacing w:line="360" w:lineRule="auto"/>
        <w:ind w:firstLine="567"/>
        <w:jc w:val="both"/>
        <w:rPr>
          <w:rFonts w:ascii="Arial" w:hAnsi="Arial" w:cs="Arial"/>
        </w:rPr>
      </w:pPr>
      <w:r w:rsidRPr="00C93E2C">
        <w:rPr>
          <w:rFonts w:ascii="Arial" w:hAnsi="Arial" w:cs="Arial"/>
        </w:rPr>
        <w:t>Ekonomické nástroje tvoří dle mé</w:t>
      </w:r>
      <w:r>
        <w:rPr>
          <w:rFonts w:ascii="Arial" w:hAnsi="Arial" w:cs="Arial"/>
        </w:rPr>
        <w:t>ho názoru ve</w:t>
      </w:r>
      <w:r w:rsidR="0037064C">
        <w:rPr>
          <w:rFonts w:ascii="Arial" w:hAnsi="Arial" w:cs="Arial"/>
        </w:rPr>
        <w:t>l</w:t>
      </w:r>
      <w:r>
        <w:rPr>
          <w:rFonts w:ascii="Arial" w:hAnsi="Arial" w:cs="Arial"/>
        </w:rPr>
        <w:t xml:space="preserve">mi efektivní řešení, </w:t>
      </w:r>
      <w:r w:rsidRPr="00C93E2C">
        <w:rPr>
          <w:rFonts w:ascii="Arial" w:hAnsi="Arial" w:cs="Arial"/>
        </w:rPr>
        <w:t>jak v současné době</w:t>
      </w:r>
      <w:r w:rsidR="0037064C">
        <w:rPr>
          <w:rFonts w:ascii="Arial" w:hAnsi="Arial" w:cs="Arial"/>
        </w:rPr>
        <w:t xml:space="preserve"> docílit účinné ochrany ovzduší, a to díky svému vlivu                      na ekonomické postavení subjektu.</w:t>
      </w:r>
      <w:r w:rsidR="009A58EA">
        <w:rPr>
          <w:rFonts w:ascii="Arial" w:hAnsi="Arial" w:cs="Arial"/>
        </w:rPr>
        <w:t xml:space="preserve"> Samozřejmě je potřeba zmínit, že jenom </w:t>
      </w:r>
      <w:r w:rsidR="0037064C">
        <w:rPr>
          <w:rFonts w:ascii="Arial" w:hAnsi="Arial" w:cs="Arial"/>
        </w:rPr>
        <w:t xml:space="preserve">           </w:t>
      </w:r>
      <w:r w:rsidR="009A58EA">
        <w:rPr>
          <w:rFonts w:ascii="Arial" w:hAnsi="Arial" w:cs="Arial"/>
        </w:rPr>
        <w:t>ve společném působení s ostatními nástroji, především administrativními, které jim vytváří určit</w:t>
      </w:r>
      <w:r w:rsidR="0037064C">
        <w:rPr>
          <w:rFonts w:ascii="Arial" w:hAnsi="Arial" w:cs="Arial"/>
        </w:rPr>
        <w:t xml:space="preserve">ý základ, mohou reálně dosáhnout vytyčeného cíle. </w:t>
      </w:r>
    </w:p>
    <w:p w14:paraId="76262907" w14:textId="247AF672" w:rsidR="0037064C" w:rsidRDefault="0037064C" w:rsidP="00C93E2C">
      <w:pPr>
        <w:spacing w:line="360" w:lineRule="auto"/>
        <w:ind w:firstLine="567"/>
        <w:jc w:val="both"/>
        <w:rPr>
          <w:rFonts w:ascii="Arial" w:hAnsi="Arial" w:cs="Arial"/>
        </w:rPr>
      </w:pPr>
      <w:r>
        <w:rPr>
          <w:rFonts w:ascii="Arial" w:hAnsi="Arial" w:cs="Arial"/>
        </w:rPr>
        <w:t xml:space="preserve">Z ekonomických nástrojů jsem se detailněji zaměřila na poplatky                        za znečišťování ovzduší, jenž jsou v České republice upraveny už od roku 1967. Nicméně i přes toto dlouhé časové období nebyla jejich funkce </w:t>
      </w:r>
      <w:r w:rsidR="00C0176F">
        <w:rPr>
          <w:rFonts w:ascii="Arial" w:hAnsi="Arial" w:cs="Arial"/>
        </w:rPr>
        <w:t xml:space="preserve">zcela </w:t>
      </w:r>
      <w:r>
        <w:rPr>
          <w:rFonts w:ascii="Arial" w:hAnsi="Arial" w:cs="Arial"/>
        </w:rPr>
        <w:t xml:space="preserve">naplněna. K výraznějším změnám se odvážila až novela č. 86/2002 Sb, která ale nebyla dle mého názoru nejšťastnější. </w:t>
      </w:r>
      <w:r w:rsidR="00C0176F">
        <w:rPr>
          <w:rFonts w:ascii="Arial" w:hAnsi="Arial" w:cs="Arial"/>
        </w:rPr>
        <w:t>Výnosy z poplatků za znečišťování ovzduší tvořily například jen polovin</w:t>
      </w:r>
      <w:r w:rsidR="0012188E">
        <w:rPr>
          <w:rFonts w:ascii="Arial" w:hAnsi="Arial" w:cs="Arial"/>
        </w:rPr>
        <w:t xml:space="preserve">u výnosů z poplatků u odpadů, </w:t>
      </w:r>
      <w:r w:rsidR="00C0176F">
        <w:rPr>
          <w:rFonts w:ascii="Arial" w:hAnsi="Arial" w:cs="Arial"/>
        </w:rPr>
        <w:t>ne</w:t>
      </w:r>
      <w:r w:rsidR="0012188E">
        <w:rPr>
          <w:rFonts w:ascii="Arial" w:hAnsi="Arial" w:cs="Arial"/>
        </w:rPr>
        <w:t xml:space="preserve">bo jsme se dostaly </w:t>
      </w:r>
      <w:r w:rsidR="00C0176F">
        <w:rPr>
          <w:rFonts w:ascii="Arial" w:hAnsi="Arial" w:cs="Arial"/>
        </w:rPr>
        <w:t>do situace, kdy náklady na správu poplatku převyšovaly jejich výnosy. Sazby poplatků se po několik desetiletí téměr nezvýšily. Zákon z roku 2002 sice tyto sazby zvedl, ale vystavil celou agendu poplatků takové náročnosti, že</w:t>
      </w:r>
      <w:r w:rsidR="005E2CDB">
        <w:rPr>
          <w:rFonts w:ascii="Arial" w:hAnsi="Arial" w:cs="Arial"/>
        </w:rPr>
        <w:t xml:space="preserve"> reálně k žádné změně nedošlo</w:t>
      </w:r>
      <w:r w:rsidR="00C0176F">
        <w:rPr>
          <w:rFonts w:ascii="Arial" w:hAnsi="Arial" w:cs="Arial"/>
        </w:rPr>
        <w:t>. Zákon č. 86/2002 Sb., kter</w:t>
      </w:r>
      <w:r w:rsidR="0012188E">
        <w:rPr>
          <w:rFonts w:ascii="Arial" w:hAnsi="Arial" w:cs="Arial"/>
        </w:rPr>
        <w:t xml:space="preserve">ý bych i přes chyby </w:t>
      </w:r>
      <w:r w:rsidR="00C0176F">
        <w:rPr>
          <w:rFonts w:ascii="Arial" w:hAnsi="Arial" w:cs="Arial"/>
        </w:rPr>
        <w:t>které m</w:t>
      </w:r>
      <w:r w:rsidR="004F790E">
        <w:rPr>
          <w:rFonts w:ascii="Arial" w:hAnsi="Arial" w:cs="Arial"/>
        </w:rPr>
        <w:t xml:space="preserve">á, označila jako první vlaštovku za efektivní úpravou poplatku, </w:t>
      </w:r>
      <w:r w:rsidR="00C0176F">
        <w:rPr>
          <w:rFonts w:ascii="Arial" w:hAnsi="Arial" w:cs="Arial"/>
        </w:rPr>
        <w:t xml:space="preserve">jsem ve </w:t>
      </w:r>
      <w:r w:rsidR="005E2CDB">
        <w:rPr>
          <w:rFonts w:ascii="Arial" w:hAnsi="Arial" w:cs="Arial"/>
        </w:rPr>
        <w:t xml:space="preserve">své práci srovnala s novou právní úpravou ochrany ovzduší č. 201/2012 Sb. </w:t>
      </w:r>
      <w:r w:rsidR="004F790E">
        <w:rPr>
          <w:rFonts w:ascii="Arial" w:hAnsi="Arial" w:cs="Arial"/>
        </w:rPr>
        <w:t>Srovnání jsem vedla z několika hledisek – z pohledu objemu znečišťujících látek, výše sazby poplatků, kategorizace stacionárního zdroje a dle správy poplatku, která se v komparaci dvou úprav téměr nezměnila, takže jsem tuto podkapitolu pojala spíše z hlediska nové právní úpravy.</w:t>
      </w:r>
      <w:r w:rsidR="007271FE">
        <w:rPr>
          <w:rFonts w:ascii="Arial" w:hAnsi="Arial" w:cs="Arial"/>
        </w:rPr>
        <w:t xml:space="preserve"> První tři hlediska vyšla </w:t>
      </w:r>
      <w:r w:rsidR="00647647">
        <w:rPr>
          <w:rFonts w:ascii="Arial" w:hAnsi="Arial" w:cs="Arial"/>
        </w:rPr>
        <w:t>bezesporu skrze negativně pro předchozí právní úpravu. Ať již jde o srovnání objemu znečišťujících látek, kterých bylo několik desítek a jejich aktuální počet – čtyři nebo o výši sazeb, která zůstala</w:t>
      </w:r>
      <w:r w:rsidR="0012188E">
        <w:rPr>
          <w:rFonts w:ascii="Arial" w:hAnsi="Arial" w:cs="Arial"/>
        </w:rPr>
        <w:t xml:space="preserve"> dlouhé roky nezměněna. Současná</w:t>
      </w:r>
      <w:r w:rsidR="00647647">
        <w:rPr>
          <w:rFonts w:ascii="Arial" w:hAnsi="Arial" w:cs="Arial"/>
        </w:rPr>
        <w:t xml:space="preserve"> právní úprava přinesla progresivní zvýšení sazeb a to až do roku 2021. Dle mého názoru až po tomto roce bude možné číselně porovnat a zhodnotit reálný efekt. </w:t>
      </w:r>
      <w:r w:rsidR="00D677A8">
        <w:rPr>
          <w:rFonts w:ascii="Arial" w:hAnsi="Arial" w:cs="Arial"/>
        </w:rPr>
        <w:t xml:space="preserve">Efekt, který je na první pohled zřejmý a pozitivní už v tuto chvíli, je odbourání náročného administrativního  procesu. Odbourání klasifikace stacionárních zdrojů </w:t>
      </w:r>
      <w:r w:rsidR="0012188E">
        <w:rPr>
          <w:rFonts w:ascii="Arial" w:hAnsi="Arial" w:cs="Arial"/>
        </w:rPr>
        <w:t xml:space="preserve">     </w:t>
      </w:r>
      <w:r w:rsidR="00D677A8">
        <w:rPr>
          <w:rFonts w:ascii="Arial" w:hAnsi="Arial" w:cs="Arial"/>
        </w:rPr>
        <w:t xml:space="preserve">a jejich následné správy dle velikosti zdroje a různé výpočty poplatku. Postup se stal zcela jednoduchým. Rozdělení na mobilní a stacionární zdroje přetrvalo (dělení na zvláště velké, velké, střední a malé zdroje bylo odbouráno). </w:t>
      </w:r>
      <w:r w:rsidR="00363FD2">
        <w:rPr>
          <w:rFonts w:ascii="Arial" w:hAnsi="Arial" w:cs="Arial"/>
        </w:rPr>
        <w:t>Poplatníky jsou pouze ti provozovatelé stacionárních zdrojů uvedení v příloze č. 9. Správa poplatku zůstala pouze na krajské úrovni. Zákon sice zvýšil sazby poplatků, ale nabídl také určité úlevy a osvobození pro ty subjekty, jenž se budou chtít chovat ekologicky vhodně. Naplňuje tak stimulační funkci poplatku, která by měla vést znečišťovatele k ekologicky vhodnějšímu chování. Dále dle mého názoru zákon naplnil i další funkci ekonomických nástrojů, a to funkci akumulační. Může se zdát, že tato funkce byla splněna již v úpravě předchozí. Ale těžko mohly být finanční prostředky získané z poplatků efektivně</w:t>
      </w:r>
      <w:r w:rsidR="0012188E">
        <w:rPr>
          <w:rFonts w:ascii="Arial" w:hAnsi="Arial" w:cs="Arial"/>
        </w:rPr>
        <w:t>ji</w:t>
      </w:r>
      <w:r w:rsidR="00363FD2">
        <w:rPr>
          <w:rFonts w:ascii="Arial" w:hAnsi="Arial" w:cs="Arial"/>
        </w:rPr>
        <w:t xml:space="preserve"> využity pro nápravu p</w:t>
      </w:r>
      <w:r w:rsidR="00386B87">
        <w:rPr>
          <w:rFonts w:ascii="Arial" w:hAnsi="Arial" w:cs="Arial"/>
        </w:rPr>
        <w:t>oškozeného ovzduší a investovány</w:t>
      </w:r>
      <w:r w:rsidR="00363FD2">
        <w:rPr>
          <w:rFonts w:ascii="Arial" w:hAnsi="Arial" w:cs="Arial"/>
        </w:rPr>
        <w:t xml:space="preserve"> </w:t>
      </w:r>
      <w:r w:rsidR="00386B87">
        <w:rPr>
          <w:rFonts w:ascii="Arial" w:hAnsi="Arial" w:cs="Arial"/>
        </w:rPr>
        <w:t xml:space="preserve">         </w:t>
      </w:r>
      <w:r w:rsidR="00363FD2">
        <w:rPr>
          <w:rFonts w:ascii="Arial" w:hAnsi="Arial" w:cs="Arial"/>
        </w:rPr>
        <w:t xml:space="preserve">do ochrany, když velká část této sumy pokryla náklady na správu poplatků samých. </w:t>
      </w:r>
    </w:p>
    <w:p w14:paraId="0486CC8C" w14:textId="4ED83EE5" w:rsidR="000801FD" w:rsidRDefault="000801FD" w:rsidP="00C93E2C">
      <w:pPr>
        <w:spacing w:line="360" w:lineRule="auto"/>
        <w:ind w:firstLine="567"/>
        <w:jc w:val="both"/>
        <w:rPr>
          <w:rFonts w:ascii="Arial" w:hAnsi="Arial" w:cs="Arial"/>
        </w:rPr>
      </w:pPr>
      <w:r>
        <w:rPr>
          <w:rFonts w:ascii="Arial" w:hAnsi="Arial" w:cs="Arial"/>
        </w:rPr>
        <w:t>Závěrem bych současnou právní úpravu zhodnotila jako krok správným směrem do budoucna, pro lepší a účinnou ochranu ovzduší.</w:t>
      </w:r>
    </w:p>
    <w:p w14:paraId="407A0326" w14:textId="77777777" w:rsidR="00D677A8" w:rsidRDefault="00D677A8" w:rsidP="00C93E2C">
      <w:pPr>
        <w:spacing w:line="360" w:lineRule="auto"/>
        <w:ind w:firstLine="567"/>
        <w:jc w:val="both"/>
        <w:rPr>
          <w:rFonts w:ascii="Arial" w:hAnsi="Arial" w:cs="Arial"/>
        </w:rPr>
      </w:pPr>
    </w:p>
    <w:p w14:paraId="10A75E64" w14:textId="670FB13C" w:rsidR="004F790E" w:rsidRPr="00C93E2C" w:rsidRDefault="007271FE" w:rsidP="00C93E2C">
      <w:pPr>
        <w:spacing w:line="360" w:lineRule="auto"/>
        <w:ind w:firstLine="567"/>
        <w:jc w:val="both"/>
        <w:rPr>
          <w:rFonts w:ascii="Arial" w:hAnsi="Arial" w:cs="Arial"/>
        </w:rPr>
      </w:pPr>
      <w:r>
        <w:rPr>
          <w:rFonts w:ascii="Arial" w:hAnsi="Arial" w:cs="Arial"/>
        </w:rPr>
        <w:t xml:space="preserve"> </w:t>
      </w:r>
    </w:p>
    <w:p w14:paraId="77F7AC37" w14:textId="77777777" w:rsidR="007E7650" w:rsidRDefault="007E7650" w:rsidP="007E7650"/>
    <w:p w14:paraId="7396A846" w14:textId="77777777" w:rsidR="007E7650" w:rsidRDefault="007E7650" w:rsidP="007E7650"/>
    <w:p w14:paraId="75C26DA7" w14:textId="77777777" w:rsidR="007E7650" w:rsidRDefault="007E7650" w:rsidP="007E7650"/>
    <w:p w14:paraId="3EF592FC" w14:textId="77777777" w:rsidR="007E7650" w:rsidRDefault="007E7650" w:rsidP="007E7650"/>
    <w:p w14:paraId="6E149600" w14:textId="77777777" w:rsidR="007E7650" w:rsidRDefault="007E7650" w:rsidP="007E7650"/>
    <w:p w14:paraId="26CB70A4" w14:textId="77777777" w:rsidR="007E7650" w:rsidRDefault="007E7650" w:rsidP="007E7650"/>
    <w:p w14:paraId="65AD1A1E" w14:textId="77777777" w:rsidR="007E7650" w:rsidRDefault="007E7650" w:rsidP="007E7650"/>
    <w:p w14:paraId="3CCFE93C" w14:textId="77777777" w:rsidR="007E7650" w:rsidRDefault="007E7650" w:rsidP="007E7650"/>
    <w:p w14:paraId="0F3371B3" w14:textId="77777777" w:rsidR="007E7650" w:rsidRDefault="007E7650" w:rsidP="007E7650"/>
    <w:p w14:paraId="439D9DC5" w14:textId="77777777" w:rsidR="007E7650" w:rsidRDefault="007E7650" w:rsidP="007E7650"/>
    <w:p w14:paraId="10BA5BD2" w14:textId="77777777" w:rsidR="007E7650" w:rsidRDefault="007E7650" w:rsidP="007E7650"/>
    <w:p w14:paraId="5861452E" w14:textId="77777777" w:rsidR="007E7650" w:rsidRDefault="007E7650" w:rsidP="007E7650"/>
    <w:p w14:paraId="26A7D0E7" w14:textId="77777777" w:rsidR="007E7650" w:rsidRDefault="007E7650" w:rsidP="007E7650"/>
    <w:p w14:paraId="0F05E392" w14:textId="77777777" w:rsidR="007E7650" w:rsidRDefault="007E7650" w:rsidP="007E7650"/>
    <w:p w14:paraId="6FF80D9C" w14:textId="77777777" w:rsidR="007E7650" w:rsidRDefault="007E7650" w:rsidP="007E7650"/>
    <w:p w14:paraId="1A2F1502" w14:textId="77777777" w:rsidR="007E7650" w:rsidRDefault="007E7650" w:rsidP="007E7650"/>
    <w:p w14:paraId="1B45A09B" w14:textId="77777777" w:rsidR="007E7650" w:rsidRDefault="007E7650" w:rsidP="007E7650"/>
    <w:p w14:paraId="592F1A99" w14:textId="77777777" w:rsidR="007E7650" w:rsidRDefault="007E7650" w:rsidP="007E7650"/>
    <w:p w14:paraId="7F1C3393" w14:textId="77777777" w:rsidR="007E7650" w:rsidRDefault="007E7650" w:rsidP="007E7650"/>
    <w:p w14:paraId="77F37FFE" w14:textId="77777777" w:rsidR="007E7650" w:rsidRDefault="007E7650" w:rsidP="007E7650"/>
    <w:p w14:paraId="53821B33" w14:textId="77777777" w:rsidR="007E7650" w:rsidRDefault="007E7650" w:rsidP="007E7650"/>
    <w:p w14:paraId="415A4AF8" w14:textId="77777777" w:rsidR="007E7650" w:rsidRDefault="007E7650" w:rsidP="007E7650"/>
    <w:p w14:paraId="35719AC3" w14:textId="77777777" w:rsidR="00D677A8" w:rsidRPr="007E7650" w:rsidRDefault="00D677A8" w:rsidP="007E7650"/>
    <w:p w14:paraId="252DF825" w14:textId="33618103" w:rsidR="007E7650" w:rsidRDefault="007E7650" w:rsidP="001E632A">
      <w:pPr>
        <w:pStyle w:val="Heading1"/>
      </w:pPr>
      <w:bookmarkStart w:id="22" w:name="_Toc331009754"/>
      <w:r>
        <w:t>Seznam použitých pramenů a literatury</w:t>
      </w:r>
      <w:bookmarkEnd w:id="22"/>
    </w:p>
    <w:p w14:paraId="2725D84D" w14:textId="77777777" w:rsidR="007E7650" w:rsidRDefault="007E7650" w:rsidP="005D3F81">
      <w:pPr>
        <w:jc w:val="both"/>
      </w:pPr>
    </w:p>
    <w:p w14:paraId="71E7CF25" w14:textId="700D411A" w:rsidR="007E7650" w:rsidRDefault="005B2389" w:rsidP="005D3F81">
      <w:pPr>
        <w:jc w:val="both"/>
        <w:rPr>
          <w:rFonts w:ascii="Arial" w:hAnsi="Arial" w:cs="Arial"/>
          <w:u w:val="single"/>
        </w:rPr>
      </w:pPr>
      <w:r w:rsidRPr="00DA4012">
        <w:rPr>
          <w:rFonts w:ascii="Arial" w:hAnsi="Arial" w:cs="Arial"/>
          <w:u w:val="single"/>
        </w:rPr>
        <w:t>Monografie:</w:t>
      </w:r>
    </w:p>
    <w:p w14:paraId="7BA2CE52" w14:textId="77777777" w:rsidR="00DA4012" w:rsidRPr="00DA4012" w:rsidRDefault="00DA4012" w:rsidP="005D3F81">
      <w:pPr>
        <w:jc w:val="both"/>
        <w:rPr>
          <w:rFonts w:ascii="Arial" w:hAnsi="Arial" w:cs="Arial"/>
          <w:u w:val="single"/>
        </w:rPr>
      </w:pPr>
    </w:p>
    <w:p w14:paraId="3DCFA914" w14:textId="77777777" w:rsidR="005B2389" w:rsidRPr="00DA4012" w:rsidRDefault="005B2389" w:rsidP="005B2389">
      <w:pPr>
        <w:rPr>
          <w:rFonts w:ascii="Arial" w:hAnsi="Arial" w:cs="Arial"/>
        </w:rPr>
      </w:pPr>
      <w:r w:rsidRPr="00DA4012">
        <w:rPr>
          <w:rFonts w:ascii="Arial" w:hAnsi="Arial" w:cs="Arial"/>
        </w:rPr>
        <w:t xml:space="preserve">PEKÁREK, Milan a kol. </w:t>
      </w:r>
      <w:r w:rsidRPr="00DA4012">
        <w:rPr>
          <w:rFonts w:ascii="Arial" w:hAnsi="Arial" w:cs="Arial"/>
          <w:i/>
          <w:iCs/>
        </w:rPr>
        <w:t xml:space="preserve">Právo životního prostředí I. díl., </w:t>
      </w:r>
      <w:r w:rsidRPr="00DA4012">
        <w:rPr>
          <w:rFonts w:ascii="Arial" w:hAnsi="Arial" w:cs="Arial"/>
        </w:rPr>
        <w:t>2. přeprac. vyd. Brno: Masarykova univerzita, 2009</w:t>
      </w:r>
    </w:p>
    <w:p w14:paraId="05BE4FA5" w14:textId="77777777" w:rsidR="005B2389" w:rsidRPr="00DA4012" w:rsidRDefault="005B2389" w:rsidP="005B2389">
      <w:pPr>
        <w:rPr>
          <w:rFonts w:ascii="Arial" w:hAnsi="Arial" w:cs="Arial"/>
        </w:rPr>
      </w:pPr>
    </w:p>
    <w:p w14:paraId="71022BCE" w14:textId="7B5766E2" w:rsidR="005B2389" w:rsidRPr="00DA4012" w:rsidRDefault="005B2389" w:rsidP="005B2389">
      <w:pPr>
        <w:rPr>
          <w:rFonts w:ascii="Arial" w:hAnsi="Arial" w:cs="Arial"/>
        </w:rPr>
      </w:pPr>
      <w:r w:rsidRPr="00DA4012">
        <w:rPr>
          <w:rFonts w:ascii="Arial" w:hAnsi="Arial" w:cs="Arial"/>
        </w:rPr>
        <w:t xml:space="preserve">DUDOVÁ, J. a kol. </w:t>
      </w:r>
      <w:r w:rsidRPr="00DA4012">
        <w:rPr>
          <w:rFonts w:ascii="Arial" w:hAnsi="Arial" w:cs="Arial"/>
          <w:i/>
        </w:rPr>
        <w:t>Právo životního prostředí. 2. díl</w:t>
      </w:r>
      <w:r w:rsidRPr="00DA4012">
        <w:rPr>
          <w:rFonts w:ascii="Arial" w:hAnsi="Arial" w:cs="Arial"/>
        </w:rPr>
        <w:t>. 2. Vydání. Brno: Masarykova univerzita, 2006</w:t>
      </w:r>
    </w:p>
    <w:p w14:paraId="550B66CB" w14:textId="77777777" w:rsidR="005B2389" w:rsidRPr="00DA4012" w:rsidRDefault="005B2389" w:rsidP="005B2389">
      <w:pPr>
        <w:rPr>
          <w:rFonts w:ascii="Arial" w:hAnsi="Arial" w:cs="Arial"/>
        </w:rPr>
      </w:pPr>
    </w:p>
    <w:p w14:paraId="31735024" w14:textId="2FD6391D" w:rsidR="005B2389" w:rsidRPr="00DA4012" w:rsidRDefault="005B2389" w:rsidP="005B2389">
      <w:pPr>
        <w:rPr>
          <w:rFonts w:ascii="Arial" w:hAnsi="Arial" w:cs="Arial"/>
        </w:rPr>
      </w:pPr>
      <w:r w:rsidRPr="00DA4012">
        <w:rPr>
          <w:rFonts w:ascii="Arial" w:hAnsi="Arial" w:cs="Arial"/>
        </w:rPr>
        <w:t xml:space="preserve">DAMOHORSKÝ, M. a kol., </w:t>
      </w:r>
      <w:r w:rsidRPr="00DA4012">
        <w:rPr>
          <w:rFonts w:ascii="Arial" w:hAnsi="Arial" w:cs="Arial"/>
          <w:i/>
        </w:rPr>
        <w:t>Právo životního prostředí</w:t>
      </w:r>
      <w:r w:rsidRPr="00DA4012">
        <w:rPr>
          <w:rFonts w:ascii="Arial" w:hAnsi="Arial" w:cs="Arial"/>
        </w:rPr>
        <w:t>. 3. vydání. Praha: C. H. Beck, 2010, s. 50-54</w:t>
      </w:r>
    </w:p>
    <w:p w14:paraId="02F63330" w14:textId="77777777" w:rsidR="005B2389" w:rsidRPr="00DA4012" w:rsidRDefault="005B2389" w:rsidP="005B2389">
      <w:pPr>
        <w:rPr>
          <w:rFonts w:ascii="Arial" w:hAnsi="Arial" w:cs="Arial"/>
        </w:rPr>
      </w:pPr>
    </w:p>
    <w:p w14:paraId="3A16792D" w14:textId="37844646" w:rsidR="005B2389" w:rsidRPr="00DA4012" w:rsidRDefault="005B2389" w:rsidP="005B2389">
      <w:pPr>
        <w:rPr>
          <w:rFonts w:ascii="Arial" w:hAnsi="Arial" w:cs="Arial"/>
        </w:rPr>
      </w:pPr>
      <w:r w:rsidRPr="00DA4012">
        <w:rPr>
          <w:rFonts w:ascii="Arial" w:hAnsi="Arial" w:cs="Arial"/>
        </w:rPr>
        <w:t xml:space="preserve">PIGOU, A.C., </w:t>
      </w:r>
      <w:r w:rsidRPr="00DA4012">
        <w:rPr>
          <w:rFonts w:ascii="Arial" w:hAnsi="Arial" w:cs="Arial"/>
          <w:i/>
        </w:rPr>
        <w:t>The Economics of Welfare</w:t>
      </w:r>
      <w:r w:rsidRPr="00DA4012">
        <w:rPr>
          <w:rFonts w:ascii="Arial" w:hAnsi="Arial" w:cs="Arial"/>
        </w:rPr>
        <w:t>. 4th edition, London: Macmillan, 1932</w:t>
      </w:r>
    </w:p>
    <w:p w14:paraId="47F3737C" w14:textId="77777777" w:rsidR="005B2389" w:rsidRPr="00DA4012" w:rsidRDefault="005B2389" w:rsidP="005B2389">
      <w:pPr>
        <w:rPr>
          <w:rFonts w:ascii="Arial" w:hAnsi="Arial" w:cs="Arial"/>
        </w:rPr>
      </w:pPr>
    </w:p>
    <w:p w14:paraId="61A22553" w14:textId="247ED3B8" w:rsidR="005B2389" w:rsidRPr="00DA4012" w:rsidRDefault="005B2389" w:rsidP="005B2389">
      <w:pPr>
        <w:rPr>
          <w:rFonts w:ascii="Arial" w:hAnsi="Arial" w:cs="Arial"/>
        </w:rPr>
      </w:pPr>
      <w:r w:rsidRPr="00DA4012">
        <w:rPr>
          <w:rFonts w:ascii="Arial" w:hAnsi="Arial" w:cs="Arial"/>
        </w:rPr>
        <w:t xml:space="preserve">VÍCHA, O., </w:t>
      </w:r>
      <w:r w:rsidRPr="00DA4012">
        <w:rPr>
          <w:rFonts w:ascii="Arial" w:hAnsi="Arial" w:cs="Arial"/>
          <w:i/>
        </w:rPr>
        <w:t>Princip „Znečišťovatel platí“ z právního pohledu</w:t>
      </w:r>
      <w:r w:rsidRPr="00DA4012">
        <w:rPr>
          <w:rFonts w:ascii="Arial" w:hAnsi="Arial" w:cs="Arial"/>
        </w:rPr>
        <w:t>. 1. vydání, Praha: Linde Praha a.s., 2014</w:t>
      </w:r>
    </w:p>
    <w:p w14:paraId="731B0EA2" w14:textId="77777777" w:rsidR="005B2389" w:rsidRPr="00DA4012" w:rsidRDefault="005B2389" w:rsidP="005D3F81">
      <w:pPr>
        <w:jc w:val="both"/>
        <w:rPr>
          <w:rFonts w:ascii="Arial" w:hAnsi="Arial" w:cs="Arial"/>
        </w:rPr>
      </w:pPr>
    </w:p>
    <w:p w14:paraId="20BF7E7B" w14:textId="02BE5032" w:rsidR="005B2389" w:rsidRPr="00DA4012" w:rsidRDefault="005B2389" w:rsidP="005B2389">
      <w:pPr>
        <w:pStyle w:val="FootnoteText"/>
        <w:rPr>
          <w:rFonts w:cs="Arial"/>
          <w:sz w:val="24"/>
        </w:rPr>
      </w:pPr>
      <w:r w:rsidRPr="00DA4012">
        <w:rPr>
          <w:rFonts w:cs="Arial"/>
          <w:sz w:val="24"/>
        </w:rPr>
        <w:t xml:space="preserve">KLOEPFER, M.: </w:t>
      </w:r>
      <w:r w:rsidRPr="00DA4012">
        <w:rPr>
          <w:rFonts w:cs="Arial"/>
          <w:i/>
          <w:sz w:val="24"/>
        </w:rPr>
        <w:t>Umweltrecht</w:t>
      </w:r>
      <w:r w:rsidRPr="00DA4012">
        <w:rPr>
          <w:rFonts w:cs="Arial"/>
          <w:sz w:val="24"/>
        </w:rPr>
        <w:t>. 3. Auflage. München: C. H. Beck, 2004</w:t>
      </w:r>
    </w:p>
    <w:p w14:paraId="65E59B27" w14:textId="77777777" w:rsidR="005B2389" w:rsidRPr="00DA4012" w:rsidRDefault="005B2389" w:rsidP="005B2389">
      <w:pPr>
        <w:rPr>
          <w:rFonts w:ascii="Arial" w:hAnsi="Arial" w:cs="Arial"/>
        </w:rPr>
      </w:pPr>
    </w:p>
    <w:p w14:paraId="6D63E7EF" w14:textId="789F8659" w:rsidR="005B2389" w:rsidRPr="00DA4012" w:rsidRDefault="005B2389" w:rsidP="005B2389">
      <w:pPr>
        <w:rPr>
          <w:rFonts w:ascii="Arial" w:hAnsi="Arial" w:cs="Arial"/>
        </w:rPr>
      </w:pPr>
      <w:r w:rsidRPr="00DA4012">
        <w:rPr>
          <w:rFonts w:ascii="Arial" w:hAnsi="Arial" w:cs="Arial"/>
        </w:rPr>
        <w:t xml:space="preserve">JANČÁŘOVÁ, Ilona. </w:t>
      </w:r>
      <w:r w:rsidRPr="00DA4012">
        <w:rPr>
          <w:rFonts w:ascii="Arial" w:hAnsi="Arial" w:cs="Arial"/>
          <w:i/>
          <w:iCs/>
        </w:rPr>
        <w:t xml:space="preserve">Právo životního prostředí pro bakalář. </w:t>
      </w:r>
      <w:r w:rsidRPr="00DA4012">
        <w:rPr>
          <w:rFonts w:ascii="Arial" w:hAnsi="Arial" w:cs="Arial"/>
        </w:rPr>
        <w:t>1. dotisk, 1. vyd. Brno: Masarykova univerzita, 2013</w:t>
      </w:r>
    </w:p>
    <w:p w14:paraId="3065CAA3" w14:textId="77777777" w:rsidR="001F013D" w:rsidRPr="00DA4012" w:rsidRDefault="001F013D" w:rsidP="005B2389">
      <w:pPr>
        <w:rPr>
          <w:rFonts w:ascii="Arial" w:hAnsi="Arial" w:cs="Arial"/>
        </w:rPr>
      </w:pPr>
    </w:p>
    <w:p w14:paraId="1A658B71" w14:textId="42127F28" w:rsidR="001F013D" w:rsidRPr="00DA4012" w:rsidRDefault="001F013D" w:rsidP="001F013D">
      <w:pPr>
        <w:pStyle w:val="FootnoteText"/>
        <w:rPr>
          <w:rFonts w:cs="Arial"/>
          <w:sz w:val="24"/>
        </w:rPr>
      </w:pPr>
      <w:r w:rsidRPr="00DA4012">
        <w:rPr>
          <w:rFonts w:cs="Arial"/>
          <w:sz w:val="24"/>
        </w:rPr>
        <w:t>TOŠOVSKÁ, E., SIDOROV, E., RITSCHELOVÁ, I., FARSKÝ, M. Makroekonomické souvislosti ochrany životního prostředí. Beckova edice ekonomie. 1. Vyd. Nakladatelství C. H. Beck, 2010</w:t>
      </w:r>
    </w:p>
    <w:p w14:paraId="2FC5474D" w14:textId="77777777" w:rsidR="001F013D" w:rsidRPr="00DA4012" w:rsidRDefault="001F013D" w:rsidP="001F013D">
      <w:pPr>
        <w:rPr>
          <w:rFonts w:ascii="Arial" w:hAnsi="Arial" w:cs="Arial"/>
          <w:bCs/>
          <w:lang w:val="en-US"/>
        </w:rPr>
      </w:pPr>
    </w:p>
    <w:p w14:paraId="3E4D16AF" w14:textId="20E546FB" w:rsidR="001F013D" w:rsidRPr="00DA4012" w:rsidRDefault="001F013D" w:rsidP="001F013D">
      <w:pPr>
        <w:widowControl w:val="0"/>
        <w:autoSpaceDE w:val="0"/>
        <w:autoSpaceDN w:val="0"/>
        <w:adjustRightInd w:val="0"/>
        <w:rPr>
          <w:rFonts w:ascii="Arial" w:hAnsi="Arial" w:cs="Arial"/>
          <w:lang w:val="en-US"/>
        </w:rPr>
      </w:pPr>
      <w:r w:rsidRPr="00DA4012">
        <w:rPr>
          <w:rFonts w:ascii="Arial" w:hAnsi="Arial" w:cs="Arial"/>
          <w:lang w:val="en-US"/>
        </w:rPr>
        <w:t>JÍLKOVÁ, J., PAVEL, J., VÍTEK, L., SLAVÍK. J. </w:t>
      </w:r>
      <w:r w:rsidRPr="00DA4012">
        <w:rPr>
          <w:rFonts w:ascii="Arial" w:hAnsi="Arial" w:cs="Arial"/>
          <w:i/>
          <w:iCs/>
          <w:lang w:val="en-US"/>
        </w:rPr>
        <w:t>Poplatky k ochraně životního prostředí a jejich efektivnost.</w:t>
      </w:r>
      <w:r w:rsidRPr="00DA4012">
        <w:rPr>
          <w:rFonts w:ascii="Arial" w:hAnsi="Arial" w:cs="Arial"/>
          <w:lang w:val="en-US"/>
        </w:rPr>
        <w:t> 1. vyd. Praha: Eurolex Bohemia, 2006</w:t>
      </w:r>
    </w:p>
    <w:p w14:paraId="0A1D2FEE" w14:textId="77777777" w:rsidR="00DA4012" w:rsidRPr="00DA4012" w:rsidRDefault="00DA4012" w:rsidP="001F013D">
      <w:pPr>
        <w:widowControl w:val="0"/>
        <w:autoSpaceDE w:val="0"/>
        <w:autoSpaceDN w:val="0"/>
        <w:adjustRightInd w:val="0"/>
        <w:rPr>
          <w:rFonts w:ascii="Arial" w:hAnsi="Arial" w:cs="Arial"/>
          <w:lang w:val="en-US"/>
        </w:rPr>
      </w:pPr>
    </w:p>
    <w:p w14:paraId="378C5498" w14:textId="77777777" w:rsidR="00DA4012" w:rsidRPr="00DA4012" w:rsidRDefault="00DA4012" w:rsidP="00DA4012">
      <w:pPr>
        <w:pStyle w:val="FootnoteText"/>
        <w:rPr>
          <w:rFonts w:cs="Arial"/>
          <w:sz w:val="24"/>
        </w:rPr>
      </w:pPr>
      <w:r w:rsidRPr="00DA4012">
        <w:rPr>
          <w:rFonts w:cs="Arial"/>
          <w:sz w:val="24"/>
        </w:rPr>
        <w:t xml:space="preserve">BONĚK, V.: Daň. In: Boněk, V. a kol.: </w:t>
      </w:r>
      <w:r w:rsidRPr="00DA4012">
        <w:rPr>
          <w:rFonts w:cs="Arial"/>
          <w:i/>
          <w:sz w:val="24"/>
        </w:rPr>
        <w:t>Lexikon – Daňové pojmy</w:t>
      </w:r>
      <w:r w:rsidRPr="00DA4012">
        <w:rPr>
          <w:rFonts w:cs="Arial"/>
          <w:sz w:val="24"/>
        </w:rPr>
        <w:t>. 1. vyd. Ostrava: Sagit, 2001. s. 30</w:t>
      </w:r>
    </w:p>
    <w:p w14:paraId="1CC47369" w14:textId="77777777" w:rsidR="00DA4012" w:rsidRPr="00DA4012" w:rsidRDefault="00DA4012" w:rsidP="001F013D">
      <w:pPr>
        <w:widowControl w:val="0"/>
        <w:autoSpaceDE w:val="0"/>
        <w:autoSpaceDN w:val="0"/>
        <w:adjustRightInd w:val="0"/>
        <w:rPr>
          <w:rFonts w:ascii="Arial" w:hAnsi="Arial" w:cs="Arial"/>
          <w:lang w:val="en-US"/>
        </w:rPr>
      </w:pPr>
    </w:p>
    <w:p w14:paraId="47B909F3" w14:textId="77777777" w:rsidR="005B2389" w:rsidRDefault="005B2389" w:rsidP="005D3F81">
      <w:pPr>
        <w:jc w:val="both"/>
        <w:rPr>
          <w:rFonts w:ascii="Arial" w:hAnsi="Arial" w:cs="Arial"/>
        </w:rPr>
      </w:pPr>
    </w:p>
    <w:p w14:paraId="2FD210B5" w14:textId="77777777" w:rsidR="00DA4012" w:rsidRPr="00DA4012" w:rsidRDefault="00DA4012" w:rsidP="005D3F81">
      <w:pPr>
        <w:jc w:val="both"/>
        <w:rPr>
          <w:rFonts w:ascii="Arial" w:hAnsi="Arial" w:cs="Arial"/>
        </w:rPr>
      </w:pPr>
    </w:p>
    <w:p w14:paraId="47878425" w14:textId="48A6A83B" w:rsidR="005B2389" w:rsidRDefault="001F013D" w:rsidP="005D3F81">
      <w:pPr>
        <w:jc w:val="both"/>
        <w:rPr>
          <w:rFonts w:ascii="Arial" w:hAnsi="Arial" w:cs="Arial"/>
          <w:u w:val="single"/>
        </w:rPr>
      </w:pPr>
      <w:r w:rsidRPr="00DA4012">
        <w:rPr>
          <w:rFonts w:ascii="Arial" w:hAnsi="Arial" w:cs="Arial"/>
          <w:u w:val="single"/>
        </w:rPr>
        <w:t>Sborník:</w:t>
      </w:r>
    </w:p>
    <w:p w14:paraId="28D7BF68" w14:textId="77777777" w:rsidR="00DA4012" w:rsidRPr="00DA4012" w:rsidRDefault="00DA4012" w:rsidP="005D3F81">
      <w:pPr>
        <w:jc w:val="both"/>
        <w:rPr>
          <w:rFonts w:ascii="Arial" w:hAnsi="Arial" w:cs="Arial"/>
          <w:u w:val="single"/>
        </w:rPr>
      </w:pPr>
    </w:p>
    <w:p w14:paraId="3C90AF28" w14:textId="55333E98" w:rsidR="001F013D" w:rsidRPr="00DA4012" w:rsidRDefault="001F013D" w:rsidP="001F013D">
      <w:pPr>
        <w:rPr>
          <w:rFonts w:ascii="Arial" w:hAnsi="Arial" w:cs="Arial"/>
        </w:rPr>
      </w:pPr>
      <w:r w:rsidRPr="00DA4012">
        <w:rPr>
          <w:rFonts w:ascii="Arial" w:hAnsi="Arial" w:cs="Arial"/>
        </w:rPr>
        <w:t xml:space="preserve">PRŮCHOVÁ, Ivana. </w:t>
      </w:r>
      <w:r w:rsidRPr="00DA4012">
        <w:rPr>
          <w:rFonts w:ascii="Arial" w:hAnsi="Arial" w:cs="Arial"/>
          <w:i/>
          <w:iCs/>
        </w:rPr>
        <w:t xml:space="preserve">Pojištění a životní prostředí. </w:t>
      </w:r>
      <w:r w:rsidRPr="00DA4012">
        <w:rPr>
          <w:rFonts w:ascii="Arial" w:hAnsi="Arial" w:cs="Arial"/>
        </w:rPr>
        <w:t xml:space="preserve">In: TKÁČIKOVÁ, Jana (ed.). </w:t>
      </w:r>
      <w:r w:rsidRPr="00DA4012">
        <w:rPr>
          <w:rFonts w:ascii="Arial" w:hAnsi="Arial" w:cs="Arial"/>
          <w:i/>
          <w:iCs/>
        </w:rPr>
        <w:t xml:space="preserve">Ekonomické nástroje v právu životního prostředí. Sborník příspěvků z konference Brno. 2010. </w:t>
      </w:r>
      <w:r w:rsidRPr="00DA4012">
        <w:rPr>
          <w:rFonts w:ascii="Arial" w:hAnsi="Arial" w:cs="Arial"/>
        </w:rPr>
        <w:t>Svazek č. 383. 1. vyd. Brno: Masarykova univerzita, 2010</w:t>
      </w:r>
    </w:p>
    <w:p w14:paraId="34E56977" w14:textId="77777777" w:rsidR="005B2389" w:rsidRPr="00DA4012" w:rsidRDefault="005B2389" w:rsidP="005D3F81">
      <w:pPr>
        <w:jc w:val="both"/>
        <w:rPr>
          <w:rFonts w:ascii="Arial" w:hAnsi="Arial" w:cs="Arial"/>
        </w:rPr>
      </w:pPr>
    </w:p>
    <w:p w14:paraId="600BD4E4" w14:textId="468A9CC8" w:rsidR="005B2389" w:rsidRPr="00DA4012" w:rsidRDefault="005B2389" w:rsidP="005D3F81">
      <w:pPr>
        <w:jc w:val="both"/>
        <w:rPr>
          <w:rFonts w:ascii="Arial" w:hAnsi="Arial" w:cs="Arial"/>
          <w:u w:val="single"/>
        </w:rPr>
      </w:pPr>
      <w:r w:rsidRPr="00DA4012">
        <w:rPr>
          <w:rFonts w:ascii="Arial" w:hAnsi="Arial" w:cs="Arial"/>
          <w:u w:val="single"/>
        </w:rPr>
        <w:t>Odborné časopisy:</w:t>
      </w:r>
    </w:p>
    <w:p w14:paraId="3B33E22F" w14:textId="77777777" w:rsidR="005B2389" w:rsidRPr="00DA4012" w:rsidRDefault="005B2389" w:rsidP="005D3F81">
      <w:pPr>
        <w:jc w:val="both"/>
        <w:rPr>
          <w:rFonts w:ascii="Arial" w:hAnsi="Arial" w:cs="Arial"/>
        </w:rPr>
      </w:pPr>
    </w:p>
    <w:p w14:paraId="204D323C" w14:textId="4C8CE204" w:rsidR="005B2389" w:rsidRPr="00DA4012" w:rsidRDefault="005B2389" w:rsidP="005D3F81">
      <w:pPr>
        <w:jc w:val="both"/>
        <w:rPr>
          <w:rFonts w:ascii="Arial" w:hAnsi="Arial" w:cs="Arial"/>
        </w:rPr>
      </w:pPr>
      <w:r w:rsidRPr="00DA4012">
        <w:rPr>
          <w:rFonts w:ascii="Arial" w:hAnsi="Arial" w:cs="Arial"/>
        </w:rPr>
        <w:t>DIENSTBIER, F. Efektivita práva a ekonomické nástroje ochrany životního prostředí . České právo životního prostředí č. 4/2004 (14) s. 50</w:t>
      </w:r>
    </w:p>
    <w:p w14:paraId="4AAD61A4" w14:textId="77777777" w:rsidR="005B2389" w:rsidRPr="00DA4012" w:rsidRDefault="005B2389" w:rsidP="005D3F81">
      <w:pPr>
        <w:jc w:val="both"/>
        <w:rPr>
          <w:rFonts w:ascii="Arial" w:hAnsi="Arial" w:cs="Arial"/>
        </w:rPr>
      </w:pPr>
    </w:p>
    <w:p w14:paraId="78879FB3" w14:textId="623E8E10" w:rsidR="005B2389" w:rsidRDefault="005B2389" w:rsidP="005D3F81">
      <w:pPr>
        <w:jc w:val="both"/>
        <w:rPr>
          <w:rFonts w:ascii="Arial" w:hAnsi="Arial" w:cs="Arial"/>
          <w:u w:val="single"/>
        </w:rPr>
      </w:pPr>
      <w:r w:rsidRPr="00DA4012">
        <w:rPr>
          <w:rFonts w:ascii="Arial" w:hAnsi="Arial" w:cs="Arial"/>
          <w:u w:val="single"/>
        </w:rPr>
        <w:t>Komentáře:</w:t>
      </w:r>
    </w:p>
    <w:p w14:paraId="77D6AF7A" w14:textId="77777777" w:rsidR="00DA4012" w:rsidRPr="00DA4012" w:rsidRDefault="00DA4012" w:rsidP="005D3F81">
      <w:pPr>
        <w:jc w:val="both"/>
        <w:rPr>
          <w:rFonts w:ascii="Arial" w:hAnsi="Arial" w:cs="Arial"/>
          <w:u w:val="single"/>
        </w:rPr>
      </w:pPr>
    </w:p>
    <w:p w14:paraId="14DCDE92" w14:textId="042C817C" w:rsidR="005B2389" w:rsidRPr="00DA4012" w:rsidRDefault="005B2389" w:rsidP="005B2389">
      <w:pPr>
        <w:rPr>
          <w:rFonts w:ascii="Arial" w:hAnsi="Arial" w:cs="Arial"/>
          <w:bCs/>
          <w:lang w:val="en-US"/>
        </w:rPr>
      </w:pPr>
      <w:r w:rsidRPr="00DA4012">
        <w:rPr>
          <w:rFonts w:ascii="Arial" w:hAnsi="Arial" w:cs="Arial"/>
          <w:bCs/>
          <w:iCs/>
          <w:lang w:val="en-US"/>
        </w:rPr>
        <w:t>Morávek, J., Tomášková, V., Bernard, M., Vícha, O.:</w:t>
      </w:r>
      <w:r w:rsidRPr="00DA4012">
        <w:rPr>
          <w:rFonts w:ascii="Arial" w:hAnsi="Arial" w:cs="Arial"/>
          <w:b/>
          <w:bCs/>
          <w:lang w:val="en-US"/>
        </w:rPr>
        <w:t xml:space="preserve"> </w:t>
      </w:r>
      <w:r w:rsidRPr="00DA4012">
        <w:rPr>
          <w:rFonts w:ascii="Arial" w:hAnsi="Arial" w:cs="Arial"/>
          <w:bCs/>
          <w:i/>
          <w:lang w:val="en-US"/>
        </w:rPr>
        <w:t>Zákon o ochraně ovzduší. Komentář.</w:t>
      </w:r>
      <w:r w:rsidRPr="00DA4012">
        <w:rPr>
          <w:rFonts w:ascii="Arial" w:hAnsi="Arial" w:cs="Arial"/>
          <w:bCs/>
          <w:lang w:val="en-US"/>
        </w:rPr>
        <w:t xml:space="preserve"> I. v</w:t>
      </w:r>
      <w:r w:rsidR="00DA4012">
        <w:rPr>
          <w:rFonts w:ascii="Arial" w:hAnsi="Arial" w:cs="Arial"/>
          <w:bCs/>
          <w:lang w:val="en-US"/>
        </w:rPr>
        <w:t>ydání. Praha: C. H. Beck, 2013</w:t>
      </w:r>
    </w:p>
    <w:p w14:paraId="3D9A4464" w14:textId="77777777" w:rsidR="005B2389" w:rsidRPr="00DA4012" w:rsidRDefault="005B2389" w:rsidP="005D3F81">
      <w:pPr>
        <w:jc w:val="both"/>
        <w:rPr>
          <w:rFonts w:ascii="Arial" w:hAnsi="Arial" w:cs="Arial"/>
        </w:rPr>
      </w:pPr>
    </w:p>
    <w:p w14:paraId="06068F0A" w14:textId="77777777" w:rsidR="005B2389" w:rsidRPr="00DA4012" w:rsidRDefault="005B2389" w:rsidP="005D3F81">
      <w:pPr>
        <w:jc w:val="both"/>
        <w:rPr>
          <w:rFonts w:ascii="Arial" w:hAnsi="Arial" w:cs="Arial"/>
        </w:rPr>
      </w:pPr>
    </w:p>
    <w:p w14:paraId="44AA3398" w14:textId="4EAD87DC" w:rsidR="005B2389" w:rsidRDefault="005B2389" w:rsidP="005D3F81">
      <w:pPr>
        <w:jc w:val="both"/>
        <w:rPr>
          <w:rFonts w:ascii="Arial" w:hAnsi="Arial" w:cs="Arial"/>
          <w:u w:val="single"/>
        </w:rPr>
      </w:pPr>
      <w:r w:rsidRPr="00DA4012">
        <w:rPr>
          <w:rFonts w:ascii="Arial" w:hAnsi="Arial" w:cs="Arial"/>
          <w:u w:val="single"/>
        </w:rPr>
        <w:t>Internetové zdroje:</w:t>
      </w:r>
    </w:p>
    <w:p w14:paraId="3A702C57" w14:textId="77777777" w:rsidR="00DA4012" w:rsidRPr="00DA4012" w:rsidRDefault="00DA4012" w:rsidP="005D3F81">
      <w:pPr>
        <w:jc w:val="both"/>
        <w:rPr>
          <w:rFonts w:ascii="Arial" w:hAnsi="Arial" w:cs="Arial"/>
          <w:u w:val="single"/>
        </w:rPr>
      </w:pPr>
    </w:p>
    <w:p w14:paraId="7EAC0C42" w14:textId="23797491" w:rsidR="005B2389" w:rsidRPr="00DA4012" w:rsidRDefault="005B2389" w:rsidP="005B2389">
      <w:pPr>
        <w:pStyle w:val="Default"/>
        <w:rPr>
          <w:rFonts w:ascii="Arial" w:hAnsi="Arial" w:cs="Arial"/>
        </w:rPr>
      </w:pPr>
      <w:r w:rsidRPr="00DA4012">
        <w:rPr>
          <w:rFonts w:ascii="Arial" w:hAnsi="Arial" w:cs="Arial"/>
        </w:rPr>
        <w:t xml:space="preserve">Ministersvo životního prostředí. </w:t>
      </w:r>
      <w:r w:rsidRPr="00DA4012">
        <w:rPr>
          <w:rFonts w:ascii="Arial" w:hAnsi="Arial" w:cs="Arial"/>
          <w:i/>
          <w:iCs/>
        </w:rPr>
        <w:t xml:space="preserve">Ochrana klimatu. </w:t>
      </w:r>
      <w:r w:rsidRPr="00DA4012">
        <w:rPr>
          <w:rFonts w:ascii="Arial" w:hAnsi="Arial" w:cs="Arial"/>
        </w:rPr>
        <w:t xml:space="preserve">[online] 2012 [cit. 16. 10. 2013]. Dostupné na &lt;http://www.mzp.cz/cz/ochrana_klimatu&gt;  </w:t>
      </w:r>
    </w:p>
    <w:p w14:paraId="578EF029" w14:textId="77777777" w:rsidR="00262381" w:rsidRPr="00DA4012" w:rsidRDefault="00262381" w:rsidP="001F013D">
      <w:pPr>
        <w:pStyle w:val="FootnoteText"/>
        <w:rPr>
          <w:rFonts w:cs="Arial"/>
          <w:sz w:val="24"/>
        </w:rPr>
      </w:pPr>
    </w:p>
    <w:p w14:paraId="2D3EA1EC" w14:textId="77777777" w:rsidR="001F013D" w:rsidRPr="00DA4012" w:rsidRDefault="001F013D" w:rsidP="001F013D">
      <w:pPr>
        <w:pStyle w:val="FootnoteText"/>
        <w:rPr>
          <w:rFonts w:cs="Arial"/>
          <w:sz w:val="24"/>
        </w:rPr>
      </w:pPr>
      <w:r w:rsidRPr="00DA4012">
        <w:rPr>
          <w:rFonts w:cs="Arial"/>
          <w:sz w:val="24"/>
        </w:rPr>
        <w:t xml:space="preserve">Státní fond životního prostředí České republiky. [online]. 2015. [cit. 15. 2. 2016]. Dostupné z: </w:t>
      </w:r>
      <w:hyperlink r:id="rId17" w:history="1">
        <w:r w:rsidRPr="00DA4012">
          <w:rPr>
            <w:rStyle w:val="Hyperlink"/>
            <w:rFonts w:cs="Arial"/>
            <w:sz w:val="24"/>
          </w:rPr>
          <w:t>https://www.sfzp.cz/sekce/92/statni-fond-zivotniho-prostredi-cr/</w:t>
        </w:r>
      </w:hyperlink>
      <w:r w:rsidRPr="00DA4012">
        <w:rPr>
          <w:rFonts w:cs="Arial"/>
          <w:sz w:val="24"/>
        </w:rPr>
        <w:t xml:space="preserve">. </w:t>
      </w:r>
    </w:p>
    <w:p w14:paraId="09AE3EC5" w14:textId="77777777" w:rsidR="00262381" w:rsidRPr="00DA4012" w:rsidRDefault="00262381" w:rsidP="001F013D">
      <w:pPr>
        <w:pStyle w:val="FootnoteText"/>
        <w:rPr>
          <w:rFonts w:cs="Arial"/>
          <w:sz w:val="24"/>
        </w:rPr>
      </w:pPr>
    </w:p>
    <w:p w14:paraId="56D6B852" w14:textId="5EB30981" w:rsidR="001F013D" w:rsidRPr="00DA4012" w:rsidRDefault="001F013D" w:rsidP="001F013D">
      <w:pPr>
        <w:pStyle w:val="FootnoteText"/>
        <w:rPr>
          <w:rFonts w:cs="Arial"/>
          <w:sz w:val="24"/>
        </w:rPr>
      </w:pPr>
      <w:r w:rsidRPr="00DA4012">
        <w:rPr>
          <w:rFonts w:cs="Arial"/>
          <w:sz w:val="24"/>
        </w:rPr>
        <w:t xml:space="preserve">Státní fond životního prostředí </w:t>
      </w:r>
      <w:r w:rsidR="00262381" w:rsidRPr="00DA4012">
        <w:rPr>
          <w:rFonts w:cs="Arial"/>
          <w:sz w:val="24"/>
        </w:rPr>
        <w:t>České republiky. [online]. 2015</w:t>
      </w:r>
      <w:r w:rsidRPr="00DA4012">
        <w:rPr>
          <w:rFonts w:cs="Arial"/>
          <w:sz w:val="24"/>
        </w:rPr>
        <w:t xml:space="preserve"> [cit. 20. 4. 2016]. Dostupné z: </w:t>
      </w:r>
      <w:hyperlink r:id="rId18" w:history="1">
        <w:r w:rsidRPr="00DA4012">
          <w:rPr>
            <w:rStyle w:val="Hyperlink"/>
            <w:rFonts w:cs="Arial"/>
            <w:sz w:val="24"/>
          </w:rPr>
          <w:t>https://www.sfzp.cz/sekce/92/statni-fond-zivotniho-prostredi-cr/</w:t>
        </w:r>
      </w:hyperlink>
      <w:r w:rsidRPr="00DA4012">
        <w:rPr>
          <w:rFonts w:cs="Arial"/>
          <w:sz w:val="24"/>
        </w:rPr>
        <w:t>.</w:t>
      </w:r>
    </w:p>
    <w:p w14:paraId="3C6A4670" w14:textId="77777777" w:rsidR="00262381" w:rsidRPr="00DA4012" w:rsidRDefault="00262381" w:rsidP="001F013D">
      <w:pPr>
        <w:pStyle w:val="FootnoteText"/>
        <w:rPr>
          <w:rFonts w:cs="Arial"/>
          <w:sz w:val="24"/>
        </w:rPr>
      </w:pPr>
    </w:p>
    <w:p w14:paraId="0669F69D" w14:textId="541D0789" w:rsidR="001F013D" w:rsidRPr="00DA4012" w:rsidRDefault="001F013D" w:rsidP="001F013D">
      <w:pPr>
        <w:pStyle w:val="FootnoteText"/>
        <w:rPr>
          <w:rFonts w:cs="Arial"/>
          <w:sz w:val="24"/>
        </w:rPr>
      </w:pPr>
      <w:r w:rsidRPr="00DA4012">
        <w:rPr>
          <w:rFonts w:cs="Arial"/>
          <w:sz w:val="24"/>
        </w:rPr>
        <w:t xml:space="preserve">Ministerstvo životního prostředí ČR. </w:t>
      </w:r>
      <w:r w:rsidRPr="00DA4012">
        <w:rPr>
          <w:rFonts w:cs="Arial"/>
          <w:i/>
          <w:sz w:val="24"/>
        </w:rPr>
        <w:t>Integrovaný registr znečištění - O IRZ.</w:t>
      </w:r>
      <w:r w:rsidRPr="00DA4012">
        <w:rPr>
          <w:rFonts w:cs="Arial"/>
          <w:sz w:val="24"/>
        </w:rPr>
        <w:t xml:space="preserve"> [online]. 2014. [cit. 15. 2. 2016]. Dostupné z: </w:t>
      </w:r>
      <w:hyperlink r:id="rId19" w:history="1">
        <w:r w:rsidRPr="00DA4012">
          <w:rPr>
            <w:rStyle w:val="Hyperlink"/>
            <w:rFonts w:cs="Arial"/>
            <w:sz w:val="24"/>
          </w:rPr>
          <w:t>http://www.irz.cz/node/108</w:t>
        </w:r>
      </w:hyperlink>
      <w:r w:rsidRPr="00DA4012">
        <w:rPr>
          <w:rFonts w:cs="Arial"/>
          <w:sz w:val="24"/>
        </w:rPr>
        <w:t xml:space="preserve"> </w:t>
      </w:r>
    </w:p>
    <w:p w14:paraId="63E04186" w14:textId="77777777" w:rsidR="001F013D" w:rsidRPr="00DA4012" w:rsidRDefault="001F013D" w:rsidP="005B2389">
      <w:pPr>
        <w:pStyle w:val="Default"/>
        <w:rPr>
          <w:rFonts w:ascii="Arial" w:hAnsi="Arial" w:cs="Arial"/>
        </w:rPr>
      </w:pPr>
    </w:p>
    <w:p w14:paraId="4228C0D6" w14:textId="307A9C5F" w:rsidR="00215910" w:rsidRPr="00DA4012" w:rsidRDefault="00215910" w:rsidP="005B2389">
      <w:pPr>
        <w:pStyle w:val="Default"/>
        <w:rPr>
          <w:rFonts w:ascii="Arial" w:hAnsi="Arial" w:cs="Arial"/>
        </w:rPr>
      </w:pPr>
      <w:r w:rsidRPr="00DA4012">
        <w:rPr>
          <w:rFonts w:ascii="Arial" w:hAnsi="Arial" w:cs="Arial"/>
        </w:rPr>
        <w:t>Důvodová zpráva k zákonu č. 73/2012 Sb., o látkách, které poškozují ozonovou vrstvu a o fluorovaných skleníkových plynech. In: beck</w:t>
      </w:r>
      <w:r w:rsidRPr="00DA4012">
        <w:rPr>
          <w:rFonts w:ascii="Arial" w:hAnsi="Arial" w:cs="Arial"/>
          <w:i/>
        </w:rPr>
        <w:t xml:space="preserve">-online. </w:t>
      </w:r>
      <w:r w:rsidRPr="00DA4012">
        <w:rPr>
          <w:rFonts w:ascii="Arial" w:hAnsi="Arial" w:cs="Arial"/>
        </w:rPr>
        <w:t>[právní informační systém]</w:t>
      </w:r>
      <w:r w:rsidRPr="00DA4012">
        <w:rPr>
          <w:rFonts w:ascii="Arial" w:hAnsi="Arial" w:cs="Arial"/>
          <w:i/>
        </w:rPr>
        <w:t xml:space="preserve"> </w:t>
      </w:r>
      <w:r w:rsidRPr="00DA4012">
        <w:rPr>
          <w:rFonts w:ascii="Arial" w:hAnsi="Arial" w:cs="Arial"/>
        </w:rPr>
        <w:t>[cit. 2.3.2016]</w:t>
      </w:r>
    </w:p>
    <w:p w14:paraId="034ACDF5" w14:textId="77777777" w:rsidR="00215910" w:rsidRPr="00DA4012" w:rsidRDefault="00215910" w:rsidP="00215910">
      <w:pPr>
        <w:pStyle w:val="FootnoteText"/>
        <w:rPr>
          <w:rFonts w:cs="Arial"/>
          <w:sz w:val="24"/>
        </w:rPr>
      </w:pPr>
    </w:p>
    <w:p w14:paraId="6193322E" w14:textId="79C12F91" w:rsidR="00215910" w:rsidRPr="00DA4012" w:rsidRDefault="00215910" w:rsidP="00215910">
      <w:pPr>
        <w:pStyle w:val="FootnoteText"/>
        <w:rPr>
          <w:rFonts w:cs="Arial"/>
          <w:sz w:val="24"/>
        </w:rPr>
      </w:pPr>
      <w:r w:rsidRPr="00DA4012">
        <w:rPr>
          <w:rFonts w:cs="Arial"/>
          <w:sz w:val="24"/>
        </w:rPr>
        <w:t xml:space="preserve">Česká inspekce životního prostředí. Ochrana ovzduší [online]. 26.11.2014. [cit. 15. 2. 2016]. Dostupné z: </w:t>
      </w:r>
      <w:hyperlink r:id="rId20" w:history="1">
        <w:r w:rsidRPr="00DA4012">
          <w:rPr>
            <w:rStyle w:val="Hyperlink"/>
            <w:rFonts w:cs="Arial"/>
            <w:sz w:val="24"/>
          </w:rPr>
          <w:t>http://www.cizp.cz/50_Ochrana-ovzdusi-ozonove-vrstvy-a-klimatickeho-systemu-Zeme</w:t>
        </w:r>
      </w:hyperlink>
      <w:r w:rsidRPr="00DA4012">
        <w:rPr>
          <w:rFonts w:cs="Arial"/>
          <w:sz w:val="24"/>
        </w:rPr>
        <w:t xml:space="preserve"> </w:t>
      </w:r>
    </w:p>
    <w:p w14:paraId="3CACDF97" w14:textId="77777777" w:rsidR="00215910" w:rsidRPr="00DA4012" w:rsidRDefault="00215910" w:rsidP="005D3F81">
      <w:pPr>
        <w:jc w:val="both"/>
        <w:rPr>
          <w:rFonts w:ascii="Arial" w:hAnsi="Arial" w:cs="Arial"/>
        </w:rPr>
      </w:pPr>
    </w:p>
    <w:p w14:paraId="40ED67E1" w14:textId="77777777" w:rsidR="00DA4012" w:rsidRPr="00DA4012" w:rsidRDefault="00DA4012" w:rsidP="00DA4012">
      <w:pPr>
        <w:pStyle w:val="FootnoteText"/>
        <w:rPr>
          <w:rFonts w:cs="Arial"/>
          <w:sz w:val="24"/>
        </w:rPr>
      </w:pPr>
      <w:r w:rsidRPr="00DA4012">
        <w:rPr>
          <w:rFonts w:cs="Arial"/>
          <w:sz w:val="24"/>
        </w:rPr>
        <w:t xml:space="preserve">Ministerstvo životního prostředí. Daně [online] 2016 [cit. 15. 2. 2016]. Dostupné z: </w:t>
      </w:r>
      <w:hyperlink r:id="rId21" w:history="1">
        <w:r w:rsidRPr="00DA4012">
          <w:rPr>
            <w:rStyle w:val="Hyperlink"/>
            <w:rFonts w:cs="Arial"/>
            <w:sz w:val="24"/>
          </w:rPr>
          <w:t>http://www.mzp.cz/cz/dane</w:t>
        </w:r>
      </w:hyperlink>
      <w:r w:rsidRPr="00DA4012">
        <w:rPr>
          <w:rFonts w:cs="Arial"/>
          <w:sz w:val="24"/>
        </w:rPr>
        <w:t xml:space="preserve"> </w:t>
      </w:r>
    </w:p>
    <w:p w14:paraId="6BFD9DFC" w14:textId="77777777" w:rsidR="00DA4012" w:rsidRPr="00DA4012" w:rsidRDefault="00DA4012" w:rsidP="00DA4012">
      <w:pPr>
        <w:pStyle w:val="FootnoteText"/>
        <w:rPr>
          <w:rFonts w:cs="Arial"/>
          <w:sz w:val="24"/>
        </w:rPr>
      </w:pPr>
    </w:p>
    <w:p w14:paraId="6EB6F874" w14:textId="6272DFB9" w:rsidR="00DA4012" w:rsidRPr="00DA4012" w:rsidRDefault="00DA4012" w:rsidP="00DA4012">
      <w:pPr>
        <w:pStyle w:val="FootnoteText"/>
        <w:rPr>
          <w:rFonts w:cs="Arial"/>
          <w:sz w:val="24"/>
        </w:rPr>
      </w:pPr>
      <w:r w:rsidRPr="00DA4012">
        <w:rPr>
          <w:rFonts w:cs="Arial"/>
          <w:sz w:val="24"/>
        </w:rPr>
        <w:t xml:space="preserve">Ministerstvo životního prostředí. </w:t>
      </w:r>
      <w:r w:rsidRPr="00DA4012">
        <w:rPr>
          <w:rFonts w:cs="Arial"/>
          <w:iCs/>
          <w:sz w:val="24"/>
        </w:rPr>
        <w:t>Státní fond životního prostředí</w:t>
      </w:r>
      <w:r w:rsidRPr="00DA4012">
        <w:rPr>
          <w:rFonts w:cs="Arial"/>
          <w:i/>
          <w:iCs/>
          <w:sz w:val="24"/>
        </w:rPr>
        <w:t xml:space="preserve">. Nová zelená úsporám </w:t>
      </w:r>
      <w:r w:rsidRPr="00DA4012">
        <w:rPr>
          <w:rFonts w:cs="Arial"/>
          <w:sz w:val="24"/>
        </w:rPr>
        <w:t xml:space="preserve">[online]. 2014. [cit. 2. 3. 2016]. Dostupné z: </w:t>
      </w:r>
      <w:hyperlink r:id="rId22" w:history="1">
        <w:r w:rsidRPr="00DA4012">
          <w:rPr>
            <w:rStyle w:val="Hyperlink"/>
            <w:rFonts w:cs="Arial"/>
            <w:sz w:val="24"/>
          </w:rPr>
          <w:t>http://www.novazelenausporam.cz/zadatele-o-dotaci/rodinne-domy/3-vyzva-rodinne-domy/o-programu-3-vyzva/</w:t>
        </w:r>
      </w:hyperlink>
      <w:r w:rsidRPr="00DA4012">
        <w:rPr>
          <w:rFonts w:cs="Arial"/>
          <w:sz w:val="24"/>
        </w:rPr>
        <w:t xml:space="preserve">. </w:t>
      </w:r>
    </w:p>
    <w:p w14:paraId="0145612B" w14:textId="77777777" w:rsidR="00DA4012" w:rsidRPr="00DA4012" w:rsidRDefault="00DA4012" w:rsidP="00DA4012">
      <w:pPr>
        <w:widowControl w:val="0"/>
        <w:autoSpaceDE w:val="0"/>
        <w:autoSpaceDN w:val="0"/>
        <w:adjustRightInd w:val="0"/>
        <w:rPr>
          <w:rFonts w:ascii="Arial" w:hAnsi="Arial" w:cs="Arial"/>
          <w:lang w:val="en-US"/>
        </w:rPr>
      </w:pPr>
    </w:p>
    <w:p w14:paraId="5DAD6F48" w14:textId="77777777" w:rsidR="00DA4012" w:rsidRPr="00DA4012" w:rsidRDefault="00DA4012" w:rsidP="00DA4012">
      <w:pPr>
        <w:rPr>
          <w:rFonts w:ascii="Arial" w:hAnsi="Arial" w:cs="Arial"/>
        </w:rPr>
      </w:pPr>
      <w:r w:rsidRPr="00DA4012">
        <w:rPr>
          <w:rFonts w:ascii="Arial" w:hAnsi="Arial" w:cs="Arial"/>
        </w:rPr>
        <w:t xml:space="preserve">Důvodová zpráva k zákonu č. 383/2012 Sb., o podmínkách obchodování s povolenkami na emise skleníkových plynů, In: </w:t>
      </w:r>
      <w:r w:rsidRPr="00DA4012">
        <w:rPr>
          <w:rFonts w:ascii="Arial" w:hAnsi="Arial" w:cs="Arial"/>
          <w:i/>
        </w:rPr>
        <w:t xml:space="preserve">beck-online. </w:t>
      </w:r>
      <w:r w:rsidRPr="00DA4012">
        <w:rPr>
          <w:rFonts w:ascii="Arial" w:hAnsi="Arial" w:cs="Arial"/>
        </w:rPr>
        <w:t>[právní informační systém]</w:t>
      </w:r>
      <w:r w:rsidRPr="00DA4012">
        <w:rPr>
          <w:rFonts w:ascii="Arial" w:hAnsi="Arial" w:cs="Arial"/>
          <w:i/>
        </w:rPr>
        <w:t xml:space="preserve"> </w:t>
      </w:r>
      <w:r w:rsidRPr="00DA4012">
        <w:rPr>
          <w:rFonts w:ascii="Arial" w:hAnsi="Arial" w:cs="Arial"/>
        </w:rPr>
        <w:t>[cit. 2.3.2016]</w:t>
      </w:r>
    </w:p>
    <w:p w14:paraId="1A2963FC" w14:textId="77777777" w:rsidR="00DA4012" w:rsidRPr="00DA4012" w:rsidRDefault="00DA4012" w:rsidP="005D3F81">
      <w:pPr>
        <w:jc w:val="both"/>
        <w:rPr>
          <w:rFonts w:ascii="Arial" w:hAnsi="Arial" w:cs="Arial"/>
        </w:rPr>
      </w:pPr>
    </w:p>
    <w:p w14:paraId="508A3A90" w14:textId="77777777" w:rsidR="005B2389" w:rsidRPr="00DA4012" w:rsidRDefault="005B2389" w:rsidP="005D3F81">
      <w:pPr>
        <w:jc w:val="both"/>
        <w:rPr>
          <w:rFonts w:ascii="Arial" w:hAnsi="Arial" w:cs="Arial"/>
        </w:rPr>
      </w:pPr>
    </w:p>
    <w:p w14:paraId="26023EA6" w14:textId="77777777" w:rsidR="005B2389" w:rsidRPr="00DA4012" w:rsidRDefault="005B2389" w:rsidP="005D3F81">
      <w:pPr>
        <w:jc w:val="both"/>
        <w:rPr>
          <w:rFonts w:ascii="Arial" w:hAnsi="Arial" w:cs="Arial"/>
        </w:rPr>
      </w:pPr>
    </w:p>
    <w:p w14:paraId="3F2A1DFA" w14:textId="48F9D377" w:rsidR="005B2389" w:rsidRPr="00DA4012" w:rsidRDefault="0082606F" w:rsidP="005D3F81">
      <w:pPr>
        <w:jc w:val="both"/>
        <w:rPr>
          <w:rFonts w:ascii="Arial" w:hAnsi="Arial" w:cs="Arial"/>
          <w:u w:val="single"/>
        </w:rPr>
      </w:pPr>
      <w:r w:rsidRPr="00DA4012">
        <w:rPr>
          <w:rFonts w:ascii="Arial" w:hAnsi="Arial" w:cs="Arial"/>
          <w:u w:val="single"/>
        </w:rPr>
        <w:t>Právní předpisy</w:t>
      </w:r>
      <w:r w:rsidR="005B2389" w:rsidRPr="00DA4012">
        <w:rPr>
          <w:rFonts w:ascii="Arial" w:hAnsi="Arial" w:cs="Arial"/>
          <w:u w:val="single"/>
        </w:rPr>
        <w:t>:</w:t>
      </w:r>
    </w:p>
    <w:p w14:paraId="6502C217" w14:textId="77777777" w:rsidR="007E7650" w:rsidRPr="00DA4012" w:rsidRDefault="007E7650" w:rsidP="005D3F81">
      <w:pPr>
        <w:jc w:val="both"/>
        <w:rPr>
          <w:rFonts w:ascii="Arial" w:hAnsi="Arial" w:cs="Arial"/>
        </w:rPr>
      </w:pPr>
    </w:p>
    <w:p w14:paraId="35DCCBBD" w14:textId="3652EB76" w:rsidR="007E7650" w:rsidRPr="00DA4012" w:rsidRDefault="005B2389" w:rsidP="005D3F81">
      <w:pPr>
        <w:jc w:val="both"/>
        <w:rPr>
          <w:rFonts w:ascii="Arial" w:hAnsi="Arial" w:cs="Arial"/>
        </w:rPr>
      </w:pPr>
      <w:r w:rsidRPr="00DA4012">
        <w:rPr>
          <w:rFonts w:ascii="Arial" w:hAnsi="Arial" w:cs="Arial"/>
        </w:rPr>
        <w:t>Zákon č. 17/1992 Sb., o životním prostředí, ve znění pozdějších předpisů</w:t>
      </w:r>
    </w:p>
    <w:p w14:paraId="76E5E19E" w14:textId="77777777" w:rsidR="00215910" w:rsidRPr="00DA4012" w:rsidRDefault="00215910" w:rsidP="005B2389">
      <w:pPr>
        <w:pStyle w:val="FootnoteText"/>
        <w:rPr>
          <w:rFonts w:cs="Arial"/>
          <w:sz w:val="24"/>
        </w:rPr>
      </w:pPr>
    </w:p>
    <w:p w14:paraId="1AD368EB" w14:textId="6F9309A5" w:rsidR="003B1DAE" w:rsidRPr="00DA4012" w:rsidRDefault="00215910" w:rsidP="005B2389">
      <w:pPr>
        <w:pStyle w:val="FootnoteText"/>
        <w:rPr>
          <w:rFonts w:cs="Arial"/>
          <w:sz w:val="24"/>
        </w:rPr>
      </w:pPr>
      <w:r w:rsidRPr="00DA4012">
        <w:rPr>
          <w:rFonts w:cs="Arial"/>
          <w:sz w:val="24"/>
        </w:rPr>
        <w:t>Zákon č. 86/2002 Sb., o ochraně ovzduší, ve znění pozdějších předpisů</w:t>
      </w:r>
    </w:p>
    <w:p w14:paraId="67CBE247" w14:textId="77777777" w:rsidR="00215910" w:rsidRPr="00DA4012" w:rsidRDefault="00215910" w:rsidP="005B2389">
      <w:pPr>
        <w:pStyle w:val="FootnoteText"/>
        <w:rPr>
          <w:rFonts w:cs="Arial"/>
          <w:sz w:val="24"/>
        </w:rPr>
      </w:pPr>
    </w:p>
    <w:p w14:paraId="76286FC2" w14:textId="37EF3A0E" w:rsidR="005B2389" w:rsidRPr="00DA4012" w:rsidRDefault="005B2389" w:rsidP="005B2389">
      <w:pPr>
        <w:pStyle w:val="FootnoteText"/>
        <w:rPr>
          <w:rFonts w:cs="Arial"/>
          <w:sz w:val="24"/>
        </w:rPr>
      </w:pPr>
      <w:r w:rsidRPr="00DA4012">
        <w:rPr>
          <w:rFonts w:cs="Arial"/>
          <w:sz w:val="24"/>
        </w:rPr>
        <w:t xml:space="preserve">Zákon </w:t>
      </w:r>
      <w:r w:rsidR="00215910" w:rsidRPr="00DA4012">
        <w:rPr>
          <w:rFonts w:cs="Arial"/>
          <w:sz w:val="24"/>
        </w:rPr>
        <w:t xml:space="preserve">č. 201/2012 Sb., </w:t>
      </w:r>
      <w:r w:rsidRPr="00DA4012">
        <w:rPr>
          <w:rFonts w:cs="Arial"/>
          <w:sz w:val="24"/>
        </w:rPr>
        <w:t>o ochraně ovzduší, ve znění pozdějších předpisů</w:t>
      </w:r>
    </w:p>
    <w:p w14:paraId="3B6CB443" w14:textId="77777777" w:rsidR="003B1DAE" w:rsidRPr="00DA4012" w:rsidRDefault="003B1DAE" w:rsidP="003B1DAE">
      <w:pPr>
        <w:pStyle w:val="FootnoteText"/>
        <w:rPr>
          <w:rFonts w:cs="Arial"/>
          <w:sz w:val="24"/>
        </w:rPr>
      </w:pPr>
    </w:p>
    <w:p w14:paraId="04E9DD17" w14:textId="0C8F98E4" w:rsidR="003B1DAE" w:rsidRPr="00DA4012" w:rsidRDefault="003B1DAE" w:rsidP="003B1DAE">
      <w:pPr>
        <w:pStyle w:val="FootnoteText"/>
        <w:rPr>
          <w:rFonts w:cs="Arial"/>
          <w:sz w:val="24"/>
        </w:rPr>
      </w:pPr>
      <w:r w:rsidRPr="00DA4012">
        <w:rPr>
          <w:rFonts w:cs="Arial"/>
          <w:sz w:val="24"/>
        </w:rPr>
        <w:t>Zákon č. 25/2008 Sb., o integrovaném registru znečišťování a integrovaném systému plnění ohlašovacích povinností v oblasti životního prostředí a změně některých zákonů</w:t>
      </w:r>
    </w:p>
    <w:p w14:paraId="2DB445A0" w14:textId="77777777" w:rsidR="009E1633" w:rsidRPr="00DA4012" w:rsidRDefault="009E1633" w:rsidP="009E1633">
      <w:pPr>
        <w:pStyle w:val="FootnoteText"/>
        <w:rPr>
          <w:rFonts w:cs="Arial"/>
          <w:sz w:val="24"/>
        </w:rPr>
      </w:pPr>
    </w:p>
    <w:p w14:paraId="7E44BA84" w14:textId="637C681B" w:rsidR="009E1633" w:rsidRPr="00DA4012" w:rsidRDefault="009E1633" w:rsidP="009E1633">
      <w:pPr>
        <w:pStyle w:val="FootnoteText"/>
        <w:rPr>
          <w:rFonts w:cs="Arial"/>
          <w:sz w:val="24"/>
        </w:rPr>
      </w:pPr>
      <w:r w:rsidRPr="00DA4012">
        <w:rPr>
          <w:rFonts w:cs="Arial"/>
          <w:sz w:val="24"/>
        </w:rPr>
        <w:t>Zákon č. 388/1991Sb., zákon České národní rady o Státním fondu životního prostředí České republiky, ve znění pozdějších předpisů</w:t>
      </w:r>
    </w:p>
    <w:p w14:paraId="029ABA4D" w14:textId="77777777" w:rsidR="003B1DAE" w:rsidRPr="00DA4012" w:rsidRDefault="003B1DAE" w:rsidP="005B2389">
      <w:pPr>
        <w:pStyle w:val="FootnoteText"/>
        <w:rPr>
          <w:rFonts w:cs="Arial"/>
          <w:sz w:val="24"/>
        </w:rPr>
      </w:pPr>
    </w:p>
    <w:p w14:paraId="279AEC27" w14:textId="34C20717" w:rsidR="0082606F" w:rsidRPr="00DA4012" w:rsidRDefault="0082606F" w:rsidP="0082606F">
      <w:pPr>
        <w:pStyle w:val="FootnoteText"/>
        <w:rPr>
          <w:rFonts w:cs="Arial"/>
          <w:sz w:val="24"/>
        </w:rPr>
      </w:pPr>
      <w:r w:rsidRPr="00DA4012">
        <w:rPr>
          <w:rFonts w:cs="Arial"/>
          <w:sz w:val="24"/>
        </w:rPr>
        <w:t xml:space="preserve">Nařízení Evropského parlamentu a Rady (ES) č. 1005/2009 ze dne 16. září                o  látkách, které poškozují ozonovou vrstvu, v platném znění </w:t>
      </w:r>
    </w:p>
    <w:p w14:paraId="4131F648" w14:textId="77777777" w:rsidR="0082606F" w:rsidRPr="00DA4012" w:rsidRDefault="0082606F" w:rsidP="0082606F">
      <w:pPr>
        <w:pStyle w:val="FootnoteText"/>
        <w:rPr>
          <w:rFonts w:cs="Arial"/>
          <w:sz w:val="24"/>
        </w:rPr>
      </w:pPr>
    </w:p>
    <w:p w14:paraId="33325C24" w14:textId="409681A7" w:rsidR="0082606F" w:rsidRPr="00DA4012" w:rsidRDefault="0082606F" w:rsidP="0082606F">
      <w:pPr>
        <w:pStyle w:val="FootnoteText"/>
        <w:rPr>
          <w:rFonts w:cs="Arial"/>
          <w:sz w:val="24"/>
        </w:rPr>
      </w:pPr>
      <w:r w:rsidRPr="00DA4012">
        <w:rPr>
          <w:rFonts w:cs="Arial"/>
          <w:sz w:val="24"/>
        </w:rPr>
        <w:t>Nařízení Evropského parlamentu a Rady (ES) č. 842/2006 ze dne 17. Května 2006 o některých fluorovaných skleníkových plynech</w:t>
      </w:r>
    </w:p>
    <w:p w14:paraId="156272CB" w14:textId="77777777" w:rsidR="009E1633" w:rsidRDefault="009E1633" w:rsidP="0082606F">
      <w:pPr>
        <w:pStyle w:val="FootnoteText"/>
        <w:rPr>
          <w:rFonts w:cs="Arial"/>
          <w:sz w:val="24"/>
        </w:rPr>
      </w:pPr>
    </w:p>
    <w:p w14:paraId="7280F443" w14:textId="77777777" w:rsidR="007E7650" w:rsidRDefault="007E7650" w:rsidP="005D3F81">
      <w:pPr>
        <w:jc w:val="both"/>
      </w:pPr>
    </w:p>
    <w:p w14:paraId="5827B00A" w14:textId="77777777" w:rsidR="007E7650" w:rsidRDefault="007E7650" w:rsidP="005D3F81">
      <w:pPr>
        <w:jc w:val="both"/>
      </w:pPr>
    </w:p>
    <w:p w14:paraId="059959A9" w14:textId="77777777" w:rsidR="007E7650" w:rsidRDefault="007E7650" w:rsidP="005D3F81">
      <w:pPr>
        <w:jc w:val="both"/>
      </w:pPr>
    </w:p>
    <w:p w14:paraId="67115CB1" w14:textId="77777777" w:rsidR="007E7650" w:rsidRDefault="007E7650" w:rsidP="005D3F81">
      <w:pPr>
        <w:jc w:val="both"/>
      </w:pPr>
    </w:p>
    <w:p w14:paraId="201DEA43" w14:textId="77777777" w:rsidR="007E7650" w:rsidRDefault="007E7650" w:rsidP="005D3F81">
      <w:pPr>
        <w:jc w:val="both"/>
      </w:pPr>
    </w:p>
    <w:p w14:paraId="36B0DEC3" w14:textId="77777777" w:rsidR="007E7650" w:rsidRDefault="007E7650" w:rsidP="005D3F81">
      <w:pPr>
        <w:jc w:val="both"/>
      </w:pPr>
    </w:p>
    <w:p w14:paraId="3A5EB130" w14:textId="77777777" w:rsidR="007E7650" w:rsidRDefault="007E7650" w:rsidP="005D3F81">
      <w:pPr>
        <w:jc w:val="both"/>
      </w:pPr>
    </w:p>
    <w:p w14:paraId="5DC049D0" w14:textId="77777777" w:rsidR="007E7650" w:rsidRDefault="007E7650" w:rsidP="005D3F81">
      <w:pPr>
        <w:jc w:val="both"/>
      </w:pPr>
    </w:p>
    <w:p w14:paraId="34DCA66D" w14:textId="77777777" w:rsidR="007E7650" w:rsidRDefault="007E7650" w:rsidP="005D3F81">
      <w:pPr>
        <w:jc w:val="both"/>
      </w:pPr>
    </w:p>
    <w:p w14:paraId="0FE972BA" w14:textId="77777777" w:rsidR="007E7650" w:rsidRDefault="007E7650" w:rsidP="005D3F81">
      <w:pPr>
        <w:jc w:val="both"/>
      </w:pPr>
    </w:p>
    <w:p w14:paraId="09E2F5DB" w14:textId="77777777" w:rsidR="007E7650" w:rsidRDefault="007E7650" w:rsidP="005D3F81">
      <w:pPr>
        <w:jc w:val="both"/>
      </w:pPr>
    </w:p>
    <w:p w14:paraId="62FE9372" w14:textId="77777777" w:rsidR="007E7650" w:rsidRDefault="007E7650" w:rsidP="005D3F81">
      <w:pPr>
        <w:jc w:val="both"/>
      </w:pPr>
    </w:p>
    <w:p w14:paraId="5B6B61CA" w14:textId="77777777" w:rsidR="007E7650" w:rsidRDefault="007E7650" w:rsidP="005D3F81">
      <w:pPr>
        <w:jc w:val="both"/>
      </w:pPr>
    </w:p>
    <w:p w14:paraId="4193795F" w14:textId="77777777" w:rsidR="007E7650" w:rsidRDefault="007E7650" w:rsidP="005D3F81">
      <w:pPr>
        <w:jc w:val="both"/>
      </w:pPr>
    </w:p>
    <w:p w14:paraId="51A3F612" w14:textId="77777777" w:rsidR="007E7650" w:rsidRDefault="007E7650" w:rsidP="005D3F81">
      <w:pPr>
        <w:jc w:val="both"/>
      </w:pPr>
    </w:p>
    <w:p w14:paraId="1A23F219" w14:textId="77777777" w:rsidR="007E7650" w:rsidRDefault="007E7650" w:rsidP="005D3F81">
      <w:pPr>
        <w:jc w:val="both"/>
      </w:pPr>
    </w:p>
    <w:p w14:paraId="700B6F96" w14:textId="77777777" w:rsidR="007E7650" w:rsidRDefault="007E7650" w:rsidP="005D3F81">
      <w:pPr>
        <w:jc w:val="both"/>
      </w:pPr>
    </w:p>
    <w:p w14:paraId="01C4CAC7" w14:textId="77777777" w:rsidR="007E7650" w:rsidRDefault="007E7650" w:rsidP="005D3F81">
      <w:pPr>
        <w:jc w:val="both"/>
      </w:pPr>
    </w:p>
    <w:p w14:paraId="75A3DC60" w14:textId="77777777" w:rsidR="007E7650" w:rsidRDefault="007E7650" w:rsidP="005D3F81">
      <w:pPr>
        <w:jc w:val="both"/>
      </w:pPr>
    </w:p>
    <w:p w14:paraId="2A4A55E6" w14:textId="77777777" w:rsidR="007E7650" w:rsidRDefault="007E7650" w:rsidP="005D3F81">
      <w:pPr>
        <w:jc w:val="both"/>
      </w:pPr>
    </w:p>
    <w:p w14:paraId="00CE2F40" w14:textId="77777777" w:rsidR="007E7650" w:rsidRDefault="007E7650" w:rsidP="005D3F81">
      <w:pPr>
        <w:jc w:val="both"/>
      </w:pPr>
    </w:p>
    <w:p w14:paraId="00F763CD" w14:textId="77777777" w:rsidR="007E7650" w:rsidRDefault="007E7650" w:rsidP="005D3F81">
      <w:pPr>
        <w:jc w:val="both"/>
      </w:pPr>
    </w:p>
    <w:p w14:paraId="2DBC4FC5" w14:textId="77777777" w:rsidR="007E7650" w:rsidRDefault="007E7650" w:rsidP="005D3F81">
      <w:pPr>
        <w:jc w:val="both"/>
      </w:pPr>
    </w:p>
    <w:p w14:paraId="2C4D028F" w14:textId="77777777" w:rsidR="007E7650" w:rsidRDefault="007E7650" w:rsidP="005D3F81">
      <w:pPr>
        <w:jc w:val="both"/>
      </w:pPr>
    </w:p>
    <w:p w14:paraId="2167E5CE" w14:textId="77777777" w:rsidR="007E7650" w:rsidRDefault="007E7650" w:rsidP="005D3F81">
      <w:pPr>
        <w:jc w:val="both"/>
      </w:pPr>
    </w:p>
    <w:p w14:paraId="29E7D45C" w14:textId="77777777" w:rsidR="007E7650" w:rsidRDefault="007E7650" w:rsidP="005D3F81">
      <w:pPr>
        <w:jc w:val="both"/>
      </w:pPr>
    </w:p>
    <w:p w14:paraId="3DCA9850" w14:textId="77777777" w:rsidR="007E7650" w:rsidRDefault="007E7650" w:rsidP="005D3F81">
      <w:pPr>
        <w:jc w:val="both"/>
      </w:pPr>
    </w:p>
    <w:p w14:paraId="204210D1" w14:textId="77777777" w:rsidR="007E7650" w:rsidRDefault="007E7650" w:rsidP="005D3F81">
      <w:pPr>
        <w:jc w:val="both"/>
      </w:pPr>
    </w:p>
    <w:p w14:paraId="218BD255" w14:textId="77777777" w:rsidR="007E7650" w:rsidRDefault="007E7650" w:rsidP="005D3F81">
      <w:pPr>
        <w:jc w:val="both"/>
      </w:pPr>
    </w:p>
    <w:p w14:paraId="0C10C765" w14:textId="77777777" w:rsidR="007E7650" w:rsidRDefault="007E7650" w:rsidP="005D3F81">
      <w:pPr>
        <w:jc w:val="both"/>
      </w:pPr>
    </w:p>
    <w:p w14:paraId="7ABE3039" w14:textId="77777777" w:rsidR="007E7650" w:rsidRDefault="007E7650" w:rsidP="005D3F81">
      <w:pPr>
        <w:jc w:val="both"/>
      </w:pPr>
    </w:p>
    <w:p w14:paraId="6D4D064C" w14:textId="77777777" w:rsidR="007E7650" w:rsidRDefault="007E7650" w:rsidP="005D3F81">
      <w:pPr>
        <w:jc w:val="both"/>
      </w:pPr>
    </w:p>
    <w:p w14:paraId="3EF77ABC" w14:textId="77777777" w:rsidR="007E7650" w:rsidRDefault="007E7650" w:rsidP="005D3F81">
      <w:pPr>
        <w:jc w:val="both"/>
      </w:pPr>
    </w:p>
    <w:p w14:paraId="372C5224" w14:textId="77777777" w:rsidR="007E7650" w:rsidRDefault="007E7650" w:rsidP="005D3F81">
      <w:pPr>
        <w:jc w:val="both"/>
      </w:pPr>
    </w:p>
    <w:p w14:paraId="3A5812BC" w14:textId="77777777" w:rsidR="007E7650" w:rsidRDefault="007E7650" w:rsidP="005D3F81">
      <w:pPr>
        <w:jc w:val="both"/>
      </w:pPr>
    </w:p>
    <w:p w14:paraId="5FD3801A" w14:textId="77777777" w:rsidR="007E7650" w:rsidRDefault="007E7650" w:rsidP="005D3F81">
      <w:pPr>
        <w:jc w:val="both"/>
      </w:pPr>
    </w:p>
    <w:p w14:paraId="4FE63C10" w14:textId="77777777" w:rsidR="007E7650" w:rsidRDefault="007E7650" w:rsidP="005D3F81">
      <w:pPr>
        <w:jc w:val="both"/>
      </w:pPr>
    </w:p>
    <w:p w14:paraId="4E9B0AC0" w14:textId="77777777" w:rsidR="007E7650" w:rsidRDefault="007E7650" w:rsidP="005D3F81">
      <w:pPr>
        <w:jc w:val="both"/>
      </w:pPr>
    </w:p>
    <w:p w14:paraId="4F6EEA9C" w14:textId="77777777" w:rsidR="007E7650" w:rsidRDefault="007E7650" w:rsidP="005D3F81">
      <w:pPr>
        <w:jc w:val="both"/>
      </w:pPr>
    </w:p>
    <w:p w14:paraId="77AD4FDA" w14:textId="22C259BB" w:rsidR="006A7C83" w:rsidRDefault="00613F28" w:rsidP="00613F28">
      <w:pPr>
        <w:pStyle w:val="Heading1"/>
      </w:pPr>
      <w:bookmarkStart w:id="23" w:name="_Toc331009755"/>
      <w:r>
        <w:t>Přílohy</w:t>
      </w:r>
      <w:bookmarkEnd w:id="23"/>
    </w:p>
    <w:p w14:paraId="14F91B13" w14:textId="77777777" w:rsidR="00613F28" w:rsidRDefault="00613F28" w:rsidP="005D3F81">
      <w:pPr>
        <w:jc w:val="both"/>
      </w:pPr>
    </w:p>
    <w:p w14:paraId="1E8F3463" w14:textId="76D98E55" w:rsidR="006A7C83" w:rsidRPr="003B3A79" w:rsidRDefault="006A7C83" w:rsidP="005D3F81">
      <w:pPr>
        <w:jc w:val="both"/>
        <w:rPr>
          <w:rFonts w:ascii="Arial" w:hAnsi="Arial" w:cs="Arial"/>
        </w:rPr>
      </w:pPr>
      <w:r w:rsidRPr="003B3A79">
        <w:rPr>
          <w:rFonts w:ascii="Arial" w:hAnsi="Arial" w:cs="Arial"/>
        </w:rPr>
        <w:t>Tabulka č. 1:</w:t>
      </w:r>
    </w:p>
    <w:p w14:paraId="2D853B9A" w14:textId="04D6E730" w:rsidR="006A7C83" w:rsidRPr="00EF3A5D" w:rsidRDefault="006A7C83" w:rsidP="006A7C83">
      <w:pPr>
        <w:spacing w:line="360" w:lineRule="auto"/>
        <w:jc w:val="both"/>
        <w:rPr>
          <w:rFonts w:ascii="Arial" w:hAnsi="Arial" w:cs="Arial"/>
          <w:u w:val="single"/>
          <w:lang w:val="en-US"/>
        </w:rPr>
      </w:pPr>
      <w:r w:rsidRPr="00EF3A5D">
        <w:rPr>
          <w:rFonts w:ascii="Arial" w:hAnsi="Arial" w:cs="Arial"/>
          <w:u w:val="single"/>
          <w:lang w:val="en-US"/>
        </w:rPr>
        <w:t>Sazby úplat za vypouštění znečišťujících látek do ovzduší v letech 1992-2002</w:t>
      </w:r>
      <w:r w:rsidR="002A0647">
        <w:rPr>
          <w:rFonts w:ascii="Arial" w:hAnsi="Arial" w:cs="Arial"/>
          <w:u w:val="single"/>
          <w:lang w:val="en-US"/>
        </w:rPr>
        <w:t>:</w:t>
      </w:r>
    </w:p>
    <w:p w14:paraId="10788EA1" w14:textId="77777777" w:rsidR="006A7C83" w:rsidRDefault="006A7C83" w:rsidP="005D3F81">
      <w:pPr>
        <w:jc w:val="both"/>
      </w:pPr>
    </w:p>
    <w:p w14:paraId="4F7C4EBF" w14:textId="6EE5E39B" w:rsidR="006A7C83" w:rsidRDefault="006A7C83" w:rsidP="005D3F81">
      <w:pPr>
        <w:jc w:val="both"/>
      </w:pPr>
      <w:r>
        <w:rPr>
          <w:rFonts w:ascii="Arial" w:hAnsi="Arial" w:cs="Arial"/>
          <w:noProof/>
          <w:lang w:val="en-US"/>
        </w:rPr>
        <w:drawing>
          <wp:inline distT="0" distB="0" distL="0" distR="0" wp14:anchorId="04599292" wp14:editId="7B5895D2">
            <wp:extent cx="5439410" cy="30782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mek obrazovky 2016-04-21 v 14.36.39.png"/>
                    <pic:cNvPicPr/>
                  </pic:nvPicPr>
                  <pic:blipFill rotWithShape="1">
                    <a:blip r:embed="rId11">
                      <a:extLst>
                        <a:ext uri="{BEBA8EAE-BF5A-486C-A8C5-ECC9F3942E4B}">
                          <a14:imgProps xmlns:a14="http://schemas.microsoft.com/office/drawing/2010/main">
                            <a14:imgLayer r:embed="rId12">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t="11165" r="100"/>
                    <a:stretch/>
                  </pic:blipFill>
                  <pic:spPr bwMode="auto">
                    <a:xfrm>
                      <a:off x="0" y="0"/>
                      <a:ext cx="5440428" cy="3078849"/>
                    </a:xfrm>
                    <a:prstGeom prst="rect">
                      <a:avLst/>
                    </a:prstGeom>
                    <a:ln>
                      <a:noFill/>
                    </a:ln>
                    <a:extLst>
                      <a:ext uri="{53640926-AAD7-44d8-BBD7-CCE9431645EC}">
                        <a14:shadowObscured xmlns:a14="http://schemas.microsoft.com/office/drawing/2010/main"/>
                      </a:ext>
                    </a:extLst>
                  </pic:spPr>
                </pic:pic>
              </a:graphicData>
            </a:graphic>
          </wp:inline>
        </w:drawing>
      </w:r>
    </w:p>
    <w:p w14:paraId="6E4336F1" w14:textId="77777777" w:rsidR="006A7C83" w:rsidRDefault="006A7C83" w:rsidP="005D3F81">
      <w:pPr>
        <w:jc w:val="both"/>
      </w:pPr>
    </w:p>
    <w:p w14:paraId="239FA5E0" w14:textId="4D8D8C35" w:rsidR="006A7C83" w:rsidRPr="003B3A79" w:rsidRDefault="006A7C83" w:rsidP="005D3F81">
      <w:pPr>
        <w:jc w:val="both"/>
        <w:rPr>
          <w:rFonts w:ascii="Arial" w:hAnsi="Arial" w:cs="Arial"/>
        </w:rPr>
      </w:pPr>
      <w:r w:rsidRPr="003B3A79">
        <w:rPr>
          <w:rFonts w:ascii="Arial" w:hAnsi="Arial" w:cs="Arial"/>
        </w:rPr>
        <w:t xml:space="preserve">Tabulka č. 2: </w:t>
      </w:r>
    </w:p>
    <w:p w14:paraId="29CEE382" w14:textId="77777777" w:rsidR="006A7C83" w:rsidRPr="00EF3A5D" w:rsidRDefault="006A7C83" w:rsidP="006A7C83">
      <w:pPr>
        <w:spacing w:line="360" w:lineRule="auto"/>
        <w:jc w:val="both"/>
        <w:rPr>
          <w:rFonts w:ascii="Arial" w:hAnsi="Arial" w:cs="Arial"/>
          <w:u w:val="single"/>
          <w:lang w:val="en-US"/>
        </w:rPr>
      </w:pPr>
      <w:r w:rsidRPr="00EF3A5D">
        <w:rPr>
          <w:rFonts w:ascii="Arial" w:hAnsi="Arial" w:cs="Arial"/>
          <w:u w:val="single"/>
          <w:lang w:val="en-US"/>
        </w:rPr>
        <w:t xml:space="preserve">Sazby poplatků za vypouštění znečišťujích látek do ovzduší od roku 2003: </w:t>
      </w:r>
    </w:p>
    <w:p w14:paraId="774A44E4" w14:textId="77777777" w:rsidR="006A7C83" w:rsidRDefault="006A7C83" w:rsidP="005D3F81">
      <w:pPr>
        <w:jc w:val="both"/>
      </w:pPr>
    </w:p>
    <w:p w14:paraId="3EAB52A0" w14:textId="5EBDE6B8" w:rsidR="006A7C83" w:rsidRDefault="006A7C83" w:rsidP="005D3F81">
      <w:pPr>
        <w:jc w:val="both"/>
      </w:pPr>
    </w:p>
    <w:p w14:paraId="3649095F" w14:textId="2AF943E6" w:rsidR="006A7C83" w:rsidRDefault="006A7C83" w:rsidP="005D3F81">
      <w:pPr>
        <w:jc w:val="both"/>
      </w:pPr>
      <w:r>
        <w:rPr>
          <w:rFonts w:ascii="Arial" w:hAnsi="Arial" w:cs="Arial"/>
          <w:noProof/>
          <w:lang w:val="en-US"/>
        </w:rPr>
        <w:drawing>
          <wp:inline distT="0" distB="0" distL="0" distR="0" wp14:anchorId="37AEA5D9" wp14:editId="421D40C3">
            <wp:extent cx="5189132" cy="30779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mek obrazovky 2016-04-21 v 14.47.41.png"/>
                    <pic:cNvPicPr/>
                  </pic:nvPicPr>
                  <pic:blipFill rotWithShape="1">
                    <a:blip r:embed="rId14">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10864"/>
                    <a:stretch/>
                  </pic:blipFill>
                  <pic:spPr bwMode="auto">
                    <a:xfrm>
                      <a:off x="0" y="0"/>
                      <a:ext cx="5189221" cy="3078045"/>
                    </a:xfrm>
                    <a:prstGeom prst="rect">
                      <a:avLst/>
                    </a:prstGeom>
                    <a:ln>
                      <a:noFill/>
                    </a:ln>
                    <a:extLst>
                      <a:ext uri="{53640926-AAD7-44d8-BBD7-CCE9431645EC}">
                        <a14:shadowObscured xmlns:a14="http://schemas.microsoft.com/office/drawing/2010/main"/>
                      </a:ext>
                    </a:extLst>
                  </pic:spPr>
                </pic:pic>
              </a:graphicData>
            </a:graphic>
          </wp:inline>
        </w:drawing>
      </w:r>
    </w:p>
    <w:p w14:paraId="6B4C5DC2" w14:textId="77777777" w:rsidR="006A7C83" w:rsidRDefault="006A7C83" w:rsidP="005D3F81">
      <w:pPr>
        <w:jc w:val="both"/>
      </w:pPr>
    </w:p>
    <w:p w14:paraId="5582A152" w14:textId="77777777" w:rsidR="006A7C83" w:rsidRDefault="006A7C83" w:rsidP="005D3F81">
      <w:pPr>
        <w:jc w:val="both"/>
      </w:pPr>
    </w:p>
    <w:p w14:paraId="0F73B264" w14:textId="77777777" w:rsidR="006A7C83" w:rsidRDefault="006A7C83" w:rsidP="005D3F81">
      <w:pPr>
        <w:jc w:val="both"/>
      </w:pPr>
    </w:p>
    <w:p w14:paraId="648F5382" w14:textId="77777777" w:rsidR="006A7C83" w:rsidRDefault="006A7C83" w:rsidP="005D3F81">
      <w:pPr>
        <w:jc w:val="both"/>
      </w:pPr>
    </w:p>
    <w:p w14:paraId="6BB5C682" w14:textId="46EFF442" w:rsidR="006A7C83" w:rsidRPr="003B3A79" w:rsidRDefault="006A7C83" w:rsidP="005D3F81">
      <w:pPr>
        <w:jc w:val="both"/>
        <w:rPr>
          <w:rFonts w:ascii="Arial" w:hAnsi="Arial" w:cs="Arial"/>
        </w:rPr>
      </w:pPr>
      <w:r w:rsidRPr="003B3A79">
        <w:rPr>
          <w:rFonts w:ascii="Arial" w:hAnsi="Arial" w:cs="Arial"/>
        </w:rPr>
        <w:t>Tabulka č. 3:</w:t>
      </w:r>
    </w:p>
    <w:p w14:paraId="7B664123" w14:textId="5E1A2ADF" w:rsidR="003B3A79" w:rsidRPr="003B3A79" w:rsidRDefault="003B3A79" w:rsidP="005D3F81">
      <w:pPr>
        <w:jc w:val="both"/>
        <w:rPr>
          <w:rFonts w:ascii="Arial" w:hAnsi="Arial" w:cs="Arial"/>
          <w:u w:val="single"/>
        </w:rPr>
      </w:pPr>
      <w:r w:rsidRPr="003B3A79">
        <w:rPr>
          <w:rFonts w:ascii="Arial" w:hAnsi="Arial" w:cs="Arial"/>
          <w:u w:val="single"/>
        </w:rPr>
        <w:t>Sazby polatků za znečišťující látky v letech 2013-2021:</w:t>
      </w:r>
    </w:p>
    <w:p w14:paraId="6983905E" w14:textId="77777777" w:rsidR="006A7C83" w:rsidRDefault="006A7C83" w:rsidP="005D3F81">
      <w:pPr>
        <w:jc w:val="both"/>
      </w:pPr>
    </w:p>
    <w:p w14:paraId="378D6888" w14:textId="5D4FEC34" w:rsidR="006A7C83" w:rsidRDefault="006A7C83" w:rsidP="005D3F81">
      <w:pPr>
        <w:jc w:val="both"/>
      </w:pPr>
      <w:r>
        <w:rPr>
          <w:rFonts w:ascii="Arial" w:hAnsi="Arial" w:cs="Arial"/>
          <w:noProof/>
          <w:lang w:val="en-US"/>
        </w:rPr>
        <w:drawing>
          <wp:inline distT="0" distB="0" distL="0" distR="0" wp14:anchorId="5E255EEE" wp14:editId="5AB7BAB5">
            <wp:extent cx="5673627" cy="1133224"/>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mek obrazovky 2016-04-24 v 19.02.58.png"/>
                    <pic:cNvPicPr/>
                  </pic:nvPicPr>
                  <pic:blipFill>
                    <a:blip r:embed="rId16">
                      <a:extLst>
                        <a:ext uri="{28A0092B-C50C-407E-A947-70E740481C1C}">
                          <a14:useLocalDpi xmlns:a14="http://schemas.microsoft.com/office/drawing/2010/main" val="0"/>
                        </a:ext>
                      </a:extLst>
                    </a:blip>
                    <a:stretch>
                      <a:fillRect/>
                    </a:stretch>
                  </pic:blipFill>
                  <pic:spPr>
                    <a:xfrm>
                      <a:off x="0" y="0"/>
                      <a:ext cx="5673717" cy="1133242"/>
                    </a:xfrm>
                    <a:prstGeom prst="rect">
                      <a:avLst/>
                    </a:prstGeom>
                  </pic:spPr>
                </pic:pic>
              </a:graphicData>
            </a:graphic>
          </wp:inline>
        </w:drawing>
      </w:r>
    </w:p>
    <w:p w14:paraId="774666CC" w14:textId="77777777" w:rsidR="006A7C83" w:rsidRDefault="006A7C83" w:rsidP="005D3F81">
      <w:pPr>
        <w:jc w:val="both"/>
      </w:pPr>
    </w:p>
    <w:p w14:paraId="45319FA1" w14:textId="77777777" w:rsidR="0053404F" w:rsidRDefault="0053404F" w:rsidP="005D3F81">
      <w:pPr>
        <w:jc w:val="both"/>
      </w:pPr>
    </w:p>
    <w:p w14:paraId="1BC5B1A4" w14:textId="77777777" w:rsidR="0053404F" w:rsidRDefault="0053404F" w:rsidP="005D3F81">
      <w:pPr>
        <w:jc w:val="both"/>
      </w:pPr>
    </w:p>
    <w:p w14:paraId="0A3CA55E" w14:textId="77777777" w:rsidR="0053404F" w:rsidRDefault="0053404F" w:rsidP="005D3F81">
      <w:pPr>
        <w:jc w:val="both"/>
      </w:pPr>
    </w:p>
    <w:p w14:paraId="53A0B0E2" w14:textId="77777777" w:rsidR="0053404F" w:rsidRDefault="0053404F" w:rsidP="005D3F81">
      <w:pPr>
        <w:jc w:val="both"/>
      </w:pPr>
    </w:p>
    <w:p w14:paraId="56AEAE9C" w14:textId="77777777" w:rsidR="0053404F" w:rsidRDefault="0053404F" w:rsidP="005D3F81">
      <w:pPr>
        <w:jc w:val="both"/>
      </w:pPr>
    </w:p>
    <w:p w14:paraId="066D6EB7" w14:textId="77777777" w:rsidR="0053404F" w:rsidRDefault="0053404F" w:rsidP="005D3F81">
      <w:pPr>
        <w:jc w:val="both"/>
      </w:pPr>
    </w:p>
    <w:p w14:paraId="2F3D265E" w14:textId="77777777" w:rsidR="0053404F" w:rsidRDefault="0053404F" w:rsidP="005D3F81">
      <w:pPr>
        <w:jc w:val="both"/>
      </w:pPr>
    </w:p>
    <w:p w14:paraId="57F5AD5A" w14:textId="77777777" w:rsidR="0053404F" w:rsidRDefault="0053404F" w:rsidP="005D3F81">
      <w:pPr>
        <w:jc w:val="both"/>
      </w:pPr>
    </w:p>
    <w:p w14:paraId="3135C45E" w14:textId="77777777" w:rsidR="0053404F" w:rsidRDefault="0053404F" w:rsidP="005D3F81">
      <w:pPr>
        <w:jc w:val="both"/>
      </w:pPr>
    </w:p>
    <w:p w14:paraId="6F362BEC" w14:textId="77777777" w:rsidR="006A7C83" w:rsidRDefault="006A7C83" w:rsidP="005D3F81">
      <w:pPr>
        <w:jc w:val="both"/>
      </w:pPr>
    </w:p>
    <w:p w14:paraId="66D43A7F" w14:textId="77777777" w:rsidR="003B3A79" w:rsidRDefault="003B3A79" w:rsidP="005D3F81">
      <w:pPr>
        <w:jc w:val="both"/>
      </w:pPr>
    </w:p>
    <w:p w14:paraId="0C3FF7EC" w14:textId="2CEBA2E0" w:rsidR="006A7C83" w:rsidRDefault="006A7C83" w:rsidP="005D3F81">
      <w:pPr>
        <w:jc w:val="both"/>
      </w:pPr>
    </w:p>
    <w:p w14:paraId="2A77D6E2" w14:textId="61FE1BE9" w:rsidR="006A7C83" w:rsidRDefault="006A7C83" w:rsidP="006A7C83">
      <w:pPr>
        <w:ind w:left="-426"/>
        <w:jc w:val="both"/>
      </w:pPr>
    </w:p>
    <w:p w14:paraId="2C420D10" w14:textId="77777777" w:rsidR="00395269" w:rsidRDefault="00395269" w:rsidP="006A7C83">
      <w:pPr>
        <w:ind w:left="-426"/>
        <w:jc w:val="both"/>
      </w:pPr>
    </w:p>
    <w:p w14:paraId="7CFBF50D" w14:textId="77777777" w:rsidR="00395269" w:rsidRDefault="00395269" w:rsidP="006A7C83">
      <w:pPr>
        <w:ind w:left="-426"/>
        <w:jc w:val="both"/>
      </w:pPr>
    </w:p>
    <w:p w14:paraId="68F4F68C" w14:textId="77777777" w:rsidR="00395269" w:rsidRDefault="00395269" w:rsidP="006A7C83">
      <w:pPr>
        <w:ind w:left="-426"/>
        <w:jc w:val="both"/>
      </w:pPr>
    </w:p>
    <w:p w14:paraId="18A33865" w14:textId="77777777" w:rsidR="00395269" w:rsidRDefault="00395269" w:rsidP="006A7C83">
      <w:pPr>
        <w:ind w:left="-426"/>
        <w:jc w:val="both"/>
      </w:pPr>
    </w:p>
    <w:p w14:paraId="48B744DF" w14:textId="77777777" w:rsidR="00395269" w:rsidRDefault="00395269" w:rsidP="006A7C83">
      <w:pPr>
        <w:ind w:left="-426"/>
        <w:jc w:val="both"/>
      </w:pPr>
    </w:p>
    <w:p w14:paraId="39D9F21C" w14:textId="77777777" w:rsidR="00395269" w:rsidRDefault="00395269" w:rsidP="006A7C83">
      <w:pPr>
        <w:ind w:left="-426"/>
        <w:jc w:val="both"/>
      </w:pPr>
    </w:p>
    <w:p w14:paraId="7929E081" w14:textId="77777777" w:rsidR="00395269" w:rsidRDefault="00395269" w:rsidP="006A7C83">
      <w:pPr>
        <w:ind w:left="-426"/>
        <w:jc w:val="both"/>
      </w:pPr>
    </w:p>
    <w:p w14:paraId="5696A7E1" w14:textId="77777777" w:rsidR="00395269" w:rsidRDefault="00395269" w:rsidP="006A7C83">
      <w:pPr>
        <w:ind w:left="-426"/>
        <w:jc w:val="both"/>
      </w:pPr>
    </w:p>
    <w:p w14:paraId="6CB335AE" w14:textId="77777777" w:rsidR="00395269" w:rsidRDefault="00395269" w:rsidP="006A7C83">
      <w:pPr>
        <w:ind w:left="-426"/>
        <w:jc w:val="both"/>
      </w:pPr>
    </w:p>
    <w:p w14:paraId="321F5756" w14:textId="77777777" w:rsidR="00395269" w:rsidRDefault="00395269" w:rsidP="006A7C83">
      <w:pPr>
        <w:ind w:left="-426"/>
        <w:jc w:val="both"/>
      </w:pPr>
    </w:p>
    <w:p w14:paraId="77665348" w14:textId="77777777" w:rsidR="00395269" w:rsidRDefault="00395269" w:rsidP="006A7C83">
      <w:pPr>
        <w:ind w:left="-426"/>
        <w:jc w:val="both"/>
      </w:pPr>
    </w:p>
    <w:p w14:paraId="2B95F794" w14:textId="77777777" w:rsidR="00395269" w:rsidRDefault="00395269" w:rsidP="006A7C83">
      <w:pPr>
        <w:ind w:left="-426"/>
        <w:jc w:val="both"/>
      </w:pPr>
    </w:p>
    <w:p w14:paraId="76D51325" w14:textId="77777777" w:rsidR="003B3A79" w:rsidRDefault="003B3A79" w:rsidP="006A7C83">
      <w:pPr>
        <w:ind w:left="-426"/>
        <w:jc w:val="both"/>
      </w:pPr>
    </w:p>
    <w:p w14:paraId="674C59B1" w14:textId="77777777" w:rsidR="003B3A79" w:rsidRDefault="003B3A79" w:rsidP="006A7C83">
      <w:pPr>
        <w:ind w:left="-426"/>
        <w:jc w:val="both"/>
      </w:pPr>
    </w:p>
    <w:p w14:paraId="7719C0D3" w14:textId="77777777" w:rsidR="003B3A79" w:rsidRDefault="003B3A79" w:rsidP="006A7C83">
      <w:pPr>
        <w:ind w:left="-426"/>
        <w:jc w:val="both"/>
      </w:pPr>
    </w:p>
    <w:p w14:paraId="32076394" w14:textId="77777777" w:rsidR="003B3A79" w:rsidRDefault="003B3A79" w:rsidP="006A7C83">
      <w:pPr>
        <w:ind w:left="-426"/>
        <w:jc w:val="both"/>
      </w:pPr>
    </w:p>
    <w:p w14:paraId="6083E13B" w14:textId="77777777" w:rsidR="003B3A79" w:rsidRDefault="003B3A79" w:rsidP="006A7C83">
      <w:pPr>
        <w:ind w:left="-426"/>
        <w:jc w:val="both"/>
      </w:pPr>
    </w:p>
    <w:p w14:paraId="3E6484AD" w14:textId="77777777" w:rsidR="003B3A79" w:rsidRDefault="003B3A79" w:rsidP="006A7C83">
      <w:pPr>
        <w:ind w:left="-426"/>
        <w:jc w:val="both"/>
      </w:pPr>
    </w:p>
    <w:p w14:paraId="3142BE6F" w14:textId="77777777" w:rsidR="003B3A79" w:rsidRDefault="003B3A79" w:rsidP="006A7C83">
      <w:pPr>
        <w:ind w:left="-426"/>
        <w:jc w:val="both"/>
      </w:pPr>
    </w:p>
    <w:p w14:paraId="68907D24" w14:textId="77777777" w:rsidR="003B3A79" w:rsidRDefault="003B3A79" w:rsidP="006A7C83">
      <w:pPr>
        <w:ind w:left="-426"/>
        <w:jc w:val="both"/>
      </w:pPr>
    </w:p>
    <w:p w14:paraId="0A1DBF99" w14:textId="77777777" w:rsidR="003B3A79" w:rsidRDefault="003B3A79" w:rsidP="006A7C83">
      <w:pPr>
        <w:ind w:left="-426"/>
        <w:jc w:val="both"/>
      </w:pPr>
    </w:p>
    <w:p w14:paraId="324C0B2D" w14:textId="77777777" w:rsidR="003B3A79" w:rsidRDefault="003B3A79" w:rsidP="006A7C83">
      <w:pPr>
        <w:ind w:left="-426"/>
        <w:jc w:val="both"/>
      </w:pPr>
    </w:p>
    <w:p w14:paraId="2A5598D6" w14:textId="77777777" w:rsidR="003B3A79" w:rsidRDefault="003B3A79" w:rsidP="006A7C83">
      <w:pPr>
        <w:ind w:left="-426"/>
        <w:jc w:val="both"/>
      </w:pPr>
    </w:p>
    <w:p w14:paraId="30D51B44" w14:textId="77777777" w:rsidR="003B3A79" w:rsidRDefault="003B3A79" w:rsidP="006A7C83">
      <w:pPr>
        <w:ind w:left="-426"/>
        <w:jc w:val="both"/>
      </w:pPr>
    </w:p>
    <w:p w14:paraId="7A83CB27" w14:textId="77777777" w:rsidR="003B3A79" w:rsidRDefault="003B3A79" w:rsidP="006A7C83">
      <w:pPr>
        <w:ind w:left="-426"/>
        <w:jc w:val="both"/>
      </w:pPr>
    </w:p>
    <w:p w14:paraId="3347BD83" w14:textId="77777777" w:rsidR="00395269" w:rsidRDefault="00395269" w:rsidP="006A7C83">
      <w:pPr>
        <w:ind w:left="-426"/>
        <w:jc w:val="both"/>
      </w:pPr>
    </w:p>
    <w:p w14:paraId="623E0EC6" w14:textId="77777777" w:rsidR="00395269" w:rsidRDefault="00395269" w:rsidP="006A7C83">
      <w:pPr>
        <w:ind w:left="-426"/>
        <w:jc w:val="both"/>
      </w:pPr>
    </w:p>
    <w:p w14:paraId="01C9A703" w14:textId="77777777" w:rsidR="00395269" w:rsidRDefault="00395269" w:rsidP="006A7C83">
      <w:pPr>
        <w:ind w:left="-426"/>
        <w:jc w:val="both"/>
      </w:pPr>
    </w:p>
    <w:p w14:paraId="3018D2D7" w14:textId="435D5727" w:rsidR="00395269" w:rsidRDefault="00395269" w:rsidP="006A7C83">
      <w:pPr>
        <w:ind w:left="-426"/>
        <w:jc w:val="both"/>
        <w:rPr>
          <w:rFonts w:ascii="Arial" w:hAnsi="Arial" w:cs="Arial"/>
          <w:b/>
        </w:rPr>
      </w:pPr>
      <w:r w:rsidRPr="00395269">
        <w:rPr>
          <w:rFonts w:ascii="Arial" w:hAnsi="Arial" w:cs="Arial"/>
          <w:b/>
        </w:rPr>
        <w:t>Anotace</w:t>
      </w:r>
    </w:p>
    <w:p w14:paraId="6EE543DD" w14:textId="77777777" w:rsidR="00395269" w:rsidRDefault="00395269" w:rsidP="006A7C83">
      <w:pPr>
        <w:ind w:left="-426"/>
        <w:jc w:val="both"/>
        <w:rPr>
          <w:rFonts w:ascii="Arial" w:hAnsi="Arial" w:cs="Arial"/>
          <w:b/>
        </w:rPr>
      </w:pPr>
    </w:p>
    <w:p w14:paraId="6C69672C" w14:textId="77777777" w:rsidR="00395269" w:rsidRDefault="00395269" w:rsidP="006A7C83">
      <w:pPr>
        <w:ind w:left="-426"/>
        <w:jc w:val="both"/>
        <w:rPr>
          <w:rFonts w:ascii="Arial" w:hAnsi="Arial" w:cs="Arial"/>
          <w:b/>
        </w:rPr>
      </w:pPr>
    </w:p>
    <w:p w14:paraId="0CD213E4" w14:textId="053E4BCE" w:rsidR="00B87450" w:rsidRPr="00D76A88" w:rsidRDefault="00D76A88" w:rsidP="00B87450">
      <w:pPr>
        <w:spacing w:line="360" w:lineRule="auto"/>
        <w:ind w:firstLine="720"/>
        <w:jc w:val="both"/>
        <w:rPr>
          <w:rFonts w:ascii="Arial" w:hAnsi="Arial" w:cs="Arial"/>
        </w:rPr>
      </w:pPr>
      <w:r w:rsidRPr="00D76A88">
        <w:rPr>
          <w:rFonts w:ascii="Arial" w:hAnsi="Arial" w:cs="Arial"/>
        </w:rPr>
        <w:t xml:space="preserve">Bakalářská práce </w:t>
      </w:r>
      <w:r>
        <w:rPr>
          <w:rFonts w:ascii="Arial" w:hAnsi="Arial" w:cs="Arial"/>
        </w:rPr>
        <w:t xml:space="preserve">s názvem </w:t>
      </w:r>
      <w:r>
        <w:rPr>
          <w:rFonts w:ascii="Arial" w:hAnsi="Arial" w:cs="Arial"/>
          <w:i/>
        </w:rPr>
        <w:t xml:space="preserve">Nástroje </w:t>
      </w:r>
      <w:r w:rsidRPr="00D76A88">
        <w:rPr>
          <w:rFonts w:ascii="Arial" w:hAnsi="Arial" w:cs="Arial"/>
          <w:i/>
        </w:rPr>
        <w:t xml:space="preserve">ke snižování úrovně znečištění </w:t>
      </w:r>
      <w:r w:rsidR="00B87450">
        <w:rPr>
          <w:rFonts w:ascii="Arial" w:hAnsi="Arial" w:cs="Arial"/>
          <w:i/>
        </w:rPr>
        <w:t xml:space="preserve">               </w:t>
      </w:r>
      <w:r w:rsidRPr="00D76A88">
        <w:rPr>
          <w:rFonts w:ascii="Arial" w:hAnsi="Arial" w:cs="Arial"/>
          <w:i/>
        </w:rPr>
        <w:t>a znečišťování ovzduší</w:t>
      </w:r>
      <w:r w:rsidR="009572C3">
        <w:rPr>
          <w:rFonts w:ascii="Arial" w:hAnsi="Arial" w:cs="Arial"/>
          <w:i/>
        </w:rPr>
        <w:t xml:space="preserve"> </w:t>
      </w:r>
      <w:r w:rsidR="009572C3" w:rsidRPr="009572C3">
        <w:rPr>
          <w:rFonts w:ascii="Arial" w:hAnsi="Arial" w:cs="Arial"/>
        </w:rPr>
        <w:t>se ve své podstatě zaměřuje na ekonomické nástroje ochrany ovzduší</w:t>
      </w:r>
      <w:r w:rsidR="009572C3">
        <w:rPr>
          <w:rFonts w:ascii="Arial" w:hAnsi="Arial" w:cs="Arial"/>
        </w:rPr>
        <w:t xml:space="preserve">. V prvních kapitolách nalezneme úvod do problematiky v podobě vymezení základních pojmů, co rozumíme ovzduším a jednotlivým definicím dle zákona o ochraně ovzduší. V druhé kapitole nalezneme právní úpravu, principy a prameny. Další kapitola se už plně věnuje ekonomickým nástrojům, </w:t>
      </w:r>
      <w:r w:rsidR="00B87450">
        <w:rPr>
          <w:rFonts w:ascii="Arial" w:hAnsi="Arial" w:cs="Arial"/>
        </w:rPr>
        <w:t xml:space="preserve">jejich </w:t>
      </w:r>
      <w:r w:rsidR="009572C3">
        <w:rPr>
          <w:rFonts w:ascii="Arial" w:hAnsi="Arial" w:cs="Arial"/>
        </w:rPr>
        <w:t xml:space="preserve">funkcím a druhům. </w:t>
      </w:r>
      <w:r w:rsidR="00B87450">
        <w:rPr>
          <w:rFonts w:ascii="Arial" w:hAnsi="Arial" w:cs="Arial"/>
        </w:rPr>
        <w:t>Čtvrtá kapitila obsahuje již podrobnější analýzu a zejména komparaci poplatků za znečištění ovzduší. Poslední kapitola uzavírá výčet ekonomických nástrojů a jejich stručný popis.</w:t>
      </w:r>
    </w:p>
    <w:p w14:paraId="231913FB" w14:textId="77777777" w:rsidR="00395269" w:rsidRDefault="00395269" w:rsidP="006A7C83">
      <w:pPr>
        <w:ind w:left="-426"/>
        <w:jc w:val="both"/>
        <w:rPr>
          <w:rFonts w:ascii="Arial" w:hAnsi="Arial" w:cs="Arial"/>
          <w:b/>
        </w:rPr>
      </w:pPr>
    </w:p>
    <w:p w14:paraId="14203830" w14:textId="77777777" w:rsidR="00395269" w:rsidRDefault="00395269" w:rsidP="006A7C83">
      <w:pPr>
        <w:ind w:left="-426"/>
        <w:jc w:val="both"/>
        <w:rPr>
          <w:rFonts w:ascii="Arial" w:hAnsi="Arial" w:cs="Arial"/>
          <w:b/>
        </w:rPr>
      </w:pPr>
    </w:p>
    <w:p w14:paraId="33183F2A" w14:textId="77777777" w:rsidR="00395269" w:rsidRDefault="00395269" w:rsidP="006A7C83">
      <w:pPr>
        <w:ind w:left="-426"/>
        <w:jc w:val="both"/>
        <w:rPr>
          <w:rFonts w:ascii="Arial" w:hAnsi="Arial" w:cs="Arial"/>
          <w:b/>
        </w:rPr>
      </w:pPr>
    </w:p>
    <w:p w14:paraId="443BEACD" w14:textId="77777777" w:rsidR="00395269" w:rsidRDefault="00395269" w:rsidP="006A7C83">
      <w:pPr>
        <w:ind w:left="-426"/>
        <w:jc w:val="both"/>
        <w:rPr>
          <w:rFonts w:ascii="Arial" w:hAnsi="Arial" w:cs="Arial"/>
          <w:b/>
        </w:rPr>
      </w:pPr>
    </w:p>
    <w:p w14:paraId="61EB7185" w14:textId="77777777" w:rsidR="00395269" w:rsidRDefault="00395269" w:rsidP="00B87450">
      <w:pPr>
        <w:jc w:val="both"/>
        <w:rPr>
          <w:rFonts w:ascii="Arial" w:hAnsi="Arial" w:cs="Arial"/>
          <w:b/>
        </w:rPr>
      </w:pPr>
    </w:p>
    <w:p w14:paraId="206EF933" w14:textId="77777777" w:rsidR="00395269" w:rsidRDefault="00395269" w:rsidP="006A7C83">
      <w:pPr>
        <w:ind w:left="-426"/>
        <w:jc w:val="both"/>
        <w:rPr>
          <w:rFonts w:ascii="Arial" w:hAnsi="Arial" w:cs="Arial"/>
          <w:b/>
        </w:rPr>
      </w:pPr>
    </w:p>
    <w:p w14:paraId="5C5AD2FF" w14:textId="77777777" w:rsidR="00395269" w:rsidRDefault="00395269" w:rsidP="006A7C83">
      <w:pPr>
        <w:ind w:left="-426"/>
        <w:jc w:val="both"/>
        <w:rPr>
          <w:rFonts w:ascii="Arial" w:hAnsi="Arial" w:cs="Arial"/>
          <w:b/>
        </w:rPr>
      </w:pPr>
    </w:p>
    <w:p w14:paraId="235D66B1" w14:textId="513956E9" w:rsidR="00395269" w:rsidRDefault="00395269" w:rsidP="006A7C83">
      <w:pPr>
        <w:ind w:left="-426"/>
        <w:jc w:val="both"/>
        <w:rPr>
          <w:rFonts w:ascii="Arial" w:hAnsi="Arial" w:cs="Arial"/>
          <w:b/>
        </w:rPr>
      </w:pPr>
      <w:r>
        <w:rPr>
          <w:rFonts w:ascii="Arial" w:hAnsi="Arial" w:cs="Arial"/>
          <w:b/>
        </w:rPr>
        <w:t>Annotation</w:t>
      </w:r>
    </w:p>
    <w:p w14:paraId="0B9BEEFE" w14:textId="77777777" w:rsidR="00A36F69" w:rsidRDefault="00A36F69" w:rsidP="00A36F69">
      <w:pPr>
        <w:spacing w:line="360" w:lineRule="auto"/>
        <w:ind w:firstLine="567"/>
        <w:jc w:val="both"/>
        <w:rPr>
          <w:rFonts w:ascii="Arial" w:hAnsi="Arial" w:cs="Arial"/>
          <w:bCs/>
        </w:rPr>
      </w:pPr>
      <w:bookmarkStart w:id="24" w:name="_Toc387011926"/>
      <w:bookmarkStart w:id="25" w:name="_Toc387044155"/>
    </w:p>
    <w:p w14:paraId="41EECAF1" w14:textId="3367DFD3" w:rsidR="00B87450" w:rsidRDefault="00A36F69" w:rsidP="00A36F69">
      <w:pPr>
        <w:spacing w:line="360" w:lineRule="auto"/>
        <w:ind w:firstLine="567"/>
        <w:jc w:val="both"/>
        <w:rPr>
          <w:rFonts w:ascii="Arial" w:hAnsi="Arial" w:cs="Arial"/>
          <w:color w:val="262626"/>
          <w:sz w:val="28"/>
          <w:szCs w:val="28"/>
          <w:lang w:val="en-US"/>
        </w:rPr>
      </w:pPr>
      <w:r>
        <w:rPr>
          <w:rFonts w:ascii="Arial" w:hAnsi="Arial" w:cs="Arial"/>
          <w:bCs/>
        </w:rPr>
        <w:t xml:space="preserve">The thesis that is called </w:t>
      </w:r>
      <w:r>
        <w:rPr>
          <w:rFonts w:ascii="Arial" w:hAnsi="Arial" w:cs="Arial"/>
          <w:bCs/>
          <w:i/>
        </w:rPr>
        <w:t>Instruments of protection</w:t>
      </w:r>
      <w:r>
        <w:rPr>
          <w:rFonts w:ascii="Arial" w:hAnsi="Arial" w:cs="Arial"/>
          <w:bCs/>
        </w:rPr>
        <w:t xml:space="preserve"> against air pollution has lead to the knowledge of this group of instruments. In the first charter describes basic terms connected with the protection of the atmosphere. The second charter deals with the legislation. Third charter deals with the economic instruments of protection against air pollution, These different categories of charges for environmental protection include a list of specific charges, their legislation and evaluation of legislation and its requirements.</w:t>
      </w:r>
      <w:bookmarkEnd w:id="24"/>
      <w:bookmarkEnd w:id="25"/>
      <w:r>
        <w:rPr>
          <w:rFonts w:ascii="Arial" w:hAnsi="Arial" w:cs="Arial"/>
          <w:bCs/>
        </w:rPr>
        <w:t xml:space="preserve"> It further describes the kind of economic instruments and thein functions and specific examples. Next charter describes specific instrument of economic instruments – charges for enviromental pollution, which I compared  </w:t>
      </w:r>
      <w:r w:rsidR="00A25DC0" w:rsidRPr="00A25DC0">
        <w:rPr>
          <w:rFonts w:ascii="Arial" w:hAnsi="Arial" w:cs="Arial"/>
          <w:color w:val="262626"/>
          <w:lang w:val="en-US"/>
        </w:rPr>
        <w:t>antecedent legislation with law in force.</w:t>
      </w:r>
      <w:r w:rsidR="00A25DC0">
        <w:rPr>
          <w:rFonts w:ascii="Arial" w:hAnsi="Arial" w:cs="Arial"/>
          <w:color w:val="262626"/>
          <w:sz w:val="28"/>
          <w:szCs w:val="28"/>
          <w:lang w:val="en-US"/>
        </w:rPr>
        <w:t xml:space="preserve"> </w:t>
      </w:r>
    </w:p>
    <w:p w14:paraId="1FA78243" w14:textId="77777777" w:rsidR="00262FC1" w:rsidRDefault="00262FC1" w:rsidP="00A36F69">
      <w:pPr>
        <w:spacing w:line="360" w:lineRule="auto"/>
        <w:ind w:firstLine="567"/>
        <w:jc w:val="both"/>
        <w:rPr>
          <w:rFonts w:ascii="Arial" w:hAnsi="Arial" w:cs="Arial"/>
          <w:color w:val="262626"/>
          <w:sz w:val="28"/>
          <w:szCs w:val="28"/>
          <w:lang w:val="en-US"/>
        </w:rPr>
      </w:pPr>
    </w:p>
    <w:p w14:paraId="783D18DB" w14:textId="77777777" w:rsidR="00262FC1" w:rsidRDefault="00262FC1" w:rsidP="00A36F69">
      <w:pPr>
        <w:spacing w:line="360" w:lineRule="auto"/>
        <w:ind w:firstLine="567"/>
        <w:jc w:val="both"/>
        <w:rPr>
          <w:rFonts w:ascii="Arial" w:hAnsi="Arial" w:cs="Arial"/>
          <w:color w:val="262626"/>
          <w:sz w:val="28"/>
          <w:szCs w:val="28"/>
          <w:lang w:val="en-US"/>
        </w:rPr>
      </w:pPr>
    </w:p>
    <w:p w14:paraId="5AEF8590" w14:textId="77777777" w:rsidR="00262FC1" w:rsidRDefault="00262FC1" w:rsidP="00A36F69">
      <w:pPr>
        <w:spacing w:line="360" w:lineRule="auto"/>
        <w:ind w:firstLine="567"/>
        <w:jc w:val="both"/>
        <w:rPr>
          <w:rFonts w:ascii="Arial" w:hAnsi="Arial" w:cs="Arial"/>
          <w:color w:val="262626"/>
          <w:sz w:val="28"/>
          <w:szCs w:val="28"/>
          <w:lang w:val="en-US"/>
        </w:rPr>
      </w:pPr>
    </w:p>
    <w:p w14:paraId="31E3D6D4" w14:textId="77777777" w:rsidR="00262FC1" w:rsidRDefault="00262FC1" w:rsidP="00A36F69">
      <w:pPr>
        <w:spacing w:line="360" w:lineRule="auto"/>
        <w:ind w:firstLine="567"/>
        <w:jc w:val="both"/>
        <w:rPr>
          <w:rFonts w:ascii="Arial" w:hAnsi="Arial" w:cs="Arial"/>
          <w:color w:val="262626"/>
          <w:sz w:val="28"/>
          <w:szCs w:val="28"/>
          <w:lang w:val="en-US"/>
        </w:rPr>
      </w:pPr>
    </w:p>
    <w:p w14:paraId="4C15E724" w14:textId="77777777" w:rsidR="00262FC1" w:rsidRDefault="00262FC1" w:rsidP="00A36F69">
      <w:pPr>
        <w:spacing w:line="360" w:lineRule="auto"/>
        <w:ind w:firstLine="567"/>
        <w:jc w:val="both"/>
        <w:rPr>
          <w:rFonts w:ascii="Arial" w:hAnsi="Arial" w:cs="Arial"/>
          <w:color w:val="262626"/>
          <w:sz w:val="28"/>
          <w:szCs w:val="28"/>
          <w:lang w:val="en-US"/>
        </w:rPr>
      </w:pPr>
    </w:p>
    <w:p w14:paraId="7F51268B" w14:textId="44D0EB8F" w:rsidR="00262FC1" w:rsidRDefault="00262FC1" w:rsidP="00A36F69">
      <w:pPr>
        <w:spacing w:line="360" w:lineRule="auto"/>
        <w:ind w:firstLine="567"/>
        <w:jc w:val="both"/>
        <w:rPr>
          <w:rFonts w:ascii="Arial" w:hAnsi="Arial" w:cs="Arial"/>
          <w:color w:val="262626"/>
          <w:sz w:val="28"/>
          <w:szCs w:val="28"/>
          <w:lang w:val="en-US"/>
        </w:rPr>
      </w:pPr>
      <w:r>
        <w:rPr>
          <w:rFonts w:ascii="Arial" w:hAnsi="Arial" w:cs="Arial"/>
          <w:color w:val="262626"/>
          <w:sz w:val="28"/>
          <w:szCs w:val="28"/>
          <w:lang w:val="en-US"/>
        </w:rPr>
        <w:t>Klíčová slova:</w:t>
      </w:r>
    </w:p>
    <w:p w14:paraId="0025CA5C" w14:textId="6BC9CA48" w:rsidR="00262FC1" w:rsidRPr="00262FC1" w:rsidRDefault="00262FC1" w:rsidP="00A36F69">
      <w:pPr>
        <w:spacing w:line="360" w:lineRule="auto"/>
        <w:ind w:firstLine="567"/>
        <w:jc w:val="both"/>
        <w:rPr>
          <w:rFonts w:ascii="Arial" w:hAnsi="Arial" w:cs="Arial"/>
          <w:color w:val="262626"/>
          <w:lang w:val="en-US"/>
        </w:rPr>
      </w:pPr>
      <w:r w:rsidRPr="00262FC1">
        <w:rPr>
          <w:rFonts w:ascii="Arial" w:hAnsi="Arial" w:cs="Arial"/>
          <w:color w:val="262626"/>
          <w:lang w:val="en-US"/>
        </w:rPr>
        <w:t>Ekonomické nástroje, ochrana, ovzduší, poplatky, životní prostředí</w:t>
      </w:r>
    </w:p>
    <w:p w14:paraId="33755862" w14:textId="77777777" w:rsidR="00262FC1" w:rsidRDefault="00262FC1" w:rsidP="00A36F69">
      <w:pPr>
        <w:spacing w:line="360" w:lineRule="auto"/>
        <w:ind w:firstLine="567"/>
        <w:jc w:val="both"/>
        <w:rPr>
          <w:rFonts w:ascii="Arial" w:hAnsi="Arial" w:cs="Arial"/>
          <w:color w:val="262626"/>
          <w:sz w:val="28"/>
          <w:szCs w:val="28"/>
          <w:lang w:val="en-US"/>
        </w:rPr>
      </w:pPr>
    </w:p>
    <w:p w14:paraId="37CC6BF0" w14:textId="77777777" w:rsidR="00262FC1" w:rsidRDefault="00262FC1" w:rsidP="00A36F69">
      <w:pPr>
        <w:spacing w:line="360" w:lineRule="auto"/>
        <w:ind w:firstLine="567"/>
        <w:jc w:val="both"/>
        <w:rPr>
          <w:rFonts w:ascii="Arial" w:hAnsi="Arial" w:cs="Arial"/>
          <w:color w:val="262626"/>
          <w:sz w:val="28"/>
          <w:szCs w:val="28"/>
          <w:lang w:val="en-US"/>
        </w:rPr>
      </w:pPr>
      <w:bookmarkStart w:id="26" w:name="_GoBack"/>
      <w:bookmarkEnd w:id="26"/>
    </w:p>
    <w:p w14:paraId="3855A2D7" w14:textId="77777777" w:rsidR="00262FC1" w:rsidRDefault="00262FC1" w:rsidP="00A36F69">
      <w:pPr>
        <w:spacing w:line="360" w:lineRule="auto"/>
        <w:ind w:firstLine="567"/>
        <w:jc w:val="both"/>
        <w:rPr>
          <w:rFonts w:ascii="Arial" w:hAnsi="Arial" w:cs="Arial"/>
          <w:color w:val="262626"/>
          <w:sz w:val="28"/>
          <w:szCs w:val="28"/>
          <w:lang w:val="en-US"/>
        </w:rPr>
      </w:pPr>
    </w:p>
    <w:p w14:paraId="7BE1209C" w14:textId="77777777" w:rsidR="00262FC1" w:rsidRDefault="00262FC1" w:rsidP="00A36F69">
      <w:pPr>
        <w:spacing w:line="360" w:lineRule="auto"/>
        <w:ind w:firstLine="567"/>
        <w:jc w:val="both"/>
        <w:rPr>
          <w:rFonts w:ascii="Arial" w:hAnsi="Arial" w:cs="Arial"/>
          <w:color w:val="262626"/>
          <w:sz w:val="28"/>
          <w:szCs w:val="28"/>
          <w:lang w:val="en-US"/>
        </w:rPr>
      </w:pPr>
    </w:p>
    <w:p w14:paraId="06AD000E" w14:textId="77777777" w:rsidR="00262FC1" w:rsidRDefault="00262FC1" w:rsidP="00A36F69">
      <w:pPr>
        <w:spacing w:line="360" w:lineRule="auto"/>
        <w:ind w:firstLine="567"/>
        <w:jc w:val="both"/>
        <w:rPr>
          <w:rFonts w:ascii="Arial" w:hAnsi="Arial" w:cs="Arial"/>
          <w:color w:val="262626"/>
          <w:sz w:val="28"/>
          <w:szCs w:val="28"/>
          <w:lang w:val="en-US"/>
        </w:rPr>
      </w:pPr>
    </w:p>
    <w:p w14:paraId="35E7C478" w14:textId="77777777" w:rsidR="00262FC1" w:rsidRDefault="00262FC1" w:rsidP="00A36F69">
      <w:pPr>
        <w:spacing w:line="360" w:lineRule="auto"/>
        <w:ind w:firstLine="567"/>
        <w:jc w:val="both"/>
        <w:rPr>
          <w:rFonts w:ascii="Arial" w:hAnsi="Arial" w:cs="Arial"/>
          <w:color w:val="262626"/>
          <w:sz w:val="28"/>
          <w:szCs w:val="28"/>
          <w:lang w:val="en-US"/>
        </w:rPr>
      </w:pPr>
    </w:p>
    <w:p w14:paraId="17690FF4" w14:textId="77777777" w:rsidR="00262FC1" w:rsidRDefault="00262FC1" w:rsidP="00A36F69">
      <w:pPr>
        <w:spacing w:line="360" w:lineRule="auto"/>
        <w:ind w:firstLine="567"/>
        <w:jc w:val="both"/>
        <w:rPr>
          <w:rFonts w:ascii="Arial" w:hAnsi="Arial" w:cs="Arial"/>
          <w:color w:val="262626"/>
          <w:sz w:val="28"/>
          <w:szCs w:val="28"/>
          <w:lang w:val="en-US"/>
        </w:rPr>
      </w:pPr>
    </w:p>
    <w:p w14:paraId="3495CDBF" w14:textId="77777777" w:rsidR="00262FC1" w:rsidRDefault="00262FC1" w:rsidP="00A36F69">
      <w:pPr>
        <w:spacing w:line="360" w:lineRule="auto"/>
        <w:ind w:firstLine="567"/>
        <w:jc w:val="both"/>
        <w:rPr>
          <w:rFonts w:ascii="Arial" w:hAnsi="Arial" w:cs="Arial"/>
          <w:color w:val="262626"/>
          <w:sz w:val="28"/>
          <w:szCs w:val="28"/>
          <w:lang w:val="en-US"/>
        </w:rPr>
      </w:pPr>
    </w:p>
    <w:p w14:paraId="7202E483" w14:textId="77777777" w:rsidR="00262FC1" w:rsidRDefault="00262FC1" w:rsidP="00A36F69">
      <w:pPr>
        <w:spacing w:line="360" w:lineRule="auto"/>
        <w:ind w:firstLine="567"/>
        <w:jc w:val="both"/>
        <w:rPr>
          <w:rFonts w:ascii="Arial" w:hAnsi="Arial" w:cs="Arial"/>
          <w:color w:val="262626"/>
          <w:sz w:val="28"/>
          <w:szCs w:val="28"/>
          <w:lang w:val="en-US"/>
        </w:rPr>
      </w:pPr>
    </w:p>
    <w:p w14:paraId="0CB563FA" w14:textId="304E6F70" w:rsidR="00262FC1" w:rsidRDefault="00262FC1" w:rsidP="00A36F69">
      <w:pPr>
        <w:spacing w:line="360" w:lineRule="auto"/>
        <w:ind w:firstLine="567"/>
        <w:jc w:val="both"/>
        <w:rPr>
          <w:rFonts w:ascii="Arial" w:hAnsi="Arial" w:cs="Arial"/>
          <w:color w:val="262626"/>
          <w:sz w:val="28"/>
          <w:szCs w:val="28"/>
          <w:lang w:val="en-US"/>
        </w:rPr>
      </w:pPr>
      <w:r>
        <w:rPr>
          <w:rFonts w:ascii="Arial" w:hAnsi="Arial" w:cs="Arial"/>
          <w:color w:val="262626"/>
          <w:sz w:val="28"/>
          <w:szCs w:val="28"/>
          <w:lang w:val="en-US"/>
        </w:rPr>
        <w:t>Keywords</w:t>
      </w:r>
    </w:p>
    <w:p w14:paraId="25C922F2" w14:textId="4A1090D4" w:rsidR="00262FC1" w:rsidRPr="00262FC1" w:rsidRDefault="00262FC1" w:rsidP="00A36F69">
      <w:pPr>
        <w:spacing w:line="360" w:lineRule="auto"/>
        <w:ind w:firstLine="567"/>
        <w:jc w:val="both"/>
        <w:rPr>
          <w:rFonts w:ascii="Arial" w:hAnsi="Arial" w:cs="Arial"/>
        </w:rPr>
      </w:pPr>
      <w:r w:rsidRPr="00262FC1">
        <w:rPr>
          <w:rFonts w:ascii="Arial" w:hAnsi="Arial" w:cs="Arial"/>
        </w:rPr>
        <w:t>Economic instruments, protection, atmosphere, charges, enviroment</w:t>
      </w:r>
    </w:p>
    <w:sectPr w:rsidR="00262FC1" w:rsidRPr="00262FC1" w:rsidSect="006E5CF3">
      <w:pgSz w:w="11900" w:h="16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D17DD" w14:textId="77777777" w:rsidR="00655D20" w:rsidRDefault="00655D20" w:rsidP="00690BEB">
      <w:r>
        <w:separator/>
      </w:r>
    </w:p>
  </w:endnote>
  <w:endnote w:type="continuationSeparator" w:id="0">
    <w:p w14:paraId="505D8919" w14:textId="77777777" w:rsidR="00655D20" w:rsidRDefault="00655D20" w:rsidP="0069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CE">
    <w:panose1 w:val="020B0600040502020204"/>
    <w:charset w:val="58"/>
    <w:family w:val="auto"/>
    <w:pitch w:val="variable"/>
    <w:sig w:usb0="E1000AEF" w:usb1="5000A1FF" w:usb2="00000000" w:usb3="00000000" w:csb0="000001BF"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7780" w14:textId="77777777" w:rsidR="00655D20" w:rsidRDefault="00655D20" w:rsidP="00010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92DD1" w14:textId="77777777" w:rsidR="00655D20" w:rsidRDefault="00655D20" w:rsidP="000C21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C7F8B" w14:textId="77777777" w:rsidR="00655D20" w:rsidRDefault="00655D20" w:rsidP="00010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FC1">
      <w:rPr>
        <w:rStyle w:val="PageNumber"/>
        <w:noProof/>
      </w:rPr>
      <w:t>1</w:t>
    </w:r>
    <w:r>
      <w:rPr>
        <w:rStyle w:val="PageNumber"/>
      </w:rPr>
      <w:fldChar w:fldCharType="end"/>
    </w:r>
  </w:p>
  <w:p w14:paraId="5215481E" w14:textId="77777777" w:rsidR="00655D20" w:rsidRDefault="00655D20" w:rsidP="000C21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58D1D" w14:textId="77777777" w:rsidR="00655D20" w:rsidRDefault="00655D20" w:rsidP="00690BEB">
      <w:r>
        <w:separator/>
      </w:r>
    </w:p>
  </w:footnote>
  <w:footnote w:type="continuationSeparator" w:id="0">
    <w:p w14:paraId="46719A76" w14:textId="77777777" w:rsidR="00655D20" w:rsidRDefault="00655D20" w:rsidP="00690BEB">
      <w:r>
        <w:continuationSeparator/>
      </w:r>
    </w:p>
  </w:footnote>
  <w:footnote w:id="1">
    <w:p w14:paraId="41F37B84" w14:textId="77777777" w:rsidR="00655D20" w:rsidRPr="002C0C9E" w:rsidRDefault="00655D20" w:rsidP="00690BEB">
      <w:pPr>
        <w:pStyle w:val="FootnoteText"/>
        <w:rPr>
          <w:rFonts w:cs="Arial"/>
          <w:i/>
          <w:iCs/>
          <w:szCs w:val="20"/>
        </w:rPr>
      </w:pPr>
      <w:r>
        <w:rPr>
          <w:rStyle w:val="FootnoteReference"/>
        </w:rPr>
        <w:footnoteRef/>
      </w:r>
      <w:r>
        <w:t xml:space="preserve"> </w:t>
      </w:r>
      <w:r w:rsidRPr="002C0C9E">
        <w:rPr>
          <w:rFonts w:cs="Arial"/>
          <w:szCs w:val="20"/>
        </w:rPr>
        <w:t xml:space="preserve">PEKÁREK, Milan a kol. </w:t>
      </w:r>
      <w:r w:rsidRPr="002C0C9E">
        <w:rPr>
          <w:rFonts w:cs="Arial"/>
          <w:i/>
          <w:iCs/>
          <w:szCs w:val="20"/>
        </w:rPr>
        <w:t xml:space="preserve">Právo životního prostředí I. díl., </w:t>
      </w:r>
      <w:r w:rsidRPr="002C0C9E">
        <w:rPr>
          <w:rFonts w:cs="Arial"/>
          <w:szCs w:val="20"/>
        </w:rPr>
        <w:t xml:space="preserve">2. přeprac. vyd. Brno: Masarykova univerzita, 2009. str. 11  </w:t>
      </w:r>
    </w:p>
  </w:footnote>
  <w:footnote w:id="2">
    <w:p w14:paraId="34D65F67" w14:textId="77777777" w:rsidR="00655D20" w:rsidRPr="002C0C9E" w:rsidRDefault="00655D20" w:rsidP="00690BEB">
      <w:pPr>
        <w:pStyle w:val="FootnoteText"/>
        <w:rPr>
          <w:rFonts w:cs="Arial"/>
          <w:szCs w:val="20"/>
        </w:rPr>
      </w:pPr>
      <w:r w:rsidRPr="002C0C9E">
        <w:rPr>
          <w:rStyle w:val="FootnoteReference"/>
          <w:rFonts w:cs="Arial"/>
          <w:szCs w:val="20"/>
        </w:rPr>
        <w:footnoteRef/>
      </w:r>
      <w:r w:rsidRPr="002C0C9E">
        <w:rPr>
          <w:rFonts w:cs="Arial"/>
          <w:szCs w:val="20"/>
        </w:rPr>
        <w:t xml:space="preserve"> § 2 zákona č. 17/1992 Sb., o životním prostředí, ve znění pozdějších předpisů</w:t>
      </w:r>
    </w:p>
  </w:footnote>
  <w:footnote w:id="3">
    <w:p w14:paraId="1F16D434" w14:textId="77777777" w:rsidR="00655D20" w:rsidRPr="00801D44" w:rsidRDefault="00655D20" w:rsidP="00690BEB">
      <w:pPr>
        <w:pStyle w:val="FootnoteText"/>
      </w:pPr>
      <w:r w:rsidRPr="002C0C9E">
        <w:rPr>
          <w:rStyle w:val="FootnoteReference"/>
          <w:rFonts w:cs="Arial"/>
          <w:szCs w:val="20"/>
        </w:rPr>
        <w:footnoteRef/>
      </w:r>
      <w:r w:rsidRPr="002C0C9E">
        <w:rPr>
          <w:rFonts w:cs="Arial"/>
          <w:szCs w:val="20"/>
        </w:rPr>
        <w:t xml:space="preserve"> DUDOVÁ, Jana a kol. </w:t>
      </w:r>
      <w:r w:rsidRPr="002C0C9E">
        <w:rPr>
          <w:rFonts w:cs="Arial"/>
          <w:i/>
          <w:szCs w:val="20"/>
        </w:rPr>
        <w:t>Právo životního prostředí II. díl., 2</w:t>
      </w:r>
      <w:r w:rsidRPr="002C0C9E">
        <w:rPr>
          <w:rFonts w:cs="Arial"/>
          <w:szCs w:val="20"/>
        </w:rPr>
        <w:t xml:space="preserve"> přeprac. vyd. Brno: Masarykova univerzita, 2006. str. 11</w:t>
      </w:r>
    </w:p>
  </w:footnote>
  <w:footnote w:id="4">
    <w:p w14:paraId="5BE54DD5" w14:textId="364A4CC9" w:rsidR="00655D20" w:rsidRDefault="00655D20">
      <w:pPr>
        <w:pStyle w:val="FootnoteText"/>
      </w:pPr>
      <w:r>
        <w:rPr>
          <w:rStyle w:val="FootnoteReference"/>
        </w:rPr>
        <w:footnoteRef/>
      </w:r>
      <w:r>
        <w:t xml:space="preserve"> </w:t>
      </w:r>
      <w:r w:rsidRPr="003B0072">
        <w:rPr>
          <w:rFonts w:cs="Arial"/>
          <w:szCs w:val="20"/>
        </w:rPr>
        <w:t>zejména freony, které se používají jako náplň sprejů, chladící medium v ledničkách a klimatizacích</w:t>
      </w:r>
      <w:r>
        <w:t xml:space="preserve"> </w:t>
      </w:r>
    </w:p>
  </w:footnote>
  <w:footnote w:id="5">
    <w:p w14:paraId="35ED4BDE" w14:textId="2412A6F1" w:rsidR="00655D20" w:rsidRDefault="00655D20">
      <w:pPr>
        <w:pStyle w:val="FootnoteText"/>
      </w:pPr>
      <w:r>
        <w:rPr>
          <w:rStyle w:val="FootnoteReference"/>
        </w:rPr>
        <w:footnoteRef/>
      </w:r>
      <w:r>
        <w:t xml:space="preserve"> </w:t>
      </w:r>
      <w:r w:rsidRPr="00E56CB3">
        <w:rPr>
          <w:rFonts w:cs="Arial"/>
          <w:szCs w:val="20"/>
        </w:rPr>
        <w:t xml:space="preserve">MIKŠOVSKÝ, Jiří. </w:t>
      </w:r>
      <w:r w:rsidRPr="00E56CB3">
        <w:rPr>
          <w:rFonts w:cs="Arial"/>
          <w:i/>
          <w:iCs/>
          <w:szCs w:val="20"/>
        </w:rPr>
        <w:t xml:space="preserve"> Pozemský klimatický systém a jeho proměny. </w:t>
      </w:r>
      <w:r w:rsidRPr="00E56CB3">
        <w:rPr>
          <w:rFonts w:cs="Arial"/>
          <w:szCs w:val="20"/>
        </w:rPr>
        <w:t>Seminář Univerzity třetího věku [online], Praha, publikováno 23. 11. 2009 [cit. 16. 10. 2013]. 5. slide</w:t>
      </w:r>
      <w:r>
        <w:rPr>
          <w:szCs w:val="20"/>
        </w:rPr>
        <w:t xml:space="preserve"> </w:t>
      </w:r>
      <w:r>
        <w:t xml:space="preserve"> </w:t>
      </w:r>
    </w:p>
  </w:footnote>
  <w:footnote w:id="6">
    <w:p w14:paraId="2EACAD9B" w14:textId="77777777" w:rsidR="00655D20" w:rsidRPr="00E56CB3" w:rsidRDefault="00655D20" w:rsidP="00E56CB3">
      <w:pPr>
        <w:pStyle w:val="Default"/>
        <w:rPr>
          <w:rFonts w:ascii="Arial" w:hAnsi="Arial" w:cs="Arial"/>
          <w:sz w:val="20"/>
          <w:szCs w:val="20"/>
        </w:rPr>
      </w:pPr>
      <w:r>
        <w:rPr>
          <w:rStyle w:val="FootnoteReference"/>
        </w:rPr>
        <w:footnoteRef/>
      </w:r>
      <w:r>
        <w:t xml:space="preserve"> </w:t>
      </w:r>
      <w:r w:rsidRPr="00E56CB3">
        <w:rPr>
          <w:rFonts w:ascii="Arial" w:hAnsi="Arial" w:cs="Arial"/>
          <w:sz w:val="20"/>
          <w:szCs w:val="20"/>
        </w:rPr>
        <w:t xml:space="preserve">Ministersvo životního prostředí. </w:t>
      </w:r>
      <w:r w:rsidRPr="00E56CB3">
        <w:rPr>
          <w:rFonts w:ascii="Arial" w:hAnsi="Arial" w:cs="Arial"/>
          <w:i/>
          <w:iCs/>
          <w:sz w:val="20"/>
          <w:szCs w:val="20"/>
        </w:rPr>
        <w:t xml:space="preserve">Ochrana klimatu. </w:t>
      </w:r>
      <w:r w:rsidRPr="00E56CB3">
        <w:rPr>
          <w:rFonts w:ascii="Arial" w:hAnsi="Arial" w:cs="Arial"/>
          <w:sz w:val="20"/>
          <w:szCs w:val="20"/>
        </w:rPr>
        <w:t xml:space="preserve">[online] 2012 [cit. 16. 10. 2013] </w:t>
      </w:r>
    </w:p>
    <w:p w14:paraId="395105D0" w14:textId="318CCDFB" w:rsidR="00655D20" w:rsidRDefault="00655D20" w:rsidP="00E56CB3">
      <w:pPr>
        <w:pStyle w:val="FootnoteText"/>
      </w:pPr>
      <w:r w:rsidRPr="00E56CB3">
        <w:rPr>
          <w:rFonts w:cs="Arial"/>
          <w:szCs w:val="20"/>
        </w:rPr>
        <w:t>- http://www.mzp.cz/cz/ochrana_klimatu</w:t>
      </w:r>
      <w:r>
        <w:rPr>
          <w:szCs w:val="20"/>
        </w:rPr>
        <w:t xml:space="preserve"> </w:t>
      </w:r>
      <w:r>
        <w:t xml:space="preserve"> </w:t>
      </w:r>
    </w:p>
  </w:footnote>
  <w:footnote w:id="7">
    <w:p w14:paraId="27E30664" w14:textId="77777777" w:rsidR="00865D74" w:rsidRPr="00E56CB3" w:rsidRDefault="00865D74" w:rsidP="00865D74">
      <w:pPr>
        <w:pStyle w:val="Default"/>
        <w:rPr>
          <w:rFonts w:ascii="Arial" w:hAnsi="Arial" w:cs="Arial"/>
          <w:sz w:val="20"/>
          <w:szCs w:val="20"/>
        </w:rPr>
      </w:pPr>
      <w:r>
        <w:rPr>
          <w:rStyle w:val="FootnoteReference"/>
        </w:rPr>
        <w:footnoteRef/>
      </w:r>
      <w:r>
        <w:t xml:space="preserve"> </w:t>
      </w:r>
      <w:r w:rsidRPr="00E56CB3">
        <w:rPr>
          <w:rFonts w:ascii="Arial" w:hAnsi="Arial" w:cs="Arial"/>
          <w:sz w:val="20"/>
          <w:szCs w:val="20"/>
        </w:rPr>
        <w:t xml:space="preserve">Ministersvo životního prostředí. </w:t>
      </w:r>
      <w:r w:rsidRPr="00E56CB3">
        <w:rPr>
          <w:rFonts w:ascii="Arial" w:hAnsi="Arial" w:cs="Arial"/>
          <w:i/>
          <w:iCs/>
          <w:sz w:val="20"/>
          <w:szCs w:val="20"/>
        </w:rPr>
        <w:t xml:space="preserve">Ochrana klimatu. </w:t>
      </w:r>
      <w:r w:rsidRPr="00E56CB3">
        <w:rPr>
          <w:rFonts w:ascii="Arial" w:hAnsi="Arial" w:cs="Arial"/>
          <w:sz w:val="20"/>
          <w:szCs w:val="20"/>
        </w:rPr>
        <w:t xml:space="preserve">[online] 2012 [cit. 16. 10. 2013] </w:t>
      </w:r>
    </w:p>
    <w:p w14:paraId="7253D4DD" w14:textId="4B79006C" w:rsidR="00865D74" w:rsidRDefault="00865D74" w:rsidP="00865D74">
      <w:pPr>
        <w:pStyle w:val="FootnoteText"/>
      </w:pPr>
      <w:r w:rsidRPr="00E56CB3">
        <w:rPr>
          <w:rFonts w:cs="Arial"/>
          <w:szCs w:val="20"/>
        </w:rPr>
        <w:t>- http://www.mzp.cz/cz/ochrana_klimatu</w:t>
      </w:r>
      <w:r>
        <w:rPr>
          <w:szCs w:val="20"/>
        </w:rPr>
        <w:t xml:space="preserve"> </w:t>
      </w:r>
      <w:r>
        <w:t xml:space="preserve"> </w:t>
      </w:r>
    </w:p>
  </w:footnote>
  <w:footnote w:id="8">
    <w:p w14:paraId="49D783F1" w14:textId="77777777" w:rsidR="00655D20" w:rsidRPr="006E07DB" w:rsidRDefault="00655D20" w:rsidP="00690BEB">
      <w:pPr>
        <w:pStyle w:val="FootnoteText"/>
        <w:rPr>
          <w:rFonts w:cs="Arial"/>
          <w:szCs w:val="20"/>
        </w:rPr>
      </w:pPr>
      <w:r w:rsidRPr="006E07DB">
        <w:rPr>
          <w:rStyle w:val="FootnoteReference"/>
          <w:rFonts w:cs="Arial"/>
          <w:szCs w:val="20"/>
        </w:rPr>
        <w:footnoteRef/>
      </w:r>
      <w:r w:rsidRPr="006E07DB">
        <w:rPr>
          <w:rFonts w:cs="Arial"/>
          <w:szCs w:val="20"/>
        </w:rPr>
        <w:t xml:space="preserve"> zákon č. 201/2012 Sb., zákon o ochraně ovzduší, ve znění pozdějších předpisů</w:t>
      </w:r>
    </w:p>
  </w:footnote>
  <w:footnote w:id="9">
    <w:p w14:paraId="6BED7F1A" w14:textId="73CCC740" w:rsidR="00655D20" w:rsidRDefault="00655D20" w:rsidP="00690BEB">
      <w:pPr>
        <w:pStyle w:val="FootnoteText"/>
      </w:pPr>
      <w:r>
        <w:rPr>
          <w:rStyle w:val="FootnoteReference"/>
        </w:rPr>
        <w:footnoteRef/>
      </w:r>
      <w:r w:rsidRPr="00C159BE">
        <w:rPr>
          <w:rFonts w:cs="Arial"/>
          <w:szCs w:val="20"/>
        </w:rPr>
        <w:t xml:space="preserve"> DUDOVÁ, J. a kol. </w:t>
      </w:r>
      <w:r w:rsidRPr="00C159BE">
        <w:rPr>
          <w:rFonts w:cs="Arial"/>
          <w:i/>
          <w:szCs w:val="20"/>
        </w:rPr>
        <w:t>Právo životního prostředí. 2. díl</w:t>
      </w:r>
      <w:r w:rsidRPr="00C159BE">
        <w:rPr>
          <w:rFonts w:cs="Arial"/>
          <w:szCs w:val="20"/>
        </w:rPr>
        <w:t xml:space="preserve">. 2. Vydání. Brno: Masarykova univerzita, 2006, </w:t>
      </w:r>
      <w:r>
        <w:rPr>
          <w:rFonts w:cs="Arial"/>
          <w:szCs w:val="20"/>
        </w:rPr>
        <w:t xml:space="preserve">   </w:t>
      </w:r>
      <w:r w:rsidRPr="00C159BE">
        <w:rPr>
          <w:rFonts w:cs="Arial"/>
          <w:szCs w:val="20"/>
        </w:rPr>
        <w:t>s. 11</w:t>
      </w:r>
    </w:p>
  </w:footnote>
  <w:footnote w:id="10">
    <w:p w14:paraId="5C669F1C" w14:textId="77777777" w:rsidR="00655D20" w:rsidRDefault="00655D20" w:rsidP="00690BEB">
      <w:pPr>
        <w:pStyle w:val="FootnoteText"/>
      </w:pPr>
      <w:r w:rsidRPr="006E07DB">
        <w:rPr>
          <w:rStyle w:val="FootnoteReference"/>
          <w:rFonts w:cs="Arial"/>
          <w:szCs w:val="20"/>
        </w:rPr>
        <w:footnoteRef/>
      </w:r>
      <w:r w:rsidRPr="006E07DB">
        <w:rPr>
          <w:rFonts w:cs="Arial"/>
          <w:szCs w:val="20"/>
        </w:rPr>
        <w:t xml:space="preserve"> § 9 zákona č. 17/1992 Sb., o životním prostředí, ve znění pozdějších předpisů</w:t>
      </w:r>
    </w:p>
  </w:footnote>
  <w:footnote w:id="11">
    <w:p w14:paraId="5FC27287" w14:textId="24EE27F5" w:rsidR="00655D20" w:rsidRPr="006E07DB" w:rsidRDefault="00655D20" w:rsidP="00DB34A3">
      <w:pPr>
        <w:pStyle w:val="FootnoteText"/>
        <w:rPr>
          <w:szCs w:val="20"/>
        </w:rPr>
      </w:pPr>
      <w:r w:rsidRPr="006E07DB">
        <w:rPr>
          <w:rStyle w:val="FootnoteReference"/>
          <w:szCs w:val="20"/>
        </w:rPr>
        <w:footnoteRef/>
      </w:r>
      <w:r w:rsidRPr="006E07DB">
        <w:rPr>
          <w:szCs w:val="20"/>
        </w:rPr>
        <w:t xml:space="preserve"> </w:t>
      </w:r>
      <w:r w:rsidRPr="006E07DB">
        <w:rPr>
          <w:rFonts w:cs="Arial"/>
          <w:szCs w:val="20"/>
        </w:rPr>
        <w:t xml:space="preserve">DAMOHORSKÝ, M. a kol., </w:t>
      </w:r>
      <w:r w:rsidRPr="006E07DB">
        <w:rPr>
          <w:rFonts w:cs="Arial"/>
          <w:i/>
          <w:szCs w:val="20"/>
        </w:rPr>
        <w:t>Právo životního prostředí</w:t>
      </w:r>
      <w:r w:rsidRPr="006E07DB">
        <w:rPr>
          <w:rFonts w:cs="Arial"/>
          <w:szCs w:val="20"/>
        </w:rPr>
        <w:t>. 3. vydá</w:t>
      </w:r>
      <w:r>
        <w:rPr>
          <w:rFonts w:cs="Arial"/>
          <w:szCs w:val="20"/>
        </w:rPr>
        <w:t xml:space="preserve">ní. Praha: C. H. Beck, 2010, s. </w:t>
      </w:r>
      <w:r w:rsidRPr="006E07DB">
        <w:rPr>
          <w:rFonts w:cs="Arial"/>
          <w:szCs w:val="20"/>
        </w:rPr>
        <w:t>50-54</w:t>
      </w:r>
    </w:p>
  </w:footnote>
  <w:footnote w:id="12">
    <w:p w14:paraId="5DCF0EAE" w14:textId="5CEE0137" w:rsidR="00655D20" w:rsidRDefault="00655D20">
      <w:pPr>
        <w:pStyle w:val="FootnoteText"/>
      </w:pPr>
      <w:r>
        <w:rPr>
          <w:rStyle w:val="FootnoteReference"/>
        </w:rPr>
        <w:footnoteRef/>
      </w:r>
      <w:r>
        <w:t xml:space="preserve"> </w:t>
      </w:r>
      <w:r>
        <w:rPr>
          <w:rFonts w:cs="Arial"/>
          <w:szCs w:val="20"/>
        </w:rPr>
        <w:t>§ 6</w:t>
      </w:r>
      <w:r w:rsidRPr="006E07DB">
        <w:rPr>
          <w:rFonts w:cs="Arial"/>
          <w:szCs w:val="20"/>
        </w:rPr>
        <w:t xml:space="preserve"> zákona č. 17/1992 Sb., o životním prostředí, ve znění pozdějších předpisů</w:t>
      </w:r>
    </w:p>
  </w:footnote>
  <w:footnote w:id="13">
    <w:p w14:paraId="3FCDE779" w14:textId="68FC5130" w:rsidR="00655D20" w:rsidRDefault="00655D20">
      <w:pPr>
        <w:pStyle w:val="FootnoteText"/>
      </w:pPr>
      <w:r>
        <w:rPr>
          <w:rStyle w:val="FootnoteReference"/>
        </w:rPr>
        <w:footnoteRef/>
      </w:r>
      <w:r>
        <w:t xml:space="preserve"> </w:t>
      </w:r>
      <w:r w:rsidRPr="002C0C9E">
        <w:rPr>
          <w:rFonts w:cs="Arial"/>
          <w:szCs w:val="20"/>
        </w:rPr>
        <w:t xml:space="preserve">PEKÁREK, Milan a kol. </w:t>
      </w:r>
      <w:r w:rsidRPr="002C0C9E">
        <w:rPr>
          <w:rFonts w:cs="Arial"/>
          <w:i/>
          <w:iCs/>
          <w:szCs w:val="20"/>
        </w:rPr>
        <w:t xml:space="preserve">Právo životního prostředí I. díl., </w:t>
      </w:r>
      <w:r w:rsidRPr="002C0C9E">
        <w:rPr>
          <w:rFonts w:cs="Arial"/>
          <w:szCs w:val="20"/>
        </w:rPr>
        <w:t>2. přeprac. vyd. Brno: Masar</w:t>
      </w:r>
      <w:r>
        <w:rPr>
          <w:rFonts w:cs="Arial"/>
          <w:szCs w:val="20"/>
        </w:rPr>
        <w:t>ykova univerzita, 2009. str. 72</w:t>
      </w:r>
    </w:p>
  </w:footnote>
  <w:footnote w:id="14">
    <w:p w14:paraId="41B07BF6" w14:textId="77777777" w:rsidR="00655D20" w:rsidRPr="006E07DB" w:rsidRDefault="00655D20" w:rsidP="002479BA">
      <w:pPr>
        <w:pStyle w:val="FootnoteText"/>
        <w:rPr>
          <w:szCs w:val="20"/>
        </w:rPr>
      </w:pPr>
      <w:r w:rsidRPr="006E07DB">
        <w:rPr>
          <w:rStyle w:val="FootnoteReference"/>
          <w:szCs w:val="20"/>
        </w:rPr>
        <w:footnoteRef/>
      </w:r>
      <w:r w:rsidRPr="006E07DB">
        <w:rPr>
          <w:szCs w:val="20"/>
        </w:rPr>
        <w:t xml:space="preserve"> </w:t>
      </w:r>
      <w:r w:rsidRPr="006E07DB">
        <w:rPr>
          <w:rFonts w:cs="Arial"/>
          <w:szCs w:val="20"/>
        </w:rPr>
        <w:t xml:space="preserve">PIGOU, A.C., </w:t>
      </w:r>
      <w:r w:rsidRPr="006E07DB">
        <w:rPr>
          <w:rFonts w:cs="Arial"/>
          <w:i/>
          <w:szCs w:val="20"/>
        </w:rPr>
        <w:t>The Economics of Welfare</w:t>
      </w:r>
      <w:r w:rsidRPr="006E07DB">
        <w:rPr>
          <w:rFonts w:cs="Arial"/>
          <w:szCs w:val="20"/>
        </w:rPr>
        <w:t>. 4th edition, London: Macmillan, 1932, s. 182 an.</w:t>
      </w:r>
    </w:p>
  </w:footnote>
  <w:footnote w:id="15">
    <w:p w14:paraId="2A905AD2" w14:textId="77777777" w:rsidR="00655D20" w:rsidRDefault="00655D20" w:rsidP="002479BA">
      <w:pPr>
        <w:pStyle w:val="FootnoteText"/>
      </w:pPr>
      <w:r w:rsidRPr="006E07DB">
        <w:rPr>
          <w:rStyle w:val="FootnoteReference"/>
          <w:szCs w:val="20"/>
        </w:rPr>
        <w:footnoteRef/>
      </w:r>
      <w:r w:rsidRPr="006E07DB">
        <w:rPr>
          <w:szCs w:val="20"/>
        </w:rPr>
        <w:t xml:space="preserve">  </w:t>
      </w:r>
      <w:r w:rsidRPr="006E07DB">
        <w:rPr>
          <w:rFonts w:cs="Arial"/>
          <w:szCs w:val="20"/>
        </w:rPr>
        <w:t xml:space="preserve">VÍCHA, O., </w:t>
      </w:r>
      <w:r w:rsidRPr="006E07DB">
        <w:rPr>
          <w:rFonts w:cs="Arial"/>
          <w:i/>
          <w:szCs w:val="20"/>
        </w:rPr>
        <w:t>Princip „Znečišťovatel platí“ z právního pohledu</w:t>
      </w:r>
      <w:r w:rsidRPr="006E07DB">
        <w:rPr>
          <w:rFonts w:cs="Arial"/>
          <w:szCs w:val="20"/>
        </w:rPr>
        <w:t>. 1. vydání, Praha: Linde Praha a.s., 2014, s. 26.</w:t>
      </w:r>
    </w:p>
  </w:footnote>
  <w:footnote w:id="16">
    <w:p w14:paraId="7EF8E494" w14:textId="249EABE1" w:rsidR="00655D20" w:rsidRPr="006E07DB" w:rsidRDefault="00655D20" w:rsidP="002479BA">
      <w:pPr>
        <w:pStyle w:val="FootnoteText"/>
        <w:rPr>
          <w:rFonts w:cs="Arial"/>
          <w:szCs w:val="20"/>
        </w:rPr>
      </w:pPr>
      <w:r w:rsidRPr="006E07DB">
        <w:rPr>
          <w:rStyle w:val="FootnoteReference"/>
          <w:rFonts w:cs="Arial"/>
          <w:szCs w:val="20"/>
        </w:rPr>
        <w:footnoteRef/>
      </w:r>
      <w:r w:rsidRPr="006E07DB">
        <w:rPr>
          <w:rFonts w:cs="Arial"/>
          <w:szCs w:val="20"/>
        </w:rPr>
        <w:t xml:space="preserve"> </w:t>
      </w:r>
      <w:r>
        <w:rPr>
          <w:rFonts w:cs="Arial"/>
          <w:szCs w:val="20"/>
        </w:rPr>
        <w:t>Ta</w:t>
      </w:r>
      <w:r w:rsidRPr="00175EE8">
        <w:rPr>
          <w:rFonts w:cs="Arial"/>
          <w:szCs w:val="20"/>
        </w:rPr>
        <w:t>mtéž,</w:t>
      </w:r>
      <w:r w:rsidRPr="006E07DB">
        <w:rPr>
          <w:rFonts w:cs="Arial"/>
          <w:szCs w:val="20"/>
        </w:rPr>
        <w:t xml:space="preserve"> s. 133. </w:t>
      </w:r>
    </w:p>
  </w:footnote>
  <w:footnote w:id="17">
    <w:p w14:paraId="2D660E1C" w14:textId="77777777" w:rsidR="00655D20" w:rsidRPr="006E07DB" w:rsidRDefault="00655D20" w:rsidP="002479BA">
      <w:pPr>
        <w:pStyle w:val="FootnoteText"/>
        <w:rPr>
          <w:rFonts w:cs="Arial"/>
          <w:szCs w:val="20"/>
        </w:rPr>
      </w:pPr>
      <w:r w:rsidRPr="006E07DB">
        <w:rPr>
          <w:rStyle w:val="FootnoteReference"/>
          <w:rFonts w:cs="Arial"/>
          <w:szCs w:val="20"/>
        </w:rPr>
        <w:footnoteRef/>
      </w:r>
      <w:r w:rsidRPr="006E07DB">
        <w:rPr>
          <w:rFonts w:cs="Arial"/>
          <w:szCs w:val="20"/>
        </w:rPr>
        <w:t xml:space="preserve"> DIENSTBIER, F. Efektivita práva a ekonomické nástroje ochrany životního prostředí . České právo životního prostředí č. 4/2004 (14) s. 50. </w:t>
      </w:r>
    </w:p>
  </w:footnote>
  <w:footnote w:id="18">
    <w:p w14:paraId="110EB688" w14:textId="60DC1805" w:rsidR="00655D20" w:rsidRDefault="00655D20">
      <w:pPr>
        <w:pStyle w:val="FootnoteText"/>
      </w:pPr>
      <w:r>
        <w:rPr>
          <w:rStyle w:val="FootnoteReference"/>
        </w:rPr>
        <w:footnoteRef/>
      </w:r>
      <w:r>
        <w:t xml:space="preserve"> </w:t>
      </w:r>
      <w:r w:rsidRPr="006E07DB">
        <w:rPr>
          <w:rFonts w:cs="Arial"/>
          <w:szCs w:val="20"/>
        </w:rPr>
        <w:t xml:space="preserve">VÍCHA, O., </w:t>
      </w:r>
      <w:r w:rsidRPr="006E07DB">
        <w:rPr>
          <w:rFonts w:cs="Arial"/>
          <w:i/>
          <w:szCs w:val="20"/>
        </w:rPr>
        <w:t>Princip „Znečišťovatel platí“ z právního pohledu</w:t>
      </w:r>
      <w:r w:rsidRPr="006E07DB">
        <w:rPr>
          <w:rFonts w:cs="Arial"/>
          <w:szCs w:val="20"/>
        </w:rPr>
        <w:t>. 1. vydání, Pra</w:t>
      </w:r>
      <w:r>
        <w:rPr>
          <w:rFonts w:cs="Arial"/>
          <w:szCs w:val="20"/>
        </w:rPr>
        <w:t xml:space="preserve">ha: Linde Praha a.s., 2014, s. 34. </w:t>
      </w:r>
    </w:p>
  </w:footnote>
  <w:footnote w:id="19">
    <w:p w14:paraId="011F7DA6" w14:textId="77777777" w:rsidR="00655D20" w:rsidRPr="00C159BE" w:rsidRDefault="00655D20" w:rsidP="00343757">
      <w:pPr>
        <w:pStyle w:val="FootnoteText"/>
        <w:rPr>
          <w:rFonts w:cs="Arial"/>
          <w:szCs w:val="20"/>
        </w:rPr>
      </w:pPr>
      <w:r w:rsidRPr="00817556">
        <w:rPr>
          <w:rStyle w:val="FootnoteReference"/>
          <w:rFonts w:cs="Arial"/>
        </w:rPr>
        <w:footnoteRef/>
      </w:r>
      <w:r w:rsidRPr="00817556">
        <w:rPr>
          <w:rFonts w:cs="Arial"/>
        </w:rPr>
        <w:t xml:space="preserve"> </w:t>
      </w:r>
      <w:r w:rsidRPr="00C159BE">
        <w:rPr>
          <w:rFonts w:cs="Arial"/>
          <w:szCs w:val="20"/>
        </w:rPr>
        <w:t xml:space="preserve">DAMOHORSKÝ, Milan a kol. </w:t>
      </w:r>
      <w:r w:rsidRPr="00C159BE">
        <w:rPr>
          <w:rFonts w:cs="Arial"/>
          <w:i/>
          <w:iCs/>
          <w:szCs w:val="20"/>
        </w:rPr>
        <w:t xml:space="preserve">Právo  životního prostředí. </w:t>
      </w:r>
      <w:r w:rsidRPr="00C159BE">
        <w:rPr>
          <w:rFonts w:cs="Arial"/>
          <w:szCs w:val="20"/>
        </w:rPr>
        <w:t xml:space="preserve">3. vyd. Praha: C. H. Beck, 2010. 630 s. ISBN 978-80-7400-338-7. str. 41 </w:t>
      </w:r>
    </w:p>
  </w:footnote>
  <w:footnote w:id="20">
    <w:p w14:paraId="30240553" w14:textId="77777777" w:rsidR="00655D20" w:rsidRPr="00C159BE" w:rsidRDefault="00655D20" w:rsidP="00343757">
      <w:pPr>
        <w:pStyle w:val="FootnoteText"/>
        <w:rPr>
          <w:rFonts w:cs="Arial"/>
          <w:szCs w:val="20"/>
        </w:rPr>
      </w:pPr>
      <w:r w:rsidRPr="00C159BE">
        <w:rPr>
          <w:rStyle w:val="FootnoteReference"/>
          <w:rFonts w:cs="Arial"/>
          <w:szCs w:val="20"/>
        </w:rPr>
        <w:footnoteRef/>
      </w:r>
      <w:r w:rsidRPr="00C159BE">
        <w:rPr>
          <w:rFonts w:cs="Arial"/>
          <w:szCs w:val="20"/>
        </w:rPr>
        <w:t xml:space="preserve"> Tamtéž  </w:t>
      </w:r>
    </w:p>
  </w:footnote>
  <w:footnote w:id="21">
    <w:p w14:paraId="70ED0795" w14:textId="77777777" w:rsidR="00655D20" w:rsidRPr="00C159BE" w:rsidRDefault="00655D20" w:rsidP="00343757">
      <w:pPr>
        <w:pStyle w:val="FootnoteText"/>
        <w:rPr>
          <w:rFonts w:cs="Arial"/>
          <w:szCs w:val="20"/>
        </w:rPr>
      </w:pPr>
      <w:r w:rsidRPr="00C159BE">
        <w:rPr>
          <w:rStyle w:val="FootnoteReference"/>
          <w:rFonts w:cs="Arial"/>
          <w:szCs w:val="20"/>
        </w:rPr>
        <w:footnoteRef/>
      </w:r>
      <w:r w:rsidRPr="00C159BE">
        <w:rPr>
          <w:rFonts w:cs="Arial"/>
          <w:szCs w:val="20"/>
        </w:rPr>
        <w:t xml:space="preserve"> DAMOHORSKÝ, M. A kol., </w:t>
      </w:r>
      <w:r w:rsidRPr="00C159BE">
        <w:rPr>
          <w:rFonts w:cs="Arial"/>
          <w:i/>
          <w:szCs w:val="20"/>
        </w:rPr>
        <w:t>Právo životního prostředí</w:t>
      </w:r>
      <w:r w:rsidRPr="00C159BE">
        <w:rPr>
          <w:rFonts w:cs="Arial"/>
          <w:szCs w:val="20"/>
        </w:rPr>
        <w:t>. 3. vydání. Praha: C. H. Beck, 2010, s. 42</w:t>
      </w:r>
    </w:p>
  </w:footnote>
  <w:footnote w:id="22">
    <w:p w14:paraId="5048E0F1" w14:textId="73D4F78A" w:rsidR="00655D20" w:rsidRPr="00C159BE" w:rsidRDefault="00655D20" w:rsidP="00343757">
      <w:pPr>
        <w:pStyle w:val="FootnoteText"/>
        <w:rPr>
          <w:rFonts w:cs="Arial"/>
          <w:szCs w:val="20"/>
        </w:rPr>
      </w:pPr>
      <w:r w:rsidRPr="00C159BE">
        <w:rPr>
          <w:rStyle w:val="FootnoteReference"/>
          <w:rFonts w:cs="Arial"/>
          <w:szCs w:val="20"/>
        </w:rPr>
        <w:footnoteRef/>
      </w:r>
      <w:r w:rsidRPr="00C159BE">
        <w:rPr>
          <w:rFonts w:cs="Arial"/>
          <w:szCs w:val="20"/>
        </w:rPr>
        <w:t xml:space="preserve"> VÍCHA, O., </w:t>
      </w:r>
      <w:r w:rsidRPr="00C159BE">
        <w:rPr>
          <w:rFonts w:cs="Arial"/>
          <w:i/>
          <w:szCs w:val="20"/>
        </w:rPr>
        <w:t>Princip „Znečišťovatel platí“ z právního pohledu</w:t>
      </w:r>
      <w:r w:rsidRPr="00C159BE">
        <w:rPr>
          <w:rFonts w:cs="Arial"/>
          <w:szCs w:val="20"/>
        </w:rPr>
        <w:t xml:space="preserve">. 1. vydání, Praha: Linde Praha a.s., 2014, </w:t>
      </w:r>
      <w:r w:rsidRPr="00425210">
        <w:rPr>
          <w:rFonts w:cs="Arial"/>
          <w:szCs w:val="20"/>
        </w:rPr>
        <w:t>s. 10.</w:t>
      </w:r>
    </w:p>
  </w:footnote>
  <w:footnote w:id="23">
    <w:p w14:paraId="5FEF4155" w14:textId="77777777" w:rsidR="00655D20" w:rsidRPr="00C159BE" w:rsidRDefault="00655D20" w:rsidP="008D54A3">
      <w:pPr>
        <w:pStyle w:val="FootnoteText"/>
        <w:rPr>
          <w:rFonts w:cs="Arial"/>
          <w:szCs w:val="20"/>
        </w:rPr>
      </w:pPr>
      <w:r w:rsidRPr="00C159BE">
        <w:rPr>
          <w:rStyle w:val="FootnoteReference"/>
          <w:rFonts w:cs="Arial"/>
          <w:szCs w:val="20"/>
        </w:rPr>
        <w:footnoteRef/>
      </w:r>
      <w:r w:rsidRPr="00C159BE">
        <w:rPr>
          <w:rFonts w:cs="Arial"/>
          <w:szCs w:val="20"/>
        </w:rPr>
        <w:t xml:space="preserve"> </w:t>
      </w:r>
      <w:r w:rsidRPr="00C159BE">
        <w:rPr>
          <w:rFonts w:cs="Arial"/>
          <w:bCs/>
          <w:iCs/>
          <w:szCs w:val="20"/>
          <w:lang w:val="en-US"/>
        </w:rPr>
        <w:t>Morávek, J., Tomášková, V., Bernard, M., Vícha, O.:</w:t>
      </w:r>
      <w:r w:rsidRPr="00C159BE">
        <w:rPr>
          <w:rFonts w:cs="Arial"/>
          <w:b/>
          <w:bCs/>
          <w:szCs w:val="20"/>
          <w:lang w:val="en-US"/>
        </w:rPr>
        <w:t xml:space="preserve"> </w:t>
      </w:r>
      <w:r w:rsidRPr="00C159BE">
        <w:rPr>
          <w:rFonts w:cs="Arial"/>
          <w:bCs/>
          <w:i/>
          <w:szCs w:val="20"/>
          <w:lang w:val="en-US"/>
        </w:rPr>
        <w:t>Zákon o ochraně ovzduší. Komentář.</w:t>
      </w:r>
      <w:r w:rsidRPr="00C159BE">
        <w:rPr>
          <w:rFonts w:cs="Arial"/>
          <w:bCs/>
          <w:szCs w:val="20"/>
          <w:lang w:val="en-US"/>
        </w:rPr>
        <w:t xml:space="preserve"> I. vydání. Praha: C. H. Beck, 2013, 435 s.</w:t>
      </w:r>
    </w:p>
  </w:footnote>
  <w:footnote w:id="24">
    <w:p w14:paraId="186F3715" w14:textId="77777777" w:rsidR="00655D20" w:rsidRPr="00CF6BF3" w:rsidRDefault="00655D20" w:rsidP="00343757">
      <w:pPr>
        <w:pStyle w:val="FootnoteText"/>
      </w:pPr>
      <w:r w:rsidRPr="00C159BE">
        <w:rPr>
          <w:rStyle w:val="FootnoteReference"/>
          <w:rFonts w:cs="Arial"/>
          <w:szCs w:val="20"/>
        </w:rPr>
        <w:footnoteRef/>
      </w:r>
      <w:r w:rsidRPr="00C159BE">
        <w:rPr>
          <w:rFonts w:cs="Arial"/>
          <w:szCs w:val="20"/>
        </w:rPr>
        <w:t xml:space="preserve"> KLOEPFER, M.: </w:t>
      </w:r>
      <w:r w:rsidRPr="00C159BE">
        <w:rPr>
          <w:rFonts w:cs="Arial"/>
          <w:i/>
          <w:szCs w:val="20"/>
        </w:rPr>
        <w:t>Umweltrecht</w:t>
      </w:r>
      <w:r w:rsidRPr="00C159BE">
        <w:rPr>
          <w:rFonts w:cs="Arial"/>
          <w:szCs w:val="20"/>
        </w:rPr>
        <w:t>. 3. Auflage. München: C. H. Beck, 2004, s. 280</w:t>
      </w:r>
    </w:p>
  </w:footnote>
  <w:footnote w:id="25">
    <w:p w14:paraId="54BECD4E" w14:textId="77777777" w:rsidR="00655D20" w:rsidRPr="00C159BE" w:rsidRDefault="00655D20" w:rsidP="00690BEB">
      <w:pPr>
        <w:pStyle w:val="FootnoteText"/>
        <w:rPr>
          <w:rFonts w:cs="Arial"/>
          <w:szCs w:val="20"/>
        </w:rPr>
      </w:pPr>
      <w:r>
        <w:rPr>
          <w:rStyle w:val="FootnoteReference"/>
        </w:rPr>
        <w:footnoteRef/>
      </w:r>
      <w:r>
        <w:t xml:space="preserve"> </w:t>
      </w:r>
      <w:r w:rsidRPr="00C159BE">
        <w:rPr>
          <w:rFonts w:cs="Arial"/>
          <w:szCs w:val="20"/>
        </w:rPr>
        <w:t xml:space="preserve">JANČÁŘOVÁ, Ilona. </w:t>
      </w:r>
      <w:r w:rsidRPr="00C159BE">
        <w:rPr>
          <w:rFonts w:cs="Arial"/>
          <w:i/>
          <w:iCs/>
          <w:szCs w:val="20"/>
        </w:rPr>
        <w:t xml:space="preserve">Právo životního prostředí pro bakalář. </w:t>
      </w:r>
      <w:r w:rsidRPr="00C159BE">
        <w:rPr>
          <w:rFonts w:cs="Arial"/>
          <w:szCs w:val="20"/>
        </w:rPr>
        <w:t xml:space="preserve">1. dotisk, 1. vyd. Brno: Masarykova univerzita, 2013. str. 123-126  </w:t>
      </w:r>
    </w:p>
  </w:footnote>
  <w:footnote w:id="26">
    <w:p w14:paraId="36D70546" w14:textId="77777777" w:rsidR="00655D20" w:rsidRPr="00C159BE" w:rsidRDefault="00655D20" w:rsidP="00690BEB">
      <w:pPr>
        <w:pStyle w:val="FootnoteText"/>
        <w:rPr>
          <w:rFonts w:cs="Arial"/>
          <w:szCs w:val="20"/>
        </w:rPr>
      </w:pPr>
      <w:r w:rsidRPr="00C159BE">
        <w:rPr>
          <w:rStyle w:val="FootnoteReference"/>
          <w:rFonts w:cs="Arial"/>
          <w:szCs w:val="20"/>
        </w:rPr>
        <w:footnoteRef/>
      </w:r>
      <w:r w:rsidRPr="00C159BE">
        <w:rPr>
          <w:rFonts w:cs="Arial"/>
          <w:szCs w:val="20"/>
        </w:rPr>
        <w:t xml:space="preserve"> PRŮCHOVÁ, Ivana. </w:t>
      </w:r>
      <w:r w:rsidRPr="00C159BE">
        <w:rPr>
          <w:rFonts w:cs="Arial"/>
          <w:i/>
          <w:iCs/>
          <w:szCs w:val="20"/>
        </w:rPr>
        <w:t xml:space="preserve">Pojištění a životní prostředí. </w:t>
      </w:r>
      <w:r w:rsidRPr="00C159BE">
        <w:rPr>
          <w:rFonts w:cs="Arial"/>
          <w:szCs w:val="20"/>
        </w:rPr>
        <w:t xml:space="preserve">In: TKÁČIKOVÁ, Jana (ed.). </w:t>
      </w:r>
      <w:r w:rsidRPr="00C159BE">
        <w:rPr>
          <w:rFonts w:cs="Arial"/>
          <w:i/>
          <w:iCs/>
          <w:szCs w:val="20"/>
        </w:rPr>
        <w:t xml:space="preserve">Ekonomické nástroje v právu životního prostředí. Sborník příspěvků z konference Brno. 2010. </w:t>
      </w:r>
      <w:r w:rsidRPr="00C159BE">
        <w:rPr>
          <w:rFonts w:cs="Arial"/>
          <w:szCs w:val="20"/>
        </w:rPr>
        <w:t xml:space="preserve">Svazek č. 383. 1. vyd. Brno: Masarykova univerzita, 2010. str. 100-101  </w:t>
      </w:r>
    </w:p>
  </w:footnote>
  <w:footnote w:id="27">
    <w:p w14:paraId="71F22365" w14:textId="77777777" w:rsidR="00655D20" w:rsidRPr="00C159BE" w:rsidRDefault="00655D20" w:rsidP="00690BEB">
      <w:pPr>
        <w:pStyle w:val="FootnoteText"/>
        <w:rPr>
          <w:rFonts w:cs="Arial"/>
          <w:szCs w:val="20"/>
        </w:rPr>
      </w:pPr>
      <w:r w:rsidRPr="00C159BE">
        <w:rPr>
          <w:rStyle w:val="FootnoteReference"/>
          <w:rFonts w:cs="Arial"/>
          <w:szCs w:val="20"/>
        </w:rPr>
        <w:footnoteRef/>
      </w:r>
      <w:r w:rsidRPr="00C159BE">
        <w:rPr>
          <w:rFonts w:cs="Arial"/>
          <w:szCs w:val="20"/>
        </w:rPr>
        <w:t xml:space="preserve"> DIENSTBIER, Filip.  </w:t>
      </w:r>
      <w:r w:rsidRPr="00C159BE">
        <w:rPr>
          <w:rFonts w:cs="Arial"/>
          <w:i/>
          <w:iCs/>
          <w:szCs w:val="20"/>
        </w:rPr>
        <w:t xml:space="preserve">Ekonomické nástroje ochrany životního prostředí – otázky právní </w:t>
      </w:r>
      <w:r w:rsidRPr="00C159BE">
        <w:rPr>
          <w:rFonts w:cs="Arial"/>
          <w:szCs w:val="20"/>
        </w:rPr>
        <w:t xml:space="preserve">[online]. Brno. 2006. 184 I. [cit. 24. 2. 2016]  </w:t>
      </w:r>
    </w:p>
  </w:footnote>
  <w:footnote w:id="28">
    <w:p w14:paraId="7144D924" w14:textId="77777777" w:rsidR="00655D20" w:rsidRPr="00A67B98" w:rsidRDefault="00655D20" w:rsidP="00690BEB">
      <w:pPr>
        <w:pStyle w:val="FootnoteText"/>
        <w:rPr>
          <w:rFonts w:cs="Arial"/>
          <w:szCs w:val="20"/>
        </w:rPr>
      </w:pPr>
      <w:r w:rsidRPr="00C159BE">
        <w:rPr>
          <w:rStyle w:val="FootnoteReference"/>
          <w:rFonts w:cs="Arial"/>
          <w:szCs w:val="20"/>
        </w:rPr>
        <w:footnoteRef/>
      </w:r>
      <w:r w:rsidRPr="00C159BE">
        <w:rPr>
          <w:rFonts w:cs="Arial"/>
          <w:szCs w:val="20"/>
        </w:rPr>
        <w:t xml:space="preserve"> </w:t>
      </w:r>
      <w:r w:rsidRPr="00A67B98">
        <w:rPr>
          <w:rFonts w:cs="Arial"/>
          <w:szCs w:val="20"/>
        </w:rPr>
        <w:t xml:space="preserve">DAMOHORSKÝ, M. A kol., </w:t>
      </w:r>
      <w:r w:rsidRPr="00A67B98">
        <w:rPr>
          <w:rFonts w:cs="Arial"/>
          <w:i/>
          <w:szCs w:val="20"/>
        </w:rPr>
        <w:t>Právo životního prostředí</w:t>
      </w:r>
      <w:r w:rsidRPr="00A67B98">
        <w:rPr>
          <w:rFonts w:cs="Arial"/>
          <w:szCs w:val="20"/>
        </w:rPr>
        <w:t>. 3. vydání. Praha: C. H. Beck, 2010, s. 44</w:t>
      </w:r>
    </w:p>
  </w:footnote>
  <w:footnote w:id="29">
    <w:p w14:paraId="794B393A" w14:textId="77777777" w:rsidR="00655D20" w:rsidRPr="00A67B98" w:rsidRDefault="00655D20" w:rsidP="00690BEB">
      <w:pPr>
        <w:pStyle w:val="FootnoteText"/>
        <w:rPr>
          <w:rFonts w:cs="Arial"/>
          <w:szCs w:val="20"/>
        </w:rPr>
      </w:pPr>
      <w:r w:rsidRPr="00A67B98">
        <w:rPr>
          <w:rStyle w:val="FootnoteReference"/>
          <w:rFonts w:cs="Arial"/>
          <w:szCs w:val="20"/>
        </w:rPr>
        <w:footnoteRef/>
      </w:r>
      <w:r w:rsidRPr="00A67B98">
        <w:rPr>
          <w:rFonts w:cs="Arial"/>
          <w:szCs w:val="20"/>
        </w:rPr>
        <w:t xml:space="preserve"> DIENSTBIER, Filip.  </w:t>
      </w:r>
      <w:r w:rsidRPr="00A67B98">
        <w:rPr>
          <w:rFonts w:cs="Arial"/>
          <w:i/>
          <w:iCs/>
          <w:szCs w:val="20"/>
        </w:rPr>
        <w:t xml:space="preserve">Ekonomické nástroje ochrany životního prostředí – otázky právní </w:t>
      </w:r>
      <w:r w:rsidRPr="00A67B98">
        <w:rPr>
          <w:rFonts w:cs="Arial"/>
          <w:szCs w:val="20"/>
        </w:rPr>
        <w:t xml:space="preserve">[online]. Brno. 2006. 184 I. [cit. 24. 2. 2016]  </w:t>
      </w:r>
    </w:p>
  </w:footnote>
  <w:footnote w:id="30">
    <w:p w14:paraId="55DF6FB6" w14:textId="77777777" w:rsidR="00655D20" w:rsidRPr="00A67B98" w:rsidRDefault="00655D20" w:rsidP="00690BEB">
      <w:pPr>
        <w:pStyle w:val="FootnoteText"/>
        <w:rPr>
          <w:rFonts w:cs="Arial"/>
          <w:szCs w:val="20"/>
        </w:rPr>
      </w:pPr>
      <w:r w:rsidRPr="00A67B98">
        <w:rPr>
          <w:rStyle w:val="FootnoteReference"/>
          <w:rFonts w:cs="Arial"/>
          <w:szCs w:val="20"/>
        </w:rPr>
        <w:footnoteRef/>
      </w:r>
      <w:r w:rsidRPr="00A67B98">
        <w:rPr>
          <w:rFonts w:cs="Arial"/>
          <w:szCs w:val="20"/>
        </w:rPr>
        <w:t xml:space="preserve"> Tamtéž, str. 24</w:t>
      </w:r>
    </w:p>
  </w:footnote>
  <w:footnote w:id="31">
    <w:p w14:paraId="77CD8CE1" w14:textId="77777777" w:rsidR="00655D20" w:rsidRDefault="00655D20" w:rsidP="00690BEB">
      <w:pPr>
        <w:pStyle w:val="FootnoteText"/>
      </w:pPr>
      <w:r w:rsidRPr="00A67B98">
        <w:rPr>
          <w:rStyle w:val="FootnoteReference"/>
          <w:rFonts w:cs="Arial"/>
          <w:szCs w:val="20"/>
        </w:rPr>
        <w:footnoteRef/>
      </w:r>
      <w:r w:rsidRPr="00A67B98">
        <w:rPr>
          <w:rFonts w:cs="Arial"/>
          <w:szCs w:val="20"/>
        </w:rPr>
        <w:t xml:space="preserve"> Ministersvo životního prostředí. </w:t>
      </w:r>
      <w:r w:rsidRPr="00A67B98">
        <w:rPr>
          <w:rFonts w:cs="Arial"/>
          <w:i/>
          <w:iCs/>
          <w:szCs w:val="20"/>
        </w:rPr>
        <w:t xml:space="preserve">Poplatky. </w:t>
      </w:r>
      <w:r w:rsidRPr="00A67B98">
        <w:rPr>
          <w:rFonts w:cs="Arial"/>
          <w:szCs w:val="20"/>
        </w:rPr>
        <w:t>[online]. 2012 [cit. 24. 1. 2016]</w:t>
      </w:r>
      <w:r>
        <w:t xml:space="preserve">  </w:t>
      </w:r>
    </w:p>
  </w:footnote>
  <w:footnote w:id="32">
    <w:p w14:paraId="23A285EE" w14:textId="00ACCB24" w:rsidR="00655D20" w:rsidRPr="00C159BE" w:rsidRDefault="00655D20" w:rsidP="00690BEB">
      <w:pPr>
        <w:pStyle w:val="FootnoteText"/>
        <w:rPr>
          <w:rFonts w:cs="Arial"/>
          <w:szCs w:val="20"/>
        </w:rPr>
      </w:pPr>
      <w:r w:rsidRPr="00C159BE">
        <w:rPr>
          <w:rStyle w:val="FootnoteReference"/>
          <w:rFonts w:cs="Arial"/>
          <w:szCs w:val="20"/>
        </w:rPr>
        <w:footnoteRef/>
      </w:r>
      <w:r w:rsidRPr="00C159BE">
        <w:rPr>
          <w:rFonts w:cs="Arial"/>
          <w:szCs w:val="20"/>
        </w:rPr>
        <w:t xml:space="preserve"> PEKÁREK, Milan. </w:t>
      </w:r>
      <w:r w:rsidRPr="00C159BE">
        <w:rPr>
          <w:rFonts w:cs="Arial"/>
          <w:i/>
          <w:iCs/>
          <w:szCs w:val="20"/>
        </w:rPr>
        <w:t xml:space="preserve">Ekonomické nástroje v právu životního prostředí. </w:t>
      </w:r>
      <w:r w:rsidRPr="00C159BE">
        <w:rPr>
          <w:rFonts w:cs="Arial"/>
          <w:szCs w:val="20"/>
        </w:rPr>
        <w:t xml:space="preserve">In: TKÁČIKOVÁ, Jana (ed.). </w:t>
      </w:r>
      <w:r w:rsidRPr="003C5F7F">
        <w:rPr>
          <w:rFonts w:cs="Arial"/>
          <w:iCs/>
          <w:szCs w:val="20"/>
        </w:rPr>
        <w:t xml:space="preserve">Ekonomické nástroje v právu životního prostředí-Sborník příspěvků z konference Brno., červen 2010. </w:t>
      </w:r>
      <w:r w:rsidRPr="003C5F7F">
        <w:rPr>
          <w:rFonts w:cs="Arial"/>
          <w:szCs w:val="20"/>
        </w:rPr>
        <w:t>Svazek č. 383. 1. vyd. Brno: Masarykova univerzita, 2010. s. 9</w:t>
      </w:r>
      <w:r w:rsidRPr="00C159BE">
        <w:rPr>
          <w:rFonts w:cs="Arial"/>
          <w:szCs w:val="20"/>
        </w:rPr>
        <w:t xml:space="preserve">  </w:t>
      </w:r>
    </w:p>
  </w:footnote>
  <w:footnote w:id="33">
    <w:p w14:paraId="2CF8CE68" w14:textId="77777777" w:rsidR="00655D20" w:rsidRPr="00C159BE" w:rsidRDefault="00655D20" w:rsidP="00690BEB">
      <w:pPr>
        <w:pStyle w:val="FootnoteText"/>
        <w:rPr>
          <w:rFonts w:cs="Arial"/>
          <w:szCs w:val="20"/>
        </w:rPr>
      </w:pPr>
      <w:r w:rsidRPr="00C159BE">
        <w:rPr>
          <w:rStyle w:val="FootnoteReference"/>
          <w:rFonts w:cs="Arial"/>
          <w:szCs w:val="20"/>
        </w:rPr>
        <w:footnoteRef/>
      </w:r>
      <w:r w:rsidRPr="00C159BE">
        <w:rPr>
          <w:rFonts w:cs="Arial"/>
          <w:szCs w:val="20"/>
        </w:rPr>
        <w:t xml:space="preserve"> DIENSTBIER, Filip.  </w:t>
      </w:r>
      <w:r w:rsidRPr="00C159BE">
        <w:rPr>
          <w:rFonts w:cs="Arial"/>
          <w:i/>
          <w:iCs/>
          <w:szCs w:val="20"/>
        </w:rPr>
        <w:t xml:space="preserve">Ekonomické nástroje ochrany životního prostředí – otázky právní </w:t>
      </w:r>
      <w:r w:rsidRPr="00C159BE">
        <w:rPr>
          <w:rFonts w:cs="Arial"/>
          <w:szCs w:val="20"/>
        </w:rPr>
        <w:t xml:space="preserve">[online]. Brno. 2006. s. 88  [cit. 24. 2. 2016]  </w:t>
      </w:r>
    </w:p>
  </w:footnote>
  <w:footnote w:id="34">
    <w:p w14:paraId="5ED2D163" w14:textId="77777777" w:rsidR="00655D20" w:rsidRPr="00C159BE" w:rsidRDefault="00655D20" w:rsidP="00690BEB">
      <w:pPr>
        <w:pStyle w:val="FootnoteText"/>
        <w:rPr>
          <w:szCs w:val="20"/>
        </w:rPr>
      </w:pPr>
      <w:r w:rsidRPr="00C159BE">
        <w:rPr>
          <w:rStyle w:val="FootnoteReference"/>
          <w:szCs w:val="20"/>
        </w:rPr>
        <w:footnoteRef/>
      </w:r>
      <w:r w:rsidRPr="00C159BE">
        <w:rPr>
          <w:szCs w:val="20"/>
        </w:rPr>
        <w:t xml:space="preserve"> </w:t>
      </w:r>
      <w:r w:rsidRPr="00C159BE">
        <w:rPr>
          <w:rFonts w:cs="Arial"/>
          <w:bCs/>
          <w:iCs/>
          <w:szCs w:val="20"/>
          <w:lang w:val="en-US"/>
        </w:rPr>
        <w:t>MORÁVEK, J., TOMÁŠKOVÁ, V., BERNARD, M., VÍCHA, O.:</w:t>
      </w:r>
      <w:r w:rsidRPr="00C159BE">
        <w:rPr>
          <w:rFonts w:cs="Arial"/>
          <w:bCs/>
          <w:szCs w:val="20"/>
          <w:lang w:val="en-US"/>
        </w:rPr>
        <w:t xml:space="preserve"> </w:t>
      </w:r>
      <w:r w:rsidRPr="00C159BE">
        <w:rPr>
          <w:rFonts w:cs="Arial"/>
          <w:bCs/>
          <w:i/>
          <w:szCs w:val="20"/>
          <w:lang w:val="en-US"/>
        </w:rPr>
        <w:t>Zákon o ochraně ovzduší. Komentář</w:t>
      </w:r>
      <w:r w:rsidRPr="00C159BE">
        <w:rPr>
          <w:rFonts w:cs="Arial"/>
          <w:bCs/>
          <w:szCs w:val="20"/>
          <w:lang w:val="en-US"/>
        </w:rPr>
        <w:t>. 1. vydání. Praha: C. H. Beck, 2013, s. 177.</w:t>
      </w:r>
    </w:p>
  </w:footnote>
  <w:footnote w:id="35">
    <w:p w14:paraId="58B7BB73" w14:textId="7EC54649" w:rsidR="00655D20" w:rsidRPr="00987426" w:rsidRDefault="00655D20" w:rsidP="00690BEB">
      <w:pPr>
        <w:pStyle w:val="FootnoteText"/>
        <w:rPr>
          <w:rFonts w:cs="Arial"/>
        </w:rPr>
      </w:pPr>
      <w:r w:rsidRPr="00C159BE">
        <w:rPr>
          <w:rStyle w:val="FootnoteReference"/>
          <w:rFonts w:cs="Arial"/>
          <w:szCs w:val="20"/>
        </w:rPr>
        <w:footnoteRef/>
      </w:r>
      <w:r w:rsidRPr="00C159BE">
        <w:rPr>
          <w:rFonts w:cs="Arial"/>
          <w:szCs w:val="20"/>
        </w:rPr>
        <w:t xml:space="preserve"> Tamtéž, str. 178</w:t>
      </w:r>
    </w:p>
  </w:footnote>
  <w:footnote w:id="36">
    <w:p w14:paraId="0238D92E" w14:textId="19167F14" w:rsidR="00655D20" w:rsidRDefault="00655D20" w:rsidP="00E60D3F">
      <w:pPr>
        <w:pStyle w:val="FootnoteText"/>
      </w:pPr>
      <w:r>
        <w:rPr>
          <w:rStyle w:val="FootnoteReference"/>
        </w:rPr>
        <w:footnoteRef/>
      </w:r>
      <w:r>
        <w:t xml:space="preserve"> </w:t>
      </w:r>
      <w:r w:rsidRPr="005C5FA1">
        <w:rPr>
          <w:rFonts w:cs="Arial"/>
          <w:szCs w:val="20"/>
        </w:rPr>
        <w:t>§ 6 odst. 1 písm. a)</w:t>
      </w:r>
      <w:r>
        <w:rPr>
          <w:rFonts w:cs="Arial"/>
          <w:szCs w:val="20"/>
        </w:rPr>
        <w:t xml:space="preserve"> zákona č. 201/2012 Sb., ve znění pozdějších předpisů</w:t>
      </w:r>
    </w:p>
    <w:p w14:paraId="59F067A4" w14:textId="77777777" w:rsidR="00655D20" w:rsidRDefault="00655D20" w:rsidP="00E60D3F">
      <w:pPr>
        <w:pStyle w:val="FootnoteText"/>
      </w:pPr>
    </w:p>
  </w:footnote>
  <w:footnote w:id="37">
    <w:p w14:paraId="42E967A6" w14:textId="77777777" w:rsidR="00655D20" w:rsidRPr="00B04F5C" w:rsidRDefault="00655D20" w:rsidP="006E5CF3">
      <w:pPr>
        <w:pStyle w:val="FootnoteText"/>
        <w:rPr>
          <w:rFonts w:cs="Arial"/>
          <w:szCs w:val="20"/>
        </w:rPr>
      </w:pPr>
      <w:r w:rsidRPr="00B04F5C">
        <w:rPr>
          <w:rStyle w:val="FootnoteReference"/>
          <w:rFonts w:cs="Arial"/>
          <w:szCs w:val="20"/>
        </w:rPr>
        <w:footnoteRef/>
      </w:r>
      <w:r w:rsidRPr="00B04F5C">
        <w:rPr>
          <w:rFonts w:cs="Arial"/>
          <w:szCs w:val="20"/>
        </w:rPr>
        <w:t xml:space="preserve"> TOŠOVSKÁ, E., SIDOROV, E., RITSCHELOVÁ, I., FARSKÝ, M. Makroekonomické souvislosti ochrany životního prostředí. Beckova edice ekonomie. 1. Vyd. Nakladatelství C. H. Beck, 2010. s. 162</w:t>
      </w:r>
    </w:p>
  </w:footnote>
  <w:footnote w:id="38">
    <w:p w14:paraId="0F3A30C3" w14:textId="77777777" w:rsidR="00655D20" w:rsidRPr="00B04F5C" w:rsidRDefault="00655D20" w:rsidP="006E5CF3">
      <w:pPr>
        <w:pStyle w:val="FootnoteText"/>
        <w:rPr>
          <w:rFonts w:cs="Arial"/>
          <w:szCs w:val="20"/>
        </w:rPr>
      </w:pPr>
      <w:r w:rsidRPr="00B04F5C">
        <w:rPr>
          <w:rStyle w:val="FootnoteReference"/>
          <w:rFonts w:cs="Arial"/>
          <w:szCs w:val="20"/>
        </w:rPr>
        <w:footnoteRef/>
      </w:r>
      <w:r w:rsidRPr="00B04F5C">
        <w:rPr>
          <w:rFonts w:cs="Arial"/>
          <w:szCs w:val="20"/>
        </w:rPr>
        <w:t xml:space="preserve">  Tamtéž, s. 162</w:t>
      </w:r>
    </w:p>
  </w:footnote>
  <w:footnote w:id="39">
    <w:p w14:paraId="6C2524FA" w14:textId="238AE6A1" w:rsidR="00655D20" w:rsidRPr="00072640" w:rsidRDefault="00655D20" w:rsidP="00C835F0">
      <w:pPr>
        <w:widowControl w:val="0"/>
        <w:autoSpaceDE w:val="0"/>
        <w:autoSpaceDN w:val="0"/>
        <w:adjustRightInd w:val="0"/>
        <w:rPr>
          <w:rFonts w:ascii="Arial" w:hAnsi="Arial" w:cs="Arial"/>
          <w:sz w:val="20"/>
          <w:szCs w:val="20"/>
          <w:lang w:val="en-US"/>
        </w:rPr>
      </w:pPr>
      <w:r w:rsidRPr="00B04F5C">
        <w:rPr>
          <w:rStyle w:val="FootnoteReference"/>
          <w:rFonts w:ascii="Arial" w:hAnsi="Arial" w:cs="Arial"/>
          <w:sz w:val="20"/>
          <w:szCs w:val="20"/>
        </w:rPr>
        <w:footnoteRef/>
      </w:r>
      <w:r w:rsidRPr="00B04F5C">
        <w:rPr>
          <w:rFonts w:ascii="Arial" w:hAnsi="Arial" w:cs="Arial"/>
          <w:sz w:val="20"/>
          <w:szCs w:val="20"/>
        </w:rPr>
        <w:t xml:space="preserve"> </w:t>
      </w:r>
      <w:r w:rsidRPr="00B04F5C">
        <w:rPr>
          <w:rFonts w:ascii="Arial" w:hAnsi="Arial" w:cs="Arial"/>
          <w:sz w:val="20"/>
          <w:szCs w:val="20"/>
          <w:lang w:val="en-US"/>
        </w:rPr>
        <w:t>JÍLKOVÁ, J., PAVEL, J., VÍTEK, L., SLAVÍK. J. </w:t>
      </w:r>
      <w:r w:rsidRPr="00B04F5C">
        <w:rPr>
          <w:rFonts w:ascii="Arial" w:hAnsi="Arial" w:cs="Arial"/>
          <w:i/>
          <w:iCs/>
          <w:sz w:val="20"/>
          <w:szCs w:val="20"/>
          <w:lang w:val="en-US"/>
        </w:rPr>
        <w:t xml:space="preserve">Poplatky k ochraně životního prostředí a jejich </w:t>
      </w:r>
      <w:r>
        <w:rPr>
          <w:rFonts w:ascii="Arial" w:hAnsi="Arial" w:cs="Arial"/>
          <w:i/>
          <w:iCs/>
          <w:sz w:val="20"/>
          <w:szCs w:val="20"/>
          <w:lang w:val="en-US"/>
        </w:rPr>
        <w:t xml:space="preserve">          </w:t>
      </w:r>
      <w:r w:rsidRPr="00B04F5C">
        <w:rPr>
          <w:rFonts w:ascii="Arial" w:hAnsi="Arial" w:cs="Arial"/>
          <w:i/>
          <w:iCs/>
          <w:sz w:val="20"/>
          <w:szCs w:val="20"/>
          <w:lang w:val="en-US"/>
        </w:rPr>
        <w:t>efektivnost.</w:t>
      </w:r>
      <w:r w:rsidRPr="00B04F5C">
        <w:rPr>
          <w:rFonts w:ascii="Arial" w:hAnsi="Arial" w:cs="Arial"/>
          <w:sz w:val="20"/>
          <w:szCs w:val="20"/>
          <w:lang w:val="en-US"/>
        </w:rPr>
        <w:t xml:space="preserve"> 1. vyd. Praha: Eurolex Bohemia, 2006. </w:t>
      </w:r>
      <w:r w:rsidRPr="002B16E5">
        <w:rPr>
          <w:rFonts w:ascii="Arial" w:hAnsi="Arial" w:cs="Arial"/>
          <w:sz w:val="20"/>
          <w:szCs w:val="20"/>
          <w:lang w:val="en-US"/>
        </w:rPr>
        <w:t>136 s.</w:t>
      </w:r>
    </w:p>
  </w:footnote>
  <w:footnote w:id="40">
    <w:p w14:paraId="57044AB1" w14:textId="03DFEFBE" w:rsidR="00655D20" w:rsidRPr="00B04F5C" w:rsidRDefault="00655D20" w:rsidP="00E60D3F">
      <w:pPr>
        <w:pStyle w:val="FootnoteText"/>
        <w:rPr>
          <w:rFonts w:cs="Arial"/>
          <w:szCs w:val="20"/>
        </w:rPr>
      </w:pPr>
      <w:r w:rsidRPr="00B04F5C">
        <w:rPr>
          <w:rStyle w:val="FootnoteReference"/>
          <w:rFonts w:cs="Arial"/>
          <w:szCs w:val="20"/>
        </w:rPr>
        <w:footnoteRef/>
      </w:r>
      <w:r w:rsidRPr="00B04F5C">
        <w:rPr>
          <w:rFonts w:cs="Arial"/>
          <w:szCs w:val="20"/>
        </w:rPr>
        <w:t xml:space="preserve"> </w:t>
      </w:r>
      <w:r w:rsidRPr="00C159BE">
        <w:rPr>
          <w:rFonts w:cs="Arial"/>
          <w:bCs/>
          <w:iCs/>
          <w:szCs w:val="20"/>
          <w:lang w:val="en-US"/>
        </w:rPr>
        <w:t>MORÁVEK, J., TOMÁŠKOVÁ, V., BERNARD, M., VÍCHA, O.:</w:t>
      </w:r>
      <w:r w:rsidRPr="00C159BE">
        <w:rPr>
          <w:rFonts w:cs="Arial"/>
          <w:bCs/>
          <w:szCs w:val="20"/>
          <w:lang w:val="en-US"/>
        </w:rPr>
        <w:t xml:space="preserve"> </w:t>
      </w:r>
      <w:r w:rsidRPr="00C159BE">
        <w:rPr>
          <w:rFonts w:cs="Arial"/>
          <w:bCs/>
          <w:i/>
          <w:szCs w:val="20"/>
          <w:lang w:val="en-US"/>
        </w:rPr>
        <w:t>Zákon o ochraně ovzduší. Komentář</w:t>
      </w:r>
      <w:r w:rsidRPr="00C159BE">
        <w:rPr>
          <w:rFonts w:cs="Arial"/>
          <w:bCs/>
          <w:szCs w:val="20"/>
          <w:lang w:val="en-US"/>
        </w:rPr>
        <w:t>. 1. vydání. Praha: C. H. Beck, 2013, s. 177.</w:t>
      </w:r>
    </w:p>
  </w:footnote>
  <w:footnote w:id="41">
    <w:p w14:paraId="5AB25386" w14:textId="77777777" w:rsidR="00655D20" w:rsidRPr="00B04F5C" w:rsidRDefault="00655D20" w:rsidP="00E60D3F">
      <w:pPr>
        <w:pStyle w:val="FootnoteText"/>
        <w:rPr>
          <w:rFonts w:cs="Arial"/>
          <w:szCs w:val="20"/>
        </w:rPr>
      </w:pPr>
      <w:r w:rsidRPr="00B04F5C">
        <w:rPr>
          <w:rStyle w:val="FootnoteReference"/>
          <w:rFonts w:cs="Arial"/>
          <w:szCs w:val="20"/>
        </w:rPr>
        <w:footnoteRef/>
      </w:r>
      <w:r w:rsidRPr="00B04F5C">
        <w:rPr>
          <w:rFonts w:cs="Arial"/>
          <w:szCs w:val="20"/>
        </w:rPr>
        <w:t xml:space="preserve"> Tamtéž, str. 183</w:t>
      </w:r>
    </w:p>
  </w:footnote>
  <w:footnote w:id="42">
    <w:p w14:paraId="063B12C0" w14:textId="77777777" w:rsidR="00655D20" w:rsidRDefault="00655D20" w:rsidP="00E60D3F">
      <w:pPr>
        <w:pStyle w:val="FootnoteText"/>
      </w:pPr>
      <w:r w:rsidRPr="00B04F5C">
        <w:rPr>
          <w:rStyle w:val="FootnoteReference"/>
          <w:rFonts w:cs="Arial"/>
          <w:szCs w:val="20"/>
        </w:rPr>
        <w:footnoteRef/>
      </w:r>
      <w:r w:rsidRPr="00B04F5C">
        <w:rPr>
          <w:rFonts w:cs="Arial"/>
          <w:szCs w:val="20"/>
        </w:rPr>
        <w:t xml:space="preserve"> § 15 odst. 6, zákona č. 201/2012, ve znění od roku 2017</w:t>
      </w:r>
    </w:p>
  </w:footnote>
  <w:footnote w:id="43">
    <w:p w14:paraId="28E1C5FF" w14:textId="77777777" w:rsidR="00655D20" w:rsidRPr="00B04F5C" w:rsidRDefault="00655D20" w:rsidP="007062BE">
      <w:pPr>
        <w:pStyle w:val="FootnoteText"/>
        <w:rPr>
          <w:rFonts w:cs="Arial"/>
          <w:szCs w:val="20"/>
        </w:rPr>
      </w:pPr>
      <w:r w:rsidRPr="00331081">
        <w:rPr>
          <w:rStyle w:val="FootnoteReference"/>
          <w:rFonts w:cs="Arial"/>
          <w:szCs w:val="20"/>
        </w:rPr>
        <w:footnoteRef/>
      </w:r>
      <w:r w:rsidRPr="00331081">
        <w:rPr>
          <w:rFonts w:cs="Arial"/>
          <w:szCs w:val="20"/>
        </w:rPr>
        <w:t xml:space="preserve"> </w:t>
      </w:r>
      <w:r w:rsidRPr="00B04F5C">
        <w:rPr>
          <w:rFonts w:cs="Arial"/>
          <w:szCs w:val="20"/>
        </w:rPr>
        <w:t>zákon č. 86/2002 Sb, o ochraně ovzduší, ve znění pozdějších předpisů</w:t>
      </w:r>
    </w:p>
  </w:footnote>
  <w:footnote w:id="44">
    <w:p w14:paraId="3680E968" w14:textId="77777777" w:rsidR="00655D20" w:rsidRPr="00B04F5C" w:rsidRDefault="00655D20" w:rsidP="00C138A9">
      <w:pPr>
        <w:pStyle w:val="FootnoteText"/>
        <w:rPr>
          <w:rFonts w:cs="Arial"/>
          <w:szCs w:val="20"/>
        </w:rPr>
      </w:pPr>
      <w:r>
        <w:rPr>
          <w:rStyle w:val="FootnoteReference"/>
        </w:rPr>
        <w:footnoteRef/>
      </w:r>
      <w:r>
        <w:t xml:space="preserve"> </w:t>
      </w:r>
      <w:r w:rsidRPr="00B04F5C">
        <w:rPr>
          <w:rFonts w:cs="Arial"/>
          <w:szCs w:val="20"/>
        </w:rPr>
        <w:t xml:space="preserve">§ 2 odst. 1 písm. b), zákona č. 388/1991 Sb., ve znění pozdějších právních předpisů </w:t>
      </w:r>
    </w:p>
  </w:footnote>
  <w:footnote w:id="45">
    <w:p w14:paraId="0A870DF5" w14:textId="77777777" w:rsidR="00655D20" w:rsidRPr="00B04F5C" w:rsidRDefault="00655D20" w:rsidP="00C138A9">
      <w:pPr>
        <w:pStyle w:val="FootnoteText"/>
        <w:rPr>
          <w:rFonts w:cs="Arial"/>
          <w:szCs w:val="20"/>
        </w:rPr>
      </w:pPr>
      <w:r w:rsidRPr="00B04F5C">
        <w:rPr>
          <w:rStyle w:val="FootnoteReference"/>
          <w:rFonts w:cs="Arial"/>
          <w:szCs w:val="20"/>
        </w:rPr>
        <w:footnoteRef/>
      </w:r>
      <w:r w:rsidRPr="00B04F5C">
        <w:rPr>
          <w:rFonts w:cs="Arial"/>
          <w:szCs w:val="20"/>
        </w:rPr>
        <w:t xml:space="preserve"> Státní fond životního prostředí České republiky. [online]. 2015. [cit. 15. 2. 2016]. Dostupné z: </w:t>
      </w:r>
      <w:hyperlink r:id="rId1" w:history="1">
        <w:r w:rsidRPr="00B04F5C">
          <w:rPr>
            <w:rStyle w:val="Hyperlink"/>
            <w:rFonts w:cs="Arial"/>
            <w:szCs w:val="20"/>
          </w:rPr>
          <w:t>https://www.sfzp.cz/sekce/92/statni-fond-zivotniho-prostredi-cr/</w:t>
        </w:r>
      </w:hyperlink>
      <w:r w:rsidRPr="00B04F5C">
        <w:rPr>
          <w:rFonts w:cs="Arial"/>
          <w:szCs w:val="20"/>
        </w:rPr>
        <w:t xml:space="preserve">. </w:t>
      </w:r>
    </w:p>
  </w:footnote>
  <w:footnote w:id="46">
    <w:p w14:paraId="7A2F14F1" w14:textId="77777777" w:rsidR="00655D20" w:rsidRPr="00B04F5C" w:rsidRDefault="00655D20" w:rsidP="00C138A9">
      <w:pPr>
        <w:pStyle w:val="FootnoteText"/>
        <w:rPr>
          <w:rFonts w:cs="Arial"/>
          <w:szCs w:val="20"/>
        </w:rPr>
      </w:pPr>
      <w:r w:rsidRPr="00B04F5C">
        <w:rPr>
          <w:rStyle w:val="FootnoteReference"/>
          <w:rFonts w:cs="Arial"/>
          <w:szCs w:val="20"/>
        </w:rPr>
        <w:footnoteRef/>
      </w:r>
      <w:r w:rsidRPr="00B04F5C">
        <w:rPr>
          <w:rFonts w:cs="Arial"/>
          <w:szCs w:val="20"/>
        </w:rPr>
        <w:t xml:space="preserve"> Státní fond životního prostředí České republiky. [online]. Praha, publikováno 19. 4. 2016. [cit. 20. 4. 2016]. Dostupné z: </w:t>
      </w:r>
      <w:hyperlink r:id="rId2" w:history="1">
        <w:r w:rsidRPr="00B04F5C">
          <w:rPr>
            <w:rStyle w:val="Hyperlink"/>
            <w:rFonts w:cs="Arial"/>
            <w:szCs w:val="20"/>
          </w:rPr>
          <w:t>https://www.sfzp.cz/sekce/92/statni-fond-zivotniho-prostredi-cr/</w:t>
        </w:r>
      </w:hyperlink>
      <w:r w:rsidRPr="00B04F5C">
        <w:rPr>
          <w:rFonts w:cs="Arial"/>
          <w:szCs w:val="20"/>
        </w:rPr>
        <w:t>.</w:t>
      </w:r>
    </w:p>
  </w:footnote>
  <w:footnote w:id="47">
    <w:p w14:paraId="2D9127A8" w14:textId="55BAC7C6" w:rsidR="00655D20" w:rsidRPr="00B04F5C" w:rsidRDefault="00655D20">
      <w:pPr>
        <w:pStyle w:val="FootnoteText"/>
        <w:rPr>
          <w:rFonts w:cs="Arial"/>
          <w:szCs w:val="20"/>
        </w:rPr>
      </w:pPr>
      <w:r>
        <w:rPr>
          <w:rStyle w:val="FootnoteReference"/>
        </w:rPr>
        <w:footnoteRef/>
      </w:r>
      <w:r w:rsidRPr="00B04F5C">
        <w:rPr>
          <w:rFonts w:cs="Arial"/>
          <w:szCs w:val="20"/>
        </w:rPr>
        <w:t xml:space="preserve">Ministerstvo životního prostředí ČR. </w:t>
      </w:r>
      <w:r w:rsidRPr="00B04F5C">
        <w:rPr>
          <w:rFonts w:cs="Arial"/>
          <w:i/>
          <w:szCs w:val="20"/>
        </w:rPr>
        <w:t>Integrovaný registr znečištění - O IRZ.</w:t>
      </w:r>
      <w:r w:rsidRPr="00B04F5C">
        <w:rPr>
          <w:rFonts w:cs="Arial"/>
          <w:szCs w:val="20"/>
        </w:rPr>
        <w:t xml:space="preserve"> [online]. 2014.                [cit. 15. 2. 2016]. Dostupné z: </w:t>
      </w:r>
      <w:hyperlink r:id="rId3" w:history="1">
        <w:r w:rsidRPr="00B04F5C">
          <w:rPr>
            <w:rStyle w:val="Hyperlink"/>
            <w:rFonts w:cs="Arial"/>
            <w:szCs w:val="20"/>
          </w:rPr>
          <w:t>http://www.irz.cz/node/108</w:t>
        </w:r>
      </w:hyperlink>
      <w:r w:rsidRPr="00B04F5C">
        <w:rPr>
          <w:rFonts w:cs="Arial"/>
          <w:szCs w:val="20"/>
        </w:rPr>
        <w:t xml:space="preserve"> </w:t>
      </w:r>
    </w:p>
  </w:footnote>
  <w:footnote w:id="48">
    <w:p w14:paraId="411CAAEF" w14:textId="213610E5" w:rsidR="00655D20" w:rsidRPr="00B04F5C" w:rsidRDefault="00655D20">
      <w:pPr>
        <w:pStyle w:val="FootnoteText"/>
        <w:rPr>
          <w:rFonts w:cs="Arial"/>
          <w:szCs w:val="20"/>
        </w:rPr>
      </w:pPr>
      <w:r w:rsidRPr="00B04F5C">
        <w:rPr>
          <w:rStyle w:val="FootnoteReference"/>
          <w:rFonts w:cs="Arial"/>
          <w:szCs w:val="20"/>
        </w:rPr>
        <w:footnoteRef/>
      </w:r>
      <w:r w:rsidRPr="00B04F5C">
        <w:rPr>
          <w:rFonts w:cs="Arial"/>
          <w:szCs w:val="20"/>
        </w:rPr>
        <w:t xml:space="preserve"> zákon č. 25/2008 Sb., o integrovaném registru znečišťování a integrovaném systému plnění ohlašovacích povinností v oblasti životního prostředí a změně některých zákonů</w:t>
      </w:r>
    </w:p>
  </w:footnote>
  <w:footnote w:id="49">
    <w:p w14:paraId="1B9EE092" w14:textId="628137CA" w:rsidR="00655D20" w:rsidRDefault="00655D20">
      <w:pPr>
        <w:pStyle w:val="FootnoteText"/>
      </w:pPr>
      <w:r w:rsidRPr="00B04F5C">
        <w:rPr>
          <w:rStyle w:val="FootnoteReference"/>
          <w:rFonts w:cs="Arial"/>
          <w:szCs w:val="20"/>
        </w:rPr>
        <w:footnoteRef/>
      </w:r>
      <w:r w:rsidRPr="00B04F5C">
        <w:rPr>
          <w:rFonts w:cs="Arial"/>
          <w:szCs w:val="20"/>
        </w:rPr>
        <w:t xml:space="preserve"> § 38 zákona č. 280/2009 Sb., ve znění pozdějších předpisů</w:t>
      </w:r>
    </w:p>
  </w:footnote>
  <w:footnote w:id="50">
    <w:p w14:paraId="6F34D161" w14:textId="50F139D5" w:rsidR="00655D20" w:rsidRDefault="00655D20">
      <w:pPr>
        <w:pStyle w:val="FootnoteText"/>
      </w:pPr>
      <w:r w:rsidRPr="00B04F5C">
        <w:rPr>
          <w:rStyle w:val="FootnoteReference"/>
          <w:rFonts w:cs="Arial"/>
          <w:szCs w:val="20"/>
        </w:rPr>
        <w:footnoteRef/>
      </w:r>
      <w:r w:rsidRPr="00B04F5C">
        <w:rPr>
          <w:rFonts w:cs="Arial"/>
          <w:szCs w:val="20"/>
        </w:rPr>
        <w:t xml:space="preserve"> Nařízení Evropského parlamentu a Rady (ES) č. 1005/2009 ze dne 16. září o  látkách, které poškozují ozonovou vrstvu, v platném znění a Nařízení Evropského parlamentu a Rady (ES) </w:t>
      </w:r>
      <w:r>
        <w:rPr>
          <w:rFonts w:cs="Arial"/>
          <w:szCs w:val="20"/>
        </w:rPr>
        <w:t xml:space="preserve">              </w:t>
      </w:r>
      <w:r w:rsidRPr="00B04F5C">
        <w:rPr>
          <w:rFonts w:cs="Arial"/>
          <w:szCs w:val="20"/>
        </w:rPr>
        <w:t>č. 842/2006 ze dne 17. Května 2006 o některých fluorovaných skleníkových plynech.</w:t>
      </w:r>
      <w:r>
        <w:t xml:space="preserve"> </w:t>
      </w:r>
    </w:p>
  </w:footnote>
  <w:footnote w:id="51">
    <w:p w14:paraId="1778C262" w14:textId="4C96A347" w:rsidR="00655D20" w:rsidRDefault="00655D20">
      <w:pPr>
        <w:pStyle w:val="FootnoteText"/>
      </w:pPr>
      <w:r>
        <w:rPr>
          <w:rStyle w:val="FootnoteReference"/>
        </w:rPr>
        <w:footnoteRef/>
      </w:r>
      <w:r>
        <w:t xml:space="preserve"> </w:t>
      </w:r>
      <w:r w:rsidRPr="00BB2320">
        <w:rPr>
          <w:rFonts w:cs="Arial"/>
          <w:szCs w:val="20"/>
        </w:rPr>
        <w:t>Důvodová zpráva k zákonu č. 73/2012 Sb., o látkách, které poškozují ozonovou vrstvu a o fluorovaných skleníkových plynech. In: beck</w:t>
      </w:r>
      <w:r w:rsidRPr="00BB2320">
        <w:rPr>
          <w:rFonts w:cs="Arial"/>
          <w:i/>
          <w:szCs w:val="20"/>
        </w:rPr>
        <w:t xml:space="preserve">-online. </w:t>
      </w:r>
      <w:r w:rsidRPr="00BB2320">
        <w:rPr>
          <w:rFonts w:cs="Arial"/>
          <w:szCs w:val="20"/>
        </w:rPr>
        <w:t>[právní informační systém]</w:t>
      </w:r>
      <w:r w:rsidRPr="00BB2320">
        <w:rPr>
          <w:rFonts w:cs="Arial"/>
          <w:i/>
          <w:szCs w:val="20"/>
        </w:rPr>
        <w:t xml:space="preserve"> </w:t>
      </w:r>
      <w:r w:rsidRPr="00BB2320">
        <w:rPr>
          <w:rFonts w:cs="Arial"/>
          <w:szCs w:val="20"/>
        </w:rPr>
        <w:t>[cit. 2.3.2016]</w:t>
      </w:r>
    </w:p>
  </w:footnote>
  <w:footnote w:id="52">
    <w:p w14:paraId="2E32A21E" w14:textId="1DB4CA97" w:rsidR="00655D20" w:rsidRDefault="00655D20">
      <w:pPr>
        <w:pStyle w:val="FootnoteText"/>
      </w:pPr>
      <w:r>
        <w:rPr>
          <w:rStyle w:val="FootnoteReference"/>
        </w:rPr>
        <w:footnoteRef/>
      </w:r>
      <w:r>
        <w:t xml:space="preserve"> </w:t>
      </w:r>
      <w:r w:rsidRPr="00BB2320">
        <w:rPr>
          <w:rFonts w:cs="Arial"/>
          <w:szCs w:val="20"/>
        </w:rPr>
        <w:t>Důvodová zpráva k zákonu č. 73/2012 Sb., o látkách, které poškozují ozonovou vrstvu a o fluorovaných skleníkových plynech. In: beck</w:t>
      </w:r>
      <w:r w:rsidRPr="00BB2320">
        <w:rPr>
          <w:rFonts w:cs="Arial"/>
          <w:i/>
          <w:szCs w:val="20"/>
        </w:rPr>
        <w:t xml:space="preserve">-online. </w:t>
      </w:r>
      <w:r w:rsidRPr="00BB2320">
        <w:rPr>
          <w:rFonts w:cs="Arial"/>
          <w:szCs w:val="20"/>
        </w:rPr>
        <w:t>[právní informační systém]</w:t>
      </w:r>
      <w:r w:rsidRPr="00BB2320">
        <w:rPr>
          <w:rFonts w:cs="Arial"/>
          <w:i/>
          <w:szCs w:val="20"/>
        </w:rPr>
        <w:t xml:space="preserve"> </w:t>
      </w:r>
      <w:r w:rsidRPr="00BB2320">
        <w:rPr>
          <w:rFonts w:cs="Arial"/>
          <w:szCs w:val="20"/>
        </w:rPr>
        <w:t>[cit. 2.3.2016]</w:t>
      </w:r>
    </w:p>
  </w:footnote>
  <w:footnote w:id="53">
    <w:p w14:paraId="68152641" w14:textId="73A7C2A9" w:rsidR="00655D20" w:rsidRPr="00C04A62" w:rsidRDefault="00655D20">
      <w:pPr>
        <w:pStyle w:val="FootnoteText"/>
        <w:rPr>
          <w:rFonts w:cs="Arial"/>
          <w:szCs w:val="20"/>
        </w:rPr>
      </w:pPr>
      <w:r w:rsidRPr="00C04A62">
        <w:rPr>
          <w:rStyle w:val="FootnoteReference"/>
          <w:rFonts w:cs="Arial"/>
          <w:szCs w:val="20"/>
        </w:rPr>
        <w:footnoteRef/>
      </w:r>
      <w:r w:rsidRPr="00C04A62">
        <w:rPr>
          <w:rFonts w:cs="Arial"/>
          <w:szCs w:val="20"/>
        </w:rPr>
        <w:t xml:space="preserve"> Česká inspekce životního prostředí. Ochrana ovzduší [online]. 26.11.2014. [cit. 15. 2. 2016]. Dostupné z: </w:t>
      </w:r>
      <w:hyperlink r:id="rId4" w:history="1">
        <w:r w:rsidRPr="00C04A62">
          <w:rPr>
            <w:rStyle w:val="Hyperlink"/>
            <w:rFonts w:cs="Arial"/>
            <w:szCs w:val="20"/>
          </w:rPr>
          <w:t>http://www.cizp.cz/50_Ochrana-ovzdusi-ozonove-vrstvy-a-klimatickeho-systemu-Zeme</w:t>
        </w:r>
      </w:hyperlink>
      <w:r w:rsidRPr="00C04A62">
        <w:rPr>
          <w:rFonts w:cs="Arial"/>
          <w:szCs w:val="20"/>
        </w:rPr>
        <w:t xml:space="preserve"> </w:t>
      </w:r>
    </w:p>
  </w:footnote>
  <w:footnote w:id="54">
    <w:p w14:paraId="4E7480F5" w14:textId="6047A844" w:rsidR="00655D20" w:rsidRDefault="00655D20">
      <w:pPr>
        <w:pStyle w:val="FootnoteText"/>
      </w:pPr>
      <w:r w:rsidRPr="00C04A62">
        <w:rPr>
          <w:rStyle w:val="FootnoteReference"/>
          <w:rFonts w:cs="Arial"/>
          <w:szCs w:val="20"/>
        </w:rPr>
        <w:footnoteRef/>
      </w:r>
      <w:r w:rsidRPr="00C04A62">
        <w:rPr>
          <w:rFonts w:cs="Arial"/>
          <w:szCs w:val="20"/>
        </w:rPr>
        <w:t xml:space="preserve"> § 3 zákona č. 388/1991Sb., zákon České národní rady o Státním fondu životního prostředí České republiky, ve znění pozdějších předpisů</w:t>
      </w:r>
      <w:r>
        <w:t xml:space="preserve"> </w:t>
      </w:r>
    </w:p>
  </w:footnote>
  <w:footnote w:id="55">
    <w:p w14:paraId="625B7A6A" w14:textId="46492729" w:rsidR="00655D20" w:rsidRPr="00C04A62" w:rsidRDefault="00655D20">
      <w:pPr>
        <w:pStyle w:val="FootnoteText"/>
        <w:rPr>
          <w:rFonts w:cs="Arial"/>
          <w:szCs w:val="20"/>
        </w:rPr>
      </w:pPr>
      <w:r>
        <w:rPr>
          <w:rStyle w:val="FootnoteReference"/>
        </w:rPr>
        <w:footnoteRef/>
      </w:r>
      <w:r>
        <w:t xml:space="preserve"> </w:t>
      </w:r>
      <w:r w:rsidRPr="00C04A62">
        <w:rPr>
          <w:rFonts w:cs="Arial"/>
          <w:szCs w:val="20"/>
        </w:rPr>
        <w:t xml:space="preserve">BONĚK, V.: Daň. In: Boněk, V. a kol.: </w:t>
      </w:r>
      <w:r w:rsidRPr="00C04A62">
        <w:rPr>
          <w:rFonts w:cs="Arial"/>
          <w:i/>
          <w:szCs w:val="20"/>
        </w:rPr>
        <w:t>Lexikon – Daňové pojmy</w:t>
      </w:r>
      <w:r w:rsidRPr="00C04A62">
        <w:rPr>
          <w:rFonts w:cs="Arial"/>
          <w:szCs w:val="20"/>
        </w:rPr>
        <w:t>. 1. vyd. Ostrava: Sagit, 2001. s. 30</w:t>
      </w:r>
    </w:p>
  </w:footnote>
  <w:footnote w:id="56">
    <w:p w14:paraId="405D4B80" w14:textId="6780EDEE" w:rsidR="00655D20" w:rsidRDefault="00655D20" w:rsidP="002630B6">
      <w:pPr>
        <w:pStyle w:val="FootnoteText"/>
      </w:pPr>
      <w:r w:rsidRPr="00C04A62">
        <w:rPr>
          <w:rStyle w:val="FootnoteReference"/>
          <w:rFonts w:cs="Arial"/>
          <w:szCs w:val="20"/>
        </w:rPr>
        <w:footnoteRef/>
      </w:r>
      <w:r w:rsidRPr="00C04A62">
        <w:rPr>
          <w:rFonts w:cs="Arial"/>
          <w:szCs w:val="20"/>
        </w:rPr>
        <w:t xml:space="preserve"> </w:t>
      </w:r>
      <w:r>
        <w:rPr>
          <w:rFonts w:cs="Arial"/>
          <w:szCs w:val="20"/>
        </w:rPr>
        <w:t xml:space="preserve"> </w:t>
      </w:r>
      <w:r w:rsidRPr="00C04A62">
        <w:rPr>
          <w:rFonts w:cs="Arial"/>
          <w:szCs w:val="20"/>
        </w:rPr>
        <w:t xml:space="preserve">Ministerstvo životního prostředí. Daně [online] 2016 [cit. 15. 2. 2016]. Dostupné z: </w:t>
      </w:r>
      <w:hyperlink r:id="rId5" w:history="1">
        <w:r w:rsidRPr="00C04A62">
          <w:rPr>
            <w:rStyle w:val="Hyperlink"/>
            <w:rFonts w:cs="Arial"/>
            <w:szCs w:val="20"/>
          </w:rPr>
          <w:t>http://www.mzp.cz/cz/dane</w:t>
        </w:r>
      </w:hyperlink>
      <w:r>
        <w:rPr>
          <w:rFonts w:cs="Arial"/>
          <w:szCs w:val="20"/>
        </w:rPr>
        <w:t xml:space="preserve"> </w:t>
      </w:r>
    </w:p>
  </w:footnote>
  <w:footnote w:id="57">
    <w:p w14:paraId="067270D3" w14:textId="73A6AACF" w:rsidR="00655D20" w:rsidRPr="00917445" w:rsidRDefault="00655D20">
      <w:pPr>
        <w:pStyle w:val="FootnoteText"/>
        <w:rPr>
          <w:rFonts w:cs="Arial"/>
          <w:szCs w:val="20"/>
        </w:rPr>
      </w:pPr>
      <w:r w:rsidRPr="00917445">
        <w:rPr>
          <w:rStyle w:val="FootnoteReference"/>
          <w:rFonts w:cs="Arial"/>
          <w:szCs w:val="20"/>
        </w:rPr>
        <w:footnoteRef/>
      </w:r>
      <w:r w:rsidRPr="00917445">
        <w:rPr>
          <w:rFonts w:cs="Arial"/>
          <w:szCs w:val="20"/>
        </w:rPr>
        <w:t xml:space="preserve"> Ministerstvo životního prostředí. </w:t>
      </w:r>
      <w:r w:rsidRPr="00917445">
        <w:rPr>
          <w:rFonts w:cs="Arial"/>
          <w:iCs/>
          <w:szCs w:val="20"/>
        </w:rPr>
        <w:t>Státní fond životního prostředí</w:t>
      </w:r>
      <w:r w:rsidRPr="00917445">
        <w:rPr>
          <w:rFonts w:cs="Arial"/>
          <w:i/>
          <w:iCs/>
          <w:szCs w:val="20"/>
        </w:rPr>
        <w:t xml:space="preserve">. Nová zelená úsporám </w:t>
      </w:r>
      <w:r w:rsidRPr="00917445">
        <w:rPr>
          <w:rFonts w:cs="Arial"/>
          <w:szCs w:val="20"/>
        </w:rPr>
        <w:t xml:space="preserve">[online]. 2014. [cit. 2. 3. 2016]. Dostupné z: </w:t>
      </w:r>
      <w:hyperlink r:id="rId6" w:history="1">
        <w:r w:rsidRPr="00917445">
          <w:rPr>
            <w:rStyle w:val="Hyperlink"/>
            <w:rFonts w:cs="Arial"/>
            <w:szCs w:val="20"/>
          </w:rPr>
          <w:t>http://www.novazelenausporam.cz/zadatele-o-dotaci/rodinne-domy/3-vyzva-rodinne-domy/o-programu-3-vyzva/</w:t>
        </w:r>
      </w:hyperlink>
      <w:r w:rsidRPr="00917445">
        <w:rPr>
          <w:rFonts w:cs="Arial"/>
          <w:szCs w:val="20"/>
        </w:rPr>
        <w:t xml:space="preserve">. </w:t>
      </w:r>
    </w:p>
  </w:footnote>
  <w:footnote w:id="58">
    <w:p w14:paraId="78A1F59E" w14:textId="4CDC51B9" w:rsidR="00655D20" w:rsidRDefault="00655D20">
      <w:pPr>
        <w:pStyle w:val="FootnoteText"/>
      </w:pPr>
      <w:r w:rsidRPr="00917445">
        <w:rPr>
          <w:rStyle w:val="FootnoteReference"/>
          <w:rFonts w:cs="Arial"/>
          <w:szCs w:val="20"/>
        </w:rPr>
        <w:footnoteRef/>
      </w:r>
      <w:r w:rsidRPr="00917445">
        <w:rPr>
          <w:rFonts w:cs="Arial"/>
          <w:szCs w:val="20"/>
        </w:rPr>
        <w:t xml:space="preserve"> Tamtéž</w:t>
      </w:r>
    </w:p>
  </w:footnote>
  <w:footnote w:id="59">
    <w:p w14:paraId="3754CF8B" w14:textId="40A9FE6C" w:rsidR="00655D20" w:rsidRDefault="00655D20">
      <w:pPr>
        <w:pStyle w:val="FootnoteText"/>
      </w:pPr>
      <w:r>
        <w:rPr>
          <w:rStyle w:val="FootnoteReference"/>
        </w:rPr>
        <w:footnoteRef/>
      </w:r>
      <w:r>
        <w:t xml:space="preserve"> </w:t>
      </w:r>
      <w:r w:rsidRPr="008D579B">
        <w:rPr>
          <w:rFonts w:cs="Arial"/>
          <w:szCs w:val="20"/>
        </w:rPr>
        <w:t xml:space="preserve">Důvodová zpráva k zákonu č. 383/2012 Sb., o podmínkách obchodování s povolenkami na emise skleníkových plynů, In: </w:t>
      </w:r>
      <w:r w:rsidRPr="008D579B">
        <w:rPr>
          <w:rFonts w:cs="Arial"/>
          <w:i/>
          <w:szCs w:val="20"/>
        </w:rPr>
        <w:t xml:space="preserve">beck-online. </w:t>
      </w:r>
      <w:r w:rsidRPr="008D579B">
        <w:rPr>
          <w:rFonts w:cs="Arial"/>
          <w:szCs w:val="20"/>
        </w:rPr>
        <w:t>[právní informační systém]</w:t>
      </w:r>
      <w:r w:rsidRPr="008D579B">
        <w:rPr>
          <w:rFonts w:cs="Arial"/>
          <w:i/>
          <w:szCs w:val="20"/>
        </w:rPr>
        <w:t xml:space="preserve"> </w:t>
      </w:r>
      <w:r w:rsidRPr="008D579B">
        <w:rPr>
          <w:rFonts w:cs="Arial"/>
          <w:szCs w:val="20"/>
        </w:rPr>
        <w:t>[cit. 2.3.2016]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2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C26DE6"/>
    <w:multiLevelType w:val="multilevel"/>
    <w:tmpl w:val="DBEA64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239C51DD"/>
    <w:multiLevelType w:val="hybridMultilevel"/>
    <w:tmpl w:val="BADAD32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6CB6FDF"/>
    <w:multiLevelType w:val="multilevel"/>
    <w:tmpl w:val="A92438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14F53D0"/>
    <w:multiLevelType w:val="multilevel"/>
    <w:tmpl w:val="8B5A6232"/>
    <w:lvl w:ilvl="0">
      <w:start w:val="1"/>
      <w:numFmt w:val="decimal"/>
      <w:pStyle w:val="NoSpacing"/>
      <w:lvlText w:val="%1"/>
      <w:lvlJc w:val="left"/>
      <w:pPr>
        <w:ind w:left="432" w:hanging="432"/>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55300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9F79C5"/>
    <w:multiLevelType w:val="multilevel"/>
    <w:tmpl w:val="ADC26E7E"/>
    <w:lvl w:ilvl="0">
      <w:start w:val="1"/>
      <w:numFmt w:val="decimal"/>
      <w:lvlText w:val="%1"/>
      <w:lvlJc w:val="left"/>
      <w:pPr>
        <w:ind w:left="432" w:hanging="432"/>
      </w:pPr>
      <w:rPr>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8ED0C80"/>
    <w:multiLevelType w:val="multilevel"/>
    <w:tmpl w:val="1B107A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B8B7259"/>
    <w:multiLevelType w:val="multilevel"/>
    <w:tmpl w:val="AE5A4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733B77"/>
    <w:multiLevelType w:val="multilevel"/>
    <w:tmpl w:val="B23072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9F86722"/>
    <w:multiLevelType w:val="hybridMultilevel"/>
    <w:tmpl w:val="70585CA8"/>
    <w:lvl w:ilvl="0" w:tplc="E21E5B0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F1AED"/>
    <w:multiLevelType w:val="multilevel"/>
    <w:tmpl w:val="CC5A38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6A830BE"/>
    <w:multiLevelType w:val="multilevel"/>
    <w:tmpl w:val="CC5A38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5D61346"/>
    <w:multiLevelType w:val="singleLevel"/>
    <w:tmpl w:val="8018B044"/>
    <w:lvl w:ilvl="0">
      <w:start w:val="1"/>
      <w:numFmt w:val="bullet"/>
      <w:pStyle w:val="NoSpacing"/>
      <w:lvlText w:val=""/>
      <w:lvlJc w:val="left"/>
      <w:pPr>
        <w:ind w:left="360" w:hanging="360"/>
      </w:pPr>
      <w:rPr>
        <w:rFonts w:ascii="Symbol" w:hAnsi="Symbol" w:hint="default"/>
        <w:b/>
        <w:sz w:val="32"/>
      </w:rPr>
    </w:lvl>
  </w:abstractNum>
  <w:abstractNum w:abstractNumId="14">
    <w:nsid w:val="69B4650C"/>
    <w:multiLevelType w:val="multilevel"/>
    <w:tmpl w:val="1EE6D6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A9A6ED4"/>
    <w:multiLevelType w:val="multilevel"/>
    <w:tmpl w:val="E90034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B172020"/>
    <w:multiLevelType w:val="multilevel"/>
    <w:tmpl w:val="F7F8A5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7">
    <w:nsid w:val="765B542B"/>
    <w:multiLevelType w:val="multilevel"/>
    <w:tmpl w:val="5D74AD88"/>
    <w:lvl w:ilvl="0">
      <w:start w:val="1"/>
      <w:numFmt w:val="decimal"/>
      <w:lvlText w:val="%1"/>
      <w:lvlJc w:val="left"/>
      <w:pPr>
        <w:ind w:left="432" w:hanging="432"/>
      </w:pPr>
    </w:lvl>
    <w:lvl w:ilvl="1">
      <w:start w:val="1"/>
      <w:numFmt w:val="decimal"/>
      <w:pStyle w:val="NoSpac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7BF1FA3"/>
    <w:multiLevelType w:val="multilevel"/>
    <w:tmpl w:val="E90034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3"/>
  </w:num>
  <w:num w:numId="3">
    <w:abstractNumId w:val="16"/>
  </w:num>
  <w:num w:numId="4">
    <w:abstractNumId w:val="4"/>
  </w:num>
  <w:num w:numId="5">
    <w:abstractNumId w:val="5"/>
  </w:num>
  <w:num w:numId="6">
    <w:abstractNumId w:val="12"/>
  </w:num>
  <w:num w:numId="7">
    <w:abstractNumId w:val="3"/>
  </w:num>
  <w:num w:numId="8">
    <w:abstractNumId w:val="8"/>
  </w:num>
  <w:num w:numId="9">
    <w:abstractNumId w:val="11"/>
  </w:num>
  <w:num w:numId="10">
    <w:abstractNumId w:val="18"/>
  </w:num>
  <w:num w:numId="11">
    <w:abstractNumId w:val="15"/>
  </w:num>
  <w:num w:numId="12">
    <w:abstractNumId w:val="14"/>
  </w:num>
  <w:num w:numId="13">
    <w:abstractNumId w:val="4"/>
    <w:lvlOverride w:ilvl="0">
      <w:startOverride w:val="2"/>
    </w:lvlOverride>
    <w:lvlOverride w:ilvl="1">
      <w:startOverride w:val="3"/>
    </w:lvlOverride>
    <w:lvlOverride w:ilvl="2">
      <w:startOverride w:val="1"/>
    </w:lvlOverride>
  </w:num>
  <w:num w:numId="14">
    <w:abstractNumId w:val="2"/>
  </w:num>
  <w:num w:numId="15">
    <w:abstractNumId w:val="1"/>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EB"/>
    <w:rsid w:val="000000EA"/>
    <w:rsid w:val="00004029"/>
    <w:rsid w:val="00010259"/>
    <w:rsid w:val="0001392B"/>
    <w:rsid w:val="00020FE0"/>
    <w:rsid w:val="00032C4D"/>
    <w:rsid w:val="00032E22"/>
    <w:rsid w:val="00037BC5"/>
    <w:rsid w:val="00055A08"/>
    <w:rsid w:val="00056AA5"/>
    <w:rsid w:val="000642C3"/>
    <w:rsid w:val="00072640"/>
    <w:rsid w:val="000756E6"/>
    <w:rsid w:val="000801FD"/>
    <w:rsid w:val="000958B9"/>
    <w:rsid w:val="00096E9F"/>
    <w:rsid w:val="00096F9F"/>
    <w:rsid w:val="0009765C"/>
    <w:rsid w:val="000A1027"/>
    <w:rsid w:val="000A5A59"/>
    <w:rsid w:val="000B15DB"/>
    <w:rsid w:val="000B2A10"/>
    <w:rsid w:val="000B4170"/>
    <w:rsid w:val="000B4353"/>
    <w:rsid w:val="000C217F"/>
    <w:rsid w:val="000C62CE"/>
    <w:rsid w:val="000F2672"/>
    <w:rsid w:val="00104056"/>
    <w:rsid w:val="00106989"/>
    <w:rsid w:val="00120A29"/>
    <w:rsid w:val="0012188E"/>
    <w:rsid w:val="00124316"/>
    <w:rsid w:val="001306FE"/>
    <w:rsid w:val="0013218A"/>
    <w:rsid w:val="00136DAA"/>
    <w:rsid w:val="00141163"/>
    <w:rsid w:val="00153E57"/>
    <w:rsid w:val="00155E02"/>
    <w:rsid w:val="00157C78"/>
    <w:rsid w:val="0017323E"/>
    <w:rsid w:val="00174224"/>
    <w:rsid w:val="00175EE8"/>
    <w:rsid w:val="00182228"/>
    <w:rsid w:val="0018289A"/>
    <w:rsid w:val="00183AF7"/>
    <w:rsid w:val="00184CB4"/>
    <w:rsid w:val="00185401"/>
    <w:rsid w:val="00190814"/>
    <w:rsid w:val="001A1E05"/>
    <w:rsid w:val="001A5343"/>
    <w:rsid w:val="001D67EA"/>
    <w:rsid w:val="001E04A6"/>
    <w:rsid w:val="001E390F"/>
    <w:rsid w:val="001E632A"/>
    <w:rsid w:val="001E641B"/>
    <w:rsid w:val="001F013D"/>
    <w:rsid w:val="001F0799"/>
    <w:rsid w:val="002013F6"/>
    <w:rsid w:val="00202A7E"/>
    <w:rsid w:val="00202DE6"/>
    <w:rsid w:val="00207713"/>
    <w:rsid w:val="00214D35"/>
    <w:rsid w:val="00214F16"/>
    <w:rsid w:val="00215910"/>
    <w:rsid w:val="00216EA3"/>
    <w:rsid w:val="00222414"/>
    <w:rsid w:val="002431BB"/>
    <w:rsid w:val="0024448B"/>
    <w:rsid w:val="002479BA"/>
    <w:rsid w:val="0025081F"/>
    <w:rsid w:val="00255327"/>
    <w:rsid w:val="00262381"/>
    <w:rsid w:val="00262FC1"/>
    <w:rsid w:val="002630B6"/>
    <w:rsid w:val="00264A3E"/>
    <w:rsid w:val="00266B8E"/>
    <w:rsid w:val="00297752"/>
    <w:rsid w:val="002A0647"/>
    <w:rsid w:val="002A50FD"/>
    <w:rsid w:val="002A560E"/>
    <w:rsid w:val="002B16E5"/>
    <w:rsid w:val="002B3AEC"/>
    <w:rsid w:val="002C081C"/>
    <w:rsid w:val="002D4EAB"/>
    <w:rsid w:val="002D72FD"/>
    <w:rsid w:val="002D765B"/>
    <w:rsid w:val="002E7316"/>
    <w:rsid w:val="002F07A7"/>
    <w:rsid w:val="002F5073"/>
    <w:rsid w:val="0030473D"/>
    <w:rsid w:val="00304A60"/>
    <w:rsid w:val="0031117D"/>
    <w:rsid w:val="00322BBD"/>
    <w:rsid w:val="003274DB"/>
    <w:rsid w:val="00331081"/>
    <w:rsid w:val="003401A0"/>
    <w:rsid w:val="00343757"/>
    <w:rsid w:val="00363FD2"/>
    <w:rsid w:val="0037064C"/>
    <w:rsid w:val="0038482A"/>
    <w:rsid w:val="00386B87"/>
    <w:rsid w:val="00393590"/>
    <w:rsid w:val="00395269"/>
    <w:rsid w:val="003A2E2E"/>
    <w:rsid w:val="003B0072"/>
    <w:rsid w:val="003B1DAE"/>
    <w:rsid w:val="003B3A79"/>
    <w:rsid w:val="003C5F7F"/>
    <w:rsid w:val="003F0FFD"/>
    <w:rsid w:val="003F1BEC"/>
    <w:rsid w:val="003F4BD0"/>
    <w:rsid w:val="00416305"/>
    <w:rsid w:val="00417CC3"/>
    <w:rsid w:val="00420F0B"/>
    <w:rsid w:val="004220CA"/>
    <w:rsid w:val="00425210"/>
    <w:rsid w:val="0042607F"/>
    <w:rsid w:val="00431B59"/>
    <w:rsid w:val="004327CD"/>
    <w:rsid w:val="0043466C"/>
    <w:rsid w:val="00434A5F"/>
    <w:rsid w:val="00434D19"/>
    <w:rsid w:val="00446128"/>
    <w:rsid w:val="00450399"/>
    <w:rsid w:val="00453355"/>
    <w:rsid w:val="00455301"/>
    <w:rsid w:val="0046594A"/>
    <w:rsid w:val="00465CA1"/>
    <w:rsid w:val="004665B2"/>
    <w:rsid w:val="00466EC4"/>
    <w:rsid w:val="00471236"/>
    <w:rsid w:val="0047706D"/>
    <w:rsid w:val="00481179"/>
    <w:rsid w:val="004944C8"/>
    <w:rsid w:val="004A3310"/>
    <w:rsid w:val="004C36B7"/>
    <w:rsid w:val="004D0F71"/>
    <w:rsid w:val="004D22AC"/>
    <w:rsid w:val="004E0A19"/>
    <w:rsid w:val="004F08A3"/>
    <w:rsid w:val="004F1057"/>
    <w:rsid w:val="004F5114"/>
    <w:rsid w:val="004F790E"/>
    <w:rsid w:val="00512936"/>
    <w:rsid w:val="00516579"/>
    <w:rsid w:val="00521A40"/>
    <w:rsid w:val="00531255"/>
    <w:rsid w:val="0053404F"/>
    <w:rsid w:val="00534D8A"/>
    <w:rsid w:val="0053791F"/>
    <w:rsid w:val="0054538C"/>
    <w:rsid w:val="00546908"/>
    <w:rsid w:val="005640FF"/>
    <w:rsid w:val="00570453"/>
    <w:rsid w:val="00575ED9"/>
    <w:rsid w:val="00585282"/>
    <w:rsid w:val="0059188C"/>
    <w:rsid w:val="0059316B"/>
    <w:rsid w:val="005947FE"/>
    <w:rsid w:val="00596360"/>
    <w:rsid w:val="005A3383"/>
    <w:rsid w:val="005A592E"/>
    <w:rsid w:val="005B2389"/>
    <w:rsid w:val="005B6153"/>
    <w:rsid w:val="005B6B98"/>
    <w:rsid w:val="005B6F63"/>
    <w:rsid w:val="005C5F12"/>
    <w:rsid w:val="005C5FA1"/>
    <w:rsid w:val="005D3F81"/>
    <w:rsid w:val="005E0406"/>
    <w:rsid w:val="005E2CDB"/>
    <w:rsid w:val="005E4C2E"/>
    <w:rsid w:val="005E6219"/>
    <w:rsid w:val="005F475D"/>
    <w:rsid w:val="00601AE0"/>
    <w:rsid w:val="00604F8C"/>
    <w:rsid w:val="00612DFC"/>
    <w:rsid w:val="00613F28"/>
    <w:rsid w:val="00614E5C"/>
    <w:rsid w:val="00620E67"/>
    <w:rsid w:val="006213C5"/>
    <w:rsid w:val="00622BB2"/>
    <w:rsid w:val="00627D19"/>
    <w:rsid w:val="00633FDA"/>
    <w:rsid w:val="00642C89"/>
    <w:rsid w:val="00647647"/>
    <w:rsid w:val="006514B8"/>
    <w:rsid w:val="006544E0"/>
    <w:rsid w:val="00654F4B"/>
    <w:rsid w:val="00655D20"/>
    <w:rsid w:val="00664C17"/>
    <w:rsid w:val="00665B9A"/>
    <w:rsid w:val="0068090D"/>
    <w:rsid w:val="00684CD0"/>
    <w:rsid w:val="00686642"/>
    <w:rsid w:val="00690BEB"/>
    <w:rsid w:val="006A0ABC"/>
    <w:rsid w:val="006A1447"/>
    <w:rsid w:val="006A2C24"/>
    <w:rsid w:val="006A3B6B"/>
    <w:rsid w:val="006A5748"/>
    <w:rsid w:val="006A7C83"/>
    <w:rsid w:val="006B7C0A"/>
    <w:rsid w:val="006C3AAA"/>
    <w:rsid w:val="006D78A5"/>
    <w:rsid w:val="006E07DB"/>
    <w:rsid w:val="006E1264"/>
    <w:rsid w:val="006E3AF9"/>
    <w:rsid w:val="006E47DD"/>
    <w:rsid w:val="006E5CF3"/>
    <w:rsid w:val="007062BE"/>
    <w:rsid w:val="0070703F"/>
    <w:rsid w:val="00707212"/>
    <w:rsid w:val="007207FD"/>
    <w:rsid w:val="00723B98"/>
    <w:rsid w:val="00724B83"/>
    <w:rsid w:val="00726CCE"/>
    <w:rsid w:val="007271FE"/>
    <w:rsid w:val="00733C2C"/>
    <w:rsid w:val="007520BA"/>
    <w:rsid w:val="00754D02"/>
    <w:rsid w:val="00763477"/>
    <w:rsid w:val="00772E0C"/>
    <w:rsid w:val="0078373B"/>
    <w:rsid w:val="0079665C"/>
    <w:rsid w:val="007A2018"/>
    <w:rsid w:val="007C32FE"/>
    <w:rsid w:val="007C40E0"/>
    <w:rsid w:val="007E3165"/>
    <w:rsid w:val="007E7650"/>
    <w:rsid w:val="00810138"/>
    <w:rsid w:val="00823D86"/>
    <w:rsid w:val="00824A2D"/>
    <w:rsid w:val="00825E78"/>
    <w:rsid w:val="0082606F"/>
    <w:rsid w:val="008322D9"/>
    <w:rsid w:val="008404D3"/>
    <w:rsid w:val="00844D48"/>
    <w:rsid w:val="00855152"/>
    <w:rsid w:val="00865D74"/>
    <w:rsid w:val="00867983"/>
    <w:rsid w:val="00870C0B"/>
    <w:rsid w:val="00874147"/>
    <w:rsid w:val="00877918"/>
    <w:rsid w:val="00880325"/>
    <w:rsid w:val="00893043"/>
    <w:rsid w:val="008A149F"/>
    <w:rsid w:val="008A373E"/>
    <w:rsid w:val="008B052F"/>
    <w:rsid w:val="008B52CE"/>
    <w:rsid w:val="008B6D12"/>
    <w:rsid w:val="008C4141"/>
    <w:rsid w:val="008D0FD8"/>
    <w:rsid w:val="008D3FC8"/>
    <w:rsid w:val="008D4A5C"/>
    <w:rsid w:val="008D54A3"/>
    <w:rsid w:val="008D579B"/>
    <w:rsid w:val="008E26F6"/>
    <w:rsid w:val="008F1A1D"/>
    <w:rsid w:val="008F288B"/>
    <w:rsid w:val="008F721C"/>
    <w:rsid w:val="008F773D"/>
    <w:rsid w:val="009062F8"/>
    <w:rsid w:val="00906967"/>
    <w:rsid w:val="00917445"/>
    <w:rsid w:val="00921B93"/>
    <w:rsid w:val="00921FA3"/>
    <w:rsid w:val="009267F8"/>
    <w:rsid w:val="00940B56"/>
    <w:rsid w:val="009435C0"/>
    <w:rsid w:val="00945E5F"/>
    <w:rsid w:val="009547FD"/>
    <w:rsid w:val="00956944"/>
    <w:rsid w:val="009572C3"/>
    <w:rsid w:val="009628B4"/>
    <w:rsid w:val="00963B12"/>
    <w:rsid w:val="00964DEF"/>
    <w:rsid w:val="00966BAF"/>
    <w:rsid w:val="00970C3E"/>
    <w:rsid w:val="00984E14"/>
    <w:rsid w:val="009A58EA"/>
    <w:rsid w:val="009C2942"/>
    <w:rsid w:val="009D2A41"/>
    <w:rsid w:val="009E1633"/>
    <w:rsid w:val="009F0A84"/>
    <w:rsid w:val="00A0153C"/>
    <w:rsid w:val="00A10DE8"/>
    <w:rsid w:val="00A1632D"/>
    <w:rsid w:val="00A21422"/>
    <w:rsid w:val="00A25DC0"/>
    <w:rsid w:val="00A30622"/>
    <w:rsid w:val="00A36F69"/>
    <w:rsid w:val="00A67B98"/>
    <w:rsid w:val="00A73C85"/>
    <w:rsid w:val="00A75626"/>
    <w:rsid w:val="00A9341E"/>
    <w:rsid w:val="00A94362"/>
    <w:rsid w:val="00A9700D"/>
    <w:rsid w:val="00AA2969"/>
    <w:rsid w:val="00AB2751"/>
    <w:rsid w:val="00AB4634"/>
    <w:rsid w:val="00AB4BB3"/>
    <w:rsid w:val="00AB6750"/>
    <w:rsid w:val="00AD13C0"/>
    <w:rsid w:val="00AD2A56"/>
    <w:rsid w:val="00AE071A"/>
    <w:rsid w:val="00AF00F9"/>
    <w:rsid w:val="00AF11AB"/>
    <w:rsid w:val="00B04F5C"/>
    <w:rsid w:val="00B166BA"/>
    <w:rsid w:val="00B30B47"/>
    <w:rsid w:val="00B30DCE"/>
    <w:rsid w:val="00B32E92"/>
    <w:rsid w:val="00B3559B"/>
    <w:rsid w:val="00B4031B"/>
    <w:rsid w:val="00B40366"/>
    <w:rsid w:val="00B41FDC"/>
    <w:rsid w:val="00B42195"/>
    <w:rsid w:val="00B42E8C"/>
    <w:rsid w:val="00B47657"/>
    <w:rsid w:val="00B7109C"/>
    <w:rsid w:val="00B71B3C"/>
    <w:rsid w:val="00B72659"/>
    <w:rsid w:val="00B72D70"/>
    <w:rsid w:val="00B87450"/>
    <w:rsid w:val="00B92AB6"/>
    <w:rsid w:val="00B93AF9"/>
    <w:rsid w:val="00BA16F5"/>
    <w:rsid w:val="00BA1958"/>
    <w:rsid w:val="00BA2935"/>
    <w:rsid w:val="00BA6139"/>
    <w:rsid w:val="00BB2320"/>
    <w:rsid w:val="00BB6F15"/>
    <w:rsid w:val="00BC3055"/>
    <w:rsid w:val="00BC5113"/>
    <w:rsid w:val="00BC59CD"/>
    <w:rsid w:val="00BD0354"/>
    <w:rsid w:val="00BF5CAB"/>
    <w:rsid w:val="00C0176F"/>
    <w:rsid w:val="00C04A62"/>
    <w:rsid w:val="00C138A9"/>
    <w:rsid w:val="00C13A12"/>
    <w:rsid w:val="00C17F7D"/>
    <w:rsid w:val="00C24D4F"/>
    <w:rsid w:val="00C2722E"/>
    <w:rsid w:val="00C4299A"/>
    <w:rsid w:val="00C42AF3"/>
    <w:rsid w:val="00C43CEA"/>
    <w:rsid w:val="00C6148C"/>
    <w:rsid w:val="00C62CD9"/>
    <w:rsid w:val="00C75182"/>
    <w:rsid w:val="00C765F5"/>
    <w:rsid w:val="00C835F0"/>
    <w:rsid w:val="00C83636"/>
    <w:rsid w:val="00C864C8"/>
    <w:rsid w:val="00C92F3F"/>
    <w:rsid w:val="00C93E2C"/>
    <w:rsid w:val="00CA4886"/>
    <w:rsid w:val="00CB5D4D"/>
    <w:rsid w:val="00CC481D"/>
    <w:rsid w:val="00CD3C6F"/>
    <w:rsid w:val="00CD4904"/>
    <w:rsid w:val="00CF11DF"/>
    <w:rsid w:val="00CF13F5"/>
    <w:rsid w:val="00CF6B7D"/>
    <w:rsid w:val="00CF7A01"/>
    <w:rsid w:val="00D0605F"/>
    <w:rsid w:val="00D46ACC"/>
    <w:rsid w:val="00D56610"/>
    <w:rsid w:val="00D661FA"/>
    <w:rsid w:val="00D672E2"/>
    <w:rsid w:val="00D677A8"/>
    <w:rsid w:val="00D76A88"/>
    <w:rsid w:val="00D864F9"/>
    <w:rsid w:val="00D916BE"/>
    <w:rsid w:val="00D91E34"/>
    <w:rsid w:val="00D941F2"/>
    <w:rsid w:val="00D973DF"/>
    <w:rsid w:val="00DA4012"/>
    <w:rsid w:val="00DB17E8"/>
    <w:rsid w:val="00DB34A3"/>
    <w:rsid w:val="00DC08E8"/>
    <w:rsid w:val="00DC4C11"/>
    <w:rsid w:val="00DD0575"/>
    <w:rsid w:val="00DD15C6"/>
    <w:rsid w:val="00DD18A7"/>
    <w:rsid w:val="00DF4E06"/>
    <w:rsid w:val="00DF7A20"/>
    <w:rsid w:val="00E00A98"/>
    <w:rsid w:val="00E12748"/>
    <w:rsid w:val="00E243F4"/>
    <w:rsid w:val="00E342D2"/>
    <w:rsid w:val="00E36743"/>
    <w:rsid w:val="00E42CEB"/>
    <w:rsid w:val="00E47264"/>
    <w:rsid w:val="00E50181"/>
    <w:rsid w:val="00E53B67"/>
    <w:rsid w:val="00E5620A"/>
    <w:rsid w:val="00E56CB3"/>
    <w:rsid w:val="00E60D3F"/>
    <w:rsid w:val="00E62244"/>
    <w:rsid w:val="00E71A6F"/>
    <w:rsid w:val="00E74998"/>
    <w:rsid w:val="00E85C3E"/>
    <w:rsid w:val="00E863EF"/>
    <w:rsid w:val="00E92FA7"/>
    <w:rsid w:val="00E94BF8"/>
    <w:rsid w:val="00EA2262"/>
    <w:rsid w:val="00EA2861"/>
    <w:rsid w:val="00EB6776"/>
    <w:rsid w:val="00EE4889"/>
    <w:rsid w:val="00EF04C6"/>
    <w:rsid w:val="00EF3A5D"/>
    <w:rsid w:val="00EF6D09"/>
    <w:rsid w:val="00F00265"/>
    <w:rsid w:val="00F0043C"/>
    <w:rsid w:val="00F0473C"/>
    <w:rsid w:val="00F159AA"/>
    <w:rsid w:val="00F36603"/>
    <w:rsid w:val="00F65E19"/>
    <w:rsid w:val="00F74D6A"/>
    <w:rsid w:val="00F7638F"/>
    <w:rsid w:val="00F808ED"/>
    <w:rsid w:val="00F903E6"/>
    <w:rsid w:val="00F958E5"/>
    <w:rsid w:val="00F9620B"/>
    <w:rsid w:val="00FB17B2"/>
    <w:rsid w:val="00FB3720"/>
    <w:rsid w:val="00FC7255"/>
    <w:rsid w:val="00FD1A70"/>
    <w:rsid w:val="00FD1E0A"/>
    <w:rsid w:val="00FD4801"/>
    <w:rsid w:val="00FD5929"/>
    <w:rsid w:val="00FD638B"/>
    <w:rsid w:val="00FD6A14"/>
    <w:rsid w:val="00FD7B79"/>
    <w:rsid w:val="00FE26E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A4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EB"/>
  </w:style>
  <w:style w:type="paragraph" w:styleId="Heading1">
    <w:name w:val="heading 1"/>
    <w:aliases w:val="NADPIS 1"/>
    <w:basedOn w:val="Normal"/>
    <w:next w:val="Normal"/>
    <w:link w:val="Heading1Char"/>
    <w:autoRedefine/>
    <w:uiPriority w:val="9"/>
    <w:qFormat/>
    <w:rsid w:val="001E632A"/>
    <w:pPr>
      <w:keepNext/>
      <w:keepLines/>
      <w:numPr>
        <w:numId w:val="17"/>
      </w:numPr>
      <w:spacing w:before="480"/>
      <w:ind w:left="567" w:hanging="567"/>
      <w:outlineLvl w:val="0"/>
    </w:pPr>
    <w:rPr>
      <w:rFonts w:ascii="Arial" w:eastAsiaTheme="majorEastAsia" w:hAnsi="Arial" w:cstheme="majorBidi"/>
      <w:b/>
      <w:bCs/>
      <w:sz w:val="32"/>
      <w:szCs w:val="32"/>
    </w:rPr>
  </w:style>
  <w:style w:type="paragraph" w:styleId="Heading2">
    <w:name w:val="heading 2"/>
    <w:aliases w:val="Nadpis 3"/>
    <w:basedOn w:val="Normal"/>
    <w:next w:val="Normal"/>
    <w:link w:val="Heading2Char"/>
    <w:uiPriority w:val="9"/>
    <w:unhideWhenUsed/>
    <w:rsid w:val="004E0A19"/>
    <w:pPr>
      <w:keepNext/>
      <w:keepLines/>
      <w:numPr>
        <w:ilvl w:val="1"/>
        <w:numId w:val="17"/>
      </w:numPr>
      <w:spacing w:before="200"/>
      <w:outlineLvl w:val="1"/>
    </w:pPr>
    <w:rPr>
      <w:rFonts w:ascii="Arial" w:eastAsiaTheme="majorEastAsia" w:hAnsi="Arial" w:cstheme="majorBidi"/>
      <w:b/>
      <w:bCs/>
      <w:szCs w:val="26"/>
    </w:rPr>
  </w:style>
  <w:style w:type="paragraph" w:styleId="Heading3">
    <w:name w:val="heading 3"/>
    <w:basedOn w:val="NoSpacing"/>
    <w:next w:val="Normal"/>
    <w:link w:val="Heading3Char"/>
    <w:uiPriority w:val="9"/>
    <w:unhideWhenUsed/>
    <w:qFormat/>
    <w:rsid w:val="004E0A19"/>
    <w:pPr>
      <w:numPr>
        <w:ilvl w:val="2"/>
        <w:numId w:val="17"/>
      </w:numPr>
      <w:spacing w:before="200"/>
      <w:outlineLvl w:val="2"/>
    </w:pPr>
    <w:rPr>
      <w:bCs w:val="0"/>
      <w:color w:val="000000" w:themeColor="text1"/>
      <w:sz w:val="24"/>
    </w:rPr>
  </w:style>
  <w:style w:type="paragraph" w:styleId="Heading4">
    <w:name w:val="heading 4"/>
    <w:basedOn w:val="Normal"/>
    <w:next w:val="Normal"/>
    <w:link w:val="Heading4Char"/>
    <w:uiPriority w:val="9"/>
    <w:semiHidden/>
    <w:unhideWhenUsed/>
    <w:qFormat/>
    <w:rsid w:val="004E0A19"/>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0A1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0A1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0A1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0A19"/>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0A1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adpis 3 Char"/>
    <w:basedOn w:val="DefaultParagraphFont"/>
    <w:link w:val="Heading2"/>
    <w:uiPriority w:val="9"/>
    <w:rsid w:val="004E0A19"/>
    <w:rPr>
      <w:rFonts w:ascii="Arial" w:eastAsiaTheme="majorEastAsia" w:hAnsi="Arial" w:cstheme="majorBidi"/>
      <w:b/>
      <w:bCs/>
      <w:szCs w:val="26"/>
    </w:rPr>
  </w:style>
  <w:style w:type="paragraph" w:styleId="NoSpacing">
    <w:name w:val="No Spacing"/>
    <w:aliases w:val="NADPIS 2"/>
    <w:basedOn w:val="Heading1"/>
    <w:next w:val="Normal"/>
    <w:link w:val="NoSpacingChar"/>
    <w:autoRedefine/>
    <w:uiPriority w:val="1"/>
    <w:qFormat/>
    <w:rsid w:val="006E1264"/>
    <w:pPr>
      <w:numPr>
        <w:ilvl w:val="1"/>
        <w:numId w:val="20"/>
      </w:numPr>
      <w:tabs>
        <w:tab w:val="left" w:pos="709"/>
      </w:tabs>
    </w:pPr>
    <w:rPr>
      <w:sz w:val="28"/>
      <w:lang w:val="en-US"/>
    </w:rPr>
  </w:style>
  <w:style w:type="character" w:customStyle="1" w:styleId="NoSpacingChar">
    <w:name w:val="No Spacing Char"/>
    <w:aliases w:val="NADPIS 2 Char"/>
    <w:basedOn w:val="DefaultParagraphFont"/>
    <w:link w:val="NoSpacing"/>
    <w:uiPriority w:val="1"/>
    <w:rsid w:val="006E1264"/>
    <w:rPr>
      <w:rFonts w:ascii="Arial" w:eastAsiaTheme="majorEastAsia" w:hAnsi="Arial" w:cstheme="majorBidi"/>
      <w:b/>
      <w:bCs/>
      <w:sz w:val="28"/>
      <w:szCs w:val="32"/>
      <w:lang w:val="en-US"/>
    </w:rPr>
  </w:style>
  <w:style w:type="character" w:customStyle="1" w:styleId="Heading1Char">
    <w:name w:val="Heading 1 Char"/>
    <w:aliases w:val="NADPIS 1 Char"/>
    <w:basedOn w:val="DefaultParagraphFont"/>
    <w:link w:val="Heading1"/>
    <w:uiPriority w:val="9"/>
    <w:rsid w:val="001E632A"/>
    <w:rPr>
      <w:rFonts w:ascii="Arial" w:eastAsiaTheme="majorEastAsia" w:hAnsi="Arial" w:cstheme="majorBidi"/>
      <w:b/>
      <w:bCs/>
      <w:sz w:val="32"/>
      <w:szCs w:val="32"/>
    </w:rPr>
  </w:style>
  <w:style w:type="character" w:customStyle="1" w:styleId="Heading3Char">
    <w:name w:val="Heading 3 Char"/>
    <w:basedOn w:val="DefaultParagraphFont"/>
    <w:link w:val="Heading3"/>
    <w:uiPriority w:val="9"/>
    <w:rsid w:val="004E0A19"/>
    <w:rPr>
      <w:rFonts w:ascii="Arial" w:eastAsiaTheme="majorEastAsia" w:hAnsi="Arial" w:cstheme="majorBidi"/>
      <w:b/>
      <w:color w:val="000000" w:themeColor="text1"/>
      <w:szCs w:val="32"/>
      <w:lang w:val="en-US"/>
    </w:rPr>
  </w:style>
  <w:style w:type="character" w:customStyle="1" w:styleId="Heading4Char">
    <w:name w:val="Heading 4 Char"/>
    <w:basedOn w:val="DefaultParagraphFont"/>
    <w:link w:val="Heading4"/>
    <w:uiPriority w:val="9"/>
    <w:semiHidden/>
    <w:rsid w:val="004E0A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0A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0A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0A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0A19"/>
    <w:rPr>
      <w:rFonts w:asciiTheme="majorHAnsi" w:eastAsiaTheme="majorEastAsia" w:hAnsiTheme="majorHAnsi" w:cstheme="majorBidi"/>
      <w:color w:val="404040" w:themeColor="text1" w:themeTint="BF"/>
      <w:sz w:val="20"/>
      <w:szCs w:val="20"/>
    </w:rPr>
  </w:style>
  <w:style w:type="paragraph" w:styleId="TOC1">
    <w:name w:val="toc 1"/>
    <w:basedOn w:val="Normal"/>
    <w:next w:val="Normal"/>
    <w:autoRedefine/>
    <w:uiPriority w:val="39"/>
    <w:unhideWhenUsed/>
    <w:rsid w:val="00690BEB"/>
    <w:pPr>
      <w:widowControl w:val="0"/>
      <w:tabs>
        <w:tab w:val="left" w:pos="438"/>
        <w:tab w:val="right" w:leader="dot" w:pos="9055"/>
      </w:tabs>
      <w:spacing w:before="120"/>
    </w:pPr>
    <w:rPr>
      <w:b/>
    </w:rPr>
  </w:style>
  <w:style w:type="paragraph" w:styleId="TOC2">
    <w:name w:val="toc 2"/>
    <w:basedOn w:val="Normal"/>
    <w:next w:val="Normal"/>
    <w:autoRedefine/>
    <w:uiPriority w:val="39"/>
    <w:unhideWhenUsed/>
    <w:rsid w:val="00690BEB"/>
    <w:pPr>
      <w:ind w:left="240"/>
    </w:pPr>
    <w:rPr>
      <w:b/>
      <w:sz w:val="22"/>
      <w:szCs w:val="22"/>
    </w:rPr>
  </w:style>
  <w:style w:type="paragraph" w:styleId="FootnoteText">
    <w:name w:val="footnote text"/>
    <w:basedOn w:val="Normal"/>
    <w:link w:val="FootnoteTextChar"/>
    <w:unhideWhenUsed/>
    <w:rsid w:val="00032C4D"/>
    <w:pPr>
      <w:jc w:val="both"/>
    </w:pPr>
    <w:rPr>
      <w:rFonts w:ascii="Arial" w:hAnsi="Arial"/>
      <w:sz w:val="20"/>
    </w:rPr>
  </w:style>
  <w:style w:type="character" w:customStyle="1" w:styleId="FootnoteTextChar">
    <w:name w:val="Footnote Text Char"/>
    <w:basedOn w:val="DefaultParagraphFont"/>
    <w:link w:val="FootnoteText"/>
    <w:rsid w:val="00032C4D"/>
    <w:rPr>
      <w:rFonts w:ascii="Arial" w:hAnsi="Arial"/>
      <w:sz w:val="20"/>
    </w:rPr>
  </w:style>
  <w:style w:type="character" w:styleId="FootnoteReference">
    <w:name w:val="footnote reference"/>
    <w:basedOn w:val="DefaultParagraphFont"/>
    <w:unhideWhenUsed/>
    <w:rsid w:val="00690BEB"/>
    <w:rPr>
      <w:vertAlign w:val="superscript"/>
    </w:rPr>
  </w:style>
  <w:style w:type="paragraph" w:styleId="BalloonText">
    <w:name w:val="Balloon Text"/>
    <w:basedOn w:val="Normal"/>
    <w:link w:val="BalloonTextChar"/>
    <w:uiPriority w:val="99"/>
    <w:semiHidden/>
    <w:unhideWhenUsed/>
    <w:rsid w:val="00690BEB"/>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690BEB"/>
    <w:rPr>
      <w:rFonts w:ascii="Lucida Grande CE" w:hAnsi="Lucida Grande CE" w:cs="Lucida Grande CE"/>
      <w:sz w:val="18"/>
      <w:szCs w:val="18"/>
    </w:rPr>
  </w:style>
  <w:style w:type="character" w:customStyle="1" w:styleId="Heading9Char">
    <w:name w:val="Heading 9 Char"/>
    <w:basedOn w:val="DefaultParagraphFont"/>
    <w:link w:val="Heading9"/>
    <w:uiPriority w:val="9"/>
    <w:semiHidden/>
    <w:rsid w:val="004E0A1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06FE"/>
    <w:pPr>
      <w:tabs>
        <w:tab w:val="center" w:pos="4153"/>
        <w:tab w:val="right" w:pos="8306"/>
      </w:tabs>
    </w:pPr>
  </w:style>
  <w:style w:type="character" w:customStyle="1" w:styleId="HeaderChar">
    <w:name w:val="Header Char"/>
    <w:basedOn w:val="DefaultParagraphFont"/>
    <w:link w:val="Header"/>
    <w:uiPriority w:val="99"/>
    <w:rsid w:val="001306FE"/>
  </w:style>
  <w:style w:type="paragraph" w:styleId="Footer">
    <w:name w:val="footer"/>
    <w:basedOn w:val="Normal"/>
    <w:link w:val="FooterChar"/>
    <w:uiPriority w:val="99"/>
    <w:unhideWhenUsed/>
    <w:rsid w:val="001306FE"/>
    <w:pPr>
      <w:tabs>
        <w:tab w:val="center" w:pos="4153"/>
        <w:tab w:val="right" w:pos="8306"/>
      </w:tabs>
    </w:pPr>
  </w:style>
  <w:style w:type="character" w:customStyle="1" w:styleId="FooterChar">
    <w:name w:val="Footer Char"/>
    <w:basedOn w:val="DefaultParagraphFont"/>
    <w:link w:val="Footer"/>
    <w:uiPriority w:val="99"/>
    <w:rsid w:val="001306FE"/>
  </w:style>
  <w:style w:type="character" w:styleId="Hyperlink">
    <w:name w:val="Hyperlink"/>
    <w:basedOn w:val="DefaultParagraphFont"/>
    <w:uiPriority w:val="99"/>
    <w:unhideWhenUsed/>
    <w:rsid w:val="0017323E"/>
    <w:rPr>
      <w:color w:val="0000FF" w:themeColor="hyperlink"/>
      <w:u w:val="single"/>
    </w:rPr>
  </w:style>
  <w:style w:type="paragraph" w:styleId="Subtitle">
    <w:name w:val="Subtitle"/>
    <w:aliases w:val="NADPIS 3"/>
    <w:basedOn w:val="Normal"/>
    <w:next w:val="Normal"/>
    <w:link w:val="SubtitleChar"/>
    <w:uiPriority w:val="11"/>
    <w:qFormat/>
    <w:rsid w:val="00F9620B"/>
    <w:pPr>
      <w:numPr>
        <w:ilvl w:val="1"/>
      </w:numPr>
    </w:pPr>
    <w:rPr>
      <w:rFonts w:ascii="Arial" w:eastAsiaTheme="majorEastAsia" w:hAnsi="Arial" w:cstheme="majorBidi"/>
      <w:iCs/>
      <w:spacing w:val="15"/>
    </w:rPr>
  </w:style>
  <w:style w:type="character" w:customStyle="1" w:styleId="SubtitleChar">
    <w:name w:val="Subtitle Char"/>
    <w:aliases w:val="NADPIS 3 Char"/>
    <w:basedOn w:val="DefaultParagraphFont"/>
    <w:link w:val="Subtitle"/>
    <w:uiPriority w:val="11"/>
    <w:rsid w:val="00F9620B"/>
    <w:rPr>
      <w:rFonts w:ascii="Arial" w:eastAsiaTheme="majorEastAsia" w:hAnsi="Arial" w:cstheme="majorBidi"/>
      <w:iCs/>
      <w:spacing w:val="15"/>
    </w:rPr>
  </w:style>
  <w:style w:type="paragraph" w:styleId="ListParagraph">
    <w:name w:val="List Paragraph"/>
    <w:basedOn w:val="Normal"/>
    <w:uiPriority w:val="34"/>
    <w:qFormat/>
    <w:rsid w:val="004944C8"/>
    <w:pPr>
      <w:ind w:left="720"/>
      <w:contextualSpacing/>
    </w:pPr>
  </w:style>
  <w:style w:type="paragraph" w:customStyle="1" w:styleId="Default">
    <w:name w:val="Default"/>
    <w:rsid w:val="00E56CB3"/>
    <w:pPr>
      <w:widowControl w:val="0"/>
      <w:autoSpaceDE w:val="0"/>
      <w:autoSpaceDN w:val="0"/>
      <w:adjustRightInd w:val="0"/>
    </w:pPr>
    <w:rPr>
      <w:rFonts w:ascii="Times New Roman" w:hAnsi="Times New Roman" w:cs="Times New Roman"/>
      <w:color w:val="000000"/>
      <w:lang w:val="en-US"/>
    </w:rPr>
  </w:style>
  <w:style w:type="table" w:styleId="LightShading-Accent1">
    <w:name w:val="Light Shading Accent 1"/>
    <w:basedOn w:val="TableNormal"/>
    <w:uiPriority w:val="60"/>
    <w:rsid w:val="00CD4904"/>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3">
    <w:name w:val="toc 3"/>
    <w:basedOn w:val="Normal"/>
    <w:next w:val="Normal"/>
    <w:autoRedefine/>
    <w:uiPriority w:val="39"/>
    <w:unhideWhenUsed/>
    <w:rsid w:val="00434D19"/>
    <w:pPr>
      <w:spacing w:after="100"/>
      <w:ind w:left="480"/>
    </w:pPr>
  </w:style>
  <w:style w:type="paragraph" w:styleId="EndnoteText">
    <w:name w:val="endnote text"/>
    <w:basedOn w:val="Normal"/>
    <w:link w:val="EndnoteTextChar"/>
    <w:uiPriority w:val="99"/>
    <w:unhideWhenUsed/>
    <w:rsid w:val="000C217F"/>
  </w:style>
  <w:style w:type="character" w:customStyle="1" w:styleId="EndnoteTextChar">
    <w:name w:val="Endnote Text Char"/>
    <w:basedOn w:val="DefaultParagraphFont"/>
    <w:link w:val="EndnoteText"/>
    <w:uiPriority w:val="99"/>
    <w:rsid w:val="000C217F"/>
  </w:style>
  <w:style w:type="character" w:styleId="EndnoteReference">
    <w:name w:val="endnote reference"/>
    <w:basedOn w:val="DefaultParagraphFont"/>
    <w:uiPriority w:val="99"/>
    <w:unhideWhenUsed/>
    <w:rsid w:val="000C217F"/>
    <w:rPr>
      <w:vertAlign w:val="superscript"/>
    </w:rPr>
  </w:style>
  <w:style w:type="character" w:styleId="PageNumber">
    <w:name w:val="page number"/>
    <w:basedOn w:val="DefaultParagraphFont"/>
    <w:uiPriority w:val="99"/>
    <w:semiHidden/>
    <w:unhideWhenUsed/>
    <w:rsid w:val="000C217F"/>
  </w:style>
  <w:style w:type="paragraph" w:customStyle="1" w:styleId="Standard">
    <w:name w:val="Standard"/>
    <w:rsid w:val="00B87450"/>
    <w:pPr>
      <w:widowControl w:val="0"/>
      <w:suppressAutoHyphens/>
      <w:autoSpaceDN w:val="0"/>
      <w:textAlignment w:val="baseline"/>
    </w:pPr>
    <w:rPr>
      <w:rFonts w:ascii="Times New Roman" w:eastAsia="Lucida Sans Unicode" w:hAnsi="Times New Roman" w:cs="Tahoma"/>
      <w:kern w:val="3"/>
      <w:lang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EB"/>
  </w:style>
  <w:style w:type="paragraph" w:styleId="Heading1">
    <w:name w:val="heading 1"/>
    <w:aliases w:val="NADPIS 1"/>
    <w:basedOn w:val="Normal"/>
    <w:next w:val="Normal"/>
    <w:link w:val="Heading1Char"/>
    <w:autoRedefine/>
    <w:uiPriority w:val="9"/>
    <w:qFormat/>
    <w:rsid w:val="001E632A"/>
    <w:pPr>
      <w:keepNext/>
      <w:keepLines/>
      <w:numPr>
        <w:numId w:val="17"/>
      </w:numPr>
      <w:spacing w:before="480"/>
      <w:ind w:left="567" w:hanging="567"/>
      <w:outlineLvl w:val="0"/>
    </w:pPr>
    <w:rPr>
      <w:rFonts w:ascii="Arial" w:eastAsiaTheme="majorEastAsia" w:hAnsi="Arial" w:cstheme="majorBidi"/>
      <w:b/>
      <w:bCs/>
      <w:sz w:val="32"/>
      <w:szCs w:val="32"/>
    </w:rPr>
  </w:style>
  <w:style w:type="paragraph" w:styleId="Heading2">
    <w:name w:val="heading 2"/>
    <w:aliases w:val="Nadpis 3"/>
    <w:basedOn w:val="Normal"/>
    <w:next w:val="Normal"/>
    <w:link w:val="Heading2Char"/>
    <w:uiPriority w:val="9"/>
    <w:unhideWhenUsed/>
    <w:rsid w:val="004E0A19"/>
    <w:pPr>
      <w:keepNext/>
      <w:keepLines/>
      <w:numPr>
        <w:ilvl w:val="1"/>
        <w:numId w:val="17"/>
      </w:numPr>
      <w:spacing w:before="200"/>
      <w:outlineLvl w:val="1"/>
    </w:pPr>
    <w:rPr>
      <w:rFonts w:ascii="Arial" w:eastAsiaTheme="majorEastAsia" w:hAnsi="Arial" w:cstheme="majorBidi"/>
      <w:b/>
      <w:bCs/>
      <w:szCs w:val="26"/>
    </w:rPr>
  </w:style>
  <w:style w:type="paragraph" w:styleId="Heading3">
    <w:name w:val="heading 3"/>
    <w:basedOn w:val="NoSpacing"/>
    <w:next w:val="Normal"/>
    <w:link w:val="Heading3Char"/>
    <w:uiPriority w:val="9"/>
    <w:unhideWhenUsed/>
    <w:qFormat/>
    <w:rsid w:val="004E0A19"/>
    <w:pPr>
      <w:numPr>
        <w:ilvl w:val="2"/>
        <w:numId w:val="17"/>
      </w:numPr>
      <w:spacing w:before="200"/>
      <w:outlineLvl w:val="2"/>
    </w:pPr>
    <w:rPr>
      <w:bCs w:val="0"/>
      <w:color w:val="000000" w:themeColor="text1"/>
      <w:sz w:val="24"/>
    </w:rPr>
  </w:style>
  <w:style w:type="paragraph" w:styleId="Heading4">
    <w:name w:val="heading 4"/>
    <w:basedOn w:val="Normal"/>
    <w:next w:val="Normal"/>
    <w:link w:val="Heading4Char"/>
    <w:uiPriority w:val="9"/>
    <w:semiHidden/>
    <w:unhideWhenUsed/>
    <w:qFormat/>
    <w:rsid w:val="004E0A19"/>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0A1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0A1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0A1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0A19"/>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0A1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adpis 3 Char"/>
    <w:basedOn w:val="DefaultParagraphFont"/>
    <w:link w:val="Heading2"/>
    <w:uiPriority w:val="9"/>
    <w:rsid w:val="004E0A19"/>
    <w:rPr>
      <w:rFonts w:ascii="Arial" w:eastAsiaTheme="majorEastAsia" w:hAnsi="Arial" w:cstheme="majorBidi"/>
      <w:b/>
      <w:bCs/>
      <w:szCs w:val="26"/>
    </w:rPr>
  </w:style>
  <w:style w:type="paragraph" w:styleId="NoSpacing">
    <w:name w:val="No Spacing"/>
    <w:aliases w:val="NADPIS 2"/>
    <w:basedOn w:val="Heading1"/>
    <w:next w:val="Normal"/>
    <w:link w:val="NoSpacingChar"/>
    <w:autoRedefine/>
    <w:uiPriority w:val="1"/>
    <w:qFormat/>
    <w:rsid w:val="006E1264"/>
    <w:pPr>
      <w:numPr>
        <w:ilvl w:val="1"/>
        <w:numId w:val="20"/>
      </w:numPr>
      <w:tabs>
        <w:tab w:val="left" w:pos="709"/>
      </w:tabs>
    </w:pPr>
    <w:rPr>
      <w:sz w:val="28"/>
      <w:lang w:val="en-US"/>
    </w:rPr>
  </w:style>
  <w:style w:type="character" w:customStyle="1" w:styleId="NoSpacingChar">
    <w:name w:val="No Spacing Char"/>
    <w:aliases w:val="NADPIS 2 Char"/>
    <w:basedOn w:val="DefaultParagraphFont"/>
    <w:link w:val="NoSpacing"/>
    <w:uiPriority w:val="1"/>
    <w:rsid w:val="006E1264"/>
    <w:rPr>
      <w:rFonts w:ascii="Arial" w:eastAsiaTheme="majorEastAsia" w:hAnsi="Arial" w:cstheme="majorBidi"/>
      <w:b/>
      <w:bCs/>
      <w:sz w:val="28"/>
      <w:szCs w:val="32"/>
      <w:lang w:val="en-US"/>
    </w:rPr>
  </w:style>
  <w:style w:type="character" w:customStyle="1" w:styleId="Heading1Char">
    <w:name w:val="Heading 1 Char"/>
    <w:aliases w:val="NADPIS 1 Char"/>
    <w:basedOn w:val="DefaultParagraphFont"/>
    <w:link w:val="Heading1"/>
    <w:uiPriority w:val="9"/>
    <w:rsid w:val="001E632A"/>
    <w:rPr>
      <w:rFonts w:ascii="Arial" w:eastAsiaTheme="majorEastAsia" w:hAnsi="Arial" w:cstheme="majorBidi"/>
      <w:b/>
      <w:bCs/>
      <w:sz w:val="32"/>
      <w:szCs w:val="32"/>
    </w:rPr>
  </w:style>
  <w:style w:type="character" w:customStyle="1" w:styleId="Heading3Char">
    <w:name w:val="Heading 3 Char"/>
    <w:basedOn w:val="DefaultParagraphFont"/>
    <w:link w:val="Heading3"/>
    <w:uiPriority w:val="9"/>
    <w:rsid w:val="004E0A19"/>
    <w:rPr>
      <w:rFonts w:ascii="Arial" w:eastAsiaTheme="majorEastAsia" w:hAnsi="Arial" w:cstheme="majorBidi"/>
      <w:b/>
      <w:color w:val="000000" w:themeColor="text1"/>
      <w:szCs w:val="32"/>
      <w:lang w:val="en-US"/>
    </w:rPr>
  </w:style>
  <w:style w:type="character" w:customStyle="1" w:styleId="Heading4Char">
    <w:name w:val="Heading 4 Char"/>
    <w:basedOn w:val="DefaultParagraphFont"/>
    <w:link w:val="Heading4"/>
    <w:uiPriority w:val="9"/>
    <w:semiHidden/>
    <w:rsid w:val="004E0A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0A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0A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0A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0A19"/>
    <w:rPr>
      <w:rFonts w:asciiTheme="majorHAnsi" w:eastAsiaTheme="majorEastAsia" w:hAnsiTheme="majorHAnsi" w:cstheme="majorBidi"/>
      <w:color w:val="404040" w:themeColor="text1" w:themeTint="BF"/>
      <w:sz w:val="20"/>
      <w:szCs w:val="20"/>
    </w:rPr>
  </w:style>
  <w:style w:type="paragraph" w:styleId="TOC1">
    <w:name w:val="toc 1"/>
    <w:basedOn w:val="Normal"/>
    <w:next w:val="Normal"/>
    <w:autoRedefine/>
    <w:uiPriority w:val="39"/>
    <w:unhideWhenUsed/>
    <w:rsid w:val="00690BEB"/>
    <w:pPr>
      <w:widowControl w:val="0"/>
      <w:tabs>
        <w:tab w:val="left" w:pos="438"/>
        <w:tab w:val="right" w:leader="dot" w:pos="9055"/>
      </w:tabs>
      <w:spacing w:before="120"/>
    </w:pPr>
    <w:rPr>
      <w:b/>
    </w:rPr>
  </w:style>
  <w:style w:type="paragraph" w:styleId="TOC2">
    <w:name w:val="toc 2"/>
    <w:basedOn w:val="Normal"/>
    <w:next w:val="Normal"/>
    <w:autoRedefine/>
    <w:uiPriority w:val="39"/>
    <w:unhideWhenUsed/>
    <w:rsid w:val="00690BEB"/>
    <w:pPr>
      <w:ind w:left="240"/>
    </w:pPr>
    <w:rPr>
      <w:b/>
      <w:sz w:val="22"/>
      <w:szCs w:val="22"/>
    </w:rPr>
  </w:style>
  <w:style w:type="paragraph" w:styleId="FootnoteText">
    <w:name w:val="footnote text"/>
    <w:basedOn w:val="Normal"/>
    <w:link w:val="FootnoteTextChar"/>
    <w:unhideWhenUsed/>
    <w:rsid w:val="00032C4D"/>
    <w:pPr>
      <w:jc w:val="both"/>
    </w:pPr>
    <w:rPr>
      <w:rFonts w:ascii="Arial" w:hAnsi="Arial"/>
      <w:sz w:val="20"/>
    </w:rPr>
  </w:style>
  <w:style w:type="character" w:customStyle="1" w:styleId="FootnoteTextChar">
    <w:name w:val="Footnote Text Char"/>
    <w:basedOn w:val="DefaultParagraphFont"/>
    <w:link w:val="FootnoteText"/>
    <w:rsid w:val="00032C4D"/>
    <w:rPr>
      <w:rFonts w:ascii="Arial" w:hAnsi="Arial"/>
      <w:sz w:val="20"/>
    </w:rPr>
  </w:style>
  <w:style w:type="character" w:styleId="FootnoteReference">
    <w:name w:val="footnote reference"/>
    <w:basedOn w:val="DefaultParagraphFont"/>
    <w:unhideWhenUsed/>
    <w:rsid w:val="00690BEB"/>
    <w:rPr>
      <w:vertAlign w:val="superscript"/>
    </w:rPr>
  </w:style>
  <w:style w:type="paragraph" w:styleId="BalloonText">
    <w:name w:val="Balloon Text"/>
    <w:basedOn w:val="Normal"/>
    <w:link w:val="BalloonTextChar"/>
    <w:uiPriority w:val="99"/>
    <w:semiHidden/>
    <w:unhideWhenUsed/>
    <w:rsid w:val="00690BEB"/>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690BEB"/>
    <w:rPr>
      <w:rFonts w:ascii="Lucida Grande CE" w:hAnsi="Lucida Grande CE" w:cs="Lucida Grande CE"/>
      <w:sz w:val="18"/>
      <w:szCs w:val="18"/>
    </w:rPr>
  </w:style>
  <w:style w:type="character" w:customStyle="1" w:styleId="Heading9Char">
    <w:name w:val="Heading 9 Char"/>
    <w:basedOn w:val="DefaultParagraphFont"/>
    <w:link w:val="Heading9"/>
    <w:uiPriority w:val="9"/>
    <w:semiHidden/>
    <w:rsid w:val="004E0A1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06FE"/>
    <w:pPr>
      <w:tabs>
        <w:tab w:val="center" w:pos="4153"/>
        <w:tab w:val="right" w:pos="8306"/>
      </w:tabs>
    </w:pPr>
  </w:style>
  <w:style w:type="character" w:customStyle="1" w:styleId="HeaderChar">
    <w:name w:val="Header Char"/>
    <w:basedOn w:val="DefaultParagraphFont"/>
    <w:link w:val="Header"/>
    <w:uiPriority w:val="99"/>
    <w:rsid w:val="001306FE"/>
  </w:style>
  <w:style w:type="paragraph" w:styleId="Footer">
    <w:name w:val="footer"/>
    <w:basedOn w:val="Normal"/>
    <w:link w:val="FooterChar"/>
    <w:uiPriority w:val="99"/>
    <w:unhideWhenUsed/>
    <w:rsid w:val="001306FE"/>
    <w:pPr>
      <w:tabs>
        <w:tab w:val="center" w:pos="4153"/>
        <w:tab w:val="right" w:pos="8306"/>
      </w:tabs>
    </w:pPr>
  </w:style>
  <w:style w:type="character" w:customStyle="1" w:styleId="FooterChar">
    <w:name w:val="Footer Char"/>
    <w:basedOn w:val="DefaultParagraphFont"/>
    <w:link w:val="Footer"/>
    <w:uiPriority w:val="99"/>
    <w:rsid w:val="001306FE"/>
  </w:style>
  <w:style w:type="character" w:styleId="Hyperlink">
    <w:name w:val="Hyperlink"/>
    <w:basedOn w:val="DefaultParagraphFont"/>
    <w:uiPriority w:val="99"/>
    <w:unhideWhenUsed/>
    <w:rsid w:val="0017323E"/>
    <w:rPr>
      <w:color w:val="0000FF" w:themeColor="hyperlink"/>
      <w:u w:val="single"/>
    </w:rPr>
  </w:style>
  <w:style w:type="paragraph" w:styleId="Subtitle">
    <w:name w:val="Subtitle"/>
    <w:aliases w:val="NADPIS 3"/>
    <w:basedOn w:val="Normal"/>
    <w:next w:val="Normal"/>
    <w:link w:val="SubtitleChar"/>
    <w:uiPriority w:val="11"/>
    <w:qFormat/>
    <w:rsid w:val="00F9620B"/>
    <w:pPr>
      <w:numPr>
        <w:ilvl w:val="1"/>
      </w:numPr>
    </w:pPr>
    <w:rPr>
      <w:rFonts w:ascii="Arial" w:eastAsiaTheme="majorEastAsia" w:hAnsi="Arial" w:cstheme="majorBidi"/>
      <w:iCs/>
      <w:spacing w:val="15"/>
    </w:rPr>
  </w:style>
  <w:style w:type="character" w:customStyle="1" w:styleId="SubtitleChar">
    <w:name w:val="Subtitle Char"/>
    <w:aliases w:val="NADPIS 3 Char"/>
    <w:basedOn w:val="DefaultParagraphFont"/>
    <w:link w:val="Subtitle"/>
    <w:uiPriority w:val="11"/>
    <w:rsid w:val="00F9620B"/>
    <w:rPr>
      <w:rFonts w:ascii="Arial" w:eastAsiaTheme="majorEastAsia" w:hAnsi="Arial" w:cstheme="majorBidi"/>
      <w:iCs/>
      <w:spacing w:val="15"/>
    </w:rPr>
  </w:style>
  <w:style w:type="paragraph" w:styleId="ListParagraph">
    <w:name w:val="List Paragraph"/>
    <w:basedOn w:val="Normal"/>
    <w:uiPriority w:val="34"/>
    <w:qFormat/>
    <w:rsid w:val="004944C8"/>
    <w:pPr>
      <w:ind w:left="720"/>
      <w:contextualSpacing/>
    </w:pPr>
  </w:style>
  <w:style w:type="paragraph" w:customStyle="1" w:styleId="Default">
    <w:name w:val="Default"/>
    <w:rsid w:val="00E56CB3"/>
    <w:pPr>
      <w:widowControl w:val="0"/>
      <w:autoSpaceDE w:val="0"/>
      <w:autoSpaceDN w:val="0"/>
      <w:adjustRightInd w:val="0"/>
    </w:pPr>
    <w:rPr>
      <w:rFonts w:ascii="Times New Roman" w:hAnsi="Times New Roman" w:cs="Times New Roman"/>
      <w:color w:val="000000"/>
      <w:lang w:val="en-US"/>
    </w:rPr>
  </w:style>
  <w:style w:type="table" w:styleId="LightShading-Accent1">
    <w:name w:val="Light Shading Accent 1"/>
    <w:basedOn w:val="TableNormal"/>
    <w:uiPriority w:val="60"/>
    <w:rsid w:val="00CD4904"/>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3">
    <w:name w:val="toc 3"/>
    <w:basedOn w:val="Normal"/>
    <w:next w:val="Normal"/>
    <w:autoRedefine/>
    <w:uiPriority w:val="39"/>
    <w:unhideWhenUsed/>
    <w:rsid w:val="00434D19"/>
    <w:pPr>
      <w:spacing w:after="100"/>
      <w:ind w:left="480"/>
    </w:pPr>
  </w:style>
  <w:style w:type="paragraph" w:styleId="EndnoteText">
    <w:name w:val="endnote text"/>
    <w:basedOn w:val="Normal"/>
    <w:link w:val="EndnoteTextChar"/>
    <w:uiPriority w:val="99"/>
    <w:unhideWhenUsed/>
    <w:rsid w:val="000C217F"/>
  </w:style>
  <w:style w:type="character" w:customStyle="1" w:styleId="EndnoteTextChar">
    <w:name w:val="Endnote Text Char"/>
    <w:basedOn w:val="DefaultParagraphFont"/>
    <w:link w:val="EndnoteText"/>
    <w:uiPriority w:val="99"/>
    <w:rsid w:val="000C217F"/>
  </w:style>
  <w:style w:type="character" w:styleId="EndnoteReference">
    <w:name w:val="endnote reference"/>
    <w:basedOn w:val="DefaultParagraphFont"/>
    <w:uiPriority w:val="99"/>
    <w:unhideWhenUsed/>
    <w:rsid w:val="000C217F"/>
    <w:rPr>
      <w:vertAlign w:val="superscript"/>
    </w:rPr>
  </w:style>
  <w:style w:type="character" w:styleId="PageNumber">
    <w:name w:val="page number"/>
    <w:basedOn w:val="DefaultParagraphFont"/>
    <w:uiPriority w:val="99"/>
    <w:semiHidden/>
    <w:unhideWhenUsed/>
    <w:rsid w:val="000C217F"/>
  </w:style>
  <w:style w:type="paragraph" w:customStyle="1" w:styleId="Standard">
    <w:name w:val="Standard"/>
    <w:rsid w:val="00B87450"/>
    <w:pPr>
      <w:widowControl w:val="0"/>
      <w:suppressAutoHyphens/>
      <w:autoSpaceDN w:val="0"/>
      <w:textAlignment w:val="baseline"/>
    </w:pPr>
    <w:rPr>
      <w:rFonts w:ascii="Times New Roman" w:eastAsia="Lucida Sans Unicode" w:hAnsi="Times New Roman" w:cs="Tahoma"/>
      <w:kern w:val="3"/>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cizp.cz/50_Ochrana-ovzdusi-ozonove-vrstvy-a-klimatickeho-systemu-Zeme" TargetMode="External"/><Relationship Id="rId21" Type="http://schemas.openxmlformats.org/officeDocument/2006/relationships/hyperlink" Target="http://www.mzp.cz/cz/dane" TargetMode="External"/><Relationship Id="rId22" Type="http://schemas.openxmlformats.org/officeDocument/2006/relationships/hyperlink" Target="http://www.novazelenausporam.cz/zadatele-o-dotaci/rodinne-domy/3-vyzva-rodinne-domy/o-programu-3-vyzva/"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jpeg"/><Relationship Id="rId12" Type="http://schemas.microsoft.com/office/2007/relationships/hdphoto" Target="media/hdphoto1.wdp"/><Relationship Id="rId13" Type="http://schemas.openxmlformats.org/officeDocument/2006/relationships/image" Target="media/image2.png"/><Relationship Id="rId14" Type="http://schemas.openxmlformats.org/officeDocument/2006/relationships/image" Target="media/image3.jpeg"/><Relationship Id="rId15" Type="http://schemas.microsoft.com/office/2007/relationships/hdphoto" Target="media/hdphoto2.wdp"/><Relationship Id="rId16" Type="http://schemas.openxmlformats.org/officeDocument/2006/relationships/image" Target="media/image4.png"/><Relationship Id="rId17" Type="http://schemas.openxmlformats.org/officeDocument/2006/relationships/hyperlink" Target="https://www.sfzp.cz/sekce/92/statni-fond-zivotniho-prostredi-cr/" TargetMode="External"/><Relationship Id="rId18" Type="http://schemas.openxmlformats.org/officeDocument/2006/relationships/hyperlink" Target="https://www.sfzp.cz/sekce/92/statni-fond-zivotniho-prostredi-cr/" TargetMode="External"/><Relationship Id="rId19" Type="http://schemas.openxmlformats.org/officeDocument/2006/relationships/hyperlink" Target="http://www.irz.cz/node/10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irz.cz/node/108" TargetMode="External"/><Relationship Id="rId4" Type="http://schemas.openxmlformats.org/officeDocument/2006/relationships/hyperlink" Target="http://www.cizp.cz/50_Ochrana-ovzdusi-ozonove-vrstvy-a-klimatickeho-systemu-Zeme" TargetMode="External"/><Relationship Id="rId5" Type="http://schemas.openxmlformats.org/officeDocument/2006/relationships/hyperlink" Target="http://www.mzp.cz/cz/dane" TargetMode="External"/><Relationship Id="rId6" Type="http://schemas.openxmlformats.org/officeDocument/2006/relationships/hyperlink" Target="http://www.novazelenausporam.cz/zadatele-o-dotaci/rodinne-domy/3-vyzva-rodinne-domy/o-programu-3-vyzva/" TargetMode="External"/><Relationship Id="rId1" Type="http://schemas.openxmlformats.org/officeDocument/2006/relationships/hyperlink" Target="https://www.sfzp.cz/sekce/92/statni-fond-zivotniho-prostredi-cr/" TargetMode="External"/><Relationship Id="rId2" Type="http://schemas.openxmlformats.org/officeDocument/2006/relationships/hyperlink" Target="https://www.sfzp.cz/sekce/92/statni-fond-zivotniho-prostredi-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47F7-1F3C-2242-A02A-4A9762B8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41</Pages>
  <Words>9504</Words>
  <Characters>54177</Characters>
  <Application>Microsoft Macintosh Word</Application>
  <DocSecurity>0</DocSecurity>
  <Lines>451</Lines>
  <Paragraphs>127</Paragraphs>
  <ScaleCrop>false</ScaleCrop>
  <Company/>
  <LinksUpToDate>false</LinksUpToDate>
  <CharactersWithSpaces>63554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 Zaplatilkova</dc:creator>
  <cp:keywords/>
  <dc:description/>
  <cp:lastModifiedBy>Sarka Zaplatilkova</cp:lastModifiedBy>
  <cp:revision>304</cp:revision>
  <dcterms:created xsi:type="dcterms:W3CDTF">2016-04-24T11:47:00Z</dcterms:created>
  <dcterms:modified xsi:type="dcterms:W3CDTF">2016-07-27T16:22:00Z</dcterms:modified>
</cp:coreProperties>
</file>