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BB674" w14:textId="77777777" w:rsidR="00A559F4" w:rsidRPr="007F1E12" w:rsidRDefault="000E5F29" w:rsidP="00553505">
      <w:pPr>
        <w:spacing w:line="360" w:lineRule="auto"/>
        <w:jc w:val="center"/>
        <w:rPr>
          <w:rFonts w:ascii="Times New Roman" w:hAnsi="Times New Roman" w:cs="Times New Roman"/>
          <w:b/>
          <w:bCs/>
        </w:rPr>
      </w:pPr>
      <w:r w:rsidRPr="007F1E12">
        <w:rPr>
          <w:rFonts w:ascii="Times New Roman" w:hAnsi="Times New Roman" w:cs="Times New Roman"/>
          <w:b/>
          <w:bCs/>
        </w:rPr>
        <w:t>Univerzita Palackého v Olomouci</w:t>
      </w:r>
    </w:p>
    <w:p w14:paraId="72434DB0" w14:textId="77777777" w:rsidR="000E5F29" w:rsidRPr="007F1E12" w:rsidRDefault="000E5F29" w:rsidP="00553505">
      <w:pPr>
        <w:spacing w:line="360" w:lineRule="auto"/>
        <w:jc w:val="center"/>
        <w:rPr>
          <w:rFonts w:ascii="Times New Roman" w:hAnsi="Times New Roman" w:cs="Times New Roman"/>
          <w:b/>
          <w:bCs/>
        </w:rPr>
      </w:pPr>
      <w:r w:rsidRPr="007F1E12">
        <w:rPr>
          <w:rFonts w:ascii="Times New Roman" w:hAnsi="Times New Roman" w:cs="Times New Roman"/>
          <w:b/>
          <w:bCs/>
        </w:rPr>
        <w:t>Filozofická fakulta</w:t>
      </w:r>
    </w:p>
    <w:p w14:paraId="1B085911" w14:textId="77777777" w:rsidR="000E5F29" w:rsidRPr="007F1E12" w:rsidRDefault="000E5F29" w:rsidP="00553505">
      <w:pPr>
        <w:spacing w:line="360" w:lineRule="auto"/>
        <w:jc w:val="center"/>
        <w:rPr>
          <w:rFonts w:ascii="Times New Roman" w:hAnsi="Times New Roman" w:cs="Times New Roman"/>
          <w:b/>
          <w:bCs/>
        </w:rPr>
      </w:pPr>
      <w:r w:rsidRPr="007F1E12">
        <w:rPr>
          <w:rFonts w:ascii="Times New Roman" w:hAnsi="Times New Roman" w:cs="Times New Roman"/>
          <w:b/>
          <w:bCs/>
        </w:rPr>
        <w:t>Katedra politologie a evropských studií</w:t>
      </w:r>
    </w:p>
    <w:p w14:paraId="2A4DAC08" w14:textId="77777777" w:rsidR="000E5F29" w:rsidRPr="007F1E12" w:rsidRDefault="000E5F29" w:rsidP="00553505">
      <w:pPr>
        <w:spacing w:line="360" w:lineRule="auto"/>
        <w:jc w:val="center"/>
        <w:rPr>
          <w:rFonts w:ascii="Times New Roman" w:hAnsi="Times New Roman" w:cs="Times New Roman"/>
        </w:rPr>
      </w:pPr>
    </w:p>
    <w:p w14:paraId="00CD73FF" w14:textId="77777777" w:rsidR="000E5F29" w:rsidRPr="007F1E12" w:rsidRDefault="000E5F29" w:rsidP="00553505">
      <w:pPr>
        <w:spacing w:line="360" w:lineRule="auto"/>
        <w:jc w:val="center"/>
        <w:rPr>
          <w:rFonts w:ascii="Times New Roman" w:hAnsi="Times New Roman" w:cs="Times New Roman"/>
        </w:rPr>
      </w:pPr>
    </w:p>
    <w:p w14:paraId="64E79CE1" w14:textId="77777777" w:rsidR="000E5F29" w:rsidRPr="007F1E12" w:rsidRDefault="000E5F29" w:rsidP="00553505">
      <w:pPr>
        <w:spacing w:line="360" w:lineRule="auto"/>
        <w:jc w:val="center"/>
        <w:rPr>
          <w:rFonts w:ascii="Times New Roman" w:hAnsi="Times New Roman" w:cs="Times New Roman"/>
        </w:rPr>
      </w:pPr>
    </w:p>
    <w:p w14:paraId="247A5A21" w14:textId="77777777" w:rsidR="000E5F29" w:rsidRPr="007F1E12" w:rsidRDefault="000E5F29" w:rsidP="00553505">
      <w:pPr>
        <w:spacing w:line="360" w:lineRule="auto"/>
        <w:jc w:val="center"/>
        <w:rPr>
          <w:rFonts w:ascii="Times New Roman" w:hAnsi="Times New Roman" w:cs="Times New Roman"/>
        </w:rPr>
      </w:pPr>
    </w:p>
    <w:p w14:paraId="04E062A2" w14:textId="77777777" w:rsidR="000E5F29" w:rsidRPr="007F1E12" w:rsidRDefault="000E5F29" w:rsidP="00553505">
      <w:pPr>
        <w:spacing w:line="360" w:lineRule="auto"/>
        <w:jc w:val="center"/>
        <w:rPr>
          <w:rFonts w:ascii="Times New Roman" w:hAnsi="Times New Roman" w:cs="Times New Roman"/>
        </w:rPr>
      </w:pPr>
    </w:p>
    <w:p w14:paraId="2F348EA2" w14:textId="77777777" w:rsidR="000E5F29" w:rsidRPr="007F1E12" w:rsidRDefault="000E5F29" w:rsidP="00553505">
      <w:pPr>
        <w:spacing w:line="360" w:lineRule="auto"/>
        <w:jc w:val="center"/>
        <w:rPr>
          <w:rFonts w:ascii="Times New Roman" w:hAnsi="Times New Roman" w:cs="Times New Roman"/>
        </w:rPr>
      </w:pPr>
    </w:p>
    <w:p w14:paraId="0E50B605" w14:textId="77777777" w:rsidR="000E5F29" w:rsidRPr="007F1E12" w:rsidRDefault="000E5F29" w:rsidP="00553505">
      <w:pPr>
        <w:spacing w:line="360" w:lineRule="auto"/>
        <w:jc w:val="center"/>
        <w:rPr>
          <w:rFonts w:ascii="Times New Roman" w:hAnsi="Times New Roman" w:cs="Times New Roman"/>
        </w:rPr>
      </w:pPr>
      <w:r w:rsidRPr="007F1E12">
        <w:rPr>
          <w:rFonts w:ascii="Times New Roman" w:hAnsi="Times New Roman" w:cs="Times New Roman"/>
        </w:rPr>
        <w:t>Erik Hauerland</w:t>
      </w:r>
    </w:p>
    <w:p w14:paraId="49639723" w14:textId="77777777" w:rsidR="000E5F29" w:rsidRPr="007F1E12" w:rsidRDefault="000E5F29" w:rsidP="00553505">
      <w:pPr>
        <w:spacing w:line="360" w:lineRule="auto"/>
        <w:jc w:val="center"/>
        <w:rPr>
          <w:rFonts w:ascii="Times New Roman" w:hAnsi="Times New Roman" w:cs="Times New Roman"/>
        </w:rPr>
      </w:pPr>
    </w:p>
    <w:p w14:paraId="0CA9F1D5" w14:textId="77777777" w:rsidR="000E5F29" w:rsidRPr="007F1E12" w:rsidRDefault="000E5F29" w:rsidP="00553505">
      <w:pPr>
        <w:spacing w:line="360" w:lineRule="auto"/>
        <w:jc w:val="center"/>
        <w:rPr>
          <w:rFonts w:ascii="Times New Roman" w:hAnsi="Times New Roman" w:cs="Times New Roman"/>
        </w:rPr>
      </w:pPr>
    </w:p>
    <w:p w14:paraId="6EAF433B" w14:textId="77777777" w:rsidR="000E5F29" w:rsidRPr="007F1E12" w:rsidRDefault="000E5F29" w:rsidP="00553505">
      <w:pPr>
        <w:spacing w:line="360" w:lineRule="auto"/>
        <w:jc w:val="center"/>
        <w:rPr>
          <w:rFonts w:ascii="Times New Roman" w:hAnsi="Times New Roman" w:cs="Times New Roman"/>
          <w:b/>
          <w:bCs/>
        </w:rPr>
      </w:pPr>
      <w:r w:rsidRPr="007F1E12">
        <w:rPr>
          <w:rFonts w:ascii="Times New Roman" w:hAnsi="Times New Roman" w:cs="Times New Roman"/>
          <w:b/>
          <w:bCs/>
        </w:rPr>
        <w:t>Obnova ruského vlivu na Kavkaze na pozadí konfliktu o Náhorní Karabach: ruská zahraniční politika vůči Arménii a Ázerbájdžánu.</w:t>
      </w:r>
    </w:p>
    <w:p w14:paraId="54B319E1" w14:textId="77777777" w:rsidR="000E5F29" w:rsidRPr="007F1E12" w:rsidRDefault="000E5F29" w:rsidP="00553505">
      <w:pPr>
        <w:spacing w:line="360" w:lineRule="auto"/>
        <w:jc w:val="center"/>
        <w:rPr>
          <w:rFonts w:ascii="Times New Roman" w:hAnsi="Times New Roman" w:cs="Times New Roman"/>
        </w:rPr>
      </w:pPr>
    </w:p>
    <w:p w14:paraId="75F4B8DB" w14:textId="77777777" w:rsidR="000E5F29" w:rsidRPr="007F1E12" w:rsidRDefault="000E5F29" w:rsidP="00553505">
      <w:pPr>
        <w:spacing w:line="360" w:lineRule="auto"/>
        <w:jc w:val="center"/>
        <w:rPr>
          <w:rFonts w:ascii="Times New Roman" w:hAnsi="Times New Roman" w:cs="Times New Roman"/>
        </w:rPr>
      </w:pPr>
    </w:p>
    <w:p w14:paraId="4864ADE2" w14:textId="42C15BBC" w:rsidR="000E5F29" w:rsidRPr="007F1E12" w:rsidRDefault="000E5F29" w:rsidP="00553505">
      <w:pPr>
        <w:spacing w:line="360" w:lineRule="auto"/>
        <w:jc w:val="center"/>
        <w:rPr>
          <w:rFonts w:ascii="Times New Roman" w:hAnsi="Times New Roman" w:cs="Times New Roman"/>
          <w:b/>
          <w:bCs/>
          <w:lang w:val="en-US"/>
        </w:rPr>
      </w:pPr>
      <w:r w:rsidRPr="007F1E12">
        <w:rPr>
          <w:rFonts w:ascii="Times New Roman" w:hAnsi="Times New Roman" w:cs="Times New Roman"/>
          <w:b/>
          <w:bCs/>
          <w:lang w:val="en-US"/>
        </w:rPr>
        <w:t>Restoration of Russian influence in the Caucasus</w:t>
      </w:r>
      <w:r w:rsidR="004E4236" w:rsidRPr="007F1E12">
        <w:rPr>
          <w:rFonts w:ascii="Times New Roman" w:hAnsi="Times New Roman" w:cs="Times New Roman"/>
          <w:b/>
          <w:bCs/>
          <w:lang w:val="en-US"/>
        </w:rPr>
        <w:t xml:space="preserve"> on</w:t>
      </w:r>
      <w:r w:rsidRPr="007F1E12">
        <w:rPr>
          <w:rFonts w:ascii="Times New Roman" w:hAnsi="Times New Roman" w:cs="Times New Roman"/>
          <w:b/>
          <w:bCs/>
          <w:lang w:val="en-US"/>
        </w:rPr>
        <w:t xml:space="preserve"> the background of the</w:t>
      </w:r>
      <w:r w:rsidR="00EA4234">
        <w:rPr>
          <w:rFonts w:ascii="Times New Roman" w:hAnsi="Times New Roman" w:cs="Times New Roman"/>
          <w:b/>
          <w:bCs/>
          <w:lang w:val="en-US"/>
        </w:rPr>
        <w:t xml:space="preserve"> </w:t>
      </w:r>
      <w:r w:rsidRPr="007F1E12">
        <w:rPr>
          <w:rFonts w:ascii="Times New Roman" w:hAnsi="Times New Roman" w:cs="Times New Roman"/>
          <w:b/>
          <w:bCs/>
          <w:lang w:val="en-US"/>
        </w:rPr>
        <w:t>Nagorno-Karabakh conflict: Russian foreign policy towards Armenia and Azerbaijan.</w:t>
      </w:r>
    </w:p>
    <w:p w14:paraId="596F888C" w14:textId="77777777" w:rsidR="000E5F29" w:rsidRPr="007F1E12" w:rsidRDefault="000E5F29" w:rsidP="00553505">
      <w:pPr>
        <w:spacing w:line="360" w:lineRule="auto"/>
        <w:jc w:val="center"/>
        <w:rPr>
          <w:rFonts w:ascii="Times New Roman" w:hAnsi="Times New Roman" w:cs="Times New Roman"/>
        </w:rPr>
      </w:pPr>
    </w:p>
    <w:p w14:paraId="26D64DB5" w14:textId="77777777" w:rsidR="000E5F29" w:rsidRPr="007F1E12" w:rsidRDefault="000E5F29" w:rsidP="00553505">
      <w:pPr>
        <w:spacing w:line="360" w:lineRule="auto"/>
        <w:jc w:val="center"/>
        <w:rPr>
          <w:rFonts w:ascii="Times New Roman" w:hAnsi="Times New Roman" w:cs="Times New Roman"/>
        </w:rPr>
      </w:pPr>
    </w:p>
    <w:p w14:paraId="066FF359" w14:textId="77777777" w:rsidR="000E5F29" w:rsidRPr="007F1E12" w:rsidRDefault="000E5F29" w:rsidP="00553505">
      <w:pPr>
        <w:spacing w:line="360" w:lineRule="auto"/>
        <w:jc w:val="center"/>
        <w:rPr>
          <w:rFonts w:ascii="Times New Roman" w:hAnsi="Times New Roman" w:cs="Times New Roman"/>
        </w:rPr>
      </w:pPr>
    </w:p>
    <w:p w14:paraId="0FD7419A" w14:textId="77777777" w:rsidR="000E5F29" w:rsidRPr="007F1E12" w:rsidRDefault="000E5F29" w:rsidP="00553505">
      <w:pPr>
        <w:spacing w:line="360" w:lineRule="auto"/>
        <w:jc w:val="center"/>
        <w:rPr>
          <w:rFonts w:ascii="Times New Roman" w:hAnsi="Times New Roman" w:cs="Times New Roman"/>
        </w:rPr>
      </w:pPr>
    </w:p>
    <w:p w14:paraId="4FFC6120" w14:textId="589148D0" w:rsidR="000E5F29" w:rsidRPr="007F1E12" w:rsidRDefault="000E5F29" w:rsidP="00553505">
      <w:pPr>
        <w:spacing w:line="360" w:lineRule="auto"/>
        <w:jc w:val="center"/>
        <w:rPr>
          <w:rFonts w:ascii="Times New Roman" w:hAnsi="Times New Roman" w:cs="Times New Roman"/>
        </w:rPr>
      </w:pPr>
      <w:r w:rsidRPr="007F1E12">
        <w:rPr>
          <w:rFonts w:ascii="Times New Roman" w:hAnsi="Times New Roman" w:cs="Times New Roman"/>
        </w:rPr>
        <w:t>Bakalářská práce</w:t>
      </w:r>
    </w:p>
    <w:p w14:paraId="2026DA99" w14:textId="77777777" w:rsidR="000E5F29" w:rsidRPr="007F1E12" w:rsidRDefault="000E5F29" w:rsidP="00553505">
      <w:pPr>
        <w:spacing w:line="360" w:lineRule="auto"/>
        <w:jc w:val="center"/>
        <w:rPr>
          <w:rFonts w:ascii="Times New Roman" w:hAnsi="Times New Roman" w:cs="Times New Roman"/>
        </w:rPr>
      </w:pPr>
    </w:p>
    <w:p w14:paraId="0D9CEE7C" w14:textId="77777777" w:rsidR="000E5F29" w:rsidRPr="007F1E12" w:rsidRDefault="000E5F29" w:rsidP="00553505">
      <w:pPr>
        <w:spacing w:line="360" w:lineRule="auto"/>
        <w:jc w:val="center"/>
        <w:rPr>
          <w:rFonts w:ascii="Times New Roman" w:hAnsi="Times New Roman" w:cs="Times New Roman"/>
        </w:rPr>
      </w:pPr>
    </w:p>
    <w:p w14:paraId="5875C8C9" w14:textId="77777777" w:rsidR="000E5F29" w:rsidRPr="007F1E12" w:rsidRDefault="000E5F29" w:rsidP="00553505">
      <w:pPr>
        <w:spacing w:line="360" w:lineRule="auto"/>
        <w:jc w:val="center"/>
        <w:rPr>
          <w:rFonts w:ascii="Times New Roman" w:hAnsi="Times New Roman" w:cs="Times New Roman"/>
        </w:rPr>
      </w:pPr>
    </w:p>
    <w:p w14:paraId="39A4BAA2" w14:textId="77777777" w:rsidR="000E5F29" w:rsidRPr="007F1E12" w:rsidRDefault="000E5F29" w:rsidP="00553505">
      <w:pPr>
        <w:spacing w:line="360" w:lineRule="auto"/>
        <w:jc w:val="center"/>
        <w:rPr>
          <w:rFonts w:ascii="Times New Roman" w:hAnsi="Times New Roman" w:cs="Times New Roman"/>
        </w:rPr>
      </w:pPr>
    </w:p>
    <w:p w14:paraId="7F98BD1A" w14:textId="77777777" w:rsidR="000E5F29" w:rsidRPr="007F1E12" w:rsidRDefault="000E5F29" w:rsidP="00553505">
      <w:pPr>
        <w:spacing w:line="360" w:lineRule="auto"/>
        <w:jc w:val="center"/>
        <w:rPr>
          <w:rFonts w:ascii="Times New Roman" w:hAnsi="Times New Roman" w:cs="Times New Roman"/>
        </w:rPr>
      </w:pPr>
      <w:r w:rsidRPr="007F1E12">
        <w:rPr>
          <w:rFonts w:ascii="Times New Roman" w:hAnsi="Times New Roman" w:cs="Times New Roman"/>
        </w:rPr>
        <w:t xml:space="preserve">Vedoucí práce Mgr. Zbyněk </w:t>
      </w:r>
      <w:proofErr w:type="spellStart"/>
      <w:r w:rsidRPr="007F1E12">
        <w:rPr>
          <w:rFonts w:ascii="Times New Roman" w:hAnsi="Times New Roman" w:cs="Times New Roman"/>
        </w:rPr>
        <w:t>Vallo</w:t>
      </w:r>
      <w:proofErr w:type="spellEnd"/>
    </w:p>
    <w:p w14:paraId="219B9000" w14:textId="77777777" w:rsidR="000E5F29" w:rsidRPr="007F1E12" w:rsidRDefault="000E5F29" w:rsidP="00553505">
      <w:pPr>
        <w:spacing w:line="360" w:lineRule="auto"/>
        <w:jc w:val="center"/>
        <w:rPr>
          <w:rFonts w:ascii="Times New Roman" w:hAnsi="Times New Roman" w:cs="Times New Roman"/>
        </w:rPr>
      </w:pPr>
    </w:p>
    <w:p w14:paraId="67F005B9" w14:textId="77777777" w:rsidR="000E5F29" w:rsidRPr="007F1E12" w:rsidRDefault="000E5F29" w:rsidP="00553505">
      <w:pPr>
        <w:spacing w:line="360" w:lineRule="auto"/>
        <w:jc w:val="center"/>
        <w:rPr>
          <w:rFonts w:ascii="Times New Roman" w:hAnsi="Times New Roman" w:cs="Times New Roman"/>
        </w:rPr>
      </w:pPr>
    </w:p>
    <w:p w14:paraId="7E186D1C" w14:textId="77777777" w:rsidR="000E5F29" w:rsidRPr="007F1E12" w:rsidRDefault="000E5F29" w:rsidP="00553505">
      <w:pPr>
        <w:spacing w:line="360" w:lineRule="auto"/>
        <w:jc w:val="center"/>
        <w:rPr>
          <w:rFonts w:ascii="Times New Roman" w:hAnsi="Times New Roman" w:cs="Times New Roman"/>
        </w:rPr>
      </w:pPr>
    </w:p>
    <w:p w14:paraId="59140324" w14:textId="77777777" w:rsidR="000E5F29" w:rsidRPr="007F1E12" w:rsidRDefault="000E5F29" w:rsidP="00553505">
      <w:pPr>
        <w:spacing w:line="360" w:lineRule="auto"/>
        <w:jc w:val="center"/>
        <w:rPr>
          <w:rFonts w:ascii="Times New Roman" w:hAnsi="Times New Roman" w:cs="Times New Roman"/>
        </w:rPr>
      </w:pPr>
    </w:p>
    <w:p w14:paraId="6FC9583D" w14:textId="77777777" w:rsidR="000E5F29" w:rsidRPr="007F1E12" w:rsidRDefault="000E5F29" w:rsidP="00553505">
      <w:pPr>
        <w:spacing w:line="360" w:lineRule="auto"/>
        <w:jc w:val="center"/>
        <w:rPr>
          <w:rFonts w:ascii="Times New Roman" w:hAnsi="Times New Roman" w:cs="Times New Roman"/>
        </w:rPr>
      </w:pPr>
      <w:r w:rsidRPr="007F1E12">
        <w:rPr>
          <w:rFonts w:ascii="Times New Roman" w:hAnsi="Times New Roman" w:cs="Times New Roman"/>
        </w:rPr>
        <w:t>O</w:t>
      </w:r>
      <w:r w:rsidR="00671D7E" w:rsidRPr="007F1E12">
        <w:rPr>
          <w:rFonts w:ascii="Times New Roman" w:hAnsi="Times New Roman" w:cs="Times New Roman"/>
        </w:rPr>
        <w:t>LOMOUC</w:t>
      </w:r>
      <w:r w:rsidRPr="007F1E12">
        <w:rPr>
          <w:rFonts w:ascii="Times New Roman" w:hAnsi="Times New Roman" w:cs="Times New Roman"/>
        </w:rPr>
        <w:t xml:space="preserve"> 2021</w:t>
      </w:r>
    </w:p>
    <w:p w14:paraId="56FA2CC1" w14:textId="6AC119FC" w:rsidR="00B96366" w:rsidRPr="007F1E12" w:rsidRDefault="007F1E12" w:rsidP="00B96366">
      <w:pPr>
        <w:rPr>
          <w:rFonts w:ascii="Times New Roman" w:hAnsi="Times New Roman" w:cs="Times New Roman"/>
        </w:rPr>
      </w:pPr>
      <w:r w:rsidRPr="007F1E12">
        <w:rPr>
          <w:rFonts w:ascii="Times New Roman" w:hAnsi="Times New Roman" w:cs="Times New Roman"/>
        </w:rPr>
        <w:br w:type="page"/>
      </w:r>
    </w:p>
    <w:p w14:paraId="4B335412" w14:textId="77777777" w:rsidR="000E5F29" w:rsidRPr="007F1E12" w:rsidRDefault="000E5F29" w:rsidP="00662F92">
      <w:pPr>
        <w:spacing w:line="360" w:lineRule="auto"/>
        <w:jc w:val="both"/>
        <w:rPr>
          <w:rFonts w:ascii="Times New Roman" w:hAnsi="Times New Roman" w:cs="Times New Roman"/>
        </w:rPr>
      </w:pPr>
    </w:p>
    <w:p w14:paraId="0B2D175A" w14:textId="77777777" w:rsidR="000E5F29" w:rsidRPr="007F1E12" w:rsidRDefault="000E5F29" w:rsidP="00662F92">
      <w:pPr>
        <w:spacing w:line="360" w:lineRule="auto"/>
        <w:jc w:val="both"/>
        <w:rPr>
          <w:rFonts w:ascii="Times New Roman" w:hAnsi="Times New Roman" w:cs="Times New Roman"/>
        </w:rPr>
      </w:pPr>
    </w:p>
    <w:p w14:paraId="5BE57EE2" w14:textId="77777777" w:rsidR="000E5F29" w:rsidRPr="007F1E12" w:rsidRDefault="000E5F29" w:rsidP="00662F92">
      <w:pPr>
        <w:spacing w:line="360" w:lineRule="auto"/>
        <w:jc w:val="both"/>
        <w:rPr>
          <w:rFonts w:ascii="Times New Roman" w:hAnsi="Times New Roman" w:cs="Times New Roman"/>
        </w:rPr>
      </w:pPr>
    </w:p>
    <w:p w14:paraId="0E417DDE" w14:textId="77777777" w:rsidR="000E5F29" w:rsidRPr="007F1E12" w:rsidRDefault="000E5F29" w:rsidP="00662F92">
      <w:pPr>
        <w:spacing w:line="360" w:lineRule="auto"/>
        <w:jc w:val="both"/>
        <w:rPr>
          <w:rFonts w:ascii="Times New Roman" w:hAnsi="Times New Roman" w:cs="Times New Roman"/>
        </w:rPr>
      </w:pPr>
    </w:p>
    <w:p w14:paraId="0186785B" w14:textId="77777777" w:rsidR="000E5F29" w:rsidRPr="007F1E12" w:rsidRDefault="000E5F29" w:rsidP="00662F92">
      <w:pPr>
        <w:spacing w:line="360" w:lineRule="auto"/>
        <w:jc w:val="both"/>
        <w:rPr>
          <w:rFonts w:ascii="Times New Roman" w:hAnsi="Times New Roman" w:cs="Times New Roman"/>
        </w:rPr>
      </w:pPr>
    </w:p>
    <w:p w14:paraId="1EC3F235" w14:textId="77777777" w:rsidR="000E5F29" w:rsidRPr="007F1E12" w:rsidRDefault="000E5F29" w:rsidP="00662F92">
      <w:pPr>
        <w:spacing w:line="360" w:lineRule="auto"/>
        <w:jc w:val="both"/>
        <w:rPr>
          <w:rFonts w:ascii="Times New Roman" w:hAnsi="Times New Roman" w:cs="Times New Roman"/>
        </w:rPr>
      </w:pPr>
    </w:p>
    <w:p w14:paraId="5E2FA91B" w14:textId="77777777" w:rsidR="000E5F29" w:rsidRPr="007F1E12" w:rsidRDefault="000E5F29" w:rsidP="00662F92">
      <w:pPr>
        <w:spacing w:line="360" w:lineRule="auto"/>
        <w:jc w:val="both"/>
        <w:rPr>
          <w:rFonts w:ascii="Times New Roman" w:hAnsi="Times New Roman" w:cs="Times New Roman"/>
        </w:rPr>
      </w:pPr>
    </w:p>
    <w:p w14:paraId="65774B95" w14:textId="77777777" w:rsidR="000E5F29" w:rsidRPr="007F1E12" w:rsidRDefault="000E5F29" w:rsidP="00662F92">
      <w:pPr>
        <w:spacing w:line="360" w:lineRule="auto"/>
        <w:jc w:val="both"/>
        <w:rPr>
          <w:rFonts w:ascii="Times New Roman" w:hAnsi="Times New Roman" w:cs="Times New Roman"/>
        </w:rPr>
      </w:pPr>
    </w:p>
    <w:p w14:paraId="2C9B8253" w14:textId="77777777" w:rsidR="000E5F29" w:rsidRPr="007F1E12" w:rsidRDefault="000E5F29" w:rsidP="00662F92">
      <w:pPr>
        <w:spacing w:line="360" w:lineRule="auto"/>
        <w:jc w:val="both"/>
        <w:rPr>
          <w:rFonts w:ascii="Times New Roman" w:hAnsi="Times New Roman" w:cs="Times New Roman"/>
        </w:rPr>
      </w:pPr>
    </w:p>
    <w:p w14:paraId="64E372E8" w14:textId="77777777" w:rsidR="000E5F29" w:rsidRPr="007F1E12" w:rsidRDefault="000E5F29" w:rsidP="00662F92">
      <w:pPr>
        <w:spacing w:line="360" w:lineRule="auto"/>
        <w:jc w:val="both"/>
        <w:rPr>
          <w:rFonts w:ascii="Times New Roman" w:hAnsi="Times New Roman" w:cs="Times New Roman"/>
        </w:rPr>
      </w:pPr>
    </w:p>
    <w:p w14:paraId="04BC166F" w14:textId="77777777" w:rsidR="000E5F29" w:rsidRPr="007F1E12" w:rsidRDefault="000E5F29" w:rsidP="00662F92">
      <w:pPr>
        <w:spacing w:line="360" w:lineRule="auto"/>
        <w:jc w:val="both"/>
        <w:rPr>
          <w:rFonts w:ascii="Times New Roman" w:hAnsi="Times New Roman" w:cs="Times New Roman"/>
        </w:rPr>
      </w:pPr>
    </w:p>
    <w:p w14:paraId="3EB5663C" w14:textId="77777777" w:rsidR="000E5F29" w:rsidRPr="007F1E12" w:rsidRDefault="000E5F29" w:rsidP="00662F92">
      <w:pPr>
        <w:spacing w:line="360" w:lineRule="auto"/>
        <w:jc w:val="both"/>
        <w:rPr>
          <w:rFonts w:ascii="Times New Roman" w:hAnsi="Times New Roman" w:cs="Times New Roman"/>
        </w:rPr>
      </w:pPr>
    </w:p>
    <w:p w14:paraId="501FD154" w14:textId="77777777" w:rsidR="000E5F29" w:rsidRPr="007F1E12" w:rsidRDefault="000E5F29" w:rsidP="00662F92">
      <w:pPr>
        <w:spacing w:line="360" w:lineRule="auto"/>
        <w:jc w:val="both"/>
        <w:rPr>
          <w:rFonts w:ascii="Times New Roman" w:hAnsi="Times New Roman" w:cs="Times New Roman"/>
        </w:rPr>
      </w:pPr>
    </w:p>
    <w:p w14:paraId="6FAE72EE" w14:textId="77777777" w:rsidR="000E5F29" w:rsidRPr="007F1E12" w:rsidRDefault="000E5F29" w:rsidP="00662F92">
      <w:pPr>
        <w:spacing w:line="360" w:lineRule="auto"/>
        <w:jc w:val="both"/>
        <w:rPr>
          <w:rFonts w:ascii="Times New Roman" w:hAnsi="Times New Roman" w:cs="Times New Roman"/>
        </w:rPr>
      </w:pPr>
    </w:p>
    <w:p w14:paraId="127C187D" w14:textId="77777777" w:rsidR="000E5F29" w:rsidRPr="007F1E12" w:rsidRDefault="000E5F29" w:rsidP="00662F92">
      <w:pPr>
        <w:spacing w:line="360" w:lineRule="auto"/>
        <w:jc w:val="both"/>
        <w:rPr>
          <w:rFonts w:ascii="Times New Roman" w:hAnsi="Times New Roman" w:cs="Times New Roman"/>
        </w:rPr>
      </w:pPr>
    </w:p>
    <w:p w14:paraId="3DC428FC" w14:textId="77777777" w:rsidR="000E5F29" w:rsidRPr="007F1E12" w:rsidRDefault="000E5F29" w:rsidP="00662F92">
      <w:pPr>
        <w:spacing w:line="360" w:lineRule="auto"/>
        <w:jc w:val="both"/>
        <w:rPr>
          <w:rFonts w:ascii="Times New Roman" w:hAnsi="Times New Roman" w:cs="Times New Roman"/>
        </w:rPr>
      </w:pPr>
    </w:p>
    <w:p w14:paraId="29652084" w14:textId="77777777" w:rsidR="000E5F29" w:rsidRPr="007F1E12" w:rsidRDefault="000E5F29" w:rsidP="00662F92">
      <w:pPr>
        <w:spacing w:line="360" w:lineRule="auto"/>
        <w:jc w:val="both"/>
        <w:rPr>
          <w:rFonts w:ascii="Times New Roman" w:hAnsi="Times New Roman" w:cs="Times New Roman"/>
        </w:rPr>
      </w:pPr>
    </w:p>
    <w:p w14:paraId="279D410B" w14:textId="77777777" w:rsidR="000E5F29" w:rsidRPr="007F1E12" w:rsidRDefault="000E5F29" w:rsidP="00662F92">
      <w:pPr>
        <w:spacing w:line="360" w:lineRule="auto"/>
        <w:jc w:val="both"/>
        <w:rPr>
          <w:rFonts w:ascii="Times New Roman" w:hAnsi="Times New Roman" w:cs="Times New Roman"/>
        </w:rPr>
      </w:pPr>
    </w:p>
    <w:p w14:paraId="56D51BB6" w14:textId="77777777" w:rsidR="000E5F29" w:rsidRPr="007F1E12" w:rsidRDefault="000E5F29" w:rsidP="00662F92">
      <w:pPr>
        <w:spacing w:line="360" w:lineRule="auto"/>
        <w:jc w:val="both"/>
        <w:rPr>
          <w:rFonts w:ascii="Times New Roman" w:hAnsi="Times New Roman" w:cs="Times New Roman"/>
        </w:rPr>
      </w:pPr>
    </w:p>
    <w:p w14:paraId="4894F15B" w14:textId="77777777" w:rsidR="000E5F29" w:rsidRPr="007F1E12" w:rsidRDefault="000E5F29" w:rsidP="00662F92">
      <w:pPr>
        <w:spacing w:line="360" w:lineRule="auto"/>
        <w:jc w:val="both"/>
        <w:rPr>
          <w:rFonts w:ascii="Times New Roman" w:hAnsi="Times New Roman" w:cs="Times New Roman"/>
        </w:rPr>
      </w:pPr>
    </w:p>
    <w:p w14:paraId="14FBFA8A" w14:textId="77777777" w:rsidR="000E5F29" w:rsidRPr="007F1E12" w:rsidRDefault="000E5F29" w:rsidP="00662F92">
      <w:pPr>
        <w:spacing w:line="360" w:lineRule="auto"/>
        <w:jc w:val="both"/>
        <w:rPr>
          <w:rFonts w:ascii="Times New Roman" w:hAnsi="Times New Roman" w:cs="Times New Roman"/>
        </w:rPr>
      </w:pPr>
    </w:p>
    <w:p w14:paraId="21C748BE" w14:textId="77777777" w:rsidR="000E5F29" w:rsidRPr="007F1E12" w:rsidRDefault="000E5F29" w:rsidP="00662F92">
      <w:pPr>
        <w:spacing w:line="360" w:lineRule="auto"/>
        <w:jc w:val="both"/>
        <w:rPr>
          <w:rFonts w:ascii="Times New Roman" w:hAnsi="Times New Roman" w:cs="Times New Roman"/>
        </w:rPr>
      </w:pPr>
    </w:p>
    <w:p w14:paraId="753E54DF" w14:textId="77777777" w:rsidR="000E5F29" w:rsidRPr="007F1E12" w:rsidRDefault="000E5F29" w:rsidP="00662F92">
      <w:pPr>
        <w:spacing w:line="360" w:lineRule="auto"/>
        <w:jc w:val="both"/>
        <w:rPr>
          <w:rFonts w:ascii="Times New Roman" w:hAnsi="Times New Roman" w:cs="Times New Roman"/>
        </w:rPr>
      </w:pPr>
    </w:p>
    <w:p w14:paraId="734AE386" w14:textId="77777777" w:rsidR="000E5F29" w:rsidRPr="007F1E12" w:rsidRDefault="000E5F29" w:rsidP="00662F92">
      <w:pPr>
        <w:spacing w:line="360" w:lineRule="auto"/>
        <w:jc w:val="both"/>
        <w:rPr>
          <w:rFonts w:ascii="Times New Roman" w:hAnsi="Times New Roman" w:cs="Times New Roman"/>
        </w:rPr>
      </w:pPr>
    </w:p>
    <w:p w14:paraId="4BA449CE" w14:textId="77777777" w:rsidR="00971F84" w:rsidRPr="007F1E12" w:rsidRDefault="00971F84" w:rsidP="00662F92">
      <w:pPr>
        <w:spacing w:line="360" w:lineRule="auto"/>
        <w:jc w:val="both"/>
        <w:rPr>
          <w:rFonts w:ascii="Times New Roman" w:hAnsi="Times New Roman" w:cs="Times New Roman"/>
        </w:rPr>
      </w:pPr>
    </w:p>
    <w:p w14:paraId="78B03821" w14:textId="4EEF0DE0" w:rsidR="000E5F29" w:rsidRPr="007F1E12" w:rsidRDefault="00F97B91" w:rsidP="00662F92">
      <w:pPr>
        <w:spacing w:line="360" w:lineRule="auto"/>
        <w:jc w:val="both"/>
        <w:rPr>
          <w:rFonts w:ascii="Times New Roman" w:hAnsi="Times New Roman" w:cs="Times New Roman"/>
        </w:rPr>
      </w:pPr>
      <w:r w:rsidRPr="007F1E12">
        <w:rPr>
          <w:rFonts w:ascii="Times New Roman" w:hAnsi="Times New Roman" w:cs="Times New Roman"/>
        </w:rPr>
        <w:t xml:space="preserve">Prohlašuji, že jsem tuto </w:t>
      </w:r>
      <w:r w:rsidR="008F3010" w:rsidRPr="007F1E12">
        <w:rPr>
          <w:rFonts w:ascii="Times New Roman" w:hAnsi="Times New Roman" w:cs="Times New Roman"/>
        </w:rPr>
        <w:t>b</w:t>
      </w:r>
      <w:r w:rsidRPr="007F1E12">
        <w:rPr>
          <w:rFonts w:ascii="Times New Roman" w:hAnsi="Times New Roman" w:cs="Times New Roman"/>
        </w:rPr>
        <w:t xml:space="preserve">akalářskou práci </w:t>
      </w:r>
      <w:r w:rsidR="00B96366">
        <w:rPr>
          <w:rFonts w:ascii="Times New Roman" w:hAnsi="Times New Roman" w:cs="Times New Roman"/>
        </w:rPr>
        <w:t xml:space="preserve">na téma </w:t>
      </w:r>
      <w:r w:rsidR="00B96366" w:rsidRPr="00B96366">
        <w:rPr>
          <w:rFonts w:ascii="Times New Roman" w:hAnsi="Times New Roman" w:cs="Times New Roman"/>
          <w:i/>
          <w:iCs/>
        </w:rPr>
        <w:t>Obnova ruského vlivu na Kavkaze na pozadí konfliktu o Náhorní Karabach: ruská zahraniční politika vůči Arménii a Ázerbájdžánu</w:t>
      </w:r>
      <w:r w:rsidR="00B96366">
        <w:rPr>
          <w:rFonts w:ascii="Times New Roman" w:hAnsi="Times New Roman" w:cs="Times New Roman"/>
          <w:i/>
          <w:iCs/>
        </w:rPr>
        <w:t>,</w:t>
      </w:r>
      <w:r w:rsidR="00B96366">
        <w:rPr>
          <w:rFonts w:ascii="Times New Roman" w:hAnsi="Times New Roman" w:cs="Times New Roman"/>
        </w:rPr>
        <w:t xml:space="preserve"> </w:t>
      </w:r>
      <w:r w:rsidRPr="007F1E12">
        <w:rPr>
          <w:rFonts w:ascii="Times New Roman" w:hAnsi="Times New Roman" w:cs="Times New Roman"/>
        </w:rPr>
        <w:t>vypracoval samostatně</w:t>
      </w:r>
      <w:r w:rsidR="00B96366">
        <w:rPr>
          <w:rFonts w:ascii="Times New Roman" w:hAnsi="Times New Roman" w:cs="Times New Roman"/>
        </w:rPr>
        <w:t xml:space="preserve"> a </w:t>
      </w:r>
      <w:r w:rsidRPr="007F1E12">
        <w:rPr>
          <w:rFonts w:ascii="Times New Roman" w:hAnsi="Times New Roman" w:cs="Times New Roman"/>
        </w:rPr>
        <w:t xml:space="preserve">na základě uvedených </w:t>
      </w:r>
      <w:r w:rsidR="004E4236" w:rsidRPr="007F1E12">
        <w:rPr>
          <w:rFonts w:ascii="Times New Roman" w:hAnsi="Times New Roman" w:cs="Times New Roman"/>
        </w:rPr>
        <w:t xml:space="preserve">pramenů </w:t>
      </w:r>
      <w:r w:rsidRPr="007F1E12">
        <w:rPr>
          <w:rFonts w:ascii="Times New Roman" w:hAnsi="Times New Roman" w:cs="Times New Roman"/>
        </w:rPr>
        <w:t>a literatury.</w:t>
      </w:r>
    </w:p>
    <w:p w14:paraId="1B663118" w14:textId="77777777" w:rsidR="000E5F29" w:rsidRPr="007F1E12" w:rsidRDefault="000E5F29" w:rsidP="00662F92">
      <w:pPr>
        <w:spacing w:line="360" w:lineRule="auto"/>
        <w:jc w:val="both"/>
        <w:rPr>
          <w:rFonts w:ascii="Times New Roman" w:hAnsi="Times New Roman" w:cs="Times New Roman"/>
        </w:rPr>
      </w:pPr>
    </w:p>
    <w:p w14:paraId="3A7616CC" w14:textId="77777777" w:rsidR="00971F84" w:rsidRPr="007F1E12" w:rsidRDefault="00971F84" w:rsidP="00662F92">
      <w:pPr>
        <w:spacing w:line="360" w:lineRule="auto"/>
        <w:jc w:val="both"/>
        <w:rPr>
          <w:rFonts w:ascii="Times New Roman" w:hAnsi="Times New Roman" w:cs="Times New Roman"/>
        </w:rPr>
      </w:pPr>
    </w:p>
    <w:p w14:paraId="5F5568F9" w14:textId="418BF577" w:rsidR="00F97B91" w:rsidRPr="007F1E12" w:rsidRDefault="00F97B91" w:rsidP="00662F92">
      <w:pPr>
        <w:spacing w:line="360" w:lineRule="auto"/>
        <w:jc w:val="both"/>
        <w:rPr>
          <w:rFonts w:ascii="Times New Roman" w:hAnsi="Times New Roman" w:cs="Times New Roman"/>
        </w:rPr>
      </w:pPr>
      <w:r w:rsidRPr="007F1E12">
        <w:rPr>
          <w:rFonts w:ascii="Times New Roman" w:hAnsi="Times New Roman" w:cs="Times New Roman"/>
        </w:rPr>
        <w:t>V Olomouci dne</w:t>
      </w:r>
      <w:r w:rsidR="00B74BC3">
        <w:rPr>
          <w:rFonts w:ascii="Times New Roman" w:hAnsi="Times New Roman" w:cs="Times New Roman"/>
        </w:rPr>
        <w:t xml:space="preserve"> </w:t>
      </w:r>
      <w:r w:rsidR="00112AD2">
        <w:rPr>
          <w:rFonts w:ascii="Times New Roman" w:hAnsi="Times New Roman" w:cs="Times New Roman"/>
        </w:rPr>
        <w:t>30</w:t>
      </w:r>
      <w:r w:rsidR="00B74BC3">
        <w:rPr>
          <w:rFonts w:ascii="Times New Roman" w:hAnsi="Times New Roman" w:cs="Times New Roman"/>
        </w:rPr>
        <w:t>. dubna 2021</w:t>
      </w:r>
      <w:r w:rsidR="00971F84" w:rsidRPr="007F1E12">
        <w:rPr>
          <w:rFonts w:ascii="Times New Roman" w:hAnsi="Times New Roman" w:cs="Times New Roman"/>
        </w:rPr>
        <w:tab/>
      </w:r>
      <w:r w:rsidR="00971F84" w:rsidRPr="007F1E12">
        <w:rPr>
          <w:rFonts w:ascii="Times New Roman" w:hAnsi="Times New Roman" w:cs="Times New Roman"/>
        </w:rPr>
        <w:tab/>
      </w:r>
      <w:r w:rsidR="00B74BC3">
        <w:rPr>
          <w:rFonts w:ascii="Times New Roman" w:hAnsi="Times New Roman" w:cs="Times New Roman"/>
        </w:rPr>
        <w:tab/>
      </w:r>
      <w:r w:rsidR="00971F84" w:rsidRPr="007F1E12">
        <w:rPr>
          <w:rFonts w:ascii="Times New Roman" w:hAnsi="Times New Roman" w:cs="Times New Roman"/>
        </w:rPr>
        <w:tab/>
      </w:r>
      <w:r w:rsidR="00971F84" w:rsidRPr="007F1E12">
        <w:rPr>
          <w:rFonts w:ascii="Times New Roman" w:hAnsi="Times New Roman" w:cs="Times New Roman"/>
        </w:rPr>
        <w:tab/>
        <w:t>…………………….</w:t>
      </w:r>
    </w:p>
    <w:p w14:paraId="6AA902A1" w14:textId="77777777" w:rsidR="00F97B91" w:rsidRPr="007F1E12" w:rsidRDefault="00971F84" w:rsidP="00662F92">
      <w:pPr>
        <w:spacing w:line="360" w:lineRule="auto"/>
        <w:jc w:val="both"/>
        <w:rPr>
          <w:rFonts w:ascii="Times New Roman" w:hAnsi="Times New Roman" w:cs="Times New Roman"/>
        </w:rPr>
      </w:pPr>
      <w:r w:rsidRPr="007F1E12">
        <w:rPr>
          <w:rFonts w:ascii="Times New Roman" w:hAnsi="Times New Roman" w:cs="Times New Roman"/>
        </w:rPr>
        <w:tab/>
      </w:r>
      <w:r w:rsidRPr="007F1E12">
        <w:rPr>
          <w:rFonts w:ascii="Times New Roman" w:hAnsi="Times New Roman" w:cs="Times New Roman"/>
        </w:rPr>
        <w:tab/>
      </w:r>
      <w:r w:rsidRPr="007F1E12">
        <w:rPr>
          <w:rFonts w:ascii="Times New Roman" w:hAnsi="Times New Roman" w:cs="Times New Roman"/>
        </w:rPr>
        <w:tab/>
      </w:r>
      <w:r w:rsidRPr="007F1E12">
        <w:rPr>
          <w:rFonts w:ascii="Times New Roman" w:hAnsi="Times New Roman" w:cs="Times New Roman"/>
        </w:rPr>
        <w:tab/>
      </w:r>
      <w:r w:rsidRPr="007F1E12">
        <w:rPr>
          <w:rFonts w:ascii="Times New Roman" w:hAnsi="Times New Roman" w:cs="Times New Roman"/>
        </w:rPr>
        <w:tab/>
      </w:r>
      <w:r w:rsidRPr="007F1E12">
        <w:rPr>
          <w:rFonts w:ascii="Times New Roman" w:hAnsi="Times New Roman" w:cs="Times New Roman"/>
        </w:rPr>
        <w:tab/>
      </w:r>
      <w:r w:rsidRPr="007F1E12">
        <w:rPr>
          <w:rFonts w:ascii="Times New Roman" w:hAnsi="Times New Roman" w:cs="Times New Roman"/>
        </w:rPr>
        <w:tab/>
      </w:r>
      <w:r w:rsidRPr="007F1E12">
        <w:rPr>
          <w:rFonts w:ascii="Times New Roman" w:hAnsi="Times New Roman" w:cs="Times New Roman"/>
        </w:rPr>
        <w:tab/>
      </w:r>
      <w:r w:rsidRPr="007F1E12">
        <w:rPr>
          <w:rFonts w:ascii="Times New Roman" w:hAnsi="Times New Roman" w:cs="Times New Roman"/>
        </w:rPr>
        <w:tab/>
      </w:r>
      <w:r w:rsidRPr="007F1E12">
        <w:rPr>
          <w:rFonts w:ascii="Times New Roman" w:hAnsi="Times New Roman" w:cs="Times New Roman"/>
        </w:rPr>
        <w:tab/>
        <w:t>Podpis</w:t>
      </w:r>
    </w:p>
    <w:p w14:paraId="70D6C316" w14:textId="514F8EBB" w:rsidR="007F1E12" w:rsidRPr="007F1E12" w:rsidRDefault="007F1E12">
      <w:pPr>
        <w:rPr>
          <w:rFonts w:ascii="Times New Roman" w:hAnsi="Times New Roman" w:cs="Times New Roman"/>
        </w:rPr>
      </w:pPr>
      <w:r w:rsidRPr="007F1E12">
        <w:rPr>
          <w:rFonts w:ascii="Times New Roman" w:hAnsi="Times New Roman" w:cs="Times New Roman"/>
        </w:rPr>
        <w:br w:type="page"/>
      </w:r>
    </w:p>
    <w:p w14:paraId="56DE0639" w14:textId="77777777" w:rsidR="00F97B91" w:rsidRPr="007F1E12" w:rsidRDefault="00F97B91" w:rsidP="00662F92">
      <w:pPr>
        <w:spacing w:line="360" w:lineRule="auto"/>
        <w:jc w:val="both"/>
        <w:rPr>
          <w:rFonts w:ascii="Times New Roman" w:hAnsi="Times New Roman" w:cs="Times New Roman"/>
        </w:rPr>
      </w:pPr>
    </w:p>
    <w:p w14:paraId="7A0712B5" w14:textId="77777777" w:rsidR="00F97B91" w:rsidRPr="007F1E12" w:rsidRDefault="00F97B91" w:rsidP="00662F92">
      <w:pPr>
        <w:spacing w:line="360" w:lineRule="auto"/>
        <w:jc w:val="both"/>
        <w:rPr>
          <w:rFonts w:ascii="Times New Roman" w:hAnsi="Times New Roman" w:cs="Times New Roman"/>
        </w:rPr>
      </w:pPr>
    </w:p>
    <w:p w14:paraId="7C65A35C" w14:textId="77777777" w:rsidR="00F97B91" w:rsidRPr="007F1E12" w:rsidRDefault="00F97B91" w:rsidP="00662F92">
      <w:pPr>
        <w:spacing w:line="360" w:lineRule="auto"/>
        <w:jc w:val="both"/>
        <w:rPr>
          <w:rFonts w:ascii="Times New Roman" w:hAnsi="Times New Roman" w:cs="Times New Roman"/>
        </w:rPr>
      </w:pPr>
    </w:p>
    <w:p w14:paraId="6238F921" w14:textId="77777777" w:rsidR="00F97B91" w:rsidRPr="007F1E12" w:rsidRDefault="00F97B91" w:rsidP="00662F92">
      <w:pPr>
        <w:spacing w:line="360" w:lineRule="auto"/>
        <w:jc w:val="both"/>
        <w:rPr>
          <w:rFonts w:ascii="Times New Roman" w:hAnsi="Times New Roman" w:cs="Times New Roman"/>
        </w:rPr>
      </w:pPr>
    </w:p>
    <w:p w14:paraId="3EBA58CE" w14:textId="77777777" w:rsidR="00F97B91" w:rsidRPr="007F1E12" w:rsidRDefault="00F97B91" w:rsidP="00662F92">
      <w:pPr>
        <w:spacing w:line="360" w:lineRule="auto"/>
        <w:jc w:val="both"/>
        <w:rPr>
          <w:rFonts w:ascii="Times New Roman" w:hAnsi="Times New Roman" w:cs="Times New Roman"/>
        </w:rPr>
      </w:pPr>
    </w:p>
    <w:p w14:paraId="0DEDAD4E" w14:textId="77777777" w:rsidR="00F97B91" w:rsidRPr="007F1E12" w:rsidRDefault="00F97B91" w:rsidP="00662F92">
      <w:pPr>
        <w:spacing w:line="360" w:lineRule="auto"/>
        <w:jc w:val="both"/>
        <w:rPr>
          <w:rFonts w:ascii="Times New Roman" w:hAnsi="Times New Roman" w:cs="Times New Roman"/>
        </w:rPr>
      </w:pPr>
    </w:p>
    <w:p w14:paraId="721E5456" w14:textId="77777777" w:rsidR="00F97B91" w:rsidRPr="007F1E12" w:rsidRDefault="00F97B91" w:rsidP="00662F92">
      <w:pPr>
        <w:spacing w:line="360" w:lineRule="auto"/>
        <w:jc w:val="both"/>
        <w:rPr>
          <w:rFonts w:ascii="Times New Roman" w:hAnsi="Times New Roman" w:cs="Times New Roman"/>
        </w:rPr>
      </w:pPr>
    </w:p>
    <w:p w14:paraId="109660A1" w14:textId="77777777" w:rsidR="00F97B91" w:rsidRPr="007F1E12" w:rsidRDefault="00F97B91" w:rsidP="00662F92">
      <w:pPr>
        <w:spacing w:line="360" w:lineRule="auto"/>
        <w:jc w:val="both"/>
        <w:rPr>
          <w:rFonts w:ascii="Times New Roman" w:hAnsi="Times New Roman" w:cs="Times New Roman"/>
        </w:rPr>
      </w:pPr>
    </w:p>
    <w:p w14:paraId="7405BDDA" w14:textId="77777777" w:rsidR="00F97B91" w:rsidRPr="007F1E12" w:rsidRDefault="00F97B91" w:rsidP="00662F92">
      <w:pPr>
        <w:spacing w:line="360" w:lineRule="auto"/>
        <w:jc w:val="both"/>
        <w:rPr>
          <w:rFonts w:ascii="Times New Roman" w:hAnsi="Times New Roman" w:cs="Times New Roman"/>
        </w:rPr>
      </w:pPr>
    </w:p>
    <w:p w14:paraId="1B514B55" w14:textId="77777777" w:rsidR="00F97B91" w:rsidRPr="007F1E12" w:rsidRDefault="00F97B91" w:rsidP="00662F92">
      <w:pPr>
        <w:spacing w:line="360" w:lineRule="auto"/>
        <w:jc w:val="both"/>
        <w:rPr>
          <w:rFonts w:ascii="Times New Roman" w:hAnsi="Times New Roman" w:cs="Times New Roman"/>
        </w:rPr>
      </w:pPr>
    </w:p>
    <w:p w14:paraId="18C3CE87" w14:textId="77777777" w:rsidR="00F97B91" w:rsidRPr="007F1E12" w:rsidRDefault="00F97B91" w:rsidP="00662F92">
      <w:pPr>
        <w:spacing w:line="360" w:lineRule="auto"/>
        <w:jc w:val="both"/>
        <w:rPr>
          <w:rFonts w:ascii="Times New Roman" w:hAnsi="Times New Roman" w:cs="Times New Roman"/>
        </w:rPr>
      </w:pPr>
    </w:p>
    <w:p w14:paraId="2AD6D1EF" w14:textId="77777777" w:rsidR="00F97B91" w:rsidRPr="007F1E12" w:rsidRDefault="00F97B91" w:rsidP="00662F92">
      <w:pPr>
        <w:spacing w:line="360" w:lineRule="auto"/>
        <w:jc w:val="both"/>
        <w:rPr>
          <w:rFonts w:ascii="Times New Roman" w:hAnsi="Times New Roman" w:cs="Times New Roman"/>
        </w:rPr>
      </w:pPr>
    </w:p>
    <w:p w14:paraId="0E407CD8" w14:textId="77777777" w:rsidR="00F97B91" w:rsidRPr="007F1E12" w:rsidRDefault="00F97B91" w:rsidP="00662F92">
      <w:pPr>
        <w:spacing w:line="360" w:lineRule="auto"/>
        <w:jc w:val="both"/>
        <w:rPr>
          <w:rFonts w:ascii="Times New Roman" w:hAnsi="Times New Roman" w:cs="Times New Roman"/>
        </w:rPr>
      </w:pPr>
    </w:p>
    <w:p w14:paraId="5B0214BA" w14:textId="77777777" w:rsidR="00F97B91" w:rsidRPr="007F1E12" w:rsidRDefault="00F97B91" w:rsidP="00662F92">
      <w:pPr>
        <w:spacing w:line="360" w:lineRule="auto"/>
        <w:jc w:val="both"/>
        <w:rPr>
          <w:rFonts w:ascii="Times New Roman" w:hAnsi="Times New Roman" w:cs="Times New Roman"/>
        </w:rPr>
      </w:pPr>
    </w:p>
    <w:p w14:paraId="79E20E7D" w14:textId="77777777" w:rsidR="00F97B91" w:rsidRPr="007F1E12" w:rsidRDefault="00F97B91" w:rsidP="00662F92">
      <w:pPr>
        <w:spacing w:line="360" w:lineRule="auto"/>
        <w:jc w:val="both"/>
        <w:rPr>
          <w:rFonts w:ascii="Times New Roman" w:hAnsi="Times New Roman" w:cs="Times New Roman"/>
        </w:rPr>
      </w:pPr>
    </w:p>
    <w:p w14:paraId="7052D954" w14:textId="77777777" w:rsidR="00F97B91" w:rsidRPr="007F1E12" w:rsidRDefault="00F97B91" w:rsidP="00662F92">
      <w:pPr>
        <w:spacing w:line="360" w:lineRule="auto"/>
        <w:jc w:val="both"/>
        <w:rPr>
          <w:rFonts w:ascii="Times New Roman" w:hAnsi="Times New Roman" w:cs="Times New Roman"/>
        </w:rPr>
      </w:pPr>
    </w:p>
    <w:p w14:paraId="3568588A" w14:textId="77777777" w:rsidR="00F97B91" w:rsidRPr="007F1E12" w:rsidRDefault="00F97B91" w:rsidP="00662F92">
      <w:pPr>
        <w:spacing w:line="360" w:lineRule="auto"/>
        <w:jc w:val="both"/>
        <w:rPr>
          <w:rFonts w:ascii="Times New Roman" w:hAnsi="Times New Roman" w:cs="Times New Roman"/>
        </w:rPr>
      </w:pPr>
    </w:p>
    <w:p w14:paraId="7F1964B2" w14:textId="77777777" w:rsidR="00F97B91" w:rsidRPr="007F1E12" w:rsidRDefault="00F97B91" w:rsidP="00662F92">
      <w:pPr>
        <w:spacing w:line="360" w:lineRule="auto"/>
        <w:jc w:val="both"/>
        <w:rPr>
          <w:rFonts w:ascii="Times New Roman" w:hAnsi="Times New Roman" w:cs="Times New Roman"/>
        </w:rPr>
      </w:pPr>
    </w:p>
    <w:p w14:paraId="0C38F435" w14:textId="77777777" w:rsidR="00F97B91" w:rsidRPr="007F1E12" w:rsidRDefault="00F97B91" w:rsidP="00662F92">
      <w:pPr>
        <w:spacing w:line="360" w:lineRule="auto"/>
        <w:jc w:val="both"/>
        <w:rPr>
          <w:rFonts w:ascii="Times New Roman" w:hAnsi="Times New Roman" w:cs="Times New Roman"/>
        </w:rPr>
      </w:pPr>
    </w:p>
    <w:p w14:paraId="7FFD4C53" w14:textId="77777777" w:rsidR="00F97B91" w:rsidRPr="007F1E12" w:rsidRDefault="00F97B91" w:rsidP="00662F92">
      <w:pPr>
        <w:spacing w:line="360" w:lineRule="auto"/>
        <w:jc w:val="both"/>
        <w:rPr>
          <w:rFonts w:ascii="Times New Roman" w:hAnsi="Times New Roman" w:cs="Times New Roman"/>
        </w:rPr>
      </w:pPr>
    </w:p>
    <w:p w14:paraId="3365F966" w14:textId="77777777" w:rsidR="00F97B91" w:rsidRPr="007F1E12" w:rsidRDefault="00F97B91" w:rsidP="00662F92">
      <w:pPr>
        <w:spacing w:line="360" w:lineRule="auto"/>
        <w:jc w:val="both"/>
        <w:rPr>
          <w:rFonts w:ascii="Times New Roman" w:hAnsi="Times New Roman" w:cs="Times New Roman"/>
        </w:rPr>
      </w:pPr>
    </w:p>
    <w:p w14:paraId="6A1D9199" w14:textId="77777777" w:rsidR="00F97B91" w:rsidRPr="007F1E12" w:rsidRDefault="00F97B91" w:rsidP="00662F92">
      <w:pPr>
        <w:spacing w:line="360" w:lineRule="auto"/>
        <w:jc w:val="both"/>
        <w:rPr>
          <w:rFonts w:ascii="Times New Roman" w:hAnsi="Times New Roman" w:cs="Times New Roman"/>
        </w:rPr>
      </w:pPr>
    </w:p>
    <w:p w14:paraId="0B6788BB" w14:textId="77777777" w:rsidR="00F97B91" w:rsidRPr="007F1E12" w:rsidRDefault="00F97B91" w:rsidP="00662F92">
      <w:pPr>
        <w:spacing w:line="360" w:lineRule="auto"/>
        <w:jc w:val="both"/>
        <w:rPr>
          <w:rFonts w:ascii="Times New Roman" w:hAnsi="Times New Roman" w:cs="Times New Roman"/>
        </w:rPr>
      </w:pPr>
    </w:p>
    <w:p w14:paraId="1DF521DC" w14:textId="77777777" w:rsidR="00F97B91" w:rsidRPr="007F1E12" w:rsidRDefault="00F97B91" w:rsidP="00662F92">
      <w:pPr>
        <w:spacing w:line="360" w:lineRule="auto"/>
        <w:jc w:val="both"/>
        <w:rPr>
          <w:rFonts w:ascii="Times New Roman" w:hAnsi="Times New Roman" w:cs="Times New Roman"/>
        </w:rPr>
      </w:pPr>
    </w:p>
    <w:p w14:paraId="6020CA0A" w14:textId="77777777" w:rsidR="00F97B91" w:rsidRPr="007F1E12" w:rsidRDefault="00F97B91" w:rsidP="00662F92">
      <w:pPr>
        <w:spacing w:line="360" w:lineRule="auto"/>
        <w:jc w:val="both"/>
        <w:rPr>
          <w:rFonts w:ascii="Times New Roman" w:hAnsi="Times New Roman" w:cs="Times New Roman"/>
        </w:rPr>
      </w:pPr>
    </w:p>
    <w:p w14:paraId="64F3C8A8" w14:textId="77777777" w:rsidR="00F97B91" w:rsidRPr="007F1E12" w:rsidRDefault="00F97B91" w:rsidP="00662F92">
      <w:pPr>
        <w:spacing w:line="360" w:lineRule="auto"/>
        <w:jc w:val="both"/>
        <w:rPr>
          <w:rFonts w:ascii="Times New Roman" w:hAnsi="Times New Roman" w:cs="Times New Roman"/>
        </w:rPr>
      </w:pPr>
    </w:p>
    <w:p w14:paraId="7765CBDD" w14:textId="77777777" w:rsidR="00F97B91" w:rsidRPr="007F1E12" w:rsidRDefault="00F97B91" w:rsidP="00662F92">
      <w:pPr>
        <w:spacing w:line="360" w:lineRule="auto"/>
        <w:jc w:val="both"/>
        <w:rPr>
          <w:rFonts w:ascii="Times New Roman" w:hAnsi="Times New Roman" w:cs="Times New Roman"/>
        </w:rPr>
      </w:pPr>
    </w:p>
    <w:p w14:paraId="174AE0A3" w14:textId="77777777" w:rsidR="00F97B91" w:rsidRPr="007F1E12" w:rsidRDefault="00F97B91" w:rsidP="00662F92">
      <w:pPr>
        <w:spacing w:line="360" w:lineRule="auto"/>
        <w:jc w:val="both"/>
        <w:rPr>
          <w:rFonts w:ascii="Times New Roman" w:hAnsi="Times New Roman" w:cs="Times New Roman"/>
        </w:rPr>
      </w:pPr>
    </w:p>
    <w:p w14:paraId="2E9890BA" w14:textId="77777777" w:rsidR="00F97B91" w:rsidRPr="007F1E12" w:rsidRDefault="00F97B91" w:rsidP="00662F92">
      <w:pPr>
        <w:spacing w:line="360" w:lineRule="auto"/>
        <w:jc w:val="both"/>
        <w:rPr>
          <w:rFonts w:ascii="Times New Roman" w:hAnsi="Times New Roman" w:cs="Times New Roman"/>
        </w:rPr>
      </w:pPr>
    </w:p>
    <w:p w14:paraId="2A7FC973" w14:textId="77777777" w:rsidR="00F97B91" w:rsidRPr="007F1E12" w:rsidRDefault="00F97B91" w:rsidP="00662F92">
      <w:pPr>
        <w:spacing w:line="360" w:lineRule="auto"/>
        <w:jc w:val="both"/>
        <w:rPr>
          <w:rFonts w:ascii="Times New Roman" w:hAnsi="Times New Roman" w:cs="Times New Roman"/>
        </w:rPr>
      </w:pPr>
    </w:p>
    <w:p w14:paraId="03601274" w14:textId="395C3295" w:rsidR="00F97B91" w:rsidRDefault="00F97B91" w:rsidP="00662F92">
      <w:pPr>
        <w:spacing w:line="360" w:lineRule="auto"/>
        <w:jc w:val="both"/>
        <w:rPr>
          <w:rFonts w:ascii="Times New Roman" w:hAnsi="Times New Roman" w:cs="Times New Roman"/>
        </w:rPr>
      </w:pPr>
      <w:r w:rsidRPr="007F1E12">
        <w:rPr>
          <w:rFonts w:ascii="Times New Roman" w:hAnsi="Times New Roman" w:cs="Times New Roman"/>
        </w:rPr>
        <w:t xml:space="preserve">Rád bych </w:t>
      </w:r>
      <w:r w:rsidR="0011724F">
        <w:rPr>
          <w:rFonts w:ascii="Times New Roman" w:hAnsi="Times New Roman" w:cs="Times New Roman"/>
        </w:rPr>
        <w:t>tímto</w:t>
      </w:r>
      <w:r w:rsidR="006B442E" w:rsidRPr="007F1E12">
        <w:rPr>
          <w:rFonts w:ascii="Times New Roman" w:hAnsi="Times New Roman" w:cs="Times New Roman"/>
        </w:rPr>
        <w:t xml:space="preserve"> </w:t>
      </w:r>
      <w:r w:rsidRPr="007F1E12">
        <w:rPr>
          <w:rFonts w:ascii="Times New Roman" w:hAnsi="Times New Roman" w:cs="Times New Roman"/>
        </w:rPr>
        <w:t>poděkoval Mgr. Zbyňk</w:t>
      </w:r>
      <w:r w:rsidR="00CB5F74" w:rsidRPr="007F1E12">
        <w:rPr>
          <w:rFonts w:ascii="Times New Roman" w:hAnsi="Times New Roman" w:cs="Times New Roman"/>
        </w:rPr>
        <w:t>u</w:t>
      </w:r>
      <w:r w:rsidRPr="007F1E12">
        <w:rPr>
          <w:rFonts w:ascii="Times New Roman" w:hAnsi="Times New Roman" w:cs="Times New Roman"/>
        </w:rPr>
        <w:t xml:space="preserve"> </w:t>
      </w:r>
      <w:proofErr w:type="spellStart"/>
      <w:r w:rsidRPr="007F1E12">
        <w:rPr>
          <w:rFonts w:ascii="Times New Roman" w:hAnsi="Times New Roman" w:cs="Times New Roman"/>
        </w:rPr>
        <w:t>Vallovi</w:t>
      </w:r>
      <w:proofErr w:type="spellEnd"/>
      <w:r w:rsidRPr="007F1E12">
        <w:rPr>
          <w:rFonts w:ascii="Times New Roman" w:hAnsi="Times New Roman" w:cs="Times New Roman"/>
        </w:rPr>
        <w:t xml:space="preserve"> za jeho </w:t>
      </w:r>
      <w:r w:rsidR="00B96366">
        <w:rPr>
          <w:rFonts w:ascii="Times New Roman" w:hAnsi="Times New Roman" w:cs="Times New Roman"/>
        </w:rPr>
        <w:t xml:space="preserve">čas, </w:t>
      </w:r>
      <w:r w:rsidRPr="007F1E12">
        <w:rPr>
          <w:rFonts w:ascii="Times New Roman" w:hAnsi="Times New Roman" w:cs="Times New Roman"/>
        </w:rPr>
        <w:t xml:space="preserve">ochotu, trpělivost, </w:t>
      </w:r>
      <w:r w:rsidR="00671D7E" w:rsidRPr="007F1E12">
        <w:rPr>
          <w:rFonts w:ascii="Times New Roman" w:hAnsi="Times New Roman" w:cs="Times New Roman"/>
        </w:rPr>
        <w:t xml:space="preserve">odborné </w:t>
      </w:r>
      <w:r w:rsidRPr="007F1E12">
        <w:rPr>
          <w:rFonts w:ascii="Times New Roman" w:hAnsi="Times New Roman" w:cs="Times New Roman"/>
        </w:rPr>
        <w:t xml:space="preserve">rady a </w:t>
      </w:r>
      <w:r w:rsidR="00671D7E" w:rsidRPr="007F1E12">
        <w:rPr>
          <w:rFonts w:ascii="Times New Roman" w:hAnsi="Times New Roman" w:cs="Times New Roman"/>
        </w:rPr>
        <w:t xml:space="preserve">věcné </w:t>
      </w:r>
      <w:r w:rsidR="00971F84" w:rsidRPr="007F1E12">
        <w:rPr>
          <w:rFonts w:ascii="Times New Roman" w:hAnsi="Times New Roman" w:cs="Times New Roman"/>
        </w:rPr>
        <w:t>připomínky</w:t>
      </w:r>
      <w:r w:rsidRPr="007F1E12">
        <w:rPr>
          <w:rFonts w:ascii="Times New Roman" w:hAnsi="Times New Roman" w:cs="Times New Roman"/>
        </w:rPr>
        <w:t xml:space="preserve"> při vedení této </w:t>
      </w:r>
      <w:r w:rsidR="00316E64">
        <w:rPr>
          <w:rFonts w:ascii="Times New Roman" w:hAnsi="Times New Roman" w:cs="Times New Roman"/>
        </w:rPr>
        <w:t xml:space="preserve">bakalářské </w:t>
      </w:r>
      <w:r w:rsidRPr="007F1E12">
        <w:rPr>
          <w:rFonts w:ascii="Times New Roman" w:hAnsi="Times New Roman" w:cs="Times New Roman"/>
        </w:rPr>
        <w:t>práce.</w:t>
      </w:r>
    </w:p>
    <w:p w14:paraId="16381B7A" w14:textId="77777777" w:rsidR="007F1E12" w:rsidRPr="007F1E12" w:rsidRDefault="007F1E12" w:rsidP="00662F92">
      <w:pPr>
        <w:spacing w:line="360" w:lineRule="auto"/>
        <w:jc w:val="both"/>
        <w:rPr>
          <w:rFonts w:ascii="Times New Roman" w:hAnsi="Times New Roman" w:cs="Times New Roman"/>
        </w:rPr>
      </w:pPr>
    </w:p>
    <w:p w14:paraId="376317D3" w14:textId="6F95D5E3" w:rsidR="00971F84" w:rsidRPr="007F1E12" w:rsidRDefault="007F1E12" w:rsidP="007F1E12">
      <w:pPr>
        <w:rPr>
          <w:rFonts w:ascii="Times New Roman" w:hAnsi="Times New Roman" w:cs="Times New Roman"/>
        </w:rPr>
      </w:pPr>
      <w:r w:rsidRPr="007F1E12">
        <w:rPr>
          <w:rFonts w:ascii="Times New Roman" w:hAnsi="Times New Roman" w:cs="Times New Roman"/>
        </w:rPr>
        <w:br w:type="page"/>
      </w:r>
    </w:p>
    <w:sdt>
      <w:sdtPr>
        <w:rPr>
          <w:rFonts w:asciiTheme="minorHAnsi" w:eastAsiaTheme="minorHAnsi" w:hAnsiTheme="minorHAnsi" w:cstheme="minorBidi"/>
          <w:bCs w:val="0"/>
          <w:color w:val="auto"/>
          <w:sz w:val="24"/>
          <w:szCs w:val="24"/>
          <w:lang w:eastAsia="en-US"/>
        </w:rPr>
        <w:id w:val="35327789"/>
        <w:docPartObj>
          <w:docPartGallery w:val="Table of Contents"/>
          <w:docPartUnique/>
        </w:docPartObj>
      </w:sdtPr>
      <w:sdtEndPr>
        <w:rPr>
          <w:b/>
        </w:rPr>
      </w:sdtEndPr>
      <w:sdtContent>
        <w:p w14:paraId="701C0EFE" w14:textId="7B7FDCBD" w:rsidR="00063FC2" w:rsidRPr="00336225" w:rsidRDefault="00063FC2" w:rsidP="00063FC2">
          <w:pPr>
            <w:pStyle w:val="Nadpisobsahu"/>
            <w:numPr>
              <w:ilvl w:val="0"/>
              <w:numId w:val="0"/>
            </w:numPr>
            <w:ind w:left="360"/>
            <w:rPr>
              <w:rFonts w:cs="Times New Roman"/>
              <w:b/>
              <w:bCs w:val="0"/>
              <w:sz w:val="36"/>
              <w:szCs w:val="36"/>
            </w:rPr>
          </w:pPr>
          <w:r w:rsidRPr="00336225">
            <w:rPr>
              <w:rFonts w:cs="Times New Roman"/>
              <w:b/>
              <w:bCs w:val="0"/>
              <w:sz w:val="36"/>
              <w:szCs w:val="36"/>
            </w:rPr>
            <w:t>Obsah</w:t>
          </w:r>
        </w:p>
        <w:p w14:paraId="2E7FCB5A" w14:textId="3BB3319F" w:rsidR="00336225" w:rsidRPr="00336225" w:rsidRDefault="00063FC2" w:rsidP="00336225">
          <w:pPr>
            <w:pStyle w:val="Obsah1"/>
            <w:rPr>
              <w:rFonts w:eastAsiaTheme="minorEastAsia"/>
              <w:b w:val="0"/>
              <w:bCs w:val="0"/>
              <w:lang w:eastAsia="cs-CZ"/>
            </w:rPr>
          </w:pPr>
          <w:r w:rsidRPr="00336225">
            <w:fldChar w:fldCharType="begin"/>
          </w:r>
          <w:r w:rsidRPr="00336225">
            <w:instrText>TOC \o "1-3" \h \z \u</w:instrText>
          </w:r>
          <w:r w:rsidRPr="00336225">
            <w:fldChar w:fldCharType="separate"/>
          </w:r>
          <w:hyperlink w:anchor="_Toc69670099" w:history="1">
            <w:r w:rsidR="00336225" w:rsidRPr="00336225">
              <w:rPr>
                <w:rStyle w:val="Hypertextovodkaz"/>
              </w:rPr>
              <w:t>Úvod</w:t>
            </w:r>
            <w:r w:rsidR="00336225" w:rsidRPr="00336225">
              <w:rPr>
                <w:webHidden/>
              </w:rPr>
              <w:tab/>
            </w:r>
            <w:r w:rsidR="00336225" w:rsidRPr="00336225">
              <w:rPr>
                <w:webHidden/>
              </w:rPr>
              <w:fldChar w:fldCharType="begin"/>
            </w:r>
            <w:r w:rsidR="00336225" w:rsidRPr="00336225">
              <w:rPr>
                <w:webHidden/>
              </w:rPr>
              <w:instrText xml:space="preserve"> PAGEREF _Toc69670099 \h </w:instrText>
            </w:r>
            <w:r w:rsidR="00336225" w:rsidRPr="00336225">
              <w:rPr>
                <w:webHidden/>
              </w:rPr>
            </w:r>
            <w:r w:rsidR="00336225" w:rsidRPr="00336225">
              <w:rPr>
                <w:webHidden/>
              </w:rPr>
              <w:fldChar w:fldCharType="separate"/>
            </w:r>
            <w:r w:rsidR="004A580F">
              <w:rPr>
                <w:webHidden/>
              </w:rPr>
              <w:t>5</w:t>
            </w:r>
            <w:r w:rsidR="00336225" w:rsidRPr="00336225">
              <w:rPr>
                <w:webHidden/>
              </w:rPr>
              <w:fldChar w:fldCharType="end"/>
            </w:r>
          </w:hyperlink>
        </w:p>
        <w:p w14:paraId="77A90E0A" w14:textId="222301B5" w:rsidR="00336225" w:rsidRPr="00336225" w:rsidRDefault="00723986" w:rsidP="00336225">
          <w:pPr>
            <w:pStyle w:val="Obsah1"/>
            <w:tabs>
              <w:tab w:val="left" w:pos="480"/>
            </w:tabs>
            <w:rPr>
              <w:rFonts w:eastAsiaTheme="minorEastAsia"/>
              <w:b w:val="0"/>
              <w:bCs w:val="0"/>
              <w:lang w:eastAsia="cs-CZ"/>
            </w:rPr>
          </w:pPr>
          <w:hyperlink w:anchor="_Toc69670100" w:history="1">
            <w:r w:rsidR="00336225" w:rsidRPr="00336225">
              <w:rPr>
                <w:rStyle w:val="Hypertextovodkaz"/>
              </w:rPr>
              <w:t>1.</w:t>
            </w:r>
            <w:r w:rsidR="00336225">
              <w:rPr>
                <w:rStyle w:val="Hypertextovodkaz"/>
              </w:rPr>
              <w:t xml:space="preserve"> </w:t>
            </w:r>
            <w:r w:rsidR="00336225" w:rsidRPr="00336225">
              <w:rPr>
                <w:rStyle w:val="Hypertextovodkaz"/>
              </w:rPr>
              <w:t>Teoretické ukotvení studia zahraniční politiky</w:t>
            </w:r>
            <w:r w:rsidR="00336225" w:rsidRPr="00336225">
              <w:rPr>
                <w:webHidden/>
              </w:rPr>
              <w:tab/>
            </w:r>
            <w:r w:rsidR="00336225" w:rsidRPr="00336225">
              <w:rPr>
                <w:webHidden/>
              </w:rPr>
              <w:fldChar w:fldCharType="begin"/>
            </w:r>
            <w:r w:rsidR="00336225" w:rsidRPr="00336225">
              <w:rPr>
                <w:webHidden/>
              </w:rPr>
              <w:instrText xml:space="preserve"> PAGEREF _Toc69670100 \h </w:instrText>
            </w:r>
            <w:r w:rsidR="00336225" w:rsidRPr="00336225">
              <w:rPr>
                <w:webHidden/>
              </w:rPr>
            </w:r>
            <w:r w:rsidR="00336225" w:rsidRPr="00336225">
              <w:rPr>
                <w:webHidden/>
              </w:rPr>
              <w:fldChar w:fldCharType="separate"/>
            </w:r>
            <w:r w:rsidR="004A580F">
              <w:rPr>
                <w:webHidden/>
              </w:rPr>
              <w:t>11</w:t>
            </w:r>
            <w:r w:rsidR="00336225" w:rsidRPr="00336225">
              <w:rPr>
                <w:webHidden/>
              </w:rPr>
              <w:fldChar w:fldCharType="end"/>
            </w:r>
          </w:hyperlink>
        </w:p>
        <w:p w14:paraId="2B8C8760" w14:textId="483480CB" w:rsidR="00336225" w:rsidRPr="00336225" w:rsidRDefault="00723986" w:rsidP="00FF03E9">
          <w:pPr>
            <w:pStyle w:val="Obsah2"/>
            <w:rPr>
              <w:rFonts w:eastAsiaTheme="minorEastAsia"/>
              <w:lang w:eastAsia="cs-CZ"/>
            </w:rPr>
          </w:pPr>
          <w:hyperlink w:anchor="_Toc69670101" w:history="1">
            <w:r w:rsidR="00336225" w:rsidRPr="00336225">
              <w:rPr>
                <w:rStyle w:val="Hypertextovodkaz"/>
              </w:rPr>
              <w:t>1.1.</w:t>
            </w:r>
            <w:r w:rsidR="00336225">
              <w:rPr>
                <w:rFonts w:eastAsiaTheme="minorEastAsia"/>
                <w:lang w:eastAsia="cs-CZ"/>
              </w:rPr>
              <w:t xml:space="preserve"> </w:t>
            </w:r>
            <w:r w:rsidR="00336225" w:rsidRPr="00336225">
              <w:rPr>
                <w:rStyle w:val="Hypertextovodkaz"/>
              </w:rPr>
              <w:t>Vývoj výzkumu mezinárodních vztahů</w:t>
            </w:r>
            <w:r w:rsidR="00336225" w:rsidRPr="00336225">
              <w:rPr>
                <w:webHidden/>
              </w:rPr>
              <w:tab/>
            </w:r>
            <w:r w:rsidR="00336225" w:rsidRPr="00336225">
              <w:rPr>
                <w:webHidden/>
              </w:rPr>
              <w:fldChar w:fldCharType="begin"/>
            </w:r>
            <w:r w:rsidR="00336225" w:rsidRPr="00336225">
              <w:rPr>
                <w:webHidden/>
              </w:rPr>
              <w:instrText xml:space="preserve"> PAGEREF _Toc69670101 \h </w:instrText>
            </w:r>
            <w:r w:rsidR="00336225" w:rsidRPr="00336225">
              <w:rPr>
                <w:webHidden/>
              </w:rPr>
            </w:r>
            <w:r w:rsidR="00336225" w:rsidRPr="00336225">
              <w:rPr>
                <w:webHidden/>
              </w:rPr>
              <w:fldChar w:fldCharType="separate"/>
            </w:r>
            <w:r w:rsidR="004A580F">
              <w:rPr>
                <w:webHidden/>
              </w:rPr>
              <w:t>11</w:t>
            </w:r>
            <w:r w:rsidR="00336225" w:rsidRPr="00336225">
              <w:rPr>
                <w:webHidden/>
              </w:rPr>
              <w:fldChar w:fldCharType="end"/>
            </w:r>
          </w:hyperlink>
        </w:p>
        <w:p w14:paraId="49323D86" w14:textId="58A12ADF" w:rsidR="00336225" w:rsidRPr="00336225" w:rsidRDefault="00723986" w:rsidP="00FF03E9">
          <w:pPr>
            <w:pStyle w:val="Obsah2"/>
            <w:rPr>
              <w:rFonts w:eastAsiaTheme="minorEastAsia"/>
              <w:lang w:eastAsia="cs-CZ"/>
            </w:rPr>
          </w:pPr>
          <w:hyperlink w:anchor="_Toc69670102" w:history="1">
            <w:r w:rsidR="00336225" w:rsidRPr="00336225">
              <w:rPr>
                <w:rStyle w:val="Hypertextovodkaz"/>
              </w:rPr>
              <w:t>1.2.</w:t>
            </w:r>
            <w:r w:rsidR="00336225">
              <w:rPr>
                <w:rFonts w:eastAsiaTheme="minorEastAsia"/>
                <w:lang w:eastAsia="cs-CZ"/>
              </w:rPr>
              <w:t xml:space="preserve"> </w:t>
            </w:r>
            <w:r w:rsidR="00336225" w:rsidRPr="00336225">
              <w:rPr>
                <w:rStyle w:val="Hypertextovodkaz"/>
              </w:rPr>
              <w:t>Vývoj Foreign Policy Analysis</w:t>
            </w:r>
            <w:r w:rsidR="00336225" w:rsidRPr="00336225">
              <w:rPr>
                <w:webHidden/>
              </w:rPr>
              <w:tab/>
            </w:r>
            <w:r w:rsidR="00336225" w:rsidRPr="00336225">
              <w:rPr>
                <w:webHidden/>
              </w:rPr>
              <w:fldChar w:fldCharType="begin"/>
            </w:r>
            <w:r w:rsidR="00336225" w:rsidRPr="00336225">
              <w:rPr>
                <w:webHidden/>
              </w:rPr>
              <w:instrText xml:space="preserve"> PAGEREF _Toc69670102 \h </w:instrText>
            </w:r>
            <w:r w:rsidR="00336225" w:rsidRPr="00336225">
              <w:rPr>
                <w:webHidden/>
              </w:rPr>
            </w:r>
            <w:r w:rsidR="00336225" w:rsidRPr="00336225">
              <w:rPr>
                <w:webHidden/>
              </w:rPr>
              <w:fldChar w:fldCharType="separate"/>
            </w:r>
            <w:r w:rsidR="004A580F">
              <w:rPr>
                <w:webHidden/>
              </w:rPr>
              <w:t>13</w:t>
            </w:r>
            <w:r w:rsidR="00336225" w:rsidRPr="00336225">
              <w:rPr>
                <w:webHidden/>
              </w:rPr>
              <w:fldChar w:fldCharType="end"/>
            </w:r>
          </w:hyperlink>
        </w:p>
        <w:p w14:paraId="276F1ABE" w14:textId="43C81209" w:rsidR="00336225" w:rsidRPr="00336225" w:rsidRDefault="00723986" w:rsidP="00A3018F">
          <w:pPr>
            <w:pStyle w:val="Obsah2"/>
            <w:spacing w:line="360" w:lineRule="auto"/>
            <w:rPr>
              <w:rFonts w:eastAsiaTheme="minorEastAsia"/>
              <w:lang w:eastAsia="cs-CZ"/>
            </w:rPr>
          </w:pPr>
          <w:hyperlink w:anchor="_Toc69670103" w:history="1">
            <w:r w:rsidR="00336225" w:rsidRPr="00336225">
              <w:rPr>
                <w:rStyle w:val="Hypertextovodkaz"/>
              </w:rPr>
              <w:t>1.3.</w:t>
            </w:r>
            <w:r w:rsidR="00336225">
              <w:rPr>
                <w:rFonts w:eastAsiaTheme="minorEastAsia"/>
                <w:lang w:eastAsia="cs-CZ"/>
              </w:rPr>
              <w:t xml:space="preserve"> </w:t>
            </w:r>
            <w:r w:rsidR="00336225" w:rsidRPr="00336225">
              <w:rPr>
                <w:rStyle w:val="Hypertextovodkaz"/>
              </w:rPr>
              <w:t>Úrovně analýz ve studiu FPA</w:t>
            </w:r>
            <w:r w:rsidR="00336225" w:rsidRPr="00336225">
              <w:rPr>
                <w:webHidden/>
              </w:rPr>
              <w:tab/>
            </w:r>
            <w:r w:rsidR="00336225" w:rsidRPr="00336225">
              <w:rPr>
                <w:webHidden/>
              </w:rPr>
              <w:fldChar w:fldCharType="begin"/>
            </w:r>
            <w:r w:rsidR="00336225" w:rsidRPr="00336225">
              <w:rPr>
                <w:webHidden/>
              </w:rPr>
              <w:instrText xml:space="preserve"> PAGEREF _Toc69670103 \h </w:instrText>
            </w:r>
            <w:r w:rsidR="00336225" w:rsidRPr="00336225">
              <w:rPr>
                <w:webHidden/>
              </w:rPr>
            </w:r>
            <w:r w:rsidR="00336225" w:rsidRPr="00336225">
              <w:rPr>
                <w:webHidden/>
              </w:rPr>
              <w:fldChar w:fldCharType="separate"/>
            </w:r>
            <w:r w:rsidR="004A580F">
              <w:rPr>
                <w:webHidden/>
              </w:rPr>
              <w:t>15</w:t>
            </w:r>
            <w:r w:rsidR="00336225" w:rsidRPr="00336225">
              <w:rPr>
                <w:webHidden/>
              </w:rPr>
              <w:fldChar w:fldCharType="end"/>
            </w:r>
          </w:hyperlink>
        </w:p>
        <w:p w14:paraId="6C61B56D" w14:textId="684254C9" w:rsidR="00336225" w:rsidRPr="00336225" w:rsidRDefault="00723986" w:rsidP="00A3018F">
          <w:pPr>
            <w:pStyle w:val="Obsah3"/>
            <w:spacing w:line="360" w:lineRule="auto"/>
            <w:rPr>
              <w:rFonts w:ascii="Times New Roman" w:eastAsiaTheme="minorEastAsia" w:hAnsi="Times New Roman" w:cs="Times New Roman"/>
              <w:noProof/>
              <w:sz w:val="24"/>
              <w:szCs w:val="24"/>
              <w:lang w:eastAsia="cs-CZ"/>
            </w:rPr>
          </w:pPr>
          <w:hyperlink w:anchor="_Toc69670104" w:history="1">
            <w:r w:rsidR="00336225" w:rsidRPr="00336225">
              <w:rPr>
                <w:rStyle w:val="Hypertextovodkaz"/>
                <w:rFonts w:ascii="Times New Roman" w:hAnsi="Times New Roman" w:cs="Times New Roman"/>
                <w:noProof/>
                <w:sz w:val="24"/>
                <w:szCs w:val="24"/>
              </w:rPr>
              <w:t>1.3.1.</w:t>
            </w:r>
            <w:r w:rsidR="00336225">
              <w:rPr>
                <w:rFonts w:ascii="Times New Roman" w:eastAsiaTheme="minorEastAsia" w:hAnsi="Times New Roman" w:cs="Times New Roman"/>
                <w:noProof/>
                <w:sz w:val="24"/>
                <w:szCs w:val="24"/>
                <w:lang w:eastAsia="cs-CZ"/>
              </w:rPr>
              <w:t xml:space="preserve"> </w:t>
            </w:r>
            <w:r w:rsidR="00336225" w:rsidRPr="00336225">
              <w:rPr>
                <w:rStyle w:val="Hypertextovodkaz"/>
                <w:rFonts w:ascii="Times New Roman" w:hAnsi="Times New Roman" w:cs="Times New Roman"/>
                <w:noProof/>
                <w:sz w:val="24"/>
                <w:szCs w:val="24"/>
              </w:rPr>
              <w:t>Individuální úroveň analýzy FPA</w:t>
            </w:r>
            <w:r w:rsidR="00336225" w:rsidRPr="00336225">
              <w:rPr>
                <w:rFonts w:ascii="Times New Roman" w:hAnsi="Times New Roman" w:cs="Times New Roman"/>
                <w:noProof/>
                <w:webHidden/>
                <w:sz w:val="24"/>
                <w:szCs w:val="24"/>
              </w:rPr>
              <w:tab/>
            </w:r>
            <w:r w:rsidR="00336225" w:rsidRPr="00336225">
              <w:rPr>
                <w:rFonts w:ascii="Times New Roman" w:hAnsi="Times New Roman" w:cs="Times New Roman"/>
                <w:noProof/>
                <w:webHidden/>
                <w:sz w:val="24"/>
                <w:szCs w:val="24"/>
              </w:rPr>
              <w:fldChar w:fldCharType="begin"/>
            </w:r>
            <w:r w:rsidR="00336225" w:rsidRPr="00336225">
              <w:rPr>
                <w:rFonts w:ascii="Times New Roman" w:hAnsi="Times New Roman" w:cs="Times New Roman"/>
                <w:noProof/>
                <w:webHidden/>
                <w:sz w:val="24"/>
                <w:szCs w:val="24"/>
              </w:rPr>
              <w:instrText xml:space="preserve"> PAGEREF _Toc69670104 \h </w:instrText>
            </w:r>
            <w:r w:rsidR="00336225" w:rsidRPr="00336225">
              <w:rPr>
                <w:rFonts w:ascii="Times New Roman" w:hAnsi="Times New Roman" w:cs="Times New Roman"/>
                <w:noProof/>
                <w:webHidden/>
                <w:sz w:val="24"/>
                <w:szCs w:val="24"/>
              </w:rPr>
            </w:r>
            <w:r w:rsidR="00336225" w:rsidRPr="00336225">
              <w:rPr>
                <w:rFonts w:ascii="Times New Roman" w:hAnsi="Times New Roman" w:cs="Times New Roman"/>
                <w:noProof/>
                <w:webHidden/>
                <w:sz w:val="24"/>
                <w:szCs w:val="24"/>
              </w:rPr>
              <w:fldChar w:fldCharType="separate"/>
            </w:r>
            <w:r w:rsidR="004A580F">
              <w:rPr>
                <w:rFonts w:ascii="Times New Roman" w:hAnsi="Times New Roman" w:cs="Times New Roman"/>
                <w:noProof/>
                <w:webHidden/>
                <w:sz w:val="24"/>
                <w:szCs w:val="24"/>
              </w:rPr>
              <w:t>16</w:t>
            </w:r>
            <w:r w:rsidR="00336225" w:rsidRPr="00336225">
              <w:rPr>
                <w:rFonts w:ascii="Times New Roman" w:hAnsi="Times New Roman" w:cs="Times New Roman"/>
                <w:noProof/>
                <w:webHidden/>
                <w:sz w:val="24"/>
                <w:szCs w:val="24"/>
              </w:rPr>
              <w:fldChar w:fldCharType="end"/>
            </w:r>
          </w:hyperlink>
        </w:p>
        <w:p w14:paraId="7B79FE98" w14:textId="607D12DC" w:rsidR="00336225" w:rsidRPr="00336225" w:rsidRDefault="00723986" w:rsidP="00336225">
          <w:pPr>
            <w:pStyle w:val="Obsah3"/>
            <w:spacing w:line="360" w:lineRule="auto"/>
            <w:rPr>
              <w:rFonts w:ascii="Times New Roman" w:eastAsiaTheme="minorEastAsia" w:hAnsi="Times New Roman" w:cs="Times New Roman"/>
              <w:noProof/>
              <w:sz w:val="24"/>
              <w:szCs w:val="24"/>
              <w:lang w:eastAsia="cs-CZ"/>
            </w:rPr>
          </w:pPr>
          <w:hyperlink w:anchor="_Toc69670105" w:history="1">
            <w:r w:rsidR="00336225" w:rsidRPr="00336225">
              <w:rPr>
                <w:rStyle w:val="Hypertextovodkaz"/>
                <w:rFonts w:ascii="Times New Roman" w:hAnsi="Times New Roman" w:cs="Times New Roman"/>
                <w:noProof/>
                <w:sz w:val="24"/>
                <w:szCs w:val="24"/>
              </w:rPr>
              <w:t>1.3.2.</w:t>
            </w:r>
            <w:r w:rsidR="00336225">
              <w:rPr>
                <w:rFonts w:ascii="Times New Roman" w:eastAsiaTheme="minorEastAsia" w:hAnsi="Times New Roman" w:cs="Times New Roman"/>
                <w:noProof/>
                <w:sz w:val="24"/>
                <w:szCs w:val="24"/>
                <w:lang w:eastAsia="cs-CZ"/>
              </w:rPr>
              <w:t xml:space="preserve"> </w:t>
            </w:r>
            <w:r w:rsidR="00336225" w:rsidRPr="00336225">
              <w:rPr>
                <w:rStyle w:val="Hypertextovodkaz"/>
                <w:rFonts w:ascii="Times New Roman" w:hAnsi="Times New Roman" w:cs="Times New Roman"/>
                <w:noProof/>
                <w:sz w:val="24"/>
                <w:szCs w:val="24"/>
              </w:rPr>
              <w:t>Státní úroveň analýzy FPA</w:t>
            </w:r>
            <w:r w:rsidR="00336225" w:rsidRPr="00336225">
              <w:rPr>
                <w:rFonts w:ascii="Times New Roman" w:hAnsi="Times New Roman" w:cs="Times New Roman"/>
                <w:noProof/>
                <w:webHidden/>
                <w:sz w:val="24"/>
                <w:szCs w:val="24"/>
              </w:rPr>
              <w:tab/>
            </w:r>
            <w:r w:rsidR="00336225" w:rsidRPr="00336225">
              <w:rPr>
                <w:rFonts w:ascii="Times New Roman" w:hAnsi="Times New Roman" w:cs="Times New Roman"/>
                <w:noProof/>
                <w:webHidden/>
                <w:sz w:val="24"/>
                <w:szCs w:val="24"/>
              </w:rPr>
              <w:fldChar w:fldCharType="begin"/>
            </w:r>
            <w:r w:rsidR="00336225" w:rsidRPr="00336225">
              <w:rPr>
                <w:rFonts w:ascii="Times New Roman" w:hAnsi="Times New Roman" w:cs="Times New Roman"/>
                <w:noProof/>
                <w:webHidden/>
                <w:sz w:val="24"/>
                <w:szCs w:val="24"/>
              </w:rPr>
              <w:instrText xml:space="preserve"> PAGEREF _Toc69670105 \h </w:instrText>
            </w:r>
            <w:r w:rsidR="00336225" w:rsidRPr="00336225">
              <w:rPr>
                <w:rFonts w:ascii="Times New Roman" w:hAnsi="Times New Roman" w:cs="Times New Roman"/>
                <w:noProof/>
                <w:webHidden/>
                <w:sz w:val="24"/>
                <w:szCs w:val="24"/>
              </w:rPr>
            </w:r>
            <w:r w:rsidR="00336225" w:rsidRPr="00336225">
              <w:rPr>
                <w:rFonts w:ascii="Times New Roman" w:hAnsi="Times New Roman" w:cs="Times New Roman"/>
                <w:noProof/>
                <w:webHidden/>
                <w:sz w:val="24"/>
                <w:szCs w:val="24"/>
              </w:rPr>
              <w:fldChar w:fldCharType="separate"/>
            </w:r>
            <w:r w:rsidR="004A580F">
              <w:rPr>
                <w:rFonts w:ascii="Times New Roman" w:hAnsi="Times New Roman" w:cs="Times New Roman"/>
                <w:noProof/>
                <w:webHidden/>
                <w:sz w:val="24"/>
                <w:szCs w:val="24"/>
              </w:rPr>
              <w:t>18</w:t>
            </w:r>
            <w:r w:rsidR="00336225" w:rsidRPr="00336225">
              <w:rPr>
                <w:rFonts w:ascii="Times New Roman" w:hAnsi="Times New Roman" w:cs="Times New Roman"/>
                <w:noProof/>
                <w:webHidden/>
                <w:sz w:val="24"/>
                <w:szCs w:val="24"/>
              </w:rPr>
              <w:fldChar w:fldCharType="end"/>
            </w:r>
          </w:hyperlink>
        </w:p>
        <w:p w14:paraId="122911EB" w14:textId="51883486" w:rsidR="00336225" w:rsidRPr="00336225" w:rsidRDefault="00723986" w:rsidP="00336225">
          <w:pPr>
            <w:pStyle w:val="Obsah3"/>
            <w:rPr>
              <w:rFonts w:ascii="Times New Roman" w:eastAsiaTheme="minorEastAsia" w:hAnsi="Times New Roman" w:cs="Times New Roman"/>
              <w:noProof/>
              <w:sz w:val="24"/>
              <w:szCs w:val="24"/>
              <w:lang w:eastAsia="cs-CZ"/>
            </w:rPr>
          </w:pPr>
          <w:hyperlink w:anchor="_Toc69670106" w:history="1">
            <w:r w:rsidR="00336225" w:rsidRPr="00336225">
              <w:rPr>
                <w:rStyle w:val="Hypertextovodkaz"/>
                <w:rFonts w:ascii="Times New Roman" w:hAnsi="Times New Roman" w:cs="Times New Roman"/>
                <w:noProof/>
                <w:sz w:val="24"/>
                <w:szCs w:val="24"/>
              </w:rPr>
              <w:t>1.3.3.</w:t>
            </w:r>
            <w:r w:rsidR="00336225">
              <w:rPr>
                <w:rFonts w:ascii="Times New Roman" w:eastAsiaTheme="minorEastAsia" w:hAnsi="Times New Roman" w:cs="Times New Roman"/>
                <w:noProof/>
                <w:sz w:val="24"/>
                <w:szCs w:val="24"/>
                <w:lang w:eastAsia="cs-CZ"/>
              </w:rPr>
              <w:t xml:space="preserve"> </w:t>
            </w:r>
            <w:r w:rsidR="00336225" w:rsidRPr="00336225">
              <w:rPr>
                <w:rStyle w:val="Hypertextovodkaz"/>
                <w:rFonts w:ascii="Times New Roman" w:hAnsi="Times New Roman" w:cs="Times New Roman"/>
                <w:noProof/>
                <w:sz w:val="24"/>
                <w:szCs w:val="24"/>
              </w:rPr>
              <w:t>Systémová úroveň analýzy FPA</w:t>
            </w:r>
            <w:r w:rsidR="00336225" w:rsidRPr="00336225">
              <w:rPr>
                <w:rFonts w:ascii="Times New Roman" w:hAnsi="Times New Roman" w:cs="Times New Roman"/>
                <w:noProof/>
                <w:webHidden/>
                <w:sz w:val="24"/>
                <w:szCs w:val="24"/>
              </w:rPr>
              <w:tab/>
            </w:r>
            <w:r w:rsidR="00336225" w:rsidRPr="00336225">
              <w:rPr>
                <w:rFonts w:ascii="Times New Roman" w:hAnsi="Times New Roman" w:cs="Times New Roman"/>
                <w:noProof/>
                <w:webHidden/>
                <w:sz w:val="24"/>
                <w:szCs w:val="24"/>
              </w:rPr>
              <w:fldChar w:fldCharType="begin"/>
            </w:r>
            <w:r w:rsidR="00336225" w:rsidRPr="00336225">
              <w:rPr>
                <w:rFonts w:ascii="Times New Roman" w:hAnsi="Times New Roman" w:cs="Times New Roman"/>
                <w:noProof/>
                <w:webHidden/>
                <w:sz w:val="24"/>
                <w:szCs w:val="24"/>
              </w:rPr>
              <w:instrText xml:space="preserve"> PAGEREF _Toc69670106 \h </w:instrText>
            </w:r>
            <w:r w:rsidR="00336225" w:rsidRPr="00336225">
              <w:rPr>
                <w:rFonts w:ascii="Times New Roman" w:hAnsi="Times New Roman" w:cs="Times New Roman"/>
                <w:noProof/>
                <w:webHidden/>
                <w:sz w:val="24"/>
                <w:szCs w:val="24"/>
              </w:rPr>
            </w:r>
            <w:r w:rsidR="00336225" w:rsidRPr="00336225">
              <w:rPr>
                <w:rFonts w:ascii="Times New Roman" w:hAnsi="Times New Roman" w:cs="Times New Roman"/>
                <w:noProof/>
                <w:webHidden/>
                <w:sz w:val="24"/>
                <w:szCs w:val="24"/>
              </w:rPr>
              <w:fldChar w:fldCharType="separate"/>
            </w:r>
            <w:r w:rsidR="004A580F">
              <w:rPr>
                <w:rFonts w:ascii="Times New Roman" w:hAnsi="Times New Roman" w:cs="Times New Roman"/>
                <w:noProof/>
                <w:webHidden/>
                <w:sz w:val="24"/>
                <w:szCs w:val="24"/>
              </w:rPr>
              <w:t>25</w:t>
            </w:r>
            <w:r w:rsidR="00336225" w:rsidRPr="00336225">
              <w:rPr>
                <w:rFonts w:ascii="Times New Roman" w:hAnsi="Times New Roman" w:cs="Times New Roman"/>
                <w:noProof/>
                <w:webHidden/>
                <w:sz w:val="24"/>
                <w:szCs w:val="24"/>
              </w:rPr>
              <w:fldChar w:fldCharType="end"/>
            </w:r>
          </w:hyperlink>
        </w:p>
        <w:p w14:paraId="4CA13239" w14:textId="3946F867" w:rsidR="00336225" w:rsidRPr="00336225" w:rsidRDefault="00723986" w:rsidP="00FF03E9">
          <w:pPr>
            <w:pStyle w:val="Obsah2"/>
            <w:rPr>
              <w:rFonts w:eastAsiaTheme="minorEastAsia"/>
              <w:lang w:eastAsia="cs-CZ"/>
            </w:rPr>
          </w:pPr>
          <w:hyperlink w:anchor="_Toc69670107" w:history="1">
            <w:r w:rsidR="00336225" w:rsidRPr="00336225">
              <w:rPr>
                <w:rStyle w:val="Hypertextovodkaz"/>
              </w:rPr>
              <w:t>1.4.</w:t>
            </w:r>
            <w:r w:rsidR="00336225">
              <w:rPr>
                <w:rFonts w:eastAsiaTheme="minorEastAsia"/>
                <w:lang w:eastAsia="cs-CZ"/>
              </w:rPr>
              <w:t xml:space="preserve"> </w:t>
            </w:r>
            <w:r w:rsidR="00336225" w:rsidRPr="00336225">
              <w:rPr>
                <w:rStyle w:val="Hypertextovodkaz"/>
              </w:rPr>
              <w:t>Aplikace FPA na ruskou zahraniční politiku</w:t>
            </w:r>
            <w:r w:rsidR="00336225" w:rsidRPr="00336225">
              <w:rPr>
                <w:webHidden/>
              </w:rPr>
              <w:tab/>
            </w:r>
            <w:r w:rsidR="00336225" w:rsidRPr="00336225">
              <w:rPr>
                <w:webHidden/>
              </w:rPr>
              <w:fldChar w:fldCharType="begin"/>
            </w:r>
            <w:r w:rsidR="00336225" w:rsidRPr="00336225">
              <w:rPr>
                <w:webHidden/>
              </w:rPr>
              <w:instrText xml:space="preserve"> PAGEREF _Toc69670107 \h </w:instrText>
            </w:r>
            <w:r w:rsidR="00336225" w:rsidRPr="00336225">
              <w:rPr>
                <w:webHidden/>
              </w:rPr>
            </w:r>
            <w:r w:rsidR="00336225" w:rsidRPr="00336225">
              <w:rPr>
                <w:webHidden/>
              </w:rPr>
              <w:fldChar w:fldCharType="separate"/>
            </w:r>
            <w:r w:rsidR="004A580F">
              <w:rPr>
                <w:webHidden/>
              </w:rPr>
              <w:t>27</w:t>
            </w:r>
            <w:r w:rsidR="00336225" w:rsidRPr="00336225">
              <w:rPr>
                <w:webHidden/>
              </w:rPr>
              <w:fldChar w:fldCharType="end"/>
            </w:r>
          </w:hyperlink>
        </w:p>
        <w:p w14:paraId="5F1083FB" w14:textId="09779B85" w:rsidR="00336225" w:rsidRPr="00336225" w:rsidRDefault="00723986" w:rsidP="00336225">
          <w:pPr>
            <w:pStyle w:val="Obsah1"/>
            <w:tabs>
              <w:tab w:val="left" w:pos="480"/>
            </w:tabs>
            <w:rPr>
              <w:rFonts w:eastAsiaTheme="minorEastAsia"/>
              <w:b w:val="0"/>
              <w:bCs w:val="0"/>
              <w:lang w:eastAsia="cs-CZ"/>
            </w:rPr>
          </w:pPr>
          <w:hyperlink w:anchor="_Toc69670108" w:history="1">
            <w:r w:rsidR="00336225" w:rsidRPr="00336225">
              <w:rPr>
                <w:rStyle w:val="Hypertextovodkaz"/>
              </w:rPr>
              <w:t>2.</w:t>
            </w:r>
            <w:r w:rsidR="00336225">
              <w:rPr>
                <w:rFonts w:eastAsiaTheme="minorEastAsia"/>
                <w:b w:val="0"/>
                <w:bCs w:val="0"/>
                <w:lang w:eastAsia="cs-CZ"/>
              </w:rPr>
              <w:t xml:space="preserve"> </w:t>
            </w:r>
            <w:r w:rsidR="00336225" w:rsidRPr="00336225">
              <w:rPr>
                <w:rStyle w:val="Hypertextovodkaz"/>
              </w:rPr>
              <w:t>Novodobá historie konfliktu o Náhorní Karabach</w:t>
            </w:r>
            <w:r w:rsidR="00336225" w:rsidRPr="00336225">
              <w:rPr>
                <w:webHidden/>
              </w:rPr>
              <w:tab/>
            </w:r>
            <w:r w:rsidR="00336225" w:rsidRPr="00336225">
              <w:rPr>
                <w:webHidden/>
              </w:rPr>
              <w:fldChar w:fldCharType="begin"/>
            </w:r>
            <w:r w:rsidR="00336225" w:rsidRPr="00336225">
              <w:rPr>
                <w:webHidden/>
              </w:rPr>
              <w:instrText xml:space="preserve"> PAGEREF _Toc69670108 \h </w:instrText>
            </w:r>
            <w:r w:rsidR="00336225" w:rsidRPr="00336225">
              <w:rPr>
                <w:webHidden/>
              </w:rPr>
            </w:r>
            <w:r w:rsidR="00336225" w:rsidRPr="00336225">
              <w:rPr>
                <w:webHidden/>
              </w:rPr>
              <w:fldChar w:fldCharType="separate"/>
            </w:r>
            <w:r w:rsidR="004A580F">
              <w:rPr>
                <w:webHidden/>
              </w:rPr>
              <w:t>29</w:t>
            </w:r>
            <w:r w:rsidR="00336225" w:rsidRPr="00336225">
              <w:rPr>
                <w:webHidden/>
              </w:rPr>
              <w:fldChar w:fldCharType="end"/>
            </w:r>
          </w:hyperlink>
        </w:p>
        <w:p w14:paraId="17A414C5" w14:textId="2EE7718F" w:rsidR="00336225" w:rsidRPr="00336225" w:rsidRDefault="00723986" w:rsidP="00FF03E9">
          <w:pPr>
            <w:pStyle w:val="Obsah2"/>
            <w:rPr>
              <w:rFonts w:eastAsiaTheme="minorEastAsia"/>
              <w:b/>
              <w:bCs/>
              <w:lang w:eastAsia="cs-CZ"/>
            </w:rPr>
          </w:pPr>
          <w:hyperlink w:anchor="_Toc69670109" w:history="1">
            <w:r w:rsidR="00336225" w:rsidRPr="00336225">
              <w:rPr>
                <w:rStyle w:val="Hypertextovodkaz"/>
              </w:rPr>
              <w:t>2.1.</w:t>
            </w:r>
            <w:r w:rsidR="00336225">
              <w:rPr>
                <w:rFonts w:eastAsiaTheme="minorEastAsia"/>
                <w:b/>
                <w:bCs/>
                <w:lang w:eastAsia="cs-CZ"/>
              </w:rPr>
              <w:t xml:space="preserve"> </w:t>
            </w:r>
            <w:r w:rsidR="00336225" w:rsidRPr="00336225">
              <w:rPr>
                <w:rStyle w:val="Hypertextovodkaz"/>
              </w:rPr>
              <w:t>Historická přítomnost Ruska na Jižním Kavkaze</w:t>
            </w:r>
            <w:r w:rsidR="00336225" w:rsidRPr="00336225">
              <w:rPr>
                <w:webHidden/>
              </w:rPr>
              <w:tab/>
            </w:r>
            <w:r w:rsidR="00336225" w:rsidRPr="00336225">
              <w:rPr>
                <w:webHidden/>
              </w:rPr>
              <w:fldChar w:fldCharType="begin"/>
            </w:r>
            <w:r w:rsidR="00336225" w:rsidRPr="00336225">
              <w:rPr>
                <w:webHidden/>
              </w:rPr>
              <w:instrText xml:space="preserve"> PAGEREF _Toc69670109 \h </w:instrText>
            </w:r>
            <w:r w:rsidR="00336225" w:rsidRPr="00336225">
              <w:rPr>
                <w:webHidden/>
              </w:rPr>
            </w:r>
            <w:r w:rsidR="00336225" w:rsidRPr="00336225">
              <w:rPr>
                <w:webHidden/>
              </w:rPr>
              <w:fldChar w:fldCharType="separate"/>
            </w:r>
            <w:r w:rsidR="004A580F">
              <w:rPr>
                <w:webHidden/>
              </w:rPr>
              <w:t>29</w:t>
            </w:r>
            <w:r w:rsidR="00336225" w:rsidRPr="00336225">
              <w:rPr>
                <w:webHidden/>
              </w:rPr>
              <w:fldChar w:fldCharType="end"/>
            </w:r>
          </w:hyperlink>
        </w:p>
        <w:p w14:paraId="0CBD8237" w14:textId="0B008114" w:rsidR="00336225" w:rsidRPr="00336225" w:rsidRDefault="00723986" w:rsidP="00FF03E9">
          <w:pPr>
            <w:pStyle w:val="Obsah2"/>
            <w:rPr>
              <w:rFonts w:eastAsiaTheme="minorEastAsia"/>
              <w:b/>
              <w:bCs/>
              <w:lang w:eastAsia="cs-CZ"/>
            </w:rPr>
          </w:pPr>
          <w:hyperlink w:anchor="_Toc69670110" w:history="1">
            <w:r w:rsidR="00336225" w:rsidRPr="00336225">
              <w:rPr>
                <w:rStyle w:val="Hypertextovodkaz"/>
              </w:rPr>
              <w:t>2.2.</w:t>
            </w:r>
            <w:r w:rsidR="00336225">
              <w:rPr>
                <w:rFonts w:eastAsiaTheme="minorEastAsia"/>
                <w:b/>
                <w:bCs/>
                <w:lang w:eastAsia="cs-CZ"/>
              </w:rPr>
              <w:t xml:space="preserve"> </w:t>
            </w:r>
            <w:r w:rsidR="00336225" w:rsidRPr="00336225">
              <w:rPr>
                <w:rStyle w:val="Hypertextovodkaz"/>
              </w:rPr>
              <w:t>Historické zdroje konfliktu o Náhorní Karabach</w:t>
            </w:r>
            <w:r w:rsidR="00336225" w:rsidRPr="00336225">
              <w:rPr>
                <w:webHidden/>
              </w:rPr>
              <w:tab/>
            </w:r>
            <w:r w:rsidR="00336225" w:rsidRPr="00336225">
              <w:rPr>
                <w:webHidden/>
              </w:rPr>
              <w:fldChar w:fldCharType="begin"/>
            </w:r>
            <w:r w:rsidR="00336225" w:rsidRPr="00336225">
              <w:rPr>
                <w:webHidden/>
              </w:rPr>
              <w:instrText xml:space="preserve"> PAGEREF _Toc69670110 \h </w:instrText>
            </w:r>
            <w:r w:rsidR="00336225" w:rsidRPr="00336225">
              <w:rPr>
                <w:webHidden/>
              </w:rPr>
            </w:r>
            <w:r w:rsidR="00336225" w:rsidRPr="00336225">
              <w:rPr>
                <w:webHidden/>
              </w:rPr>
              <w:fldChar w:fldCharType="separate"/>
            </w:r>
            <w:r w:rsidR="004A580F">
              <w:rPr>
                <w:webHidden/>
              </w:rPr>
              <w:t>31</w:t>
            </w:r>
            <w:r w:rsidR="00336225" w:rsidRPr="00336225">
              <w:rPr>
                <w:webHidden/>
              </w:rPr>
              <w:fldChar w:fldCharType="end"/>
            </w:r>
          </w:hyperlink>
        </w:p>
        <w:p w14:paraId="5D3937BE" w14:textId="093297F0" w:rsidR="00336225" w:rsidRPr="00336225" w:rsidRDefault="00723986" w:rsidP="00FF03E9">
          <w:pPr>
            <w:pStyle w:val="Obsah2"/>
            <w:rPr>
              <w:rFonts w:eastAsiaTheme="minorEastAsia"/>
              <w:b/>
              <w:bCs/>
              <w:lang w:eastAsia="cs-CZ"/>
            </w:rPr>
          </w:pPr>
          <w:hyperlink w:anchor="_Toc69670111" w:history="1">
            <w:r w:rsidR="00336225" w:rsidRPr="00336225">
              <w:rPr>
                <w:rStyle w:val="Hypertextovodkaz"/>
              </w:rPr>
              <w:t>2.3.</w:t>
            </w:r>
            <w:r w:rsidR="00336225">
              <w:rPr>
                <w:rFonts w:eastAsiaTheme="minorEastAsia"/>
                <w:b/>
                <w:bCs/>
                <w:lang w:eastAsia="cs-CZ"/>
              </w:rPr>
              <w:t xml:space="preserve"> </w:t>
            </w:r>
            <w:r w:rsidR="00336225" w:rsidRPr="00336225">
              <w:rPr>
                <w:rStyle w:val="Hypertextovodkaz"/>
              </w:rPr>
              <w:t xml:space="preserve">Bezprostřední příčiny konfliktu a </w:t>
            </w:r>
            <w:r w:rsidR="002B0127">
              <w:rPr>
                <w:rStyle w:val="Hypertextovodkaz"/>
              </w:rPr>
              <w:t>p</w:t>
            </w:r>
            <w:r w:rsidR="00336225" w:rsidRPr="00336225">
              <w:rPr>
                <w:rStyle w:val="Hypertextovodkaz"/>
              </w:rPr>
              <w:t>rvní válka o Náhorní Karabach</w:t>
            </w:r>
            <w:r w:rsidR="00336225" w:rsidRPr="00336225">
              <w:rPr>
                <w:webHidden/>
              </w:rPr>
              <w:tab/>
            </w:r>
            <w:r w:rsidR="00336225" w:rsidRPr="00336225">
              <w:rPr>
                <w:webHidden/>
              </w:rPr>
              <w:fldChar w:fldCharType="begin"/>
            </w:r>
            <w:r w:rsidR="00336225" w:rsidRPr="00336225">
              <w:rPr>
                <w:webHidden/>
              </w:rPr>
              <w:instrText xml:space="preserve"> PAGEREF _Toc69670111 \h </w:instrText>
            </w:r>
            <w:r w:rsidR="00336225" w:rsidRPr="00336225">
              <w:rPr>
                <w:webHidden/>
              </w:rPr>
            </w:r>
            <w:r w:rsidR="00336225" w:rsidRPr="00336225">
              <w:rPr>
                <w:webHidden/>
              </w:rPr>
              <w:fldChar w:fldCharType="separate"/>
            </w:r>
            <w:r w:rsidR="004A580F">
              <w:rPr>
                <w:webHidden/>
              </w:rPr>
              <w:t>33</w:t>
            </w:r>
            <w:r w:rsidR="00336225" w:rsidRPr="00336225">
              <w:rPr>
                <w:webHidden/>
              </w:rPr>
              <w:fldChar w:fldCharType="end"/>
            </w:r>
          </w:hyperlink>
        </w:p>
        <w:p w14:paraId="771C63F7" w14:textId="6E15F584" w:rsidR="00336225" w:rsidRPr="00336225" w:rsidRDefault="00723986" w:rsidP="00336225">
          <w:pPr>
            <w:pStyle w:val="Obsah1"/>
            <w:tabs>
              <w:tab w:val="left" w:pos="480"/>
            </w:tabs>
            <w:rPr>
              <w:rFonts w:eastAsiaTheme="minorEastAsia"/>
              <w:b w:val="0"/>
              <w:bCs w:val="0"/>
              <w:lang w:eastAsia="cs-CZ"/>
            </w:rPr>
          </w:pPr>
          <w:hyperlink w:anchor="_Toc69670112" w:history="1">
            <w:r w:rsidR="00336225" w:rsidRPr="00336225">
              <w:rPr>
                <w:rStyle w:val="Hypertextovodkaz"/>
              </w:rPr>
              <w:t>3.</w:t>
            </w:r>
            <w:r w:rsidR="00336225">
              <w:rPr>
                <w:rFonts w:eastAsiaTheme="minorEastAsia"/>
                <w:b w:val="0"/>
                <w:bCs w:val="0"/>
                <w:lang w:eastAsia="cs-CZ"/>
              </w:rPr>
              <w:t xml:space="preserve"> </w:t>
            </w:r>
            <w:r w:rsidR="00336225" w:rsidRPr="00336225">
              <w:rPr>
                <w:rStyle w:val="Hypertextovodkaz"/>
              </w:rPr>
              <w:t>Ruská zahraniční politika a obnovování vlivu v Zakavkazsku</w:t>
            </w:r>
            <w:r w:rsidR="00336225" w:rsidRPr="00336225">
              <w:rPr>
                <w:webHidden/>
              </w:rPr>
              <w:tab/>
            </w:r>
            <w:r w:rsidR="00336225" w:rsidRPr="00336225">
              <w:rPr>
                <w:webHidden/>
              </w:rPr>
              <w:fldChar w:fldCharType="begin"/>
            </w:r>
            <w:r w:rsidR="00336225" w:rsidRPr="00336225">
              <w:rPr>
                <w:webHidden/>
              </w:rPr>
              <w:instrText xml:space="preserve"> PAGEREF _Toc69670112 \h </w:instrText>
            </w:r>
            <w:r w:rsidR="00336225" w:rsidRPr="00336225">
              <w:rPr>
                <w:webHidden/>
              </w:rPr>
            </w:r>
            <w:r w:rsidR="00336225" w:rsidRPr="00336225">
              <w:rPr>
                <w:webHidden/>
              </w:rPr>
              <w:fldChar w:fldCharType="separate"/>
            </w:r>
            <w:r w:rsidR="004A580F">
              <w:rPr>
                <w:webHidden/>
              </w:rPr>
              <w:t>38</w:t>
            </w:r>
            <w:r w:rsidR="00336225" w:rsidRPr="00336225">
              <w:rPr>
                <w:webHidden/>
              </w:rPr>
              <w:fldChar w:fldCharType="end"/>
            </w:r>
          </w:hyperlink>
        </w:p>
        <w:p w14:paraId="1733E2CF" w14:textId="42CCE0A9" w:rsidR="00336225" w:rsidRPr="00336225" w:rsidRDefault="00723986" w:rsidP="00FF03E9">
          <w:pPr>
            <w:pStyle w:val="Obsah2"/>
            <w:rPr>
              <w:rFonts w:eastAsiaTheme="minorEastAsia"/>
              <w:b/>
              <w:bCs/>
              <w:lang w:eastAsia="cs-CZ"/>
            </w:rPr>
          </w:pPr>
          <w:hyperlink w:anchor="_Toc69670113" w:history="1">
            <w:r w:rsidR="00336225" w:rsidRPr="00336225">
              <w:rPr>
                <w:rStyle w:val="Hypertextovodkaz"/>
              </w:rPr>
              <w:t>3.1.</w:t>
            </w:r>
            <w:r w:rsidR="00336225">
              <w:rPr>
                <w:rFonts w:eastAsiaTheme="minorEastAsia"/>
                <w:b/>
                <w:bCs/>
                <w:lang w:eastAsia="cs-CZ"/>
              </w:rPr>
              <w:t xml:space="preserve"> </w:t>
            </w:r>
            <w:r w:rsidR="00336225" w:rsidRPr="00336225">
              <w:rPr>
                <w:rStyle w:val="Hypertextovodkaz"/>
              </w:rPr>
              <w:t>Ruská zahraniční politika v blízkém zahraničí</w:t>
            </w:r>
            <w:r w:rsidR="00336225" w:rsidRPr="00336225">
              <w:rPr>
                <w:webHidden/>
              </w:rPr>
              <w:tab/>
            </w:r>
            <w:r w:rsidR="00336225" w:rsidRPr="00336225">
              <w:rPr>
                <w:webHidden/>
              </w:rPr>
              <w:fldChar w:fldCharType="begin"/>
            </w:r>
            <w:r w:rsidR="00336225" w:rsidRPr="00336225">
              <w:rPr>
                <w:webHidden/>
              </w:rPr>
              <w:instrText xml:space="preserve"> PAGEREF _Toc69670113 \h </w:instrText>
            </w:r>
            <w:r w:rsidR="00336225" w:rsidRPr="00336225">
              <w:rPr>
                <w:webHidden/>
              </w:rPr>
            </w:r>
            <w:r w:rsidR="00336225" w:rsidRPr="00336225">
              <w:rPr>
                <w:webHidden/>
              </w:rPr>
              <w:fldChar w:fldCharType="separate"/>
            </w:r>
            <w:r w:rsidR="004A580F">
              <w:rPr>
                <w:webHidden/>
              </w:rPr>
              <w:t>38</w:t>
            </w:r>
            <w:r w:rsidR="00336225" w:rsidRPr="00336225">
              <w:rPr>
                <w:webHidden/>
              </w:rPr>
              <w:fldChar w:fldCharType="end"/>
            </w:r>
          </w:hyperlink>
        </w:p>
        <w:p w14:paraId="3C90DE37" w14:textId="74B3416D" w:rsidR="00336225" w:rsidRPr="00336225" w:rsidRDefault="00723986" w:rsidP="00FF03E9">
          <w:pPr>
            <w:pStyle w:val="Obsah2"/>
            <w:rPr>
              <w:rFonts w:eastAsiaTheme="minorEastAsia"/>
              <w:b/>
              <w:bCs/>
              <w:lang w:eastAsia="cs-CZ"/>
            </w:rPr>
          </w:pPr>
          <w:hyperlink w:anchor="_Toc69670114" w:history="1">
            <w:r w:rsidR="00336225" w:rsidRPr="00336225">
              <w:rPr>
                <w:rStyle w:val="Hypertextovodkaz"/>
              </w:rPr>
              <w:t>3.2.</w:t>
            </w:r>
            <w:r w:rsidR="00336225">
              <w:rPr>
                <w:rFonts w:eastAsiaTheme="minorEastAsia"/>
                <w:b/>
                <w:bCs/>
                <w:lang w:eastAsia="cs-CZ"/>
              </w:rPr>
              <w:t xml:space="preserve"> </w:t>
            </w:r>
            <w:r w:rsidR="00336225" w:rsidRPr="00336225">
              <w:rPr>
                <w:rStyle w:val="Hypertextovodkaz"/>
              </w:rPr>
              <w:t>Ruská zahraniční politika vůči Arménii</w:t>
            </w:r>
            <w:r w:rsidR="00336225" w:rsidRPr="00336225">
              <w:rPr>
                <w:webHidden/>
              </w:rPr>
              <w:tab/>
            </w:r>
            <w:r w:rsidR="00336225" w:rsidRPr="00336225">
              <w:rPr>
                <w:webHidden/>
              </w:rPr>
              <w:fldChar w:fldCharType="begin"/>
            </w:r>
            <w:r w:rsidR="00336225" w:rsidRPr="00336225">
              <w:rPr>
                <w:webHidden/>
              </w:rPr>
              <w:instrText xml:space="preserve"> PAGEREF _Toc69670114 \h </w:instrText>
            </w:r>
            <w:r w:rsidR="00336225" w:rsidRPr="00336225">
              <w:rPr>
                <w:webHidden/>
              </w:rPr>
            </w:r>
            <w:r w:rsidR="00336225" w:rsidRPr="00336225">
              <w:rPr>
                <w:webHidden/>
              </w:rPr>
              <w:fldChar w:fldCharType="separate"/>
            </w:r>
            <w:r w:rsidR="004A580F">
              <w:rPr>
                <w:webHidden/>
              </w:rPr>
              <w:t>42</w:t>
            </w:r>
            <w:r w:rsidR="00336225" w:rsidRPr="00336225">
              <w:rPr>
                <w:webHidden/>
              </w:rPr>
              <w:fldChar w:fldCharType="end"/>
            </w:r>
          </w:hyperlink>
        </w:p>
        <w:p w14:paraId="1CA9B49B" w14:textId="449166A3" w:rsidR="00336225" w:rsidRPr="00336225" w:rsidRDefault="00723986" w:rsidP="00FF03E9">
          <w:pPr>
            <w:pStyle w:val="Obsah2"/>
            <w:rPr>
              <w:rFonts w:eastAsiaTheme="minorEastAsia"/>
              <w:b/>
              <w:bCs/>
              <w:lang w:eastAsia="cs-CZ"/>
            </w:rPr>
          </w:pPr>
          <w:hyperlink w:anchor="_Toc69670115" w:history="1">
            <w:r w:rsidR="00336225" w:rsidRPr="00336225">
              <w:rPr>
                <w:rStyle w:val="Hypertextovodkaz"/>
              </w:rPr>
              <w:t>3.3.</w:t>
            </w:r>
            <w:r w:rsidR="00336225">
              <w:rPr>
                <w:rFonts w:eastAsiaTheme="minorEastAsia"/>
                <w:b/>
                <w:bCs/>
                <w:lang w:eastAsia="cs-CZ"/>
              </w:rPr>
              <w:t xml:space="preserve"> </w:t>
            </w:r>
            <w:r w:rsidR="00336225" w:rsidRPr="00336225">
              <w:rPr>
                <w:rStyle w:val="Hypertextovodkaz"/>
              </w:rPr>
              <w:t>Ruská zahraniční politika vůči Ázerbájdžánu</w:t>
            </w:r>
            <w:r w:rsidR="00336225" w:rsidRPr="00336225">
              <w:rPr>
                <w:webHidden/>
              </w:rPr>
              <w:tab/>
            </w:r>
            <w:r w:rsidR="00336225" w:rsidRPr="00336225">
              <w:rPr>
                <w:webHidden/>
              </w:rPr>
              <w:fldChar w:fldCharType="begin"/>
            </w:r>
            <w:r w:rsidR="00336225" w:rsidRPr="00336225">
              <w:rPr>
                <w:webHidden/>
              </w:rPr>
              <w:instrText xml:space="preserve"> PAGEREF _Toc69670115 \h </w:instrText>
            </w:r>
            <w:r w:rsidR="00336225" w:rsidRPr="00336225">
              <w:rPr>
                <w:webHidden/>
              </w:rPr>
            </w:r>
            <w:r w:rsidR="00336225" w:rsidRPr="00336225">
              <w:rPr>
                <w:webHidden/>
              </w:rPr>
              <w:fldChar w:fldCharType="separate"/>
            </w:r>
            <w:r w:rsidR="004A580F">
              <w:rPr>
                <w:webHidden/>
              </w:rPr>
              <w:t>49</w:t>
            </w:r>
            <w:r w:rsidR="00336225" w:rsidRPr="00336225">
              <w:rPr>
                <w:webHidden/>
              </w:rPr>
              <w:fldChar w:fldCharType="end"/>
            </w:r>
          </w:hyperlink>
        </w:p>
        <w:p w14:paraId="358262DE" w14:textId="4A9D549C" w:rsidR="00336225" w:rsidRPr="00336225" w:rsidRDefault="00723986" w:rsidP="00FF03E9">
          <w:pPr>
            <w:pStyle w:val="Obsah2"/>
            <w:rPr>
              <w:rFonts w:eastAsiaTheme="minorEastAsia"/>
              <w:b/>
              <w:bCs/>
              <w:lang w:eastAsia="cs-CZ"/>
            </w:rPr>
          </w:pPr>
          <w:hyperlink w:anchor="_Toc69670116" w:history="1">
            <w:r w:rsidR="00336225" w:rsidRPr="00336225">
              <w:rPr>
                <w:rStyle w:val="Hypertextovodkaz"/>
              </w:rPr>
              <w:t>3.4.</w:t>
            </w:r>
            <w:r w:rsidR="00336225">
              <w:rPr>
                <w:rFonts w:eastAsiaTheme="minorEastAsia"/>
                <w:b/>
                <w:bCs/>
                <w:lang w:eastAsia="cs-CZ"/>
              </w:rPr>
              <w:t xml:space="preserve"> </w:t>
            </w:r>
            <w:r w:rsidR="00336225" w:rsidRPr="00336225">
              <w:rPr>
                <w:rStyle w:val="Hypertextovodkaz"/>
              </w:rPr>
              <w:t xml:space="preserve">Ruská zahraniční politika na pozadí </w:t>
            </w:r>
            <w:r w:rsidR="00E468F4">
              <w:rPr>
                <w:rStyle w:val="Hypertextovodkaz"/>
              </w:rPr>
              <w:t xml:space="preserve">druhé války </w:t>
            </w:r>
            <w:r w:rsidR="00336225" w:rsidRPr="00336225">
              <w:rPr>
                <w:rStyle w:val="Hypertextovodkaz"/>
              </w:rPr>
              <w:t>o Náhorní Karabach</w:t>
            </w:r>
            <w:r w:rsidR="00336225" w:rsidRPr="00336225">
              <w:rPr>
                <w:webHidden/>
              </w:rPr>
              <w:tab/>
            </w:r>
            <w:r w:rsidR="00336225" w:rsidRPr="00336225">
              <w:rPr>
                <w:webHidden/>
              </w:rPr>
              <w:fldChar w:fldCharType="begin"/>
            </w:r>
            <w:r w:rsidR="00336225" w:rsidRPr="00336225">
              <w:rPr>
                <w:webHidden/>
              </w:rPr>
              <w:instrText xml:space="preserve"> PAGEREF _Toc69670116 \h </w:instrText>
            </w:r>
            <w:r w:rsidR="00336225" w:rsidRPr="00336225">
              <w:rPr>
                <w:webHidden/>
              </w:rPr>
            </w:r>
            <w:r w:rsidR="00336225" w:rsidRPr="00336225">
              <w:rPr>
                <w:webHidden/>
              </w:rPr>
              <w:fldChar w:fldCharType="separate"/>
            </w:r>
            <w:r w:rsidR="004A580F">
              <w:rPr>
                <w:webHidden/>
              </w:rPr>
              <w:t>59</w:t>
            </w:r>
            <w:r w:rsidR="00336225" w:rsidRPr="00336225">
              <w:rPr>
                <w:webHidden/>
              </w:rPr>
              <w:fldChar w:fldCharType="end"/>
            </w:r>
          </w:hyperlink>
        </w:p>
        <w:p w14:paraId="6617C034" w14:textId="3F0EE92B" w:rsidR="00336225" w:rsidRPr="00336225" w:rsidRDefault="00723986" w:rsidP="00336225">
          <w:pPr>
            <w:pStyle w:val="Obsah1"/>
            <w:rPr>
              <w:rFonts w:eastAsiaTheme="minorEastAsia"/>
              <w:b w:val="0"/>
              <w:bCs w:val="0"/>
              <w:lang w:eastAsia="cs-CZ"/>
            </w:rPr>
          </w:pPr>
          <w:hyperlink w:anchor="_Toc69670117" w:history="1">
            <w:r w:rsidR="00336225" w:rsidRPr="00336225">
              <w:rPr>
                <w:rStyle w:val="Hypertextovodkaz"/>
              </w:rPr>
              <w:t>Závěr</w:t>
            </w:r>
            <w:r w:rsidR="00336225" w:rsidRPr="00336225">
              <w:rPr>
                <w:webHidden/>
              </w:rPr>
              <w:tab/>
            </w:r>
            <w:r w:rsidR="00336225" w:rsidRPr="00336225">
              <w:rPr>
                <w:webHidden/>
              </w:rPr>
              <w:fldChar w:fldCharType="begin"/>
            </w:r>
            <w:r w:rsidR="00336225" w:rsidRPr="00336225">
              <w:rPr>
                <w:webHidden/>
              </w:rPr>
              <w:instrText xml:space="preserve"> PAGEREF _Toc69670117 \h </w:instrText>
            </w:r>
            <w:r w:rsidR="00336225" w:rsidRPr="00336225">
              <w:rPr>
                <w:webHidden/>
              </w:rPr>
            </w:r>
            <w:r w:rsidR="00336225" w:rsidRPr="00336225">
              <w:rPr>
                <w:webHidden/>
              </w:rPr>
              <w:fldChar w:fldCharType="separate"/>
            </w:r>
            <w:r w:rsidR="004A580F">
              <w:rPr>
                <w:webHidden/>
              </w:rPr>
              <w:t>66</w:t>
            </w:r>
            <w:r w:rsidR="00336225" w:rsidRPr="00336225">
              <w:rPr>
                <w:webHidden/>
              </w:rPr>
              <w:fldChar w:fldCharType="end"/>
            </w:r>
          </w:hyperlink>
        </w:p>
        <w:p w14:paraId="383577C3" w14:textId="2B24C338" w:rsidR="00336225" w:rsidRPr="00336225" w:rsidRDefault="00723986" w:rsidP="00336225">
          <w:pPr>
            <w:pStyle w:val="Obsah1"/>
            <w:rPr>
              <w:rFonts w:eastAsiaTheme="minorEastAsia"/>
              <w:b w:val="0"/>
              <w:bCs w:val="0"/>
              <w:lang w:eastAsia="cs-CZ"/>
            </w:rPr>
          </w:pPr>
          <w:hyperlink w:anchor="_Toc69670118" w:history="1">
            <w:r w:rsidR="00336225" w:rsidRPr="00336225">
              <w:rPr>
                <w:rStyle w:val="Hypertextovodkaz"/>
              </w:rPr>
              <w:t>Prameny a literatura</w:t>
            </w:r>
            <w:r w:rsidR="00336225" w:rsidRPr="00336225">
              <w:rPr>
                <w:webHidden/>
              </w:rPr>
              <w:tab/>
            </w:r>
            <w:r w:rsidR="00336225" w:rsidRPr="00336225">
              <w:rPr>
                <w:webHidden/>
              </w:rPr>
              <w:fldChar w:fldCharType="begin"/>
            </w:r>
            <w:r w:rsidR="00336225" w:rsidRPr="00336225">
              <w:rPr>
                <w:webHidden/>
              </w:rPr>
              <w:instrText xml:space="preserve"> PAGEREF _Toc69670118 \h </w:instrText>
            </w:r>
            <w:r w:rsidR="00336225" w:rsidRPr="00336225">
              <w:rPr>
                <w:webHidden/>
              </w:rPr>
            </w:r>
            <w:r w:rsidR="00336225" w:rsidRPr="00336225">
              <w:rPr>
                <w:webHidden/>
              </w:rPr>
              <w:fldChar w:fldCharType="separate"/>
            </w:r>
            <w:r w:rsidR="004A580F">
              <w:rPr>
                <w:webHidden/>
              </w:rPr>
              <w:t>70</w:t>
            </w:r>
            <w:r w:rsidR="00336225" w:rsidRPr="00336225">
              <w:rPr>
                <w:webHidden/>
              </w:rPr>
              <w:fldChar w:fldCharType="end"/>
            </w:r>
          </w:hyperlink>
        </w:p>
        <w:p w14:paraId="76404AC1" w14:textId="196362CB" w:rsidR="00336225" w:rsidRPr="00336225" w:rsidRDefault="00723986" w:rsidP="00336225">
          <w:pPr>
            <w:pStyle w:val="Obsah1"/>
            <w:rPr>
              <w:rFonts w:eastAsiaTheme="minorEastAsia"/>
              <w:b w:val="0"/>
              <w:bCs w:val="0"/>
              <w:lang w:eastAsia="cs-CZ"/>
            </w:rPr>
          </w:pPr>
          <w:hyperlink w:anchor="_Toc69670119" w:history="1">
            <w:r w:rsidR="00336225" w:rsidRPr="00336225">
              <w:rPr>
                <w:rStyle w:val="Hypertextovodkaz"/>
              </w:rPr>
              <w:t>Abstrakt</w:t>
            </w:r>
            <w:r w:rsidR="00336225" w:rsidRPr="00336225">
              <w:rPr>
                <w:webHidden/>
              </w:rPr>
              <w:tab/>
            </w:r>
            <w:r w:rsidR="00336225" w:rsidRPr="00336225">
              <w:rPr>
                <w:webHidden/>
              </w:rPr>
              <w:fldChar w:fldCharType="begin"/>
            </w:r>
            <w:r w:rsidR="00336225" w:rsidRPr="00336225">
              <w:rPr>
                <w:webHidden/>
              </w:rPr>
              <w:instrText xml:space="preserve"> PAGEREF _Toc69670119 \h </w:instrText>
            </w:r>
            <w:r w:rsidR="00336225" w:rsidRPr="00336225">
              <w:rPr>
                <w:webHidden/>
              </w:rPr>
            </w:r>
            <w:r w:rsidR="00336225" w:rsidRPr="00336225">
              <w:rPr>
                <w:webHidden/>
              </w:rPr>
              <w:fldChar w:fldCharType="separate"/>
            </w:r>
            <w:r w:rsidR="004A580F">
              <w:rPr>
                <w:webHidden/>
              </w:rPr>
              <w:t>82</w:t>
            </w:r>
            <w:r w:rsidR="00336225" w:rsidRPr="00336225">
              <w:rPr>
                <w:webHidden/>
              </w:rPr>
              <w:fldChar w:fldCharType="end"/>
            </w:r>
          </w:hyperlink>
        </w:p>
        <w:p w14:paraId="1E1987A9" w14:textId="24DA8E80" w:rsidR="00063FC2" w:rsidRPr="00063FC2" w:rsidRDefault="00063FC2" w:rsidP="00336225">
          <w:pPr>
            <w:spacing w:line="276" w:lineRule="auto"/>
          </w:pPr>
          <w:r w:rsidRPr="00336225">
            <w:rPr>
              <w:rFonts w:ascii="Times New Roman" w:hAnsi="Times New Roman" w:cs="Times New Roman"/>
              <w:bCs/>
            </w:rPr>
            <w:fldChar w:fldCharType="end"/>
          </w:r>
        </w:p>
      </w:sdtContent>
    </w:sdt>
    <w:p w14:paraId="2D50183F" w14:textId="54762D5E" w:rsidR="00303FE2" w:rsidRPr="007F1E12" w:rsidRDefault="00065AEF" w:rsidP="00EF224C">
      <w:pPr>
        <w:pStyle w:val="Nadpis1"/>
        <w:numPr>
          <w:ilvl w:val="0"/>
          <w:numId w:val="0"/>
        </w:numPr>
        <w:ind w:left="360"/>
        <w:rPr>
          <w:rFonts w:cs="Times New Roman"/>
        </w:rPr>
      </w:pPr>
      <w:r w:rsidRPr="007F1E12">
        <w:rPr>
          <w:rFonts w:cs="Times New Roman"/>
        </w:rPr>
        <w:br w:type="page"/>
      </w:r>
      <w:bookmarkStart w:id="0" w:name="_Toc69670099"/>
      <w:r w:rsidR="00303FE2" w:rsidRPr="007F1E12">
        <w:rPr>
          <w:rFonts w:cs="Times New Roman"/>
        </w:rPr>
        <w:lastRenderedPageBreak/>
        <w:t>Úvod</w:t>
      </w:r>
      <w:bookmarkEnd w:id="0"/>
    </w:p>
    <w:p w14:paraId="74BEF071" w14:textId="12713C31" w:rsidR="00303FE2" w:rsidRPr="007F1E12" w:rsidRDefault="00303FE2" w:rsidP="00662F92">
      <w:pPr>
        <w:pStyle w:val="TextvBP"/>
      </w:pPr>
      <w:r w:rsidRPr="007F1E12">
        <w:t>Kavkaz patří již od</w:t>
      </w:r>
      <w:r w:rsidR="0091034C">
        <w:t xml:space="preserve"> </w:t>
      </w:r>
      <w:r w:rsidR="000E7702">
        <w:t>nepaměti</w:t>
      </w:r>
      <w:r w:rsidRPr="007F1E12">
        <w:t xml:space="preserve"> mezi regiony, které se vyznačují různorodostí kultur, náboženství, ale zejména růzností politických zájmů. V průběhu historie o tento region sváděly tvrdé geopolitické hry všechny regionální mocnosti. Pro Rusko je kontrola tohoto regionu historicky klíčovým aspektem zahraniční politiky. V ruském pojetí geopolitiky slouží Kavkaz jako přirozená „hradba“ jeho území. Prostor Kavkazu je důležitý nejenom z bezpečnostní stránky, ale také ze stránky surovinové. V Kaspickém moři se nachází velké množství zásob nerostných surovin, i proto lze považovat tento region za strategicky důležitý. Kdo ovládá region, ovládá také nerostná naleziště surovin v Kaspickém moři. Je zřejmé, že Rusko považuje </w:t>
      </w:r>
      <w:r w:rsidR="00662F92" w:rsidRPr="007F1E12">
        <w:t>J</w:t>
      </w:r>
      <w:r w:rsidRPr="007F1E12">
        <w:t xml:space="preserve">ižní Kavkaz za sféru svého vlivu a nelibě nese vliv Turecka, Íránu, ale </w:t>
      </w:r>
      <w:r w:rsidR="00905473" w:rsidRPr="007F1E12">
        <w:t xml:space="preserve">i </w:t>
      </w:r>
      <w:r w:rsidRPr="007F1E12">
        <w:t xml:space="preserve">silnějších soupeřů – </w:t>
      </w:r>
      <w:r w:rsidR="00500884">
        <w:t>Spojených států amerických (</w:t>
      </w:r>
      <w:r w:rsidRPr="007F1E12">
        <w:t>USA</w:t>
      </w:r>
      <w:r w:rsidR="00500884">
        <w:t>)</w:t>
      </w:r>
      <w:r w:rsidRPr="007F1E12">
        <w:t xml:space="preserve"> a </w:t>
      </w:r>
      <w:r w:rsidR="00500884">
        <w:t>Evropské unie (</w:t>
      </w:r>
      <w:r w:rsidRPr="007F1E12">
        <w:t>EU</w:t>
      </w:r>
      <w:r w:rsidR="00500884">
        <w:t>)</w:t>
      </w:r>
      <w:r w:rsidRPr="007F1E12">
        <w:t xml:space="preserve"> (</w:t>
      </w:r>
      <w:r w:rsidR="0072665C">
        <w:t>Kurfürst</w:t>
      </w:r>
      <w:r w:rsidRPr="007F1E12">
        <w:t xml:space="preserve">, 2018: 58). Region Kavkaz lez dělit na Severní Kavkaz (Ruská část Kavkazu) a na Jižní Kavkaz (Arménie, Ázerbájdžán a Gruzie), </w:t>
      </w:r>
      <w:r w:rsidR="00B65DDE">
        <w:t xml:space="preserve">na </w:t>
      </w:r>
      <w:r w:rsidRPr="007F1E12">
        <w:t xml:space="preserve">který se bude práce </w:t>
      </w:r>
      <w:r w:rsidR="00B65DDE">
        <w:t>zaměřovat</w:t>
      </w:r>
      <w:r w:rsidRPr="007F1E12">
        <w:t xml:space="preserve">. </w:t>
      </w:r>
      <w:r w:rsidR="00905473" w:rsidRPr="007F1E12">
        <w:t xml:space="preserve">Zabývat se však bude zejména </w:t>
      </w:r>
      <w:r w:rsidRPr="007F1E12">
        <w:t xml:space="preserve">sporným územím Náhorního Karabachu. Tématem bakalářské práce je ruská zahraniční politika na pozadí zamrzlého konfliktu v Náhorním Karabachu vůči </w:t>
      </w:r>
      <w:r w:rsidR="00435AA8">
        <w:t>znepřáteleným</w:t>
      </w:r>
      <w:r w:rsidRPr="007F1E12">
        <w:t xml:space="preserve"> zemím Arménii a Ázerbájdžánu.</w:t>
      </w:r>
    </w:p>
    <w:p w14:paraId="5C1B0ACC" w14:textId="55F4470C" w:rsidR="00303FE2" w:rsidRPr="007F1E12" w:rsidRDefault="00303FE2" w:rsidP="00662F92">
      <w:pPr>
        <w:pStyle w:val="TextvBP"/>
      </w:pPr>
      <w:r w:rsidRPr="007F1E12">
        <w:tab/>
        <w:t xml:space="preserve">Konflikt v Náhorním Karabachu má své kořeny na počátku 20. století, kdy se v oblasti rozmáhala vlna nacionalismu – arménský a ázerbajdžánský nacionalismus. Území Náhorního Karabachu je historicky důležité. Arménie a Ázerbájdžán považují území Náhorního Karabachu za „svaté území“ národní historie. Kulturní a symbolický význam Náhorního Karabachu pro oba národy je nedocenitelný (de </w:t>
      </w:r>
      <w:proofErr w:type="spellStart"/>
      <w:r w:rsidRPr="007F1E12">
        <w:t>Waal</w:t>
      </w:r>
      <w:proofErr w:type="spellEnd"/>
      <w:r w:rsidRPr="007F1E12">
        <w:t xml:space="preserve">, 2012: 23). Nicméně je faktem, že na území Náhorního Karabachu nejsou přítomny žádné významné nerostné suroviny, proto jde spíše o boj za symboliku a národní hrdost. O toto území se sváděla klíčová válka od roku 1988 do roku 1994, kdy tento rok přinesl příměří mezi stranami. Nikdy však nebyl nastaven úplný mír. Nastal </w:t>
      </w:r>
      <w:r w:rsidRPr="00010BFB">
        <w:rPr>
          <w:i/>
          <w:iCs/>
        </w:rPr>
        <w:t>status quo</w:t>
      </w:r>
      <w:r w:rsidRPr="007F1E12">
        <w:t>, který více vyhovoval Arménské straně, protože sporné území, ale i část území jeho východního souseda fakticky o</w:t>
      </w:r>
      <w:r w:rsidR="00905473" w:rsidRPr="007F1E12">
        <w:t>kupovala</w:t>
      </w:r>
      <w:r w:rsidRPr="007F1E12">
        <w:t>. Ázerbajdžánská strana se naopak cítila dotčena a frustrována touto neřešenou situací. Výsledek byl jakýsi typ sebevražedného paktu,</w:t>
      </w:r>
      <w:r w:rsidR="006E1921">
        <w:t xml:space="preserve"> </w:t>
      </w:r>
      <w:r w:rsidRPr="007F1E12">
        <w:t>v němž každá země zraňovala tu druhou, přičemž sama rovněž trpěla v naději na dosažení lepšího postavení u jednacího stolu (</w:t>
      </w:r>
      <w:r w:rsidR="00516CF4" w:rsidRPr="007F1E12">
        <w:t xml:space="preserve">de </w:t>
      </w:r>
      <w:proofErr w:type="spellStart"/>
      <w:r w:rsidR="00516CF4" w:rsidRPr="007F1E12">
        <w:t>Waal</w:t>
      </w:r>
      <w:proofErr w:type="spellEnd"/>
      <w:r w:rsidRPr="007F1E12">
        <w:t xml:space="preserve">, 2012: 23). Konflikt si vyžádal asi třicet tisíc obětí a statisíce uprchlíků. Ani tak se nepodařilo najít úplný mír (BBC, </w:t>
      </w:r>
      <w:proofErr w:type="gramStart"/>
      <w:r w:rsidRPr="007F1E12">
        <w:t>2020</w:t>
      </w:r>
      <w:r w:rsidR="002F7555">
        <w:t>b</w:t>
      </w:r>
      <w:proofErr w:type="gramEnd"/>
      <w:r w:rsidRPr="007F1E12">
        <w:t>). Klíčovým aktérem je Rusko, které zprostředkovávalo mírová jednání mezi stranami. Rusko je ekonomickým, ale i vojenským spojencem Arménie, a</w:t>
      </w:r>
      <w:r w:rsidR="00905473" w:rsidRPr="007F1E12">
        <w:t xml:space="preserve">však </w:t>
      </w:r>
      <w:r w:rsidRPr="007F1E12">
        <w:t xml:space="preserve">nikdy nedeklarovalo vojenskou podporu Arménii při bojích o Náhorní Karabach. Spíše slouží jako odstrašující faktor proti případné intervenci Turecka ze západu. Naopak na </w:t>
      </w:r>
      <w:r w:rsidR="00905473" w:rsidRPr="007F1E12">
        <w:t xml:space="preserve">ázerbájdžánské </w:t>
      </w:r>
      <w:r w:rsidRPr="007F1E12">
        <w:t xml:space="preserve">straně je právě klíčovým spojencem Turecko </w:t>
      </w:r>
      <w:r w:rsidRPr="007F1E12">
        <w:lastRenderedPageBreak/>
        <w:t xml:space="preserve">(BBC, </w:t>
      </w:r>
      <w:proofErr w:type="gramStart"/>
      <w:r w:rsidRPr="007F1E12">
        <w:t>2020</w:t>
      </w:r>
      <w:r w:rsidR="002F7555">
        <w:t>b</w:t>
      </w:r>
      <w:proofErr w:type="gramEnd"/>
      <w:r w:rsidRPr="007F1E12">
        <w:t xml:space="preserve">). </w:t>
      </w:r>
      <w:r w:rsidR="00905473" w:rsidRPr="007F1E12">
        <w:t>Nicméně</w:t>
      </w:r>
      <w:r w:rsidRPr="007F1E12">
        <w:t xml:space="preserve"> v posledních letech se snaží Rusko vyvažovat svůj vliv na obě strany. Zejména proto, že v Ázerbájdžánu vidí spojence </w:t>
      </w:r>
      <w:r w:rsidR="00FB0F78">
        <w:t>pro těžbu a distribuci</w:t>
      </w:r>
      <w:r w:rsidRPr="007F1E12">
        <w:t xml:space="preserve"> nerostných surovin (ropa a zemní plyn)</w:t>
      </w:r>
      <w:r w:rsidR="00FB0F78">
        <w:t xml:space="preserve"> z Kaspického moře</w:t>
      </w:r>
      <w:r w:rsidR="00435AA8">
        <w:t>. Spojen</w:t>
      </w:r>
      <w:r w:rsidR="00011D1B">
        <w:t>ce</w:t>
      </w:r>
      <w:r w:rsidR="00435AA8">
        <w:t xml:space="preserve"> v tom smyslu, že </w:t>
      </w:r>
      <w:r w:rsidR="00FB0F78">
        <w:t xml:space="preserve">do těžebního procesu Rusko chce zasahovat (technologie) a že </w:t>
      </w:r>
      <w:r w:rsidR="00947389">
        <w:t xml:space="preserve">chce, aby </w:t>
      </w:r>
      <w:r w:rsidR="00435AA8">
        <w:t>transport těchto komodit probíh</w:t>
      </w:r>
      <w:r w:rsidR="00FB0F78">
        <w:t>al</w:t>
      </w:r>
      <w:r w:rsidR="00435AA8">
        <w:t xml:space="preserve"> přes ruský systém ropovodů a plynovodů.</w:t>
      </w:r>
      <w:r w:rsidR="00FB0F78">
        <w:t xml:space="preserve"> V dnešní době </w:t>
      </w:r>
      <w:r w:rsidR="00947389">
        <w:t xml:space="preserve">však </w:t>
      </w:r>
      <w:r w:rsidR="00FB0F78">
        <w:t>pr</w:t>
      </w:r>
      <w:r w:rsidR="00947389">
        <w:t>o</w:t>
      </w:r>
      <w:r w:rsidR="00FB0F78">
        <w:t xml:space="preserve">bíhá transport </w:t>
      </w:r>
      <w:r w:rsidR="00947389">
        <w:t xml:space="preserve">ropy přes </w:t>
      </w:r>
      <w:r w:rsidR="00FB0F78">
        <w:t xml:space="preserve">ropovod Baku – </w:t>
      </w:r>
      <w:r w:rsidR="0019470A">
        <w:t>Tbilisi</w:t>
      </w:r>
      <w:r w:rsidR="00FB0F78">
        <w:t xml:space="preserve"> – </w:t>
      </w:r>
      <w:proofErr w:type="spellStart"/>
      <w:r w:rsidR="00FB0F78">
        <w:t>Ceyhan</w:t>
      </w:r>
      <w:proofErr w:type="spellEnd"/>
      <w:r w:rsidR="00FB0F78">
        <w:t xml:space="preserve"> a Rusko nelibě nese tuto alternativní cestu.</w:t>
      </w:r>
      <w:r w:rsidR="00435AA8">
        <w:t xml:space="preserve"> Zároveň je Ázerbájdžán významný odběratel ruské vojenské techniky a zbraní </w:t>
      </w:r>
      <w:r w:rsidRPr="007F1E12">
        <w:t>(</w:t>
      </w:r>
      <w:proofErr w:type="spellStart"/>
      <w:r w:rsidRPr="007F1E12">
        <w:t>Agayev</w:t>
      </w:r>
      <w:proofErr w:type="spellEnd"/>
      <w:r w:rsidRPr="007F1E12">
        <w:t>, 2013).</w:t>
      </w:r>
    </w:p>
    <w:p w14:paraId="147A15BE" w14:textId="66EE5BF8" w:rsidR="00303FE2" w:rsidRPr="007F1E12" w:rsidRDefault="00303FE2" w:rsidP="00662F92">
      <w:pPr>
        <w:pStyle w:val="TextvBP"/>
      </w:pPr>
      <w:r w:rsidRPr="007F1E12">
        <w:tab/>
        <w:t>Nějakou dobu panoval v Náhorním Karabachu relativní klid</w:t>
      </w:r>
      <w:r w:rsidR="005012E5" w:rsidRPr="007F1E12">
        <w:t>,</w:t>
      </w:r>
      <w:r w:rsidRPr="007F1E12">
        <w:rPr>
          <w:rStyle w:val="Znakapoznpodarou"/>
        </w:rPr>
        <w:footnoteReference w:id="1"/>
      </w:r>
      <w:r w:rsidRPr="007F1E12">
        <w:t xml:space="preserve"> </w:t>
      </w:r>
      <w:r w:rsidR="00B65DDE">
        <w:t>avšak</w:t>
      </w:r>
      <w:r w:rsidRPr="007F1E12">
        <w:t xml:space="preserve"> na konci září roku 2020 situace v regionu dospěla do bodu zlomu. Obě znepřátelené strany se dostaly do konfliktu, nelze však s jistotou říct, kdo započal druhou Karabašskou válku. Obě strany vyhlásily</w:t>
      </w:r>
      <w:r w:rsidR="00EA4234">
        <w:t xml:space="preserve"> </w:t>
      </w:r>
      <w:r w:rsidRPr="007F1E12">
        <w:t>v</w:t>
      </w:r>
      <w:r w:rsidR="00723986">
        <w:t> </w:t>
      </w:r>
      <w:r w:rsidRPr="007F1E12">
        <w:t xml:space="preserve">souvislosti s útoky úplnou nebo částečnou mobilizaci a stanná práva na svých územích. Konflikt nabral nových rozměrů. Proto se </w:t>
      </w:r>
      <w:r w:rsidR="00B65DDE">
        <w:t>autor práce domnívá</w:t>
      </w:r>
      <w:r w:rsidRPr="007F1E12">
        <w:t>, že je tuto problematiku dobré zkoumat. Téma je aktuální a relevantní. V tomto konfliktu lze také pozorovat novou dynamiku. Je to zejména tím, že vzájemné vztahy mezi Ruskem, Arménií a Ázerbájdžánem jsou komplikovanější, než tomu bylo v 90. letech při první Karabašské válce (Zacha, 2016).</w:t>
      </w:r>
    </w:p>
    <w:p w14:paraId="3F18B040" w14:textId="17E960DA" w:rsidR="00104BE1" w:rsidRPr="007F1E12" w:rsidRDefault="00104BE1" w:rsidP="00662F92">
      <w:pPr>
        <w:pStyle w:val="TextvBP"/>
      </w:pPr>
      <w:r w:rsidRPr="007F1E12">
        <w:tab/>
        <w:t>Ve sporu o Náhorní Karabach nejsou angažovány jenom znepřátelené strany (Arménie</w:t>
      </w:r>
      <w:r w:rsidR="00B65DDE">
        <w:t xml:space="preserve"> a </w:t>
      </w:r>
      <w:r w:rsidRPr="007F1E12">
        <w:t>Ázerbájdžá</w:t>
      </w:r>
      <w:r w:rsidR="00B65DDE">
        <w:t>n</w:t>
      </w:r>
      <w:r w:rsidRPr="007F1E12">
        <w:t>) či Rusko</w:t>
      </w:r>
      <w:r w:rsidR="00500884">
        <w:t xml:space="preserve"> a USA</w:t>
      </w:r>
      <w:r w:rsidR="000E7702">
        <w:t xml:space="preserve">, </w:t>
      </w:r>
      <w:r w:rsidRPr="007F1E12">
        <w:t>ale i regionální mocnosti Turecko</w:t>
      </w:r>
      <w:r w:rsidR="00500884">
        <w:t xml:space="preserve">, </w:t>
      </w:r>
      <w:r w:rsidRPr="007F1E12">
        <w:t xml:space="preserve">potažmo Írán. Řešení </w:t>
      </w:r>
      <w:r w:rsidR="000E7702">
        <w:t xml:space="preserve">komplikované </w:t>
      </w:r>
      <w:r w:rsidRPr="007F1E12">
        <w:t xml:space="preserve">situace se pokoušejí nalézt </w:t>
      </w:r>
      <w:r w:rsidR="00500884">
        <w:t xml:space="preserve">i </w:t>
      </w:r>
      <w:r w:rsidRPr="007F1E12">
        <w:t>mezinárodní organizace</w:t>
      </w:r>
      <w:r w:rsidR="000E7702">
        <w:t xml:space="preserve"> v čele s</w:t>
      </w:r>
      <w:r w:rsidR="00500884">
        <w:t> Organizací spojených národů (OSN), EU nebo</w:t>
      </w:r>
      <w:r w:rsidRPr="007F1E12">
        <w:t xml:space="preserve"> Minsk</w:t>
      </w:r>
      <w:r w:rsidR="000E7702">
        <w:t>ou</w:t>
      </w:r>
      <w:r w:rsidRPr="007F1E12">
        <w:t xml:space="preserve"> skupin</w:t>
      </w:r>
      <w:r w:rsidR="000E7702">
        <w:t>ou</w:t>
      </w:r>
      <w:r w:rsidR="00500884">
        <w:t xml:space="preserve"> Organizace pro bezpečnost a spolupráci v Evropě (OSCE)</w:t>
      </w:r>
      <w:r w:rsidRPr="007F1E12">
        <w:t>.</w:t>
      </w:r>
      <w:r w:rsidRPr="007F1E12">
        <w:rPr>
          <w:rStyle w:val="Znakapoznpodarou"/>
        </w:rPr>
        <w:footnoteReference w:id="2"/>
      </w:r>
      <w:r w:rsidRPr="007F1E12">
        <w:t xml:space="preserve"> </w:t>
      </w:r>
      <w:r w:rsidR="00B65DDE">
        <w:t>K</w:t>
      </w:r>
      <w:r w:rsidRPr="007F1E12">
        <w:t>líčovým faktorem pro vyřešení situace je</w:t>
      </w:r>
      <w:r w:rsidR="00B65DDE">
        <w:t xml:space="preserve">, ale stále </w:t>
      </w:r>
      <w:r w:rsidRPr="007F1E12">
        <w:t>postoj Moskvy a její zahraniční politik</w:t>
      </w:r>
      <w:r w:rsidR="00B65DDE">
        <w:t>y</w:t>
      </w:r>
      <w:r w:rsidRPr="007F1E12">
        <w:t xml:space="preserve"> (</w:t>
      </w:r>
      <w:proofErr w:type="spellStart"/>
      <w:r w:rsidRPr="007F1E12">
        <w:t>Ditrych</w:t>
      </w:r>
      <w:proofErr w:type="spellEnd"/>
      <w:r w:rsidRPr="007F1E12">
        <w:t>, 2006: 43).</w:t>
      </w:r>
    </w:p>
    <w:p w14:paraId="486A9B61" w14:textId="350A53CC" w:rsidR="00B85900" w:rsidRPr="007F1E12" w:rsidRDefault="00303FE2" w:rsidP="00C55FAB">
      <w:pPr>
        <w:pStyle w:val="TextvBP"/>
        <w:rPr>
          <w:i/>
          <w:iCs/>
        </w:rPr>
      </w:pPr>
      <w:r w:rsidRPr="007F1E12">
        <w:tab/>
        <w:t xml:space="preserve">Bakalářská práce využívá </w:t>
      </w:r>
      <w:r w:rsidR="004D385E" w:rsidRPr="007F1E12">
        <w:t xml:space="preserve">teoretického rámce </w:t>
      </w:r>
      <w:r w:rsidRPr="007F1E12">
        <w:t>Analýz</w:t>
      </w:r>
      <w:r w:rsidR="004D385E" w:rsidRPr="007F1E12">
        <w:t>y</w:t>
      </w:r>
      <w:r w:rsidRPr="007F1E12">
        <w:t xml:space="preserve"> zahraniční</w:t>
      </w:r>
      <w:r w:rsidR="004E4236" w:rsidRPr="007F1E12">
        <w:t xml:space="preserve"> politiky</w:t>
      </w:r>
      <w:r w:rsidRPr="007F1E12">
        <w:t xml:space="preserve"> (</w:t>
      </w:r>
      <w:proofErr w:type="spellStart"/>
      <w:r w:rsidRPr="007F1E12">
        <w:rPr>
          <w:i/>
          <w:iCs/>
        </w:rPr>
        <w:t>Foreign</w:t>
      </w:r>
      <w:proofErr w:type="spellEnd"/>
      <w:r w:rsidRPr="007F1E12">
        <w:rPr>
          <w:i/>
          <w:iCs/>
        </w:rPr>
        <w:t xml:space="preserve"> </w:t>
      </w:r>
      <w:proofErr w:type="spellStart"/>
      <w:r w:rsidRPr="007F1E12">
        <w:rPr>
          <w:i/>
          <w:iCs/>
        </w:rPr>
        <w:t>Policy</w:t>
      </w:r>
      <w:proofErr w:type="spellEnd"/>
      <w:r w:rsidRPr="007F1E12">
        <w:rPr>
          <w:i/>
          <w:iCs/>
        </w:rPr>
        <w:t xml:space="preserve"> </w:t>
      </w:r>
      <w:proofErr w:type="spellStart"/>
      <w:r w:rsidRPr="007F1E12">
        <w:rPr>
          <w:i/>
          <w:iCs/>
        </w:rPr>
        <w:t>Analysis</w:t>
      </w:r>
      <w:proofErr w:type="spellEnd"/>
      <w:r w:rsidRPr="007F1E12">
        <w:t>), protože práce vychází z toho, že ruská zahraniční politika v</w:t>
      </w:r>
      <w:r w:rsidR="00612EEB" w:rsidRPr="007F1E12">
        <w:t> </w:t>
      </w:r>
      <w:r w:rsidRPr="007F1E12">
        <w:t>blízkém zahraničí (postsovětském prostoru) je dominantně postavená na racionalitě (</w:t>
      </w:r>
      <w:proofErr w:type="spellStart"/>
      <w:r w:rsidRPr="007F1E12">
        <w:t>Broers</w:t>
      </w:r>
      <w:proofErr w:type="spellEnd"/>
      <w:r w:rsidRPr="007F1E12">
        <w:t xml:space="preserve">, 2020) a konkrétním rozhodování ve prospěch státu ze strany ruských vůdců. </w:t>
      </w:r>
      <w:r w:rsidRPr="00500884">
        <w:t>Analýza zahraniční</w:t>
      </w:r>
      <w:r w:rsidR="004E4236" w:rsidRPr="00500884">
        <w:t xml:space="preserve"> politiky </w:t>
      </w:r>
      <w:r w:rsidR="00500884" w:rsidRPr="00500884">
        <w:t xml:space="preserve">(FPA) </w:t>
      </w:r>
      <w:r w:rsidR="00435AA8" w:rsidRPr="00500884">
        <w:t>umožňuje zkoumat problematiku zahraničněpolitických</w:t>
      </w:r>
      <w:r w:rsidRPr="00500884">
        <w:t xml:space="preserve"> jednání vůdců, administrativ, ale</w:t>
      </w:r>
      <w:r w:rsidR="00EA4234">
        <w:t xml:space="preserve"> </w:t>
      </w:r>
      <w:r w:rsidRPr="00500884">
        <w:t>i</w:t>
      </w:r>
      <w:r w:rsidR="00723986">
        <w:t> </w:t>
      </w:r>
      <w:r w:rsidRPr="00500884">
        <w:t>obchodních společností a</w:t>
      </w:r>
      <w:r w:rsidR="00435AA8" w:rsidRPr="00500884">
        <w:t xml:space="preserve"> dalších aktérů.</w:t>
      </w:r>
      <w:r w:rsidR="00435AA8">
        <w:t xml:space="preserve"> </w:t>
      </w:r>
      <w:r w:rsidR="00500884" w:rsidRPr="00500884">
        <w:t>FPA pom</w:t>
      </w:r>
      <w:r w:rsidR="00500884">
        <w:t>áhá</w:t>
      </w:r>
      <w:r w:rsidR="00500884" w:rsidRPr="00500884">
        <w:t xml:space="preserve"> práci osvětlit mnohé faktory, které vstupují do zahraničněpolitického rozhodování</w:t>
      </w:r>
      <w:r w:rsidR="000F093B">
        <w:t xml:space="preserve">. </w:t>
      </w:r>
      <w:r w:rsidR="00500884" w:rsidRPr="00500884">
        <w:t xml:space="preserve">Přínos FPA je zejména v tom, že zahraniční </w:t>
      </w:r>
      <w:r w:rsidR="00500884" w:rsidRPr="00500884">
        <w:lastRenderedPageBreak/>
        <w:t>politiku zkoumá z více úhlů a nedívá se na mezinárodní/zahraniční politiku skrze paradigma</w:t>
      </w:r>
      <w:r w:rsidR="000F093B">
        <w:t>ta</w:t>
      </w:r>
      <w:r w:rsidR="00500884" w:rsidRPr="00500884">
        <w:t xml:space="preserve"> velkých teorií mezinárodních vztahů</w:t>
      </w:r>
      <w:r w:rsidR="00E50DCE">
        <w:t xml:space="preserve"> – často je označována za </w:t>
      </w:r>
      <w:proofErr w:type="spellStart"/>
      <w:r w:rsidR="00680070" w:rsidRPr="00680070">
        <w:rPr>
          <w:i/>
          <w:iCs/>
        </w:rPr>
        <w:t>middle</w:t>
      </w:r>
      <w:proofErr w:type="spellEnd"/>
      <w:r w:rsidR="00680070" w:rsidRPr="00680070">
        <w:rPr>
          <w:i/>
          <w:iCs/>
        </w:rPr>
        <w:t xml:space="preserve"> </w:t>
      </w:r>
      <w:proofErr w:type="spellStart"/>
      <w:r w:rsidR="00680070" w:rsidRPr="00680070">
        <w:rPr>
          <w:i/>
          <w:iCs/>
        </w:rPr>
        <w:t>range</w:t>
      </w:r>
      <w:proofErr w:type="spellEnd"/>
      <w:r w:rsidR="00680070" w:rsidRPr="00680070">
        <w:rPr>
          <w:i/>
          <w:iCs/>
        </w:rPr>
        <w:t xml:space="preserve"> </w:t>
      </w:r>
      <w:proofErr w:type="spellStart"/>
      <w:r w:rsidR="00680070" w:rsidRPr="00680070">
        <w:rPr>
          <w:i/>
          <w:iCs/>
        </w:rPr>
        <w:t>theory</w:t>
      </w:r>
      <w:proofErr w:type="spellEnd"/>
      <w:r w:rsidR="00E50DCE">
        <w:t>.</w:t>
      </w:r>
      <w:r w:rsidR="00500884" w:rsidRPr="00500884">
        <w:t xml:space="preserve"> FPA je přínosná</w:t>
      </w:r>
      <w:r w:rsidR="000F093B">
        <w:t xml:space="preserve"> </w:t>
      </w:r>
      <w:r w:rsidR="00680070">
        <w:t>i</w:t>
      </w:r>
      <w:r w:rsidR="00500884" w:rsidRPr="00500884">
        <w:t xml:space="preserve"> v tom, že si práce může vybrat jednotlivé aspekty zahraniční politiky a dále s</w:t>
      </w:r>
      <w:r w:rsidR="00E50DCE">
        <w:t> </w:t>
      </w:r>
      <w:r w:rsidR="00500884" w:rsidRPr="00500884">
        <w:t>nimi</w:t>
      </w:r>
      <w:r w:rsidR="00E50DCE">
        <w:t xml:space="preserve"> v</w:t>
      </w:r>
      <w:r w:rsidR="00723986">
        <w:t> </w:t>
      </w:r>
      <w:r w:rsidR="00E50DCE">
        <w:t>analýze</w:t>
      </w:r>
      <w:r w:rsidR="00500884" w:rsidRPr="00500884">
        <w:t xml:space="preserve"> pracovat.</w:t>
      </w:r>
    </w:p>
    <w:p w14:paraId="43F8727D" w14:textId="19600BB5" w:rsidR="00C55FAB" w:rsidRPr="007F1E12" w:rsidRDefault="00C55FAB" w:rsidP="00C55FAB">
      <w:pPr>
        <w:pStyle w:val="TextvBP"/>
      </w:pPr>
      <w:r w:rsidRPr="007F1E12">
        <w:tab/>
      </w:r>
      <w:r w:rsidR="00303FE2" w:rsidRPr="007F1E12">
        <w:t xml:space="preserve">Práce má za cíl </w:t>
      </w:r>
      <w:r w:rsidR="00435AA8">
        <w:t>komparovat</w:t>
      </w:r>
      <w:r w:rsidR="00303FE2" w:rsidRPr="007F1E12">
        <w:t xml:space="preserve"> pozici ruské zahraniční politiky vůči Arménii</w:t>
      </w:r>
      <w:r w:rsidR="00EA4234">
        <w:t xml:space="preserve"> </w:t>
      </w:r>
      <w:r w:rsidR="00303FE2" w:rsidRPr="007F1E12">
        <w:t>a</w:t>
      </w:r>
      <w:r w:rsidR="00723986">
        <w:t> </w:t>
      </w:r>
      <w:r w:rsidR="00303FE2" w:rsidRPr="007F1E12">
        <w:t xml:space="preserve">Ázerbájdžánu na pozadí konfliktu v Náhorním Karabachu. </w:t>
      </w:r>
      <w:r w:rsidR="00325177" w:rsidRPr="007F1E12">
        <w:t xml:space="preserve">Nejprve se práce v praktické části zabývá historickým popisem konfliktu o Náhorní Karabach. </w:t>
      </w:r>
      <w:r w:rsidR="000E7702">
        <w:t xml:space="preserve">Zkoumá </w:t>
      </w:r>
      <w:r w:rsidR="00325177" w:rsidRPr="007F1E12">
        <w:t>hlavní události konce 20.</w:t>
      </w:r>
      <w:r w:rsidR="00723986">
        <w:t> </w:t>
      </w:r>
      <w:r w:rsidR="00325177" w:rsidRPr="007F1E12">
        <w:t>století</w:t>
      </w:r>
      <w:r w:rsidR="000F093B">
        <w:t>,</w:t>
      </w:r>
      <w:r w:rsidR="000E7702">
        <w:t xml:space="preserve"> a </w:t>
      </w:r>
      <w:proofErr w:type="gramStart"/>
      <w:r w:rsidR="000F093B">
        <w:t>to</w:t>
      </w:r>
      <w:proofErr w:type="gramEnd"/>
      <w:r w:rsidR="00015AAF">
        <w:t xml:space="preserve"> </w:t>
      </w:r>
      <w:r w:rsidR="000E7702">
        <w:t>jak tyto události</w:t>
      </w:r>
      <w:r w:rsidR="00680070">
        <w:t xml:space="preserve"> </w:t>
      </w:r>
      <w:r w:rsidR="00325177" w:rsidRPr="007F1E12">
        <w:t xml:space="preserve">spor </w:t>
      </w:r>
      <w:r w:rsidR="00680070">
        <w:t xml:space="preserve">dále </w:t>
      </w:r>
      <w:r w:rsidR="00325177" w:rsidRPr="007F1E12">
        <w:t>ovliv</w:t>
      </w:r>
      <w:r w:rsidR="000F093B">
        <w:t>nily</w:t>
      </w:r>
      <w:r w:rsidR="000E7702">
        <w:t xml:space="preserve">. Dále zkoumá, </w:t>
      </w:r>
      <w:r w:rsidR="00325177" w:rsidRPr="007F1E12">
        <w:t xml:space="preserve">jak se do těchto událostí promítala </w:t>
      </w:r>
      <w:r w:rsidR="00F24ACA" w:rsidRPr="007F1E12">
        <w:t>politika upadajícího Sovětského svazu</w:t>
      </w:r>
      <w:r w:rsidR="009F06CF">
        <w:t xml:space="preserve"> (SSSR)</w:t>
      </w:r>
      <w:r w:rsidR="00F24ACA" w:rsidRPr="007F1E12">
        <w:t xml:space="preserve"> a nově vzniklá </w:t>
      </w:r>
      <w:r w:rsidR="000C5F6A">
        <w:t>Ruská federace a její</w:t>
      </w:r>
      <w:r w:rsidR="00325177" w:rsidRPr="007F1E12">
        <w:t xml:space="preserve"> zahraniční politika,</w:t>
      </w:r>
      <w:r w:rsidR="00F24ACA" w:rsidRPr="007F1E12">
        <w:rPr>
          <w:rStyle w:val="Znakapoznpodarou"/>
        </w:rPr>
        <w:footnoteReference w:id="3"/>
      </w:r>
      <w:r w:rsidR="00325177" w:rsidRPr="007F1E12">
        <w:t xml:space="preserve"> která utvářela </w:t>
      </w:r>
      <w:r w:rsidR="000E7702">
        <w:t xml:space="preserve">další </w:t>
      </w:r>
      <w:r w:rsidR="00325177" w:rsidRPr="007F1E12">
        <w:t>dynamiku sporu.</w:t>
      </w:r>
      <w:r w:rsidR="00F24ACA" w:rsidRPr="007F1E12">
        <w:t xml:space="preserve"> Tyto zásahy ruské zahraniční politiky jsou brány</w:t>
      </w:r>
      <w:r w:rsidR="00A2780E">
        <w:t xml:space="preserve"> </w:t>
      </w:r>
      <w:r w:rsidR="00F24ACA" w:rsidRPr="007F1E12">
        <w:t xml:space="preserve">jako akty udržování a obnovování vlivu v regionu a postsovětském </w:t>
      </w:r>
      <w:r w:rsidR="00435AA8">
        <w:t>prostoru</w:t>
      </w:r>
      <w:r w:rsidR="00F24ACA" w:rsidRPr="007F1E12">
        <w:t xml:space="preserve"> obecně.</w:t>
      </w:r>
      <w:r w:rsidR="00325177" w:rsidRPr="007F1E12">
        <w:t xml:space="preserve"> </w:t>
      </w:r>
      <w:r w:rsidR="00947389">
        <w:t xml:space="preserve">Proto práce komparuje zahraniční politiku vůči Arménii a Ázerbájdžánu na pozadí do nedávna zamrzlého konfliktu o Náhorní Karabach, a to od konce 20. století do současnosti. </w:t>
      </w:r>
      <w:r w:rsidR="00435AA8">
        <w:t>P</w:t>
      </w:r>
      <w:r w:rsidR="00325177" w:rsidRPr="007F1E12">
        <w:t xml:space="preserve">ráce </w:t>
      </w:r>
      <w:r w:rsidR="00435AA8">
        <w:t>se</w:t>
      </w:r>
      <w:r w:rsidR="00947389">
        <w:t xml:space="preserve"> taktéž</w:t>
      </w:r>
      <w:r w:rsidR="00435AA8">
        <w:t xml:space="preserve"> </w:t>
      </w:r>
      <w:r w:rsidR="00325177" w:rsidRPr="007F1E12">
        <w:t xml:space="preserve">zabývá popisem událostí z podzimu roku 2020 a ruskou </w:t>
      </w:r>
      <w:r w:rsidR="00947389">
        <w:t>rolí v</w:t>
      </w:r>
      <w:r w:rsidR="00680070">
        <w:t>e druhé válce o Náhorní Karabach</w:t>
      </w:r>
      <w:r w:rsidR="00325177" w:rsidRPr="007F1E12">
        <w:t>.</w:t>
      </w:r>
      <w:r w:rsidR="007138EA" w:rsidRPr="007F1E12">
        <w:t xml:space="preserve"> </w:t>
      </w:r>
      <w:r w:rsidR="00303FE2" w:rsidRPr="007F1E12">
        <w:t xml:space="preserve">Práce se </w:t>
      </w:r>
      <w:r w:rsidR="005D7BB1">
        <w:t xml:space="preserve">mimo jiné pokouší </w:t>
      </w:r>
      <w:r w:rsidR="00303FE2" w:rsidRPr="007F1E12">
        <w:t>nastínit ruskou pozici ve sporu o Náhorní Karabach.</w:t>
      </w:r>
      <w:r w:rsidR="00435AA8">
        <w:t xml:space="preserve"> </w:t>
      </w:r>
      <w:r w:rsidRPr="007F1E12">
        <w:t xml:space="preserve">Hlavními výzkumnými otázkami práce jsou: </w:t>
      </w:r>
    </w:p>
    <w:p w14:paraId="000081B2" w14:textId="1AB723D4" w:rsidR="001031F8" w:rsidRPr="007F1E12" w:rsidRDefault="001031F8" w:rsidP="001031F8">
      <w:pPr>
        <w:pStyle w:val="TextvBP"/>
        <w:numPr>
          <w:ilvl w:val="0"/>
          <w:numId w:val="20"/>
        </w:numPr>
        <w:rPr>
          <w:i/>
          <w:iCs/>
        </w:rPr>
      </w:pPr>
      <w:r w:rsidRPr="007F1E12">
        <w:rPr>
          <w:i/>
          <w:iCs/>
        </w:rPr>
        <w:t>Jak</w:t>
      </w:r>
      <w:r w:rsidR="007138EA" w:rsidRPr="007F1E12">
        <w:rPr>
          <w:i/>
          <w:iCs/>
        </w:rPr>
        <w:t>é</w:t>
      </w:r>
      <w:r w:rsidRPr="007F1E12">
        <w:rPr>
          <w:i/>
          <w:iCs/>
        </w:rPr>
        <w:t xml:space="preserve"> jsou </w:t>
      </w:r>
      <w:r w:rsidR="007138EA" w:rsidRPr="007F1E12">
        <w:rPr>
          <w:i/>
          <w:iCs/>
        </w:rPr>
        <w:t>projevy</w:t>
      </w:r>
      <w:r w:rsidRPr="007F1E12">
        <w:rPr>
          <w:i/>
          <w:iCs/>
        </w:rPr>
        <w:t xml:space="preserve"> zahraniční politiky Ruské federace vůči Arménii a Ázerbájdžánu?</w:t>
      </w:r>
    </w:p>
    <w:p w14:paraId="2E7C2B88" w14:textId="77777777" w:rsidR="001031F8" w:rsidRPr="007F1E12" w:rsidRDefault="001031F8" w:rsidP="001031F8">
      <w:pPr>
        <w:pStyle w:val="TextvBP"/>
        <w:numPr>
          <w:ilvl w:val="0"/>
          <w:numId w:val="20"/>
        </w:numPr>
        <w:rPr>
          <w:i/>
          <w:iCs/>
        </w:rPr>
      </w:pPr>
      <w:r w:rsidRPr="007F1E12">
        <w:rPr>
          <w:i/>
          <w:iCs/>
        </w:rPr>
        <w:t>Liší se ruská zahraniční politika vůči těmto státům, nebo ne?</w:t>
      </w:r>
    </w:p>
    <w:p w14:paraId="6C9EDE24" w14:textId="03B2F43E" w:rsidR="001031F8" w:rsidRPr="007F1E12" w:rsidRDefault="00435AA8" w:rsidP="001031F8">
      <w:pPr>
        <w:pStyle w:val="TextvBP"/>
        <w:numPr>
          <w:ilvl w:val="0"/>
          <w:numId w:val="20"/>
        </w:numPr>
      </w:pPr>
      <w:r>
        <w:rPr>
          <w:i/>
          <w:iCs/>
        </w:rPr>
        <w:t>Jak</w:t>
      </w:r>
      <w:r w:rsidR="000E7702">
        <w:rPr>
          <w:i/>
          <w:iCs/>
        </w:rPr>
        <w:t>á</w:t>
      </w:r>
      <w:r w:rsidR="005D7BB1">
        <w:rPr>
          <w:i/>
          <w:iCs/>
        </w:rPr>
        <w:t xml:space="preserve"> byla role</w:t>
      </w:r>
      <w:r>
        <w:rPr>
          <w:i/>
          <w:iCs/>
        </w:rPr>
        <w:t xml:space="preserve"> Rusk</w:t>
      </w:r>
      <w:r w:rsidR="000E7702">
        <w:rPr>
          <w:i/>
          <w:iCs/>
        </w:rPr>
        <w:t>é</w:t>
      </w:r>
      <w:r>
        <w:rPr>
          <w:i/>
          <w:iCs/>
        </w:rPr>
        <w:t xml:space="preserve"> federace během </w:t>
      </w:r>
      <w:r w:rsidR="00E468F4">
        <w:rPr>
          <w:i/>
          <w:iCs/>
        </w:rPr>
        <w:t xml:space="preserve">druhé války </w:t>
      </w:r>
      <w:r w:rsidR="001031F8" w:rsidRPr="007F1E12">
        <w:rPr>
          <w:i/>
          <w:iCs/>
        </w:rPr>
        <w:t xml:space="preserve">o Náhorní </w:t>
      </w:r>
      <w:r>
        <w:rPr>
          <w:i/>
          <w:iCs/>
        </w:rPr>
        <w:t>Karabach?</w:t>
      </w:r>
    </w:p>
    <w:p w14:paraId="643CA36A" w14:textId="77777777" w:rsidR="00C55FAB" w:rsidRPr="007F1E12" w:rsidRDefault="00C55FAB" w:rsidP="004678FA">
      <w:pPr>
        <w:pStyle w:val="TextvBP"/>
      </w:pPr>
    </w:p>
    <w:p w14:paraId="423AF273" w14:textId="48136318" w:rsidR="00435AA8" w:rsidRDefault="00303FE2" w:rsidP="00662F92">
      <w:pPr>
        <w:pStyle w:val="TextvBP"/>
      </w:pPr>
      <w:r w:rsidRPr="007F1E12">
        <w:t>Hlavní výzkumnou metodou bakalářské práce je srovnávací metoda (</w:t>
      </w:r>
      <w:proofErr w:type="spellStart"/>
      <w:r w:rsidRPr="007F1E12">
        <w:rPr>
          <w:i/>
          <w:iCs/>
        </w:rPr>
        <w:t>comparative</w:t>
      </w:r>
      <w:proofErr w:type="spellEnd"/>
      <w:r w:rsidRPr="007F1E12">
        <w:rPr>
          <w:i/>
          <w:iCs/>
        </w:rPr>
        <w:t xml:space="preserve"> </w:t>
      </w:r>
      <w:proofErr w:type="spellStart"/>
      <w:r w:rsidRPr="007F1E12">
        <w:rPr>
          <w:i/>
          <w:iCs/>
        </w:rPr>
        <w:t>method</w:t>
      </w:r>
      <w:proofErr w:type="spellEnd"/>
      <w:r w:rsidRPr="007F1E12">
        <w:t xml:space="preserve">). Srovnávací metoda je definována jako jedna ze základních vědeckých metod, </w:t>
      </w:r>
      <w:r w:rsidR="004678FA" w:rsidRPr="007F1E12">
        <w:t>avšak není to jediná vědecká metoda v politických vědách</w:t>
      </w:r>
      <w:r w:rsidR="00DE03F2">
        <w:t>. Srovnávací metoda je obsáhlá obecná metoda, nikoli omezená odborná technika. Srovnávací či komparativní přístup může být brán jako základní výzkumná strategie</w:t>
      </w:r>
      <w:r w:rsidR="000E7702">
        <w:t xml:space="preserve"> </w:t>
      </w:r>
      <w:r w:rsidRPr="007F1E12">
        <w:t>(</w:t>
      </w:r>
      <w:proofErr w:type="spellStart"/>
      <w:r w:rsidRPr="007F1E12">
        <w:t>Lijphart</w:t>
      </w:r>
      <w:proofErr w:type="spellEnd"/>
      <w:r w:rsidRPr="007F1E12">
        <w:t>, 1971: 682–68</w:t>
      </w:r>
      <w:r w:rsidR="00DE03F2">
        <w:t>5</w:t>
      </w:r>
      <w:r w:rsidRPr="007F1E12">
        <w:t xml:space="preserve">). </w:t>
      </w:r>
      <w:r w:rsidR="00435AA8" w:rsidRPr="000C5F6A">
        <w:t>Práce bude komparovat ruskou zahraniční politiku vůči Arménii a Ázerbájdžánu</w:t>
      </w:r>
      <w:r w:rsidR="002B20AC">
        <w:t xml:space="preserve"> a</w:t>
      </w:r>
      <w:r w:rsidR="00B16373" w:rsidRPr="000C5F6A">
        <w:t xml:space="preserve"> pro teoretické ukotvení výzkumu ruské zahraniční politiky využívá FPA</w:t>
      </w:r>
      <w:r w:rsidR="00A70864">
        <w:t>. Z</w:t>
      </w:r>
      <w:r w:rsidR="005D7BB1" w:rsidRPr="007F1E12">
        <w:t>ejména s</w:t>
      </w:r>
      <w:r w:rsidR="00680070">
        <w:t>e</w:t>
      </w:r>
      <w:r w:rsidR="002B20AC">
        <w:t xml:space="preserve"> </w:t>
      </w:r>
      <w:r w:rsidR="005D7BB1" w:rsidRPr="007F1E12">
        <w:t>zaměří na roli lídrů, ekonomické vazby států, roli nerostných surovin a vojenskou přítomnost</w:t>
      </w:r>
      <w:r w:rsidR="000C5F6A">
        <w:t xml:space="preserve"> Ruské federace</w:t>
      </w:r>
      <w:r w:rsidR="005D7BB1" w:rsidRPr="007F1E12">
        <w:t xml:space="preserve"> v</w:t>
      </w:r>
      <w:r w:rsidR="000C5F6A">
        <w:t>e</w:t>
      </w:r>
      <w:r w:rsidR="005D7BB1" w:rsidRPr="007F1E12">
        <w:t> znepřátelených státech</w:t>
      </w:r>
      <w:r w:rsidR="00EC57D7">
        <w:t>. V poslední řadě se práce</w:t>
      </w:r>
      <w:r w:rsidR="000E7702">
        <w:t xml:space="preserve"> bude věnovat</w:t>
      </w:r>
      <w:r w:rsidR="00EC57D7">
        <w:t xml:space="preserve"> roli Rusk</w:t>
      </w:r>
      <w:r w:rsidR="002B20AC">
        <w:t>é federace</w:t>
      </w:r>
      <w:r w:rsidR="00EC57D7">
        <w:t xml:space="preserve"> v proběhnuvší válce a mírovém jednání z konce roku 2020.</w:t>
      </w:r>
    </w:p>
    <w:p w14:paraId="787D5BCB" w14:textId="6C7AE6B0" w:rsidR="0041396F" w:rsidRDefault="00D214B3" w:rsidP="00662F92">
      <w:pPr>
        <w:pStyle w:val="TextvBP"/>
      </w:pPr>
      <w:r>
        <w:lastRenderedPageBreak/>
        <w:tab/>
      </w:r>
      <w:r w:rsidRPr="007F1E12">
        <w:t xml:space="preserve">Práce se </w:t>
      </w:r>
      <w:r w:rsidR="0041396F">
        <w:t>v první kapitole</w:t>
      </w:r>
      <w:r w:rsidRPr="007F1E12">
        <w:t xml:space="preserve"> věnuje</w:t>
      </w:r>
      <w:r w:rsidR="00011D1B">
        <w:t xml:space="preserve"> ukotvení</w:t>
      </w:r>
      <w:r w:rsidRPr="007F1E12">
        <w:t xml:space="preserve"> FPA v rámci výzkumu mezinárodních vztahů</w:t>
      </w:r>
      <w:r w:rsidR="00EA4234">
        <w:t xml:space="preserve"> </w:t>
      </w:r>
      <w:r w:rsidRPr="007F1E12">
        <w:t xml:space="preserve">a zahraniční politiky. </w:t>
      </w:r>
      <w:r w:rsidR="0041396F">
        <w:t>P</w:t>
      </w:r>
      <w:r w:rsidRPr="007F1E12">
        <w:t>ráce</w:t>
      </w:r>
      <w:r w:rsidR="0041396F">
        <w:t xml:space="preserve"> zde</w:t>
      </w:r>
      <w:r w:rsidRPr="007F1E12">
        <w:t xml:space="preserve"> rozebírá klíčové aspekty FPA. Analýza zahraniční politiky je obsáhlá vědní disciplína, do které vstupuje mnoho faktorů na </w:t>
      </w:r>
      <w:proofErr w:type="gramStart"/>
      <w:r w:rsidRPr="007F1E12">
        <w:t>základě</w:t>
      </w:r>
      <w:proofErr w:type="gramEnd"/>
      <w:r w:rsidR="00185F66">
        <w:t xml:space="preserve"> </w:t>
      </w:r>
      <w:r w:rsidRPr="007F1E12">
        <w:t>kterých se jednání</w:t>
      </w:r>
      <w:r w:rsidR="00EA4234">
        <w:t xml:space="preserve"> </w:t>
      </w:r>
      <w:r w:rsidRPr="007F1E12">
        <w:t>a</w:t>
      </w:r>
      <w:r w:rsidR="00723986">
        <w:t> </w:t>
      </w:r>
      <w:r w:rsidRPr="007F1E12">
        <w:t>projevy zahraniční politiky daného státu hodnotí. Zahraniční politika státu podléhá domácím zdrojům (politický režim země, ekonomika, veřejné mínění atd.) a zahraničním zdrojům (vliv nadnárodních organizací, vliv mezinárodního systému, vztahy mezi jednotlivými státy atd.). Na konci kapitoly se práce podrobněji věnuje tomu, jak tyto aspekty a faktory využije v praktické části.</w:t>
      </w:r>
    </w:p>
    <w:p w14:paraId="7D23596A" w14:textId="510F824B" w:rsidR="0041396F" w:rsidRDefault="0041396F" w:rsidP="00662F92">
      <w:pPr>
        <w:pStyle w:val="TextvBP"/>
      </w:pPr>
      <w:r>
        <w:tab/>
      </w:r>
      <w:r w:rsidR="00D214B3" w:rsidRPr="007F1E12">
        <w:t>Druhá kapitola práce uvádí historický kontext ruské přítomnosti na jižním Kavkaze</w:t>
      </w:r>
      <w:r w:rsidR="00EA4234">
        <w:t xml:space="preserve"> </w:t>
      </w:r>
      <w:r w:rsidR="00D214B3" w:rsidRPr="007F1E12">
        <w:t>a</w:t>
      </w:r>
      <w:r w:rsidR="00723986">
        <w:t> </w:t>
      </w:r>
      <w:r w:rsidR="00D214B3" w:rsidRPr="007F1E12">
        <w:t xml:space="preserve">kořeny sporu o Náhorní Karabach. Věnuje se konci 80. let a již regulérnímu konfliktu dvou </w:t>
      </w:r>
      <w:r w:rsidR="00622EC4" w:rsidRPr="007F1E12">
        <w:t>s</w:t>
      </w:r>
      <w:r w:rsidR="00622EC4">
        <w:t>uverénních</w:t>
      </w:r>
      <w:r w:rsidR="00D214B3" w:rsidRPr="007F1E12">
        <w:t xml:space="preserve"> států o sporné území. Historický kontext je </w:t>
      </w:r>
      <w:r>
        <w:t xml:space="preserve">za prvé </w:t>
      </w:r>
      <w:r w:rsidR="00D214B3" w:rsidRPr="007F1E12">
        <w:t xml:space="preserve">důležitý pro pochopení vzájemných vztahů mezi Ruskem, Arménií a Ázerbájdžánem. </w:t>
      </w:r>
      <w:r w:rsidR="00680070">
        <w:t>Z</w:t>
      </w:r>
      <w:r>
        <w:t xml:space="preserve">a druhé je historický kontext </w:t>
      </w:r>
      <w:r w:rsidRPr="0041396F">
        <w:t>důležitý, protože dává nahlédnout do toho, jak je samotný Kreml brán v očích jednotlivých států a jaké mají státy zkušenosti se sovětskou, potažmo ruskou rolí v konfliktu.</w:t>
      </w:r>
      <w:r>
        <w:t xml:space="preserve"> </w:t>
      </w:r>
      <w:r w:rsidR="00680070">
        <w:t xml:space="preserve">A za třetí je historický kontext důležitý, protože Rusko vnímá Zakavkazsko stále </w:t>
      </w:r>
      <w:r w:rsidR="00622EC4">
        <w:t>za svou</w:t>
      </w:r>
      <w:r w:rsidR="00680070">
        <w:t xml:space="preserve"> sféru výlučného zájmu</w:t>
      </w:r>
      <w:r w:rsidR="00622EC4">
        <w:t xml:space="preserve"> a vlivu. </w:t>
      </w:r>
      <w:r w:rsidR="00D214B3" w:rsidRPr="007F1E12">
        <w:t xml:space="preserve">Spletitost vztahů </w:t>
      </w:r>
      <w:r w:rsidR="00011D1B">
        <w:t>a vazeb</w:t>
      </w:r>
      <w:r w:rsidR="00D214B3" w:rsidRPr="007F1E12">
        <w:t xml:space="preserve"> mezi těmito státy je důležitá</w:t>
      </w:r>
      <w:r w:rsidR="008538E6">
        <w:t>, protože</w:t>
      </w:r>
      <w:r w:rsidR="00D214B3" w:rsidRPr="007F1E12">
        <w:t xml:space="preserve"> výrazně ovlivňuje jednání všech stran</w:t>
      </w:r>
      <w:r w:rsidR="00622EC4">
        <w:t>.</w:t>
      </w:r>
    </w:p>
    <w:p w14:paraId="48A02DA6" w14:textId="6D14513B" w:rsidR="00D214B3" w:rsidRDefault="0041396F" w:rsidP="00662F92">
      <w:pPr>
        <w:pStyle w:val="TextvBP"/>
      </w:pPr>
      <w:r>
        <w:tab/>
      </w:r>
      <w:r w:rsidR="00D214B3" w:rsidRPr="007F1E12">
        <w:t xml:space="preserve">Třetí kapitola práce je věnována analýze projevů zahraniční politiky Ruské federace vůči Arménii a Ázerbájdžánu. Tato kapitola bude na základě teorie, historie a projevů ruské zahraniční politiky zodpovídat výzkumné otázky. Budou zde komparovány klíčové </w:t>
      </w:r>
      <w:r w:rsidR="00B16373">
        <w:t>faktory</w:t>
      </w:r>
      <w:r w:rsidR="00D214B3" w:rsidRPr="007F1E12">
        <w:t>, které vstupují do rozhodovacích procesů – ekonomika, vztah lídrů, vojenská přítomnost atd.</w:t>
      </w:r>
      <w:r w:rsidR="00723986">
        <w:t xml:space="preserve"> </w:t>
      </w:r>
      <w:r w:rsidR="00D214B3" w:rsidRPr="007F1E12">
        <w:t xml:space="preserve">Jsou zde </w:t>
      </w:r>
      <w:r w:rsidR="00B16373">
        <w:t>také diskutovány</w:t>
      </w:r>
      <w:r w:rsidR="00D214B3" w:rsidRPr="007F1E12">
        <w:t xml:space="preserve"> závěry jiných autorů, kteří se na toto téma zaměřují.</w:t>
      </w:r>
      <w:r w:rsidR="00D214B3">
        <w:t xml:space="preserve"> </w:t>
      </w:r>
      <w:r w:rsidR="00D214B3" w:rsidRPr="007F1E12">
        <w:t>Práce poté přechází do současnosti a reflektuje události roku 2020 a následnou mírovou mediaci Ruské federace z konce rok</w:t>
      </w:r>
      <w:r w:rsidR="008538E6">
        <w:t>u.</w:t>
      </w:r>
    </w:p>
    <w:p w14:paraId="6D3F5165" w14:textId="411B7147" w:rsidR="00387E37" w:rsidRPr="0040205C" w:rsidRDefault="00435AA8" w:rsidP="00662F92">
      <w:pPr>
        <w:pStyle w:val="TextvBP"/>
        <w:rPr>
          <w:iCs/>
        </w:rPr>
      </w:pPr>
      <w:r>
        <w:tab/>
        <w:t xml:space="preserve">Inspirací pro psaní této práce byla kniha publicisty, novináře a odborníka na postsovětský prostor Thomase de </w:t>
      </w:r>
      <w:proofErr w:type="spellStart"/>
      <w:r>
        <w:t>Waala</w:t>
      </w:r>
      <w:proofErr w:type="spellEnd"/>
      <w:r>
        <w:t xml:space="preserve"> </w:t>
      </w:r>
      <w:r w:rsidR="00E76B17" w:rsidRPr="007F1E12">
        <w:t xml:space="preserve">(2012) </w:t>
      </w:r>
      <w:r w:rsidR="00CF75D8" w:rsidRPr="007F1E12">
        <w:rPr>
          <w:i/>
          <w:iCs/>
        </w:rPr>
        <w:t>Černá zahrada: Arménie a Ázerbájdžán v míru a za války</w:t>
      </w:r>
      <w:r w:rsidR="00CF75D8" w:rsidRPr="007F1E12">
        <w:t xml:space="preserve">, </w:t>
      </w:r>
      <w:r>
        <w:t xml:space="preserve">ve </w:t>
      </w:r>
      <w:r w:rsidR="00CF75D8" w:rsidRPr="007F1E12">
        <w:t xml:space="preserve">které popisuje </w:t>
      </w:r>
      <w:r w:rsidR="00492E60" w:rsidRPr="007F1E12">
        <w:t>kořeny konfliktu o Náhorní Karabach, sovětskou netečnost vůči tomuto regionu a mnohé další</w:t>
      </w:r>
      <w:r w:rsidR="00F34013" w:rsidRPr="007F1E12">
        <w:t xml:space="preserve"> aspekty, které jsou doprovázeny s tímto konfliktem</w:t>
      </w:r>
      <w:r w:rsidR="00492E60" w:rsidRPr="007F1E12">
        <w:t>. Nicméně toto dílo bylo napsáno roku 2003</w:t>
      </w:r>
      <w:r w:rsidR="00F34013" w:rsidRPr="007F1E12">
        <w:t>,</w:t>
      </w:r>
      <w:r w:rsidR="00492E60" w:rsidRPr="007F1E12">
        <w:t xml:space="preserve"> do češtiny bylo přeloženo v roce 2012 a nereflektuje nedávné události, které konflikt o Náhorní Karabach doprovázely.</w:t>
      </w:r>
      <w:r w:rsidR="00F34013" w:rsidRPr="007F1E12">
        <w:t xml:space="preserve"> Zároveň nepopisuje odborně problematiku, spíše vykresluje vztahy mezi stranami</w:t>
      </w:r>
      <w:r w:rsidR="008833F6" w:rsidRPr="007F1E12">
        <w:t xml:space="preserve"> z novinářského hlediska a vědecké hledisko v jeho práci chybí</w:t>
      </w:r>
      <w:r w:rsidR="00F34013" w:rsidRPr="007F1E12">
        <w:t>.</w:t>
      </w:r>
      <w:r w:rsidR="00492E60" w:rsidRPr="007F1E12">
        <w:t xml:space="preserve"> </w:t>
      </w:r>
      <w:r w:rsidR="008833F6" w:rsidRPr="007F1E12">
        <w:t xml:space="preserve">Avšak </w:t>
      </w:r>
      <w:r w:rsidR="00E34175">
        <w:t xml:space="preserve">de </w:t>
      </w:r>
      <w:proofErr w:type="spellStart"/>
      <w:r w:rsidR="00E34175">
        <w:t>Waalovi</w:t>
      </w:r>
      <w:proofErr w:type="spellEnd"/>
      <w:r w:rsidR="008833F6" w:rsidRPr="007F1E12">
        <w:t xml:space="preserve"> příspěvky a články pro </w:t>
      </w:r>
      <w:r w:rsidR="008833F6" w:rsidRPr="00622EC4">
        <w:rPr>
          <w:i/>
          <w:iCs/>
        </w:rPr>
        <w:t xml:space="preserve">Carnegie </w:t>
      </w:r>
      <w:proofErr w:type="spellStart"/>
      <w:r w:rsidR="008833F6" w:rsidRPr="00622EC4">
        <w:rPr>
          <w:i/>
          <w:iCs/>
        </w:rPr>
        <w:t>Moscow</w:t>
      </w:r>
      <w:proofErr w:type="spellEnd"/>
      <w:r w:rsidR="008833F6" w:rsidRPr="00622EC4">
        <w:rPr>
          <w:i/>
          <w:iCs/>
        </w:rPr>
        <w:t xml:space="preserve"> Center</w:t>
      </w:r>
      <w:r w:rsidR="008833F6" w:rsidRPr="007F1E12">
        <w:t xml:space="preserve"> popisující události </w:t>
      </w:r>
      <w:r w:rsidR="00E468F4">
        <w:t xml:space="preserve">druhé války </w:t>
      </w:r>
      <w:r w:rsidR="008833F6" w:rsidRPr="007F1E12">
        <w:t>o Náhorní Karabach jsou velmi přínosné pro pochopení širšího kontextu.</w:t>
      </w:r>
      <w:r w:rsidR="0040205C">
        <w:t xml:space="preserve"> Další prací Thomase de </w:t>
      </w:r>
      <w:proofErr w:type="spellStart"/>
      <w:r w:rsidR="0040205C">
        <w:t>Waala</w:t>
      </w:r>
      <w:proofErr w:type="spellEnd"/>
      <w:r w:rsidR="0040205C">
        <w:t xml:space="preserve"> (2015) je jeho příspěvek ve knize </w:t>
      </w:r>
      <w:proofErr w:type="spellStart"/>
      <w:r w:rsidR="0040205C">
        <w:rPr>
          <w:i/>
        </w:rPr>
        <w:t>Frozen</w:t>
      </w:r>
      <w:proofErr w:type="spellEnd"/>
      <w:r w:rsidR="0040205C">
        <w:rPr>
          <w:i/>
        </w:rPr>
        <w:t xml:space="preserve"> </w:t>
      </w:r>
      <w:proofErr w:type="spellStart"/>
      <w:r w:rsidR="0040205C">
        <w:rPr>
          <w:i/>
        </w:rPr>
        <w:lastRenderedPageBreak/>
        <w:t>Conflict</w:t>
      </w:r>
      <w:proofErr w:type="spellEnd"/>
      <w:r w:rsidR="0040205C">
        <w:rPr>
          <w:i/>
        </w:rPr>
        <w:t xml:space="preserve"> in </w:t>
      </w:r>
      <w:proofErr w:type="spellStart"/>
      <w:r w:rsidR="0040205C">
        <w:rPr>
          <w:i/>
        </w:rPr>
        <w:t>Europe</w:t>
      </w:r>
      <w:proofErr w:type="spellEnd"/>
      <w:r w:rsidR="0040205C">
        <w:rPr>
          <w:i/>
        </w:rPr>
        <w:t xml:space="preserve"> </w:t>
      </w:r>
      <w:r w:rsidR="0040205C">
        <w:rPr>
          <w:iCs/>
        </w:rPr>
        <w:t xml:space="preserve">od Antona </w:t>
      </w:r>
      <w:proofErr w:type="spellStart"/>
      <w:r w:rsidR="0040205C">
        <w:rPr>
          <w:iCs/>
        </w:rPr>
        <w:t>Beblera</w:t>
      </w:r>
      <w:proofErr w:type="spellEnd"/>
      <w:r w:rsidR="0040205C">
        <w:rPr>
          <w:iCs/>
        </w:rPr>
        <w:t xml:space="preserve"> (Eds.) (2015)</w:t>
      </w:r>
      <w:r w:rsidR="00E34175">
        <w:rPr>
          <w:iCs/>
        </w:rPr>
        <w:t>, který se věnuje zamrzlému konfliktu o</w:t>
      </w:r>
      <w:r w:rsidR="00723986">
        <w:rPr>
          <w:iCs/>
        </w:rPr>
        <w:t> </w:t>
      </w:r>
      <w:r w:rsidR="00E34175">
        <w:rPr>
          <w:iCs/>
        </w:rPr>
        <w:t>Náhorní Karabach a politickým jednáním na jeho pozadí.</w:t>
      </w:r>
    </w:p>
    <w:p w14:paraId="7C8E2093" w14:textId="208A4B23" w:rsidR="00E76B17" w:rsidRPr="007D4666" w:rsidRDefault="00387E37" w:rsidP="00662F92">
      <w:pPr>
        <w:pStyle w:val="TextvBP"/>
      </w:pPr>
      <w:r w:rsidRPr="007F1E12">
        <w:tab/>
      </w:r>
      <w:r w:rsidR="00492E60" w:rsidRPr="007F1E12">
        <w:t xml:space="preserve">Dále jsou využívány </w:t>
      </w:r>
      <w:r w:rsidR="00CF75D8" w:rsidRPr="007F1E12">
        <w:t xml:space="preserve">práce </w:t>
      </w:r>
      <w:r w:rsidRPr="007F1E12">
        <w:t xml:space="preserve">českých </w:t>
      </w:r>
      <w:r w:rsidR="00CF75D8" w:rsidRPr="007F1E12">
        <w:t>politolog</w:t>
      </w:r>
      <w:r w:rsidRPr="007F1E12">
        <w:t xml:space="preserve">ů </w:t>
      </w:r>
      <w:r w:rsidR="00CF75D8" w:rsidRPr="007F1E12">
        <w:t>a expert</w:t>
      </w:r>
      <w:r w:rsidRPr="007F1E12">
        <w:t>ů</w:t>
      </w:r>
      <w:r w:rsidR="00CF75D8" w:rsidRPr="007F1E12">
        <w:t xml:space="preserve"> na </w:t>
      </w:r>
      <w:r w:rsidR="00492E60" w:rsidRPr="007F1E12">
        <w:t>region Kavkazu</w:t>
      </w:r>
      <w:r w:rsidRPr="007F1E12">
        <w:t xml:space="preserve">, respektive postsovětský prostor </w:t>
      </w:r>
      <w:r w:rsidR="00492E60" w:rsidRPr="007F1E12">
        <w:t>Tomáše Šmída</w:t>
      </w:r>
      <w:r w:rsidR="005F2C0B" w:rsidRPr="007F1E12">
        <w:t xml:space="preserve"> (</w:t>
      </w:r>
      <w:r w:rsidR="00E34175">
        <w:t xml:space="preserve">2005; </w:t>
      </w:r>
      <w:r w:rsidR="005F2C0B" w:rsidRPr="007F1E12">
        <w:t>2006</w:t>
      </w:r>
      <w:r w:rsidR="00E34175">
        <w:t>; 2007</w:t>
      </w:r>
      <w:r w:rsidR="005F2C0B" w:rsidRPr="007F1E12">
        <w:t>)</w:t>
      </w:r>
      <w:r w:rsidRPr="007F1E12">
        <w:t xml:space="preserve">, Emila </w:t>
      </w:r>
      <w:proofErr w:type="spellStart"/>
      <w:r w:rsidRPr="007F1E12">
        <w:t>Souleimanova</w:t>
      </w:r>
      <w:proofErr w:type="spellEnd"/>
      <w:r w:rsidR="005F2C0B" w:rsidRPr="007F1E12">
        <w:t xml:space="preserve"> (2007)</w:t>
      </w:r>
      <w:r w:rsidR="00594967" w:rsidRPr="007F1E12">
        <w:t>, Jaroslava Kurfürsta</w:t>
      </w:r>
      <w:r w:rsidR="005F2C0B" w:rsidRPr="007F1E12">
        <w:t xml:space="preserve"> (2018)</w:t>
      </w:r>
      <w:r w:rsidR="00E76B17" w:rsidRPr="007F1E12">
        <w:t>, Vincence Kopečka</w:t>
      </w:r>
      <w:r w:rsidR="005F2C0B" w:rsidRPr="007F1E12">
        <w:t xml:space="preserve"> (2012)</w:t>
      </w:r>
      <w:r w:rsidR="00622EC4">
        <w:t xml:space="preserve">, </w:t>
      </w:r>
      <w:r w:rsidRPr="007F1E12">
        <w:t xml:space="preserve">Ondřeje </w:t>
      </w:r>
      <w:proofErr w:type="spellStart"/>
      <w:r w:rsidRPr="007F1E12">
        <w:t>Ditrycha</w:t>
      </w:r>
      <w:proofErr w:type="spellEnd"/>
      <w:r w:rsidR="005F2C0B" w:rsidRPr="007F1E12">
        <w:t xml:space="preserve"> (2006)</w:t>
      </w:r>
      <w:r w:rsidR="006C0B2A" w:rsidRPr="007F1E12">
        <w:t xml:space="preserve"> a dalších</w:t>
      </w:r>
      <w:r w:rsidRPr="007F1E12">
        <w:t>.</w:t>
      </w:r>
      <w:r w:rsidR="00492E60" w:rsidRPr="007F1E12">
        <w:t xml:space="preserve"> </w:t>
      </w:r>
      <w:r w:rsidRPr="007F1E12">
        <w:t>Tomáš Šmíd</w:t>
      </w:r>
      <w:r w:rsidR="000F750F">
        <w:t xml:space="preserve"> (2005; 2006; 2007)</w:t>
      </w:r>
      <w:r w:rsidR="00492E60" w:rsidRPr="007F1E12">
        <w:t xml:space="preserve"> se </w:t>
      </w:r>
      <w:r w:rsidRPr="007F1E12">
        <w:t xml:space="preserve">ve své práci </w:t>
      </w:r>
      <w:r w:rsidR="00492E60" w:rsidRPr="007F1E12">
        <w:t>zabývá první válkou o Náhorní Karabach, ale především však etnickým napětím, které region Zakavkazska provází.</w:t>
      </w:r>
      <w:r w:rsidR="00344D94">
        <w:t xml:space="preserve"> </w:t>
      </w:r>
      <w:r w:rsidR="00E162C3" w:rsidRPr="007F1E12">
        <w:t xml:space="preserve">V práci je využita </w:t>
      </w:r>
      <w:r w:rsidR="00E34175">
        <w:t xml:space="preserve">i </w:t>
      </w:r>
      <w:r w:rsidR="00E162C3" w:rsidRPr="007F1E12">
        <w:t xml:space="preserve">jeho analýza </w:t>
      </w:r>
      <w:r w:rsidR="00435AA8">
        <w:t xml:space="preserve">zaměřující se na </w:t>
      </w:r>
      <w:r w:rsidR="00E162C3" w:rsidRPr="007F1E12">
        <w:t>vzájemn</w:t>
      </w:r>
      <w:r w:rsidR="00435AA8">
        <w:t>é</w:t>
      </w:r>
      <w:r w:rsidR="00E162C3" w:rsidRPr="007F1E12">
        <w:t xml:space="preserve"> vztah</w:t>
      </w:r>
      <w:r w:rsidR="00435AA8">
        <w:t>y</w:t>
      </w:r>
      <w:r w:rsidR="00E162C3" w:rsidRPr="007F1E12">
        <w:t xml:space="preserve"> mezi </w:t>
      </w:r>
      <w:r w:rsidR="00435AA8">
        <w:t>Ruskem a jihokavkazskými republikami.</w:t>
      </w:r>
      <w:r w:rsidR="000F750F">
        <w:t xml:space="preserve"> Pro analýzu </w:t>
      </w:r>
      <w:r w:rsidR="00CD5099">
        <w:t>r</w:t>
      </w:r>
      <w:r w:rsidR="000F750F">
        <w:t>usko</w:t>
      </w:r>
      <w:r w:rsidR="00CD5099">
        <w:t>-á</w:t>
      </w:r>
      <w:r w:rsidR="000F750F">
        <w:t xml:space="preserve">zerbájdžánských vztahů je použita jeho případová studie </w:t>
      </w:r>
      <w:r w:rsidR="00622EC4">
        <w:t>ázerbájdžánského politického režimu</w:t>
      </w:r>
      <w:r w:rsidR="000F750F">
        <w:t>.</w:t>
      </w:r>
      <w:r w:rsidR="00435AA8">
        <w:t xml:space="preserve"> </w:t>
      </w:r>
      <w:r w:rsidR="00E76B17" w:rsidRPr="007F1E12">
        <w:t xml:space="preserve">Práce </w:t>
      </w:r>
      <w:r w:rsidR="00E34175">
        <w:t xml:space="preserve">dále </w:t>
      </w:r>
      <w:r w:rsidR="00E76B17" w:rsidRPr="007F1E12">
        <w:t xml:space="preserve">využívá Emila </w:t>
      </w:r>
      <w:proofErr w:type="spellStart"/>
      <w:r w:rsidR="00E76B17" w:rsidRPr="007F1E12">
        <w:t>Souleimanova</w:t>
      </w:r>
      <w:proofErr w:type="spellEnd"/>
      <w:r w:rsidR="000F750F">
        <w:t xml:space="preserve"> (2007)</w:t>
      </w:r>
      <w:r w:rsidR="00E76B17" w:rsidRPr="007F1E12">
        <w:t xml:space="preserve"> a jeho důkladného popisu složité historie konfliktu o Náhorní Karabach.</w:t>
      </w:r>
      <w:r w:rsidR="000F750F">
        <w:t xml:space="preserve"> </w:t>
      </w:r>
      <w:proofErr w:type="spellStart"/>
      <w:r w:rsidR="00E34175">
        <w:t>Souleimanov</w:t>
      </w:r>
      <w:proofErr w:type="spellEnd"/>
      <w:r w:rsidR="000F750F">
        <w:t xml:space="preserve"> dobře popisuje</w:t>
      </w:r>
      <w:r w:rsidR="00622EC4">
        <w:t xml:space="preserve"> konflikt samotný,</w:t>
      </w:r>
      <w:r w:rsidR="000F750F">
        <w:t xml:space="preserve"> mírová jednání a následný </w:t>
      </w:r>
      <w:r w:rsidR="0040205C">
        <w:t xml:space="preserve">poválečný </w:t>
      </w:r>
      <w:r w:rsidR="000F750F">
        <w:t>vývoj</w:t>
      </w:r>
      <w:r w:rsidR="0040205C">
        <w:t>.</w:t>
      </w:r>
      <w:r w:rsidR="000F750F">
        <w:t xml:space="preserve"> </w:t>
      </w:r>
      <w:r w:rsidR="00622EC4">
        <w:t xml:space="preserve">V jeho sborníkové knize </w:t>
      </w:r>
      <w:r w:rsidR="00622EC4">
        <w:rPr>
          <w:i/>
          <w:iCs/>
        </w:rPr>
        <w:t>Rusko a Postsovětský prostor</w:t>
      </w:r>
      <w:r w:rsidR="00622EC4">
        <w:t xml:space="preserve"> dává dohromady texty mnoha autorů, kteří přináší do studia ruského chování v postsovětském prostoru</w:t>
      </w:r>
      <w:r w:rsidR="00E34175">
        <w:t xml:space="preserve"> mnoho</w:t>
      </w:r>
      <w:r w:rsidR="00622EC4">
        <w:t xml:space="preserve"> nových myšlenek a poznatků.</w:t>
      </w:r>
      <w:r w:rsidR="00622EC4">
        <w:rPr>
          <w:i/>
          <w:iCs/>
        </w:rPr>
        <w:t xml:space="preserve"> </w:t>
      </w:r>
      <w:r w:rsidR="00E76B17" w:rsidRPr="007F1E12">
        <w:t xml:space="preserve">Práce čerpá i </w:t>
      </w:r>
      <w:r w:rsidR="00622EC4">
        <w:t xml:space="preserve">z </w:t>
      </w:r>
      <w:r w:rsidR="00E76B17" w:rsidRPr="007F1E12">
        <w:t xml:space="preserve">publikace Jaroslava Kurfürsta (2018) </w:t>
      </w:r>
      <w:r w:rsidR="00E76B17" w:rsidRPr="007F1E12">
        <w:rPr>
          <w:i/>
          <w:iCs/>
        </w:rPr>
        <w:t>Příběh ruské geopolitiky: jak se ruská myšlenka zmocnila více než šestiny světa</w:t>
      </w:r>
      <w:r w:rsidR="00E76B17" w:rsidRPr="007F1E12">
        <w:t>, ve které jsou popsány projevy a cíle ruské zahraniční politiky.</w:t>
      </w:r>
      <w:r w:rsidR="00DF61E1" w:rsidRPr="007F1E12">
        <w:t xml:space="preserve"> V této publikaci je dobře popsána problematika tzv. barevných revolucí, které ruský režim </w:t>
      </w:r>
      <w:r w:rsidR="006C0B2A" w:rsidRPr="007F1E12">
        <w:t>nelibě nese ve svém okolí. Je zde také popsán vztah Moskvy ke svým bývalým republikám</w:t>
      </w:r>
      <w:r w:rsidR="00E34175">
        <w:t xml:space="preserve"> – blízké zahraničí</w:t>
      </w:r>
      <w:r w:rsidR="006C0B2A" w:rsidRPr="007F1E12">
        <w:t>.</w:t>
      </w:r>
      <w:r w:rsidR="00607E29" w:rsidRPr="007F1E12">
        <w:t xml:space="preserve"> Z literatury je patrné, že se autoři shodují na tom, že klíčovým aktérem sporu</w:t>
      </w:r>
      <w:r w:rsidR="00622EC4">
        <w:t xml:space="preserve"> o Náhorní Karabach</w:t>
      </w:r>
      <w:r w:rsidR="00607E29" w:rsidRPr="007F1E12">
        <w:t xml:space="preserve"> je Rusko.</w:t>
      </w:r>
      <w:r w:rsidR="00344D94">
        <w:t xml:space="preserve"> Pro </w:t>
      </w:r>
      <w:r w:rsidR="007D4666">
        <w:t>další ukotvení ruské zahraniční politiky a zejména pojmu blízké zahraniční je využívána publikace Oskara Krejčího (2017)</w:t>
      </w:r>
      <w:r w:rsidR="005F398A">
        <w:t xml:space="preserve"> </w:t>
      </w:r>
      <w:r w:rsidR="005F398A">
        <w:rPr>
          <w:i/>
          <w:iCs/>
        </w:rPr>
        <w:t>Geopolitika Ruska</w:t>
      </w:r>
      <w:r w:rsidR="007D4666">
        <w:t xml:space="preserve">. Nicméně </w:t>
      </w:r>
      <w:r w:rsidR="005F398A">
        <w:t xml:space="preserve">tato publikace </w:t>
      </w:r>
      <w:r w:rsidR="007D4666">
        <w:t xml:space="preserve">nezachází do potřebných detailů, a </w:t>
      </w:r>
      <w:r w:rsidR="00C94ACA">
        <w:t xml:space="preserve">proto </w:t>
      </w:r>
      <w:r w:rsidR="007D4666">
        <w:t xml:space="preserve">je tato kniha doplňována o další zdroje, zvláště pak o článek </w:t>
      </w:r>
      <w:proofErr w:type="spellStart"/>
      <w:r w:rsidR="007D4666">
        <w:t>Bohulava</w:t>
      </w:r>
      <w:proofErr w:type="spellEnd"/>
      <w:r w:rsidR="007D4666">
        <w:t xml:space="preserve"> Litery (1994) </w:t>
      </w:r>
      <w:proofErr w:type="spellStart"/>
      <w:r w:rsidR="007D4666">
        <w:rPr>
          <w:i/>
          <w:iCs/>
        </w:rPr>
        <w:t>Kozyrevova</w:t>
      </w:r>
      <w:proofErr w:type="spellEnd"/>
      <w:r w:rsidR="007D4666">
        <w:rPr>
          <w:i/>
          <w:iCs/>
        </w:rPr>
        <w:t xml:space="preserve"> doktrína – ruská varianta </w:t>
      </w:r>
      <w:proofErr w:type="spellStart"/>
      <w:r w:rsidR="007D4666">
        <w:rPr>
          <w:i/>
          <w:iCs/>
        </w:rPr>
        <w:t>Monroeovy</w:t>
      </w:r>
      <w:proofErr w:type="spellEnd"/>
      <w:r w:rsidR="007D4666">
        <w:rPr>
          <w:i/>
          <w:iCs/>
        </w:rPr>
        <w:t xml:space="preserve"> doktríny</w:t>
      </w:r>
      <w:r w:rsidR="007D4666">
        <w:t>. I když je tento článek starší</w:t>
      </w:r>
      <w:r w:rsidR="009A58F3">
        <w:t>,</w:t>
      </w:r>
      <w:r w:rsidR="007D4666">
        <w:t xml:space="preserve"> i tak dobře popisuje prvotní záměry ruských politiků o</w:t>
      </w:r>
      <w:r w:rsidR="00723986">
        <w:t> </w:t>
      </w:r>
      <w:r w:rsidR="007D4666">
        <w:t>udržení vlivu v blízkém zahraničí.</w:t>
      </w:r>
    </w:p>
    <w:p w14:paraId="2A1DC73E" w14:textId="283AFA34" w:rsidR="00DF61E1" w:rsidRPr="007F1E12" w:rsidRDefault="00E76B17" w:rsidP="00662F92">
      <w:pPr>
        <w:pStyle w:val="TextvBP"/>
      </w:pPr>
      <w:r w:rsidRPr="007F1E12">
        <w:tab/>
      </w:r>
      <w:r w:rsidR="00EC57D7">
        <w:t>Teoretické ukotvení zahraniční politiky je vypracováno na základě</w:t>
      </w:r>
      <w:r w:rsidR="00607E29" w:rsidRPr="007F1E12">
        <w:t xml:space="preserve"> publikací Valerie M. </w:t>
      </w:r>
      <w:proofErr w:type="spellStart"/>
      <w:r w:rsidR="00607E29" w:rsidRPr="007F1E12">
        <w:t>Hudsona</w:t>
      </w:r>
      <w:proofErr w:type="spellEnd"/>
      <w:r w:rsidR="00607E29" w:rsidRPr="007F1E12">
        <w:t xml:space="preserve"> &amp; Benjamina S. </w:t>
      </w:r>
      <w:proofErr w:type="spellStart"/>
      <w:r w:rsidR="00607E29" w:rsidRPr="007F1E12">
        <w:t>Daye</w:t>
      </w:r>
      <w:proofErr w:type="spellEnd"/>
      <w:r w:rsidR="00607E29" w:rsidRPr="007F1E12">
        <w:t xml:space="preserve"> (2020) a </w:t>
      </w:r>
      <w:proofErr w:type="spellStart"/>
      <w:r w:rsidR="00607E29" w:rsidRPr="007F1E12">
        <w:t>Chris</w:t>
      </w:r>
      <w:proofErr w:type="spellEnd"/>
      <w:r w:rsidR="00607E29" w:rsidRPr="007F1E12">
        <w:t xml:space="preserve"> </w:t>
      </w:r>
      <w:proofErr w:type="spellStart"/>
      <w:r w:rsidR="00607E29" w:rsidRPr="007F1E12">
        <w:t>Aldena</w:t>
      </w:r>
      <w:proofErr w:type="spellEnd"/>
      <w:r w:rsidR="00607E29" w:rsidRPr="007F1E12">
        <w:t xml:space="preserve"> &amp; </w:t>
      </w:r>
      <w:proofErr w:type="spellStart"/>
      <w:r w:rsidR="00607E29" w:rsidRPr="007F1E12">
        <w:t>Ammon</w:t>
      </w:r>
      <w:proofErr w:type="spellEnd"/>
      <w:r w:rsidR="00607E29" w:rsidRPr="007F1E12">
        <w:t xml:space="preserve"> </w:t>
      </w:r>
      <w:proofErr w:type="spellStart"/>
      <w:r w:rsidR="00607E29" w:rsidRPr="007F1E12">
        <w:t>Aran</w:t>
      </w:r>
      <w:proofErr w:type="spellEnd"/>
      <w:r w:rsidR="00607E29" w:rsidRPr="007F1E12">
        <w:t xml:space="preserve"> (2017). Tyto dvě publikace se zaměřují na studium a výzkum FPA, která je pro práci stěžejním analytickým rámcem. Velmi dobře vysvětlují a popisují klíčové faktory, které vstupují do zahraničněpolitických rozhodnutí.</w:t>
      </w:r>
      <w:r w:rsidR="003545BE" w:rsidRPr="007F1E12">
        <w:t xml:space="preserve"> </w:t>
      </w:r>
      <w:r w:rsidR="005F2C0B" w:rsidRPr="007F1E12">
        <w:t xml:space="preserve">Tyto dvě publikace slouží jako kostra teoretického rámce práce. </w:t>
      </w:r>
      <w:r w:rsidR="003545BE" w:rsidRPr="007F1E12">
        <w:t>Nicméně nereflektují všechno</w:t>
      </w:r>
      <w:r w:rsidR="00A8036B" w:rsidRPr="007F1E12">
        <w:t>,</w:t>
      </w:r>
      <w:r w:rsidR="003545BE" w:rsidRPr="007F1E12">
        <w:t xml:space="preserve"> co práce pro svou analýzu potřebuje</w:t>
      </w:r>
      <w:r w:rsidR="00A8036B" w:rsidRPr="007F1E12">
        <w:t>,</w:t>
      </w:r>
      <w:r w:rsidR="003545BE" w:rsidRPr="007F1E12">
        <w:t xml:space="preserve"> a </w:t>
      </w:r>
      <w:r w:rsidR="005F2C0B" w:rsidRPr="007F1E12">
        <w:t xml:space="preserve">proto </w:t>
      </w:r>
      <w:r w:rsidR="003545BE" w:rsidRPr="007F1E12">
        <w:t xml:space="preserve">jsou doplňovány o další texty </w:t>
      </w:r>
      <w:r w:rsidR="005F2C0B" w:rsidRPr="007F1E12">
        <w:t>zaměřené na FPA.</w:t>
      </w:r>
      <w:r w:rsidR="000A1A73" w:rsidRPr="007F1E12">
        <w:t xml:space="preserve"> </w:t>
      </w:r>
    </w:p>
    <w:p w14:paraId="1F991310" w14:textId="3C843EB8" w:rsidR="00E76B17" w:rsidRPr="007F1E12" w:rsidRDefault="00DF61E1" w:rsidP="00662F92">
      <w:pPr>
        <w:pStyle w:val="TextvBP"/>
      </w:pPr>
      <w:r w:rsidRPr="007F1E12">
        <w:tab/>
      </w:r>
      <w:r w:rsidR="000A1A73" w:rsidRPr="007F1E12">
        <w:t xml:space="preserve">Popis vývoje zahraniční politiky a analýzy zahraničních vztahů jsou v práci využity odborné články </w:t>
      </w:r>
      <w:proofErr w:type="spellStart"/>
      <w:r w:rsidR="000A1A73" w:rsidRPr="007F1E12">
        <w:rPr>
          <w:i/>
          <w:iCs/>
        </w:rPr>
        <w:t>Main</w:t>
      </w:r>
      <w:proofErr w:type="spellEnd"/>
      <w:r w:rsidR="000A1A73" w:rsidRPr="007F1E12">
        <w:rPr>
          <w:i/>
          <w:iCs/>
        </w:rPr>
        <w:t xml:space="preserve"> </w:t>
      </w:r>
      <w:proofErr w:type="spellStart"/>
      <w:r w:rsidRPr="007F1E12">
        <w:rPr>
          <w:i/>
          <w:iCs/>
        </w:rPr>
        <w:t>A</w:t>
      </w:r>
      <w:r w:rsidR="000A1A73" w:rsidRPr="007F1E12">
        <w:rPr>
          <w:i/>
          <w:iCs/>
        </w:rPr>
        <w:t>pproaches</w:t>
      </w:r>
      <w:proofErr w:type="spellEnd"/>
      <w:r w:rsidR="000A1A73" w:rsidRPr="007F1E12">
        <w:rPr>
          <w:i/>
          <w:iCs/>
        </w:rPr>
        <w:t xml:space="preserve"> to </w:t>
      </w:r>
      <w:proofErr w:type="spellStart"/>
      <w:r w:rsidR="000A1A73" w:rsidRPr="007F1E12">
        <w:rPr>
          <w:i/>
          <w:iCs/>
        </w:rPr>
        <w:t>the</w:t>
      </w:r>
      <w:proofErr w:type="spellEnd"/>
      <w:r w:rsidR="000A1A73" w:rsidRPr="007F1E12">
        <w:rPr>
          <w:i/>
          <w:iCs/>
        </w:rPr>
        <w:t xml:space="preserve"> </w:t>
      </w:r>
      <w:r w:rsidRPr="007F1E12">
        <w:rPr>
          <w:i/>
          <w:iCs/>
        </w:rPr>
        <w:t>S</w:t>
      </w:r>
      <w:r w:rsidR="000A1A73" w:rsidRPr="007F1E12">
        <w:rPr>
          <w:i/>
          <w:iCs/>
        </w:rPr>
        <w:t xml:space="preserve">tudy </w:t>
      </w:r>
      <w:proofErr w:type="spellStart"/>
      <w:r w:rsidR="000A1A73" w:rsidRPr="007F1E12">
        <w:rPr>
          <w:i/>
          <w:iCs/>
        </w:rPr>
        <w:t>of</w:t>
      </w:r>
      <w:proofErr w:type="spellEnd"/>
      <w:r w:rsidR="000A1A73" w:rsidRPr="007F1E12">
        <w:rPr>
          <w:i/>
          <w:iCs/>
        </w:rPr>
        <w:t xml:space="preserve"> </w:t>
      </w:r>
      <w:proofErr w:type="spellStart"/>
      <w:r w:rsidRPr="007F1E12">
        <w:rPr>
          <w:i/>
          <w:iCs/>
        </w:rPr>
        <w:t>F</w:t>
      </w:r>
      <w:r w:rsidR="000A1A73" w:rsidRPr="007F1E12">
        <w:rPr>
          <w:i/>
          <w:iCs/>
        </w:rPr>
        <w:t>oreign</w:t>
      </w:r>
      <w:proofErr w:type="spellEnd"/>
      <w:r w:rsidR="000A1A73" w:rsidRPr="007F1E12">
        <w:rPr>
          <w:i/>
          <w:iCs/>
        </w:rPr>
        <w:t xml:space="preserve"> </w:t>
      </w:r>
      <w:proofErr w:type="spellStart"/>
      <w:r w:rsidRPr="007F1E12">
        <w:rPr>
          <w:i/>
          <w:iCs/>
        </w:rPr>
        <w:t>P</w:t>
      </w:r>
      <w:r w:rsidR="00076544" w:rsidRPr="007F1E12">
        <w:rPr>
          <w:i/>
          <w:iCs/>
        </w:rPr>
        <w:t>olicy</w:t>
      </w:r>
      <w:proofErr w:type="spellEnd"/>
      <w:r w:rsidR="00076544" w:rsidRPr="007F1E12">
        <w:rPr>
          <w:i/>
          <w:iCs/>
        </w:rPr>
        <w:t xml:space="preserve">: A </w:t>
      </w:r>
      <w:proofErr w:type="spellStart"/>
      <w:r w:rsidRPr="007F1E12">
        <w:rPr>
          <w:i/>
          <w:iCs/>
        </w:rPr>
        <w:t>R</w:t>
      </w:r>
      <w:r w:rsidR="00076544" w:rsidRPr="007F1E12">
        <w:rPr>
          <w:i/>
          <w:iCs/>
        </w:rPr>
        <w:t>eview</w:t>
      </w:r>
      <w:proofErr w:type="spellEnd"/>
      <w:r w:rsidR="00076544" w:rsidRPr="007F1E12">
        <w:rPr>
          <w:i/>
          <w:iCs/>
        </w:rPr>
        <w:t xml:space="preserve"> </w:t>
      </w:r>
      <w:r w:rsidR="00076544" w:rsidRPr="007F1E12">
        <w:t xml:space="preserve">od F. M. </w:t>
      </w:r>
      <w:proofErr w:type="spellStart"/>
      <w:r w:rsidR="00076544" w:rsidRPr="007F1E12">
        <w:t>Tayfura</w:t>
      </w:r>
      <w:proofErr w:type="spellEnd"/>
      <w:r w:rsidR="00076544" w:rsidRPr="007F1E12">
        <w:t xml:space="preserve"> </w:t>
      </w:r>
      <w:r w:rsidR="00076544" w:rsidRPr="007F1E12">
        <w:lastRenderedPageBreak/>
        <w:t>(1994)</w:t>
      </w:r>
      <w:r w:rsidR="00435AA8">
        <w:t>, ve</w:t>
      </w:r>
      <w:r w:rsidR="00076544" w:rsidRPr="007F1E12">
        <w:t xml:space="preserve"> kterém se autor věnuje zejména </w:t>
      </w:r>
      <w:r w:rsidR="00435AA8">
        <w:t xml:space="preserve">základním </w:t>
      </w:r>
      <w:r w:rsidR="00076544" w:rsidRPr="007F1E12">
        <w:t>rozdílů</w:t>
      </w:r>
      <w:r w:rsidR="00435AA8">
        <w:t>m</w:t>
      </w:r>
      <w:r w:rsidR="00076544" w:rsidRPr="007F1E12">
        <w:t xml:space="preserve"> mezi zahraniční politikou</w:t>
      </w:r>
      <w:r w:rsidR="00EA4234">
        <w:t xml:space="preserve"> </w:t>
      </w:r>
      <w:r w:rsidR="00076544" w:rsidRPr="007F1E12">
        <w:t>a</w:t>
      </w:r>
      <w:r w:rsidR="00723986">
        <w:t> </w:t>
      </w:r>
      <w:r w:rsidR="00076544" w:rsidRPr="007F1E12">
        <w:t>mezinárodním politikou.</w:t>
      </w:r>
      <w:r w:rsidR="00435AA8">
        <w:t xml:space="preserve"> Nicméně text je použit proto, že nastiňuje a popisuje první práce, které se výzkumu FPA věnovaly.</w:t>
      </w:r>
      <w:r w:rsidR="00076544" w:rsidRPr="007F1E12">
        <w:t xml:space="preserve"> Pro </w:t>
      </w:r>
      <w:r w:rsidR="00435AA8">
        <w:t>přiblížení historie FPA</w:t>
      </w:r>
      <w:r w:rsidR="00076544" w:rsidRPr="007F1E12">
        <w:t xml:space="preserve"> je </w:t>
      </w:r>
      <w:r w:rsidR="00C94ACA">
        <w:t xml:space="preserve">dále </w:t>
      </w:r>
      <w:r w:rsidR="00076544" w:rsidRPr="007F1E12">
        <w:t xml:space="preserve">použit článek </w:t>
      </w:r>
      <w:proofErr w:type="spellStart"/>
      <w:r w:rsidR="00076544" w:rsidRPr="007F1E12">
        <w:rPr>
          <w:i/>
          <w:iCs/>
        </w:rPr>
        <w:t>Foreign</w:t>
      </w:r>
      <w:proofErr w:type="spellEnd"/>
      <w:r w:rsidR="00076544" w:rsidRPr="007F1E12">
        <w:rPr>
          <w:i/>
          <w:iCs/>
        </w:rPr>
        <w:t xml:space="preserve"> </w:t>
      </w:r>
      <w:proofErr w:type="spellStart"/>
      <w:r w:rsidR="00076544" w:rsidRPr="007F1E12">
        <w:rPr>
          <w:i/>
          <w:iCs/>
        </w:rPr>
        <w:t>Policy</w:t>
      </w:r>
      <w:proofErr w:type="spellEnd"/>
      <w:r w:rsidR="00076544" w:rsidRPr="007F1E12">
        <w:rPr>
          <w:i/>
          <w:iCs/>
        </w:rPr>
        <w:t xml:space="preserve"> </w:t>
      </w:r>
      <w:proofErr w:type="spellStart"/>
      <w:r w:rsidR="00076544" w:rsidRPr="007F1E12">
        <w:rPr>
          <w:i/>
          <w:iCs/>
        </w:rPr>
        <w:t>Analysis</w:t>
      </w:r>
      <w:proofErr w:type="spellEnd"/>
      <w:r w:rsidR="00076544" w:rsidRPr="007F1E12">
        <w:rPr>
          <w:i/>
          <w:iCs/>
        </w:rPr>
        <w:t xml:space="preserve"> </w:t>
      </w:r>
      <w:proofErr w:type="spellStart"/>
      <w:r w:rsidR="00076544" w:rsidRPr="007F1E12">
        <w:rPr>
          <w:i/>
          <w:iCs/>
        </w:rPr>
        <w:t>Yesterday</w:t>
      </w:r>
      <w:proofErr w:type="spellEnd"/>
      <w:r w:rsidR="00076544" w:rsidRPr="007F1E12">
        <w:rPr>
          <w:i/>
          <w:iCs/>
        </w:rPr>
        <w:t xml:space="preserve">, </w:t>
      </w:r>
      <w:proofErr w:type="spellStart"/>
      <w:r w:rsidR="00076544" w:rsidRPr="007F1E12">
        <w:rPr>
          <w:i/>
          <w:iCs/>
        </w:rPr>
        <w:t>Today</w:t>
      </w:r>
      <w:proofErr w:type="spellEnd"/>
      <w:r w:rsidR="00076544" w:rsidRPr="007F1E12">
        <w:rPr>
          <w:i/>
          <w:iCs/>
        </w:rPr>
        <w:t xml:space="preserve">, and </w:t>
      </w:r>
      <w:proofErr w:type="spellStart"/>
      <w:r w:rsidR="00076544" w:rsidRPr="007F1E12">
        <w:rPr>
          <w:i/>
          <w:iCs/>
        </w:rPr>
        <w:t>Tomorrow</w:t>
      </w:r>
      <w:proofErr w:type="spellEnd"/>
      <w:r w:rsidR="00076544" w:rsidRPr="007F1E12">
        <w:rPr>
          <w:i/>
          <w:iCs/>
        </w:rPr>
        <w:t xml:space="preserve"> </w:t>
      </w:r>
      <w:r w:rsidR="00076544" w:rsidRPr="007F1E12">
        <w:t xml:space="preserve">od V. M. </w:t>
      </w:r>
      <w:proofErr w:type="spellStart"/>
      <w:r w:rsidR="00076544" w:rsidRPr="007F1E12">
        <w:t>Hudsona</w:t>
      </w:r>
      <w:proofErr w:type="spellEnd"/>
      <w:r w:rsidR="00076544" w:rsidRPr="007F1E12">
        <w:t xml:space="preserve"> a Ch. S. </w:t>
      </w:r>
      <w:proofErr w:type="spellStart"/>
      <w:r w:rsidR="00076544" w:rsidRPr="007F1E12">
        <w:t>Voreho</w:t>
      </w:r>
      <w:proofErr w:type="spellEnd"/>
      <w:r w:rsidR="00435AA8">
        <w:t xml:space="preserve"> (1995)</w:t>
      </w:r>
      <w:r w:rsidR="00076544" w:rsidRPr="007F1E12">
        <w:t xml:space="preserve">. Tento text popisuje první autory, kteří se FPA zabývali. </w:t>
      </w:r>
      <w:r w:rsidR="00435AA8">
        <w:t>Text je dobrým úvodem FPA</w:t>
      </w:r>
      <w:r w:rsidR="005343CF">
        <w:t>.</w:t>
      </w:r>
      <w:r w:rsidR="00435AA8">
        <w:t xml:space="preserve"> </w:t>
      </w:r>
      <w:r w:rsidR="005343CF">
        <w:t>V</w:t>
      </w:r>
      <w:r w:rsidR="00435AA8">
        <w:t xml:space="preserve"> dalších </w:t>
      </w:r>
      <w:r w:rsidR="00C94ACA">
        <w:t>pra</w:t>
      </w:r>
      <w:r w:rsidR="00F91F41">
        <w:t>cích</w:t>
      </w:r>
      <w:r w:rsidR="00435AA8">
        <w:t xml:space="preserve"> </w:t>
      </w:r>
      <w:r w:rsidR="005343CF">
        <w:t>od</w:t>
      </w:r>
      <w:r w:rsidR="00435AA8">
        <w:t xml:space="preserve"> V. M. Hudson </w:t>
      </w:r>
      <w:r w:rsidR="005343CF">
        <w:t xml:space="preserve">sám autor </w:t>
      </w:r>
      <w:r w:rsidR="00435AA8">
        <w:t>odkazuje na svůj text z roku 1995 a nepřináší nic nového do reflexe historie studia FPA. Proto je práce doplněna o jiné texty věnujícím se FPA</w:t>
      </w:r>
      <w:r w:rsidR="000F750F">
        <w:t xml:space="preserve"> a</w:t>
      </w:r>
      <w:r w:rsidR="00723986">
        <w:t> </w:t>
      </w:r>
      <w:r w:rsidR="000F750F">
        <w:t>zahraniční politice.</w:t>
      </w:r>
    </w:p>
    <w:p w14:paraId="5D9A15AD" w14:textId="58BB8542" w:rsidR="008368FE" w:rsidRPr="007F1E12" w:rsidRDefault="00607E29" w:rsidP="00662F92">
      <w:pPr>
        <w:pStyle w:val="TextvBP"/>
      </w:pPr>
      <w:r w:rsidRPr="007F1E12">
        <w:tab/>
      </w:r>
      <w:r w:rsidR="008368FE" w:rsidRPr="007F1E12">
        <w:t xml:space="preserve">Nelze ani opomenout dvoudílnou publikaci Andreje Zubova (2014; 2015) </w:t>
      </w:r>
      <w:r w:rsidR="008368FE" w:rsidRPr="007F1E12">
        <w:rPr>
          <w:i/>
          <w:iCs/>
        </w:rPr>
        <w:t>Dějiny Ruska 20. století</w:t>
      </w:r>
      <w:r w:rsidR="008368FE" w:rsidRPr="007F1E12">
        <w:t xml:space="preserve">, ze které si práce bere klíčové momenty z historie konfliktu a historii přítomnosti Ruska v regionu Zakavkazska. </w:t>
      </w:r>
      <w:r w:rsidR="00435AA8">
        <w:t>A</w:t>
      </w:r>
      <w:r w:rsidR="00C94ACA">
        <w:t>ndrej</w:t>
      </w:r>
      <w:r w:rsidR="00435AA8">
        <w:t xml:space="preserve"> </w:t>
      </w:r>
      <w:proofErr w:type="spellStart"/>
      <w:r w:rsidR="00435AA8">
        <w:t>Zubov</w:t>
      </w:r>
      <w:proofErr w:type="spellEnd"/>
      <w:r w:rsidR="00435AA8">
        <w:t xml:space="preserve"> velmi podrobně</w:t>
      </w:r>
      <w:r w:rsidR="005343CF">
        <w:t xml:space="preserve"> </w:t>
      </w:r>
      <w:r w:rsidR="00435AA8">
        <w:t xml:space="preserve">mapuje historické události, které ovlivňovaly region </w:t>
      </w:r>
      <w:r w:rsidR="00CB0117">
        <w:t>j</w:t>
      </w:r>
      <w:r w:rsidR="00435AA8">
        <w:t xml:space="preserve">ižního Kavkazu a dobře tyto události zasazuje do dějin </w:t>
      </w:r>
      <w:proofErr w:type="spellStart"/>
      <w:r w:rsidR="00435AA8">
        <w:t>Ruska.</w:t>
      </w:r>
      <w:r w:rsidR="008368FE" w:rsidRPr="007F1E12">
        <w:t>Dále</w:t>
      </w:r>
      <w:proofErr w:type="spellEnd"/>
      <w:r w:rsidR="008368FE" w:rsidRPr="007F1E12">
        <w:t xml:space="preserve"> jsou v práci použity projevy lídrů angažovaných v konfliktu (Vladim</w:t>
      </w:r>
      <w:r w:rsidR="006B371A" w:rsidRPr="007F1E12">
        <w:t>i</w:t>
      </w:r>
      <w:r w:rsidR="008368FE" w:rsidRPr="007F1E12">
        <w:t xml:space="preserve">r Putin, Nikol </w:t>
      </w:r>
      <w:proofErr w:type="spellStart"/>
      <w:r w:rsidR="008368FE" w:rsidRPr="007F1E12">
        <w:t>Pašinjan</w:t>
      </w:r>
      <w:proofErr w:type="spellEnd"/>
      <w:r w:rsidR="008368FE" w:rsidRPr="007F1E12">
        <w:t xml:space="preserve"> a </w:t>
      </w:r>
      <w:proofErr w:type="spellStart"/>
      <w:r w:rsidR="008368FE" w:rsidRPr="007F1E12">
        <w:t>Ilham</w:t>
      </w:r>
      <w:proofErr w:type="spellEnd"/>
      <w:r w:rsidR="008368FE" w:rsidRPr="007F1E12">
        <w:t xml:space="preserve"> </w:t>
      </w:r>
      <w:proofErr w:type="spellStart"/>
      <w:r w:rsidR="008368FE" w:rsidRPr="007F1E12">
        <w:t>Alijev</w:t>
      </w:r>
      <w:proofErr w:type="spellEnd"/>
      <w:r w:rsidR="008368FE" w:rsidRPr="007F1E12">
        <w:t xml:space="preserve">), jsou </w:t>
      </w:r>
      <w:r w:rsidR="006B371A" w:rsidRPr="007F1E12">
        <w:t>využity</w:t>
      </w:r>
      <w:r w:rsidR="008368FE" w:rsidRPr="007F1E12">
        <w:t xml:space="preserve"> i prohlášení některých ministrů a kremelských špiček.</w:t>
      </w:r>
      <w:r w:rsidR="006C0B2A" w:rsidRPr="007F1E12">
        <w:t xml:space="preserve"> Teoretická i</w:t>
      </w:r>
      <w:r w:rsidR="00723986">
        <w:t> </w:t>
      </w:r>
      <w:r w:rsidR="006C0B2A" w:rsidRPr="007F1E12">
        <w:t>praktická část jsou doplněna o literaturu, která má úzkou souvislost s danou problematikou a</w:t>
      </w:r>
      <w:r w:rsidR="00723986">
        <w:t> </w:t>
      </w:r>
      <w:r w:rsidR="006C0B2A" w:rsidRPr="007F1E12">
        <w:t>také o zdroje z novinových článků a komentářů k danému tématu.</w:t>
      </w:r>
    </w:p>
    <w:p w14:paraId="1233B465" w14:textId="1C38E939" w:rsidR="00344D94" w:rsidRDefault="00FF03E9" w:rsidP="00957F1F">
      <w:pPr>
        <w:pStyle w:val="TextvBP"/>
      </w:pPr>
      <w:r>
        <w:tab/>
      </w:r>
      <w:r w:rsidRPr="002B20AC">
        <w:t xml:space="preserve">Velmi přínosnými zdroji pro popsání vztahu Moskvy k Jerevanu a Baku jsou zprávy </w:t>
      </w:r>
      <w:r w:rsidR="001474F6" w:rsidRPr="002B20AC">
        <w:t>publikované</w:t>
      </w:r>
      <w:r w:rsidRPr="002B20AC">
        <w:t xml:space="preserve"> na oficiálních </w:t>
      </w:r>
      <w:r w:rsidR="001474F6" w:rsidRPr="002B20AC">
        <w:t xml:space="preserve">webových </w:t>
      </w:r>
      <w:r w:rsidRPr="002B20AC">
        <w:t xml:space="preserve">stránkách Kremlu. Tyto zprávy jsou </w:t>
      </w:r>
      <w:r w:rsidR="005343CF">
        <w:t xml:space="preserve">však </w:t>
      </w:r>
      <w:r w:rsidR="002B20AC" w:rsidRPr="002B20AC">
        <w:t>vyváženy</w:t>
      </w:r>
      <w:r w:rsidR="00EA4234">
        <w:t xml:space="preserve"> </w:t>
      </w:r>
      <w:r w:rsidR="002B20AC" w:rsidRPr="002B20AC">
        <w:t>a</w:t>
      </w:r>
      <w:r w:rsidR="00723986">
        <w:t> </w:t>
      </w:r>
      <w:r w:rsidR="005343CF">
        <w:t xml:space="preserve">dále </w:t>
      </w:r>
      <w:r w:rsidR="007232CB" w:rsidRPr="002B20AC">
        <w:t xml:space="preserve">zasazeny do kontextu za pomoci </w:t>
      </w:r>
      <w:r w:rsidRPr="002B20AC">
        <w:t>odborníků na Rusko a jeho zahraniční politiku v postsovětském prostoru</w:t>
      </w:r>
      <w:r w:rsidR="0040205C">
        <w:t xml:space="preserve"> píšících pro </w:t>
      </w:r>
      <w:r w:rsidR="0040205C">
        <w:rPr>
          <w:i/>
          <w:iCs/>
        </w:rPr>
        <w:t xml:space="preserve">Carnegie </w:t>
      </w:r>
      <w:proofErr w:type="spellStart"/>
      <w:r w:rsidR="0040205C">
        <w:rPr>
          <w:i/>
          <w:iCs/>
        </w:rPr>
        <w:t>Moscow</w:t>
      </w:r>
      <w:proofErr w:type="spellEnd"/>
      <w:r w:rsidR="0040205C">
        <w:rPr>
          <w:i/>
          <w:iCs/>
        </w:rPr>
        <w:t xml:space="preserve"> Center, </w:t>
      </w:r>
      <w:proofErr w:type="spellStart"/>
      <w:r w:rsidR="0040205C">
        <w:rPr>
          <w:i/>
          <w:iCs/>
        </w:rPr>
        <w:t>The</w:t>
      </w:r>
      <w:proofErr w:type="spellEnd"/>
      <w:r w:rsidR="0040205C">
        <w:rPr>
          <w:i/>
          <w:iCs/>
        </w:rPr>
        <w:t xml:space="preserve"> </w:t>
      </w:r>
      <w:proofErr w:type="spellStart"/>
      <w:r w:rsidR="0040205C">
        <w:rPr>
          <w:i/>
          <w:iCs/>
        </w:rPr>
        <w:t>Jamestown</w:t>
      </w:r>
      <w:proofErr w:type="spellEnd"/>
      <w:r w:rsidR="0040205C">
        <w:rPr>
          <w:i/>
          <w:iCs/>
        </w:rPr>
        <w:t xml:space="preserve"> </w:t>
      </w:r>
      <w:proofErr w:type="spellStart"/>
      <w:r w:rsidR="0040205C">
        <w:rPr>
          <w:i/>
          <w:iCs/>
        </w:rPr>
        <w:t>Foundation</w:t>
      </w:r>
      <w:proofErr w:type="spellEnd"/>
      <w:r w:rsidR="00EA4234">
        <w:rPr>
          <w:i/>
          <w:iCs/>
        </w:rPr>
        <w:t xml:space="preserve"> </w:t>
      </w:r>
      <w:r w:rsidR="005343CF">
        <w:t>a</w:t>
      </w:r>
      <w:r w:rsidR="00723986">
        <w:t> </w:t>
      </w:r>
      <w:proofErr w:type="spellStart"/>
      <w:r w:rsidR="0040205C">
        <w:rPr>
          <w:i/>
          <w:iCs/>
        </w:rPr>
        <w:t>Eurasianet</w:t>
      </w:r>
      <w:proofErr w:type="spellEnd"/>
      <w:r w:rsidR="0040205C">
        <w:t xml:space="preserve">. </w:t>
      </w:r>
      <w:r w:rsidR="00AD4153">
        <w:t>Přínosným byl</w:t>
      </w:r>
      <w:r w:rsidR="0040205C">
        <w:t xml:space="preserve"> zejména Dimitry </w:t>
      </w:r>
      <w:proofErr w:type="spellStart"/>
      <w:r w:rsidR="0040205C">
        <w:t>Trenina</w:t>
      </w:r>
      <w:proofErr w:type="spellEnd"/>
      <w:r w:rsidR="0040205C">
        <w:t xml:space="preserve">, který je ředitelem </w:t>
      </w:r>
      <w:r w:rsidR="0040205C">
        <w:rPr>
          <w:i/>
          <w:iCs/>
        </w:rPr>
        <w:t xml:space="preserve">Carnegie </w:t>
      </w:r>
      <w:proofErr w:type="spellStart"/>
      <w:r w:rsidR="0040205C">
        <w:rPr>
          <w:i/>
          <w:iCs/>
        </w:rPr>
        <w:t>Moscow</w:t>
      </w:r>
      <w:proofErr w:type="spellEnd"/>
      <w:r w:rsidR="0040205C">
        <w:rPr>
          <w:i/>
          <w:iCs/>
        </w:rPr>
        <w:t xml:space="preserve"> Center </w:t>
      </w:r>
      <w:r w:rsidR="0040205C">
        <w:t xml:space="preserve">a odborníkem na Rusko a jeho zahraniční a bezpečnostní politiku. Dalším </w:t>
      </w:r>
      <w:r w:rsidR="00AD4153">
        <w:t xml:space="preserve">přínosným </w:t>
      </w:r>
      <w:r w:rsidR="0040205C">
        <w:t xml:space="preserve">autorem je Joshua </w:t>
      </w:r>
      <w:proofErr w:type="spellStart"/>
      <w:r w:rsidR="0040205C">
        <w:t>Kucera</w:t>
      </w:r>
      <w:proofErr w:type="spellEnd"/>
      <w:r w:rsidR="0040205C">
        <w:t xml:space="preserve">, který se jako novinář věnuje dění na Kavkaze. Zaměřuje se na soupeření Turecka a Ruska v tomto regionu. Joshua </w:t>
      </w:r>
      <w:proofErr w:type="spellStart"/>
      <w:r w:rsidR="0040205C">
        <w:t>Kucera</w:t>
      </w:r>
      <w:proofErr w:type="spellEnd"/>
      <w:r w:rsidR="0040205C">
        <w:t xml:space="preserve"> píše pro </w:t>
      </w:r>
      <w:proofErr w:type="spellStart"/>
      <w:r w:rsidR="0040205C">
        <w:rPr>
          <w:i/>
          <w:iCs/>
        </w:rPr>
        <w:t>Eurasinet</w:t>
      </w:r>
      <w:proofErr w:type="spellEnd"/>
      <w:r w:rsidR="0040205C">
        <w:t xml:space="preserve">. </w:t>
      </w:r>
      <w:r w:rsidR="00344D94">
        <w:t xml:space="preserve">Pro </w:t>
      </w:r>
      <w:proofErr w:type="spellStart"/>
      <w:r w:rsidR="00344D94">
        <w:rPr>
          <w:i/>
          <w:iCs/>
        </w:rPr>
        <w:t>The</w:t>
      </w:r>
      <w:proofErr w:type="spellEnd"/>
      <w:r w:rsidR="00344D94">
        <w:rPr>
          <w:i/>
          <w:iCs/>
        </w:rPr>
        <w:t xml:space="preserve"> </w:t>
      </w:r>
      <w:proofErr w:type="spellStart"/>
      <w:r w:rsidR="00344D94">
        <w:rPr>
          <w:i/>
          <w:iCs/>
        </w:rPr>
        <w:t>Jamestown</w:t>
      </w:r>
      <w:proofErr w:type="spellEnd"/>
      <w:r w:rsidR="00344D94">
        <w:rPr>
          <w:i/>
          <w:iCs/>
        </w:rPr>
        <w:t xml:space="preserve"> </w:t>
      </w:r>
      <w:proofErr w:type="spellStart"/>
      <w:r w:rsidR="00344D94">
        <w:rPr>
          <w:i/>
          <w:iCs/>
        </w:rPr>
        <w:t>Foundation</w:t>
      </w:r>
      <w:proofErr w:type="spellEnd"/>
      <w:r w:rsidR="00344D94">
        <w:rPr>
          <w:i/>
          <w:iCs/>
        </w:rPr>
        <w:t xml:space="preserve"> </w:t>
      </w:r>
      <w:r w:rsidR="00344D94">
        <w:t xml:space="preserve">píše další významný analytik a specialista na Rusko a jeho zahraniční politiku vůči blízkému zahraničí Vladimir </w:t>
      </w:r>
      <w:proofErr w:type="spellStart"/>
      <w:r w:rsidR="00344D94">
        <w:t>Socor</w:t>
      </w:r>
      <w:proofErr w:type="spellEnd"/>
      <w:r w:rsidR="00344D94">
        <w:t xml:space="preserve">. Věnuje se bezpečnostním otázkám </w:t>
      </w:r>
      <w:r w:rsidR="00CD5099">
        <w:t>j</w:t>
      </w:r>
      <w:r w:rsidR="00344D94">
        <w:t>ižního Kavkazu a ruské angažovanosti v tomto regionu.</w:t>
      </w:r>
    </w:p>
    <w:p w14:paraId="0C4E813E" w14:textId="7080A480" w:rsidR="00303FE2" w:rsidRPr="007F1E12" w:rsidRDefault="00662F92" w:rsidP="00662F92">
      <w:pPr>
        <w:jc w:val="both"/>
        <w:rPr>
          <w:rFonts w:ascii="Times New Roman" w:hAnsi="Times New Roman" w:cs="Times New Roman"/>
        </w:rPr>
      </w:pPr>
      <w:r w:rsidRPr="007F1E12">
        <w:rPr>
          <w:rFonts w:ascii="Times New Roman" w:hAnsi="Times New Roman" w:cs="Times New Roman"/>
        </w:rPr>
        <w:br w:type="page"/>
      </w:r>
    </w:p>
    <w:p w14:paraId="3AC0E50A" w14:textId="168F62D4" w:rsidR="003E5524" w:rsidRPr="007F1E12" w:rsidRDefault="00AF3D19" w:rsidP="00EF224C">
      <w:pPr>
        <w:pStyle w:val="Nadpis1"/>
        <w:rPr>
          <w:rFonts w:cs="Times New Roman"/>
        </w:rPr>
      </w:pPr>
      <w:bookmarkStart w:id="1" w:name="_Toc69670100"/>
      <w:r w:rsidRPr="007F1E12">
        <w:rPr>
          <w:rFonts w:cs="Times New Roman"/>
        </w:rPr>
        <w:lastRenderedPageBreak/>
        <w:t xml:space="preserve">Teoretické ukotvení </w:t>
      </w:r>
      <w:r w:rsidR="004C4947" w:rsidRPr="007F1E12">
        <w:rPr>
          <w:rFonts w:cs="Times New Roman"/>
        </w:rPr>
        <w:t>studia zahraniční politiky</w:t>
      </w:r>
      <w:bookmarkEnd w:id="1"/>
    </w:p>
    <w:p w14:paraId="151F8F58" w14:textId="2079284B" w:rsidR="003E5524" w:rsidRPr="007F1E12" w:rsidRDefault="002B0127" w:rsidP="00662F92">
      <w:pPr>
        <w:pStyle w:val="TextvBP"/>
      </w:pPr>
      <w:r>
        <w:t>Kapitola má za cíl ukotvit</w:t>
      </w:r>
      <w:r w:rsidR="007232CB">
        <w:t xml:space="preserve"> práci ve</w:t>
      </w:r>
      <w:r>
        <w:t xml:space="preserve"> FPA, jako </w:t>
      </w:r>
      <w:r w:rsidR="00AD4153">
        <w:t>přístupu ke studiu mezinárodních vztahů, o který se práce dále opírá</w:t>
      </w:r>
      <w:r>
        <w:t xml:space="preserve">. </w:t>
      </w:r>
      <w:r w:rsidR="00AF3D19" w:rsidRPr="007F1E12">
        <w:t xml:space="preserve">V první podkapitole se práce věnuje </w:t>
      </w:r>
      <w:r w:rsidR="009155A3" w:rsidRPr="007F1E12">
        <w:t xml:space="preserve">zejména </w:t>
      </w:r>
      <w:r w:rsidR="00AF3D19" w:rsidRPr="007F1E12">
        <w:t>historickému vývoji studia mezinárodních vztahů</w:t>
      </w:r>
      <w:r w:rsidR="009155A3" w:rsidRPr="007F1E12">
        <w:t>, zvláště tomu, co tento obor nejvíce ovlivňovalo. Dále se věnuje zahraniční politice a jejímu výzkumu.</w:t>
      </w:r>
      <w:r w:rsidR="00AF3D19" w:rsidRPr="007F1E12">
        <w:t xml:space="preserve"> V dalších podkapitolách práce popisuje </w:t>
      </w:r>
      <w:r w:rsidR="00AD4153">
        <w:t>zvolený přístup</w:t>
      </w:r>
      <w:r w:rsidR="00AF3D19" w:rsidRPr="007F1E12">
        <w:t xml:space="preserve"> výzkumu zahraniční politiky</w:t>
      </w:r>
      <w:r>
        <w:t xml:space="preserve"> (FPA)</w:t>
      </w:r>
      <w:r w:rsidR="00AF3D19" w:rsidRPr="007F1E12">
        <w:t xml:space="preserve"> a věnuje se jejímu bližšímu vymezení, vysvětlení a</w:t>
      </w:r>
      <w:r w:rsidR="00723986">
        <w:t> </w:t>
      </w:r>
      <w:r w:rsidR="00AF3D19" w:rsidRPr="007F1E12">
        <w:t xml:space="preserve">aplikování na </w:t>
      </w:r>
      <w:r w:rsidR="000547E3" w:rsidRPr="007F1E12">
        <w:t>ruskou zahraniční politiku.</w:t>
      </w:r>
    </w:p>
    <w:p w14:paraId="3A2C6FDE" w14:textId="77777777" w:rsidR="006E7488" w:rsidRPr="007F1E12" w:rsidRDefault="006E7488" w:rsidP="00662F92">
      <w:pPr>
        <w:pStyle w:val="TextvBP"/>
      </w:pPr>
    </w:p>
    <w:p w14:paraId="1BE6B07A" w14:textId="2B110624" w:rsidR="009817CC" w:rsidRPr="007F1E12" w:rsidRDefault="006E7488" w:rsidP="00EF224C">
      <w:pPr>
        <w:pStyle w:val="Nadpis2"/>
        <w:rPr>
          <w:rFonts w:cs="Times New Roman"/>
        </w:rPr>
      </w:pPr>
      <w:r w:rsidRPr="007F1E12">
        <w:rPr>
          <w:rFonts w:cs="Times New Roman"/>
        </w:rPr>
        <w:t xml:space="preserve"> </w:t>
      </w:r>
      <w:bookmarkStart w:id="2" w:name="_Toc69670101"/>
      <w:r w:rsidR="009F4149" w:rsidRPr="007F1E12">
        <w:rPr>
          <w:rFonts w:cs="Times New Roman"/>
        </w:rPr>
        <w:t>Vývoj výzkumu mezinárodních vztahů</w:t>
      </w:r>
      <w:bookmarkEnd w:id="2"/>
    </w:p>
    <w:p w14:paraId="602E6736" w14:textId="4F47A7A6" w:rsidR="009817CC" w:rsidRPr="007F1E12" w:rsidRDefault="009817CC" w:rsidP="009817CC">
      <w:pPr>
        <w:pStyle w:val="TextvBP"/>
      </w:pPr>
      <w:r w:rsidRPr="007F1E12">
        <w:t xml:space="preserve">Obor mezinárodních vztahů (MV) se jako samostatná vědecká disciplína začíná vyvíjet na začátku 20. století. Velký vliv na tom, že se obor rozvinul v samostatnou vědeckou disciplínu má vznik první katedry mezinárodních vztahů na </w:t>
      </w:r>
      <w:r w:rsidRPr="007F1E12">
        <w:rPr>
          <w:i/>
          <w:iCs/>
        </w:rPr>
        <w:t xml:space="preserve">University </w:t>
      </w:r>
      <w:proofErr w:type="spellStart"/>
      <w:r w:rsidRPr="007F1E12">
        <w:rPr>
          <w:i/>
          <w:iCs/>
        </w:rPr>
        <w:t>of</w:t>
      </w:r>
      <w:proofErr w:type="spellEnd"/>
      <w:r w:rsidRPr="007F1E12">
        <w:rPr>
          <w:i/>
          <w:iCs/>
        </w:rPr>
        <w:t xml:space="preserve"> Wales</w:t>
      </w:r>
      <w:r w:rsidRPr="007F1E12">
        <w:t xml:space="preserve"> v </w:t>
      </w:r>
      <w:proofErr w:type="spellStart"/>
      <w:r w:rsidRPr="007F1E12">
        <w:rPr>
          <w:i/>
          <w:iCs/>
        </w:rPr>
        <w:t>Aberystwythu</w:t>
      </w:r>
      <w:proofErr w:type="spellEnd"/>
      <w:r w:rsidRPr="007F1E12">
        <w:t xml:space="preserve"> v roce 1919 (</w:t>
      </w:r>
      <w:proofErr w:type="spellStart"/>
      <w:r w:rsidRPr="007F1E12">
        <w:t>Drulák</w:t>
      </w:r>
      <w:proofErr w:type="spellEnd"/>
      <w:r w:rsidRPr="007F1E12">
        <w:t>, 2012: 47). Obor mezinárodních vztahů byl ovlivněn přístupy z teorie státu</w:t>
      </w:r>
      <w:r w:rsidR="00EA4234">
        <w:t xml:space="preserve"> </w:t>
      </w:r>
      <w:r w:rsidRPr="007F1E12">
        <w:t>a</w:t>
      </w:r>
      <w:r w:rsidR="00723986">
        <w:t> </w:t>
      </w:r>
      <w:r w:rsidRPr="007F1E12">
        <w:t>práva, politické filozofie a diplomatické historie. Později byl doplňován o ekonomii, psychologii a sociologii (Barša, 2009: 9).</w:t>
      </w:r>
    </w:p>
    <w:p w14:paraId="6F3A7960" w14:textId="57940D3F" w:rsidR="009817CC" w:rsidRPr="007F1E12" w:rsidRDefault="009817CC" w:rsidP="009817CC">
      <w:pPr>
        <w:pStyle w:val="TextvBP"/>
      </w:pPr>
      <w:r w:rsidRPr="007F1E12">
        <w:tab/>
        <w:t>Výzkum MV se zpočátku opíral o liberální myšlenky. Liberalismus si dal za cíl řešit spory mezi státy pomocí spolupráce a trvalého míru a obecně mezinárodního práva (</w:t>
      </w:r>
      <w:proofErr w:type="spellStart"/>
      <w:r w:rsidRPr="007F1E12">
        <w:t>Drulák</w:t>
      </w:r>
      <w:proofErr w:type="spellEnd"/>
      <w:r w:rsidRPr="007F1E12">
        <w:t xml:space="preserve">, 2012: 72). Nicméně Edward </w:t>
      </w:r>
      <w:proofErr w:type="spellStart"/>
      <w:r w:rsidRPr="007F1E12">
        <w:t>Hallet</w:t>
      </w:r>
      <w:proofErr w:type="spellEnd"/>
      <w:r w:rsidRPr="007F1E12">
        <w:t xml:space="preserve"> </w:t>
      </w:r>
      <w:proofErr w:type="spellStart"/>
      <w:r w:rsidRPr="007F1E12">
        <w:t>Carr</w:t>
      </w:r>
      <w:proofErr w:type="spellEnd"/>
      <w:r w:rsidRPr="007F1E12">
        <w:t xml:space="preserve"> označil liberální přístup na konci 30. let za utopistický. Liberalisté podle něj nereflektují faktor moci, proto nabízí alternativní pohled – realismus. Tímto začíná první velká debata mezi teoriemi v oboru MV. Realismus dlouho dominoval jako hlavní vědecký proud. Pozici realismu umocňuje konec 2. světové války a nástup Studené války, kdy se svět dělí na dva bloky (</w:t>
      </w:r>
      <w:proofErr w:type="spellStart"/>
      <w:r w:rsidRPr="007F1E12">
        <w:t>Drulák</w:t>
      </w:r>
      <w:proofErr w:type="spellEnd"/>
      <w:r w:rsidRPr="007F1E12">
        <w:t>, 2012: 54).</w:t>
      </w:r>
    </w:p>
    <w:p w14:paraId="314F5442" w14:textId="753802E2" w:rsidR="009817CC" w:rsidRPr="007F1E12" w:rsidRDefault="009817CC" w:rsidP="009817CC">
      <w:pPr>
        <w:pStyle w:val="TextvBP"/>
      </w:pPr>
      <w:r w:rsidRPr="007F1E12">
        <w:tab/>
        <w:t>Kritici realismu se snaží ukázat, že MV leze studovat pomocí vědeckých metod. Scientisté očekávají, že teorie se bude zabývat fenomény, které jsou objektivně pozorovatelné – scientismu klade důraz na teorii před historií. Scientistické metody navazují na realistický cíl tím, že chtějí ukázat MV v jejich reálné podobě. Druhá debata o teorii mezinárodních vztahů nemá jasného vítěze (</w:t>
      </w:r>
      <w:proofErr w:type="spellStart"/>
      <w:r w:rsidRPr="007F1E12">
        <w:t>Drulák</w:t>
      </w:r>
      <w:proofErr w:type="spellEnd"/>
      <w:r w:rsidRPr="007F1E12">
        <w:t>, 2012: 48, 90)</w:t>
      </w:r>
    </w:p>
    <w:p w14:paraId="4B602F88" w14:textId="4EB99C14" w:rsidR="009817CC" w:rsidRPr="007F1E12" w:rsidRDefault="009817CC" w:rsidP="009817CC">
      <w:pPr>
        <w:pStyle w:val="TextvBP"/>
      </w:pPr>
      <w:r w:rsidRPr="007F1E12">
        <w:tab/>
        <w:t xml:space="preserve">Koncem sedmdesátých let vytváří </w:t>
      </w:r>
      <w:proofErr w:type="spellStart"/>
      <w:r w:rsidRPr="007F1E12">
        <w:t>Keneth</w:t>
      </w:r>
      <w:proofErr w:type="spellEnd"/>
      <w:r w:rsidRPr="007F1E12">
        <w:t xml:space="preserve"> Waltz neorealismus, který rozebírá v díle </w:t>
      </w:r>
      <w:proofErr w:type="spellStart"/>
      <w:r w:rsidRPr="007F1E12">
        <w:rPr>
          <w:i/>
          <w:iCs/>
        </w:rPr>
        <w:t>Theory</w:t>
      </w:r>
      <w:proofErr w:type="spellEnd"/>
      <w:r w:rsidRPr="007F1E12">
        <w:rPr>
          <w:i/>
          <w:iCs/>
        </w:rPr>
        <w:t xml:space="preserve"> </w:t>
      </w:r>
      <w:proofErr w:type="spellStart"/>
      <w:r w:rsidRPr="007F1E12">
        <w:rPr>
          <w:i/>
          <w:iCs/>
        </w:rPr>
        <w:t>of</w:t>
      </w:r>
      <w:proofErr w:type="spellEnd"/>
      <w:r w:rsidRPr="007F1E12">
        <w:rPr>
          <w:i/>
          <w:iCs/>
        </w:rPr>
        <w:t xml:space="preserve"> International </w:t>
      </w:r>
      <w:proofErr w:type="spellStart"/>
      <w:r w:rsidRPr="007F1E12">
        <w:rPr>
          <w:i/>
          <w:iCs/>
        </w:rPr>
        <w:t>Politics</w:t>
      </w:r>
      <w:proofErr w:type="spellEnd"/>
      <w:r w:rsidRPr="007F1E12">
        <w:t xml:space="preserve"> (1979). Neorealismus je zvědečtění realismu a je inspirován metodami ekonomie. Odpověď na neorealismus přináší neoliberalismus </w:t>
      </w:r>
      <w:r w:rsidR="00FE18B1" w:rsidRPr="007F1E12">
        <w:t xml:space="preserve">v díle </w:t>
      </w:r>
      <w:r w:rsidRPr="007F1E12">
        <w:t xml:space="preserve">Roberta </w:t>
      </w:r>
      <w:proofErr w:type="spellStart"/>
      <w:r w:rsidRPr="007F1E12">
        <w:t>Keohane</w:t>
      </w:r>
      <w:proofErr w:type="spellEnd"/>
      <w:r w:rsidRPr="007F1E12">
        <w:t xml:space="preserve"> a Josepha </w:t>
      </w:r>
      <w:proofErr w:type="spellStart"/>
      <w:proofErr w:type="gramStart"/>
      <w:r w:rsidRPr="007F1E12">
        <w:t>Nye</w:t>
      </w:r>
      <w:proofErr w:type="spellEnd"/>
      <w:r w:rsidRPr="007F1E12">
        <w:t xml:space="preserve"> - </w:t>
      </w:r>
      <w:proofErr w:type="spellStart"/>
      <w:r w:rsidRPr="007F1E12">
        <w:rPr>
          <w:i/>
          <w:iCs/>
        </w:rPr>
        <w:t>Power</w:t>
      </w:r>
      <w:proofErr w:type="spellEnd"/>
      <w:proofErr w:type="gramEnd"/>
      <w:r w:rsidRPr="007F1E12">
        <w:rPr>
          <w:i/>
          <w:iCs/>
        </w:rPr>
        <w:t xml:space="preserve"> and Interdependence</w:t>
      </w:r>
      <w:r w:rsidRPr="007F1E12">
        <w:t xml:space="preserve"> (19</w:t>
      </w:r>
      <w:r w:rsidR="009F3B12" w:rsidRPr="007F1E12">
        <w:t>77</w:t>
      </w:r>
      <w:r w:rsidRPr="007F1E12">
        <w:t xml:space="preserve">). Liberalismus je v osmdesátých letech modernizován a transformuje do sebe prvky z klasické mikroekonomie a institucionální </w:t>
      </w:r>
      <w:r w:rsidRPr="007F1E12">
        <w:lastRenderedPageBreak/>
        <w:t>ekonomie. Od poloviny osmdesátých let probíhá třetí debata mezi neorealismem</w:t>
      </w:r>
      <w:r w:rsidR="00EA4234">
        <w:t xml:space="preserve"> </w:t>
      </w:r>
      <w:r w:rsidRPr="007F1E12">
        <w:t>a</w:t>
      </w:r>
      <w:r w:rsidR="00723986">
        <w:t> </w:t>
      </w:r>
      <w:r w:rsidRPr="007F1E12">
        <w:t>neoliberalisme (</w:t>
      </w:r>
      <w:proofErr w:type="spellStart"/>
      <w:r w:rsidRPr="007F1E12">
        <w:t>Drulák</w:t>
      </w:r>
      <w:proofErr w:type="spellEnd"/>
      <w:r w:rsidRPr="007F1E12">
        <w:t>, 2012: 50).</w:t>
      </w:r>
    </w:p>
    <w:p w14:paraId="440C6027" w14:textId="6F4A1BE1" w:rsidR="009817CC" w:rsidRPr="007F1E12" w:rsidRDefault="009817CC" w:rsidP="009817CC">
      <w:pPr>
        <w:pStyle w:val="TextvBP"/>
      </w:pPr>
      <w:r w:rsidRPr="007F1E12">
        <w:tab/>
        <w:t>Čtvrtá velká debata nastává na konci studené války. Neorealismus ani neoliberalismus neuspokojivě interpretují konec Studené války, proto nastává debata nad tím, jakým způsobem nejlépe zkoumat MV (</w:t>
      </w:r>
      <w:proofErr w:type="spellStart"/>
      <w:r w:rsidRPr="007F1E12">
        <w:t>Drulák</w:t>
      </w:r>
      <w:proofErr w:type="spellEnd"/>
      <w:r w:rsidRPr="007F1E12">
        <w:t xml:space="preserve">, 2012: 51). Na konci osmdesátých a začátku devadesátých let se vytváří nová teorie MV – konstruktivismus. Konstruktivismus je založen na mnoha různých přístupech, ale lze jej obecně považovat za reakci na neorealismus i neoliberalismus. Většina konstruktivistů v mezinárodních vztazích věří, že sociální realita je konstruována vzájemnou interakcí mezi státy a že hmotné zájmy nejsou tak důležité jako zájmy nehmotné. Důležité aspekty konstruktivismu jsou normy, ideje a identity (de Buck &amp; </w:t>
      </w:r>
      <w:proofErr w:type="spellStart"/>
      <w:r w:rsidRPr="007F1E12">
        <w:t>Hosli</w:t>
      </w:r>
      <w:proofErr w:type="spellEnd"/>
      <w:r w:rsidRPr="007F1E12">
        <w:t>, 2020: 11–14).</w:t>
      </w:r>
    </w:p>
    <w:p w14:paraId="6227DD4B" w14:textId="4B41AB51" w:rsidR="00BF3235" w:rsidRPr="007F1E12" w:rsidRDefault="009817CC" w:rsidP="009817CC">
      <w:pPr>
        <w:pStyle w:val="TextvBP"/>
      </w:pPr>
      <w:r w:rsidRPr="007F1E12">
        <w:tab/>
        <w:t>Tyto tři základní teorie – realismus, liberalismus a konstruktivismus – jsou tradičními přístupy ve výzkumu MV. Teorie nahlíží na státy, jako na samostatné aktéry MV a snaží</w:t>
      </w:r>
      <w:r w:rsidR="00EA4234">
        <w:t xml:space="preserve"> </w:t>
      </w:r>
      <w:r w:rsidRPr="007F1E12">
        <w:t xml:space="preserve">se předpovídat jejich jednání a chování na základě předem daného paradigmatu (de Buck &amp; </w:t>
      </w:r>
      <w:proofErr w:type="spellStart"/>
      <w:r w:rsidRPr="007F1E12">
        <w:t>Hosli</w:t>
      </w:r>
      <w:proofErr w:type="spellEnd"/>
      <w:r w:rsidRPr="007F1E12">
        <w:t xml:space="preserve">, 2020: 2–3). </w:t>
      </w:r>
    </w:p>
    <w:p w14:paraId="2BBF2D02" w14:textId="184CE9A6" w:rsidR="009817CC" w:rsidRPr="007F1E12" w:rsidRDefault="00BF3235" w:rsidP="00662F92">
      <w:pPr>
        <w:pStyle w:val="TextvBP"/>
      </w:pPr>
      <w:r w:rsidRPr="007F1E12">
        <w:tab/>
      </w:r>
      <w:r w:rsidR="0039048E">
        <w:t>Z</w:t>
      </w:r>
      <w:r w:rsidR="009817CC" w:rsidRPr="007F1E12">
        <w:t>ahraniční politika je komplikovaný proces utváření vztahů mezi státy, do kterého se promítá mnoho různých faktorů. Mezi důležitými faktory jsou např. vlivy a okolnosti domácí politiky, ale i vnějšího světa. Zahraniční politika je široký obor, to znamená, že je možné ji zkoumat na různých úrovních analýzy</w:t>
      </w:r>
      <w:r w:rsidRPr="007F1E12">
        <w:t xml:space="preserve">. Analýza </w:t>
      </w:r>
      <w:r w:rsidR="00E909AA">
        <w:t>z</w:t>
      </w:r>
      <w:r w:rsidRPr="007F1E12">
        <w:t>ahraniční politik</w:t>
      </w:r>
      <w:r w:rsidR="00E909AA">
        <w:t>y</w:t>
      </w:r>
      <w:r w:rsidRPr="007F1E12">
        <w:t xml:space="preserve"> sleduje jednání a chování vlád či autorit, které zahraniční politiku vytváří </w:t>
      </w:r>
      <w:r w:rsidR="009817CC" w:rsidRPr="007F1E12">
        <w:t>(</w:t>
      </w:r>
      <w:proofErr w:type="spellStart"/>
      <w:r w:rsidR="009817CC" w:rsidRPr="007F1E12">
        <w:t>Tayfur</w:t>
      </w:r>
      <w:proofErr w:type="spellEnd"/>
      <w:r w:rsidR="009817CC" w:rsidRPr="007F1E12">
        <w:t xml:space="preserve">, 1994: 113-117; </w:t>
      </w:r>
      <w:proofErr w:type="spellStart"/>
      <w:r w:rsidR="009817CC" w:rsidRPr="007F1E12">
        <w:t>Druláková</w:t>
      </w:r>
      <w:proofErr w:type="spellEnd"/>
      <w:r w:rsidR="009817CC" w:rsidRPr="007F1E12">
        <w:t xml:space="preserve"> &amp; </w:t>
      </w:r>
      <w:proofErr w:type="spellStart"/>
      <w:r w:rsidR="009817CC" w:rsidRPr="007F1E12">
        <w:t>Drulák</w:t>
      </w:r>
      <w:proofErr w:type="spellEnd"/>
      <w:r w:rsidR="009817CC" w:rsidRPr="007F1E12">
        <w:t>, 2011: 9).</w:t>
      </w:r>
    </w:p>
    <w:p w14:paraId="3BC54EB0" w14:textId="1751E098" w:rsidR="001F5BC5" w:rsidRDefault="009817CC" w:rsidP="00662F92">
      <w:pPr>
        <w:pStyle w:val="TextvBP"/>
      </w:pPr>
      <w:r w:rsidRPr="007F1E12">
        <w:tab/>
      </w:r>
      <w:r w:rsidR="001F5BC5" w:rsidRPr="007F1E12">
        <w:t>Stěžejním teoretickým rámcem práce je Analýza zahraniční politiky (</w:t>
      </w:r>
      <w:proofErr w:type="spellStart"/>
      <w:r w:rsidR="001F5BC5" w:rsidRPr="007F1E12">
        <w:t>Foreign</w:t>
      </w:r>
      <w:proofErr w:type="spellEnd"/>
      <w:r w:rsidR="001F5BC5" w:rsidRPr="007F1E12">
        <w:t xml:space="preserve"> </w:t>
      </w:r>
      <w:proofErr w:type="spellStart"/>
      <w:r w:rsidR="001F5BC5" w:rsidRPr="007F1E12">
        <w:t>Policy</w:t>
      </w:r>
      <w:proofErr w:type="spellEnd"/>
      <w:r w:rsidR="001F5BC5" w:rsidRPr="007F1E12">
        <w:t xml:space="preserve"> </w:t>
      </w:r>
      <w:proofErr w:type="spellStart"/>
      <w:r w:rsidR="001F5BC5" w:rsidRPr="007F1E12">
        <w:t>Analysis</w:t>
      </w:r>
      <w:proofErr w:type="spellEnd"/>
      <w:r w:rsidR="001F5BC5" w:rsidRPr="007F1E12">
        <w:t xml:space="preserve"> – zkráceně FPA). Tato metoda je někdy označována, jako základní teorie pro výzkum zahraniční politiky – </w:t>
      </w:r>
      <w:r w:rsidR="001F5BC5" w:rsidRPr="007F1E12">
        <w:rPr>
          <w:i/>
          <w:iCs/>
        </w:rPr>
        <w:t xml:space="preserve">basic </w:t>
      </w:r>
      <w:proofErr w:type="spellStart"/>
      <w:r w:rsidR="001F5BC5" w:rsidRPr="007F1E12">
        <w:rPr>
          <w:i/>
          <w:iCs/>
        </w:rPr>
        <w:t>theory</w:t>
      </w:r>
      <w:proofErr w:type="spellEnd"/>
      <w:r w:rsidR="001F5BC5" w:rsidRPr="007F1E12">
        <w:t>. Touto teorií můžeme analyzovat jednotlivé kroky ruské zahraniční politiky, které byly učiněny vůči Arménii a Ázerbájdžánu a lze také pomocí ní popsat vývoj konfliktu v Náhorním Karabachu. FPA analyzuje jednání jednotlivých vůdců, administrativ, národních institucí, nadnárodních institucí, ale i byrokracie, environmentálních hnutí, obchodních společností nebo zájmových skupin. FPA staví na psychologii, ekonomice, sociologii, antropologii, geografii a dalších oborech (Hudson &amp; Vore, 1995: 211).</w:t>
      </w:r>
    </w:p>
    <w:p w14:paraId="172BB9DD" w14:textId="0954476D" w:rsidR="006E7488" w:rsidRDefault="001F5BC5" w:rsidP="00662F92">
      <w:pPr>
        <w:pStyle w:val="TextvBP"/>
      </w:pPr>
      <w:r>
        <w:tab/>
      </w:r>
      <w:r w:rsidRPr="007F1E12">
        <w:t>FPA se věnuje studiu chování a praxe vztahů mezi aktéry, především státy</w:t>
      </w:r>
      <w:r w:rsidR="00EA4234">
        <w:t xml:space="preserve"> </w:t>
      </w:r>
      <w:r w:rsidRPr="007F1E12">
        <w:t>v</w:t>
      </w:r>
      <w:r w:rsidR="00723986">
        <w:t> </w:t>
      </w:r>
      <w:r w:rsidRPr="007F1E12">
        <w:t>mezinárodním systému. Diplomacie, zpravodajské služby, obchodní jednání a kulturní výměny jsou součástí zahraniční politiky a vytváří tak okolnosti, které ovlivňují zahraniční agendu (</w:t>
      </w:r>
      <w:proofErr w:type="spellStart"/>
      <w:r w:rsidRPr="007F1E12">
        <w:t>Alden</w:t>
      </w:r>
      <w:proofErr w:type="spellEnd"/>
      <w:r w:rsidRPr="007F1E12">
        <w:t xml:space="preserve"> &amp; </w:t>
      </w:r>
      <w:proofErr w:type="spellStart"/>
      <w:r w:rsidRPr="007F1E12">
        <w:t>Aran</w:t>
      </w:r>
      <w:proofErr w:type="spellEnd"/>
      <w:r w:rsidRPr="007F1E12">
        <w:t xml:space="preserve">, 2017: 3). FPA nejvíce zajímají rozhodnutí učiněná tzv. </w:t>
      </w:r>
      <w:proofErr w:type="spellStart"/>
      <w:r w:rsidRPr="007F1E12">
        <w:rPr>
          <w:i/>
          <w:iCs/>
        </w:rPr>
        <w:t>decision</w:t>
      </w:r>
      <w:proofErr w:type="spellEnd"/>
      <w:r w:rsidRPr="007F1E12">
        <w:rPr>
          <w:i/>
          <w:iCs/>
        </w:rPr>
        <w:t xml:space="preserve"> </w:t>
      </w:r>
      <w:proofErr w:type="spellStart"/>
      <w:r w:rsidRPr="007F1E12">
        <w:rPr>
          <w:i/>
          <w:iCs/>
        </w:rPr>
        <w:t>makery</w:t>
      </w:r>
      <w:proofErr w:type="spellEnd"/>
      <w:r w:rsidRPr="007F1E12">
        <w:t xml:space="preserve"> (</w:t>
      </w:r>
      <w:proofErr w:type="spellStart"/>
      <w:r w:rsidRPr="007F1E12">
        <w:t>rozhodovatelé</w:t>
      </w:r>
      <w:proofErr w:type="spellEnd"/>
      <w:r w:rsidRPr="007F1E12">
        <w:t>), tedy autoritami, kte</w:t>
      </w:r>
      <w:r>
        <w:t xml:space="preserve">ré </w:t>
      </w:r>
      <w:r w:rsidRPr="007F1E12">
        <w:t>mají vliv na národní zdroje a stát samotný,</w:t>
      </w:r>
      <w:r>
        <w:t xml:space="preserve"> </w:t>
      </w:r>
      <w:r w:rsidRPr="007F1E12">
        <w:t xml:space="preserve">dále studuje, jaký vliv mají tyto rozhodnutí na zahraniční politiku (Hudson &amp; </w:t>
      </w:r>
      <w:proofErr w:type="spellStart"/>
      <w:r w:rsidRPr="007F1E12">
        <w:t>Day</w:t>
      </w:r>
      <w:proofErr w:type="spellEnd"/>
      <w:r w:rsidRPr="007F1E12">
        <w:t>, 2020: 4–5).</w:t>
      </w:r>
    </w:p>
    <w:p w14:paraId="1F22B591" w14:textId="77777777" w:rsidR="001F5BC5" w:rsidRPr="007F1E12" w:rsidRDefault="001F5BC5" w:rsidP="00662F92">
      <w:pPr>
        <w:pStyle w:val="TextvBP"/>
      </w:pPr>
    </w:p>
    <w:p w14:paraId="038620D7" w14:textId="1A35805D" w:rsidR="006E7488" w:rsidRPr="007F1E12" w:rsidRDefault="006E7488" w:rsidP="00EF224C">
      <w:pPr>
        <w:pStyle w:val="Nadpis2"/>
        <w:rPr>
          <w:rFonts w:cs="Times New Roman"/>
        </w:rPr>
      </w:pPr>
      <w:r w:rsidRPr="007F1E12">
        <w:rPr>
          <w:rFonts w:cs="Times New Roman"/>
        </w:rPr>
        <w:t xml:space="preserve"> </w:t>
      </w:r>
      <w:bookmarkStart w:id="3" w:name="_Toc69670102"/>
      <w:r w:rsidRPr="007F1E12">
        <w:rPr>
          <w:rFonts w:cs="Times New Roman"/>
        </w:rPr>
        <w:t xml:space="preserve">Vývoj </w:t>
      </w:r>
      <w:proofErr w:type="spellStart"/>
      <w:r w:rsidRPr="007F1E12">
        <w:rPr>
          <w:rFonts w:cs="Times New Roman"/>
        </w:rPr>
        <w:t>Foreign</w:t>
      </w:r>
      <w:proofErr w:type="spellEnd"/>
      <w:r w:rsidRPr="007F1E12">
        <w:rPr>
          <w:rFonts w:cs="Times New Roman"/>
        </w:rPr>
        <w:t xml:space="preserve"> </w:t>
      </w:r>
      <w:proofErr w:type="spellStart"/>
      <w:r w:rsidRPr="007F1E12">
        <w:rPr>
          <w:rFonts w:cs="Times New Roman"/>
        </w:rPr>
        <w:t>Policy</w:t>
      </w:r>
      <w:proofErr w:type="spellEnd"/>
      <w:r w:rsidRPr="007F1E12">
        <w:rPr>
          <w:rFonts w:cs="Times New Roman"/>
        </w:rPr>
        <w:t xml:space="preserve"> </w:t>
      </w:r>
      <w:proofErr w:type="spellStart"/>
      <w:r w:rsidRPr="007F1E12">
        <w:rPr>
          <w:rFonts w:cs="Times New Roman"/>
        </w:rPr>
        <w:t>Analysis</w:t>
      </w:r>
      <w:bookmarkEnd w:id="3"/>
      <w:proofErr w:type="spellEnd"/>
    </w:p>
    <w:p w14:paraId="72557560" w14:textId="0F282198" w:rsidR="001F5BC5" w:rsidRPr="007F1E12" w:rsidRDefault="001F5BC5" w:rsidP="001F5BC5">
      <w:pPr>
        <w:pStyle w:val="Odstavecseseznamem"/>
        <w:spacing w:line="360" w:lineRule="auto"/>
        <w:ind w:left="0"/>
        <w:jc w:val="both"/>
        <w:rPr>
          <w:rFonts w:ascii="Times New Roman" w:hAnsi="Times New Roman" w:cs="Times New Roman"/>
          <w:bCs/>
        </w:rPr>
      </w:pPr>
      <w:r w:rsidRPr="007F1E12">
        <w:rPr>
          <w:rFonts w:ascii="Times New Roman" w:hAnsi="Times New Roman" w:cs="Times New Roman"/>
          <w:bCs/>
        </w:rPr>
        <w:t>Vznik FPA</w:t>
      </w:r>
      <w:r>
        <w:rPr>
          <w:rFonts w:ascii="Times New Roman" w:hAnsi="Times New Roman" w:cs="Times New Roman"/>
          <w:bCs/>
        </w:rPr>
        <w:t>, v</w:t>
      </w:r>
      <w:r w:rsidRPr="007F1E12">
        <w:rPr>
          <w:rFonts w:ascii="Times New Roman" w:hAnsi="Times New Roman" w:cs="Times New Roman"/>
          <w:bCs/>
        </w:rPr>
        <w:t>ědní disciplíny mezinárodních vztahů</w:t>
      </w:r>
      <w:r>
        <w:rPr>
          <w:rFonts w:ascii="Times New Roman" w:hAnsi="Times New Roman" w:cs="Times New Roman"/>
          <w:bCs/>
        </w:rPr>
        <w:t>,</w:t>
      </w:r>
      <w:r w:rsidRPr="007F1E12">
        <w:rPr>
          <w:rFonts w:ascii="Times New Roman" w:hAnsi="Times New Roman" w:cs="Times New Roman"/>
          <w:bCs/>
        </w:rPr>
        <w:t xml:space="preserve"> se vztahuje k pracím a autorům jako jsou:</w:t>
      </w:r>
      <w:r w:rsidRPr="007F1E12">
        <w:rPr>
          <w:rStyle w:val="Znakapoznpodarou"/>
          <w:rFonts w:ascii="Times New Roman" w:hAnsi="Times New Roman" w:cs="Times New Roman"/>
          <w:bCs/>
        </w:rPr>
        <w:footnoteReference w:id="4"/>
      </w:r>
      <w:r w:rsidRPr="007F1E12">
        <w:rPr>
          <w:rFonts w:ascii="Times New Roman" w:hAnsi="Times New Roman" w:cs="Times New Roman"/>
          <w:bCs/>
        </w:rPr>
        <w:t xml:space="preserve"> James N. </w:t>
      </w:r>
      <w:proofErr w:type="spellStart"/>
      <w:r w:rsidRPr="007F1E12">
        <w:rPr>
          <w:rFonts w:ascii="Times New Roman" w:hAnsi="Times New Roman" w:cs="Times New Roman"/>
          <w:bCs/>
        </w:rPr>
        <w:t>Rosenau</w:t>
      </w:r>
      <w:proofErr w:type="spellEnd"/>
      <w:r w:rsidRPr="007F1E12">
        <w:rPr>
          <w:rFonts w:ascii="Times New Roman" w:hAnsi="Times New Roman" w:cs="Times New Roman"/>
          <w:bCs/>
        </w:rPr>
        <w:t xml:space="preserve"> a jeho </w:t>
      </w:r>
      <w:proofErr w:type="spellStart"/>
      <w:r w:rsidRPr="007F1E12">
        <w:rPr>
          <w:rFonts w:ascii="Times New Roman" w:hAnsi="Times New Roman" w:cs="Times New Roman"/>
          <w:bCs/>
          <w:i/>
          <w:iCs/>
        </w:rPr>
        <w:t>Pre-theories</w:t>
      </w:r>
      <w:proofErr w:type="spellEnd"/>
      <w:r w:rsidRPr="007F1E12">
        <w:rPr>
          <w:rFonts w:ascii="Times New Roman" w:hAnsi="Times New Roman" w:cs="Times New Roman"/>
          <w:bCs/>
          <w:i/>
          <w:iCs/>
        </w:rPr>
        <w:t xml:space="preserve"> and </w:t>
      </w:r>
      <w:proofErr w:type="spellStart"/>
      <w:r w:rsidRPr="007F1E12">
        <w:rPr>
          <w:rFonts w:ascii="Times New Roman" w:hAnsi="Times New Roman" w:cs="Times New Roman"/>
          <w:bCs/>
          <w:i/>
          <w:iCs/>
        </w:rPr>
        <w:t>Theories</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of</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Foreign</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Policy</w:t>
      </w:r>
      <w:proofErr w:type="spellEnd"/>
      <w:r w:rsidRPr="007F1E12">
        <w:rPr>
          <w:rFonts w:ascii="Times New Roman" w:hAnsi="Times New Roman" w:cs="Times New Roman"/>
          <w:bCs/>
          <w:i/>
          <w:iCs/>
        </w:rPr>
        <w:t xml:space="preserve"> </w:t>
      </w:r>
      <w:r w:rsidRPr="007F1E12">
        <w:rPr>
          <w:rFonts w:ascii="Times New Roman" w:hAnsi="Times New Roman" w:cs="Times New Roman"/>
          <w:bCs/>
        </w:rPr>
        <w:t xml:space="preserve">(1966); Richard C. </w:t>
      </w:r>
      <w:proofErr w:type="spellStart"/>
      <w:r w:rsidRPr="007F1E12">
        <w:rPr>
          <w:rFonts w:ascii="Times New Roman" w:hAnsi="Times New Roman" w:cs="Times New Roman"/>
          <w:bCs/>
        </w:rPr>
        <w:t>Snyder</w:t>
      </w:r>
      <w:proofErr w:type="spellEnd"/>
      <w:r w:rsidRPr="007F1E12">
        <w:rPr>
          <w:rFonts w:ascii="Times New Roman" w:hAnsi="Times New Roman" w:cs="Times New Roman"/>
          <w:bCs/>
        </w:rPr>
        <w:t xml:space="preserve">, H. W. </w:t>
      </w:r>
      <w:proofErr w:type="spellStart"/>
      <w:r w:rsidRPr="007F1E12">
        <w:rPr>
          <w:rFonts w:ascii="Times New Roman" w:hAnsi="Times New Roman" w:cs="Times New Roman"/>
          <w:bCs/>
        </w:rPr>
        <w:t>Bruck</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Burton</w:t>
      </w:r>
      <w:proofErr w:type="spellEnd"/>
      <w:r w:rsidRPr="007F1E12">
        <w:rPr>
          <w:rFonts w:ascii="Times New Roman" w:hAnsi="Times New Roman" w:cs="Times New Roman"/>
          <w:bCs/>
        </w:rPr>
        <w:t xml:space="preserve"> Sapin v jejich práci </w:t>
      </w:r>
      <w:proofErr w:type="spellStart"/>
      <w:r w:rsidRPr="007F1E12">
        <w:rPr>
          <w:rFonts w:ascii="Times New Roman" w:hAnsi="Times New Roman" w:cs="Times New Roman"/>
          <w:bCs/>
          <w:i/>
          <w:iCs/>
        </w:rPr>
        <w:t>Decision-Making</w:t>
      </w:r>
      <w:proofErr w:type="spellEnd"/>
      <w:r w:rsidRPr="007F1E12">
        <w:rPr>
          <w:rFonts w:ascii="Times New Roman" w:hAnsi="Times New Roman" w:cs="Times New Roman"/>
          <w:bCs/>
          <w:i/>
          <w:iCs/>
        </w:rPr>
        <w:t xml:space="preserve"> as </w:t>
      </w:r>
      <w:proofErr w:type="spellStart"/>
      <w:r w:rsidRPr="007F1E12">
        <w:rPr>
          <w:rFonts w:ascii="Times New Roman" w:hAnsi="Times New Roman" w:cs="Times New Roman"/>
          <w:bCs/>
          <w:i/>
          <w:iCs/>
        </w:rPr>
        <w:t>an</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Approach</w:t>
      </w:r>
      <w:proofErr w:type="spellEnd"/>
      <w:r w:rsidRPr="007F1E12">
        <w:rPr>
          <w:rFonts w:ascii="Times New Roman" w:hAnsi="Times New Roman" w:cs="Times New Roman"/>
          <w:bCs/>
          <w:i/>
          <w:iCs/>
        </w:rPr>
        <w:t xml:space="preserve"> to </w:t>
      </w:r>
      <w:proofErr w:type="spellStart"/>
      <w:r w:rsidRPr="007F1E12">
        <w:rPr>
          <w:rFonts w:ascii="Times New Roman" w:hAnsi="Times New Roman" w:cs="Times New Roman"/>
          <w:bCs/>
          <w:i/>
          <w:iCs/>
        </w:rPr>
        <w:t>the</w:t>
      </w:r>
      <w:proofErr w:type="spellEnd"/>
      <w:r w:rsidRPr="007F1E12">
        <w:rPr>
          <w:rFonts w:ascii="Times New Roman" w:hAnsi="Times New Roman" w:cs="Times New Roman"/>
          <w:bCs/>
          <w:i/>
          <w:iCs/>
        </w:rPr>
        <w:t xml:space="preserve"> Study </w:t>
      </w:r>
      <w:proofErr w:type="spellStart"/>
      <w:r w:rsidRPr="007F1E12">
        <w:rPr>
          <w:rFonts w:ascii="Times New Roman" w:hAnsi="Times New Roman" w:cs="Times New Roman"/>
          <w:bCs/>
          <w:i/>
          <w:iCs/>
        </w:rPr>
        <w:t>of</w:t>
      </w:r>
      <w:proofErr w:type="spellEnd"/>
      <w:r w:rsidRPr="007F1E12">
        <w:rPr>
          <w:rFonts w:ascii="Times New Roman" w:hAnsi="Times New Roman" w:cs="Times New Roman"/>
          <w:bCs/>
          <w:i/>
          <w:iCs/>
        </w:rPr>
        <w:t xml:space="preserve"> International </w:t>
      </w:r>
      <w:proofErr w:type="spellStart"/>
      <w:r w:rsidRPr="007F1E12">
        <w:rPr>
          <w:rFonts w:ascii="Times New Roman" w:hAnsi="Times New Roman" w:cs="Times New Roman"/>
          <w:bCs/>
          <w:i/>
          <w:iCs/>
        </w:rPr>
        <w:t>Politics</w:t>
      </w:r>
      <w:proofErr w:type="spellEnd"/>
      <w:r w:rsidRPr="007F1E12">
        <w:rPr>
          <w:rFonts w:ascii="Times New Roman" w:hAnsi="Times New Roman" w:cs="Times New Roman"/>
          <w:bCs/>
          <w:i/>
          <w:iCs/>
        </w:rPr>
        <w:t xml:space="preserve"> </w:t>
      </w:r>
      <w:r w:rsidRPr="007F1E12">
        <w:rPr>
          <w:rFonts w:ascii="Times New Roman" w:hAnsi="Times New Roman" w:cs="Times New Roman"/>
          <w:bCs/>
        </w:rPr>
        <w:t xml:space="preserve">(1954); Harold a Margaret </w:t>
      </w:r>
      <w:proofErr w:type="spellStart"/>
      <w:r w:rsidRPr="007F1E12">
        <w:rPr>
          <w:rFonts w:ascii="Times New Roman" w:hAnsi="Times New Roman" w:cs="Times New Roman"/>
          <w:bCs/>
        </w:rPr>
        <w:t>Spourtovi</w:t>
      </w:r>
      <w:proofErr w:type="spellEnd"/>
      <w:r w:rsidRPr="007F1E12">
        <w:rPr>
          <w:rFonts w:ascii="Times New Roman" w:hAnsi="Times New Roman" w:cs="Times New Roman"/>
          <w:bCs/>
        </w:rPr>
        <w:t xml:space="preserve"> a jejich práce </w:t>
      </w:r>
      <w:r w:rsidRPr="007F1E12">
        <w:rPr>
          <w:rFonts w:ascii="Times New Roman" w:hAnsi="Times New Roman" w:cs="Times New Roman"/>
          <w:bCs/>
          <w:i/>
          <w:iCs/>
        </w:rPr>
        <w:t xml:space="preserve">Man-Milieu </w:t>
      </w:r>
      <w:proofErr w:type="spellStart"/>
      <w:r w:rsidRPr="007F1E12">
        <w:rPr>
          <w:rFonts w:ascii="Times New Roman" w:hAnsi="Times New Roman" w:cs="Times New Roman"/>
          <w:bCs/>
          <w:i/>
          <w:iCs/>
        </w:rPr>
        <w:t>Relationship</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Hypotheses</w:t>
      </w:r>
      <w:proofErr w:type="spellEnd"/>
      <w:r w:rsidRPr="007F1E12">
        <w:rPr>
          <w:rFonts w:ascii="Times New Roman" w:hAnsi="Times New Roman" w:cs="Times New Roman"/>
          <w:bCs/>
          <w:i/>
          <w:iCs/>
        </w:rPr>
        <w:t xml:space="preserve"> in </w:t>
      </w:r>
      <w:proofErr w:type="spellStart"/>
      <w:r w:rsidRPr="007F1E12">
        <w:rPr>
          <w:rFonts w:ascii="Times New Roman" w:hAnsi="Times New Roman" w:cs="Times New Roman"/>
          <w:bCs/>
          <w:i/>
          <w:iCs/>
        </w:rPr>
        <w:t>the</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Context</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of</w:t>
      </w:r>
      <w:proofErr w:type="spellEnd"/>
      <w:r w:rsidRPr="007F1E12">
        <w:rPr>
          <w:rFonts w:ascii="Times New Roman" w:hAnsi="Times New Roman" w:cs="Times New Roman"/>
          <w:bCs/>
          <w:i/>
          <w:iCs/>
        </w:rPr>
        <w:t xml:space="preserve"> International </w:t>
      </w:r>
      <w:proofErr w:type="spellStart"/>
      <w:r w:rsidRPr="007F1E12">
        <w:rPr>
          <w:rFonts w:ascii="Times New Roman" w:hAnsi="Times New Roman" w:cs="Times New Roman"/>
          <w:bCs/>
          <w:i/>
          <w:iCs/>
        </w:rPr>
        <w:t>Politics</w:t>
      </w:r>
      <w:proofErr w:type="spellEnd"/>
      <w:r w:rsidRPr="007F1E12">
        <w:rPr>
          <w:rFonts w:ascii="Times New Roman" w:hAnsi="Times New Roman" w:cs="Times New Roman"/>
          <w:bCs/>
          <w:i/>
          <w:iCs/>
        </w:rPr>
        <w:t xml:space="preserve"> </w:t>
      </w:r>
      <w:r w:rsidRPr="007F1E12">
        <w:rPr>
          <w:rFonts w:ascii="Times New Roman" w:hAnsi="Times New Roman" w:cs="Times New Roman"/>
          <w:bCs/>
        </w:rPr>
        <w:t>(1956). Jejich práce</w:t>
      </w:r>
      <w:r w:rsidR="00EA4234">
        <w:rPr>
          <w:rFonts w:ascii="Times New Roman" w:hAnsi="Times New Roman" w:cs="Times New Roman"/>
          <w:bCs/>
        </w:rPr>
        <w:t xml:space="preserve"> </w:t>
      </w:r>
      <w:r w:rsidRPr="007F1E12">
        <w:rPr>
          <w:rFonts w:ascii="Times New Roman" w:hAnsi="Times New Roman" w:cs="Times New Roman"/>
          <w:bCs/>
        </w:rPr>
        <w:t>se zaměřují na vysvětlení chování národních států v zahraniční politice a mezinárodním prostředí. Každá z těchto prací se stala jádrem výzkumu FPA (Hudson &amp; Vore, 1995: 212).</w:t>
      </w:r>
    </w:p>
    <w:p w14:paraId="52765235" w14:textId="4BAD8A5D" w:rsidR="001F5BC5" w:rsidRPr="007F1E12" w:rsidRDefault="006E7488" w:rsidP="001F5BC5">
      <w:pPr>
        <w:pStyle w:val="Odstavecseseznamem"/>
        <w:spacing w:line="360" w:lineRule="auto"/>
        <w:ind w:left="0"/>
        <w:jc w:val="both"/>
        <w:rPr>
          <w:rFonts w:ascii="Times New Roman" w:hAnsi="Times New Roman" w:cs="Times New Roman"/>
          <w:bCs/>
          <w:iCs/>
        </w:rPr>
      </w:pPr>
      <w:r w:rsidRPr="007F1E12">
        <w:rPr>
          <w:rFonts w:ascii="Times New Roman" w:hAnsi="Times New Roman" w:cs="Times New Roman"/>
          <w:bCs/>
        </w:rPr>
        <w:tab/>
      </w:r>
      <w:r w:rsidR="001F5BC5" w:rsidRPr="007F1E12">
        <w:rPr>
          <w:rFonts w:ascii="Times New Roman" w:hAnsi="Times New Roman" w:cs="Times New Roman"/>
          <w:bCs/>
        </w:rPr>
        <w:t xml:space="preserve">James N. </w:t>
      </w:r>
      <w:proofErr w:type="spellStart"/>
      <w:r w:rsidR="001F5BC5" w:rsidRPr="007F1E12">
        <w:rPr>
          <w:rFonts w:ascii="Times New Roman" w:hAnsi="Times New Roman" w:cs="Times New Roman"/>
          <w:bCs/>
        </w:rPr>
        <w:t>Rosenau</w:t>
      </w:r>
      <w:proofErr w:type="spellEnd"/>
      <w:r w:rsidR="001F5BC5" w:rsidRPr="007F1E12">
        <w:rPr>
          <w:rFonts w:ascii="Times New Roman" w:hAnsi="Times New Roman" w:cs="Times New Roman"/>
          <w:bCs/>
        </w:rPr>
        <w:t xml:space="preserve"> ve své</w:t>
      </w:r>
      <w:r w:rsidR="001F5BC5">
        <w:rPr>
          <w:rFonts w:ascii="Times New Roman" w:hAnsi="Times New Roman" w:cs="Times New Roman"/>
          <w:bCs/>
        </w:rPr>
        <w:t xml:space="preserve">m díle </w:t>
      </w:r>
      <w:r w:rsidR="001F5BC5" w:rsidRPr="007F1E12">
        <w:rPr>
          <w:rFonts w:ascii="Times New Roman" w:hAnsi="Times New Roman" w:cs="Times New Roman"/>
          <w:bCs/>
        </w:rPr>
        <w:t>podpořil rozvoj obecné teorie, která je schopná</w:t>
      </w:r>
      <w:r w:rsidR="00EA4234">
        <w:rPr>
          <w:rFonts w:ascii="Times New Roman" w:hAnsi="Times New Roman" w:cs="Times New Roman"/>
          <w:bCs/>
        </w:rPr>
        <w:t xml:space="preserve"> </w:t>
      </w:r>
      <w:r w:rsidR="001F5BC5" w:rsidRPr="007F1E12">
        <w:rPr>
          <w:rFonts w:ascii="Times New Roman" w:hAnsi="Times New Roman" w:cs="Times New Roman"/>
          <w:bCs/>
        </w:rPr>
        <w:t xml:space="preserve">na základě odlišností národních států vysvětlovat a předpovídat jejich kroky v zahraniční politice. J. N. </w:t>
      </w:r>
      <w:proofErr w:type="spellStart"/>
      <w:r w:rsidR="001F5BC5" w:rsidRPr="007F1E12">
        <w:rPr>
          <w:rFonts w:ascii="Times New Roman" w:hAnsi="Times New Roman" w:cs="Times New Roman"/>
          <w:bCs/>
        </w:rPr>
        <w:t>Rosenau</w:t>
      </w:r>
      <w:proofErr w:type="spellEnd"/>
      <w:r w:rsidR="001F5BC5" w:rsidRPr="007F1E12">
        <w:rPr>
          <w:rFonts w:ascii="Times New Roman" w:hAnsi="Times New Roman" w:cs="Times New Roman"/>
          <w:bCs/>
        </w:rPr>
        <w:t xml:space="preserve"> prosazoval rozvoj tzv. Teorie středního rozsahu, která analyzuje zahraniční politiku za pomoci velkých principů mezinárodních vztahů a složitostí reality. Tím tak zdůraznil potřebu integrovat informace na několika úrovních analýzy – od individualit vůdců až po mezinárodní systém (Hudson &amp; Vore, 1995: 213). Druhým přínosem, který J. N. </w:t>
      </w:r>
      <w:proofErr w:type="spellStart"/>
      <w:r w:rsidR="001F5BC5" w:rsidRPr="007F1E12">
        <w:rPr>
          <w:rFonts w:ascii="Times New Roman" w:hAnsi="Times New Roman" w:cs="Times New Roman"/>
          <w:bCs/>
        </w:rPr>
        <w:t>Rosenau</w:t>
      </w:r>
      <w:proofErr w:type="spellEnd"/>
      <w:r w:rsidR="001F5BC5" w:rsidRPr="007F1E12">
        <w:rPr>
          <w:rFonts w:ascii="Times New Roman" w:hAnsi="Times New Roman" w:cs="Times New Roman"/>
          <w:bCs/>
        </w:rPr>
        <w:t xml:space="preserve"> přináší do studia FPA je identifikace charakteristik státu – velikost, hospodářská vyspělost a</w:t>
      </w:r>
      <w:r w:rsidR="00723986">
        <w:rPr>
          <w:rFonts w:ascii="Times New Roman" w:hAnsi="Times New Roman" w:cs="Times New Roman"/>
          <w:bCs/>
        </w:rPr>
        <w:t> </w:t>
      </w:r>
      <w:r w:rsidR="001F5BC5" w:rsidRPr="007F1E12">
        <w:rPr>
          <w:rFonts w:ascii="Times New Roman" w:hAnsi="Times New Roman" w:cs="Times New Roman"/>
          <w:bCs/>
        </w:rPr>
        <w:t>politický systém. Toto rozdělení se stalo základem pro oblast komparativní zahraniční politiky (</w:t>
      </w:r>
      <w:proofErr w:type="spellStart"/>
      <w:r w:rsidR="001F5BC5" w:rsidRPr="007F1E12">
        <w:rPr>
          <w:rFonts w:ascii="Times New Roman" w:hAnsi="Times New Roman" w:cs="Times New Roman"/>
          <w:bCs/>
          <w:i/>
        </w:rPr>
        <w:t>comparativ</w:t>
      </w:r>
      <w:proofErr w:type="spellEnd"/>
      <w:r w:rsidR="001F5BC5" w:rsidRPr="007F1E12">
        <w:rPr>
          <w:rFonts w:ascii="Times New Roman" w:hAnsi="Times New Roman" w:cs="Times New Roman"/>
          <w:bCs/>
          <w:i/>
        </w:rPr>
        <w:t xml:space="preserve"> </w:t>
      </w:r>
      <w:proofErr w:type="spellStart"/>
      <w:r w:rsidR="001F5BC5" w:rsidRPr="007F1E12">
        <w:rPr>
          <w:rFonts w:ascii="Times New Roman" w:hAnsi="Times New Roman" w:cs="Times New Roman"/>
          <w:bCs/>
          <w:i/>
        </w:rPr>
        <w:t>foreign</w:t>
      </w:r>
      <w:proofErr w:type="spellEnd"/>
      <w:r w:rsidR="001F5BC5" w:rsidRPr="007F1E12">
        <w:rPr>
          <w:rFonts w:ascii="Times New Roman" w:hAnsi="Times New Roman" w:cs="Times New Roman"/>
          <w:bCs/>
          <w:i/>
        </w:rPr>
        <w:t xml:space="preserve"> </w:t>
      </w:r>
      <w:proofErr w:type="spellStart"/>
      <w:r w:rsidR="001F5BC5" w:rsidRPr="007F1E12">
        <w:rPr>
          <w:rFonts w:ascii="Times New Roman" w:hAnsi="Times New Roman" w:cs="Times New Roman"/>
          <w:bCs/>
          <w:i/>
        </w:rPr>
        <w:t>policy</w:t>
      </w:r>
      <w:proofErr w:type="spellEnd"/>
      <w:r w:rsidR="001F5BC5" w:rsidRPr="007F1E12">
        <w:rPr>
          <w:rFonts w:ascii="Times New Roman" w:hAnsi="Times New Roman" w:cs="Times New Roman"/>
          <w:bCs/>
          <w:i/>
        </w:rPr>
        <w:t>)</w:t>
      </w:r>
      <w:r w:rsidR="001F5BC5" w:rsidRPr="007F1E12">
        <w:rPr>
          <w:rFonts w:ascii="Times New Roman" w:hAnsi="Times New Roman" w:cs="Times New Roman"/>
          <w:bCs/>
          <w:iCs/>
        </w:rPr>
        <w:t xml:space="preserve"> (</w:t>
      </w:r>
      <w:proofErr w:type="spellStart"/>
      <w:r w:rsidR="001F5BC5" w:rsidRPr="007F1E12">
        <w:rPr>
          <w:rFonts w:ascii="Times New Roman" w:hAnsi="Times New Roman" w:cs="Times New Roman"/>
          <w:bCs/>
          <w:iCs/>
        </w:rPr>
        <w:t>Drulák</w:t>
      </w:r>
      <w:proofErr w:type="spellEnd"/>
      <w:r w:rsidR="001F5BC5" w:rsidRPr="007F1E12">
        <w:rPr>
          <w:rFonts w:ascii="Times New Roman" w:hAnsi="Times New Roman" w:cs="Times New Roman"/>
          <w:bCs/>
          <w:iCs/>
        </w:rPr>
        <w:t xml:space="preserve">, 2012: 107; </w:t>
      </w:r>
      <w:proofErr w:type="spellStart"/>
      <w:r w:rsidR="001F5BC5" w:rsidRPr="007F1E12">
        <w:rPr>
          <w:rFonts w:ascii="Times New Roman" w:hAnsi="Times New Roman" w:cs="Times New Roman"/>
          <w:bCs/>
          <w:iCs/>
        </w:rPr>
        <w:t>Tayfur</w:t>
      </w:r>
      <w:proofErr w:type="spellEnd"/>
      <w:r w:rsidR="001F5BC5" w:rsidRPr="007F1E12">
        <w:rPr>
          <w:rFonts w:ascii="Times New Roman" w:hAnsi="Times New Roman" w:cs="Times New Roman"/>
          <w:bCs/>
          <w:iCs/>
        </w:rPr>
        <w:t>, 1994: 122–123).</w:t>
      </w:r>
    </w:p>
    <w:p w14:paraId="68BD9E9A" w14:textId="6D54FC35" w:rsidR="001F5BC5" w:rsidRPr="007F1E12" w:rsidRDefault="006E7488" w:rsidP="001F5BC5">
      <w:pPr>
        <w:pStyle w:val="Odstavecseseznamem"/>
        <w:spacing w:line="360" w:lineRule="auto"/>
        <w:ind w:left="0"/>
        <w:jc w:val="both"/>
        <w:rPr>
          <w:rFonts w:ascii="Times New Roman" w:hAnsi="Times New Roman" w:cs="Times New Roman"/>
          <w:bCs/>
        </w:rPr>
      </w:pPr>
      <w:r w:rsidRPr="007F1E12">
        <w:rPr>
          <w:rFonts w:ascii="Times New Roman" w:hAnsi="Times New Roman" w:cs="Times New Roman"/>
          <w:bCs/>
        </w:rPr>
        <w:tab/>
      </w:r>
      <w:r w:rsidR="001F5BC5" w:rsidRPr="007F1E12">
        <w:rPr>
          <w:rFonts w:ascii="Times New Roman" w:hAnsi="Times New Roman" w:cs="Times New Roman"/>
          <w:bCs/>
        </w:rPr>
        <w:t xml:space="preserve">Druhá práce, která se analýze zahraniční politiky věnuje, klade důraz na samotné vysvětlení jednání aktérů národního státu na vytváření zahraniční politiky. </w:t>
      </w:r>
      <w:proofErr w:type="spellStart"/>
      <w:r w:rsidR="001F5BC5" w:rsidRPr="007F1E12">
        <w:rPr>
          <w:rFonts w:ascii="Times New Roman" w:hAnsi="Times New Roman" w:cs="Times New Roman"/>
          <w:bCs/>
        </w:rPr>
        <w:t>Snyder</w:t>
      </w:r>
      <w:proofErr w:type="spellEnd"/>
      <w:r w:rsidR="001F5BC5" w:rsidRPr="007F1E12">
        <w:rPr>
          <w:rFonts w:ascii="Times New Roman" w:hAnsi="Times New Roman" w:cs="Times New Roman"/>
          <w:bCs/>
        </w:rPr>
        <w:t xml:space="preserve">, </w:t>
      </w:r>
      <w:proofErr w:type="spellStart"/>
      <w:r w:rsidR="001F5BC5" w:rsidRPr="007F1E12">
        <w:rPr>
          <w:rFonts w:ascii="Times New Roman" w:hAnsi="Times New Roman" w:cs="Times New Roman"/>
          <w:bCs/>
        </w:rPr>
        <w:t>Bruck</w:t>
      </w:r>
      <w:proofErr w:type="spellEnd"/>
      <w:r w:rsidR="00EA4234">
        <w:rPr>
          <w:rFonts w:ascii="Times New Roman" w:hAnsi="Times New Roman" w:cs="Times New Roman"/>
          <w:bCs/>
        </w:rPr>
        <w:t xml:space="preserve"> </w:t>
      </w:r>
      <w:r w:rsidR="001F5BC5" w:rsidRPr="007F1E12">
        <w:rPr>
          <w:rFonts w:ascii="Times New Roman" w:hAnsi="Times New Roman" w:cs="Times New Roman"/>
          <w:bCs/>
        </w:rPr>
        <w:t>a</w:t>
      </w:r>
      <w:r w:rsidR="00723986">
        <w:rPr>
          <w:rFonts w:ascii="Times New Roman" w:hAnsi="Times New Roman" w:cs="Times New Roman"/>
          <w:bCs/>
        </w:rPr>
        <w:t> </w:t>
      </w:r>
      <w:r w:rsidR="001F5BC5" w:rsidRPr="007F1E12">
        <w:rPr>
          <w:rFonts w:ascii="Times New Roman" w:hAnsi="Times New Roman" w:cs="Times New Roman"/>
          <w:bCs/>
        </w:rPr>
        <w:t xml:space="preserve">Sapin </w:t>
      </w:r>
      <w:r w:rsidR="0011043D">
        <w:rPr>
          <w:rFonts w:ascii="Times New Roman" w:hAnsi="Times New Roman" w:cs="Times New Roman"/>
          <w:bCs/>
        </w:rPr>
        <w:t xml:space="preserve">(1954) </w:t>
      </w:r>
      <w:r w:rsidR="001F5BC5" w:rsidRPr="007F1E12">
        <w:rPr>
          <w:rFonts w:ascii="Times New Roman" w:hAnsi="Times New Roman" w:cs="Times New Roman"/>
          <w:bCs/>
        </w:rPr>
        <w:t>se snaží vysvětlit lidské rozhodování na základě proměnných, které toto rozhodování ovlivňují. Poprvé se tak studium FPA stalo vědeckým oborem (</w:t>
      </w:r>
      <w:proofErr w:type="spellStart"/>
      <w:r w:rsidR="001F5BC5" w:rsidRPr="007F1E12">
        <w:rPr>
          <w:rFonts w:ascii="Times New Roman" w:hAnsi="Times New Roman" w:cs="Times New Roman"/>
          <w:bCs/>
        </w:rPr>
        <w:t>Tayfur</w:t>
      </w:r>
      <w:proofErr w:type="spellEnd"/>
      <w:r w:rsidR="001F5BC5" w:rsidRPr="007F1E12">
        <w:rPr>
          <w:rFonts w:ascii="Times New Roman" w:hAnsi="Times New Roman" w:cs="Times New Roman"/>
          <w:bCs/>
        </w:rPr>
        <w:t xml:space="preserve">, 1994: 122). Jako </w:t>
      </w:r>
      <w:proofErr w:type="spellStart"/>
      <w:r w:rsidR="001F5BC5" w:rsidRPr="007F1E12">
        <w:rPr>
          <w:rFonts w:ascii="Times New Roman" w:hAnsi="Times New Roman" w:cs="Times New Roman"/>
          <w:bCs/>
        </w:rPr>
        <w:t>Rosenau</w:t>
      </w:r>
      <w:proofErr w:type="spellEnd"/>
      <w:r w:rsidR="001F5BC5" w:rsidRPr="007F1E12">
        <w:rPr>
          <w:rFonts w:ascii="Times New Roman" w:hAnsi="Times New Roman" w:cs="Times New Roman"/>
          <w:bCs/>
        </w:rPr>
        <w:t xml:space="preserve">, tak i </w:t>
      </w:r>
      <w:proofErr w:type="spellStart"/>
      <w:r w:rsidR="001F5BC5" w:rsidRPr="007F1E12">
        <w:rPr>
          <w:rFonts w:ascii="Times New Roman" w:hAnsi="Times New Roman" w:cs="Times New Roman"/>
          <w:bCs/>
        </w:rPr>
        <w:t>Snyder</w:t>
      </w:r>
      <w:proofErr w:type="spellEnd"/>
      <w:r w:rsidR="001F5BC5" w:rsidRPr="007F1E12">
        <w:rPr>
          <w:rFonts w:ascii="Times New Roman" w:hAnsi="Times New Roman" w:cs="Times New Roman"/>
          <w:bCs/>
        </w:rPr>
        <w:t xml:space="preserve"> a jeho kolegové se domnívali, že vysvětlení chování je nutně více příčinné a mezioborové. </w:t>
      </w:r>
      <w:proofErr w:type="spellStart"/>
      <w:r w:rsidR="001F5BC5" w:rsidRPr="007F1E12">
        <w:rPr>
          <w:rFonts w:ascii="Times New Roman" w:hAnsi="Times New Roman" w:cs="Times New Roman"/>
          <w:bCs/>
        </w:rPr>
        <w:t>Snyder</w:t>
      </w:r>
      <w:proofErr w:type="spellEnd"/>
      <w:r w:rsidR="001F5BC5" w:rsidRPr="007F1E12">
        <w:rPr>
          <w:rFonts w:ascii="Times New Roman" w:hAnsi="Times New Roman" w:cs="Times New Roman"/>
          <w:bCs/>
        </w:rPr>
        <w:t xml:space="preserve"> a kolegové vytvořili základ pro studium zahraničně politického rozhodování (</w:t>
      </w:r>
      <w:proofErr w:type="spellStart"/>
      <w:r w:rsidR="001F5BC5" w:rsidRPr="007F1E12">
        <w:rPr>
          <w:rFonts w:ascii="Times New Roman" w:hAnsi="Times New Roman" w:cs="Times New Roman"/>
          <w:bCs/>
          <w:i/>
          <w:iCs/>
        </w:rPr>
        <w:t>foreign</w:t>
      </w:r>
      <w:proofErr w:type="spellEnd"/>
      <w:r w:rsidR="001F5BC5" w:rsidRPr="007F1E12">
        <w:rPr>
          <w:rFonts w:ascii="Times New Roman" w:hAnsi="Times New Roman" w:cs="Times New Roman"/>
          <w:bCs/>
          <w:i/>
          <w:iCs/>
        </w:rPr>
        <w:t xml:space="preserve"> </w:t>
      </w:r>
      <w:proofErr w:type="spellStart"/>
      <w:r w:rsidR="001F5BC5" w:rsidRPr="007F1E12">
        <w:rPr>
          <w:rFonts w:ascii="Times New Roman" w:hAnsi="Times New Roman" w:cs="Times New Roman"/>
          <w:bCs/>
          <w:i/>
          <w:iCs/>
        </w:rPr>
        <w:t>policy</w:t>
      </w:r>
      <w:proofErr w:type="spellEnd"/>
      <w:r w:rsidR="001F5BC5" w:rsidRPr="007F1E12">
        <w:rPr>
          <w:rFonts w:ascii="Times New Roman" w:hAnsi="Times New Roman" w:cs="Times New Roman"/>
          <w:bCs/>
          <w:i/>
          <w:iCs/>
        </w:rPr>
        <w:t xml:space="preserve"> </w:t>
      </w:r>
      <w:proofErr w:type="spellStart"/>
      <w:r w:rsidR="001F5BC5" w:rsidRPr="007F1E12">
        <w:rPr>
          <w:rFonts w:ascii="Times New Roman" w:hAnsi="Times New Roman" w:cs="Times New Roman"/>
          <w:bCs/>
          <w:i/>
          <w:iCs/>
        </w:rPr>
        <w:t>decision</w:t>
      </w:r>
      <w:proofErr w:type="spellEnd"/>
      <w:r w:rsidR="001F5BC5" w:rsidRPr="007F1E12">
        <w:rPr>
          <w:rFonts w:ascii="Times New Roman" w:hAnsi="Times New Roman" w:cs="Times New Roman"/>
          <w:bCs/>
          <w:i/>
          <w:iCs/>
        </w:rPr>
        <w:t xml:space="preserve"> </w:t>
      </w:r>
      <w:proofErr w:type="spellStart"/>
      <w:r w:rsidR="001F5BC5" w:rsidRPr="007F1E12">
        <w:rPr>
          <w:rFonts w:ascii="Times New Roman" w:hAnsi="Times New Roman" w:cs="Times New Roman"/>
          <w:bCs/>
          <w:i/>
          <w:iCs/>
        </w:rPr>
        <w:t>making</w:t>
      </w:r>
      <w:proofErr w:type="spellEnd"/>
      <w:r w:rsidR="001F5BC5" w:rsidRPr="007F1E12">
        <w:rPr>
          <w:rFonts w:ascii="Times New Roman" w:hAnsi="Times New Roman" w:cs="Times New Roman"/>
          <w:bCs/>
          <w:i/>
          <w:iCs/>
        </w:rPr>
        <w:t>)</w:t>
      </w:r>
      <w:r w:rsidR="001F5BC5" w:rsidRPr="007F1E12">
        <w:rPr>
          <w:rFonts w:ascii="Times New Roman" w:hAnsi="Times New Roman" w:cs="Times New Roman"/>
          <w:bCs/>
        </w:rPr>
        <w:t xml:space="preserve"> (Hudson &amp; Vore, 1995: 213–214).</w:t>
      </w:r>
    </w:p>
    <w:p w14:paraId="6D82985F" w14:textId="25AAB5AC" w:rsidR="001F5BC5" w:rsidRPr="007F1E12" w:rsidRDefault="006E7488" w:rsidP="001F5BC5">
      <w:pPr>
        <w:pStyle w:val="Odstavecseseznamem"/>
        <w:spacing w:line="360" w:lineRule="auto"/>
        <w:ind w:left="0"/>
        <w:jc w:val="both"/>
        <w:rPr>
          <w:rFonts w:ascii="Times New Roman" w:hAnsi="Times New Roman" w:cs="Times New Roman"/>
          <w:bCs/>
        </w:rPr>
      </w:pPr>
      <w:r w:rsidRPr="007F1E12">
        <w:rPr>
          <w:rFonts w:ascii="Times New Roman" w:hAnsi="Times New Roman" w:cs="Times New Roman"/>
          <w:bCs/>
        </w:rPr>
        <w:tab/>
      </w:r>
      <w:r w:rsidR="001F5BC5" w:rsidRPr="007F1E12">
        <w:rPr>
          <w:rFonts w:ascii="Times New Roman" w:hAnsi="Times New Roman" w:cs="Times New Roman"/>
          <w:bCs/>
        </w:rPr>
        <w:t xml:space="preserve">Harold a Margaret </w:t>
      </w:r>
      <w:proofErr w:type="spellStart"/>
      <w:r w:rsidR="001F5BC5" w:rsidRPr="007F1E12">
        <w:rPr>
          <w:rFonts w:ascii="Times New Roman" w:hAnsi="Times New Roman" w:cs="Times New Roman"/>
          <w:bCs/>
        </w:rPr>
        <w:t>Sprout</w:t>
      </w:r>
      <w:proofErr w:type="spellEnd"/>
      <w:r w:rsidR="001F5BC5" w:rsidRPr="007F1E12">
        <w:rPr>
          <w:rFonts w:ascii="Times New Roman" w:hAnsi="Times New Roman" w:cs="Times New Roman"/>
          <w:bCs/>
        </w:rPr>
        <w:t xml:space="preserve"> se ve svém příspěvku snažili přidat do studia FPA faktor reality, a to prostřednictvím kontextu zahraniční politiky (</w:t>
      </w:r>
      <w:proofErr w:type="spellStart"/>
      <w:r w:rsidR="001F5BC5" w:rsidRPr="007F1E12">
        <w:rPr>
          <w:rFonts w:ascii="Times New Roman" w:hAnsi="Times New Roman" w:cs="Times New Roman"/>
          <w:bCs/>
          <w:i/>
          <w:iCs/>
        </w:rPr>
        <w:t>foreign</w:t>
      </w:r>
      <w:proofErr w:type="spellEnd"/>
      <w:r w:rsidR="001F5BC5" w:rsidRPr="007F1E12">
        <w:rPr>
          <w:rFonts w:ascii="Times New Roman" w:hAnsi="Times New Roman" w:cs="Times New Roman"/>
          <w:bCs/>
          <w:i/>
          <w:iCs/>
        </w:rPr>
        <w:t xml:space="preserve"> </w:t>
      </w:r>
      <w:proofErr w:type="spellStart"/>
      <w:r w:rsidR="001F5BC5" w:rsidRPr="007F1E12">
        <w:rPr>
          <w:rFonts w:ascii="Times New Roman" w:hAnsi="Times New Roman" w:cs="Times New Roman"/>
          <w:bCs/>
          <w:i/>
          <w:iCs/>
        </w:rPr>
        <w:t>policy</w:t>
      </w:r>
      <w:proofErr w:type="spellEnd"/>
      <w:r w:rsidR="001F5BC5" w:rsidRPr="007F1E12">
        <w:rPr>
          <w:rFonts w:ascii="Times New Roman" w:hAnsi="Times New Roman" w:cs="Times New Roman"/>
          <w:bCs/>
          <w:i/>
          <w:iCs/>
        </w:rPr>
        <w:t xml:space="preserve"> </w:t>
      </w:r>
      <w:proofErr w:type="spellStart"/>
      <w:r w:rsidR="001F5BC5" w:rsidRPr="007F1E12">
        <w:rPr>
          <w:rFonts w:ascii="Times New Roman" w:hAnsi="Times New Roman" w:cs="Times New Roman"/>
          <w:bCs/>
          <w:i/>
          <w:iCs/>
        </w:rPr>
        <w:t>context</w:t>
      </w:r>
      <w:proofErr w:type="spellEnd"/>
      <w:r w:rsidR="001F5BC5" w:rsidRPr="007F1E12">
        <w:rPr>
          <w:rFonts w:ascii="Times New Roman" w:hAnsi="Times New Roman" w:cs="Times New Roman"/>
          <w:bCs/>
          <w:i/>
          <w:iCs/>
        </w:rPr>
        <w:t>)</w:t>
      </w:r>
      <w:r w:rsidR="001F5BC5" w:rsidRPr="007F1E12">
        <w:rPr>
          <w:rFonts w:ascii="Times New Roman" w:hAnsi="Times New Roman" w:cs="Times New Roman"/>
          <w:bCs/>
        </w:rPr>
        <w:t>.</w:t>
      </w:r>
      <w:r w:rsidR="00EA4234">
        <w:rPr>
          <w:rFonts w:ascii="Times New Roman" w:hAnsi="Times New Roman" w:cs="Times New Roman"/>
          <w:bCs/>
        </w:rPr>
        <w:t xml:space="preserve"> </w:t>
      </w:r>
      <w:r w:rsidR="001F5BC5" w:rsidRPr="007F1E12">
        <w:rPr>
          <w:rFonts w:ascii="Times New Roman" w:hAnsi="Times New Roman" w:cs="Times New Roman"/>
          <w:bCs/>
        </w:rPr>
        <w:t>Aby výzkumník mohl pochopit jednání jednotlivců či skupin v zahraniční politice</w:t>
      </w:r>
      <w:r w:rsidR="001F5BC5">
        <w:rPr>
          <w:rFonts w:ascii="Times New Roman" w:hAnsi="Times New Roman" w:cs="Times New Roman"/>
          <w:bCs/>
        </w:rPr>
        <w:t xml:space="preserve">, </w:t>
      </w:r>
      <w:r w:rsidR="001F5BC5" w:rsidRPr="007F1E12">
        <w:rPr>
          <w:rFonts w:ascii="Times New Roman" w:hAnsi="Times New Roman" w:cs="Times New Roman"/>
          <w:bCs/>
        </w:rPr>
        <w:t xml:space="preserve">potřebuje se zaměřit na </w:t>
      </w:r>
      <w:proofErr w:type="spellStart"/>
      <w:r w:rsidR="001F5BC5" w:rsidRPr="007F1E12">
        <w:rPr>
          <w:rFonts w:ascii="Times New Roman" w:hAnsi="Times New Roman" w:cs="Times New Roman"/>
          <w:bCs/>
          <w:i/>
          <w:iCs/>
        </w:rPr>
        <w:t>psycho-milieu</w:t>
      </w:r>
      <w:proofErr w:type="spellEnd"/>
      <w:r w:rsidR="001F5BC5" w:rsidRPr="007F1E12">
        <w:rPr>
          <w:rFonts w:ascii="Times New Roman" w:hAnsi="Times New Roman" w:cs="Times New Roman"/>
          <w:bCs/>
        </w:rPr>
        <w:t>, to znamená mezinárodní kontext, a hlavně na to, jak je vnímán</w:t>
      </w:r>
      <w:r w:rsidR="00EA4234">
        <w:rPr>
          <w:rFonts w:ascii="Times New Roman" w:hAnsi="Times New Roman" w:cs="Times New Roman"/>
          <w:bCs/>
        </w:rPr>
        <w:t xml:space="preserve"> </w:t>
      </w:r>
      <w:r w:rsidR="001F5BC5" w:rsidRPr="007F1E12">
        <w:rPr>
          <w:rFonts w:ascii="Times New Roman" w:hAnsi="Times New Roman" w:cs="Times New Roman"/>
          <w:bCs/>
        </w:rPr>
        <w:t>a</w:t>
      </w:r>
      <w:r w:rsidR="00723986">
        <w:rPr>
          <w:rFonts w:ascii="Times New Roman" w:hAnsi="Times New Roman" w:cs="Times New Roman"/>
          <w:bCs/>
        </w:rPr>
        <w:t> </w:t>
      </w:r>
      <w:r w:rsidR="001F5BC5" w:rsidRPr="007F1E12">
        <w:rPr>
          <w:rFonts w:ascii="Times New Roman" w:hAnsi="Times New Roman" w:cs="Times New Roman"/>
          <w:bCs/>
        </w:rPr>
        <w:t xml:space="preserve">interpretován </w:t>
      </w:r>
      <w:proofErr w:type="spellStart"/>
      <w:r w:rsidR="001F5BC5" w:rsidRPr="007F1E12">
        <w:rPr>
          <w:rFonts w:ascii="Times New Roman" w:hAnsi="Times New Roman" w:cs="Times New Roman"/>
          <w:bCs/>
          <w:i/>
          <w:iCs/>
        </w:rPr>
        <w:t>decision</w:t>
      </w:r>
      <w:proofErr w:type="spellEnd"/>
      <w:r w:rsidR="001F5BC5" w:rsidRPr="007F1E12">
        <w:rPr>
          <w:rFonts w:ascii="Times New Roman" w:hAnsi="Times New Roman" w:cs="Times New Roman"/>
          <w:bCs/>
          <w:i/>
          <w:iCs/>
        </w:rPr>
        <w:t xml:space="preserve"> </w:t>
      </w:r>
      <w:proofErr w:type="spellStart"/>
      <w:r w:rsidR="001F5BC5" w:rsidRPr="007F1E12">
        <w:rPr>
          <w:rFonts w:ascii="Times New Roman" w:hAnsi="Times New Roman" w:cs="Times New Roman"/>
          <w:bCs/>
          <w:i/>
          <w:iCs/>
        </w:rPr>
        <w:t>makery</w:t>
      </w:r>
      <w:proofErr w:type="spellEnd"/>
      <w:r w:rsidR="001F5BC5" w:rsidRPr="007F1E12">
        <w:rPr>
          <w:rFonts w:ascii="Times New Roman" w:hAnsi="Times New Roman" w:cs="Times New Roman"/>
          <w:bCs/>
        </w:rPr>
        <w:t xml:space="preserve"> (Hudson &amp; Vore, 1995: 213–214).</w:t>
      </w:r>
    </w:p>
    <w:p w14:paraId="13F45EFA" w14:textId="787F1D53" w:rsidR="006E7488" w:rsidRPr="007F1E12" w:rsidRDefault="006E7488" w:rsidP="00662F92">
      <w:pPr>
        <w:pStyle w:val="Odstavecseseznamem"/>
        <w:spacing w:line="360" w:lineRule="auto"/>
        <w:ind w:left="0"/>
        <w:jc w:val="both"/>
        <w:rPr>
          <w:rFonts w:ascii="Times New Roman" w:hAnsi="Times New Roman" w:cs="Times New Roman"/>
          <w:bCs/>
        </w:rPr>
      </w:pPr>
      <w:r w:rsidRPr="007F1E12">
        <w:rPr>
          <w:rFonts w:ascii="Times New Roman" w:hAnsi="Times New Roman" w:cs="Times New Roman"/>
          <w:bCs/>
        </w:rPr>
        <w:lastRenderedPageBreak/>
        <w:tab/>
      </w:r>
      <w:r w:rsidR="001F5BC5" w:rsidRPr="007F1E12">
        <w:rPr>
          <w:rFonts w:ascii="Times New Roman" w:hAnsi="Times New Roman" w:cs="Times New Roman"/>
          <w:bCs/>
        </w:rPr>
        <w:t>Hudson a Vore shrnují hlavní přínosy první generace do studia FPA do následujících bodů:</w:t>
      </w:r>
    </w:p>
    <w:p w14:paraId="43CCE2F4" w14:textId="77777777" w:rsidR="001F5BC5" w:rsidRPr="007F1E12" w:rsidRDefault="001F5BC5" w:rsidP="001F5BC5">
      <w:pPr>
        <w:pStyle w:val="Odstavecseseznamem"/>
        <w:numPr>
          <w:ilvl w:val="0"/>
          <w:numId w:val="8"/>
        </w:numPr>
        <w:spacing w:line="360" w:lineRule="auto"/>
        <w:jc w:val="both"/>
        <w:rPr>
          <w:rFonts w:ascii="Times New Roman" w:hAnsi="Times New Roman" w:cs="Times New Roman"/>
          <w:bCs/>
        </w:rPr>
      </w:pPr>
      <w:r w:rsidRPr="007F1E12">
        <w:rPr>
          <w:rFonts w:ascii="Times New Roman" w:hAnsi="Times New Roman" w:cs="Times New Roman"/>
          <w:bCs/>
        </w:rPr>
        <w:t>znalost zvláštností osob, které vytváří zahraniční politiku, je klíčová pro pochopení podstaty těchto rozhodnutí;</w:t>
      </w:r>
    </w:p>
    <w:p w14:paraId="262B71E6" w14:textId="77777777" w:rsidR="001F5BC5" w:rsidRPr="007F1E12" w:rsidRDefault="001F5BC5" w:rsidP="001F5BC5">
      <w:pPr>
        <w:pStyle w:val="Odstavecseseznamem"/>
        <w:numPr>
          <w:ilvl w:val="0"/>
          <w:numId w:val="8"/>
        </w:numPr>
        <w:spacing w:line="360" w:lineRule="auto"/>
        <w:jc w:val="both"/>
        <w:rPr>
          <w:rFonts w:ascii="Times New Roman" w:hAnsi="Times New Roman" w:cs="Times New Roman"/>
          <w:bCs/>
        </w:rPr>
      </w:pPr>
      <w:r w:rsidRPr="007F1E12">
        <w:rPr>
          <w:rFonts w:ascii="Times New Roman" w:hAnsi="Times New Roman" w:cs="Times New Roman"/>
          <w:bCs/>
        </w:rPr>
        <w:t>informace o těchto zvláštnostech lze pak zařadit do většího celku, například do teorie středního rozsahu;</w:t>
      </w:r>
    </w:p>
    <w:p w14:paraId="6BBD546D" w14:textId="77777777" w:rsidR="001F5BC5" w:rsidRPr="007F1E12" w:rsidRDefault="001F5BC5" w:rsidP="001F5BC5">
      <w:pPr>
        <w:pStyle w:val="Odstavecseseznamem"/>
        <w:numPr>
          <w:ilvl w:val="0"/>
          <w:numId w:val="8"/>
        </w:numPr>
        <w:spacing w:line="360" w:lineRule="auto"/>
        <w:jc w:val="both"/>
        <w:rPr>
          <w:rFonts w:ascii="Times New Roman" w:hAnsi="Times New Roman" w:cs="Times New Roman"/>
          <w:bCs/>
        </w:rPr>
      </w:pPr>
      <w:r w:rsidRPr="007F1E12">
        <w:rPr>
          <w:rFonts w:ascii="Times New Roman" w:hAnsi="Times New Roman" w:cs="Times New Roman"/>
          <w:bCs/>
        </w:rPr>
        <w:t>víceúrovňová analýza, v rozsahu od mikro po makro, by měla být integrována jako součást této teorie;</w:t>
      </w:r>
    </w:p>
    <w:p w14:paraId="595CCB90" w14:textId="77777777" w:rsidR="001F5BC5" w:rsidRPr="007F1E12" w:rsidRDefault="001F5BC5" w:rsidP="001F5BC5">
      <w:pPr>
        <w:pStyle w:val="Odstavecseseznamem"/>
        <w:numPr>
          <w:ilvl w:val="0"/>
          <w:numId w:val="8"/>
        </w:numPr>
        <w:spacing w:line="360" w:lineRule="auto"/>
        <w:jc w:val="both"/>
        <w:rPr>
          <w:rFonts w:ascii="Times New Roman" w:hAnsi="Times New Roman" w:cs="Times New Roman"/>
          <w:bCs/>
        </w:rPr>
      </w:pPr>
      <w:r w:rsidRPr="007F1E12">
        <w:rPr>
          <w:rFonts w:ascii="Times New Roman" w:hAnsi="Times New Roman" w:cs="Times New Roman"/>
          <w:bCs/>
        </w:rPr>
        <w:t>koncepty a teorie ze všech společenských věd mohou přispět k budování této teorie;</w:t>
      </w:r>
    </w:p>
    <w:p w14:paraId="57FA37CA" w14:textId="42FB92FC" w:rsidR="001F5BC5" w:rsidRPr="007F1E12" w:rsidRDefault="001F5BC5" w:rsidP="001F5BC5">
      <w:pPr>
        <w:pStyle w:val="Odstavecseseznamem"/>
        <w:numPr>
          <w:ilvl w:val="0"/>
          <w:numId w:val="8"/>
        </w:numPr>
        <w:spacing w:line="360" w:lineRule="auto"/>
        <w:jc w:val="both"/>
        <w:rPr>
          <w:rFonts w:ascii="Times New Roman" w:hAnsi="Times New Roman" w:cs="Times New Roman"/>
          <w:bCs/>
        </w:rPr>
      </w:pPr>
      <w:r w:rsidRPr="007F1E12">
        <w:rPr>
          <w:rFonts w:ascii="Times New Roman" w:hAnsi="Times New Roman" w:cs="Times New Roman"/>
          <w:bCs/>
        </w:rPr>
        <w:t>porozumění procesu tvorby zahraniční politiky je minimálně stejně důležité,</w:t>
      </w:r>
      <w:r w:rsidR="00EA4234">
        <w:rPr>
          <w:rFonts w:ascii="Times New Roman" w:hAnsi="Times New Roman" w:cs="Times New Roman"/>
          <w:bCs/>
        </w:rPr>
        <w:t xml:space="preserve"> </w:t>
      </w:r>
      <w:r w:rsidRPr="007F1E12">
        <w:rPr>
          <w:rFonts w:ascii="Times New Roman" w:hAnsi="Times New Roman" w:cs="Times New Roman"/>
          <w:bCs/>
        </w:rPr>
        <w:t>ne-li důležitější, než porozumění výstupům zahraniční politiky (Hudson &amp; Vore, 1995: 214).</w:t>
      </w:r>
    </w:p>
    <w:p w14:paraId="58109751" w14:textId="77777777" w:rsidR="00637B4D" w:rsidRPr="007F1E12" w:rsidRDefault="00637B4D" w:rsidP="00637B4D">
      <w:pPr>
        <w:spacing w:line="360" w:lineRule="auto"/>
        <w:jc w:val="both"/>
        <w:rPr>
          <w:rFonts w:ascii="Times New Roman" w:hAnsi="Times New Roman" w:cs="Times New Roman"/>
          <w:bCs/>
        </w:rPr>
      </w:pPr>
    </w:p>
    <w:p w14:paraId="5F0F43FF" w14:textId="77777777" w:rsidR="00834C18" w:rsidRPr="007F1E12" w:rsidRDefault="00834C18" w:rsidP="00834C18">
      <w:pPr>
        <w:spacing w:line="360" w:lineRule="auto"/>
        <w:jc w:val="both"/>
        <w:rPr>
          <w:rFonts w:ascii="Times New Roman" w:hAnsi="Times New Roman" w:cs="Times New Roman"/>
        </w:rPr>
      </w:pPr>
      <w:r w:rsidRPr="007F1E12">
        <w:rPr>
          <w:rFonts w:ascii="Times New Roman" w:hAnsi="Times New Roman" w:cs="Times New Roman"/>
        </w:rPr>
        <w:t>Druhá generace vědců FPA přijímá myšlenky té první, ale chce ve FPA zanechat vlastní stopu. Hlavní aspekt, který druhá generace zapracovává do výzkumu</w:t>
      </w:r>
      <w:r>
        <w:rPr>
          <w:rFonts w:ascii="Times New Roman" w:hAnsi="Times New Roman" w:cs="Times New Roman"/>
        </w:rPr>
        <w:t>,</w:t>
      </w:r>
      <w:r w:rsidRPr="007F1E12">
        <w:rPr>
          <w:rFonts w:ascii="Times New Roman" w:hAnsi="Times New Roman" w:cs="Times New Roman"/>
        </w:rPr>
        <w:t xml:space="preserve"> je sebereflexe FPA zahrnující teoretické a metodologické problémy, které se při výzkumu této vědní disciplíny dříve objevily. Sebereflexe probíhala ve všech třech oblastech FPA (</w:t>
      </w:r>
      <w:proofErr w:type="spellStart"/>
      <w:r w:rsidRPr="007F1E12">
        <w:rPr>
          <w:rFonts w:ascii="Times New Roman" w:hAnsi="Times New Roman" w:cs="Times New Roman"/>
          <w:i/>
          <w:iCs/>
        </w:rPr>
        <w:t>comparative</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foreign</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policy</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foreign</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policy</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decision</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making</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foreign</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policy</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context</w:t>
      </w:r>
      <w:proofErr w:type="spellEnd"/>
      <w:r w:rsidRPr="007F1E12">
        <w:rPr>
          <w:rFonts w:ascii="Times New Roman" w:hAnsi="Times New Roman" w:cs="Times New Roman"/>
        </w:rPr>
        <w:t>), které první generace začala zkoumat (Hudson &amp; Vore, 1995: 220).</w:t>
      </w:r>
    </w:p>
    <w:p w14:paraId="7A65E10E" w14:textId="77777777" w:rsidR="00834C18" w:rsidRPr="007F1E12" w:rsidRDefault="00843EBA" w:rsidP="00834C18">
      <w:pPr>
        <w:spacing w:line="360" w:lineRule="auto"/>
        <w:jc w:val="both"/>
        <w:rPr>
          <w:rFonts w:ascii="Times New Roman" w:hAnsi="Times New Roman" w:cs="Times New Roman"/>
        </w:rPr>
      </w:pPr>
      <w:r w:rsidRPr="007F1E12">
        <w:rPr>
          <w:rFonts w:ascii="Times New Roman" w:hAnsi="Times New Roman" w:cs="Times New Roman"/>
        </w:rPr>
        <w:tab/>
      </w:r>
      <w:r w:rsidR="00834C18" w:rsidRPr="007F1E12">
        <w:rPr>
          <w:rFonts w:ascii="Times New Roman" w:hAnsi="Times New Roman" w:cs="Times New Roman"/>
        </w:rPr>
        <w:t>Druhé generace FPA přináší zvědečtění výzkumu FPA a zejména to, že se provádí analýza zahraniční politiky, a ne komparace zahraniční politiky, jako tomu bylo u první generace. Hlavní aspekty, které druhá generace přináší do FPA</w:t>
      </w:r>
      <w:r w:rsidR="00834C18">
        <w:rPr>
          <w:rFonts w:ascii="Times New Roman" w:hAnsi="Times New Roman" w:cs="Times New Roman"/>
        </w:rPr>
        <w:t xml:space="preserve">, </w:t>
      </w:r>
      <w:r w:rsidR="00834C18" w:rsidRPr="007F1E12">
        <w:rPr>
          <w:rFonts w:ascii="Times New Roman" w:hAnsi="Times New Roman" w:cs="Times New Roman"/>
        </w:rPr>
        <w:t xml:space="preserve">jsou: </w:t>
      </w:r>
    </w:p>
    <w:p w14:paraId="754E8628" w14:textId="77777777" w:rsidR="00834C18" w:rsidRPr="007F1E12" w:rsidRDefault="00834C18" w:rsidP="00834C18">
      <w:pPr>
        <w:pStyle w:val="Odstavecseseznamem"/>
        <w:numPr>
          <w:ilvl w:val="0"/>
          <w:numId w:val="19"/>
        </w:numPr>
        <w:spacing w:line="360" w:lineRule="auto"/>
        <w:jc w:val="both"/>
        <w:rPr>
          <w:rFonts w:ascii="Times New Roman" w:hAnsi="Times New Roman" w:cs="Times New Roman"/>
        </w:rPr>
      </w:pPr>
      <w:r w:rsidRPr="007F1E12">
        <w:rPr>
          <w:rFonts w:ascii="Times New Roman" w:hAnsi="Times New Roman" w:cs="Times New Roman"/>
        </w:rPr>
        <w:t xml:space="preserve">větší variabilita metodologie (kvantitativní a kvalitativní techniky výzkumu); odmítají jednotnou metodologii ve výzkumu FPA; </w:t>
      </w:r>
    </w:p>
    <w:p w14:paraId="607DB50D" w14:textId="77777777" w:rsidR="00834C18" w:rsidRPr="007F1E12" w:rsidRDefault="00834C18" w:rsidP="00834C18">
      <w:pPr>
        <w:pStyle w:val="Odstavecseseznamem"/>
        <w:numPr>
          <w:ilvl w:val="0"/>
          <w:numId w:val="19"/>
        </w:numPr>
        <w:spacing w:line="360" w:lineRule="auto"/>
        <w:jc w:val="both"/>
        <w:rPr>
          <w:rFonts w:ascii="Times New Roman" w:hAnsi="Times New Roman" w:cs="Times New Roman"/>
        </w:rPr>
      </w:pPr>
      <w:r w:rsidRPr="007F1E12">
        <w:rPr>
          <w:rFonts w:ascii="Times New Roman" w:hAnsi="Times New Roman" w:cs="Times New Roman"/>
        </w:rPr>
        <w:t xml:space="preserve">odmítají povrchní vazby mezi proměnnými, protože podle nich existují mnohem komplexnější vztahy; </w:t>
      </w:r>
    </w:p>
    <w:p w14:paraId="51978BC3" w14:textId="77777777" w:rsidR="00834C18" w:rsidRPr="007F1E12" w:rsidRDefault="00834C18" w:rsidP="00834C18">
      <w:pPr>
        <w:pStyle w:val="Odstavecseseznamem"/>
        <w:numPr>
          <w:ilvl w:val="0"/>
          <w:numId w:val="19"/>
        </w:numPr>
        <w:spacing w:line="360" w:lineRule="auto"/>
        <w:jc w:val="both"/>
        <w:rPr>
          <w:rFonts w:ascii="Times New Roman" w:hAnsi="Times New Roman" w:cs="Times New Roman"/>
        </w:rPr>
      </w:pPr>
      <w:r w:rsidRPr="007F1E12">
        <w:rPr>
          <w:rFonts w:ascii="Times New Roman" w:hAnsi="Times New Roman" w:cs="Times New Roman"/>
        </w:rPr>
        <w:t xml:space="preserve">obrací svou pozornost na případy mimo Ameriku; </w:t>
      </w:r>
    </w:p>
    <w:p w14:paraId="3DD9A217" w14:textId="77777777" w:rsidR="00834C18" w:rsidRPr="007F1E12" w:rsidRDefault="00834C18" w:rsidP="00834C18">
      <w:pPr>
        <w:pStyle w:val="Odstavecseseznamem"/>
        <w:numPr>
          <w:ilvl w:val="0"/>
          <w:numId w:val="19"/>
        </w:numPr>
        <w:spacing w:line="360" w:lineRule="auto"/>
        <w:jc w:val="both"/>
        <w:rPr>
          <w:rFonts w:ascii="Times New Roman" w:hAnsi="Times New Roman" w:cs="Times New Roman"/>
        </w:rPr>
      </w:pPr>
      <w:r w:rsidRPr="007F1E12">
        <w:rPr>
          <w:rFonts w:ascii="Times New Roman" w:hAnsi="Times New Roman" w:cs="Times New Roman"/>
        </w:rPr>
        <w:t>zaměřují se na propojování hlavních otázek zahraničních vztahů s výzkumem FPA (</w:t>
      </w:r>
      <w:proofErr w:type="spellStart"/>
      <w:r w:rsidRPr="007F1E12">
        <w:rPr>
          <w:rFonts w:ascii="Times New Roman" w:hAnsi="Times New Roman" w:cs="Times New Roman"/>
        </w:rPr>
        <w:t>Neack</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Hey</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Haney</w:t>
      </w:r>
      <w:proofErr w:type="spellEnd"/>
      <w:r w:rsidRPr="007F1E12">
        <w:rPr>
          <w:rFonts w:ascii="Times New Roman" w:hAnsi="Times New Roman" w:cs="Times New Roman"/>
        </w:rPr>
        <w:t>: 1995: 1–12; Krupka, 2017).</w:t>
      </w:r>
    </w:p>
    <w:p w14:paraId="354B5D7E" w14:textId="77777777" w:rsidR="00637B4D" w:rsidRPr="007F1E12" w:rsidRDefault="00637B4D" w:rsidP="00637B4D">
      <w:pPr>
        <w:spacing w:line="360" w:lineRule="auto"/>
        <w:jc w:val="both"/>
        <w:rPr>
          <w:rFonts w:ascii="Times New Roman" w:hAnsi="Times New Roman" w:cs="Times New Roman"/>
        </w:rPr>
      </w:pPr>
    </w:p>
    <w:p w14:paraId="30E97DA4" w14:textId="77777777" w:rsidR="00834C18" w:rsidRPr="007F1E12" w:rsidRDefault="00834C18" w:rsidP="00834C18">
      <w:pPr>
        <w:spacing w:line="360" w:lineRule="auto"/>
        <w:jc w:val="both"/>
        <w:rPr>
          <w:rFonts w:ascii="Times New Roman" w:hAnsi="Times New Roman" w:cs="Times New Roman"/>
        </w:rPr>
      </w:pPr>
      <w:r w:rsidRPr="007F1E12">
        <w:rPr>
          <w:rFonts w:ascii="Times New Roman" w:hAnsi="Times New Roman" w:cs="Times New Roman"/>
        </w:rPr>
        <w:t>Třetí generace FPA se zrodila z konce Studené války. Tato událost přišla náhle a byla těžko předvídatelná, nicméně se stala vítanou pro studium FPA. Události, které doprovázely konec Studené války a následný politický vývoj ve světe, přivedly výzkumníky FPA k tomu, že začali klást větší důraz na roli aktérů (</w:t>
      </w:r>
      <w:proofErr w:type="spellStart"/>
      <w:r w:rsidRPr="007F1E12">
        <w:rPr>
          <w:rFonts w:ascii="Times New Roman" w:hAnsi="Times New Roman" w:cs="Times New Roman"/>
          <w:i/>
          <w:iCs/>
        </w:rPr>
        <w:t>actor-specific</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theory</w:t>
      </w:r>
      <w:proofErr w:type="spellEnd"/>
      <w:r w:rsidRPr="007F1E12">
        <w:rPr>
          <w:rFonts w:ascii="Times New Roman" w:hAnsi="Times New Roman" w:cs="Times New Roman"/>
        </w:rPr>
        <w:t xml:space="preserve">) v zahraniční politice, proto se FPA snažila tento aspekt zachytit (Hudson &amp; Vore, 1995: 222). Tato teorie se soustřeďuje na to, jak lidé </w:t>
      </w:r>
      <w:r w:rsidRPr="007F1E12">
        <w:rPr>
          <w:rFonts w:ascii="Times New Roman" w:hAnsi="Times New Roman" w:cs="Times New Roman"/>
        </w:rPr>
        <w:lastRenderedPageBreak/>
        <w:t>vnímají a reagují na svět kolem sebe a na to, jak lidé utváří okolní svět svým jednáním. Jejím hlavním přínosem pro studium FPA je schopnost informovat o procesech zahraniční politiky (Hudson, 2005).</w:t>
      </w:r>
    </w:p>
    <w:p w14:paraId="383C3953" w14:textId="77777777" w:rsidR="00834C18" w:rsidRPr="007F1E12" w:rsidRDefault="00454FE0" w:rsidP="00834C18">
      <w:pPr>
        <w:spacing w:line="360" w:lineRule="auto"/>
        <w:jc w:val="both"/>
        <w:rPr>
          <w:rFonts w:ascii="Times New Roman" w:hAnsi="Times New Roman" w:cs="Times New Roman"/>
        </w:rPr>
      </w:pPr>
      <w:r w:rsidRPr="007F1E12">
        <w:rPr>
          <w:rFonts w:ascii="Times New Roman" w:hAnsi="Times New Roman" w:cs="Times New Roman"/>
        </w:rPr>
        <w:tab/>
      </w:r>
      <w:r w:rsidR="00834C18" w:rsidRPr="007F1E12">
        <w:rPr>
          <w:rFonts w:ascii="Times New Roman" w:hAnsi="Times New Roman" w:cs="Times New Roman"/>
        </w:rPr>
        <w:t>Třetí generace FPA si uchovala teoretický rámec první generace. Mezi hlavní přínosy třetí generace pro studium FPA patří následující:</w:t>
      </w:r>
    </w:p>
    <w:p w14:paraId="796FEEBB" w14:textId="77777777" w:rsidR="00834C18" w:rsidRPr="007F1E12" w:rsidRDefault="00834C18" w:rsidP="00834C18">
      <w:pPr>
        <w:pStyle w:val="Odstavecseseznamem"/>
        <w:numPr>
          <w:ilvl w:val="0"/>
          <w:numId w:val="19"/>
        </w:numPr>
        <w:spacing w:line="360" w:lineRule="auto"/>
        <w:jc w:val="both"/>
        <w:rPr>
          <w:rFonts w:ascii="Times New Roman" w:hAnsi="Times New Roman" w:cs="Times New Roman"/>
        </w:rPr>
      </w:pPr>
      <w:r w:rsidRPr="007F1E12">
        <w:rPr>
          <w:rFonts w:ascii="Times New Roman" w:hAnsi="Times New Roman" w:cs="Times New Roman"/>
        </w:rPr>
        <w:t>zkoumat specifické informace o aktérech a nedívat se jenom na státní úroveň analýzy;</w:t>
      </w:r>
    </w:p>
    <w:p w14:paraId="56266402" w14:textId="55D029C2" w:rsidR="00834C18" w:rsidRPr="007F1E12" w:rsidRDefault="00834C18" w:rsidP="00834C18">
      <w:pPr>
        <w:pStyle w:val="Odstavecseseznamem"/>
        <w:numPr>
          <w:ilvl w:val="0"/>
          <w:numId w:val="19"/>
        </w:numPr>
        <w:spacing w:line="360" w:lineRule="auto"/>
        <w:jc w:val="both"/>
        <w:rPr>
          <w:rFonts w:ascii="Times New Roman" w:hAnsi="Times New Roman" w:cs="Times New Roman"/>
        </w:rPr>
      </w:pPr>
      <w:r w:rsidRPr="007F1E12">
        <w:rPr>
          <w:rFonts w:ascii="Times New Roman" w:hAnsi="Times New Roman" w:cs="Times New Roman"/>
        </w:rPr>
        <w:t>vystavit teorii středního dosahu, která je ohraničená mezi obecnou teorií aktérů</w:t>
      </w:r>
      <w:r w:rsidR="00EA4234">
        <w:rPr>
          <w:rFonts w:ascii="Times New Roman" w:hAnsi="Times New Roman" w:cs="Times New Roman"/>
        </w:rPr>
        <w:t xml:space="preserve"> </w:t>
      </w:r>
      <w:r w:rsidRPr="007F1E12">
        <w:rPr>
          <w:rFonts w:ascii="Times New Roman" w:hAnsi="Times New Roman" w:cs="Times New Roman"/>
        </w:rPr>
        <w:t>a</w:t>
      </w:r>
      <w:r w:rsidR="00723986">
        <w:rPr>
          <w:rFonts w:ascii="Times New Roman" w:hAnsi="Times New Roman" w:cs="Times New Roman"/>
        </w:rPr>
        <w:t> </w:t>
      </w:r>
      <w:r w:rsidRPr="007F1E12">
        <w:rPr>
          <w:rFonts w:ascii="Times New Roman" w:hAnsi="Times New Roman" w:cs="Times New Roman"/>
        </w:rPr>
        <w:t>komplexností/složitostí reálného světa;</w:t>
      </w:r>
    </w:p>
    <w:p w14:paraId="19D7861B" w14:textId="77777777" w:rsidR="00834C18" w:rsidRPr="007F1E12" w:rsidRDefault="00834C18" w:rsidP="00834C18">
      <w:pPr>
        <w:pStyle w:val="Odstavecseseznamem"/>
        <w:numPr>
          <w:ilvl w:val="0"/>
          <w:numId w:val="19"/>
        </w:numPr>
        <w:spacing w:line="360" w:lineRule="auto"/>
        <w:jc w:val="both"/>
        <w:rPr>
          <w:rFonts w:ascii="Times New Roman" w:hAnsi="Times New Roman" w:cs="Times New Roman"/>
        </w:rPr>
      </w:pPr>
      <w:r w:rsidRPr="007F1E12">
        <w:rPr>
          <w:rFonts w:ascii="Times New Roman" w:hAnsi="Times New Roman" w:cs="Times New Roman"/>
        </w:rPr>
        <w:t xml:space="preserve">závazek usilovat o </w:t>
      </w:r>
      <w:proofErr w:type="spellStart"/>
      <w:r w:rsidRPr="007F1E12">
        <w:rPr>
          <w:rFonts w:ascii="Times New Roman" w:hAnsi="Times New Roman" w:cs="Times New Roman"/>
        </w:rPr>
        <w:t>multikauzální</w:t>
      </w:r>
      <w:proofErr w:type="spellEnd"/>
      <w:r w:rsidRPr="007F1E12">
        <w:rPr>
          <w:rFonts w:ascii="Times New Roman" w:hAnsi="Times New Roman" w:cs="Times New Roman"/>
        </w:rPr>
        <w:t xml:space="preserve"> vysvětlení, které zahrnuje více úrovní analýzy;</w:t>
      </w:r>
    </w:p>
    <w:p w14:paraId="7C408A6E" w14:textId="77777777" w:rsidR="00834C18" w:rsidRPr="007F1E12" w:rsidRDefault="00834C18" w:rsidP="00834C18">
      <w:pPr>
        <w:pStyle w:val="Odstavecseseznamem"/>
        <w:numPr>
          <w:ilvl w:val="0"/>
          <w:numId w:val="19"/>
        </w:numPr>
        <w:spacing w:line="360" w:lineRule="auto"/>
        <w:jc w:val="both"/>
        <w:rPr>
          <w:rFonts w:ascii="Times New Roman" w:hAnsi="Times New Roman" w:cs="Times New Roman"/>
        </w:rPr>
      </w:pPr>
      <w:r w:rsidRPr="007F1E12">
        <w:rPr>
          <w:rFonts w:ascii="Times New Roman" w:hAnsi="Times New Roman" w:cs="Times New Roman"/>
        </w:rPr>
        <w:t>využívat teorie a poznatky z jiných sociálně-vědních oborů;</w:t>
      </w:r>
    </w:p>
    <w:p w14:paraId="530B88E2" w14:textId="77777777" w:rsidR="00834C18" w:rsidRPr="007F1E12" w:rsidRDefault="00834C18" w:rsidP="00834C18">
      <w:pPr>
        <w:pStyle w:val="Odstavecseseznamem"/>
        <w:numPr>
          <w:ilvl w:val="0"/>
          <w:numId w:val="19"/>
        </w:numPr>
        <w:spacing w:line="360" w:lineRule="auto"/>
        <w:jc w:val="both"/>
        <w:rPr>
          <w:rFonts w:ascii="Times New Roman" w:hAnsi="Times New Roman" w:cs="Times New Roman"/>
        </w:rPr>
      </w:pPr>
      <w:r w:rsidRPr="007F1E12">
        <w:rPr>
          <w:rFonts w:ascii="Times New Roman" w:hAnsi="Times New Roman" w:cs="Times New Roman"/>
        </w:rPr>
        <w:t>proces zahraničněpolitického rozhodování je stejně důležitý</w:t>
      </w:r>
      <w:r>
        <w:rPr>
          <w:rFonts w:ascii="Times New Roman" w:hAnsi="Times New Roman" w:cs="Times New Roman"/>
        </w:rPr>
        <w:t xml:space="preserve"> </w:t>
      </w:r>
      <w:r w:rsidRPr="007F1E12">
        <w:rPr>
          <w:rFonts w:ascii="Times New Roman" w:hAnsi="Times New Roman" w:cs="Times New Roman"/>
        </w:rPr>
        <w:t>jako samotný výstup zahraniční politiky (Hudson &amp; Vore, 1995: 222).</w:t>
      </w:r>
    </w:p>
    <w:p w14:paraId="0813F017" w14:textId="1AF424C6" w:rsidR="00637B4D" w:rsidRPr="007F1E12" w:rsidRDefault="00637B4D" w:rsidP="00834C18">
      <w:pPr>
        <w:spacing w:line="360" w:lineRule="auto"/>
        <w:jc w:val="both"/>
        <w:rPr>
          <w:rFonts w:ascii="Times New Roman" w:hAnsi="Times New Roman" w:cs="Times New Roman"/>
        </w:rPr>
      </w:pPr>
    </w:p>
    <w:p w14:paraId="45BC5C91" w14:textId="5A085A80" w:rsidR="006E7488" w:rsidRPr="007F1E12" w:rsidRDefault="006E7488" w:rsidP="00EF224C">
      <w:pPr>
        <w:pStyle w:val="Nadpis2"/>
        <w:rPr>
          <w:rFonts w:cs="Times New Roman"/>
        </w:rPr>
      </w:pPr>
      <w:bookmarkStart w:id="4" w:name="_Toc69670103"/>
      <w:r w:rsidRPr="007F1E12">
        <w:rPr>
          <w:rFonts w:cs="Times New Roman"/>
        </w:rPr>
        <w:t>Úrovně analýz ve studiu FPA</w:t>
      </w:r>
      <w:bookmarkEnd w:id="4"/>
    </w:p>
    <w:p w14:paraId="5D33F0FD" w14:textId="35B38FDB" w:rsidR="00834C18" w:rsidRPr="007F1E12" w:rsidRDefault="00834C18" w:rsidP="00834C18">
      <w:pPr>
        <w:pStyle w:val="TextvBP"/>
      </w:pPr>
      <w:r w:rsidRPr="007F1E12">
        <w:t>Úroveň analýzy, na které je zahraniční politika státu zkoumána</w:t>
      </w:r>
      <w:r>
        <w:t xml:space="preserve">, </w:t>
      </w:r>
      <w:r w:rsidRPr="007F1E12">
        <w:t>je jedním z nejdůležitější témat při provádění výzkumu FPA. Za úroveň analýzy označuje perspektivu, z níž se díváme</w:t>
      </w:r>
      <w:r w:rsidR="00EA4234">
        <w:t xml:space="preserve"> </w:t>
      </w:r>
      <w:r w:rsidRPr="007F1E12">
        <w:t>na mezinárodní vztahy. Rozlišení na úrovně se považuje za nezbytné k výstavbě analytických modelů v mezinárodních vztazích (</w:t>
      </w:r>
      <w:proofErr w:type="spellStart"/>
      <w:r w:rsidRPr="007F1E12">
        <w:t>Drulák</w:t>
      </w:r>
      <w:proofErr w:type="spellEnd"/>
      <w:r w:rsidRPr="007F1E12">
        <w:t xml:space="preserve">, 2012: 106). První významnější prací, která pomohla při výzkumu úrovní ve FPA, byla práce Davida Singera </w:t>
      </w:r>
      <w:proofErr w:type="spellStart"/>
      <w:r w:rsidRPr="007F1E12">
        <w:rPr>
          <w:i/>
          <w:iCs/>
        </w:rPr>
        <w:t>The</w:t>
      </w:r>
      <w:proofErr w:type="spellEnd"/>
      <w:r w:rsidRPr="007F1E12">
        <w:rPr>
          <w:i/>
          <w:iCs/>
        </w:rPr>
        <w:t xml:space="preserve"> </w:t>
      </w:r>
      <w:proofErr w:type="spellStart"/>
      <w:r w:rsidRPr="007F1E12">
        <w:rPr>
          <w:i/>
          <w:iCs/>
        </w:rPr>
        <w:t>Level</w:t>
      </w:r>
      <w:proofErr w:type="spellEnd"/>
      <w:r w:rsidRPr="007F1E12">
        <w:rPr>
          <w:i/>
          <w:iCs/>
        </w:rPr>
        <w:t xml:space="preserve"> </w:t>
      </w:r>
      <w:proofErr w:type="spellStart"/>
      <w:r w:rsidRPr="007F1E12">
        <w:rPr>
          <w:i/>
          <w:iCs/>
        </w:rPr>
        <w:t>of</w:t>
      </w:r>
      <w:proofErr w:type="spellEnd"/>
      <w:r w:rsidRPr="007F1E12">
        <w:rPr>
          <w:i/>
          <w:iCs/>
        </w:rPr>
        <w:t xml:space="preserve"> </w:t>
      </w:r>
      <w:proofErr w:type="spellStart"/>
      <w:r w:rsidRPr="007F1E12">
        <w:rPr>
          <w:i/>
          <w:iCs/>
        </w:rPr>
        <w:t>Analysis</w:t>
      </w:r>
      <w:proofErr w:type="spellEnd"/>
      <w:r w:rsidRPr="007F1E12">
        <w:rPr>
          <w:i/>
          <w:iCs/>
        </w:rPr>
        <w:t xml:space="preserve"> </w:t>
      </w:r>
      <w:proofErr w:type="spellStart"/>
      <w:r w:rsidRPr="007F1E12">
        <w:rPr>
          <w:i/>
          <w:iCs/>
        </w:rPr>
        <w:t>Problem</w:t>
      </w:r>
      <w:proofErr w:type="spellEnd"/>
      <w:r w:rsidRPr="007F1E12">
        <w:rPr>
          <w:i/>
          <w:iCs/>
        </w:rPr>
        <w:t xml:space="preserve"> in International Relations</w:t>
      </w:r>
      <w:r w:rsidRPr="007F1E12">
        <w:t xml:space="preserve"> (1961). Podle Singrova rozdělení můžou být mezinárodní vztahy</w:t>
      </w:r>
      <w:r w:rsidR="00EA4234">
        <w:t xml:space="preserve"> </w:t>
      </w:r>
      <w:r w:rsidRPr="007F1E12">
        <w:t>a</w:t>
      </w:r>
      <w:r w:rsidR="00723986">
        <w:t> s </w:t>
      </w:r>
      <w:r w:rsidRPr="007F1E12">
        <w:t>nimi spojená zahraniční politika zkoumány podle dvou úrovní: 1) úroveň mezinárodního systému (</w:t>
      </w:r>
      <w:proofErr w:type="spellStart"/>
      <w:r w:rsidRPr="007F1E12">
        <w:rPr>
          <w:i/>
          <w:iCs/>
        </w:rPr>
        <w:t>level</w:t>
      </w:r>
      <w:proofErr w:type="spellEnd"/>
      <w:r w:rsidRPr="007F1E12">
        <w:rPr>
          <w:i/>
          <w:iCs/>
        </w:rPr>
        <w:t xml:space="preserve"> </w:t>
      </w:r>
      <w:proofErr w:type="spellStart"/>
      <w:r w:rsidRPr="007F1E12">
        <w:rPr>
          <w:i/>
          <w:iCs/>
        </w:rPr>
        <w:t>of</w:t>
      </w:r>
      <w:proofErr w:type="spellEnd"/>
      <w:r w:rsidRPr="007F1E12">
        <w:rPr>
          <w:i/>
          <w:iCs/>
        </w:rPr>
        <w:t xml:space="preserve"> </w:t>
      </w:r>
      <w:proofErr w:type="spellStart"/>
      <w:r w:rsidRPr="007F1E12">
        <w:rPr>
          <w:i/>
          <w:iCs/>
        </w:rPr>
        <w:t>international</w:t>
      </w:r>
      <w:proofErr w:type="spellEnd"/>
      <w:r w:rsidRPr="007F1E12">
        <w:rPr>
          <w:i/>
          <w:iCs/>
        </w:rPr>
        <w:t xml:space="preserve"> </w:t>
      </w:r>
      <w:proofErr w:type="spellStart"/>
      <w:r w:rsidRPr="007F1E12">
        <w:rPr>
          <w:i/>
          <w:iCs/>
        </w:rPr>
        <w:t>system</w:t>
      </w:r>
      <w:proofErr w:type="spellEnd"/>
      <w:r w:rsidRPr="007F1E12">
        <w:t>) a 2) úroveň národního státu (</w:t>
      </w:r>
      <w:proofErr w:type="spellStart"/>
      <w:r w:rsidRPr="007F1E12">
        <w:rPr>
          <w:i/>
          <w:iCs/>
        </w:rPr>
        <w:t>level</w:t>
      </w:r>
      <w:proofErr w:type="spellEnd"/>
      <w:r w:rsidRPr="007F1E12">
        <w:rPr>
          <w:i/>
          <w:iCs/>
        </w:rPr>
        <w:t xml:space="preserve"> </w:t>
      </w:r>
      <w:proofErr w:type="spellStart"/>
      <w:r w:rsidRPr="007F1E12">
        <w:rPr>
          <w:i/>
          <w:iCs/>
        </w:rPr>
        <w:t>of</w:t>
      </w:r>
      <w:proofErr w:type="spellEnd"/>
      <w:r w:rsidRPr="007F1E12">
        <w:rPr>
          <w:i/>
          <w:iCs/>
        </w:rPr>
        <w:t xml:space="preserve"> </w:t>
      </w:r>
      <w:proofErr w:type="spellStart"/>
      <w:r w:rsidRPr="007F1E12">
        <w:rPr>
          <w:i/>
          <w:iCs/>
        </w:rPr>
        <w:t>nation</w:t>
      </w:r>
      <w:proofErr w:type="spellEnd"/>
      <w:r w:rsidRPr="007F1E12">
        <w:rPr>
          <w:i/>
          <w:iCs/>
        </w:rPr>
        <w:t xml:space="preserve"> </w:t>
      </w:r>
      <w:proofErr w:type="spellStart"/>
      <w:r w:rsidRPr="007F1E12">
        <w:rPr>
          <w:i/>
          <w:iCs/>
        </w:rPr>
        <w:t>states</w:t>
      </w:r>
      <w:proofErr w:type="spellEnd"/>
      <w:r w:rsidRPr="007F1E12">
        <w:t>) (Singer, 1961: 80–89).</w:t>
      </w:r>
    </w:p>
    <w:p w14:paraId="249B6C8C" w14:textId="34B3E5A4" w:rsidR="00834C18" w:rsidRPr="007F1E12" w:rsidRDefault="006E7488" w:rsidP="00834C18">
      <w:pPr>
        <w:pStyle w:val="TextvBP"/>
      </w:pPr>
      <w:r w:rsidRPr="007F1E12">
        <w:tab/>
      </w:r>
      <w:r w:rsidR="00834C18" w:rsidRPr="007F1E12">
        <w:t>Zaměření se na úroveň mezinárodního systému (Systémová úroveň) nám umožňuje studovat vzorce interakcí v systému, které nám pom</w:t>
      </w:r>
      <w:r w:rsidR="00834C18">
        <w:t>ohou</w:t>
      </w:r>
      <w:r w:rsidR="00834C18" w:rsidRPr="007F1E12">
        <w:t xml:space="preserve"> zobecňovat a odhalovat jevy jako například: vytvoření a zánik aliancí, reakce na změny politických institucí a</w:t>
      </w:r>
      <w:r w:rsidR="00A43465">
        <w:t xml:space="preserve"> další</w:t>
      </w:r>
      <w:r w:rsidR="00834C18" w:rsidRPr="007F1E12">
        <w:t>. Systémová úroveň nám umožňuje zkoumat mezinárodní vztahy s komplexností, která je však ztracena, pokud přejdeme na nižší úroveň analýzy (Singer, 1961: 80). Systémová analýza se v těchto raných fázích studia FPA věnovala pouze velkým mocnostem a ignorovala ostatní aktéry mezinárodního prostředí (</w:t>
      </w:r>
      <w:proofErr w:type="spellStart"/>
      <w:r w:rsidR="00834C18" w:rsidRPr="007F1E12">
        <w:t>Tayfur</w:t>
      </w:r>
      <w:proofErr w:type="spellEnd"/>
      <w:r w:rsidR="00834C18" w:rsidRPr="007F1E12">
        <w:t>, 1994: 121). Státní úroveň analýzy nám poskytuje možnost</w:t>
      </w:r>
      <w:r w:rsidR="00EA4234">
        <w:t xml:space="preserve"> </w:t>
      </w:r>
      <w:r w:rsidR="00834C18" w:rsidRPr="007F1E12">
        <w:t>se zaměřit pouze na odlišnosti mezi státy a jejich zahraničními politikami. Stát je zde primárním aktérem mezinárodních vztahů. Na druhou stranu</w:t>
      </w:r>
      <w:r w:rsidR="00834C18">
        <w:t xml:space="preserve"> </w:t>
      </w:r>
      <w:r w:rsidR="00834C18" w:rsidRPr="007F1E12">
        <w:t xml:space="preserve">zde neexistuje jistota, že se vytvoří sofistikovaný model pro komparativní zahraniční politiku (Singer, 1961: 82–83). Tento přístup </w:t>
      </w:r>
      <w:r w:rsidR="00834C18" w:rsidRPr="007F1E12">
        <w:lastRenderedPageBreak/>
        <w:t xml:space="preserve">označujeme jako </w:t>
      </w:r>
      <w:proofErr w:type="spellStart"/>
      <w:r w:rsidR="00834C18" w:rsidRPr="007F1E12">
        <w:rPr>
          <w:i/>
          <w:iCs/>
        </w:rPr>
        <w:t>Dicision</w:t>
      </w:r>
      <w:proofErr w:type="spellEnd"/>
      <w:r w:rsidR="00834C18" w:rsidRPr="007F1E12">
        <w:rPr>
          <w:i/>
          <w:iCs/>
        </w:rPr>
        <w:t xml:space="preserve"> </w:t>
      </w:r>
      <w:proofErr w:type="spellStart"/>
      <w:r w:rsidR="00834C18" w:rsidRPr="007F1E12">
        <w:rPr>
          <w:i/>
          <w:iCs/>
        </w:rPr>
        <w:t>Making</w:t>
      </w:r>
      <w:proofErr w:type="spellEnd"/>
      <w:r w:rsidR="00834C18" w:rsidRPr="007F1E12">
        <w:rPr>
          <w:i/>
          <w:iCs/>
        </w:rPr>
        <w:t xml:space="preserve"> </w:t>
      </w:r>
      <w:proofErr w:type="spellStart"/>
      <w:r w:rsidR="00834C18" w:rsidRPr="007F1E12">
        <w:rPr>
          <w:i/>
          <w:iCs/>
        </w:rPr>
        <w:t>Approach</w:t>
      </w:r>
      <w:proofErr w:type="spellEnd"/>
      <w:r w:rsidR="00834C18" w:rsidRPr="007F1E12">
        <w:t>. Do tohoto přístupu zasahuje psychologie</w:t>
      </w:r>
      <w:r w:rsidR="00EA4234">
        <w:t xml:space="preserve"> </w:t>
      </w:r>
      <w:r w:rsidR="00834C18" w:rsidRPr="007F1E12">
        <w:t>i</w:t>
      </w:r>
      <w:r w:rsidR="00723986">
        <w:t> </w:t>
      </w:r>
      <w:r w:rsidR="00834C18" w:rsidRPr="007F1E12">
        <w:t>sociologie, které pomáhají porozumět chování jednotlivých skupin a jednotlivců, kteří vytváří zahraniční politiku. Tento přístup dal vzniknout individuální úrovni ve FPA, protože státy</w:t>
      </w:r>
      <w:r w:rsidR="00EA4234">
        <w:t xml:space="preserve"> </w:t>
      </w:r>
      <w:r w:rsidR="00834C18" w:rsidRPr="007F1E12">
        <w:t>a</w:t>
      </w:r>
      <w:r w:rsidR="00723986">
        <w:t> </w:t>
      </w:r>
      <w:r w:rsidR="00834C18" w:rsidRPr="007F1E12">
        <w:t>vlády nejsou monolitické celky, ale jsou tvořeny individualitami (</w:t>
      </w:r>
      <w:proofErr w:type="spellStart"/>
      <w:r w:rsidR="00834C18" w:rsidRPr="007F1E12">
        <w:t>Tayfur</w:t>
      </w:r>
      <w:proofErr w:type="spellEnd"/>
      <w:r w:rsidR="00834C18" w:rsidRPr="007F1E12">
        <w:t>, 1994: 122).</w:t>
      </w:r>
    </w:p>
    <w:p w14:paraId="799FF4D2" w14:textId="77777777" w:rsidR="00834C18" w:rsidRPr="007F1E12" w:rsidRDefault="00834C18" w:rsidP="00834C18">
      <w:pPr>
        <w:pStyle w:val="TextvBP"/>
      </w:pPr>
      <w:r w:rsidRPr="007F1E12">
        <w:tab/>
        <w:t>Výše uvedené úrovně analýzy jsou úrovněmi, které se ve výzkumu FPA používají nejčastěji. V současné době jsou tyto úrovně doplňovány o nové kategorie. Nejprve se práce blíže zaměří na Individuální úroveň, dále pak na Státní úroveň a naposledy na Systémovou úroveň.</w:t>
      </w:r>
    </w:p>
    <w:p w14:paraId="755B9704" w14:textId="77777777" w:rsidR="00050DED" w:rsidRPr="007F1E12" w:rsidRDefault="00050DED" w:rsidP="00662F92">
      <w:pPr>
        <w:pStyle w:val="TextvBP"/>
      </w:pPr>
    </w:p>
    <w:p w14:paraId="030B8B87" w14:textId="77777777" w:rsidR="006E7488" w:rsidRPr="007F1E12" w:rsidRDefault="006E7488" w:rsidP="00EF224C">
      <w:pPr>
        <w:pStyle w:val="Nadpis3"/>
        <w:rPr>
          <w:rFonts w:cs="Times New Roman"/>
        </w:rPr>
      </w:pPr>
      <w:bookmarkStart w:id="5" w:name="_Toc69670104"/>
      <w:r w:rsidRPr="007F1E12">
        <w:rPr>
          <w:rFonts w:cs="Times New Roman"/>
        </w:rPr>
        <w:t>Individuální úroveň analýzy FPA</w:t>
      </w:r>
      <w:bookmarkEnd w:id="5"/>
    </w:p>
    <w:p w14:paraId="6CF47083" w14:textId="4C51ECF4" w:rsidR="00224E69" w:rsidRPr="007F1E12" w:rsidRDefault="00834C18" w:rsidP="00662F92">
      <w:pPr>
        <w:pStyle w:val="TextvBP"/>
      </w:pPr>
      <w:r w:rsidRPr="007F1E12">
        <w:t>Zahraniční politika je produktem lidského jednání, to znamená, že jednotlivci (lídři) v čelních pozicích státu identifikují problémy spojené se zahraniční politikou a rozhodují o těchto problémech na základě zjištěných informací. Základem této úrovně FPA je tedy fakt,</w:t>
      </w:r>
      <w:r w:rsidR="00EA4234">
        <w:t xml:space="preserve"> </w:t>
      </w:r>
      <w:r w:rsidRPr="007F1E12">
        <w:t>že jednotliví vůdci uplatňují svůj vliv na zahraniční politiku. Do této úrovně náleží i rozmanitost psychologických faktorů, které hrají roli při utváření zahraniční politiky. Do tohoto psychologického rámce patří například: individuální vnímání zahraniční politiky, lidské poznání, osobnost lídra nebo dynamika skupinového jednání. Zároveň záleží i na tom, jakým státníkem lídr je – autoritář nebo demokrat (</w:t>
      </w:r>
      <w:proofErr w:type="spellStart"/>
      <w:r w:rsidRPr="007F1E12">
        <w:t>Alden</w:t>
      </w:r>
      <w:proofErr w:type="spellEnd"/>
      <w:r w:rsidRPr="007F1E12">
        <w:t xml:space="preserve"> &amp; </w:t>
      </w:r>
      <w:proofErr w:type="spellStart"/>
      <w:r w:rsidRPr="007F1E12">
        <w:t>Aran</w:t>
      </w:r>
      <w:proofErr w:type="spellEnd"/>
      <w:r w:rsidRPr="007F1E12">
        <w:t xml:space="preserve">, 2017: 23–24, </w:t>
      </w:r>
      <w:proofErr w:type="spellStart"/>
      <w:r w:rsidRPr="007F1E12">
        <w:t>Tayfur</w:t>
      </w:r>
      <w:proofErr w:type="spellEnd"/>
      <w:r w:rsidRPr="007F1E12">
        <w:t>, 1994: 131).</w:t>
      </w:r>
    </w:p>
    <w:p w14:paraId="422A3AD5" w14:textId="4B9EA3CD" w:rsidR="00834C18" w:rsidRPr="007F1E12" w:rsidRDefault="006E7488" w:rsidP="00834C18">
      <w:pPr>
        <w:pStyle w:val="TextvBP"/>
      </w:pPr>
      <w:r w:rsidRPr="007F1E12">
        <w:tab/>
      </w:r>
      <w:r w:rsidR="00834C18" w:rsidRPr="007F1E12">
        <w:t>Individuální úroveň FPA je studována z racionalistického pohledu na zahraniční politiku, protože vytváření zahraniční politiky ze strany jedinců je doprovázeno jejich ambicí něco získat. Do kontextu s touto úrovní FPA lze uvést teorie her (</w:t>
      </w:r>
      <w:proofErr w:type="spellStart"/>
      <w:r w:rsidR="00834C18" w:rsidRPr="007F1E12">
        <w:t>Alden</w:t>
      </w:r>
      <w:proofErr w:type="spellEnd"/>
      <w:r w:rsidR="00834C18" w:rsidRPr="007F1E12">
        <w:t xml:space="preserve"> &amp; </w:t>
      </w:r>
      <w:proofErr w:type="spellStart"/>
      <w:r w:rsidR="00834C18" w:rsidRPr="007F1E12">
        <w:t>Aran</w:t>
      </w:r>
      <w:proofErr w:type="spellEnd"/>
      <w:r w:rsidR="00834C18" w:rsidRPr="007F1E12">
        <w:t>, 2017: 21). Jedinec se v teorii her snaží maximalizovat vlastní prospěch s co nejmenšími možnými ztrátami na úkor druhých. Nejčastěji se v teorii her uvádí hra s nulový součtem, kdy převaha jednoho hráče (vítěz) se rovná ztrátě toho druhého (poražený) – vítěz bere vše. Avšak zde se dostáváme do dvou problémů, protože v reálném světě není ani absolutní vítěz a ani absolutně poražený</w:t>
      </w:r>
      <w:r w:rsidR="00834C18">
        <w:t>,</w:t>
      </w:r>
      <w:r w:rsidR="00EA4234">
        <w:t xml:space="preserve"> </w:t>
      </w:r>
      <w:r w:rsidR="00834C18" w:rsidRPr="007F1E12">
        <w:t>a</w:t>
      </w:r>
      <w:r w:rsidR="00723986">
        <w:t> </w:t>
      </w:r>
      <w:r w:rsidR="00834C18" w:rsidRPr="007F1E12">
        <w:t>za druhé v mezinárodním prostředí se nepohybují jenom dva aktéři, ale je zde přítomno mnoho různých aktérů, koalic a uskupení. Pro zahraniční politiku by zde mohla být přínosnější hra s nenulovým součtem. Tato situace má dvě varianty. Tou první je, že se dva hráči (jedinci) dělí o celkový zisk v určitém poměru. Nikdo nevyhrává vše a nikdo vše neprohrává. Druhou variantou je, že se „hry“ účastní více aktérů. Do této varianty se promítá mnoho různých aspektů jako: strategie, konflikt, koalice či spojenectví (</w:t>
      </w:r>
      <w:proofErr w:type="spellStart"/>
      <w:r w:rsidR="00834C18" w:rsidRPr="007F1E12">
        <w:t>Říchová</w:t>
      </w:r>
      <w:proofErr w:type="spellEnd"/>
      <w:r w:rsidR="00834C18" w:rsidRPr="007F1E12">
        <w:t>, 2014: 105–113). V tomto případě je použití FPA na místě, protože se lez každému „hráči“ (aktérovi/jedinci) věnovat jednotlivě.</w:t>
      </w:r>
      <w:r w:rsidR="00EA4234">
        <w:t xml:space="preserve"> </w:t>
      </w:r>
      <w:r w:rsidR="00834C18" w:rsidRPr="007F1E12">
        <w:t xml:space="preserve">Je možné sledovat jeho kroky a popřípadě jeho strategii, kterou uplatňuje vůči druhým na poli </w:t>
      </w:r>
      <w:r w:rsidR="00834C18" w:rsidRPr="007F1E12">
        <w:lastRenderedPageBreak/>
        <w:t>mezinárodní politiky. Každý jednotlivý aktér disponuje různými vlastnostmi, znalostmi, předsudky a úmysly. Tento rámec dále vytváří jeho osobnost, která formuje rozhodování</w:t>
      </w:r>
      <w:r w:rsidR="00EA4234">
        <w:t xml:space="preserve"> </w:t>
      </w:r>
      <w:r w:rsidR="00834C18" w:rsidRPr="007F1E12">
        <w:t>a</w:t>
      </w:r>
      <w:r w:rsidR="00723986">
        <w:t> </w:t>
      </w:r>
      <w:r w:rsidR="00834C18" w:rsidRPr="007F1E12">
        <w:t xml:space="preserve">jednání v zahraniční politice (Hudson &amp; </w:t>
      </w:r>
      <w:proofErr w:type="spellStart"/>
      <w:r w:rsidR="00834C18" w:rsidRPr="007F1E12">
        <w:t>Day</w:t>
      </w:r>
      <w:proofErr w:type="spellEnd"/>
      <w:r w:rsidR="00834C18" w:rsidRPr="007F1E12">
        <w:t>, 2020: 39–74).</w:t>
      </w:r>
    </w:p>
    <w:p w14:paraId="7484278C" w14:textId="0B2AA300" w:rsidR="006E7488" w:rsidRPr="007F1E12" w:rsidRDefault="006E7488" w:rsidP="00662F92">
      <w:pPr>
        <w:pStyle w:val="TextvBP"/>
      </w:pPr>
      <w:r w:rsidRPr="007F1E12">
        <w:tab/>
      </w:r>
      <w:r w:rsidR="00834C18" w:rsidRPr="007F1E12">
        <w:t>Klíčovým faktorem pro individuální úroveň FPA je osobnost lídra. Osobnost lídra lze zkoumat na základě psychologické analýzy. Psychologické analýzy lídrů jsou však obtížné, protože světov</w:t>
      </w:r>
      <w:r w:rsidR="00834C18">
        <w:t>í</w:t>
      </w:r>
      <w:r w:rsidR="00834C18" w:rsidRPr="007F1E12">
        <w:t xml:space="preserve"> vůdci nejsou ochotni se podrobovat důsledným psychologickým analýzám. Světoví vůdci nechtějí odkrývat své soukromí a zároveň je také těžké se s nimi dostat do osobního kontaktu. Proto tento problém lze studovat na dálku, a to dvěma metodami. Používáme </w:t>
      </w:r>
      <w:proofErr w:type="spellStart"/>
      <w:r w:rsidR="00834C18" w:rsidRPr="007F1E12">
        <w:t>psychobiografii</w:t>
      </w:r>
      <w:proofErr w:type="spellEnd"/>
      <w:r w:rsidR="00834C18" w:rsidRPr="007F1E12">
        <w:t xml:space="preserve"> a obsahovou analýzu jednání vůdců. </w:t>
      </w:r>
      <w:proofErr w:type="spellStart"/>
      <w:r w:rsidR="00834C18" w:rsidRPr="007F1E12">
        <w:t>Psychobiografií</w:t>
      </w:r>
      <w:proofErr w:type="spellEnd"/>
      <w:r w:rsidR="00834C18" w:rsidRPr="007F1E12">
        <w:t xml:space="preserve"> se zabýval</w:t>
      </w:r>
      <w:r w:rsidR="00EA4234">
        <w:t xml:space="preserve"> </w:t>
      </w:r>
      <w:r w:rsidR="00834C18" w:rsidRPr="007F1E12">
        <w:t>i</w:t>
      </w:r>
      <w:r w:rsidR="00723986">
        <w:t> </w:t>
      </w:r>
      <w:r w:rsidR="00834C18" w:rsidRPr="007F1E12">
        <w:t xml:space="preserve">Sigmund Freud, když chtěl analyzovat politiku </w:t>
      </w:r>
      <w:proofErr w:type="spellStart"/>
      <w:r w:rsidR="00834C18" w:rsidRPr="007F1E12">
        <w:t>Woodrowa</w:t>
      </w:r>
      <w:proofErr w:type="spellEnd"/>
      <w:r w:rsidR="00834C18" w:rsidRPr="007F1E12">
        <w:t xml:space="preserve"> Wilsona. Při své práci využíval biografii tohoto amerického prezidenta (Freud &amp; </w:t>
      </w:r>
      <w:proofErr w:type="spellStart"/>
      <w:r w:rsidR="00834C18" w:rsidRPr="007F1E12">
        <w:t>Bullitt</w:t>
      </w:r>
      <w:proofErr w:type="spellEnd"/>
      <w:r w:rsidR="00834C18" w:rsidRPr="007F1E12">
        <w:t xml:space="preserve">, 1967). Jednou z výhod </w:t>
      </w:r>
      <w:proofErr w:type="spellStart"/>
      <w:r w:rsidR="00834C18" w:rsidRPr="007F1E12">
        <w:t>psychobiografie</w:t>
      </w:r>
      <w:proofErr w:type="spellEnd"/>
      <w:r w:rsidR="00834C18" w:rsidRPr="007F1E12">
        <w:t xml:space="preserve"> je schopnost přivést na světlo emocionální a zážitkové faktory, které hrají roli v motivaci a při rozhodování vůdců</w:t>
      </w:r>
      <w:r w:rsidR="00834C18" w:rsidRPr="007F1E12">
        <w:rPr>
          <w:rStyle w:val="Znakapoznpodarou"/>
        </w:rPr>
        <w:footnoteReference w:id="5"/>
      </w:r>
      <w:r w:rsidR="00834C18" w:rsidRPr="007F1E12">
        <w:t xml:space="preserve"> (Hudson &amp; </w:t>
      </w:r>
      <w:proofErr w:type="spellStart"/>
      <w:r w:rsidR="00834C18" w:rsidRPr="007F1E12">
        <w:t>Day</w:t>
      </w:r>
      <w:proofErr w:type="spellEnd"/>
      <w:r w:rsidR="00834C18" w:rsidRPr="007F1E12">
        <w:t>, 2020: 62–63).</w:t>
      </w:r>
    </w:p>
    <w:p w14:paraId="638E8A92" w14:textId="2B30B23D" w:rsidR="00834C18" w:rsidRPr="007F1E12" w:rsidRDefault="006E7488" w:rsidP="00834C18">
      <w:pPr>
        <w:pStyle w:val="TextvBP"/>
      </w:pPr>
      <w:r w:rsidRPr="007F1E12">
        <w:tab/>
      </w:r>
      <w:r w:rsidR="00834C18" w:rsidRPr="007F1E12">
        <w:t>Obsahová analýza je druhá metoda. Tato metoda využívá jako základ to, co lídři kdy napsali a řekli, zároveň zde musí být přímý vztah s osobností vůdce. Existuje však rozpor, protože politici lžou – někdy v dobrém (národní bezpečnost), ale často v tom špatném. Proto je důležité získat velké množství textu, které zahrnuje různá časová období, různé publikum</w:t>
      </w:r>
      <w:r w:rsidR="00EA4234">
        <w:t xml:space="preserve"> </w:t>
      </w:r>
      <w:r w:rsidR="00834C18" w:rsidRPr="007F1E12">
        <w:t>a</w:t>
      </w:r>
      <w:r w:rsidR="00723986">
        <w:t> </w:t>
      </w:r>
      <w:r w:rsidR="00834C18" w:rsidRPr="007F1E12">
        <w:t xml:space="preserve">různé předměty, aby bylo možné získat poměrně přesný výsledek analýzy (Hudson &amp; </w:t>
      </w:r>
      <w:proofErr w:type="spellStart"/>
      <w:r w:rsidR="00834C18" w:rsidRPr="007F1E12">
        <w:t>Day</w:t>
      </w:r>
      <w:proofErr w:type="spellEnd"/>
      <w:r w:rsidR="00834C18" w:rsidRPr="007F1E12">
        <w:t>, 2020: 65). Projevem osobnosti lídra je i styl vedení zahraniční politiky země a lídrovy zkušenosti.</w:t>
      </w:r>
      <w:r w:rsidR="00834C18" w:rsidRPr="007F1E12">
        <w:rPr>
          <w:rStyle w:val="Znakapoznpodarou"/>
        </w:rPr>
        <w:footnoteReference w:id="6"/>
      </w:r>
      <w:r w:rsidR="00834C18" w:rsidRPr="007F1E12">
        <w:t xml:space="preserve"> Pro FPA je důležitý psychologický profil lídrů, který se stává určujícím prvkem pro studium dalších možných kroků lídrů v zahraniční politice (</w:t>
      </w:r>
      <w:proofErr w:type="spellStart"/>
      <w:r w:rsidR="00834C18" w:rsidRPr="007F1E12">
        <w:t>Shepard</w:t>
      </w:r>
      <w:proofErr w:type="spellEnd"/>
      <w:r w:rsidR="00834C18" w:rsidRPr="007F1E12">
        <w:t>, 1988). Příkladem je mesiášská povaha Tonyho Blaira při podpoře invaze do Iráků v roce 2003, kdy britský premiér obhajoval společnou invazi a zároveň se snažil prezentovat</w:t>
      </w:r>
      <w:r w:rsidR="00834C18">
        <w:t xml:space="preserve"> </w:t>
      </w:r>
      <w:r w:rsidR="00834C18" w:rsidRPr="007F1E12">
        <w:t>jako zachránce Západu. George Bush se naopak snažil ovlivňovat americkou veřejnost prostřednictvím médií tak</w:t>
      </w:r>
      <w:r w:rsidR="00834C18">
        <w:t>,</w:t>
      </w:r>
      <w:r w:rsidR="00834C18" w:rsidRPr="007F1E12">
        <w:t xml:space="preserve"> že jeho řešení (invaze) je jediné správné a možné (</w:t>
      </w:r>
      <w:proofErr w:type="spellStart"/>
      <w:r w:rsidR="00834C18" w:rsidRPr="007F1E12">
        <w:t>Dyson</w:t>
      </w:r>
      <w:proofErr w:type="spellEnd"/>
      <w:r w:rsidR="00834C18" w:rsidRPr="007F1E12">
        <w:t xml:space="preserve">, 2006; </w:t>
      </w:r>
      <w:proofErr w:type="spellStart"/>
      <w:r w:rsidR="00834C18" w:rsidRPr="007F1E12">
        <w:t>Eshbaugh</w:t>
      </w:r>
      <w:proofErr w:type="spellEnd"/>
      <w:r w:rsidR="00834C18" w:rsidRPr="007F1E12">
        <w:t xml:space="preserve">-Soha &amp; </w:t>
      </w:r>
      <w:proofErr w:type="spellStart"/>
      <w:r w:rsidR="00834C18" w:rsidRPr="007F1E12">
        <w:t>Linebrager</w:t>
      </w:r>
      <w:proofErr w:type="spellEnd"/>
      <w:r w:rsidR="00834C18" w:rsidRPr="007F1E12">
        <w:t xml:space="preserve">, 2014). Dalším důležitým aspektem při vytváření zahraniční politiky jsou zdroje domácí politiky, která výrazně </w:t>
      </w:r>
      <w:r w:rsidR="00834C18" w:rsidRPr="007F1E12">
        <w:lastRenderedPageBreak/>
        <w:t>ovlivňují rozhodování lídrů. Rozhodovací proces lídrů v zahraniční politice může také usilovat o emocionální posílení ze strany poradní skupiny nebo využití této poradní skupiny k potvrzení rozhodnutí v zahraniční politice (</w:t>
      </w:r>
      <w:proofErr w:type="spellStart"/>
      <w:r w:rsidR="00834C18" w:rsidRPr="007F1E12">
        <w:t>Alden</w:t>
      </w:r>
      <w:proofErr w:type="spellEnd"/>
      <w:r w:rsidR="00834C18" w:rsidRPr="007F1E12">
        <w:t xml:space="preserve"> &amp; </w:t>
      </w:r>
      <w:proofErr w:type="spellStart"/>
      <w:r w:rsidR="00834C18" w:rsidRPr="007F1E12">
        <w:t>Aran</w:t>
      </w:r>
      <w:proofErr w:type="spellEnd"/>
      <w:r w:rsidR="00834C18" w:rsidRPr="007F1E12">
        <w:t>, 2017: 28–29).</w:t>
      </w:r>
    </w:p>
    <w:p w14:paraId="41D29600" w14:textId="093B44EA" w:rsidR="00834C18" w:rsidRPr="007F1E12" w:rsidRDefault="006E7488" w:rsidP="00834C18">
      <w:pPr>
        <w:pStyle w:val="TextvBP"/>
      </w:pPr>
      <w:r w:rsidRPr="007F1E12">
        <w:tab/>
      </w:r>
      <w:r w:rsidR="00834C18" w:rsidRPr="007F1E12">
        <w:t xml:space="preserve">Na individuální úrovni analýzy je potřeba se zaměřit </w:t>
      </w:r>
      <w:r w:rsidR="002E23A1">
        <w:t>i</w:t>
      </w:r>
      <w:r w:rsidR="00834C18" w:rsidRPr="007F1E12">
        <w:t xml:space="preserve"> na domácí vlivy, které ovlivňují rozhodování lídrů – průzkumy veřejného mínění</w:t>
      </w:r>
      <w:r w:rsidR="002E23A1">
        <w:t xml:space="preserve"> atd</w:t>
      </w:r>
      <w:r w:rsidR="00834C18" w:rsidRPr="007F1E12">
        <w:t xml:space="preserve">. Mnoho lídrů se snaží před volbami maximalizovat zisky, a tak ve svých programech prezentují vize zahraniční politiky, která </w:t>
      </w:r>
      <w:r w:rsidR="00834C18">
        <w:t xml:space="preserve">je </w:t>
      </w:r>
      <w:r w:rsidR="00834C18" w:rsidRPr="007F1E12">
        <w:t>pro voliče přijatelná</w:t>
      </w:r>
      <w:r w:rsidR="002E23A1">
        <w:t xml:space="preserve"> a lákavá</w:t>
      </w:r>
      <w:r w:rsidR="00834C18" w:rsidRPr="007F1E12">
        <w:t xml:space="preserve">. Proto by měla FPA více reflektovat domácí politiku. Nicméně v poslední době se mnoho vědců zaměřuje na popisování chování lídrů v minulosti </w:t>
      </w:r>
      <w:r w:rsidR="00834C18">
        <w:t xml:space="preserve">a </w:t>
      </w:r>
      <w:r w:rsidR="00834C18" w:rsidRPr="007F1E12">
        <w:t>menší pozornost věnují budoucnosti. Budoucnost přinese pravděpodobně ještě větší variabilitu možností při utváření zahraničněpolitických rozhodnutí. Jedná se zejména o nové technologie a globalizaci, která přináší nová úskalí. Proto musí FPA na úrovni individuální věnovat pozornost nadnárodním institucím a organizacím, které dále ovlivňují jednání lídrů a měla by se novým trendům přizpůsobovat (</w:t>
      </w:r>
      <w:proofErr w:type="spellStart"/>
      <w:r w:rsidR="00834C18" w:rsidRPr="007F1E12">
        <w:t>Garrison</w:t>
      </w:r>
      <w:proofErr w:type="spellEnd"/>
      <w:r w:rsidR="00834C18" w:rsidRPr="007F1E12">
        <w:t xml:space="preserve">, </w:t>
      </w:r>
      <w:proofErr w:type="spellStart"/>
      <w:r w:rsidR="00834C18" w:rsidRPr="007F1E12">
        <w:t>Kaarbo</w:t>
      </w:r>
      <w:proofErr w:type="spellEnd"/>
      <w:r w:rsidR="00834C18" w:rsidRPr="007F1E12">
        <w:t xml:space="preserve">, </w:t>
      </w:r>
      <w:proofErr w:type="spellStart"/>
      <w:r w:rsidR="00834C18" w:rsidRPr="007F1E12">
        <w:t>Foyle</w:t>
      </w:r>
      <w:proofErr w:type="spellEnd"/>
      <w:r w:rsidR="00834C18" w:rsidRPr="007F1E12">
        <w:t xml:space="preserve">, </w:t>
      </w:r>
      <w:proofErr w:type="spellStart"/>
      <w:r w:rsidR="00834C18" w:rsidRPr="007F1E12">
        <w:t>Schafer</w:t>
      </w:r>
      <w:proofErr w:type="spellEnd"/>
      <w:r w:rsidR="00834C18" w:rsidRPr="007F1E12">
        <w:t xml:space="preserve"> &amp; Stern, 2003: 169–170).</w:t>
      </w:r>
    </w:p>
    <w:p w14:paraId="075F411F" w14:textId="4EF04469" w:rsidR="00834C18" w:rsidRPr="007F1E12" w:rsidRDefault="00B741E8" w:rsidP="00834C18">
      <w:pPr>
        <w:pStyle w:val="TextvBP"/>
      </w:pPr>
      <w:r w:rsidRPr="007F1E12">
        <w:tab/>
      </w:r>
      <w:r w:rsidR="00834C18" w:rsidRPr="007F1E12">
        <w:t>Analýza zahraniční politiky na individuální úrovni zahrnuje mnoho přístupů a je velmi robustní. S touto úrovní FPA se nejčastěji setkáváme při analýzách zahraniční politiky autoritativních režimů. Avšak i v autoritativních režimech je zahraniční politika vytvářena</w:t>
      </w:r>
      <w:r w:rsidR="00EA4234">
        <w:t xml:space="preserve"> </w:t>
      </w:r>
      <w:r w:rsidR="00834C18" w:rsidRPr="007F1E12">
        <w:t>do určité míry skupinou lidí, kteří jsou koncentrováni kolem lídra. Skupinové rozhodování při vytváření zahraniční politiky je další možná úroveň FPA</w:t>
      </w:r>
      <w:r w:rsidR="002E23A1">
        <w:t xml:space="preserve"> </w:t>
      </w:r>
      <w:r w:rsidR="00834C18" w:rsidRPr="007F1E12">
        <w:t xml:space="preserve">(Hudson &amp; </w:t>
      </w:r>
      <w:proofErr w:type="spellStart"/>
      <w:r w:rsidR="00834C18" w:rsidRPr="007F1E12">
        <w:t>Day</w:t>
      </w:r>
      <w:proofErr w:type="spellEnd"/>
      <w:r w:rsidR="00834C18" w:rsidRPr="007F1E12">
        <w:t>, 2020: 75–121).</w:t>
      </w:r>
    </w:p>
    <w:p w14:paraId="23658FCC" w14:textId="6C52029F" w:rsidR="00662F92" w:rsidRPr="007F1E12" w:rsidRDefault="00662F92" w:rsidP="00662F92">
      <w:pPr>
        <w:pStyle w:val="TextvBP"/>
      </w:pPr>
    </w:p>
    <w:p w14:paraId="0A4A3778" w14:textId="77777777" w:rsidR="006E7488" w:rsidRPr="007F1E12" w:rsidRDefault="006E7488" w:rsidP="00EF224C">
      <w:pPr>
        <w:pStyle w:val="Nadpis3"/>
        <w:rPr>
          <w:rFonts w:cs="Times New Roman"/>
        </w:rPr>
      </w:pPr>
      <w:bookmarkStart w:id="6" w:name="_Toc69670105"/>
      <w:r w:rsidRPr="007F1E12">
        <w:rPr>
          <w:rFonts w:cs="Times New Roman"/>
        </w:rPr>
        <w:t>Státní úroveň analýzy FPA</w:t>
      </w:r>
      <w:bookmarkEnd w:id="6"/>
    </w:p>
    <w:p w14:paraId="27DA8040" w14:textId="2A535D7F" w:rsidR="00834C18" w:rsidRPr="007F1E12" w:rsidRDefault="00834C18" w:rsidP="00834C18">
      <w:pPr>
        <w:pStyle w:val="TextvBP"/>
        <w:rPr>
          <w:color w:val="FF0000"/>
        </w:rPr>
      </w:pPr>
      <w:r w:rsidRPr="007F1E12">
        <w:t>Stát je nejdůležitější aktér zahraniční politiky. Je to stát, který si určuje, jaké cíle bude sledovat ve své zahraniční politice</w:t>
      </w:r>
      <w:r>
        <w:t>, j</w:t>
      </w:r>
      <w:r w:rsidRPr="007F1E12">
        <w:t>akou politiku bude prosazovat vůči svým partnerům či nepřátelům. Stát jako pospolitost občanů je motivován touhou přežít v mezinárodním prostředí, a tak od této motivace odvozuje svou zahraniční politiku. Zde se většinou uplatňuje realistické pojetí mezinárodních vztahů. Na státní úrovni se kříží dva faktory, které je ve FPA nutné brát na vědomí. Těmito faktory jsou domácí zdroje zahraniční politiky a vnější zdroje zahraniční politiky (</w:t>
      </w:r>
      <w:proofErr w:type="spellStart"/>
      <w:r w:rsidRPr="007F1E12">
        <w:t>Tayfur</w:t>
      </w:r>
      <w:proofErr w:type="spellEnd"/>
      <w:r w:rsidRPr="007F1E12">
        <w:t xml:space="preserve">, 1994: 115–117; </w:t>
      </w:r>
      <w:proofErr w:type="spellStart"/>
      <w:r w:rsidRPr="007F1E12">
        <w:t>Druláková</w:t>
      </w:r>
      <w:proofErr w:type="spellEnd"/>
      <w:r w:rsidRPr="007F1E12">
        <w:t xml:space="preserve"> &amp; </w:t>
      </w:r>
      <w:proofErr w:type="spellStart"/>
      <w:r w:rsidRPr="007F1E12">
        <w:t>Druláková</w:t>
      </w:r>
      <w:proofErr w:type="spellEnd"/>
      <w:r w:rsidRPr="007F1E12">
        <w:t>, 2011).</w:t>
      </w:r>
    </w:p>
    <w:p w14:paraId="2088605E" w14:textId="77777777" w:rsidR="001B14C3" w:rsidRPr="007F1E12" w:rsidRDefault="006E7488" w:rsidP="001B14C3">
      <w:pPr>
        <w:pStyle w:val="TextvBP"/>
      </w:pPr>
      <w:r w:rsidRPr="007F1E12">
        <w:tab/>
      </w:r>
      <w:r w:rsidR="001B14C3" w:rsidRPr="007F1E12">
        <w:t xml:space="preserve">Ve studiu domácích zdrojů FPA existují tři přístupy bádání. Každý z těchto přístupů má své kořeny ve vztahu stát – společnost. První z nich je přístup konstitucionální. Tento přístup zahrnuje formální instituce státu a režim, který je ve státě konstituován. Druhým přístupem je ekonomický profit státu, tento přístup je spíše odrazem toho, co úzké elity vnímají a prosazují jako národní zájem. Třetí přístup vidí zahraniční politiku jako produkt pluralitního konkurenčního prostředí. Toto pluralitní konkurenční prostředí je vyjádřeno jako vztah mezi </w:t>
      </w:r>
      <w:r w:rsidR="001B14C3" w:rsidRPr="007F1E12">
        <w:lastRenderedPageBreak/>
        <w:t>zájmovými skupinami a státními činiteli s rozhodovacími pravomocemi (</w:t>
      </w:r>
      <w:proofErr w:type="spellStart"/>
      <w:r w:rsidR="001B14C3" w:rsidRPr="007F1E12">
        <w:t>Alden</w:t>
      </w:r>
      <w:proofErr w:type="spellEnd"/>
      <w:r w:rsidR="001B14C3" w:rsidRPr="007F1E12">
        <w:t xml:space="preserve"> &amp; </w:t>
      </w:r>
      <w:proofErr w:type="spellStart"/>
      <w:r w:rsidR="001B14C3" w:rsidRPr="007F1E12">
        <w:t>Aran</w:t>
      </w:r>
      <w:proofErr w:type="spellEnd"/>
      <w:r w:rsidR="001B14C3" w:rsidRPr="007F1E12">
        <w:t>, 2017: 64).</w:t>
      </w:r>
    </w:p>
    <w:p w14:paraId="281A62BB" w14:textId="4A194AE7" w:rsidR="001B14C3" w:rsidRDefault="006E7488" w:rsidP="00662F92">
      <w:pPr>
        <w:pStyle w:val="TextvBP"/>
      </w:pPr>
      <w:r w:rsidRPr="007F1E12">
        <w:tab/>
      </w:r>
      <w:r w:rsidR="001B14C3" w:rsidRPr="007F1E12">
        <w:rPr>
          <w:i/>
          <w:iCs/>
        </w:rPr>
        <w:t>Konstitucionální přístup</w:t>
      </w:r>
      <w:r w:rsidR="001B14C3" w:rsidRPr="007F1E12">
        <w:t xml:space="preserve"> zahrnuje politickou soutěž uvnitř státu, instituce a druh režimu. Tyto tři složky utváří politické prostředí země, které dále ovlivňuje zahraniční politiku. Politická soutěž obsahuje střet politických stran či aktérů, kteří své programy prezentují veřejnosti</w:t>
      </w:r>
      <w:r w:rsidR="001B14C3">
        <w:t>. V</w:t>
      </w:r>
      <w:r w:rsidR="001B14C3" w:rsidRPr="007F1E12">
        <w:t> těchto programech je zahrnuta vize zahraniční politiky. Veřejnost tak dál ovlivňuje podobu státní správy a institucí (</w:t>
      </w:r>
      <w:proofErr w:type="spellStart"/>
      <w:r w:rsidR="001B14C3" w:rsidRPr="007F1E12">
        <w:t>Risse-Kappen</w:t>
      </w:r>
      <w:proofErr w:type="spellEnd"/>
      <w:r w:rsidR="001B14C3" w:rsidRPr="007F1E12">
        <w:t>, 1991). Instituce, které provádí politiku v zemi, a s tímto výkonem politiky je spojená zahraniční politika. Zahraniční politiku vykonává tradičně exekutiva, které je však limitována a kontrolována legislativou</w:t>
      </w:r>
      <w:r w:rsidR="00EA4234">
        <w:t xml:space="preserve"> </w:t>
      </w:r>
      <w:r w:rsidR="001B14C3" w:rsidRPr="007F1E12">
        <w:t>a justicí (</w:t>
      </w:r>
      <w:proofErr w:type="spellStart"/>
      <w:r w:rsidR="001B14C3" w:rsidRPr="007F1E12">
        <w:t>Alden</w:t>
      </w:r>
      <w:proofErr w:type="spellEnd"/>
      <w:r w:rsidR="001B14C3" w:rsidRPr="007F1E12">
        <w:t xml:space="preserve"> &amp; </w:t>
      </w:r>
      <w:proofErr w:type="spellStart"/>
      <w:r w:rsidR="001B14C3" w:rsidRPr="007F1E12">
        <w:t>Aran</w:t>
      </w:r>
      <w:proofErr w:type="spellEnd"/>
      <w:r w:rsidR="001B14C3" w:rsidRPr="007F1E12">
        <w:t>, 2017: 67).</w:t>
      </w:r>
    </w:p>
    <w:p w14:paraId="3FFE727E" w14:textId="10FA6688" w:rsidR="001B14C3" w:rsidRPr="007F1E12" w:rsidRDefault="006E7488" w:rsidP="001B14C3">
      <w:pPr>
        <w:pStyle w:val="TextvBP"/>
      </w:pPr>
      <w:r w:rsidRPr="007F1E12">
        <w:tab/>
      </w:r>
      <w:r w:rsidR="001B14C3" w:rsidRPr="007F1E12">
        <w:t>Důležitým faktorem na státní úrovni FPA je nastavení politického režimu. Autoritářské režimy historicky používají zahraniční politiku jako záminku k odvrácení se od domácích problémů. Tyto nedemokratické režimy se snaží být aktivní v mezinárodním prostředí</w:t>
      </w:r>
      <w:r w:rsidR="00EA4234">
        <w:t xml:space="preserve"> </w:t>
      </w:r>
      <w:r w:rsidR="001B14C3" w:rsidRPr="007F1E12">
        <w:t>a</w:t>
      </w:r>
      <w:r w:rsidR="00723986">
        <w:t> </w:t>
      </w:r>
      <w:r w:rsidR="001B14C3" w:rsidRPr="007F1E12">
        <w:t>vyvažovat domácí neúspěch. Kdežto demokratické režimy mají menší snahu usilovat</w:t>
      </w:r>
      <w:r w:rsidR="00EA4234">
        <w:t xml:space="preserve"> </w:t>
      </w:r>
      <w:r w:rsidR="001B14C3" w:rsidRPr="007F1E12">
        <w:t>o</w:t>
      </w:r>
      <w:r w:rsidR="00723986">
        <w:t> </w:t>
      </w:r>
      <w:r w:rsidR="001B14C3" w:rsidRPr="007F1E12">
        <w:t>mezinárodní „dobrodružství“ a jsou pro mírová jednání (</w:t>
      </w:r>
      <w:proofErr w:type="spellStart"/>
      <w:r w:rsidR="001B14C3" w:rsidRPr="007F1E12">
        <w:t>Alden</w:t>
      </w:r>
      <w:proofErr w:type="spellEnd"/>
      <w:r w:rsidR="001B14C3" w:rsidRPr="007F1E12">
        <w:t xml:space="preserve"> &amp; </w:t>
      </w:r>
      <w:proofErr w:type="spellStart"/>
      <w:r w:rsidR="001B14C3" w:rsidRPr="007F1E12">
        <w:t>Aran</w:t>
      </w:r>
      <w:proofErr w:type="spellEnd"/>
      <w:r w:rsidR="001B14C3" w:rsidRPr="007F1E12">
        <w:t>, 2017: 68). Státy jsou v zahraniční politice motivovány svou silou v mezinárodním prostředí a regionu. Státy jako Austrálie či Kanada (vnímané jako střední mocnosti) se budou snažit hledat multilaterální dohody se všemi možnými partnery a budou se snažit stavět mosty mezi velkými, středními a</w:t>
      </w:r>
      <w:r w:rsidR="00723986">
        <w:t> </w:t>
      </w:r>
      <w:r w:rsidR="001B14C3" w:rsidRPr="007F1E12">
        <w:t xml:space="preserve">malými státy (Cooper, </w:t>
      </w:r>
      <w:proofErr w:type="spellStart"/>
      <w:r w:rsidR="001B14C3" w:rsidRPr="007F1E12">
        <w:t>Higgott</w:t>
      </w:r>
      <w:proofErr w:type="spellEnd"/>
      <w:r w:rsidR="001B14C3" w:rsidRPr="007F1E12">
        <w:t xml:space="preserve"> &amp; </w:t>
      </w:r>
      <w:proofErr w:type="spellStart"/>
      <w:r w:rsidR="001B14C3" w:rsidRPr="007F1E12">
        <w:t>Nossal</w:t>
      </w:r>
      <w:proofErr w:type="spellEnd"/>
      <w:r w:rsidR="001B14C3" w:rsidRPr="007F1E12">
        <w:t>, 1993). Dále stojí za zmínku také to, kde je daný politický režim situován. Pokud to bude v Africe, tak bude mít jiné zahraniční cíle než ten režim, který se nachází v Jihovýchodní Asii (</w:t>
      </w:r>
      <w:proofErr w:type="spellStart"/>
      <w:r w:rsidR="001B14C3" w:rsidRPr="007F1E12">
        <w:t>Alden</w:t>
      </w:r>
      <w:proofErr w:type="spellEnd"/>
      <w:r w:rsidR="001B14C3" w:rsidRPr="007F1E12">
        <w:t xml:space="preserve"> &amp; </w:t>
      </w:r>
      <w:proofErr w:type="spellStart"/>
      <w:r w:rsidR="001B14C3" w:rsidRPr="007F1E12">
        <w:t>Aran</w:t>
      </w:r>
      <w:proofErr w:type="spellEnd"/>
      <w:r w:rsidR="001B14C3" w:rsidRPr="007F1E12">
        <w:t>, 2017: 68–69).</w:t>
      </w:r>
    </w:p>
    <w:p w14:paraId="19F72656" w14:textId="72440E1F" w:rsidR="009A74C3" w:rsidRDefault="007B1E68" w:rsidP="001B14C3">
      <w:pPr>
        <w:pStyle w:val="TextvBP"/>
      </w:pPr>
      <w:r w:rsidRPr="007F1E12">
        <w:tab/>
      </w:r>
      <w:r w:rsidR="001B14C3" w:rsidRPr="007F1E12">
        <w:t>V západním pojetí demokracie je politický režim postavený na jednotné ideji demokracie. Z této ideje pak těží celá společnost. Nezáleží na tom, zda je člověk levico</w:t>
      </w:r>
      <w:r w:rsidR="002E23A1">
        <w:t>vě</w:t>
      </w:r>
      <w:r w:rsidR="001B14C3" w:rsidRPr="007F1E12">
        <w:t xml:space="preserve"> nebo pravico</w:t>
      </w:r>
      <w:r w:rsidR="002E23A1">
        <w:t>vě smýšlející</w:t>
      </w:r>
      <w:r w:rsidR="001B14C3" w:rsidRPr="007F1E12">
        <w:t>, cíl je prosperita společnosti a s tím spojená prosperita státu. V tomto politickém režimu není opozice nijak potírána a je neodmyslitelnou součástí politiky. Naopak v autoritářských či totalitních režimech je opozice brána jako nežádoucí jev, který je nutné potlačit. Proto mnoho vůdců/lídrů nedemokratických režimů používá otázky spojené se zahraniční politikou, jako kličku k odvrácení pozornosti od domácích problémů. Proto nastavení politického režimu a domácí zdroje zahraniční politiky představují nepředvídatelnou výzvu pro stabilitu mezinárodního prostředí (</w:t>
      </w:r>
      <w:proofErr w:type="spellStart"/>
      <w:r w:rsidR="001B14C3" w:rsidRPr="007F1E12">
        <w:t>Kissinger</w:t>
      </w:r>
      <w:proofErr w:type="spellEnd"/>
      <w:r w:rsidR="001B14C3" w:rsidRPr="007F1E12">
        <w:t>, 1966: 523–524).</w:t>
      </w:r>
    </w:p>
    <w:p w14:paraId="5FCF2F89" w14:textId="739959BE" w:rsidR="001B14C3" w:rsidRPr="007F1E12" w:rsidRDefault="009A74C3" w:rsidP="001B14C3">
      <w:pPr>
        <w:pStyle w:val="TextvBP"/>
      </w:pPr>
      <w:r>
        <w:tab/>
      </w:r>
      <w:r w:rsidR="001B14C3" w:rsidRPr="007F1E12">
        <w:t xml:space="preserve">V </w:t>
      </w:r>
      <w:r w:rsidR="001B14C3" w:rsidRPr="007F1E12">
        <w:rPr>
          <w:i/>
          <w:iCs/>
        </w:rPr>
        <w:t>ekonomickém přístupu</w:t>
      </w:r>
      <w:r w:rsidR="001B14C3" w:rsidRPr="007F1E12">
        <w:t xml:space="preserve"> jde o to, jak a kde národní elity vidí svůj další potenciál na zbohatnutí. Zahraniční politika j</w:t>
      </w:r>
      <w:r w:rsidR="001B14C3">
        <w:t>i</w:t>
      </w:r>
      <w:r w:rsidR="001B14C3" w:rsidRPr="007F1E12">
        <w:t>m tedy slouží, jako prostředek k dosažení zisků. Tento pohled na zahraniční politiku vidí stát</w:t>
      </w:r>
      <w:r w:rsidR="001B14C3">
        <w:t xml:space="preserve"> </w:t>
      </w:r>
      <w:r w:rsidR="001B14C3" w:rsidRPr="007F1E12">
        <w:t>jako pouhý instrument elit (</w:t>
      </w:r>
      <w:proofErr w:type="spellStart"/>
      <w:r w:rsidR="001B14C3" w:rsidRPr="007F1E12">
        <w:t>Alden</w:t>
      </w:r>
      <w:proofErr w:type="spellEnd"/>
      <w:r w:rsidR="001B14C3" w:rsidRPr="007F1E12">
        <w:t xml:space="preserve"> &amp; </w:t>
      </w:r>
      <w:proofErr w:type="spellStart"/>
      <w:r w:rsidR="001B14C3" w:rsidRPr="007F1E12">
        <w:t>Aran</w:t>
      </w:r>
      <w:proofErr w:type="spellEnd"/>
      <w:r w:rsidR="001B14C3" w:rsidRPr="007F1E12">
        <w:t xml:space="preserve">, 2017: 70). David </w:t>
      </w:r>
      <w:proofErr w:type="spellStart"/>
      <w:r w:rsidR="001B14C3" w:rsidRPr="007F1E12">
        <w:t>Skidmore</w:t>
      </w:r>
      <w:proofErr w:type="spellEnd"/>
      <w:r w:rsidR="001B14C3" w:rsidRPr="007F1E12">
        <w:t xml:space="preserve"> a </w:t>
      </w:r>
      <w:proofErr w:type="spellStart"/>
      <w:r w:rsidR="001B14C3" w:rsidRPr="007F1E12">
        <w:t>Valery</w:t>
      </w:r>
      <w:proofErr w:type="spellEnd"/>
      <w:r w:rsidR="001B14C3" w:rsidRPr="007F1E12">
        <w:t xml:space="preserve"> Hudson (1993) charakterizují tento ekonomický přístup</w:t>
      </w:r>
      <w:r w:rsidR="001B14C3">
        <w:t xml:space="preserve"> </w:t>
      </w:r>
      <w:r w:rsidR="001B14C3" w:rsidRPr="007F1E12">
        <w:t xml:space="preserve">jako model </w:t>
      </w:r>
      <w:r w:rsidR="001B14C3" w:rsidRPr="007F1E12">
        <w:lastRenderedPageBreak/>
        <w:t>„sociálních bloků“, ve kterém je moc soustředěna do rukou elit, které vytváří stabilní prostředí. Výsledkem této stability jsou vzniknuvší spojenectví mezi elitou a politikem, který formuluje zájmy této elity v zahraniční politice (</w:t>
      </w:r>
      <w:proofErr w:type="spellStart"/>
      <w:r w:rsidR="001B14C3" w:rsidRPr="007F1E12">
        <w:t>Skidmore</w:t>
      </w:r>
      <w:proofErr w:type="spellEnd"/>
      <w:r w:rsidR="001B14C3" w:rsidRPr="007F1E12">
        <w:t xml:space="preserve"> &amp; Hudson, 1993). Velmi často je tento ekonomický přístup studován v souvislosti s africkými státy. Kde elity využívají zahraniční politiku jako nástroj</w:t>
      </w:r>
      <w:r w:rsidR="002E23A1">
        <w:t>e</w:t>
      </w:r>
      <w:r w:rsidR="001B14C3" w:rsidRPr="007F1E12">
        <w:t xml:space="preserve"> k získávání ekonomických zdrojů a politické legitimity z vnějšího mezinárodního prostředí, lze</w:t>
      </w:r>
      <w:r w:rsidR="002E23A1">
        <w:t xml:space="preserve"> tak</w:t>
      </w:r>
      <w:r w:rsidR="001B14C3" w:rsidRPr="007F1E12">
        <w:t xml:space="preserve"> zkoumat vztah mezi periférií (třetí svět) a centrem (vyspělé státy). Tento přístup vysvětluje orientaci zahraniční politiky Západu vůči rozvojovým oblastem a podporou či nepodporou místních vůdců. (</w:t>
      </w:r>
      <w:proofErr w:type="spellStart"/>
      <w:r w:rsidR="001B14C3" w:rsidRPr="007F1E12">
        <w:t>Alden</w:t>
      </w:r>
      <w:proofErr w:type="spellEnd"/>
      <w:r w:rsidR="001B14C3" w:rsidRPr="007F1E12">
        <w:t xml:space="preserve"> &amp; </w:t>
      </w:r>
      <w:proofErr w:type="spellStart"/>
      <w:r w:rsidR="001B14C3" w:rsidRPr="007F1E12">
        <w:t>Aran</w:t>
      </w:r>
      <w:proofErr w:type="spellEnd"/>
      <w:r w:rsidR="001B14C3" w:rsidRPr="007F1E12">
        <w:t>, 2017: 70–71).</w:t>
      </w:r>
    </w:p>
    <w:p w14:paraId="743C2DF3" w14:textId="233BA11E" w:rsidR="001B14C3" w:rsidRPr="007F1E12" w:rsidRDefault="006E7488" w:rsidP="001B14C3">
      <w:pPr>
        <w:pStyle w:val="TextvBP"/>
      </w:pPr>
      <w:r w:rsidRPr="007F1E12">
        <w:tab/>
      </w:r>
      <w:r w:rsidR="001B14C3" w:rsidRPr="007F1E12">
        <w:rPr>
          <w:i/>
          <w:iCs/>
        </w:rPr>
        <w:t>Pluralistický přístup</w:t>
      </w:r>
      <w:r w:rsidR="001B14C3" w:rsidRPr="007F1E12">
        <w:t xml:space="preserve"> ve státní úrovni FPA je jedním z nejpoužívanějších přístupů v této analýze zahraniční politiky. Pluralismus zahrnuje množství státních i nestátních aktérů na domácí scéně a popisuje jejich snahy o uplatnění vlivu na státní instituce a rozhodovací procesy. Tento přístup zaměřuje svoji pozornost na demokratické státy a na roli </w:t>
      </w:r>
      <w:proofErr w:type="spellStart"/>
      <w:r w:rsidR="001B14C3" w:rsidRPr="007F1E12">
        <w:t>substátních</w:t>
      </w:r>
      <w:proofErr w:type="spellEnd"/>
      <w:r w:rsidR="001B14C3" w:rsidRPr="007F1E12">
        <w:t xml:space="preserve"> a nestátních aktérů, zejména na zájmové skupiny, veřejné mínění a media, které formují zahraničně politické zájmy vedoucích lídrů (</w:t>
      </w:r>
      <w:proofErr w:type="spellStart"/>
      <w:r w:rsidR="001B14C3" w:rsidRPr="007F1E12">
        <w:rPr>
          <w:i/>
          <w:iCs/>
        </w:rPr>
        <w:t>dicision</w:t>
      </w:r>
      <w:proofErr w:type="spellEnd"/>
      <w:r w:rsidR="001B14C3" w:rsidRPr="007F1E12">
        <w:rPr>
          <w:i/>
          <w:iCs/>
        </w:rPr>
        <w:t xml:space="preserve"> maker</w:t>
      </w:r>
      <w:r w:rsidR="001B14C3" w:rsidRPr="007F1E12">
        <w:t>) (</w:t>
      </w:r>
      <w:proofErr w:type="spellStart"/>
      <w:r w:rsidR="001B14C3" w:rsidRPr="007F1E12">
        <w:t>Alden</w:t>
      </w:r>
      <w:proofErr w:type="spellEnd"/>
      <w:r w:rsidR="001B14C3" w:rsidRPr="007F1E12">
        <w:t xml:space="preserve"> &amp; </w:t>
      </w:r>
      <w:proofErr w:type="spellStart"/>
      <w:r w:rsidR="001B14C3" w:rsidRPr="007F1E12">
        <w:t>Aran</w:t>
      </w:r>
      <w:proofErr w:type="spellEnd"/>
      <w:r w:rsidR="001B14C3" w:rsidRPr="007F1E12">
        <w:t>, 2017: 71).</w:t>
      </w:r>
    </w:p>
    <w:p w14:paraId="33B093DB" w14:textId="2B8EA437" w:rsidR="001B14C3" w:rsidRPr="007F1E12" w:rsidRDefault="006E7488" w:rsidP="001B14C3">
      <w:pPr>
        <w:pStyle w:val="TextvBP"/>
      </w:pPr>
      <w:r w:rsidRPr="007F1E12">
        <w:tab/>
      </w:r>
      <w:r w:rsidR="001B14C3" w:rsidRPr="007F1E12">
        <w:t xml:space="preserve">Zájmové skupiny nabízejí vládám a politickým stranám politickou mobilizaci nebo finanční mobilizaci (nebo obojí) na volební podporu, výměnou za jejich vstřícnost v zahraničně politických otázkách. Zjednodušeně se jedná o lobbisty, kteří sledují své vlastní zájmy. Dalším zdrojem v tomto přístupu je veřejné mínění, které by podle mnohých nemělo hrát roli při vytváření zahraniční politiky. Veřejné mínění je nekonzistentní prvek, který ohrožuje tvorbu zahraniční politiky. Nicméně se u světových lídrů často setkáváme s tím, že o veřejné mínění opírají kroky v zahraniční politice. Někteří odborníci uvádějí, že pouze část </w:t>
      </w:r>
      <w:r w:rsidR="00774001">
        <w:t xml:space="preserve">lidí </w:t>
      </w:r>
      <w:r w:rsidR="001B14C3" w:rsidRPr="007F1E12">
        <w:t>z</w:t>
      </w:r>
      <w:r w:rsidR="00774001">
        <w:t xml:space="preserve"> průzkumů</w:t>
      </w:r>
      <w:r w:rsidR="001B14C3" w:rsidRPr="007F1E12">
        <w:t xml:space="preserve"> veřejného mínění, 5 až 20 %</w:t>
      </w:r>
      <w:r w:rsidR="001B14C3">
        <w:t xml:space="preserve">, </w:t>
      </w:r>
      <w:r w:rsidR="001B14C3" w:rsidRPr="007F1E12">
        <w:t>se zajímá o zahraniční politiku. Rutinní otázky spojené s</w:t>
      </w:r>
      <w:r w:rsidR="00723986">
        <w:t> </w:t>
      </w:r>
      <w:r w:rsidR="001B14C3" w:rsidRPr="007F1E12">
        <w:t>diplomacií nejsou na prvním místě v agendě veřejných zájmů. Veřejný zájem vzbuzují ekonomické otázky a otázky spojené s válkou a mírem (</w:t>
      </w:r>
      <w:proofErr w:type="spellStart"/>
      <w:r w:rsidR="001B14C3" w:rsidRPr="007F1E12">
        <w:t>Foyle</w:t>
      </w:r>
      <w:proofErr w:type="spellEnd"/>
      <w:r w:rsidR="001B14C3" w:rsidRPr="007F1E12">
        <w:t xml:space="preserve">, 1997: 141–170). Posledním zdrojem v tomto přístupu jsou média (ty vytváří i veřejné mínění). </w:t>
      </w:r>
      <w:r w:rsidR="00774001">
        <w:t>Média</w:t>
      </w:r>
      <w:r w:rsidR="001B14C3" w:rsidRPr="007F1E12">
        <w:t xml:space="preserve"> hrají v procesu zahraniční politiky rozhodující, byť kontroverzní roli, protože působí jako most při předávání informací mezi veřejností, státem a mezinárodním systémem. Vliv médií na zahraniční politiku může být trojí: média, která nastavují agendu politikům; informační média, která čistě informují a jsou neutrální; a státní propaganda, která usiluje o řízení toku informací ke svým občanům v zájmu udržení režimu (</w:t>
      </w:r>
      <w:proofErr w:type="spellStart"/>
      <w:r w:rsidR="001B14C3" w:rsidRPr="007F1E12">
        <w:t>Alden</w:t>
      </w:r>
      <w:proofErr w:type="spellEnd"/>
      <w:r w:rsidR="001B14C3" w:rsidRPr="007F1E12">
        <w:t xml:space="preserve"> &amp; </w:t>
      </w:r>
      <w:proofErr w:type="spellStart"/>
      <w:r w:rsidR="001B14C3" w:rsidRPr="007F1E12">
        <w:t>Aran</w:t>
      </w:r>
      <w:proofErr w:type="spellEnd"/>
      <w:r w:rsidR="001B14C3" w:rsidRPr="007F1E12">
        <w:t>, 2017: 71–73).</w:t>
      </w:r>
    </w:p>
    <w:p w14:paraId="41E638A2" w14:textId="7D42FCC0" w:rsidR="001B14C3" w:rsidRPr="007F1E12" w:rsidRDefault="00AF73AA" w:rsidP="001B14C3">
      <w:pPr>
        <w:pStyle w:val="TextvBP"/>
      </w:pPr>
      <w:r w:rsidRPr="007F1E12">
        <w:tab/>
      </w:r>
      <w:r w:rsidR="001B14C3" w:rsidRPr="007F1E12">
        <w:t>Dalším aspektem ve vztahu stát – společnost může být povaha režimu</w:t>
      </w:r>
      <w:r w:rsidR="001B14C3">
        <w:t>. J</w:t>
      </w:r>
      <w:r w:rsidR="001B14C3" w:rsidRPr="007F1E12">
        <w:t xml:space="preserve">ak se </w:t>
      </w:r>
      <w:r w:rsidR="001B14C3">
        <w:t xml:space="preserve">režim </w:t>
      </w:r>
      <w:r w:rsidR="001B14C3" w:rsidRPr="007F1E12">
        <w:t xml:space="preserve">prezentuje navenek a tím, jak je uvnitř něj silná občanská společnost. </w:t>
      </w:r>
      <w:r w:rsidR="001B14C3">
        <w:t>Myslí se tím</w:t>
      </w:r>
      <w:r w:rsidR="001B14C3" w:rsidRPr="007F1E12">
        <w:t>, jaký je vztah mezi společností a státem – silný stát a slabá občanská společnost</w:t>
      </w:r>
      <w:r w:rsidR="001B14C3">
        <w:t>,</w:t>
      </w:r>
      <w:r w:rsidR="001B14C3" w:rsidRPr="007F1E12">
        <w:t xml:space="preserve"> nebo slabý stát a silná občanská společnost. Práce si za příklad bere článek P. J. </w:t>
      </w:r>
      <w:proofErr w:type="spellStart"/>
      <w:r w:rsidR="001B14C3" w:rsidRPr="007F1E12">
        <w:t>Katzensteina</w:t>
      </w:r>
      <w:proofErr w:type="spellEnd"/>
      <w:r w:rsidR="001B14C3" w:rsidRPr="007F1E12">
        <w:t xml:space="preserve"> (1976), který uvádí dva </w:t>
      </w:r>
      <w:r w:rsidR="001B14C3" w:rsidRPr="007F1E12">
        <w:lastRenderedPageBreak/>
        <w:t xml:space="preserve">příklady: Francii a Ameriku. Ve Spojených státech amerických je vztah následovný: slabý stát a silná občanská společnost. Tento aspekt se snaží USA prosazovat po roce 1945 v celém světě, kdežto Francie a její zahraniční politika </w:t>
      </w:r>
      <w:r w:rsidR="001B14C3">
        <w:t>byla</w:t>
      </w:r>
      <w:r w:rsidR="001B14C3" w:rsidRPr="007F1E12">
        <w:t xml:space="preserve"> postavená na silném státě a slabé občanské společnosti. Francouzský nástroj zahraniční politiky </w:t>
      </w:r>
      <w:r w:rsidR="001B14C3">
        <w:t>byla</w:t>
      </w:r>
      <w:r w:rsidR="001B14C3" w:rsidRPr="007F1E12">
        <w:t xml:space="preserve"> např. armáda a její schopnost intervenovat, kdežto americkým nástrojem zahraniční politiky</w:t>
      </w:r>
      <w:r w:rsidR="001B14C3">
        <w:t xml:space="preserve"> byly</w:t>
      </w:r>
      <w:r w:rsidR="001B14C3" w:rsidRPr="007F1E12">
        <w:t xml:space="preserve"> peníze a jejich vliv na politiku (</w:t>
      </w:r>
      <w:proofErr w:type="spellStart"/>
      <w:r w:rsidR="001B14C3" w:rsidRPr="007F1E12">
        <w:t>Katzenstein</w:t>
      </w:r>
      <w:proofErr w:type="spellEnd"/>
      <w:r w:rsidR="001B14C3" w:rsidRPr="007F1E12">
        <w:t>, 1976: 14–15).</w:t>
      </w:r>
    </w:p>
    <w:p w14:paraId="2203B7A2" w14:textId="40E2EF0C" w:rsidR="001B14C3" w:rsidRPr="007F1E12" w:rsidRDefault="006E7488" w:rsidP="001B14C3">
      <w:pPr>
        <w:pStyle w:val="TextvBP"/>
      </w:pPr>
      <w:r w:rsidRPr="007F1E12">
        <w:tab/>
      </w:r>
      <w:r w:rsidR="001B14C3" w:rsidRPr="007F1E12">
        <w:t xml:space="preserve">Při studiu státní úrovně FPA jsou klíčovými pro zahraniční politiku následující faktory: rozloha a vliv státu, geografická poloha, demografie, ekonomické kapacity, vojenské kapacity a politický systém země. </w:t>
      </w:r>
      <w:r w:rsidR="001B14C3" w:rsidRPr="007F1E12">
        <w:rPr>
          <w:i/>
          <w:iCs/>
        </w:rPr>
        <w:t>Rozloha a vliv</w:t>
      </w:r>
      <w:r w:rsidR="001B14C3" w:rsidRPr="007F1E12">
        <w:t xml:space="preserve"> ovlivňují zahraniční politiku státu. Pokud je stát malý a nachází se vedle většího státu, tak se přirozeně bude snažit o dobré vztahy s větším sousedem. Pokud se však malý stát nachází mezi dvěma velkými národy, které jsou v konfliktu, tak svou politikou bude profilovat jako neutrální. Malé (častokrát chudé) státy jsou v zahraniční politice významně omezeny. Musí hledat různá diplomatická řešení. Na druhou stranu se tak </w:t>
      </w:r>
      <w:r w:rsidR="00774001">
        <w:t>zdá</w:t>
      </w:r>
      <w:r w:rsidR="001B14C3" w:rsidRPr="007F1E12">
        <w:t xml:space="preserve">, že velké státy jsou v mezinárodní politice více aktivní. Častokrát to tak není. Velké státy jsou v zahraničních záležitostech asertivní, například Kanada, i když její schopnosti rostou, tak je na mezinárodním poli méně aktivní. </w:t>
      </w:r>
      <w:r w:rsidR="00774001">
        <w:t>Práce uvede za</w:t>
      </w:r>
      <w:r w:rsidR="001B14C3" w:rsidRPr="007F1E12">
        <w:t xml:space="preserve"> příklad zem</w:t>
      </w:r>
      <w:r w:rsidR="00774001">
        <w:t>i</w:t>
      </w:r>
      <w:r w:rsidR="001B14C3" w:rsidRPr="007F1E12">
        <w:t xml:space="preserve">, která je aktivní v zahraniční politice, ale kdy její aktivita má dvě roviny. Francie je jednou z největších a nevlivnějších zemí Evropy, ale není největší země světa a její vliv na světové dění je menší než vliv, který uplatňuje na starém kontinentu (Hudson &amp; </w:t>
      </w:r>
      <w:proofErr w:type="spellStart"/>
      <w:r w:rsidR="001B14C3" w:rsidRPr="007F1E12">
        <w:t>Day</w:t>
      </w:r>
      <w:proofErr w:type="spellEnd"/>
      <w:r w:rsidR="001B14C3" w:rsidRPr="007F1E12">
        <w:t>, 2020: 170).</w:t>
      </w:r>
    </w:p>
    <w:p w14:paraId="48D5A964" w14:textId="22563823" w:rsidR="001B14C3" w:rsidRPr="007F1E12" w:rsidRDefault="006E7488" w:rsidP="001B14C3">
      <w:pPr>
        <w:pStyle w:val="TextvBP"/>
      </w:pPr>
      <w:r w:rsidRPr="007F1E12">
        <w:tab/>
      </w:r>
      <w:r w:rsidR="001B14C3" w:rsidRPr="007F1E12">
        <w:rPr>
          <w:i/>
          <w:iCs/>
        </w:rPr>
        <w:t>Geografie</w:t>
      </w:r>
      <w:r w:rsidR="001B14C3" w:rsidRPr="007F1E12">
        <w:t xml:space="preserve"> se promítá do zahraniční politiky velkou mírou, protože dává státu lepší výchozí podmínky. Jedná se zejména o strategické výhody, které sebou přináší lepší podmínky pro obranu státu či lepší podmínky pro život obyvatel. Je zejména řeč o vodních zdrojích, přístupům k moři, strategicky důležitých výšinách či nížinách, délce státních hranic a mnohých dalších aspektech. Proč velmoci okupují Afghánistán? Není to proto, že by oplýval nerostnými surovinami, ale z toho důvodu, že je to brána ze Středního</w:t>
      </w:r>
      <w:r w:rsidR="00774001">
        <w:t xml:space="preserve"> </w:t>
      </w:r>
      <w:r w:rsidR="001B14C3" w:rsidRPr="007F1E12">
        <w:t>východu</w:t>
      </w:r>
      <w:r w:rsidR="00774001">
        <w:t xml:space="preserve"> a </w:t>
      </w:r>
      <w:r w:rsidR="001B14C3" w:rsidRPr="007F1E12">
        <w:t xml:space="preserve">do Asie, je strategicky důležitý. Podobně je to s Golanskými výšinami nebo Kašmírem (Hudson &amp; </w:t>
      </w:r>
      <w:proofErr w:type="spellStart"/>
      <w:r w:rsidR="001B14C3" w:rsidRPr="007F1E12">
        <w:t>Day</w:t>
      </w:r>
      <w:proofErr w:type="spellEnd"/>
      <w:r w:rsidR="001B14C3" w:rsidRPr="007F1E12">
        <w:t>, 2020: 172). V případě této práce je to Náhorní Karabach, který je strategicky důležitý pro obě znepřátelené strany.</w:t>
      </w:r>
      <w:r w:rsidR="001B14C3" w:rsidRPr="007F1E12">
        <w:rPr>
          <w:rStyle w:val="Znakapoznpodarou"/>
        </w:rPr>
        <w:footnoteReference w:id="7"/>
      </w:r>
    </w:p>
    <w:p w14:paraId="3F7E808A" w14:textId="6DB4D29A" w:rsidR="001B14C3" w:rsidRPr="007F1E12" w:rsidRDefault="006E7488" w:rsidP="001B14C3">
      <w:pPr>
        <w:pStyle w:val="TextvBP"/>
      </w:pPr>
      <w:r w:rsidRPr="007F1E12">
        <w:tab/>
      </w:r>
      <w:r w:rsidR="001B14C3" w:rsidRPr="007F1E12">
        <w:t xml:space="preserve">Dalším důležitým aspektem je přístup k moři. Tento aspekt je důležitý pro ekonomiku, historicky se Rusko potažmo </w:t>
      </w:r>
      <w:r w:rsidR="000D2627">
        <w:t>Sovětský svaz</w:t>
      </w:r>
      <w:r w:rsidR="001B14C3" w:rsidRPr="007F1E12">
        <w:t xml:space="preserve"> snaží proniknout do tzv. teplých moří</w:t>
      </w:r>
      <w:r w:rsidR="001B14C3">
        <w:t>,</w:t>
      </w:r>
      <w:r w:rsidR="001B14C3" w:rsidRPr="007F1E12">
        <w:t xml:space="preserve"> ze který je </w:t>
      </w:r>
      <w:r w:rsidR="001B14C3" w:rsidRPr="007F1E12">
        <w:lastRenderedPageBreak/>
        <w:t xml:space="preserve">pak snadnější propojit </w:t>
      </w:r>
      <w:r w:rsidR="00DB68F9">
        <w:t>stát</w:t>
      </w:r>
      <w:r w:rsidR="001B14C3" w:rsidRPr="007F1E12">
        <w:t xml:space="preserve"> se světem. </w:t>
      </w:r>
      <w:r w:rsidR="00DB68F9">
        <w:t>Na to se</w:t>
      </w:r>
      <w:r w:rsidR="001B14C3" w:rsidRPr="007F1E12">
        <w:t xml:space="preserve"> váže problém se spornými ostrovy, příkladem </w:t>
      </w:r>
      <w:r w:rsidR="001B14C3">
        <w:t>mohou</w:t>
      </w:r>
      <w:r w:rsidR="001B14C3" w:rsidRPr="007F1E12">
        <w:t xml:space="preserve"> být Kurilské ostrovy, které jsou rozděleny mezi Rusko a Japonsko. Avšak tento problém je více patrný u sporných ostrovů, které si nárokují Čína, Japonsko a Jižní Korea v Jihočínském moři (</w:t>
      </w:r>
      <w:proofErr w:type="spellStart"/>
      <w:r w:rsidR="001B14C3" w:rsidRPr="007F1E12">
        <w:t>Taylor</w:t>
      </w:r>
      <w:proofErr w:type="spellEnd"/>
      <w:r w:rsidR="001B14C3" w:rsidRPr="007F1E12">
        <w:t xml:space="preserve">, 2018). Stejně tak velké ostrovní státy (Austrálie, Velká Británie) jsou ve své zahraniční politice limitovány absencí pozemní hranice. Například </w:t>
      </w:r>
      <w:r w:rsidR="001B14C3">
        <w:t>a</w:t>
      </w:r>
      <w:r w:rsidR="001B14C3" w:rsidRPr="007F1E12">
        <w:t>merická (USA) zahraniční politika byla formulována jejich izolací od Evropy. Tato izolace (separace) dávala jistou výhodu například při obou světových válkách nebo expanzionismus SSSR ve východní</w:t>
      </w:r>
      <w:r w:rsidR="00EA4234">
        <w:t xml:space="preserve"> </w:t>
      </w:r>
      <w:r w:rsidR="001B14C3" w:rsidRPr="007F1E12">
        <w:t>a</w:t>
      </w:r>
      <w:r w:rsidR="00723986">
        <w:t> </w:t>
      </w:r>
      <w:r w:rsidR="001B14C3" w:rsidRPr="007F1E12">
        <w:t xml:space="preserve">střední Evropě (Hudson &amp; </w:t>
      </w:r>
      <w:proofErr w:type="spellStart"/>
      <w:r w:rsidR="001B14C3" w:rsidRPr="007F1E12">
        <w:t>Day</w:t>
      </w:r>
      <w:proofErr w:type="spellEnd"/>
      <w:r w:rsidR="001B14C3" w:rsidRPr="007F1E12">
        <w:t>, 2020: 173).</w:t>
      </w:r>
    </w:p>
    <w:p w14:paraId="28F6E882" w14:textId="1FBBC57D" w:rsidR="001B14C3" w:rsidRPr="007F1E12" w:rsidRDefault="006E7488" w:rsidP="001B14C3">
      <w:pPr>
        <w:pStyle w:val="TextvBP"/>
      </w:pPr>
      <w:r w:rsidRPr="007F1E12">
        <w:tab/>
      </w:r>
      <w:r w:rsidR="001B14C3" w:rsidRPr="007F1E12">
        <w:t xml:space="preserve">Délka a přirozenost hranic je taktéž důležitá. Státy s dlouhými hranicemi mají tendenci být vtahovány do vícerých regionálních konfliktů. Srovnejme hranice USA a Ruska. Spojené státy hraničí pouze s Kanadou a Mexikem. Rusko však sousedí s mnohými státy a předurčuje to tedy vyšší úroveň přeshraničních konfliktů. </w:t>
      </w:r>
      <w:r w:rsidR="001B14C3">
        <w:t xml:space="preserve">Je patrné, že </w:t>
      </w:r>
      <w:r w:rsidR="001B14C3" w:rsidRPr="007F1E12">
        <w:t>útrapy ruského „blízkého zahraničí", jak to nazývají Rusové, jsou bezpečnostní hrozbou</w:t>
      </w:r>
      <w:r w:rsidR="001B14C3">
        <w:t xml:space="preserve"> </w:t>
      </w:r>
      <w:r w:rsidR="001B14C3" w:rsidRPr="007F1E12">
        <w:t>jak v historii, tak v současnosti. Velké problémy se ukazují, když jsou hranice namalovány uměle koloniálními velmocemi. Mnoho různých vazeb je nenávratně zpřetrháno a nepřátelé jsou situováni do společné země, příkladem toho všeho je Afrika. Zvláštním případem jsou Senegal a Gambie, kdy je Gambie kompletně obklopena Senegalem. Obyvatelé obou států jsou stejného etnického původu, avšak sjednotit tyto dvě země nelze</w:t>
      </w:r>
      <w:r w:rsidR="001B14C3">
        <w:t>, p</w:t>
      </w:r>
      <w:r w:rsidR="001B14C3" w:rsidRPr="007F1E12">
        <w:t>rotože hlavní přístav a území v Gambii si nárokovala Anglie, zatímco okolní území a přístavy si nárokovala Francie. Pozůstatek kolonialismu je patrný v rozličných jazycích (anglický a francouzský), které rozdělují etnikum a znemožňují snahy</w:t>
      </w:r>
      <w:r w:rsidR="00EA4234">
        <w:t xml:space="preserve"> </w:t>
      </w:r>
      <w:r w:rsidR="001B14C3" w:rsidRPr="007F1E12">
        <w:t>o</w:t>
      </w:r>
      <w:r w:rsidR="00723986">
        <w:t> </w:t>
      </w:r>
      <w:r w:rsidR="001B14C3" w:rsidRPr="007F1E12">
        <w:t xml:space="preserve">sjednocení (Hudson &amp; </w:t>
      </w:r>
      <w:proofErr w:type="spellStart"/>
      <w:r w:rsidR="001B14C3" w:rsidRPr="007F1E12">
        <w:t>Day</w:t>
      </w:r>
      <w:proofErr w:type="spellEnd"/>
      <w:r w:rsidR="001B14C3" w:rsidRPr="007F1E12">
        <w:t>, 2020: 172–174).</w:t>
      </w:r>
    </w:p>
    <w:p w14:paraId="1D9A78C3" w14:textId="61DD42B8" w:rsidR="006E7488" w:rsidRPr="007F1E12" w:rsidRDefault="006E7488" w:rsidP="00662F92">
      <w:pPr>
        <w:pStyle w:val="TextvBP"/>
      </w:pPr>
      <w:r w:rsidRPr="007F1E12">
        <w:tab/>
      </w:r>
      <w:r w:rsidR="001B14C3" w:rsidRPr="007F1E12">
        <w:rPr>
          <w:i/>
          <w:iCs/>
        </w:rPr>
        <w:t>Demografie</w:t>
      </w:r>
      <w:r w:rsidR="001B14C3" w:rsidRPr="007F1E12">
        <w:t xml:space="preserve"> státu je taktéž nezanedbatelným faktorem při tvorbě zahraniční politiky. Národy s vysokým růstem populace jsou tlačeny k tomu, aby uspokojoval</w:t>
      </w:r>
      <w:r w:rsidR="001B14C3">
        <w:t>y</w:t>
      </w:r>
      <w:r w:rsidR="001B14C3" w:rsidRPr="007F1E12">
        <w:t xml:space="preserve"> potřeby svých obyvatel, a to prostřednictvím zahraničních vztahů tzn. obchod, migrace, kolonizace, konflikt. Ve dvacátém prvním století je tento problém ještě více pozorovatelný. Vyspělé státy (Evropa, Japonsko, ale i Rusko) mají jiný problém</w:t>
      </w:r>
      <w:r w:rsidR="001B14C3">
        <w:t>, p</w:t>
      </w:r>
      <w:r w:rsidR="001B14C3" w:rsidRPr="007F1E12">
        <w:t>rotože se dlouhodobě potýkají s nízkou porodností a jejich populace se stává starší. Globální stárnutí má klíčové důsledky pro budoucnost mezinárodních vztahů (Haas, 2007: 112). V důsledku migrace z chudších států, kde je vysoký růst populace, do bohatších států se mění domácí, ale i zahraniční politika vyspělejších států. Demografie je ale více než jenom růst populace. Jde i to, jak je obyvatelstvo rozložené napříč územím (v případě Ruska i v zahraničí). Kde se koncentruje bohatství, vzdělání a zdravotnictví země</w:t>
      </w:r>
      <w:r w:rsidR="001B14C3">
        <w:t>, j</w:t>
      </w:r>
      <w:r w:rsidR="001B14C3" w:rsidRPr="007F1E12">
        <w:t xml:space="preserve">ak jsou rozložené různojazyčné, náboženské a etnické skupiny (Hudson &amp; </w:t>
      </w:r>
      <w:proofErr w:type="spellStart"/>
      <w:r w:rsidR="001B14C3" w:rsidRPr="007F1E12">
        <w:t>Day</w:t>
      </w:r>
      <w:proofErr w:type="spellEnd"/>
      <w:r w:rsidR="001B14C3" w:rsidRPr="007F1E12">
        <w:t>, 2020: 174–175).</w:t>
      </w:r>
    </w:p>
    <w:p w14:paraId="5FC3705B" w14:textId="18C5DC42" w:rsidR="001B14C3" w:rsidRDefault="006E7488" w:rsidP="00662F92">
      <w:pPr>
        <w:pStyle w:val="TextvBP"/>
      </w:pPr>
      <w:r w:rsidRPr="007F1E12">
        <w:lastRenderedPageBreak/>
        <w:tab/>
      </w:r>
      <w:r w:rsidR="001B14C3" w:rsidRPr="007F1E12">
        <w:rPr>
          <w:i/>
          <w:iCs/>
        </w:rPr>
        <w:t>Politický režim státu</w:t>
      </w:r>
      <w:r w:rsidR="001B14C3" w:rsidRPr="007F1E12">
        <w:t xml:space="preserve"> již práce výše probírala, ale i tak se zde opět pozastaví. Mezinárodní vztahy vypozorovaly vzájemný vztah mezi mírem a demokracií. Tento vztah je označován jako „demokratický mír“. Demokracie nevedou ozbrojený konflikt proti jiným demokraciím. Existují zajímavá vysvětlení pro tento demokratický mír. Jedno z nich je, že vyšší role žen ve společnosti vede k tomu, že jsou demokracie kultivovanější a mírumilovnější (</w:t>
      </w:r>
      <w:proofErr w:type="spellStart"/>
      <w:r w:rsidR="001B14C3" w:rsidRPr="007F1E12">
        <w:t>Fukuyama</w:t>
      </w:r>
      <w:proofErr w:type="spellEnd"/>
      <w:r w:rsidR="001B14C3" w:rsidRPr="007F1E12">
        <w:t>, 1998). Nebo je to také vysvětlováno tím, že demokracie se snaží být transparentní a kultivovaná, to tak vede ke zvýšené empatii mezi demokratickými národy. Jiné práce říkají, že mezi lidmi, kteří žijí v demokracii panuje společný kulturní pohled, který tak brání vzniku konfliktu (</w:t>
      </w:r>
      <w:proofErr w:type="spellStart"/>
      <w:r w:rsidR="001B14C3" w:rsidRPr="007F1E12">
        <w:t>Merritt</w:t>
      </w:r>
      <w:proofErr w:type="spellEnd"/>
      <w:r w:rsidR="001B14C3" w:rsidRPr="007F1E12">
        <w:t xml:space="preserve"> &amp; </w:t>
      </w:r>
      <w:proofErr w:type="spellStart"/>
      <w:r w:rsidR="001B14C3" w:rsidRPr="007F1E12">
        <w:t>Zinnes</w:t>
      </w:r>
      <w:proofErr w:type="spellEnd"/>
      <w:r w:rsidR="001B14C3" w:rsidRPr="007F1E12">
        <w:t xml:space="preserve">, 1991; </w:t>
      </w:r>
      <w:proofErr w:type="spellStart"/>
      <w:r w:rsidR="001B14C3" w:rsidRPr="007F1E12">
        <w:t>Dixon</w:t>
      </w:r>
      <w:proofErr w:type="spellEnd"/>
      <w:r w:rsidR="001B14C3" w:rsidRPr="007F1E12">
        <w:t>, 1993)</w:t>
      </w:r>
      <w:r w:rsidR="001B14C3">
        <w:t>.</w:t>
      </w:r>
    </w:p>
    <w:p w14:paraId="282A5F58" w14:textId="5464C9E9" w:rsidR="001B14C3" w:rsidRPr="007F1E12" w:rsidRDefault="006E7488" w:rsidP="001B14C3">
      <w:pPr>
        <w:pStyle w:val="TextvBP"/>
      </w:pPr>
      <w:r w:rsidRPr="007F1E12">
        <w:tab/>
      </w:r>
      <w:r w:rsidR="001B14C3" w:rsidRPr="007F1E12">
        <w:t xml:space="preserve">Úroveň </w:t>
      </w:r>
      <w:r w:rsidR="001B14C3" w:rsidRPr="007F1E12">
        <w:rPr>
          <w:i/>
          <w:iCs/>
        </w:rPr>
        <w:t xml:space="preserve">vojenských kapacit </w:t>
      </w:r>
      <w:r w:rsidR="001B14C3" w:rsidRPr="007F1E12">
        <w:t xml:space="preserve">státu je možná nejdůležitější faktor zahraniční politiky. Vojenská převaha často vede k „nátlakové diplomacii“. Tuto sílu v zahraniční politice označujeme jako </w:t>
      </w:r>
      <w:r w:rsidR="001B14C3" w:rsidRPr="007F1E12">
        <w:rPr>
          <w:i/>
          <w:iCs/>
        </w:rPr>
        <w:t xml:space="preserve">hard </w:t>
      </w:r>
      <w:proofErr w:type="spellStart"/>
      <w:r w:rsidR="001B14C3" w:rsidRPr="007F1E12">
        <w:rPr>
          <w:i/>
          <w:iCs/>
        </w:rPr>
        <w:t>power</w:t>
      </w:r>
      <w:proofErr w:type="spellEnd"/>
      <w:r w:rsidR="001B14C3" w:rsidRPr="007F1E12">
        <w:rPr>
          <w:i/>
          <w:iCs/>
        </w:rPr>
        <w:t>.</w:t>
      </w:r>
      <w:r w:rsidR="001B14C3" w:rsidRPr="007F1E12">
        <w:t xml:space="preserve"> Vojenská převaha vede k větší agresivitě v mezinárodních vztazích. Výdaje na obranu USA v roce 2016 byly vyšší než výdaje na obranu dalších sedmi zemí v žebříčku. Vysoké výdaje na obranu vedou k tomu, že se velmoc opírá o svou vojenskou sílu v utváření zahraniční politice (</w:t>
      </w:r>
      <w:proofErr w:type="spellStart"/>
      <w:r w:rsidR="001B14C3" w:rsidRPr="007F1E12">
        <w:t>McCarthy</w:t>
      </w:r>
      <w:proofErr w:type="spellEnd"/>
      <w:r w:rsidR="001B14C3" w:rsidRPr="007F1E12">
        <w:t xml:space="preserve">, 2018). Důležité je zmínit i velikost a vliv armády na zahraničně politické rozhodování. Autoritářské režimy jsou zcela závislé na velké armádě. Armáda a její zájmy mají mnohdy přednost před civilním obyvatelstvem a jeho potřebami (Hudson &amp; </w:t>
      </w:r>
      <w:proofErr w:type="spellStart"/>
      <w:r w:rsidR="001B14C3" w:rsidRPr="007F1E12">
        <w:t>Day</w:t>
      </w:r>
      <w:proofErr w:type="spellEnd"/>
      <w:r w:rsidR="001B14C3" w:rsidRPr="007F1E12">
        <w:t>, 2020: 176).</w:t>
      </w:r>
    </w:p>
    <w:p w14:paraId="7C9883AA" w14:textId="3F63913A" w:rsidR="001B14C3" w:rsidRPr="007F1E12" w:rsidRDefault="001B14C3" w:rsidP="001B14C3">
      <w:pPr>
        <w:pStyle w:val="TextvBP"/>
      </w:pPr>
      <w:r w:rsidRPr="007F1E12">
        <w:tab/>
        <w:t>Mezi klíčové faktory vojenských kapacit patří zbraně hromadného ničení (chemické, biologické a jaderné). Schopnost vyrobit chemickou zbraň již v současné době není považována za výjimečnou, avšak poskytují strategickou výhodu, pokud tyto zbraně nepřítel nevlastní. Biologické zbraně na druhou stranu vyžadují větší technologickou vyspělost. Tyto zbraně jsou často v držení „nedemokratických“ režimů. Většina mocností a států tyto zbraně vyřadila</w:t>
      </w:r>
      <w:r w:rsidR="00DB68F9">
        <w:t xml:space="preserve"> ze svých arzenálů</w:t>
      </w:r>
      <w:r w:rsidRPr="007F1E12">
        <w:t xml:space="preserve"> po roce 1972, kdy byla podepsána Úmluva o zákazu biologických zbraní v Ženevě. Jaderné zbraně ovšem představují významný problém. Se státy, které disponují jadernými zbraněmi</w:t>
      </w:r>
      <w:r>
        <w:t>,</w:t>
      </w:r>
      <w:r w:rsidRPr="007F1E12">
        <w:t xml:space="preserve"> se musí „počítat“. Jaderné zbraně m</w:t>
      </w:r>
      <w:r>
        <w:t>ohou</w:t>
      </w:r>
      <w:r w:rsidRPr="007F1E12">
        <w:t xml:space="preserve"> významně změnit mezinárodní vztahy</w:t>
      </w:r>
      <w:r w:rsidR="00DB68F9">
        <w:t xml:space="preserve"> </w:t>
      </w:r>
      <w:r w:rsidRPr="007F1E12">
        <w:t xml:space="preserve">a systém. Nejpalčivější problém je spor o území Kašmíru, kdy Pákistán a Indie vlastní jaderné zbraně. Tyto okolnosti vyžadují </w:t>
      </w:r>
      <w:r w:rsidR="00DB68F9">
        <w:t xml:space="preserve">možnou </w:t>
      </w:r>
      <w:r w:rsidRPr="007F1E12">
        <w:t>intervenci třetích stran, aby zajistily, že první jaderná válka nezapočne na tomto subkontinentu. Dalším problémem je jaderný výzkum v Íránu. Politika v </w:t>
      </w:r>
      <w:r w:rsidR="00DB68F9">
        <w:t>p</w:t>
      </w:r>
      <w:r w:rsidRPr="007F1E12">
        <w:t>řední Asii by se mohla výrazně proměnit tím, že by regionální mocnosti (Írán a Saudská Arábie) začal</w:t>
      </w:r>
      <w:r w:rsidR="00DB68F9">
        <w:t>y</w:t>
      </w:r>
      <w:r w:rsidRPr="007F1E12">
        <w:t xml:space="preserve"> ještě více soupeřit o místní vliv na politické režimy slabších států (Hudson &amp; </w:t>
      </w:r>
      <w:proofErr w:type="spellStart"/>
      <w:r w:rsidRPr="007F1E12">
        <w:t>Day</w:t>
      </w:r>
      <w:proofErr w:type="spellEnd"/>
      <w:r w:rsidRPr="007F1E12">
        <w:t>, 2020: 176).</w:t>
      </w:r>
    </w:p>
    <w:p w14:paraId="387D4A47" w14:textId="17BB2C26" w:rsidR="001B14C3" w:rsidRPr="007F1E12" w:rsidRDefault="006E7488" w:rsidP="001B14C3">
      <w:pPr>
        <w:pStyle w:val="TextvBP"/>
      </w:pPr>
      <w:r w:rsidRPr="007F1E12">
        <w:tab/>
      </w:r>
      <w:r w:rsidR="001B14C3" w:rsidRPr="007F1E12">
        <w:t xml:space="preserve">Posledním faktorem na stání úrovni FPA jsou </w:t>
      </w:r>
      <w:r w:rsidR="001B14C3" w:rsidRPr="007F1E12">
        <w:rPr>
          <w:i/>
          <w:iCs/>
        </w:rPr>
        <w:t xml:space="preserve">ekonomické a přírodní kapacity. </w:t>
      </w:r>
      <w:r w:rsidR="001B14C3" w:rsidRPr="007F1E12">
        <w:t xml:space="preserve">Pokud má stát dostatek přírodních/nerostných kapacit, tak je do velké míry nezávislý na mezinárodním </w:t>
      </w:r>
      <w:r w:rsidR="001B14C3" w:rsidRPr="007F1E12">
        <w:lastRenderedPageBreak/>
        <w:t>okolí. Když stát oplývá hojností těchto kapacit, je to pro něj i důležitý vyjednávací artikl pro zahraniční politiku. Důležitými komoditami jsou zemní plyn a ropa (</w:t>
      </w:r>
      <w:proofErr w:type="spellStart"/>
      <w:r w:rsidR="001B14C3" w:rsidRPr="007F1E12">
        <w:t>Klare</w:t>
      </w:r>
      <w:proofErr w:type="spellEnd"/>
      <w:r w:rsidR="001B14C3" w:rsidRPr="007F1E12">
        <w:t>, 2001: 49–61). Zvyšující se energetické potřeby Číny se promítly do nutnosti vystavit více než pět tisíc kilometrů dlouhý plynovod ze Sibiře do Číny (Reuters, 2020). Ropa z Kaspického moře udělala z chudého Ázerbájdžánu regionální velmoc a významného mezinárodního aktéra. Ropná politika hraje v současné době význam na poli mezinárodních vztahů. Ovšem není to jenom ropa a plyn</w:t>
      </w:r>
      <w:r w:rsidR="001B14C3">
        <w:t>,</w:t>
      </w:r>
      <w:r w:rsidR="001B14C3" w:rsidRPr="007F1E12">
        <w:t xml:space="preserve"> co hraje roli v mezinárodních vztazích. Jedná se i o drahé kovy, minerály, drahokamy, radioaktivní nerosty i zásobníky pitné vody (Hudson &amp; </w:t>
      </w:r>
      <w:proofErr w:type="spellStart"/>
      <w:r w:rsidR="001B14C3" w:rsidRPr="007F1E12">
        <w:t>Day</w:t>
      </w:r>
      <w:proofErr w:type="spellEnd"/>
      <w:r w:rsidR="001B14C3" w:rsidRPr="007F1E12">
        <w:t>, 2020: 171–172).</w:t>
      </w:r>
    </w:p>
    <w:p w14:paraId="39974D80" w14:textId="544153F7" w:rsidR="001B14C3" w:rsidRPr="007F1E12" w:rsidRDefault="001B14C3" w:rsidP="001B14C3">
      <w:pPr>
        <w:pStyle w:val="TextvBP"/>
      </w:pPr>
      <w:r w:rsidRPr="007F1E12">
        <w:tab/>
        <w:t xml:space="preserve">S přírodními zdroji je spojená ekonomika státu. Tuto sílu v zahraniční politice označujeme též jako </w:t>
      </w:r>
      <w:r w:rsidRPr="007F1E12">
        <w:rPr>
          <w:i/>
          <w:iCs/>
        </w:rPr>
        <w:t xml:space="preserve">soft </w:t>
      </w:r>
      <w:proofErr w:type="spellStart"/>
      <w:r w:rsidRPr="007F1E12">
        <w:rPr>
          <w:i/>
          <w:iCs/>
        </w:rPr>
        <w:t>power</w:t>
      </w:r>
      <w:proofErr w:type="spellEnd"/>
      <w:r w:rsidRPr="007F1E12">
        <w:rPr>
          <w:i/>
          <w:iCs/>
        </w:rPr>
        <w:t>.</w:t>
      </w:r>
      <w:r w:rsidRPr="007F1E12">
        <w:rPr>
          <w:rStyle w:val="Znakapoznpodarou"/>
        </w:rPr>
        <w:footnoteReference w:id="8"/>
      </w:r>
      <w:r w:rsidRPr="007F1E12">
        <w:rPr>
          <w:i/>
          <w:iCs/>
        </w:rPr>
        <w:t xml:space="preserve"> </w:t>
      </w:r>
      <w:r w:rsidRPr="007F1E12">
        <w:t>Bohatství národa je určující pro jeho zahraničně politickou sílu. Již od dob studené války byl svět dělen na První svět (bohatý západ), Druhý svět (východní blok), Třetí svět (zaostalé státy) a Čtvrtý svět (národy s nejnižším stupněm rozvoje). Dnes však používáme označení jako Vyspělé státy a Rozvojové státy. Státy, které jsou závislé na vývozu svých komodit jsou často více závislé na dovozu jiných komodit. Tuto závislost lze demonstrovat na státech západní Afriky. Ty jsou závislé na vývozu kakaa, ale zároveň jsou nesoběstačné v produkci základních potravin, a tak je musí dovážet z jiných států. Tyto státy jsou podřízené státům, které k</w:t>
      </w:r>
      <w:r w:rsidR="00E85644">
        <w:t>upují</w:t>
      </w:r>
      <w:r w:rsidRPr="007F1E12">
        <w:t xml:space="preserve"> jejich zboží. Pokud mezi nimi budou vypjaté vztahy, může být obchod použit jako zbraň v zahraniční politice (</w:t>
      </w:r>
      <w:proofErr w:type="spellStart"/>
      <w:r w:rsidRPr="007F1E12">
        <w:t>Richardson</w:t>
      </w:r>
      <w:proofErr w:type="spellEnd"/>
      <w:r w:rsidRPr="007F1E12">
        <w:t xml:space="preserve"> &amp; </w:t>
      </w:r>
      <w:proofErr w:type="spellStart"/>
      <w:r w:rsidRPr="007F1E12">
        <w:t>Kegley</w:t>
      </w:r>
      <w:proofErr w:type="spellEnd"/>
      <w:r w:rsidRPr="007F1E12">
        <w:t>, 1980).</w:t>
      </w:r>
    </w:p>
    <w:p w14:paraId="7CD5A123" w14:textId="45AE9135" w:rsidR="001B14C3" w:rsidRPr="007F1E12" w:rsidRDefault="002D5281" w:rsidP="001B14C3">
      <w:pPr>
        <w:pStyle w:val="TextvBP"/>
      </w:pPr>
      <w:r w:rsidRPr="007F1E12">
        <w:tab/>
      </w:r>
      <w:r w:rsidR="001B14C3" w:rsidRPr="007F1E12">
        <w:t>Dalším příkladem je produkce a vývoz ruského zemního plynu. Ruská ekonomika je</w:t>
      </w:r>
      <w:r w:rsidR="00EA4234">
        <w:t xml:space="preserve"> </w:t>
      </w:r>
      <w:r w:rsidR="001B14C3" w:rsidRPr="007F1E12">
        <w:t>na tomto exportu životně závislá a na druhou stranu se zemní plyn, ale i ropa, staly silným nástrojem v ruské zahraniční politice. Toto přirovnání se</w:t>
      </w:r>
      <w:r w:rsidR="001B14C3">
        <w:t xml:space="preserve"> </w:t>
      </w:r>
      <w:r w:rsidR="001B14C3" w:rsidRPr="007F1E12">
        <w:t>vztahuje k vícerým státům, nejenom k Rusku. Tyto státy jsou závislé na finančních trzích, na kterých ropu nabízejí. Jejich bohatství je závislé na kartelech a organizacích, které určují ceny za barel a mnohé další</w:t>
      </w:r>
      <w:r w:rsidR="001B14C3">
        <w:t>, zatímco a</w:t>
      </w:r>
      <w:r w:rsidR="001B14C3" w:rsidRPr="007F1E12">
        <w:t>merická závislost na okolním světě klesá a čím dál tím víc si vystačí se svými vlastními zásobami (</w:t>
      </w:r>
      <w:proofErr w:type="spellStart"/>
      <w:r w:rsidR="001B14C3" w:rsidRPr="007F1E12">
        <w:t>Micallef</w:t>
      </w:r>
      <w:proofErr w:type="spellEnd"/>
      <w:r w:rsidR="001B14C3" w:rsidRPr="007F1E12">
        <w:t>, 2018).</w:t>
      </w:r>
    </w:p>
    <w:p w14:paraId="6D33D963" w14:textId="27F18070" w:rsidR="0002155A" w:rsidRPr="007F1E12" w:rsidRDefault="006E7488" w:rsidP="0002155A">
      <w:pPr>
        <w:pStyle w:val="TextvBP"/>
      </w:pPr>
      <w:r w:rsidRPr="007F1E12">
        <w:tab/>
      </w:r>
      <w:r w:rsidR="0002155A" w:rsidRPr="007F1E12">
        <w:t>Ovšem nesmíme zapomenout na to, že v ekonomickém sektoru jsou aktivní nestátní</w:t>
      </w:r>
      <w:r w:rsidR="00EA4234">
        <w:t xml:space="preserve"> </w:t>
      </w:r>
      <w:r w:rsidR="0002155A" w:rsidRPr="007F1E12">
        <w:t>a</w:t>
      </w:r>
      <w:r w:rsidR="00723986">
        <w:t> </w:t>
      </w:r>
      <w:r w:rsidR="0002155A" w:rsidRPr="007F1E12">
        <w:t>nadnárodní organizace, které chtějí prosazovat svůj zájem na poli mezinárodních vztahů (OSN, EU, WTO atd.). Dokonce i státní regiony m</w:t>
      </w:r>
      <w:r w:rsidR="0002155A">
        <w:t>ohou</w:t>
      </w:r>
      <w:r w:rsidR="0002155A" w:rsidRPr="007F1E12">
        <w:t xml:space="preserve"> ovlivňovat vývoj zahraniční politiky, ať už to jsou partnerské smlouvy nebo vliv center na domácí hospodářství (Hudson &amp; </w:t>
      </w:r>
      <w:proofErr w:type="spellStart"/>
      <w:r w:rsidR="0002155A" w:rsidRPr="007F1E12">
        <w:t>Day</w:t>
      </w:r>
      <w:proofErr w:type="spellEnd"/>
      <w:r w:rsidR="0002155A" w:rsidRPr="007F1E12">
        <w:t>, 2020: 177).</w:t>
      </w:r>
    </w:p>
    <w:p w14:paraId="0CF56B48" w14:textId="322A4E31" w:rsidR="0002155A" w:rsidRPr="00DF598B" w:rsidRDefault="006E7488" w:rsidP="0002155A">
      <w:pPr>
        <w:pStyle w:val="TextvBP"/>
      </w:pPr>
      <w:r w:rsidRPr="007F1E12">
        <w:lastRenderedPageBreak/>
        <w:tab/>
      </w:r>
      <w:r w:rsidR="0002155A" w:rsidRPr="00DF598B">
        <w:t xml:space="preserve">Ekonomické kapacity jsou úzce provázány s domácí i zahraniční politikou a velkou měrou je ovlivňují. Tento faktor hraje při studiu FPA nezanedbatelnou roli a je možné ho studovat ve vícerých úrovních. V dnešním globalizovaném světě je patrnější, že provázanost ekonomiky a politiky bude určující pro vývoj světového dění (Hudson &amp; </w:t>
      </w:r>
      <w:proofErr w:type="spellStart"/>
      <w:r w:rsidR="0002155A" w:rsidRPr="00DF598B">
        <w:t>Day</w:t>
      </w:r>
      <w:proofErr w:type="spellEnd"/>
      <w:r w:rsidR="0002155A" w:rsidRPr="00DF598B">
        <w:t xml:space="preserve">, 2020: 180; </w:t>
      </w:r>
      <w:proofErr w:type="spellStart"/>
      <w:r w:rsidR="0002155A" w:rsidRPr="00DF598B">
        <w:t>Alden</w:t>
      </w:r>
      <w:proofErr w:type="spellEnd"/>
      <w:r w:rsidR="0002155A" w:rsidRPr="00DF598B">
        <w:t xml:space="preserve"> &amp; </w:t>
      </w:r>
      <w:proofErr w:type="spellStart"/>
      <w:r w:rsidR="0002155A" w:rsidRPr="00DF598B">
        <w:t>Aran</w:t>
      </w:r>
      <w:proofErr w:type="spellEnd"/>
      <w:r w:rsidR="0002155A" w:rsidRPr="00DF598B">
        <w:t>, 2017: 119–121).</w:t>
      </w:r>
    </w:p>
    <w:p w14:paraId="2BF60F06" w14:textId="361D4750" w:rsidR="0002155A" w:rsidRPr="007F1E12" w:rsidRDefault="004E704A" w:rsidP="0002155A">
      <w:pPr>
        <w:pStyle w:val="TextvBP"/>
      </w:pPr>
      <w:r w:rsidRPr="007F1E12">
        <w:tab/>
      </w:r>
      <w:r w:rsidR="0002155A">
        <w:t>P</w:t>
      </w:r>
      <w:r w:rsidR="0002155A" w:rsidRPr="00DF598B">
        <w:t>roblematice ekonomiky a jejího vlivu na zahraniční politiku se věnuje P.</w:t>
      </w:r>
      <w:r w:rsidR="00723986">
        <w:t> </w:t>
      </w:r>
      <w:r w:rsidR="0002155A" w:rsidRPr="007F1E12">
        <w:t>J.</w:t>
      </w:r>
      <w:r w:rsidR="00723986">
        <w:t> </w:t>
      </w:r>
      <w:proofErr w:type="spellStart"/>
      <w:r w:rsidR="0002155A" w:rsidRPr="007F1E12">
        <w:t>Katzenstein</w:t>
      </w:r>
      <w:proofErr w:type="spellEnd"/>
      <w:r w:rsidR="0002155A" w:rsidRPr="007F1E12">
        <w:t>, který říká že, domácí a mezinárodní vlivy na ekonomiku v zahraniční politice se spíše doplňují, než si konkurují. Správné určení vlivu mezinárodních a domácích faktorů je jedním z klíčů k adekvátní analýze zahraniční politiky. Nelze analyzovat zahraniční politiku jenom na základě domácích ekonomických vlivů nebo jenom na základě mezinárodních vlivů. Je nutné provázat všechny úrovně (</w:t>
      </w:r>
      <w:proofErr w:type="spellStart"/>
      <w:r w:rsidR="0002155A" w:rsidRPr="007F1E12">
        <w:t>Katzenstein</w:t>
      </w:r>
      <w:proofErr w:type="spellEnd"/>
      <w:r w:rsidR="0002155A" w:rsidRPr="007F1E12">
        <w:t>, 1976: 45).</w:t>
      </w:r>
    </w:p>
    <w:p w14:paraId="69C3819D" w14:textId="37D5D15B" w:rsidR="0002155A" w:rsidRPr="007F1E12" w:rsidRDefault="006E7488" w:rsidP="0002155A">
      <w:pPr>
        <w:pStyle w:val="TextvBP"/>
        <w:rPr>
          <w:color w:val="FF0000"/>
        </w:rPr>
      </w:pPr>
      <w:r w:rsidRPr="007F1E12">
        <w:tab/>
      </w:r>
      <w:r w:rsidR="0002155A" w:rsidRPr="007F1E12">
        <w:t>Státní úroveň FPA je určujícím faktorem při studiu zahraniční politiky státu. Zároveň se jedná o jednu z nejobsáhlejších úrovní FPA, protože zahrnuje nepřeberné množství aspektů, které ovlivňují zahraniční politiku</w:t>
      </w:r>
      <w:r w:rsidR="0002155A">
        <w:t>, a</w:t>
      </w:r>
      <w:r w:rsidR="0002155A" w:rsidRPr="007F1E12">
        <w:t>ť už jde o stát demokratický nebo nedemokratický, vojenské kapacity a další. Tato podkapitola se zabývala tím, jak FPA nahlíží na domácí zdroje zahraniční politiky státu, ale i na</w:t>
      </w:r>
      <w:r w:rsidR="0002155A">
        <w:t xml:space="preserve"> </w:t>
      </w:r>
      <w:r w:rsidR="0002155A" w:rsidRPr="007F1E12">
        <w:t>vnější zdroje</w:t>
      </w:r>
      <w:r w:rsidR="00E85644">
        <w:t xml:space="preserve"> zahraniční politiky</w:t>
      </w:r>
      <w:r w:rsidR="0002155A" w:rsidRPr="007F1E12">
        <w:t>.</w:t>
      </w:r>
    </w:p>
    <w:p w14:paraId="6801B6A8" w14:textId="0C504F90" w:rsidR="00637B4D" w:rsidRPr="007F1E12" w:rsidRDefault="00637B4D" w:rsidP="00662F92">
      <w:pPr>
        <w:pStyle w:val="TextvBP"/>
      </w:pPr>
    </w:p>
    <w:p w14:paraId="4937B472" w14:textId="77777777" w:rsidR="00434598" w:rsidRPr="007F1E12" w:rsidRDefault="00434598" w:rsidP="00EF224C">
      <w:pPr>
        <w:pStyle w:val="Nadpis3"/>
        <w:rPr>
          <w:rFonts w:cs="Times New Roman"/>
        </w:rPr>
      </w:pPr>
      <w:bookmarkStart w:id="7" w:name="_Toc69670106"/>
      <w:r w:rsidRPr="007F1E12">
        <w:rPr>
          <w:rFonts w:cs="Times New Roman"/>
        </w:rPr>
        <w:t>Systémová úroveň analýzy FPA</w:t>
      </w:r>
      <w:bookmarkEnd w:id="7"/>
    </w:p>
    <w:p w14:paraId="3F028B71" w14:textId="62A62E78" w:rsidR="0002155A" w:rsidRPr="007F1E12" w:rsidRDefault="0002155A" w:rsidP="0002155A">
      <w:pPr>
        <w:pStyle w:val="Styl3"/>
      </w:pPr>
      <w:r w:rsidRPr="007F1E12">
        <w:t>Hudson a Vore (1995) označují za důležité v analýze zahraniční politiky přesouvání se</w:t>
      </w:r>
      <w:r w:rsidR="00EA4234">
        <w:t xml:space="preserve"> </w:t>
      </w:r>
      <w:r w:rsidRPr="007F1E12">
        <w:t>z mikro analýzy (individuální a částečně státní úroveň FPA) na makro analýzu zahraniční politiky, která zahrnuje vliv mezinárodního systému při utváření zahraničně poltických rozhodnutí národního státu (Hudson &amp; Vore, 1995: 214). Mezinárodní systém je nejvyšší úroveň analýzy FPA. Tato úroveň studuje povahu a kontext mezinárodního systému, který je složen ze všech národních států. Jinými slovy, systémová úroveň FPA zkoumá, jaký vliv</w:t>
      </w:r>
      <w:r w:rsidR="00EA4234">
        <w:t xml:space="preserve"> </w:t>
      </w:r>
      <w:r w:rsidRPr="007F1E12">
        <w:t xml:space="preserve">a dopad má mezinárodní systém na zahraniční politiku (Hudson &amp; </w:t>
      </w:r>
      <w:proofErr w:type="spellStart"/>
      <w:r w:rsidRPr="007F1E12">
        <w:t>Day</w:t>
      </w:r>
      <w:proofErr w:type="spellEnd"/>
      <w:r w:rsidRPr="007F1E12">
        <w:t>, 2020: 181).</w:t>
      </w:r>
    </w:p>
    <w:p w14:paraId="2DD46B76" w14:textId="34B32FE3" w:rsidR="0002155A" w:rsidRPr="007F1E12" w:rsidRDefault="00587B40" w:rsidP="0002155A">
      <w:pPr>
        <w:pStyle w:val="Styl3"/>
      </w:pPr>
      <w:r w:rsidRPr="007F1E12">
        <w:tab/>
      </w:r>
      <w:r w:rsidR="0002155A" w:rsidRPr="007F1E12">
        <w:t>Jedním z příkladů, jak lze charakterizovat mezinárodní systém</w:t>
      </w:r>
      <w:r w:rsidR="0002155A">
        <w:t>,</w:t>
      </w:r>
      <w:r w:rsidR="0002155A" w:rsidRPr="007F1E12">
        <w:t xml:space="preserve"> by mohla být neorealistická tradice mezinárodních vztahů a s ní spojená anarchie mezinárodního prostředí, kdy tento systém nemá nadnárodní orgán, který by vymáhal dodržování předpisů a norem. Toto „bezvládí“ doprovází nepředvídatelné chování aktérů, a to produkuje např. bezpečnostní dilema, kdy rostoucí náklady na obranu jednoho státu vedou v důsledku ke zvyšování nákladů na obranu druhých států. Příkladem budiž Studená válka a patová situace mezi USA a SSSR. Obě velmoci udržovaly mocenskou rovnováhu pomocí svých vojenských kapacit</w:t>
      </w:r>
      <w:r w:rsidR="00EA4234">
        <w:t xml:space="preserve"> </w:t>
      </w:r>
      <w:r w:rsidR="0002155A" w:rsidRPr="007F1E12">
        <w:t>a</w:t>
      </w:r>
      <w:r w:rsidR="00723986">
        <w:t> </w:t>
      </w:r>
      <w:r w:rsidR="0002155A" w:rsidRPr="007F1E12">
        <w:t>spojeneckých aliancí (</w:t>
      </w:r>
      <w:proofErr w:type="spellStart"/>
      <w:r w:rsidR="0002155A" w:rsidRPr="007F1E12">
        <w:t>Kissinger</w:t>
      </w:r>
      <w:proofErr w:type="spellEnd"/>
      <w:r w:rsidR="0002155A" w:rsidRPr="007F1E12">
        <w:t xml:space="preserve">, 2016: 293). Situace nakonec dospěla k tomu, že SSSR </w:t>
      </w:r>
      <w:r w:rsidR="0002155A" w:rsidRPr="007F1E12">
        <w:lastRenderedPageBreak/>
        <w:t>prohrál Studenou válku a americká politika zadržování slavila úspěch (</w:t>
      </w:r>
      <w:proofErr w:type="spellStart"/>
      <w:r w:rsidR="0002155A" w:rsidRPr="007F1E12">
        <w:t>Kissinger</w:t>
      </w:r>
      <w:proofErr w:type="spellEnd"/>
      <w:r w:rsidR="0002155A" w:rsidRPr="007F1E12">
        <w:t>, 1999: 461–488). Spolupráce mezi státy je problematická. Mocné státy musí balancovat mezi tím,</w:t>
      </w:r>
      <w:r w:rsidR="00EA4234">
        <w:t xml:space="preserve"> </w:t>
      </w:r>
      <w:r w:rsidR="0002155A" w:rsidRPr="007F1E12">
        <w:t>jak silné státy a jak silné koalice menších států se v mezinárodním systému vykrystalizují</w:t>
      </w:r>
      <w:r w:rsidR="00EA4234">
        <w:t xml:space="preserve"> </w:t>
      </w:r>
      <w:r w:rsidR="0002155A" w:rsidRPr="007F1E12">
        <w:t xml:space="preserve">a konkurují jim. Malé státy na druhou stranu musí hledat možnosti toho, jak se budou chránit před velkými a mocnými státy nebo koalicemi, tím že uzavírají dohody s jinými (mocnými) aktéry mezinárodního prostředí (Hudson &amp; </w:t>
      </w:r>
      <w:proofErr w:type="spellStart"/>
      <w:r w:rsidR="0002155A" w:rsidRPr="007F1E12">
        <w:t>Day</w:t>
      </w:r>
      <w:proofErr w:type="spellEnd"/>
      <w:r w:rsidR="0002155A" w:rsidRPr="007F1E12">
        <w:t>, 2020: 180).</w:t>
      </w:r>
    </w:p>
    <w:p w14:paraId="064A9DA9" w14:textId="2B36D1DB" w:rsidR="0002155A" w:rsidRPr="007F1E12" w:rsidRDefault="007651D6" w:rsidP="0002155A">
      <w:pPr>
        <w:pStyle w:val="Styl3"/>
      </w:pPr>
      <w:r w:rsidRPr="007F1E12">
        <w:tab/>
      </w:r>
      <w:r w:rsidR="0002155A" w:rsidRPr="007F1E12">
        <w:t>Systémovou úroveň FPA lze studovat podle: počtu aktérů v mezinárodním systému; rozdělení moci mezi aktéry; počet hlavních mocností nebo pólů (mechanismy spojenectví</w:t>
      </w:r>
      <w:r w:rsidR="00EA4234">
        <w:t xml:space="preserve"> </w:t>
      </w:r>
      <w:r w:rsidR="0002155A" w:rsidRPr="007F1E12">
        <w:t>a</w:t>
      </w:r>
      <w:r w:rsidR="00723986">
        <w:t> </w:t>
      </w:r>
      <w:r w:rsidR="0002155A" w:rsidRPr="007F1E12">
        <w:t xml:space="preserve">aliancí) v systému; zda se v systému nachází nadnárodní síla či nikoli a další mnohé aspekty. Tyto aspekty se v mezinárodním prostředí dynamicky proměňují a je tedy obtížné vyvozovat jednoznačné závěry. Například nelze porovnávat zahraniční politiku USA z období 1935 a 1945 nebo v období Studené války a po ní. Nastavení mezinárodního systému v různých časových obdobích hraje jednoznačně důležitou roli při utváření zahraniční politiky (Hudson &amp; </w:t>
      </w:r>
      <w:proofErr w:type="spellStart"/>
      <w:r w:rsidR="0002155A" w:rsidRPr="007F1E12">
        <w:t>Day</w:t>
      </w:r>
      <w:proofErr w:type="spellEnd"/>
      <w:r w:rsidR="0002155A" w:rsidRPr="007F1E12">
        <w:t>, 2020: 181).</w:t>
      </w:r>
    </w:p>
    <w:p w14:paraId="0497542D" w14:textId="77777777" w:rsidR="0002155A" w:rsidRPr="007F1E12" w:rsidRDefault="006A2C99" w:rsidP="0002155A">
      <w:pPr>
        <w:pStyle w:val="Styl3"/>
      </w:pPr>
      <w:r w:rsidRPr="007F1E12">
        <w:tab/>
      </w:r>
      <w:r w:rsidR="0002155A" w:rsidRPr="007F1E12">
        <w:t>Zahraniční politiku národních států v novodobé historii nejvíce ovlivnil konec Studené války a s ní spojená změna v nastavení mezinárodního systému z bipolárního na multipolární. I když můžeme hovořit o tom, že zde nějakou dobu existoval systém, ve kterém dominovaly USA, tak v dnešní době již tomu tak není. Do mezinárodním politiky je zapojeno více vlivných států, které ovlivňují zahraniční politiku jiných méně vlivných států. Konec Studené války měl zásadní dopad na to, jak ve FPA studujeme a analyzujeme zahraniční politiku a s ní spojená rozhodování (Hudson &amp; Vore, 1995: 228).</w:t>
      </w:r>
    </w:p>
    <w:p w14:paraId="7340582F" w14:textId="439BF322" w:rsidR="001F36E3" w:rsidRDefault="00855053" w:rsidP="00662F92">
      <w:pPr>
        <w:pStyle w:val="Styl3"/>
      </w:pPr>
      <w:r w:rsidRPr="007F1E12">
        <w:tab/>
      </w:r>
      <w:r w:rsidR="0002155A" w:rsidRPr="007F1E12">
        <w:t xml:space="preserve">Každý mezinárodní systém se nakonec dříve či později promění. Tato změna nastává dvěma způsoby. Za prvé tím, že se změní hodnoty, na kterých je mezinárodní systém vybudovaný. Tato změna nastala v historii již několikrát, například Velká francouzská revoluce měla na světový řád velký politický dopad. </w:t>
      </w:r>
      <w:r w:rsidR="0002155A">
        <w:t>Z</w:t>
      </w:r>
      <w:r w:rsidR="0002155A" w:rsidRPr="007F1E12">
        <w:t>a druhé se tento mezinárodní systém zhroutí, příklad Studené války, a tím se tak nastolí nový mezinárodní systém (</w:t>
      </w:r>
      <w:proofErr w:type="spellStart"/>
      <w:r w:rsidR="0002155A" w:rsidRPr="007F1E12">
        <w:t>Kissinger</w:t>
      </w:r>
      <w:proofErr w:type="spellEnd"/>
      <w:r w:rsidR="0002155A" w:rsidRPr="007F1E12">
        <w:t xml:space="preserve">, 2016: 372). V novém multipolárním světě bude podle Samuela P. </w:t>
      </w:r>
      <w:proofErr w:type="spellStart"/>
      <w:r w:rsidR="0002155A" w:rsidRPr="007F1E12">
        <w:t>Huntingtona</w:t>
      </w:r>
      <w:proofErr w:type="spellEnd"/>
      <w:r w:rsidR="0002155A" w:rsidRPr="007F1E12">
        <w:t xml:space="preserve"> docházet ke konfliktům mezi národy, které přísluší k různým civilizacím. Krvavé střety mezi etniky (civilizacemi) v Bosně, Kavkazu, Střední Asii nebo Kašmíru by mohly přerůst ve větší války, které ovlivní mezinárodní dění. Modely politického a ekonomického vývoje se liší národ od národ</w:t>
      </w:r>
      <w:r w:rsidR="00D31FA2">
        <w:t>a</w:t>
      </w:r>
      <w:r w:rsidR="0002155A" w:rsidRPr="007F1E12">
        <w:t xml:space="preserve"> (civilizace od civilizace) a rozdíly mezi těmito modely patří ke klíčovým otázkám mezinárodního uspořádání a dění (</w:t>
      </w:r>
      <w:proofErr w:type="spellStart"/>
      <w:r w:rsidR="0002155A" w:rsidRPr="007F1E12">
        <w:t>Huntington</w:t>
      </w:r>
      <w:proofErr w:type="spellEnd"/>
      <w:r w:rsidR="0002155A" w:rsidRPr="007F1E12">
        <w:t>, 2001:15–17).</w:t>
      </w:r>
    </w:p>
    <w:p w14:paraId="50CB34C5" w14:textId="77777777" w:rsidR="00D31FA2" w:rsidRPr="007F1E12" w:rsidRDefault="00D31FA2" w:rsidP="00662F92">
      <w:pPr>
        <w:pStyle w:val="Styl3"/>
      </w:pPr>
    </w:p>
    <w:p w14:paraId="0683F9C4" w14:textId="77777777" w:rsidR="00DF200A" w:rsidRPr="007F1E12" w:rsidRDefault="00DF200A" w:rsidP="00EF224C">
      <w:pPr>
        <w:pStyle w:val="Nadpis2"/>
        <w:rPr>
          <w:rFonts w:cs="Times New Roman"/>
        </w:rPr>
      </w:pPr>
      <w:r w:rsidRPr="007F1E12">
        <w:rPr>
          <w:rFonts w:cs="Times New Roman"/>
        </w:rPr>
        <w:lastRenderedPageBreak/>
        <w:t xml:space="preserve"> </w:t>
      </w:r>
      <w:bookmarkStart w:id="8" w:name="_Toc69670107"/>
      <w:r w:rsidRPr="007F1E12">
        <w:rPr>
          <w:rFonts w:cs="Times New Roman"/>
        </w:rPr>
        <w:t>Aplikace FPA na ruskou zahraniční politiku</w:t>
      </w:r>
      <w:bookmarkEnd w:id="8"/>
    </w:p>
    <w:p w14:paraId="10117CE4" w14:textId="40ABDF0B" w:rsidR="00DF200A" w:rsidRPr="007F1E12" w:rsidRDefault="002B0127" w:rsidP="00662F92">
      <w:pPr>
        <w:pStyle w:val="Styl3"/>
        <w:rPr>
          <w:color w:val="FF0000"/>
        </w:rPr>
      </w:pPr>
      <w:r>
        <w:t>Kapitola slou</w:t>
      </w:r>
      <w:r w:rsidR="007232CB">
        <w:t>žila</w:t>
      </w:r>
      <w:r w:rsidR="004F7B1E">
        <w:t xml:space="preserve"> </w:t>
      </w:r>
      <w:r w:rsidR="00DF200A" w:rsidRPr="007F1E12">
        <w:t xml:space="preserve">jako teoretické ukotvení práce a taktéž jako </w:t>
      </w:r>
      <w:r w:rsidR="00AD4153">
        <w:t>teoretické východisko</w:t>
      </w:r>
      <w:r w:rsidR="00DF200A" w:rsidRPr="007F1E12">
        <w:t xml:space="preserve"> pro vysvětlení zahraniční politiky Ruska</w:t>
      </w:r>
      <w:r w:rsidR="00DB4BD6" w:rsidRPr="007F1E12">
        <w:t xml:space="preserve"> v </w:t>
      </w:r>
      <w:r w:rsidR="00662F92" w:rsidRPr="007F1E12">
        <w:t>regionu</w:t>
      </w:r>
      <w:r w:rsidR="00DB4BD6" w:rsidRPr="007F1E12">
        <w:t xml:space="preserve"> </w:t>
      </w:r>
      <w:r w:rsidR="00D31FA2">
        <w:t>j</w:t>
      </w:r>
      <w:r w:rsidR="00DB4BD6" w:rsidRPr="007F1E12">
        <w:t>ižního Kavkazu.</w:t>
      </w:r>
      <w:r w:rsidR="001F2987" w:rsidRPr="007F1E12">
        <w:t xml:space="preserve"> Tato práce využije zejména individuální a státní</w:t>
      </w:r>
      <w:r w:rsidR="00C36AA3" w:rsidRPr="007F1E12">
        <w:t xml:space="preserve"> úrovně FPA</w:t>
      </w:r>
      <w:r w:rsidR="008768CD" w:rsidRPr="007F1E12">
        <w:t>,</w:t>
      </w:r>
      <w:r w:rsidR="00CF1011" w:rsidRPr="007F1E12">
        <w:t xml:space="preserve"> </w:t>
      </w:r>
      <w:r w:rsidR="008768CD" w:rsidRPr="007F1E12">
        <w:t>p</w:t>
      </w:r>
      <w:r w:rsidR="00C36AA3" w:rsidRPr="007F1E12">
        <w:t xml:space="preserve">rotože </w:t>
      </w:r>
      <w:r w:rsidR="00CF1011" w:rsidRPr="007F1E12">
        <w:t xml:space="preserve">vychází z předpokladu, že </w:t>
      </w:r>
      <w:r w:rsidR="001F2987" w:rsidRPr="007F1E12">
        <w:t xml:space="preserve">ruská zahraniční politika je </w:t>
      </w:r>
      <w:r w:rsidR="00CF1011" w:rsidRPr="007F1E12">
        <w:t xml:space="preserve">především </w:t>
      </w:r>
      <w:r w:rsidR="001F2987" w:rsidRPr="007F1E12">
        <w:t xml:space="preserve">soustředěna </w:t>
      </w:r>
      <w:r w:rsidR="00C36AA3" w:rsidRPr="007F1E12">
        <w:t>v rukou</w:t>
      </w:r>
      <w:r w:rsidR="001F2987" w:rsidRPr="007F1E12">
        <w:t xml:space="preserve"> Vladim</w:t>
      </w:r>
      <w:r w:rsidR="00872FA3">
        <w:t>i</w:t>
      </w:r>
      <w:r w:rsidR="001F2987" w:rsidRPr="007F1E12">
        <w:t>ra Putina, který v ní rozhoduje</w:t>
      </w:r>
      <w:r w:rsidR="00721A19" w:rsidRPr="007F1E12">
        <w:t xml:space="preserve">. </w:t>
      </w:r>
      <w:r w:rsidR="00EB4A80" w:rsidRPr="007F1E12">
        <w:t>Zároveň j</w:t>
      </w:r>
      <w:r w:rsidR="00355551">
        <w:t>e</w:t>
      </w:r>
      <w:r w:rsidR="00EB4A80" w:rsidRPr="007F1E12">
        <w:t xml:space="preserve"> </w:t>
      </w:r>
      <w:r w:rsidR="00355551">
        <w:t xml:space="preserve">však </w:t>
      </w:r>
      <w:r w:rsidR="00EB4A80" w:rsidRPr="007F1E12">
        <w:t>důležit</w:t>
      </w:r>
      <w:r w:rsidR="00355551">
        <w:t>ý</w:t>
      </w:r>
      <w:r w:rsidR="00D8313A" w:rsidRPr="007F1E12">
        <w:t xml:space="preserve"> </w:t>
      </w:r>
      <w:r w:rsidR="001F2987" w:rsidRPr="007F1E12">
        <w:t>domácí zdroj a schopno</w:t>
      </w:r>
      <w:r w:rsidR="00EB4A80" w:rsidRPr="007F1E12">
        <w:t>sti</w:t>
      </w:r>
      <w:r w:rsidR="00D8313A" w:rsidRPr="007F1E12">
        <w:t xml:space="preserve"> státu (</w:t>
      </w:r>
      <w:proofErr w:type="spellStart"/>
      <w:r w:rsidR="00D8313A" w:rsidRPr="007F1E12">
        <w:rPr>
          <w:i/>
          <w:iCs/>
        </w:rPr>
        <w:t>capability</w:t>
      </w:r>
      <w:proofErr w:type="spellEnd"/>
      <w:r w:rsidR="00D8313A" w:rsidRPr="007F1E12">
        <w:rPr>
          <w:i/>
          <w:iCs/>
        </w:rPr>
        <w:t xml:space="preserve"> </w:t>
      </w:r>
      <w:proofErr w:type="spellStart"/>
      <w:r w:rsidR="00D8313A" w:rsidRPr="007F1E12">
        <w:rPr>
          <w:i/>
          <w:iCs/>
        </w:rPr>
        <w:t>of</w:t>
      </w:r>
      <w:proofErr w:type="spellEnd"/>
      <w:r w:rsidR="00D8313A" w:rsidRPr="007F1E12">
        <w:rPr>
          <w:i/>
          <w:iCs/>
        </w:rPr>
        <w:t xml:space="preserve"> </w:t>
      </w:r>
      <w:proofErr w:type="spellStart"/>
      <w:r w:rsidR="00D8313A" w:rsidRPr="007F1E12">
        <w:rPr>
          <w:i/>
          <w:iCs/>
        </w:rPr>
        <w:t>state</w:t>
      </w:r>
      <w:proofErr w:type="spellEnd"/>
      <w:r w:rsidR="00D8313A" w:rsidRPr="007F1E12">
        <w:t>)</w:t>
      </w:r>
      <w:r w:rsidR="00C36AA3" w:rsidRPr="007F1E12">
        <w:t xml:space="preserve">, které </w:t>
      </w:r>
      <w:r w:rsidR="00EB4A80" w:rsidRPr="007F1E12">
        <w:t>Vladim</w:t>
      </w:r>
      <w:r w:rsidR="00872FA3">
        <w:t>i</w:t>
      </w:r>
      <w:r w:rsidR="00EB4A80" w:rsidRPr="007F1E12">
        <w:t xml:space="preserve">ru </w:t>
      </w:r>
      <w:proofErr w:type="spellStart"/>
      <w:r w:rsidR="00EB4A80" w:rsidRPr="007F1E12">
        <w:t>Putinovi</w:t>
      </w:r>
      <w:proofErr w:type="spellEnd"/>
      <w:r w:rsidR="00C36AA3" w:rsidRPr="007F1E12">
        <w:t xml:space="preserve"> </w:t>
      </w:r>
      <w:r w:rsidR="00EB4A80" w:rsidRPr="007F1E12">
        <w:t>p</w:t>
      </w:r>
      <w:r w:rsidR="008068BD" w:rsidRPr="007F1E12">
        <w:t>odléhají</w:t>
      </w:r>
      <w:r w:rsidR="006432F0" w:rsidRPr="007F1E12">
        <w:t xml:space="preserve"> </w:t>
      </w:r>
      <w:r w:rsidR="00EB4A80" w:rsidRPr="007F1E12">
        <w:t>(</w:t>
      </w:r>
      <w:proofErr w:type="spellStart"/>
      <w:r w:rsidR="00EB4A80" w:rsidRPr="007F1E12">
        <w:t>Freedom</w:t>
      </w:r>
      <w:proofErr w:type="spellEnd"/>
      <w:r w:rsidR="00EB4A80" w:rsidRPr="007F1E12">
        <w:t xml:space="preserve"> House, </w:t>
      </w:r>
      <w:proofErr w:type="gramStart"/>
      <w:r w:rsidR="00EB4A80" w:rsidRPr="007F1E12">
        <w:t>202</w:t>
      </w:r>
      <w:r w:rsidR="000D68B2">
        <w:t>1a</w:t>
      </w:r>
      <w:proofErr w:type="gramEnd"/>
      <w:r w:rsidR="00EB4A80" w:rsidRPr="007F1E12">
        <w:t>).</w:t>
      </w:r>
    </w:p>
    <w:p w14:paraId="064D272A" w14:textId="498C5C11" w:rsidR="008538E6" w:rsidRDefault="001F2987" w:rsidP="008768CD">
      <w:pPr>
        <w:pStyle w:val="Styl3"/>
      </w:pPr>
      <w:r w:rsidRPr="007F1E12">
        <w:tab/>
      </w:r>
      <w:r w:rsidR="00214EB1" w:rsidRPr="007F1E12">
        <w:t xml:space="preserve">Aby práce co nejlépe popsala realitu ruské zahraniční politiky, využívá FPA na úrovni </w:t>
      </w:r>
      <w:r w:rsidR="00AD4153">
        <w:t>jednotlivců</w:t>
      </w:r>
      <w:r w:rsidR="00214EB1" w:rsidRPr="007F1E12">
        <w:t xml:space="preserve">, státu a systému. Práce bude dále pracovat s historií regionu a konfliktu o Náhorní Karabach. </w:t>
      </w:r>
      <w:r w:rsidR="00C36AA3" w:rsidRPr="007F1E12">
        <w:t xml:space="preserve">Zejména s jeho </w:t>
      </w:r>
      <w:r w:rsidR="000F6FC1" w:rsidRPr="007F1E12">
        <w:t xml:space="preserve">dynamikou </w:t>
      </w:r>
      <w:r w:rsidR="00C36AA3" w:rsidRPr="007F1E12">
        <w:t>v posledních letech</w:t>
      </w:r>
      <w:r w:rsidR="000F6FC1" w:rsidRPr="007F1E12">
        <w:t xml:space="preserve">. </w:t>
      </w:r>
      <w:r w:rsidR="00A559F4" w:rsidRPr="007F1E12">
        <w:t>Práce bude pracovat s</w:t>
      </w:r>
      <w:r w:rsidR="000F6FC1" w:rsidRPr="007F1E12">
        <w:t xml:space="preserve"> přístupem ruské zahraniční politiky vůči svému „blízkému </w:t>
      </w:r>
      <w:r w:rsidR="00A559F4" w:rsidRPr="007F1E12">
        <w:t>zahranič</w:t>
      </w:r>
      <w:r w:rsidR="000F6FC1" w:rsidRPr="007F1E12">
        <w:t>í“</w:t>
      </w:r>
      <w:r w:rsidR="00A559F4" w:rsidRPr="007F1E12">
        <w:t xml:space="preserve">. Zahraniční politika Ruska </w:t>
      </w:r>
      <w:r w:rsidR="00EB4A80" w:rsidRPr="007F1E12">
        <w:t xml:space="preserve">vůči Arménii a Ázerbájdžánu </w:t>
      </w:r>
      <w:r w:rsidR="00A559F4" w:rsidRPr="007F1E12">
        <w:t xml:space="preserve">bude analyzována od mikro aspektů (rozuměno úrovní) až po makro aspekty, které utváří obraz zahraničně politických vztahů a následných </w:t>
      </w:r>
      <w:r w:rsidR="00214EB1" w:rsidRPr="007F1E12">
        <w:t>interakcí</w:t>
      </w:r>
      <w:r w:rsidR="00A559F4" w:rsidRPr="007F1E12">
        <w:t xml:space="preserve"> v konfliktu</w:t>
      </w:r>
      <w:r w:rsidR="00EA4234">
        <w:t xml:space="preserve"> </w:t>
      </w:r>
      <w:r w:rsidR="00A559F4" w:rsidRPr="007F1E12">
        <w:t>o Náhorní Karabach</w:t>
      </w:r>
      <w:r w:rsidR="00EB4A80" w:rsidRPr="007F1E12">
        <w:t>.</w:t>
      </w:r>
      <w:r w:rsidR="006F39C2" w:rsidRPr="007F1E12">
        <w:t xml:space="preserve"> </w:t>
      </w:r>
    </w:p>
    <w:p w14:paraId="614BC0EF" w14:textId="47F0A204" w:rsidR="006640A7" w:rsidRDefault="008538E6" w:rsidP="008768CD">
      <w:pPr>
        <w:pStyle w:val="Styl3"/>
      </w:pPr>
      <w:r>
        <w:tab/>
      </w:r>
      <w:r w:rsidR="0096061C" w:rsidRPr="007F1E12">
        <w:t xml:space="preserve">Práce se v analytické části zaměří na provázanost zahraniční politiky Ruské federace s ekonomickými </w:t>
      </w:r>
      <w:r w:rsidR="008768CD" w:rsidRPr="007F1E12">
        <w:t>styky</w:t>
      </w:r>
      <w:r w:rsidR="0096061C" w:rsidRPr="007F1E12">
        <w:t xml:space="preserve"> v Arménii a Ázerbájdžánu</w:t>
      </w:r>
      <w:r>
        <w:t xml:space="preserve">. </w:t>
      </w:r>
      <w:r w:rsidRPr="008538E6">
        <w:t xml:space="preserve">V ekonomické provázanosti států je kladen důraz na export do Ruské federace a import z Ruské federace. Zároveň jsou zde zkoumány ostatní ekonomická specifika vzájemných vztahů, jako </w:t>
      </w:r>
      <w:r w:rsidR="00D31FA2">
        <w:t xml:space="preserve">třeba </w:t>
      </w:r>
      <w:r w:rsidRPr="008538E6">
        <w:t>vlastnictví velkých společností a</w:t>
      </w:r>
      <w:r w:rsidR="00723986">
        <w:t> </w:t>
      </w:r>
      <w:r w:rsidRPr="008538E6">
        <w:t>další.</w:t>
      </w:r>
      <w:r>
        <w:t xml:space="preserve"> </w:t>
      </w:r>
      <w:r w:rsidRPr="008538E6">
        <w:t>Energetická diplomacie popisuje energetickou (ne)závislost daného státu na Ruské federaci. Je analyzována ruská energetická diplomacie vůči oběma státům a postavení</w:t>
      </w:r>
      <w:r>
        <w:t xml:space="preserve"> </w:t>
      </w:r>
      <w:r w:rsidRPr="008538E6">
        <w:t>ruské energetiky v daném státě. Zda v něm Ruská federace dominuje</w:t>
      </w:r>
      <w:r w:rsidR="00A76B1A">
        <w:t>,</w:t>
      </w:r>
      <w:r w:rsidRPr="008538E6">
        <w:t xml:space="preserve"> či nedominuje.</w:t>
      </w:r>
      <w:r>
        <w:t xml:space="preserve"> </w:t>
      </w:r>
      <w:r w:rsidRPr="008538E6">
        <w:t>Vojenská spolupráce zkoumá závislost státu na ruské vojenské síle. Jsou zde popisovány bilaterální dohody a případný vliv vojenských organizací, které jsou v regionu přítomny. Zároveň je analyzován obchod se zbraněmi, které Ruská federace vyváží do dané země a jakou roli hrají ruské zbraně v armádě Arménie a Ázerbájdžánu.</w:t>
      </w:r>
      <w:r>
        <w:t xml:space="preserve"> P</w:t>
      </w:r>
      <w:r w:rsidRPr="007F1E12">
        <w:t xml:space="preserve">ráce </w:t>
      </w:r>
      <w:r>
        <w:t xml:space="preserve">se dále </w:t>
      </w:r>
      <w:r w:rsidRPr="007F1E12">
        <w:t>zaměří na vojenskou přítomnost Ruska v těchto jihokavkazských státech – vojenské základny, mírové kontingenty a</w:t>
      </w:r>
      <w:r>
        <w:t xml:space="preserve"> další.</w:t>
      </w:r>
      <w:r w:rsidR="006640A7">
        <w:t xml:space="preserve"> </w:t>
      </w:r>
      <w:r w:rsidRPr="008538E6">
        <w:t>Posledním zkoumaným faktorem zahraniční politika je vzájemný vztah mezi lídry. Důraz je kladen na vzájemný vztah prezidenta Vladimira Putina s jednotlivými vůdci Arménie a</w:t>
      </w:r>
      <w:r w:rsidR="00723986">
        <w:t> </w:t>
      </w:r>
      <w:r w:rsidRPr="008538E6">
        <w:t>Ázerbájdžánu.</w:t>
      </w:r>
      <w:r w:rsidR="006640A7">
        <w:t xml:space="preserve"> </w:t>
      </w:r>
      <w:r w:rsidR="006640A7" w:rsidRPr="008538E6">
        <w:t>Budou zkoumány vzájemné vztahy, klíčová setkání a projevy věnující se zahraničněpolitickým vztahům</w:t>
      </w:r>
      <w:r w:rsidR="006640A7">
        <w:t xml:space="preserve"> Ruska a dané země</w:t>
      </w:r>
      <w:r w:rsidR="006640A7" w:rsidRPr="008538E6">
        <w:t>.</w:t>
      </w:r>
      <w:r w:rsidR="006640A7">
        <w:t xml:space="preserve"> Dále se práce zaměří</w:t>
      </w:r>
      <w:r w:rsidRPr="008538E6">
        <w:t xml:space="preserve"> na stanoviska Kremlu k probíhajícímu konfliktu a k</w:t>
      </w:r>
      <w:r w:rsidR="006640A7">
        <w:t xml:space="preserve"> jeho </w:t>
      </w:r>
      <w:r w:rsidRPr="008538E6">
        <w:t>mírovému řešení</w:t>
      </w:r>
      <w:r w:rsidR="006640A7">
        <w:t>.</w:t>
      </w:r>
    </w:p>
    <w:p w14:paraId="4280A2E8" w14:textId="0E48E462" w:rsidR="006640A7" w:rsidRDefault="006640A7" w:rsidP="008768CD">
      <w:pPr>
        <w:pStyle w:val="Styl3"/>
      </w:pPr>
      <w:r>
        <w:tab/>
      </w:r>
      <w:r w:rsidRPr="006640A7">
        <w:t xml:space="preserve">Dalším důležitým faktorem pro zkoumání zahraniční politiky Ruské federace vůči zakavkazským státům je historie. Historická přítomnost Ruské federace na jižním Kavkaze je </w:t>
      </w:r>
      <w:r w:rsidRPr="006640A7">
        <w:lastRenderedPageBreak/>
        <w:t xml:space="preserve">pro vnímání a rozhodování v zahraniční politice Ruska důležitá. Ruská federace vidí své postavení a přítomnost v tomto regionu jako samozřejmý fakt. Rusko nelibě nese, že do politiky tohoto regionu v posledních dvou dekádách výrazně zasahují jiné státy, které dokonce ani nejsou přímými sousedy Zakavkazských států. Rusko stále vidí </w:t>
      </w:r>
      <w:r w:rsidR="00CB0117">
        <w:t>J</w:t>
      </w:r>
      <w:r w:rsidRPr="006640A7">
        <w:t>ižní Kavkaz jako svou sféru vlivu</w:t>
      </w:r>
      <w:r w:rsidR="00157045">
        <w:t xml:space="preserve"> (Kurfürst, 2018: 57–58)</w:t>
      </w:r>
      <w:r w:rsidRPr="006640A7">
        <w:t>. Nelze úplně přetrhat vazby, které jsou mezi Ruskou federací a</w:t>
      </w:r>
      <w:r w:rsidR="00723986">
        <w:t> </w:t>
      </w:r>
      <w:r w:rsidRPr="006640A7">
        <w:t>státy tzv. blízkého zahraničí. Tento pojem hraje v ruském pojetí geopolitiky klíčovou roli. Blízké zahraniční vytváří jakousi nárazníkovou zónu, která chrání samotné území Ruské federace. Blízké zahraniční je klíčovým prostorem pro ruské bezpečnostní zájmy. Vliv a</w:t>
      </w:r>
      <w:r w:rsidR="00723986">
        <w:t> </w:t>
      </w:r>
      <w:r w:rsidRPr="006640A7">
        <w:t>dominance v tomto prostoru Ruská federace prosazuje různými způsoby. Jedná se především</w:t>
      </w:r>
      <w:r w:rsidR="00723986">
        <w:t> </w:t>
      </w:r>
      <w:r w:rsidRPr="006640A7">
        <w:t>o politický vliv, který uplatňuje prostřednictvím svých loutkových organizací, kterých jsou některé bývalé sovětské republiky členy, nebo tento svůj vliv uplatňuje prostřednictvím přímé vojenské přítomnosti v daném státě</w:t>
      </w:r>
      <w:r w:rsidR="009E7245">
        <w:t xml:space="preserve"> (Litera, 1994; </w:t>
      </w:r>
      <w:r w:rsidR="00001F3D" w:rsidRPr="007F1E12">
        <w:t>Kurfürst, 2018: 261–262</w:t>
      </w:r>
      <w:r w:rsidR="00001F3D">
        <w:t>).</w:t>
      </w:r>
    </w:p>
    <w:p w14:paraId="3903A1F0" w14:textId="2B770715" w:rsidR="006640A7" w:rsidRDefault="006640A7" w:rsidP="008768CD">
      <w:pPr>
        <w:pStyle w:val="Styl3"/>
      </w:pPr>
      <w:r>
        <w:tab/>
      </w:r>
      <w:r w:rsidRPr="006640A7">
        <w:t xml:space="preserve">Důležitým faktorem i je </w:t>
      </w:r>
      <w:r w:rsidRPr="006640A7">
        <w:rPr>
          <w:i/>
          <w:iCs/>
        </w:rPr>
        <w:t xml:space="preserve">soft </w:t>
      </w:r>
      <w:proofErr w:type="spellStart"/>
      <w:r w:rsidRPr="006640A7">
        <w:rPr>
          <w:i/>
          <w:iCs/>
        </w:rPr>
        <w:t>power</w:t>
      </w:r>
      <w:proofErr w:type="spellEnd"/>
      <w:r w:rsidRPr="006640A7">
        <w:t xml:space="preserve"> prováděn</w:t>
      </w:r>
      <w:r w:rsidR="00AD4153">
        <w:t>á</w:t>
      </w:r>
      <w:r w:rsidRPr="006640A7">
        <w:t xml:space="preserve"> prostřednictvím ruského jazyka, ruské kultury, ruské propagandy, která je spojena se státními médii (ruská státní média jsou distribuována a vysílána v zemích blízkého zahraničí)</w:t>
      </w:r>
      <w:r>
        <w:t xml:space="preserve">. </w:t>
      </w:r>
      <w:r w:rsidRPr="006640A7">
        <w:t>Tyto jevy jsou zejména pozorovatelné v Arménii, která má celkově k Ruské federaci blízký a vřelý vztah</w:t>
      </w:r>
      <w:r w:rsidR="00157045">
        <w:t xml:space="preserve"> (Soušková, 2019)</w:t>
      </w:r>
      <w:r w:rsidRPr="006640A7">
        <w:t>. V</w:t>
      </w:r>
      <w:r w:rsidR="00723986">
        <w:t> </w:t>
      </w:r>
      <w:r w:rsidRPr="006640A7">
        <w:t>sousedním Ázerbájdžánu pomalu tyto vazby na Rusko zanik</w:t>
      </w:r>
      <w:r w:rsidR="009E7245">
        <w:t>ly, avšak Rusko je prostřednictvím podpory ruského jazyka a kultury obnovit (</w:t>
      </w:r>
      <w:proofErr w:type="spellStart"/>
      <w:r w:rsidR="009E7245">
        <w:t>Kremlin</w:t>
      </w:r>
      <w:proofErr w:type="spellEnd"/>
      <w:r w:rsidR="009E7245">
        <w:t xml:space="preserve"> </w:t>
      </w:r>
      <w:proofErr w:type="spellStart"/>
      <w:r w:rsidR="009E7245">
        <w:t>Watch</w:t>
      </w:r>
      <w:proofErr w:type="spellEnd"/>
      <w:r w:rsidR="009E7245">
        <w:t xml:space="preserve">, </w:t>
      </w:r>
      <w:proofErr w:type="gramStart"/>
      <w:r w:rsidR="009E7245">
        <w:t>2021b</w:t>
      </w:r>
      <w:proofErr w:type="gramEnd"/>
      <w:r w:rsidR="009E7245">
        <w:t>).</w:t>
      </w:r>
    </w:p>
    <w:p w14:paraId="2B8910FD" w14:textId="65D66E97" w:rsidR="00303FE2" w:rsidRPr="007F1E12" w:rsidRDefault="008768CD" w:rsidP="008768CD">
      <w:pPr>
        <w:pStyle w:val="Styl3"/>
      </w:pPr>
      <w:r w:rsidRPr="007F1E12">
        <w:br w:type="page"/>
      </w:r>
    </w:p>
    <w:p w14:paraId="44724D3A" w14:textId="77777777" w:rsidR="00662F92" w:rsidRPr="007F1E12" w:rsidRDefault="00662F92" w:rsidP="00EF224C">
      <w:pPr>
        <w:pStyle w:val="Nadpis1"/>
        <w:rPr>
          <w:rFonts w:cs="Times New Roman"/>
        </w:rPr>
      </w:pPr>
      <w:bookmarkStart w:id="9" w:name="_Toc69670108"/>
      <w:r w:rsidRPr="007F1E12">
        <w:rPr>
          <w:rFonts w:cs="Times New Roman"/>
        </w:rPr>
        <w:lastRenderedPageBreak/>
        <w:t>Novodobá historie konfliktu o Náhorní Karabach</w:t>
      </w:r>
      <w:bookmarkEnd w:id="9"/>
    </w:p>
    <w:p w14:paraId="51CAE425" w14:textId="0E3D61CE" w:rsidR="0002155A" w:rsidRPr="007F1E12" w:rsidRDefault="0002155A" w:rsidP="0002155A">
      <w:pPr>
        <w:pStyle w:val="TextvBP"/>
      </w:pPr>
      <w:r w:rsidRPr="007F1E12">
        <w:t xml:space="preserve">Novodobá historie konfliktu je pro práci stěžejní, nicméně je nutné ve stručnosti shrnout a dát do souvislostí dřívější historii, která utvářela vztah mezi Arménií a Ázerbájdžánem. V krátkosti se bude práce věnovat počátkům ruské přítomnosti na </w:t>
      </w:r>
      <w:r w:rsidR="00D31FA2">
        <w:t>j</w:t>
      </w:r>
      <w:r w:rsidRPr="007F1E12">
        <w:t>ižním Kavkaze. Zejména formování státnosti jihokavkazských států během Říjnové revoluce a následné občanské války, která ovlivnila na zbytek století politiku i vztahy v regionu. Práce se dále v této kapitole zaměří na kořeny sporu o Náhorní Karabach a následně pak na stěžejní novodobou historii konfliktu.</w:t>
      </w:r>
    </w:p>
    <w:p w14:paraId="70097BF7" w14:textId="12B249F6" w:rsidR="00662F92" w:rsidRPr="007F1E12" w:rsidRDefault="00662F92" w:rsidP="00662F92">
      <w:pPr>
        <w:spacing w:line="360" w:lineRule="auto"/>
        <w:jc w:val="both"/>
        <w:rPr>
          <w:rFonts w:ascii="Times New Roman" w:hAnsi="Times New Roman" w:cs="Times New Roman"/>
        </w:rPr>
      </w:pPr>
    </w:p>
    <w:p w14:paraId="1EA237CC" w14:textId="77777777" w:rsidR="004C4947" w:rsidRPr="007F1E12" w:rsidRDefault="004C4947" w:rsidP="00EF224C">
      <w:pPr>
        <w:pStyle w:val="Nadpis2"/>
        <w:rPr>
          <w:rFonts w:cs="Times New Roman"/>
        </w:rPr>
      </w:pPr>
      <w:bookmarkStart w:id="10" w:name="_Toc69670109"/>
      <w:r w:rsidRPr="007F1E12">
        <w:rPr>
          <w:rFonts w:cs="Times New Roman"/>
        </w:rPr>
        <w:t>Historická přítomnost Ruska na Jižním Kavkaze</w:t>
      </w:r>
      <w:bookmarkEnd w:id="10"/>
    </w:p>
    <w:p w14:paraId="50E522BF" w14:textId="2A481EDC" w:rsidR="0002155A" w:rsidRDefault="0002155A" w:rsidP="004C4947">
      <w:pPr>
        <w:pStyle w:val="Styl3"/>
      </w:pPr>
      <w:r w:rsidRPr="007F1E12">
        <w:t>Ruská přítomnost v regionu sahá už do roku 1722, kdy se území zmocnil car Petr Veliký.</w:t>
      </w:r>
      <w:r w:rsidR="00EA4234">
        <w:t xml:space="preserve"> </w:t>
      </w:r>
      <w:r w:rsidRPr="007F1E12">
        <w:t>Po</w:t>
      </w:r>
      <w:r w:rsidR="00723986">
        <w:t> </w:t>
      </w:r>
      <w:r w:rsidRPr="007F1E12">
        <w:t>jeho smrti se území na nějakou dobu dostalo pod nadvládu místních panovnických dynastií, ovšem ne na dlouho. Území připojila k Ruské říši Kateřina Veliká, která uzavřela v roce 1783 tzv. Gregoriánský traktát, který garantoval bezpečnost a správu místním panovníkům. Zahraniční politika regionu, ale přešla pod přímou správu Ruska. Oblast</w:t>
      </w:r>
      <w:r w:rsidR="00094D2C">
        <w:t xml:space="preserve"> </w:t>
      </w:r>
      <w:r w:rsidRPr="007F1E12">
        <w:t>byla několikrát pleněna Peršany a toto jejich chování bylo často využíváno k tvrzení, že Gruzie a Arménie (jakožto bratrské křesťanské národy) potřebují ruskou ochranu (</w:t>
      </w:r>
      <w:r w:rsidR="0072665C">
        <w:t>Kurfürst</w:t>
      </w:r>
      <w:r w:rsidRPr="007F1E12">
        <w:t>, 2018: 55).</w:t>
      </w:r>
      <w:r w:rsidR="004C4947" w:rsidRPr="007F1E12">
        <w:tab/>
      </w:r>
      <w:r w:rsidRPr="007F1E12">
        <w:t xml:space="preserve">Území dnešní Arménie a Ázerbájdžánu přešlo pod plnou ruskou kontrolu ve dvou válkách s Persií a </w:t>
      </w:r>
      <w:r w:rsidR="00094D2C">
        <w:t>po</w:t>
      </w:r>
      <w:r w:rsidRPr="007F1E12">
        <w:t> mírových sml</w:t>
      </w:r>
      <w:r w:rsidR="00094D2C">
        <w:t>o</w:t>
      </w:r>
      <w:r w:rsidRPr="007F1E12">
        <w:t>uv</w:t>
      </w:r>
      <w:r w:rsidR="00094D2C">
        <w:t>ách</w:t>
      </w:r>
      <w:r w:rsidRPr="007F1E12">
        <w:t xml:space="preserve"> v roce 1813 a 1828. Během zbytku 19. století se jihokavkazská společnost výrazně rusifikovala. Výrazným vliv měla migrace venkovského obyvatelstva za prací do velkých měst, zejména </w:t>
      </w:r>
      <w:r w:rsidR="00094D2C">
        <w:t>do</w:t>
      </w:r>
      <w:r w:rsidRPr="007F1E12">
        <w:t xml:space="preserve"> Baku, kde se rozvíjela těžba ropy, a tak toto město zažilo nebývalý hospodářský, společenský a kulturní vzestup. Tento hospodářský růst byl ještě bouřlivější než ve zbytku Ruska. Postupem času se vytvářely elity</w:t>
      </w:r>
      <w:r>
        <w:t xml:space="preserve"> (zejména Arméni a</w:t>
      </w:r>
      <w:r w:rsidR="00723986">
        <w:t> </w:t>
      </w:r>
      <w:r>
        <w:t>Rusové)</w:t>
      </w:r>
      <w:r w:rsidRPr="007F1E12">
        <w:t>, které měly značný vliv na rozvoj a transformaci města</w:t>
      </w:r>
      <w:r>
        <w:t xml:space="preserve"> (</w:t>
      </w:r>
      <w:r w:rsidRPr="007F1E12">
        <w:t xml:space="preserve">Kopeček, </w:t>
      </w:r>
      <w:proofErr w:type="gramStart"/>
      <w:r w:rsidRPr="007F1E12">
        <w:t>2012</w:t>
      </w:r>
      <w:r>
        <w:t>a</w:t>
      </w:r>
      <w:proofErr w:type="gramEnd"/>
      <w:r w:rsidRPr="007F1E12">
        <w:t>: 40–41</w:t>
      </w:r>
      <w:r>
        <w:t xml:space="preserve">; </w:t>
      </w:r>
      <w:r w:rsidR="0072665C">
        <w:t>Kurfürst</w:t>
      </w:r>
      <w:r w:rsidRPr="007F1E12">
        <w:t>, 2018: 56</w:t>
      </w:r>
      <w:r>
        <w:t>)</w:t>
      </w:r>
      <w:r w:rsidRPr="007F1E12">
        <w:t xml:space="preserve">. Avšak na druhé straně byla situace komplikovanější pro Ázerbájdžánce, kteří jakožto muslimové zažívali společenské omezování – nemožnost se účastnit v místních radách a další. Výrazným milníkem pro národní sebeurčení Arménů a Ázerbájdžánců byl rok 1905, kdy carské Rusko v důsledku revoluce demokratizovalo státní správu. V místních městských dumách získávali jihokavkazští politici první výraznější zkušenosti s reálnou politikou. Arménské a Ázerbájdžánské elity disponovaly potřebným sebevědomým pro pokus si vydobýt nezávislost svých národů na Ruské říši, nicméně první světová válka tyto snahy přerušila (Kopeček, </w:t>
      </w:r>
      <w:proofErr w:type="gramStart"/>
      <w:r w:rsidRPr="007F1E12">
        <w:t>2012</w:t>
      </w:r>
      <w:r>
        <w:t>a</w:t>
      </w:r>
      <w:proofErr w:type="gramEnd"/>
      <w:r w:rsidRPr="007F1E12">
        <w:t xml:space="preserve">: 40–41; </w:t>
      </w:r>
      <w:proofErr w:type="spellStart"/>
      <w:r w:rsidRPr="007F1E12">
        <w:t>Zubov</w:t>
      </w:r>
      <w:proofErr w:type="spellEnd"/>
      <w:r w:rsidRPr="007F1E12">
        <w:t>, 2014: 130–131</w:t>
      </w:r>
      <w:r>
        <w:t>).</w:t>
      </w:r>
    </w:p>
    <w:p w14:paraId="29296B1A" w14:textId="0B0FC4DA" w:rsidR="0002155A" w:rsidRPr="007F1E12" w:rsidRDefault="004C4947" w:rsidP="0002155A">
      <w:pPr>
        <w:pStyle w:val="Styl3"/>
      </w:pPr>
      <w:r w:rsidRPr="007F1E12">
        <w:lastRenderedPageBreak/>
        <w:tab/>
      </w:r>
      <w:r w:rsidR="0002155A" w:rsidRPr="00667AED">
        <w:t xml:space="preserve">První světová válka přinesla regionu mnohé útrapy a peripetie. Nepříznivý průběh první světové války přinesl carskému Rusku dvě revoluce v roce 1917. Únorová revoluce vedla k tomu, že se jih Kavkazu v rámci carského Ruska částečně demokratizoval. Říjnová revoluce vedla k tomu, že jihokavkazské národy vyhlásily Zakavkazskou federativní republika složenou z Arménie, Ázerbájdžánu a Gruzie a osamostatnily </w:t>
      </w:r>
      <w:r w:rsidR="0002155A">
        <w:t>se</w:t>
      </w:r>
      <w:r w:rsidR="0002155A" w:rsidRPr="007F1E12">
        <w:t>. Tento státní útvar se však po krátké době rozpadl na tři samostatné republiky. Ázerbájdžánci, označovaní za východní Turky, svou politiku orientovali na Osmanskou říši, potažmo pozdější Turecko. Arméni toto vnímali jako hrozbu pro svůj národ a stát. Zejména pak jejich zkušenost s genocidou na Arménech ze strany Osmanské říše v letech 1915 a 1916.</w:t>
      </w:r>
      <w:r w:rsidR="0002155A" w:rsidRPr="007F1E12">
        <w:rPr>
          <w:rStyle w:val="Znakapoznpodarou"/>
        </w:rPr>
        <w:footnoteReference w:id="9"/>
      </w:r>
      <w:r w:rsidR="0002155A" w:rsidRPr="007F1E12">
        <w:t xml:space="preserve"> Tato hrůzná historická zkušenost dál výrazně formovala vnímání se Arménů, jakožto ohroženého národa ze strany turkických nepřátel, které obklopují jeho území na západě i na východě. Arménská republika </w:t>
      </w:r>
      <w:r w:rsidR="00094D2C">
        <w:t>se</w:t>
      </w:r>
      <w:r w:rsidR="0002155A" w:rsidRPr="007F1E12">
        <w:t xml:space="preserve"> svou politik</w:t>
      </w:r>
      <w:r w:rsidR="00094D2C">
        <w:t xml:space="preserve">ou </w:t>
      </w:r>
      <w:r w:rsidR="0002155A" w:rsidRPr="007F1E12">
        <w:t xml:space="preserve">orientovala převážně na Rusko a částečně viděli naději </w:t>
      </w:r>
      <w:r w:rsidR="00094D2C">
        <w:t xml:space="preserve">i </w:t>
      </w:r>
      <w:r w:rsidR="0002155A" w:rsidRPr="007F1E12">
        <w:t xml:space="preserve">ve spojenecké Dohodě (Britská armáda, Americká hospodářská podpora). Mocnosti Dohody se však stáhly a přenechaly </w:t>
      </w:r>
      <w:r w:rsidR="00094D2C">
        <w:t xml:space="preserve">jihokavkazské </w:t>
      </w:r>
      <w:r w:rsidR="0002155A" w:rsidRPr="007F1E12">
        <w:t>národy bolševikům. Po všemožných peripetiích a místních válkách a mezietnických konfliktech nakonec bolševická vojska dobyl</w:t>
      </w:r>
      <w:r w:rsidR="00094D2C">
        <w:t>a</w:t>
      </w:r>
      <w:r w:rsidR="0002155A" w:rsidRPr="007F1E12">
        <w:t xml:space="preserve"> Ázerbájdžán, posléze i Arménii a Gruzii. Region se vrátil před rok 1917, byl včleněn do Sovětského svazu a následně rozdělen na tři svazové republiky. Sovětský svaz se chopil role hegemona v regionu (Kopeček, </w:t>
      </w:r>
      <w:proofErr w:type="gramStart"/>
      <w:r w:rsidR="0002155A" w:rsidRPr="007F1E12">
        <w:t>2012</w:t>
      </w:r>
      <w:r w:rsidR="0002155A">
        <w:t>a</w:t>
      </w:r>
      <w:proofErr w:type="gramEnd"/>
      <w:r w:rsidR="0002155A" w:rsidRPr="007F1E12">
        <w:t xml:space="preserve">: 41–42; </w:t>
      </w:r>
      <w:proofErr w:type="spellStart"/>
      <w:r w:rsidR="0002155A" w:rsidRPr="007F1E12">
        <w:t>Zubov</w:t>
      </w:r>
      <w:proofErr w:type="spellEnd"/>
      <w:r w:rsidR="0002155A" w:rsidRPr="007F1E12">
        <w:t xml:space="preserve">, 2014: 604–608; </w:t>
      </w:r>
      <w:r w:rsidR="0072665C">
        <w:t>Kurfürst</w:t>
      </w:r>
      <w:r w:rsidR="0002155A" w:rsidRPr="007F1E12">
        <w:t>, 2018: 57).</w:t>
      </w:r>
    </w:p>
    <w:p w14:paraId="19F308A9" w14:textId="31A0CCAA" w:rsidR="0002155A" w:rsidRPr="007F1E12" w:rsidRDefault="004C4947" w:rsidP="0002155A">
      <w:pPr>
        <w:pStyle w:val="Styl3"/>
      </w:pPr>
      <w:r w:rsidRPr="007F1E12">
        <w:tab/>
      </w:r>
      <w:r w:rsidR="0002155A" w:rsidRPr="007F1E12">
        <w:t>Sovětskou nadvládu v regionu nenarušila ani druhá světová válka, i když do války byli vysíláni muži z Arménie i Ázerbájdžánu. Několik set Arménů a Ázerbájdžánců bojovalo</w:t>
      </w:r>
      <w:r w:rsidR="00EA4234">
        <w:t xml:space="preserve"> </w:t>
      </w:r>
      <w:r w:rsidR="0002155A" w:rsidRPr="007F1E12">
        <w:t>i</w:t>
      </w:r>
      <w:r w:rsidR="00723986">
        <w:t> </w:t>
      </w:r>
      <w:r w:rsidR="0002155A" w:rsidRPr="007F1E12">
        <w:t>v nacistické armádě. Chtěli tímto bojem docílit nezávislosti na Sovětském svazu a obnovit republiky z konce první světové války, nicméně marně. Arménii a Ázerbájdžán dále procházel</w:t>
      </w:r>
      <w:r w:rsidR="0002155A">
        <w:t xml:space="preserve">y </w:t>
      </w:r>
      <w:r w:rsidR="0002155A" w:rsidRPr="007F1E12">
        <w:t>podobnými událostmi jako zbytek Sovětského svazu pod vládou Stalina</w:t>
      </w:r>
      <w:r w:rsidR="0002155A">
        <w:t xml:space="preserve"> (</w:t>
      </w:r>
      <w:r w:rsidR="0002155A" w:rsidRPr="007F1E12">
        <w:t xml:space="preserve">Kopeček, </w:t>
      </w:r>
      <w:proofErr w:type="gramStart"/>
      <w:r w:rsidR="0002155A" w:rsidRPr="007F1E12">
        <w:t>2012</w:t>
      </w:r>
      <w:r w:rsidR="0002155A">
        <w:t>a</w:t>
      </w:r>
      <w:proofErr w:type="gramEnd"/>
      <w:r w:rsidR="0002155A" w:rsidRPr="007F1E12">
        <w:t>: 43</w:t>
      </w:r>
      <w:r w:rsidR="0002155A">
        <w:t>)</w:t>
      </w:r>
      <w:r w:rsidR="0002155A" w:rsidRPr="007F1E12">
        <w:t>. I v těchto svazových republikách probíhala kolektivizace, čistky, diskriminace a násilné deportace etnik. Totalitní období ukončila smrt Stalina v roce 1953 a následně se politika v jihokavkazských státech vyvíjela obdobně jako ve zbytku země. Arménii, Ázerbájdžán, ale hlavně konflikt o Náhorní Karabach ovlivnil nástup Michaila Gorbačova do čela Sovětského svazu a jeho politika glasnosti a perestrojka. Koncem 80. let výrazně vzrostl nacionalismus, který aktivovaly arménské i ázerbájdžánské elity. Ty se snažily o emancipaci svých národů</w:t>
      </w:r>
      <w:r w:rsidR="00EA4234">
        <w:t xml:space="preserve"> </w:t>
      </w:r>
      <w:r w:rsidR="0002155A" w:rsidRPr="007F1E12">
        <w:t>a</w:t>
      </w:r>
      <w:r w:rsidR="00723986">
        <w:t> </w:t>
      </w:r>
      <w:r w:rsidR="0002155A" w:rsidRPr="007F1E12">
        <w:t>o</w:t>
      </w:r>
      <w:r w:rsidR="00723986">
        <w:t> </w:t>
      </w:r>
      <w:r w:rsidR="0002155A" w:rsidRPr="007F1E12">
        <w:t xml:space="preserve">přepsání národních hranic, které sovětští vůdci narýsovali nedbaje regionálních a etnických </w:t>
      </w:r>
      <w:r w:rsidR="0002155A" w:rsidRPr="007F1E12">
        <w:lastRenderedPageBreak/>
        <w:t xml:space="preserve">reálií. Spor o Náhorní Karabach přerostl v krvavý konflikt a byl jednou z příčin, které vedly ke kolapsu sovětské moci v regionu (de </w:t>
      </w:r>
      <w:proofErr w:type="spellStart"/>
      <w:r w:rsidR="0002155A" w:rsidRPr="007F1E12">
        <w:t>Waal</w:t>
      </w:r>
      <w:proofErr w:type="spellEnd"/>
      <w:r w:rsidR="0002155A" w:rsidRPr="007F1E12">
        <w:t xml:space="preserve">, 2012 140–146; </w:t>
      </w:r>
      <w:r w:rsidR="0072665C">
        <w:t>Kurfürst</w:t>
      </w:r>
      <w:r w:rsidR="0002155A" w:rsidRPr="007F1E12">
        <w:t>, 2018: 57–58).</w:t>
      </w:r>
    </w:p>
    <w:p w14:paraId="429BC8C3" w14:textId="1B9FF6F7" w:rsidR="004C4947" w:rsidRPr="007F1E12" w:rsidRDefault="004C4947" w:rsidP="004C4947">
      <w:pPr>
        <w:pStyle w:val="Styl3"/>
      </w:pPr>
    </w:p>
    <w:p w14:paraId="6D71C4CB" w14:textId="77777777" w:rsidR="004C4947" w:rsidRPr="007F1E12" w:rsidRDefault="004C4947" w:rsidP="00EF224C">
      <w:pPr>
        <w:pStyle w:val="Nadpis2"/>
        <w:rPr>
          <w:rFonts w:cs="Times New Roman"/>
        </w:rPr>
      </w:pPr>
      <w:r w:rsidRPr="007F1E12">
        <w:rPr>
          <w:rFonts w:cs="Times New Roman"/>
        </w:rPr>
        <w:t xml:space="preserve"> </w:t>
      </w:r>
      <w:bookmarkStart w:id="11" w:name="_Toc69670110"/>
      <w:r w:rsidRPr="007F1E12">
        <w:rPr>
          <w:rFonts w:cs="Times New Roman"/>
        </w:rPr>
        <w:t>Historické zdroje konfliktu o Náhorní Karabach</w:t>
      </w:r>
      <w:bookmarkEnd w:id="11"/>
    </w:p>
    <w:p w14:paraId="516274DD" w14:textId="71E9AB3A" w:rsidR="0002155A" w:rsidRPr="007F1E12" w:rsidRDefault="0002155A" w:rsidP="0002155A">
      <w:pPr>
        <w:pStyle w:val="Styl3"/>
      </w:pPr>
      <w:r w:rsidRPr="007F1E12">
        <w:t>Konflikt o Náhorní Karabach není sporem, který by sahal do hluboké historie. Arméni</w:t>
      </w:r>
      <w:r w:rsidR="00EA4234">
        <w:t xml:space="preserve"> </w:t>
      </w:r>
      <w:r w:rsidRPr="007F1E12">
        <w:t>a</w:t>
      </w:r>
      <w:r w:rsidR="00723986">
        <w:t> </w:t>
      </w:r>
      <w:r w:rsidRPr="007F1E12">
        <w:t>Ázerbájdžánci žili vedle sebe dlouhou dobu v</w:t>
      </w:r>
      <w:r>
        <w:t> </w:t>
      </w:r>
      <w:r w:rsidRPr="007F1E12">
        <w:t>míru</w:t>
      </w:r>
      <w:r>
        <w:t>, avšak vždy mezi nimi byly nějaké menší rozmíšky</w:t>
      </w:r>
      <w:r w:rsidRPr="007F1E12">
        <w:t xml:space="preserve">. </w:t>
      </w:r>
      <w:r>
        <w:t>Nicméně p</w:t>
      </w:r>
      <w:r w:rsidRPr="007F1E12">
        <w:t xml:space="preserve">rvní </w:t>
      </w:r>
      <w:r>
        <w:t xml:space="preserve">větší </w:t>
      </w:r>
      <w:r w:rsidRPr="007F1E12">
        <w:t>spor mezi národy propuk</w:t>
      </w:r>
      <w:r>
        <w:t>l</w:t>
      </w:r>
      <w:r w:rsidRPr="007F1E12">
        <w:t xml:space="preserve"> až na začátku 20. století a byl to spor spíše sociálně-ekonomického charakteru</w:t>
      </w:r>
      <w:r>
        <w:t xml:space="preserve"> (</w:t>
      </w:r>
      <w:proofErr w:type="spellStart"/>
      <w:r w:rsidRPr="007F1E12">
        <w:t>Hosenseidlová</w:t>
      </w:r>
      <w:proofErr w:type="spellEnd"/>
      <w:r w:rsidRPr="007F1E12">
        <w:t>, 2020). V roce 1905 vypukla arménsko-tatarská válka</w:t>
      </w:r>
      <w:r w:rsidRPr="007F1E12">
        <w:rPr>
          <w:rStyle w:val="Znakapoznpodarou"/>
        </w:rPr>
        <w:footnoteReference w:id="10"/>
      </w:r>
      <w:r w:rsidRPr="007F1E12">
        <w:t xml:space="preserve"> a ta odstartovala etnické napětí v regionu. Nejdříve se však jednalo o potyčky, které se odehrávaly v Baku, kdy Ázerbájdžánci spatřovali v bohatých Arménech vykořisťovatele. Tento konflikt se, ale brzy rozšířil na celý jihokavkazský region, kdy vedle sebe doposud v míru žili Arméni i Ázerbájdžánci (či jiná muslimská etnika). I když šlo</w:t>
      </w:r>
      <w:r w:rsidR="00EA4234">
        <w:t xml:space="preserve"> </w:t>
      </w:r>
      <w:r w:rsidRPr="007F1E12">
        <w:t>o</w:t>
      </w:r>
      <w:r w:rsidR="00723986">
        <w:t> </w:t>
      </w:r>
      <w:r w:rsidRPr="007F1E12">
        <w:t>sociálně-ekonomický konflikt, tak si tyto události vyžádaly až 10 000 obětí</w:t>
      </w:r>
      <w:r>
        <w:t xml:space="preserve"> (</w:t>
      </w:r>
      <w:proofErr w:type="spellStart"/>
      <w:r w:rsidRPr="007F1E12">
        <w:t>Souleimanov</w:t>
      </w:r>
      <w:proofErr w:type="spellEnd"/>
      <w:r w:rsidRPr="007F1E12">
        <w:t>, 2007: 299</w:t>
      </w:r>
      <w:r>
        <w:t>)</w:t>
      </w:r>
      <w:r w:rsidRPr="007F1E12">
        <w:t>. Zde byl položen základ pro budoucí konflikt mezi národy. Konflikt mezi Armény a Ázerbájdžánci propukl vždy, když Rusko zmítala domácí politická nebo válečná krize (první světová válka, revoluce, občanská válka, změna na postu generálního tajemníka). Rusko v těchto obdobích vždy ztratilo kontrolu nad regionem a paralyzováno situací nebylo schopno adekvátně zasáhnout (</w:t>
      </w:r>
      <w:proofErr w:type="spellStart"/>
      <w:r w:rsidRPr="007F1E12">
        <w:t>Ditrych</w:t>
      </w:r>
      <w:proofErr w:type="spellEnd"/>
      <w:r w:rsidRPr="007F1E12">
        <w:t>, 2006: 33</w:t>
      </w:r>
      <w:r>
        <w:t>)</w:t>
      </w:r>
      <w:r w:rsidRPr="007F1E12">
        <w:t>.</w:t>
      </w:r>
    </w:p>
    <w:p w14:paraId="29FE3D58" w14:textId="5921804D" w:rsidR="0002155A" w:rsidRPr="007F1E12" w:rsidRDefault="004C4947" w:rsidP="0002155A">
      <w:pPr>
        <w:pStyle w:val="Styl3"/>
      </w:pPr>
      <w:r w:rsidRPr="007F1E12">
        <w:tab/>
      </w:r>
      <w:r w:rsidR="0002155A" w:rsidRPr="007F1E12">
        <w:t>Vypjatější spory o území Náhorního Karabachu</w:t>
      </w:r>
      <w:r w:rsidR="0002155A" w:rsidRPr="007F1E12">
        <w:rPr>
          <w:rStyle w:val="Znakapoznpodarou"/>
        </w:rPr>
        <w:footnoteReference w:id="11"/>
      </w:r>
      <w:r w:rsidR="0002155A" w:rsidRPr="007F1E12">
        <w:t xml:space="preserve"> se odehrávaly v posledních letech první světové války a následné občanské války. Celý jihokavkazský region byl zmítán násilím a nestabilitou. Ta vykrystalizovala v územní nároky Arménů a Ázerbájdžánců, když se tyto nově vzniklé republiky snažil</w:t>
      </w:r>
      <w:r w:rsidR="0002155A">
        <w:t>y</w:t>
      </w:r>
      <w:r w:rsidR="0002155A" w:rsidRPr="007F1E12">
        <w:t xml:space="preserve"> maximalizovat zisky. V tomto období probíhaly i etnické čistky na obou stranách. Boje byly vedeny o </w:t>
      </w:r>
      <w:proofErr w:type="spellStart"/>
      <w:r w:rsidR="0002155A" w:rsidRPr="007F1E12">
        <w:t>Nachičevan</w:t>
      </w:r>
      <w:proofErr w:type="spellEnd"/>
      <w:r w:rsidR="0002155A" w:rsidRPr="007F1E12">
        <w:t xml:space="preserve">, </w:t>
      </w:r>
      <w:proofErr w:type="spellStart"/>
      <w:r w:rsidR="0002155A" w:rsidRPr="007F1E12">
        <w:t>Zangezuru</w:t>
      </w:r>
      <w:proofErr w:type="spellEnd"/>
      <w:r w:rsidR="0002155A" w:rsidRPr="007F1E12">
        <w:t xml:space="preserve"> a Karabach. </w:t>
      </w:r>
      <w:proofErr w:type="spellStart"/>
      <w:r w:rsidR="0002155A" w:rsidRPr="007F1E12">
        <w:t>Nachičevan</w:t>
      </w:r>
      <w:proofErr w:type="spellEnd"/>
      <w:r w:rsidR="0002155A" w:rsidRPr="007F1E12">
        <w:rPr>
          <w:rStyle w:val="Znakapoznpodarou"/>
        </w:rPr>
        <w:footnoteReference w:id="12"/>
      </w:r>
      <w:r w:rsidR="0002155A" w:rsidRPr="007F1E12">
        <w:t xml:space="preserve"> za pomoci Turků Ázerbájdžánci dobyli a připojili ke své republice. Z oblasti bylo vyhnáno na tisíce Arménů. Střední oblast </w:t>
      </w:r>
      <w:proofErr w:type="spellStart"/>
      <w:r w:rsidR="0002155A" w:rsidRPr="007F1E12">
        <w:t>Zangezur</w:t>
      </w:r>
      <w:proofErr w:type="spellEnd"/>
      <w:r w:rsidR="0002155A" w:rsidRPr="007F1E12">
        <w:rPr>
          <w:rStyle w:val="Znakapoznpodarou"/>
        </w:rPr>
        <w:footnoteReference w:id="13"/>
      </w:r>
      <w:r w:rsidR="0002155A" w:rsidRPr="007F1E12">
        <w:t xml:space="preserve"> zase dobyli Arméni pomocí partizánských bojovníků, kteří taktéž vyháněli Ázerbájdžánce pryč. V Karabachu byla situace složitější. Karabach </w:t>
      </w:r>
      <w:r w:rsidR="0002155A" w:rsidRPr="007F1E12">
        <w:lastRenderedPageBreak/>
        <w:t>nejprve držela britská vojska,</w:t>
      </w:r>
      <w:r w:rsidR="0002155A" w:rsidRPr="007F1E12">
        <w:rPr>
          <w:rStyle w:val="Znakapoznpodarou"/>
        </w:rPr>
        <w:footnoteReference w:id="14"/>
      </w:r>
      <w:r w:rsidR="0002155A" w:rsidRPr="007F1E12">
        <w:t xml:space="preserve"> která správou pověřila neoblíbeného Ázerbájdžánského guvernéra, a to i přesto, že většinová populace byla arménská. Britové se však</w:t>
      </w:r>
      <w:r w:rsidR="00E264F1">
        <w:t xml:space="preserve"> nakonec</w:t>
      </w:r>
      <w:r w:rsidR="0002155A" w:rsidRPr="007F1E12">
        <w:t xml:space="preserve"> z oblasti stáhli a ponechali ji bolševikům (</w:t>
      </w:r>
      <w:proofErr w:type="spellStart"/>
      <w:r w:rsidR="0002155A" w:rsidRPr="007F1E12">
        <w:t>Souleimanov</w:t>
      </w:r>
      <w:proofErr w:type="spellEnd"/>
      <w:r w:rsidR="0002155A" w:rsidRPr="007F1E12">
        <w:t xml:space="preserve">, 2007: 300; de </w:t>
      </w:r>
      <w:proofErr w:type="spellStart"/>
      <w:r w:rsidR="0002155A" w:rsidRPr="007F1E12">
        <w:t>Waal</w:t>
      </w:r>
      <w:proofErr w:type="spellEnd"/>
      <w:r w:rsidR="0002155A" w:rsidRPr="007F1E12">
        <w:t xml:space="preserve">, 2012: 141–144; </w:t>
      </w:r>
      <w:proofErr w:type="spellStart"/>
      <w:r w:rsidR="0002155A" w:rsidRPr="007F1E12">
        <w:t>Zubov</w:t>
      </w:r>
      <w:proofErr w:type="spellEnd"/>
      <w:r w:rsidR="0002155A" w:rsidRPr="007F1E12">
        <w:t>, 2014: 610–611).</w:t>
      </w:r>
    </w:p>
    <w:p w14:paraId="18AB13C3" w14:textId="191CECA0" w:rsidR="0002155A" w:rsidRPr="007F1E12" w:rsidRDefault="004C4947" w:rsidP="0002155A">
      <w:pPr>
        <w:pStyle w:val="Styl3"/>
      </w:pPr>
      <w:r w:rsidRPr="007F1E12">
        <w:tab/>
      </w:r>
      <w:r w:rsidR="0002155A" w:rsidRPr="007F1E12">
        <w:t>Po dobytí Ázerbájdžánu a Arménie XI. Rudou armádou se vlády nad spornými územími ujal Sovětský svaz. Nejprve bylo v plánu přidělit všechny tři sporná území (</w:t>
      </w:r>
      <w:proofErr w:type="spellStart"/>
      <w:r w:rsidR="0002155A" w:rsidRPr="007F1E12">
        <w:t>Nachičevan</w:t>
      </w:r>
      <w:proofErr w:type="spellEnd"/>
      <w:r w:rsidR="0002155A" w:rsidRPr="007F1E12">
        <w:t xml:space="preserve">, </w:t>
      </w:r>
      <w:proofErr w:type="spellStart"/>
      <w:r w:rsidR="0002155A" w:rsidRPr="007F1E12">
        <w:t>Zangezuru</w:t>
      </w:r>
      <w:proofErr w:type="spellEnd"/>
      <w:r w:rsidR="0002155A" w:rsidRPr="007F1E12">
        <w:t xml:space="preserve"> a Karabach) Arménské SSR, a to jako odměnu za jejich konverzi k bolševismu během dobývání regionu v době občanské války. Ovšem nakonec převážil zájem o ropné bohatství Baku a Moskva rozhodla, že </w:t>
      </w:r>
      <w:proofErr w:type="spellStart"/>
      <w:r w:rsidR="0002155A" w:rsidRPr="007F1E12">
        <w:t>Nachičevan</w:t>
      </w:r>
      <w:proofErr w:type="spellEnd"/>
      <w:r w:rsidR="0002155A" w:rsidRPr="007F1E12">
        <w:t xml:space="preserve"> a Karabach připadnou Ázerbájdžánské SSR</w:t>
      </w:r>
      <w:r w:rsidR="0002155A">
        <w:t xml:space="preserve"> (</w:t>
      </w:r>
      <w:proofErr w:type="spellStart"/>
      <w:r w:rsidR="0002155A" w:rsidRPr="007F1E12">
        <w:t>Souleimanov</w:t>
      </w:r>
      <w:proofErr w:type="spellEnd"/>
      <w:r w:rsidR="0002155A" w:rsidRPr="007F1E12">
        <w:t>, 2007: 300–301</w:t>
      </w:r>
      <w:r w:rsidR="0002155A">
        <w:t>)</w:t>
      </w:r>
      <w:r w:rsidR="0002155A" w:rsidRPr="007F1E12">
        <w:t xml:space="preserve">. V roce 1923 byla vytvořena Náhorně Karabašská autonomní oblast (NKAO) </w:t>
      </w:r>
      <w:proofErr w:type="gramStart"/>
      <w:r w:rsidR="0002155A" w:rsidRPr="007F1E12">
        <w:t>94%</w:t>
      </w:r>
      <w:proofErr w:type="gramEnd"/>
      <w:r w:rsidR="0002155A" w:rsidRPr="007F1E12">
        <w:t xml:space="preserve"> arménskou populací. Tato entita byla jednou ze dvou v Sovětském svazu, kdy se provincie se silným etnickým vztahem k jedné unijní republice (Arménii) nacházela uvnitř jiné republiky (Ázerbájdžán)</w:t>
      </w:r>
      <w:r w:rsidR="00E264F1" w:rsidRPr="00E264F1">
        <w:rPr>
          <w:rStyle w:val="Znakapoznpodarou"/>
        </w:rPr>
        <w:t xml:space="preserve"> </w:t>
      </w:r>
      <w:r w:rsidR="00E264F1" w:rsidRPr="007F1E12">
        <w:rPr>
          <w:rStyle w:val="Znakapoznpodarou"/>
        </w:rPr>
        <w:footnoteReference w:id="15"/>
      </w:r>
      <w:r w:rsidR="00E264F1">
        <w:t xml:space="preserve"> </w:t>
      </w:r>
      <w:r w:rsidR="0002155A">
        <w:t>(</w:t>
      </w:r>
      <w:r w:rsidR="0002155A" w:rsidRPr="007F1E12">
        <w:t xml:space="preserve">de </w:t>
      </w:r>
      <w:proofErr w:type="spellStart"/>
      <w:r w:rsidR="0002155A" w:rsidRPr="007F1E12">
        <w:t>Waal</w:t>
      </w:r>
      <w:proofErr w:type="spellEnd"/>
      <w:r w:rsidR="0002155A" w:rsidRPr="007F1E12">
        <w:t xml:space="preserve">, 2015: 127–128). Sporná území připadají Ázerbájdžánu i proto, že Sovětský svaz podepisuje </w:t>
      </w:r>
      <w:r w:rsidR="0002155A" w:rsidRPr="007F1E12">
        <w:rPr>
          <w:i/>
          <w:iCs/>
        </w:rPr>
        <w:t xml:space="preserve">Smlouvu o míru a přátelství </w:t>
      </w:r>
      <w:r w:rsidR="0002155A" w:rsidRPr="007F1E12">
        <w:t xml:space="preserve">s Tureckem. Tato smlouva zahrnovala klauzuli, že Karabach a </w:t>
      </w:r>
      <w:proofErr w:type="spellStart"/>
      <w:r w:rsidR="0002155A" w:rsidRPr="007F1E12">
        <w:t>Nachičevan</w:t>
      </w:r>
      <w:proofErr w:type="spellEnd"/>
      <w:r w:rsidR="0002155A" w:rsidRPr="007F1E12">
        <w:t xml:space="preserve"> zůstanou součástí Ázerbájdžánu. Moskva dala přednost dobrým vztahům s Tureckem na úkor arménské otázky</w:t>
      </w:r>
      <w:r w:rsidR="0002155A">
        <w:t xml:space="preserve"> </w:t>
      </w:r>
      <w:r w:rsidR="0002155A" w:rsidRPr="007F1E12">
        <w:t>(</w:t>
      </w:r>
      <w:proofErr w:type="spellStart"/>
      <w:r w:rsidR="0002155A" w:rsidRPr="007F1E12">
        <w:t>Ditrych</w:t>
      </w:r>
      <w:proofErr w:type="spellEnd"/>
      <w:r w:rsidR="0002155A" w:rsidRPr="007F1E12">
        <w:t>, 2006: 34</w:t>
      </w:r>
      <w:r w:rsidR="0002155A">
        <w:t>)</w:t>
      </w:r>
      <w:r w:rsidR="0002155A" w:rsidRPr="007F1E12">
        <w:t>. Toto rozhodnutí ještě více umocnilo křivdu, kterou na sobě pociťovali Arméni. Zároveň Moskva považovala Ázerbájdžán za svůj „rudý maják pro Persii, Arábii a Turecko“, viděli zde možnost, že se okolní státy připojí ke světové socialistické revoluc</w:t>
      </w:r>
      <w:r w:rsidR="0002155A">
        <w:t>i</w:t>
      </w:r>
      <w:r w:rsidR="0002155A" w:rsidRPr="007F1E12">
        <w:t xml:space="preserve"> </w:t>
      </w:r>
      <w:r w:rsidR="0002155A">
        <w:t>(</w:t>
      </w:r>
      <w:r w:rsidR="0002155A" w:rsidRPr="007F1E12">
        <w:t xml:space="preserve">de </w:t>
      </w:r>
      <w:proofErr w:type="spellStart"/>
      <w:r w:rsidR="0002155A" w:rsidRPr="007F1E12">
        <w:t>Waal</w:t>
      </w:r>
      <w:proofErr w:type="spellEnd"/>
      <w:r w:rsidR="0002155A" w:rsidRPr="007F1E12">
        <w:t>, 2012: 144–146</w:t>
      </w:r>
      <w:r w:rsidR="0002155A">
        <w:t>)</w:t>
      </w:r>
      <w:r w:rsidR="0002155A" w:rsidRPr="007F1E12">
        <w:t>.</w:t>
      </w:r>
    </w:p>
    <w:p w14:paraId="1218AA78" w14:textId="3F5F7DC9" w:rsidR="0002155A" w:rsidRPr="007F1E12" w:rsidRDefault="004C4947" w:rsidP="0002155A">
      <w:pPr>
        <w:pStyle w:val="Styl3"/>
      </w:pPr>
      <w:r w:rsidRPr="007F1E12">
        <w:tab/>
      </w:r>
      <w:r w:rsidR="0002155A" w:rsidRPr="007F1E12">
        <w:t>Následujících sedm desetiletí bylo v Náhorním Karabachu dobou míru. Nicméně etnické čistky spáchané v prvních dvaceti letech 20. století si vyžádaly až 20 % populace (</w:t>
      </w:r>
      <w:proofErr w:type="spellStart"/>
      <w:r w:rsidR="0002155A" w:rsidRPr="007F1E12">
        <w:t>Yamskov</w:t>
      </w:r>
      <w:proofErr w:type="spellEnd"/>
      <w:r w:rsidR="0002155A" w:rsidRPr="007F1E12">
        <w:t>, 1991: 656), tyto hrůzy zůstaly v kolektivní paměti obou národů. V rámci Sovětského svazu však došlo k utlumení mezietnických konfliktů, ovšem po celou dobu</w:t>
      </w:r>
      <w:r w:rsidR="00EA4234">
        <w:t xml:space="preserve"> </w:t>
      </w:r>
      <w:r w:rsidR="0002155A" w:rsidRPr="007F1E12">
        <w:t>se arménské elity nepřestávaly snažit převést NKAO pod Arménskou SSR</w:t>
      </w:r>
      <w:r w:rsidR="0002155A">
        <w:t xml:space="preserve"> (</w:t>
      </w:r>
      <w:proofErr w:type="spellStart"/>
      <w:r w:rsidR="0002155A" w:rsidRPr="007F1E12">
        <w:t>Ditrych</w:t>
      </w:r>
      <w:proofErr w:type="spellEnd"/>
      <w:r w:rsidR="0002155A" w:rsidRPr="007F1E12">
        <w:t>, 2006: 34</w:t>
      </w:r>
      <w:r w:rsidR="0002155A">
        <w:t>)</w:t>
      </w:r>
      <w:r w:rsidR="0002155A" w:rsidRPr="007F1E12">
        <w:t>. V roce 1963 podepsalo na 2 500 karabašských Arménů petici, ve které si stěžovali</w:t>
      </w:r>
      <w:r w:rsidR="00EA4234">
        <w:t xml:space="preserve"> </w:t>
      </w:r>
      <w:r w:rsidR="0002155A" w:rsidRPr="007F1E12">
        <w:t xml:space="preserve">na ekonomické opomíjení NKAO ze strany ázerbájdžánských úřadů. Moskva na petici nereagovala, načež došlo v oblasti k nepokojům, které si vyžádaly 18 obětí. Dále byla otázka Náhorního Karabachu zmíněna v roce 1965 u příležitosti 50. výročí arménské genocidy. V hlavním městě Arménské SSR Jerevanu propukly demonstrace, na kterých padaly požadavky </w:t>
      </w:r>
      <w:r w:rsidR="0002155A" w:rsidRPr="007F1E12">
        <w:lastRenderedPageBreak/>
        <w:t xml:space="preserve">o navrácení ztracených území na úkor Turecka. Po stalinské totalitě byl arménský nacionalismus na kontinuálním vzestupu (Šmíd &amp; </w:t>
      </w:r>
      <w:proofErr w:type="spellStart"/>
      <w:r w:rsidR="0002155A" w:rsidRPr="007F1E12">
        <w:t>Vaďura</w:t>
      </w:r>
      <w:proofErr w:type="spellEnd"/>
      <w:r w:rsidR="0002155A" w:rsidRPr="007F1E12">
        <w:t>, 2007: 151–152).</w:t>
      </w:r>
    </w:p>
    <w:p w14:paraId="3DD40472" w14:textId="2F307A87" w:rsidR="0002155A" w:rsidRPr="007F1E12" w:rsidRDefault="004C4947" w:rsidP="0002155A">
      <w:pPr>
        <w:pStyle w:val="Styl3"/>
      </w:pPr>
      <w:r w:rsidRPr="007F1E12">
        <w:tab/>
      </w:r>
      <w:r w:rsidR="0002155A" w:rsidRPr="007F1E12">
        <w:t>Při sčítáních lidu v letech 1970 a 1979 se obě svazové republiky demograficky ustálily. V Arménii mezi lety 1970 a 1979 vzrostl počet arménských obyvatel o 23 %, počet Ázerbájdžánců v Arménii vzrostl jen o 8 %. Toto ukazovalo, že Arménie je z 90 % složena</w:t>
      </w:r>
      <w:r w:rsidR="00EA4234">
        <w:t xml:space="preserve"> </w:t>
      </w:r>
      <w:r w:rsidR="0002155A" w:rsidRPr="007F1E12">
        <w:t>ze své národnosti a stala se nejhomogennější republikou Sovětského svazu. Vzrostl také počet Ázerbájdžánců v Ázerbájdžánu a jeho regionech, zatímco počty Rusů a Arménů klesaly</w:t>
      </w:r>
      <w:r w:rsidR="0002155A">
        <w:t xml:space="preserve"> (</w:t>
      </w:r>
      <w:proofErr w:type="spellStart"/>
      <w:r w:rsidR="0002155A" w:rsidRPr="007F1E12">
        <w:t>Ditrych</w:t>
      </w:r>
      <w:proofErr w:type="spellEnd"/>
      <w:r w:rsidR="0002155A" w:rsidRPr="007F1E12">
        <w:t>, 2006: 34</w:t>
      </w:r>
      <w:r w:rsidR="0002155A">
        <w:t>)</w:t>
      </w:r>
      <w:r w:rsidR="0002155A" w:rsidRPr="007F1E12">
        <w:t>. V roce 1979 počet Arménů v </w:t>
      </w:r>
      <w:proofErr w:type="spellStart"/>
      <w:r w:rsidR="0002155A" w:rsidRPr="007F1E12">
        <w:t>Nachičevanu</w:t>
      </w:r>
      <w:proofErr w:type="spellEnd"/>
      <w:r w:rsidR="0002155A" w:rsidRPr="007F1E12">
        <w:rPr>
          <w:rStyle w:val="Znakapoznpodarou"/>
        </w:rPr>
        <w:footnoteReference w:id="16"/>
      </w:r>
      <w:r w:rsidR="0002155A" w:rsidRPr="007F1E12">
        <w:t xml:space="preserve"> klesl na pouhé procento. Podobná situace se odehrávala i v Náhorním Karabachu. Procentuální podíl Arménů klesal</w:t>
      </w:r>
      <w:r w:rsidR="00EA4234">
        <w:t xml:space="preserve"> </w:t>
      </w:r>
      <w:r w:rsidR="0002155A" w:rsidRPr="007F1E12">
        <w:t>a</w:t>
      </w:r>
      <w:r w:rsidR="00723986">
        <w:t> </w:t>
      </w:r>
      <w:r w:rsidR="0002155A" w:rsidRPr="007F1E12">
        <w:t xml:space="preserve">v roce 1979 zde tvořili Arméni už jenom 79 % populace (v roce 1923 bylo 94 % populace). Karabašští Arméni častokrát v následujících letech poukazovali na to, že se Baku snaží přeměnit Náhorní Karabach v duchu </w:t>
      </w:r>
      <w:proofErr w:type="spellStart"/>
      <w:r w:rsidR="0002155A" w:rsidRPr="007F1E12">
        <w:t>Nachičevanu</w:t>
      </w:r>
      <w:proofErr w:type="spellEnd"/>
      <w:r w:rsidR="0002155A" w:rsidRPr="007F1E12">
        <w:t xml:space="preserve">. Tohoto scénáře se obávali nejenom Karabašští Arméni, ale i Arméni žijící v Arménii a dalších částech Sovětského svazu (de </w:t>
      </w:r>
      <w:proofErr w:type="spellStart"/>
      <w:r w:rsidR="0002155A" w:rsidRPr="007F1E12">
        <w:t>Waal</w:t>
      </w:r>
      <w:proofErr w:type="spellEnd"/>
      <w:r w:rsidR="0002155A" w:rsidRPr="007F1E12">
        <w:t>, 2012: 147–148).</w:t>
      </w:r>
    </w:p>
    <w:p w14:paraId="7F8AA347" w14:textId="09BB716B" w:rsidR="004C4947" w:rsidRPr="007F1E12" w:rsidRDefault="004C4947" w:rsidP="004C4947">
      <w:pPr>
        <w:pStyle w:val="Styl3"/>
      </w:pPr>
    </w:p>
    <w:p w14:paraId="04A6CA97" w14:textId="765E51C1" w:rsidR="004C4947" w:rsidRPr="007F1E12" w:rsidRDefault="004C4947" w:rsidP="00EF224C">
      <w:pPr>
        <w:pStyle w:val="Nadpis2"/>
        <w:rPr>
          <w:rFonts w:cs="Times New Roman"/>
        </w:rPr>
      </w:pPr>
      <w:r w:rsidRPr="007F1E12">
        <w:rPr>
          <w:rFonts w:cs="Times New Roman"/>
        </w:rPr>
        <w:t xml:space="preserve"> </w:t>
      </w:r>
      <w:bookmarkStart w:id="12" w:name="_Toc69670111"/>
      <w:r w:rsidRPr="007F1E12">
        <w:rPr>
          <w:rFonts w:cs="Times New Roman"/>
        </w:rPr>
        <w:t xml:space="preserve">Bezprostřední příčiny konfliktu a </w:t>
      </w:r>
      <w:r w:rsidR="002B0127">
        <w:rPr>
          <w:rFonts w:cs="Times New Roman"/>
        </w:rPr>
        <w:t>p</w:t>
      </w:r>
      <w:r w:rsidRPr="007F1E12">
        <w:rPr>
          <w:rFonts w:cs="Times New Roman"/>
        </w:rPr>
        <w:t>rvní válka o</w:t>
      </w:r>
      <w:r w:rsidR="00EF224C" w:rsidRPr="007F1E12">
        <w:rPr>
          <w:rFonts w:cs="Times New Roman"/>
        </w:rPr>
        <w:t xml:space="preserve"> Náhorní Karabach</w:t>
      </w:r>
      <w:bookmarkEnd w:id="12"/>
    </w:p>
    <w:p w14:paraId="1B74A3E9" w14:textId="064790D8" w:rsidR="000D2627" w:rsidRPr="007F1E12" w:rsidRDefault="000D2627" w:rsidP="000D2627">
      <w:pPr>
        <w:spacing w:line="360" w:lineRule="auto"/>
        <w:jc w:val="both"/>
        <w:rPr>
          <w:rFonts w:ascii="Times New Roman" w:hAnsi="Times New Roman" w:cs="Times New Roman"/>
        </w:rPr>
      </w:pPr>
      <w:r w:rsidRPr="007F1E12">
        <w:rPr>
          <w:rFonts w:ascii="Times New Roman" w:hAnsi="Times New Roman" w:cs="Times New Roman"/>
        </w:rPr>
        <w:t>Klíčovou událostí, která proměnila konflikt o Náhorní Karabach (ale i vývoj v celém Sovětské svazu) ve vyostřenější než kdy před tím, byl nástup Michaila Gorbačova na pozici generálního tajemníka. Teze o tom, že Sovětský svaz je bratrské uskupení, kde různé etnické národy žijí v</w:t>
      </w:r>
      <w:r w:rsidR="00723986">
        <w:rPr>
          <w:rFonts w:ascii="Times New Roman" w:hAnsi="Times New Roman" w:cs="Times New Roman"/>
        </w:rPr>
        <w:t> </w:t>
      </w:r>
      <w:r w:rsidRPr="007F1E12">
        <w:rPr>
          <w:rFonts w:ascii="Times New Roman" w:hAnsi="Times New Roman" w:cs="Times New Roman"/>
        </w:rPr>
        <w:t xml:space="preserve">míru a prosperitě pod ideologií komunismu se nenaplnily. V obou svazových republikách elity </w:t>
      </w:r>
      <w:r>
        <w:rPr>
          <w:rFonts w:ascii="Times New Roman" w:hAnsi="Times New Roman" w:cs="Times New Roman"/>
        </w:rPr>
        <w:t>extrémně posílily</w:t>
      </w:r>
      <w:r w:rsidRPr="007F1E12">
        <w:rPr>
          <w:rFonts w:ascii="Times New Roman" w:hAnsi="Times New Roman" w:cs="Times New Roman"/>
        </w:rPr>
        <w:t xml:space="preserve"> nacionalismus. Se slábnoucí mocí Moskvy se v obou svazových republikách </w:t>
      </w:r>
      <w:r>
        <w:rPr>
          <w:rFonts w:ascii="Times New Roman" w:hAnsi="Times New Roman" w:cs="Times New Roman"/>
        </w:rPr>
        <w:t xml:space="preserve">zformovala </w:t>
      </w:r>
      <w:r w:rsidRPr="007F1E12">
        <w:rPr>
          <w:rFonts w:ascii="Times New Roman" w:hAnsi="Times New Roman" w:cs="Times New Roman"/>
        </w:rPr>
        <w:t xml:space="preserve">nacionalistická </w:t>
      </w:r>
      <w:proofErr w:type="gramStart"/>
      <w:r w:rsidRPr="007F1E12">
        <w:rPr>
          <w:rFonts w:ascii="Times New Roman" w:hAnsi="Times New Roman" w:cs="Times New Roman"/>
        </w:rPr>
        <w:t>hnutí</w:t>
      </w:r>
      <w:r>
        <w:rPr>
          <w:rFonts w:ascii="Times New Roman" w:hAnsi="Times New Roman" w:cs="Times New Roman"/>
        </w:rPr>
        <w:t xml:space="preserve"> - arménský</w:t>
      </w:r>
      <w:proofErr w:type="gramEnd"/>
      <w:r w:rsidRPr="007F1E12">
        <w:rPr>
          <w:rFonts w:ascii="Times New Roman" w:hAnsi="Times New Roman" w:cs="Times New Roman"/>
        </w:rPr>
        <w:t xml:space="preserve"> </w:t>
      </w:r>
      <w:r w:rsidR="005A7F47" w:rsidRPr="007F1E12">
        <w:rPr>
          <w:rFonts w:ascii="Times New Roman" w:hAnsi="Times New Roman" w:cs="Times New Roman"/>
        </w:rPr>
        <w:t xml:space="preserve">Výbor pro Karabach </w:t>
      </w:r>
      <w:r w:rsidR="00567A03" w:rsidRPr="007F1E12">
        <w:rPr>
          <w:rFonts w:ascii="Times New Roman" w:hAnsi="Times New Roman" w:cs="Times New Roman"/>
        </w:rPr>
        <w:t>(</w:t>
      </w:r>
      <w:proofErr w:type="spellStart"/>
      <w:r w:rsidR="00567A03" w:rsidRPr="007F1E12">
        <w:rPr>
          <w:rFonts w:ascii="Times New Roman" w:hAnsi="Times New Roman" w:cs="Times New Roman"/>
        </w:rPr>
        <w:t>Gh</w:t>
      </w:r>
      <w:r w:rsidR="003F21B0">
        <w:rPr>
          <w:rFonts w:ascii="Times New Roman" w:hAnsi="Times New Roman" w:cs="Times New Roman"/>
        </w:rPr>
        <w:t>K</w:t>
      </w:r>
      <w:proofErr w:type="spellEnd"/>
      <w:r w:rsidR="005A7F47">
        <w:rPr>
          <w:rFonts w:ascii="Times New Roman" w:hAnsi="Times New Roman" w:cs="Times New Roman"/>
        </w:rPr>
        <w:t>)</w:t>
      </w:r>
      <w:r w:rsidR="00567A03" w:rsidRPr="007F1E12">
        <w:rPr>
          <w:rFonts w:ascii="Times New Roman" w:hAnsi="Times New Roman" w:cs="Times New Roman"/>
        </w:rPr>
        <w:t xml:space="preserve"> </w:t>
      </w:r>
      <w:r w:rsidR="005A7F47">
        <w:rPr>
          <w:rFonts w:ascii="Times New Roman" w:hAnsi="Times New Roman" w:cs="Times New Roman"/>
        </w:rPr>
        <w:t>a</w:t>
      </w:r>
      <w:r w:rsidR="00723986">
        <w:rPr>
          <w:rFonts w:ascii="Times New Roman" w:hAnsi="Times New Roman" w:cs="Times New Roman"/>
        </w:rPr>
        <w:t> </w:t>
      </w:r>
      <w:r w:rsidR="005A7F47">
        <w:rPr>
          <w:rFonts w:ascii="Times New Roman" w:hAnsi="Times New Roman" w:cs="Times New Roman"/>
        </w:rPr>
        <w:t>ázerbájdžánsk</w:t>
      </w:r>
      <w:r>
        <w:rPr>
          <w:rFonts w:ascii="Times New Roman" w:hAnsi="Times New Roman" w:cs="Times New Roman"/>
        </w:rPr>
        <w:t>á</w:t>
      </w:r>
      <w:r w:rsidR="005A7F47">
        <w:rPr>
          <w:rFonts w:ascii="Times New Roman" w:hAnsi="Times New Roman" w:cs="Times New Roman"/>
        </w:rPr>
        <w:t xml:space="preserve"> </w:t>
      </w:r>
      <w:r w:rsidR="005A7F47" w:rsidRPr="007F1E12">
        <w:rPr>
          <w:rFonts w:ascii="Times New Roman" w:hAnsi="Times New Roman" w:cs="Times New Roman"/>
        </w:rPr>
        <w:t xml:space="preserve">Lidová fronta Ázerbájdžánu </w:t>
      </w:r>
      <w:r w:rsidR="005A7F47">
        <w:rPr>
          <w:rFonts w:ascii="Times New Roman" w:hAnsi="Times New Roman" w:cs="Times New Roman"/>
        </w:rPr>
        <w:t>(</w:t>
      </w:r>
      <w:r w:rsidR="00567A03" w:rsidRPr="007F1E12">
        <w:rPr>
          <w:rFonts w:ascii="Times New Roman" w:hAnsi="Times New Roman" w:cs="Times New Roman"/>
        </w:rPr>
        <w:t>AXC)</w:t>
      </w:r>
      <w:r w:rsidR="005A7F47">
        <w:rPr>
          <w:rFonts w:ascii="Times New Roman" w:hAnsi="Times New Roman" w:cs="Times New Roman"/>
        </w:rPr>
        <w:t xml:space="preserve">. </w:t>
      </w:r>
      <w:r w:rsidRPr="007F1E12">
        <w:rPr>
          <w:rFonts w:ascii="Times New Roman" w:hAnsi="Times New Roman" w:cs="Times New Roman"/>
        </w:rPr>
        <w:t xml:space="preserve">Na začátku roku 1988 ve vesnici </w:t>
      </w:r>
      <w:proofErr w:type="spellStart"/>
      <w:r w:rsidRPr="007F1E12">
        <w:rPr>
          <w:rFonts w:ascii="Times New Roman" w:hAnsi="Times New Roman" w:cs="Times New Roman"/>
        </w:rPr>
        <w:t>Čardakly</w:t>
      </w:r>
      <w:proofErr w:type="spellEnd"/>
      <w:r w:rsidRPr="007F1E12">
        <w:rPr>
          <w:rFonts w:ascii="Times New Roman" w:hAnsi="Times New Roman" w:cs="Times New Roman"/>
        </w:rPr>
        <w:t xml:space="preserve"> odmít</w:t>
      </w:r>
      <w:r>
        <w:rPr>
          <w:rFonts w:ascii="Times New Roman" w:hAnsi="Times New Roman" w:cs="Times New Roman"/>
        </w:rPr>
        <w:t>li</w:t>
      </w:r>
      <w:r w:rsidRPr="007F1E12">
        <w:rPr>
          <w:rFonts w:ascii="Times New Roman" w:hAnsi="Times New Roman" w:cs="Times New Roman"/>
        </w:rPr>
        <w:t xml:space="preserve"> arménští obyvatelé přijmout za ředitele sovchozu </w:t>
      </w:r>
      <w:r>
        <w:rPr>
          <w:rFonts w:ascii="Times New Roman" w:hAnsi="Times New Roman" w:cs="Times New Roman"/>
        </w:rPr>
        <w:t xml:space="preserve">(státem vlastněný zemědělský podnik) </w:t>
      </w:r>
      <w:r w:rsidRPr="007F1E12">
        <w:rPr>
          <w:rFonts w:ascii="Times New Roman" w:hAnsi="Times New Roman" w:cs="Times New Roman"/>
        </w:rPr>
        <w:t>Ázerbájdžánc</w:t>
      </w:r>
      <w:r>
        <w:rPr>
          <w:rFonts w:ascii="Times New Roman" w:hAnsi="Times New Roman" w:cs="Times New Roman"/>
        </w:rPr>
        <w:t xml:space="preserve">e a tato událost vedla </w:t>
      </w:r>
      <w:r w:rsidRPr="007F1E12">
        <w:rPr>
          <w:rFonts w:ascii="Times New Roman" w:hAnsi="Times New Roman" w:cs="Times New Roman"/>
        </w:rPr>
        <w:t>ke srážkám mezi Armény a</w:t>
      </w:r>
      <w:r w:rsidR="00723986">
        <w:rPr>
          <w:rFonts w:ascii="Times New Roman" w:hAnsi="Times New Roman" w:cs="Times New Roman"/>
        </w:rPr>
        <w:t> </w:t>
      </w:r>
      <w:r w:rsidRPr="007F1E12">
        <w:rPr>
          <w:rFonts w:ascii="Times New Roman" w:hAnsi="Times New Roman" w:cs="Times New Roman"/>
        </w:rPr>
        <w:t>Ázerbájdžánci v hraničních oblastech</w:t>
      </w:r>
      <w:r>
        <w:rPr>
          <w:rFonts w:ascii="Times New Roman" w:hAnsi="Times New Roman" w:cs="Times New Roman"/>
        </w:rPr>
        <w:t xml:space="preserve"> (</w:t>
      </w:r>
      <w:proofErr w:type="spellStart"/>
      <w:r w:rsidRPr="007F1E12">
        <w:rPr>
          <w:rFonts w:ascii="Times New Roman" w:hAnsi="Times New Roman" w:cs="Times New Roman"/>
        </w:rPr>
        <w:t>Souleimanov</w:t>
      </w:r>
      <w:proofErr w:type="spellEnd"/>
      <w:r w:rsidRPr="007F1E12">
        <w:rPr>
          <w:rFonts w:ascii="Times New Roman" w:hAnsi="Times New Roman" w:cs="Times New Roman"/>
        </w:rPr>
        <w:t xml:space="preserve">, 2007: 303–304). Ázerbájdžánští obyvatelé v Arménii a Karabachu </w:t>
      </w:r>
      <w:r w:rsidR="00EB7174">
        <w:rPr>
          <w:rFonts w:ascii="Times New Roman" w:hAnsi="Times New Roman" w:cs="Times New Roman"/>
        </w:rPr>
        <w:t xml:space="preserve">byli </w:t>
      </w:r>
      <w:r w:rsidRPr="007F1E12">
        <w:rPr>
          <w:rFonts w:ascii="Times New Roman" w:hAnsi="Times New Roman" w:cs="Times New Roman"/>
        </w:rPr>
        <w:t xml:space="preserve">častokrát násilně vyháněni ze svých domovů. Dne 26. února 1988 </w:t>
      </w:r>
      <w:r w:rsidR="00EB7174">
        <w:rPr>
          <w:rFonts w:ascii="Times New Roman" w:hAnsi="Times New Roman" w:cs="Times New Roman"/>
        </w:rPr>
        <w:t>byli</w:t>
      </w:r>
      <w:r w:rsidRPr="007F1E12">
        <w:rPr>
          <w:rFonts w:ascii="Times New Roman" w:hAnsi="Times New Roman" w:cs="Times New Roman"/>
        </w:rPr>
        <w:t xml:space="preserve"> ve městě </w:t>
      </w:r>
      <w:proofErr w:type="spellStart"/>
      <w:r w:rsidRPr="007F1E12">
        <w:rPr>
          <w:rFonts w:ascii="Times New Roman" w:hAnsi="Times New Roman" w:cs="Times New Roman"/>
        </w:rPr>
        <w:t>Agdam</w:t>
      </w:r>
      <w:proofErr w:type="spellEnd"/>
      <w:r w:rsidRPr="007F1E12">
        <w:rPr>
          <w:rFonts w:ascii="Times New Roman" w:hAnsi="Times New Roman" w:cs="Times New Roman"/>
        </w:rPr>
        <w:t xml:space="preserve"> zabiti dva </w:t>
      </w:r>
      <w:r>
        <w:rPr>
          <w:rFonts w:ascii="Times New Roman" w:hAnsi="Times New Roman" w:cs="Times New Roman"/>
        </w:rPr>
        <w:t>á</w:t>
      </w:r>
      <w:r w:rsidRPr="007F1E12">
        <w:rPr>
          <w:rFonts w:ascii="Times New Roman" w:hAnsi="Times New Roman" w:cs="Times New Roman"/>
        </w:rPr>
        <w:t>zerbájdžánští mladíci, tato událost vyvol</w:t>
      </w:r>
      <w:r>
        <w:rPr>
          <w:rFonts w:ascii="Times New Roman" w:hAnsi="Times New Roman" w:cs="Times New Roman"/>
        </w:rPr>
        <w:t>ala</w:t>
      </w:r>
      <w:r w:rsidRPr="007F1E12">
        <w:rPr>
          <w:rFonts w:ascii="Times New Roman" w:hAnsi="Times New Roman" w:cs="Times New Roman"/>
        </w:rPr>
        <w:t xml:space="preserve"> pogrom na </w:t>
      </w:r>
      <w:r>
        <w:rPr>
          <w:rFonts w:ascii="Times New Roman" w:hAnsi="Times New Roman" w:cs="Times New Roman"/>
        </w:rPr>
        <w:t>a</w:t>
      </w:r>
      <w:r w:rsidRPr="007F1E12">
        <w:rPr>
          <w:rFonts w:ascii="Times New Roman" w:hAnsi="Times New Roman" w:cs="Times New Roman"/>
        </w:rPr>
        <w:t xml:space="preserve">rménském obyvatelstvu </w:t>
      </w:r>
      <w:proofErr w:type="spellStart"/>
      <w:r w:rsidRPr="007F1E12">
        <w:rPr>
          <w:rFonts w:ascii="Times New Roman" w:hAnsi="Times New Roman" w:cs="Times New Roman"/>
        </w:rPr>
        <w:t>Sumgayitu</w:t>
      </w:r>
      <w:proofErr w:type="spellEnd"/>
      <w:r w:rsidRPr="007F1E12">
        <w:rPr>
          <w:rFonts w:ascii="Times New Roman" w:hAnsi="Times New Roman" w:cs="Times New Roman"/>
        </w:rPr>
        <w:t xml:space="preserve"> (průmyslové město poblíž Baku) ze strany </w:t>
      </w:r>
      <w:r>
        <w:rPr>
          <w:rFonts w:ascii="Times New Roman" w:hAnsi="Times New Roman" w:cs="Times New Roman"/>
        </w:rPr>
        <w:t>á</w:t>
      </w:r>
      <w:r w:rsidRPr="007F1E12">
        <w:rPr>
          <w:rFonts w:ascii="Times New Roman" w:hAnsi="Times New Roman" w:cs="Times New Roman"/>
        </w:rPr>
        <w:t>zerbájdžánských uprchlíků, kteří byli vyhnáni z Arménie a Karabachu. Vojska ministerstva vnitra SSSR, která se nachází v oblasti, nezas</w:t>
      </w:r>
      <w:r w:rsidR="00EB7174">
        <w:rPr>
          <w:rFonts w:ascii="Times New Roman" w:hAnsi="Times New Roman" w:cs="Times New Roman"/>
        </w:rPr>
        <w:t>áhly</w:t>
      </w:r>
      <w:r w:rsidRPr="007F1E12">
        <w:rPr>
          <w:rFonts w:ascii="Times New Roman" w:hAnsi="Times New Roman" w:cs="Times New Roman"/>
        </w:rPr>
        <w:t xml:space="preserve">. Ovšem skutečná příčina pogromů zůstává </w:t>
      </w:r>
      <w:r w:rsidRPr="007F1E12">
        <w:rPr>
          <w:rFonts w:ascii="Times New Roman" w:hAnsi="Times New Roman" w:cs="Times New Roman"/>
        </w:rPr>
        <w:lastRenderedPageBreak/>
        <w:t>zahalena otázkami. Nicméně šlo</w:t>
      </w:r>
      <w:r w:rsidR="00EA4234">
        <w:rPr>
          <w:rFonts w:ascii="Times New Roman" w:hAnsi="Times New Roman" w:cs="Times New Roman"/>
        </w:rPr>
        <w:t xml:space="preserve"> </w:t>
      </w:r>
      <w:r w:rsidRPr="007F1E12">
        <w:rPr>
          <w:rFonts w:ascii="Times New Roman" w:hAnsi="Times New Roman" w:cs="Times New Roman"/>
        </w:rPr>
        <w:t xml:space="preserve">o kombinaci frustrace, neakceschopností </w:t>
      </w:r>
      <w:r>
        <w:rPr>
          <w:rFonts w:ascii="Times New Roman" w:hAnsi="Times New Roman" w:cs="Times New Roman"/>
        </w:rPr>
        <w:t>Moskvy</w:t>
      </w:r>
      <w:r w:rsidRPr="007F1E12">
        <w:rPr>
          <w:rFonts w:ascii="Times New Roman" w:hAnsi="Times New Roman" w:cs="Times New Roman"/>
        </w:rPr>
        <w:t>, vyhrocených událostí, odplaty a dalších aspektů. Pogromy si vyžádaly 26 mrtvých Arménů a</w:t>
      </w:r>
      <w:r w:rsidR="00723986">
        <w:rPr>
          <w:rFonts w:ascii="Times New Roman" w:hAnsi="Times New Roman" w:cs="Times New Roman"/>
        </w:rPr>
        <w:t> </w:t>
      </w:r>
      <w:r w:rsidRPr="007F1E12">
        <w:rPr>
          <w:rFonts w:ascii="Times New Roman" w:hAnsi="Times New Roman" w:cs="Times New Roman"/>
        </w:rPr>
        <w:t>6</w:t>
      </w:r>
      <w:r w:rsidR="00723986">
        <w:rPr>
          <w:rFonts w:ascii="Times New Roman" w:hAnsi="Times New Roman" w:cs="Times New Roman"/>
        </w:rPr>
        <w:t> </w:t>
      </w:r>
      <w:r w:rsidRPr="007F1E12">
        <w:rPr>
          <w:rFonts w:ascii="Times New Roman" w:hAnsi="Times New Roman" w:cs="Times New Roman"/>
        </w:rPr>
        <w:t>mrtvých Ázerbájdžánců</w:t>
      </w:r>
      <w:r>
        <w:rPr>
          <w:rFonts w:ascii="Times New Roman" w:hAnsi="Times New Roman" w:cs="Times New Roman"/>
        </w:rPr>
        <w:t xml:space="preserve"> (</w:t>
      </w:r>
      <w:proofErr w:type="spellStart"/>
      <w:r w:rsidRPr="007F1E12">
        <w:rPr>
          <w:rFonts w:ascii="Times New Roman" w:hAnsi="Times New Roman" w:cs="Times New Roman"/>
        </w:rPr>
        <w:t>Cornell</w:t>
      </w:r>
      <w:proofErr w:type="spellEnd"/>
      <w:r w:rsidRPr="007F1E12">
        <w:rPr>
          <w:rFonts w:ascii="Times New Roman" w:hAnsi="Times New Roman" w:cs="Times New Roman"/>
        </w:rPr>
        <w:t>, 2001: 82</w:t>
      </w:r>
      <w:r>
        <w:rPr>
          <w:rFonts w:ascii="Times New Roman" w:hAnsi="Times New Roman" w:cs="Times New Roman"/>
        </w:rPr>
        <w:t>)</w:t>
      </w:r>
      <w:r w:rsidRPr="007F1E12">
        <w:rPr>
          <w:rFonts w:ascii="Times New Roman" w:hAnsi="Times New Roman" w:cs="Times New Roman"/>
        </w:rPr>
        <w:t>. Dodnes se vedou spory, proč sovětské jednotky nezasáhly. Nejčastěji se spekuluje o tom, že za</w:t>
      </w:r>
      <w:r>
        <w:rPr>
          <w:rFonts w:ascii="Times New Roman" w:hAnsi="Times New Roman" w:cs="Times New Roman"/>
        </w:rPr>
        <w:t xml:space="preserve"> netečností Moskvy</w:t>
      </w:r>
      <w:r w:rsidRPr="007F1E12">
        <w:rPr>
          <w:rFonts w:ascii="Times New Roman" w:hAnsi="Times New Roman" w:cs="Times New Roman"/>
        </w:rPr>
        <w:t xml:space="preserve"> stála osvědčená strategie Moskvy – </w:t>
      </w:r>
      <w:proofErr w:type="spellStart"/>
      <w:r w:rsidRPr="007F1E12">
        <w:rPr>
          <w:rFonts w:ascii="Times New Roman" w:hAnsi="Times New Roman" w:cs="Times New Roman"/>
          <w:i/>
          <w:iCs/>
        </w:rPr>
        <w:t>divide</w:t>
      </w:r>
      <w:proofErr w:type="spellEnd"/>
      <w:r w:rsidRPr="007F1E12">
        <w:rPr>
          <w:rFonts w:ascii="Times New Roman" w:hAnsi="Times New Roman" w:cs="Times New Roman"/>
          <w:i/>
          <w:iCs/>
        </w:rPr>
        <w:t xml:space="preserve"> et </w:t>
      </w:r>
      <w:proofErr w:type="spellStart"/>
      <w:r w:rsidRPr="007F1E12">
        <w:rPr>
          <w:rFonts w:ascii="Times New Roman" w:hAnsi="Times New Roman" w:cs="Times New Roman"/>
          <w:i/>
          <w:iCs/>
        </w:rPr>
        <w:t>impera</w:t>
      </w:r>
      <w:proofErr w:type="spellEnd"/>
      <w:r w:rsidRPr="007F1E12">
        <w:rPr>
          <w:rFonts w:ascii="Times New Roman" w:hAnsi="Times New Roman" w:cs="Times New Roman"/>
        </w:rPr>
        <w:t>, neboť se obávala</w:t>
      </w:r>
      <w:r>
        <w:rPr>
          <w:rFonts w:ascii="Times New Roman" w:hAnsi="Times New Roman" w:cs="Times New Roman"/>
        </w:rPr>
        <w:t>,</w:t>
      </w:r>
      <w:r w:rsidRPr="007F1E12">
        <w:rPr>
          <w:rFonts w:ascii="Times New Roman" w:hAnsi="Times New Roman" w:cs="Times New Roman"/>
        </w:rPr>
        <w:t xml:space="preserve"> že Jižní Kavkaz, podobně jako Pobaltí, bude usilovat o vyvázání ze SSSR (</w:t>
      </w:r>
      <w:proofErr w:type="spellStart"/>
      <w:r w:rsidRPr="007F1E12">
        <w:rPr>
          <w:rFonts w:ascii="Times New Roman" w:hAnsi="Times New Roman" w:cs="Times New Roman"/>
        </w:rPr>
        <w:t>Ditrych</w:t>
      </w:r>
      <w:proofErr w:type="spellEnd"/>
      <w:r w:rsidRPr="007F1E12">
        <w:rPr>
          <w:rFonts w:ascii="Times New Roman" w:hAnsi="Times New Roman" w:cs="Times New Roman"/>
        </w:rPr>
        <w:t xml:space="preserve">, 2006: 34; Šmíd &amp; </w:t>
      </w:r>
      <w:proofErr w:type="spellStart"/>
      <w:r w:rsidRPr="007F1E12">
        <w:rPr>
          <w:rFonts w:ascii="Times New Roman" w:hAnsi="Times New Roman" w:cs="Times New Roman"/>
        </w:rPr>
        <w:t>Vaďura</w:t>
      </w:r>
      <w:proofErr w:type="spellEnd"/>
      <w:r w:rsidRPr="007F1E12">
        <w:rPr>
          <w:rFonts w:ascii="Times New Roman" w:hAnsi="Times New Roman" w:cs="Times New Roman"/>
        </w:rPr>
        <w:t>, 2007: 153–155</w:t>
      </w:r>
      <w:r>
        <w:rPr>
          <w:rFonts w:ascii="Times New Roman" w:hAnsi="Times New Roman" w:cs="Times New Roman"/>
        </w:rPr>
        <w:t>).</w:t>
      </w:r>
    </w:p>
    <w:p w14:paraId="0984E4C0" w14:textId="4A091C46" w:rsidR="000D2627" w:rsidRPr="007F1E12" w:rsidRDefault="00925AC8" w:rsidP="000D2627">
      <w:pPr>
        <w:spacing w:line="360" w:lineRule="auto"/>
        <w:jc w:val="both"/>
        <w:rPr>
          <w:rFonts w:ascii="Times New Roman" w:hAnsi="Times New Roman" w:cs="Times New Roman"/>
        </w:rPr>
      </w:pPr>
      <w:r w:rsidRPr="007F1E12">
        <w:rPr>
          <w:rFonts w:ascii="Times New Roman" w:hAnsi="Times New Roman" w:cs="Times New Roman"/>
        </w:rPr>
        <w:tab/>
      </w:r>
      <w:r w:rsidR="000D2627" w:rsidRPr="007F1E12">
        <w:rPr>
          <w:rFonts w:ascii="Times New Roman" w:hAnsi="Times New Roman" w:cs="Times New Roman"/>
        </w:rPr>
        <w:t>Když Moskva nedokázala zajistit bezpečnost v těchto jihokavkazských republikách, vedlo to k tomu, že začala ztrácet důvěru a moc v regionu. Demonstrace v Jerevanu přerostly do takové míry, že místní komunistická strana ztratila autoritu</w:t>
      </w:r>
      <w:r w:rsidR="000D2627">
        <w:rPr>
          <w:rFonts w:ascii="Times New Roman" w:hAnsi="Times New Roman" w:cs="Times New Roman"/>
        </w:rPr>
        <w:t xml:space="preserve">, </w:t>
      </w:r>
      <w:r w:rsidR="000D2627" w:rsidRPr="007F1E12">
        <w:rPr>
          <w:rFonts w:ascii="Times New Roman" w:hAnsi="Times New Roman" w:cs="Times New Roman"/>
        </w:rPr>
        <w:t>a nakonec ji Arméni začali ignorovat. Ve svazové republice se vyprofilovali nov</w:t>
      </w:r>
      <w:r w:rsidR="000D2627">
        <w:rPr>
          <w:rFonts w:ascii="Times New Roman" w:hAnsi="Times New Roman" w:cs="Times New Roman"/>
        </w:rPr>
        <w:t>í</w:t>
      </w:r>
      <w:r w:rsidR="000D2627" w:rsidRPr="007F1E12">
        <w:rPr>
          <w:rFonts w:ascii="Times New Roman" w:hAnsi="Times New Roman" w:cs="Times New Roman"/>
        </w:rPr>
        <w:t xml:space="preserve"> vůdc</w:t>
      </w:r>
      <w:r w:rsidR="000D2627">
        <w:rPr>
          <w:rFonts w:ascii="Times New Roman" w:hAnsi="Times New Roman" w:cs="Times New Roman"/>
        </w:rPr>
        <w:t>i</w:t>
      </w:r>
      <w:r w:rsidR="000D2627" w:rsidRPr="007F1E12">
        <w:rPr>
          <w:rFonts w:ascii="Times New Roman" w:hAnsi="Times New Roman" w:cs="Times New Roman"/>
        </w:rPr>
        <w:t xml:space="preserve"> země. Nejvyšší </w:t>
      </w:r>
      <w:r w:rsidR="000D2627">
        <w:rPr>
          <w:rFonts w:ascii="Times New Roman" w:hAnsi="Times New Roman" w:cs="Times New Roman"/>
        </w:rPr>
        <w:t>s</w:t>
      </w:r>
      <w:r w:rsidR="000D2627" w:rsidRPr="007F1E12">
        <w:rPr>
          <w:rFonts w:ascii="Times New Roman" w:hAnsi="Times New Roman" w:cs="Times New Roman"/>
        </w:rPr>
        <w:t>ovět Arménie podpořil žádost oblastního sovětu Náhorního Karabachu a vyhlásil připojení tohoto území k</w:t>
      </w:r>
      <w:r w:rsidR="000D2627">
        <w:rPr>
          <w:rFonts w:ascii="Times New Roman" w:hAnsi="Times New Roman" w:cs="Times New Roman"/>
        </w:rPr>
        <w:t> </w:t>
      </w:r>
      <w:r w:rsidR="000D2627" w:rsidRPr="007F1E12">
        <w:rPr>
          <w:rFonts w:ascii="Times New Roman" w:hAnsi="Times New Roman" w:cs="Times New Roman"/>
        </w:rPr>
        <w:t>Arménii</w:t>
      </w:r>
      <w:r w:rsidR="000D2627">
        <w:rPr>
          <w:rFonts w:ascii="Times New Roman" w:hAnsi="Times New Roman" w:cs="Times New Roman"/>
        </w:rPr>
        <w:t xml:space="preserve"> (</w:t>
      </w:r>
      <w:r w:rsidR="000D2627" w:rsidRPr="007F1E12">
        <w:rPr>
          <w:rFonts w:ascii="Times New Roman" w:hAnsi="Times New Roman" w:cs="Times New Roman"/>
        </w:rPr>
        <w:t xml:space="preserve">Šmíd &amp; </w:t>
      </w:r>
      <w:proofErr w:type="spellStart"/>
      <w:r w:rsidR="000D2627" w:rsidRPr="007F1E12">
        <w:rPr>
          <w:rFonts w:ascii="Times New Roman" w:hAnsi="Times New Roman" w:cs="Times New Roman"/>
        </w:rPr>
        <w:t>Vaďura</w:t>
      </w:r>
      <w:proofErr w:type="spellEnd"/>
      <w:r w:rsidR="000D2627" w:rsidRPr="007F1E12">
        <w:rPr>
          <w:rFonts w:ascii="Times New Roman" w:hAnsi="Times New Roman" w:cs="Times New Roman"/>
        </w:rPr>
        <w:t>, 2007: 157</w:t>
      </w:r>
      <w:r w:rsidR="000D2627">
        <w:rPr>
          <w:rFonts w:ascii="Times New Roman" w:hAnsi="Times New Roman" w:cs="Times New Roman"/>
        </w:rPr>
        <w:t>)</w:t>
      </w:r>
      <w:r w:rsidR="000D2627" w:rsidRPr="007F1E12">
        <w:rPr>
          <w:rFonts w:ascii="Times New Roman" w:hAnsi="Times New Roman" w:cs="Times New Roman"/>
        </w:rPr>
        <w:t>. To vyvolalo na podzim roku 1988 další násilné akce proti Arménům v Ázerbájdžánu a opačně proti Ázerbájdžáncům v Arménii, následoval další exodus uprchlíků z oblastí na pohraničí. Ázerbájdžán opustilo asi 180 000 Arménů</w:t>
      </w:r>
      <w:r w:rsidR="000D2627">
        <w:rPr>
          <w:rFonts w:ascii="Times New Roman" w:hAnsi="Times New Roman" w:cs="Times New Roman"/>
        </w:rPr>
        <w:t xml:space="preserve">. Na druhé straně </w:t>
      </w:r>
      <w:r w:rsidR="000D2627" w:rsidRPr="007F1E12">
        <w:rPr>
          <w:rFonts w:ascii="Times New Roman" w:hAnsi="Times New Roman" w:cs="Times New Roman"/>
        </w:rPr>
        <w:t>Ázerbájdžánců, kteří opustili Arménii</w:t>
      </w:r>
      <w:r w:rsidR="000D2627">
        <w:rPr>
          <w:rFonts w:ascii="Times New Roman" w:hAnsi="Times New Roman" w:cs="Times New Roman"/>
        </w:rPr>
        <w:t>,</w:t>
      </w:r>
      <w:r w:rsidR="000D2627" w:rsidRPr="007F1E12">
        <w:rPr>
          <w:rFonts w:ascii="Times New Roman" w:hAnsi="Times New Roman" w:cs="Times New Roman"/>
        </w:rPr>
        <w:t xml:space="preserve"> bylo asi 160</w:t>
      </w:r>
      <w:r w:rsidR="000D2627">
        <w:rPr>
          <w:rFonts w:ascii="Times New Roman" w:hAnsi="Times New Roman" w:cs="Times New Roman"/>
        </w:rPr>
        <w:t> </w:t>
      </w:r>
      <w:r w:rsidR="000D2627" w:rsidRPr="007F1E12">
        <w:rPr>
          <w:rFonts w:ascii="Times New Roman" w:hAnsi="Times New Roman" w:cs="Times New Roman"/>
        </w:rPr>
        <w:t>000</w:t>
      </w:r>
      <w:r w:rsidR="000D2627">
        <w:rPr>
          <w:rFonts w:ascii="Times New Roman" w:hAnsi="Times New Roman" w:cs="Times New Roman"/>
        </w:rPr>
        <w:t xml:space="preserve"> (</w:t>
      </w:r>
      <w:proofErr w:type="spellStart"/>
      <w:r w:rsidR="000D2627" w:rsidRPr="007F1E12">
        <w:rPr>
          <w:rFonts w:ascii="Times New Roman" w:hAnsi="Times New Roman" w:cs="Times New Roman"/>
        </w:rPr>
        <w:t>Cornell</w:t>
      </w:r>
      <w:proofErr w:type="spellEnd"/>
      <w:r w:rsidR="000D2627" w:rsidRPr="007F1E12">
        <w:rPr>
          <w:rFonts w:ascii="Times New Roman" w:hAnsi="Times New Roman" w:cs="Times New Roman"/>
        </w:rPr>
        <w:t>, 2001: 85</w:t>
      </w:r>
      <w:r w:rsidR="000D2627">
        <w:rPr>
          <w:rFonts w:ascii="Times New Roman" w:hAnsi="Times New Roman" w:cs="Times New Roman"/>
        </w:rPr>
        <w:t>)</w:t>
      </w:r>
      <w:r w:rsidR="000D2627" w:rsidRPr="007F1E12">
        <w:rPr>
          <w:rFonts w:ascii="Times New Roman" w:hAnsi="Times New Roman" w:cs="Times New Roman"/>
        </w:rPr>
        <w:t xml:space="preserve">. Stejně jako v Arménii, tak i v Ázerbájdžánu se vyprofilovaly nové nekomunistické struktury, které požadovaly nedělitelnost území Ázerbájdžánu. V důsledku událostí Kreml v lednu 1989 rozhodl o spravování NKAO přímo centrální vládou, aniž by tento krok konzultoval s Arménií a Ázerbájdžánem. </w:t>
      </w:r>
      <w:r w:rsidR="00EB7174">
        <w:rPr>
          <w:rFonts w:ascii="Times New Roman" w:hAnsi="Times New Roman" w:cs="Times New Roman"/>
        </w:rPr>
        <w:t>A</w:t>
      </w:r>
      <w:r w:rsidR="000D2627" w:rsidRPr="007F1E12">
        <w:rPr>
          <w:rFonts w:ascii="Times New Roman" w:hAnsi="Times New Roman" w:cs="Times New Roman"/>
        </w:rPr>
        <w:t xml:space="preserve">rménská strana vítala zájem </w:t>
      </w:r>
      <w:proofErr w:type="gramStart"/>
      <w:r w:rsidR="000D2627" w:rsidRPr="007F1E12">
        <w:rPr>
          <w:rFonts w:ascii="Times New Roman" w:hAnsi="Times New Roman" w:cs="Times New Roman"/>
        </w:rPr>
        <w:t>Moskvy</w:t>
      </w:r>
      <w:proofErr w:type="gramEnd"/>
      <w:r w:rsidR="000D2627">
        <w:rPr>
          <w:rFonts w:ascii="Times New Roman" w:hAnsi="Times New Roman" w:cs="Times New Roman"/>
        </w:rPr>
        <w:t xml:space="preserve"> </w:t>
      </w:r>
      <w:r w:rsidR="000D2627" w:rsidRPr="007F1E12">
        <w:rPr>
          <w:rFonts w:ascii="Times New Roman" w:hAnsi="Times New Roman" w:cs="Times New Roman"/>
        </w:rPr>
        <w:t>a hlavně vítal</w:t>
      </w:r>
      <w:r w:rsidR="00EB7174">
        <w:rPr>
          <w:rFonts w:ascii="Times New Roman" w:hAnsi="Times New Roman" w:cs="Times New Roman"/>
        </w:rPr>
        <w:t>a</w:t>
      </w:r>
      <w:r w:rsidR="000D2627" w:rsidRPr="007F1E12">
        <w:rPr>
          <w:rFonts w:ascii="Times New Roman" w:hAnsi="Times New Roman" w:cs="Times New Roman"/>
        </w:rPr>
        <w:t xml:space="preserve"> fakt, že Náhorní Karabach již není v jurisdikci Ázerbájdžánské SSR. Nicméně Ázerbájdžánci začali být ke Kremlu více nedůvěřivý (Šmíd &amp; </w:t>
      </w:r>
      <w:proofErr w:type="spellStart"/>
      <w:r w:rsidR="000D2627" w:rsidRPr="007F1E12">
        <w:rPr>
          <w:rFonts w:ascii="Times New Roman" w:hAnsi="Times New Roman" w:cs="Times New Roman"/>
        </w:rPr>
        <w:t>Vaďura</w:t>
      </w:r>
      <w:proofErr w:type="spellEnd"/>
      <w:r w:rsidR="000D2627" w:rsidRPr="007F1E12">
        <w:rPr>
          <w:rFonts w:ascii="Times New Roman" w:hAnsi="Times New Roman" w:cs="Times New Roman"/>
        </w:rPr>
        <w:t xml:space="preserve">, 2007: 157; </w:t>
      </w:r>
      <w:proofErr w:type="spellStart"/>
      <w:r w:rsidR="000D2627" w:rsidRPr="007F1E12">
        <w:rPr>
          <w:rFonts w:ascii="Times New Roman" w:hAnsi="Times New Roman" w:cs="Times New Roman"/>
        </w:rPr>
        <w:t>Zubov</w:t>
      </w:r>
      <w:proofErr w:type="spellEnd"/>
      <w:r w:rsidR="000D2627" w:rsidRPr="007F1E12">
        <w:rPr>
          <w:rFonts w:ascii="Times New Roman" w:hAnsi="Times New Roman" w:cs="Times New Roman"/>
        </w:rPr>
        <w:t>, 2015: 504).</w:t>
      </w:r>
    </w:p>
    <w:p w14:paraId="642AAE75" w14:textId="5A8E77E1" w:rsidR="000D2627" w:rsidRDefault="000001DA" w:rsidP="00EE0CF5">
      <w:pPr>
        <w:spacing w:line="360" w:lineRule="auto"/>
        <w:jc w:val="both"/>
        <w:rPr>
          <w:rFonts w:ascii="Times New Roman" w:hAnsi="Times New Roman" w:cs="Times New Roman"/>
        </w:rPr>
      </w:pPr>
      <w:r w:rsidRPr="007F1E12">
        <w:rPr>
          <w:rFonts w:ascii="Times New Roman" w:hAnsi="Times New Roman" w:cs="Times New Roman"/>
        </w:rPr>
        <w:tab/>
      </w:r>
      <w:r w:rsidR="000D2627" w:rsidRPr="007F1E12">
        <w:rPr>
          <w:rFonts w:ascii="Times New Roman" w:hAnsi="Times New Roman" w:cs="Times New Roman"/>
        </w:rPr>
        <w:t>Konflikt v letech 1989 až 1990 dále eskaloval. Potyčky mezi Armény a Ázerbájdžánci si vyžádaly i oběti na straně sovětských vojáků. Po téměř roce se Moskva vzdala správy oblasti a potvrdila tím svou neschopnost zvládnout konflikt</w:t>
      </w:r>
      <w:r w:rsidR="000D2627">
        <w:rPr>
          <w:rFonts w:ascii="Times New Roman" w:hAnsi="Times New Roman" w:cs="Times New Roman"/>
        </w:rPr>
        <w:t xml:space="preserve"> (</w:t>
      </w:r>
      <w:r w:rsidR="000D2627" w:rsidRPr="007F1E12">
        <w:rPr>
          <w:rFonts w:ascii="Times New Roman" w:hAnsi="Times New Roman" w:cs="Times New Roman"/>
        </w:rPr>
        <w:t xml:space="preserve">Šmíd &amp; </w:t>
      </w:r>
      <w:proofErr w:type="spellStart"/>
      <w:r w:rsidR="000D2627" w:rsidRPr="007F1E12">
        <w:rPr>
          <w:rFonts w:ascii="Times New Roman" w:hAnsi="Times New Roman" w:cs="Times New Roman"/>
        </w:rPr>
        <w:t>Vaďura</w:t>
      </w:r>
      <w:proofErr w:type="spellEnd"/>
      <w:r w:rsidR="000D2627" w:rsidRPr="007F1E12">
        <w:rPr>
          <w:rFonts w:ascii="Times New Roman" w:hAnsi="Times New Roman" w:cs="Times New Roman"/>
        </w:rPr>
        <w:t>, 2007: 160–161</w:t>
      </w:r>
      <w:r w:rsidR="000D2627">
        <w:rPr>
          <w:rFonts w:ascii="Times New Roman" w:hAnsi="Times New Roman" w:cs="Times New Roman"/>
        </w:rPr>
        <w:t>)</w:t>
      </w:r>
      <w:r w:rsidR="000D2627" w:rsidRPr="007F1E12">
        <w:rPr>
          <w:rFonts w:ascii="Times New Roman" w:hAnsi="Times New Roman" w:cs="Times New Roman"/>
        </w:rPr>
        <w:t xml:space="preserve">. Toho využila Arménská SSR a prohlásila Náhorní Karabach za součást své republiky. V Arménii posloužily vyhrocené události k tomu, že se zformovala silná politická strana </w:t>
      </w:r>
      <w:proofErr w:type="spellStart"/>
      <w:r w:rsidR="000D2627" w:rsidRPr="007F1E12">
        <w:rPr>
          <w:rFonts w:ascii="Times New Roman" w:hAnsi="Times New Roman" w:cs="Times New Roman"/>
        </w:rPr>
        <w:t>Všearménského</w:t>
      </w:r>
      <w:proofErr w:type="spellEnd"/>
      <w:r w:rsidR="000D2627" w:rsidRPr="007F1E12">
        <w:rPr>
          <w:rFonts w:ascii="Times New Roman" w:hAnsi="Times New Roman" w:cs="Times New Roman"/>
        </w:rPr>
        <w:t xml:space="preserve"> hnutí,</w:t>
      </w:r>
      <w:r w:rsidR="000D2627" w:rsidRPr="007F1E12">
        <w:rPr>
          <w:rStyle w:val="Znakapoznpodarou"/>
          <w:rFonts w:ascii="Times New Roman" w:hAnsi="Times New Roman" w:cs="Times New Roman"/>
        </w:rPr>
        <w:footnoteReference w:id="17"/>
      </w:r>
      <w:r w:rsidR="000D2627" w:rsidRPr="007F1E12">
        <w:rPr>
          <w:rFonts w:ascii="Times New Roman" w:hAnsi="Times New Roman" w:cs="Times New Roman"/>
        </w:rPr>
        <w:t xml:space="preserve"> která získala později statut nejsilnější arménské strany. V Ázerbájdžánu se stávala Lidová fronta Ázerbájdžánu (AXC) víc a víc populárním. AXC pořádalo statisícové demonstrace, které odsuzovaly pasivitu republikových orgánů a dále se na těchto demonstracích vyzývalo k osamostatnění. Moskva na tyto pučistické akce</w:t>
      </w:r>
      <w:r w:rsidR="000D2627">
        <w:rPr>
          <w:rFonts w:ascii="Times New Roman" w:hAnsi="Times New Roman" w:cs="Times New Roman"/>
        </w:rPr>
        <w:t xml:space="preserve"> v Baku</w:t>
      </w:r>
      <w:r w:rsidR="000D2627" w:rsidRPr="007F1E12">
        <w:rPr>
          <w:rFonts w:ascii="Times New Roman" w:hAnsi="Times New Roman" w:cs="Times New Roman"/>
        </w:rPr>
        <w:t xml:space="preserve"> zareagovala intervencí a 20. ledna 1990 použila k potlačení odporu na 29 000 mužů. V roce 1990 taktéž </w:t>
      </w:r>
      <w:r w:rsidR="000D2627" w:rsidRPr="007F1E12">
        <w:rPr>
          <w:rFonts w:ascii="Times New Roman" w:hAnsi="Times New Roman" w:cs="Times New Roman"/>
        </w:rPr>
        <w:lastRenderedPageBreak/>
        <w:t xml:space="preserve">dochází k formování prvních </w:t>
      </w:r>
      <w:proofErr w:type="spellStart"/>
      <w:r w:rsidR="000D2627" w:rsidRPr="007F1E12">
        <w:rPr>
          <w:rFonts w:ascii="Times New Roman" w:hAnsi="Times New Roman" w:cs="Times New Roman"/>
        </w:rPr>
        <w:t>paramilitárních</w:t>
      </w:r>
      <w:proofErr w:type="spellEnd"/>
      <w:r w:rsidR="000D2627" w:rsidRPr="007F1E12">
        <w:rPr>
          <w:rFonts w:ascii="Times New Roman" w:hAnsi="Times New Roman" w:cs="Times New Roman"/>
        </w:rPr>
        <w:t xml:space="preserve"> skupin </w:t>
      </w:r>
      <w:r w:rsidR="000D2627">
        <w:rPr>
          <w:rFonts w:ascii="Times New Roman" w:hAnsi="Times New Roman" w:cs="Times New Roman"/>
        </w:rPr>
        <w:t xml:space="preserve">na obou stranách </w:t>
      </w:r>
      <w:r w:rsidR="000D2627" w:rsidRPr="007F1E12">
        <w:rPr>
          <w:rFonts w:ascii="Times New Roman" w:hAnsi="Times New Roman" w:cs="Times New Roman"/>
        </w:rPr>
        <w:t>a bylo jasné, že další průběh konfliktu bude řešen vojenskou silou (</w:t>
      </w:r>
      <w:proofErr w:type="spellStart"/>
      <w:r w:rsidR="000D2627" w:rsidRPr="007F1E12">
        <w:rPr>
          <w:rFonts w:ascii="Times New Roman" w:hAnsi="Times New Roman" w:cs="Times New Roman"/>
        </w:rPr>
        <w:t>Ditrych</w:t>
      </w:r>
      <w:proofErr w:type="spellEnd"/>
      <w:r w:rsidR="000D2627" w:rsidRPr="007F1E12">
        <w:rPr>
          <w:rFonts w:ascii="Times New Roman" w:hAnsi="Times New Roman" w:cs="Times New Roman"/>
        </w:rPr>
        <w:t xml:space="preserve">, 2006: 35; </w:t>
      </w:r>
      <w:proofErr w:type="spellStart"/>
      <w:r w:rsidR="000D2627" w:rsidRPr="007F1E12">
        <w:rPr>
          <w:rFonts w:ascii="Times New Roman" w:hAnsi="Times New Roman" w:cs="Times New Roman"/>
        </w:rPr>
        <w:t>Souleimanov</w:t>
      </w:r>
      <w:proofErr w:type="spellEnd"/>
      <w:r w:rsidR="000D2627" w:rsidRPr="007F1E12">
        <w:rPr>
          <w:rFonts w:ascii="Times New Roman" w:hAnsi="Times New Roman" w:cs="Times New Roman"/>
        </w:rPr>
        <w:t>, 2007: 304–305).</w:t>
      </w:r>
    </w:p>
    <w:p w14:paraId="18265EB0" w14:textId="60879C36" w:rsidR="000D2627" w:rsidRDefault="006B3DC8" w:rsidP="00EE0CF5">
      <w:pPr>
        <w:spacing w:line="360" w:lineRule="auto"/>
        <w:jc w:val="both"/>
        <w:rPr>
          <w:rFonts w:ascii="Times New Roman" w:hAnsi="Times New Roman" w:cs="Times New Roman"/>
        </w:rPr>
      </w:pPr>
      <w:r w:rsidRPr="007F1E12">
        <w:rPr>
          <w:rFonts w:ascii="Times New Roman" w:hAnsi="Times New Roman" w:cs="Times New Roman"/>
        </w:rPr>
        <w:tab/>
      </w:r>
      <w:r w:rsidR="000D2627" w:rsidRPr="007F1E12">
        <w:rPr>
          <w:rFonts w:ascii="Times New Roman" w:hAnsi="Times New Roman" w:cs="Times New Roman"/>
        </w:rPr>
        <w:t xml:space="preserve">V první polovině roku 1991 byla spuštěna, </w:t>
      </w:r>
      <w:r w:rsidR="000D2627">
        <w:rPr>
          <w:rFonts w:ascii="Times New Roman" w:hAnsi="Times New Roman" w:cs="Times New Roman"/>
        </w:rPr>
        <w:t>á</w:t>
      </w:r>
      <w:r w:rsidR="000D2627" w:rsidRPr="007F1E12">
        <w:rPr>
          <w:rFonts w:ascii="Times New Roman" w:hAnsi="Times New Roman" w:cs="Times New Roman"/>
        </w:rPr>
        <w:t xml:space="preserve">zerbájdžánskou vládou a jejími </w:t>
      </w:r>
      <w:proofErr w:type="spellStart"/>
      <w:r w:rsidR="000D2627" w:rsidRPr="007F1E12">
        <w:rPr>
          <w:rFonts w:ascii="Times New Roman" w:hAnsi="Times New Roman" w:cs="Times New Roman"/>
        </w:rPr>
        <w:t>paramilitárními</w:t>
      </w:r>
      <w:proofErr w:type="spellEnd"/>
      <w:r w:rsidR="000D2627" w:rsidRPr="007F1E12">
        <w:rPr>
          <w:rFonts w:ascii="Times New Roman" w:hAnsi="Times New Roman" w:cs="Times New Roman"/>
        </w:rPr>
        <w:t xml:space="preserve"> </w:t>
      </w:r>
      <w:r w:rsidR="00EB7174">
        <w:rPr>
          <w:rFonts w:ascii="Times New Roman" w:hAnsi="Times New Roman" w:cs="Times New Roman"/>
        </w:rPr>
        <w:t xml:space="preserve">(OMON) </w:t>
      </w:r>
      <w:r w:rsidR="000D2627" w:rsidRPr="007F1E12">
        <w:rPr>
          <w:rFonts w:ascii="Times New Roman" w:hAnsi="Times New Roman" w:cs="Times New Roman"/>
        </w:rPr>
        <w:t xml:space="preserve">oddíly ve spolupráci se Sovětskou armádou, operace </w:t>
      </w:r>
      <w:r w:rsidR="000D2627" w:rsidRPr="007F1E12">
        <w:rPr>
          <w:rFonts w:ascii="Times New Roman" w:hAnsi="Times New Roman" w:cs="Times New Roman"/>
          <w:i/>
          <w:iCs/>
        </w:rPr>
        <w:t xml:space="preserve">Kolečko/Kruh </w:t>
      </w:r>
      <w:r w:rsidR="000D2627" w:rsidRPr="007F1E12">
        <w:rPr>
          <w:rFonts w:ascii="Times New Roman" w:hAnsi="Times New Roman" w:cs="Times New Roman"/>
        </w:rPr>
        <w:t>(</w:t>
      </w:r>
      <w:proofErr w:type="spellStart"/>
      <w:r w:rsidR="000D2627" w:rsidRPr="007F1E12">
        <w:rPr>
          <w:rFonts w:ascii="Times New Roman" w:hAnsi="Times New Roman" w:cs="Times New Roman"/>
          <w:i/>
          <w:iCs/>
        </w:rPr>
        <w:t>Kol’co</w:t>
      </w:r>
      <w:proofErr w:type="spellEnd"/>
      <w:r w:rsidR="000D2627" w:rsidRPr="007F1E12">
        <w:rPr>
          <w:rFonts w:ascii="Times New Roman" w:hAnsi="Times New Roman" w:cs="Times New Roman"/>
        </w:rPr>
        <w:t xml:space="preserve">), která prakticky etnicky čistila arménské vesnice v Náhorním Karabachu. Tato operace byla vedena velmi brutální způsobem a porušovala lidská práva (více o operaci Kolečko/Kruh: de </w:t>
      </w:r>
      <w:proofErr w:type="spellStart"/>
      <w:r w:rsidR="000D2627" w:rsidRPr="007F1E12">
        <w:rPr>
          <w:rFonts w:ascii="Times New Roman" w:hAnsi="Times New Roman" w:cs="Times New Roman"/>
        </w:rPr>
        <w:t>Waal</w:t>
      </w:r>
      <w:proofErr w:type="spellEnd"/>
      <w:r w:rsidR="000D2627" w:rsidRPr="007F1E12">
        <w:rPr>
          <w:rFonts w:ascii="Times New Roman" w:hAnsi="Times New Roman" w:cs="Times New Roman"/>
        </w:rPr>
        <w:t>, 2012: 131–133). Tato operace dále přispěla svou brutalitou k eskalaci konfliktu, nikoli k jeho uklidnění</w:t>
      </w:r>
      <w:r w:rsidR="000D2627">
        <w:rPr>
          <w:rFonts w:ascii="Times New Roman" w:hAnsi="Times New Roman" w:cs="Times New Roman"/>
        </w:rPr>
        <w:t xml:space="preserve"> (</w:t>
      </w:r>
      <w:r w:rsidR="000D2627" w:rsidRPr="007F1E12">
        <w:rPr>
          <w:rFonts w:ascii="Times New Roman" w:hAnsi="Times New Roman" w:cs="Times New Roman"/>
        </w:rPr>
        <w:t xml:space="preserve">Šmíd &amp; </w:t>
      </w:r>
      <w:proofErr w:type="spellStart"/>
      <w:r w:rsidR="000D2627" w:rsidRPr="007F1E12">
        <w:rPr>
          <w:rFonts w:ascii="Times New Roman" w:hAnsi="Times New Roman" w:cs="Times New Roman"/>
        </w:rPr>
        <w:t>Vaďura</w:t>
      </w:r>
      <w:proofErr w:type="spellEnd"/>
      <w:r w:rsidR="000D2627" w:rsidRPr="007F1E12">
        <w:rPr>
          <w:rFonts w:ascii="Times New Roman" w:hAnsi="Times New Roman" w:cs="Times New Roman"/>
        </w:rPr>
        <w:t>, 2007: 163</w:t>
      </w:r>
      <w:r w:rsidR="000D2627">
        <w:rPr>
          <w:rFonts w:ascii="Times New Roman" w:hAnsi="Times New Roman" w:cs="Times New Roman"/>
        </w:rPr>
        <w:t>)</w:t>
      </w:r>
      <w:r w:rsidR="000D2627" w:rsidRPr="007F1E12">
        <w:rPr>
          <w:rFonts w:ascii="Times New Roman" w:hAnsi="Times New Roman" w:cs="Times New Roman"/>
        </w:rPr>
        <w:t xml:space="preserve">. K uklidnění nepomáhal </w:t>
      </w:r>
      <w:r w:rsidR="00EB7174">
        <w:rPr>
          <w:rFonts w:ascii="Times New Roman" w:hAnsi="Times New Roman" w:cs="Times New Roman"/>
        </w:rPr>
        <w:t xml:space="preserve">ani </w:t>
      </w:r>
      <w:r w:rsidR="000D2627" w:rsidRPr="007F1E12">
        <w:rPr>
          <w:rFonts w:ascii="Times New Roman" w:hAnsi="Times New Roman" w:cs="Times New Roman"/>
        </w:rPr>
        <w:t>postupný rozpad Sovětského svazu. Arménie a Ázerbájdžán vyhlašují nezávislost na SSSR</w:t>
      </w:r>
      <w:r w:rsidR="00EA4234">
        <w:rPr>
          <w:rFonts w:ascii="Times New Roman" w:hAnsi="Times New Roman" w:cs="Times New Roman"/>
        </w:rPr>
        <w:t xml:space="preserve"> </w:t>
      </w:r>
      <w:r w:rsidR="000D2627" w:rsidRPr="007F1E12">
        <w:rPr>
          <w:rFonts w:ascii="Times New Roman" w:hAnsi="Times New Roman" w:cs="Times New Roman"/>
        </w:rPr>
        <w:t>a</w:t>
      </w:r>
      <w:r w:rsidR="00723986">
        <w:rPr>
          <w:rFonts w:ascii="Times New Roman" w:hAnsi="Times New Roman" w:cs="Times New Roman"/>
        </w:rPr>
        <w:t> </w:t>
      </w:r>
      <w:r w:rsidR="000D2627" w:rsidRPr="007F1E12">
        <w:rPr>
          <w:rFonts w:ascii="Times New Roman" w:hAnsi="Times New Roman" w:cs="Times New Roman"/>
        </w:rPr>
        <w:t>následně 2. září 1991 vyhlašují Karabašští Arméni nezávislost</w:t>
      </w:r>
      <w:r w:rsidR="00EB7174">
        <w:rPr>
          <w:rFonts w:ascii="Times New Roman" w:hAnsi="Times New Roman" w:cs="Times New Roman"/>
        </w:rPr>
        <w:t xml:space="preserve"> a samostatnost na Ázerbájdžánu</w:t>
      </w:r>
      <w:r w:rsidR="000D2627" w:rsidRPr="007F1E12">
        <w:rPr>
          <w:rFonts w:ascii="Times New Roman" w:hAnsi="Times New Roman" w:cs="Times New Roman"/>
        </w:rPr>
        <w:t>, kterou potvrzují v referendu</w:t>
      </w:r>
      <w:r w:rsidR="000D2627" w:rsidRPr="007F1E12">
        <w:rPr>
          <w:rStyle w:val="Znakapoznpodarou"/>
          <w:rFonts w:ascii="Times New Roman" w:hAnsi="Times New Roman" w:cs="Times New Roman"/>
        </w:rPr>
        <w:footnoteReference w:id="18"/>
      </w:r>
      <w:r w:rsidR="000D2627">
        <w:rPr>
          <w:rFonts w:ascii="Times New Roman" w:hAnsi="Times New Roman" w:cs="Times New Roman"/>
        </w:rPr>
        <w:t xml:space="preserve"> (</w:t>
      </w:r>
      <w:proofErr w:type="spellStart"/>
      <w:r w:rsidR="000D2627" w:rsidRPr="007F1E12">
        <w:rPr>
          <w:rFonts w:ascii="Times New Roman" w:hAnsi="Times New Roman" w:cs="Times New Roman"/>
        </w:rPr>
        <w:t>Ditrych</w:t>
      </w:r>
      <w:proofErr w:type="spellEnd"/>
      <w:r w:rsidR="000D2627" w:rsidRPr="007F1E12">
        <w:rPr>
          <w:rFonts w:ascii="Times New Roman" w:hAnsi="Times New Roman" w:cs="Times New Roman"/>
        </w:rPr>
        <w:t>, 2006: 35</w:t>
      </w:r>
      <w:r w:rsidR="000D2627">
        <w:rPr>
          <w:rFonts w:ascii="Times New Roman" w:hAnsi="Times New Roman" w:cs="Times New Roman"/>
        </w:rPr>
        <w:t>).</w:t>
      </w:r>
      <w:r w:rsidR="000D2627" w:rsidRPr="007F1E12">
        <w:rPr>
          <w:rFonts w:ascii="Times New Roman" w:hAnsi="Times New Roman" w:cs="Times New Roman"/>
        </w:rPr>
        <w:t xml:space="preserve"> V reakci na to došlo ke snahám Ázerbájdžánu obsadit klíčové vesnice, které již držela arménská armáda (která se postupně formovala). Po celý podzim roku 1991 nabývaly ozbrojené střety na intenzitě. Těmto střetům zcela dezorientovaná sovětská armáda, která se stále nacházela v regionu, jenom přihlížela. V prosinci 1991 se z regionu sovětské jednotky stáhly a propukl regulérní konflikt mezi dvěma suverénními státy </w:t>
      </w:r>
      <w:r w:rsidR="000D2627">
        <w:rPr>
          <w:rFonts w:ascii="Times New Roman" w:hAnsi="Times New Roman" w:cs="Times New Roman"/>
        </w:rPr>
        <w:t>(</w:t>
      </w:r>
      <w:proofErr w:type="spellStart"/>
      <w:r w:rsidR="000D2627" w:rsidRPr="007F1E12">
        <w:rPr>
          <w:rFonts w:ascii="Times New Roman" w:hAnsi="Times New Roman" w:cs="Times New Roman"/>
        </w:rPr>
        <w:t>Souleimanov</w:t>
      </w:r>
      <w:proofErr w:type="spellEnd"/>
      <w:r w:rsidR="000D2627" w:rsidRPr="007F1E12">
        <w:rPr>
          <w:rFonts w:ascii="Times New Roman" w:hAnsi="Times New Roman" w:cs="Times New Roman"/>
        </w:rPr>
        <w:t xml:space="preserve">, 2007: 305; </w:t>
      </w:r>
      <w:proofErr w:type="spellStart"/>
      <w:r w:rsidR="000D2627" w:rsidRPr="007F1E12">
        <w:rPr>
          <w:rFonts w:ascii="Times New Roman" w:hAnsi="Times New Roman" w:cs="Times New Roman"/>
        </w:rPr>
        <w:t>Zubov</w:t>
      </w:r>
      <w:proofErr w:type="spellEnd"/>
      <w:r w:rsidR="000D2627" w:rsidRPr="007F1E12">
        <w:rPr>
          <w:rFonts w:ascii="Times New Roman" w:hAnsi="Times New Roman" w:cs="Times New Roman"/>
        </w:rPr>
        <w:t>, 2015: 505).</w:t>
      </w:r>
      <w:r w:rsidR="000D2627">
        <w:rPr>
          <w:rFonts w:ascii="Times New Roman" w:hAnsi="Times New Roman" w:cs="Times New Roman"/>
        </w:rPr>
        <w:t xml:space="preserve"> Podle Thomase de </w:t>
      </w:r>
      <w:proofErr w:type="spellStart"/>
      <w:r w:rsidR="000D2627">
        <w:rPr>
          <w:rFonts w:ascii="Times New Roman" w:hAnsi="Times New Roman" w:cs="Times New Roman"/>
        </w:rPr>
        <w:t>Waala</w:t>
      </w:r>
      <w:proofErr w:type="spellEnd"/>
      <w:r w:rsidR="000D2627">
        <w:rPr>
          <w:rFonts w:ascii="Times New Roman" w:hAnsi="Times New Roman" w:cs="Times New Roman"/>
        </w:rPr>
        <w:t xml:space="preserve"> (2012) za vypuknutím konfliktu stojí Moskva, která pro uklidnění situace nic neudělala. Koncem roku 1991 opustila region a zanechala v něm zbraně sovětské armády, které tento lokální konflikt vedený loveckými zbraněmi a politickými prohlášeními, proměnil ve skutečnou válku s těžkou technikou (de </w:t>
      </w:r>
      <w:proofErr w:type="spellStart"/>
      <w:r w:rsidR="000D2627">
        <w:rPr>
          <w:rFonts w:ascii="Times New Roman" w:hAnsi="Times New Roman" w:cs="Times New Roman"/>
        </w:rPr>
        <w:t>Waal</w:t>
      </w:r>
      <w:proofErr w:type="spellEnd"/>
      <w:r w:rsidR="000D2627">
        <w:rPr>
          <w:rFonts w:ascii="Times New Roman" w:hAnsi="Times New Roman" w:cs="Times New Roman"/>
        </w:rPr>
        <w:t>, 2012: 158).</w:t>
      </w:r>
    </w:p>
    <w:p w14:paraId="23A30436" w14:textId="5C787F68" w:rsidR="000D2627" w:rsidRPr="007F1E12" w:rsidRDefault="00136DD0" w:rsidP="000D2627">
      <w:pPr>
        <w:spacing w:line="360" w:lineRule="auto"/>
        <w:jc w:val="both"/>
        <w:rPr>
          <w:rFonts w:ascii="Times New Roman" w:hAnsi="Times New Roman" w:cs="Times New Roman"/>
        </w:rPr>
      </w:pPr>
      <w:r w:rsidRPr="007F1E12">
        <w:rPr>
          <w:rFonts w:ascii="Times New Roman" w:hAnsi="Times New Roman" w:cs="Times New Roman"/>
        </w:rPr>
        <w:tab/>
      </w:r>
      <w:r w:rsidR="000D2627" w:rsidRPr="007F1E12">
        <w:rPr>
          <w:rFonts w:ascii="Times New Roman" w:hAnsi="Times New Roman" w:cs="Times New Roman"/>
        </w:rPr>
        <w:t>Rok 1992 byl z pohledu Ázerbájdžánské republiky katastrofální. Nejenom, že arménská armáda slavila úspěchy na bojištích a postupně obsazovala Náhorní Karabach a přilehlé sousední okresy, ale i domácí politická situace v Baku nebyla ideální. Ázerbájdžán dlouhou dobu spoléhal na Moskevské centrum a nebyl připraven bránit sv</w:t>
      </w:r>
      <w:r w:rsidR="00D70825">
        <w:rPr>
          <w:rFonts w:ascii="Times New Roman" w:hAnsi="Times New Roman" w:cs="Times New Roman"/>
        </w:rPr>
        <w:t xml:space="preserve">é </w:t>
      </w:r>
      <w:r w:rsidR="000D2627" w:rsidRPr="007F1E12">
        <w:rPr>
          <w:rFonts w:ascii="Times New Roman" w:hAnsi="Times New Roman" w:cs="Times New Roman"/>
        </w:rPr>
        <w:t>území silou. Kdežto Arménie</w:t>
      </w:r>
      <w:r w:rsidR="000D2627">
        <w:rPr>
          <w:rFonts w:ascii="Times New Roman" w:hAnsi="Times New Roman" w:cs="Times New Roman"/>
        </w:rPr>
        <w:t xml:space="preserve"> </w:t>
      </w:r>
      <w:r w:rsidR="000D2627" w:rsidRPr="007F1E12">
        <w:rPr>
          <w:rFonts w:ascii="Times New Roman" w:hAnsi="Times New Roman" w:cs="Times New Roman"/>
        </w:rPr>
        <w:t xml:space="preserve">se na Moskvu nespoléhala a od počátku konfliktu nebyla na Moskvě závislá. Dne 26. února 1992 ve městě </w:t>
      </w:r>
      <w:proofErr w:type="spellStart"/>
      <w:r w:rsidR="000D2627" w:rsidRPr="007F1E12">
        <w:rPr>
          <w:rFonts w:ascii="Times New Roman" w:hAnsi="Times New Roman" w:cs="Times New Roman"/>
        </w:rPr>
        <w:t>Chodžali</w:t>
      </w:r>
      <w:proofErr w:type="spellEnd"/>
      <w:r w:rsidR="000D2627" w:rsidRPr="007F1E12">
        <w:rPr>
          <w:rFonts w:ascii="Times New Roman" w:hAnsi="Times New Roman" w:cs="Times New Roman"/>
        </w:rPr>
        <w:t xml:space="preserve"> propuklo brutální týrání místních obyvatel ze strany arménských sil</w:t>
      </w:r>
      <w:r w:rsidR="00EA4234">
        <w:rPr>
          <w:rFonts w:ascii="Times New Roman" w:hAnsi="Times New Roman" w:cs="Times New Roman"/>
        </w:rPr>
        <w:t xml:space="preserve"> </w:t>
      </w:r>
      <w:r w:rsidR="000D2627" w:rsidRPr="007F1E12">
        <w:rPr>
          <w:rFonts w:ascii="Times New Roman" w:hAnsi="Times New Roman" w:cs="Times New Roman"/>
        </w:rPr>
        <w:t>a</w:t>
      </w:r>
      <w:r w:rsidR="00723986">
        <w:rPr>
          <w:rFonts w:ascii="Times New Roman" w:hAnsi="Times New Roman" w:cs="Times New Roman"/>
        </w:rPr>
        <w:t> </w:t>
      </w:r>
      <w:r w:rsidR="000D2627" w:rsidRPr="007F1E12">
        <w:rPr>
          <w:rFonts w:ascii="Times New Roman" w:hAnsi="Times New Roman" w:cs="Times New Roman"/>
        </w:rPr>
        <w:t>podle mnohých pozorovatelů se tohoto činu účastnily i jednotky 366. pluku</w:t>
      </w:r>
      <w:r w:rsidR="000D2627">
        <w:rPr>
          <w:rFonts w:ascii="Times New Roman" w:hAnsi="Times New Roman" w:cs="Times New Roman"/>
        </w:rPr>
        <w:t xml:space="preserve"> sil </w:t>
      </w:r>
      <w:r w:rsidR="00500884">
        <w:rPr>
          <w:rFonts w:ascii="Times New Roman" w:hAnsi="Times New Roman" w:cs="Times New Roman"/>
        </w:rPr>
        <w:t>Společenství nezávislých států</w:t>
      </w:r>
      <w:r w:rsidR="00B46691" w:rsidRPr="007F1E12">
        <w:rPr>
          <w:rStyle w:val="Znakapoznpodarou"/>
          <w:rFonts w:ascii="Times New Roman" w:hAnsi="Times New Roman" w:cs="Times New Roman"/>
        </w:rPr>
        <w:footnoteReference w:id="19"/>
      </w:r>
      <w:r w:rsidR="00B46691" w:rsidRPr="007F1E12">
        <w:rPr>
          <w:rFonts w:ascii="Times New Roman" w:hAnsi="Times New Roman" w:cs="Times New Roman"/>
        </w:rPr>
        <w:t xml:space="preserve"> (</w:t>
      </w:r>
      <w:r w:rsidR="00500884">
        <w:rPr>
          <w:rFonts w:ascii="Times New Roman" w:hAnsi="Times New Roman" w:cs="Times New Roman"/>
        </w:rPr>
        <w:t>SNS</w:t>
      </w:r>
      <w:r w:rsidR="00B46691" w:rsidRPr="007F1E12">
        <w:rPr>
          <w:rFonts w:ascii="Times New Roman" w:hAnsi="Times New Roman" w:cs="Times New Roman"/>
        </w:rPr>
        <w:t>)</w:t>
      </w:r>
      <w:r w:rsidR="00C64E16">
        <w:rPr>
          <w:rFonts w:ascii="Times New Roman" w:hAnsi="Times New Roman" w:cs="Times New Roman"/>
        </w:rPr>
        <w:t xml:space="preserve"> (</w:t>
      </w:r>
      <w:r w:rsidR="00C64E16" w:rsidRPr="007F1E12">
        <w:rPr>
          <w:rFonts w:ascii="Times New Roman" w:hAnsi="Times New Roman" w:cs="Times New Roman"/>
        </w:rPr>
        <w:t xml:space="preserve">Šmíd &amp; </w:t>
      </w:r>
      <w:proofErr w:type="spellStart"/>
      <w:r w:rsidR="00C64E16" w:rsidRPr="007F1E12">
        <w:rPr>
          <w:rFonts w:ascii="Times New Roman" w:hAnsi="Times New Roman" w:cs="Times New Roman"/>
        </w:rPr>
        <w:t>Vaďura</w:t>
      </w:r>
      <w:proofErr w:type="spellEnd"/>
      <w:r w:rsidR="00C64E16" w:rsidRPr="007F1E12">
        <w:rPr>
          <w:rFonts w:ascii="Times New Roman" w:hAnsi="Times New Roman" w:cs="Times New Roman"/>
        </w:rPr>
        <w:t>, 2007: 164)</w:t>
      </w:r>
      <w:r w:rsidR="00A55AB0" w:rsidRPr="007F1E12">
        <w:rPr>
          <w:rFonts w:ascii="Times New Roman" w:hAnsi="Times New Roman" w:cs="Times New Roman"/>
        </w:rPr>
        <w:t>.</w:t>
      </w:r>
      <w:r w:rsidR="003139BD" w:rsidRPr="007F1E12">
        <w:rPr>
          <w:rFonts w:ascii="Times New Roman" w:hAnsi="Times New Roman" w:cs="Times New Roman"/>
        </w:rPr>
        <w:t xml:space="preserve"> </w:t>
      </w:r>
      <w:r w:rsidR="000D2627" w:rsidRPr="007F1E12">
        <w:rPr>
          <w:rFonts w:ascii="Times New Roman" w:hAnsi="Times New Roman" w:cs="Times New Roman"/>
        </w:rPr>
        <w:t xml:space="preserve">Účast jednotek SNS naznačovala </w:t>
      </w:r>
      <w:r w:rsidR="000D2627" w:rsidRPr="007F1E12">
        <w:rPr>
          <w:rFonts w:ascii="Times New Roman" w:hAnsi="Times New Roman" w:cs="Times New Roman"/>
        </w:rPr>
        <w:lastRenderedPageBreak/>
        <w:t>možný posun Ruska v geopolitickém zájmu v regionu, kdy se tak nejspíš rozhodlo podpořit arménskou stranu. Tento příklon k Arménii je nejspíše dán tím, že se Ázerbájdžán nehodlal zapojit do spolupráce v rámci SNS a chtěl svou orientaci směřovat k Západu.</w:t>
      </w:r>
      <w:r w:rsidR="000D2627">
        <w:rPr>
          <w:rFonts w:ascii="Times New Roman" w:hAnsi="Times New Roman" w:cs="Times New Roman"/>
        </w:rPr>
        <w:t xml:space="preserve"> Netečnost Moskvy byla jednoznačně důležitým faktorem pro propuknutí konfliktu</w:t>
      </w:r>
      <w:r w:rsidR="000D2627" w:rsidRPr="007F1E12">
        <w:rPr>
          <w:rFonts w:ascii="Times New Roman" w:hAnsi="Times New Roman" w:cs="Times New Roman"/>
        </w:rPr>
        <w:t>,</w:t>
      </w:r>
      <w:r w:rsidR="000D2627">
        <w:rPr>
          <w:rFonts w:ascii="Times New Roman" w:hAnsi="Times New Roman" w:cs="Times New Roman"/>
        </w:rPr>
        <w:t xml:space="preserve"> avšak</w:t>
      </w:r>
      <w:r w:rsidR="000D2627" w:rsidRPr="007F1E12">
        <w:rPr>
          <w:rFonts w:ascii="Times New Roman" w:hAnsi="Times New Roman" w:cs="Times New Roman"/>
        </w:rPr>
        <w:t xml:space="preserve"> </w:t>
      </w:r>
      <w:r w:rsidR="000D2627">
        <w:rPr>
          <w:rFonts w:ascii="Times New Roman" w:hAnsi="Times New Roman" w:cs="Times New Roman"/>
        </w:rPr>
        <w:t xml:space="preserve">paralelně </w:t>
      </w:r>
      <w:r w:rsidR="000D2627" w:rsidRPr="007F1E12">
        <w:rPr>
          <w:rFonts w:ascii="Times New Roman" w:hAnsi="Times New Roman" w:cs="Times New Roman"/>
        </w:rPr>
        <w:t xml:space="preserve">Ázerbájdžán začal vést spor </w:t>
      </w:r>
      <w:r w:rsidR="000D2627">
        <w:rPr>
          <w:rFonts w:ascii="Times New Roman" w:hAnsi="Times New Roman" w:cs="Times New Roman"/>
        </w:rPr>
        <w:t xml:space="preserve">s Ruskem </w:t>
      </w:r>
      <w:r w:rsidR="000D2627" w:rsidRPr="007F1E12">
        <w:rPr>
          <w:rFonts w:ascii="Times New Roman" w:hAnsi="Times New Roman" w:cs="Times New Roman"/>
        </w:rPr>
        <w:t>o ropu v Kaspickém moři.</w:t>
      </w:r>
      <w:r w:rsidR="000D2627">
        <w:rPr>
          <w:rFonts w:ascii="Times New Roman" w:hAnsi="Times New Roman" w:cs="Times New Roman"/>
        </w:rPr>
        <w:t xml:space="preserve"> Ázerbájdžán chtěl využít potenciál ropy pro lepší zahraničněpolitické postavení nově vzniklé republiky.</w:t>
      </w:r>
      <w:r w:rsidR="000D2627" w:rsidRPr="007F1E12">
        <w:rPr>
          <w:rFonts w:ascii="Times New Roman" w:hAnsi="Times New Roman" w:cs="Times New Roman"/>
        </w:rPr>
        <w:t xml:space="preserve"> </w:t>
      </w:r>
      <w:r w:rsidR="000D2627">
        <w:rPr>
          <w:rFonts w:ascii="Times New Roman" w:hAnsi="Times New Roman" w:cs="Times New Roman"/>
        </w:rPr>
        <w:t xml:space="preserve">Na druhou stranu se </w:t>
      </w:r>
      <w:r w:rsidR="000D2627" w:rsidRPr="007F1E12">
        <w:rPr>
          <w:rFonts w:ascii="Times New Roman" w:hAnsi="Times New Roman" w:cs="Times New Roman"/>
        </w:rPr>
        <w:t>Rusko</w:t>
      </w:r>
      <w:r w:rsidR="000D2627">
        <w:rPr>
          <w:rFonts w:ascii="Times New Roman" w:hAnsi="Times New Roman" w:cs="Times New Roman"/>
        </w:rPr>
        <w:t xml:space="preserve"> </w:t>
      </w:r>
      <w:r w:rsidR="000D2627" w:rsidRPr="007F1E12">
        <w:rPr>
          <w:rFonts w:ascii="Times New Roman" w:hAnsi="Times New Roman" w:cs="Times New Roman"/>
        </w:rPr>
        <w:t xml:space="preserve">snažilo oslabit Ázerbájdžán a získat lepší výchozí pozici </w:t>
      </w:r>
      <w:r w:rsidR="000D2627">
        <w:rPr>
          <w:rFonts w:ascii="Times New Roman" w:hAnsi="Times New Roman" w:cs="Times New Roman"/>
        </w:rPr>
        <w:t xml:space="preserve">pro svou </w:t>
      </w:r>
      <w:r w:rsidR="000D2627" w:rsidRPr="007F1E12">
        <w:rPr>
          <w:rFonts w:ascii="Times New Roman" w:hAnsi="Times New Roman" w:cs="Times New Roman"/>
        </w:rPr>
        <w:t>zahraniční politi</w:t>
      </w:r>
      <w:r w:rsidR="000D2627">
        <w:rPr>
          <w:rFonts w:ascii="Times New Roman" w:hAnsi="Times New Roman" w:cs="Times New Roman"/>
        </w:rPr>
        <w:t>ku</w:t>
      </w:r>
      <w:r w:rsidR="000D2627" w:rsidRPr="007F1E12">
        <w:rPr>
          <w:rFonts w:ascii="Times New Roman" w:hAnsi="Times New Roman" w:cs="Times New Roman"/>
        </w:rPr>
        <w:t xml:space="preserve"> (</w:t>
      </w:r>
      <w:proofErr w:type="spellStart"/>
      <w:r w:rsidR="000D2627" w:rsidRPr="007F1E12">
        <w:rPr>
          <w:rFonts w:ascii="Times New Roman" w:hAnsi="Times New Roman" w:cs="Times New Roman"/>
        </w:rPr>
        <w:t>Ditrych</w:t>
      </w:r>
      <w:proofErr w:type="spellEnd"/>
      <w:r w:rsidR="000D2627" w:rsidRPr="007F1E12">
        <w:rPr>
          <w:rFonts w:ascii="Times New Roman" w:hAnsi="Times New Roman" w:cs="Times New Roman"/>
        </w:rPr>
        <w:t xml:space="preserve">, 2006: 35; </w:t>
      </w:r>
      <w:proofErr w:type="spellStart"/>
      <w:r w:rsidR="000D2627" w:rsidRPr="007F1E12">
        <w:rPr>
          <w:rFonts w:ascii="Times New Roman" w:hAnsi="Times New Roman" w:cs="Times New Roman"/>
        </w:rPr>
        <w:t>Souleimanov</w:t>
      </w:r>
      <w:proofErr w:type="spellEnd"/>
      <w:r w:rsidR="000D2627" w:rsidRPr="007F1E12">
        <w:rPr>
          <w:rFonts w:ascii="Times New Roman" w:hAnsi="Times New Roman" w:cs="Times New Roman"/>
        </w:rPr>
        <w:t>, 2007: 305–306</w:t>
      </w:r>
      <w:r w:rsidR="000D2627">
        <w:rPr>
          <w:rFonts w:ascii="Times New Roman" w:hAnsi="Times New Roman" w:cs="Times New Roman"/>
        </w:rPr>
        <w:t>)</w:t>
      </w:r>
      <w:r w:rsidR="000D2627" w:rsidRPr="007F1E12">
        <w:rPr>
          <w:rFonts w:ascii="Times New Roman" w:hAnsi="Times New Roman" w:cs="Times New Roman"/>
        </w:rPr>
        <w:t>.</w:t>
      </w:r>
    </w:p>
    <w:p w14:paraId="730DC70A" w14:textId="1CBD7751" w:rsidR="000D2627" w:rsidRPr="007F1E12" w:rsidRDefault="003139BD" w:rsidP="000D2627">
      <w:pPr>
        <w:spacing w:line="360" w:lineRule="auto"/>
        <w:jc w:val="both"/>
        <w:rPr>
          <w:rFonts w:ascii="Times New Roman" w:hAnsi="Times New Roman" w:cs="Times New Roman"/>
        </w:rPr>
      </w:pPr>
      <w:r w:rsidRPr="007F1E12">
        <w:rPr>
          <w:rFonts w:ascii="Times New Roman" w:hAnsi="Times New Roman" w:cs="Times New Roman"/>
        </w:rPr>
        <w:tab/>
      </w:r>
      <w:r w:rsidR="000D2627" w:rsidRPr="007F1E12">
        <w:rPr>
          <w:rFonts w:ascii="Times New Roman" w:hAnsi="Times New Roman" w:cs="Times New Roman"/>
        </w:rPr>
        <w:t>Neúspěchy ve válce o Náhorní Karabach vedly k</w:t>
      </w:r>
      <w:r w:rsidR="000D2627">
        <w:rPr>
          <w:rFonts w:ascii="Times New Roman" w:hAnsi="Times New Roman" w:cs="Times New Roman"/>
        </w:rPr>
        <w:t>e</w:t>
      </w:r>
      <w:r w:rsidR="000D2627" w:rsidRPr="007F1E12">
        <w:rPr>
          <w:rFonts w:ascii="Times New Roman" w:hAnsi="Times New Roman" w:cs="Times New Roman"/>
        </w:rPr>
        <w:t> vnitropolitick</w:t>
      </w:r>
      <w:r w:rsidR="000D2627">
        <w:rPr>
          <w:rFonts w:ascii="Times New Roman" w:hAnsi="Times New Roman" w:cs="Times New Roman"/>
        </w:rPr>
        <w:t>ým</w:t>
      </w:r>
      <w:r w:rsidR="000D2627" w:rsidRPr="007F1E12">
        <w:rPr>
          <w:rFonts w:ascii="Times New Roman" w:hAnsi="Times New Roman" w:cs="Times New Roman"/>
        </w:rPr>
        <w:t xml:space="preserve"> kriz</w:t>
      </w:r>
      <w:r w:rsidR="000D2627">
        <w:rPr>
          <w:rFonts w:ascii="Times New Roman" w:hAnsi="Times New Roman" w:cs="Times New Roman"/>
        </w:rPr>
        <w:t xml:space="preserve">ím </w:t>
      </w:r>
      <w:r w:rsidR="000D2627" w:rsidRPr="007F1E12">
        <w:rPr>
          <w:rFonts w:ascii="Times New Roman" w:hAnsi="Times New Roman" w:cs="Times New Roman"/>
        </w:rPr>
        <w:t xml:space="preserve">v Ázerbájdžánu. </w:t>
      </w:r>
      <w:r w:rsidR="000D2627">
        <w:rPr>
          <w:rFonts w:ascii="Times New Roman" w:hAnsi="Times New Roman" w:cs="Times New Roman"/>
        </w:rPr>
        <w:t xml:space="preserve">Ve vedení země se v krátké době vystřídali čtyři prezidenti. </w:t>
      </w:r>
      <w:r w:rsidR="000D2627" w:rsidRPr="007F1E12">
        <w:rPr>
          <w:rFonts w:ascii="Times New Roman" w:hAnsi="Times New Roman" w:cs="Times New Roman"/>
        </w:rPr>
        <w:t xml:space="preserve">Na pozadí politických intrik a výměn v Baku se odehrávaly tvrdé boje o „srdce Karabachu“ město </w:t>
      </w:r>
      <w:proofErr w:type="spellStart"/>
      <w:r w:rsidR="000D2627" w:rsidRPr="007F1E12">
        <w:rPr>
          <w:rFonts w:ascii="Times New Roman" w:hAnsi="Times New Roman" w:cs="Times New Roman"/>
        </w:rPr>
        <w:t>Šuša</w:t>
      </w:r>
      <w:proofErr w:type="spellEnd"/>
      <w:r w:rsidR="000D2627" w:rsidRPr="007F1E12">
        <w:rPr>
          <w:rFonts w:ascii="Times New Roman" w:hAnsi="Times New Roman" w:cs="Times New Roman"/>
        </w:rPr>
        <w:t xml:space="preserve"> (arménsky </w:t>
      </w:r>
      <w:proofErr w:type="spellStart"/>
      <w:r w:rsidR="000D2627" w:rsidRPr="007F1E12">
        <w:rPr>
          <w:rFonts w:ascii="Times New Roman" w:hAnsi="Times New Roman" w:cs="Times New Roman"/>
        </w:rPr>
        <w:t>Šuši</w:t>
      </w:r>
      <w:proofErr w:type="spellEnd"/>
      <w:r w:rsidR="000D2627" w:rsidRPr="007F1E12">
        <w:rPr>
          <w:rFonts w:ascii="Times New Roman" w:hAnsi="Times New Roman" w:cs="Times New Roman"/>
        </w:rPr>
        <w:t xml:space="preserve">). Toto město má obrovský význam pro Armény i Ázerbájdžánce a zároveň je strategicky velmi významné. Ve zbytku roku 1992 obsadily spojené karabašské a arménské síly Náhorní Karabach a přilehlý </w:t>
      </w:r>
      <w:proofErr w:type="spellStart"/>
      <w:r w:rsidR="000D2627" w:rsidRPr="007F1E12">
        <w:rPr>
          <w:rFonts w:ascii="Times New Roman" w:hAnsi="Times New Roman" w:cs="Times New Roman"/>
        </w:rPr>
        <w:t>Lačinský</w:t>
      </w:r>
      <w:proofErr w:type="spellEnd"/>
      <w:r w:rsidR="000D2627" w:rsidRPr="007F1E12">
        <w:rPr>
          <w:rFonts w:ascii="Times New Roman" w:hAnsi="Times New Roman" w:cs="Times New Roman"/>
        </w:rPr>
        <w:t xml:space="preserve"> koridor, který tak spojil Náhorní Karabach</w:t>
      </w:r>
      <w:r w:rsidR="00EA4234">
        <w:rPr>
          <w:rFonts w:ascii="Times New Roman" w:hAnsi="Times New Roman" w:cs="Times New Roman"/>
        </w:rPr>
        <w:t xml:space="preserve"> </w:t>
      </w:r>
      <w:r w:rsidR="000D2627" w:rsidRPr="007F1E12">
        <w:rPr>
          <w:rFonts w:ascii="Times New Roman" w:hAnsi="Times New Roman" w:cs="Times New Roman"/>
        </w:rPr>
        <w:t>a Arménii (</w:t>
      </w:r>
      <w:proofErr w:type="spellStart"/>
      <w:r w:rsidR="000D2627" w:rsidRPr="007F1E12">
        <w:rPr>
          <w:rFonts w:ascii="Times New Roman" w:hAnsi="Times New Roman" w:cs="Times New Roman"/>
        </w:rPr>
        <w:t>Ditrych</w:t>
      </w:r>
      <w:proofErr w:type="spellEnd"/>
      <w:r w:rsidR="000D2627" w:rsidRPr="007F1E12">
        <w:rPr>
          <w:rFonts w:ascii="Times New Roman" w:hAnsi="Times New Roman" w:cs="Times New Roman"/>
        </w:rPr>
        <w:t xml:space="preserve">, 2006: 35; </w:t>
      </w:r>
      <w:proofErr w:type="spellStart"/>
      <w:r w:rsidR="000D2627" w:rsidRPr="007F1E12">
        <w:rPr>
          <w:rFonts w:ascii="Times New Roman" w:hAnsi="Times New Roman" w:cs="Times New Roman"/>
        </w:rPr>
        <w:t>Souleimanov</w:t>
      </w:r>
      <w:proofErr w:type="spellEnd"/>
      <w:r w:rsidR="000D2627" w:rsidRPr="007F1E12">
        <w:rPr>
          <w:rFonts w:ascii="Times New Roman" w:hAnsi="Times New Roman" w:cs="Times New Roman"/>
        </w:rPr>
        <w:t xml:space="preserve">, 2007: 306; Šmíd &amp; </w:t>
      </w:r>
      <w:proofErr w:type="spellStart"/>
      <w:r w:rsidR="000D2627" w:rsidRPr="007F1E12">
        <w:rPr>
          <w:rFonts w:ascii="Times New Roman" w:hAnsi="Times New Roman" w:cs="Times New Roman"/>
        </w:rPr>
        <w:t>Vaďura</w:t>
      </w:r>
      <w:proofErr w:type="spellEnd"/>
      <w:r w:rsidR="000D2627" w:rsidRPr="007F1E12">
        <w:rPr>
          <w:rFonts w:ascii="Times New Roman" w:hAnsi="Times New Roman" w:cs="Times New Roman"/>
        </w:rPr>
        <w:t>, 2007: 165–166).</w:t>
      </w:r>
    </w:p>
    <w:p w14:paraId="2E29B931" w14:textId="01488D4C" w:rsidR="000D2627" w:rsidRPr="007F1E12" w:rsidRDefault="006106E6" w:rsidP="000D2627">
      <w:pPr>
        <w:spacing w:line="360" w:lineRule="auto"/>
        <w:jc w:val="both"/>
        <w:rPr>
          <w:rFonts w:ascii="Times New Roman" w:hAnsi="Times New Roman" w:cs="Times New Roman"/>
        </w:rPr>
      </w:pPr>
      <w:r w:rsidRPr="007F1E12">
        <w:rPr>
          <w:rFonts w:ascii="Times New Roman" w:hAnsi="Times New Roman" w:cs="Times New Roman"/>
        </w:rPr>
        <w:tab/>
      </w:r>
      <w:r w:rsidR="000D2627" w:rsidRPr="007F1E12">
        <w:rPr>
          <w:rFonts w:ascii="Times New Roman" w:hAnsi="Times New Roman" w:cs="Times New Roman"/>
        </w:rPr>
        <w:t xml:space="preserve">V první polovině roku </w:t>
      </w:r>
      <w:r w:rsidR="000D2627" w:rsidRPr="000D2627">
        <w:rPr>
          <w:rFonts w:ascii="Times New Roman" w:hAnsi="Times New Roman" w:cs="Times New Roman"/>
        </w:rPr>
        <w:t>1993 arménské a karabašské jednotky</w:t>
      </w:r>
      <w:r w:rsidR="000D2627" w:rsidRPr="007F1E12">
        <w:rPr>
          <w:rFonts w:ascii="Times New Roman" w:hAnsi="Times New Roman" w:cs="Times New Roman"/>
        </w:rPr>
        <w:t xml:space="preserve"> využil</w:t>
      </w:r>
      <w:r w:rsidR="000D2627">
        <w:rPr>
          <w:rFonts w:ascii="Times New Roman" w:hAnsi="Times New Roman" w:cs="Times New Roman"/>
        </w:rPr>
        <w:t>y</w:t>
      </w:r>
      <w:r w:rsidR="000D2627" w:rsidRPr="007F1E12">
        <w:rPr>
          <w:rFonts w:ascii="Times New Roman" w:hAnsi="Times New Roman" w:cs="Times New Roman"/>
        </w:rPr>
        <w:t xml:space="preserve"> chaosu v ázerbájdžánské politice a obsadily okresy, které sousedí s Náhorním Karabachem a jsou </w:t>
      </w:r>
      <w:r w:rsidR="000D2627">
        <w:rPr>
          <w:rFonts w:ascii="Times New Roman" w:hAnsi="Times New Roman" w:cs="Times New Roman"/>
        </w:rPr>
        <w:t xml:space="preserve">součástí </w:t>
      </w:r>
      <w:r w:rsidR="000D2627" w:rsidRPr="007F1E12">
        <w:rPr>
          <w:rFonts w:ascii="Times New Roman" w:hAnsi="Times New Roman" w:cs="Times New Roman"/>
        </w:rPr>
        <w:t>Ázerbájdžánu. Celkem tedy obsadil</w:t>
      </w:r>
      <w:r w:rsidR="000D2627">
        <w:rPr>
          <w:rFonts w:ascii="Times New Roman" w:hAnsi="Times New Roman" w:cs="Times New Roman"/>
        </w:rPr>
        <w:t>y</w:t>
      </w:r>
      <w:r w:rsidR="000D2627" w:rsidRPr="007F1E12">
        <w:rPr>
          <w:rFonts w:ascii="Times New Roman" w:hAnsi="Times New Roman" w:cs="Times New Roman"/>
        </w:rPr>
        <w:t xml:space="preserve"> 5 plus 2 (z části) okresů Ázerbájdžánu,</w:t>
      </w:r>
      <w:r w:rsidR="00EA4234">
        <w:rPr>
          <w:rFonts w:ascii="Times New Roman" w:hAnsi="Times New Roman" w:cs="Times New Roman"/>
        </w:rPr>
        <w:t xml:space="preserve"> </w:t>
      </w:r>
      <w:r w:rsidR="000D2627" w:rsidRPr="007F1E12">
        <w:rPr>
          <w:rFonts w:ascii="Times New Roman" w:hAnsi="Times New Roman" w:cs="Times New Roman"/>
        </w:rPr>
        <w:t>čímž dosáhli ázerbájdžánsko-íránských hranic. V roce 1993</w:t>
      </w:r>
      <w:r w:rsidR="000D2627">
        <w:rPr>
          <w:rFonts w:ascii="Times New Roman" w:hAnsi="Times New Roman" w:cs="Times New Roman"/>
        </w:rPr>
        <w:t>, po neúspěších a velké frustraci,</w:t>
      </w:r>
      <w:r w:rsidR="000D2627" w:rsidRPr="007F1E12">
        <w:rPr>
          <w:rFonts w:ascii="Times New Roman" w:hAnsi="Times New Roman" w:cs="Times New Roman"/>
        </w:rPr>
        <w:t xml:space="preserve"> A.</w:t>
      </w:r>
      <w:r w:rsidR="00723986">
        <w:rPr>
          <w:rFonts w:ascii="Times New Roman" w:hAnsi="Times New Roman" w:cs="Times New Roman"/>
        </w:rPr>
        <w:t> </w:t>
      </w:r>
      <w:proofErr w:type="spellStart"/>
      <w:r w:rsidR="000D2627" w:rsidRPr="007F1E12">
        <w:rPr>
          <w:rFonts w:ascii="Times New Roman" w:hAnsi="Times New Roman" w:cs="Times New Roman"/>
        </w:rPr>
        <w:t>Elchibeye</w:t>
      </w:r>
      <w:proofErr w:type="spellEnd"/>
      <w:r w:rsidR="000D2627" w:rsidRPr="007F1E12">
        <w:rPr>
          <w:rFonts w:ascii="Times New Roman" w:hAnsi="Times New Roman" w:cs="Times New Roman"/>
        </w:rPr>
        <w:t xml:space="preserve"> vystřídal </w:t>
      </w:r>
      <w:proofErr w:type="spellStart"/>
      <w:r w:rsidR="000D2627" w:rsidRPr="007F1E12">
        <w:rPr>
          <w:rFonts w:ascii="Times New Roman" w:hAnsi="Times New Roman" w:cs="Times New Roman"/>
        </w:rPr>
        <w:t>Heydar</w:t>
      </w:r>
      <w:proofErr w:type="spellEnd"/>
      <w:r w:rsidR="000D2627" w:rsidRPr="007F1E12">
        <w:rPr>
          <w:rFonts w:ascii="Times New Roman" w:hAnsi="Times New Roman" w:cs="Times New Roman"/>
        </w:rPr>
        <w:t xml:space="preserve"> </w:t>
      </w:r>
      <w:proofErr w:type="spellStart"/>
      <w:r w:rsidR="000D2627" w:rsidRPr="007F1E12">
        <w:rPr>
          <w:rFonts w:ascii="Times New Roman" w:hAnsi="Times New Roman" w:cs="Times New Roman"/>
        </w:rPr>
        <w:t>Alijev</w:t>
      </w:r>
      <w:proofErr w:type="spellEnd"/>
      <w:r w:rsidR="000D2627" w:rsidRPr="007F1E12">
        <w:rPr>
          <w:rFonts w:ascii="Times New Roman" w:hAnsi="Times New Roman" w:cs="Times New Roman"/>
        </w:rPr>
        <w:t xml:space="preserve"> (otec dnešního prezidenta Ázerbájdžánu </w:t>
      </w:r>
      <w:proofErr w:type="spellStart"/>
      <w:r w:rsidR="000D2627" w:rsidRPr="007F1E12">
        <w:rPr>
          <w:rFonts w:ascii="Times New Roman" w:hAnsi="Times New Roman" w:cs="Times New Roman"/>
        </w:rPr>
        <w:t>Ilhama</w:t>
      </w:r>
      <w:proofErr w:type="spellEnd"/>
      <w:r w:rsidR="000D2627" w:rsidRPr="007F1E12">
        <w:rPr>
          <w:rFonts w:ascii="Times New Roman" w:hAnsi="Times New Roman" w:cs="Times New Roman"/>
        </w:rPr>
        <w:t xml:space="preserve"> </w:t>
      </w:r>
      <w:proofErr w:type="spellStart"/>
      <w:r w:rsidR="000D2627" w:rsidRPr="007F1E12">
        <w:rPr>
          <w:rFonts w:ascii="Times New Roman" w:hAnsi="Times New Roman" w:cs="Times New Roman"/>
        </w:rPr>
        <w:t>Alijeva</w:t>
      </w:r>
      <w:proofErr w:type="spellEnd"/>
      <w:r w:rsidR="000D2627" w:rsidRPr="007F1E12">
        <w:rPr>
          <w:rFonts w:ascii="Times New Roman" w:hAnsi="Times New Roman" w:cs="Times New Roman"/>
        </w:rPr>
        <w:t>)</w:t>
      </w:r>
      <w:r w:rsidR="000D2627">
        <w:rPr>
          <w:rFonts w:ascii="Times New Roman" w:hAnsi="Times New Roman" w:cs="Times New Roman"/>
        </w:rPr>
        <w:t>,</w:t>
      </w:r>
      <w:r w:rsidR="000D2627" w:rsidRPr="007F1E12">
        <w:rPr>
          <w:rFonts w:ascii="Times New Roman" w:hAnsi="Times New Roman" w:cs="Times New Roman"/>
        </w:rPr>
        <w:t xml:space="preserve"> dlouholetý komunistický vůdce Ázerbájdžánu (1969–1982) a generál KGB. H. </w:t>
      </w:r>
      <w:proofErr w:type="spellStart"/>
      <w:r w:rsidR="000D2627" w:rsidRPr="007F1E12">
        <w:rPr>
          <w:rFonts w:ascii="Times New Roman" w:hAnsi="Times New Roman" w:cs="Times New Roman"/>
        </w:rPr>
        <w:t>Alijev</w:t>
      </w:r>
      <w:proofErr w:type="spellEnd"/>
      <w:r w:rsidR="000D2627" w:rsidRPr="007F1E12">
        <w:rPr>
          <w:rFonts w:ascii="Times New Roman" w:hAnsi="Times New Roman" w:cs="Times New Roman"/>
        </w:rPr>
        <w:t xml:space="preserve"> konsolidoval politickou situaci v Ázerbájdžánu a nas</w:t>
      </w:r>
      <w:r w:rsidR="00D70825">
        <w:rPr>
          <w:rFonts w:ascii="Times New Roman" w:hAnsi="Times New Roman" w:cs="Times New Roman"/>
        </w:rPr>
        <w:t>tavil</w:t>
      </w:r>
      <w:r w:rsidR="000D2627" w:rsidRPr="007F1E12">
        <w:rPr>
          <w:rFonts w:ascii="Times New Roman" w:hAnsi="Times New Roman" w:cs="Times New Roman"/>
        </w:rPr>
        <w:t xml:space="preserve"> nové cíle a priority (</w:t>
      </w:r>
      <w:proofErr w:type="spellStart"/>
      <w:r w:rsidR="000D2627" w:rsidRPr="007F1E12">
        <w:rPr>
          <w:rFonts w:ascii="Times New Roman" w:hAnsi="Times New Roman" w:cs="Times New Roman"/>
        </w:rPr>
        <w:t>Ditrych</w:t>
      </w:r>
      <w:proofErr w:type="spellEnd"/>
      <w:r w:rsidR="000D2627" w:rsidRPr="007F1E12">
        <w:rPr>
          <w:rFonts w:ascii="Times New Roman" w:hAnsi="Times New Roman" w:cs="Times New Roman"/>
        </w:rPr>
        <w:t xml:space="preserve">, 2006: 35–36; </w:t>
      </w:r>
      <w:proofErr w:type="spellStart"/>
      <w:r w:rsidR="000D2627" w:rsidRPr="007F1E12">
        <w:rPr>
          <w:rFonts w:ascii="Times New Roman" w:hAnsi="Times New Roman" w:cs="Times New Roman"/>
        </w:rPr>
        <w:t>Souleimanov</w:t>
      </w:r>
      <w:proofErr w:type="spellEnd"/>
      <w:r w:rsidR="000D2627" w:rsidRPr="007F1E12">
        <w:rPr>
          <w:rFonts w:ascii="Times New Roman" w:hAnsi="Times New Roman" w:cs="Times New Roman"/>
        </w:rPr>
        <w:t xml:space="preserve">, 2007: 306–307; Šmíd &amp; </w:t>
      </w:r>
      <w:proofErr w:type="spellStart"/>
      <w:r w:rsidR="000D2627" w:rsidRPr="007F1E12">
        <w:rPr>
          <w:rFonts w:ascii="Times New Roman" w:hAnsi="Times New Roman" w:cs="Times New Roman"/>
        </w:rPr>
        <w:t>Vaďura</w:t>
      </w:r>
      <w:proofErr w:type="spellEnd"/>
      <w:r w:rsidR="000D2627" w:rsidRPr="007F1E12">
        <w:rPr>
          <w:rFonts w:ascii="Times New Roman" w:hAnsi="Times New Roman" w:cs="Times New Roman"/>
        </w:rPr>
        <w:t>, 2007: 166–167).</w:t>
      </w:r>
    </w:p>
    <w:p w14:paraId="67C6FEB4" w14:textId="506C1A94" w:rsidR="000D2627" w:rsidRPr="007F1E12" w:rsidRDefault="00620A85" w:rsidP="000D2627">
      <w:pPr>
        <w:spacing w:line="360" w:lineRule="auto"/>
        <w:jc w:val="both"/>
        <w:rPr>
          <w:rFonts w:ascii="Times New Roman" w:hAnsi="Times New Roman" w:cs="Times New Roman"/>
        </w:rPr>
      </w:pPr>
      <w:r w:rsidRPr="007F1E12">
        <w:rPr>
          <w:rFonts w:ascii="Times New Roman" w:hAnsi="Times New Roman" w:cs="Times New Roman"/>
        </w:rPr>
        <w:tab/>
      </w:r>
      <w:r w:rsidR="000D2627" w:rsidRPr="007F1E12">
        <w:rPr>
          <w:rFonts w:ascii="Times New Roman" w:hAnsi="Times New Roman" w:cs="Times New Roman"/>
        </w:rPr>
        <w:t xml:space="preserve">O mírové řešení konfliktu a ukončení bojů v roce 1993 se pokoušelo OSN svými rezolucemi č. 822; 853; 874, ve kterých Rada bezpečnosti OSN vyzývá k okamžitému ukončení bojů a stažení jednotek z okupovaných oblastí Ázerbájdžánu. Zároveň vyzývá obě strany, aby se zapojily do mírových jednání v rámci skupiny OSCE – Minská skupina (OSN, </w:t>
      </w:r>
      <w:proofErr w:type="gramStart"/>
      <w:r w:rsidR="000D2627" w:rsidRPr="007F1E12">
        <w:rPr>
          <w:rFonts w:ascii="Times New Roman" w:hAnsi="Times New Roman" w:cs="Times New Roman"/>
        </w:rPr>
        <w:t>1993</w:t>
      </w:r>
      <w:r w:rsidR="000D2627">
        <w:rPr>
          <w:rFonts w:ascii="Times New Roman" w:hAnsi="Times New Roman" w:cs="Times New Roman"/>
        </w:rPr>
        <w:t>a</w:t>
      </w:r>
      <w:proofErr w:type="gramEnd"/>
      <w:r w:rsidR="000D2627">
        <w:rPr>
          <w:rFonts w:ascii="Times New Roman" w:hAnsi="Times New Roman" w:cs="Times New Roman"/>
        </w:rPr>
        <w:t xml:space="preserve">; 1993b; 1993c). </w:t>
      </w:r>
      <w:r w:rsidR="000D2627" w:rsidRPr="007F1E12">
        <w:rPr>
          <w:rFonts w:ascii="Times New Roman" w:hAnsi="Times New Roman" w:cs="Times New Roman"/>
        </w:rPr>
        <w:t xml:space="preserve">V rezoluci č. 884 Rada bezpečnosti OSN odsuzuje porušování míru a vyzývá Arménii, aby skrze svůj vliv uklidnila situaci v Náhorním Karabachu. A jako v předchozích rezolucích vyzývá k okamžitému ukončení bojů a stažení vojenských jednotek z okupovaných území, dodržování předchozích rezolucí a jednání v rámci Minské skupiny (OSN, </w:t>
      </w:r>
      <w:proofErr w:type="gramStart"/>
      <w:r w:rsidR="000D2627" w:rsidRPr="007F1E12">
        <w:rPr>
          <w:rFonts w:ascii="Times New Roman" w:hAnsi="Times New Roman" w:cs="Times New Roman"/>
        </w:rPr>
        <w:t>1993</w:t>
      </w:r>
      <w:r w:rsidR="000D2627">
        <w:rPr>
          <w:rFonts w:ascii="Times New Roman" w:hAnsi="Times New Roman" w:cs="Times New Roman"/>
        </w:rPr>
        <w:t>d</w:t>
      </w:r>
      <w:proofErr w:type="gramEnd"/>
      <w:r w:rsidR="000D2627" w:rsidRPr="007F1E12">
        <w:rPr>
          <w:rFonts w:ascii="Times New Roman" w:hAnsi="Times New Roman" w:cs="Times New Roman"/>
        </w:rPr>
        <w:t>).</w:t>
      </w:r>
    </w:p>
    <w:p w14:paraId="18886F90" w14:textId="2ADB41B8" w:rsidR="00FD5B50" w:rsidRPr="00957F1F" w:rsidRDefault="00F00CD7" w:rsidP="002C6692">
      <w:pPr>
        <w:spacing w:line="360" w:lineRule="auto"/>
        <w:jc w:val="both"/>
        <w:rPr>
          <w:rFonts w:ascii="Times New Roman" w:hAnsi="Times New Roman" w:cs="Times New Roman"/>
        </w:rPr>
      </w:pPr>
      <w:r w:rsidRPr="007F1E12">
        <w:rPr>
          <w:rFonts w:ascii="Times New Roman" w:hAnsi="Times New Roman" w:cs="Times New Roman"/>
        </w:rPr>
        <w:tab/>
      </w:r>
      <w:r w:rsidR="000D2627" w:rsidRPr="007F1E12">
        <w:rPr>
          <w:rFonts w:ascii="Times New Roman" w:hAnsi="Times New Roman" w:cs="Times New Roman"/>
        </w:rPr>
        <w:t>V zimě roku 1993 a 1994 se pokusila nově zformovaná ázerbájdžánská armáda</w:t>
      </w:r>
      <w:r w:rsidR="00EA4234">
        <w:rPr>
          <w:rFonts w:ascii="Times New Roman" w:hAnsi="Times New Roman" w:cs="Times New Roman"/>
        </w:rPr>
        <w:t xml:space="preserve"> </w:t>
      </w:r>
      <w:r w:rsidR="000D2627" w:rsidRPr="007F1E12">
        <w:rPr>
          <w:rFonts w:ascii="Times New Roman" w:hAnsi="Times New Roman" w:cs="Times New Roman"/>
        </w:rPr>
        <w:t>o</w:t>
      </w:r>
      <w:r w:rsidR="00723986">
        <w:rPr>
          <w:rFonts w:ascii="Times New Roman" w:hAnsi="Times New Roman" w:cs="Times New Roman"/>
        </w:rPr>
        <w:t> </w:t>
      </w:r>
      <w:r w:rsidR="000D2627" w:rsidRPr="007F1E12">
        <w:rPr>
          <w:rFonts w:ascii="Times New Roman" w:hAnsi="Times New Roman" w:cs="Times New Roman"/>
        </w:rPr>
        <w:t>protiofenzívu v celé šíři fronty. Tento pokus o změnu výchozích pozic však arménské</w:t>
      </w:r>
      <w:r w:rsidR="00EA4234">
        <w:rPr>
          <w:rFonts w:ascii="Times New Roman" w:hAnsi="Times New Roman" w:cs="Times New Roman"/>
        </w:rPr>
        <w:t xml:space="preserve"> </w:t>
      </w:r>
      <w:r w:rsidR="000D2627" w:rsidRPr="007F1E12">
        <w:rPr>
          <w:rFonts w:ascii="Times New Roman" w:hAnsi="Times New Roman" w:cs="Times New Roman"/>
        </w:rPr>
        <w:t>a</w:t>
      </w:r>
      <w:r w:rsidR="00723986">
        <w:rPr>
          <w:rFonts w:ascii="Times New Roman" w:hAnsi="Times New Roman" w:cs="Times New Roman"/>
        </w:rPr>
        <w:t> </w:t>
      </w:r>
      <w:r w:rsidR="000D2627" w:rsidRPr="007F1E12">
        <w:rPr>
          <w:rFonts w:ascii="Times New Roman" w:hAnsi="Times New Roman" w:cs="Times New Roman"/>
        </w:rPr>
        <w:t xml:space="preserve">karabašské jednotky odrazily. Nicméně obě strany už byly konfliktem vyčerpány a 12. května </w:t>
      </w:r>
      <w:r w:rsidR="000D2627" w:rsidRPr="007F1E12">
        <w:rPr>
          <w:rFonts w:ascii="Times New Roman" w:hAnsi="Times New Roman" w:cs="Times New Roman"/>
        </w:rPr>
        <w:lastRenderedPageBreak/>
        <w:t xml:space="preserve">1994 bylo v Moskvě podepsáno příměří. Smlouva o příměří vycházela z tzv. </w:t>
      </w:r>
      <w:proofErr w:type="spellStart"/>
      <w:r w:rsidR="000D2627" w:rsidRPr="007F1E12">
        <w:rPr>
          <w:rFonts w:ascii="Times New Roman" w:hAnsi="Times New Roman" w:cs="Times New Roman"/>
        </w:rPr>
        <w:t>Biškekského</w:t>
      </w:r>
      <w:proofErr w:type="spellEnd"/>
      <w:r w:rsidR="000D2627" w:rsidRPr="007F1E12">
        <w:rPr>
          <w:rFonts w:ascii="Times New Roman" w:hAnsi="Times New Roman" w:cs="Times New Roman"/>
        </w:rPr>
        <w:t xml:space="preserve"> protokolu, který byl dohodnut v Kyrgyzstánu na meziparlamentním jednání států SNS. Dohoda o příměří byla podepsána mezi třemi stranami – Arménskou republikou, Ázerbájdžánskou republikou a Republikou Náhorní Karabach</w:t>
      </w:r>
      <w:r w:rsidR="000D2627" w:rsidRPr="007F1E12">
        <w:rPr>
          <w:rStyle w:val="Znakapoznpodarou"/>
          <w:rFonts w:ascii="Times New Roman" w:hAnsi="Times New Roman" w:cs="Times New Roman"/>
        </w:rPr>
        <w:footnoteReference w:id="20"/>
      </w:r>
      <w:r w:rsidR="000D2627" w:rsidRPr="007F1E12">
        <w:rPr>
          <w:rFonts w:ascii="Times New Roman" w:hAnsi="Times New Roman" w:cs="Times New Roman"/>
        </w:rPr>
        <w:t xml:space="preserve"> (později </w:t>
      </w:r>
      <w:proofErr w:type="spellStart"/>
      <w:r w:rsidR="000D2627" w:rsidRPr="007F1E12">
        <w:rPr>
          <w:rFonts w:ascii="Times New Roman" w:hAnsi="Times New Roman" w:cs="Times New Roman"/>
        </w:rPr>
        <w:t>Arcach</w:t>
      </w:r>
      <w:proofErr w:type="spellEnd"/>
      <w:r w:rsidR="000D2627" w:rsidRPr="007F1E12">
        <w:rPr>
          <w:rFonts w:ascii="Times New Roman" w:hAnsi="Times New Roman" w:cs="Times New Roman"/>
        </w:rPr>
        <w:t xml:space="preserve">), tato dohoda o příměří upravovala vztahy mezi </w:t>
      </w:r>
      <w:r w:rsidR="00D70825">
        <w:rPr>
          <w:rFonts w:ascii="Times New Roman" w:hAnsi="Times New Roman" w:cs="Times New Roman"/>
        </w:rPr>
        <w:t xml:space="preserve">třemi </w:t>
      </w:r>
      <w:r w:rsidR="000D2627" w:rsidRPr="007F1E12">
        <w:rPr>
          <w:rFonts w:ascii="Times New Roman" w:hAnsi="Times New Roman" w:cs="Times New Roman"/>
        </w:rPr>
        <w:t>stranami a platila do roku 2020, kdy konflikt 27. září propukl nanovo</w:t>
      </w:r>
      <w:r w:rsidR="000D2627">
        <w:rPr>
          <w:rFonts w:ascii="Times New Roman" w:hAnsi="Times New Roman" w:cs="Times New Roman"/>
        </w:rPr>
        <w:t xml:space="preserve"> (Šmíd &amp; </w:t>
      </w:r>
      <w:proofErr w:type="spellStart"/>
      <w:r w:rsidR="000D2627">
        <w:rPr>
          <w:rFonts w:ascii="Times New Roman" w:hAnsi="Times New Roman" w:cs="Times New Roman"/>
        </w:rPr>
        <w:t>Vaďura</w:t>
      </w:r>
      <w:proofErr w:type="spellEnd"/>
      <w:r w:rsidR="000D2627">
        <w:rPr>
          <w:rFonts w:ascii="Times New Roman" w:hAnsi="Times New Roman" w:cs="Times New Roman"/>
        </w:rPr>
        <w:t xml:space="preserve">, 2007: 169; </w:t>
      </w:r>
      <w:proofErr w:type="spellStart"/>
      <w:r w:rsidR="000D2627">
        <w:rPr>
          <w:rFonts w:ascii="Times New Roman" w:hAnsi="Times New Roman" w:cs="Times New Roman"/>
        </w:rPr>
        <w:t>Kucera</w:t>
      </w:r>
      <w:proofErr w:type="spellEnd"/>
      <w:r w:rsidR="000D2627">
        <w:rPr>
          <w:rFonts w:ascii="Times New Roman" w:hAnsi="Times New Roman" w:cs="Times New Roman"/>
        </w:rPr>
        <w:t xml:space="preserve">, </w:t>
      </w:r>
      <w:proofErr w:type="gramStart"/>
      <w:r w:rsidR="000D2627">
        <w:rPr>
          <w:rFonts w:ascii="Times New Roman" w:hAnsi="Times New Roman" w:cs="Times New Roman"/>
        </w:rPr>
        <w:t>2020a</w:t>
      </w:r>
      <w:proofErr w:type="gramEnd"/>
      <w:r w:rsidR="000D2627">
        <w:rPr>
          <w:rFonts w:ascii="Times New Roman" w:hAnsi="Times New Roman" w:cs="Times New Roman"/>
        </w:rPr>
        <w:t>)</w:t>
      </w:r>
      <w:r w:rsidR="000D2627" w:rsidRPr="007F1E12">
        <w:rPr>
          <w:rFonts w:ascii="Times New Roman" w:hAnsi="Times New Roman" w:cs="Times New Roman"/>
        </w:rPr>
        <w:t>. První válku o Náhorní Karabach vyhrála arménská strana, protože se podařilo udržet území, které sice dle mezinárodního práva patřil</w:t>
      </w:r>
      <w:r w:rsidR="000D2627">
        <w:rPr>
          <w:rFonts w:ascii="Times New Roman" w:hAnsi="Times New Roman" w:cs="Times New Roman"/>
        </w:rPr>
        <w:t xml:space="preserve">o </w:t>
      </w:r>
      <w:r w:rsidR="000D2627" w:rsidRPr="007F1E12">
        <w:rPr>
          <w:rFonts w:ascii="Times New Roman" w:hAnsi="Times New Roman" w:cs="Times New Roman"/>
        </w:rPr>
        <w:t>Ázerbájdžánu, ale ten nad nimi fakticky ztratil kontrolu</w:t>
      </w:r>
      <w:r w:rsidR="000D2627">
        <w:rPr>
          <w:rFonts w:ascii="Times New Roman" w:hAnsi="Times New Roman" w:cs="Times New Roman"/>
        </w:rPr>
        <w:t xml:space="preserve">. Ázerbájdžán přišel o 14 % území z důvodu arménské okupace. Válka si vyžádala téměř 30 000 obětí a v souvislosti s ní se ocitlo na 1 100 000 lidí mimo domov </w:t>
      </w:r>
      <w:r w:rsidR="000D2627" w:rsidRPr="007F1E12">
        <w:rPr>
          <w:rFonts w:ascii="Times New Roman" w:hAnsi="Times New Roman" w:cs="Times New Roman"/>
        </w:rPr>
        <w:t>(</w:t>
      </w:r>
      <w:proofErr w:type="spellStart"/>
      <w:r w:rsidR="000D2627" w:rsidRPr="007F1E12">
        <w:rPr>
          <w:rFonts w:ascii="Times New Roman" w:hAnsi="Times New Roman" w:cs="Times New Roman"/>
        </w:rPr>
        <w:t>Souleimanov</w:t>
      </w:r>
      <w:proofErr w:type="spellEnd"/>
      <w:r w:rsidR="000D2627" w:rsidRPr="007F1E12">
        <w:rPr>
          <w:rFonts w:ascii="Times New Roman" w:hAnsi="Times New Roman" w:cs="Times New Roman"/>
        </w:rPr>
        <w:t>, 2007: 307).</w:t>
      </w:r>
    </w:p>
    <w:p w14:paraId="36E5A107" w14:textId="3EFFEB50" w:rsidR="00662F92" w:rsidRPr="007F1E12" w:rsidRDefault="00662F92" w:rsidP="002C6692">
      <w:pPr>
        <w:spacing w:line="360" w:lineRule="auto"/>
        <w:jc w:val="both"/>
        <w:rPr>
          <w:rFonts w:ascii="Times New Roman" w:hAnsi="Times New Roman" w:cs="Times New Roman"/>
        </w:rPr>
      </w:pPr>
      <w:r w:rsidRPr="007F1E12">
        <w:rPr>
          <w:rFonts w:ascii="Times New Roman" w:hAnsi="Times New Roman" w:cs="Times New Roman"/>
        </w:rPr>
        <w:br w:type="page"/>
      </w:r>
    </w:p>
    <w:p w14:paraId="5BBCD6AC" w14:textId="334E7C41" w:rsidR="00DF4185" w:rsidRPr="007F1E12" w:rsidRDefault="00DF4185" w:rsidP="00EF224C">
      <w:pPr>
        <w:pStyle w:val="Nadpis1"/>
        <w:rPr>
          <w:rFonts w:cs="Times New Roman"/>
        </w:rPr>
      </w:pPr>
      <w:bookmarkStart w:id="13" w:name="_Toc69670112"/>
      <w:r w:rsidRPr="007F1E12">
        <w:rPr>
          <w:rFonts w:cs="Times New Roman"/>
        </w:rPr>
        <w:lastRenderedPageBreak/>
        <w:t>Ruská zahraniční politika a obnovování vlivu</w:t>
      </w:r>
      <w:r w:rsidR="00A753EA" w:rsidRPr="007F1E12">
        <w:rPr>
          <w:rFonts w:cs="Times New Roman"/>
        </w:rPr>
        <w:t xml:space="preserve"> v Zakavkazsku</w:t>
      </w:r>
      <w:bookmarkEnd w:id="13"/>
    </w:p>
    <w:p w14:paraId="512E9049" w14:textId="7AED882B" w:rsidR="00DF4185" w:rsidRPr="007F1E12" w:rsidRDefault="008C1809" w:rsidP="00DF4185">
      <w:pPr>
        <w:pStyle w:val="Styl3"/>
      </w:pPr>
      <w:r w:rsidRPr="007F1E12">
        <w:t xml:space="preserve">Z teoretické a historické části se práce přesouvá k samotné analýze zahraniční politiky Ruské federace vůči Arménii a Ázerbájdžánu na pozadí konfliktu o Náhorní Karabach. Klíčovými faktory v této kapitole bude vztah Ruska vůči svému „blízkému zahraničí“, ekonomické vztahy Ruska s Arménií a Ázerbájdžánem, surovinová (ropa a zemní plyn) provázanost států s Ruskem, </w:t>
      </w:r>
      <w:r w:rsidRPr="007232CB">
        <w:t>vztahy mezi lídry (V. Putin</w:t>
      </w:r>
      <w:r w:rsidR="00BB57B8" w:rsidRPr="007232CB">
        <w:t xml:space="preserve"> za Rusko;</w:t>
      </w:r>
      <w:r w:rsidRPr="007232CB">
        <w:t xml:space="preserve"> I. </w:t>
      </w:r>
      <w:proofErr w:type="spellStart"/>
      <w:r w:rsidRPr="007232CB">
        <w:t>Alijev</w:t>
      </w:r>
      <w:proofErr w:type="spellEnd"/>
      <w:r w:rsidR="00BB57B8" w:rsidRPr="007232CB">
        <w:t xml:space="preserve"> za Ázerbájdžán</w:t>
      </w:r>
      <w:r w:rsidR="00FD30BD">
        <w:t xml:space="preserve">; </w:t>
      </w:r>
      <w:r w:rsidR="00BB57B8" w:rsidRPr="007232CB">
        <w:t xml:space="preserve">N. </w:t>
      </w:r>
      <w:proofErr w:type="spellStart"/>
      <w:r w:rsidR="00BB57B8" w:rsidRPr="007232CB">
        <w:t>Pašinjan</w:t>
      </w:r>
      <w:proofErr w:type="spellEnd"/>
      <w:r w:rsidR="00BB57B8" w:rsidRPr="007232CB">
        <w:t>,</w:t>
      </w:r>
      <w:r w:rsidR="00EA4234">
        <w:t xml:space="preserve"> </w:t>
      </w:r>
      <w:r w:rsidR="00BB57B8" w:rsidRPr="007232CB">
        <w:t>S.</w:t>
      </w:r>
      <w:r w:rsidR="00723986">
        <w:t> </w:t>
      </w:r>
      <w:proofErr w:type="spellStart"/>
      <w:r w:rsidR="00BB57B8" w:rsidRPr="007232CB">
        <w:t>Sargs</w:t>
      </w:r>
      <w:r w:rsidR="002B0127" w:rsidRPr="007232CB">
        <w:t>j</w:t>
      </w:r>
      <w:r w:rsidR="00BB57B8" w:rsidRPr="007232CB">
        <w:t>an</w:t>
      </w:r>
      <w:proofErr w:type="spellEnd"/>
      <w:r w:rsidR="00BB57B8" w:rsidRPr="007232CB">
        <w:t xml:space="preserve"> a R. </w:t>
      </w:r>
      <w:proofErr w:type="spellStart"/>
      <w:r w:rsidR="00BB57B8" w:rsidRPr="007232CB">
        <w:t>Kočarjan</w:t>
      </w:r>
      <w:proofErr w:type="spellEnd"/>
      <w:r w:rsidR="00BB57B8" w:rsidRPr="007232CB">
        <w:t xml:space="preserve"> za Arménii</w:t>
      </w:r>
      <w:r w:rsidR="007232CB" w:rsidRPr="007232CB">
        <w:t>)</w:t>
      </w:r>
      <w:r w:rsidR="007232CB">
        <w:t xml:space="preserve"> </w:t>
      </w:r>
      <w:r w:rsidRPr="007F1E12">
        <w:t>a hlavně faktor vojenské přítomnosti ruských ozbrojených sil v regionu. Kapitola zodpoví výzkumné otázky, které byly položeny na začátku práce a pokusí se vyvodit závěry výzkumu.</w:t>
      </w:r>
    </w:p>
    <w:p w14:paraId="53CA860C" w14:textId="77777777" w:rsidR="008C1809" w:rsidRPr="007F1E12" w:rsidRDefault="008C1809" w:rsidP="00DF4185">
      <w:pPr>
        <w:pStyle w:val="Styl3"/>
      </w:pPr>
    </w:p>
    <w:p w14:paraId="516DD693" w14:textId="4DF99E89" w:rsidR="008C1809" w:rsidRPr="007F1E12" w:rsidRDefault="00E645DE" w:rsidP="00EF224C">
      <w:pPr>
        <w:pStyle w:val="Nadpis2"/>
        <w:rPr>
          <w:rFonts w:cs="Times New Roman"/>
        </w:rPr>
      </w:pPr>
      <w:r w:rsidRPr="007F1E12">
        <w:rPr>
          <w:rFonts w:cs="Times New Roman"/>
        </w:rPr>
        <w:t xml:space="preserve"> </w:t>
      </w:r>
      <w:bookmarkStart w:id="14" w:name="_Toc69670113"/>
      <w:r w:rsidRPr="007F1E12">
        <w:rPr>
          <w:rFonts w:cs="Times New Roman"/>
        </w:rPr>
        <w:t>Ruská zahraniční politika v blízkém zahraničí</w:t>
      </w:r>
      <w:bookmarkEnd w:id="14"/>
    </w:p>
    <w:p w14:paraId="5E9C513A" w14:textId="79EAFC4D" w:rsidR="007B1A2A" w:rsidRPr="007F1E12" w:rsidRDefault="00891DDD" w:rsidP="007B1A2A">
      <w:pPr>
        <w:pStyle w:val="Styl3"/>
      </w:pPr>
      <w:r w:rsidRPr="007F1E12">
        <w:t>Rozpad Sovětského svazu neznamenal jenom konec totalitního státu, ale také rozpad mnohonárodnostního uskupení, ve kterém spolu pohromadě fungovalo 15 svazových republik</w:t>
      </w:r>
      <w:r w:rsidR="002D5D17">
        <w:t xml:space="preserve"> </w:t>
      </w:r>
      <w:r w:rsidR="00874962">
        <w:t>(</w:t>
      </w:r>
      <w:r w:rsidR="00874962" w:rsidRPr="007F1E12">
        <w:t>Krejčí, 2017: 399–400</w:t>
      </w:r>
      <w:r w:rsidR="00874962">
        <w:t>)</w:t>
      </w:r>
      <w:r w:rsidRPr="007F1E12">
        <w:t>.</w:t>
      </w:r>
      <w:r w:rsidR="00790653" w:rsidRPr="007F1E12">
        <w:t xml:space="preserve"> Na hranicích Ruské federace vzniklo 14 nových států</w:t>
      </w:r>
      <w:r w:rsidR="00C95236" w:rsidRPr="007F1E12">
        <w:t xml:space="preserve"> (tyto státy vznikly v hranicích, které měly sovětskou historii)</w:t>
      </w:r>
      <w:r w:rsidR="007B1A2A" w:rsidRPr="007F1E12">
        <w:t xml:space="preserve"> a Rusko muselo svou zahraniční politiku celkově redefinovat</w:t>
      </w:r>
      <w:r w:rsidR="00874962">
        <w:t xml:space="preserve"> (</w:t>
      </w:r>
      <w:r w:rsidR="00874962" w:rsidRPr="007F1E12">
        <w:t>Kurfürst, 2018: 261–262</w:t>
      </w:r>
      <w:r w:rsidR="00874962">
        <w:t>)</w:t>
      </w:r>
      <w:r w:rsidR="007B1A2A" w:rsidRPr="007F1E12">
        <w:t xml:space="preserve">. </w:t>
      </w:r>
      <w:r w:rsidR="005606C4" w:rsidRPr="007F1E12">
        <w:t xml:space="preserve">Podle J. </w:t>
      </w:r>
      <w:proofErr w:type="spellStart"/>
      <w:r w:rsidR="005606C4" w:rsidRPr="007F1E12">
        <w:t>Holzera</w:t>
      </w:r>
      <w:proofErr w:type="spellEnd"/>
      <w:r w:rsidR="005606C4" w:rsidRPr="007F1E12">
        <w:t xml:space="preserve"> (2001) </w:t>
      </w:r>
      <w:r w:rsidR="007B1A2A" w:rsidRPr="007F1E12">
        <w:t>Ruská zahraniční politika ve své první etapě 90. let byla nucena: a) budovat vlastní zahraniční suverenitu;</w:t>
      </w:r>
      <w:r w:rsidR="00723986">
        <w:t> </w:t>
      </w:r>
      <w:r w:rsidR="007B1A2A" w:rsidRPr="007F1E12">
        <w:t>b) nově definovat vztahy s bývalými sovětskými republikami</w:t>
      </w:r>
      <w:r w:rsidR="00930A61" w:rsidRPr="007F1E12">
        <w:t xml:space="preserve"> a</w:t>
      </w:r>
      <w:r w:rsidR="007B1A2A" w:rsidRPr="007F1E12">
        <w:t xml:space="preserve"> c) adaptovat vlastní zahraničněpolitickou doktrínu (</w:t>
      </w:r>
      <w:proofErr w:type="spellStart"/>
      <w:r w:rsidR="007B1A2A" w:rsidRPr="007F1E12">
        <w:t>Holzer</w:t>
      </w:r>
      <w:proofErr w:type="spellEnd"/>
      <w:r w:rsidR="007B1A2A" w:rsidRPr="007F1E12">
        <w:t>, 2001: 124</w:t>
      </w:r>
      <w:r w:rsidR="00874962">
        <w:t>)</w:t>
      </w:r>
    </w:p>
    <w:p w14:paraId="7F3CB3AF" w14:textId="510B4DD6" w:rsidR="007B1A2A" w:rsidRPr="007F1E12" w:rsidRDefault="007B1A2A" w:rsidP="007B1A2A">
      <w:pPr>
        <w:pStyle w:val="Styl3"/>
      </w:pPr>
      <w:r w:rsidRPr="007F1E12">
        <w:tab/>
      </w:r>
      <w:r w:rsidR="00B56A6D" w:rsidRPr="007F1E12">
        <w:t xml:space="preserve">Ruský termín </w:t>
      </w:r>
      <w:r w:rsidR="00B56A6D" w:rsidRPr="007F1E12">
        <w:rPr>
          <w:i/>
          <w:iCs/>
        </w:rPr>
        <w:t>„</w:t>
      </w:r>
      <w:proofErr w:type="spellStart"/>
      <w:r w:rsidR="00B56A6D" w:rsidRPr="007F1E12">
        <w:rPr>
          <w:i/>
          <w:iCs/>
        </w:rPr>
        <w:t>ближнее</w:t>
      </w:r>
      <w:proofErr w:type="spellEnd"/>
      <w:r w:rsidR="00B56A6D" w:rsidRPr="007F1E12">
        <w:rPr>
          <w:i/>
          <w:iCs/>
        </w:rPr>
        <w:t xml:space="preserve"> </w:t>
      </w:r>
      <w:proofErr w:type="spellStart"/>
      <w:r w:rsidR="00B56A6D" w:rsidRPr="007F1E12">
        <w:rPr>
          <w:i/>
          <w:iCs/>
        </w:rPr>
        <w:t>зарубежье</w:t>
      </w:r>
      <w:proofErr w:type="spellEnd"/>
      <w:r w:rsidR="00B56A6D" w:rsidRPr="007F1E12">
        <w:rPr>
          <w:i/>
          <w:iCs/>
        </w:rPr>
        <w:t xml:space="preserve">“ </w:t>
      </w:r>
      <w:r w:rsidR="00B56A6D" w:rsidRPr="007F1E12">
        <w:t>(blízké zahraničí) zahrnuje sousední státy Ruské federace (bývalé sáty SSSR). První m</w:t>
      </w:r>
      <w:r w:rsidRPr="007F1E12">
        <w:t xml:space="preserve">inistr zahraničí </w:t>
      </w:r>
      <w:r w:rsidR="00B56A6D" w:rsidRPr="007F1E12">
        <w:t xml:space="preserve">Ruské federace </w:t>
      </w:r>
      <w:r w:rsidRPr="007F1E12">
        <w:t xml:space="preserve">Andrej </w:t>
      </w:r>
      <w:proofErr w:type="spellStart"/>
      <w:r w:rsidRPr="007F1E12">
        <w:t>Kozyrev</w:t>
      </w:r>
      <w:proofErr w:type="spellEnd"/>
      <w:r w:rsidR="00EA4234">
        <w:t xml:space="preserve"> </w:t>
      </w:r>
      <w:r w:rsidR="00B56A6D" w:rsidRPr="007F1E12">
        <w:t xml:space="preserve">(1991–1996) označoval oblast blízkého zahraničí (Společenství nezávislých států a Pobaltské státy) za </w:t>
      </w:r>
      <w:r w:rsidR="002B52E9" w:rsidRPr="007F1E12">
        <w:t>životní zájmy Ruska. Je evidentní, že už v 90. letech Rusko přistoupilo k</w:t>
      </w:r>
      <w:r w:rsidR="004D40FF">
        <w:t> </w:t>
      </w:r>
      <w:r w:rsidR="002B52E9" w:rsidRPr="007F1E12">
        <w:t>obnovení</w:t>
      </w:r>
      <w:r w:rsidR="00EA4234">
        <w:t xml:space="preserve"> </w:t>
      </w:r>
      <w:r w:rsidR="002B52E9" w:rsidRPr="007F1E12">
        <w:t>a posílení svého vlivu na tomto území (Arménii a Ázerbájdžán nevyjímaje). Z těchto jasně vydefinovaných zájmu vyplynul i fakt, že strategický</w:t>
      </w:r>
      <w:r w:rsidR="00C95236" w:rsidRPr="007F1E12">
        <w:t>m</w:t>
      </w:r>
      <w:r w:rsidR="002B52E9" w:rsidRPr="007F1E12">
        <w:t xml:space="preserve"> zájem Ruska je udržení vojenské přítomnosti v blízkém zahraničí. Nová ruská doktrína</w:t>
      </w:r>
      <w:r w:rsidR="00C95236" w:rsidRPr="007F1E12">
        <w:t>,</w:t>
      </w:r>
      <w:r w:rsidR="002B52E9" w:rsidRPr="007F1E12">
        <w:t xml:space="preserve"> též známá jako </w:t>
      </w:r>
      <w:proofErr w:type="spellStart"/>
      <w:r w:rsidR="002B52E9" w:rsidRPr="007F1E12">
        <w:rPr>
          <w:i/>
          <w:iCs/>
        </w:rPr>
        <w:t>Kozyrevova</w:t>
      </w:r>
      <w:proofErr w:type="spellEnd"/>
      <w:r w:rsidR="002B52E9" w:rsidRPr="007F1E12">
        <w:rPr>
          <w:i/>
          <w:iCs/>
        </w:rPr>
        <w:t xml:space="preserve"> doktrína</w:t>
      </w:r>
      <w:r w:rsidR="00C95236" w:rsidRPr="007F1E12">
        <w:t>,</w:t>
      </w:r>
      <w:r w:rsidR="002B52E9" w:rsidRPr="007F1E12">
        <w:t xml:space="preserve"> spočívá ve vyhlášení postsovětského prostoru za oblast výlučných zájmů Ruské federace.</w:t>
      </w:r>
      <w:r w:rsidR="00EA4234">
        <w:t xml:space="preserve"> </w:t>
      </w:r>
      <w:r w:rsidR="002B52E9" w:rsidRPr="007F1E12">
        <w:t>V</w:t>
      </w:r>
      <w:r w:rsidR="00723986">
        <w:t> </w:t>
      </w:r>
      <w:r w:rsidR="002B52E9" w:rsidRPr="007F1E12">
        <w:t>případě, že by se Rusko považovalo za ohrožené, má právo přijmout jakékoli kroky pro svou obranu</w:t>
      </w:r>
      <w:r w:rsidR="004860B8" w:rsidRPr="007F1E12">
        <w:t xml:space="preserve">. Zároveň položila důraz na zodpovědnost Ruské federace vůči bývalým sovětským republikám </w:t>
      </w:r>
      <w:r w:rsidR="00C95236" w:rsidRPr="007F1E12">
        <w:t>a ruským menšinám v těchto státech</w:t>
      </w:r>
      <w:r w:rsidR="008C085B" w:rsidRPr="007F1E12">
        <w:t>. Rusko svou zahraniční politikou chtělo zamezit konsolidaci státní moci kolem sil s </w:t>
      </w:r>
      <w:proofErr w:type="spellStart"/>
      <w:r w:rsidR="008C085B" w:rsidRPr="007F1E12">
        <w:t>antiruskou</w:t>
      </w:r>
      <w:proofErr w:type="spellEnd"/>
      <w:r w:rsidR="008C085B" w:rsidRPr="007F1E12">
        <w:t xml:space="preserve"> a prozápadní orientací. K tomu začalo využívat ekonomické, vojenské, etnografické a další nástroje</w:t>
      </w:r>
      <w:r w:rsidR="004860B8" w:rsidRPr="007F1E12">
        <w:t xml:space="preserve"> </w:t>
      </w:r>
      <w:r w:rsidR="00042D8D" w:rsidRPr="007F1E12">
        <w:t xml:space="preserve">zahraniční politiky </w:t>
      </w:r>
      <w:r w:rsidR="004860B8" w:rsidRPr="007F1E12">
        <w:t xml:space="preserve">(Litera, 1994: </w:t>
      </w:r>
      <w:r w:rsidR="004860B8" w:rsidRPr="007F1E12">
        <w:lastRenderedPageBreak/>
        <w:t>65–66</w:t>
      </w:r>
      <w:r w:rsidR="00C95236" w:rsidRPr="007F1E12">
        <w:t xml:space="preserve">; </w:t>
      </w:r>
      <w:proofErr w:type="spellStart"/>
      <w:r w:rsidR="00C95236" w:rsidRPr="007F1E12">
        <w:t>Holzer</w:t>
      </w:r>
      <w:proofErr w:type="spellEnd"/>
      <w:r w:rsidR="00C95236" w:rsidRPr="007F1E12">
        <w:t xml:space="preserve"> 2001</w:t>
      </w:r>
      <w:r w:rsidR="008C085B" w:rsidRPr="007F1E12">
        <w:t>; Kurfürst, 2018: 261–262</w:t>
      </w:r>
      <w:r w:rsidR="004860B8" w:rsidRPr="007F1E12">
        <w:t xml:space="preserve">). Faktem </w:t>
      </w:r>
      <w:r w:rsidR="00C95236" w:rsidRPr="007F1E12">
        <w:t xml:space="preserve">však </w:t>
      </w:r>
      <w:r w:rsidR="004860B8" w:rsidRPr="007F1E12">
        <w:t>je</w:t>
      </w:r>
      <w:r w:rsidR="00C95236" w:rsidRPr="007F1E12">
        <w:t>,</w:t>
      </w:r>
      <w:r w:rsidR="004860B8" w:rsidRPr="007F1E12">
        <w:t xml:space="preserve"> že tento politický kurz Moskvy byl spojen s nepochopením vlastních zájmů a s tím, že Rusko nebylo připravené na problémy, které </w:t>
      </w:r>
      <w:r w:rsidR="00C95236" w:rsidRPr="007F1E12">
        <w:t>ho</w:t>
      </w:r>
      <w:r w:rsidR="004860B8" w:rsidRPr="007F1E12">
        <w:t xml:space="preserve"> čekaly </w:t>
      </w:r>
      <w:r w:rsidR="00C95236" w:rsidRPr="007F1E12">
        <w:t>na</w:t>
      </w:r>
      <w:r w:rsidR="004860B8" w:rsidRPr="007F1E12">
        <w:t xml:space="preserve"> hranicích s Evropou a na Kavkaze</w:t>
      </w:r>
      <w:r w:rsidR="002B52E9" w:rsidRPr="007F1E12">
        <w:t xml:space="preserve"> </w:t>
      </w:r>
      <w:r w:rsidR="004860B8" w:rsidRPr="007F1E12">
        <w:t>(Krejčí, 2017: 399).</w:t>
      </w:r>
    </w:p>
    <w:p w14:paraId="5E639CF7" w14:textId="5AEFF286" w:rsidR="002C46D9" w:rsidRPr="007F1E12" w:rsidRDefault="004860B8" w:rsidP="007B1A2A">
      <w:pPr>
        <w:pStyle w:val="Styl3"/>
      </w:pPr>
      <w:r w:rsidRPr="007F1E12">
        <w:tab/>
      </w:r>
      <w:r w:rsidR="003340CC" w:rsidRPr="007F1E12">
        <w:t>Z literatury vyplývá že, R</w:t>
      </w:r>
      <w:r w:rsidR="00165D56" w:rsidRPr="007F1E12">
        <w:t>usko prosazuje své zájmy v oblasti blízké</w:t>
      </w:r>
      <w:r w:rsidR="002D5D17">
        <w:t>ho</w:t>
      </w:r>
      <w:r w:rsidR="00165D56" w:rsidRPr="007F1E12">
        <w:t xml:space="preserve"> zahrani</w:t>
      </w:r>
      <w:r w:rsidR="00381FC9" w:rsidRPr="007F1E12">
        <w:t>čí dvěma způsoby. Tím prvním jsou bilaterální vztahy s každou jednotlivou zemí.</w:t>
      </w:r>
      <w:r w:rsidR="00986E3A" w:rsidRPr="007F1E12">
        <w:t xml:space="preserve"> Tento způsob mu dovoluje diplomaticky manévrovat a udržovat vliv v zemi.</w:t>
      </w:r>
      <w:r w:rsidR="00381FC9" w:rsidRPr="007F1E12">
        <w:t xml:space="preserve"> Druhým způsobem je prosazování svých zájmů prostřednictví organizací</w:t>
      </w:r>
      <w:r w:rsidR="00986E3A" w:rsidRPr="007F1E12">
        <w:t>, které zahrnují bývalé sovětské republiky</w:t>
      </w:r>
      <w:r w:rsidR="008C085B" w:rsidRPr="007F1E12">
        <w:t>,</w:t>
      </w:r>
      <w:r w:rsidR="00986E3A" w:rsidRPr="007F1E12">
        <w:t xml:space="preserve"> a to zejména prostřednictvím</w:t>
      </w:r>
      <w:r w:rsidR="00381FC9" w:rsidRPr="007F1E12">
        <w:t xml:space="preserve"> SNS</w:t>
      </w:r>
      <w:r w:rsidR="0003744D" w:rsidRPr="007F1E12">
        <w:t xml:space="preserve"> (Arménie a Ázerbájdžán jsou členy)</w:t>
      </w:r>
      <w:r w:rsidR="00381FC9" w:rsidRPr="007F1E12">
        <w:t xml:space="preserve"> a </w:t>
      </w:r>
      <w:r w:rsidR="00500884" w:rsidRPr="007F1E12">
        <w:t xml:space="preserve">Organizace smlouvy o kolektivní bezpečnosti </w:t>
      </w:r>
      <w:r w:rsidR="00381FC9" w:rsidRPr="007F1E12">
        <w:t>(</w:t>
      </w:r>
      <w:r w:rsidR="00500884" w:rsidRPr="007F1E12">
        <w:t>OSKB</w:t>
      </w:r>
      <w:r w:rsidR="00381FC9" w:rsidRPr="007F1E12">
        <w:t xml:space="preserve">), těchto dvou organizací a kolektivních smluv se účastní většina postsovětských republik (vyjma Baltských států). </w:t>
      </w:r>
      <w:r w:rsidR="005606C4" w:rsidRPr="007F1E12">
        <w:t>Proces integrace v prostoru SNS je velmi komplexní téma, podstatou této organizace, podle J. Kurfürsta (2018), jsou tři oblasti:</w:t>
      </w:r>
      <w:r w:rsidR="00EA4234">
        <w:t xml:space="preserve"> </w:t>
      </w:r>
      <w:r w:rsidR="005606C4" w:rsidRPr="007F1E12">
        <w:t>a) sféra ekonomická; b) sféra vojenská</w:t>
      </w:r>
      <w:r w:rsidR="00930A61" w:rsidRPr="007F1E12">
        <w:t xml:space="preserve"> a</w:t>
      </w:r>
      <w:r w:rsidR="005606C4" w:rsidRPr="007F1E12">
        <w:t xml:space="preserve"> c) sféra politická.</w:t>
      </w:r>
      <w:r w:rsidR="008169C6" w:rsidRPr="007F1E12">
        <w:t xml:space="preserve"> Vztahy a spolupráce s ruskou účastí v rámci SNS je pro Ruskou federaci prioritní i v současnosti (Kurfürst, 2018: 262).</w:t>
      </w:r>
    </w:p>
    <w:p w14:paraId="7B36001B" w14:textId="2842E5D9" w:rsidR="004860B8" w:rsidRPr="007F1E12" w:rsidRDefault="002C46D9" w:rsidP="007B1A2A">
      <w:pPr>
        <w:pStyle w:val="Styl3"/>
      </w:pPr>
      <w:r w:rsidRPr="007F1E12">
        <w:tab/>
      </w:r>
      <w:r w:rsidR="008169C6" w:rsidRPr="007F1E12">
        <w:t xml:space="preserve">Vojensko-bezpečnostní aliance OSKB má za cíl </w:t>
      </w:r>
      <w:r w:rsidR="0003744D" w:rsidRPr="007F1E12">
        <w:t>upevnění míru a regionální bezpečnostní stability, obrana na kolektivní bázi nezávislosti, teritoriální celistvosti</w:t>
      </w:r>
      <w:r w:rsidR="00EA4234">
        <w:t xml:space="preserve"> </w:t>
      </w:r>
      <w:r w:rsidR="0003744D" w:rsidRPr="007F1E12">
        <w:t>a</w:t>
      </w:r>
      <w:r w:rsidR="00723986">
        <w:t> </w:t>
      </w:r>
      <w:r w:rsidR="0003744D" w:rsidRPr="007F1E12">
        <w:t xml:space="preserve">suverenity států. Členem této organizace je Arménie, které je garantována bezpečnost v případě, že její území bude napadeno (obrana území Náhorního Karabachu však není předmětem smlouvy OSKB). V Arménii ve městě </w:t>
      </w:r>
      <w:proofErr w:type="spellStart"/>
      <w:r w:rsidR="0003744D" w:rsidRPr="007F1E12">
        <w:t>G</w:t>
      </w:r>
      <w:r w:rsidR="0014007B">
        <w:t>y</w:t>
      </w:r>
      <w:r w:rsidR="0003744D" w:rsidRPr="007F1E12">
        <w:t>umri</w:t>
      </w:r>
      <w:proofErr w:type="spellEnd"/>
      <w:r w:rsidR="0003744D" w:rsidRPr="007F1E12">
        <w:t xml:space="preserve"> se nachází</w:t>
      </w:r>
      <w:r w:rsidRPr="007F1E12">
        <w:t>, v rámci bilaterálních dohod,</w:t>
      </w:r>
      <w:r w:rsidR="0003744D" w:rsidRPr="007F1E12">
        <w:t xml:space="preserve"> 102. vojenská základna ozbrojených sil Ruské federace</w:t>
      </w:r>
      <w:r w:rsidR="003340CC" w:rsidRPr="007F1E12">
        <w:t>.</w:t>
      </w:r>
      <w:r w:rsidR="0003744D" w:rsidRPr="007F1E12">
        <w:t xml:space="preserve"> Členem OSKB byl</w:t>
      </w:r>
      <w:r w:rsidR="00EA4234">
        <w:t xml:space="preserve"> </w:t>
      </w:r>
      <w:r w:rsidR="0003744D" w:rsidRPr="007F1E12">
        <w:t>i</w:t>
      </w:r>
      <w:r w:rsidR="00723986">
        <w:t> </w:t>
      </w:r>
      <w:r w:rsidR="0003744D" w:rsidRPr="007F1E12">
        <w:t>Ázerbájdžán, nicméně ten od smlouvy odstoupil (</w:t>
      </w:r>
      <w:proofErr w:type="spellStart"/>
      <w:r w:rsidRPr="007F1E12">
        <w:t>Zubov</w:t>
      </w:r>
      <w:proofErr w:type="spellEnd"/>
      <w:r w:rsidRPr="007F1E12">
        <w:t xml:space="preserve">, 2015: 728; </w:t>
      </w:r>
      <w:r w:rsidR="0003744D" w:rsidRPr="007F1E12">
        <w:t>Krejčí, 2017: 402–406).</w:t>
      </w:r>
    </w:p>
    <w:p w14:paraId="00BB86B6" w14:textId="369FDAD2" w:rsidR="00044DCB" w:rsidRPr="007F1E12" w:rsidRDefault="002C46D9" w:rsidP="00DF4185">
      <w:pPr>
        <w:pStyle w:val="Styl3"/>
      </w:pPr>
      <w:r w:rsidRPr="007F1E12">
        <w:tab/>
        <w:t xml:space="preserve">Většina postsovětských států i Arménie a Ázerbájdžán jsou nuceny bilaterálně ustupovat Rusku a podporovat větší spolupráci v rámci organizací, kde má Rusko </w:t>
      </w:r>
      <w:r w:rsidR="003340CC" w:rsidRPr="007F1E12">
        <w:t>významný</w:t>
      </w:r>
      <w:r w:rsidRPr="007F1E12">
        <w:t xml:space="preserve"> </w:t>
      </w:r>
      <w:r w:rsidR="001D26E8">
        <w:t>vliv</w:t>
      </w:r>
      <w:r w:rsidRPr="007F1E12">
        <w:t>. Tento postoj je dán zejména ekonomickými faktory – prudký pokles výroby, inflace, finanční krize a zadluženost (mnohdy právě vůči Moskvě – případ Arménie).</w:t>
      </w:r>
      <w:r w:rsidR="003340CC" w:rsidRPr="007F1E12">
        <w:t xml:space="preserve"> Tyto politické ústupky jsou činěny zejména v důsledku toho, že státy doufají v lepší vzájemné vztahy (zejména ekonomické vztahy s Ruskem). Z tohoto hlediska se jedná spíše o krátkodobé zájmy a o dočasné řešení problémů (Litera, 1994: 70).</w:t>
      </w:r>
    </w:p>
    <w:p w14:paraId="5272A99D" w14:textId="1C11DD33" w:rsidR="00703750" w:rsidRPr="007F1E12" w:rsidRDefault="00703750" w:rsidP="00DF4185">
      <w:pPr>
        <w:pStyle w:val="Styl3"/>
      </w:pPr>
      <w:r w:rsidRPr="007F1E12">
        <w:tab/>
      </w:r>
      <w:r w:rsidR="00930A61" w:rsidRPr="007F1E12">
        <w:t>Ruská zahraniční politika vůči Arménii a Ázerbájdžánu je v práci analyzována prostřednictvím ekonomických vazeb</w:t>
      </w:r>
      <w:r w:rsidR="00166482" w:rsidRPr="007F1E12">
        <w:t xml:space="preserve"> a </w:t>
      </w:r>
      <w:r w:rsidR="00930A61" w:rsidRPr="007F1E12">
        <w:t>energetické provázanosti</w:t>
      </w:r>
      <w:r w:rsidR="00166482" w:rsidRPr="007F1E12">
        <w:t xml:space="preserve"> států</w:t>
      </w:r>
      <w:r w:rsidR="00930A61" w:rsidRPr="007F1E12">
        <w:t xml:space="preserve"> (ropa a plyn), vojenské přítomnosti a</w:t>
      </w:r>
      <w:r w:rsidR="00166482" w:rsidRPr="007F1E12">
        <w:t xml:space="preserve"> v poslední řad</w:t>
      </w:r>
      <w:r w:rsidR="002D5D17">
        <w:t>ě</w:t>
      </w:r>
      <w:r w:rsidR="00930A61" w:rsidRPr="007F1E12">
        <w:t xml:space="preserve"> vztahů</w:t>
      </w:r>
      <w:r w:rsidR="00166482" w:rsidRPr="007F1E12">
        <w:t xml:space="preserve"> a </w:t>
      </w:r>
      <w:r w:rsidR="00930A61" w:rsidRPr="007F1E12">
        <w:t xml:space="preserve">rolí lídrů. Dále budou popsány nástroje ruské zahraniční politiky. Nejprve bude věnována pozornost </w:t>
      </w:r>
      <w:r w:rsidR="00930A61" w:rsidRPr="007F1E12">
        <w:rPr>
          <w:i/>
          <w:iCs/>
        </w:rPr>
        <w:t>Ekonomické diplomacii</w:t>
      </w:r>
      <w:r w:rsidR="00930A61" w:rsidRPr="007F1E12">
        <w:t xml:space="preserve">. </w:t>
      </w:r>
      <w:r w:rsidR="00570878" w:rsidRPr="007F1E12">
        <w:t xml:space="preserve">Ruská ekonomická </w:t>
      </w:r>
      <w:r w:rsidR="00570878" w:rsidRPr="007F1E12">
        <w:lastRenderedPageBreak/>
        <w:t>diplomacie je postavena především na etatismu</w:t>
      </w:r>
      <w:r w:rsidR="002D5D17">
        <w:rPr>
          <w:rStyle w:val="Znakapoznpodarou"/>
        </w:rPr>
        <w:footnoteReference w:id="21"/>
      </w:r>
      <w:r w:rsidR="00BE062F" w:rsidRPr="007F1E12">
        <w:t xml:space="preserve"> a na snaze atakování a rozkrývání hegemonie Západu. Sovětská zkušenost a čínský příklad vedou ruské směřování ke hledání třetí cesty – silná role státu s tržními základy (</w:t>
      </w:r>
      <w:proofErr w:type="spellStart"/>
      <w:r w:rsidR="00BE062F" w:rsidRPr="007F1E12">
        <w:t>Gazprom</w:t>
      </w:r>
      <w:proofErr w:type="spellEnd"/>
      <w:r w:rsidR="00BE062F" w:rsidRPr="007F1E12">
        <w:t xml:space="preserve">, </w:t>
      </w:r>
      <w:proofErr w:type="spellStart"/>
      <w:r w:rsidR="00BE062F" w:rsidRPr="007F1E12">
        <w:t>Rosněft</w:t>
      </w:r>
      <w:proofErr w:type="spellEnd"/>
      <w:r w:rsidR="00796386">
        <w:t xml:space="preserve">, </w:t>
      </w:r>
      <w:proofErr w:type="spellStart"/>
      <w:r w:rsidR="00796386">
        <w:t>Lukoil</w:t>
      </w:r>
      <w:proofErr w:type="spellEnd"/>
      <w:r w:rsidR="00003F67" w:rsidRPr="007F1E12">
        <w:t xml:space="preserve"> </w:t>
      </w:r>
      <w:r w:rsidR="00BE062F" w:rsidRPr="007F1E12">
        <w:t xml:space="preserve">atd.). Rusko se zaměřuje zejména na dopravní koridory mezi Asií a Evropou a přepravu energetických surovin (ropa a plyn). Velkým tématem je reintegrace ekonomických vazeb a technologických řetězců v postsovětském prostoru. Specifikem ruské ekonomiky a jejího zahraničněpolitického směřování je závislost na přírodních zdrojích, která na jednu stranu posiluje Rusko na poli ekonomickém, ale zároveň to předurčuje zaostalost v jiných sektorech </w:t>
      </w:r>
      <w:r w:rsidR="004E20E7" w:rsidRPr="007F1E12">
        <w:t>ekonomiky a jeho závislost na financích z tohoto sektoru (Kurfürst, 2018: 298–300).</w:t>
      </w:r>
    </w:p>
    <w:p w14:paraId="3BA888D7" w14:textId="49863A99" w:rsidR="00CD3225" w:rsidRPr="007F1E12" w:rsidRDefault="004E20E7" w:rsidP="00DF4185">
      <w:pPr>
        <w:pStyle w:val="Styl3"/>
      </w:pPr>
      <w:r w:rsidRPr="007F1E12">
        <w:tab/>
      </w:r>
      <w:r w:rsidR="00BD4C8E" w:rsidRPr="007F1E12">
        <w:t>Pro domácí i zahraniční politiku je klíčový sektor</w:t>
      </w:r>
      <w:r w:rsidR="00BD4C8E" w:rsidRPr="007F1E12">
        <w:rPr>
          <w:i/>
          <w:iCs/>
        </w:rPr>
        <w:t xml:space="preserve"> energetiky</w:t>
      </w:r>
      <w:r w:rsidR="00BD4C8E" w:rsidRPr="007F1E12">
        <w:t>. Za posledních sto let přínos z vývozu ropy a plynu vzrostl ze sedmi na cca padesát procent. Proto je někdy Rusko označována za „</w:t>
      </w:r>
      <w:proofErr w:type="spellStart"/>
      <w:r w:rsidR="00BD4C8E" w:rsidRPr="007F1E12">
        <w:t>petrostát</w:t>
      </w:r>
      <w:proofErr w:type="spellEnd"/>
      <w:r w:rsidR="00BD4C8E" w:rsidRPr="007F1E12">
        <w:t>“, protože zpestření</w:t>
      </w:r>
      <w:r w:rsidR="00003F67" w:rsidRPr="007F1E12">
        <w:t xml:space="preserve"> a obohacení</w:t>
      </w:r>
      <w:r w:rsidR="00BD4C8E" w:rsidRPr="007F1E12">
        <w:t xml:space="preserve"> ruské ekonomiky</w:t>
      </w:r>
      <w:r w:rsidR="00003F67" w:rsidRPr="007F1E12">
        <w:t xml:space="preserve"> o jiné produkty</w:t>
      </w:r>
      <w:r w:rsidR="00BD4C8E" w:rsidRPr="007F1E12">
        <w:t xml:space="preserve"> zatím nebyly úspěšné a asi ani v nejbližší době nebud</w:t>
      </w:r>
      <w:r w:rsidR="00BB00EB">
        <w:t>ou</w:t>
      </w:r>
      <w:r w:rsidR="00BD4C8E" w:rsidRPr="007F1E12">
        <w:t xml:space="preserve">. Ropa a plyn jsou v ruské zahraniční politice velké zbraně, protože na cenách ropy a plynu je závislá podpora vlády, stabilita země, blahobyt obyvatel a mnohé další aspekty, které jsou </w:t>
      </w:r>
      <w:r w:rsidR="00003F67" w:rsidRPr="007F1E12">
        <w:t xml:space="preserve">v </w:t>
      </w:r>
      <w:r w:rsidR="00FC54EC" w:rsidRPr="007F1E12">
        <w:t>cílových zemích určující (</w:t>
      </w:r>
      <w:proofErr w:type="spellStart"/>
      <w:r w:rsidR="00FC54EC" w:rsidRPr="007F1E12">
        <w:t>Laque</w:t>
      </w:r>
      <w:r w:rsidR="00003F67" w:rsidRPr="007F1E12">
        <w:t>u</w:t>
      </w:r>
      <w:r w:rsidR="00FC54EC" w:rsidRPr="007F1E12">
        <w:t>r</w:t>
      </w:r>
      <w:proofErr w:type="spellEnd"/>
      <w:r w:rsidR="00FC54EC" w:rsidRPr="007F1E12">
        <w:t>, 2016: 284–285).</w:t>
      </w:r>
      <w:r w:rsidR="00003F67" w:rsidRPr="007F1E12">
        <w:t xml:space="preserve"> </w:t>
      </w:r>
    </w:p>
    <w:p w14:paraId="4C8753E3" w14:textId="0FB6DBF9" w:rsidR="00667C0E" w:rsidRPr="007F1E12" w:rsidRDefault="00CD3225" w:rsidP="00DF4185">
      <w:pPr>
        <w:pStyle w:val="Styl3"/>
      </w:pPr>
      <w:r w:rsidRPr="007F1E12">
        <w:tab/>
      </w:r>
      <w:r w:rsidR="00003F67" w:rsidRPr="007F1E12">
        <w:t>Rusko využívá</w:t>
      </w:r>
      <w:r w:rsidR="00794E22" w:rsidRPr="007F1E12">
        <w:t xml:space="preserve"> moc spojenou s dodávkami ropy a plynu k vydírání či politické manipulaci. Avšak obchod s ropou a plynem vytvořil vzájemnou síť závislosti. V ruském případě platí, že je země závislá na ziscích z prodeje ropy a plynu – je velmi citlivá, když dojde k přerušení odběru, ale i k dovozu technologií ze Západu, a hlavně je závislá na propadech světových cen ropy. Nicméně v minulosti se ukázalo, že Rusko neváhá použít dodávky plynu k zahraničně politickým akcím </w:t>
      </w:r>
      <w:r w:rsidRPr="007F1E12">
        <w:t>vůči svým bývalým republikám. Proti Ukrajině v zimě roku 2005/2006 a 2008/2009, kdy byly ohroženy i státy Evropské Unie. Problém s cenami</w:t>
      </w:r>
      <w:r w:rsidR="00EA4234">
        <w:t xml:space="preserve"> </w:t>
      </w:r>
      <w:r w:rsidRPr="007F1E12">
        <w:t>a</w:t>
      </w:r>
      <w:r w:rsidR="00723986">
        <w:t> </w:t>
      </w:r>
      <w:r w:rsidRPr="007F1E12">
        <w:t xml:space="preserve">dodávkami plynu přes Ukrajinu dostal po </w:t>
      </w:r>
      <w:proofErr w:type="spellStart"/>
      <w:r w:rsidRPr="007F1E12">
        <w:t>Majdanské</w:t>
      </w:r>
      <w:proofErr w:type="spellEnd"/>
      <w:r w:rsidRPr="007F1E12">
        <w:t xml:space="preserve"> revoluci v roce 2014 podobu chronické krize. Druhým případem je pak zastavení dodávky ropy Bělorusku v roce 2007 a spor o ceny plynu v roce 2010 (Krejčí, 2017: 360–3</w:t>
      </w:r>
      <w:r w:rsidR="00390CBD" w:rsidRPr="007F1E12">
        <w:t>62</w:t>
      </w:r>
      <w:r w:rsidRPr="007F1E12">
        <w:t>).</w:t>
      </w:r>
    </w:p>
    <w:p w14:paraId="6AED6EE4" w14:textId="23C9AF9A" w:rsidR="00CD3225" w:rsidRPr="007F1E12" w:rsidRDefault="00CD3225" w:rsidP="00DF4185">
      <w:pPr>
        <w:pStyle w:val="Styl3"/>
      </w:pPr>
      <w:r w:rsidRPr="007F1E12">
        <w:tab/>
      </w:r>
      <w:r w:rsidR="00390CBD" w:rsidRPr="007F1E12">
        <w:t xml:space="preserve">Doprava ropy a plynu klasickými cestami na západní trhy se diverzifikovala, když bývalé státy SSSR soustředěné kolem Kaspického moře začaly využívat bohatství, kterým </w:t>
      </w:r>
      <w:r w:rsidR="004C2BC3" w:rsidRPr="007F1E12">
        <w:t xml:space="preserve">toto </w:t>
      </w:r>
      <w:r w:rsidR="00390CBD" w:rsidRPr="007F1E12">
        <w:t>vnitrozemské moře oplývá. Ázerbájdžán, Kazachstán, Turkmenistán a Uzbekistán jsou již méně závislými státy na Rusku</w:t>
      </w:r>
      <w:r w:rsidR="00F47BFD">
        <w:t>,</w:t>
      </w:r>
      <w:r w:rsidR="00390CBD" w:rsidRPr="007F1E12">
        <w:t xml:space="preserve"> co se energetické oblasti týká. </w:t>
      </w:r>
      <w:r w:rsidR="00CD5DFC" w:rsidRPr="007F1E12">
        <w:t xml:space="preserve">Rusko se snaží zamezovat navazování vztahů mezi těmito republikami a třetími zeměmi. Odmítavý postoj projevilo Rusko </w:t>
      </w:r>
      <w:r w:rsidR="00CD5DFC" w:rsidRPr="007F1E12">
        <w:lastRenderedPageBreak/>
        <w:t>ke smlouvě mezi Ázerbájdžánem a konsorciem západních firem na využívání tří ropných ložisek v </w:t>
      </w:r>
      <w:r w:rsidR="003A7756">
        <w:t>K</w:t>
      </w:r>
      <w:r w:rsidR="00CD5DFC" w:rsidRPr="007F1E12">
        <w:t>aspickém moři. Zároveň se Á</w:t>
      </w:r>
      <w:r w:rsidR="00390CBD" w:rsidRPr="007F1E12">
        <w:t xml:space="preserve">zerbájdžánu podařilo uskutečnit projekt ropovodu Baku – Tbilisi – </w:t>
      </w:r>
      <w:proofErr w:type="spellStart"/>
      <w:r w:rsidR="00390CBD" w:rsidRPr="007F1E12">
        <w:t>Ceyhan</w:t>
      </w:r>
      <w:proofErr w:type="spellEnd"/>
      <w:r w:rsidR="00390CBD" w:rsidRPr="007F1E12">
        <w:t>, který vede ropu z Baku do Evropy přes Ázerbájdžán, Gruzii</w:t>
      </w:r>
      <w:r w:rsidR="00EA4234">
        <w:t xml:space="preserve"> </w:t>
      </w:r>
      <w:r w:rsidR="00390CBD" w:rsidRPr="007F1E12">
        <w:t>a</w:t>
      </w:r>
      <w:r w:rsidR="00723986">
        <w:t> </w:t>
      </w:r>
      <w:r w:rsidR="00390CBD" w:rsidRPr="007F1E12">
        <w:t>Turecko. Touto stavbou se staly bývalé sovětské republiky Ázerbájdžán a Gruzie méně závislé na Rusku.</w:t>
      </w:r>
      <w:r w:rsidR="00166482" w:rsidRPr="007F1E12">
        <w:t xml:space="preserve"> </w:t>
      </w:r>
      <w:r w:rsidR="00CD5DFC" w:rsidRPr="007F1E12">
        <w:t xml:space="preserve">Rusko argumentovalo tím, že ropa může být transportována přes jeho území a prostřednictvím již existujících ropovodů. </w:t>
      </w:r>
      <w:r w:rsidR="00166482" w:rsidRPr="007F1E12">
        <w:t>Pro Rusko je blízké zahraničí přirozená ekonomická spádová oblast, která je výhodná pro obchod a udržování vlivu (</w:t>
      </w:r>
      <w:r w:rsidR="00CD5DFC" w:rsidRPr="007F1E12">
        <w:t xml:space="preserve">Litera, 1994: 69; </w:t>
      </w:r>
      <w:r w:rsidR="00166482" w:rsidRPr="007F1E12">
        <w:t>Krejčí, 2017: 428–431).</w:t>
      </w:r>
    </w:p>
    <w:p w14:paraId="07987F9D" w14:textId="3FCCDAEB" w:rsidR="00AD4153" w:rsidRDefault="00166482" w:rsidP="00DF4185">
      <w:pPr>
        <w:pStyle w:val="Styl3"/>
      </w:pPr>
      <w:r w:rsidRPr="007F1E12">
        <w:tab/>
        <w:t>Z </w:t>
      </w:r>
      <w:r w:rsidRPr="007F1E12">
        <w:rPr>
          <w:i/>
          <w:iCs/>
        </w:rPr>
        <w:t>vojensko-bezpečnostního pohledu</w:t>
      </w:r>
      <w:r w:rsidRPr="007F1E12">
        <w:t xml:space="preserve"> se </w:t>
      </w:r>
      <w:r w:rsidR="00325B6F">
        <w:t xml:space="preserve">v případě blízkého zahraničí </w:t>
      </w:r>
      <w:r w:rsidRPr="007F1E12">
        <w:t>jedná o státy</w:t>
      </w:r>
      <w:r w:rsidR="00EA4234">
        <w:t xml:space="preserve"> </w:t>
      </w:r>
      <w:r w:rsidRPr="007F1E12">
        <w:t>při hranicích, proto je logické, že by si žádný stát nepřál mít nepřátelská vojska na svých hranicích. Proto se Moskva snaží o co nejtěsnější vazby s těmito státy. Navíc je zde faktor společné historie, který se projevuje ve spletitých vazbách na Rusko a opačně (Krejčí, 2017: 431). O</w:t>
      </w:r>
      <w:r w:rsidR="00723986">
        <w:t> </w:t>
      </w:r>
      <w:r w:rsidRPr="007F1E12">
        <w:t xml:space="preserve">vojenskou politiku se v Rusku tradičně starají představitelé armády a silových struktur. </w:t>
      </w:r>
      <w:r w:rsidR="00F73AAE" w:rsidRPr="007F1E12">
        <w:t>Ruské vojenské myšlení v zahraniční politice vychází ze sovětského vojenského myšlení a jsou promít</w:t>
      </w:r>
      <w:r w:rsidR="00325B6F">
        <w:t>nuty</w:t>
      </w:r>
      <w:r w:rsidR="00F73AAE" w:rsidRPr="007F1E12">
        <w:t xml:space="preserve"> do</w:t>
      </w:r>
      <w:r w:rsidR="00325B6F">
        <w:t xml:space="preserve"> vojenských</w:t>
      </w:r>
      <w:r w:rsidR="00F73AAE" w:rsidRPr="007F1E12">
        <w:t xml:space="preserve"> doktrín a koncepcí. </w:t>
      </w:r>
      <w:r w:rsidR="00F73AAE" w:rsidRPr="007A10BC">
        <w:t>Nejvíce se v posledních letech objevuje</w:t>
      </w:r>
      <w:r w:rsidR="00EA4234">
        <w:t xml:space="preserve"> </w:t>
      </w:r>
      <w:r w:rsidR="00F73AAE" w:rsidRPr="007A10BC">
        <w:t>tzv.</w:t>
      </w:r>
      <w:r w:rsidR="00723986">
        <w:t> </w:t>
      </w:r>
      <w:proofErr w:type="spellStart"/>
      <w:r w:rsidR="00F73AAE" w:rsidRPr="007A10BC">
        <w:t>Gerasimova</w:t>
      </w:r>
      <w:proofErr w:type="spellEnd"/>
      <w:r w:rsidR="00F73AAE" w:rsidRPr="007A10BC">
        <w:t xml:space="preserve"> doktrína, která je považována za manuál pro vedení hybridní války, kdy role nevojenských prostředků k dosažení zahraničněpolitických,</w:t>
      </w:r>
      <w:r w:rsidR="00D55B60">
        <w:t xml:space="preserve"> </w:t>
      </w:r>
      <w:r w:rsidR="00F73AAE" w:rsidRPr="007A10BC">
        <w:t>politických a strategických cílů v mnoha případech překonává efektivitu zbraní</w:t>
      </w:r>
      <w:r w:rsidR="001F2839">
        <w:t xml:space="preserve"> </w:t>
      </w:r>
      <w:r w:rsidR="00F73AAE" w:rsidRPr="007F1E12">
        <w:t>(Kurfürst, 2018: 307–308).</w:t>
      </w:r>
      <w:r w:rsidR="00562D96">
        <w:t xml:space="preserve"> </w:t>
      </w:r>
    </w:p>
    <w:p w14:paraId="4D20C130" w14:textId="1C1C8FEA" w:rsidR="00B90904" w:rsidRPr="007F1E12" w:rsidRDefault="00AD4153" w:rsidP="00DF4185">
      <w:pPr>
        <w:pStyle w:val="Styl3"/>
      </w:pPr>
      <w:r>
        <w:tab/>
      </w:r>
      <w:r w:rsidR="00562D96">
        <w:t xml:space="preserve">Valerij </w:t>
      </w:r>
      <w:proofErr w:type="spellStart"/>
      <w:r w:rsidR="00562D96">
        <w:t>Gerasimov</w:t>
      </w:r>
      <w:proofErr w:type="spellEnd"/>
      <w:r w:rsidR="00562D96">
        <w:t xml:space="preserve"> poukázal na to, že role nevojenských prostředků ve válce vzrostla a</w:t>
      </w:r>
      <w:r w:rsidR="00A93475">
        <w:t> </w:t>
      </w:r>
      <w:r w:rsidR="00562D96">
        <w:t>že do značné míry nahradila ty vojenské.</w:t>
      </w:r>
      <w:r w:rsidR="00D72A24">
        <w:t xml:space="preserve"> Ve skutečnosti poukázal na stírání rozdílů mezi mírem a válkou. Ruské politické špičky </w:t>
      </w:r>
      <w:r w:rsidR="006C5A20">
        <w:t xml:space="preserve">však </w:t>
      </w:r>
      <w:r w:rsidR="00D72A24">
        <w:t>často poukazují na to, že</w:t>
      </w:r>
      <w:r w:rsidR="006C5A20">
        <w:t xml:space="preserve"> koncept</w:t>
      </w:r>
      <w:r w:rsidR="00D72A24">
        <w:t xml:space="preserve"> hybridní válk</w:t>
      </w:r>
      <w:r w:rsidR="00F66929">
        <w:t>y</w:t>
      </w:r>
      <w:r w:rsidR="00D72A24">
        <w:t xml:space="preserve"> je </w:t>
      </w:r>
      <w:r w:rsidR="006C5A20">
        <w:t xml:space="preserve">vymyšlený </w:t>
      </w:r>
      <w:r w:rsidR="00D72A24">
        <w:t>Západ</w:t>
      </w:r>
      <w:r w:rsidR="006C5A20">
        <w:t>em</w:t>
      </w:r>
      <w:r w:rsidR="00D72A24">
        <w:t xml:space="preserve">. Všechny úvahy o tom, že role nevojenských prostředků v ruském vojenském myšlení momentálně převažuje, je </w:t>
      </w:r>
      <w:r w:rsidR="006C5A20">
        <w:t xml:space="preserve">však </w:t>
      </w:r>
      <w:r w:rsidR="00D72A24">
        <w:t xml:space="preserve">nutné </w:t>
      </w:r>
      <w:r w:rsidR="006C5A20">
        <w:t xml:space="preserve">uvést </w:t>
      </w:r>
      <w:r w:rsidR="00D72A24">
        <w:t>do souvislost</w:t>
      </w:r>
      <w:r w:rsidR="00F66929">
        <w:t>i</w:t>
      </w:r>
      <w:r w:rsidR="00D72A24">
        <w:t xml:space="preserve"> </w:t>
      </w:r>
      <w:r w:rsidR="00F66929">
        <w:t xml:space="preserve">s </w:t>
      </w:r>
      <w:r w:rsidR="00D72A24">
        <w:t>výrok</w:t>
      </w:r>
      <w:r w:rsidR="00F66929">
        <w:t>y</w:t>
      </w:r>
      <w:r w:rsidR="00D72A24">
        <w:t xml:space="preserve"> Vladimira Putina, že v minulých letech bylo učiněno mnoho opatření, aby byly vojenské kapacity a schopnosti ruské armády posíleny</w:t>
      </w:r>
      <w:r w:rsidR="006C5A20">
        <w:t xml:space="preserve">. </w:t>
      </w:r>
      <w:r w:rsidR="006C5A20" w:rsidRPr="006C5A20">
        <w:t>V ruském pojetí války</w:t>
      </w:r>
      <w:r w:rsidR="00F66929">
        <w:t xml:space="preserve"> totiž</w:t>
      </w:r>
      <w:r w:rsidR="006C5A20">
        <w:t xml:space="preserve"> </w:t>
      </w:r>
      <w:r w:rsidR="006C5A20" w:rsidRPr="006C5A20">
        <w:t>stále převažuje role armády nad rolí nevojenských prostředků</w:t>
      </w:r>
      <w:r w:rsidR="00D72A24">
        <w:t xml:space="preserve"> (</w:t>
      </w:r>
      <w:proofErr w:type="spellStart"/>
      <w:r w:rsidR="00D72A24" w:rsidRPr="00D72A24">
        <w:t>Monaghan</w:t>
      </w:r>
      <w:proofErr w:type="spellEnd"/>
      <w:r w:rsidR="00D72A24">
        <w:t>, 2020: 3–5</w:t>
      </w:r>
      <w:r w:rsidR="001F2839">
        <w:t>).</w:t>
      </w:r>
    </w:p>
    <w:p w14:paraId="76343332" w14:textId="347C74D5" w:rsidR="00252280" w:rsidRPr="007F1E12" w:rsidRDefault="00252280" w:rsidP="00DF4185">
      <w:pPr>
        <w:pStyle w:val="Styl3"/>
      </w:pPr>
      <w:r w:rsidRPr="007F1E12">
        <w:tab/>
        <w:t>Od rozpadu SSSR v roce 1991 hledá Ruská federace spojence na jižním Kavkaze,</w:t>
      </w:r>
      <w:r w:rsidR="00EA4234">
        <w:t xml:space="preserve"> </w:t>
      </w:r>
      <w:r w:rsidRPr="007F1E12">
        <w:t xml:space="preserve">což jsou de facto státy, ve kterých jsou dislokovány ruské vojenské jednotky na základě bilaterálních smluv a organizace OSKB (Arménie a kvazi státy Abcházie a Jižní </w:t>
      </w:r>
      <w:proofErr w:type="spellStart"/>
      <w:r w:rsidRPr="007F1E12">
        <w:t>Osetie</w:t>
      </w:r>
      <w:proofErr w:type="spellEnd"/>
      <w:r w:rsidRPr="007F1E12">
        <w:t>).</w:t>
      </w:r>
      <w:r w:rsidR="00B426CB" w:rsidRPr="007F1E12">
        <w:t xml:space="preserve"> Vojenská přítomnost Ruska na jižním Kavkaze je důležitá i pro domácí politiku, protože jakýkoliv konflikt v tomto regionu by mohl destabilizovat severní část ruského Kavkazu</w:t>
      </w:r>
      <w:r w:rsidR="00A365FA" w:rsidRPr="007F1E12">
        <w:t xml:space="preserve">. Rusko svou zahraniční politikou manévruje mezi jihokavkazskými státy. Zároveň se svou vojenskou přítomností snaží držet mimo zájmy </w:t>
      </w:r>
      <w:r w:rsidR="00500884">
        <w:t xml:space="preserve">Severoatlantické aliance </w:t>
      </w:r>
      <w:r w:rsidR="00B426CB" w:rsidRPr="007F1E12">
        <w:t>(</w:t>
      </w:r>
      <w:proofErr w:type="spellStart"/>
      <w:r w:rsidR="00B426CB" w:rsidRPr="007F1E12">
        <w:t>Abushov</w:t>
      </w:r>
      <w:proofErr w:type="spellEnd"/>
      <w:r w:rsidR="00B426CB" w:rsidRPr="007F1E12">
        <w:t>, 2009: 204–20</w:t>
      </w:r>
      <w:r w:rsidR="00A365FA" w:rsidRPr="007F1E12">
        <w:t>6</w:t>
      </w:r>
      <w:r w:rsidR="00B426CB" w:rsidRPr="007F1E12">
        <w:t>).</w:t>
      </w:r>
    </w:p>
    <w:p w14:paraId="67F6B672" w14:textId="17DD4BAC" w:rsidR="00F73AAE" w:rsidRDefault="004C2BC3" w:rsidP="00DF4185">
      <w:pPr>
        <w:pStyle w:val="Styl3"/>
      </w:pPr>
      <w:r w:rsidRPr="007F1E12">
        <w:lastRenderedPageBreak/>
        <w:tab/>
      </w:r>
      <w:r w:rsidR="00252280" w:rsidRPr="007F1E12">
        <w:t>Prostor v práci si zaslouží pojem tzv. barevná revoluce</w:t>
      </w:r>
      <w:r w:rsidRPr="007F1E12">
        <w:t xml:space="preserve">, které utváří </w:t>
      </w:r>
      <w:r w:rsidRPr="007F1E12">
        <w:rPr>
          <w:i/>
          <w:iCs/>
        </w:rPr>
        <w:t>vztahy a roli lídrů</w:t>
      </w:r>
      <w:r w:rsidRPr="007F1E12">
        <w:t xml:space="preserve"> s Ruskem a jejími předními politiky</w:t>
      </w:r>
      <w:r w:rsidR="00252280" w:rsidRPr="007F1E12">
        <w:t>. Tento demokratizační jev (na Ukrajině, v Gruzii a v roce 2018 i v Arménii) je doprovázen pádem autoritářského vůdce</w:t>
      </w:r>
      <w:r w:rsidR="00252280" w:rsidRPr="007F1E12">
        <w:rPr>
          <w:rStyle w:val="Znakapoznpodarou"/>
        </w:rPr>
        <w:footnoteReference w:id="22"/>
      </w:r>
      <w:r w:rsidR="00252280" w:rsidRPr="007F1E12">
        <w:t xml:space="preserve"> a přeorientováním politiky</w:t>
      </w:r>
      <w:r w:rsidR="00EA4234">
        <w:t xml:space="preserve"> </w:t>
      </w:r>
      <w:r w:rsidR="00252280" w:rsidRPr="007F1E12">
        <w:t>od Ruska na Západ (deklarování snah vstoupit do NATO a EU). Tyto revoluce vnímá Rusko jako ztrátu území a přímé ohrožení svého státu. Někteří ruští politici jsou přesvědčeni,</w:t>
      </w:r>
      <w:r w:rsidR="00EA4234">
        <w:t xml:space="preserve"> </w:t>
      </w:r>
      <w:r w:rsidR="00252280" w:rsidRPr="007F1E12">
        <w:t>že barevné revoluce jsou výsledkem snahy západních zemí (především USA a zemí EU) iniciovat v postsovětských státech změnu režimu</w:t>
      </w:r>
      <w:r w:rsidR="00AB6BE2">
        <w:t xml:space="preserve"> </w:t>
      </w:r>
      <w:r w:rsidR="00252280" w:rsidRPr="007F1E12">
        <w:t>a že tato snaha by se v budoucnu mohla promítnout i</w:t>
      </w:r>
      <w:r w:rsidR="00723986">
        <w:t> </w:t>
      </w:r>
      <w:r w:rsidR="00252280" w:rsidRPr="007F1E12">
        <w:t>v samotném Rusku. Obrana proti barevným revolucím a liberálním demokraciím se zařadily mezi oficiální ruské strategie zahraniční politiky. V rámci OSKB vznikly v roce 2009 Síly rychlé reakce, o nichž generální tajemník této organizace prohlásil, že budou schopny barevným revolucím předcházet. Obrana proti barevným revolucím vychází ze tří zdrojů:</w:t>
      </w:r>
      <w:r w:rsidR="00EA4234">
        <w:t xml:space="preserve"> </w:t>
      </w:r>
      <w:r w:rsidR="00411AD3">
        <w:br/>
      </w:r>
      <w:r w:rsidR="00252280" w:rsidRPr="007F1E12">
        <w:t xml:space="preserve">a) autokratická tradice ruského státu; b) špatná zkušenost s demokracií (politická a ekonomická nestabilita v 90. letech) a c) zakořeněný pocit ohrožení ze Západu (Kurfürst, 2018: 266–270). Podle Dimitrije </w:t>
      </w:r>
      <w:proofErr w:type="spellStart"/>
      <w:r w:rsidR="00252280" w:rsidRPr="007F1E12">
        <w:t>Běloševského</w:t>
      </w:r>
      <w:proofErr w:type="spellEnd"/>
      <w:r w:rsidR="00252280" w:rsidRPr="007F1E12">
        <w:t xml:space="preserve"> barevné revoluce rozdělily státy SNS na dva póly. Na státy, které usilují o prozápadní orientaci a demokratický vývoj</w:t>
      </w:r>
      <w:r w:rsidR="00C04894">
        <w:t>,</w:t>
      </w:r>
      <w:r w:rsidR="00252280" w:rsidRPr="007F1E12">
        <w:t xml:space="preserve"> a na státy, které chtějí zachovat </w:t>
      </w:r>
      <w:r w:rsidR="00252280" w:rsidRPr="007F1E12">
        <w:rPr>
          <w:i/>
          <w:iCs/>
        </w:rPr>
        <w:t>statu</w:t>
      </w:r>
      <w:r w:rsidR="00411AD3">
        <w:rPr>
          <w:i/>
          <w:iCs/>
        </w:rPr>
        <w:t>s</w:t>
      </w:r>
      <w:r w:rsidR="00252280" w:rsidRPr="007F1E12">
        <w:rPr>
          <w:i/>
          <w:iCs/>
        </w:rPr>
        <w:t xml:space="preserve"> quo,</w:t>
      </w:r>
      <w:r w:rsidR="00252280" w:rsidRPr="007F1E12">
        <w:t xml:space="preserve"> zabránit revolučním snahám a udržet autoritářský režim (</w:t>
      </w:r>
      <w:proofErr w:type="spellStart"/>
      <w:r w:rsidR="00252280" w:rsidRPr="007F1E12">
        <w:t>Běloševskij</w:t>
      </w:r>
      <w:proofErr w:type="spellEnd"/>
      <w:r w:rsidR="00252280" w:rsidRPr="007F1E12">
        <w:t>, 2007: 138).</w:t>
      </w:r>
    </w:p>
    <w:p w14:paraId="3C40D9B8" w14:textId="10455982" w:rsidR="0073609F" w:rsidRDefault="006E386E" w:rsidP="00ED0ACA">
      <w:pPr>
        <w:pStyle w:val="Styl3"/>
      </w:pPr>
      <w:r>
        <w:tab/>
        <w:t>Podkapitola rozebrala vztah Ruské federace vůči bývalým republikám Sovětského svazu a zároveň popsala klíčové aspekty, které v prosazování zahraniční politiky používá. Objasnila ekonomické faktory, které jsou úzce provázány s energetikou. Energetika je klíčovým faktorem při vyjednávání v zahraniční politice</w:t>
      </w:r>
      <w:r w:rsidR="00EA1827">
        <w:t xml:space="preserve"> a Ruská federace ji velmi dobře využívá při obnovování vlivu ve státech blízkého zahraničí. Dalším faktorem zahraniční politiky je nepochybně vojenská přítomnost či aliance, přes kterou Ruská federace prosazuje svůj vliv. Důležitým faktorem v zahraniční politice je i vztah kremelských špiček k lídrům jednotlivých zemí.</w:t>
      </w:r>
    </w:p>
    <w:p w14:paraId="4F8779D0" w14:textId="77777777" w:rsidR="0073609F" w:rsidRPr="007F1E12" w:rsidRDefault="0073609F" w:rsidP="00ED0ACA">
      <w:pPr>
        <w:pStyle w:val="Styl3"/>
      </w:pPr>
    </w:p>
    <w:p w14:paraId="40D84930" w14:textId="7AA003C1" w:rsidR="00ED0ACA" w:rsidRPr="007F1E12" w:rsidRDefault="00ED0ACA" w:rsidP="00EF224C">
      <w:pPr>
        <w:pStyle w:val="Nadpis2"/>
        <w:rPr>
          <w:rFonts w:cs="Times New Roman"/>
        </w:rPr>
      </w:pPr>
      <w:r w:rsidRPr="007F1E12">
        <w:rPr>
          <w:rFonts w:cs="Times New Roman"/>
        </w:rPr>
        <w:t xml:space="preserve"> </w:t>
      </w:r>
      <w:bookmarkStart w:id="15" w:name="_Toc69670114"/>
      <w:r w:rsidRPr="007F1E12">
        <w:rPr>
          <w:rFonts w:cs="Times New Roman"/>
        </w:rPr>
        <w:t>Ruská zahraniční politika vůči Arménii</w:t>
      </w:r>
      <w:bookmarkEnd w:id="15"/>
    </w:p>
    <w:p w14:paraId="7BA90F17" w14:textId="5754CD14" w:rsidR="00ED0ACA" w:rsidRDefault="004D3D9A" w:rsidP="00ED0ACA">
      <w:pPr>
        <w:pStyle w:val="Styl3"/>
      </w:pPr>
      <w:r>
        <w:t>Rusko je pro Arménii historicky nejvýznamnější zahraniční partner</w:t>
      </w:r>
      <w:r w:rsidR="008467E8">
        <w:t xml:space="preserve"> ve všech aspektech zahraniční politiky.</w:t>
      </w:r>
      <w:r w:rsidR="00B70807">
        <w:t xml:space="preserve"> Avšak </w:t>
      </w:r>
      <w:r w:rsidR="00907EE7">
        <w:t>v</w:t>
      </w:r>
      <w:r w:rsidR="00B70807">
        <w:t>ztahy mezi Ruskem (respektive SSSR) a Arménii na konci 80. let nebyly ideální, a to z toho důvodu, že v konfliktu o Náhorní Karabach moskevské centrum nejednalo podle arménských požadavků a spíše jednal</w:t>
      </w:r>
      <w:r w:rsidR="00411AD3">
        <w:t>o</w:t>
      </w:r>
      <w:r w:rsidR="00B70807">
        <w:t xml:space="preserve"> proti nim.</w:t>
      </w:r>
      <w:r w:rsidR="00907EE7">
        <w:t xml:space="preserve"> Toto ochabnutí vztahů bylo </w:t>
      </w:r>
      <w:r w:rsidR="00907EE7">
        <w:lastRenderedPageBreak/>
        <w:t>zapříčiněno siln</w:t>
      </w:r>
      <w:r w:rsidR="00325B6F">
        <w:t>ý</w:t>
      </w:r>
      <w:r w:rsidR="00907EE7">
        <w:t>m nacionalisme</w:t>
      </w:r>
      <w:r w:rsidR="00325B6F">
        <w:t>m</w:t>
      </w:r>
      <w:r w:rsidR="00907EE7">
        <w:t>.</w:t>
      </w:r>
      <w:r w:rsidR="00B70807">
        <w:t xml:space="preserve"> Přesto však nově vzniklý režim v 90. letech byl zainteresován v obnově vzájemných vztahů. Rusko znamen</w:t>
      </w:r>
      <w:r w:rsidR="00907EE7">
        <w:t>á</w:t>
      </w:r>
      <w:r w:rsidR="00B70807">
        <w:t xml:space="preserve"> pro Arménii hlavního zahraničního investora, odbytiště produkce a zdroj pomoci</w:t>
      </w:r>
      <w:r w:rsidR="00907EE7">
        <w:t>. Arméni</w:t>
      </w:r>
      <w:r w:rsidR="00325B6F">
        <w:t>e</w:t>
      </w:r>
      <w:r w:rsidR="00907EE7">
        <w:t xml:space="preserve"> zůstává i dnes tradičním spojencem Ruska v Zakavkazsku. Arménská veřejnost vidí Rusko velmi pozitivně a velké popularitě se v zemi těší i Vladimir Putin</w:t>
      </w:r>
      <w:r w:rsidR="00ED5A21">
        <w:t xml:space="preserve">. V roce 2013 prezident Arménie </w:t>
      </w:r>
      <w:r w:rsidR="00ED5A21" w:rsidRPr="00ED5A21">
        <w:t xml:space="preserve">Serž </w:t>
      </w:r>
      <w:proofErr w:type="spellStart"/>
      <w:r w:rsidR="00ED5A21" w:rsidRPr="00ED5A21">
        <w:t>Sa</w:t>
      </w:r>
      <w:r w:rsidR="00A53F1D">
        <w:t>rg</w:t>
      </w:r>
      <w:r w:rsidR="00ED5A21" w:rsidRPr="00ED5A21">
        <w:t>sjan</w:t>
      </w:r>
      <w:proofErr w:type="spellEnd"/>
      <w:r w:rsidR="00ED5A21">
        <w:t xml:space="preserve"> (2008–2018) odmítl podepsat vyjednanou asociační smlouvu s EU a deklaroval, že Arménie přistoupí do </w:t>
      </w:r>
      <w:r w:rsidR="00500884">
        <w:t>Euroasijská ekonomická unie</w:t>
      </w:r>
      <w:r w:rsidR="00ED5A21">
        <w:t xml:space="preserve"> (</w:t>
      </w:r>
      <w:r w:rsidR="00500884">
        <w:t xml:space="preserve">EAEU </w:t>
      </w:r>
      <w:r w:rsidR="00ED5A21">
        <w:t xml:space="preserve">– obdoba EU sdružující některé postsovětské státy). Tento obrat byl šokující, protože Arménie vyjednávala asociační dohody s EU více než 4 roky. Prezidenti V. Putin a S. </w:t>
      </w:r>
      <w:proofErr w:type="spellStart"/>
      <w:r w:rsidR="00ED5A21">
        <w:t>Sar</w:t>
      </w:r>
      <w:r w:rsidR="00A53F1D">
        <w:t>g</w:t>
      </w:r>
      <w:r w:rsidR="00F947A1">
        <w:t>sjan</w:t>
      </w:r>
      <w:proofErr w:type="spellEnd"/>
      <w:r w:rsidR="00F947A1">
        <w:t xml:space="preserve"> podepsali v roce 2013 během návštěvy ruského prezidenta v Jerevanu na 12 dohod, které upravují vztahy a kooperaci mezi státy. Toto sblížení vztahů bylo zapříčiněno tím, že obě prezidentské strany</w:t>
      </w:r>
      <w:r w:rsidR="00F57521">
        <w:t xml:space="preserve"> </w:t>
      </w:r>
      <w:r w:rsidR="00F947A1">
        <w:t>(Jednotné Rusko a Republikánská strana Arménie) jsou si blízké</w:t>
      </w:r>
      <w:r w:rsidR="000A2014">
        <w:t>, avšak roli hrají další aspekty, které budou nastíněny níže.</w:t>
      </w:r>
      <w:r w:rsidR="00325B6F">
        <w:t xml:space="preserve"> </w:t>
      </w:r>
      <w:r w:rsidR="000A2014">
        <w:t xml:space="preserve">Arménie </w:t>
      </w:r>
      <w:r w:rsidR="00325B6F">
        <w:t xml:space="preserve">má </w:t>
      </w:r>
      <w:r w:rsidR="000A2014">
        <w:t>dobré zahraniční vztahy i se státy kde žije poměrně velká diaspor</w:t>
      </w:r>
      <w:r w:rsidR="00325B6F">
        <w:t>a</w:t>
      </w:r>
      <w:r w:rsidR="000A2014">
        <w:t xml:space="preserve"> – Francie a USA. Od těchto zemí dostává podstatné ekonomické prostředky</w:t>
      </w:r>
      <w:r w:rsidR="00325B6F">
        <w:t xml:space="preserve"> v podobě podpor Západu (Arménská lobby v USA</w:t>
      </w:r>
      <w:r w:rsidR="00325B6F" w:rsidRPr="008111A1">
        <w:t>)</w:t>
      </w:r>
      <w:r w:rsidR="000A2014" w:rsidRPr="008111A1">
        <w:t>. Dalšími dobrý partnery</w:t>
      </w:r>
      <w:r w:rsidR="00FD30BD">
        <w:t xml:space="preserve"> Arménie</w:t>
      </w:r>
      <w:r w:rsidR="000A2014" w:rsidRPr="008111A1">
        <w:t xml:space="preserve"> jsou Írán</w:t>
      </w:r>
      <w:r w:rsidR="00F265A1">
        <w:t>,</w:t>
      </w:r>
      <w:r w:rsidR="000A2014" w:rsidRPr="008111A1">
        <w:t xml:space="preserve"> Řecko, Kypr, Sýrie</w:t>
      </w:r>
      <w:r w:rsidR="006A107C">
        <w:t xml:space="preserve"> a</w:t>
      </w:r>
      <w:r w:rsidR="000A2014" w:rsidRPr="008111A1">
        <w:t xml:space="preserve"> Libano</w:t>
      </w:r>
      <w:r w:rsidR="006A107C">
        <w:t>n</w:t>
      </w:r>
      <w:r w:rsidR="00F947A1" w:rsidRPr="008111A1">
        <w:t xml:space="preserve"> </w:t>
      </w:r>
      <w:r w:rsidR="00907EE7" w:rsidRPr="008111A1">
        <w:t>(</w:t>
      </w:r>
      <w:proofErr w:type="spellStart"/>
      <w:r w:rsidR="00F947A1" w:rsidRPr="008111A1">
        <w:t>Regnum</w:t>
      </w:r>
      <w:proofErr w:type="spellEnd"/>
      <w:r w:rsidR="00F947A1" w:rsidRPr="008111A1">
        <w:t xml:space="preserve">, 2013; </w:t>
      </w:r>
      <w:proofErr w:type="spellStart"/>
      <w:r w:rsidR="00907EE7" w:rsidRPr="008111A1">
        <w:t>Zubov</w:t>
      </w:r>
      <w:proofErr w:type="spellEnd"/>
      <w:r w:rsidR="00907EE7" w:rsidRPr="008111A1">
        <w:t>, 2015: 727</w:t>
      </w:r>
      <w:r w:rsidR="000A2014" w:rsidRPr="008111A1">
        <w:t>–728</w:t>
      </w:r>
      <w:r w:rsidR="00F947A1">
        <w:t xml:space="preserve">; </w:t>
      </w:r>
      <w:proofErr w:type="spellStart"/>
      <w:r w:rsidR="00F947A1" w:rsidRPr="00F947A1">
        <w:t>Kuchins</w:t>
      </w:r>
      <w:proofErr w:type="spellEnd"/>
      <w:r w:rsidR="00F947A1" w:rsidRPr="00F947A1">
        <w:t>,</w:t>
      </w:r>
      <w:r w:rsidR="00F947A1">
        <w:t xml:space="preserve"> </w:t>
      </w:r>
      <w:proofErr w:type="spellStart"/>
      <w:r w:rsidR="00F947A1" w:rsidRPr="00F947A1">
        <w:t>Mankoff</w:t>
      </w:r>
      <w:proofErr w:type="spellEnd"/>
      <w:r w:rsidR="00F947A1" w:rsidRPr="00F947A1">
        <w:t xml:space="preserve"> </w:t>
      </w:r>
      <w:r w:rsidR="00F947A1">
        <w:t xml:space="preserve">&amp; </w:t>
      </w:r>
      <w:proofErr w:type="spellStart"/>
      <w:r w:rsidR="00F947A1" w:rsidRPr="00F947A1">
        <w:t>Backes</w:t>
      </w:r>
      <w:proofErr w:type="spellEnd"/>
      <w:r w:rsidR="00F947A1">
        <w:t xml:space="preserve">, </w:t>
      </w:r>
      <w:proofErr w:type="gramStart"/>
      <w:r w:rsidR="00F947A1">
        <w:t>2016</w:t>
      </w:r>
      <w:r w:rsidR="0057744C">
        <w:t>a</w:t>
      </w:r>
      <w:proofErr w:type="gramEnd"/>
      <w:r w:rsidR="00F947A1">
        <w:t>: 14;</w:t>
      </w:r>
      <w:r w:rsidR="00F947A1" w:rsidRPr="00F947A1">
        <w:t xml:space="preserve"> </w:t>
      </w:r>
      <w:proofErr w:type="spellStart"/>
      <w:r w:rsidR="00F947A1">
        <w:t>Kremlin</w:t>
      </w:r>
      <w:proofErr w:type="spellEnd"/>
      <w:r w:rsidR="00F947A1">
        <w:t xml:space="preserve"> </w:t>
      </w:r>
      <w:proofErr w:type="spellStart"/>
      <w:r w:rsidR="00F947A1">
        <w:t>Watch</w:t>
      </w:r>
      <w:proofErr w:type="spellEnd"/>
      <w:r w:rsidR="00F947A1">
        <w:t>, 2021a</w:t>
      </w:r>
      <w:r w:rsidR="00907EE7">
        <w:t>).</w:t>
      </w:r>
    </w:p>
    <w:p w14:paraId="7D9432ED" w14:textId="1D9A3CBB" w:rsidR="00C4020B" w:rsidRPr="007F1E12" w:rsidRDefault="00C4020B" w:rsidP="00ED0ACA">
      <w:pPr>
        <w:pStyle w:val="Styl3"/>
      </w:pPr>
      <w:r>
        <w:tab/>
      </w:r>
      <w:r w:rsidR="00D142F7">
        <w:t>V této část</w:t>
      </w:r>
      <w:r w:rsidR="002B0127">
        <w:t>i</w:t>
      </w:r>
      <w:r w:rsidR="00D142F7">
        <w:t xml:space="preserve"> analýzy ruské zahraniční politiky vůči Arménii se práce nejdříve zaměří</w:t>
      </w:r>
      <w:r w:rsidR="00EA4234">
        <w:t xml:space="preserve"> </w:t>
      </w:r>
      <w:r w:rsidR="00D142F7">
        <w:t xml:space="preserve">na </w:t>
      </w:r>
      <w:r w:rsidR="00D142F7" w:rsidRPr="002A326C">
        <w:t>faktor</w:t>
      </w:r>
      <w:r w:rsidR="00D142F7" w:rsidRPr="00182F95">
        <w:rPr>
          <w:i/>
          <w:iCs/>
        </w:rPr>
        <w:t xml:space="preserve"> ekonomické provázanosti </w:t>
      </w:r>
      <w:r w:rsidR="00D142F7" w:rsidRPr="002A326C">
        <w:t>států.</w:t>
      </w:r>
      <w:r w:rsidR="00D142F7">
        <w:t xml:space="preserve"> </w:t>
      </w:r>
      <w:r w:rsidRPr="005745CB">
        <w:t xml:space="preserve">Ruské státní společnosti vlastní </w:t>
      </w:r>
      <w:r>
        <w:t xml:space="preserve">velké </w:t>
      </w:r>
      <w:r w:rsidRPr="005745CB">
        <w:t>množství kritické infrastruktury Arménie.</w:t>
      </w:r>
      <w:r>
        <w:t xml:space="preserve"> Zejména se angažují v těžbě nerostných surovin, chemickém, elektrotechnickém i zbrojním průmyslu. Na arménský trh pronikly i velké ruské banky</w:t>
      </w:r>
      <w:r w:rsidR="00CF3C2A">
        <w:t>, ruský kapitál ovládá i několik arménských bank</w:t>
      </w:r>
      <w:r>
        <w:t>. Téměř 60 % příjmů v arménském státním rozpočtu pochází z Ruska. Tomáš Šmíd popisuje Arménii, jako „hospodářský protektorát Ruska“. Arméni</w:t>
      </w:r>
      <w:r w:rsidR="00325B6F">
        <w:t>e</w:t>
      </w:r>
      <w:r w:rsidR="004F3112">
        <w:t xml:space="preserve"> v minulosti </w:t>
      </w:r>
      <w:r w:rsidR="00CF3C2A">
        <w:t xml:space="preserve">předala </w:t>
      </w:r>
      <w:r>
        <w:t xml:space="preserve">Rusku </w:t>
      </w:r>
      <w:r w:rsidR="004F3112">
        <w:t xml:space="preserve">několik velkých </w:t>
      </w:r>
      <w:r>
        <w:t>společností</w:t>
      </w:r>
      <w:r w:rsidR="001B0343">
        <w:t xml:space="preserve"> </w:t>
      </w:r>
      <w:r>
        <w:t>jako kompenzace</w:t>
      </w:r>
      <w:r w:rsidR="00EA4234">
        <w:t xml:space="preserve"> </w:t>
      </w:r>
      <w:r>
        <w:t xml:space="preserve">za nesplacený dluh. Je zajímavé, že bohatá </w:t>
      </w:r>
      <w:r w:rsidR="001B0343">
        <w:t>a</w:t>
      </w:r>
      <w:r>
        <w:t xml:space="preserve">rménská diaspora v Americe v rodné Arménii příliš neinvestuje, její </w:t>
      </w:r>
      <w:r w:rsidR="00D142F7">
        <w:t xml:space="preserve">hlavní </w:t>
      </w:r>
      <w:r>
        <w:t xml:space="preserve">podpora </w:t>
      </w:r>
      <w:r w:rsidR="00D142F7">
        <w:t xml:space="preserve">je lobbování za investice Západu v Arménii </w:t>
      </w:r>
      <w:r>
        <w:t>(Šmíd, 2006: 125–126</w:t>
      </w:r>
      <w:r w:rsidR="00CF3C2A">
        <w:t xml:space="preserve">; </w:t>
      </w:r>
      <w:proofErr w:type="spellStart"/>
      <w:r w:rsidR="00CF3C2A">
        <w:t>Zubov</w:t>
      </w:r>
      <w:proofErr w:type="spellEnd"/>
      <w:r w:rsidR="00CF3C2A">
        <w:t>, 2015: 728</w:t>
      </w:r>
      <w:r>
        <w:t>).</w:t>
      </w:r>
    </w:p>
    <w:p w14:paraId="0933A3C3" w14:textId="01D1CE12" w:rsidR="000A2014" w:rsidRDefault="00F947A1" w:rsidP="00ED0ACA">
      <w:pPr>
        <w:pStyle w:val="Styl3"/>
      </w:pPr>
      <w:r>
        <w:tab/>
      </w:r>
      <w:r w:rsidR="00F57521">
        <w:t>Arménie je členským státem SNS (dnes již ne tak vý</w:t>
      </w:r>
      <w:r w:rsidR="006607FF">
        <w:t>znamná</w:t>
      </w:r>
      <w:r w:rsidR="00F57521">
        <w:t xml:space="preserve"> organizace), OSKB</w:t>
      </w:r>
      <w:r w:rsidR="00EA4234">
        <w:t xml:space="preserve"> </w:t>
      </w:r>
      <w:r w:rsidR="00F57521">
        <w:t>a</w:t>
      </w:r>
      <w:r w:rsidR="00723986">
        <w:t> </w:t>
      </w:r>
      <w:r w:rsidR="00F57521">
        <w:t xml:space="preserve">EAEU což ji předurčuje k závislosti na Ruské federaci. Hodnota ruských investic v Arménii byla v roce 2013 </w:t>
      </w:r>
      <w:r w:rsidR="00D142F7">
        <w:t xml:space="preserve">v přepočtu </w:t>
      </w:r>
      <w:r w:rsidR="00F57521">
        <w:t>něco přes 3 miliardy amerických dolarů, což je vůbec nejvíc</w:t>
      </w:r>
      <w:r w:rsidR="00EA4234">
        <w:t xml:space="preserve"> </w:t>
      </w:r>
      <w:r w:rsidR="00F57521">
        <w:t>ze všech zahraničních partnerů. Zároveň obrat obchodu mezi státy činil v té</w:t>
      </w:r>
      <w:r w:rsidR="00D142F7">
        <w:t>m</w:t>
      </w:r>
      <w:r w:rsidR="00F57521">
        <w:t>že roce přes</w:t>
      </w:r>
      <w:r w:rsidR="00EA4234">
        <w:t xml:space="preserve"> </w:t>
      </w:r>
      <w:r w:rsidR="00F57521">
        <w:t>1,</w:t>
      </w:r>
      <w:proofErr w:type="gramStart"/>
      <w:r w:rsidR="00F57521">
        <w:t xml:space="preserve">4 </w:t>
      </w:r>
      <w:r w:rsidR="00723986">
        <w:t> </w:t>
      </w:r>
      <w:r w:rsidR="00F57521">
        <w:t>miliardy</w:t>
      </w:r>
      <w:proofErr w:type="gramEnd"/>
      <w:r w:rsidR="00F57521">
        <w:t xml:space="preserve"> amerických dolar</w:t>
      </w:r>
      <w:r w:rsidR="003B75FC">
        <w:t>ů. Když Jerevan v roce 2013 odstoupil od asociačních dohod s EU odůvodnil to tím, že pokud je již členem jednoho obraného systému, tak by měl pokračovat v adekvátním ekonomickém systému</w:t>
      </w:r>
      <w:r w:rsidR="001B0343">
        <w:t>,</w:t>
      </w:r>
      <w:r w:rsidR="003B75FC">
        <w:t xml:space="preserve"> ne se od něj izolovat. Euroasijská </w:t>
      </w:r>
      <w:r w:rsidR="000A2014">
        <w:t>ekonomická</w:t>
      </w:r>
      <w:r w:rsidR="003B75FC">
        <w:t xml:space="preserve"> unie vedená Ruskem byla pro Arménii strategičtější volbou. Avšak </w:t>
      </w:r>
      <w:r w:rsidR="000A2014">
        <w:t xml:space="preserve">skutečný </w:t>
      </w:r>
      <w:r w:rsidR="000A2014">
        <w:lastRenderedPageBreak/>
        <w:t xml:space="preserve">průběh událostí nebyl tak </w:t>
      </w:r>
      <w:r w:rsidR="00D142F7">
        <w:t>idylický</w:t>
      </w:r>
      <w:r w:rsidR="000A2014">
        <w:t>. Rusko ve skutečnosti tlačilo na Arménii, aby si vybrala EAEU tím, že jí zdražily ceny plynu a s Ázerbájdžánem uzavřelo kontrakt na miliardovou zakázku zbraní. Jerevan by čekal</w:t>
      </w:r>
      <w:r w:rsidR="00233A7E">
        <w:t>o</w:t>
      </w:r>
      <w:r w:rsidR="000A2014">
        <w:t xml:space="preserve"> v roce 2013 </w:t>
      </w:r>
      <w:r w:rsidR="00D142F7">
        <w:t>krušné období,</w:t>
      </w:r>
      <w:r w:rsidR="000A2014">
        <w:t xml:space="preserve"> pokud by nabídku Ruska</w:t>
      </w:r>
      <w:r w:rsidR="00233A7E">
        <w:t xml:space="preserve"> odmítl</w:t>
      </w:r>
      <w:r w:rsidR="000A2014">
        <w:t xml:space="preserve"> </w:t>
      </w:r>
      <w:r w:rsidR="003B75FC">
        <w:t>(</w:t>
      </w:r>
      <w:proofErr w:type="spellStart"/>
      <w:r w:rsidR="003B75FC" w:rsidRPr="00F947A1">
        <w:t>Kuchins</w:t>
      </w:r>
      <w:proofErr w:type="spellEnd"/>
      <w:r w:rsidR="003B75FC" w:rsidRPr="00F947A1">
        <w:t>,</w:t>
      </w:r>
      <w:r w:rsidR="003B75FC">
        <w:t xml:space="preserve"> </w:t>
      </w:r>
      <w:proofErr w:type="spellStart"/>
      <w:r w:rsidR="003B75FC" w:rsidRPr="00F947A1">
        <w:t>Mankoff</w:t>
      </w:r>
      <w:proofErr w:type="spellEnd"/>
      <w:r w:rsidR="003B75FC" w:rsidRPr="00F947A1">
        <w:t xml:space="preserve"> </w:t>
      </w:r>
      <w:r w:rsidR="003B75FC">
        <w:t xml:space="preserve">&amp; </w:t>
      </w:r>
      <w:proofErr w:type="spellStart"/>
      <w:r w:rsidR="003B75FC" w:rsidRPr="00F947A1">
        <w:t>Backes</w:t>
      </w:r>
      <w:proofErr w:type="spellEnd"/>
      <w:r w:rsidR="003B75FC">
        <w:t xml:space="preserve">, </w:t>
      </w:r>
      <w:proofErr w:type="gramStart"/>
      <w:r w:rsidR="003B75FC">
        <w:t>2016a</w:t>
      </w:r>
      <w:proofErr w:type="gramEnd"/>
      <w:r w:rsidR="003B75FC">
        <w:t>: 16).</w:t>
      </w:r>
    </w:p>
    <w:p w14:paraId="1654789D" w14:textId="584C4470" w:rsidR="00B44BB3" w:rsidRDefault="000A2014" w:rsidP="00ED0ACA">
      <w:pPr>
        <w:pStyle w:val="Styl3"/>
      </w:pPr>
      <w:r>
        <w:tab/>
        <w:t xml:space="preserve">Arménský export do Ruska dosahoval v roce 2019 historického maxima. Tvořil </w:t>
      </w:r>
      <w:r w:rsidR="00853F5C">
        <w:t>něco přes 700 milionu dolarů. V minulém roce zaznamenal export do Ruska pokles a ustálil se</w:t>
      </w:r>
      <w:r w:rsidR="00EA4234">
        <w:t xml:space="preserve"> </w:t>
      </w:r>
      <w:r w:rsidR="00853F5C">
        <w:t>na přibližné hodnotě</w:t>
      </w:r>
      <w:r w:rsidR="00182F95">
        <w:t xml:space="preserve"> z</w:t>
      </w:r>
      <w:r w:rsidR="00853F5C">
        <w:t xml:space="preserve"> roku 2018 okolo 650 milionu dolarů</w:t>
      </w:r>
      <w:r w:rsidR="00B96DDB">
        <w:t xml:space="preserve"> (</w:t>
      </w:r>
      <w:proofErr w:type="spellStart"/>
      <w:r w:rsidR="00B96DDB">
        <w:t>Trad</w:t>
      </w:r>
      <w:r w:rsidR="00954A8F">
        <w:t>ing</w:t>
      </w:r>
      <w:proofErr w:type="spellEnd"/>
      <w:r w:rsidR="00B96DDB">
        <w:t xml:space="preserve"> </w:t>
      </w:r>
      <w:proofErr w:type="spellStart"/>
      <w:r w:rsidR="00B96DDB">
        <w:t>Economics</w:t>
      </w:r>
      <w:proofErr w:type="spellEnd"/>
      <w:r w:rsidR="00B96DDB">
        <w:t xml:space="preserve">, </w:t>
      </w:r>
      <w:proofErr w:type="gramStart"/>
      <w:r w:rsidR="00B96DDB">
        <w:t>2021a</w:t>
      </w:r>
      <w:proofErr w:type="gramEnd"/>
      <w:r w:rsidR="00B96DDB">
        <w:t>)</w:t>
      </w:r>
      <w:r w:rsidR="00853F5C">
        <w:t>. Ruský export do Arménie v roce 2019 představoval opět historické maximu</w:t>
      </w:r>
      <w:r w:rsidR="00C77CB1">
        <w:t>,</w:t>
      </w:r>
      <w:r w:rsidR="00853F5C">
        <w:t xml:space="preserve"> a to skoro 1</w:t>
      </w:r>
      <w:r w:rsidR="00233A7E">
        <w:t>,</w:t>
      </w:r>
      <w:r w:rsidR="00853F5C">
        <w:t>5 mil</w:t>
      </w:r>
      <w:r w:rsidR="00233A7E">
        <w:t>iardy</w:t>
      </w:r>
      <w:r w:rsidR="00853F5C">
        <w:t xml:space="preserve"> dolarů. V roce 2020 export do Arménie poklesl, ale ne výrazně. Rusko vyváží do Arménie zejména plyn a ropu. Tyto dvě suroviny stojí Arménii</w:t>
      </w:r>
      <w:r w:rsidR="00182F95">
        <w:t xml:space="preserve"> přibližně</w:t>
      </w:r>
      <w:r w:rsidR="00853F5C">
        <w:t xml:space="preserve"> 5</w:t>
      </w:r>
      <w:r w:rsidR="00182F95">
        <w:t>37</w:t>
      </w:r>
      <w:r w:rsidR="00853F5C">
        <w:t xml:space="preserve"> milionů dolarů </w:t>
      </w:r>
      <w:r w:rsidR="00182F95">
        <w:t xml:space="preserve">v </w:t>
      </w:r>
      <w:r w:rsidR="00853F5C">
        <w:t>ro</w:t>
      </w:r>
      <w:r w:rsidR="00182F95">
        <w:t>ce</w:t>
      </w:r>
      <w:r w:rsidR="00853F5C">
        <w:t xml:space="preserve"> 2020 a </w:t>
      </w:r>
      <w:r w:rsidR="00182F95">
        <w:t xml:space="preserve">celkově </w:t>
      </w:r>
      <w:r w:rsidR="00853F5C">
        <w:t>představují jednu třetinu Ruského exportu do Arménie</w:t>
      </w:r>
      <w:r w:rsidR="00B96DDB">
        <w:t xml:space="preserve"> (</w:t>
      </w:r>
      <w:proofErr w:type="spellStart"/>
      <w:r w:rsidR="00B96DDB">
        <w:t>Trad</w:t>
      </w:r>
      <w:r w:rsidR="00954A8F">
        <w:t>ing</w:t>
      </w:r>
      <w:proofErr w:type="spellEnd"/>
      <w:r w:rsidR="00B96DDB">
        <w:t xml:space="preserve"> </w:t>
      </w:r>
      <w:proofErr w:type="spellStart"/>
      <w:r w:rsidR="00B96DDB">
        <w:t>Economics</w:t>
      </w:r>
      <w:proofErr w:type="spellEnd"/>
      <w:r w:rsidR="00B96DDB">
        <w:t xml:space="preserve">, </w:t>
      </w:r>
      <w:proofErr w:type="gramStart"/>
      <w:r w:rsidR="00B96DDB">
        <w:t>2021b</w:t>
      </w:r>
      <w:proofErr w:type="gramEnd"/>
      <w:r w:rsidR="00B96DDB">
        <w:t>)</w:t>
      </w:r>
      <w:r w:rsidR="0064688C">
        <w:t>. Celkový export Arménie do Ruska za rok 2019 představuje cca 27,5 % a je to vůbec nejvýznamnější obchodní partner. Pro porovnání druhým významný obchodním partnerem je Švýcarsko, do kterého Arménie vyvezla 17,5 % exportu</w:t>
      </w:r>
      <w:r w:rsidR="00182F95">
        <w:t>. Ruský import do Arménie představuje 29,4 % za rok 2019</w:t>
      </w:r>
      <w:r w:rsidR="00132A63">
        <w:t>. J</w:t>
      </w:r>
      <w:r w:rsidR="00182F95">
        <w:t>enom pro porovnání, tak import Číny do Arménie představuje 14,7 %</w:t>
      </w:r>
      <w:r w:rsidR="0064688C">
        <w:t xml:space="preserve"> </w:t>
      </w:r>
      <w:r w:rsidR="000E5999">
        <w:t>(</w:t>
      </w:r>
      <w:proofErr w:type="spellStart"/>
      <w:r w:rsidR="0064688C">
        <w:t>Santander</w:t>
      </w:r>
      <w:proofErr w:type="spellEnd"/>
      <w:r w:rsidR="0064688C">
        <w:t xml:space="preserve"> </w:t>
      </w:r>
      <w:proofErr w:type="spellStart"/>
      <w:r w:rsidR="0064688C">
        <w:t>Trade</w:t>
      </w:r>
      <w:proofErr w:type="spellEnd"/>
      <w:r w:rsidR="0064688C">
        <w:t xml:space="preserve"> </w:t>
      </w:r>
      <w:proofErr w:type="spellStart"/>
      <w:r w:rsidR="0064688C">
        <w:t>Markets</w:t>
      </w:r>
      <w:proofErr w:type="spellEnd"/>
      <w:r w:rsidR="0064688C">
        <w:t xml:space="preserve">, </w:t>
      </w:r>
      <w:proofErr w:type="gramStart"/>
      <w:r w:rsidR="0064688C">
        <w:t>2021a</w:t>
      </w:r>
      <w:proofErr w:type="gramEnd"/>
      <w:r w:rsidR="00B96DDB">
        <w:t>)</w:t>
      </w:r>
      <w:r w:rsidR="000E5999">
        <w:t>.</w:t>
      </w:r>
    </w:p>
    <w:p w14:paraId="53F3B7C5" w14:textId="0AFCD46C" w:rsidR="00FE4194" w:rsidRDefault="00B44BB3" w:rsidP="00ED0ACA">
      <w:pPr>
        <w:pStyle w:val="Styl3"/>
      </w:pPr>
      <w:r>
        <w:tab/>
      </w:r>
      <w:r w:rsidR="0064688C">
        <w:t>Je patrná ekonomická závislost Arménie na Rusku, kdy Rusko svou</w:t>
      </w:r>
      <w:r w:rsidR="00182F95">
        <w:t xml:space="preserve"> ekonomickou</w:t>
      </w:r>
      <w:r w:rsidR="0064688C">
        <w:t xml:space="preserve"> dominanci využívá </w:t>
      </w:r>
      <w:r w:rsidR="00182F95">
        <w:t>nejenom v zahraniční politice vůči Arménii, ale také v udržování vlivu v tomto jihokavkazském státě.</w:t>
      </w:r>
      <w:r w:rsidR="00FE4194">
        <w:t xml:space="preserve"> Arménie se snaží najít investory v ostatních státech EAEU,</w:t>
      </w:r>
      <w:r w:rsidR="00EA4234">
        <w:t xml:space="preserve"> </w:t>
      </w:r>
      <w:r w:rsidR="00FE4194">
        <w:t xml:space="preserve">ve kterých vidí potenciál pro získání kapitálu na výstavbu železnice na jihu Arménie do Íránu. Tato železnice by </w:t>
      </w:r>
      <w:r w:rsidR="00233A7E">
        <w:t xml:space="preserve">tak </w:t>
      </w:r>
      <w:r w:rsidR="00FE4194">
        <w:t>snížila závislost na Rusku, protože současné spojení přes Gruzii je nestabilní. Zároveň by to dalo Arménii příležitost na propojení svého území s Perským zálivem, kde se otevírá potenciál ve</w:t>
      </w:r>
      <w:r>
        <w:t xml:space="preserve"> formě</w:t>
      </w:r>
      <w:r w:rsidR="00FE4194">
        <w:t xml:space="preserve"> světových tr</w:t>
      </w:r>
      <w:r w:rsidR="005745CB">
        <w:t>hů. Zároveň důležitý je i faktor arménské diaspory v Rusku, kdy v něm žije a pracuje přibližně 500 000 lidí</w:t>
      </w:r>
      <w:r w:rsidR="00233A7E">
        <w:t>,</w:t>
      </w:r>
      <w:r w:rsidR="00200898">
        <w:rPr>
          <w:rStyle w:val="Znakapoznpodarou"/>
        </w:rPr>
        <w:footnoteReference w:id="23"/>
      </w:r>
      <w:r w:rsidR="005745CB">
        <w:t xml:space="preserve"> kdy jejich výdělek činil zhruba 2 miliardy dolarů, což je asi 17 % HDP Arménie</w:t>
      </w:r>
      <w:r w:rsidR="00200898">
        <w:t xml:space="preserve"> </w:t>
      </w:r>
      <w:r w:rsidR="00FE4194">
        <w:t>(</w:t>
      </w:r>
      <w:proofErr w:type="spellStart"/>
      <w:r w:rsidR="00FE4194" w:rsidRPr="00F947A1">
        <w:t>Kuchins</w:t>
      </w:r>
      <w:proofErr w:type="spellEnd"/>
      <w:r w:rsidR="00FE4194" w:rsidRPr="00F947A1">
        <w:t>,</w:t>
      </w:r>
      <w:r w:rsidR="00FE4194">
        <w:t xml:space="preserve"> </w:t>
      </w:r>
      <w:proofErr w:type="spellStart"/>
      <w:r w:rsidR="00FE4194" w:rsidRPr="00F947A1">
        <w:t>Mankoff</w:t>
      </w:r>
      <w:proofErr w:type="spellEnd"/>
      <w:r w:rsidR="00FE4194" w:rsidRPr="00F947A1">
        <w:t xml:space="preserve"> </w:t>
      </w:r>
      <w:r w:rsidR="00FE4194">
        <w:t xml:space="preserve">&amp; </w:t>
      </w:r>
      <w:proofErr w:type="spellStart"/>
      <w:r w:rsidR="00FE4194" w:rsidRPr="00F947A1">
        <w:t>Backes</w:t>
      </w:r>
      <w:proofErr w:type="spellEnd"/>
      <w:r w:rsidR="00FE4194">
        <w:t xml:space="preserve">, </w:t>
      </w:r>
      <w:proofErr w:type="gramStart"/>
      <w:r w:rsidR="00FE4194">
        <w:t>2016a</w:t>
      </w:r>
      <w:proofErr w:type="gramEnd"/>
      <w:r w:rsidR="00FE4194">
        <w:t>: 16</w:t>
      </w:r>
      <w:r w:rsidR="005745CB">
        <w:t>–17</w:t>
      </w:r>
      <w:r w:rsidR="00FE4194">
        <w:t>)</w:t>
      </w:r>
      <w:r w:rsidR="005745CB">
        <w:t>.</w:t>
      </w:r>
    </w:p>
    <w:p w14:paraId="38FDA30E" w14:textId="3D71F8F0" w:rsidR="00200898" w:rsidRDefault="005363A0" w:rsidP="00ED0ACA">
      <w:pPr>
        <w:pStyle w:val="Styl3"/>
      </w:pPr>
      <w:r>
        <w:tab/>
      </w:r>
      <w:r w:rsidR="00200898">
        <w:t xml:space="preserve">Obecně </w:t>
      </w:r>
      <w:r>
        <w:t>arménská ekonomika trpí celou řadou neduhů postsovětských států. Neoplývá nerostným bohatstvím, má špatnou geopolitickou polohu (izolace mezi Ázerbájdžánem</w:t>
      </w:r>
      <w:r w:rsidR="00EA4234">
        <w:t xml:space="preserve"> </w:t>
      </w:r>
      <w:r>
        <w:t>a</w:t>
      </w:r>
      <w:r w:rsidR="00723986">
        <w:t> </w:t>
      </w:r>
      <w:r>
        <w:t>Tureckem, nestabilita vztahů mezi Gruzií a Ruskem, na jihu autokratický režim Íránu)</w:t>
      </w:r>
      <w:r w:rsidR="00EA4234">
        <w:t xml:space="preserve"> </w:t>
      </w:r>
      <w:r>
        <w:t xml:space="preserve">a malý trh, proto nepřitahuje zahraniční investice vyspělých ekonomik. Jedná se však o zemi, kde je </w:t>
      </w:r>
      <w:r>
        <w:lastRenderedPageBreak/>
        <w:t>kvalifikovaná pracovní síla, která často odchází do zahraničí, především do Ruska (Šmíd, 2006: 128).</w:t>
      </w:r>
    </w:p>
    <w:p w14:paraId="7D4191ED" w14:textId="11DE36A3" w:rsidR="005745CB" w:rsidRDefault="0064688C" w:rsidP="00ED0ACA">
      <w:pPr>
        <w:pStyle w:val="Styl3"/>
      </w:pPr>
      <w:r>
        <w:tab/>
      </w:r>
      <w:r w:rsidR="00182F95">
        <w:t xml:space="preserve">Nyní se práce zaměří na analýzu </w:t>
      </w:r>
      <w:r w:rsidR="00FE4194" w:rsidRPr="00FE4194">
        <w:rPr>
          <w:i/>
          <w:iCs/>
        </w:rPr>
        <w:t>ruské energetické</w:t>
      </w:r>
      <w:r w:rsidR="00FE4194">
        <w:t xml:space="preserve"> dominance v Arménii</w:t>
      </w:r>
      <w:r w:rsidR="00182F95">
        <w:t>.</w:t>
      </w:r>
      <w:r w:rsidR="00CF3C2A">
        <w:t xml:space="preserve"> Energetická společnost </w:t>
      </w:r>
      <w:proofErr w:type="spellStart"/>
      <w:r w:rsidR="00CF3C2A">
        <w:t>Gazprom</w:t>
      </w:r>
      <w:proofErr w:type="spellEnd"/>
      <w:r w:rsidR="00CF3C2A">
        <w:t xml:space="preserve"> </w:t>
      </w:r>
      <w:proofErr w:type="spellStart"/>
      <w:r w:rsidR="00CF3C2A">
        <w:t>Armenia</w:t>
      </w:r>
      <w:proofErr w:type="spellEnd"/>
      <w:r w:rsidR="00CF3C2A">
        <w:t xml:space="preserve"> (</w:t>
      </w:r>
      <w:r w:rsidR="00CF3C2A" w:rsidRPr="00CF3C2A">
        <w:t xml:space="preserve">dříve </w:t>
      </w:r>
      <w:proofErr w:type="spellStart"/>
      <w:r w:rsidR="00CF3C2A" w:rsidRPr="00CF3C2A">
        <w:t>ArmRosGaz</w:t>
      </w:r>
      <w:proofErr w:type="spellEnd"/>
      <w:r w:rsidR="00CF3C2A">
        <w:t>)</w:t>
      </w:r>
      <w:r w:rsidR="00C569EF">
        <w:t xml:space="preserve"> zvýšila v prosinci 2013 svůj podíl</w:t>
      </w:r>
      <w:r w:rsidR="00EA4234">
        <w:t xml:space="preserve"> </w:t>
      </w:r>
      <w:r w:rsidR="00C569EF">
        <w:t xml:space="preserve">na distribuční soustavě plynu v Arménie z 80 % na 100 % výměnou za slevy na nákup ruského plynu. </w:t>
      </w:r>
      <w:r w:rsidR="00511E19">
        <w:t xml:space="preserve">Arménie a </w:t>
      </w:r>
      <w:proofErr w:type="spellStart"/>
      <w:r w:rsidR="00511E19">
        <w:t>Gazprom</w:t>
      </w:r>
      <w:proofErr w:type="spellEnd"/>
      <w:r w:rsidR="00511E19">
        <w:t xml:space="preserve"> mezi sebou v roce 2013 uzavřeli dohodu, která fakticky znamená monopol ruské společnosti nad správou plynovodů v Arménii. Uzavřená dohoda platí do roku 2043, přičemž arménská vláda si vyjednala každoroční „rentu“ 9 % z kapitálových investic </w:t>
      </w:r>
      <w:proofErr w:type="spellStart"/>
      <w:r w:rsidR="00511E19">
        <w:t>Gazpromu</w:t>
      </w:r>
      <w:proofErr w:type="spellEnd"/>
      <w:r w:rsidR="00B96DDB">
        <w:t xml:space="preserve"> (</w:t>
      </w:r>
      <w:proofErr w:type="spellStart"/>
      <w:r w:rsidR="00B96DDB" w:rsidRPr="00F947A1">
        <w:t>Kuchins</w:t>
      </w:r>
      <w:proofErr w:type="spellEnd"/>
      <w:r w:rsidR="00B96DDB" w:rsidRPr="00F947A1">
        <w:t>,</w:t>
      </w:r>
      <w:r w:rsidR="00B96DDB">
        <w:t xml:space="preserve"> </w:t>
      </w:r>
      <w:proofErr w:type="spellStart"/>
      <w:r w:rsidR="00B96DDB" w:rsidRPr="00F947A1">
        <w:t>Mankoff</w:t>
      </w:r>
      <w:proofErr w:type="spellEnd"/>
      <w:r w:rsidR="00B96DDB" w:rsidRPr="00F947A1">
        <w:t xml:space="preserve"> </w:t>
      </w:r>
      <w:r w:rsidR="00B96DDB">
        <w:t xml:space="preserve">&amp; </w:t>
      </w:r>
      <w:proofErr w:type="spellStart"/>
      <w:r w:rsidR="00B96DDB" w:rsidRPr="00F947A1">
        <w:t>Backes</w:t>
      </w:r>
      <w:proofErr w:type="spellEnd"/>
      <w:r w:rsidR="00B96DDB">
        <w:t xml:space="preserve">, </w:t>
      </w:r>
      <w:proofErr w:type="gramStart"/>
      <w:r w:rsidR="00B96DDB">
        <w:t>2016a</w:t>
      </w:r>
      <w:proofErr w:type="gramEnd"/>
      <w:r w:rsidR="00B96DDB">
        <w:t>: 17</w:t>
      </w:r>
      <w:r w:rsidR="00B96DDB" w:rsidRPr="007F1E12">
        <w:t>)</w:t>
      </w:r>
      <w:r w:rsidR="00511E19">
        <w:t>. Tento fakt znamená, že je Arménie zcela odkázána na Ruskou federaci a na její zahraniční politiku.</w:t>
      </w:r>
      <w:r w:rsidR="00115F79">
        <w:t xml:space="preserve"> Arménie sice nakupuje plyn i jinde (Turkmenistán), ale distribuce a doprava plynu stejně stále probíhá v režii </w:t>
      </w:r>
      <w:proofErr w:type="spellStart"/>
      <w:r w:rsidR="00115F79">
        <w:t>Gazpromu</w:t>
      </w:r>
      <w:proofErr w:type="spellEnd"/>
      <w:r w:rsidR="00115F79">
        <w:t>.</w:t>
      </w:r>
      <w:r w:rsidR="00511E19">
        <w:t xml:space="preserve"> Dále e</w:t>
      </w:r>
      <w:r w:rsidR="00C569EF">
        <w:t>lektrickou distribuční síť</w:t>
      </w:r>
      <w:r w:rsidR="005900F5">
        <w:t xml:space="preserve"> </w:t>
      </w:r>
      <w:r w:rsidR="00C569EF">
        <w:t>koupil</w:t>
      </w:r>
      <w:r w:rsidR="005900F5">
        <w:t>a</w:t>
      </w:r>
      <w:r w:rsidR="00EC1B79">
        <w:t xml:space="preserve"> </w:t>
      </w:r>
      <w:r w:rsidR="00C569EF">
        <w:t>již v roce 2005 ruská společnost RAO-UES</w:t>
      </w:r>
      <w:r w:rsidR="005900F5">
        <w:t xml:space="preserve"> (Jednotné energetické systémy Ruska)</w:t>
      </w:r>
      <w:r w:rsidR="00C569EF">
        <w:t xml:space="preserve">, která zvýšila cenu tarifů za elektřinu v roce 2015 o 40 %, tato událost vyústila v protesty Arménů, kteří požadovali menší vliv Ruska na arménskou ekonomiku. Tatáž ruská společnost provozuje jedinou arménskou </w:t>
      </w:r>
      <w:r w:rsidR="005900F5">
        <w:t>jadernou elektrárnu, která nakupuje veškeré jaderné palivo z Ruské federace. Tato jaderná elektrárna produkuje zhruba 40 % elektrické energie země. Ruská společnost RAO-UES vlastní i vodní elektrárnu a tepelnou elektrárnu (</w:t>
      </w:r>
      <w:r w:rsidR="00052B62">
        <w:t>Šmíd, 20</w:t>
      </w:r>
      <w:r w:rsidR="00864664">
        <w:t>0</w:t>
      </w:r>
      <w:r w:rsidR="00052B62">
        <w:t>6: 126</w:t>
      </w:r>
      <w:r w:rsidR="00115F79">
        <w:t>–127</w:t>
      </w:r>
      <w:r w:rsidR="00052B62">
        <w:t xml:space="preserve">; </w:t>
      </w:r>
      <w:proofErr w:type="spellStart"/>
      <w:r w:rsidR="00511E19">
        <w:t>Bedavian</w:t>
      </w:r>
      <w:proofErr w:type="spellEnd"/>
      <w:r w:rsidR="00511E19">
        <w:t>, 2013</w:t>
      </w:r>
      <w:r w:rsidR="00B96DDB">
        <w:t xml:space="preserve">; </w:t>
      </w:r>
      <w:proofErr w:type="spellStart"/>
      <w:r w:rsidR="00B96DDB">
        <w:t>Zubov</w:t>
      </w:r>
      <w:proofErr w:type="spellEnd"/>
      <w:r w:rsidR="00B96DDB">
        <w:t>, 2015: 727–728</w:t>
      </w:r>
      <w:r w:rsidR="005900F5">
        <w:t>)</w:t>
      </w:r>
      <w:r w:rsidR="00052B62">
        <w:t>.</w:t>
      </w:r>
    </w:p>
    <w:p w14:paraId="6049E91D" w14:textId="433B82B3" w:rsidR="00511E19" w:rsidRDefault="00052B62" w:rsidP="00ED0ACA">
      <w:pPr>
        <w:pStyle w:val="Styl3"/>
      </w:pPr>
      <w:r>
        <w:tab/>
      </w:r>
      <w:r w:rsidR="00115F79">
        <w:t>Mezi lety 2005 a 2006 se dostal</w:t>
      </w:r>
      <w:r w:rsidR="002169DC">
        <w:t>y</w:t>
      </w:r>
      <w:r w:rsidR="00115F79">
        <w:t xml:space="preserve"> obě země do sporu, když ruská strana téměř dvojnásobně navýšila ceny dodávky plynu. Arménie se dostala na cenovou hladinu, za kterou nakupují plyn Gruzie a Ukrajina. Tyto události dokonce vedly k tomu, že se Arménie zamýšlela nad tím, že by posílila vztahy s EU a NATO. Nicméně Arménie zůstává stále spojencem Ruska a </w:t>
      </w:r>
      <w:r w:rsidR="002D0BE0">
        <w:t>žádný zásadní krok v Arménii na poli energetiky, ale i ekonomiky, se neodehraje bez souhlasu Ruska (Šmíd, 200</w:t>
      </w:r>
      <w:r w:rsidR="00864664">
        <w:t>6</w:t>
      </w:r>
      <w:r w:rsidR="002D0BE0">
        <w:t>: 128).</w:t>
      </w:r>
    </w:p>
    <w:p w14:paraId="39274BF4" w14:textId="3E09FA44" w:rsidR="00A10E83" w:rsidRDefault="002D0BE0" w:rsidP="00ED0ACA">
      <w:pPr>
        <w:pStyle w:val="Styl3"/>
      </w:pPr>
      <w:r>
        <w:tab/>
        <w:t xml:space="preserve">Práce se dostává k analýze </w:t>
      </w:r>
      <w:r w:rsidR="005F188D" w:rsidRPr="005F188D">
        <w:rPr>
          <w:i/>
          <w:iCs/>
        </w:rPr>
        <w:t>vojenské přítomnosti a spolupráce</w:t>
      </w:r>
      <w:r w:rsidR="005F188D">
        <w:t>.</w:t>
      </w:r>
      <w:r>
        <w:t xml:space="preserve"> </w:t>
      </w:r>
      <w:r w:rsidR="00864664">
        <w:t>Vojenská přítomnost</w:t>
      </w:r>
      <w:r w:rsidR="00EA4234">
        <w:t xml:space="preserve"> </w:t>
      </w:r>
      <w:r w:rsidR="00864664">
        <w:t>a</w:t>
      </w:r>
      <w:r w:rsidR="00723986">
        <w:t> </w:t>
      </w:r>
      <w:r w:rsidR="00864664">
        <w:t xml:space="preserve">spolupráce </w:t>
      </w:r>
      <w:r w:rsidR="0014007B">
        <w:t xml:space="preserve">s Ruskem </w:t>
      </w:r>
      <w:r w:rsidR="00864664">
        <w:t xml:space="preserve">je pro Arménii životní </w:t>
      </w:r>
      <w:r w:rsidR="0014007B">
        <w:t xml:space="preserve">podmínkou. Jak již bylo psáno výše, tak Ruská federace udržuje ve městě </w:t>
      </w:r>
      <w:proofErr w:type="spellStart"/>
      <w:r w:rsidR="0014007B">
        <w:t>Gyumri</w:t>
      </w:r>
      <w:proofErr w:type="spellEnd"/>
      <w:r w:rsidR="0014007B">
        <w:t xml:space="preserve"> 102. vojenskou základnu, která čítá </w:t>
      </w:r>
      <w:r w:rsidR="00A10E83">
        <w:t>něco mezi</w:t>
      </w:r>
      <w:r w:rsidR="00EA4234">
        <w:t xml:space="preserve"> </w:t>
      </w:r>
      <w:r w:rsidR="00A10E83">
        <w:t xml:space="preserve">3000 až </w:t>
      </w:r>
      <w:r w:rsidR="0014007B">
        <w:t>5000 voják</w:t>
      </w:r>
      <w:r w:rsidR="00A10E83">
        <w:t>y</w:t>
      </w:r>
      <w:r w:rsidR="0014007B">
        <w:t>. Tato vojenská základna se nachází na severozápadě země, blízko hranic s Tureckem. Arménie se s Ruske</w:t>
      </w:r>
      <w:r w:rsidR="00A10E83">
        <w:t>m</w:t>
      </w:r>
      <w:r w:rsidR="0014007B">
        <w:t xml:space="preserve"> dohodla na prodloužení pobytu ruských vojáků do roku 2049.</w:t>
      </w:r>
      <w:r w:rsidR="00A10E83">
        <w:t xml:space="preserve"> Arménie přistoupila i na to, že ruské vojenské jednotky budou moci operovat a pokrývat celé území Arménie (vyjma území Náhorního Karabachu, které Rusko stejně jako většina států OSN neuznává za nezávislý stát – Republiku Náhorní Karabach (</w:t>
      </w:r>
      <w:proofErr w:type="spellStart"/>
      <w:r w:rsidR="00A10E83">
        <w:t>Arcach</w:t>
      </w:r>
      <w:proofErr w:type="spellEnd"/>
      <w:r w:rsidR="00A10E83">
        <w:t>) neuznává ani Arménie a</w:t>
      </w:r>
      <w:r w:rsidR="00723986">
        <w:t> </w:t>
      </w:r>
      <w:r w:rsidR="00A10E83">
        <w:t xml:space="preserve">ani Ázerbájdžán). Rusko taktéž udržuje </w:t>
      </w:r>
      <w:r w:rsidR="00E646BC">
        <w:t xml:space="preserve">3624. leteckou </w:t>
      </w:r>
      <w:r w:rsidR="00A10E83">
        <w:t>základnu na letišti poblíž Jerevanu (</w:t>
      </w:r>
      <w:proofErr w:type="spellStart"/>
      <w:r w:rsidR="00A10E83">
        <w:t>Erebuni</w:t>
      </w:r>
      <w:proofErr w:type="spellEnd"/>
      <w:r w:rsidR="00A10E83">
        <w:t xml:space="preserve">). Letecká základna </w:t>
      </w:r>
      <w:r w:rsidR="00655493">
        <w:t>slouží</w:t>
      </w:r>
      <w:r w:rsidR="00FC36D1">
        <w:t xml:space="preserve"> </w:t>
      </w:r>
      <w:r w:rsidR="00655493">
        <w:t>jako tzv. vzdušný deštník v rámci OSKB</w:t>
      </w:r>
      <w:r w:rsidR="00E646BC">
        <w:t xml:space="preserve"> a SNS</w:t>
      </w:r>
      <w:r w:rsidR="00EA4234">
        <w:t xml:space="preserve"> </w:t>
      </w:r>
      <w:r w:rsidR="00655493">
        <w:t xml:space="preserve">a </w:t>
      </w:r>
      <w:r w:rsidR="00D142F7">
        <w:t xml:space="preserve">nachází </w:t>
      </w:r>
      <w:r w:rsidR="00D142F7">
        <w:lastRenderedPageBreak/>
        <w:t>se zde</w:t>
      </w:r>
      <w:r w:rsidR="00655493">
        <w:t xml:space="preserve"> 16 stíhaček M</w:t>
      </w:r>
      <w:r w:rsidR="00D142F7">
        <w:t>i</w:t>
      </w:r>
      <w:r w:rsidR="00655493">
        <w:t xml:space="preserve">G-29. Zároveň se ruské ozbrojené síly starají o stráž arménsko-tureckých hranic. Tato hranice má něco přes 280 kilometrů. Arméni ruskou přítomnost v zemi považují za nezbytnou pro </w:t>
      </w:r>
      <w:r w:rsidR="00773B9F">
        <w:t>prevencí h</w:t>
      </w:r>
      <w:r w:rsidR="00655493">
        <w:t>rozby Tureck</w:t>
      </w:r>
      <w:r w:rsidR="00773B9F">
        <w:t>a</w:t>
      </w:r>
      <w:r w:rsidR="00746A8F">
        <w:t xml:space="preserve"> </w:t>
      </w:r>
      <w:r w:rsidR="00655493">
        <w:t>a hlavně Ázerbájdžá</w:t>
      </w:r>
      <w:r w:rsidR="00773B9F">
        <w:t>nu</w:t>
      </w:r>
      <w:r w:rsidR="007262A4">
        <w:t>. Arménské spojenectví s</w:t>
      </w:r>
      <w:r w:rsidR="00746A8F">
        <w:t> </w:t>
      </w:r>
      <w:r w:rsidR="007262A4">
        <w:t>Ruskem</w:t>
      </w:r>
      <w:r w:rsidR="00746A8F">
        <w:t xml:space="preserve"> </w:t>
      </w:r>
      <w:r w:rsidR="007262A4">
        <w:t>tak není výsledkem civilizačních a kulturních příbuzností, ale strategickou nutností</w:t>
      </w:r>
      <w:r w:rsidR="00655493">
        <w:t xml:space="preserve"> (</w:t>
      </w:r>
      <w:proofErr w:type="spellStart"/>
      <w:r w:rsidR="00655493">
        <w:t>Radio</w:t>
      </w:r>
      <w:proofErr w:type="spellEnd"/>
      <w:r w:rsidR="00655493">
        <w:t xml:space="preserve"> Free </w:t>
      </w:r>
      <w:proofErr w:type="spellStart"/>
      <w:r w:rsidR="00655493">
        <w:t>Europe</w:t>
      </w:r>
      <w:proofErr w:type="spellEnd"/>
      <w:r w:rsidR="00655493">
        <w:t xml:space="preserve">, 2016; </w:t>
      </w:r>
      <w:proofErr w:type="spellStart"/>
      <w:r w:rsidR="00655493" w:rsidRPr="00F947A1">
        <w:t>Kuchins</w:t>
      </w:r>
      <w:proofErr w:type="spellEnd"/>
      <w:r w:rsidR="00655493" w:rsidRPr="00F947A1">
        <w:t>,</w:t>
      </w:r>
      <w:r w:rsidR="00655493">
        <w:t xml:space="preserve"> </w:t>
      </w:r>
      <w:proofErr w:type="spellStart"/>
      <w:r w:rsidR="00655493" w:rsidRPr="00F947A1">
        <w:t>Mankoff</w:t>
      </w:r>
      <w:proofErr w:type="spellEnd"/>
      <w:r w:rsidR="00655493" w:rsidRPr="00F947A1">
        <w:t xml:space="preserve"> </w:t>
      </w:r>
      <w:r w:rsidR="00655493">
        <w:t xml:space="preserve">&amp; </w:t>
      </w:r>
      <w:proofErr w:type="spellStart"/>
      <w:r w:rsidR="00655493" w:rsidRPr="00F947A1">
        <w:t>Backes</w:t>
      </w:r>
      <w:proofErr w:type="spellEnd"/>
      <w:r w:rsidR="00655493">
        <w:t xml:space="preserve">, </w:t>
      </w:r>
      <w:proofErr w:type="gramStart"/>
      <w:r w:rsidR="00655493">
        <w:t>2016a</w:t>
      </w:r>
      <w:proofErr w:type="gramEnd"/>
      <w:r w:rsidR="00655493">
        <w:t>: 15)</w:t>
      </w:r>
      <w:r w:rsidR="00773B9F">
        <w:t>.</w:t>
      </w:r>
    </w:p>
    <w:p w14:paraId="23EA913F" w14:textId="30AE69B5" w:rsidR="005900F5" w:rsidRDefault="00773B9F" w:rsidP="00ED0ACA">
      <w:pPr>
        <w:pStyle w:val="Styl3"/>
      </w:pPr>
      <w:r>
        <w:tab/>
        <w:t xml:space="preserve">Své aktivity ruská strana v Arménii ještě zvýšila po tom, co byl v roce 2015 sestřelen ruský bojový </w:t>
      </w:r>
      <w:r w:rsidR="00D142F7">
        <w:t>letoun</w:t>
      </w:r>
      <w:r>
        <w:t xml:space="preserve"> Tureckem. </w:t>
      </w:r>
      <w:r w:rsidR="00DD06B1">
        <w:t xml:space="preserve">Ruská armáda posílila své pozemní jednotky i ty vzdušné. Dále </w:t>
      </w:r>
      <w:r>
        <w:t>Rusko oznámilo, že půjčí Arménii 200 milionů dolarů na nákup ruských systémů vzdušné obrany</w:t>
      </w:r>
      <w:r w:rsidR="00DD06B1">
        <w:t xml:space="preserve"> (raket a radarů) a dalších vojenských technologií</w:t>
      </w:r>
      <w:r w:rsidR="00FD5B50">
        <w:t xml:space="preserve"> (</w:t>
      </w:r>
      <w:proofErr w:type="spellStart"/>
      <w:r w:rsidR="00FD5B50" w:rsidRPr="00F947A1">
        <w:t>Kuchins</w:t>
      </w:r>
      <w:proofErr w:type="spellEnd"/>
      <w:r w:rsidR="00FD5B50" w:rsidRPr="00F947A1">
        <w:t>,</w:t>
      </w:r>
      <w:r w:rsidR="00FD5B50">
        <w:t xml:space="preserve"> </w:t>
      </w:r>
      <w:proofErr w:type="spellStart"/>
      <w:r w:rsidR="00FD5B50" w:rsidRPr="00F947A1">
        <w:t>Mankoff</w:t>
      </w:r>
      <w:proofErr w:type="spellEnd"/>
      <w:r w:rsidR="00FD5B50" w:rsidRPr="00F947A1">
        <w:t xml:space="preserve"> </w:t>
      </w:r>
      <w:r w:rsidR="00FD5B50">
        <w:t xml:space="preserve">&amp; </w:t>
      </w:r>
      <w:proofErr w:type="spellStart"/>
      <w:r w:rsidR="00FD5B50" w:rsidRPr="00F947A1">
        <w:t>Backes</w:t>
      </w:r>
      <w:proofErr w:type="spellEnd"/>
      <w:r w:rsidR="00FD5B50">
        <w:t xml:space="preserve">, </w:t>
      </w:r>
      <w:proofErr w:type="gramStart"/>
      <w:r w:rsidR="00FD5B50">
        <w:t>2016a</w:t>
      </w:r>
      <w:proofErr w:type="gramEnd"/>
      <w:r w:rsidR="00FD5B50">
        <w:t>: 15)</w:t>
      </w:r>
      <w:r w:rsidR="00DD06B1">
        <w:t>. Dále v roce 2016 podepsali prezident</w:t>
      </w:r>
      <w:r w:rsidR="00E646BC">
        <w:t>i</w:t>
      </w:r>
      <w:r w:rsidR="00DD06B1">
        <w:t xml:space="preserve"> Arménie a Ruska dohodu o vytvoření společné vojenské jednotky, která v době míru podléhá pod velení Arméni</w:t>
      </w:r>
      <w:r w:rsidR="007B1F0F">
        <w:t>e</w:t>
      </w:r>
      <w:r w:rsidR="00DD06B1">
        <w:t xml:space="preserve"> a v dobách války pod Rusko.</w:t>
      </w:r>
      <w:r w:rsidR="00CD18CB">
        <w:t xml:space="preserve"> </w:t>
      </w:r>
      <w:r w:rsidR="00DD06B1">
        <w:t>Tento rostoucí vliv Ruska v regionu je jenom potvrzení faktu, že se Rusko stále těší velké mí</w:t>
      </w:r>
      <w:r w:rsidR="007B1F0F">
        <w:t>ře</w:t>
      </w:r>
      <w:r w:rsidR="00DD06B1">
        <w:t xml:space="preserve"> vlivu v tomto jihokavkazském prostoru</w:t>
      </w:r>
      <w:r w:rsidR="00FD5B50">
        <w:t xml:space="preserve"> (</w:t>
      </w:r>
      <w:proofErr w:type="spellStart"/>
      <w:r w:rsidR="00FD5B50">
        <w:t>Grygorian</w:t>
      </w:r>
      <w:proofErr w:type="spellEnd"/>
      <w:r w:rsidR="00FD5B50">
        <w:t>, 2016)</w:t>
      </w:r>
      <w:r w:rsidR="002A33FE">
        <w:t>. V </w:t>
      </w:r>
      <w:r w:rsidR="007B1F0F">
        <w:t>roce</w:t>
      </w:r>
      <w:r w:rsidR="002A33FE">
        <w:t xml:space="preserve"> 2005 byla podepsána smlouva, která zaručuje vojensko-technickou spolupráci mezi Arménii a Ruskem, nicméně tato smlouva fakticky znamená monopol Ruska nad přezbrojováním arménské armády</w:t>
      </w:r>
      <w:r w:rsidR="00DD06B1">
        <w:t xml:space="preserve"> (</w:t>
      </w:r>
      <w:r w:rsidR="002A33FE">
        <w:t>Šmíd, 2006: 123</w:t>
      </w:r>
      <w:r w:rsidR="00FD5B50">
        <w:t xml:space="preserve">). </w:t>
      </w:r>
      <w:r w:rsidR="002A33FE">
        <w:t xml:space="preserve">Těsně před </w:t>
      </w:r>
      <w:r w:rsidR="001111E6">
        <w:t xml:space="preserve">vypuknutím druhého konfliktu o Náhorní Karabach proběhlo společné cvičení ruských a arménských vojenských sil Kavkaz 2020 (tohoto cvičení se účastnily i další státy). Ázerbájdžán se cvičení odmítl účastnit s tím, že byl znepokojen frekvencí přeletů ruských vojenský letadel do Arménie </w:t>
      </w:r>
      <w:r w:rsidR="004B0DA4">
        <w:t xml:space="preserve">v létě </w:t>
      </w:r>
      <w:r w:rsidR="004F4B9F">
        <w:t>2020</w:t>
      </w:r>
      <w:r w:rsidR="00233A7E">
        <w:t xml:space="preserve"> </w:t>
      </w:r>
      <w:r w:rsidR="001111E6">
        <w:t>(Daly, 2020).</w:t>
      </w:r>
    </w:p>
    <w:p w14:paraId="5CDF9E73" w14:textId="79381D16" w:rsidR="008B6B29" w:rsidRDefault="001111E6" w:rsidP="00ED0ACA">
      <w:pPr>
        <w:pStyle w:val="Styl3"/>
      </w:pPr>
      <w:r>
        <w:tab/>
      </w:r>
      <w:r w:rsidR="004B0DA4">
        <w:t xml:space="preserve">Posledním zkoumaným faktorem je </w:t>
      </w:r>
      <w:r w:rsidR="004B0DA4" w:rsidRPr="004B0DA4">
        <w:rPr>
          <w:i/>
          <w:iCs/>
        </w:rPr>
        <w:t>vztah mezi lídry</w:t>
      </w:r>
      <w:r w:rsidR="004B0DA4">
        <w:t xml:space="preserve">. </w:t>
      </w:r>
      <w:r w:rsidR="001B56FF">
        <w:t>Vzájemné vztahy mezi Ruskem</w:t>
      </w:r>
      <w:r w:rsidR="00EA4234">
        <w:t xml:space="preserve"> </w:t>
      </w:r>
      <w:r w:rsidR="001B56FF">
        <w:t>a Arménií jsou od začátku 90. let blízce svázané s</w:t>
      </w:r>
      <w:r w:rsidR="003810EB">
        <w:t xml:space="preserve">e </w:t>
      </w:r>
      <w:r w:rsidR="001B56FF">
        <w:t xml:space="preserve">vzájemnými vztahy lídrů. Do </w:t>
      </w:r>
      <w:r w:rsidR="006A0E8B">
        <w:t xml:space="preserve">jara </w:t>
      </w:r>
      <w:r w:rsidR="001B56FF">
        <w:t>roku 2018 byly vztahy arménských představitelů více či méně vždy orientované na Ruskou federaci.</w:t>
      </w:r>
      <w:r w:rsidR="00EA4234">
        <w:t xml:space="preserve"> </w:t>
      </w:r>
      <w:r w:rsidR="00AA7499">
        <w:t>Od</w:t>
      </w:r>
      <w:r w:rsidR="00723986">
        <w:t> </w:t>
      </w:r>
      <w:r w:rsidR="00AA7499">
        <w:t xml:space="preserve">ledna 1998, kdy odstoupil první prezident nezávislé Arménie </w:t>
      </w:r>
      <w:proofErr w:type="spellStart"/>
      <w:r w:rsidR="00AA7499">
        <w:t>Levon</w:t>
      </w:r>
      <w:proofErr w:type="spellEnd"/>
      <w:r w:rsidR="00A7468C">
        <w:t xml:space="preserve"> </w:t>
      </w:r>
      <w:proofErr w:type="spellStart"/>
      <w:r w:rsidR="00AA7499">
        <w:t>Ter</w:t>
      </w:r>
      <w:r w:rsidR="00A7468C">
        <w:t>-</w:t>
      </w:r>
      <w:r w:rsidR="00AA7499">
        <w:t>Petrosjan</w:t>
      </w:r>
      <w:proofErr w:type="spellEnd"/>
      <w:r w:rsidR="008670F7">
        <w:t xml:space="preserve"> (1991–1998)</w:t>
      </w:r>
      <w:r w:rsidR="00A7468C">
        <w:t xml:space="preserve"> a nahradil ho Robert </w:t>
      </w:r>
      <w:proofErr w:type="spellStart"/>
      <w:r w:rsidR="00A7468C">
        <w:t>Kočarjan</w:t>
      </w:r>
      <w:proofErr w:type="spellEnd"/>
      <w:r w:rsidR="008670F7">
        <w:t xml:space="preserve"> (1998–2008)</w:t>
      </w:r>
      <w:r w:rsidR="00A7468C">
        <w:t xml:space="preserve">. Tento politik byl hlavou tzv. „Karabašského klanu“, který držel moc v Arménii po následující roky. </w:t>
      </w:r>
      <w:r w:rsidR="004F4B9F">
        <w:t xml:space="preserve">Pojmenování </w:t>
      </w:r>
      <w:r w:rsidR="00A7468C">
        <w:t xml:space="preserve">Karabašský klan proto, že Robert </w:t>
      </w:r>
      <w:proofErr w:type="spellStart"/>
      <w:r w:rsidR="00A7468C">
        <w:t>Kočarjan</w:t>
      </w:r>
      <w:proofErr w:type="spellEnd"/>
      <w:r w:rsidR="00A7468C">
        <w:t xml:space="preserve"> byl prvním prezidentem samozvané Republiky Náhorní Karabach. Roberta </w:t>
      </w:r>
      <w:proofErr w:type="spellStart"/>
      <w:r w:rsidR="00A7468C">
        <w:t>Kočarjana</w:t>
      </w:r>
      <w:proofErr w:type="spellEnd"/>
      <w:r w:rsidR="00A7468C">
        <w:t xml:space="preserve"> nahradil v roce 2008 na postu prezidenta (nejvyšší exekutivní post v Arménii do roku 2018) Serž </w:t>
      </w:r>
      <w:proofErr w:type="spellStart"/>
      <w:r w:rsidR="00A7468C">
        <w:t>Sargsja</w:t>
      </w:r>
      <w:r w:rsidR="002B0127">
        <w:t>n</w:t>
      </w:r>
      <w:proofErr w:type="spellEnd"/>
      <w:r w:rsidR="008670F7">
        <w:t xml:space="preserve"> (2008–2018)</w:t>
      </w:r>
      <w:r w:rsidR="00A7468C">
        <w:t xml:space="preserve">, dlouholetá pravá ruka Roberta </w:t>
      </w:r>
      <w:proofErr w:type="spellStart"/>
      <w:r w:rsidR="00A7468C">
        <w:t>Kočarjana</w:t>
      </w:r>
      <w:proofErr w:type="spellEnd"/>
      <w:r w:rsidR="00A7468C">
        <w:t xml:space="preserve"> (</w:t>
      </w:r>
      <w:r w:rsidR="00491B4C">
        <w:t xml:space="preserve">Kopeček, </w:t>
      </w:r>
      <w:proofErr w:type="gramStart"/>
      <w:r w:rsidR="00491B4C">
        <w:t>2012a</w:t>
      </w:r>
      <w:proofErr w:type="gramEnd"/>
      <w:r w:rsidR="00491B4C">
        <w:t xml:space="preserve">; </w:t>
      </w:r>
      <w:r w:rsidR="00A7468C">
        <w:t>Kopeček, 2012</w:t>
      </w:r>
      <w:r w:rsidR="00491B4C">
        <w:t>b</w:t>
      </w:r>
      <w:r w:rsidR="00A7468C">
        <w:t xml:space="preserve">: 17–22). Vztah mezi Vladimirem </w:t>
      </w:r>
      <w:proofErr w:type="spellStart"/>
      <w:r w:rsidR="00A7468C">
        <w:t>Putinem</w:t>
      </w:r>
      <w:proofErr w:type="spellEnd"/>
      <w:r w:rsidR="00A7468C">
        <w:t xml:space="preserve"> a Robertem </w:t>
      </w:r>
      <w:proofErr w:type="spellStart"/>
      <w:r w:rsidR="00A7468C">
        <w:t>Kočarjanem</w:t>
      </w:r>
      <w:proofErr w:type="spellEnd"/>
      <w:r w:rsidR="00A7468C">
        <w:t xml:space="preserve"> byl a je vřelý.</w:t>
      </w:r>
      <w:r w:rsidR="004B45C6">
        <w:t xml:space="preserve"> Republikánská</w:t>
      </w:r>
      <w:r w:rsidR="00A7468C">
        <w:t xml:space="preserve"> strana </w:t>
      </w:r>
      <w:r w:rsidR="004B45C6">
        <w:t>Arménie, která v zemi dlouho dobu vládla</w:t>
      </w:r>
      <w:r w:rsidR="004B4F2B">
        <w:t>,</w:t>
      </w:r>
      <w:r w:rsidR="004B45C6">
        <w:t xml:space="preserve"> byla velmi úzce spřízněna s vládnoucí stranou v Rusku – Jednotné Rusko. Oba státníci poukazovali na to, že vztah mezi Arménií a Ruskem je jako bratrský svazek dvou národů </w:t>
      </w:r>
      <w:r w:rsidR="004B45C6" w:rsidRPr="00491B4C">
        <w:t>(Krem</w:t>
      </w:r>
      <w:r w:rsidR="00491B4C" w:rsidRPr="00491B4C">
        <w:t>l</w:t>
      </w:r>
      <w:r w:rsidR="004B45C6" w:rsidRPr="00491B4C">
        <w:t xml:space="preserve">, </w:t>
      </w:r>
      <w:proofErr w:type="gramStart"/>
      <w:r w:rsidR="004B45C6" w:rsidRPr="00491B4C">
        <w:t>2005</w:t>
      </w:r>
      <w:r w:rsidR="00CE4B54">
        <w:t>a</w:t>
      </w:r>
      <w:proofErr w:type="gramEnd"/>
      <w:r w:rsidR="004B45C6" w:rsidRPr="00491B4C">
        <w:t>).</w:t>
      </w:r>
      <w:r w:rsidR="00491B4C">
        <w:t xml:space="preserve"> Vladimír Putin mnohokrát </w:t>
      </w:r>
      <w:r w:rsidR="002B0127">
        <w:t>navštívil</w:t>
      </w:r>
      <w:r w:rsidR="00CE4B54">
        <w:t xml:space="preserve"> Arméni</w:t>
      </w:r>
      <w:r w:rsidR="002B0127">
        <w:t>i</w:t>
      </w:r>
      <w:r w:rsidR="00CE4B54">
        <w:t xml:space="preserve">. V roce 2005 byl u otevírání </w:t>
      </w:r>
      <w:r w:rsidR="008670F7">
        <w:t>N</w:t>
      </w:r>
      <w:r w:rsidR="00CE4B54">
        <w:t>árodní opery v Jerevanu. Na této návštěvě zopakoval to, že vztahy mezi Arménii a Ruskou federací jsou velmi blízké</w:t>
      </w:r>
      <w:r w:rsidR="008670F7">
        <w:t>,</w:t>
      </w:r>
      <w:r w:rsidR="00CE4B54">
        <w:t xml:space="preserve"> a to </w:t>
      </w:r>
      <w:r w:rsidR="00CE4B54">
        <w:lastRenderedPageBreak/>
        <w:t xml:space="preserve">z toho důvodu, že je Rusko hlavním ekonomickým a vojenským partnerem Arménie (Kreml, </w:t>
      </w:r>
      <w:proofErr w:type="gramStart"/>
      <w:r w:rsidR="00CE4B54">
        <w:t>2005b</w:t>
      </w:r>
      <w:proofErr w:type="gramEnd"/>
      <w:r w:rsidR="00CE4B54">
        <w:t>).</w:t>
      </w:r>
      <w:r w:rsidR="004B45C6" w:rsidRPr="00491B4C">
        <w:t xml:space="preserve"> </w:t>
      </w:r>
      <w:r w:rsidR="008670F7">
        <w:t xml:space="preserve">Vladimir </w:t>
      </w:r>
      <w:proofErr w:type="spellStart"/>
      <w:r w:rsidR="008670F7">
        <w:t>Putitn</w:t>
      </w:r>
      <w:proofErr w:type="spellEnd"/>
      <w:r w:rsidR="008670F7">
        <w:t xml:space="preserve"> častokrát</w:t>
      </w:r>
      <w:r w:rsidR="004B45C6" w:rsidRPr="008670F7">
        <w:t xml:space="preserve"> </w:t>
      </w:r>
      <w:r w:rsidR="008670F7" w:rsidRPr="008670F7">
        <w:t xml:space="preserve">exprezidentovi Robertu </w:t>
      </w:r>
      <w:proofErr w:type="spellStart"/>
      <w:r w:rsidR="008670F7" w:rsidRPr="008670F7">
        <w:t>Kočarjanovi</w:t>
      </w:r>
      <w:proofErr w:type="spellEnd"/>
      <w:r w:rsidR="004B45C6" w:rsidRPr="008670F7">
        <w:t xml:space="preserve"> telefonoval a přál k</w:t>
      </w:r>
      <w:r w:rsidR="008670F7">
        <w:t> </w:t>
      </w:r>
      <w:r w:rsidR="004B45C6" w:rsidRPr="008670F7">
        <w:t>narozeniná</w:t>
      </w:r>
      <w:r w:rsidR="008670F7">
        <w:t xml:space="preserve">m a vyjadřoval mu podporu. Vladimir Putin poznamenal, že jako Arménský prezident se Robert </w:t>
      </w:r>
      <w:proofErr w:type="spellStart"/>
      <w:r w:rsidR="008670F7">
        <w:t>Kočarjan</w:t>
      </w:r>
      <w:proofErr w:type="spellEnd"/>
      <w:r w:rsidR="008670F7">
        <w:t xml:space="preserve"> zasloužil o dobré </w:t>
      </w:r>
      <w:r w:rsidR="00CD5099">
        <w:t>rusko-arménské</w:t>
      </w:r>
      <w:r w:rsidR="008670F7">
        <w:t xml:space="preserve"> vztahy (TASS, 2020)</w:t>
      </w:r>
      <w:r w:rsidR="004B45C6" w:rsidRPr="008670F7">
        <w:t>.</w:t>
      </w:r>
      <w:r w:rsidR="00B82943">
        <w:t xml:space="preserve"> Vladimir Putin se </w:t>
      </w:r>
      <w:r w:rsidR="002B0127">
        <w:t xml:space="preserve">v roce 2019 </w:t>
      </w:r>
      <w:r w:rsidR="00B82943">
        <w:t xml:space="preserve">setkal s manželkou exprezidenta </w:t>
      </w:r>
      <w:r w:rsidR="00F265A1">
        <w:t xml:space="preserve">Roberta </w:t>
      </w:r>
      <w:proofErr w:type="spellStart"/>
      <w:r w:rsidR="00F265A1">
        <w:t>Kočarjana</w:t>
      </w:r>
      <w:proofErr w:type="spellEnd"/>
      <w:r w:rsidR="00B82943">
        <w:t xml:space="preserve"> na ruském velvyslanectví v Jerevanu. Spolu debatovali nad tím, že její manžel je údajně nezákonně vězněn za potlačení protestů</w:t>
      </w:r>
      <w:r w:rsidR="002B0127">
        <w:t xml:space="preserve"> </w:t>
      </w:r>
      <w:r w:rsidR="00F265A1">
        <w:t xml:space="preserve">(Robert </w:t>
      </w:r>
      <w:proofErr w:type="spellStart"/>
      <w:r w:rsidR="00F265A1">
        <w:t>Kočarjan</w:t>
      </w:r>
      <w:proofErr w:type="spellEnd"/>
      <w:r w:rsidR="00F265A1">
        <w:t xml:space="preserve"> byl ještě v úřadu prezidenta) </w:t>
      </w:r>
      <w:r w:rsidR="002B0127">
        <w:t>namířených</w:t>
      </w:r>
      <w:r w:rsidR="00B82943">
        <w:t xml:space="preserve"> proti zvolení </w:t>
      </w:r>
      <w:r w:rsidR="00F265A1">
        <w:t xml:space="preserve">jeho pravé ruky Serže </w:t>
      </w:r>
      <w:proofErr w:type="spellStart"/>
      <w:r w:rsidR="00F265A1">
        <w:t>Sargsjana</w:t>
      </w:r>
      <w:proofErr w:type="spellEnd"/>
      <w:r w:rsidR="00F265A1">
        <w:t xml:space="preserve"> </w:t>
      </w:r>
      <w:r w:rsidR="00B82943">
        <w:t xml:space="preserve">v roce 2008. </w:t>
      </w:r>
      <w:r w:rsidR="00F265A1">
        <w:t xml:space="preserve">Prezidentské volby v roce 2008 měly být údajně zmanipulované. </w:t>
      </w:r>
      <w:r w:rsidR="00B82943">
        <w:t xml:space="preserve">Putin dodal, že bohužel s případem jeho přítele nemůže nic dělat. Je zajímavé, že se Vladimir Putin setkal s manželkou exprezidenta dřív, než se oficiálně setkal s premiérem Arménie Nikolou </w:t>
      </w:r>
      <w:proofErr w:type="spellStart"/>
      <w:r w:rsidR="00B82943">
        <w:t>Pašinjanem</w:t>
      </w:r>
      <w:proofErr w:type="spellEnd"/>
      <w:r w:rsidR="00B82943">
        <w:t>, kterého do funkce vynesla revoluce z roku 2018 (</w:t>
      </w:r>
      <w:proofErr w:type="spellStart"/>
      <w:r w:rsidR="00D04D18">
        <w:t>JAMnews</w:t>
      </w:r>
      <w:proofErr w:type="spellEnd"/>
      <w:r w:rsidR="00D04D18">
        <w:t>, 2019</w:t>
      </w:r>
      <w:r w:rsidR="00B82943">
        <w:t>).</w:t>
      </w:r>
      <w:r w:rsidR="00D04D18">
        <w:t xml:space="preserve"> </w:t>
      </w:r>
    </w:p>
    <w:p w14:paraId="23F63AE1" w14:textId="11A4673A" w:rsidR="00FB5925" w:rsidRDefault="008B6B29" w:rsidP="00ED0ACA">
      <w:pPr>
        <w:pStyle w:val="Styl3"/>
      </w:pPr>
      <w:r>
        <w:tab/>
      </w:r>
      <w:r w:rsidR="00B82943" w:rsidRPr="00D04D18">
        <w:t xml:space="preserve">Vřelé vztahy panovaly i mezi Vladimirem </w:t>
      </w:r>
      <w:proofErr w:type="spellStart"/>
      <w:r w:rsidR="00B82943" w:rsidRPr="00D04D18">
        <w:t>Putinem</w:t>
      </w:r>
      <w:proofErr w:type="spellEnd"/>
      <w:r w:rsidR="00B82943" w:rsidRPr="00D04D18">
        <w:t xml:space="preserve"> a následovníkem Roberta </w:t>
      </w:r>
      <w:proofErr w:type="spellStart"/>
      <w:r w:rsidR="00B82943" w:rsidRPr="00D04D18">
        <w:t>Kočarjana</w:t>
      </w:r>
      <w:proofErr w:type="spellEnd"/>
      <w:r w:rsidR="00B82943" w:rsidRPr="00D04D18">
        <w:t xml:space="preserve"> Seržem </w:t>
      </w:r>
      <w:proofErr w:type="spellStart"/>
      <w:r w:rsidR="00B82943" w:rsidRPr="00D04D18">
        <w:t>Sargsjanem</w:t>
      </w:r>
      <w:proofErr w:type="spellEnd"/>
      <w:r w:rsidR="00504C8F">
        <w:t xml:space="preserve"> </w:t>
      </w:r>
      <w:r w:rsidR="00A5442A">
        <w:t>ve změně integračních priorit</w:t>
      </w:r>
      <w:r w:rsidR="00D04D18">
        <w:t xml:space="preserve"> Arménie </w:t>
      </w:r>
      <w:r w:rsidR="00A5442A">
        <w:t>z</w:t>
      </w:r>
      <w:r w:rsidR="00D04D18">
        <w:t xml:space="preserve"> EU </w:t>
      </w:r>
      <w:r w:rsidR="00A5442A">
        <w:t xml:space="preserve">na </w:t>
      </w:r>
      <w:r w:rsidR="00D04D18">
        <w:t xml:space="preserve">EAEU. Do značné míry prezident Serž </w:t>
      </w:r>
      <w:proofErr w:type="spellStart"/>
      <w:r w:rsidR="00D04D18">
        <w:t>Sargsjan</w:t>
      </w:r>
      <w:proofErr w:type="spellEnd"/>
      <w:r w:rsidR="00D04D18">
        <w:t xml:space="preserve"> těžil z dobrých vztahů navázaných </w:t>
      </w:r>
      <w:r>
        <w:t xml:space="preserve">předchozím prezidentem. </w:t>
      </w:r>
      <w:r w:rsidRPr="008111A1">
        <w:t xml:space="preserve">V období vlády Serže </w:t>
      </w:r>
      <w:proofErr w:type="spellStart"/>
      <w:r w:rsidRPr="008111A1">
        <w:t>Sargsjana</w:t>
      </w:r>
      <w:proofErr w:type="spellEnd"/>
      <w:r w:rsidRPr="008111A1">
        <w:t xml:space="preserve"> se Arménie ještě více dostala pod vliv Ruska</w:t>
      </w:r>
      <w:r w:rsidR="008111A1" w:rsidRPr="008111A1">
        <w:t>.</w:t>
      </w:r>
      <w:r w:rsidR="008111A1">
        <w:t xml:space="preserve"> </w:t>
      </w:r>
      <w:r>
        <w:t>Arménie se na Rusko častokrát obracela</w:t>
      </w:r>
      <w:r w:rsidR="00504C8F">
        <w:t xml:space="preserve"> </w:t>
      </w:r>
      <w:r>
        <w:t>jako na garanta jednání o klidu zbraní v Náhorním Karabachu – nejv</w:t>
      </w:r>
      <w:r w:rsidR="00FB5925">
        <w:t>ětší rozmíška mezi stranami přišla v roce 2016</w:t>
      </w:r>
      <w:r>
        <w:t>. Vladimír Putin se v</w:t>
      </w:r>
      <w:r w:rsidR="00FB5925">
        <w:t xml:space="preserve"> tomto </w:t>
      </w:r>
      <w:r>
        <w:t xml:space="preserve">roce setkal s prezidentem Seržem </w:t>
      </w:r>
      <w:proofErr w:type="spellStart"/>
      <w:r>
        <w:t>Sargsjanem</w:t>
      </w:r>
      <w:proofErr w:type="spellEnd"/>
      <w:r>
        <w:t xml:space="preserve">, ale i s prezidentem </w:t>
      </w:r>
      <w:proofErr w:type="spellStart"/>
      <w:r>
        <w:t>Ilhanem</w:t>
      </w:r>
      <w:proofErr w:type="spellEnd"/>
      <w:r>
        <w:t xml:space="preserve"> </w:t>
      </w:r>
      <w:proofErr w:type="spellStart"/>
      <w:r>
        <w:t>Alijevem</w:t>
      </w:r>
      <w:proofErr w:type="spellEnd"/>
      <w:r>
        <w:t xml:space="preserve">, aby obě znepřátelené strany </w:t>
      </w:r>
      <w:r w:rsidR="00FB5925">
        <w:t>usmířil</w:t>
      </w:r>
      <w:r>
        <w:t>. Vladimír Putin prohlásil, že si Moskva nepřeje vojenské řešení konfliktu, ale mírové jednání skrze dialog obou stran</w:t>
      </w:r>
      <w:r w:rsidR="00FB5925">
        <w:t>. Jerevan k pragmatickým krokům Moskvy dodal, že strategické vztahy mezi Ruskem a Arménií jsou v této době více než kdy jindy testovány a není jasné, jak budou vypadat v budoucnu. Tento přístup se však Kremlu nelíb</w:t>
      </w:r>
      <w:r w:rsidR="00A5442A">
        <w:t>il</w:t>
      </w:r>
      <w:r w:rsidR="00FB5925">
        <w:t xml:space="preserve">, a tak dodal, že i když je v jeho zájmu udržovat dobré vztahy s prezidentem Arménie, </w:t>
      </w:r>
      <w:r w:rsidR="00A5442A">
        <w:t xml:space="preserve">tak je i v jeho zájmu spolupracovat s </w:t>
      </w:r>
      <w:r w:rsidR="00FB5925">
        <w:t>jinými arménskými politiky. Nepřímo tak naznačil</w:t>
      </w:r>
      <w:r w:rsidR="00A5442A">
        <w:t xml:space="preserve"> svou</w:t>
      </w:r>
      <w:r w:rsidR="00FB5925">
        <w:t xml:space="preserve"> podporu jiným </w:t>
      </w:r>
      <w:r w:rsidR="00A5442A">
        <w:t xml:space="preserve">politikům, kteří se budou ucházet ve </w:t>
      </w:r>
      <w:r w:rsidR="00FB5925">
        <w:t xml:space="preserve">volbách o prezidentské křeslo </w:t>
      </w:r>
      <w:r w:rsidR="00A5442A">
        <w:t>v roce 2018 (</w:t>
      </w:r>
      <w:proofErr w:type="spellStart"/>
      <w:r w:rsidR="00A5442A">
        <w:t>Markedonov</w:t>
      </w:r>
      <w:proofErr w:type="spellEnd"/>
      <w:r w:rsidR="00A5442A">
        <w:t>, 2018).</w:t>
      </w:r>
    </w:p>
    <w:p w14:paraId="50EBA95E" w14:textId="7E2D0337" w:rsidR="001111E6" w:rsidRDefault="004B45C6" w:rsidP="00ED0ACA">
      <w:pPr>
        <w:pStyle w:val="Styl3"/>
      </w:pPr>
      <w:r>
        <w:tab/>
      </w:r>
      <w:r w:rsidR="00A5442A">
        <w:t>Události nabraly jiný spád. Z</w:t>
      </w:r>
      <w:r w:rsidR="001B56FF">
        <w:t xml:space="preserve">měna </w:t>
      </w:r>
      <w:r w:rsidR="008B6B29">
        <w:t xml:space="preserve">ve vzájemných vztazích </w:t>
      </w:r>
      <w:r w:rsidR="00A5442A">
        <w:t>mezi Ruskem a Arménii opravdu přišla.</w:t>
      </w:r>
      <w:r w:rsidR="001B56FF">
        <w:t xml:space="preserve"> </w:t>
      </w:r>
      <w:r w:rsidR="00A5442A">
        <w:t>Na</w:t>
      </w:r>
      <w:r w:rsidR="006A0E8B">
        <w:t xml:space="preserve"> jaře</w:t>
      </w:r>
      <w:r w:rsidR="001B56FF">
        <w:t> ro</w:t>
      </w:r>
      <w:r w:rsidR="00A5442A">
        <w:t>ku</w:t>
      </w:r>
      <w:r w:rsidR="001B56FF">
        <w:t xml:space="preserve"> 2018 </w:t>
      </w:r>
      <w:r w:rsidR="006A0E8B">
        <w:t xml:space="preserve">se </w:t>
      </w:r>
      <w:r w:rsidR="001E1620">
        <w:t xml:space="preserve">odehrála arménská Sametová revoluce. Do ulic vyšly zástupy studentů, kteří požadovali změnu režimu, protože dosavadní prezident Serž </w:t>
      </w:r>
      <w:proofErr w:type="spellStart"/>
      <w:r w:rsidR="001E1620">
        <w:t>Sargsjan</w:t>
      </w:r>
      <w:proofErr w:type="spellEnd"/>
      <w:r w:rsidR="001E1620">
        <w:t xml:space="preserve"> se po dvou obdobích ve funkci prezidenta země nechtěl vzdát moci. Původně chtěl změnit </w:t>
      </w:r>
      <w:r w:rsidR="00F8133B">
        <w:t>politický systém</w:t>
      </w:r>
      <w:r w:rsidR="001E1620">
        <w:t xml:space="preserve"> z poloprezidentského na </w:t>
      </w:r>
      <w:r w:rsidR="00F8133B">
        <w:t>parlamentní a ujmout se premiérského křesla, nicméně tento krok se mu nevydařil</w:t>
      </w:r>
      <w:r w:rsidR="00435AA8">
        <w:t xml:space="preserve"> (Soušková, 2019)</w:t>
      </w:r>
      <w:r w:rsidR="00F8133B">
        <w:t xml:space="preserve">. Do čela země se postavil opoziční novinář Nikol </w:t>
      </w:r>
      <w:proofErr w:type="spellStart"/>
      <w:r w:rsidR="00F8133B">
        <w:t>Pašinjan</w:t>
      </w:r>
      <w:proofErr w:type="spellEnd"/>
      <w:r w:rsidR="00F8133B">
        <w:t>. Te</w:t>
      </w:r>
      <w:r w:rsidR="00872FA3">
        <w:t>n</w:t>
      </w:r>
      <w:r w:rsidR="002B0127">
        <w:t xml:space="preserve"> </w:t>
      </w:r>
      <w:r w:rsidR="00F8133B">
        <w:t xml:space="preserve">vždy </w:t>
      </w:r>
      <w:r w:rsidR="00C52E40">
        <w:t>balancoval</w:t>
      </w:r>
      <w:r w:rsidR="00F8133B">
        <w:t xml:space="preserve"> mezi EU a Ruskem. Během revoluce dokonce pronášel výzvy k ukončení vztahů mezi Arménií a Ruskem. Nicméně jedna z jeho prvních </w:t>
      </w:r>
      <w:r w:rsidR="00F8133B">
        <w:lastRenderedPageBreak/>
        <w:t xml:space="preserve">zahraničních cest byla za ruským prezidentem </w:t>
      </w:r>
      <w:r w:rsidR="00C52E40">
        <w:t xml:space="preserve">na summit EAEU </w:t>
      </w:r>
      <w:r w:rsidR="00F8133B">
        <w:t xml:space="preserve">do Soči. Nikolu </w:t>
      </w:r>
      <w:proofErr w:type="spellStart"/>
      <w:r w:rsidR="00F8133B">
        <w:t>Pašinjanovi</w:t>
      </w:r>
      <w:proofErr w:type="spellEnd"/>
      <w:r w:rsidR="00F8133B">
        <w:t xml:space="preserve"> bylo přislíbeno, že Moskva do změny režimu nezasáhne. Zároveň se Vladimir Putin vyjádřil, že doufá v</w:t>
      </w:r>
      <w:r w:rsidR="00C52E40">
        <w:t> narovnání vztahů mezi Arménií a Ruskem.</w:t>
      </w:r>
      <w:r w:rsidR="00B53F99">
        <w:t xml:space="preserve"> Rusk</w:t>
      </w:r>
      <w:r w:rsidR="00872FA3">
        <w:t>á</w:t>
      </w:r>
      <w:r w:rsidR="00B53F99">
        <w:t xml:space="preserve"> státní média v prvních fázích revoluce ruské občany neinformoval</w:t>
      </w:r>
      <w:r w:rsidR="00872FA3">
        <w:t>a</w:t>
      </w:r>
      <w:r w:rsidR="00B53F99">
        <w:t xml:space="preserve"> o událostech a posléze </w:t>
      </w:r>
      <w:r w:rsidR="006A0E8B">
        <w:t>vytvářel</w:t>
      </w:r>
      <w:r w:rsidR="00872FA3">
        <w:t>a</w:t>
      </w:r>
      <w:r w:rsidR="006A0E8B">
        <w:t xml:space="preserve"> pozitivní obraz revoluce, i když její vůdce měl k Rusku určité výhrady</w:t>
      </w:r>
      <w:r w:rsidR="00435AA8" w:rsidRPr="00435AA8">
        <w:t xml:space="preserve"> </w:t>
      </w:r>
      <w:r w:rsidR="00435AA8">
        <w:t>(</w:t>
      </w:r>
      <w:proofErr w:type="spellStart"/>
      <w:r w:rsidR="00435AA8">
        <w:t>Demytrie</w:t>
      </w:r>
      <w:proofErr w:type="spellEnd"/>
      <w:r w:rsidR="00435AA8">
        <w:t xml:space="preserve">, 2018; </w:t>
      </w:r>
      <w:proofErr w:type="spellStart"/>
      <w:r w:rsidR="00435AA8">
        <w:t>Kucera</w:t>
      </w:r>
      <w:proofErr w:type="spellEnd"/>
      <w:r w:rsidR="00435AA8">
        <w:t>, 2018)</w:t>
      </w:r>
      <w:r w:rsidR="006A0E8B">
        <w:t xml:space="preserve">. Z průzkumu veřejného mínění </w:t>
      </w:r>
      <w:proofErr w:type="spellStart"/>
      <w:r w:rsidR="006A0E8B">
        <w:t>Levada</w:t>
      </w:r>
      <w:proofErr w:type="spellEnd"/>
      <w:r w:rsidR="006A0E8B">
        <w:t xml:space="preserve"> (květen 2018) je patrné, že 48 % lidí slyšelo o revoluci až </w:t>
      </w:r>
      <w:r w:rsidR="003810EB">
        <w:t>z</w:t>
      </w:r>
      <w:r w:rsidR="00585810">
        <w:t xml:space="preserve"> </w:t>
      </w:r>
      <w:r w:rsidR="006A0E8B">
        <w:t>průzkumu. Dále 39 % dotázaných o této revoluci jenom něco málo zaslechlo a 12 % o ní vědělo víc</w:t>
      </w:r>
      <w:r w:rsidR="00585810">
        <w:t xml:space="preserve"> informací</w:t>
      </w:r>
      <w:r w:rsidR="003810EB">
        <w:t xml:space="preserve"> </w:t>
      </w:r>
      <w:r w:rsidR="00C52E40">
        <w:t>(</w:t>
      </w:r>
      <w:proofErr w:type="spellStart"/>
      <w:r w:rsidR="00585810">
        <w:t>Levada</w:t>
      </w:r>
      <w:proofErr w:type="spellEnd"/>
      <w:r w:rsidR="00585810">
        <w:t>, 2019: 146</w:t>
      </w:r>
      <w:r w:rsidR="00435AA8">
        <w:t>)</w:t>
      </w:r>
    </w:p>
    <w:p w14:paraId="036C1373" w14:textId="6FA452C5" w:rsidR="00585810" w:rsidRPr="008111A1" w:rsidRDefault="00585810" w:rsidP="00ED0ACA">
      <w:pPr>
        <w:pStyle w:val="Styl3"/>
        <w:rPr>
          <w:highlight w:val="green"/>
        </w:rPr>
      </w:pPr>
      <w:r>
        <w:tab/>
      </w:r>
      <w:r w:rsidR="003810EB">
        <w:t xml:space="preserve">Nová vláda započala reformy, které se snaží napravovat </w:t>
      </w:r>
      <w:r w:rsidR="0033101E">
        <w:t xml:space="preserve">nejenom </w:t>
      </w:r>
      <w:r w:rsidR="003810EB">
        <w:t>arménský politický systém</w:t>
      </w:r>
      <w:r w:rsidR="00873074">
        <w:t>, ale i ekonomiku a další oblasti</w:t>
      </w:r>
      <w:r w:rsidR="003810EB">
        <w:t xml:space="preserve">. Kabinet Nikola </w:t>
      </w:r>
      <w:proofErr w:type="spellStart"/>
      <w:r w:rsidR="003810EB">
        <w:t>Pašinjana</w:t>
      </w:r>
      <w:proofErr w:type="spellEnd"/>
      <w:r w:rsidR="003810EB">
        <w:t xml:space="preserve"> </w:t>
      </w:r>
      <w:r w:rsidR="00873074">
        <w:t xml:space="preserve">při transformaci </w:t>
      </w:r>
      <w:r w:rsidR="003810EB">
        <w:t>využívá podpory EU a je</w:t>
      </w:r>
      <w:r w:rsidR="00872FA3">
        <w:t>jího</w:t>
      </w:r>
      <w:r w:rsidR="003810EB">
        <w:t xml:space="preserve"> Východního partnerství, avšak tyto kroky se nelíbí Moskvě. Nicméně Nikol </w:t>
      </w:r>
      <w:proofErr w:type="spellStart"/>
      <w:r w:rsidR="003810EB">
        <w:t>Pašinjan</w:t>
      </w:r>
      <w:proofErr w:type="spellEnd"/>
      <w:r w:rsidR="003810EB">
        <w:t xml:space="preserve"> </w:t>
      </w:r>
      <w:r w:rsidR="002874A9">
        <w:t xml:space="preserve">zdůrazňuje, že klíčová </w:t>
      </w:r>
      <w:r w:rsidR="00873074">
        <w:t xml:space="preserve">strategie Arménie </w:t>
      </w:r>
      <w:r w:rsidR="002874A9">
        <w:t>je orientace na OSKB a EAEU, které jsou pod taktovkou Kremlu. Nicméně vysocí činitelé bývalého režimu napadají novou vládu</w:t>
      </w:r>
      <w:r w:rsidR="00EA4234">
        <w:t xml:space="preserve"> </w:t>
      </w:r>
      <w:r w:rsidR="002874A9">
        <w:t>a</w:t>
      </w:r>
      <w:r w:rsidR="00A93475">
        <w:t> </w:t>
      </w:r>
      <w:r w:rsidR="002874A9">
        <w:t xml:space="preserve">snaží se </w:t>
      </w:r>
      <w:r w:rsidR="00873074">
        <w:t>zdiskreditovat tím, že se údajně odvrací od proruského kurzu</w:t>
      </w:r>
      <w:r w:rsidR="002874A9">
        <w:t>. Prostřednictvím proruské propagand</w:t>
      </w:r>
      <w:r w:rsidR="00873074">
        <w:t>y se snaží dostat zpět k moci a také se snaží o větší angažovanost Moskvy ku svému prospěchu.</w:t>
      </w:r>
      <w:r w:rsidR="0033101E">
        <w:t xml:space="preserve"> V ruských médiích se dokonce objevují zprávy, že bývalý prezident Arménie Robert </w:t>
      </w:r>
      <w:proofErr w:type="spellStart"/>
      <w:r w:rsidR="0033101E">
        <w:t>Kočarjan</w:t>
      </w:r>
      <w:proofErr w:type="spellEnd"/>
      <w:r w:rsidR="003548F3">
        <w:t xml:space="preserve"> (1998–2008)</w:t>
      </w:r>
      <w:r w:rsidR="0033101E">
        <w:t xml:space="preserve"> je prvním </w:t>
      </w:r>
      <w:r w:rsidR="003548F3">
        <w:t>politickým vězněm v postsovětském světě nebo také, že arménská revoluce byla financována ze západu, který má v plánu „exportovat revoluci“ i do Ruska, Kazachstánu a dalších postsovětských států. Některá média</w:t>
      </w:r>
      <w:r w:rsidR="00FC10FE">
        <w:t xml:space="preserve"> </w:t>
      </w:r>
      <w:r w:rsidR="003548F3">
        <w:t xml:space="preserve">při vyjadřování podpory Robertu </w:t>
      </w:r>
      <w:proofErr w:type="spellStart"/>
      <w:r w:rsidR="003548F3">
        <w:t>Kočarjanovi</w:t>
      </w:r>
      <w:proofErr w:type="spellEnd"/>
      <w:r w:rsidR="00FC10FE">
        <w:t xml:space="preserve"> </w:t>
      </w:r>
      <w:r w:rsidR="003548F3">
        <w:t xml:space="preserve">mluvila o tom, že Nikol </w:t>
      </w:r>
      <w:proofErr w:type="spellStart"/>
      <w:r w:rsidR="003548F3">
        <w:t>Pašinjan</w:t>
      </w:r>
      <w:proofErr w:type="spellEnd"/>
      <w:r w:rsidR="003548F3">
        <w:t xml:space="preserve"> stál i za </w:t>
      </w:r>
      <w:proofErr w:type="spellStart"/>
      <w:r w:rsidR="003548F3">
        <w:t>Majdanskými</w:t>
      </w:r>
      <w:proofErr w:type="spellEnd"/>
      <w:r w:rsidR="003548F3">
        <w:t xml:space="preserve"> událostmi</w:t>
      </w:r>
      <w:r w:rsidR="00E20540">
        <w:t xml:space="preserve"> roku 2014</w:t>
      </w:r>
      <w:r w:rsidR="003548F3">
        <w:t>. Arménská média</w:t>
      </w:r>
      <w:r w:rsidR="003F5459">
        <w:t xml:space="preserve"> hovoří o tom, že vztah mezi Ruskem</w:t>
      </w:r>
      <w:r w:rsidR="00EA4234">
        <w:t xml:space="preserve"> </w:t>
      </w:r>
      <w:r w:rsidR="003F5459">
        <w:t>a Arménií je neuspokojivý a žádají o prohloubení politických a vojenských spoluprací, častokrát podobným ke vztahům USA a</w:t>
      </w:r>
      <w:r w:rsidR="00723986">
        <w:t> </w:t>
      </w:r>
      <w:r w:rsidR="003F5459">
        <w:t>Izrael. Nicméně Moskvě vyhovuje současná situace</w:t>
      </w:r>
      <w:r w:rsidR="00EA4234">
        <w:t xml:space="preserve"> </w:t>
      </w:r>
      <w:r w:rsidR="003F5459">
        <w:t>a nechce nijak prohlubovat tyto vztahy, protože by to na druhou stranu vyostřilo</w:t>
      </w:r>
      <w:r w:rsidR="006C0E23">
        <w:t xml:space="preserve"> </w:t>
      </w:r>
      <w:r w:rsidR="003F5459">
        <w:t>vztahy</w:t>
      </w:r>
      <w:r w:rsidR="00001F3D">
        <w:t xml:space="preserve"> </w:t>
      </w:r>
      <w:r w:rsidR="003F5459">
        <w:t>s</w:t>
      </w:r>
      <w:r w:rsidR="00435AA8">
        <w:t> </w:t>
      </w:r>
      <w:r w:rsidR="003F5459">
        <w:t>Ázerbájdžánem</w:t>
      </w:r>
      <w:r w:rsidR="00435AA8">
        <w:t xml:space="preserve"> (</w:t>
      </w:r>
      <w:proofErr w:type="spellStart"/>
      <w:r w:rsidR="00435AA8">
        <w:t>Grigoryan</w:t>
      </w:r>
      <w:proofErr w:type="spellEnd"/>
      <w:r w:rsidR="00435AA8">
        <w:t>, 2019; Soušková, 2019)</w:t>
      </w:r>
      <w:r w:rsidR="003F5459">
        <w:t xml:space="preserve">. Výzkum Miriam </w:t>
      </w:r>
      <w:proofErr w:type="spellStart"/>
      <w:r w:rsidR="003F5459">
        <w:t>Lanskoy</w:t>
      </w:r>
      <w:proofErr w:type="spellEnd"/>
      <w:r w:rsidR="00EA4234">
        <w:t xml:space="preserve"> </w:t>
      </w:r>
      <w:r w:rsidR="003F5459">
        <w:t xml:space="preserve">a </w:t>
      </w:r>
      <w:proofErr w:type="spellStart"/>
      <w:r w:rsidR="003F5459">
        <w:t>Elspeth</w:t>
      </w:r>
      <w:proofErr w:type="spellEnd"/>
      <w:r w:rsidR="003F5459">
        <w:t xml:space="preserve"> </w:t>
      </w:r>
      <w:proofErr w:type="spellStart"/>
      <w:r w:rsidR="004428D6" w:rsidRPr="004428D6">
        <w:t>Suthers</w:t>
      </w:r>
      <w:proofErr w:type="spellEnd"/>
      <w:r w:rsidR="00957F1F">
        <w:t xml:space="preserve"> </w:t>
      </w:r>
      <w:r w:rsidR="00C931F5">
        <w:t xml:space="preserve">(2019) </w:t>
      </w:r>
      <w:r w:rsidR="003F5459">
        <w:t>dospěl k závěru, že domácí podpora revoluce zabránila Rusku podniknout adekvátní protiakce (během i bezprostředně po ní)</w:t>
      </w:r>
      <w:r w:rsidR="00C931F5">
        <w:t>, avšak pokud začne klesat popularita nové vlády, může Kreml uskutečnit své kroky k obnov</w:t>
      </w:r>
      <w:r w:rsidR="00E20540">
        <w:t>en</w:t>
      </w:r>
      <w:r w:rsidR="00C931F5">
        <w:t xml:space="preserve">í vlivu v této jihokavkazské republice. </w:t>
      </w:r>
      <w:r w:rsidR="00C931F5" w:rsidRPr="008111A1">
        <w:t>(</w:t>
      </w:r>
      <w:proofErr w:type="spellStart"/>
      <w:r w:rsidR="00C931F5" w:rsidRPr="008111A1">
        <w:t>Lanskoy</w:t>
      </w:r>
      <w:proofErr w:type="spellEnd"/>
      <w:r w:rsidR="00C931F5" w:rsidRPr="008111A1">
        <w:t xml:space="preserve"> &amp; </w:t>
      </w:r>
      <w:proofErr w:type="spellStart"/>
      <w:r w:rsidR="00C931F5" w:rsidRPr="008111A1">
        <w:t>Suthrse</w:t>
      </w:r>
      <w:proofErr w:type="spellEnd"/>
      <w:r w:rsidR="00C931F5" w:rsidRPr="008111A1">
        <w:t>, 2019).</w:t>
      </w:r>
      <w:r w:rsidR="008111A1">
        <w:t xml:space="preserve"> </w:t>
      </w:r>
      <w:r w:rsidR="008111A1" w:rsidRPr="00F265A1">
        <w:t xml:space="preserve">Ostatně krize spojená s druhou válkou o Náhorní Karabach </w:t>
      </w:r>
      <w:r w:rsidR="00F265A1">
        <w:t xml:space="preserve">a ruská </w:t>
      </w:r>
      <w:r w:rsidR="009F2ECD">
        <w:t xml:space="preserve">zahraniční politika na pozadí konfliktu </w:t>
      </w:r>
      <w:r w:rsidR="008111A1" w:rsidRPr="00F265A1">
        <w:t>je tomu příkladem, což bude ukázáno dále v</w:t>
      </w:r>
      <w:r w:rsidR="00D56B9F" w:rsidRPr="00F265A1">
        <w:t> </w:t>
      </w:r>
      <w:r w:rsidR="008111A1" w:rsidRPr="00F265A1">
        <w:t>prác</w:t>
      </w:r>
      <w:r w:rsidR="00D56B9F" w:rsidRPr="00F265A1">
        <w:t>i.</w:t>
      </w:r>
    </w:p>
    <w:p w14:paraId="757ABC84" w14:textId="15D81D1B" w:rsidR="007262A4" w:rsidRDefault="00A042AD" w:rsidP="00ED0ACA">
      <w:pPr>
        <w:pStyle w:val="Styl3"/>
      </w:pPr>
      <w:r>
        <w:tab/>
        <w:t xml:space="preserve">Setkání </w:t>
      </w:r>
      <w:r w:rsidR="00574D0D">
        <w:t>mezi Vladim</w:t>
      </w:r>
      <w:r w:rsidR="00872FA3">
        <w:t>i</w:t>
      </w:r>
      <w:r w:rsidR="00574D0D">
        <w:t xml:space="preserve">rem </w:t>
      </w:r>
      <w:proofErr w:type="spellStart"/>
      <w:r w:rsidR="00574D0D">
        <w:t>Putinem</w:t>
      </w:r>
      <w:proofErr w:type="spellEnd"/>
      <w:r w:rsidR="00574D0D">
        <w:t xml:space="preserve"> a Nikol</w:t>
      </w:r>
      <w:r w:rsidR="00872FA3">
        <w:t>ou</w:t>
      </w:r>
      <w:r w:rsidR="00574D0D">
        <w:t xml:space="preserve"> </w:t>
      </w:r>
      <w:proofErr w:type="spellStart"/>
      <w:r w:rsidR="00574D0D">
        <w:t>Pašinjanem</w:t>
      </w:r>
      <w:proofErr w:type="spellEnd"/>
      <w:r w:rsidR="00574D0D">
        <w:t xml:space="preserve"> ze 7. dubna 2021 ukazuje </w:t>
      </w:r>
      <w:r w:rsidR="00A915A5">
        <w:t xml:space="preserve">reálné </w:t>
      </w:r>
      <w:r w:rsidR="00574D0D">
        <w:t>vztahy mezi Ruskem a Arménií</w:t>
      </w:r>
      <w:r w:rsidR="00A915A5">
        <w:t xml:space="preserve"> z posledního roku.</w:t>
      </w:r>
      <w:r w:rsidR="00500885">
        <w:t xml:space="preserve"> Arménský premiér přijel do Moskvy jednat o statusu Náhorního Karabachu, vakcínách proti Covid-19 a dalších záležitostech</w:t>
      </w:r>
      <w:r w:rsidR="00435AA8">
        <w:t xml:space="preserve"> (Kreml, 2021; PM </w:t>
      </w:r>
      <w:proofErr w:type="spellStart"/>
      <w:r w:rsidR="00435AA8">
        <w:t>Armenia</w:t>
      </w:r>
      <w:proofErr w:type="spellEnd"/>
      <w:r w:rsidR="00435AA8">
        <w:t>, 2021)</w:t>
      </w:r>
      <w:r w:rsidR="00500885">
        <w:t xml:space="preserve">. Vladimir Putin na úvod setkání </w:t>
      </w:r>
      <w:r w:rsidR="00435AA8">
        <w:t>řekl,</w:t>
      </w:r>
      <w:r w:rsidR="00500885">
        <w:t xml:space="preserve"> že bilaterální vztahy </w:t>
      </w:r>
      <w:r w:rsidR="00500885">
        <w:lastRenderedPageBreak/>
        <w:t>mezi Arménií a Ruskem jsou</w:t>
      </w:r>
      <w:r w:rsidR="00872FA3">
        <w:t xml:space="preserve"> vřelé</w:t>
      </w:r>
      <w:r w:rsidR="00500885">
        <w:t xml:space="preserve">. </w:t>
      </w:r>
      <w:r w:rsidR="00435AA8">
        <w:t xml:space="preserve">Poukázal na </w:t>
      </w:r>
      <w:r w:rsidR="00B16DF7">
        <w:t>to</w:t>
      </w:r>
      <w:r w:rsidR="00500885">
        <w:t>, že 40 % investovaného kapitálu v Arménii pochází z Ruské federace. Zároveň zmínil, že je důležité, aby se region, který byl na konci minulého roku postižen válkou, co nejdřív vzchopil a obnovil svou ekonomiku</w:t>
      </w:r>
      <w:r w:rsidR="00435AA8">
        <w:t xml:space="preserve"> (Putin, 2021)</w:t>
      </w:r>
      <w:r w:rsidR="00500885">
        <w:t>. Arménský premiér požádal Vladim</w:t>
      </w:r>
      <w:r w:rsidR="00872FA3">
        <w:t>i</w:t>
      </w:r>
      <w:r w:rsidR="00500885">
        <w:t>ra Putina o vyřešení situace válečných zajatců, kteří jsou stále zadržováni v Ázerbájdžánu. Požádal i o více vakcín proti nemoci Covid-19 (</w:t>
      </w:r>
      <w:proofErr w:type="spellStart"/>
      <w:r w:rsidR="00500885">
        <w:t>Pa</w:t>
      </w:r>
      <w:r w:rsidR="00C11768">
        <w:t>šinjan</w:t>
      </w:r>
      <w:proofErr w:type="spellEnd"/>
      <w:r w:rsidR="00500885">
        <w:t>, 2021).</w:t>
      </w:r>
    </w:p>
    <w:p w14:paraId="257739B8" w14:textId="5F12948D" w:rsidR="00C11768" w:rsidRDefault="00C11768" w:rsidP="00ED0ACA">
      <w:pPr>
        <w:pStyle w:val="Styl3"/>
      </w:pPr>
      <w:r>
        <w:tab/>
        <w:t>Ruská zahraniční politika vůči Arménii je taková, že pro Arménii je Rusko strategicky nejdůležitější zahraniční partner. Rusko využívá své dominance v ekonomickém sektoru,</w:t>
      </w:r>
      <w:r w:rsidR="00EA4234">
        <w:t xml:space="preserve"> </w:t>
      </w:r>
      <w:r>
        <w:t xml:space="preserve">ve kterém ruské společnosti (často napojené na stát) ovládají klíčové oblasti hospodářství Arménie. Skrze tuto dominanci udržuje Moskva svůj vliv v Jerevanu. Klíčovou oblastí národního hospodářství je energetika. </w:t>
      </w:r>
      <w:proofErr w:type="spellStart"/>
      <w:r>
        <w:t>Gazprom</w:t>
      </w:r>
      <w:proofErr w:type="spellEnd"/>
      <w:r>
        <w:t xml:space="preserve"> </w:t>
      </w:r>
      <w:proofErr w:type="spellStart"/>
      <w:r>
        <w:t>Armenia</w:t>
      </w:r>
      <w:proofErr w:type="spellEnd"/>
      <w:r>
        <w:t xml:space="preserve"> je monopolním subjektem na poli energetiky – distribuce plynu. Zároveň ruská firma RAO-UES produkuje a distribuuje elektrickou energii v Arménii. Této společnosti patří významné arménské elektrárny.</w:t>
      </w:r>
      <w:r w:rsidR="00EA4234">
        <w:t xml:space="preserve"> </w:t>
      </w:r>
      <w:r>
        <w:t>Dalším důležitým aspektem ruské zahraniční politiky je vojenská přítomnost v zemi.</w:t>
      </w:r>
      <w:r w:rsidR="00EA4234">
        <w:t xml:space="preserve"> </w:t>
      </w:r>
      <w:r>
        <w:t>Rusko provozuje několik vojenských základen, které v případě napadení Arménii jí zaručují obranu. Arménie zároveň velmi úzce spolupracuje s ruskou armádou. Rusko je klíčovým dodavatelem zbraní a</w:t>
      </w:r>
      <w:r w:rsidR="00723986">
        <w:t> </w:t>
      </w:r>
      <w:r>
        <w:t>vojenských technologií</w:t>
      </w:r>
      <w:r w:rsidR="00776F4A">
        <w:t xml:space="preserve"> arménské armádě. Tyto zbraně a technologii jsou důležité v tom, že svým moderním charakterem udržují šance a krok arménské armády s Ázerbájdžánem. Vztahy lídrů Arménie s Kremlem jsou si ve všech historický etapách této jihokavkazské republiky podobné. Arménští lídři udržují proruskou orientaci, protože jsou k tomu nuceni svou zranitelností. Významnější ohrožení ruského vlivu představovala Sametová revoluce z jara 2018, nicméně vývoj událostí z posledního roku obnovil silné postavení Ruské federace v Arménii, ale i v regionu.</w:t>
      </w:r>
      <w:r w:rsidR="0003074C">
        <w:t xml:space="preserve"> Politoložka a expertka na Kavkaz </w:t>
      </w:r>
      <w:r w:rsidR="00304E9C">
        <w:t>a postsovětský prostor Tereza Soušková říká</w:t>
      </w:r>
      <w:r w:rsidR="0003074C">
        <w:t>, že tyto dva státy spojují i jiné vazby, které hrají roli v</w:t>
      </w:r>
      <w:r w:rsidR="00304E9C">
        <w:t> </w:t>
      </w:r>
      <w:r w:rsidR="0003074C">
        <w:t>zahranič</w:t>
      </w:r>
      <w:r w:rsidR="00304E9C">
        <w:t xml:space="preserve">ně politické </w:t>
      </w:r>
      <w:r w:rsidR="0003074C">
        <w:t xml:space="preserve">orientaci Arménie na Rusko. </w:t>
      </w:r>
      <w:r w:rsidR="001F2839">
        <w:t>Nástroji ruské</w:t>
      </w:r>
      <w:r w:rsidR="006607FF">
        <w:t xml:space="preserve"> </w:t>
      </w:r>
      <w:r w:rsidR="006607FF">
        <w:rPr>
          <w:i/>
          <w:iCs/>
        </w:rPr>
        <w:t xml:space="preserve">soft </w:t>
      </w:r>
      <w:proofErr w:type="spellStart"/>
      <w:r w:rsidR="006607FF">
        <w:rPr>
          <w:i/>
          <w:iCs/>
        </w:rPr>
        <w:t>power</w:t>
      </w:r>
      <w:proofErr w:type="spellEnd"/>
      <w:r w:rsidR="006607FF">
        <w:rPr>
          <w:i/>
          <w:iCs/>
        </w:rPr>
        <w:t xml:space="preserve"> </w:t>
      </w:r>
      <w:r w:rsidR="006607FF">
        <w:t xml:space="preserve">jsou </w:t>
      </w:r>
      <w:r w:rsidR="00304E9C">
        <w:t>společn</w:t>
      </w:r>
      <w:r w:rsidR="006607FF">
        <w:t xml:space="preserve">á </w:t>
      </w:r>
      <w:r w:rsidR="00304E9C">
        <w:t xml:space="preserve">historii, </w:t>
      </w:r>
      <w:r w:rsidR="006607FF">
        <w:t xml:space="preserve">ruská </w:t>
      </w:r>
      <w:r w:rsidR="00304E9C">
        <w:t>kulturu nebo to, že ruština je v podstatě druhým jazykem země. Běžně jsou k dostání ruské noviny a</w:t>
      </w:r>
      <w:r w:rsidR="00723986">
        <w:t> </w:t>
      </w:r>
      <w:r w:rsidR="00304E9C">
        <w:t>knihy. Zároveň v Arménii vysílají ruské televizní kanály, které jsou hlásnou troubou Mosk</w:t>
      </w:r>
      <w:r w:rsidR="00BD0734">
        <w:t>vy</w:t>
      </w:r>
      <w:r w:rsidR="00304E9C">
        <w:t>. Všechny tyto aspekty dokreslují vřelý vztah Arménů k Rusku (Soušková, 2019).</w:t>
      </w:r>
    </w:p>
    <w:p w14:paraId="6DA69BE8" w14:textId="77777777" w:rsidR="00A042AD" w:rsidRPr="007F1E12" w:rsidRDefault="00A042AD" w:rsidP="00ED0ACA">
      <w:pPr>
        <w:pStyle w:val="Styl3"/>
      </w:pPr>
    </w:p>
    <w:p w14:paraId="3BDB9C9D" w14:textId="1FABDCF0" w:rsidR="00336225" w:rsidRPr="00336225" w:rsidRDefault="007F1E12" w:rsidP="00336225">
      <w:pPr>
        <w:pStyle w:val="Nadpis2"/>
        <w:rPr>
          <w:rFonts w:cs="Times New Roman"/>
        </w:rPr>
      </w:pPr>
      <w:r w:rsidRPr="007F1E12">
        <w:rPr>
          <w:rFonts w:cs="Times New Roman"/>
        </w:rPr>
        <w:t xml:space="preserve"> </w:t>
      </w:r>
      <w:bookmarkStart w:id="16" w:name="_Toc69670115"/>
      <w:r w:rsidRPr="007F1E12">
        <w:rPr>
          <w:rFonts w:cs="Times New Roman"/>
        </w:rPr>
        <w:t>Ruská zahraniční politika vůči Ázerbájdžánu</w:t>
      </w:r>
      <w:bookmarkEnd w:id="16"/>
    </w:p>
    <w:p w14:paraId="63D48B9B" w14:textId="7D96589E" w:rsidR="008B031E" w:rsidRPr="008B031E" w:rsidRDefault="008B031E" w:rsidP="00ED0ACA">
      <w:pPr>
        <w:pStyle w:val="Styl3"/>
        <w:rPr>
          <w:color w:val="000000" w:themeColor="text1"/>
        </w:rPr>
      </w:pPr>
      <w:r>
        <w:rPr>
          <w:color w:val="000000" w:themeColor="text1"/>
        </w:rPr>
        <w:t>Vzájemné vztahy mezi Ruskou federací a Ázerbájdžánem jsou od vztahů Ruska a Arménie odlišné.</w:t>
      </w:r>
      <w:r w:rsidR="00430A4D">
        <w:rPr>
          <w:color w:val="000000" w:themeColor="text1"/>
        </w:rPr>
        <w:t xml:space="preserve"> Ázerbájdžán od počátků své samostatnosti deklaroval, že </w:t>
      </w:r>
      <w:r w:rsidR="00A62D60">
        <w:rPr>
          <w:color w:val="000000" w:themeColor="text1"/>
        </w:rPr>
        <w:t xml:space="preserve">bude </w:t>
      </w:r>
      <w:r w:rsidR="00430A4D">
        <w:rPr>
          <w:color w:val="000000" w:themeColor="text1"/>
        </w:rPr>
        <w:t xml:space="preserve">svou zahraniční politiku </w:t>
      </w:r>
      <w:r w:rsidR="00D56B9F">
        <w:rPr>
          <w:color w:val="000000" w:themeColor="text1"/>
        </w:rPr>
        <w:t>orientovat</w:t>
      </w:r>
      <w:r w:rsidR="00430A4D">
        <w:rPr>
          <w:color w:val="000000" w:themeColor="text1"/>
        </w:rPr>
        <w:t xml:space="preserve"> na západní země, především na NATO, což představovalo</w:t>
      </w:r>
      <w:r w:rsidR="00F7397D">
        <w:rPr>
          <w:color w:val="000000" w:themeColor="text1"/>
        </w:rPr>
        <w:t xml:space="preserve"> a představuje</w:t>
      </w:r>
      <w:r w:rsidR="00430A4D">
        <w:rPr>
          <w:color w:val="000000" w:themeColor="text1"/>
        </w:rPr>
        <w:t xml:space="preserve"> pro Rusko </w:t>
      </w:r>
      <w:r w:rsidR="00430A4D">
        <w:rPr>
          <w:color w:val="000000" w:themeColor="text1"/>
        </w:rPr>
        <w:lastRenderedPageBreak/>
        <w:t>problém (Šmíd, 200</w:t>
      </w:r>
      <w:r w:rsidR="00096EB5">
        <w:rPr>
          <w:color w:val="000000" w:themeColor="text1"/>
        </w:rPr>
        <w:t>6</w:t>
      </w:r>
      <w:r w:rsidR="00430A4D">
        <w:rPr>
          <w:color w:val="000000" w:themeColor="text1"/>
        </w:rPr>
        <w:t>: 128). Nicméně Západ po Ázerbájdžánu vyžaduje dodržování lidských práv a rozvoj demokratického režimu</w:t>
      </w:r>
      <w:r w:rsidR="0086653C">
        <w:rPr>
          <w:color w:val="000000" w:themeColor="text1"/>
        </w:rPr>
        <w:t>,</w:t>
      </w:r>
      <w:r w:rsidR="00430A4D">
        <w:rPr>
          <w:color w:val="000000" w:themeColor="text1"/>
        </w:rPr>
        <w:t xml:space="preserve"> a to v</w:t>
      </w:r>
      <w:r w:rsidR="0086653C">
        <w:rPr>
          <w:color w:val="000000" w:themeColor="text1"/>
        </w:rPr>
        <w:t xml:space="preserve"> této jihokavkazské zemi není realitou. Proto </w:t>
      </w:r>
      <w:r w:rsidR="00EF34AD">
        <w:rPr>
          <w:color w:val="000000" w:themeColor="text1"/>
        </w:rPr>
        <w:t xml:space="preserve">je </w:t>
      </w:r>
      <w:r w:rsidR="0086653C">
        <w:rPr>
          <w:color w:val="000000" w:themeColor="text1"/>
        </w:rPr>
        <w:t>v posledních letech spolupráce Ruska a Ázerbájdžánu na vze</w:t>
      </w:r>
      <w:r w:rsidR="00EF34AD">
        <w:rPr>
          <w:color w:val="000000" w:themeColor="text1"/>
        </w:rPr>
        <w:t>stupu.</w:t>
      </w:r>
      <w:r w:rsidR="00A25818">
        <w:rPr>
          <w:color w:val="000000" w:themeColor="text1"/>
        </w:rPr>
        <w:t xml:space="preserve"> Tyto dvě země mezi sebou sdílí sociální a ekonomické vazby</w:t>
      </w:r>
      <w:r w:rsidR="00A2197B">
        <w:rPr>
          <w:color w:val="000000" w:themeColor="text1"/>
        </w:rPr>
        <w:t xml:space="preserve"> (</w:t>
      </w:r>
      <w:proofErr w:type="spellStart"/>
      <w:r w:rsidR="00A2197B" w:rsidRPr="00F947A1">
        <w:t>Kuchins</w:t>
      </w:r>
      <w:proofErr w:type="spellEnd"/>
      <w:r w:rsidR="00A2197B" w:rsidRPr="00F947A1">
        <w:t>,</w:t>
      </w:r>
      <w:r w:rsidR="00A2197B">
        <w:t xml:space="preserve"> </w:t>
      </w:r>
      <w:proofErr w:type="spellStart"/>
      <w:r w:rsidR="00A2197B" w:rsidRPr="00F947A1">
        <w:t>Mankoff</w:t>
      </w:r>
      <w:proofErr w:type="spellEnd"/>
      <w:r w:rsidR="00A2197B" w:rsidRPr="00F947A1">
        <w:t xml:space="preserve"> </w:t>
      </w:r>
      <w:r w:rsidR="00A2197B">
        <w:t xml:space="preserve">&amp; </w:t>
      </w:r>
      <w:proofErr w:type="spellStart"/>
      <w:r w:rsidR="00A2197B" w:rsidRPr="00F947A1">
        <w:t>Backes</w:t>
      </w:r>
      <w:proofErr w:type="spellEnd"/>
      <w:r w:rsidR="00A2197B">
        <w:t xml:space="preserve">, </w:t>
      </w:r>
      <w:proofErr w:type="gramStart"/>
      <w:r w:rsidR="00A2197B">
        <w:t>2016b</w:t>
      </w:r>
      <w:proofErr w:type="gramEnd"/>
      <w:r w:rsidR="00A2197B">
        <w:t xml:space="preserve">: 15). </w:t>
      </w:r>
      <w:r w:rsidR="00A25818">
        <w:rPr>
          <w:color w:val="000000" w:themeColor="text1"/>
        </w:rPr>
        <w:t>Mnoho lidí v 90. letech</w:t>
      </w:r>
      <w:r w:rsidR="00A2197B">
        <w:rPr>
          <w:color w:val="000000" w:themeColor="text1"/>
        </w:rPr>
        <w:t xml:space="preserve"> emigrovalo do Ruska</w:t>
      </w:r>
      <w:r w:rsidR="00A25818">
        <w:rPr>
          <w:color w:val="000000" w:themeColor="text1"/>
        </w:rPr>
        <w:t xml:space="preserve">, protože nestabilní politická situace, chudoba a lokální nepokoje na hranicích s Ruskem (především </w:t>
      </w:r>
      <w:proofErr w:type="spellStart"/>
      <w:r w:rsidR="00A25818">
        <w:rPr>
          <w:color w:val="000000" w:themeColor="text1"/>
        </w:rPr>
        <w:t>Talyši</w:t>
      </w:r>
      <w:proofErr w:type="spellEnd"/>
      <w:r w:rsidR="00A25818">
        <w:rPr>
          <w:color w:val="000000" w:themeColor="text1"/>
        </w:rPr>
        <w:t xml:space="preserve"> a </w:t>
      </w:r>
      <w:proofErr w:type="spellStart"/>
      <w:r w:rsidR="00A25818">
        <w:rPr>
          <w:color w:val="000000" w:themeColor="text1"/>
        </w:rPr>
        <w:t>Lezginci</w:t>
      </w:r>
      <w:proofErr w:type="spellEnd"/>
      <w:r w:rsidR="00A25818">
        <w:rPr>
          <w:color w:val="000000" w:themeColor="text1"/>
        </w:rPr>
        <w:t>) představovaly hrozbu pro jejich životy</w:t>
      </w:r>
      <w:r w:rsidR="00A2197B">
        <w:rPr>
          <w:color w:val="000000" w:themeColor="text1"/>
        </w:rPr>
        <w:t xml:space="preserve"> (</w:t>
      </w:r>
      <w:proofErr w:type="spellStart"/>
      <w:r w:rsidR="00A2197B">
        <w:rPr>
          <w:color w:val="000000" w:themeColor="text1"/>
        </w:rPr>
        <w:t>Zubov</w:t>
      </w:r>
      <w:proofErr w:type="spellEnd"/>
      <w:r w:rsidR="00A2197B">
        <w:rPr>
          <w:color w:val="000000" w:themeColor="text1"/>
        </w:rPr>
        <w:t>, 2015: 724).</w:t>
      </w:r>
    </w:p>
    <w:p w14:paraId="0DD3D898" w14:textId="4BDF6AD6" w:rsidR="007F1E12" w:rsidRPr="00F7397D" w:rsidRDefault="00F7397D" w:rsidP="00ED0ACA">
      <w:pPr>
        <w:pStyle w:val="Styl3"/>
      </w:pPr>
      <w:r>
        <w:rPr>
          <w:color w:val="FF0000"/>
        </w:rPr>
        <w:tab/>
      </w:r>
      <w:r>
        <w:t>Politický chaos, který Ázerbájdžán provázel v raných počátcích 90. let</w:t>
      </w:r>
      <w:r w:rsidR="00C905F8">
        <w:t>,</w:t>
      </w:r>
      <w:r>
        <w:t xml:space="preserve"> chtělo Rusko využít k tomu, aby na vysoké posty v zemi dosadilo proruské lidi. Po neúspěších a porážkách ve válce s Arménii převzal vládu nad zemí </w:t>
      </w:r>
      <w:proofErr w:type="spellStart"/>
      <w:r>
        <w:t>Heydar</w:t>
      </w:r>
      <w:proofErr w:type="spellEnd"/>
      <w:r>
        <w:t xml:space="preserve"> </w:t>
      </w:r>
      <w:proofErr w:type="spellStart"/>
      <w:r>
        <w:t>Alijev</w:t>
      </w:r>
      <w:proofErr w:type="spellEnd"/>
      <w:r>
        <w:t xml:space="preserve"> (někdejší vůdce Ázerbájdžánské SSR a generál KGB), který konsolidoval politický režim v zemi a přivedl Ázerbájdžán do SNS. Tyto kroky měly za cíl zlepšit vztahy s Ruskou federací a dokonce přislíbil, že umožní zřídit ruské vojenské základny na jeho území, které měly být financovány z ázerbájdžánského rozpočtu. Ovšem </w:t>
      </w:r>
      <w:r w:rsidR="00514DDC">
        <w:t>toto nebylo úplné vítězství Moskvy, protože i tak musela Ruská federace stáhnout své vzdušné jednotky z </w:t>
      </w:r>
      <w:proofErr w:type="spellStart"/>
      <w:r w:rsidR="00514DDC">
        <w:t>Gandži</w:t>
      </w:r>
      <w:proofErr w:type="spellEnd"/>
      <w:r w:rsidR="00514DDC">
        <w:t xml:space="preserve"> a zároveň Ázerbájdžánský prezident odmítl Rusko</w:t>
      </w:r>
      <w:r w:rsidR="00A62D60">
        <w:t xml:space="preserve"> </w:t>
      </w:r>
      <w:r w:rsidR="00514DDC">
        <w:t>jako hlavního mediátora mírového jednání konfliktu o Náhorní Karabach. Svou zahraniční politikou manévroval mezi Ruskem a Západem. Zahraniční politiku na Západ orientoval a prováděl prostřednictvím Turecka a jeho napojení na NATO (</w:t>
      </w:r>
      <w:r w:rsidR="0009169F">
        <w:t>Šmíd, 2006</w:t>
      </w:r>
      <w:r w:rsidR="00514DDC">
        <w:t xml:space="preserve">: 130–131). Vzájemné vztahy mezi Ruskem a Ázerbájdžánem popisuje A. </w:t>
      </w:r>
      <w:proofErr w:type="spellStart"/>
      <w:r w:rsidR="00514DDC">
        <w:t>Zubov</w:t>
      </w:r>
      <w:proofErr w:type="spellEnd"/>
      <w:r w:rsidR="00514DDC">
        <w:t xml:space="preserve"> (2015) na příkladu </w:t>
      </w:r>
      <w:r w:rsidR="00567675">
        <w:t>tzv.</w:t>
      </w:r>
      <w:r w:rsidR="00514DDC">
        <w:t xml:space="preserve"> houpačky. Příznivé období vzájemných vztahů střídalo období neshod a skrytých konfliktů. Ázerbájdžán se stal členem </w:t>
      </w:r>
      <w:r w:rsidR="00500884">
        <w:t>Organizace pro demokracii a ekonomický rozvoj (</w:t>
      </w:r>
      <w:r w:rsidR="00514DDC">
        <w:t>GUAM</w:t>
      </w:r>
      <w:r w:rsidR="00500884">
        <w:t>),</w:t>
      </w:r>
      <w:r w:rsidR="009D73FE">
        <w:rPr>
          <w:rStyle w:val="Znakapoznpodarou"/>
        </w:rPr>
        <w:footnoteReference w:id="24"/>
      </w:r>
      <w:r w:rsidR="00514DDC">
        <w:t xml:space="preserve"> která vznikla jako protiváha ruskému vlivu v postsovětském prostoru. </w:t>
      </w:r>
      <w:r w:rsidR="006163FF">
        <w:t>Není</w:t>
      </w:r>
      <w:r w:rsidR="00992D06">
        <w:t xml:space="preserve"> ani</w:t>
      </w:r>
      <w:r w:rsidR="006163FF">
        <w:t xml:space="preserve"> členem organizace OSKB, která je vojenskou organizací pod patronátem Moskvy. Ázerbájdžán je nejvíce znepokojen faktem, že členem této organizace je proruská Arménie, a proto úzce spolupracuje s NATO. </w:t>
      </w:r>
      <w:r w:rsidR="00514DDC">
        <w:t>Nicméně Ázerbájdžán má zájem na dobrých a stabilních vztazích s Ruskou federací, protože v Rusku žije a pracuje až milio</w:t>
      </w:r>
      <w:r w:rsidR="007364B4">
        <w:t xml:space="preserve">n </w:t>
      </w:r>
      <w:r w:rsidR="00514DDC">
        <w:t>ázerbájdžánských obyvatel. Podobně jako v Arménii je ruský jazyk</w:t>
      </w:r>
      <w:r w:rsidR="001814A4">
        <w:t xml:space="preserve"> druhým jazykem</w:t>
      </w:r>
      <w:r w:rsidR="007364B4">
        <w:t xml:space="preserve"> a </w:t>
      </w:r>
      <w:r w:rsidR="001814A4">
        <w:t xml:space="preserve">byly </w:t>
      </w:r>
      <w:r w:rsidR="007364B4">
        <w:t xml:space="preserve">také </w:t>
      </w:r>
      <w:r w:rsidR="001814A4">
        <w:t>podniknuty opatření pro podporu ruského jazyka ve školství</w:t>
      </w:r>
      <w:r w:rsidR="00EA4234">
        <w:t xml:space="preserve"> </w:t>
      </w:r>
      <w:r w:rsidR="001814A4">
        <w:t>a</w:t>
      </w:r>
      <w:r w:rsidR="00723986">
        <w:t> </w:t>
      </w:r>
      <w:r w:rsidR="001814A4">
        <w:t>kultuře (</w:t>
      </w:r>
      <w:proofErr w:type="spellStart"/>
      <w:r w:rsidR="001814A4">
        <w:t>Zubov</w:t>
      </w:r>
      <w:proofErr w:type="spellEnd"/>
      <w:r w:rsidR="001814A4">
        <w:t>, 2015: 725</w:t>
      </w:r>
      <w:r w:rsidR="006163FF">
        <w:t>–726</w:t>
      </w:r>
      <w:r w:rsidR="001814A4">
        <w:t>).</w:t>
      </w:r>
    </w:p>
    <w:p w14:paraId="7FD9C545" w14:textId="2A796876" w:rsidR="00D53CA8" w:rsidRDefault="001814A4" w:rsidP="00ED0ACA">
      <w:pPr>
        <w:pStyle w:val="Styl3"/>
      </w:pPr>
      <w:r>
        <w:rPr>
          <w:color w:val="FF0000"/>
        </w:rPr>
        <w:tab/>
      </w:r>
      <w:r w:rsidR="00983148" w:rsidRPr="00D53CA8">
        <w:t xml:space="preserve">Průzkumy veřejného mínění </w:t>
      </w:r>
      <w:r w:rsidR="00A86733" w:rsidRPr="00D53CA8">
        <w:t xml:space="preserve">mezi lety 2007 a 2009 ukázaly, že poklesla důvěra Ázerbájdžánců vůči Rusku z 80 % na 54 %. Tento pokles byl zapříčiněn faktem, že Rusko </w:t>
      </w:r>
      <w:r w:rsidR="00A86733" w:rsidRPr="00D53CA8">
        <w:lastRenderedPageBreak/>
        <w:t>podle dotázaných bylo hlavní agresor v</w:t>
      </w:r>
      <w:r w:rsidR="00E21867">
        <w:t> r</w:t>
      </w:r>
      <w:r w:rsidR="00A86733" w:rsidRPr="00D53CA8">
        <w:t>usko</w:t>
      </w:r>
      <w:r w:rsidR="00E21867">
        <w:t>-g</w:t>
      </w:r>
      <w:r w:rsidR="00A86733" w:rsidRPr="00D53CA8">
        <w:t xml:space="preserve">ruzínském konfliktu z roku 2008. V roce 2013 dokonce pouhé 1 % Ázerbájdžánců považovalo Rusko za hlavního spojence země a 7 % populace </w:t>
      </w:r>
      <w:r w:rsidR="009E20F3" w:rsidRPr="00D53CA8">
        <w:t>označovalo</w:t>
      </w:r>
      <w:r w:rsidR="00A86733" w:rsidRPr="00D53CA8">
        <w:t xml:space="preserve"> Rusko za druhého úhlavního nepřítele </w:t>
      </w:r>
      <w:r w:rsidR="009E20F3" w:rsidRPr="00D53CA8">
        <w:t xml:space="preserve">státu </w:t>
      </w:r>
      <w:r w:rsidR="00A86733" w:rsidRPr="00D53CA8">
        <w:t xml:space="preserve">(první logicky Arménie). Navzdory těmto statistikám vidí </w:t>
      </w:r>
      <w:r w:rsidR="009E20F3" w:rsidRPr="00D53CA8">
        <w:t xml:space="preserve">86 % </w:t>
      </w:r>
      <w:r w:rsidR="00A86733" w:rsidRPr="00D53CA8">
        <w:t>Ázerbájdžánc</w:t>
      </w:r>
      <w:r w:rsidR="009E20F3" w:rsidRPr="00D53CA8">
        <w:t>ů</w:t>
      </w:r>
      <w:r w:rsidR="00A86733" w:rsidRPr="00D53CA8">
        <w:t xml:space="preserve"> v Rusku hlavního a důležitého obchodního partnera. V průzkumu podpořilo 16 % </w:t>
      </w:r>
      <w:r w:rsidR="009E20F3" w:rsidRPr="00D53CA8">
        <w:t>obyvatel země</w:t>
      </w:r>
      <w:r w:rsidR="00A86733" w:rsidRPr="00D53CA8">
        <w:t xml:space="preserve"> vstup do EAEU (vedené Ruskem), ale na druhou stranu 72 % podpořilo vstup do EU a NATO</w:t>
      </w:r>
      <w:r w:rsidR="009E20F3" w:rsidRPr="00D53CA8">
        <w:t xml:space="preserve">. Tyto dvě organizace se také těší větší důvěře obyvatel než jejich ruské alternativy. </w:t>
      </w:r>
      <w:r w:rsidR="00992D06" w:rsidRPr="00D53CA8">
        <w:t>Ázerbájdžán dokonce je nejlépe angažovanou zemí v tzv. Východní</w:t>
      </w:r>
      <w:r w:rsidR="0009169F">
        <w:t>m</w:t>
      </w:r>
      <w:r w:rsidR="00992D06" w:rsidRPr="00D53CA8">
        <w:t xml:space="preserve"> partnerství, které EU nabízí státům z regionu jižního Kavkazu. Nicméně Moskva nemá obavy, že by tyto své vztahy s EU Ázerbájdžán dále prohluboval podobným způsobem jako </w:t>
      </w:r>
      <w:r w:rsidR="00D53CA8" w:rsidRPr="00D53CA8">
        <w:t>třeba</w:t>
      </w:r>
      <w:r w:rsidR="0009169F">
        <w:t xml:space="preserve"> u</w:t>
      </w:r>
      <w:r w:rsidR="00D53CA8" w:rsidRPr="00D53CA8">
        <w:t xml:space="preserve"> </w:t>
      </w:r>
      <w:r w:rsidR="00992D06" w:rsidRPr="00D53CA8">
        <w:t xml:space="preserve">Gruzie, protože politický režim Ázerbájdžánu není demokratický, ale autoritativní. </w:t>
      </w:r>
      <w:r w:rsidR="009E20F3" w:rsidRPr="00D53CA8">
        <w:t>Skeptický pohled Ázerbájdžánců vůči Rusku je dán událostmi z ledna 1991, kdy proti Ázerbájdžánskému obyvatelstvu v Baku zasáhly sovětské vojenské jednotky a připravily o život několik stovek lidí</w:t>
      </w:r>
      <w:r w:rsidR="00D53CA8" w:rsidRPr="00D53CA8">
        <w:t>. S</w:t>
      </w:r>
      <w:r w:rsidR="009E20F3" w:rsidRPr="00D53CA8">
        <w:t xml:space="preserve">keptický pohled na Rusko </w:t>
      </w:r>
      <w:r w:rsidR="00D53CA8" w:rsidRPr="00D53CA8">
        <w:t xml:space="preserve">dále utváří </w:t>
      </w:r>
      <w:r w:rsidR="009E20F3" w:rsidRPr="00D53CA8">
        <w:t>to, že Rusko přímo vojensky spolupracuje a podporuje Arménii</w:t>
      </w:r>
      <w:r w:rsidR="007364B4" w:rsidRPr="00D53CA8">
        <w:t>,</w:t>
      </w:r>
      <w:r w:rsidR="009E20F3" w:rsidRPr="00D53CA8">
        <w:t xml:space="preserve"> a v poslední řadě</w:t>
      </w:r>
      <w:r w:rsidR="007364B4" w:rsidRPr="00D53CA8">
        <w:t xml:space="preserve"> to</w:t>
      </w:r>
      <w:r w:rsidR="009E20F3" w:rsidRPr="00D53CA8">
        <w:t xml:space="preserve">, že konflikt o Náhorní Karabach Rusko využívá k udržování vlivu v Zakavkazsku </w:t>
      </w:r>
      <w:r w:rsidR="003C338A" w:rsidRPr="00D53CA8">
        <w:t>(</w:t>
      </w:r>
      <w:r w:rsidR="00992D06" w:rsidRPr="00D53CA8">
        <w:t xml:space="preserve">Šmíd, 2005: 406–407; </w:t>
      </w:r>
      <w:proofErr w:type="spellStart"/>
      <w:r w:rsidR="00992D06" w:rsidRPr="00D53CA8">
        <w:t>Salvati</w:t>
      </w:r>
      <w:proofErr w:type="spellEnd"/>
      <w:r w:rsidR="00992D06" w:rsidRPr="00D53CA8">
        <w:t xml:space="preserve">, 2015; </w:t>
      </w:r>
      <w:proofErr w:type="spellStart"/>
      <w:r w:rsidR="003C338A" w:rsidRPr="00D53CA8">
        <w:t>Kremlin</w:t>
      </w:r>
      <w:proofErr w:type="spellEnd"/>
      <w:r w:rsidR="003C338A" w:rsidRPr="00D53CA8">
        <w:t xml:space="preserve"> </w:t>
      </w:r>
      <w:proofErr w:type="spellStart"/>
      <w:r w:rsidR="003C338A" w:rsidRPr="00D53CA8">
        <w:t>Watch</w:t>
      </w:r>
      <w:proofErr w:type="spellEnd"/>
      <w:r w:rsidR="003C338A" w:rsidRPr="00D53CA8">
        <w:t xml:space="preserve">, </w:t>
      </w:r>
      <w:proofErr w:type="gramStart"/>
      <w:r w:rsidR="003C338A" w:rsidRPr="00D53CA8">
        <w:t>2021b</w:t>
      </w:r>
      <w:proofErr w:type="gramEnd"/>
      <w:r w:rsidR="003C338A" w:rsidRPr="00D53CA8">
        <w:t>).</w:t>
      </w:r>
      <w:r w:rsidR="00F9203B">
        <w:t xml:space="preserve"> </w:t>
      </w:r>
      <w:r w:rsidR="00D53CA8">
        <w:t>Frustrace z neřešeného konfliktu v Náhorním Karabachu „vyvřela na povrch“ v roce 2020, kdy se v půlce července odehrály protesty za znovuotevření otázky Náhorního Karabachu. Demonstrující volal</w:t>
      </w:r>
      <w:r w:rsidR="00416339">
        <w:t>i</w:t>
      </w:r>
      <w:r w:rsidR="00D53CA8">
        <w:t xml:space="preserve"> po válce, do které se i sami hlásil</w:t>
      </w:r>
      <w:r w:rsidR="00416339">
        <w:t>i</w:t>
      </w:r>
      <w:r w:rsidR="00D53CA8">
        <w:t xml:space="preserve">. Protestům předcházela smrt </w:t>
      </w:r>
      <w:r w:rsidR="0009169F">
        <w:t>G</w:t>
      </w:r>
      <w:r w:rsidR="00D53CA8">
        <w:t xml:space="preserve">enerálmajora </w:t>
      </w:r>
      <w:proofErr w:type="spellStart"/>
      <w:r w:rsidR="00D53CA8">
        <w:t>Polada</w:t>
      </w:r>
      <w:proofErr w:type="spellEnd"/>
      <w:r w:rsidR="00D53CA8">
        <w:t xml:space="preserve"> </w:t>
      </w:r>
      <w:proofErr w:type="spellStart"/>
      <w:r w:rsidR="00D53CA8">
        <w:t>Hashimova</w:t>
      </w:r>
      <w:proofErr w:type="spellEnd"/>
      <w:r w:rsidR="00D53CA8">
        <w:t xml:space="preserve"> a 11 ázerbájdžánských vojáků na frontové linii s Arménií. Protestů se podle odhadů zúčastnilo až 30 000 demonstrantů, kteří původně vyšli do ulic na podporu armády</w:t>
      </w:r>
      <w:r w:rsidR="000900DC">
        <w:t>. Demonstranti vnikl</w:t>
      </w:r>
      <w:r w:rsidR="00C9112F">
        <w:t>i</w:t>
      </w:r>
      <w:r w:rsidR="000900DC">
        <w:t xml:space="preserve"> do </w:t>
      </w:r>
      <w:r w:rsidR="00416339">
        <w:t>p</w:t>
      </w:r>
      <w:r w:rsidR="000900DC">
        <w:t xml:space="preserve">arlamentu, kde způsobili škody na majetku. Ti, kteří byli </w:t>
      </w:r>
      <w:r w:rsidR="00567675">
        <w:t>z</w:t>
      </w:r>
      <w:r w:rsidR="000900DC">
        <w:t>pacifikováni policií</w:t>
      </w:r>
      <w:r w:rsidR="00416339">
        <w:t>,</w:t>
      </w:r>
      <w:r w:rsidR="000900DC">
        <w:t xml:space="preserve"> křičeli, že se arménští policisté (v roce 2018) přidali na stranu demonstrujících a nezasahovali proti nim</w:t>
      </w:r>
      <w:r w:rsidR="00A822AE">
        <w:t xml:space="preserve"> (</w:t>
      </w:r>
      <w:proofErr w:type="spellStart"/>
      <w:r w:rsidR="00A822AE">
        <w:t>Eurasianet</w:t>
      </w:r>
      <w:proofErr w:type="spellEnd"/>
      <w:r w:rsidR="00A822AE">
        <w:t>, 2020).</w:t>
      </w:r>
    </w:p>
    <w:p w14:paraId="1E3E7ABE" w14:textId="6071E0D9" w:rsidR="00F9203B" w:rsidRDefault="00D53CA8" w:rsidP="00ED0ACA">
      <w:pPr>
        <w:pStyle w:val="Styl3"/>
      </w:pPr>
      <w:r>
        <w:tab/>
      </w:r>
      <w:r w:rsidR="00F9203B">
        <w:t>Mnoho Ázerbájdžánců je opatrných i při hodnocení situace na východě Ukrajiny, protože si myslí, že přílišná podpora revoluce v Kyjevě může ovlivnit ruskou pozici vůči konfliktu o Náhorní Karabach. Nicméně Ázerbájdžán hlasoval pro rezoluci OSN, která stvrzuje nedělitelnost ukrajinského území a pokládá referendum na Krymu a jeho následnou anexi za nezákonnou (</w:t>
      </w:r>
      <w:proofErr w:type="spellStart"/>
      <w:r w:rsidR="00F9203B" w:rsidRPr="00F947A1">
        <w:t>Kuchins</w:t>
      </w:r>
      <w:proofErr w:type="spellEnd"/>
      <w:r w:rsidR="00F9203B" w:rsidRPr="00F947A1">
        <w:t>,</w:t>
      </w:r>
      <w:r w:rsidR="00F9203B">
        <w:t xml:space="preserve"> </w:t>
      </w:r>
      <w:proofErr w:type="spellStart"/>
      <w:r w:rsidR="00F9203B" w:rsidRPr="00F947A1">
        <w:t>Mankoff</w:t>
      </w:r>
      <w:proofErr w:type="spellEnd"/>
      <w:r w:rsidR="00F9203B" w:rsidRPr="00F947A1">
        <w:t xml:space="preserve"> </w:t>
      </w:r>
      <w:r w:rsidR="00F9203B">
        <w:t xml:space="preserve">&amp; </w:t>
      </w:r>
      <w:proofErr w:type="spellStart"/>
      <w:r w:rsidR="00F9203B" w:rsidRPr="00F947A1">
        <w:t>Backes</w:t>
      </w:r>
      <w:proofErr w:type="spellEnd"/>
      <w:r w:rsidR="00F9203B">
        <w:t xml:space="preserve">, </w:t>
      </w:r>
      <w:proofErr w:type="gramStart"/>
      <w:r w:rsidR="00F9203B">
        <w:t>2016b</w:t>
      </w:r>
      <w:proofErr w:type="gramEnd"/>
      <w:r w:rsidR="00F9203B">
        <w:t>: 18).</w:t>
      </w:r>
      <w:r w:rsidR="00A570F1">
        <w:t xml:space="preserve"> Ruský prezident Vladimir Putin považuje sbližování Ázerbájdžánu </w:t>
      </w:r>
      <w:r w:rsidR="00775DCE">
        <w:t>a NATO jenom za krátkodobý jev, protože povaha ázerbájdžánského režimu je podobná tomu ruskému. Rusko vnímá zahraniční politiku Baku vůči Západu jenom jako „</w:t>
      </w:r>
      <w:proofErr w:type="spellStart"/>
      <w:r w:rsidR="00775DCE">
        <w:t>petro</w:t>
      </w:r>
      <w:proofErr w:type="spellEnd"/>
      <w:r w:rsidR="00775DCE">
        <w:t xml:space="preserve">-strategii“, která má za cíl prodat a vyvézt ropu na západ. Podle ruského režimu je toto jenom pokrytectví, které dříve či později skončí, protože jediným </w:t>
      </w:r>
      <w:r w:rsidR="00775DCE">
        <w:lastRenderedPageBreak/>
        <w:t xml:space="preserve">partnerem pro udržení autoritářské vlády </w:t>
      </w:r>
      <w:proofErr w:type="spellStart"/>
      <w:r w:rsidR="00775DCE">
        <w:t>Ilhama</w:t>
      </w:r>
      <w:proofErr w:type="spellEnd"/>
      <w:r w:rsidR="00775DCE">
        <w:t xml:space="preserve"> </w:t>
      </w:r>
      <w:proofErr w:type="spellStart"/>
      <w:r w:rsidR="00775DCE">
        <w:t>Alijeva</w:t>
      </w:r>
      <w:proofErr w:type="spellEnd"/>
      <w:r w:rsidR="00775DCE">
        <w:t xml:space="preserve"> v Ázerbájdžánu je právě Ruská federace (</w:t>
      </w:r>
      <w:proofErr w:type="spellStart"/>
      <w:r w:rsidR="00775DCE">
        <w:t>Baev</w:t>
      </w:r>
      <w:proofErr w:type="spellEnd"/>
      <w:r w:rsidR="00775DCE">
        <w:t>, 2013: 4).</w:t>
      </w:r>
    </w:p>
    <w:p w14:paraId="0E611F67" w14:textId="46658F02" w:rsidR="009E20F3" w:rsidRDefault="009E20F3" w:rsidP="00ED0ACA">
      <w:pPr>
        <w:pStyle w:val="Styl3"/>
      </w:pPr>
      <w:r>
        <w:tab/>
      </w:r>
      <w:r w:rsidR="002A50CF" w:rsidRPr="009F2ECD">
        <w:t xml:space="preserve">Faktor </w:t>
      </w:r>
      <w:r w:rsidR="004E148E" w:rsidRPr="009F2ECD">
        <w:rPr>
          <w:i/>
          <w:iCs/>
        </w:rPr>
        <w:t>ekonomick</w:t>
      </w:r>
      <w:r w:rsidR="002A50CF" w:rsidRPr="009F2ECD">
        <w:rPr>
          <w:i/>
          <w:iCs/>
        </w:rPr>
        <w:t>é</w:t>
      </w:r>
      <w:r w:rsidR="004E148E" w:rsidRPr="009F2ECD">
        <w:rPr>
          <w:i/>
          <w:iCs/>
        </w:rPr>
        <w:t xml:space="preserve"> provázanost</w:t>
      </w:r>
      <w:r w:rsidR="002A50CF" w:rsidRPr="009F2ECD">
        <w:rPr>
          <w:i/>
          <w:iCs/>
        </w:rPr>
        <w:t>i</w:t>
      </w:r>
      <w:r w:rsidR="004E148E" w:rsidRPr="009F2ECD">
        <w:t xml:space="preserve"> </w:t>
      </w:r>
      <w:r w:rsidR="009F2ECD" w:rsidRPr="009F2ECD">
        <w:t>je dalším zkoumaným aspektem zahraničních vztahů Ruska a Ázerbájdžánu.</w:t>
      </w:r>
      <w:r w:rsidR="004E148E" w:rsidRPr="009F2ECD">
        <w:t xml:space="preserve"> </w:t>
      </w:r>
      <w:r w:rsidR="009F2ECD" w:rsidRPr="009F2ECD">
        <w:t>O</w:t>
      </w:r>
      <w:r w:rsidR="004E148E" w:rsidRPr="009F2ECD">
        <w:t xml:space="preserve">bchod mezi Ázerbájdžánem a Ruskem vzrostl </w:t>
      </w:r>
      <w:r w:rsidR="00A570F1" w:rsidRPr="009F2ECD">
        <w:t>v </w:t>
      </w:r>
      <w:r w:rsidR="004E148E" w:rsidRPr="009F2ECD">
        <w:t>přepočtu</w:t>
      </w:r>
      <w:r w:rsidR="00EA4234">
        <w:t xml:space="preserve"> </w:t>
      </w:r>
      <w:r w:rsidR="00A570F1" w:rsidRPr="009F2ECD">
        <w:t>z</w:t>
      </w:r>
      <w:r w:rsidR="004E148E" w:rsidRPr="009F2ECD">
        <w:t xml:space="preserve"> 1 miliardy amerických dolarů v roce 2005 na</w:t>
      </w:r>
      <w:r w:rsidR="004E148E">
        <w:t xml:space="preserve"> skoro 2 miliardy dolarů v roce 2014. Je patrné posilování vzájemných obchodních vztahů. Toto posilování představuje</w:t>
      </w:r>
      <w:r w:rsidR="00A570F1">
        <w:t xml:space="preserve"> růst</w:t>
      </w:r>
      <w:r w:rsidR="004E148E">
        <w:t xml:space="preserve"> asi 7,7 % meziročně. Hlavní</w:t>
      </w:r>
      <w:r w:rsidR="002A50CF">
        <w:t>m</w:t>
      </w:r>
      <w:r w:rsidR="004E148E">
        <w:t xml:space="preserve"> ázerbájdžánsk</w:t>
      </w:r>
      <w:r w:rsidR="002A50CF">
        <w:t>ý</w:t>
      </w:r>
      <w:r w:rsidR="009F2ECD">
        <w:t>m</w:t>
      </w:r>
      <w:r w:rsidR="004E148E">
        <w:t xml:space="preserve"> </w:t>
      </w:r>
      <w:r w:rsidR="002A50CF">
        <w:t>artikl</w:t>
      </w:r>
      <w:r w:rsidR="009F2ECD">
        <w:t>em</w:t>
      </w:r>
      <w:r w:rsidR="002A50CF">
        <w:t xml:space="preserve"> </w:t>
      </w:r>
      <w:r w:rsidR="004E148E">
        <w:t>exportovan</w:t>
      </w:r>
      <w:r w:rsidR="002A50CF">
        <w:t>ým</w:t>
      </w:r>
      <w:r w:rsidR="004E148E">
        <w:t xml:space="preserve"> do Ruska je </w:t>
      </w:r>
      <w:r w:rsidR="009F2ECD">
        <w:t xml:space="preserve">zemní </w:t>
      </w:r>
      <w:r w:rsidR="004E148E">
        <w:t>plyn,</w:t>
      </w:r>
      <w:r w:rsidR="00EA4234">
        <w:t xml:space="preserve"> </w:t>
      </w:r>
      <w:r w:rsidR="004E148E">
        <w:t>který tvoří 48 % objemu exportu. Na druhou stranu z Ruska do Ázerbájdžánu míří především kovy, minerály, potraviny (velmi důležité, zejména pšenice) a dřevo (</w:t>
      </w:r>
      <w:proofErr w:type="spellStart"/>
      <w:r w:rsidR="00F9203B" w:rsidRPr="00F947A1">
        <w:t>Kuchins</w:t>
      </w:r>
      <w:proofErr w:type="spellEnd"/>
      <w:r w:rsidR="00F9203B" w:rsidRPr="00F947A1">
        <w:t>,</w:t>
      </w:r>
      <w:r w:rsidR="00F9203B">
        <w:t xml:space="preserve"> </w:t>
      </w:r>
      <w:proofErr w:type="spellStart"/>
      <w:r w:rsidR="00F9203B" w:rsidRPr="00F947A1">
        <w:t>Mankoff</w:t>
      </w:r>
      <w:proofErr w:type="spellEnd"/>
      <w:r w:rsidR="00F9203B" w:rsidRPr="00F947A1">
        <w:t xml:space="preserve"> </w:t>
      </w:r>
      <w:r w:rsidR="00F9203B">
        <w:t xml:space="preserve">&amp; </w:t>
      </w:r>
      <w:proofErr w:type="spellStart"/>
      <w:r w:rsidR="00F9203B" w:rsidRPr="00F947A1">
        <w:t>Backes</w:t>
      </w:r>
      <w:proofErr w:type="spellEnd"/>
      <w:r w:rsidR="00F9203B">
        <w:t xml:space="preserve">, </w:t>
      </w:r>
      <w:proofErr w:type="gramStart"/>
      <w:r w:rsidR="00F9203B">
        <w:t>2016b</w:t>
      </w:r>
      <w:proofErr w:type="gramEnd"/>
      <w:r w:rsidR="00F9203B">
        <w:t>:</w:t>
      </w:r>
      <w:r w:rsidR="00A570F1">
        <w:t xml:space="preserve"> 16).</w:t>
      </w:r>
    </w:p>
    <w:p w14:paraId="50296543" w14:textId="53CC621F" w:rsidR="002A50CF" w:rsidRDefault="00775DCE" w:rsidP="00ED0ACA">
      <w:pPr>
        <w:pStyle w:val="Styl3"/>
      </w:pPr>
      <w:r>
        <w:tab/>
      </w:r>
      <w:r w:rsidR="007A0A11">
        <w:t>Export Ázerbájdžánu do Ruské federace procházel v posledních 10 letech dramatickým vývojem. Jak již bylo zmíněno, tak od roku 2005 měla vzájemná obchodní bilance s Ruskem vzestupnou tendenci. Nicméně po roce 2014 se export Ázerbájdžánu do Ruské federace výrazně snížil</w:t>
      </w:r>
      <w:r w:rsidR="00EF2B85">
        <w:t>. M</w:t>
      </w:r>
      <w:r w:rsidR="007A0A11">
        <w:t xml:space="preserve">ezi lety 2015 a 2016 byl na </w:t>
      </w:r>
      <w:r w:rsidR="003F5620">
        <w:t>skoro</w:t>
      </w:r>
      <w:r w:rsidR="007A0A11">
        <w:t xml:space="preserve"> 400 milionech amerických dolarů, jenom v porovnání v roce 2011 byl na skoro 1</w:t>
      </w:r>
      <w:r w:rsidR="002A50CF">
        <w:t>,</w:t>
      </w:r>
      <w:r w:rsidR="007A0A11">
        <w:t>2 m</w:t>
      </w:r>
      <w:r w:rsidR="002A50CF">
        <w:t>iliardách</w:t>
      </w:r>
      <w:r w:rsidR="007A0A11">
        <w:t xml:space="preserve"> amerických dolarů. Dá se říct, že od roku 2017 se víceméně stabilizoval na 700 milionech dolarů (</w:t>
      </w:r>
      <w:proofErr w:type="spellStart"/>
      <w:r w:rsidR="007A0A11">
        <w:t>Trad</w:t>
      </w:r>
      <w:r w:rsidR="00954A8F">
        <w:t>ing</w:t>
      </w:r>
      <w:proofErr w:type="spellEnd"/>
      <w:r w:rsidR="007A0A11">
        <w:t xml:space="preserve"> </w:t>
      </w:r>
      <w:proofErr w:type="spellStart"/>
      <w:r w:rsidR="007A0A11">
        <w:t>Economics</w:t>
      </w:r>
      <w:proofErr w:type="spellEnd"/>
      <w:r w:rsidR="007A0A11">
        <w:t>, 2021c). Ruský export</w:t>
      </w:r>
      <w:r w:rsidR="00EA4234">
        <w:t xml:space="preserve"> </w:t>
      </w:r>
      <w:r w:rsidR="007A0A11">
        <w:t>do Ázerbájdžánu</w:t>
      </w:r>
      <w:r w:rsidR="00783D65">
        <w:t xml:space="preserve"> představoval v roce 2019 historické maximum</w:t>
      </w:r>
      <w:r w:rsidR="006C3ADD">
        <w:t>,</w:t>
      </w:r>
      <w:r w:rsidR="00783D65">
        <w:t xml:space="preserve"> a to skoro 2</w:t>
      </w:r>
      <w:r w:rsidR="00D56B9F">
        <w:t>,</w:t>
      </w:r>
      <w:r w:rsidR="00783D65">
        <w:t xml:space="preserve">3 </w:t>
      </w:r>
      <w:r w:rsidR="00D56B9F">
        <w:t>miliardy</w:t>
      </w:r>
      <w:r w:rsidR="00783D65">
        <w:t xml:space="preserve"> dolarů. V roce 2020 však poklesl na přibližnou hodnotu 2 000 milionu dolarů. Do roku 2019 měl export do Ruska vzrůstající tendenci, nicméně v roce 2020 klesnul a zatím není jasné, jak bude vypadat v roce 2021. Podobný pokles jsme mohli pozorovat i u Arménie (</w:t>
      </w:r>
      <w:proofErr w:type="spellStart"/>
      <w:r w:rsidR="00783D65">
        <w:t>Trading</w:t>
      </w:r>
      <w:proofErr w:type="spellEnd"/>
      <w:r w:rsidR="00783D65">
        <w:t xml:space="preserve"> </w:t>
      </w:r>
      <w:proofErr w:type="spellStart"/>
      <w:r w:rsidR="00783D65">
        <w:t>Economics</w:t>
      </w:r>
      <w:proofErr w:type="spellEnd"/>
      <w:r w:rsidR="00783D65">
        <w:t xml:space="preserve">, </w:t>
      </w:r>
      <w:proofErr w:type="gramStart"/>
      <w:r w:rsidR="00783D65">
        <w:t>2021d</w:t>
      </w:r>
      <w:proofErr w:type="gramEnd"/>
      <w:r w:rsidR="00783D65">
        <w:t>). Mezi nejv</w:t>
      </w:r>
      <w:r w:rsidR="0026724B">
        <w:t xml:space="preserve">ýznamnější ázerbájdžánské </w:t>
      </w:r>
      <w:r w:rsidR="002A50CF">
        <w:t>odběratele</w:t>
      </w:r>
      <w:r w:rsidR="007F392A">
        <w:t xml:space="preserve"> </w:t>
      </w:r>
      <w:r w:rsidR="00080364">
        <w:t xml:space="preserve">plynu a ropy </w:t>
      </w:r>
      <w:r w:rsidR="007F392A">
        <w:t>v roce 2019</w:t>
      </w:r>
      <w:r w:rsidR="0026724B">
        <w:t xml:space="preserve"> patří Itálie s 28,7 %, dále Turecko s 14,6 %. Rusko tvoří jenom 3,7 % ázerbájdžánského exportu. Nicméně nejvýznamnějším dodavatelem (importérem) do Ázerbájdžánu je, jako v případě Arménie, Ruská federace. Export Ruské federace do Ázerbájdžánu tvoří 16,8 % celkové importu země. Druhým nejvýznamnějším dodavatelem je Turecko s 12,1 % importu do Ázerbájdžánu</w:t>
      </w:r>
      <w:r w:rsidR="00080364">
        <w:t xml:space="preserve"> a </w:t>
      </w:r>
      <w:r w:rsidR="0026724B">
        <w:t>třetí je Čína s 10,5 %</w:t>
      </w:r>
      <w:r w:rsidR="00D56B9F">
        <w:t xml:space="preserve"> </w:t>
      </w:r>
      <w:r w:rsidR="007F392A">
        <w:t>(</w:t>
      </w:r>
      <w:proofErr w:type="spellStart"/>
      <w:r w:rsidR="007F392A">
        <w:t>Santander</w:t>
      </w:r>
      <w:proofErr w:type="spellEnd"/>
      <w:r w:rsidR="007F392A">
        <w:t xml:space="preserve"> </w:t>
      </w:r>
      <w:proofErr w:type="spellStart"/>
      <w:r w:rsidR="007F392A">
        <w:t>Trade</w:t>
      </w:r>
      <w:proofErr w:type="spellEnd"/>
      <w:r w:rsidR="007F392A">
        <w:t xml:space="preserve"> </w:t>
      </w:r>
      <w:proofErr w:type="spellStart"/>
      <w:r w:rsidR="007F392A">
        <w:t>Markets</w:t>
      </w:r>
      <w:proofErr w:type="spellEnd"/>
      <w:r w:rsidR="007F392A">
        <w:t xml:space="preserve">, </w:t>
      </w:r>
      <w:proofErr w:type="gramStart"/>
      <w:r w:rsidR="007F392A">
        <w:t>2021b</w:t>
      </w:r>
      <w:proofErr w:type="gramEnd"/>
      <w:r w:rsidR="007F392A">
        <w:t>).</w:t>
      </w:r>
      <w:r w:rsidR="00D56B9F">
        <w:t xml:space="preserve"> T</w:t>
      </w:r>
      <w:r w:rsidR="00F91BC3">
        <w:t>ato</w:t>
      </w:r>
      <w:r w:rsidR="00D56B9F">
        <w:t xml:space="preserve"> čísla potvrzují fakt, že Ázerbájdžán má dobře diverzifikovaný import.</w:t>
      </w:r>
    </w:p>
    <w:p w14:paraId="12F5BD81" w14:textId="0577FCCC" w:rsidR="00144709" w:rsidRDefault="002A50CF" w:rsidP="00ED0ACA">
      <w:pPr>
        <w:pStyle w:val="Styl3"/>
      </w:pPr>
      <w:r>
        <w:tab/>
      </w:r>
      <w:r w:rsidR="00144709">
        <w:t>Ázerbájdžánci, kteří pracují v Ruské federaci</w:t>
      </w:r>
      <w:r w:rsidR="00E8441F">
        <w:t>,</w:t>
      </w:r>
      <w:r w:rsidR="00144709">
        <w:t xml:space="preserve"> jsou pro vzájemné vztahy obou států důležitým aspektem. V Ruské federaci pracuje podle různých odhadů něco mezi 500 000 až 750 000 ázerbájdžánských obyvatel. V důsledku slábnoucí </w:t>
      </w:r>
      <w:r w:rsidR="00144770">
        <w:t>r</w:t>
      </w:r>
      <w:r w:rsidR="00144709">
        <w:t>uské ekonomiky je Rusko nuceno svou migrační politiku zpřísňovat, a to právě vůči státům jako je Ázerbájdžán, tedy státům</w:t>
      </w:r>
      <w:r>
        <w:t>,</w:t>
      </w:r>
      <w:r w:rsidR="00144709">
        <w:t xml:space="preserve"> které nejsou součástí EUAU, ale konkurenční organizace GUAM. Ázerbájdžánští občané, kteří pracují v Rusku a odvádějí daně</w:t>
      </w:r>
      <w:r w:rsidR="00026500">
        <w:t>,</w:t>
      </w:r>
      <w:r w:rsidR="00144709">
        <w:t xml:space="preserve"> v Ázerbájdžánu představují 2,4 % Ázerbájdžánského HDP. Migra</w:t>
      </w:r>
      <w:r>
        <w:t>ce</w:t>
      </w:r>
      <w:r w:rsidR="00144709">
        <w:t xml:space="preserve"> za prací a celkově migrační politika je v současném napjatém světě</w:t>
      </w:r>
      <w:r>
        <w:t>,</w:t>
      </w:r>
      <w:r w:rsidR="00144709">
        <w:t xml:space="preserve"> a region jižního </w:t>
      </w:r>
      <w:r w:rsidR="00144709">
        <w:lastRenderedPageBreak/>
        <w:t>Kavkazu nevyjímaje</w:t>
      </w:r>
      <w:r>
        <w:t>,</w:t>
      </w:r>
      <w:r w:rsidR="00144709">
        <w:t xml:space="preserve"> důležitým faktorem, který vstupuje do zahraniční politiky Ruska (</w:t>
      </w:r>
      <w:proofErr w:type="spellStart"/>
      <w:r w:rsidR="00144709" w:rsidRPr="00F947A1">
        <w:t>Kuchins</w:t>
      </w:r>
      <w:proofErr w:type="spellEnd"/>
      <w:r w:rsidR="00144709" w:rsidRPr="00F947A1">
        <w:t>,</w:t>
      </w:r>
      <w:r w:rsidR="00144709">
        <w:t xml:space="preserve"> </w:t>
      </w:r>
      <w:proofErr w:type="spellStart"/>
      <w:r w:rsidR="00144709" w:rsidRPr="00F947A1">
        <w:t>Mankoff</w:t>
      </w:r>
      <w:proofErr w:type="spellEnd"/>
      <w:r w:rsidR="00144709" w:rsidRPr="00F947A1">
        <w:t xml:space="preserve"> </w:t>
      </w:r>
      <w:r w:rsidR="00144709">
        <w:t xml:space="preserve">&amp; </w:t>
      </w:r>
      <w:proofErr w:type="spellStart"/>
      <w:r w:rsidR="00144709" w:rsidRPr="00F947A1">
        <w:t>Backes</w:t>
      </w:r>
      <w:proofErr w:type="spellEnd"/>
      <w:r w:rsidR="00144709">
        <w:t xml:space="preserve">, </w:t>
      </w:r>
      <w:proofErr w:type="gramStart"/>
      <w:r w:rsidR="00144709">
        <w:t>2016b</w:t>
      </w:r>
      <w:proofErr w:type="gramEnd"/>
      <w:r w:rsidR="00144709">
        <w:t>: 17).</w:t>
      </w:r>
    </w:p>
    <w:p w14:paraId="7C095BDB" w14:textId="22773680" w:rsidR="00430A4D" w:rsidRDefault="007F392A" w:rsidP="00ED0ACA">
      <w:pPr>
        <w:pStyle w:val="Styl3"/>
      </w:pPr>
      <w:r>
        <w:tab/>
      </w:r>
      <w:r w:rsidR="006163FF">
        <w:t>Práce se dostala k </w:t>
      </w:r>
      <w:r w:rsidR="006163FF" w:rsidRPr="00815585">
        <w:rPr>
          <w:i/>
          <w:iCs/>
        </w:rPr>
        <w:t>energetickému faktoru</w:t>
      </w:r>
      <w:r w:rsidR="006163FF">
        <w:t xml:space="preserve"> zahraniční politiky. </w:t>
      </w:r>
      <w:r>
        <w:t>Ázerbájdžánská ekonomika je výrazně závislá na těžbě nerostných surovin z Kaspického moře. Podle údajů z roku 2019 představuje 75,4 % ázerbájdžánského exportu ropa a 12,1 % zemní plyn</w:t>
      </w:r>
      <w:r w:rsidR="00EA4234">
        <w:t xml:space="preserve"> </w:t>
      </w:r>
      <w:r>
        <w:t>(dále 2,4 % doprovodné produkty z ropy)</w:t>
      </w:r>
      <w:r w:rsidR="0022598E">
        <w:t xml:space="preserve">. Je jednoznačné, že ropný boom je pro </w:t>
      </w:r>
      <w:r w:rsidR="00815585">
        <w:t>Ázerbájdžán nesmírně důležitý (</w:t>
      </w:r>
      <w:proofErr w:type="spellStart"/>
      <w:r w:rsidR="00815585">
        <w:t>Santander</w:t>
      </w:r>
      <w:proofErr w:type="spellEnd"/>
      <w:r w:rsidR="00815585">
        <w:t xml:space="preserve"> </w:t>
      </w:r>
      <w:proofErr w:type="spellStart"/>
      <w:r w:rsidR="00815585">
        <w:t>Trade</w:t>
      </w:r>
      <w:proofErr w:type="spellEnd"/>
      <w:r w:rsidR="00815585">
        <w:t xml:space="preserve"> </w:t>
      </w:r>
      <w:proofErr w:type="spellStart"/>
      <w:r w:rsidR="00815585">
        <w:t>Markets</w:t>
      </w:r>
      <w:proofErr w:type="spellEnd"/>
      <w:r w:rsidR="00815585">
        <w:t xml:space="preserve">, </w:t>
      </w:r>
      <w:proofErr w:type="gramStart"/>
      <w:r w:rsidR="00815585">
        <w:t>2021b</w:t>
      </w:r>
      <w:proofErr w:type="gramEnd"/>
      <w:r w:rsidR="006163FF">
        <w:t>).</w:t>
      </w:r>
      <w:r w:rsidR="00815585">
        <w:t xml:space="preserve"> </w:t>
      </w:r>
      <w:r w:rsidR="00172442">
        <w:t>V roce 1994 podepsala státní firma SOCAR třicetiletou smlouvu v </w:t>
      </w:r>
      <w:r w:rsidR="00527849">
        <w:t>hodnotě</w:t>
      </w:r>
      <w:r w:rsidR="00172442">
        <w:t xml:space="preserve"> 7,5 miliardy amerických dolarů za účasti především amerických a britských (ale i tureckých a ruských) firem, která řešila problematiku těžby ropy v ázerbájdžánských hlubinných nalezištích. První ropu se podařilo na základě této smlouvy vytěžit a uvést na trh v roce 1997. Avšak tato smlouva byla ranou do vzájemných vztahů mezi Ruskem a Ázerbájdžánem. Tato dohoda se západními společnostmi šla proti ruským zájmům a</w:t>
      </w:r>
      <w:r w:rsidR="00723986">
        <w:t> </w:t>
      </w:r>
      <w:r w:rsidR="00172442">
        <w:t>dominanci v regionu. Podíl Ruska na transportu ropy z Kaspického moře</w:t>
      </w:r>
      <w:r w:rsidR="00EA4234">
        <w:t xml:space="preserve"> </w:t>
      </w:r>
      <w:r w:rsidR="00172442">
        <w:t xml:space="preserve">a její další distribuce klesl. I když v počátečních letech na </w:t>
      </w:r>
      <w:r w:rsidR="00D725B8">
        <w:t xml:space="preserve">ázerbájdžánském </w:t>
      </w:r>
      <w:r w:rsidR="00172442">
        <w:t xml:space="preserve">projektu </w:t>
      </w:r>
      <w:proofErr w:type="spellStart"/>
      <w:r w:rsidR="00D725B8">
        <w:t>L</w:t>
      </w:r>
      <w:r w:rsidR="00796386">
        <w:t>uk</w:t>
      </w:r>
      <w:r w:rsidR="00D725B8">
        <w:t>oil</w:t>
      </w:r>
      <w:proofErr w:type="spellEnd"/>
      <w:r w:rsidR="002A50CF">
        <w:rPr>
          <w:rStyle w:val="Znakapoznpodarou"/>
        </w:rPr>
        <w:footnoteReference w:id="25"/>
      </w:r>
      <w:r w:rsidR="00D725B8">
        <w:t xml:space="preserve"> </w:t>
      </w:r>
      <w:r w:rsidR="00172442">
        <w:t>participoval, tak</w:t>
      </w:r>
      <w:r w:rsidR="00D725B8">
        <w:t xml:space="preserve"> </w:t>
      </w:r>
      <w:r w:rsidR="00172442">
        <w:t xml:space="preserve">v roce 1995 ukončil </w:t>
      </w:r>
      <w:r w:rsidR="00D725B8">
        <w:t xml:space="preserve">svou </w:t>
      </w:r>
      <w:r w:rsidR="00172442">
        <w:t>účast na společných projektech</w:t>
      </w:r>
      <w:r w:rsidR="00FC2572">
        <w:t>. Spor se vedl nejenom o to, jak bude probíhat transport kaspické ropy, ale také o to, jaký právní rámec bude upravovat Kaspické moře. Po</w:t>
      </w:r>
      <w:r w:rsidR="00723986">
        <w:t> </w:t>
      </w:r>
      <w:r w:rsidR="00FC2572">
        <w:t>rozpadu SSSR se o status Kaspického moře vedl poměrně vyhrocený spor. Rusko a Írán se odvolávaly na bilaterální smlouv</w:t>
      </w:r>
      <w:r w:rsidR="00C66AE5">
        <w:t>y</w:t>
      </w:r>
      <w:r w:rsidR="00FC2572">
        <w:t xml:space="preserve"> mezi SSSR a Persií z let 1921 a 1940. Na základě těchto smluv připadal</w:t>
      </w:r>
      <w:r w:rsidR="00C66AE5">
        <w:t>o</w:t>
      </w:r>
      <w:r w:rsidR="00FC2572">
        <w:t xml:space="preserve"> SSSR téměř 90 % vodní plochy.</w:t>
      </w:r>
      <w:r w:rsidR="00EA4234">
        <w:t xml:space="preserve"> </w:t>
      </w:r>
      <w:r w:rsidR="00FC2572">
        <w:t>Nově zformované republiky kolem tohoto vnitřního moře však chtěl</w:t>
      </w:r>
      <w:r w:rsidR="00C66AE5">
        <w:t>y</w:t>
      </w:r>
      <w:r w:rsidR="00FC2572">
        <w:t xml:space="preserve"> získat co největší užit</w:t>
      </w:r>
      <w:r w:rsidR="00C66AE5">
        <w:t>ek</w:t>
      </w:r>
      <w:r w:rsidR="00FC2572">
        <w:t xml:space="preserve"> z</w:t>
      </w:r>
      <w:r w:rsidR="00C66AE5">
        <w:t> jeho nerostného bohatství.</w:t>
      </w:r>
      <w:r w:rsidR="00FC2572">
        <w:t xml:space="preserve"> Spor se nakonec dostal do bodu, kdy se jednalo o tom, zda je Kaspické moře jezero</w:t>
      </w:r>
      <w:r w:rsidR="00F646DE">
        <w:t>,</w:t>
      </w:r>
      <w:r w:rsidR="00FC2572">
        <w:t xml:space="preserve"> či moře. Rusko prosazovalo status jezera</w:t>
      </w:r>
      <w:r w:rsidR="00080364">
        <w:t>, protože by v</w:t>
      </w:r>
      <w:r w:rsidR="00FC2572">
        <w:t>odní plocha</w:t>
      </w:r>
      <w:r w:rsidR="00080364">
        <w:t xml:space="preserve"> </w:t>
      </w:r>
      <w:r w:rsidR="00FC2572">
        <w:t xml:space="preserve">připadala do společného vlastnictví okolních států. </w:t>
      </w:r>
      <w:r w:rsidR="00F646DE">
        <w:t xml:space="preserve">Nicméně </w:t>
      </w:r>
      <w:r w:rsidR="00FC2572">
        <w:t>nakonec</w:t>
      </w:r>
      <w:r w:rsidR="00F646DE">
        <w:t xml:space="preserve"> Rusko</w:t>
      </w:r>
      <w:r w:rsidR="00FC2572">
        <w:t xml:space="preserve"> přistoupilo na právní status moře, avšak prosazovalo </w:t>
      </w:r>
      <w:r w:rsidR="00F646DE">
        <w:t xml:space="preserve">vzdálenost </w:t>
      </w:r>
      <w:r w:rsidR="00FC2572">
        <w:t>45 námořní</w:t>
      </w:r>
      <w:r w:rsidR="00F646DE">
        <w:t>ch</w:t>
      </w:r>
      <w:r w:rsidR="00FC2572">
        <w:t xml:space="preserve"> mil od pobřeží</w:t>
      </w:r>
      <w:r w:rsidR="00080364">
        <w:t>,</w:t>
      </w:r>
      <w:r w:rsidR="00FC2572">
        <w:t xml:space="preserve"> </w:t>
      </w:r>
      <w:r w:rsidR="00F646DE">
        <w:t xml:space="preserve">jako </w:t>
      </w:r>
      <w:r w:rsidR="00FC2572">
        <w:t>výlučn</w:t>
      </w:r>
      <w:r w:rsidR="00080364">
        <w:t>é</w:t>
      </w:r>
      <w:r w:rsidR="00F646DE">
        <w:t xml:space="preserve"> </w:t>
      </w:r>
      <w:r w:rsidR="00FC2572">
        <w:t xml:space="preserve">ekonomické zóny. Problém byl v tom, že nejvýznamnější Ázerbájdžánské naleziště </w:t>
      </w:r>
      <w:r w:rsidR="006D3669">
        <w:t>se nachází za touto hranicí výlučné ekonomické</w:t>
      </w:r>
      <w:r w:rsidR="00080364">
        <w:t xml:space="preserve"> zóny</w:t>
      </w:r>
      <w:r w:rsidR="006D3669">
        <w:t>. Rusko a Ázerbájdžán nakonec sladily své požadavky a dohodly se</w:t>
      </w:r>
      <w:r w:rsidR="00FC2572">
        <w:t xml:space="preserve"> </w:t>
      </w:r>
      <w:r w:rsidR="00172442">
        <w:t>(</w:t>
      </w:r>
      <w:r w:rsidR="00096EB5">
        <w:t>Šmíd, 2006</w:t>
      </w:r>
      <w:r w:rsidR="00172442">
        <w:t>: 131</w:t>
      </w:r>
      <w:r w:rsidR="006D3669">
        <w:t>–132</w:t>
      </w:r>
      <w:r w:rsidR="00172442">
        <w:t>).</w:t>
      </w:r>
    </w:p>
    <w:p w14:paraId="3C2EB9FD" w14:textId="63B43A70" w:rsidR="00065661" w:rsidRDefault="00065661" w:rsidP="00ED0ACA">
      <w:pPr>
        <w:pStyle w:val="Styl3"/>
      </w:pPr>
      <w:r>
        <w:tab/>
        <w:t>Ázerbájdžán se vyvázal z ruského vlivu nejenom tím, že k těžbě svého nerostného bohatství přizval západní společnosti, ale také tím, že diverzifikoval transport těchto nerostných surovin. Nov</w:t>
      </w:r>
      <w:r w:rsidR="00EC29F3">
        <w:t xml:space="preserve">é ropovody </w:t>
      </w:r>
      <w:r>
        <w:t>míjejí území Ruska</w:t>
      </w:r>
      <w:r w:rsidR="00EC29F3">
        <w:t xml:space="preserve"> (</w:t>
      </w:r>
      <w:proofErr w:type="spellStart"/>
      <w:r w:rsidR="00EC29F3">
        <w:t>Zubov</w:t>
      </w:r>
      <w:proofErr w:type="spellEnd"/>
      <w:r w:rsidR="00EC29F3">
        <w:t xml:space="preserve">, 2015: 725). </w:t>
      </w:r>
      <w:r w:rsidR="0019470A">
        <w:t>Realiz</w:t>
      </w:r>
      <w:r w:rsidR="003F5620">
        <w:t>a</w:t>
      </w:r>
      <w:r w:rsidR="0019470A">
        <w:t>c</w:t>
      </w:r>
      <w:r w:rsidR="003F5620">
        <w:t>e</w:t>
      </w:r>
      <w:r w:rsidR="0019470A">
        <w:t xml:space="preserve"> ropovodu Baku – Tbilisi – </w:t>
      </w:r>
      <w:proofErr w:type="spellStart"/>
      <w:r w:rsidR="0019470A">
        <w:t>Ceyhan</w:t>
      </w:r>
      <w:proofErr w:type="spellEnd"/>
      <w:r w:rsidR="003F5620">
        <w:t xml:space="preserve"> (BTC)</w:t>
      </w:r>
      <w:r w:rsidR="0019470A">
        <w:t xml:space="preserve"> napojila </w:t>
      </w:r>
      <w:r w:rsidR="003F5620">
        <w:t xml:space="preserve">Ázerbájdžán na evropský trh s ropou a vymanila </w:t>
      </w:r>
      <w:r w:rsidR="00992D06">
        <w:t>ho</w:t>
      </w:r>
      <w:r w:rsidR="003F5620">
        <w:t xml:space="preserve"> z vlivu </w:t>
      </w:r>
      <w:r w:rsidR="003F5620">
        <w:lastRenderedPageBreak/>
        <w:t xml:space="preserve">Ruska, přes které se právě ropa z Baku dostávala na evropské trhy. Tento ropovod narušil </w:t>
      </w:r>
      <w:r w:rsidR="006163FF">
        <w:t xml:space="preserve">energetickou </w:t>
      </w:r>
      <w:r w:rsidR="003F5620">
        <w:t>hegemonii Ruska v</w:t>
      </w:r>
      <w:r w:rsidR="006163FF">
        <w:t> </w:t>
      </w:r>
      <w:r w:rsidR="003F5620">
        <w:t>regionu</w:t>
      </w:r>
      <w:r w:rsidR="006163FF">
        <w:t xml:space="preserve"> (</w:t>
      </w:r>
      <w:proofErr w:type="spellStart"/>
      <w:r w:rsidR="006163FF">
        <w:t>Salvati</w:t>
      </w:r>
      <w:proofErr w:type="spellEnd"/>
      <w:r w:rsidR="006163FF">
        <w:t>, 2015).</w:t>
      </w:r>
      <w:r w:rsidR="00992D06">
        <w:t xml:space="preserve"> V roce 2006 se pokusila Moskva vtáhnout Ázerbájdžán do proti gruzínské koalice a tlačila na něj, aby </w:t>
      </w:r>
      <w:r w:rsidR="00CF6AF5">
        <w:t xml:space="preserve">podobně jako ona čtyřnásobně zvýšil cenu plynu dodávaného do Gruzie. Ázerbájdžánský prezident </w:t>
      </w:r>
      <w:proofErr w:type="spellStart"/>
      <w:r w:rsidR="00CF6AF5">
        <w:t>Ilham</w:t>
      </w:r>
      <w:proofErr w:type="spellEnd"/>
      <w:r w:rsidR="00CF6AF5">
        <w:t xml:space="preserve"> </w:t>
      </w:r>
      <w:proofErr w:type="spellStart"/>
      <w:r w:rsidR="00CF6AF5">
        <w:t>Alijev</w:t>
      </w:r>
      <w:proofErr w:type="spellEnd"/>
      <w:r w:rsidR="00CF6AF5">
        <w:t xml:space="preserve"> odmítl tento tlak a Rusko jako odpověď zvýšilo cenu plynu dodávaného do Ázerbájdžánu. Prezident </w:t>
      </w:r>
      <w:proofErr w:type="spellStart"/>
      <w:r w:rsidR="00CF6AF5">
        <w:t>Ilham</w:t>
      </w:r>
      <w:proofErr w:type="spellEnd"/>
      <w:r w:rsidR="00CF6AF5">
        <w:t xml:space="preserve"> </w:t>
      </w:r>
      <w:proofErr w:type="spellStart"/>
      <w:r w:rsidR="00CF6AF5">
        <w:t>Alijev</w:t>
      </w:r>
      <w:proofErr w:type="spellEnd"/>
      <w:r w:rsidR="00CF6AF5">
        <w:t xml:space="preserve"> odmítl kupovat ruský plyn za zvýšenou cenu a jako odpověď </w:t>
      </w:r>
      <w:r w:rsidR="00F41C84">
        <w:t>po</w:t>
      </w:r>
      <w:r w:rsidR="00CF6AF5">
        <w:t xml:space="preserve">zastavil vysílání ruských televizních kanálů v zemi a zároveň zastavil transport ropy ropovodem Baku – </w:t>
      </w:r>
      <w:r w:rsidR="00190343">
        <w:t>Novorossijsk</w:t>
      </w:r>
      <w:r w:rsidR="00552362">
        <w:t>.</w:t>
      </w:r>
      <w:r w:rsidR="00317AA1">
        <w:t xml:space="preserve"> </w:t>
      </w:r>
      <w:r w:rsidR="00CF6AF5">
        <w:t>(</w:t>
      </w:r>
      <w:proofErr w:type="spellStart"/>
      <w:r w:rsidR="00CF6AF5">
        <w:t>Zubov</w:t>
      </w:r>
      <w:proofErr w:type="spellEnd"/>
      <w:r w:rsidR="00CF6AF5">
        <w:t>, 2015: 726).</w:t>
      </w:r>
      <w:r w:rsidR="00317AA1">
        <w:t xml:space="preserve"> </w:t>
      </w:r>
      <w:r w:rsidR="00080364">
        <w:t>Vzájemné vztahy mezi zeměmi se v následujících letech napravily</w:t>
      </w:r>
      <w:r w:rsidR="000D0B12">
        <w:t xml:space="preserve"> a všechna omezení byla zrušena.</w:t>
      </w:r>
      <w:r w:rsidR="00552362">
        <w:t xml:space="preserve"> Transport ropy ropovodem Baku – Novorossijsk opět probíhá a ázerbájdžánská strana plánuje navyšování tohoto transportu (TASS, 2019).</w:t>
      </w:r>
    </w:p>
    <w:p w14:paraId="61E18727" w14:textId="43644BAC" w:rsidR="00CF6AF5" w:rsidRDefault="00CF6AF5" w:rsidP="00ED0ACA">
      <w:pPr>
        <w:pStyle w:val="Styl3"/>
      </w:pPr>
      <w:r>
        <w:tab/>
        <w:t xml:space="preserve">Když se tedy Ázerbájdžán vymanil z vlivu Ruska na poli energetiky výstavbou ropovodu BTC, stal </w:t>
      </w:r>
      <w:r w:rsidR="00190343">
        <w:t xml:space="preserve">se i zároveň přímím konkurentem v dodávkách ropy </w:t>
      </w:r>
      <w:r w:rsidR="00F646DE">
        <w:t xml:space="preserve">na </w:t>
      </w:r>
      <w:r w:rsidR="00190343">
        <w:t xml:space="preserve">evropské trhy. Vztahy mezi těmito zeměmi ještě více poznamenala výstavba </w:t>
      </w:r>
      <w:r w:rsidR="00190343" w:rsidRPr="00BD63EE">
        <w:t>tzv. Jižn</w:t>
      </w:r>
      <w:r w:rsidR="00416339">
        <w:t>ího</w:t>
      </w:r>
      <w:r w:rsidR="00190343" w:rsidRPr="00BD63EE">
        <w:t xml:space="preserve"> </w:t>
      </w:r>
      <w:r w:rsidR="00BE28FE">
        <w:t>plyno</w:t>
      </w:r>
      <w:r w:rsidR="00416339">
        <w:t>vého</w:t>
      </w:r>
      <w:r w:rsidR="00BE28FE">
        <w:t xml:space="preserve"> koridor</w:t>
      </w:r>
      <w:r w:rsidR="00416339">
        <w:t>u</w:t>
      </w:r>
      <w:r w:rsidR="00F646DE" w:rsidRPr="00BD63EE">
        <w:t xml:space="preserve"> </w:t>
      </w:r>
      <w:r w:rsidR="00BE28FE">
        <w:t xml:space="preserve">(SGC – </w:t>
      </w:r>
      <w:r w:rsidR="00F646DE" w:rsidRPr="00BD63EE">
        <w:t>vedoucí</w:t>
      </w:r>
      <w:r w:rsidR="00BE28FE">
        <w:t xml:space="preserve"> </w:t>
      </w:r>
      <w:r w:rsidR="00F646DE" w:rsidRPr="00BD63EE">
        <w:t>přes Ázerbájdžán, Gruzii a Turecko</w:t>
      </w:r>
      <w:r w:rsidR="00BE28FE">
        <w:t xml:space="preserve"> do Evropy</w:t>
      </w:r>
      <w:r w:rsidR="00F646DE" w:rsidRPr="00BD63EE">
        <w:t>)</w:t>
      </w:r>
      <w:r w:rsidR="00190343" w:rsidRPr="00BD63EE">
        <w:t>,</w:t>
      </w:r>
      <w:r w:rsidR="00190343">
        <w:t xml:space="preserve"> které budou dodávat plyn z Baku do Evropy. </w:t>
      </w:r>
      <w:r w:rsidR="00BD63EE">
        <w:t>Tento plynovod v podstatě kopíruje ropovod BTC, nicméně prochází severem Turecka a nemíří na jih k </w:t>
      </w:r>
      <w:proofErr w:type="spellStart"/>
      <w:r w:rsidR="00BD63EE">
        <w:t>Ceyhanu</w:t>
      </w:r>
      <w:proofErr w:type="spellEnd"/>
      <w:r w:rsidR="00BD63EE">
        <w:t xml:space="preserve">. </w:t>
      </w:r>
      <w:r w:rsidR="00190343">
        <w:t xml:space="preserve">Rusko reagovalo zastavením a posléze omezením tranzitu ázerbájdžánské ropy přes ropovod Baku – Novorossijsk. Rusko chtělo </w:t>
      </w:r>
      <w:r w:rsidR="002A3D85">
        <w:t xml:space="preserve">i </w:t>
      </w:r>
      <w:r w:rsidR="00190343">
        <w:t>odkoupit ázerbájdžánský plyn, který by se do Evropy dostal přes Jižní koridor plynovodů</w:t>
      </w:r>
      <w:r w:rsidR="002A3D85">
        <w:t>,</w:t>
      </w:r>
      <w:r w:rsidR="00190343">
        <w:t xml:space="preserve"> a chtělo ho </w:t>
      </w:r>
      <w:r w:rsidR="002A3D85">
        <w:t xml:space="preserve">za své ceny </w:t>
      </w:r>
      <w:r w:rsidR="00190343">
        <w:t>distribuovat na evropské trhy. Rusko nelibě nese, že Ázerbájdžán buduje nové sítě ropovodů a plynovodů</w:t>
      </w:r>
      <w:r w:rsidR="00F646DE">
        <w:t xml:space="preserve"> vedoucích skrze území Gruzie a Turecka</w:t>
      </w:r>
      <w:r w:rsidR="00416339">
        <w:t>,</w:t>
      </w:r>
      <w:r w:rsidR="00F646DE">
        <w:t xml:space="preserve"> a ne Ruska</w:t>
      </w:r>
      <w:r w:rsidR="00190343">
        <w:t>. Avšak</w:t>
      </w:r>
      <w:r w:rsidR="00EA4234">
        <w:t xml:space="preserve"> </w:t>
      </w:r>
      <w:r w:rsidR="00190343">
        <w:t xml:space="preserve">po všech vzájemných peripetiích Moskva dospěla k závěru, že nové trasy přímo neohrožují ruskou energetickou dominanci v Evropě a rozhodla se dokonce spolupracovat na výstavbě těchto </w:t>
      </w:r>
      <w:r w:rsidR="002A3D85">
        <w:t xml:space="preserve">tras prostřednictvím společnosti </w:t>
      </w:r>
      <w:proofErr w:type="spellStart"/>
      <w:r w:rsidR="002A3D85">
        <w:t>Gazprom</w:t>
      </w:r>
      <w:proofErr w:type="spellEnd"/>
      <w:r w:rsidR="002A3D85">
        <w:t xml:space="preserve"> (</w:t>
      </w:r>
      <w:proofErr w:type="spellStart"/>
      <w:r w:rsidR="002A3D85" w:rsidRPr="00F947A1">
        <w:t>Kuchins</w:t>
      </w:r>
      <w:proofErr w:type="spellEnd"/>
      <w:r w:rsidR="002A3D85" w:rsidRPr="00F947A1">
        <w:t>,</w:t>
      </w:r>
      <w:r w:rsidR="002A3D85">
        <w:t xml:space="preserve"> </w:t>
      </w:r>
      <w:proofErr w:type="spellStart"/>
      <w:r w:rsidR="002A3D85" w:rsidRPr="00F947A1">
        <w:t>Mankoff</w:t>
      </w:r>
      <w:proofErr w:type="spellEnd"/>
      <w:r w:rsidR="002A3D85" w:rsidRPr="00F947A1">
        <w:t xml:space="preserve"> </w:t>
      </w:r>
      <w:r w:rsidR="002A3D85">
        <w:t xml:space="preserve">&amp; </w:t>
      </w:r>
      <w:proofErr w:type="spellStart"/>
      <w:r w:rsidR="002A3D85" w:rsidRPr="00F947A1">
        <w:t>Backes</w:t>
      </w:r>
      <w:proofErr w:type="spellEnd"/>
      <w:r w:rsidR="002A3D85">
        <w:t xml:space="preserve">, </w:t>
      </w:r>
      <w:proofErr w:type="gramStart"/>
      <w:r w:rsidR="002A3D85">
        <w:t>2016b</w:t>
      </w:r>
      <w:proofErr w:type="gramEnd"/>
      <w:r w:rsidR="002A3D85">
        <w:t>: 17</w:t>
      </w:r>
      <w:r w:rsidR="007C73CF">
        <w:t>;</w:t>
      </w:r>
      <w:r w:rsidR="00BD63EE">
        <w:t xml:space="preserve"> SGC, 2021</w:t>
      </w:r>
      <w:r w:rsidR="002A3D85">
        <w:t>).</w:t>
      </w:r>
    </w:p>
    <w:p w14:paraId="0C2E8E0B" w14:textId="269BCC18" w:rsidR="0019470A" w:rsidRDefault="00B16DF7" w:rsidP="00ED0ACA">
      <w:pPr>
        <w:pStyle w:val="Styl3"/>
      </w:pPr>
      <w:r>
        <w:tab/>
        <w:t>Po uvedení ropovodu BTC byla v počátečních letech situace v regionu napjatá, nicméně v průběhu let se situace nakonec stabilizovala</w:t>
      </w:r>
      <w:r w:rsidR="007D038E">
        <w:t>,</w:t>
      </w:r>
      <w:r>
        <w:t xml:space="preserve"> což je znát i na sblížení ruských</w:t>
      </w:r>
      <w:r w:rsidR="00EA4234">
        <w:t xml:space="preserve"> </w:t>
      </w:r>
      <w:r>
        <w:t>a</w:t>
      </w:r>
      <w:r w:rsidR="00A93475">
        <w:t> </w:t>
      </w:r>
      <w:r>
        <w:t>ázerbájdžánských stanovisek</w:t>
      </w:r>
      <w:r w:rsidR="007D038E">
        <w:t xml:space="preserve">. Situace naopak </w:t>
      </w:r>
      <w:r>
        <w:t>znervózňuje sousední Arménii. I když se Kremlu nepodařilo prosadit své zájmy v ropném a plynném sektoru</w:t>
      </w:r>
      <w:r w:rsidR="00F646DE">
        <w:t>,</w:t>
      </w:r>
      <w:r w:rsidR="002E4B2E">
        <w:t xml:space="preserve"> </w:t>
      </w:r>
      <w:r>
        <w:t>tak ví, že</w:t>
      </w:r>
      <w:r w:rsidR="002E4B2E">
        <w:t xml:space="preserve"> Ázerbájdžán bude svou zahraniční politikou vyvažovat mezi Moskvou a Západem (</w:t>
      </w:r>
      <w:r w:rsidR="00096EB5">
        <w:t>Šmíd, 2006</w:t>
      </w:r>
      <w:r w:rsidR="002E4B2E">
        <w:t xml:space="preserve">: </w:t>
      </w:r>
      <w:r w:rsidR="000B0738">
        <w:t>133–</w:t>
      </w:r>
      <w:r w:rsidR="002E4B2E">
        <w:t xml:space="preserve">134; </w:t>
      </w:r>
      <w:proofErr w:type="spellStart"/>
      <w:r w:rsidR="002E4B2E">
        <w:t>Salvati</w:t>
      </w:r>
      <w:proofErr w:type="spellEnd"/>
      <w:r w:rsidR="002E4B2E">
        <w:t>, 2015).</w:t>
      </w:r>
    </w:p>
    <w:p w14:paraId="7F2E8CAA" w14:textId="214FF62D" w:rsidR="002E4B2E" w:rsidRDefault="002E4B2E" w:rsidP="00ED0ACA">
      <w:pPr>
        <w:pStyle w:val="Styl3"/>
      </w:pPr>
      <w:r>
        <w:tab/>
        <w:t>Z</w:t>
      </w:r>
      <w:r w:rsidR="00317AA1">
        <w:t> </w:t>
      </w:r>
      <w:r w:rsidR="00E371BF" w:rsidRPr="00E371BF">
        <w:rPr>
          <w:i/>
          <w:iCs/>
        </w:rPr>
        <w:t>vojensk</w:t>
      </w:r>
      <w:r w:rsidR="00F646DE">
        <w:rPr>
          <w:i/>
          <w:iCs/>
        </w:rPr>
        <w:t>o</w:t>
      </w:r>
      <w:r w:rsidR="00317AA1">
        <w:rPr>
          <w:i/>
          <w:iCs/>
        </w:rPr>
        <w:t>-</w:t>
      </w:r>
      <w:r w:rsidRPr="00E371BF">
        <w:rPr>
          <w:i/>
          <w:iCs/>
        </w:rPr>
        <w:t>strategického</w:t>
      </w:r>
      <w:r>
        <w:t xml:space="preserve"> hlediska je na tom Ázerbájdžán </w:t>
      </w:r>
      <w:r w:rsidR="00317AA1">
        <w:t>jinak</w:t>
      </w:r>
      <w:r w:rsidR="009A79D5">
        <w:t xml:space="preserve"> </w:t>
      </w:r>
      <w:r w:rsidR="00E371BF">
        <w:t xml:space="preserve">než Arménie. Jak již bylo několikrát zmíněno, tak </w:t>
      </w:r>
      <w:r w:rsidR="005E22F1">
        <w:t>Ázerbájdžán usiluje o bližš</w:t>
      </w:r>
      <w:r w:rsidR="000B0738">
        <w:t>í vztahy se Západem, a to prostřednictvím Turecka, které je v NATO. Západ byl této spolupráci nakloněn, avšak</w:t>
      </w:r>
      <w:r w:rsidR="00EA4234">
        <w:t xml:space="preserve"> </w:t>
      </w:r>
      <w:r w:rsidR="000B0738">
        <w:t xml:space="preserve">po uvedení ropovodu BTC do provozu vzájemné vztahy mezi Ázerbájdžánem a Západem ochably. Ázerbájdžánští představitelé si stěžují, že je Západ ignoruje a </w:t>
      </w:r>
      <w:r w:rsidR="005048B3">
        <w:t xml:space="preserve">více podporuje Gruzii. </w:t>
      </w:r>
      <w:proofErr w:type="spellStart"/>
      <w:r w:rsidR="005048B3">
        <w:t>Ilham</w:t>
      </w:r>
      <w:proofErr w:type="spellEnd"/>
      <w:r w:rsidR="005048B3">
        <w:t xml:space="preserve"> </w:t>
      </w:r>
      <w:proofErr w:type="spellStart"/>
      <w:r w:rsidR="005048B3">
        <w:lastRenderedPageBreak/>
        <w:t>Alijev</w:t>
      </w:r>
      <w:proofErr w:type="spellEnd"/>
      <w:r w:rsidR="005048B3">
        <w:t xml:space="preserve"> byl pozván v roce 2006 na návštěvu do Bílého domu ve Washingtonu. USA si pohrávalo s myšlenkou, že by Ázerbájdžán použil</w:t>
      </w:r>
      <w:r w:rsidR="006D0C8E">
        <w:t xml:space="preserve"> </w:t>
      </w:r>
      <w:r w:rsidR="005048B3">
        <w:t>jako vojenskou základnu pro případný útok na Írán. Tento plán však v Ázerbájdžánu vyvolal nevoli, protože chce mít dobré vztahy se svým jižním sousedem</w:t>
      </w:r>
      <w:r w:rsidR="005048B3">
        <w:rPr>
          <w:rStyle w:val="Znakapoznpodarou"/>
        </w:rPr>
        <w:footnoteReference w:id="26"/>
      </w:r>
      <w:r w:rsidR="005048B3">
        <w:t xml:space="preserve"> a zároveň chce mít i dobré vztahy s Moskvou (</w:t>
      </w:r>
      <w:r w:rsidR="00096EB5">
        <w:t>Šmíd, 2006</w:t>
      </w:r>
      <w:r w:rsidR="005048B3">
        <w:t>: 134).</w:t>
      </w:r>
    </w:p>
    <w:p w14:paraId="25034DF5" w14:textId="36900752" w:rsidR="005048B3" w:rsidRDefault="005048B3" w:rsidP="00ED0ACA">
      <w:pPr>
        <w:pStyle w:val="Styl3"/>
      </w:pPr>
      <w:r>
        <w:tab/>
        <w:t>Po zahájení afghánské kampaně ze strany USA se Moskva obávala, že Ázerbájdžán poslouží</w:t>
      </w:r>
      <w:r w:rsidR="006D0C8E">
        <w:t xml:space="preserve"> </w:t>
      </w:r>
      <w:r>
        <w:t xml:space="preserve">jako v případě možné války s Íránem k tomu, že se z něj stane „americká základna“. </w:t>
      </w:r>
      <w:r w:rsidR="006C25E1">
        <w:t xml:space="preserve">Tato obava byla však v posledních letech utlumena, protože se Baku vůči svým partnerům ze </w:t>
      </w:r>
      <w:r w:rsidR="000D0B12">
        <w:t>Z</w:t>
      </w:r>
      <w:r w:rsidR="006C25E1">
        <w:t xml:space="preserve">ápadu chovalo neutrálně a opět dobře vyvažovalo mezi Moskvou a Washingtonem. </w:t>
      </w:r>
      <w:r>
        <w:t>Moskva</w:t>
      </w:r>
      <w:r w:rsidR="004849CF">
        <w:t xml:space="preserve"> </w:t>
      </w:r>
      <w:r w:rsidR="006C25E1">
        <w:t xml:space="preserve">ale i tak </w:t>
      </w:r>
      <w:r>
        <w:t xml:space="preserve">posílila svá vojska </w:t>
      </w:r>
      <w:r w:rsidR="006C25E1">
        <w:t>na severním Kavkaze. Vojska severokavkazské armády jsou jedny z nejlépe vybavených a vyzbrojených vojsk Ruské federace. Na základnách na severním Kavkaze se nachází nejmodernější zbraňové systémy, které jsou určeny pro vedení moderní války (</w:t>
      </w:r>
      <w:proofErr w:type="spellStart"/>
      <w:r w:rsidR="006C25E1">
        <w:t>Salvati</w:t>
      </w:r>
      <w:proofErr w:type="spellEnd"/>
      <w:r w:rsidR="006C25E1">
        <w:t>, 2015).</w:t>
      </w:r>
    </w:p>
    <w:p w14:paraId="5DB0294E" w14:textId="7EFE8337" w:rsidR="006C25E1" w:rsidRDefault="006C25E1" w:rsidP="00ED0ACA">
      <w:pPr>
        <w:pStyle w:val="Styl3"/>
      </w:pPr>
      <w:r>
        <w:tab/>
        <w:t xml:space="preserve">Vztahy Ruska a Ázerbájdžánu </w:t>
      </w:r>
      <w:r w:rsidR="00251E6C">
        <w:t xml:space="preserve">se </w:t>
      </w:r>
      <w:r>
        <w:t xml:space="preserve">v posledních letech </w:t>
      </w:r>
      <w:r w:rsidR="00251E6C">
        <w:t xml:space="preserve">stabilizovaly a prohlubovaly, a to nejenom ekonomicky, ale i vojensky. Ázerbájdžán podle zprávy </w:t>
      </w:r>
      <w:r w:rsidR="00251E6C" w:rsidRPr="00251E6C">
        <w:rPr>
          <w:i/>
          <w:iCs/>
        </w:rPr>
        <w:t xml:space="preserve">Stockholm International </w:t>
      </w:r>
      <w:proofErr w:type="spellStart"/>
      <w:r w:rsidR="00251E6C" w:rsidRPr="00251E6C">
        <w:rPr>
          <w:i/>
          <w:iCs/>
        </w:rPr>
        <w:t>Peace</w:t>
      </w:r>
      <w:proofErr w:type="spellEnd"/>
      <w:r w:rsidR="00251E6C" w:rsidRPr="00251E6C">
        <w:rPr>
          <w:i/>
          <w:iCs/>
        </w:rPr>
        <w:t xml:space="preserve"> </w:t>
      </w:r>
      <w:proofErr w:type="spellStart"/>
      <w:r w:rsidR="00251E6C" w:rsidRPr="00251E6C">
        <w:rPr>
          <w:i/>
          <w:iCs/>
        </w:rPr>
        <w:t>Research</w:t>
      </w:r>
      <w:proofErr w:type="spellEnd"/>
      <w:r w:rsidR="00251E6C" w:rsidRPr="00251E6C">
        <w:rPr>
          <w:i/>
          <w:iCs/>
        </w:rPr>
        <w:t xml:space="preserve"> Institute</w:t>
      </w:r>
      <w:r w:rsidR="00251E6C">
        <w:t xml:space="preserve"> </w:t>
      </w:r>
      <w:r w:rsidR="00634C7A">
        <w:t>6</w:t>
      </w:r>
      <w:r w:rsidR="004F338D">
        <w:t>5</w:t>
      </w:r>
      <w:r w:rsidR="00AC6B3C">
        <w:t xml:space="preserve"> % </w:t>
      </w:r>
      <w:r w:rsidR="00251E6C">
        <w:t>zbraní</w:t>
      </w:r>
      <w:r w:rsidR="004F338D">
        <w:t xml:space="preserve"> </w:t>
      </w:r>
      <w:r w:rsidR="00AC6B3C">
        <w:t xml:space="preserve">nakoupených </w:t>
      </w:r>
      <w:r w:rsidR="00634C7A">
        <w:t xml:space="preserve">mezi lety 2013 až 2017 </w:t>
      </w:r>
      <w:r w:rsidR="004F338D">
        <w:t>importoval</w:t>
      </w:r>
      <w:r w:rsidR="00251E6C">
        <w:t xml:space="preserve"> z Ruské federace. Toto ukazuje, jak je vztah mezi Ruskem a Ázerbájdžánem silný. Rovněž posílila aktivita společných akcí mezi Ázerbájdžánem a Ruskou federací. Zejména se jedná</w:t>
      </w:r>
      <w:r w:rsidR="00EA4234">
        <w:t xml:space="preserve"> </w:t>
      </w:r>
      <w:r w:rsidR="00251E6C">
        <w:t>o společná cvičení pohraničních stráží a speciálních jednotek</w:t>
      </w:r>
      <w:r w:rsidR="00A0351A">
        <w:t xml:space="preserve">. Kreml chce docílit i toho, že se Ázerbájdžán </w:t>
      </w:r>
      <w:r w:rsidR="004F338D">
        <w:t xml:space="preserve">integruje do </w:t>
      </w:r>
      <w:r w:rsidR="00A0351A">
        <w:t>OSKB a EAEU, protože v něm vidí silného spojence</w:t>
      </w:r>
      <w:r w:rsidR="00251E6C">
        <w:t xml:space="preserve"> (</w:t>
      </w:r>
      <w:proofErr w:type="spellStart"/>
      <w:r w:rsidR="00251E6C">
        <w:t>Kucera</w:t>
      </w:r>
      <w:proofErr w:type="spellEnd"/>
      <w:r w:rsidR="00251E6C">
        <w:t xml:space="preserve">, 2015; </w:t>
      </w:r>
      <w:proofErr w:type="spellStart"/>
      <w:r w:rsidR="00251E6C">
        <w:t>Konarzewska</w:t>
      </w:r>
      <w:proofErr w:type="spellEnd"/>
      <w:r w:rsidR="00251E6C">
        <w:t>, 2020).</w:t>
      </w:r>
      <w:r w:rsidR="00A0351A">
        <w:t xml:space="preserve"> </w:t>
      </w:r>
      <w:r w:rsidR="00634C7A">
        <w:t>Rusko je ale i hlavní</w:t>
      </w:r>
      <w:r w:rsidR="0002491B">
        <w:t>m</w:t>
      </w:r>
      <w:r w:rsidR="00634C7A">
        <w:t xml:space="preserve"> dodavatelem zbraní arménské armádě</w:t>
      </w:r>
      <w:r w:rsidR="0002491B">
        <w:t>. T</w:t>
      </w:r>
      <w:r w:rsidR="00634C7A">
        <w:t>ento fakt znepokojuje ázerbájdžánskou stranu, která</w:t>
      </w:r>
      <w:r w:rsidR="00B96ADC">
        <w:t xml:space="preserve"> proto</w:t>
      </w:r>
      <w:r w:rsidR="00634C7A">
        <w:t xml:space="preserve"> zbraně a zbraňové systémy </w:t>
      </w:r>
      <w:r w:rsidR="00B96ADC">
        <w:t xml:space="preserve">dále </w:t>
      </w:r>
      <w:r w:rsidR="00634C7A">
        <w:t>nakupuje</w:t>
      </w:r>
      <w:r w:rsidR="00EA4234">
        <w:t xml:space="preserve"> </w:t>
      </w:r>
      <w:r w:rsidR="00634C7A">
        <w:t>u Izraele, Tureck</w:t>
      </w:r>
      <w:r w:rsidR="00B96ADC">
        <w:t>a</w:t>
      </w:r>
      <w:r w:rsidR="00634C7A">
        <w:t>, Bělorusk</w:t>
      </w:r>
      <w:r w:rsidR="00B96ADC">
        <w:t>a</w:t>
      </w:r>
      <w:r w:rsidR="00634C7A">
        <w:t>, Ukrajin</w:t>
      </w:r>
      <w:r w:rsidR="00B96ADC">
        <w:t>y</w:t>
      </w:r>
      <w:r w:rsidR="00634C7A">
        <w:t xml:space="preserve"> a Česk</w:t>
      </w:r>
      <w:r w:rsidR="00B96ADC">
        <w:t>é</w:t>
      </w:r>
      <w:r w:rsidR="00634C7A">
        <w:t xml:space="preserve"> republik</w:t>
      </w:r>
      <w:r w:rsidR="00B96ADC">
        <w:t>y</w:t>
      </w:r>
      <w:r w:rsidR="00634C7A">
        <w:t>. Ázerbájdžán je především znepokojen tím, že Rusko poskytuje zbraně Arménii za zvýhodněné ceny</w:t>
      </w:r>
      <w:r w:rsidR="001144D6">
        <w:t xml:space="preserve"> </w:t>
      </w:r>
      <w:r w:rsidR="00634C7A">
        <w:t>jednak proto, že je členem ru</w:t>
      </w:r>
      <w:r w:rsidR="000740B4">
        <w:t>s</w:t>
      </w:r>
      <w:r w:rsidR="00634C7A">
        <w:t>ké OSKB a také proto, že je de facto na ruských dodávkách zbraní</w:t>
      </w:r>
      <w:r w:rsidR="000740B4">
        <w:t xml:space="preserve"> závislá</w:t>
      </w:r>
      <w:r w:rsidR="00634C7A">
        <w:t xml:space="preserve">. Arménie nakoupila balistické rakety </w:t>
      </w:r>
      <w:proofErr w:type="spellStart"/>
      <w:r w:rsidR="00634C7A">
        <w:t>Iskander</w:t>
      </w:r>
      <w:proofErr w:type="spellEnd"/>
      <w:r w:rsidR="00634C7A">
        <w:t xml:space="preserve">, které podle Ázerbájdžánu představují </w:t>
      </w:r>
      <w:r w:rsidR="00B96ADC">
        <w:t xml:space="preserve">možnou </w:t>
      </w:r>
      <w:r w:rsidR="00634C7A">
        <w:t>hrozbu</w:t>
      </w:r>
      <w:r w:rsidR="00B96ADC">
        <w:t xml:space="preserve"> </w:t>
      </w:r>
      <w:r w:rsidR="00416339">
        <w:t>opětovné</w:t>
      </w:r>
      <w:r w:rsidR="000D0B12">
        <w:t xml:space="preserve"> </w:t>
      </w:r>
      <w:r w:rsidR="00B96ADC">
        <w:t>eskalace konfliktu</w:t>
      </w:r>
      <w:r w:rsidR="000740B4">
        <w:t>. Rusko svou pozici hlavního dodavatele zbraní oběma zemím udržuje proto, aby zachovalo svůj vliv v těchto jihokavkazských zemí</w:t>
      </w:r>
      <w:r w:rsidR="00B96ADC">
        <w:t>ch</w:t>
      </w:r>
      <w:r w:rsidR="000740B4">
        <w:t xml:space="preserve">, zejména pak v Ázerbájdžánu, který není </w:t>
      </w:r>
      <w:r w:rsidR="000F002E">
        <w:t xml:space="preserve">do takové míry </w:t>
      </w:r>
      <w:r w:rsidR="000740B4">
        <w:t xml:space="preserve">vázán na </w:t>
      </w:r>
      <w:r w:rsidR="000F002E">
        <w:t xml:space="preserve">kremelský režim </w:t>
      </w:r>
      <w:r w:rsidR="00634C7A">
        <w:t>(</w:t>
      </w:r>
      <w:proofErr w:type="spellStart"/>
      <w:r w:rsidR="00634C7A">
        <w:t>Aliyev</w:t>
      </w:r>
      <w:proofErr w:type="spellEnd"/>
      <w:r w:rsidR="00634C7A">
        <w:t xml:space="preserve">, 2018). </w:t>
      </w:r>
      <w:r w:rsidR="00A0351A">
        <w:t xml:space="preserve">V roce 2020 se konalo </w:t>
      </w:r>
      <w:r w:rsidR="004F338D">
        <w:t xml:space="preserve">armádní </w:t>
      </w:r>
      <w:r w:rsidR="00A0351A">
        <w:t xml:space="preserve">cvičení Kavkaz 2020, kterého se, jak už bylo psáno u analýzy </w:t>
      </w:r>
      <w:r w:rsidR="00CD5099">
        <w:t>r</w:t>
      </w:r>
      <w:r w:rsidR="00A0351A">
        <w:t>usko-</w:t>
      </w:r>
      <w:r w:rsidR="00CD5099">
        <w:t>a</w:t>
      </w:r>
      <w:r w:rsidR="00A0351A">
        <w:t>rménských vztahů, Ázerbájdžán odmítl účastnit</w:t>
      </w:r>
      <w:r w:rsidR="00F60493">
        <w:t xml:space="preserve"> (Daly, 2020)</w:t>
      </w:r>
      <w:r w:rsidR="00A0351A">
        <w:t xml:space="preserve">. </w:t>
      </w:r>
      <w:r w:rsidR="00A31C06">
        <w:t xml:space="preserve">Zároveň ani nepřispělo ke zlepšení vzájemných vztahů, že spojenec Ázerbájdžánu Turecko se mělo původně zúčastnit tohoto cvičení, avšak </w:t>
      </w:r>
      <w:r w:rsidR="00A31C06">
        <w:lastRenderedPageBreak/>
        <w:t>bylo z něho bez udání důvodu vyloučeno (</w:t>
      </w:r>
      <w:proofErr w:type="spellStart"/>
      <w:r w:rsidR="00A31C06">
        <w:t>Galeotti</w:t>
      </w:r>
      <w:proofErr w:type="spellEnd"/>
      <w:r w:rsidR="00A31C06">
        <w:t xml:space="preserve">, 2020). </w:t>
      </w:r>
      <w:r w:rsidR="00A0351A">
        <w:t xml:space="preserve">Tato neúčast Ázerbájdžánu opět trochu vychýlila vzájemné vztahy mezi Baku a Moskvou. </w:t>
      </w:r>
      <w:r w:rsidR="004F338D">
        <w:t>Ovšem á</w:t>
      </w:r>
      <w:r w:rsidR="00A0351A">
        <w:t xml:space="preserve">zerbájdžánská elita považuje Moskvu za </w:t>
      </w:r>
      <w:r w:rsidR="00096C25">
        <w:t>prostředníka ve</w:t>
      </w:r>
      <w:r w:rsidR="00A0351A">
        <w:t xml:space="preserve"> sporu o Náhorní Karabach. </w:t>
      </w:r>
      <w:proofErr w:type="spellStart"/>
      <w:r w:rsidR="00A0351A">
        <w:t>Ruskov</w:t>
      </w:r>
      <w:proofErr w:type="spellEnd"/>
      <w:r w:rsidR="00A0351A">
        <w:t> Ázerbájdžánu nemá vojenské základny jako v Arménii, avšak</w:t>
      </w:r>
      <w:r w:rsidR="00572794">
        <w:t xml:space="preserve"> </w:t>
      </w:r>
      <w:r w:rsidR="00A0351A">
        <w:t xml:space="preserve">po </w:t>
      </w:r>
      <w:r w:rsidR="004F338D">
        <w:t>událostech z konce roku 2020 své vojenské jednotky rozmístilo na sporném území Náhorního Karabachu (toto bude zkoumáno dále v práci). Kreml dlouhodobě touží po tom si Ázerbájdžán vojensky připoutat pod svou sféru vlivu</w:t>
      </w:r>
      <w:r w:rsidR="006A7092">
        <w:t xml:space="preserve">, ale to se mu nikdy úplně nepodařilo </w:t>
      </w:r>
      <w:r w:rsidR="004F338D">
        <w:t xml:space="preserve">(Šmíd, 2005: 405–406; </w:t>
      </w:r>
      <w:proofErr w:type="spellStart"/>
      <w:r w:rsidR="004F338D">
        <w:t>Konarzewska</w:t>
      </w:r>
      <w:proofErr w:type="spellEnd"/>
      <w:r w:rsidR="004F338D">
        <w:t>, 2020).</w:t>
      </w:r>
    </w:p>
    <w:p w14:paraId="475EDE4E" w14:textId="1324930B" w:rsidR="006A7092" w:rsidRDefault="006021A3" w:rsidP="00ED0ACA">
      <w:pPr>
        <w:pStyle w:val="Styl3"/>
      </w:pPr>
      <w:r>
        <w:tab/>
      </w:r>
      <w:r w:rsidR="000F002E">
        <w:t xml:space="preserve">Popis </w:t>
      </w:r>
      <w:r w:rsidR="001B3BC8">
        <w:t>r</w:t>
      </w:r>
      <w:r>
        <w:t>usko-</w:t>
      </w:r>
      <w:r w:rsidR="00CD5099">
        <w:t>ázerbájdžánských</w:t>
      </w:r>
      <w:r w:rsidR="000F002E">
        <w:t xml:space="preserve"> </w:t>
      </w:r>
      <w:r>
        <w:t xml:space="preserve">vztahů se přesouvá na analýzu </w:t>
      </w:r>
      <w:r w:rsidRPr="006021A3">
        <w:rPr>
          <w:i/>
          <w:iCs/>
        </w:rPr>
        <w:t>vzájemných vztahů mezi lídry</w:t>
      </w:r>
      <w:r>
        <w:rPr>
          <w:i/>
          <w:iCs/>
        </w:rPr>
        <w:t>.</w:t>
      </w:r>
      <w:r w:rsidR="000F002E">
        <w:t xml:space="preserve"> Ázerbájdžánu od 90. let v podstatě vládla pouze jedna rodina.</w:t>
      </w:r>
      <w:r w:rsidR="005A2E98">
        <w:t xml:space="preserve"> </w:t>
      </w:r>
      <w:proofErr w:type="spellStart"/>
      <w:r w:rsidR="005A2E98">
        <w:t>Heydar</w:t>
      </w:r>
      <w:proofErr w:type="spellEnd"/>
      <w:r w:rsidR="005A2E98">
        <w:t xml:space="preserve"> </w:t>
      </w:r>
      <w:proofErr w:type="spellStart"/>
      <w:r w:rsidR="005A2E98">
        <w:t>Alijev</w:t>
      </w:r>
      <w:proofErr w:type="spellEnd"/>
      <w:r w:rsidR="005A2E98">
        <w:t xml:space="preserve"> byl z počátků své vlády nakloněn dobrý vztahům se Západem, svědčí o tom také podepsání</w:t>
      </w:r>
      <w:r w:rsidR="00EA4234">
        <w:t xml:space="preserve"> </w:t>
      </w:r>
      <w:r w:rsidR="005A2E98">
        <w:t>tzv.</w:t>
      </w:r>
      <w:r w:rsidR="00A93475">
        <w:t> </w:t>
      </w:r>
      <w:r w:rsidR="005A2E98">
        <w:t>„kontraktu století“ s americkými a britskými ropnými společnostmi. Vzájemné vztahy mezi lídry Ruské federace a Ázerbájdžánu na konci 20. století ovlivňovala ropná diplomacie. Nic zásadního se však nestalo</w:t>
      </w:r>
      <w:r w:rsidR="00096C25">
        <w:t>,</w:t>
      </w:r>
      <w:r w:rsidR="005A2E98">
        <w:t xml:space="preserve"> ani když v roce 2003 zemřel </w:t>
      </w:r>
      <w:proofErr w:type="spellStart"/>
      <w:r w:rsidR="005A2E98">
        <w:t>Heydar</w:t>
      </w:r>
      <w:proofErr w:type="spellEnd"/>
      <w:r w:rsidR="005A2E98">
        <w:t xml:space="preserve"> </w:t>
      </w:r>
      <w:proofErr w:type="spellStart"/>
      <w:r w:rsidR="005A2E98">
        <w:t>Alijev</w:t>
      </w:r>
      <w:proofErr w:type="spellEnd"/>
      <w:r w:rsidR="005A2E98">
        <w:t xml:space="preserve"> a do prezidentského křesla usedl jeho syn </w:t>
      </w:r>
      <w:proofErr w:type="spellStart"/>
      <w:r w:rsidR="005A2E98">
        <w:t>Ilham</w:t>
      </w:r>
      <w:proofErr w:type="spellEnd"/>
      <w:r w:rsidR="005A2E98">
        <w:t xml:space="preserve"> </w:t>
      </w:r>
      <w:proofErr w:type="spellStart"/>
      <w:r w:rsidR="005A2E98">
        <w:t>Alijev</w:t>
      </w:r>
      <w:proofErr w:type="spellEnd"/>
      <w:r w:rsidR="005A2E98">
        <w:t>. Ten je v zahraniční politice vůči Rusku vstřícnější, než byl jeho otec.</w:t>
      </w:r>
      <w:r w:rsidR="00CD3F90">
        <w:t xml:space="preserve"> To je zapříčiněno proruskými elementy v ázerbájdžánské politice, které se na začátku 21. století obracely na Rusko jako na mediátora zamrzlého konfliktu v Náhorním Karabachu (</w:t>
      </w:r>
      <w:r w:rsidR="00096EB5">
        <w:t>Šmíd, 2006</w:t>
      </w:r>
      <w:r w:rsidR="00CD3F90">
        <w:t>: 134).</w:t>
      </w:r>
    </w:p>
    <w:p w14:paraId="07788BDC" w14:textId="485ED5E2" w:rsidR="00C72A15" w:rsidRDefault="00C72A15" w:rsidP="00ED0ACA">
      <w:pPr>
        <w:pStyle w:val="Styl3"/>
      </w:pPr>
      <w:r>
        <w:tab/>
        <w:t xml:space="preserve">Pro vzájemné vztahy mezi prezidentem Ruska Vladimirem </w:t>
      </w:r>
      <w:proofErr w:type="spellStart"/>
      <w:r>
        <w:t>Putinem</w:t>
      </w:r>
      <w:proofErr w:type="spellEnd"/>
      <w:r>
        <w:t xml:space="preserve"> a prezidentem Ázerbájdžánu </w:t>
      </w:r>
      <w:proofErr w:type="spellStart"/>
      <w:r>
        <w:t>Ilhamem</w:t>
      </w:r>
      <w:proofErr w:type="spellEnd"/>
      <w:r>
        <w:t xml:space="preserve"> </w:t>
      </w:r>
      <w:proofErr w:type="spellStart"/>
      <w:r>
        <w:t>Alijevem</w:t>
      </w:r>
      <w:proofErr w:type="spellEnd"/>
      <w:r>
        <w:t xml:space="preserve"> byl určující mezník rok 2018. Arménská Sametová revoluce v Rusku vyvolala obavy z prozápadních tendencí Jerevanu, a proto Rusko prohloubilo své zahraniční vztahy s Ázerbájdžánem. Tento krok měl za cíl navrátit Arménii na proruský orbit</w:t>
      </w:r>
      <w:r w:rsidR="00EA4234">
        <w:t xml:space="preserve"> </w:t>
      </w:r>
      <w:r>
        <w:t>a</w:t>
      </w:r>
      <w:r w:rsidR="00A93475">
        <w:t> </w:t>
      </w:r>
      <w:r>
        <w:t xml:space="preserve">zároveň zvýšit vliv v Ázerbájdžánu. Od roku 2018 se hovoří o tom, že by se Ázerbájdžán mohl stát </w:t>
      </w:r>
      <w:r w:rsidR="001428F3">
        <w:t>plnohodnotným členem OSKB</w:t>
      </w:r>
      <w:r w:rsidR="00105207">
        <w:t>.</w:t>
      </w:r>
      <w:r w:rsidR="00105207">
        <w:rPr>
          <w:rStyle w:val="Znakapoznpodarou"/>
        </w:rPr>
        <w:footnoteReference w:id="27"/>
      </w:r>
      <w:r w:rsidR="001428F3">
        <w:t xml:space="preserve"> Ázerbájdžán by vstoupil do této vojenské aliance pod podmínkou, že by</w:t>
      </w:r>
      <w:r w:rsidR="00AF6F98">
        <w:t xml:space="preserve"> Moskva zatlačila na Jerevan, aby vrátil 5 ze 7 </w:t>
      </w:r>
      <w:r w:rsidR="001428F3">
        <w:t>okupovan</w:t>
      </w:r>
      <w:r w:rsidR="00AF6F98">
        <w:t>ých</w:t>
      </w:r>
      <w:r w:rsidR="001428F3">
        <w:t xml:space="preserve"> </w:t>
      </w:r>
      <w:r w:rsidR="00AF6F98">
        <w:t xml:space="preserve">okresů, </w:t>
      </w:r>
      <w:r w:rsidR="001428F3">
        <w:t>které j</w:t>
      </w:r>
      <w:r w:rsidR="00AF6F98">
        <w:t xml:space="preserve">sou </w:t>
      </w:r>
      <w:r w:rsidR="001428F3">
        <w:t xml:space="preserve">pod </w:t>
      </w:r>
      <w:r w:rsidR="00D524B7">
        <w:t>a</w:t>
      </w:r>
      <w:r w:rsidR="001428F3">
        <w:t xml:space="preserve">rménskou </w:t>
      </w:r>
      <w:r w:rsidR="00AF6F98">
        <w:t>správou od roku 1993. Nicméně Baku se k tomuto odmítlo vyjádřit</w:t>
      </w:r>
      <w:r w:rsidR="00096C25">
        <w:t>,</w:t>
      </w:r>
      <w:r w:rsidR="00AF6F98">
        <w:t xml:space="preserve"> popírající prohlášení</w:t>
      </w:r>
      <w:r w:rsidR="00096C25">
        <w:t xml:space="preserve"> </w:t>
      </w:r>
      <w:r w:rsidR="00AF6F98">
        <w:t>taky absentují. Moskva tak rozběhla zajímavou diplomatickou hru se státy jižního Kavkazu. Arménie na tuto spekulaci odpověděla tím, že by případné přistoupení Ázerbájdžánu k OSKB vetovala. Vladimír Putin však signalizuje oběma stranám, že může přinutit Arménii k návratu území, protože je pod enormním ruským ekonomickým i vojenským vlivem (</w:t>
      </w:r>
      <w:proofErr w:type="spellStart"/>
      <w:r w:rsidR="00AF6F98">
        <w:t>Blank</w:t>
      </w:r>
      <w:proofErr w:type="spellEnd"/>
      <w:r w:rsidR="00AF6F98">
        <w:t>, 2018).</w:t>
      </w:r>
    </w:p>
    <w:p w14:paraId="490ACEBB" w14:textId="65295F8A" w:rsidR="00CB31C8" w:rsidRDefault="00AF6F98" w:rsidP="00ED0ACA">
      <w:pPr>
        <w:pStyle w:val="Styl3"/>
      </w:pPr>
      <w:r>
        <w:tab/>
      </w:r>
      <w:r w:rsidR="006A62CD">
        <w:t xml:space="preserve">Dne 1. září 2018 se prezidenti Ruska a Ázerbájdžánu setkali v Soči na společné schůzce SNS, na které mezi sebou podepsali několik vzájemných dohod, které zahrnují hospodářství, </w:t>
      </w:r>
      <w:r w:rsidR="006A62CD">
        <w:lastRenderedPageBreak/>
        <w:t xml:space="preserve">cestovní ruch, zemědělství, ale hlavně vojenské kontrakty. Zvláště </w:t>
      </w:r>
      <w:r w:rsidR="00CB31C8">
        <w:t xml:space="preserve">obchod se zbraněmi zahrnuje 5 miliardový kontrakt, který deklaruje nákup zbraní ruské výroby. Prezident </w:t>
      </w:r>
      <w:proofErr w:type="spellStart"/>
      <w:r w:rsidR="00CB31C8">
        <w:t>Ilham</w:t>
      </w:r>
      <w:proofErr w:type="spellEnd"/>
      <w:r w:rsidR="00CB31C8">
        <w:t xml:space="preserve"> </w:t>
      </w:r>
      <w:proofErr w:type="spellStart"/>
      <w:r w:rsidR="00CB31C8">
        <w:t>Alijev</w:t>
      </w:r>
      <w:proofErr w:type="spellEnd"/>
      <w:r w:rsidR="00CB31C8">
        <w:t xml:space="preserve"> deklaroval, že vzájemné vojenské dohody se budou v budoucnu prohlubovat. Další schůzka mezi prezidenty se konala 27. září, kdy se v Baku konal veletrh zbrojního průmysl. </w:t>
      </w:r>
      <w:r w:rsidR="00096C25" w:rsidRPr="003A0CE8">
        <w:t>Poměrně časté</w:t>
      </w:r>
      <w:r w:rsidR="00CB31C8" w:rsidRPr="003A0CE8">
        <w:t xml:space="preserve"> setkávání představitelů obou zemí v roce 2018</w:t>
      </w:r>
      <w:r w:rsidR="00096C25" w:rsidRPr="003A0CE8">
        <w:t xml:space="preserve"> bylo</w:t>
      </w:r>
      <w:r w:rsidR="00CB31C8" w:rsidRPr="003A0CE8">
        <w:t xml:space="preserve"> považováno za akt možné integrace Ázerbájdžánu do OSKB</w:t>
      </w:r>
      <w:r w:rsidR="00096C25" w:rsidRPr="003A0CE8">
        <w:t xml:space="preserve"> (o této integraci se</w:t>
      </w:r>
      <w:r w:rsidR="003A0CE8" w:rsidRPr="003A0CE8">
        <w:t xml:space="preserve"> už</w:t>
      </w:r>
      <w:r w:rsidR="00096C25" w:rsidRPr="003A0CE8">
        <w:t xml:space="preserve"> intenzivněji spekulovalo </w:t>
      </w:r>
      <w:r w:rsidR="003A0CE8" w:rsidRPr="003A0CE8">
        <w:t>i v</w:t>
      </w:r>
      <w:r w:rsidR="00096C25" w:rsidRPr="003A0CE8">
        <w:t xml:space="preserve"> ro</w:t>
      </w:r>
      <w:r w:rsidR="003A0CE8" w:rsidRPr="003A0CE8">
        <w:t>ce</w:t>
      </w:r>
      <w:r w:rsidR="00096C25" w:rsidRPr="003A0CE8">
        <w:t xml:space="preserve"> 2016</w:t>
      </w:r>
      <w:r w:rsidR="003A0CE8" w:rsidRPr="003A0CE8">
        <w:t>)</w:t>
      </w:r>
      <w:r w:rsidR="00CB31C8" w:rsidRPr="003A0CE8">
        <w:t>.</w:t>
      </w:r>
      <w:r w:rsidR="00CB31C8">
        <w:t xml:space="preserve"> Moskva totiž stále více prosazuje užší vojenské partnerství s Ázerbájdžánem, protože po jerevanských událostech z jara 2018 považuje za </w:t>
      </w:r>
      <w:r w:rsidR="00096C25">
        <w:t>stabilnějšího</w:t>
      </w:r>
      <w:r w:rsidR="00CB31C8">
        <w:t xml:space="preserve"> partnera v regionu. Zároveň tato schůzka z 27. září měla za cíl prohloubit vzájemné obchodní partnerství na poli vojenské techniky a zbraní, protože v posledních letech Baku „utratilo“ více peněz v</w:t>
      </w:r>
      <w:r w:rsidR="000A329A">
        <w:t> </w:t>
      </w:r>
      <w:r w:rsidR="00CB31C8">
        <w:t>Izraeli</w:t>
      </w:r>
      <w:r w:rsidR="000A329A">
        <w:t>,</w:t>
      </w:r>
      <w:r w:rsidR="00EA4234">
        <w:t xml:space="preserve"> </w:t>
      </w:r>
      <w:r w:rsidR="00CB31C8">
        <w:t xml:space="preserve">a to zejména za průzkumné a bojové bezpilotní letouny. </w:t>
      </w:r>
      <w:r w:rsidR="003A0CE8">
        <w:t>Přistoupení do OSKB by</w:t>
      </w:r>
      <w:r w:rsidR="009A731A">
        <w:t xml:space="preserve"> také</w:t>
      </w:r>
      <w:r w:rsidR="003A0CE8">
        <w:t xml:space="preserve"> pro Baku znamenalo </w:t>
      </w:r>
      <w:r w:rsidR="009A731A">
        <w:t xml:space="preserve">zvýhodněné ceny na zbraně a vojenskou techniku. Tento argument uvedl člen ázerbájdžánského parlamentu Ali </w:t>
      </w:r>
      <w:proofErr w:type="spellStart"/>
      <w:r w:rsidR="009A731A">
        <w:t>Huseynli</w:t>
      </w:r>
      <w:proofErr w:type="spellEnd"/>
      <w:r w:rsidR="009A731A">
        <w:t xml:space="preserve">. </w:t>
      </w:r>
      <w:r w:rsidR="000A329A">
        <w:t>Moskva chce získat zpět monopol</w:t>
      </w:r>
      <w:r w:rsidR="00EA4234">
        <w:t xml:space="preserve"> </w:t>
      </w:r>
      <w:r w:rsidR="000A329A">
        <w:t xml:space="preserve">na ázerbájdžánském trhu se zbraněmi, ale to půjde těžko, protože izraelské zbraně jsou vyspělejší než ty ruské. Rusko však disponuje výrazným politickým a vojenským vlivem v regionu. Baku pochopilo, že realita je komplikovaná, a proto vyvažuje zahraniční politiku </w:t>
      </w:r>
      <w:r w:rsidR="007506B4">
        <w:t>vůči Rusku</w:t>
      </w:r>
      <w:r w:rsidR="000A329A">
        <w:t xml:space="preserve">. Ázerbájdžánský prezident </w:t>
      </w:r>
      <w:proofErr w:type="spellStart"/>
      <w:r w:rsidR="000A329A">
        <w:t>Ilham</w:t>
      </w:r>
      <w:proofErr w:type="spellEnd"/>
      <w:r w:rsidR="000A329A">
        <w:t xml:space="preserve"> </w:t>
      </w:r>
      <w:proofErr w:type="spellStart"/>
      <w:r w:rsidR="000A329A">
        <w:t>Alijev</w:t>
      </w:r>
      <w:proofErr w:type="spellEnd"/>
      <w:r w:rsidR="000A329A">
        <w:t xml:space="preserve"> byl Vladimirem </w:t>
      </w:r>
      <w:proofErr w:type="spellStart"/>
      <w:r w:rsidR="000A329A">
        <w:t>Putinem</w:t>
      </w:r>
      <w:proofErr w:type="spellEnd"/>
      <w:r w:rsidR="000A329A">
        <w:t xml:space="preserve"> při návštěvě Baku 27. září ujištěn o výhodném postavení své země v</w:t>
      </w:r>
      <w:r w:rsidR="00CD5099">
        <w:t> r</w:t>
      </w:r>
      <w:r w:rsidR="000A329A">
        <w:t>usko</w:t>
      </w:r>
      <w:r w:rsidR="00CD5099">
        <w:t>-á</w:t>
      </w:r>
      <w:r w:rsidR="000A329A">
        <w:t xml:space="preserve">zerbájdžánských vztazích. </w:t>
      </w:r>
      <w:r w:rsidR="00BC1B98">
        <w:t>Vzájemné</w:t>
      </w:r>
      <w:r w:rsidR="000A329A">
        <w:t xml:space="preserve"> sblížení </w:t>
      </w:r>
      <w:r w:rsidR="00BC1B98">
        <w:t xml:space="preserve">Ruska a Ázerbájdžánu </w:t>
      </w:r>
      <w:r w:rsidR="000A329A">
        <w:t xml:space="preserve">však </w:t>
      </w:r>
      <w:r w:rsidR="00BC1B98">
        <w:t xml:space="preserve">vždy </w:t>
      </w:r>
      <w:r w:rsidR="000A329A">
        <w:t>nelibě nesou sousední Arméni (</w:t>
      </w:r>
      <w:proofErr w:type="spellStart"/>
      <w:r w:rsidR="000A329A" w:rsidRPr="000A329A">
        <w:t>Shahbazov</w:t>
      </w:r>
      <w:proofErr w:type="spellEnd"/>
      <w:r w:rsidR="000A329A">
        <w:t>, 2018).</w:t>
      </w:r>
    </w:p>
    <w:p w14:paraId="0A460DFC" w14:textId="5BE1EC7F" w:rsidR="000A329A" w:rsidRDefault="000A329A" w:rsidP="00ED0ACA">
      <w:pPr>
        <w:pStyle w:val="Styl3"/>
      </w:pPr>
      <w:r>
        <w:tab/>
      </w:r>
      <w:r w:rsidR="00F00A49">
        <w:t>Ve dne</w:t>
      </w:r>
      <w:r w:rsidR="00BC1B98">
        <w:t xml:space="preserve"> 20. a 25. listopad</w:t>
      </w:r>
      <w:r w:rsidR="00F00A49">
        <w:t>u</w:t>
      </w:r>
      <w:r w:rsidR="00BC1B98">
        <w:t xml:space="preserve"> </w:t>
      </w:r>
      <w:r w:rsidR="00F00A49">
        <w:t xml:space="preserve">2019 </w:t>
      </w:r>
      <w:r w:rsidR="00BC1B98">
        <w:t xml:space="preserve">navštívila </w:t>
      </w:r>
      <w:r w:rsidR="00F361D9">
        <w:t>á</w:t>
      </w:r>
      <w:r w:rsidR="00BC1B98">
        <w:t xml:space="preserve">zerbájdžánská první dáma a </w:t>
      </w:r>
      <w:r w:rsidR="00F00A49">
        <w:t>viceprezidentka Ázerbájdžánu Ruskou federaci. Na této státnické návštěvě se setkala</w:t>
      </w:r>
      <w:r w:rsidR="008A4636">
        <w:t xml:space="preserve"> </w:t>
      </w:r>
      <w:r w:rsidR="00F00A49">
        <w:t xml:space="preserve">jak s premiérem Dimitrijem </w:t>
      </w:r>
      <w:proofErr w:type="spellStart"/>
      <w:r w:rsidR="00F00A49">
        <w:t>Medvěděvem</w:t>
      </w:r>
      <w:proofErr w:type="spellEnd"/>
      <w:r w:rsidR="00F00A49">
        <w:t xml:space="preserve">, tak s prezidentem Vladimirem </w:t>
      </w:r>
      <w:proofErr w:type="spellStart"/>
      <w:r w:rsidR="00F00A49">
        <w:t>Putinem</w:t>
      </w:r>
      <w:proofErr w:type="spellEnd"/>
      <w:r w:rsidR="00F00A49">
        <w:t xml:space="preserve">. Návštěva </w:t>
      </w:r>
      <w:r w:rsidR="003C51A6">
        <w:t xml:space="preserve">Ruska </w:t>
      </w:r>
      <w:proofErr w:type="spellStart"/>
      <w:r w:rsidR="00F00A49">
        <w:t>Alijevov</w:t>
      </w:r>
      <w:r w:rsidR="00A77940">
        <w:t>y</w:t>
      </w:r>
      <w:proofErr w:type="spellEnd"/>
      <w:r w:rsidR="00F00A49">
        <w:t xml:space="preserve"> manželky a viceprezidentky neznamenala jenom účast na exhibičních setkáních</w:t>
      </w:r>
      <w:r w:rsidR="003C51A6">
        <w:t xml:space="preserve"> a mítincích</w:t>
      </w:r>
      <w:r w:rsidR="00F00A49">
        <w:t xml:space="preserve"> (otevírala například </w:t>
      </w:r>
      <w:r w:rsidR="007F6FB5">
        <w:t>á</w:t>
      </w:r>
      <w:r w:rsidR="00F00A49">
        <w:t>zerbájdžánský pavilon úspěchů národního hospodářství), ale</w:t>
      </w:r>
      <w:r w:rsidR="003C51A6">
        <w:t xml:space="preserve"> také</w:t>
      </w:r>
      <w:r w:rsidR="00F00A49">
        <w:t xml:space="preserve"> předznamenávala prohlubování vzájemných vztahů mezi Ruskem a Ázerbájdžánem v době, kdy se postsovětské státy snaží </w:t>
      </w:r>
      <w:r w:rsidR="003C51A6">
        <w:t xml:space="preserve">více emancipovat od ruského vlivu. </w:t>
      </w:r>
      <w:r w:rsidR="001A2FCD">
        <w:t xml:space="preserve">První dámě se dostalo pochval za to, že prohlubuje </w:t>
      </w:r>
      <w:r w:rsidR="00CD5099">
        <w:t>r</w:t>
      </w:r>
      <w:r w:rsidR="007C73CF">
        <w:t>usko</w:t>
      </w:r>
      <w:r w:rsidR="00CD5099">
        <w:t>-á</w:t>
      </w:r>
      <w:r w:rsidR="001A2FCD">
        <w:t xml:space="preserve">zerbájdžánské vztahy a to tak, že napomáhá obnově ruské kultury </w:t>
      </w:r>
      <w:r w:rsidR="00D85001">
        <w:t xml:space="preserve">a </w:t>
      </w:r>
      <w:r w:rsidR="001A2FCD">
        <w:t>ruského jazyka</w:t>
      </w:r>
      <w:r w:rsidR="007D7FBF">
        <w:t xml:space="preserve"> (klíčové aspekty ruské </w:t>
      </w:r>
      <w:r w:rsidR="007D7FBF">
        <w:rPr>
          <w:i/>
          <w:iCs/>
        </w:rPr>
        <w:t xml:space="preserve">soft </w:t>
      </w:r>
      <w:proofErr w:type="spellStart"/>
      <w:r w:rsidR="007D7FBF">
        <w:rPr>
          <w:i/>
          <w:iCs/>
        </w:rPr>
        <w:t>power</w:t>
      </w:r>
      <w:proofErr w:type="spellEnd"/>
      <w:r w:rsidR="007D7FBF">
        <w:t>)</w:t>
      </w:r>
      <w:r w:rsidR="001A2FCD">
        <w:t xml:space="preserve"> v její zemi. </w:t>
      </w:r>
      <w:r w:rsidR="003C51A6">
        <w:t>Je zajímavé, že po návštěvě viceprezidentky v Petrohradě a Moskvě</w:t>
      </w:r>
      <w:r w:rsidR="00A3303C">
        <w:t xml:space="preserve"> </w:t>
      </w:r>
      <w:r w:rsidR="003C51A6">
        <w:t xml:space="preserve">odletěl ruský ministr zahraniční Sergej </w:t>
      </w:r>
      <w:proofErr w:type="spellStart"/>
      <w:r w:rsidR="003C51A6">
        <w:t>Lavrov</w:t>
      </w:r>
      <w:proofErr w:type="spellEnd"/>
      <w:r w:rsidR="003C51A6">
        <w:t xml:space="preserve"> do Baku, kde přijel jednat o mírovém řešení karabašského konfliktu, ale nedostalo se mu tak vřelého přijetí</w:t>
      </w:r>
      <w:r w:rsidR="00D63DF8">
        <w:t xml:space="preserve"> </w:t>
      </w:r>
      <w:r w:rsidR="003C51A6">
        <w:t>jako první dámě a viceprezidentce Ázerbájdžánu v Rusku (</w:t>
      </w:r>
      <w:proofErr w:type="spellStart"/>
      <w:r w:rsidR="003C51A6" w:rsidRPr="003C51A6">
        <w:t>Konarzewska</w:t>
      </w:r>
      <w:proofErr w:type="spellEnd"/>
      <w:r w:rsidR="003C51A6">
        <w:t>, 2020).</w:t>
      </w:r>
    </w:p>
    <w:p w14:paraId="59E5832E" w14:textId="2CA7949A" w:rsidR="000A329A" w:rsidRDefault="003C51A6" w:rsidP="00ED0ACA">
      <w:pPr>
        <w:pStyle w:val="Styl3"/>
      </w:pPr>
      <w:r>
        <w:tab/>
        <w:t xml:space="preserve">Vztahy dostaly na konci léta 2020 nečekaný zvrat. Ázerbájdžán si postěžoval na </w:t>
      </w:r>
      <w:r w:rsidR="009F56D4">
        <w:t>r</w:t>
      </w:r>
      <w:r>
        <w:t xml:space="preserve">uskou aktivitu v Arménii, kdy Rusové pomáhali obnovit Arménii vojenský kontrolní bod, který se </w:t>
      </w:r>
      <w:r>
        <w:lastRenderedPageBreak/>
        <w:t xml:space="preserve">nachází asi 15 kilometrů od </w:t>
      </w:r>
      <w:r w:rsidR="0007347D">
        <w:t xml:space="preserve">ropovodu BTC. Ministr zahraničí Sergej </w:t>
      </w:r>
      <w:proofErr w:type="spellStart"/>
      <w:r w:rsidR="0007347D">
        <w:t>Lavrov</w:t>
      </w:r>
      <w:proofErr w:type="spellEnd"/>
      <w:r w:rsidR="0007347D">
        <w:t xml:space="preserve"> a ministr obrany Sergej </w:t>
      </w:r>
      <w:proofErr w:type="spellStart"/>
      <w:r w:rsidR="0007347D">
        <w:t>Šojgu</w:t>
      </w:r>
      <w:proofErr w:type="spellEnd"/>
      <w:r w:rsidR="0007347D">
        <w:t xml:space="preserve"> se snažili celou situaci vyřešit, avšak jejich slova </w:t>
      </w:r>
      <w:r w:rsidR="007506B4">
        <w:t>á</w:t>
      </w:r>
      <w:r w:rsidR="0007347D">
        <w:t xml:space="preserve">zerbájdžánské špičky jenom pobouřily. Podle Baku se Rusko snaží slovně obhajovat agresivní vojenské jednání Arménie, ale žádné konkrétní kroky pro uklidnění situace nepodniká. V reakci na to vyšel v ruských novinách článek, který upozorňuje na to, že se v Ázerbájdžánu nachází </w:t>
      </w:r>
      <w:r w:rsidR="00B6331A">
        <w:t>s</w:t>
      </w:r>
      <w:r w:rsidR="0007347D">
        <w:t xml:space="preserve">yrští žoldáci, kteří jsou připraveni na boj proti Arménii. Slovní spor mezi Moskvou, Jerevanem a Baku nabral na obrátkách. Baku vyzvalo Jerevan, aby uposlechl rezoluce RB OSN z roku 1993 a vrátil okupovaná území Ázerbájdžánu. Ministr zahraničí Ruska Sergej </w:t>
      </w:r>
      <w:proofErr w:type="spellStart"/>
      <w:r w:rsidR="0007347D">
        <w:t>Lavrov</w:t>
      </w:r>
      <w:proofErr w:type="spellEnd"/>
      <w:r w:rsidR="0007347D">
        <w:t xml:space="preserve"> na to vzkázal, že tyto rezoluce měly pouze za cíl zastavit boje v roce 1993. </w:t>
      </w:r>
      <w:r w:rsidR="00F15B0A">
        <w:t>Podle ruských komentátorů byl t</w:t>
      </w:r>
      <w:r w:rsidR="00D85001">
        <w:t>en</w:t>
      </w:r>
      <w:r w:rsidR="00F15B0A">
        <w:t xml:space="preserve">to </w:t>
      </w:r>
      <w:proofErr w:type="spellStart"/>
      <w:r w:rsidR="00F15B0A">
        <w:t>Lavrovův</w:t>
      </w:r>
      <w:proofErr w:type="spellEnd"/>
      <w:r w:rsidR="00F15B0A">
        <w:t xml:space="preserve"> krok „diplomatický útok“ proti Baku. Avšak ruský komentátor Sergej </w:t>
      </w:r>
      <w:proofErr w:type="spellStart"/>
      <w:r w:rsidR="00F15B0A">
        <w:t>Markedonov</w:t>
      </w:r>
      <w:proofErr w:type="spellEnd"/>
      <w:r w:rsidR="00F15B0A">
        <w:t xml:space="preserve"> napsal, že Rusko nemá v úmyslu tlačit na Baku, pokud si zvolí cestu partnerství s Moskvou</w:t>
      </w:r>
      <w:r w:rsidR="00EA4234">
        <w:t xml:space="preserve"> </w:t>
      </w:r>
      <w:r w:rsidR="00F15B0A">
        <w:t>a</w:t>
      </w:r>
      <w:r w:rsidR="00A93475">
        <w:t> </w:t>
      </w:r>
      <w:r w:rsidR="00F15B0A">
        <w:t>nebude navazovat partnerství se Západem (</w:t>
      </w:r>
      <w:proofErr w:type="spellStart"/>
      <w:r w:rsidR="00F15B0A">
        <w:t>Rahimov</w:t>
      </w:r>
      <w:proofErr w:type="spellEnd"/>
      <w:r w:rsidR="00F15B0A">
        <w:t xml:space="preserve">, 2020; </w:t>
      </w:r>
      <w:proofErr w:type="spellStart"/>
      <w:r w:rsidR="00F15B0A">
        <w:t>Markedonov</w:t>
      </w:r>
      <w:proofErr w:type="spellEnd"/>
      <w:r w:rsidR="00F15B0A">
        <w:t>, 2020).</w:t>
      </w:r>
      <w:r w:rsidR="000547BD">
        <w:t xml:space="preserve"> Událost</w:t>
      </w:r>
      <w:r w:rsidR="00095E79">
        <w:t>em</w:t>
      </w:r>
      <w:r w:rsidR="000547BD">
        <w:t xml:space="preserve">, které se </w:t>
      </w:r>
      <w:r w:rsidR="00F62FF0">
        <w:t>sta</w:t>
      </w:r>
      <w:r w:rsidR="000547BD">
        <w:t xml:space="preserve">ly po této </w:t>
      </w:r>
      <w:r w:rsidR="00095E79">
        <w:t>diplomatické krizi</w:t>
      </w:r>
      <w:r w:rsidR="003F11DB">
        <w:t>,</w:t>
      </w:r>
      <w:r w:rsidR="00095E79">
        <w:t xml:space="preserve"> se bude práce věnovat v následující podkapitole.</w:t>
      </w:r>
    </w:p>
    <w:p w14:paraId="5104ADC9" w14:textId="14F04B21" w:rsidR="00ED2EED" w:rsidRDefault="00095E79" w:rsidP="00ED0ACA">
      <w:pPr>
        <w:pStyle w:val="Styl3"/>
      </w:pPr>
      <w:r>
        <w:tab/>
        <w:t>Rusko</w:t>
      </w:r>
      <w:r w:rsidR="00D85001">
        <w:t>-</w:t>
      </w:r>
      <w:r>
        <w:t>ázerbájdžánské vztahy jsou podmíněné těmito faktory: 1) živým konfliktem</w:t>
      </w:r>
      <w:r w:rsidR="00EA4234">
        <w:t xml:space="preserve"> </w:t>
      </w:r>
      <w:r>
        <w:t>o</w:t>
      </w:r>
      <w:r w:rsidR="00A93475">
        <w:t> </w:t>
      </w:r>
      <w:r>
        <w:t>Náhorní Karabach, ve kterém Rusko hraje klíčovou roli; 2) ropným bohatstvím Ázerbájdžánu, na kterém má zájem Západ i Rusko; 3) vzájemnými vztahy mezi Ruskem a</w:t>
      </w:r>
      <w:r w:rsidR="00A93475">
        <w:t> </w:t>
      </w:r>
      <w:r>
        <w:t>Arménií, které procházejí v posledních letech zajímavými peripetiemi.</w:t>
      </w:r>
      <w:r w:rsidR="00DC6A5E">
        <w:t xml:space="preserve"> Ázerbájdžán velmi zdatně diplomaticky balancuje mezi Západem a Ruskem. Podařilo se mu vymanit z ekonomického</w:t>
      </w:r>
      <w:r w:rsidR="00EA4234">
        <w:t xml:space="preserve"> </w:t>
      </w:r>
      <w:r w:rsidR="00DC6A5E">
        <w:t xml:space="preserve">a energetického vlivu Ruské federace. Dobře využívá východního partnerství EU a ropovodu Baku – Tbilisi – </w:t>
      </w:r>
      <w:proofErr w:type="spellStart"/>
      <w:r w:rsidR="00DC6A5E">
        <w:t>Ceyhan</w:t>
      </w:r>
      <w:proofErr w:type="spellEnd"/>
      <w:r w:rsidR="005C522D">
        <w:t>, a</w:t>
      </w:r>
      <w:r w:rsidR="00DC6A5E">
        <w:t xml:space="preserve">však stále je závislý na dodávkách zbraní od svého severního souseda – Ruska. Nicméně, jak bylo napsáno výše, tak </w:t>
      </w:r>
      <w:r w:rsidR="007506B4">
        <w:t xml:space="preserve">Baku </w:t>
      </w:r>
      <w:r w:rsidR="00DC6A5E">
        <w:t xml:space="preserve">umí diverzifikovat tyto dodávky zbraní, zejména kontrakty </w:t>
      </w:r>
      <w:r w:rsidR="007506B4">
        <w:t xml:space="preserve">s </w:t>
      </w:r>
      <w:r w:rsidR="00DC6A5E">
        <w:t>Izrael</w:t>
      </w:r>
      <w:r w:rsidR="007506B4">
        <w:t>em</w:t>
      </w:r>
      <w:r w:rsidR="00DC6A5E">
        <w:t xml:space="preserve"> a dalšími zeměmi. Není členem OSKB, i když se v poslední letech mluvilo o tom, že by se do této organizace mohl zapojit, protože NATO odvrátilo svůj zájem o</w:t>
      </w:r>
      <w:r w:rsidR="007506B4">
        <w:t>d</w:t>
      </w:r>
      <w:r w:rsidR="00DC6A5E">
        <w:t xml:space="preserve"> region</w:t>
      </w:r>
      <w:r w:rsidR="007506B4">
        <w:t>u</w:t>
      </w:r>
      <w:r w:rsidR="00DC6A5E">
        <w:t xml:space="preserve"> jižního Kavkazu, a tak se zde naskytl prostor pro obnovu vlivu Ruska.</w:t>
      </w:r>
      <w:r w:rsidR="00AE286C">
        <w:t xml:space="preserve"> Podle Tomáše Šmída (2005) se sice Ázerbájdžán částečně vymanil z vlivu Moskvy, ale i ta</w:t>
      </w:r>
      <w:r w:rsidR="000E6104">
        <w:t>k</w:t>
      </w:r>
      <w:r w:rsidR="00AE286C">
        <w:t xml:space="preserve"> stále svůj vliv v Baku má a dokáže ho využívat. Jedná se zejména o kulturní a politický vliv. Politický v tom smyslu, že ázerbájdžánský politický režim je tomu ruskému velmi podobný</w:t>
      </w:r>
      <w:r w:rsidR="000E6104">
        <w:t xml:space="preserve"> a předurčuje ho to k určité izolaci od západních liberálních demokracií</w:t>
      </w:r>
      <w:r w:rsidR="00191539">
        <w:t xml:space="preserve"> </w:t>
      </w:r>
      <w:r w:rsidR="00AE286C">
        <w:t>(Šmíd, 2005: 405–406).</w:t>
      </w:r>
      <w:r w:rsidR="00FD0F73">
        <w:t xml:space="preserve"> </w:t>
      </w:r>
    </w:p>
    <w:p w14:paraId="770D2A14" w14:textId="5D48CCCE" w:rsidR="00FD0F73" w:rsidRDefault="00ED2EED" w:rsidP="00ED0ACA">
      <w:pPr>
        <w:pStyle w:val="Styl3"/>
      </w:pPr>
      <w:r>
        <w:tab/>
      </w:r>
      <w:r w:rsidR="00FD0F73">
        <w:t>Ázerbájdžán je zachycen v síti komplikovaných zahraničních vztahů, které m</w:t>
      </w:r>
      <w:r w:rsidR="00694EE1">
        <w:t>ohou</w:t>
      </w:r>
      <w:r w:rsidR="00FD0F73">
        <w:t xml:space="preserve"> </w:t>
      </w:r>
      <w:r w:rsidR="00D84F92">
        <w:t xml:space="preserve">zapříčinit jeho oslabení a zároveň přiklonění se </w:t>
      </w:r>
      <w:r w:rsidR="005F5DF7">
        <w:t>pod sféru ruského vlivu</w:t>
      </w:r>
      <w:r w:rsidR="00D84F92">
        <w:t xml:space="preserve">, protože pozornost Západu vůči této jihokavkazské zemi </w:t>
      </w:r>
      <w:r w:rsidR="005F5DF7">
        <w:t xml:space="preserve">neustále </w:t>
      </w:r>
      <w:r w:rsidR="00D84F92">
        <w:t xml:space="preserve">klesá. </w:t>
      </w:r>
      <w:r w:rsidR="006628EC">
        <w:t xml:space="preserve">Důležitým </w:t>
      </w:r>
      <w:r w:rsidR="00D84F92">
        <w:t xml:space="preserve">faktorem bude </w:t>
      </w:r>
      <w:r w:rsidR="006628EC">
        <w:t xml:space="preserve">i </w:t>
      </w:r>
      <w:r w:rsidR="00D84F92">
        <w:t xml:space="preserve">role Turecka, jakožto jeho etnicky </w:t>
      </w:r>
      <w:r w:rsidR="005F5DF7">
        <w:t xml:space="preserve">a národnostně </w:t>
      </w:r>
      <w:r w:rsidR="00D84F92">
        <w:t>nejbližšího partnera</w:t>
      </w:r>
      <w:r w:rsidR="005F5DF7">
        <w:t xml:space="preserve">. </w:t>
      </w:r>
      <w:r w:rsidR="001A02FC">
        <w:t xml:space="preserve">Ázerbájdžánský prezident </w:t>
      </w:r>
      <w:proofErr w:type="spellStart"/>
      <w:r w:rsidR="001A02FC">
        <w:t>Ilham</w:t>
      </w:r>
      <w:proofErr w:type="spellEnd"/>
      <w:r w:rsidR="001A02FC">
        <w:t xml:space="preserve"> </w:t>
      </w:r>
      <w:proofErr w:type="spellStart"/>
      <w:r w:rsidR="001A02FC">
        <w:t>Alijev</w:t>
      </w:r>
      <w:proofErr w:type="spellEnd"/>
      <w:r w:rsidR="001A02FC">
        <w:t xml:space="preserve"> v poslední době slyší na ideu pan-</w:t>
      </w:r>
      <w:proofErr w:type="spellStart"/>
      <w:r w:rsidR="001A02FC">
        <w:t>turkismu</w:t>
      </w:r>
      <w:proofErr w:type="spellEnd"/>
      <w:r w:rsidR="001A02FC">
        <w:t xml:space="preserve">, která představuje </w:t>
      </w:r>
      <w:r w:rsidR="00416339">
        <w:t>silný nástroj</w:t>
      </w:r>
      <w:r w:rsidR="00BF5AB8">
        <w:t xml:space="preserve"> turecké</w:t>
      </w:r>
      <w:r w:rsidR="001A02FC">
        <w:t xml:space="preserve"> </w:t>
      </w:r>
      <w:r w:rsidR="007D7FBF">
        <w:rPr>
          <w:i/>
          <w:iCs/>
        </w:rPr>
        <w:t xml:space="preserve">soft </w:t>
      </w:r>
      <w:proofErr w:type="spellStart"/>
      <w:r w:rsidR="007D7FBF">
        <w:rPr>
          <w:i/>
          <w:iCs/>
        </w:rPr>
        <w:t>power</w:t>
      </w:r>
      <w:proofErr w:type="spellEnd"/>
      <w:r w:rsidR="001A02FC">
        <w:t xml:space="preserve">. </w:t>
      </w:r>
      <w:r w:rsidR="00D84F92">
        <w:lastRenderedPageBreak/>
        <w:t>Po</w:t>
      </w:r>
      <w:r w:rsidR="001A02FC">
        <w:t>k</w:t>
      </w:r>
      <w:r w:rsidR="00D84F92">
        <w:t>u</w:t>
      </w:r>
      <w:r w:rsidR="001A02FC">
        <w:t>d</w:t>
      </w:r>
      <w:r w:rsidR="00D84F92">
        <w:t xml:space="preserve"> se Moskva rozhodne jít do konfrontace s Tureckem, bude zajímavé sledovat</w:t>
      </w:r>
      <w:r w:rsidR="00EA4234">
        <w:t xml:space="preserve"> </w:t>
      </w:r>
      <w:r w:rsidR="00D84F92">
        <w:t>a</w:t>
      </w:r>
      <w:r w:rsidR="00A93475">
        <w:t> </w:t>
      </w:r>
      <w:r w:rsidR="00D84F92">
        <w:t xml:space="preserve">odhadovat, jaký vliv to bude mít na </w:t>
      </w:r>
      <w:r w:rsidR="008460C8">
        <w:t>r</w:t>
      </w:r>
      <w:r w:rsidR="00D84F92">
        <w:t>usko</w:t>
      </w:r>
      <w:r w:rsidR="00531838">
        <w:t>-</w:t>
      </w:r>
      <w:r w:rsidR="00CA25C2">
        <w:t>á</w:t>
      </w:r>
      <w:r w:rsidR="00D84F92">
        <w:t>zerbájdžánské vztahy. Rusko je i podle Vladimira Putina stále nejbližší partner Ázerbájdžánu, který je v případě potřeby připraven zasáhnout</w:t>
      </w:r>
      <w:r w:rsidR="00EA4234">
        <w:t xml:space="preserve"> </w:t>
      </w:r>
      <w:r w:rsidR="00D84F92">
        <w:t xml:space="preserve">proti jakémukoliv ohrožení. </w:t>
      </w:r>
      <w:proofErr w:type="spellStart"/>
      <w:r w:rsidR="00D84F92">
        <w:t>Alijevovská</w:t>
      </w:r>
      <w:proofErr w:type="spellEnd"/>
      <w:r w:rsidR="00D84F92">
        <w:t xml:space="preserve"> </w:t>
      </w:r>
      <w:r>
        <w:t>dynastie</w:t>
      </w:r>
      <w:r w:rsidR="00D84F92">
        <w:t xml:space="preserve"> je </w:t>
      </w:r>
      <w:r w:rsidR="00D85001">
        <w:t xml:space="preserve">však </w:t>
      </w:r>
      <w:r w:rsidR="00D84F92">
        <w:t xml:space="preserve">vůči Kremlu a jeho slibům opatrná a do značné míry podezřívavá, protože s Kremlem </w:t>
      </w:r>
      <w:r>
        <w:t>nemá historicky nejlepší zkušenosti (</w:t>
      </w:r>
      <w:proofErr w:type="spellStart"/>
      <w:r>
        <w:t>Baev</w:t>
      </w:r>
      <w:proofErr w:type="spellEnd"/>
      <w:r>
        <w:t>, 2013: 9).</w:t>
      </w:r>
    </w:p>
    <w:p w14:paraId="534EF12D" w14:textId="2C0469B2" w:rsidR="008B031E" w:rsidRPr="00430A4D" w:rsidRDefault="008B031E" w:rsidP="00430A4D">
      <w:pPr>
        <w:rPr>
          <w:rFonts w:ascii="Times New Roman" w:hAnsi="Times New Roman" w:cs="Times New Roman"/>
          <w:bCs/>
        </w:rPr>
      </w:pPr>
    </w:p>
    <w:p w14:paraId="4196DC0C" w14:textId="047544E1" w:rsidR="007F1E12" w:rsidRPr="007F1E12" w:rsidRDefault="007F1E12" w:rsidP="007F1E12">
      <w:pPr>
        <w:pStyle w:val="Nadpis2"/>
        <w:rPr>
          <w:rFonts w:cs="Times New Roman"/>
        </w:rPr>
      </w:pPr>
      <w:r w:rsidRPr="007F1E12">
        <w:rPr>
          <w:rFonts w:cs="Times New Roman"/>
        </w:rPr>
        <w:t xml:space="preserve"> </w:t>
      </w:r>
      <w:bookmarkStart w:id="17" w:name="_Toc69670116"/>
      <w:r w:rsidRPr="007F1E12">
        <w:rPr>
          <w:rFonts w:cs="Times New Roman"/>
        </w:rPr>
        <w:t xml:space="preserve">Ruská zahraniční politika </w:t>
      </w:r>
      <w:r w:rsidR="00150D15">
        <w:rPr>
          <w:rFonts w:cs="Times New Roman"/>
        </w:rPr>
        <w:t xml:space="preserve">na pozadí </w:t>
      </w:r>
      <w:r w:rsidR="00E468F4">
        <w:rPr>
          <w:rFonts w:cs="Times New Roman"/>
        </w:rPr>
        <w:t xml:space="preserve">druhé války </w:t>
      </w:r>
      <w:r w:rsidRPr="007F1E12">
        <w:rPr>
          <w:rFonts w:cs="Times New Roman"/>
        </w:rPr>
        <w:t>o Náhorní Karabach</w:t>
      </w:r>
      <w:bookmarkEnd w:id="17"/>
    </w:p>
    <w:p w14:paraId="71FEC9FD" w14:textId="29B7D007" w:rsidR="004A6F36" w:rsidRDefault="00C91B7C" w:rsidP="004A6F36">
      <w:pPr>
        <w:spacing w:line="360" w:lineRule="auto"/>
        <w:jc w:val="both"/>
        <w:rPr>
          <w:rFonts w:ascii="Times New Roman" w:hAnsi="Times New Roman" w:cs="Times New Roman"/>
        </w:rPr>
      </w:pPr>
      <w:r>
        <w:rPr>
          <w:rFonts w:ascii="Times New Roman" w:hAnsi="Times New Roman" w:cs="Times New Roman"/>
        </w:rPr>
        <w:t xml:space="preserve">Rusko sehrálo </w:t>
      </w:r>
      <w:r w:rsidR="009A731A">
        <w:rPr>
          <w:rFonts w:ascii="Times New Roman" w:hAnsi="Times New Roman" w:cs="Times New Roman"/>
        </w:rPr>
        <w:t xml:space="preserve">při mediaci konfliktu </w:t>
      </w:r>
      <w:r>
        <w:rPr>
          <w:rFonts w:ascii="Times New Roman" w:hAnsi="Times New Roman" w:cs="Times New Roman"/>
        </w:rPr>
        <w:t>v roce 1994 klíčovou roli. Vystupovalo v roli prostředníka, který se obě strany snaží přimět k dialogu. Svou úlohu v urovnání konfliktu sehrála i Minská skupina OSCE</w:t>
      </w:r>
      <w:r w:rsidR="005F5DF7">
        <w:rPr>
          <w:rFonts w:ascii="Times New Roman" w:hAnsi="Times New Roman" w:cs="Times New Roman"/>
        </w:rPr>
        <w:t xml:space="preserve">, </w:t>
      </w:r>
      <w:r>
        <w:rPr>
          <w:rFonts w:ascii="Times New Roman" w:hAnsi="Times New Roman" w:cs="Times New Roman"/>
        </w:rPr>
        <w:t>která však v následujících letech ztratila na významu a jak je patrné z předchozích analýz, tak se obě strany více obracel</w:t>
      </w:r>
      <w:r w:rsidR="005F5DF7">
        <w:rPr>
          <w:rFonts w:ascii="Times New Roman" w:hAnsi="Times New Roman" w:cs="Times New Roman"/>
        </w:rPr>
        <w:t xml:space="preserve">y </w:t>
      </w:r>
      <w:r>
        <w:rPr>
          <w:rFonts w:ascii="Times New Roman" w:hAnsi="Times New Roman" w:cs="Times New Roman"/>
        </w:rPr>
        <w:t>na samotné Rusko. Do konfliktu</w:t>
      </w:r>
      <w:r w:rsidR="00EA4234">
        <w:rPr>
          <w:rFonts w:ascii="Times New Roman" w:hAnsi="Times New Roman" w:cs="Times New Roman"/>
        </w:rPr>
        <w:t xml:space="preserve"> </w:t>
      </w:r>
      <w:r>
        <w:rPr>
          <w:rFonts w:ascii="Times New Roman" w:hAnsi="Times New Roman" w:cs="Times New Roman"/>
        </w:rPr>
        <w:t>o</w:t>
      </w:r>
      <w:r w:rsidR="00A93475">
        <w:rPr>
          <w:rFonts w:ascii="Times New Roman" w:hAnsi="Times New Roman" w:cs="Times New Roman"/>
        </w:rPr>
        <w:t> </w:t>
      </w:r>
      <w:r>
        <w:rPr>
          <w:rFonts w:ascii="Times New Roman" w:hAnsi="Times New Roman" w:cs="Times New Roman"/>
        </w:rPr>
        <w:t>Náhorní Karabach je Rusko významně vtaženo a to, i když přímo s</w:t>
      </w:r>
      <w:r w:rsidR="009A731A">
        <w:rPr>
          <w:rFonts w:ascii="Times New Roman" w:hAnsi="Times New Roman" w:cs="Times New Roman"/>
        </w:rPr>
        <w:t> </w:t>
      </w:r>
      <w:r>
        <w:rPr>
          <w:rFonts w:ascii="Times New Roman" w:hAnsi="Times New Roman" w:cs="Times New Roman"/>
        </w:rPr>
        <w:t>t</w:t>
      </w:r>
      <w:r w:rsidR="009A731A">
        <w:rPr>
          <w:rFonts w:ascii="Times New Roman" w:hAnsi="Times New Roman" w:cs="Times New Roman"/>
        </w:rPr>
        <w:t xml:space="preserve">ímto </w:t>
      </w:r>
      <w:r>
        <w:rPr>
          <w:rFonts w:ascii="Times New Roman" w:hAnsi="Times New Roman" w:cs="Times New Roman"/>
        </w:rPr>
        <w:t xml:space="preserve">sporným územím nesousedí, jako v případě Abcházie a Jižní </w:t>
      </w:r>
      <w:proofErr w:type="spellStart"/>
      <w:r>
        <w:rPr>
          <w:rFonts w:ascii="Times New Roman" w:hAnsi="Times New Roman" w:cs="Times New Roman"/>
        </w:rPr>
        <w:t>Osetie</w:t>
      </w:r>
      <w:proofErr w:type="spellEnd"/>
      <w:r>
        <w:rPr>
          <w:rFonts w:ascii="Times New Roman" w:hAnsi="Times New Roman" w:cs="Times New Roman"/>
        </w:rPr>
        <w:t>. Ruský význam je především v tom,</w:t>
      </w:r>
      <w:r w:rsidR="00EA4234">
        <w:rPr>
          <w:rFonts w:ascii="Times New Roman" w:hAnsi="Times New Roman" w:cs="Times New Roman"/>
        </w:rPr>
        <w:t xml:space="preserve"> </w:t>
      </w:r>
      <w:r>
        <w:rPr>
          <w:rFonts w:ascii="Times New Roman" w:hAnsi="Times New Roman" w:cs="Times New Roman"/>
        </w:rPr>
        <w:t>že je s válčícími stranami spojeno kulturně, historicky, ekonomicky, ale i vojensky (</w:t>
      </w:r>
      <w:proofErr w:type="spellStart"/>
      <w:r>
        <w:rPr>
          <w:rFonts w:ascii="Times New Roman" w:hAnsi="Times New Roman" w:cs="Times New Roman"/>
        </w:rPr>
        <w:t>Zubov</w:t>
      </w:r>
      <w:proofErr w:type="spellEnd"/>
      <w:r>
        <w:rPr>
          <w:rFonts w:ascii="Times New Roman" w:hAnsi="Times New Roman" w:cs="Times New Roman"/>
        </w:rPr>
        <w:t xml:space="preserve">, 2015: </w:t>
      </w:r>
      <w:r w:rsidR="005F5DF7">
        <w:rPr>
          <w:rFonts w:ascii="Times New Roman" w:hAnsi="Times New Roman" w:cs="Times New Roman"/>
        </w:rPr>
        <w:t>728–</w:t>
      </w:r>
      <w:r>
        <w:rPr>
          <w:rFonts w:ascii="Times New Roman" w:hAnsi="Times New Roman" w:cs="Times New Roman"/>
        </w:rPr>
        <w:t>730).</w:t>
      </w:r>
      <w:r w:rsidR="00DB01F5">
        <w:rPr>
          <w:rFonts w:ascii="Times New Roman" w:hAnsi="Times New Roman" w:cs="Times New Roman"/>
        </w:rPr>
        <w:t xml:space="preserve"> Konflikt o Náhorní Karabach se v následujících letech ustálil na jakémsi </w:t>
      </w:r>
      <w:proofErr w:type="spellStart"/>
      <w:r w:rsidR="00DB01F5" w:rsidRPr="009A731A">
        <w:rPr>
          <w:rFonts w:ascii="Times New Roman" w:hAnsi="Times New Roman" w:cs="Times New Roman"/>
          <w:i/>
          <w:iCs/>
        </w:rPr>
        <w:t>stat</w:t>
      </w:r>
      <w:r w:rsidR="009A731A" w:rsidRPr="009A731A">
        <w:rPr>
          <w:rFonts w:ascii="Times New Roman" w:hAnsi="Times New Roman" w:cs="Times New Roman"/>
          <w:i/>
          <w:iCs/>
        </w:rPr>
        <w:t>u</w:t>
      </w:r>
      <w:proofErr w:type="spellEnd"/>
      <w:r w:rsidR="00DB01F5" w:rsidRPr="009A731A">
        <w:rPr>
          <w:rFonts w:ascii="Times New Roman" w:hAnsi="Times New Roman" w:cs="Times New Roman"/>
          <w:i/>
          <w:iCs/>
        </w:rPr>
        <w:t xml:space="preserve"> quo</w:t>
      </w:r>
      <w:r w:rsidR="00DB01F5">
        <w:rPr>
          <w:rFonts w:ascii="Times New Roman" w:hAnsi="Times New Roman" w:cs="Times New Roman"/>
        </w:rPr>
        <w:t xml:space="preserve">, kdy občas mezi znepřátelenými stranami </w:t>
      </w:r>
      <w:r w:rsidR="005F5DF7">
        <w:rPr>
          <w:rFonts w:ascii="Times New Roman" w:hAnsi="Times New Roman" w:cs="Times New Roman"/>
        </w:rPr>
        <w:t>proběhly potyčky. Mezi ty největší lze označit boje z roku 2016, kdy Arménie přišla o 18 vojáků a Ázerbájdžán o 12. Mezi dalšími oběťmi</w:t>
      </w:r>
      <w:r w:rsidR="00EA4234">
        <w:rPr>
          <w:rFonts w:ascii="Times New Roman" w:hAnsi="Times New Roman" w:cs="Times New Roman"/>
        </w:rPr>
        <w:t xml:space="preserve"> </w:t>
      </w:r>
      <w:r w:rsidR="005F5DF7">
        <w:rPr>
          <w:rFonts w:ascii="Times New Roman" w:hAnsi="Times New Roman" w:cs="Times New Roman"/>
        </w:rPr>
        <w:t>na obou stranách byli i civilisté (BBC, 2016).</w:t>
      </w:r>
      <w:r w:rsidR="004A6F36">
        <w:rPr>
          <w:rFonts w:ascii="Times New Roman" w:hAnsi="Times New Roman" w:cs="Times New Roman"/>
        </w:rPr>
        <w:t xml:space="preserve"> </w:t>
      </w:r>
    </w:p>
    <w:p w14:paraId="19F7BF96" w14:textId="00E2E314" w:rsidR="00C91B7C" w:rsidRDefault="004A6F36" w:rsidP="00336225">
      <w:pPr>
        <w:spacing w:line="360" w:lineRule="auto"/>
        <w:jc w:val="both"/>
        <w:rPr>
          <w:rFonts w:ascii="Times New Roman" w:hAnsi="Times New Roman" w:cs="Times New Roman"/>
        </w:rPr>
      </w:pPr>
      <w:r>
        <w:rPr>
          <w:rFonts w:ascii="Times New Roman" w:hAnsi="Times New Roman" w:cs="Times New Roman"/>
        </w:rPr>
        <w:tab/>
        <w:t>Nutné je také uvést do kontextu druhé války o Náhorní Karabach protesty, které se odehrály v Baku v půlce července. Protesty vypukly, protože na frontové linii bylo zabito</w:t>
      </w:r>
      <w:r w:rsidR="00EA4234">
        <w:rPr>
          <w:rFonts w:ascii="Times New Roman" w:hAnsi="Times New Roman" w:cs="Times New Roman"/>
        </w:rPr>
        <w:t xml:space="preserve"> </w:t>
      </w:r>
      <w:r>
        <w:rPr>
          <w:rFonts w:ascii="Times New Roman" w:hAnsi="Times New Roman" w:cs="Times New Roman"/>
        </w:rPr>
        <w:t>11</w:t>
      </w:r>
      <w:r w:rsidR="00A93475">
        <w:rPr>
          <w:rFonts w:ascii="Times New Roman" w:hAnsi="Times New Roman" w:cs="Times New Roman"/>
        </w:rPr>
        <w:t> </w:t>
      </w:r>
      <w:r>
        <w:rPr>
          <w:rFonts w:ascii="Times New Roman" w:hAnsi="Times New Roman" w:cs="Times New Roman"/>
        </w:rPr>
        <w:t xml:space="preserve">ázerbájdžánských vojáků a Generálmajor </w:t>
      </w:r>
      <w:proofErr w:type="spellStart"/>
      <w:r>
        <w:rPr>
          <w:rFonts w:ascii="Times New Roman" w:hAnsi="Times New Roman" w:cs="Times New Roman"/>
        </w:rPr>
        <w:t>Polad</w:t>
      </w:r>
      <w:proofErr w:type="spellEnd"/>
      <w:r>
        <w:rPr>
          <w:rFonts w:ascii="Times New Roman" w:hAnsi="Times New Roman" w:cs="Times New Roman"/>
        </w:rPr>
        <w:t xml:space="preserve"> </w:t>
      </w:r>
      <w:proofErr w:type="spellStart"/>
      <w:r>
        <w:rPr>
          <w:rFonts w:ascii="Times New Roman" w:hAnsi="Times New Roman" w:cs="Times New Roman"/>
        </w:rPr>
        <w:t>Hashimov</w:t>
      </w:r>
      <w:proofErr w:type="spellEnd"/>
      <w:r>
        <w:rPr>
          <w:rFonts w:ascii="Times New Roman" w:hAnsi="Times New Roman" w:cs="Times New Roman"/>
        </w:rPr>
        <w:t>. Ázerbájdžánci vyšli do ulic, protože byli frustrování patovou situací v Náhorním Karabachu a nekonáním režimu vůči tomuto zamrzlému konfliktu</w:t>
      </w:r>
      <w:r w:rsidR="00A822AE">
        <w:rPr>
          <w:rFonts w:ascii="Times New Roman" w:hAnsi="Times New Roman" w:cs="Times New Roman"/>
        </w:rPr>
        <w:t>. Ázerbájdžánští demonstrující volali hesla jako: „Karabach je náš!“; „Dejte nám zbraně!“; „Karabach nebo smrt!“ nebo třeba „Ukončete karanténu</w:t>
      </w:r>
      <w:r w:rsidR="00EA4234">
        <w:rPr>
          <w:rFonts w:ascii="Times New Roman" w:hAnsi="Times New Roman" w:cs="Times New Roman"/>
        </w:rPr>
        <w:t xml:space="preserve"> </w:t>
      </w:r>
      <w:r w:rsidR="00A822AE">
        <w:rPr>
          <w:rFonts w:ascii="Times New Roman" w:hAnsi="Times New Roman" w:cs="Times New Roman"/>
        </w:rPr>
        <w:t>a začněte válku!“. Demonstrace nebyly organizovány státem, ale byly nahodilým jevem.</w:t>
      </w:r>
      <w:r w:rsidR="00EA4234">
        <w:rPr>
          <w:rFonts w:ascii="Times New Roman" w:hAnsi="Times New Roman" w:cs="Times New Roman"/>
        </w:rPr>
        <w:t xml:space="preserve"> </w:t>
      </w:r>
      <w:r w:rsidR="00A822AE">
        <w:rPr>
          <w:rFonts w:ascii="Times New Roman" w:hAnsi="Times New Roman" w:cs="Times New Roman"/>
        </w:rPr>
        <w:t xml:space="preserve">Je možné, že Baku na základě těchto událostí přehodnotila situaci na </w:t>
      </w:r>
      <w:r w:rsidR="009F0AB0">
        <w:rPr>
          <w:rFonts w:ascii="Times New Roman" w:hAnsi="Times New Roman" w:cs="Times New Roman"/>
        </w:rPr>
        <w:t>a</w:t>
      </w:r>
      <w:r w:rsidR="00A822AE">
        <w:rPr>
          <w:rFonts w:ascii="Times New Roman" w:hAnsi="Times New Roman" w:cs="Times New Roman"/>
        </w:rPr>
        <w:t>rménsko</w:t>
      </w:r>
      <w:r w:rsidR="009F0AB0">
        <w:rPr>
          <w:rFonts w:ascii="Times New Roman" w:hAnsi="Times New Roman" w:cs="Times New Roman"/>
        </w:rPr>
        <w:t>-á</w:t>
      </w:r>
      <w:r w:rsidR="00A822AE">
        <w:rPr>
          <w:rFonts w:ascii="Times New Roman" w:hAnsi="Times New Roman" w:cs="Times New Roman"/>
        </w:rPr>
        <w:t>zerbájdžánských hranicích</w:t>
      </w:r>
      <w:r w:rsidR="000900DC">
        <w:rPr>
          <w:rFonts w:ascii="Times New Roman" w:hAnsi="Times New Roman" w:cs="Times New Roman"/>
        </w:rPr>
        <w:t xml:space="preserve"> (přestřelky na linii kontaktu)</w:t>
      </w:r>
      <w:r w:rsidR="00A822AE">
        <w:rPr>
          <w:rFonts w:ascii="Times New Roman" w:hAnsi="Times New Roman" w:cs="Times New Roman"/>
        </w:rPr>
        <w:t>, kterou by za normálních okolností považovalo za „normální jev“ na kontaktní linii</w:t>
      </w:r>
      <w:r w:rsidR="000900DC">
        <w:rPr>
          <w:rFonts w:ascii="Times New Roman" w:hAnsi="Times New Roman" w:cs="Times New Roman"/>
        </w:rPr>
        <w:t xml:space="preserve"> (</w:t>
      </w:r>
      <w:proofErr w:type="spellStart"/>
      <w:r w:rsidR="000900DC">
        <w:rPr>
          <w:rFonts w:ascii="Times New Roman" w:hAnsi="Times New Roman" w:cs="Times New Roman"/>
        </w:rPr>
        <w:t>Eurasianet</w:t>
      </w:r>
      <w:proofErr w:type="spellEnd"/>
      <w:r w:rsidR="000900DC">
        <w:rPr>
          <w:rFonts w:ascii="Times New Roman" w:hAnsi="Times New Roman" w:cs="Times New Roman"/>
        </w:rPr>
        <w:t xml:space="preserve">, 2020). </w:t>
      </w:r>
      <w:r w:rsidR="00A822AE">
        <w:rPr>
          <w:rFonts w:ascii="Times New Roman" w:hAnsi="Times New Roman" w:cs="Times New Roman"/>
        </w:rPr>
        <w:t xml:space="preserve">Smrt Generálmajora je </w:t>
      </w:r>
      <w:r w:rsidR="000900DC">
        <w:rPr>
          <w:rFonts w:ascii="Times New Roman" w:hAnsi="Times New Roman" w:cs="Times New Roman"/>
        </w:rPr>
        <w:t xml:space="preserve">zásadní okamžik pro budoucnost konfliktu a fakt, že Ázerbájdžánci volali po válce </w:t>
      </w:r>
      <w:r w:rsidR="00BF5AB8">
        <w:rPr>
          <w:rFonts w:ascii="Times New Roman" w:hAnsi="Times New Roman" w:cs="Times New Roman"/>
        </w:rPr>
        <w:t>naznačuje</w:t>
      </w:r>
      <w:r w:rsidR="000900DC">
        <w:rPr>
          <w:rFonts w:ascii="Times New Roman" w:hAnsi="Times New Roman" w:cs="Times New Roman"/>
        </w:rPr>
        <w:t>, že za vypuknutím války je Baku.</w:t>
      </w:r>
      <w:r>
        <w:rPr>
          <w:rFonts w:ascii="Times New Roman" w:hAnsi="Times New Roman" w:cs="Times New Roman"/>
        </w:rPr>
        <w:t xml:space="preserve"> V návaznosti na to se na konci července 2020 uskutečnilo společné cvičení </w:t>
      </w:r>
      <w:r w:rsidR="00147203">
        <w:rPr>
          <w:rFonts w:ascii="Times New Roman" w:hAnsi="Times New Roman" w:cs="Times New Roman"/>
        </w:rPr>
        <w:t>t</w:t>
      </w:r>
      <w:r>
        <w:rPr>
          <w:rFonts w:ascii="Times New Roman" w:hAnsi="Times New Roman" w:cs="Times New Roman"/>
        </w:rPr>
        <w:t>urecké a</w:t>
      </w:r>
      <w:r w:rsidR="00A93475">
        <w:rPr>
          <w:rFonts w:ascii="Times New Roman" w:hAnsi="Times New Roman" w:cs="Times New Roman"/>
        </w:rPr>
        <w:t> </w:t>
      </w:r>
      <w:r w:rsidR="00147203">
        <w:rPr>
          <w:rFonts w:ascii="Times New Roman" w:hAnsi="Times New Roman" w:cs="Times New Roman"/>
        </w:rPr>
        <w:t>á</w:t>
      </w:r>
      <w:r>
        <w:rPr>
          <w:rFonts w:ascii="Times New Roman" w:hAnsi="Times New Roman" w:cs="Times New Roman"/>
        </w:rPr>
        <w:t xml:space="preserve">zerbájdžánské armády. Toto cvičení velmi znepokojovalo představitele Arménie, kteří tyto armádní manévry považovali za možnou přípravu k invazi do Náhorního Karabachu. Zároveň </w:t>
      </w:r>
      <w:r>
        <w:rPr>
          <w:rFonts w:ascii="Times New Roman" w:hAnsi="Times New Roman" w:cs="Times New Roman"/>
        </w:rPr>
        <w:lastRenderedPageBreak/>
        <w:t>bylo během cvičení do Ázerbájdžánu přivezeno několik tureckých stíhaček F-16 (</w:t>
      </w:r>
      <w:proofErr w:type="spellStart"/>
      <w:r>
        <w:rPr>
          <w:rFonts w:ascii="Times New Roman" w:hAnsi="Times New Roman" w:cs="Times New Roman"/>
        </w:rPr>
        <w:t>Huseynov</w:t>
      </w:r>
      <w:proofErr w:type="spellEnd"/>
      <w:r>
        <w:rPr>
          <w:rFonts w:ascii="Times New Roman" w:hAnsi="Times New Roman" w:cs="Times New Roman"/>
        </w:rPr>
        <w:t>, 2020). Ty se podle Arménie zapojily</w:t>
      </w:r>
      <w:r w:rsidR="00EA4234">
        <w:rPr>
          <w:rFonts w:ascii="Times New Roman" w:hAnsi="Times New Roman" w:cs="Times New Roman"/>
        </w:rPr>
        <w:t xml:space="preserve"> </w:t>
      </w:r>
      <w:r>
        <w:rPr>
          <w:rFonts w:ascii="Times New Roman" w:hAnsi="Times New Roman" w:cs="Times New Roman"/>
        </w:rPr>
        <w:t>do samotného boje v Náhorním Karabachu. Arménská armáda dokonce tvrdí, že jeden z těchto letounů nad svým území sestřelila, to však Ankara i</w:t>
      </w:r>
      <w:r w:rsidR="00A93475">
        <w:rPr>
          <w:rFonts w:ascii="Times New Roman" w:hAnsi="Times New Roman" w:cs="Times New Roman"/>
        </w:rPr>
        <w:t> </w:t>
      </w:r>
      <w:r>
        <w:rPr>
          <w:rFonts w:ascii="Times New Roman" w:hAnsi="Times New Roman" w:cs="Times New Roman"/>
        </w:rPr>
        <w:t xml:space="preserve">Baku popírají (BBC, </w:t>
      </w:r>
      <w:proofErr w:type="gramStart"/>
      <w:r>
        <w:rPr>
          <w:rFonts w:ascii="Times New Roman" w:hAnsi="Times New Roman" w:cs="Times New Roman"/>
        </w:rPr>
        <w:t>2020a</w:t>
      </w:r>
      <w:proofErr w:type="gramEnd"/>
      <w:r>
        <w:rPr>
          <w:rFonts w:ascii="Times New Roman" w:hAnsi="Times New Roman" w:cs="Times New Roman"/>
        </w:rPr>
        <w:t xml:space="preserve">). </w:t>
      </w:r>
    </w:p>
    <w:p w14:paraId="1C6A2352" w14:textId="526F0D71" w:rsidR="00B52442" w:rsidRDefault="00C91B7C" w:rsidP="00336225">
      <w:pPr>
        <w:spacing w:line="360" w:lineRule="auto"/>
        <w:jc w:val="both"/>
        <w:rPr>
          <w:rFonts w:ascii="Times New Roman" w:hAnsi="Times New Roman" w:cs="Times New Roman"/>
        </w:rPr>
      </w:pPr>
      <w:r>
        <w:rPr>
          <w:rFonts w:ascii="Times New Roman" w:hAnsi="Times New Roman" w:cs="Times New Roman"/>
        </w:rPr>
        <w:tab/>
      </w:r>
      <w:r w:rsidR="00336225" w:rsidRPr="007F1E12">
        <w:rPr>
          <w:rFonts w:ascii="Times New Roman" w:hAnsi="Times New Roman" w:cs="Times New Roman"/>
        </w:rPr>
        <w:t xml:space="preserve">Podzim 2020 přinesl v novodobé historii konfliktu o Náhorní Karabach nečekaný průlom. Po 26 letech relativního klidu propukla </w:t>
      </w:r>
      <w:r w:rsidR="008B4593">
        <w:rPr>
          <w:rFonts w:ascii="Times New Roman" w:hAnsi="Times New Roman" w:cs="Times New Roman"/>
        </w:rPr>
        <w:t>d</w:t>
      </w:r>
      <w:r w:rsidR="00336225" w:rsidRPr="007F1E12">
        <w:rPr>
          <w:rFonts w:ascii="Times New Roman" w:hAnsi="Times New Roman" w:cs="Times New Roman"/>
        </w:rPr>
        <w:t>ruhá válka o Náhorní Karabach, která však</w:t>
      </w:r>
      <w:r w:rsidR="00EA4234">
        <w:rPr>
          <w:rFonts w:ascii="Times New Roman" w:hAnsi="Times New Roman" w:cs="Times New Roman"/>
        </w:rPr>
        <w:t xml:space="preserve"> </w:t>
      </w:r>
      <w:r w:rsidR="00336225" w:rsidRPr="007F1E12">
        <w:rPr>
          <w:rFonts w:ascii="Times New Roman" w:hAnsi="Times New Roman" w:cs="Times New Roman"/>
        </w:rPr>
        <w:t>na rozdíl o té první netrvala dlouhé roky, ale pouze 6 týdnů (od 27. září do 10. listopadu). Kdo válku započal</w:t>
      </w:r>
      <w:r w:rsidR="00010BFB">
        <w:rPr>
          <w:rFonts w:ascii="Times New Roman" w:hAnsi="Times New Roman" w:cs="Times New Roman"/>
        </w:rPr>
        <w:t>,</w:t>
      </w:r>
      <w:r w:rsidR="00336225" w:rsidRPr="007F1E12">
        <w:rPr>
          <w:rFonts w:ascii="Times New Roman" w:hAnsi="Times New Roman" w:cs="Times New Roman"/>
        </w:rPr>
        <w:t xml:space="preserve"> není zcela jasné, protože obě stany se obviňují z toho, že to byla právě druhá strana, která válku rozpoutala, nicméně je jasné, že události z podzimu roku 2020 zcela změnily dynamiku konfliktu a vývoj vztahů mezi Arménií, Ázerbájdžánem a regionálními mocnostmi</w:t>
      </w:r>
      <w:r w:rsidR="00336225">
        <w:rPr>
          <w:rFonts w:ascii="Times New Roman" w:hAnsi="Times New Roman" w:cs="Times New Roman"/>
        </w:rPr>
        <w:t xml:space="preserve"> (</w:t>
      </w:r>
      <w:proofErr w:type="spellStart"/>
      <w:r w:rsidR="00336225" w:rsidRPr="007F1E12">
        <w:rPr>
          <w:rFonts w:ascii="Times New Roman" w:hAnsi="Times New Roman" w:cs="Times New Roman"/>
        </w:rPr>
        <w:t>Kucera</w:t>
      </w:r>
      <w:proofErr w:type="spellEnd"/>
      <w:r w:rsidR="00336225" w:rsidRPr="007F1E12">
        <w:rPr>
          <w:rFonts w:ascii="Times New Roman" w:hAnsi="Times New Roman" w:cs="Times New Roman"/>
        </w:rPr>
        <w:t xml:space="preserve">, </w:t>
      </w:r>
      <w:proofErr w:type="gramStart"/>
      <w:r w:rsidR="00336225" w:rsidRPr="007F1E12">
        <w:rPr>
          <w:rFonts w:ascii="Times New Roman" w:hAnsi="Times New Roman" w:cs="Times New Roman"/>
        </w:rPr>
        <w:t>2020a</w:t>
      </w:r>
      <w:proofErr w:type="gramEnd"/>
      <w:r w:rsidR="00336225" w:rsidRPr="007F1E12">
        <w:rPr>
          <w:rFonts w:ascii="Times New Roman" w:hAnsi="Times New Roman" w:cs="Times New Roman"/>
        </w:rPr>
        <w:t>). Druhá Karabašská válka byla vedena zcela jinak než první. Ázerbájdžán</w:t>
      </w:r>
      <w:r w:rsidR="00EA4234">
        <w:rPr>
          <w:rFonts w:ascii="Times New Roman" w:hAnsi="Times New Roman" w:cs="Times New Roman"/>
        </w:rPr>
        <w:t xml:space="preserve"> </w:t>
      </w:r>
      <w:r w:rsidR="00336225">
        <w:rPr>
          <w:rFonts w:ascii="Times New Roman" w:hAnsi="Times New Roman" w:cs="Times New Roman"/>
        </w:rPr>
        <w:t xml:space="preserve">při ní </w:t>
      </w:r>
      <w:r w:rsidR="00336225" w:rsidRPr="007F1E12">
        <w:rPr>
          <w:rFonts w:ascii="Times New Roman" w:hAnsi="Times New Roman" w:cs="Times New Roman"/>
        </w:rPr>
        <w:t>dispon</w:t>
      </w:r>
      <w:r w:rsidR="00336225">
        <w:rPr>
          <w:rFonts w:ascii="Times New Roman" w:hAnsi="Times New Roman" w:cs="Times New Roman"/>
        </w:rPr>
        <w:t xml:space="preserve">oval </w:t>
      </w:r>
      <w:r w:rsidR="00336225" w:rsidRPr="007F1E12">
        <w:rPr>
          <w:rFonts w:ascii="Times New Roman" w:hAnsi="Times New Roman" w:cs="Times New Roman"/>
        </w:rPr>
        <w:t xml:space="preserve">početnější a modernější armádou. Tato proměna ázerbájdžánské armády byla zapříčiněna ropným bohatstvím Baku </w:t>
      </w:r>
      <w:r w:rsidR="006E0053">
        <w:rPr>
          <w:rFonts w:ascii="Times New Roman" w:hAnsi="Times New Roman" w:cs="Times New Roman"/>
        </w:rPr>
        <w:t>z</w:t>
      </w:r>
      <w:r w:rsidR="00336225" w:rsidRPr="007F1E12">
        <w:rPr>
          <w:rFonts w:ascii="Times New Roman" w:hAnsi="Times New Roman" w:cs="Times New Roman"/>
        </w:rPr>
        <w:t xml:space="preserve"> Kaspického moře. Ázerbájdžán vyzbrojil svou armádu moderními technologiemi a také se mu ji podařilo, po zkušenostech z první války o Náhorní Karabach, konsolidovat a reorganizovat</w:t>
      </w:r>
      <w:r w:rsidR="00336225">
        <w:rPr>
          <w:rFonts w:ascii="Times New Roman" w:hAnsi="Times New Roman" w:cs="Times New Roman"/>
        </w:rPr>
        <w:t xml:space="preserve"> (</w:t>
      </w:r>
      <w:proofErr w:type="spellStart"/>
      <w:r w:rsidR="00336225" w:rsidRPr="007F1E12">
        <w:rPr>
          <w:rFonts w:ascii="Times New Roman" w:hAnsi="Times New Roman" w:cs="Times New Roman"/>
        </w:rPr>
        <w:t>Hosenseidlová</w:t>
      </w:r>
      <w:proofErr w:type="spellEnd"/>
      <w:r w:rsidR="00336225" w:rsidRPr="007F1E12">
        <w:rPr>
          <w:rFonts w:ascii="Times New Roman" w:hAnsi="Times New Roman" w:cs="Times New Roman"/>
        </w:rPr>
        <w:t>, 2020</w:t>
      </w:r>
      <w:r w:rsidR="00336225">
        <w:rPr>
          <w:rFonts w:ascii="Times New Roman" w:hAnsi="Times New Roman" w:cs="Times New Roman"/>
        </w:rPr>
        <w:t>)</w:t>
      </w:r>
      <w:r w:rsidR="00336225" w:rsidRPr="007F1E12">
        <w:rPr>
          <w:rFonts w:ascii="Times New Roman" w:hAnsi="Times New Roman" w:cs="Times New Roman"/>
        </w:rPr>
        <w:t xml:space="preserve">. Ázerbájdžánská armáda disponuje moderními zbraněmi z Izraele a Turecka (průzkumné a bitevní </w:t>
      </w:r>
      <w:proofErr w:type="spellStart"/>
      <w:r w:rsidR="00336225" w:rsidRPr="007F1E12">
        <w:rPr>
          <w:rFonts w:ascii="Times New Roman" w:hAnsi="Times New Roman" w:cs="Times New Roman"/>
        </w:rPr>
        <w:t>drony</w:t>
      </w:r>
      <w:proofErr w:type="spellEnd"/>
      <w:r w:rsidR="00336225" w:rsidRPr="007F1E12">
        <w:rPr>
          <w:rFonts w:ascii="Times New Roman" w:hAnsi="Times New Roman" w:cs="Times New Roman"/>
        </w:rPr>
        <w:t xml:space="preserve"> – tato výzbroj se ukázala jako klíčová)</w:t>
      </w:r>
      <w:r w:rsidR="00E3792B">
        <w:rPr>
          <w:rFonts w:ascii="Times New Roman" w:hAnsi="Times New Roman" w:cs="Times New Roman"/>
        </w:rPr>
        <w:t>, k</w:t>
      </w:r>
      <w:r w:rsidR="00336225" w:rsidRPr="007F1E12">
        <w:rPr>
          <w:rFonts w:ascii="Times New Roman" w:hAnsi="Times New Roman" w:cs="Times New Roman"/>
        </w:rPr>
        <w:t>dežto arménské a náhorně karabašské síly stále používají techniku a</w:t>
      </w:r>
      <w:r w:rsidR="00A93475">
        <w:rPr>
          <w:rFonts w:ascii="Times New Roman" w:hAnsi="Times New Roman" w:cs="Times New Roman"/>
        </w:rPr>
        <w:t> </w:t>
      </w:r>
      <w:r w:rsidR="00336225" w:rsidRPr="007F1E12">
        <w:rPr>
          <w:rFonts w:ascii="Times New Roman" w:hAnsi="Times New Roman" w:cs="Times New Roman"/>
        </w:rPr>
        <w:t>výzbroj, kterou převzali po zániku Sovětského svazu</w:t>
      </w:r>
      <w:r w:rsidR="00AC2F56">
        <w:rPr>
          <w:rFonts w:ascii="Times New Roman" w:hAnsi="Times New Roman" w:cs="Times New Roman"/>
        </w:rPr>
        <w:t xml:space="preserve">. Také </w:t>
      </w:r>
      <w:r w:rsidR="00336225" w:rsidRPr="007F1E12">
        <w:rPr>
          <w:rFonts w:ascii="Times New Roman" w:hAnsi="Times New Roman" w:cs="Times New Roman"/>
        </w:rPr>
        <w:t xml:space="preserve">ony tuto tradiční výzbroj kombinují s moderními zbraněmi, zejména ruské výroby (stíhačky SU-30 a raketové systémy </w:t>
      </w:r>
      <w:proofErr w:type="spellStart"/>
      <w:r w:rsidR="00336225" w:rsidRPr="007F1E12">
        <w:rPr>
          <w:rFonts w:ascii="Times New Roman" w:hAnsi="Times New Roman" w:cs="Times New Roman"/>
        </w:rPr>
        <w:t>Iskander</w:t>
      </w:r>
      <w:proofErr w:type="spellEnd"/>
      <w:r w:rsidR="00336225" w:rsidRPr="007F1E12">
        <w:rPr>
          <w:rFonts w:ascii="Times New Roman" w:hAnsi="Times New Roman" w:cs="Times New Roman"/>
        </w:rPr>
        <w:t>),</w:t>
      </w:r>
      <w:r w:rsidR="00EA4234">
        <w:rPr>
          <w:rFonts w:ascii="Times New Roman" w:hAnsi="Times New Roman" w:cs="Times New Roman"/>
        </w:rPr>
        <w:t xml:space="preserve"> </w:t>
      </w:r>
      <w:r w:rsidR="00336225" w:rsidRPr="007F1E12">
        <w:rPr>
          <w:rFonts w:ascii="Times New Roman" w:hAnsi="Times New Roman" w:cs="Times New Roman"/>
        </w:rPr>
        <w:t>i</w:t>
      </w:r>
      <w:r w:rsidR="00A93475">
        <w:rPr>
          <w:rFonts w:ascii="Times New Roman" w:hAnsi="Times New Roman" w:cs="Times New Roman"/>
        </w:rPr>
        <w:t> </w:t>
      </w:r>
      <w:r w:rsidR="00336225" w:rsidRPr="007F1E12">
        <w:rPr>
          <w:rFonts w:ascii="Times New Roman" w:hAnsi="Times New Roman" w:cs="Times New Roman"/>
        </w:rPr>
        <w:t>když ne v dostatečném a potřebném množství, které by mohlo válku zvrátit (</w:t>
      </w:r>
      <w:proofErr w:type="spellStart"/>
      <w:r w:rsidR="00336225" w:rsidRPr="007F1E12">
        <w:rPr>
          <w:rFonts w:ascii="Times New Roman" w:hAnsi="Times New Roman" w:cs="Times New Roman"/>
        </w:rPr>
        <w:t>Hedenskog</w:t>
      </w:r>
      <w:proofErr w:type="spellEnd"/>
      <w:r w:rsidR="00336225" w:rsidRPr="007F1E12">
        <w:rPr>
          <w:rFonts w:ascii="Times New Roman" w:hAnsi="Times New Roman" w:cs="Times New Roman"/>
        </w:rPr>
        <w:t xml:space="preserve">, Lund &amp; </w:t>
      </w:r>
      <w:proofErr w:type="spellStart"/>
      <w:r w:rsidR="00336225" w:rsidRPr="007F1E12">
        <w:rPr>
          <w:rFonts w:ascii="Times New Roman" w:hAnsi="Times New Roman" w:cs="Times New Roman"/>
        </w:rPr>
        <w:t>Norberg</w:t>
      </w:r>
      <w:proofErr w:type="spellEnd"/>
      <w:r w:rsidR="00336225" w:rsidRPr="007F1E12">
        <w:rPr>
          <w:rFonts w:ascii="Times New Roman" w:hAnsi="Times New Roman" w:cs="Times New Roman"/>
        </w:rPr>
        <w:t>, 2020: 1</w:t>
      </w:r>
      <w:r w:rsidR="00336225">
        <w:rPr>
          <w:rFonts w:ascii="Times New Roman" w:hAnsi="Times New Roman" w:cs="Times New Roman"/>
        </w:rPr>
        <w:t>).</w:t>
      </w:r>
      <w:r w:rsidR="004A6F36">
        <w:rPr>
          <w:rFonts w:ascii="Times New Roman" w:hAnsi="Times New Roman" w:cs="Times New Roman"/>
        </w:rPr>
        <w:t xml:space="preserve"> </w:t>
      </w:r>
    </w:p>
    <w:p w14:paraId="6310E91D" w14:textId="62941D21" w:rsidR="004A6F36" w:rsidRPr="007F1E12" w:rsidRDefault="00B52442" w:rsidP="00336225">
      <w:pPr>
        <w:spacing w:line="360" w:lineRule="auto"/>
        <w:jc w:val="both"/>
        <w:rPr>
          <w:rFonts w:ascii="Times New Roman" w:hAnsi="Times New Roman" w:cs="Times New Roman"/>
        </w:rPr>
      </w:pPr>
      <w:r>
        <w:rPr>
          <w:rFonts w:ascii="Times New Roman" w:hAnsi="Times New Roman" w:cs="Times New Roman"/>
        </w:rPr>
        <w:tab/>
      </w:r>
      <w:r w:rsidR="004A6F36">
        <w:rPr>
          <w:rFonts w:ascii="Times New Roman" w:hAnsi="Times New Roman" w:cs="Times New Roman"/>
        </w:rPr>
        <w:t>Další výhodou Ázerbájdžán</w:t>
      </w:r>
      <w:r>
        <w:rPr>
          <w:rFonts w:ascii="Times New Roman" w:hAnsi="Times New Roman" w:cs="Times New Roman"/>
        </w:rPr>
        <w:t>u</w:t>
      </w:r>
      <w:r w:rsidR="004A6F36">
        <w:rPr>
          <w:rFonts w:ascii="Times New Roman" w:hAnsi="Times New Roman" w:cs="Times New Roman"/>
        </w:rPr>
        <w:t xml:space="preserve"> je účast syrských žoldáků na bojích o Náhorní Karabach. Prostřednictvím Turecka se do bojů o Náhorní Karabach zapojilo něco mezi 1 500 až 2 000 syrských žoldáků. Mnohým z těchto žoldáků bylo původně řečeno, že budou jenom strážit </w:t>
      </w:r>
      <w:r w:rsidR="009D2BBA">
        <w:rPr>
          <w:rFonts w:ascii="Times New Roman" w:hAnsi="Times New Roman" w:cs="Times New Roman"/>
        </w:rPr>
        <w:t>kontrolní body</w:t>
      </w:r>
      <w:r w:rsidR="004A6F36">
        <w:rPr>
          <w:rFonts w:ascii="Times New Roman" w:hAnsi="Times New Roman" w:cs="Times New Roman"/>
        </w:rPr>
        <w:t xml:space="preserve"> na hrani</w:t>
      </w:r>
      <w:r w:rsidR="009D2BBA">
        <w:rPr>
          <w:rFonts w:ascii="Times New Roman" w:hAnsi="Times New Roman" w:cs="Times New Roman"/>
        </w:rPr>
        <w:t>cích, nicméně podle slov jednoho z nich, se aktivně zapojil</w:t>
      </w:r>
      <w:r w:rsidR="000F4F45">
        <w:rPr>
          <w:rFonts w:ascii="Times New Roman" w:hAnsi="Times New Roman" w:cs="Times New Roman"/>
        </w:rPr>
        <w:t>i</w:t>
      </w:r>
      <w:r w:rsidR="009D2BBA">
        <w:rPr>
          <w:rFonts w:ascii="Times New Roman" w:hAnsi="Times New Roman" w:cs="Times New Roman"/>
        </w:rPr>
        <w:t xml:space="preserve"> do bojů</w:t>
      </w:r>
      <w:r w:rsidR="00EA4234">
        <w:rPr>
          <w:rFonts w:ascii="Times New Roman" w:hAnsi="Times New Roman" w:cs="Times New Roman"/>
        </w:rPr>
        <w:t xml:space="preserve"> </w:t>
      </w:r>
      <w:r w:rsidR="009D2BBA">
        <w:rPr>
          <w:rFonts w:ascii="Times New Roman" w:hAnsi="Times New Roman" w:cs="Times New Roman"/>
        </w:rPr>
        <w:t>a</w:t>
      </w:r>
      <w:r w:rsidR="00A93475">
        <w:rPr>
          <w:rFonts w:ascii="Times New Roman" w:hAnsi="Times New Roman" w:cs="Times New Roman"/>
        </w:rPr>
        <w:t> </w:t>
      </w:r>
      <w:r w:rsidR="009D2BBA">
        <w:rPr>
          <w:rFonts w:ascii="Times New Roman" w:hAnsi="Times New Roman" w:cs="Times New Roman"/>
        </w:rPr>
        <w:t xml:space="preserve">„smrt byla všude kolem nich“. </w:t>
      </w:r>
      <w:r>
        <w:rPr>
          <w:rFonts w:ascii="Times New Roman" w:hAnsi="Times New Roman" w:cs="Times New Roman"/>
        </w:rPr>
        <w:t xml:space="preserve">Problém syrských žoldáků je v tom, že často pocházejí z chudých poměrů a pro získání peněz jsou ochotni udělat cokoliv, jejich výdělek za jeden den byl 1 dolar. </w:t>
      </w:r>
      <w:r w:rsidR="009D2BBA">
        <w:rPr>
          <w:rFonts w:ascii="Times New Roman" w:hAnsi="Times New Roman" w:cs="Times New Roman"/>
        </w:rPr>
        <w:t>Ázerbájdžán i Turecko tyto zprávy odmítli s tím, že žádní syrští vojáci se bojů neúčastní, ovšem fotografie sdílené na sociální</w:t>
      </w:r>
      <w:r w:rsidR="00F83E62">
        <w:rPr>
          <w:rFonts w:ascii="Times New Roman" w:hAnsi="Times New Roman" w:cs="Times New Roman"/>
        </w:rPr>
        <w:t>ch</w:t>
      </w:r>
      <w:r w:rsidR="009D2BBA">
        <w:rPr>
          <w:rFonts w:ascii="Times New Roman" w:hAnsi="Times New Roman" w:cs="Times New Roman"/>
        </w:rPr>
        <w:t xml:space="preserve"> sít</w:t>
      </w:r>
      <w:r w:rsidR="00F83E62">
        <w:rPr>
          <w:rFonts w:ascii="Times New Roman" w:hAnsi="Times New Roman" w:cs="Times New Roman"/>
        </w:rPr>
        <w:t>í</w:t>
      </w:r>
      <w:r w:rsidR="009D2BBA">
        <w:rPr>
          <w:rFonts w:ascii="Times New Roman" w:hAnsi="Times New Roman" w:cs="Times New Roman"/>
        </w:rPr>
        <w:t xml:space="preserve"> hovoří o opaku. Podle zpráv byli tito žoldáci využíváni </w:t>
      </w:r>
      <w:r>
        <w:rPr>
          <w:rFonts w:ascii="Times New Roman" w:hAnsi="Times New Roman" w:cs="Times New Roman"/>
        </w:rPr>
        <w:t>ázerbájdžánskými velitel</w:t>
      </w:r>
      <w:r w:rsidR="006B1250">
        <w:rPr>
          <w:rFonts w:ascii="Times New Roman" w:hAnsi="Times New Roman" w:cs="Times New Roman"/>
        </w:rPr>
        <w:t>i</w:t>
      </w:r>
      <w:r>
        <w:rPr>
          <w:rFonts w:ascii="Times New Roman" w:hAnsi="Times New Roman" w:cs="Times New Roman"/>
        </w:rPr>
        <w:t xml:space="preserve"> k obtížným operacím, ve kterých podle nich mohlo zemřít mnoho vlastních </w:t>
      </w:r>
      <w:r w:rsidR="005A7F47">
        <w:rPr>
          <w:rFonts w:ascii="Times New Roman" w:hAnsi="Times New Roman" w:cs="Times New Roman"/>
        </w:rPr>
        <w:t xml:space="preserve">ázerbájdžánských </w:t>
      </w:r>
      <w:r>
        <w:rPr>
          <w:rFonts w:ascii="Times New Roman" w:hAnsi="Times New Roman" w:cs="Times New Roman"/>
        </w:rPr>
        <w:t xml:space="preserve">vojáků. Podle </w:t>
      </w:r>
      <w:proofErr w:type="spellStart"/>
      <w:r>
        <w:rPr>
          <w:rFonts w:ascii="Times New Roman" w:hAnsi="Times New Roman" w:cs="Times New Roman"/>
        </w:rPr>
        <w:t>Elizabet</w:t>
      </w:r>
      <w:proofErr w:type="spellEnd"/>
      <w:r>
        <w:rPr>
          <w:rFonts w:ascii="Times New Roman" w:hAnsi="Times New Roman" w:cs="Times New Roman"/>
        </w:rPr>
        <w:t xml:space="preserve"> </w:t>
      </w:r>
      <w:proofErr w:type="spellStart"/>
      <w:r>
        <w:rPr>
          <w:rFonts w:ascii="Times New Roman" w:hAnsi="Times New Roman" w:cs="Times New Roman"/>
        </w:rPr>
        <w:t>Tsurkov</w:t>
      </w:r>
      <w:proofErr w:type="spellEnd"/>
      <w:r>
        <w:rPr>
          <w:rFonts w:ascii="Times New Roman" w:hAnsi="Times New Roman" w:cs="Times New Roman"/>
        </w:rPr>
        <w:t xml:space="preserve"> byli takto cynicky využíváni, protože byli levní a často zoufalí (</w:t>
      </w:r>
      <w:proofErr w:type="spellStart"/>
      <w:r w:rsidR="00A06036">
        <w:rPr>
          <w:rFonts w:ascii="Times New Roman" w:hAnsi="Times New Roman" w:cs="Times New Roman"/>
        </w:rPr>
        <w:t>Butler</w:t>
      </w:r>
      <w:proofErr w:type="spellEnd"/>
      <w:r>
        <w:rPr>
          <w:rFonts w:ascii="Times New Roman" w:hAnsi="Times New Roman" w:cs="Times New Roman"/>
        </w:rPr>
        <w:t>, 2020).</w:t>
      </w:r>
    </w:p>
    <w:p w14:paraId="7ABB2E31" w14:textId="35F9719F" w:rsidR="00336225" w:rsidRDefault="00336225" w:rsidP="00336225">
      <w:pPr>
        <w:spacing w:line="360" w:lineRule="auto"/>
        <w:jc w:val="both"/>
        <w:rPr>
          <w:rFonts w:ascii="Times New Roman" w:hAnsi="Times New Roman" w:cs="Times New Roman"/>
        </w:rPr>
      </w:pPr>
      <w:r w:rsidRPr="007F1E12">
        <w:rPr>
          <w:rFonts w:ascii="Times New Roman" w:hAnsi="Times New Roman" w:cs="Times New Roman"/>
        </w:rPr>
        <w:tab/>
        <w:t>Průbě</w:t>
      </w:r>
      <w:r w:rsidR="009D2BBA">
        <w:rPr>
          <w:rFonts w:ascii="Times New Roman" w:hAnsi="Times New Roman" w:cs="Times New Roman"/>
        </w:rPr>
        <w:t>h</w:t>
      </w:r>
      <w:r w:rsidRPr="007F1E12">
        <w:rPr>
          <w:rFonts w:ascii="Times New Roman" w:hAnsi="Times New Roman" w:cs="Times New Roman"/>
        </w:rPr>
        <w:t xml:space="preserve"> </w:t>
      </w:r>
      <w:r w:rsidR="00E468F4">
        <w:rPr>
          <w:rFonts w:ascii="Times New Roman" w:hAnsi="Times New Roman" w:cs="Times New Roman"/>
        </w:rPr>
        <w:t xml:space="preserve">druhé války </w:t>
      </w:r>
      <w:r w:rsidRPr="007F1E12">
        <w:rPr>
          <w:rFonts w:ascii="Times New Roman" w:hAnsi="Times New Roman" w:cs="Times New Roman"/>
        </w:rPr>
        <w:t xml:space="preserve">o Náhorní Karabach nebyl stejný jako průběh </w:t>
      </w:r>
      <w:r>
        <w:rPr>
          <w:rFonts w:ascii="Times New Roman" w:hAnsi="Times New Roman" w:cs="Times New Roman"/>
        </w:rPr>
        <w:t xml:space="preserve">první </w:t>
      </w:r>
      <w:r w:rsidRPr="007F1E12">
        <w:rPr>
          <w:rFonts w:ascii="Times New Roman" w:hAnsi="Times New Roman" w:cs="Times New Roman"/>
        </w:rPr>
        <w:t xml:space="preserve">války. Ázerbájdžánské jednotky, které byly lépe vybavené a organizované, postupovaly a postupně </w:t>
      </w:r>
      <w:r w:rsidRPr="007F1E12">
        <w:rPr>
          <w:rFonts w:ascii="Times New Roman" w:hAnsi="Times New Roman" w:cs="Times New Roman"/>
        </w:rPr>
        <w:lastRenderedPageBreak/>
        <w:t xml:space="preserve">dobývaly města a okresy, které arménské jednotky držely 26 let. Klíčovým momentem války byl 8. listopad, kdy ázerbájdžánské jednotky obsadily zpět důležité město </w:t>
      </w:r>
      <w:proofErr w:type="spellStart"/>
      <w:r w:rsidRPr="007F1E12">
        <w:rPr>
          <w:rFonts w:ascii="Times New Roman" w:hAnsi="Times New Roman" w:cs="Times New Roman"/>
        </w:rPr>
        <w:t>Šuša</w:t>
      </w:r>
      <w:proofErr w:type="spellEnd"/>
      <w:r w:rsidRPr="007F1E12">
        <w:rPr>
          <w:rFonts w:ascii="Times New Roman" w:hAnsi="Times New Roman" w:cs="Times New Roman"/>
        </w:rPr>
        <w:t>, které je nejenom historicky, ale i strategicky velmi důležité pro udržení Náhorního Karabachu</w:t>
      </w:r>
      <w:r w:rsidRPr="00BD7627">
        <w:rPr>
          <w:rFonts w:ascii="Times New Roman" w:hAnsi="Times New Roman" w:cs="Times New Roman"/>
        </w:rPr>
        <w:t xml:space="preserve"> </w:t>
      </w:r>
      <w:r>
        <w:rPr>
          <w:rFonts w:ascii="Times New Roman" w:hAnsi="Times New Roman" w:cs="Times New Roman"/>
        </w:rPr>
        <w:t>(</w:t>
      </w:r>
      <w:proofErr w:type="spellStart"/>
      <w:r w:rsidRPr="007F1E12">
        <w:rPr>
          <w:rFonts w:ascii="Times New Roman" w:hAnsi="Times New Roman" w:cs="Times New Roman"/>
        </w:rPr>
        <w:t>Natiqqizi</w:t>
      </w:r>
      <w:proofErr w:type="spellEnd"/>
      <w:r w:rsidRPr="007F1E12">
        <w:rPr>
          <w:rFonts w:ascii="Times New Roman" w:hAnsi="Times New Roman" w:cs="Times New Roman"/>
        </w:rPr>
        <w:t xml:space="preserve">, 2020). Město </w:t>
      </w:r>
      <w:proofErr w:type="spellStart"/>
      <w:r w:rsidRPr="007F1E12">
        <w:rPr>
          <w:rFonts w:ascii="Times New Roman" w:hAnsi="Times New Roman" w:cs="Times New Roman"/>
        </w:rPr>
        <w:t>Šuša</w:t>
      </w:r>
      <w:proofErr w:type="spellEnd"/>
      <w:r w:rsidRPr="007F1E12">
        <w:rPr>
          <w:rFonts w:ascii="Times New Roman" w:hAnsi="Times New Roman" w:cs="Times New Roman"/>
        </w:rPr>
        <w:t xml:space="preserve"> leží asi deset kilometrů od hlavního města autonomní oblasti </w:t>
      </w:r>
      <w:proofErr w:type="spellStart"/>
      <w:r w:rsidRPr="007F1E12">
        <w:rPr>
          <w:rFonts w:ascii="Times New Roman" w:hAnsi="Times New Roman" w:cs="Times New Roman"/>
        </w:rPr>
        <w:t>Stěpanakertu</w:t>
      </w:r>
      <w:proofErr w:type="spellEnd"/>
      <w:r w:rsidRPr="007F1E12">
        <w:rPr>
          <w:rFonts w:ascii="Times New Roman" w:hAnsi="Times New Roman" w:cs="Times New Roman"/>
        </w:rPr>
        <w:t xml:space="preserve">. V hlavním městě Náhorního Karabachu bylo uvězněno asi 25 000 karabašských a arménských vojáků. Pokud by došlo k bojům, tak by si tyto boje vyžádaly nejenom vojenské ztráty, ale s velkou pravděpodobností i ztráty na civilním obyvatelstvu města. Podle </w:t>
      </w:r>
      <w:proofErr w:type="spellStart"/>
      <w:r w:rsidRPr="007F1E12">
        <w:rPr>
          <w:rFonts w:ascii="Times New Roman" w:hAnsi="Times New Roman" w:cs="Times New Roman"/>
        </w:rPr>
        <w:t>Haraika</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Harutyunana</w:t>
      </w:r>
      <w:proofErr w:type="spellEnd"/>
      <w:r w:rsidRPr="007F1E12">
        <w:rPr>
          <w:rFonts w:ascii="Times New Roman" w:hAnsi="Times New Roman" w:cs="Times New Roman"/>
        </w:rPr>
        <w:t xml:space="preserve"> (lídr karabašských Arménů) byly vojenské jednotky Arménů slabé, demoralizované a zmítané nemocemi, proto by pokračování v bojích mělo ještě horší následky</w:t>
      </w:r>
      <w:r>
        <w:rPr>
          <w:rFonts w:ascii="Times New Roman" w:hAnsi="Times New Roman" w:cs="Times New Roman"/>
        </w:rPr>
        <w:t xml:space="preserve"> (</w:t>
      </w:r>
      <w:r w:rsidRPr="007F1E12">
        <w:rPr>
          <w:rFonts w:ascii="Times New Roman" w:hAnsi="Times New Roman" w:cs="Times New Roman"/>
        </w:rPr>
        <w:t xml:space="preserve">de </w:t>
      </w:r>
      <w:proofErr w:type="spellStart"/>
      <w:r w:rsidRPr="007F1E12">
        <w:rPr>
          <w:rFonts w:ascii="Times New Roman" w:hAnsi="Times New Roman" w:cs="Times New Roman"/>
        </w:rPr>
        <w:t>Waal</w:t>
      </w:r>
      <w:proofErr w:type="spellEnd"/>
      <w:r w:rsidRPr="007F1E12">
        <w:rPr>
          <w:rFonts w:ascii="Times New Roman" w:hAnsi="Times New Roman" w:cs="Times New Roman"/>
        </w:rPr>
        <w:t>, 2020</w:t>
      </w:r>
      <w:r>
        <w:rPr>
          <w:rFonts w:ascii="Times New Roman" w:hAnsi="Times New Roman" w:cs="Times New Roman"/>
        </w:rPr>
        <w:t>)</w:t>
      </w:r>
      <w:r w:rsidRPr="007F1E12">
        <w:rPr>
          <w:rFonts w:ascii="Times New Roman" w:hAnsi="Times New Roman" w:cs="Times New Roman"/>
        </w:rPr>
        <w:t xml:space="preserve">. Arménský ministerský předseda Nikola </w:t>
      </w:r>
      <w:proofErr w:type="spellStart"/>
      <w:r w:rsidRPr="007F1E12">
        <w:rPr>
          <w:rFonts w:ascii="Times New Roman" w:hAnsi="Times New Roman" w:cs="Times New Roman"/>
        </w:rPr>
        <w:t>Pašinjan</w:t>
      </w:r>
      <w:proofErr w:type="spellEnd"/>
      <w:r w:rsidRPr="007F1E12">
        <w:rPr>
          <w:rFonts w:ascii="Times New Roman" w:hAnsi="Times New Roman" w:cs="Times New Roman"/>
        </w:rPr>
        <w:t xml:space="preserve"> proto akceptoval mediaci konfliktu prostřednictvím Vladim</w:t>
      </w:r>
      <w:r w:rsidR="00872FA3">
        <w:rPr>
          <w:rFonts w:ascii="Times New Roman" w:hAnsi="Times New Roman" w:cs="Times New Roman"/>
        </w:rPr>
        <w:t>i</w:t>
      </w:r>
      <w:r w:rsidRPr="007F1E12">
        <w:rPr>
          <w:rFonts w:ascii="Times New Roman" w:hAnsi="Times New Roman" w:cs="Times New Roman"/>
        </w:rPr>
        <w:t xml:space="preserve">ra Putina a souhlasil se schůzkou s ázerbájdžánským prezidentem </w:t>
      </w:r>
      <w:proofErr w:type="spellStart"/>
      <w:r w:rsidRPr="007F1E12">
        <w:rPr>
          <w:rFonts w:ascii="Times New Roman" w:hAnsi="Times New Roman" w:cs="Times New Roman"/>
        </w:rPr>
        <w:t>Ilhamem</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Alijevem</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Hedenskog</w:t>
      </w:r>
      <w:proofErr w:type="spellEnd"/>
      <w:r w:rsidRPr="007F1E12">
        <w:rPr>
          <w:rFonts w:ascii="Times New Roman" w:hAnsi="Times New Roman" w:cs="Times New Roman"/>
        </w:rPr>
        <w:t xml:space="preserve">, Lund &amp; </w:t>
      </w:r>
      <w:proofErr w:type="spellStart"/>
      <w:r w:rsidRPr="007F1E12">
        <w:rPr>
          <w:rFonts w:ascii="Times New Roman" w:hAnsi="Times New Roman" w:cs="Times New Roman"/>
        </w:rPr>
        <w:t>Norberg</w:t>
      </w:r>
      <w:proofErr w:type="spellEnd"/>
      <w:r w:rsidRPr="007F1E12">
        <w:rPr>
          <w:rFonts w:ascii="Times New Roman" w:hAnsi="Times New Roman" w:cs="Times New Roman"/>
        </w:rPr>
        <w:t>, 2020: 1</w:t>
      </w:r>
      <w:r>
        <w:rPr>
          <w:rFonts w:ascii="Times New Roman" w:hAnsi="Times New Roman" w:cs="Times New Roman"/>
        </w:rPr>
        <w:t>)</w:t>
      </w:r>
      <w:r w:rsidR="00BE2EF6">
        <w:rPr>
          <w:rFonts w:ascii="Times New Roman" w:hAnsi="Times New Roman" w:cs="Times New Roman"/>
        </w:rPr>
        <w:t xml:space="preserve"> </w:t>
      </w:r>
      <w:r w:rsidRPr="007F1E12">
        <w:rPr>
          <w:rFonts w:ascii="Times New Roman" w:hAnsi="Times New Roman" w:cs="Times New Roman"/>
        </w:rPr>
        <w:t xml:space="preserve">Dne 9. listopadu se uskutečnila schůzka v Moskvě mezi V. </w:t>
      </w:r>
      <w:proofErr w:type="spellStart"/>
      <w:r w:rsidRPr="007F1E12">
        <w:rPr>
          <w:rFonts w:ascii="Times New Roman" w:hAnsi="Times New Roman" w:cs="Times New Roman"/>
        </w:rPr>
        <w:t>Putinem</w:t>
      </w:r>
      <w:proofErr w:type="spellEnd"/>
      <w:r w:rsidRPr="007F1E12">
        <w:rPr>
          <w:rFonts w:ascii="Times New Roman" w:hAnsi="Times New Roman" w:cs="Times New Roman"/>
        </w:rPr>
        <w:t xml:space="preserve">, N. </w:t>
      </w:r>
      <w:proofErr w:type="spellStart"/>
      <w:r w:rsidRPr="007F1E12">
        <w:rPr>
          <w:rFonts w:ascii="Times New Roman" w:hAnsi="Times New Roman" w:cs="Times New Roman"/>
        </w:rPr>
        <w:t>Pašinjanem</w:t>
      </w:r>
      <w:proofErr w:type="spellEnd"/>
      <w:r w:rsidRPr="007F1E12">
        <w:rPr>
          <w:rFonts w:ascii="Times New Roman" w:hAnsi="Times New Roman" w:cs="Times New Roman"/>
        </w:rPr>
        <w:t xml:space="preserve"> a I. </w:t>
      </w:r>
      <w:proofErr w:type="spellStart"/>
      <w:r w:rsidRPr="007F1E12">
        <w:rPr>
          <w:rFonts w:ascii="Times New Roman" w:hAnsi="Times New Roman" w:cs="Times New Roman"/>
        </w:rPr>
        <w:t>Alijevem</w:t>
      </w:r>
      <w:proofErr w:type="spellEnd"/>
      <w:r w:rsidRPr="007F1E12">
        <w:rPr>
          <w:rFonts w:ascii="Times New Roman" w:hAnsi="Times New Roman" w:cs="Times New Roman"/>
        </w:rPr>
        <w:t xml:space="preserve">, kde se dohodli na ukončení bojů k 10. listopadu a ruské mírové mediaci konfliktu. </w:t>
      </w:r>
      <w:r>
        <w:rPr>
          <w:rFonts w:ascii="Times New Roman" w:hAnsi="Times New Roman" w:cs="Times New Roman"/>
        </w:rPr>
        <w:t xml:space="preserve">Ruský prezident Vladimir Putin oznámil, že se strany dohodly na následujících podmínkách: </w:t>
      </w:r>
    </w:p>
    <w:p w14:paraId="79E807A2" w14:textId="5AC1E0E3" w:rsidR="00336225" w:rsidRDefault="00EA0348" w:rsidP="00336225">
      <w:pPr>
        <w:pStyle w:val="Odstavecseseznamem"/>
        <w:numPr>
          <w:ilvl w:val="0"/>
          <w:numId w:val="27"/>
        </w:numPr>
        <w:spacing w:line="360" w:lineRule="auto"/>
        <w:jc w:val="both"/>
        <w:rPr>
          <w:rFonts w:ascii="Times New Roman" w:hAnsi="Times New Roman" w:cs="Times New Roman"/>
        </w:rPr>
      </w:pPr>
      <w:r>
        <w:rPr>
          <w:rFonts w:ascii="Times New Roman" w:hAnsi="Times New Roman" w:cs="Times New Roman"/>
        </w:rPr>
        <w:t>p</w:t>
      </w:r>
      <w:r w:rsidR="00336225" w:rsidRPr="003244BA">
        <w:rPr>
          <w:rFonts w:ascii="Times New Roman" w:hAnsi="Times New Roman" w:cs="Times New Roman"/>
        </w:rPr>
        <w:t>odél linie kontaktu bude rozmístěno na 1960 jednotek Ruské federace s palnými zbraněmi, 90 obrněných vozidel a 380 kusů další vojenské techniky</w:t>
      </w:r>
      <w:r w:rsidR="00336225">
        <w:rPr>
          <w:rFonts w:ascii="Times New Roman" w:hAnsi="Times New Roman" w:cs="Times New Roman"/>
        </w:rPr>
        <w:t>;</w:t>
      </w:r>
      <w:r w:rsidR="00336225" w:rsidRPr="003244BA">
        <w:rPr>
          <w:rFonts w:ascii="Times New Roman" w:hAnsi="Times New Roman" w:cs="Times New Roman"/>
        </w:rPr>
        <w:t xml:space="preserve"> </w:t>
      </w:r>
    </w:p>
    <w:p w14:paraId="5579C491" w14:textId="7C3EC3B8" w:rsidR="00336225" w:rsidRDefault="00EA0348" w:rsidP="00336225">
      <w:pPr>
        <w:pStyle w:val="Odstavecseseznamem"/>
        <w:numPr>
          <w:ilvl w:val="0"/>
          <w:numId w:val="27"/>
        </w:numPr>
        <w:spacing w:line="360" w:lineRule="auto"/>
        <w:jc w:val="both"/>
        <w:rPr>
          <w:rFonts w:ascii="Times New Roman" w:hAnsi="Times New Roman" w:cs="Times New Roman"/>
        </w:rPr>
      </w:pPr>
      <w:r>
        <w:rPr>
          <w:rFonts w:ascii="Times New Roman" w:hAnsi="Times New Roman" w:cs="Times New Roman"/>
        </w:rPr>
        <w:t>r</w:t>
      </w:r>
      <w:r w:rsidR="00336225" w:rsidRPr="003244BA">
        <w:rPr>
          <w:rFonts w:ascii="Times New Roman" w:hAnsi="Times New Roman" w:cs="Times New Roman"/>
        </w:rPr>
        <w:t>uský mírotvorný kontingent bude v oblasti operovat pět let s možností prodloužení</w:t>
      </w:r>
      <w:r w:rsidR="00EA4234">
        <w:rPr>
          <w:rFonts w:ascii="Times New Roman" w:hAnsi="Times New Roman" w:cs="Times New Roman"/>
        </w:rPr>
        <w:t xml:space="preserve"> </w:t>
      </w:r>
      <w:r w:rsidR="00336225" w:rsidRPr="003244BA">
        <w:rPr>
          <w:rFonts w:ascii="Times New Roman" w:hAnsi="Times New Roman" w:cs="Times New Roman"/>
        </w:rPr>
        <w:t>o</w:t>
      </w:r>
      <w:r w:rsidR="00A93475">
        <w:rPr>
          <w:rFonts w:ascii="Times New Roman" w:hAnsi="Times New Roman" w:cs="Times New Roman"/>
        </w:rPr>
        <w:t> </w:t>
      </w:r>
      <w:r w:rsidR="00336225" w:rsidRPr="003244BA">
        <w:rPr>
          <w:rFonts w:ascii="Times New Roman" w:hAnsi="Times New Roman" w:cs="Times New Roman"/>
        </w:rPr>
        <w:t>dalších pět let</w:t>
      </w:r>
      <w:r w:rsidR="00336225">
        <w:rPr>
          <w:rFonts w:ascii="Times New Roman" w:hAnsi="Times New Roman" w:cs="Times New Roman"/>
        </w:rPr>
        <w:t>;</w:t>
      </w:r>
    </w:p>
    <w:p w14:paraId="3B76CC1D" w14:textId="60C7AA11" w:rsidR="00336225" w:rsidRPr="00567675" w:rsidRDefault="00EA0348" w:rsidP="00567675">
      <w:pPr>
        <w:pStyle w:val="Odstavecseseznamem"/>
        <w:numPr>
          <w:ilvl w:val="0"/>
          <w:numId w:val="27"/>
        </w:numPr>
        <w:spacing w:line="360" w:lineRule="auto"/>
        <w:jc w:val="both"/>
        <w:rPr>
          <w:rFonts w:ascii="Times New Roman" w:hAnsi="Times New Roman" w:cs="Times New Roman"/>
        </w:rPr>
      </w:pPr>
      <w:r>
        <w:rPr>
          <w:rFonts w:ascii="Times New Roman" w:hAnsi="Times New Roman" w:cs="Times New Roman"/>
        </w:rPr>
        <w:t>o</w:t>
      </w:r>
      <w:r w:rsidR="00336225">
        <w:rPr>
          <w:rFonts w:ascii="Times New Roman" w:hAnsi="Times New Roman" w:cs="Times New Roman"/>
        </w:rPr>
        <w:t>kupované oblasti</w:t>
      </w:r>
      <w:r w:rsidR="00336225" w:rsidRPr="003244BA">
        <w:rPr>
          <w:rFonts w:ascii="Times New Roman" w:hAnsi="Times New Roman" w:cs="Times New Roman"/>
        </w:rPr>
        <w:t xml:space="preserve"> se navrací pod správu Ázerbájdžánu. V </w:t>
      </w:r>
      <w:proofErr w:type="spellStart"/>
      <w:r w:rsidR="00336225" w:rsidRPr="003244BA">
        <w:rPr>
          <w:rFonts w:ascii="Times New Roman" w:hAnsi="Times New Roman" w:cs="Times New Roman"/>
        </w:rPr>
        <w:t>Lačinské</w:t>
      </w:r>
      <w:proofErr w:type="spellEnd"/>
      <w:r w:rsidR="00336225" w:rsidRPr="003244BA">
        <w:rPr>
          <w:rFonts w:ascii="Times New Roman" w:hAnsi="Times New Roman" w:cs="Times New Roman"/>
        </w:rPr>
        <w:t xml:space="preserve"> oblasti ruské jednotky zajistily pětikilometrový koridor pro propojení Náhorního Karabachu</w:t>
      </w:r>
      <w:r w:rsidR="00EA4234">
        <w:rPr>
          <w:rFonts w:ascii="Times New Roman" w:hAnsi="Times New Roman" w:cs="Times New Roman"/>
        </w:rPr>
        <w:t xml:space="preserve"> </w:t>
      </w:r>
      <w:r w:rsidR="00336225" w:rsidRPr="00567675">
        <w:rPr>
          <w:rFonts w:ascii="Times New Roman" w:hAnsi="Times New Roman" w:cs="Times New Roman"/>
        </w:rPr>
        <w:t>a</w:t>
      </w:r>
      <w:r w:rsidR="00A93475">
        <w:rPr>
          <w:rFonts w:ascii="Times New Roman" w:hAnsi="Times New Roman" w:cs="Times New Roman"/>
        </w:rPr>
        <w:t> </w:t>
      </w:r>
      <w:r w:rsidR="00336225" w:rsidRPr="00567675">
        <w:rPr>
          <w:rFonts w:ascii="Times New Roman" w:hAnsi="Times New Roman" w:cs="Times New Roman"/>
        </w:rPr>
        <w:t>Arménie;</w:t>
      </w:r>
    </w:p>
    <w:p w14:paraId="57813B6B" w14:textId="3DF425E4" w:rsidR="00336225" w:rsidRPr="003244BA" w:rsidRDefault="00EA0348" w:rsidP="00336225">
      <w:pPr>
        <w:pStyle w:val="Odstavecseseznamem"/>
        <w:numPr>
          <w:ilvl w:val="0"/>
          <w:numId w:val="27"/>
        </w:numPr>
        <w:spacing w:line="360" w:lineRule="auto"/>
        <w:jc w:val="both"/>
        <w:rPr>
          <w:rFonts w:ascii="Times New Roman" w:hAnsi="Times New Roman" w:cs="Times New Roman"/>
        </w:rPr>
      </w:pPr>
      <w:r>
        <w:rPr>
          <w:rFonts w:ascii="Times New Roman" w:hAnsi="Times New Roman" w:cs="Times New Roman"/>
        </w:rPr>
        <w:t>u</w:t>
      </w:r>
      <w:r w:rsidR="00336225" w:rsidRPr="003244BA">
        <w:rPr>
          <w:rFonts w:ascii="Times New Roman" w:hAnsi="Times New Roman" w:cs="Times New Roman"/>
        </w:rPr>
        <w:t>prchlíci z území zasažených válkou se mohou vrátit do svých domovů a spadají</w:t>
      </w:r>
      <w:r w:rsidR="00EA4234">
        <w:rPr>
          <w:rFonts w:ascii="Times New Roman" w:hAnsi="Times New Roman" w:cs="Times New Roman"/>
        </w:rPr>
        <w:t xml:space="preserve"> </w:t>
      </w:r>
      <w:r w:rsidR="00336225" w:rsidRPr="003244BA">
        <w:rPr>
          <w:rFonts w:ascii="Times New Roman" w:hAnsi="Times New Roman" w:cs="Times New Roman"/>
        </w:rPr>
        <w:t>pod ochranu Úřadu Vysokého komisaře OSN pro uprchlíky</w:t>
      </w:r>
      <w:r w:rsidR="00336225">
        <w:rPr>
          <w:rFonts w:ascii="Times New Roman" w:hAnsi="Times New Roman" w:cs="Times New Roman"/>
        </w:rPr>
        <w:t xml:space="preserve">. </w:t>
      </w:r>
      <w:r w:rsidR="00336225" w:rsidRPr="003244BA">
        <w:rPr>
          <w:rFonts w:ascii="Times New Roman" w:hAnsi="Times New Roman" w:cs="Times New Roman"/>
        </w:rPr>
        <w:t>Nadále bude probíhat výměna zajatců, rukojmích a mrtvých těl vojáků a civilistů</w:t>
      </w:r>
      <w:r w:rsidR="00336225">
        <w:rPr>
          <w:rFonts w:ascii="Times New Roman" w:hAnsi="Times New Roman" w:cs="Times New Roman"/>
        </w:rPr>
        <w:t>;</w:t>
      </w:r>
    </w:p>
    <w:p w14:paraId="13D14B45" w14:textId="47148B7F" w:rsidR="00336225" w:rsidRDefault="00EA0348" w:rsidP="00336225">
      <w:pPr>
        <w:pStyle w:val="Odstavecseseznamem"/>
        <w:numPr>
          <w:ilvl w:val="0"/>
          <w:numId w:val="27"/>
        </w:numPr>
        <w:spacing w:line="360" w:lineRule="auto"/>
        <w:jc w:val="both"/>
        <w:rPr>
          <w:rFonts w:ascii="Times New Roman" w:hAnsi="Times New Roman" w:cs="Times New Roman"/>
        </w:rPr>
      </w:pPr>
      <w:r>
        <w:rPr>
          <w:rFonts w:ascii="Times New Roman" w:hAnsi="Times New Roman" w:cs="Times New Roman"/>
        </w:rPr>
        <w:t>j</w:t>
      </w:r>
      <w:r w:rsidR="00336225" w:rsidRPr="003244BA">
        <w:rPr>
          <w:rFonts w:ascii="Times New Roman" w:hAnsi="Times New Roman" w:cs="Times New Roman"/>
        </w:rPr>
        <w:t xml:space="preserve">sou odblokovány ekonomické a dopravní vazby mezi územím Ázerbájdžánu </w:t>
      </w:r>
      <w:r w:rsidR="00336225">
        <w:rPr>
          <w:rFonts w:ascii="Times New Roman" w:hAnsi="Times New Roman" w:cs="Times New Roman"/>
        </w:rPr>
        <w:t xml:space="preserve">a </w:t>
      </w:r>
      <w:r w:rsidR="00336225" w:rsidRPr="003244BA">
        <w:rPr>
          <w:rFonts w:ascii="Times New Roman" w:hAnsi="Times New Roman" w:cs="Times New Roman"/>
        </w:rPr>
        <w:t xml:space="preserve">jeho autonomní oblastí </w:t>
      </w:r>
      <w:proofErr w:type="spellStart"/>
      <w:r w:rsidR="00336225" w:rsidRPr="003244BA">
        <w:rPr>
          <w:rFonts w:ascii="Times New Roman" w:hAnsi="Times New Roman" w:cs="Times New Roman"/>
        </w:rPr>
        <w:t>Nachičevan</w:t>
      </w:r>
      <w:proofErr w:type="spellEnd"/>
      <w:r w:rsidR="00336225">
        <w:rPr>
          <w:rFonts w:ascii="Times New Roman" w:hAnsi="Times New Roman" w:cs="Times New Roman"/>
        </w:rPr>
        <w:t>.</w:t>
      </w:r>
      <w:r w:rsidR="00336225" w:rsidRPr="003244BA">
        <w:rPr>
          <w:rFonts w:ascii="Times New Roman" w:hAnsi="Times New Roman" w:cs="Times New Roman"/>
        </w:rPr>
        <w:t xml:space="preserve"> </w:t>
      </w:r>
      <w:r w:rsidR="00336225">
        <w:rPr>
          <w:rFonts w:ascii="Times New Roman" w:hAnsi="Times New Roman" w:cs="Times New Roman"/>
        </w:rPr>
        <w:t>Ko</w:t>
      </w:r>
      <w:r w:rsidR="00336225" w:rsidRPr="003244BA">
        <w:rPr>
          <w:rFonts w:ascii="Times New Roman" w:hAnsi="Times New Roman" w:cs="Times New Roman"/>
        </w:rPr>
        <w:t xml:space="preserve">ntrolu nad koridorem zajišťuje pohraniční služba Ruské federace. Arménie a Ázerbájdžán musí zaručit bezpečnost dopravním koridorům </w:t>
      </w:r>
      <w:r w:rsidR="00336225">
        <w:rPr>
          <w:rFonts w:ascii="Times New Roman" w:hAnsi="Times New Roman" w:cs="Times New Roman"/>
        </w:rPr>
        <w:t xml:space="preserve">(Putin, </w:t>
      </w:r>
      <w:proofErr w:type="gramStart"/>
      <w:r w:rsidR="00336225">
        <w:rPr>
          <w:rFonts w:ascii="Times New Roman" w:hAnsi="Times New Roman" w:cs="Times New Roman"/>
        </w:rPr>
        <w:t>2020a</w:t>
      </w:r>
      <w:proofErr w:type="gramEnd"/>
      <w:r w:rsidR="00336225">
        <w:rPr>
          <w:rFonts w:ascii="Times New Roman" w:hAnsi="Times New Roman" w:cs="Times New Roman"/>
        </w:rPr>
        <w:t>; Kreml, 2020).</w:t>
      </w:r>
    </w:p>
    <w:p w14:paraId="73E662D6" w14:textId="77777777" w:rsidR="00336225" w:rsidRPr="00336225" w:rsidRDefault="00336225" w:rsidP="00336225">
      <w:pPr>
        <w:spacing w:line="360" w:lineRule="auto"/>
        <w:jc w:val="both"/>
        <w:rPr>
          <w:rFonts w:ascii="Times New Roman" w:hAnsi="Times New Roman" w:cs="Times New Roman"/>
        </w:rPr>
      </w:pPr>
    </w:p>
    <w:p w14:paraId="0D8975F3" w14:textId="3AB52646" w:rsidR="005A2E98" w:rsidRDefault="00336225" w:rsidP="005F5DF7">
      <w:pPr>
        <w:pStyle w:val="Odstavecseseznamem"/>
        <w:spacing w:line="360" w:lineRule="auto"/>
        <w:ind w:left="0"/>
        <w:jc w:val="both"/>
        <w:rPr>
          <w:rFonts w:ascii="Times New Roman" w:hAnsi="Times New Roman" w:cs="Times New Roman"/>
        </w:rPr>
      </w:pPr>
      <w:r w:rsidRPr="003244BA">
        <w:rPr>
          <w:rFonts w:ascii="Times New Roman" w:hAnsi="Times New Roman" w:cs="Times New Roman"/>
        </w:rPr>
        <w:t>Vladim</w:t>
      </w:r>
      <w:r w:rsidR="00872FA3">
        <w:rPr>
          <w:rFonts w:ascii="Times New Roman" w:hAnsi="Times New Roman" w:cs="Times New Roman"/>
        </w:rPr>
        <w:t>i</w:t>
      </w:r>
      <w:r w:rsidRPr="003244BA">
        <w:rPr>
          <w:rFonts w:ascii="Times New Roman" w:hAnsi="Times New Roman" w:cs="Times New Roman"/>
        </w:rPr>
        <w:t xml:space="preserve">r </w:t>
      </w:r>
      <w:r w:rsidR="00872FA3">
        <w:rPr>
          <w:rFonts w:ascii="Times New Roman" w:hAnsi="Times New Roman" w:cs="Times New Roman"/>
        </w:rPr>
        <w:t>P</w:t>
      </w:r>
      <w:r w:rsidRPr="003244BA">
        <w:rPr>
          <w:rFonts w:ascii="Times New Roman" w:hAnsi="Times New Roman" w:cs="Times New Roman"/>
        </w:rPr>
        <w:t>utin s</w:t>
      </w:r>
      <w:r w:rsidR="00BE2EF6">
        <w:rPr>
          <w:rFonts w:ascii="Times New Roman" w:hAnsi="Times New Roman" w:cs="Times New Roman"/>
        </w:rPr>
        <w:t>e s</w:t>
      </w:r>
      <w:r w:rsidRPr="003244BA">
        <w:rPr>
          <w:rFonts w:ascii="Times New Roman" w:hAnsi="Times New Roman" w:cs="Times New Roman"/>
        </w:rPr>
        <w:t xml:space="preserve"> lídry Arménie i Ázerbájdžánu na společné schůzce shodl, že pro nápravu situace je nutné udělat ještě spoustu práce (Putin, </w:t>
      </w:r>
      <w:proofErr w:type="gramStart"/>
      <w:r w:rsidRPr="003244BA">
        <w:rPr>
          <w:rFonts w:ascii="Times New Roman" w:hAnsi="Times New Roman" w:cs="Times New Roman"/>
        </w:rPr>
        <w:t>2020b</w:t>
      </w:r>
      <w:proofErr w:type="gramEnd"/>
      <w:r>
        <w:rPr>
          <w:rFonts w:ascii="Times New Roman" w:hAnsi="Times New Roman" w:cs="Times New Roman"/>
        </w:rPr>
        <w:t>)</w:t>
      </w:r>
      <w:r w:rsidRPr="003244BA">
        <w:rPr>
          <w:rFonts w:ascii="Times New Roman" w:hAnsi="Times New Roman" w:cs="Times New Roman"/>
        </w:rPr>
        <w:t xml:space="preserve">. V Baku po oznámení dohody propukly </w:t>
      </w:r>
      <w:proofErr w:type="gramStart"/>
      <w:r w:rsidRPr="003244BA">
        <w:rPr>
          <w:rFonts w:ascii="Times New Roman" w:hAnsi="Times New Roman" w:cs="Times New Roman"/>
        </w:rPr>
        <w:t>oslavy  vítězství</w:t>
      </w:r>
      <w:proofErr w:type="gramEnd"/>
      <w:r w:rsidRPr="003244BA">
        <w:rPr>
          <w:rFonts w:ascii="Times New Roman" w:hAnsi="Times New Roman" w:cs="Times New Roman"/>
        </w:rPr>
        <w:t xml:space="preserve">. V Jerevanu na druhou stranu demonstrace, které vyústily v obsazení </w:t>
      </w:r>
      <w:r w:rsidRPr="003244BA">
        <w:rPr>
          <w:rFonts w:ascii="Times New Roman" w:hAnsi="Times New Roman" w:cs="Times New Roman"/>
        </w:rPr>
        <w:lastRenderedPageBreak/>
        <w:t xml:space="preserve">parlamentu </w:t>
      </w:r>
      <w:r w:rsidR="009F191A">
        <w:rPr>
          <w:rFonts w:ascii="Times New Roman" w:hAnsi="Times New Roman" w:cs="Times New Roman"/>
        </w:rPr>
        <w:t xml:space="preserve">a v požadavky </w:t>
      </w:r>
      <w:r w:rsidRPr="003244BA">
        <w:rPr>
          <w:rFonts w:ascii="Times New Roman" w:hAnsi="Times New Roman" w:cs="Times New Roman"/>
        </w:rPr>
        <w:t xml:space="preserve">na odstoupení ministerského předsedy N. </w:t>
      </w:r>
      <w:proofErr w:type="spellStart"/>
      <w:r w:rsidRPr="003244BA">
        <w:rPr>
          <w:rFonts w:ascii="Times New Roman" w:hAnsi="Times New Roman" w:cs="Times New Roman"/>
        </w:rPr>
        <w:t>Pašinjana</w:t>
      </w:r>
      <w:proofErr w:type="spellEnd"/>
      <w:r w:rsidRPr="003244BA">
        <w:rPr>
          <w:rFonts w:ascii="Times New Roman" w:hAnsi="Times New Roman" w:cs="Times New Roman"/>
        </w:rPr>
        <w:t xml:space="preserve"> z funkce. Druhou válku o Náhorní Karabach de facto vyhrál Ázerbájdžán (ČT24, 2020; </w:t>
      </w:r>
      <w:proofErr w:type="spellStart"/>
      <w:r w:rsidRPr="003244BA">
        <w:rPr>
          <w:rFonts w:ascii="Times New Roman" w:hAnsi="Times New Roman" w:cs="Times New Roman"/>
        </w:rPr>
        <w:t>Kucera</w:t>
      </w:r>
      <w:proofErr w:type="spellEnd"/>
      <w:r w:rsidRPr="003244BA">
        <w:rPr>
          <w:rFonts w:ascii="Times New Roman" w:hAnsi="Times New Roman" w:cs="Times New Roman"/>
        </w:rPr>
        <w:t xml:space="preserve">, </w:t>
      </w:r>
      <w:proofErr w:type="gramStart"/>
      <w:r w:rsidRPr="003244BA">
        <w:rPr>
          <w:rFonts w:ascii="Times New Roman" w:hAnsi="Times New Roman" w:cs="Times New Roman"/>
        </w:rPr>
        <w:t>2020b</w:t>
      </w:r>
      <w:proofErr w:type="gramEnd"/>
      <w:r w:rsidRPr="003244BA">
        <w:rPr>
          <w:rFonts w:ascii="Times New Roman" w:hAnsi="Times New Roman" w:cs="Times New Roman"/>
        </w:rPr>
        <w:t>).</w:t>
      </w:r>
    </w:p>
    <w:p w14:paraId="487DF154" w14:textId="2466D81C" w:rsidR="005F5DF7" w:rsidRDefault="00A82318" w:rsidP="005F5DF7">
      <w:pPr>
        <w:pStyle w:val="Odstavecseseznamem"/>
        <w:spacing w:line="360" w:lineRule="auto"/>
        <w:ind w:left="0"/>
        <w:jc w:val="both"/>
        <w:rPr>
          <w:rFonts w:ascii="Times New Roman" w:hAnsi="Times New Roman" w:cs="Times New Roman"/>
        </w:rPr>
      </w:pPr>
      <w:r>
        <w:rPr>
          <w:rFonts w:ascii="Times New Roman" w:hAnsi="Times New Roman" w:cs="Times New Roman"/>
        </w:rPr>
        <w:tab/>
        <w:t>Konflikt, který se na podzim roku 2020 rozhořel</w:t>
      </w:r>
      <w:r w:rsidR="00BE2EF6">
        <w:rPr>
          <w:rFonts w:ascii="Times New Roman" w:hAnsi="Times New Roman" w:cs="Times New Roman"/>
        </w:rPr>
        <w:t>,</w:t>
      </w:r>
      <w:r>
        <w:rPr>
          <w:rFonts w:ascii="Times New Roman" w:hAnsi="Times New Roman" w:cs="Times New Roman"/>
        </w:rPr>
        <w:t xml:space="preserve"> znamenal pro Ruskou federaci </w:t>
      </w:r>
      <w:r w:rsidR="009F191A">
        <w:rPr>
          <w:rFonts w:ascii="Times New Roman" w:hAnsi="Times New Roman" w:cs="Times New Roman"/>
        </w:rPr>
        <w:t xml:space="preserve">značný </w:t>
      </w:r>
      <w:r>
        <w:rPr>
          <w:rFonts w:ascii="Times New Roman" w:hAnsi="Times New Roman" w:cs="Times New Roman"/>
        </w:rPr>
        <w:t xml:space="preserve">problém. Už tak měl režim Vladimira Putina domácí problémy s pandemií nemoci Covid-19, do těchto problémů </w:t>
      </w:r>
      <w:r w:rsidR="00396535">
        <w:rPr>
          <w:rFonts w:ascii="Times New Roman" w:hAnsi="Times New Roman" w:cs="Times New Roman"/>
        </w:rPr>
        <w:t xml:space="preserve">dále </w:t>
      </w:r>
      <w:r>
        <w:rPr>
          <w:rFonts w:ascii="Times New Roman" w:hAnsi="Times New Roman" w:cs="Times New Roman"/>
        </w:rPr>
        <w:t>vstoupily revoluční události v Bělorusku, ale i špatná ekonomická situac</w:t>
      </w:r>
      <w:r w:rsidR="008F2155">
        <w:rPr>
          <w:rFonts w:ascii="Times New Roman" w:hAnsi="Times New Roman" w:cs="Times New Roman"/>
        </w:rPr>
        <w:t xml:space="preserve">e země, která trpí sankcemi ze strany EU. Spor mezi Arménií a Ázerbájdžánem přišel ve špatnou chvíli, říká politoložka Tereza Soušková. Do podzimu roku 2020 si Rusko udržovalo velký vliv na politické dění v regionu jižního Kavkazu, ale po těchto událostech se snaží svůj vliv na politiku regionu uplatnit i Turecko, které je významným spojencem Ázerbájdžánu. Lze tak pozorovat soupeření o vliv nad regionem mezi Ruskou federací a Tureckem, avšak jak dodává Tereza Soušková, tak otevřený spor mezi těmito státy v tuto chvíli není reálný </w:t>
      </w:r>
      <w:r w:rsidR="008F2155" w:rsidRPr="008F2155">
        <w:rPr>
          <w:rFonts w:ascii="Times New Roman" w:hAnsi="Times New Roman" w:cs="Times New Roman"/>
        </w:rPr>
        <w:t>(Kubátová, 2020).</w:t>
      </w:r>
    </w:p>
    <w:p w14:paraId="1B1CD8A2" w14:textId="73F61449" w:rsidR="008F2155" w:rsidRDefault="008F2155" w:rsidP="005F5DF7">
      <w:pPr>
        <w:pStyle w:val="Odstavecseseznamem"/>
        <w:spacing w:line="360" w:lineRule="auto"/>
        <w:ind w:left="0"/>
        <w:jc w:val="both"/>
        <w:rPr>
          <w:rFonts w:ascii="Times New Roman" w:hAnsi="Times New Roman" w:cs="Times New Roman"/>
        </w:rPr>
      </w:pPr>
      <w:r>
        <w:rPr>
          <w:rFonts w:ascii="Times New Roman" w:hAnsi="Times New Roman" w:cs="Times New Roman"/>
        </w:rPr>
        <w:tab/>
        <w:t xml:space="preserve">I když se konflikt ne úplně Moskvě hodil, tak </w:t>
      </w:r>
      <w:r w:rsidR="00396535">
        <w:rPr>
          <w:rFonts w:ascii="Times New Roman" w:hAnsi="Times New Roman" w:cs="Times New Roman"/>
        </w:rPr>
        <w:t>z něj dokázala vytěžit maximum.</w:t>
      </w:r>
      <w:r w:rsidR="00EA4234">
        <w:rPr>
          <w:rFonts w:ascii="Times New Roman" w:hAnsi="Times New Roman" w:cs="Times New Roman"/>
        </w:rPr>
        <w:t xml:space="preserve"> </w:t>
      </w:r>
      <w:r w:rsidR="00396535">
        <w:rPr>
          <w:rFonts w:ascii="Times New Roman" w:hAnsi="Times New Roman" w:cs="Times New Roman"/>
        </w:rPr>
        <w:t>Pro ruskou zahraniční politiku platí, že oslabení a ztráta druhých znamená vítězství Kremlu. Vítězství Kremlu je to proto, že obnovil a posílil svůj vliv v obou státech. Míro</w:t>
      </w:r>
      <w:r w:rsidR="006951B4">
        <w:rPr>
          <w:rFonts w:ascii="Times New Roman" w:hAnsi="Times New Roman" w:cs="Times New Roman"/>
        </w:rPr>
        <w:t>vá</w:t>
      </w:r>
      <w:r w:rsidR="00396535">
        <w:rPr>
          <w:rFonts w:ascii="Times New Roman" w:hAnsi="Times New Roman" w:cs="Times New Roman"/>
        </w:rPr>
        <w:t xml:space="preserve"> dohoda,</w:t>
      </w:r>
      <w:r w:rsidR="00EA4234">
        <w:rPr>
          <w:rFonts w:ascii="Times New Roman" w:hAnsi="Times New Roman" w:cs="Times New Roman"/>
        </w:rPr>
        <w:t xml:space="preserve"> </w:t>
      </w:r>
      <w:r w:rsidR="00396535">
        <w:rPr>
          <w:rFonts w:ascii="Times New Roman" w:hAnsi="Times New Roman" w:cs="Times New Roman"/>
        </w:rPr>
        <w:t>která byla uzavřena 9. listopadu 2020 v</w:t>
      </w:r>
      <w:r w:rsidR="00F40098">
        <w:rPr>
          <w:rFonts w:ascii="Times New Roman" w:hAnsi="Times New Roman" w:cs="Times New Roman"/>
        </w:rPr>
        <w:t> </w:t>
      </w:r>
      <w:r w:rsidR="00396535">
        <w:rPr>
          <w:rFonts w:ascii="Times New Roman" w:hAnsi="Times New Roman" w:cs="Times New Roman"/>
        </w:rPr>
        <w:t>Moskvě</w:t>
      </w:r>
      <w:r w:rsidR="00F40098">
        <w:rPr>
          <w:rFonts w:ascii="Times New Roman" w:hAnsi="Times New Roman" w:cs="Times New Roman"/>
        </w:rPr>
        <w:t>,</w:t>
      </w:r>
      <w:r w:rsidR="00396535">
        <w:rPr>
          <w:rFonts w:ascii="Times New Roman" w:hAnsi="Times New Roman" w:cs="Times New Roman"/>
        </w:rPr>
        <w:t xml:space="preserve"> posiluje roli Ruska</w:t>
      </w:r>
      <w:r w:rsidR="00F40098">
        <w:rPr>
          <w:rFonts w:ascii="Times New Roman" w:hAnsi="Times New Roman" w:cs="Times New Roman"/>
        </w:rPr>
        <w:t xml:space="preserve"> </w:t>
      </w:r>
      <w:r w:rsidR="00396535">
        <w:rPr>
          <w:rFonts w:ascii="Times New Roman" w:hAnsi="Times New Roman" w:cs="Times New Roman"/>
        </w:rPr>
        <w:t xml:space="preserve">jako prostředníka mírových jednání a to tak, že ani náznakem nezmiňuje roli Turecka (člena NATO) a ani roli </w:t>
      </w:r>
      <w:r w:rsidR="00E522E9">
        <w:rPr>
          <w:rFonts w:ascii="Times New Roman" w:hAnsi="Times New Roman" w:cs="Times New Roman"/>
        </w:rPr>
        <w:t>M</w:t>
      </w:r>
      <w:r w:rsidR="00396535">
        <w:rPr>
          <w:rFonts w:ascii="Times New Roman" w:hAnsi="Times New Roman" w:cs="Times New Roman"/>
        </w:rPr>
        <w:t>inské skupiny OSCE (kde dvě ze tří předsednických zemí jsou ze Západu – Francie a USA). Moskva uplatnila svůj dosavadní vliv, který měla v Jerevanu a Baku a tímto způsobem posílila</w:t>
      </w:r>
      <w:r w:rsidR="00EA4234">
        <w:rPr>
          <w:rFonts w:ascii="Times New Roman" w:hAnsi="Times New Roman" w:cs="Times New Roman"/>
        </w:rPr>
        <w:t xml:space="preserve"> </w:t>
      </w:r>
      <w:r w:rsidR="00396535">
        <w:rPr>
          <w:rFonts w:ascii="Times New Roman" w:hAnsi="Times New Roman" w:cs="Times New Roman"/>
        </w:rPr>
        <w:t>i</w:t>
      </w:r>
      <w:r w:rsidR="00A93475">
        <w:rPr>
          <w:rFonts w:ascii="Times New Roman" w:hAnsi="Times New Roman" w:cs="Times New Roman"/>
        </w:rPr>
        <w:t> </w:t>
      </w:r>
      <w:r w:rsidR="00396535">
        <w:rPr>
          <w:rFonts w:ascii="Times New Roman" w:hAnsi="Times New Roman" w:cs="Times New Roman"/>
        </w:rPr>
        <w:t xml:space="preserve">vojenskou </w:t>
      </w:r>
      <w:r w:rsidR="00396535" w:rsidRPr="006951B4">
        <w:rPr>
          <w:rFonts w:ascii="Times New Roman" w:hAnsi="Times New Roman" w:cs="Times New Roman"/>
        </w:rPr>
        <w:t>přítomnost v</w:t>
      </w:r>
      <w:r w:rsidR="006951B4" w:rsidRPr="006951B4">
        <w:rPr>
          <w:rFonts w:ascii="Times New Roman" w:hAnsi="Times New Roman" w:cs="Times New Roman"/>
        </w:rPr>
        <w:t> </w:t>
      </w:r>
      <w:r w:rsidR="00396535" w:rsidRPr="006951B4">
        <w:rPr>
          <w:rFonts w:ascii="Times New Roman" w:hAnsi="Times New Roman" w:cs="Times New Roman"/>
        </w:rPr>
        <w:t>Zakavkazsku</w:t>
      </w:r>
      <w:r w:rsidR="006951B4" w:rsidRPr="006951B4">
        <w:rPr>
          <w:rFonts w:ascii="Times New Roman" w:hAnsi="Times New Roman" w:cs="Times New Roman"/>
        </w:rPr>
        <w:t xml:space="preserve"> (</w:t>
      </w:r>
      <w:proofErr w:type="spellStart"/>
      <w:r w:rsidR="006951B4" w:rsidRPr="007F1E12">
        <w:rPr>
          <w:rFonts w:ascii="Times New Roman" w:hAnsi="Times New Roman" w:cs="Times New Roman"/>
        </w:rPr>
        <w:t>Hedenskog</w:t>
      </w:r>
      <w:proofErr w:type="spellEnd"/>
      <w:r w:rsidR="006951B4" w:rsidRPr="007F1E12">
        <w:rPr>
          <w:rFonts w:ascii="Times New Roman" w:hAnsi="Times New Roman" w:cs="Times New Roman"/>
        </w:rPr>
        <w:t xml:space="preserve">, Lund &amp; </w:t>
      </w:r>
      <w:proofErr w:type="spellStart"/>
      <w:r w:rsidR="006951B4" w:rsidRPr="007F1E12">
        <w:rPr>
          <w:rFonts w:ascii="Times New Roman" w:hAnsi="Times New Roman" w:cs="Times New Roman"/>
        </w:rPr>
        <w:t>Norberg</w:t>
      </w:r>
      <w:proofErr w:type="spellEnd"/>
      <w:r w:rsidR="006951B4" w:rsidRPr="007F1E12">
        <w:rPr>
          <w:rFonts w:ascii="Times New Roman" w:hAnsi="Times New Roman" w:cs="Times New Roman"/>
        </w:rPr>
        <w:t>, 2020:</w:t>
      </w:r>
      <w:r w:rsidR="006951B4">
        <w:rPr>
          <w:rFonts w:ascii="Times New Roman" w:hAnsi="Times New Roman" w:cs="Times New Roman"/>
        </w:rPr>
        <w:t xml:space="preserve"> 3).</w:t>
      </w:r>
    </w:p>
    <w:p w14:paraId="6D293AF4" w14:textId="621ADAA4" w:rsidR="00F424B9" w:rsidRDefault="006951B4" w:rsidP="005F5DF7">
      <w:pPr>
        <w:pStyle w:val="Odstavecseseznamem"/>
        <w:spacing w:line="360" w:lineRule="auto"/>
        <w:ind w:left="0"/>
        <w:jc w:val="both"/>
        <w:rPr>
          <w:rFonts w:ascii="Times New Roman" w:hAnsi="Times New Roman" w:cs="Times New Roman"/>
        </w:rPr>
      </w:pPr>
      <w:r>
        <w:rPr>
          <w:rFonts w:ascii="Times New Roman" w:hAnsi="Times New Roman" w:cs="Times New Roman"/>
        </w:rPr>
        <w:tab/>
        <w:t>Rusko svou vojenskou přítomnost v regionu posílil</w:t>
      </w:r>
      <w:r w:rsidR="00585832">
        <w:rPr>
          <w:rFonts w:ascii="Times New Roman" w:hAnsi="Times New Roman" w:cs="Times New Roman"/>
        </w:rPr>
        <w:t>o</w:t>
      </w:r>
      <w:r>
        <w:rPr>
          <w:rFonts w:ascii="Times New Roman" w:hAnsi="Times New Roman" w:cs="Times New Roman"/>
        </w:rPr>
        <w:t xml:space="preserve"> bez jediného výstřelu a to tak, že využil</w:t>
      </w:r>
      <w:r w:rsidR="00585832">
        <w:rPr>
          <w:rFonts w:ascii="Times New Roman" w:hAnsi="Times New Roman" w:cs="Times New Roman"/>
        </w:rPr>
        <w:t xml:space="preserve">o postavení </w:t>
      </w:r>
      <w:r>
        <w:rPr>
          <w:rFonts w:ascii="Times New Roman" w:hAnsi="Times New Roman" w:cs="Times New Roman"/>
        </w:rPr>
        <w:t>prohrávající Arméni</w:t>
      </w:r>
      <w:r w:rsidR="000F610C">
        <w:rPr>
          <w:rFonts w:ascii="Times New Roman" w:hAnsi="Times New Roman" w:cs="Times New Roman"/>
        </w:rPr>
        <w:t>e</w:t>
      </w:r>
      <w:r>
        <w:rPr>
          <w:rFonts w:ascii="Times New Roman" w:hAnsi="Times New Roman" w:cs="Times New Roman"/>
        </w:rPr>
        <w:t>, která se na něho v posledních chvílích obrátila,</w:t>
      </w:r>
      <w:r w:rsidR="00EA4234">
        <w:rPr>
          <w:rFonts w:ascii="Times New Roman" w:hAnsi="Times New Roman" w:cs="Times New Roman"/>
        </w:rPr>
        <w:t xml:space="preserve"> </w:t>
      </w:r>
      <w:r>
        <w:rPr>
          <w:rFonts w:ascii="Times New Roman" w:hAnsi="Times New Roman" w:cs="Times New Roman"/>
        </w:rPr>
        <w:t xml:space="preserve">aby </w:t>
      </w:r>
      <w:r w:rsidR="000F610C">
        <w:rPr>
          <w:rFonts w:ascii="Times New Roman" w:hAnsi="Times New Roman" w:cs="Times New Roman"/>
        </w:rPr>
        <w:t>zprostředkovalo</w:t>
      </w:r>
      <w:r w:rsidR="00F424B9">
        <w:rPr>
          <w:rFonts w:ascii="Times New Roman" w:hAnsi="Times New Roman" w:cs="Times New Roman"/>
        </w:rPr>
        <w:t xml:space="preserve"> </w:t>
      </w:r>
      <w:r>
        <w:rPr>
          <w:rFonts w:ascii="Times New Roman" w:hAnsi="Times New Roman" w:cs="Times New Roman"/>
        </w:rPr>
        <w:t>mírov</w:t>
      </w:r>
      <w:r w:rsidR="00F424B9">
        <w:rPr>
          <w:rFonts w:ascii="Times New Roman" w:hAnsi="Times New Roman" w:cs="Times New Roman"/>
        </w:rPr>
        <w:t>é</w:t>
      </w:r>
      <w:r>
        <w:rPr>
          <w:rFonts w:ascii="Times New Roman" w:hAnsi="Times New Roman" w:cs="Times New Roman"/>
        </w:rPr>
        <w:t xml:space="preserve"> jednání s</w:t>
      </w:r>
      <w:r w:rsidR="00F424B9">
        <w:rPr>
          <w:rFonts w:ascii="Times New Roman" w:hAnsi="Times New Roman" w:cs="Times New Roman"/>
        </w:rPr>
        <w:t> </w:t>
      </w:r>
      <w:r>
        <w:rPr>
          <w:rFonts w:ascii="Times New Roman" w:hAnsi="Times New Roman" w:cs="Times New Roman"/>
        </w:rPr>
        <w:t>Ázerbájdžánem</w:t>
      </w:r>
      <w:r w:rsidR="00F424B9">
        <w:rPr>
          <w:rFonts w:ascii="Times New Roman" w:hAnsi="Times New Roman" w:cs="Times New Roman"/>
        </w:rPr>
        <w:t xml:space="preserve"> v Moskvě. Rusko se po celou dobu sporu odmítalo zapojit do bojů</w:t>
      </w:r>
      <w:r w:rsidR="000F610C">
        <w:rPr>
          <w:rFonts w:ascii="Times New Roman" w:hAnsi="Times New Roman" w:cs="Times New Roman"/>
        </w:rPr>
        <w:t>,</w:t>
      </w:r>
      <w:r w:rsidR="00F424B9">
        <w:rPr>
          <w:rFonts w:ascii="Times New Roman" w:hAnsi="Times New Roman" w:cs="Times New Roman"/>
        </w:rPr>
        <w:t xml:space="preserve"> i když má uzavřenou spojeneckou smlouvu s Arménii. Tato smlouva však zaručuje vojenskou účast Ruska v případě, že je přímo napadeno území Arménie, nikoli jejího spojence Republiky Náhorní Karabach. Vladimir Putin tento fakt několikrát zopakoval. I když Rusko svou vojenskou přítomnost </w:t>
      </w:r>
      <w:r w:rsidR="00190769">
        <w:rPr>
          <w:rFonts w:ascii="Times New Roman" w:hAnsi="Times New Roman" w:cs="Times New Roman"/>
        </w:rPr>
        <w:t>v regionu už má</w:t>
      </w:r>
      <w:r w:rsidR="001B3193">
        <w:rPr>
          <w:rFonts w:ascii="Times New Roman" w:hAnsi="Times New Roman" w:cs="Times New Roman"/>
        </w:rPr>
        <w:t xml:space="preserve"> </w:t>
      </w:r>
      <w:r w:rsidR="000F610C">
        <w:rPr>
          <w:rFonts w:ascii="Times New Roman" w:hAnsi="Times New Roman" w:cs="Times New Roman"/>
        </w:rPr>
        <w:t xml:space="preserve">v podobě </w:t>
      </w:r>
      <w:r w:rsidR="00F424B9">
        <w:rPr>
          <w:rFonts w:ascii="Times New Roman" w:hAnsi="Times New Roman" w:cs="Times New Roman"/>
        </w:rPr>
        <w:t>102. vojenské základn</w:t>
      </w:r>
      <w:r w:rsidR="000F610C">
        <w:rPr>
          <w:rFonts w:ascii="Times New Roman" w:hAnsi="Times New Roman" w:cs="Times New Roman"/>
        </w:rPr>
        <w:t>y</w:t>
      </w:r>
      <w:r w:rsidR="00F424B9">
        <w:rPr>
          <w:rFonts w:ascii="Times New Roman" w:hAnsi="Times New Roman" w:cs="Times New Roman"/>
        </w:rPr>
        <w:t xml:space="preserve"> v Arménii, tak se mu </w:t>
      </w:r>
      <w:r w:rsidR="000F610C">
        <w:rPr>
          <w:rFonts w:ascii="Times New Roman" w:hAnsi="Times New Roman" w:cs="Times New Roman"/>
        </w:rPr>
        <w:t xml:space="preserve">ji </w:t>
      </w:r>
      <w:r w:rsidR="00F424B9">
        <w:rPr>
          <w:rFonts w:ascii="Times New Roman" w:hAnsi="Times New Roman" w:cs="Times New Roman"/>
        </w:rPr>
        <w:t>podařilo</w:t>
      </w:r>
      <w:r w:rsidR="000F610C">
        <w:rPr>
          <w:rFonts w:ascii="Times New Roman" w:hAnsi="Times New Roman" w:cs="Times New Roman"/>
        </w:rPr>
        <w:t xml:space="preserve"> </w:t>
      </w:r>
      <w:r w:rsidR="00114E4D">
        <w:rPr>
          <w:rFonts w:ascii="Times New Roman" w:hAnsi="Times New Roman" w:cs="Times New Roman"/>
        </w:rPr>
        <w:t xml:space="preserve">rozšířit </w:t>
      </w:r>
      <w:r w:rsidR="00F424B9">
        <w:rPr>
          <w:rFonts w:ascii="Times New Roman" w:hAnsi="Times New Roman" w:cs="Times New Roman"/>
        </w:rPr>
        <w:t>na území Náhorního Karabachu</w:t>
      </w:r>
      <w:r w:rsidR="00190769">
        <w:rPr>
          <w:rFonts w:ascii="Times New Roman" w:hAnsi="Times New Roman" w:cs="Times New Roman"/>
        </w:rPr>
        <w:t xml:space="preserve">, které je dle mezinárodního práva územím Ázerbájdžánu </w:t>
      </w:r>
      <w:r w:rsidR="00114E4D">
        <w:rPr>
          <w:rFonts w:ascii="Times New Roman" w:hAnsi="Times New Roman" w:cs="Times New Roman"/>
        </w:rPr>
        <w:t>(</w:t>
      </w:r>
      <w:proofErr w:type="spellStart"/>
      <w:r w:rsidR="00114E4D" w:rsidRPr="007F1E12">
        <w:rPr>
          <w:rFonts w:ascii="Times New Roman" w:hAnsi="Times New Roman" w:cs="Times New Roman"/>
        </w:rPr>
        <w:t>Hedenskog</w:t>
      </w:r>
      <w:proofErr w:type="spellEnd"/>
      <w:r w:rsidR="00114E4D" w:rsidRPr="007F1E12">
        <w:rPr>
          <w:rFonts w:ascii="Times New Roman" w:hAnsi="Times New Roman" w:cs="Times New Roman"/>
        </w:rPr>
        <w:t xml:space="preserve">, Lund &amp; </w:t>
      </w:r>
      <w:proofErr w:type="spellStart"/>
      <w:r w:rsidR="00114E4D" w:rsidRPr="007F1E12">
        <w:rPr>
          <w:rFonts w:ascii="Times New Roman" w:hAnsi="Times New Roman" w:cs="Times New Roman"/>
        </w:rPr>
        <w:t>Norberg</w:t>
      </w:r>
      <w:proofErr w:type="spellEnd"/>
      <w:r w:rsidR="00114E4D" w:rsidRPr="007F1E12">
        <w:rPr>
          <w:rFonts w:ascii="Times New Roman" w:hAnsi="Times New Roman" w:cs="Times New Roman"/>
        </w:rPr>
        <w:t>, 2020:</w:t>
      </w:r>
      <w:r w:rsidR="00114E4D">
        <w:rPr>
          <w:rFonts w:ascii="Times New Roman" w:hAnsi="Times New Roman" w:cs="Times New Roman"/>
        </w:rPr>
        <w:t xml:space="preserve"> 3–4).</w:t>
      </w:r>
    </w:p>
    <w:p w14:paraId="7715B669" w14:textId="253251DB" w:rsidR="00114E4D" w:rsidRDefault="00114E4D" w:rsidP="005F5DF7">
      <w:pPr>
        <w:pStyle w:val="Odstavecseseznamem"/>
        <w:spacing w:line="360" w:lineRule="auto"/>
        <w:ind w:left="0"/>
        <w:jc w:val="both"/>
        <w:rPr>
          <w:rFonts w:ascii="Times New Roman" w:hAnsi="Times New Roman" w:cs="Times New Roman"/>
        </w:rPr>
      </w:pPr>
      <w:r>
        <w:rPr>
          <w:rFonts w:ascii="Times New Roman" w:hAnsi="Times New Roman" w:cs="Times New Roman"/>
        </w:rPr>
        <w:tab/>
      </w:r>
      <w:r w:rsidR="00190769">
        <w:rPr>
          <w:rFonts w:ascii="Times New Roman" w:hAnsi="Times New Roman" w:cs="Times New Roman"/>
        </w:rPr>
        <w:t>Rusk</w:t>
      </w:r>
      <w:r w:rsidR="00BE2EF6">
        <w:rPr>
          <w:rFonts w:ascii="Times New Roman" w:hAnsi="Times New Roman" w:cs="Times New Roman"/>
        </w:rPr>
        <w:t>á</w:t>
      </w:r>
      <w:r w:rsidR="00190769">
        <w:rPr>
          <w:rFonts w:ascii="Times New Roman" w:hAnsi="Times New Roman" w:cs="Times New Roman"/>
        </w:rPr>
        <w:t xml:space="preserve"> role ve sporu o Náhorní Karabach je i taková, že v poslední chvíli zachránila neschopnou Arménii, která nelibě nes</w:t>
      </w:r>
      <w:r w:rsidR="00E522E9">
        <w:rPr>
          <w:rFonts w:ascii="Times New Roman" w:hAnsi="Times New Roman" w:cs="Times New Roman"/>
        </w:rPr>
        <w:t>e</w:t>
      </w:r>
      <w:r w:rsidR="00190769">
        <w:rPr>
          <w:rFonts w:ascii="Times New Roman" w:hAnsi="Times New Roman" w:cs="Times New Roman"/>
        </w:rPr>
        <w:t xml:space="preserve"> porážku v konfliktu. Pokud tato skutečnost dostane Nikol</w:t>
      </w:r>
      <w:r w:rsidR="00BF5AB8">
        <w:rPr>
          <w:rFonts w:ascii="Times New Roman" w:hAnsi="Times New Roman" w:cs="Times New Roman"/>
        </w:rPr>
        <w:t>u</w:t>
      </w:r>
      <w:r w:rsidR="00190769">
        <w:rPr>
          <w:rFonts w:ascii="Times New Roman" w:hAnsi="Times New Roman" w:cs="Times New Roman"/>
        </w:rPr>
        <w:t xml:space="preserve"> </w:t>
      </w:r>
      <w:proofErr w:type="spellStart"/>
      <w:r w:rsidR="00190769">
        <w:rPr>
          <w:rFonts w:ascii="Times New Roman" w:hAnsi="Times New Roman" w:cs="Times New Roman"/>
        </w:rPr>
        <w:t>Pašinjana</w:t>
      </w:r>
      <w:proofErr w:type="spellEnd"/>
      <w:r w:rsidR="00190769">
        <w:rPr>
          <w:rFonts w:ascii="Times New Roman" w:hAnsi="Times New Roman" w:cs="Times New Roman"/>
        </w:rPr>
        <w:t xml:space="preserve"> z premiérského křesla uvidíme až po volbách, které jsou v plánu na konec června 2021. Kdyby Nikol </w:t>
      </w:r>
      <w:proofErr w:type="spellStart"/>
      <w:r w:rsidR="00190769">
        <w:rPr>
          <w:rFonts w:ascii="Times New Roman" w:hAnsi="Times New Roman" w:cs="Times New Roman"/>
        </w:rPr>
        <w:t>Pašinjan</w:t>
      </w:r>
      <w:proofErr w:type="spellEnd"/>
      <w:r w:rsidR="00190769">
        <w:rPr>
          <w:rFonts w:ascii="Times New Roman" w:hAnsi="Times New Roman" w:cs="Times New Roman"/>
        </w:rPr>
        <w:t xml:space="preserve"> ve volbách neuspěl, znamenalo by to další vítězství Moskvy, protože </w:t>
      </w:r>
      <w:r w:rsidR="00FD7FDD">
        <w:rPr>
          <w:rFonts w:ascii="Times New Roman" w:hAnsi="Times New Roman" w:cs="Times New Roman"/>
        </w:rPr>
        <w:t xml:space="preserve">nelibě nese </w:t>
      </w:r>
      <w:r w:rsidR="00190769">
        <w:rPr>
          <w:rFonts w:ascii="Times New Roman" w:hAnsi="Times New Roman" w:cs="Times New Roman"/>
        </w:rPr>
        <w:t xml:space="preserve">prodemokratické lídry ve své sféře vlivu. Moskva zároveň </w:t>
      </w:r>
      <w:r w:rsidR="00190769">
        <w:rPr>
          <w:rFonts w:ascii="Times New Roman" w:hAnsi="Times New Roman" w:cs="Times New Roman"/>
        </w:rPr>
        <w:lastRenderedPageBreak/>
        <w:t>odvrátila úplné vítězství Ázerbájdžánu, kdyby se tak nestalo, tak by s největší pravděpodobností přišla o svůj silný vliv v regionu a postupně by ji nahradila Ankara, která je s Ázerbájdžánem blízce spřízněná</w:t>
      </w:r>
      <w:r w:rsidR="00A10A36">
        <w:rPr>
          <w:rFonts w:ascii="Times New Roman" w:hAnsi="Times New Roman" w:cs="Times New Roman"/>
        </w:rPr>
        <w:t xml:space="preserve">. Pro Rusko bylo zastavení konfliktu nutností, protože jinak by přišlo o velkou část vlivu, který v regionu má. Z pohledu </w:t>
      </w:r>
      <w:r w:rsidR="00CD5099">
        <w:rPr>
          <w:rFonts w:ascii="Times New Roman" w:hAnsi="Times New Roman" w:cs="Times New Roman"/>
        </w:rPr>
        <w:t>rusko-arménských</w:t>
      </w:r>
      <w:r w:rsidR="00A10A36">
        <w:rPr>
          <w:rFonts w:ascii="Times New Roman" w:hAnsi="Times New Roman" w:cs="Times New Roman"/>
        </w:rPr>
        <w:t xml:space="preserve"> vztahů by znamenala prohra Arménie porážku i samotného Ruska, protože jako hlavní spojenec a partner adekvátně nezasáhl</w:t>
      </w:r>
      <w:r w:rsidR="00BE2EF6">
        <w:rPr>
          <w:rFonts w:ascii="Times New Roman" w:hAnsi="Times New Roman" w:cs="Times New Roman"/>
        </w:rPr>
        <w:t>o</w:t>
      </w:r>
      <w:r w:rsidR="00A10A36">
        <w:rPr>
          <w:rFonts w:ascii="Times New Roman" w:hAnsi="Times New Roman" w:cs="Times New Roman"/>
        </w:rPr>
        <w:t xml:space="preserve">. Z pohledu </w:t>
      </w:r>
      <w:r w:rsidR="00CD5099">
        <w:rPr>
          <w:rFonts w:ascii="Times New Roman" w:hAnsi="Times New Roman" w:cs="Times New Roman"/>
        </w:rPr>
        <w:t>rusko-ázerbájdžánských</w:t>
      </w:r>
      <w:r w:rsidR="00A10A36">
        <w:rPr>
          <w:rFonts w:ascii="Times New Roman" w:hAnsi="Times New Roman" w:cs="Times New Roman"/>
        </w:rPr>
        <w:t xml:space="preserve"> vztahů znamenalo zasáhnutí do bojů vytyčení jasných pravidel pod taktovkou Kremlu</w:t>
      </w:r>
      <w:r w:rsidR="00BE2EF6">
        <w:rPr>
          <w:rFonts w:ascii="Times New Roman" w:hAnsi="Times New Roman" w:cs="Times New Roman"/>
        </w:rPr>
        <w:t xml:space="preserve">. Podepsání dohody o příměří mezi stranami sporu </w:t>
      </w:r>
      <w:r w:rsidR="00FD7FDD">
        <w:rPr>
          <w:rFonts w:ascii="Times New Roman" w:hAnsi="Times New Roman" w:cs="Times New Roman"/>
        </w:rPr>
        <w:t xml:space="preserve">tak </w:t>
      </w:r>
      <w:r w:rsidR="00BE2EF6">
        <w:rPr>
          <w:rFonts w:ascii="Times New Roman" w:hAnsi="Times New Roman" w:cs="Times New Roman"/>
        </w:rPr>
        <w:t xml:space="preserve">předcházely dvě události. První událostí je dobytí strategického města </w:t>
      </w:r>
      <w:proofErr w:type="spellStart"/>
      <w:r w:rsidR="00BE2EF6">
        <w:rPr>
          <w:rFonts w:ascii="Times New Roman" w:hAnsi="Times New Roman" w:cs="Times New Roman"/>
        </w:rPr>
        <w:t>Šuša</w:t>
      </w:r>
      <w:proofErr w:type="spellEnd"/>
      <w:r w:rsidR="00BE2EF6">
        <w:rPr>
          <w:rFonts w:ascii="Times New Roman" w:hAnsi="Times New Roman" w:cs="Times New Roman"/>
        </w:rPr>
        <w:t xml:space="preserve"> a</w:t>
      </w:r>
      <w:r w:rsidR="00A93475">
        <w:rPr>
          <w:rFonts w:ascii="Times New Roman" w:hAnsi="Times New Roman" w:cs="Times New Roman"/>
        </w:rPr>
        <w:t> </w:t>
      </w:r>
      <w:r w:rsidR="00BE2EF6">
        <w:rPr>
          <w:rFonts w:ascii="Times New Roman" w:hAnsi="Times New Roman" w:cs="Times New Roman"/>
        </w:rPr>
        <w:t xml:space="preserve">uvěznění arménských a karabašských sil ve </w:t>
      </w:r>
      <w:proofErr w:type="spellStart"/>
      <w:r w:rsidR="00BE2EF6">
        <w:rPr>
          <w:rFonts w:ascii="Times New Roman" w:hAnsi="Times New Roman" w:cs="Times New Roman"/>
        </w:rPr>
        <w:t>Stěpanakertu</w:t>
      </w:r>
      <w:proofErr w:type="spellEnd"/>
      <w:r w:rsidR="00BE2EF6">
        <w:rPr>
          <w:rFonts w:ascii="Times New Roman" w:hAnsi="Times New Roman" w:cs="Times New Roman"/>
        </w:rPr>
        <w:t>. Druhou je sestřelení ruské</w:t>
      </w:r>
      <w:r w:rsidR="00E522E9">
        <w:rPr>
          <w:rFonts w:ascii="Times New Roman" w:hAnsi="Times New Roman" w:cs="Times New Roman"/>
        </w:rPr>
        <w:t>ho</w:t>
      </w:r>
      <w:r w:rsidR="00BE2EF6">
        <w:rPr>
          <w:rFonts w:ascii="Times New Roman" w:hAnsi="Times New Roman" w:cs="Times New Roman"/>
        </w:rPr>
        <w:t xml:space="preserve"> bojové</w:t>
      </w:r>
      <w:r w:rsidR="00E522E9">
        <w:rPr>
          <w:rFonts w:ascii="Times New Roman" w:hAnsi="Times New Roman" w:cs="Times New Roman"/>
        </w:rPr>
        <w:t>ho</w:t>
      </w:r>
      <w:r w:rsidR="00BE2EF6">
        <w:rPr>
          <w:rFonts w:ascii="Times New Roman" w:hAnsi="Times New Roman" w:cs="Times New Roman"/>
        </w:rPr>
        <w:t xml:space="preserve"> </w:t>
      </w:r>
      <w:r w:rsidR="00E522E9">
        <w:rPr>
          <w:rFonts w:ascii="Times New Roman" w:hAnsi="Times New Roman" w:cs="Times New Roman"/>
        </w:rPr>
        <w:t>vrtulníku</w:t>
      </w:r>
      <w:r w:rsidR="00FD7FDD">
        <w:rPr>
          <w:rFonts w:ascii="Times New Roman" w:hAnsi="Times New Roman" w:cs="Times New Roman"/>
        </w:rPr>
        <w:t xml:space="preserve"> nad arménským územím odpoledne</w:t>
      </w:r>
      <w:r w:rsidR="00BE2EF6">
        <w:rPr>
          <w:rFonts w:ascii="Times New Roman" w:hAnsi="Times New Roman" w:cs="Times New Roman"/>
        </w:rPr>
        <w:t xml:space="preserve"> 9.</w:t>
      </w:r>
      <w:r w:rsidR="00FD7FDD">
        <w:rPr>
          <w:rFonts w:ascii="Times New Roman" w:hAnsi="Times New Roman" w:cs="Times New Roman"/>
        </w:rPr>
        <w:t xml:space="preserve"> </w:t>
      </w:r>
      <w:r w:rsidR="00BE2EF6">
        <w:rPr>
          <w:rFonts w:ascii="Times New Roman" w:hAnsi="Times New Roman" w:cs="Times New Roman"/>
        </w:rPr>
        <w:t>listopadu</w:t>
      </w:r>
      <w:r w:rsidR="00FD7FDD">
        <w:rPr>
          <w:rFonts w:ascii="Times New Roman" w:hAnsi="Times New Roman" w:cs="Times New Roman"/>
        </w:rPr>
        <w:t xml:space="preserve"> 2020, tedy jenom několik hodin před uzavřením dohody. Ázerbájdžán se za to omluvil a v návaznosti na tento incident se chtěl vyhnout zbytečné komplikaci </w:t>
      </w:r>
      <w:r w:rsidR="00CD5099">
        <w:rPr>
          <w:rFonts w:ascii="Times New Roman" w:hAnsi="Times New Roman" w:cs="Times New Roman"/>
        </w:rPr>
        <w:t>rusko-ázerbájdžánských</w:t>
      </w:r>
      <w:r w:rsidR="00FD7FDD">
        <w:rPr>
          <w:rFonts w:ascii="Times New Roman" w:hAnsi="Times New Roman" w:cs="Times New Roman"/>
        </w:rPr>
        <w:t xml:space="preserve"> vztahů, proto souhlasil s uzavřením mírové dohody </w:t>
      </w:r>
      <w:r w:rsidR="00190769">
        <w:rPr>
          <w:rFonts w:ascii="Times New Roman" w:hAnsi="Times New Roman" w:cs="Times New Roman"/>
        </w:rPr>
        <w:t>(Soušková, 2020).</w:t>
      </w:r>
    </w:p>
    <w:p w14:paraId="5EDF4928" w14:textId="531C3670" w:rsidR="004957BD" w:rsidRDefault="00A10A36" w:rsidP="005F5DF7">
      <w:pPr>
        <w:pStyle w:val="Odstavecseseznamem"/>
        <w:spacing w:line="360" w:lineRule="auto"/>
        <w:ind w:left="0"/>
        <w:jc w:val="both"/>
        <w:rPr>
          <w:rFonts w:ascii="Times New Roman" w:hAnsi="Times New Roman" w:cs="Times New Roman"/>
        </w:rPr>
      </w:pPr>
      <w:r>
        <w:rPr>
          <w:rFonts w:ascii="Times New Roman" w:hAnsi="Times New Roman" w:cs="Times New Roman"/>
        </w:rPr>
        <w:tab/>
        <w:t xml:space="preserve">Expert na Rusko </w:t>
      </w:r>
      <w:r w:rsidR="00721DA1">
        <w:rPr>
          <w:rFonts w:ascii="Times New Roman" w:hAnsi="Times New Roman" w:cs="Times New Roman"/>
        </w:rPr>
        <w:t xml:space="preserve">a </w:t>
      </w:r>
      <w:r w:rsidR="00795B9F">
        <w:rPr>
          <w:rFonts w:ascii="Times New Roman" w:hAnsi="Times New Roman" w:cs="Times New Roman"/>
        </w:rPr>
        <w:t>bezpečnostní zájmy Ruska</w:t>
      </w:r>
      <w:r w:rsidR="00721DA1">
        <w:rPr>
          <w:rFonts w:ascii="Times New Roman" w:hAnsi="Times New Roman" w:cs="Times New Roman"/>
        </w:rPr>
        <w:t xml:space="preserve"> </w:t>
      </w:r>
      <w:r>
        <w:rPr>
          <w:rFonts w:ascii="Times New Roman" w:hAnsi="Times New Roman" w:cs="Times New Roman"/>
        </w:rPr>
        <w:t xml:space="preserve">Sergej </w:t>
      </w:r>
      <w:proofErr w:type="spellStart"/>
      <w:r w:rsidR="00795B9F" w:rsidRPr="00795B9F">
        <w:rPr>
          <w:rFonts w:ascii="Times New Roman" w:hAnsi="Times New Roman" w:cs="Times New Roman"/>
        </w:rPr>
        <w:t>Sukhankin</w:t>
      </w:r>
      <w:proofErr w:type="spellEnd"/>
      <w:r>
        <w:rPr>
          <w:rFonts w:ascii="Times New Roman" w:hAnsi="Times New Roman" w:cs="Times New Roman"/>
        </w:rPr>
        <w:t xml:space="preserve"> (202</w:t>
      </w:r>
      <w:r w:rsidR="00795B9F">
        <w:rPr>
          <w:rFonts w:ascii="Times New Roman" w:hAnsi="Times New Roman" w:cs="Times New Roman"/>
        </w:rPr>
        <w:t>1</w:t>
      </w:r>
      <w:r>
        <w:rPr>
          <w:rFonts w:ascii="Times New Roman" w:hAnsi="Times New Roman" w:cs="Times New Roman"/>
        </w:rPr>
        <w:t xml:space="preserve">) </w:t>
      </w:r>
      <w:r w:rsidR="00795B9F">
        <w:rPr>
          <w:rFonts w:ascii="Times New Roman" w:hAnsi="Times New Roman" w:cs="Times New Roman"/>
        </w:rPr>
        <w:t>na druhou stranu říká,</w:t>
      </w:r>
      <w:r>
        <w:rPr>
          <w:rFonts w:ascii="Times New Roman" w:hAnsi="Times New Roman" w:cs="Times New Roman"/>
        </w:rPr>
        <w:t xml:space="preserve"> že prohra Arménie je zároveň do jisté míry prohra Ruska. </w:t>
      </w:r>
      <w:r w:rsidR="00721DA1">
        <w:rPr>
          <w:rFonts w:ascii="Times New Roman" w:hAnsi="Times New Roman" w:cs="Times New Roman"/>
        </w:rPr>
        <w:t>Zatímco Ázerbájdžán budoval, posiloval a zkvalitňoval armádu, která je postavená na nejmodernějších technologiích schopných vést moderní boj, tak Arméni</w:t>
      </w:r>
      <w:r w:rsidR="00C07FFB">
        <w:rPr>
          <w:rFonts w:ascii="Times New Roman" w:hAnsi="Times New Roman" w:cs="Times New Roman"/>
        </w:rPr>
        <w:t>e</w:t>
      </w:r>
      <w:r w:rsidR="00721DA1">
        <w:rPr>
          <w:rFonts w:ascii="Times New Roman" w:hAnsi="Times New Roman" w:cs="Times New Roman"/>
        </w:rPr>
        <w:t xml:space="preserve"> svou armádu budovala po vzoru té </w:t>
      </w:r>
      <w:r w:rsidR="00C07FFB">
        <w:rPr>
          <w:rFonts w:ascii="Times New Roman" w:hAnsi="Times New Roman" w:cs="Times New Roman"/>
        </w:rPr>
        <w:t>r</w:t>
      </w:r>
      <w:r w:rsidR="00721DA1">
        <w:rPr>
          <w:rFonts w:ascii="Times New Roman" w:hAnsi="Times New Roman" w:cs="Times New Roman"/>
        </w:rPr>
        <w:t xml:space="preserve">uské, tedy podle jeho slov „pouze na přehlídky“. V reálném boji se ukázalo, jak je ruská technika zranitelná, když proti ní zaútočí moderní bojové bezpilotní letouny. Tyto moderní bezpilotní letouny jsou z velké části do Ázerbájdžánu dodávané Tureckem. Toto ukazuje na další fakt, že Rusko nedokáže držet zbrojařský krok s Tureckem, kterého historicky považuje za rivala v tomto regionu. Nicméně se z rivala z Kavkazského regionu, stal v posledních letech i rival středoasijský. Turecko dobře využívá </w:t>
      </w:r>
      <w:r w:rsidR="00721DA1">
        <w:rPr>
          <w:rFonts w:ascii="Times New Roman" w:hAnsi="Times New Roman" w:cs="Times New Roman"/>
          <w:i/>
          <w:iCs/>
        </w:rPr>
        <w:t xml:space="preserve">soft </w:t>
      </w:r>
      <w:proofErr w:type="spellStart"/>
      <w:r w:rsidR="00721DA1">
        <w:rPr>
          <w:rFonts w:ascii="Times New Roman" w:hAnsi="Times New Roman" w:cs="Times New Roman"/>
          <w:i/>
          <w:iCs/>
        </w:rPr>
        <w:t>power</w:t>
      </w:r>
      <w:proofErr w:type="spellEnd"/>
      <w:r w:rsidR="00721DA1">
        <w:rPr>
          <w:rFonts w:ascii="Times New Roman" w:hAnsi="Times New Roman" w:cs="Times New Roman"/>
          <w:i/>
          <w:iCs/>
        </w:rPr>
        <w:t xml:space="preserve"> </w:t>
      </w:r>
      <w:r w:rsidR="00721DA1">
        <w:rPr>
          <w:rFonts w:ascii="Times New Roman" w:hAnsi="Times New Roman" w:cs="Times New Roman"/>
        </w:rPr>
        <w:t>pan-</w:t>
      </w:r>
      <w:proofErr w:type="spellStart"/>
      <w:r w:rsidR="00721DA1">
        <w:rPr>
          <w:rFonts w:ascii="Times New Roman" w:hAnsi="Times New Roman" w:cs="Times New Roman"/>
        </w:rPr>
        <w:t>turkismu</w:t>
      </w:r>
      <w:proofErr w:type="spellEnd"/>
      <w:r w:rsidR="00721DA1">
        <w:rPr>
          <w:rFonts w:ascii="Times New Roman" w:hAnsi="Times New Roman" w:cs="Times New Roman"/>
        </w:rPr>
        <w:t>, na kterou v posledních letech začínají slyšet středoasijské státy, které mají s Tureckem podobné etnické kořeny (</w:t>
      </w:r>
      <w:proofErr w:type="spellStart"/>
      <w:r w:rsidR="00721DA1" w:rsidRPr="00721DA1">
        <w:rPr>
          <w:rFonts w:ascii="Times New Roman" w:hAnsi="Times New Roman" w:cs="Times New Roman"/>
        </w:rPr>
        <w:t>Sukhankin</w:t>
      </w:r>
      <w:proofErr w:type="spellEnd"/>
      <w:r w:rsidR="00721DA1">
        <w:rPr>
          <w:rFonts w:ascii="Times New Roman" w:hAnsi="Times New Roman" w:cs="Times New Roman"/>
        </w:rPr>
        <w:t xml:space="preserve">, </w:t>
      </w:r>
      <w:proofErr w:type="gramStart"/>
      <w:r w:rsidR="00721DA1">
        <w:rPr>
          <w:rFonts w:ascii="Times New Roman" w:hAnsi="Times New Roman" w:cs="Times New Roman"/>
        </w:rPr>
        <w:t>202</w:t>
      </w:r>
      <w:r w:rsidR="00795B9F">
        <w:rPr>
          <w:rFonts w:ascii="Times New Roman" w:hAnsi="Times New Roman" w:cs="Times New Roman"/>
        </w:rPr>
        <w:t>1</w:t>
      </w:r>
      <w:r w:rsidR="00721DA1">
        <w:rPr>
          <w:rFonts w:ascii="Times New Roman" w:hAnsi="Times New Roman" w:cs="Times New Roman"/>
        </w:rPr>
        <w:t>a</w:t>
      </w:r>
      <w:proofErr w:type="gramEnd"/>
      <w:r w:rsidR="00721DA1">
        <w:rPr>
          <w:rFonts w:ascii="Times New Roman" w:hAnsi="Times New Roman" w:cs="Times New Roman"/>
        </w:rPr>
        <w:t>; 202</w:t>
      </w:r>
      <w:r w:rsidR="00795B9F">
        <w:rPr>
          <w:rFonts w:ascii="Times New Roman" w:hAnsi="Times New Roman" w:cs="Times New Roman"/>
        </w:rPr>
        <w:t>1</w:t>
      </w:r>
      <w:r w:rsidR="00721DA1">
        <w:rPr>
          <w:rFonts w:ascii="Times New Roman" w:hAnsi="Times New Roman" w:cs="Times New Roman"/>
        </w:rPr>
        <w:t>b).</w:t>
      </w:r>
      <w:r w:rsidR="00E00CD1">
        <w:rPr>
          <w:rFonts w:ascii="Times New Roman" w:hAnsi="Times New Roman" w:cs="Times New Roman"/>
        </w:rPr>
        <w:t xml:space="preserve"> </w:t>
      </w:r>
      <w:r w:rsidR="00413D95">
        <w:rPr>
          <w:rFonts w:ascii="Times New Roman" w:hAnsi="Times New Roman" w:cs="Times New Roman"/>
        </w:rPr>
        <w:t xml:space="preserve">Podle Michala </w:t>
      </w:r>
      <w:proofErr w:type="spellStart"/>
      <w:r w:rsidR="00413D95">
        <w:rPr>
          <w:rFonts w:ascii="Times New Roman" w:hAnsi="Times New Roman" w:cs="Times New Roman"/>
        </w:rPr>
        <w:t>Romancova</w:t>
      </w:r>
      <w:proofErr w:type="spellEnd"/>
      <w:r w:rsidR="00413D95">
        <w:rPr>
          <w:rFonts w:ascii="Times New Roman" w:hAnsi="Times New Roman" w:cs="Times New Roman"/>
        </w:rPr>
        <w:t xml:space="preserve"> </w:t>
      </w:r>
      <w:r w:rsidR="004957BD">
        <w:rPr>
          <w:rFonts w:ascii="Times New Roman" w:hAnsi="Times New Roman" w:cs="Times New Roman"/>
        </w:rPr>
        <w:t>(2020)</w:t>
      </w:r>
      <w:r w:rsidR="00C07FFB">
        <w:rPr>
          <w:rFonts w:ascii="Times New Roman" w:hAnsi="Times New Roman" w:cs="Times New Roman"/>
        </w:rPr>
        <w:t>,</w:t>
      </w:r>
      <w:r w:rsidR="004957BD">
        <w:rPr>
          <w:rFonts w:ascii="Times New Roman" w:hAnsi="Times New Roman" w:cs="Times New Roman"/>
        </w:rPr>
        <w:t xml:space="preserve"> </w:t>
      </w:r>
      <w:r w:rsidR="00413D95">
        <w:rPr>
          <w:rFonts w:ascii="Times New Roman" w:hAnsi="Times New Roman" w:cs="Times New Roman"/>
        </w:rPr>
        <w:t>politického geografa a experta na Rusko</w:t>
      </w:r>
      <w:r w:rsidR="00C07FFB">
        <w:rPr>
          <w:rFonts w:ascii="Times New Roman" w:hAnsi="Times New Roman" w:cs="Times New Roman"/>
        </w:rPr>
        <w:t>,</w:t>
      </w:r>
      <w:r w:rsidR="00870488">
        <w:rPr>
          <w:rFonts w:ascii="Times New Roman" w:hAnsi="Times New Roman" w:cs="Times New Roman"/>
        </w:rPr>
        <w:t xml:space="preserve"> se</w:t>
      </w:r>
      <w:r w:rsidR="00572794">
        <w:rPr>
          <w:rFonts w:ascii="Times New Roman" w:hAnsi="Times New Roman" w:cs="Times New Roman"/>
        </w:rPr>
        <w:t xml:space="preserve"> </w:t>
      </w:r>
      <w:r w:rsidR="00870488">
        <w:rPr>
          <w:rFonts w:ascii="Times New Roman" w:hAnsi="Times New Roman" w:cs="Times New Roman"/>
        </w:rPr>
        <w:t>Moskvě podařilo z tohoto konfliktu dostat maximum čeho je schopna</w:t>
      </w:r>
      <w:r w:rsidR="001358F8">
        <w:rPr>
          <w:rFonts w:ascii="Times New Roman" w:hAnsi="Times New Roman" w:cs="Times New Roman"/>
        </w:rPr>
        <w:t>, a to</w:t>
      </w:r>
      <w:r w:rsidR="0020405E">
        <w:rPr>
          <w:rFonts w:ascii="Times New Roman" w:hAnsi="Times New Roman" w:cs="Times New Roman"/>
        </w:rPr>
        <w:t xml:space="preserve">, že si </w:t>
      </w:r>
      <w:r w:rsidR="001358F8">
        <w:rPr>
          <w:rFonts w:ascii="Times New Roman" w:hAnsi="Times New Roman" w:cs="Times New Roman"/>
        </w:rPr>
        <w:t>udrž</w:t>
      </w:r>
      <w:r w:rsidR="0020405E">
        <w:rPr>
          <w:rFonts w:ascii="Times New Roman" w:hAnsi="Times New Roman" w:cs="Times New Roman"/>
        </w:rPr>
        <w:t>ela</w:t>
      </w:r>
      <w:r w:rsidR="001358F8">
        <w:rPr>
          <w:rFonts w:ascii="Times New Roman" w:hAnsi="Times New Roman" w:cs="Times New Roman"/>
        </w:rPr>
        <w:t xml:space="preserve"> zbyt</w:t>
      </w:r>
      <w:r w:rsidR="0020405E">
        <w:rPr>
          <w:rFonts w:ascii="Times New Roman" w:hAnsi="Times New Roman" w:cs="Times New Roman"/>
        </w:rPr>
        <w:t>ek</w:t>
      </w:r>
      <w:r w:rsidR="001358F8">
        <w:rPr>
          <w:rFonts w:ascii="Times New Roman" w:hAnsi="Times New Roman" w:cs="Times New Roman"/>
        </w:rPr>
        <w:t xml:space="preserve"> vlivu v regionu</w:t>
      </w:r>
      <w:r w:rsidR="00870488">
        <w:rPr>
          <w:rFonts w:ascii="Times New Roman" w:hAnsi="Times New Roman" w:cs="Times New Roman"/>
        </w:rPr>
        <w:t xml:space="preserve">. Podle něj již Rusko není silným hegemonem v postsovětském prostoru jako v minulosti a nedokáže nastalé problémy řešit </w:t>
      </w:r>
      <w:r w:rsidR="001358F8">
        <w:rPr>
          <w:rFonts w:ascii="Times New Roman" w:hAnsi="Times New Roman" w:cs="Times New Roman"/>
        </w:rPr>
        <w:t>pružně a rázně</w:t>
      </w:r>
      <w:r w:rsidR="00E00CD1">
        <w:rPr>
          <w:rFonts w:ascii="Times New Roman" w:hAnsi="Times New Roman" w:cs="Times New Roman"/>
        </w:rPr>
        <w:t>. Dokazuje to podle něj i</w:t>
      </w:r>
      <w:r w:rsidR="00870488">
        <w:rPr>
          <w:rFonts w:ascii="Times New Roman" w:hAnsi="Times New Roman" w:cs="Times New Roman"/>
        </w:rPr>
        <w:t xml:space="preserve"> fakt, že byl během konfliktu</w:t>
      </w:r>
      <w:r w:rsidR="0020405E">
        <w:rPr>
          <w:rFonts w:ascii="Times New Roman" w:hAnsi="Times New Roman" w:cs="Times New Roman"/>
        </w:rPr>
        <w:t xml:space="preserve"> o Náhorní Karabach</w:t>
      </w:r>
      <w:r w:rsidR="00870488">
        <w:rPr>
          <w:rFonts w:ascii="Times New Roman" w:hAnsi="Times New Roman" w:cs="Times New Roman"/>
        </w:rPr>
        <w:t xml:space="preserve"> sestřelen rusk</w:t>
      </w:r>
      <w:r w:rsidR="00B123A4">
        <w:rPr>
          <w:rFonts w:ascii="Times New Roman" w:hAnsi="Times New Roman" w:cs="Times New Roman"/>
        </w:rPr>
        <w:t>ý</w:t>
      </w:r>
      <w:r w:rsidR="00870488">
        <w:rPr>
          <w:rFonts w:ascii="Times New Roman" w:hAnsi="Times New Roman" w:cs="Times New Roman"/>
        </w:rPr>
        <w:t xml:space="preserve"> bojov</w:t>
      </w:r>
      <w:r w:rsidR="00B123A4">
        <w:rPr>
          <w:rFonts w:ascii="Times New Roman" w:hAnsi="Times New Roman" w:cs="Times New Roman"/>
        </w:rPr>
        <w:t>ý vrtulník</w:t>
      </w:r>
      <w:r w:rsidR="00870488">
        <w:rPr>
          <w:rFonts w:ascii="Times New Roman" w:hAnsi="Times New Roman" w:cs="Times New Roman"/>
        </w:rPr>
        <w:t xml:space="preserve"> </w:t>
      </w:r>
      <w:r w:rsidR="001358F8">
        <w:rPr>
          <w:rFonts w:ascii="Times New Roman" w:hAnsi="Times New Roman" w:cs="Times New Roman"/>
        </w:rPr>
        <w:t>Mi-24</w:t>
      </w:r>
      <w:r w:rsidR="00E00CD1">
        <w:rPr>
          <w:rFonts w:ascii="Times New Roman" w:hAnsi="Times New Roman" w:cs="Times New Roman"/>
        </w:rPr>
        <w:t>, avšak žádná tvrdší reakce vůči Ázerbájdžánu ne</w:t>
      </w:r>
      <w:r w:rsidR="0020405E">
        <w:rPr>
          <w:rFonts w:ascii="Times New Roman" w:hAnsi="Times New Roman" w:cs="Times New Roman"/>
        </w:rPr>
        <w:t>přišla</w:t>
      </w:r>
      <w:r w:rsidR="001358F8">
        <w:rPr>
          <w:rFonts w:ascii="Times New Roman" w:hAnsi="Times New Roman" w:cs="Times New Roman"/>
        </w:rPr>
        <w:t xml:space="preserve">. </w:t>
      </w:r>
      <w:r w:rsidR="0020405E">
        <w:rPr>
          <w:rFonts w:ascii="Times New Roman" w:hAnsi="Times New Roman" w:cs="Times New Roman"/>
        </w:rPr>
        <w:t xml:space="preserve">Dále dodává, že </w:t>
      </w:r>
      <w:r w:rsidR="00E522E9">
        <w:rPr>
          <w:rFonts w:ascii="Times New Roman" w:hAnsi="Times New Roman" w:cs="Times New Roman"/>
        </w:rPr>
        <w:t>K</w:t>
      </w:r>
      <w:r w:rsidR="001358F8">
        <w:rPr>
          <w:rFonts w:ascii="Times New Roman" w:hAnsi="Times New Roman" w:cs="Times New Roman"/>
        </w:rPr>
        <w:t xml:space="preserve">onflikt v Náhorním Karabachu, který předznamenal v 90. letech chaos a rozpad Sovětského svazu, zároveň </w:t>
      </w:r>
      <w:r w:rsidR="00C07FFB">
        <w:rPr>
          <w:rFonts w:ascii="Times New Roman" w:hAnsi="Times New Roman" w:cs="Times New Roman"/>
        </w:rPr>
        <w:t>ukazuje</w:t>
      </w:r>
      <w:r w:rsidR="0020405E">
        <w:rPr>
          <w:rFonts w:ascii="Times New Roman" w:hAnsi="Times New Roman" w:cs="Times New Roman"/>
        </w:rPr>
        <w:t xml:space="preserve"> </w:t>
      </w:r>
      <w:r w:rsidR="001358F8">
        <w:rPr>
          <w:rFonts w:ascii="Times New Roman" w:hAnsi="Times New Roman" w:cs="Times New Roman"/>
        </w:rPr>
        <w:t>slabost Moskvy v</w:t>
      </w:r>
      <w:r w:rsidR="0020405E">
        <w:rPr>
          <w:rFonts w:ascii="Times New Roman" w:hAnsi="Times New Roman" w:cs="Times New Roman"/>
        </w:rPr>
        <w:t> posledních letech</w:t>
      </w:r>
      <w:r w:rsidR="001358F8">
        <w:rPr>
          <w:rFonts w:ascii="Times New Roman" w:hAnsi="Times New Roman" w:cs="Times New Roman"/>
        </w:rPr>
        <w:t>. Slabost v tom slova smyslu, že na žádost jedné stran</w:t>
      </w:r>
      <w:r w:rsidR="00C07FFB">
        <w:rPr>
          <w:rFonts w:ascii="Times New Roman" w:hAnsi="Times New Roman" w:cs="Times New Roman"/>
        </w:rPr>
        <w:t>y</w:t>
      </w:r>
      <w:r w:rsidR="001358F8">
        <w:rPr>
          <w:rFonts w:ascii="Times New Roman" w:hAnsi="Times New Roman" w:cs="Times New Roman"/>
        </w:rPr>
        <w:t xml:space="preserve"> sporu, se mírových akcí v regionu účastní i Tureck</w:t>
      </w:r>
      <w:r w:rsidR="00E00CD1">
        <w:rPr>
          <w:rFonts w:ascii="Times New Roman" w:hAnsi="Times New Roman" w:cs="Times New Roman"/>
        </w:rPr>
        <w:t>o</w:t>
      </w:r>
      <w:r w:rsidR="0020405E">
        <w:rPr>
          <w:rFonts w:ascii="Times New Roman" w:hAnsi="Times New Roman" w:cs="Times New Roman"/>
        </w:rPr>
        <w:t>, tedy přímý konkurent Moskvy v</w:t>
      </w:r>
      <w:r w:rsidR="009855BC">
        <w:rPr>
          <w:rFonts w:ascii="Times New Roman" w:hAnsi="Times New Roman" w:cs="Times New Roman"/>
        </w:rPr>
        <w:t xml:space="preserve"> </w:t>
      </w:r>
      <w:r w:rsidR="001358F8">
        <w:rPr>
          <w:rFonts w:ascii="Times New Roman" w:hAnsi="Times New Roman" w:cs="Times New Roman"/>
        </w:rPr>
        <w:t>(</w:t>
      </w:r>
      <w:proofErr w:type="spellStart"/>
      <w:r w:rsidR="001358F8">
        <w:rPr>
          <w:rFonts w:ascii="Times New Roman" w:hAnsi="Times New Roman" w:cs="Times New Roman"/>
        </w:rPr>
        <w:t>Romancov</w:t>
      </w:r>
      <w:proofErr w:type="spellEnd"/>
      <w:r w:rsidR="001358F8">
        <w:rPr>
          <w:rFonts w:ascii="Times New Roman" w:hAnsi="Times New Roman" w:cs="Times New Roman"/>
        </w:rPr>
        <w:t>, 2020).</w:t>
      </w:r>
      <w:r w:rsidR="004957BD">
        <w:rPr>
          <w:rFonts w:ascii="Times New Roman" w:hAnsi="Times New Roman" w:cs="Times New Roman"/>
        </w:rPr>
        <w:t xml:space="preserve"> </w:t>
      </w:r>
      <w:r w:rsidR="009855BC">
        <w:rPr>
          <w:rFonts w:ascii="Times New Roman" w:hAnsi="Times New Roman" w:cs="Times New Roman"/>
        </w:rPr>
        <w:t>Nicméně diplomatický úspěch Ruska je v tom, že ve smlouvě o příměří Turecko nefiguruje.</w:t>
      </w:r>
    </w:p>
    <w:p w14:paraId="40A834F9" w14:textId="71FD1955" w:rsidR="00721DA1" w:rsidRPr="00BA53D8" w:rsidRDefault="004957BD" w:rsidP="005F5DF7">
      <w:pPr>
        <w:pStyle w:val="Odstavecseseznamem"/>
        <w:spacing w:line="360" w:lineRule="auto"/>
        <w:ind w:left="0"/>
        <w:jc w:val="both"/>
        <w:rPr>
          <w:rFonts w:ascii="Times New Roman" w:hAnsi="Times New Roman" w:cs="Times New Roman"/>
        </w:rPr>
      </w:pPr>
      <w:r>
        <w:rPr>
          <w:rFonts w:ascii="Times New Roman" w:hAnsi="Times New Roman" w:cs="Times New Roman"/>
        </w:rPr>
        <w:lastRenderedPageBreak/>
        <w:tab/>
        <w:t xml:space="preserve">Stejný názor zastává i Dimitri </w:t>
      </w:r>
      <w:proofErr w:type="spellStart"/>
      <w:r>
        <w:rPr>
          <w:rFonts w:ascii="Times New Roman" w:hAnsi="Times New Roman" w:cs="Times New Roman"/>
        </w:rPr>
        <w:t>Trenin</w:t>
      </w:r>
      <w:proofErr w:type="spellEnd"/>
      <w:r>
        <w:rPr>
          <w:rFonts w:ascii="Times New Roman" w:hAnsi="Times New Roman" w:cs="Times New Roman"/>
        </w:rPr>
        <w:t xml:space="preserve"> (2020) specialista na Rusko</w:t>
      </w:r>
      <w:r w:rsidR="00BA53D8">
        <w:rPr>
          <w:rFonts w:ascii="Times New Roman" w:hAnsi="Times New Roman" w:cs="Times New Roman"/>
        </w:rPr>
        <w:t xml:space="preserve"> z </w:t>
      </w:r>
      <w:r w:rsidR="00BA53D8" w:rsidRPr="00BA53D8">
        <w:rPr>
          <w:rFonts w:ascii="Times New Roman" w:hAnsi="Times New Roman" w:cs="Times New Roman"/>
          <w:i/>
          <w:iCs/>
        </w:rPr>
        <w:t xml:space="preserve">Carnegie </w:t>
      </w:r>
      <w:proofErr w:type="spellStart"/>
      <w:r w:rsidR="00BA53D8" w:rsidRPr="00BA53D8">
        <w:rPr>
          <w:rFonts w:ascii="Times New Roman" w:hAnsi="Times New Roman" w:cs="Times New Roman"/>
          <w:i/>
          <w:iCs/>
        </w:rPr>
        <w:t>Moscow</w:t>
      </w:r>
      <w:proofErr w:type="spellEnd"/>
      <w:r w:rsidR="00BA53D8" w:rsidRPr="00BA53D8">
        <w:rPr>
          <w:rFonts w:ascii="Times New Roman" w:hAnsi="Times New Roman" w:cs="Times New Roman"/>
          <w:i/>
          <w:iCs/>
        </w:rPr>
        <w:t xml:space="preserve"> Center</w:t>
      </w:r>
      <w:r w:rsidR="00BA53D8">
        <w:rPr>
          <w:rFonts w:ascii="Times New Roman" w:hAnsi="Times New Roman" w:cs="Times New Roman"/>
        </w:rPr>
        <w:t>, v</w:t>
      </w:r>
      <w:r>
        <w:rPr>
          <w:rFonts w:ascii="Times New Roman" w:hAnsi="Times New Roman" w:cs="Times New Roman"/>
        </w:rPr>
        <w:t xml:space="preserve">e svém článku </w:t>
      </w:r>
      <w:proofErr w:type="spellStart"/>
      <w:r>
        <w:rPr>
          <w:rFonts w:ascii="Times New Roman" w:hAnsi="Times New Roman" w:cs="Times New Roman"/>
          <w:i/>
          <w:iCs/>
        </w:rPr>
        <w:t>Moscow’s</w:t>
      </w:r>
      <w:proofErr w:type="spellEnd"/>
      <w:r>
        <w:rPr>
          <w:rFonts w:ascii="Times New Roman" w:hAnsi="Times New Roman" w:cs="Times New Roman"/>
          <w:i/>
          <w:iCs/>
        </w:rPr>
        <w:t xml:space="preserve"> New </w:t>
      </w:r>
      <w:proofErr w:type="spellStart"/>
      <w:r>
        <w:rPr>
          <w:rFonts w:ascii="Times New Roman" w:hAnsi="Times New Roman" w:cs="Times New Roman"/>
          <w:i/>
          <w:iCs/>
        </w:rPr>
        <w:t>Rules</w:t>
      </w:r>
      <w:proofErr w:type="spellEnd"/>
      <w:r w:rsidR="00BA53D8">
        <w:rPr>
          <w:rFonts w:ascii="Times New Roman" w:hAnsi="Times New Roman" w:cs="Times New Roman"/>
          <w:i/>
          <w:iCs/>
        </w:rPr>
        <w:t>.</w:t>
      </w:r>
      <w:r w:rsidR="00BA53D8">
        <w:rPr>
          <w:rFonts w:ascii="Times New Roman" w:hAnsi="Times New Roman" w:cs="Times New Roman"/>
        </w:rPr>
        <w:t xml:space="preserve"> Podle něj </w:t>
      </w:r>
      <w:r>
        <w:rPr>
          <w:rFonts w:ascii="Times New Roman" w:hAnsi="Times New Roman" w:cs="Times New Roman"/>
        </w:rPr>
        <w:t>Ruská federace již není tak silná</w:t>
      </w:r>
      <w:r w:rsidR="004B4F52">
        <w:rPr>
          <w:rFonts w:ascii="Times New Roman" w:hAnsi="Times New Roman" w:cs="Times New Roman"/>
        </w:rPr>
        <w:t xml:space="preserve"> </w:t>
      </w:r>
      <w:r>
        <w:rPr>
          <w:rFonts w:ascii="Times New Roman" w:hAnsi="Times New Roman" w:cs="Times New Roman"/>
        </w:rPr>
        <w:t>jako byla za dob Sovětského svazu. Svědčí o tom fakt, že v její přímé sféře vlivu zůstal</w:t>
      </w:r>
      <w:r w:rsidR="00B372EE">
        <w:rPr>
          <w:rFonts w:ascii="Times New Roman" w:hAnsi="Times New Roman" w:cs="Times New Roman"/>
        </w:rPr>
        <w:t xml:space="preserve">o </w:t>
      </w:r>
      <w:r>
        <w:rPr>
          <w:rFonts w:ascii="Times New Roman" w:hAnsi="Times New Roman" w:cs="Times New Roman"/>
        </w:rPr>
        <w:t>ze</w:t>
      </w:r>
      <w:r w:rsidR="00EA4234">
        <w:rPr>
          <w:rFonts w:ascii="Times New Roman" w:hAnsi="Times New Roman" w:cs="Times New Roman"/>
        </w:rPr>
        <w:t xml:space="preserve"> </w:t>
      </w:r>
      <w:r>
        <w:rPr>
          <w:rFonts w:ascii="Times New Roman" w:hAnsi="Times New Roman" w:cs="Times New Roman"/>
        </w:rPr>
        <w:t>14 svazových republik jenom 5 (</w:t>
      </w:r>
      <w:r w:rsidR="00427ECD">
        <w:rPr>
          <w:rFonts w:ascii="Times New Roman" w:hAnsi="Times New Roman" w:cs="Times New Roman"/>
        </w:rPr>
        <w:t>Arméni</w:t>
      </w:r>
      <w:r w:rsidR="009855BC">
        <w:rPr>
          <w:rFonts w:ascii="Times New Roman" w:hAnsi="Times New Roman" w:cs="Times New Roman"/>
        </w:rPr>
        <w:t>e,</w:t>
      </w:r>
      <w:r w:rsidR="00427ECD">
        <w:rPr>
          <w:rFonts w:ascii="Times New Roman" w:hAnsi="Times New Roman" w:cs="Times New Roman"/>
        </w:rPr>
        <w:t xml:space="preserve"> Bělorusko, Kazachstán, Kyrgyzstán a Tádžikistán), ostatní země jsou buď integrovány do západních struktur (</w:t>
      </w:r>
      <w:r w:rsidR="00E522E9">
        <w:rPr>
          <w:rFonts w:ascii="Times New Roman" w:hAnsi="Times New Roman" w:cs="Times New Roman"/>
        </w:rPr>
        <w:t>B</w:t>
      </w:r>
      <w:r w:rsidR="00427ECD">
        <w:rPr>
          <w:rFonts w:ascii="Times New Roman" w:hAnsi="Times New Roman" w:cs="Times New Roman"/>
        </w:rPr>
        <w:t>altské státy)</w:t>
      </w:r>
      <w:r w:rsidR="004B4F52">
        <w:rPr>
          <w:rFonts w:ascii="Times New Roman" w:hAnsi="Times New Roman" w:cs="Times New Roman"/>
        </w:rPr>
        <w:t>,</w:t>
      </w:r>
      <w:r w:rsidR="00427ECD">
        <w:rPr>
          <w:rFonts w:ascii="Times New Roman" w:hAnsi="Times New Roman" w:cs="Times New Roman"/>
        </w:rPr>
        <w:t xml:space="preserve"> nebo jsou silně prozápadní (Gruzie a Ukrajina</w:t>
      </w:r>
      <w:r w:rsidR="00BA53D8">
        <w:rPr>
          <w:rFonts w:ascii="Times New Roman" w:hAnsi="Times New Roman" w:cs="Times New Roman"/>
        </w:rPr>
        <w:t>)</w:t>
      </w:r>
      <w:r w:rsidR="00B372EE">
        <w:rPr>
          <w:rFonts w:ascii="Times New Roman" w:hAnsi="Times New Roman" w:cs="Times New Roman"/>
        </w:rPr>
        <w:t>. Dále</w:t>
      </w:r>
      <w:r w:rsidR="00427ECD">
        <w:rPr>
          <w:rFonts w:ascii="Times New Roman" w:hAnsi="Times New Roman" w:cs="Times New Roman"/>
        </w:rPr>
        <w:t xml:space="preserve"> Moldavsk</w:t>
      </w:r>
      <w:r w:rsidR="00BA53D8">
        <w:rPr>
          <w:rFonts w:ascii="Times New Roman" w:hAnsi="Times New Roman" w:cs="Times New Roman"/>
        </w:rPr>
        <w:t xml:space="preserve">o </w:t>
      </w:r>
      <w:r w:rsidR="00427ECD">
        <w:rPr>
          <w:rFonts w:ascii="Times New Roman" w:hAnsi="Times New Roman" w:cs="Times New Roman"/>
        </w:rPr>
        <w:t>balancuj</w:t>
      </w:r>
      <w:r w:rsidR="00BA53D8">
        <w:rPr>
          <w:rFonts w:ascii="Times New Roman" w:hAnsi="Times New Roman" w:cs="Times New Roman"/>
        </w:rPr>
        <w:t xml:space="preserve">e </w:t>
      </w:r>
      <w:r w:rsidR="00427ECD">
        <w:rPr>
          <w:rFonts w:ascii="Times New Roman" w:hAnsi="Times New Roman" w:cs="Times New Roman"/>
        </w:rPr>
        <w:t xml:space="preserve">mezi oběma póly, Uzbekistán hlasitě prohlašuje nezávislost a Turkmenistán je uzavřený a v zahraniční politice se nijak nevymezuje. Ázerbájdžán je spíše prozápadní a do velké míry orientovaný na Turecko. Oslabující pozici Moskvy ještě více umocňuje rostoucí vliv Číny na Střední Asii, kdy země, které se zde nachází mají větší obchodní výměny s Čínou než s Ruskem (které se snaží svůj vliv uplatňovat skrze EAEU, SNS a OSKB). Druhá válka v Náhorním Karabachu </w:t>
      </w:r>
      <w:r w:rsidR="00BA53D8">
        <w:rPr>
          <w:rFonts w:ascii="Times New Roman" w:hAnsi="Times New Roman" w:cs="Times New Roman"/>
        </w:rPr>
        <w:t xml:space="preserve">a následný vývoj </w:t>
      </w:r>
      <w:r w:rsidR="00427ECD">
        <w:rPr>
          <w:rFonts w:ascii="Times New Roman" w:hAnsi="Times New Roman" w:cs="Times New Roman"/>
        </w:rPr>
        <w:t xml:space="preserve">dokládá to, že Kreml </w:t>
      </w:r>
      <w:r w:rsidR="00BA53D8">
        <w:rPr>
          <w:rFonts w:ascii="Times New Roman" w:hAnsi="Times New Roman" w:cs="Times New Roman"/>
        </w:rPr>
        <w:t xml:space="preserve">dělá </w:t>
      </w:r>
      <w:r w:rsidR="00427ECD">
        <w:rPr>
          <w:rFonts w:ascii="Times New Roman" w:hAnsi="Times New Roman" w:cs="Times New Roman"/>
        </w:rPr>
        <w:t xml:space="preserve">v řešení </w:t>
      </w:r>
      <w:r w:rsidR="00BA53D8">
        <w:rPr>
          <w:rFonts w:ascii="Times New Roman" w:hAnsi="Times New Roman" w:cs="Times New Roman"/>
        </w:rPr>
        <w:t xml:space="preserve">krizových </w:t>
      </w:r>
      <w:r w:rsidR="00427ECD">
        <w:rPr>
          <w:rFonts w:ascii="Times New Roman" w:hAnsi="Times New Roman" w:cs="Times New Roman"/>
        </w:rPr>
        <w:t>situa</w:t>
      </w:r>
      <w:r w:rsidR="00BA53D8">
        <w:rPr>
          <w:rFonts w:ascii="Times New Roman" w:hAnsi="Times New Roman" w:cs="Times New Roman"/>
        </w:rPr>
        <w:t>cí</w:t>
      </w:r>
      <w:r w:rsidR="00427ECD">
        <w:rPr>
          <w:rFonts w:ascii="Times New Roman" w:hAnsi="Times New Roman" w:cs="Times New Roman"/>
        </w:rPr>
        <w:t xml:space="preserve"> jenom to</w:t>
      </w:r>
      <w:r w:rsidR="00BA53D8">
        <w:rPr>
          <w:rFonts w:ascii="Times New Roman" w:hAnsi="Times New Roman" w:cs="Times New Roman"/>
        </w:rPr>
        <w:t>,</w:t>
      </w:r>
      <w:r w:rsidR="00427ECD">
        <w:rPr>
          <w:rFonts w:ascii="Times New Roman" w:hAnsi="Times New Roman" w:cs="Times New Roman"/>
        </w:rPr>
        <w:t xml:space="preserve"> k čemu je formálně zavázán, ale nic víc</w:t>
      </w:r>
      <w:r w:rsidR="00BA53D8">
        <w:rPr>
          <w:rFonts w:ascii="Times New Roman" w:hAnsi="Times New Roman" w:cs="Times New Roman"/>
        </w:rPr>
        <w:t xml:space="preserve">. Rusko v posledních desetiletích změnilo </w:t>
      </w:r>
      <w:r w:rsidR="00BA53D8">
        <w:rPr>
          <w:rFonts w:ascii="Times New Roman" w:hAnsi="Times New Roman" w:cs="Times New Roman"/>
          <w:i/>
          <w:iCs/>
        </w:rPr>
        <w:t xml:space="preserve">modus </w:t>
      </w:r>
      <w:proofErr w:type="spellStart"/>
      <w:r w:rsidR="00BA53D8">
        <w:rPr>
          <w:rFonts w:ascii="Times New Roman" w:hAnsi="Times New Roman" w:cs="Times New Roman"/>
          <w:i/>
          <w:iCs/>
        </w:rPr>
        <w:t>operandi</w:t>
      </w:r>
      <w:proofErr w:type="spellEnd"/>
      <w:r w:rsidR="00BA53D8">
        <w:rPr>
          <w:rFonts w:ascii="Times New Roman" w:hAnsi="Times New Roman" w:cs="Times New Roman"/>
          <w:i/>
          <w:iCs/>
        </w:rPr>
        <w:t xml:space="preserve"> </w:t>
      </w:r>
      <w:r w:rsidR="00BA53D8">
        <w:rPr>
          <w:rFonts w:ascii="Times New Roman" w:hAnsi="Times New Roman" w:cs="Times New Roman"/>
        </w:rPr>
        <w:t>v postsovětském prostoru celkově. Krize spojená s Druhou Karabašskou válkou znamená pro Rusko to, že se snaží udržet zbytky vlivu v Zakavkazsku, kde ho pomalu nahrazuje Turecko. Tento jev lze popsat jako postupnou erozi ruského vlivu v postsovětském prostou (</w:t>
      </w:r>
      <w:proofErr w:type="spellStart"/>
      <w:r w:rsidR="00BA53D8">
        <w:rPr>
          <w:rFonts w:ascii="Times New Roman" w:hAnsi="Times New Roman" w:cs="Times New Roman"/>
        </w:rPr>
        <w:t>Trenin</w:t>
      </w:r>
      <w:proofErr w:type="spellEnd"/>
      <w:r w:rsidR="00BA53D8">
        <w:rPr>
          <w:rFonts w:ascii="Times New Roman" w:hAnsi="Times New Roman" w:cs="Times New Roman"/>
        </w:rPr>
        <w:t>, 2020).</w:t>
      </w:r>
    </w:p>
    <w:p w14:paraId="67AF8918" w14:textId="37BDE087" w:rsidR="00E00CD1" w:rsidRPr="00721DA1" w:rsidRDefault="00E00CD1" w:rsidP="005F5DF7">
      <w:pPr>
        <w:pStyle w:val="Odstavecseseznamem"/>
        <w:spacing w:line="360" w:lineRule="auto"/>
        <w:ind w:left="0"/>
        <w:jc w:val="both"/>
        <w:rPr>
          <w:rFonts w:ascii="Times New Roman" w:hAnsi="Times New Roman" w:cs="Times New Roman"/>
        </w:rPr>
      </w:pPr>
      <w:r>
        <w:rPr>
          <w:rFonts w:ascii="Times New Roman" w:hAnsi="Times New Roman" w:cs="Times New Roman"/>
        </w:rPr>
        <w:tab/>
      </w:r>
      <w:r w:rsidR="00B372EE">
        <w:rPr>
          <w:rFonts w:ascii="Times New Roman" w:hAnsi="Times New Roman" w:cs="Times New Roman"/>
        </w:rPr>
        <w:t>Rusko se</w:t>
      </w:r>
      <w:r w:rsidR="00060124">
        <w:rPr>
          <w:rFonts w:ascii="Times New Roman" w:hAnsi="Times New Roman" w:cs="Times New Roman"/>
        </w:rPr>
        <w:t xml:space="preserve"> svůj vliv snaží maximalizovat i přislíbeným projektem železnice z Ruska</w:t>
      </w:r>
      <w:r w:rsidR="00EA4234">
        <w:rPr>
          <w:rFonts w:ascii="Times New Roman" w:hAnsi="Times New Roman" w:cs="Times New Roman"/>
        </w:rPr>
        <w:t xml:space="preserve"> </w:t>
      </w:r>
      <w:r w:rsidR="00060124">
        <w:rPr>
          <w:rFonts w:ascii="Times New Roman" w:hAnsi="Times New Roman" w:cs="Times New Roman"/>
        </w:rPr>
        <w:t xml:space="preserve">přes Ázerbájdžán, Arménii </w:t>
      </w:r>
      <w:r w:rsidR="0080733D">
        <w:rPr>
          <w:rFonts w:ascii="Times New Roman" w:hAnsi="Times New Roman" w:cs="Times New Roman"/>
        </w:rPr>
        <w:t xml:space="preserve">až </w:t>
      </w:r>
      <w:r w:rsidR="00060124">
        <w:rPr>
          <w:rFonts w:ascii="Times New Roman" w:hAnsi="Times New Roman" w:cs="Times New Roman"/>
        </w:rPr>
        <w:t xml:space="preserve">do ázerbájdžánské enklávy na západě jižního Kavkazu </w:t>
      </w:r>
      <w:proofErr w:type="spellStart"/>
      <w:r w:rsidR="00060124">
        <w:rPr>
          <w:rFonts w:ascii="Times New Roman" w:hAnsi="Times New Roman" w:cs="Times New Roman"/>
        </w:rPr>
        <w:t>Nachičevanu</w:t>
      </w:r>
      <w:proofErr w:type="spellEnd"/>
      <w:r w:rsidR="0080733D">
        <w:rPr>
          <w:rFonts w:ascii="Times New Roman" w:hAnsi="Times New Roman" w:cs="Times New Roman"/>
        </w:rPr>
        <w:t xml:space="preserve"> (</w:t>
      </w:r>
      <w:r w:rsidR="00E522E9">
        <w:rPr>
          <w:rFonts w:ascii="Times New Roman" w:hAnsi="Times New Roman" w:cs="Times New Roman"/>
        </w:rPr>
        <w:t xml:space="preserve">ten </w:t>
      </w:r>
      <w:r w:rsidR="0080733D">
        <w:rPr>
          <w:rFonts w:ascii="Times New Roman" w:hAnsi="Times New Roman" w:cs="Times New Roman"/>
        </w:rPr>
        <w:t>přímo sousedí s Tureckem)</w:t>
      </w:r>
      <w:r w:rsidR="00060124">
        <w:rPr>
          <w:rFonts w:ascii="Times New Roman" w:hAnsi="Times New Roman" w:cs="Times New Roman"/>
        </w:rPr>
        <w:t xml:space="preserve">. Moskva přislíbila účast na stavbě této železnice, zároveň by měla zajišťovat bezpečnost svými pohraničními strážemi FSB, které jsou již v regionu přítomny, když zajišťují bezpečnost </w:t>
      </w:r>
      <w:proofErr w:type="spellStart"/>
      <w:r w:rsidR="00060124">
        <w:rPr>
          <w:rFonts w:ascii="Times New Roman" w:hAnsi="Times New Roman" w:cs="Times New Roman"/>
        </w:rPr>
        <w:t>Lačinskému</w:t>
      </w:r>
      <w:proofErr w:type="spellEnd"/>
      <w:r w:rsidR="00060124">
        <w:rPr>
          <w:rFonts w:ascii="Times New Roman" w:hAnsi="Times New Roman" w:cs="Times New Roman"/>
        </w:rPr>
        <w:t xml:space="preserve"> a </w:t>
      </w:r>
      <w:proofErr w:type="spellStart"/>
      <w:r w:rsidR="00060124">
        <w:rPr>
          <w:rFonts w:ascii="Times New Roman" w:hAnsi="Times New Roman" w:cs="Times New Roman"/>
        </w:rPr>
        <w:t>Nachičevanskému</w:t>
      </w:r>
      <w:proofErr w:type="spellEnd"/>
      <w:r w:rsidR="00060124">
        <w:rPr>
          <w:rFonts w:ascii="Times New Roman" w:hAnsi="Times New Roman" w:cs="Times New Roman"/>
        </w:rPr>
        <w:t xml:space="preserve"> bezpečnostnímu koridoru. Železnice by dále mohla propojit jižní část Kavkazu s</w:t>
      </w:r>
      <w:r w:rsidR="0080733D">
        <w:rPr>
          <w:rFonts w:ascii="Times New Roman" w:hAnsi="Times New Roman" w:cs="Times New Roman"/>
        </w:rPr>
        <w:t> </w:t>
      </w:r>
      <w:r w:rsidR="00060124">
        <w:rPr>
          <w:rFonts w:ascii="Times New Roman" w:hAnsi="Times New Roman" w:cs="Times New Roman"/>
        </w:rPr>
        <w:t>Íránem</w:t>
      </w:r>
      <w:r w:rsidR="00EA4234">
        <w:rPr>
          <w:rFonts w:ascii="Times New Roman" w:hAnsi="Times New Roman" w:cs="Times New Roman"/>
        </w:rPr>
        <w:t xml:space="preserve"> </w:t>
      </w:r>
      <w:r w:rsidR="0080733D">
        <w:rPr>
          <w:rFonts w:ascii="Times New Roman" w:hAnsi="Times New Roman" w:cs="Times New Roman"/>
        </w:rPr>
        <w:t>a Tureckem</w:t>
      </w:r>
      <w:r w:rsidR="00060124">
        <w:rPr>
          <w:rFonts w:ascii="Times New Roman" w:hAnsi="Times New Roman" w:cs="Times New Roman"/>
        </w:rPr>
        <w:t xml:space="preserve">. </w:t>
      </w:r>
      <w:r w:rsidR="000F01E2">
        <w:rPr>
          <w:rFonts w:ascii="Times New Roman" w:hAnsi="Times New Roman" w:cs="Times New Roman"/>
        </w:rPr>
        <w:t xml:space="preserve">Tento </w:t>
      </w:r>
      <w:r w:rsidR="007614FE">
        <w:rPr>
          <w:rFonts w:ascii="Times New Roman" w:hAnsi="Times New Roman" w:cs="Times New Roman"/>
        </w:rPr>
        <w:t>projekt může upadající vliv Ruska v Zakavkazsku zachránit (</w:t>
      </w:r>
      <w:proofErr w:type="spellStart"/>
      <w:r w:rsidR="007614FE" w:rsidRPr="007614FE">
        <w:rPr>
          <w:rFonts w:ascii="Times New Roman" w:hAnsi="Times New Roman" w:cs="Times New Roman"/>
        </w:rPr>
        <w:t>Felgenhauer</w:t>
      </w:r>
      <w:proofErr w:type="spellEnd"/>
      <w:r w:rsidR="007614FE">
        <w:rPr>
          <w:rFonts w:ascii="Times New Roman" w:hAnsi="Times New Roman" w:cs="Times New Roman"/>
        </w:rPr>
        <w:t>, 2021).</w:t>
      </w:r>
    </w:p>
    <w:p w14:paraId="688B517F" w14:textId="715DB6BF" w:rsidR="007614FE" w:rsidRDefault="00B273B2" w:rsidP="005F5DF7">
      <w:pPr>
        <w:pStyle w:val="Odstavecseseznamem"/>
        <w:spacing w:line="360" w:lineRule="auto"/>
        <w:ind w:left="0"/>
        <w:jc w:val="both"/>
        <w:rPr>
          <w:rFonts w:ascii="Times New Roman" w:hAnsi="Times New Roman" w:cs="Times New Roman"/>
        </w:rPr>
      </w:pPr>
      <w:r>
        <w:rPr>
          <w:rFonts w:ascii="Times New Roman" w:hAnsi="Times New Roman" w:cs="Times New Roman"/>
        </w:rPr>
        <w:tab/>
        <w:t>Momentální situaci v Náhorním Karabachu</w:t>
      </w:r>
      <w:r w:rsidR="00055A1B">
        <w:rPr>
          <w:rFonts w:ascii="Times New Roman" w:hAnsi="Times New Roman" w:cs="Times New Roman"/>
        </w:rPr>
        <w:t>,</w:t>
      </w:r>
      <w:r>
        <w:rPr>
          <w:rFonts w:ascii="Times New Roman" w:hAnsi="Times New Roman" w:cs="Times New Roman"/>
        </w:rPr>
        <w:t xml:space="preserve"> a </w:t>
      </w:r>
      <w:proofErr w:type="gramStart"/>
      <w:r>
        <w:rPr>
          <w:rFonts w:ascii="Times New Roman" w:hAnsi="Times New Roman" w:cs="Times New Roman"/>
        </w:rPr>
        <w:t>to</w:t>
      </w:r>
      <w:proofErr w:type="gramEnd"/>
      <w:r w:rsidR="00055A1B">
        <w:rPr>
          <w:rFonts w:ascii="Times New Roman" w:hAnsi="Times New Roman" w:cs="Times New Roman"/>
        </w:rPr>
        <w:t xml:space="preserve"> </w:t>
      </w:r>
      <w:r>
        <w:rPr>
          <w:rFonts w:ascii="Times New Roman" w:hAnsi="Times New Roman" w:cs="Times New Roman"/>
        </w:rPr>
        <w:t>jak se Rusko na tomto sporném území angažuje</w:t>
      </w:r>
      <w:r w:rsidR="00055A1B">
        <w:rPr>
          <w:rFonts w:ascii="Times New Roman" w:hAnsi="Times New Roman" w:cs="Times New Roman"/>
        </w:rPr>
        <w:t>,</w:t>
      </w:r>
      <w:r>
        <w:rPr>
          <w:rFonts w:ascii="Times New Roman" w:hAnsi="Times New Roman" w:cs="Times New Roman"/>
        </w:rPr>
        <w:t xml:space="preserve"> popisuje Vladimir </w:t>
      </w:r>
      <w:proofErr w:type="spellStart"/>
      <w:r>
        <w:rPr>
          <w:rFonts w:ascii="Times New Roman" w:hAnsi="Times New Roman" w:cs="Times New Roman"/>
        </w:rPr>
        <w:t>Socor</w:t>
      </w:r>
      <w:proofErr w:type="spellEnd"/>
      <w:r>
        <w:rPr>
          <w:rFonts w:ascii="Times New Roman" w:hAnsi="Times New Roman" w:cs="Times New Roman"/>
        </w:rPr>
        <w:t xml:space="preserve"> (2021). Podle </w:t>
      </w:r>
      <w:r w:rsidR="009855BC">
        <w:rPr>
          <w:rFonts w:ascii="Times New Roman" w:hAnsi="Times New Roman" w:cs="Times New Roman"/>
        </w:rPr>
        <w:t>něj</w:t>
      </w:r>
      <w:r>
        <w:rPr>
          <w:rFonts w:ascii="Times New Roman" w:hAnsi="Times New Roman" w:cs="Times New Roman"/>
        </w:rPr>
        <w:t xml:space="preserve"> se z Náhorního Karabachu, který sice právně náleží Ázerbájdžánu a ve kterém je převážná arménská populace, stal ruský protektorát. Rusko garantuje mírové soužití většinové arménské populace</w:t>
      </w:r>
      <w:r w:rsidR="00F94C88">
        <w:rPr>
          <w:rFonts w:ascii="Times New Roman" w:hAnsi="Times New Roman" w:cs="Times New Roman"/>
        </w:rPr>
        <w:t xml:space="preserve"> (podle odhadů 105 000 až 110 000 Arménů)</w:t>
      </w:r>
      <w:r>
        <w:rPr>
          <w:rFonts w:ascii="Times New Roman" w:hAnsi="Times New Roman" w:cs="Times New Roman"/>
        </w:rPr>
        <w:t xml:space="preserve"> s Ázerbájdžánem, který odmítl dát Náhornímu Karabachu zvláštní statut</w:t>
      </w:r>
      <w:r w:rsidR="009855BC">
        <w:rPr>
          <w:rFonts w:ascii="Times New Roman" w:hAnsi="Times New Roman" w:cs="Times New Roman"/>
        </w:rPr>
        <w:t>.</w:t>
      </w:r>
      <w:r>
        <w:rPr>
          <w:rFonts w:ascii="Times New Roman" w:hAnsi="Times New Roman" w:cs="Times New Roman"/>
        </w:rPr>
        <w:t xml:space="preserve"> Rusko </w:t>
      </w:r>
      <w:r w:rsidR="009855BC">
        <w:rPr>
          <w:rFonts w:ascii="Times New Roman" w:hAnsi="Times New Roman" w:cs="Times New Roman"/>
        </w:rPr>
        <w:t>dále</w:t>
      </w:r>
      <w:r>
        <w:rPr>
          <w:rFonts w:ascii="Times New Roman" w:hAnsi="Times New Roman" w:cs="Times New Roman"/>
        </w:rPr>
        <w:t xml:space="preserve"> pomáhá navracet uprchlíky zpět do svých domovů. V mnoha případech zajišťuje </w:t>
      </w:r>
      <w:r w:rsidR="00F94C88">
        <w:rPr>
          <w:rFonts w:ascii="Times New Roman" w:hAnsi="Times New Roman" w:cs="Times New Roman"/>
        </w:rPr>
        <w:t xml:space="preserve">transporty těchto lidí zpět do </w:t>
      </w:r>
      <w:proofErr w:type="spellStart"/>
      <w:r w:rsidR="00F94C88">
        <w:rPr>
          <w:rFonts w:ascii="Times New Roman" w:hAnsi="Times New Roman" w:cs="Times New Roman"/>
        </w:rPr>
        <w:t>Stěpanakertu</w:t>
      </w:r>
      <w:proofErr w:type="spellEnd"/>
      <w:r w:rsidR="00F94C88">
        <w:rPr>
          <w:rFonts w:ascii="Times New Roman" w:hAnsi="Times New Roman" w:cs="Times New Roman"/>
        </w:rPr>
        <w:t xml:space="preserve"> a dalších částí území. V Náhorním Karabachu se zvažuje možnost zavedení univerzálního jazyku, tímto jazykem má být ruština. Náhorní Karabach by se pod ruskou mírotvornou misí mohl pomalu přet</w:t>
      </w:r>
      <w:r w:rsidR="009855BC">
        <w:rPr>
          <w:rFonts w:ascii="Times New Roman" w:hAnsi="Times New Roman" w:cs="Times New Roman"/>
        </w:rPr>
        <w:t xml:space="preserve">vořit </w:t>
      </w:r>
      <w:r w:rsidR="00F94C88">
        <w:rPr>
          <w:rFonts w:ascii="Times New Roman" w:hAnsi="Times New Roman" w:cs="Times New Roman"/>
        </w:rPr>
        <w:t xml:space="preserve">na podobné oblasti, jak jsou Abcházie, Jižní </w:t>
      </w:r>
      <w:proofErr w:type="spellStart"/>
      <w:r w:rsidR="00F94C88">
        <w:rPr>
          <w:rFonts w:ascii="Times New Roman" w:hAnsi="Times New Roman" w:cs="Times New Roman"/>
        </w:rPr>
        <w:t>Osetie</w:t>
      </w:r>
      <w:proofErr w:type="spellEnd"/>
      <w:r w:rsidR="00F94C88">
        <w:rPr>
          <w:rFonts w:ascii="Times New Roman" w:hAnsi="Times New Roman" w:cs="Times New Roman"/>
        </w:rPr>
        <w:t>, Podněstří či Donbas. Spekuluje se o tom, že by se mohly začít vydávat ruské pasy, které by sloužily pro upevnění vlivu, ale také k</w:t>
      </w:r>
      <w:r w:rsidR="00866622">
        <w:rPr>
          <w:rFonts w:ascii="Times New Roman" w:hAnsi="Times New Roman" w:cs="Times New Roman"/>
        </w:rPr>
        <w:t xml:space="preserve"> jeho rozšíření. Nicméně </w:t>
      </w:r>
      <w:r w:rsidR="00866622">
        <w:rPr>
          <w:rFonts w:ascii="Times New Roman" w:hAnsi="Times New Roman" w:cs="Times New Roman"/>
        </w:rPr>
        <w:lastRenderedPageBreak/>
        <w:t xml:space="preserve">Arméni a Karabašští Arméni </w:t>
      </w:r>
      <w:r w:rsidR="009855BC">
        <w:rPr>
          <w:rFonts w:ascii="Times New Roman" w:hAnsi="Times New Roman" w:cs="Times New Roman"/>
        </w:rPr>
        <w:t xml:space="preserve">zatím </w:t>
      </w:r>
      <w:r w:rsidR="00866622">
        <w:rPr>
          <w:rFonts w:ascii="Times New Roman" w:hAnsi="Times New Roman" w:cs="Times New Roman"/>
        </w:rPr>
        <w:t>na ničem takovém zájem nemají, protože chtějí dále posilovat nezávislost Náhorního Karabachu na Ázerbájdžánu (</w:t>
      </w:r>
      <w:proofErr w:type="spellStart"/>
      <w:r w:rsidR="00866622">
        <w:rPr>
          <w:rFonts w:ascii="Times New Roman" w:hAnsi="Times New Roman" w:cs="Times New Roman"/>
        </w:rPr>
        <w:t>Socor</w:t>
      </w:r>
      <w:proofErr w:type="spellEnd"/>
      <w:r w:rsidR="00866622">
        <w:rPr>
          <w:rFonts w:ascii="Times New Roman" w:hAnsi="Times New Roman" w:cs="Times New Roman"/>
        </w:rPr>
        <w:t xml:space="preserve">, </w:t>
      </w:r>
      <w:proofErr w:type="gramStart"/>
      <w:r w:rsidR="00866622">
        <w:rPr>
          <w:rFonts w:ascii="Times New Roman" w:hAnsi="Times New Roman" w:cs="Times New Roman"/>
        </w:rPr>
        <w:t>2021a</w:t>
      </w:r>
      <w:proofErr w:type="gramEnd"/>
      <w:r w:rsidR="00866622">
        <w:rPr>
          <w:rFonts w:ascii="Times New Roman" w:hAnsi="Times New Roman" w:cs="Times New Roman"/>
        </w:rPr>
        <w:t>).</w:t>
      </w:r>
    </w:p>
    <w:p w14:paraId="5A60490A" w14:textId="05D80F77" w:rsidR="00B273B2" w:rsidRDefault="00866622" w:rsidP="005F5DF7">
      <w:pPr>
        <w:pStyle w:val="Odstavecseseznamem"/>
        <w:spacing w:line="360" w:lineRule="auto"/>
        <w:ind w:left="0"/>
        <w:jc w:val="both"/>
        <w:rPr>
          <w:rFonts w:ascii="Times New Roman" w:hAnsi="Times New Roman" w:cs="Times New Roman"/>
        </w:rPr>
      </w:pPr>
      <w:r>
        <w:rPr>
          <w:rFonts w:ascii="Times New Roman" w:hAnsi="Times New Roman" w:cs="Times New Roman"/>
        </w:rPr>
        <w:tab/>
      </w:r>
      <w:r w:rsidR="007C2258">
        <w:rPr>
          <w:rFonts w:ascii="Times New Roman" w:hAnsi="Times New Roman" w:cs="Times New Roman"/>
        </w:rPr>
        <w:t xml:space="preserve">Rusko se se tedy snaží vytvořit jakýsi kvazi-stát, který bude pod přímou správou ruských ozbrojených sil. Rusko vytváří autonomní celek uprostřed jiného států (Ázerbájdžánu) a tímto tlakem zároveň zvyšuje svůj vliv </w:t>
      </w:r>
      <w:r w:rsidR="00E522E9">
        <w:rPr>
          <w:rFonts w:ascii="Times New Roman" w:hAnsi="Times New Roman" w:cs="Times New Roman"/>
        </w:rPr>
        <w:t xml:space="preserve">v </w:t>
      </w:r>
      <w:r w:rsidR="007C2258">
        <w:rPr>
          <w:rFonts w:ascii="Times New Roman" w:hAnsi="Times New Roman" w:cs="Times New Roman"/>
        </w:rPr>
        <w:t xml:space="preserve">Ázerbájdžán. </w:t>
      </w:r>
      <w:r w:rsidR="007C70DB">
        <w:rPr>
          <w:rFonts w:ascii="Times New Roman" w:hAnsi="Times New Roman" w:cs="Times New Roman"/>
        </w:rPr>
        <w:t>Je zajímavé, že ruské jednotky</w:t>
      </w:r>
      <w:r w:rsidR="007C2258">
        <w:rPr>
          <w:rFonts w:ascii="Times New Roman" w:hAnsi="Times New Roman" w:cs="Times New Roman"/>
        </w:rPr>
        <w:t xml:space="preserve"> nerozpustil</w:t>
      </w:r>
      <w:r w:rsidR="007C70DB">
        <w:rPr>
          <w:rFonts w:ascii="Times New Roman" w:hAnsi="Times New Roman" w:cs="Times New Roman"/>
        </w:rPr>
        <w:t>y</w:t>
      </w:r>
      <w:r w:rsidR="007C2258">
        <w:rPr>
          <w:rFonts w:ascii="Times New Roman" w:hAnsi="Times New Roman" w:cs="Times New Roman"/>
        </w:rPr>
        <w:t xml:space="preserve"> struktury Republiky Náhorní Karabach (</w:t>
      </w:r>
      <w:proofErr w:type="spellStart"/>
      <w:r w:rsidR="007C2258">
        <w:rPr>
          <w:rFonts w:ascii="Times New Roman" w:hAnsi="Times New Roman" w:cs="Times New Roman"/>
        </w:rPr>
        <w:t>Arcach</w:t>
      </w:r>
      <w:proofErr w:type="spellEnd"/>
      <w:r w:rsidR="007C2258">
        <w:rPr>
          <w:rFonts w:ascii="Times New Roman" w:hAnsi="Times New Roman" w:cs="Times New Roman"/>
        </w:rPr>
        <w:t>), ale začlenil</w:t>
      </w:r>
      <w:r w:rsidR="007C70DB">
        <w:rPr>
          <w:rFonts w:ascii="Times New Roman" w:hAnsi="Times New Roman" w:cs="Times New Roman"/>
        </w:rPr>
        <w:t>y</w:t>
      </w:r>
      <w:r w:rsidR="007C2258">
        <w:rPr>
          <w:rFonts w:ascii="Times New Roman" w:hAnsi="Times New Roman" w:cs="Times New Roman"/>
        </w:rPr>
        <w:t xml:space="preserve"> je do svých plánů a každodenně s nimi spolupracuj</w:t>
      </w:r>
      <w:r w:rsidR="007C70DB">
        <w:rPr>
          <w:rFonts w:ascii="Times New Roman" w:hAnsi="Times New Roman" w:cs="Times New Roman"/>
        </w:rPr>
        <w:t>í</w:t>
      </w:r>
      <w:r w:rsidR="007C2258">
        <w:rPr>
          <w:rFonts w:ascii="Times New Roman" w:hAnsi="Times New Roman" w:cs="Times New Roman"/>
        </w:rPr>
        <w:t>. Prezident, parlament, bezpečnostní složky soudy a celá státní správa Náhorního Karabachu dál existují</w:t>
      </w:r>
      <w:r w:rsidR="007C70DB">
        <w:rPr>
          <w:rFonts w:ascii="Times New Roman" w:hAnsi="Times New Roman" w:cs="Times New Roman"/>
        </w:rPr>
        <w:t xml:space="preserve"> a pomáhají ruským vojákům v nastolování jejich řádu</w:t>
      </w:r>
      <w:r w:rsidR="007C2258">
        <w:rPr>
          <w:rFonts w:ascii="Times New Roman" w:hAnsi="Times New Roman" w:cs="Times New Roman"/>
        </w:rPr>
        <w:t xml:space="preserve">. </w:t>
      </w:r>
      <w:r w:rsidR="009232DA">
        <w:rPr>
          <w:rFonts w:ascii="Times New Roman" w:hAnsi="Times New Roman" w:cs="Times New Roman"/>
        </w:rPr>
        <w:t>Elitám Náhorního Karabachu se nový model spolupráce s Ruskou federací líbí, protože j</w:t>
      </w:r>
      <w:r w:rsidR="009855BC">
        <w:rPr>
          <w:rFonts w:ascii="Times New Roman" w:hAnsi="Times New Roman" w:cs="Times New Roman"/>
        </w:rPr>
        <w:t>im</w:t>
      </w:r>
      <w:r w:rsidR="009232DA">
        <w:rPr>
          <w:rFonts w:ascii="Times New Roman" w:hAnsi="Times New Roman" w:cs="Times New Roman"/>
        </w:rPr>
        <w:t xml:space="preserve"> to podle jejich slov garantuje ochranu vlastního státu před hrozbou pan-</w:t>
      </w:r>
      <w:proofErr w:type="spellStart"/>
      <w:r w:rsidR="009232DA">
        <w:rPr>
          <w:rFonts w:ascii="Times New Roman" w:hAnsi="Times New Roman" w:cs="Times New Roman"/>
        </w:rPr>
        <w:t>turkismu</w:t>
      </w:r>
      <w:proofErr w:type="spellEnd"/>
      <w:r w:rsidR="009232DA">
        <w:rPr>
          <w:rFonts w:ascii="Times New Roman" w:hAnsi="Times New Roman" w:cs="Times New Roman"/>
        </w:rPr>
        <w:t xml:space="preserve"> ze strany Ázerbájdžánu a Turecka. Členové parlamentu Náhorního Karabachu dokonce v nedávné době navštívili ruskou Dumu. Republika Náhorní Karabach přetrvává dál, jenom vyměnila garanta své bezpečnosti Jerevan</w:t>
      </w:r>
      <w:r w:rsidR="00A56729">
        <w:rPr>
          <w:rFonts w:ascii="Times New Roman" w:hAnsi="Times New Roman" w:cs="Times New Roman"/>
        </w:rPr>
        <w:t xml:space="preserve"> </w:t>
      </w:r>
      <w:r w:rsidR="009232DA">
        <w:rPr>
          <w:rFonts w:ascii="Times New Roman" w:hAnsi="Times New Roman" w:cs="Times New Roman"/>
        </w:rPr>
        <w:t>za Moskvu (</w:t>
      </w:r>
      <w:proofErr w:type="spellStart"/>
      <w:r w:rsidR="009232DA">
        <w:rPr>
          <w:rFonts w:ascii="Times New Roman" w:hAnsi="Times New Roman" w:cs="Times New Roman"/>
        </w:rPr>
        <w:t>Socor</w:t>
      </w:r>
      <w:proofErr w:type="spellEnd"/>
      <w:r w:rsidR="009232DA">
        <w:rPr>
          <w:rFonts w:ascii="Times New Roman" w:hAnsi="Times New Roman" w:cs="Times New Roman"/>
        </w:rPr>
        <w:t xml:space="preserve">, </w:t>
      </w:r>
      <w:proofErr w:type="gramStart"/>
      <w:r w:rsidR="009232DA">
        <w:rPr>
          <w:rFonts w:ascii="Times New Roman" w:hAnsi="Times New Roman" w:cs="Times New Roman"/>
        </w:rPr>
        <w:t>2021b</w:t>
      </w:r>
      <w:proofErr w:type="gramEnd"/>
      <w:r w:rsidR="009232DA">
        <w:rPr>
          <w:rFonts w:ascii="Times New Roman" w:hAnsi="Times New Roman" w:cs="Times New Roman"/>
        </w:rPr>
        <w:t>).</w:t>
      </w:r>
    </w:p>
    <w:p w14:paraId="1F316A5C" w14:textId="28FEF0F4" w:rsidR="00F828F0" w:rsidRPr="005F5DF7" w:rsidRDefault="001F1C10" w:rsidP="005F5DF7">
      <w:pPr>
        <w:pStyle w:val="Odstavecseseznamem"/>
        <w:spacing w:line="360" w:lineRule="auto"/>
        <w:ind w:left="0"/>
        <w:jc w:val="both"/>
        <w:rPr>
          <w:rFonts w:ascii="Times New Roman" w:hAnsi="Times New Roman" w:cs="Times New Roman"/>
        </w:rPr>
      </w:pPr>
      <w:r>
        <w:rPr>
          <w:rFonts w:ascii="Times New Roman" w:hAnsi="Times New Roman" w:cs="Times New Roman"/>
        </w:rPr>
        <w:tab/>
        <w:t>Konflikt o Náhorní Karabach je ze strany ruské zahraniční politiky využíván k udržování vlivu ve znepřátelených státech. Ruské federaci a její geopolitice vyhovuje,</w:t>
      </w:r>
      <w:r w:rsidR="00EA4234">
        <w:rPr>
          <w:rFonts w:ascii="Times New Roman" w:hAnsi="Times New Roman" w:cs="Times New Roman"/>
        </w:rPr>
        <w:t xml:space="preserve"> </w:t>
      </w:r>
      <w:r>
        <w:rPr>
          <w:rFonts w:ascii="Times New Roman" w:hAnsi="Times New Roman" w:cs="Times New Roman"/>
        </w:rPr>
        <w:t xml:space="preserve">když je </w:t>
      </w:r>
      <w:r w:rsidR="00F828F0">
        <w:rPr>
          <w:rFonts w:ascii="Times New Roman" w:hAnsi="Times New Roman" w:cs="Times New Roman"/>
        </w:rPr>
        <w:t xml:space="preserve">konflikt v Náhorním Karabachu ustálený na </w:t>
      </w:r>
      <w:proofErr w:type="spellStart"/>
      <w:r w:rsidR="00F828F0" w:rsidRPr="00010BFB">
        <w:rPr>
          <w:rFonts w:ascii="Times New Roman" w:hAnsi="Times New Roman" w:cs="Times New Roman"/>
          <w:i/>
          <w:iCs/>
        </w:rPr>
        <w:t>statu</w:t>
      </w:r>
      <w:proofErr w:type="spellEnd"/>
      <w:r w:rsidR="00F828F0" w:rsidRPr="00010BFB">
        <w:rPr>
          <w:rFonts w:ascii="Times New Roman" w:hAnsi="Times New Roman" w:cs="Times New Roman"/>
          <w:i/>
          <w:iCs/>
        </w:rPr>
        <w:t xml:space="preserve"> quo</w:t>
      </w:r>
      <w:r w:rsidR="00F828F0">
        <w:rPr>
          <w:rFonts w:ascii="Times New Roman" w:hAnsi="Times New Roman" w:cs="Times New Roman"/>
        </w:rPr>
        <w:t>, protože skrze něj může uplatňovat svůj vliv na Arménii, která je pod přímou vojenskou ochranou (</w:t>
      </w:r>
      <w:r w:rsidR="009855BC">
        <w:rPr>
          <w:rFonts w:ascii="Times New Roman" w:hAnsi="Times New Roman" w:cs="Times New Roman"/>
        </w:rPr>
        <w:t xml:space="preserve">hlavně </w:t>
      </w:r>
      <w:r w:rsidR="00F828F0">
        <w:rPr>
          <w:rFonts w:ascii="Times New Roman" w:hAnsi="Times New Roman" w:cs="Times New Roman"/>
        </w:rPr>
        <w:t>ochrana</w:t>
      </w:r>
      <w:r w:rsidR="009855BC">
        <w:rPr>
          <w:rFonts w:ascii="Times New Roman" w:hAnsi="Times New Roman" w:cs="Times New Roman"/>
        </w:rPr>
        <w:t xml:space="preserve"> před</w:t>
      </w:r>
      <w:r w:rsidR="00F828F0">
        <w:rPr>
          <w:rFonts w:ascii="Times New Roman" w:hAnsi="Times New Roman" w:cs="Times New Roman"/>
        </w:rPr>
        <w:t xml:space="preserve"> Turec</w:t>
      </w:r>
      <w:r w:rsidR="003B0488">
        <w:rPr>
          <w:rFonts w:ascii="Times New Roman" w:hAnsi="Times New Roman" w:cs="Times New Roman"/>
        </w:rPr>
        <w:t>k</w:t>
      </w:r>
      <w:r w:rsidR="009855BC">
        <w:rPr>
          <w:rFonts w:ascii="Times New Roman" w:hAnsi="Times New Roman" w:cs="Times New Roman"/>
        </w:rPr>
        <w:t>em</w:t>
      </w:r>
      <w:r w:rsidR="00F828F0">
        <w:rPr>
          <w:rFonts w:ascii="Times New Roman" w:hAnsi="Times New Roman" w:cs="Times New Roman"/>
        </w:rPr>
        <w:t>)</w:t>
      </w:r>
      <w:r w:rsidR="00132A63">
        <w:rPr>
          <w:rFonts w:ascii="Times New Roman" w:hAnsi="Times New Roman" w:cs="Times New Roman"/>
        </w:rPr>
        <w:t xml:space="preserve">, </w:t>
      </w:r>
      <w:r w:rsidR="003B0488">
        <w:rPr>
          <w:rFonts w:ascii="Times New Roman" w:hAnsi="Times New Roman" w:cs="Times New Roman"/>
        </w:rPr>
        <w:t>a také pod značným ekonomickým vlivem</w:t>
      </w:r>
      <w:r w:rsidR="009855BC">
        <w:rPr>
          <w:rFonts w:ascii="Times New Roman" w:hAnsi="Times New Roman" w:cs="Times New Roman"/>
        </w:rPr>
        <w:t xml:space="preserve"> Ruska</w:t>
      </w:r>
      <w:r w:rsidR="00F828F0">
        <w:rPr>
          <w:rFonts w:ascii="Times New Roman" w:hAnsi="Times New Roman" w:cs="Times New Roman"/>
        </w:rPr>
        <w:t xml:space="preserve">. Na Ázerbájdžán uplatňuje Ruská federace jiný způsob nátlaku. Tento nátlak představují moderně vybavená </w:t>
      </w:r>
      <w:r w:rsidR="00F66929">
        <w:rPr>
          <w:rFonts w:ascii="Times New Roman" w:hAnsi="Times New Roman" w:cs="Times New Roman"/>
        </w:rPr>
        <w:t xml:space="preserve">ruská </w:t>
      </w:r>
      <w:r w:rsidR="00F828F0">
        <w:rPr>
          <w:rFonts w:ascii="Times New Roman" w:hAnsi="Times New Roman" w:cs="Times New Roman"/>
        </w:rPr>
        <w:t xml:space="preserve">severokavkazská armáda a případné </w:t>
      </w:r>
      <w:r w:rsidR="00EF2CA6">
        <w:rPr>
          <w:rFonts w:ascii="Times New Roman" w:hAnsi="Times New Roman" w:cs="Times New Roman"/>
        </w:rPr>
        <w:t>ovlivňování k</w:t>
      </w:r>
      <w:r w:rsidR="00F828F0">
        <w:rPr>
          <w:rFonts w:ascii="Times New Roman" w:hAnsi="Times New Roman" w:cs="Times New Roman"/>
        </w:rPr>
        <w:t>vazi-stát</w:t>
      </w:r>
      <w:r w:rsidR="00EF2CA6">
        <w:rPr>
          <w:rFonts w:ascii="Times New Roman" w:hAnsi="Times New Roman" w:cs="Times New Roman"/>
        </w:rPr>
        <w:t>ů</w:t>
      </w:r>
      <w:r w:rsidR="00F828F0">
        <w:rPr>
          <w:rFonts w:ascii="Times New Roman" w:hAnsi="Times New Roman" w:cs="Times New Roman"/>
        </w:rPr>
        <w:t xml:space="preserve"> v Gruzii, které mohou narušovat stabilitu ropovodu BTC. Konflikt v Náhorním Karabachu vytvářel a vytváří nejistotu a chaos pro obě znepřátelené strany. Ruské zahraniční politice vyhovuje, když je karabašská otázka stále nevyřešená, protože jí to dává velký manévrovací prostor pro uplatňování svého vlivu v prostoru jižního Kavkazu (Zacha, 2016).</w:t>
      </w:r>
    </w:p>
    <w:p w14:paraId="6DFB82D6" w14:textId="2EEF6FB5" w:rsidR="007F1E12" w:rsidRPr="007F1E12" w:rsidRDefault="007F1E12" w:rsidP="007F1E12">
      <w:pPr>
        <w:rPr>
          <w:rFonts w:ascii="Times New Roman" w:hAnsi="Times New Roman" w:cs="Times New Roman"/>
          <w:bCs/>
        </w:rPr>
      </w:pPr>
      <w:r w:rsidRPr="007F1E12">
        <w:rPr>
          <w:rFonts w:ascii="Times New Roman" w:hAnsi="Times New Roman" w:cs="Times New Roman"/>
        </w:rPr>
        <w:br w:type="page"/>
      </w:r>
    </w:p>
    <w:p w14:paraId="07C542B5" w14:textId="24E61547" w:rsidR="005C5A85" w:rsidRPr="000B0C68" w:rsidRDefault="007F1E12" w:rsidP="000B0C68">
      <w:pPr>
        <w:pStyle w:val="Nadpis1"/>
        <w:numPr>
          <w:ilvl w:val="0"/>
          <w:numId w:val="0"/>
        </w:numPr>
        <w:ind w:left="360"/>
        <w:rPr>
          <w:rFonts w:cs="Times New Roman"/>
        </w:rPr>
      </w:pPr>
      <w:bookmarkStart w:id="18" w:name="_Toc69670117"/>
      <w:r w:rsidRPr="007F1E12">
        <w:rPr>
          <w:rFonts w:cs="Times New Roman"/>
        </w:rPr>
        <w:lastRenderedPageBreak/>
        <w:t>Závěr</w:t>
      </w:r>
      <w:bookmarkEnd w:id="18"/>
    </w:p>
    <w:p w14:paraId="11141323" w14:textId="449A26DD" w:rsidR="00B97142" w:rsidRDefault="00535573" w:rsidP="000B0C68">
      <w:pPr>
        <w:spacing w:line="360" w:lineRule="auto"/>
        <w:jc w:val="both"/>
        <w:rPr>
          <w:rFonts w:ascii="Times New Roman" w:hAnsi="Times New Roman" w:cs="Times New Roman"/>
          <w:bCs/>
        </w:rPr>
      </w:pPr>
      <w:r>
        <w:rPr>
          <w:rFonts w:ascii="Times New Roman" w:hAnsi="Times New Roman" w:cs="Times New Roman"/>
          <w:bCs/>
        </w:rPr>
        <w:t>Tato bakalářská práce se věnovala obnově ruského vlivu na jižním Kavkaze na pozadí konfliktu o Náhorní Karabach, zejména pak ruské zahraniční politice vůči Arménii a Ázerbájdžánu.</w:t>
      </w:r>
      <w:r w:rsidR="00EA4234">
        <w:rPr>
          <w:rFonts w:ascii="Times New Roman" w:hAnsi="Times New Roman" w:cs="Times New Roman"/>
          <w:bCs/>
        </w:rPr>
        <w:t xml:space="preserve"> </w:t>
      </w:r>
      <w:r>
        <w:rPr>
          <w:rFonts w:ascii="Times New Roman" w:hAnsi="Times New Roman" w:cs="Times New Roman"/>
          <w:bCs/>
        </w:rPr>
        <w:t xml:space="preserve">Práce se zabývala hlavními událostmi </w:t>
      </w:r>
      <w:r w:rsidR="007662B0">
        <w:rPr>
          <w:rFonts w:ascii="Times New Roman" w:hAnsi="Times New Roman" w:cs="Times New Roman"/>
          <w:bCs/>
        </w:rPr>
        <w:t xml:space="preserve">od </w:t>
      </w:r>
      <w:r>
        <w:rPr>
          <w:rFonts w:ascii="Times New Roman" w:hAnsi="Times New Roman" w:cs="Times New Roman"/>
          <w:bCs/>
        </w:rPr>
        <w:t>konce 80. let až</w:t>
      </w:r>
      <w:r w:rsidR="00C50F7B">
        <w:rPr>
          <w:rFonts w:ascii="Times New Roman" w:hAnsi="Times New Roman" w:cs="Times New Roman"/>
          <w:bCs/>
        </w:rPr>
        <w:t xml:space="preserve"> po</w:t>
      </w:r>
      <w:r>
        <w:rPr>
          <w:rFonts w:ascii="Times New Roman" w:hAnsi="Times New Roman" w:cs="Times New Roman"/>
          <w:bCs/>
        </w:rPr>
        <w:t xml:space="preserve"> </w:t>
      </w:r>
      <w:r w:rsidR="007662B0">
        <w:rPr>
          <w:rFonts w:ascii="Times New Roman" w:hAnsi="Times New Roman" w:cs="Times New Roman"/>
          <w:bCs/>
        </w:rPr>
        <w:t>současnost. Primárně se práce zaměřuje</w:t>
      </w:r>
      <w:r w:rsidR="00C50F7B">
        <w:rPr>
          <w:rFonts w:ascii="Times New Roman" w:hAnsi="Times New Roman" w:cs="Times New Roman"/>
          <w:bCs/>
        </w:rPr>
        <w:t xml:space="preserve"> na prostor </w:t>
      </w:r>
      <w:r w:rsidR="00B74278">
        <w:rPr>
          <w:rFonts w:ascii="Times New Roman" w:hAnsi="Times New Roman" w:cs="Times New Roman"/>
          <w:bCs/>
        </w:rPr>
        <w:t>j</w:t>
      </w:r>
      <w:r w:rsidR="00C50F7B">
        <w:rPr>
          <w:rFonts w:ascii="Times New Roman" w:hAnsi="Times New Roman" w:cs="Times New Roman"/>
          <w:bCs/>
        </w:rPr>
        <w:t xml:space="preserve">ižního Kavkazu, avšak někdy jsou pro </w:t>
      </w:r>
      <w:r w:rsidR="00BF5AB8">
        <w:rPr>
          <w:rFonts w:ascii="Times New Roman" w:hAnsi="Times New Roman" w:cs="Times New Roman"/>
          <w:bCs/>
        </w:rPr>
        <w:t>srovnání</w:t>
      </w:r>
      <w:r w:rsidR="00C50F7B">
        <w:rPr>
          <w:rFonts w:ascii="Times New Roman" w:hAnsi="Times New Roman" w:cs="Times New Roman"/>
          <w:bCs/>
        </w:rPr>
        <w:t xml:space="preserve"> použity obdobné případy z jiných postsovětských regionů.</w:t>
      </w:r>
      <w:r w:rsidR="00FB2772">
        <w:rPr>
          <w:rFonts w:ascii="Times New Roman" w:hAnsi="Times New Roman" w:cs="Times New Roman"/>
          <w:bCs/>
        </w:rPr>
        <w:t xml:space="preserve"> </w:t>
      </w:r>
      <w:r w:rsidR="00BF5AB8">
        <w:rPr>
          <w:rFonts w:ascii="Times New Roman" w:hAnsi="Times New Roman" w:cs="Times New Roman"/>
          <w:bCs/>
        </w:rPr>
        <w:t>Hlavní cíl práce je</w:t>
      </w:r>
      <w:r w:rsidR="00FB2772">
        <w:rPr>
          <w:rFonts w:ascii="Times New Roman" w:hAnsi="Times New Roman" w:cs="Times New Roman"/>
          <w:bCs/>
        </w:rPr>
        <w:t xml:space="preserve"> analý</w:t>
      </w:r>
      <w:r w:rsidR="00BF5AB8">
        <w:rPr>
          <w:rFonts w:ascii="Times New Roman" w:hAnsi="Times New Roman" w:cs="Times New Roman"/>
          <w:bCs/>
        </w:rPr>
        <w:t>za</w:t>
      </w:r>
      <w:r w:rsidR="00FB2772">
        <w:rPr>
          <w:rFonts w:ascii="Times New Roman" w:hAnsi="Times New Roman" w:cs="Times New Roman"/>
          <w:bCs/>
        </w:rPr>
        <w:t xml:space="preserve"> zahraniční politiky Ruské federace vůči Arménii a Ázerbájdžánu. Práce pro samotnou analýzu</w:t>
      </w:r>
      <w:r w:rsidR="007662B0">
        <w:rPr>
          <w:rFonts w:ascii="Times New Roman" w:hAnsi="Times New Roman" w:cs="Times New Roman"/>
          <w:bCs/>
        </w:rPr>
        <w:t xml:space="preserve"> zahraniční politiky Ruské federace</w:t>
      </w:r>
      <w:r w:rsidR="00FB2772">
        <w:rPr>
          <w:rFonts w:ascii="Times New Roman" w:hAnsi="Times New Roman" w:cs="Times New Roman"/>
          <w:bCs/>
        </w:rPr>
        <w:t xml:space="preserve"> využívá FPA, </w:t>
      </w:r>
      <w:r w:rsidR="007662B0">
        <w:rPr>
          <w:rFonts w:ascii="Times New Roman" w:hAnsi="Times New Roman" w:cs="Times New Roman"/>
          <w:bCs/>
        </w:rPr>
        <w:t xml:space="preserve">která sleduje vybrané </w:t>
      </w:r>
      <w:r w:rsidR="00FB2772">
        <w:rPr>
          <w:rFonts w:ascii="Times New Roman" w:hAnsi="Times New Roman" w:cs="Times New Roman"/>
          <w:bCs/>
        </w:rPr>
        <w:t xml:space="preserve">faktory </w:t>
      </w:r>
      <w:r w:rsidR="007662B0">
        <w:rPr>
          <w:rFonts w:ascii="Times New Roman" w:hAnsi="Times New Roman" w:cs="Times New Roman"/>
          <w:bCs/>
        </w:rPr>
        <w:t>vstupující do zahraničněpolitických jednání</w:t>
      </w:r>
      <w:r w:rsidR="00A13EAE">
        <w:rPr>
          <w:rFonts w:ascii="Times New Roman" w:hAnsi="Times New Roman" w:cs="Times New Roman"/>
          <w:bCs/>
        </w:rPr>
        <w:t xml:space="preserve"> lídrů, potažmo států</w:t>
      </w:r>
      <w:r w:rsidR="007662B0">
        <w:rPr>
          <w:rFonts w:ascii="Times New Roman" w:hAnsi="Times New Roman" w:cs="Times New Roman"/>
          <w:bCs/>
        </w:rPr>
        <w:t>.</w:t>
      </w:r>
      <w:r w:rsidR="00FB2772">
        <w:rPr>
          <w:rFonts w:ascii="Times New Roman" w:hAnsi="Times New Roman" w:cs="Times New Roman"/>
          <w:bCs/>
        </w:rPr>
        <w:t xml:space="preserve"> Těmito vybranými faktory jsou ekonomická provázanost mezi státy, energetická diplomacie, vojenská přítomnost/spolupráce a vzájemné vztahy mezi lídry</w:t>
      </w:r>
      <w:r w:rsidR="00A13EAE">
        <w:rPr>
          <w:rFonts w:ascii="Times New Roman" w:hAnsi="Times New Roman" w:cs="Times New Roman"/>
          <w:bCs/>
        </w:rPr>
        <w:t>.</w:t>
      </w:r>
    </w:p>
    <w:p w14:paraId="0FE4CB1F" w14:textId="46A756E3" w:rsidR="00DA2FD9" w:rsidRPr="00CD5099" w:rsidRDefault="00B97142" w:rsidP="00BB1842">
      <w:pPr>
        <w:spacing w:line="360" w:lineRule="auto"/>
        <w:jc w:val="both"/>
        <w:rPr>
          <w:rFonts w:ascii="Times New Roman" w:hAnsi="Times New Roman" w:cs="Times New Roman"/>
          <w:bCs/>
        </w:rPr>
      </w:pPr>
      <w:r>
        <w:rPr>
          <w:rFonts w:ascii="Times New Roman" w:hAnsi="Times New Roman" w:cs="Times New Roman"/>
          <w:bCs/>
        </w:rPr>
        <w:tab/>
      </w:r>
      <w:r w:rsidR="00FB2772" w:rsidRPr="008538E6">
        <w:rPr>
          <w:rFonts w:ascii="Times New Roman" w:hAnsi="Times New Roman" w:cs="Times New Roman"/>
          <w:bCs/>
        </w:rPr>
        <w:t xml:space="preserve">Výzkumné otázky </w:t>
      </w:r>
      <w:r w:rsidRPr="008538E6">
        <w:rPr>
          <w:rFonts w:ascii="Times New Roman" w:hAnsi="Times New Roman" w:cs="Times New Roman"/>
          <w:bCs/>
        </w:rPr>
        <w:t xml:space="preserve">jsou zodpovídány </w:t>
      </w:r>
      <w:r w:rsidR="00FB2772" w:rsidRPr="008538E6">
        <w:rPr>
          <w:rFonts w:ascii="Times New Roman" w:hAnsi="Times New Roman" w:cs="Times New Roman"/>
          <w:bCs/>
        </w:rPr>
        <w:t>prostřednictvím analý</w:t>
      </w:r>
      <w:r w:rsidR="00C50F7B" w:rsidRPr="008538E6">
        <w:rPr>
          <w:rFonts w:ascii="Times New Roman" w:hAnsi="Times New Roman" w:cs="Times New Roman"/>
          <w:bCs/>
        </w:rPr>
        <w:t>zy</w:t>
      </w:r>
      <w:r w:rsidR="00FB2772" w:rsidRPr="008538E6">
        <w:rPr>
          <w:rFonts w:ascii="Times New Roman" w:hAnsi="Times New Roman" w:cs="Times New Roman"/>
          <w:bCs/>
        </w:rPr>
        <w:t xml:space="preserve"> vzájemných</w:t>
      </w:r>
      <w:r w:rsidR="00EA4234">
        <w:rPr>
          <w:rFonts w:ascii="Times New Roman" w:hAnsi="Times New Roman" w:cs="Times New Roman"/>
          <w:bCs/>
        </w:rPr>
        <w:t xml:space="preserve"> </w:t>
      </w:r>
      <w:r w:rsidR="00A72B06">
        <w:rPr>
          <w:rFonts w:ascii="Times New Roman" w:hAnsi="Times New Roman" w:cs="Times New Roman"/>
          <w:bCs/>
        </w:rPr>
        <w:t>r</w:t>
      </w:r>
      <w:r w:rsidR="00FB2772" w:rsidRPr="008538E6">
        <w:rPr>
          <w:rFonts w:ascii="Times New Roman" w:hAnsi="Times New Roman" w:cs="Times New Roman"/>
          <w:bCs/>
        </w:rPr>
        <w:t>usko</w:t>
      </w:r>
      <w:r w:rsidR="00CD5099">
        <w:rPr>
          <w:rFonts w:ascii="Times New Roman" w:hAnsi="Times New Roman" w:cs="Times New Roman"/>
          <w:bCs/>
        </w:rPr>
        <w:t>-</w:t>
      </w:r>
      <w:r w:rsidR="00A72B06">
        <w:rPr>
          <w:rFonts w:ascii="Times New Roman" w:hAnsi="Times New Roman" w:cs="Times New Roman"/>
          <w:bCs/>
        </w:rPr>
        <w:t>a</w:t>
      </w:r>
      <w:r w:rsidR="00FB2772" w:rsidRPr="008538E6">
        <w:rPr>
          <w:rFonts w:ascii="Times New Roman" w:hAnsi="Times New Roman" w:cs="Times New Roman"/>
          <w:bCs/>
        </w:rPr>
        <w:t>rménských</w:t>
      </w:r>
      <w:r w:rsidR="00416891" w:rsidRPr="008538E6">
        <w:rPr>
          <w:rFonts w:ascii="Times New Roman" w:hAnsi="Times New Roman" w:cs="Times New Roman"/>
          <w:bCs/>
        </w:rPr>
        <w:t xml:space="preserve"> a</w:t>
      </w:r>
      <w:r w:rsidR="00FB2772" w:rsidRPr="008538E6">
        <w:rPr>
          <w:rFonts w:ascii="Times New Roman" w:hAnsi="Times New Roman" w:cs="Times New Roman"/>
          <w:bCs/>
        </w:rPr>
        <w:t xml:space="preserve"> </w:t>
      </w:r>
      <w:r w:rsidR="00A72B06">
        <w:rPr>
          <w:rFonts w:ascii="Times New Roman" w:hAnsi="Times New Roman" w:cs="Times New Roman"/>
          <w:bCs/>
        </w:rPr>
        <w:t>r</w:t>
      </w:r>
      <w:r w:rsidR="00FB2772" w:rsidRPr="008538E6">
        <w:rPr>
          <w:rFonts w:ascii="Times New Roman" w:hAnsi="Times New Roman" w:cs="Times New Roman"/>
          <w:bCs/>
        </w:rPr>
        <w:t>usko</w:t>
      </w:r>
      <w:r w:rsidR="00CD5099">
        <w:rPr>
          <w:rFonts w:ascii="Times New Roman" w:hAnsi="Times New Roman" w:cs="Times New Roman"/>
          <w:bCs/>
        </w:rPr>
        <w:t>-</w:t>
      </w:r>
      <w:r w:rsidR="00A72B06">
        <w:rPr>
          <w:rFonts w:ascii="Times New Roman" w:hAnsi="Times New Roman" w:cs="Times New Roman"/>
          <w:bCs/>
        </w:rPr>
        <w:t>á</w:t>
      </w:r>
      <w:r w:rsidR="00FB2772" w:rsidRPr="008538E6">
        <w:rPr>
          <w:rFonts w:ascii="Times New Roman" w:hAnsi="Times New Roman" w:cs="Times New Roman"/>
          <w:bCs/>
        </w:rPr>
        <w:t>zerbájdžánských vztahů.</w:t>
      </w:r>
      <w:r w:rsidR="00416891" w:rsidRPr="008538E6">
        <w:rPr>
          <w:rFonts w:ascii="Times New Roman" w:hAnsi="Times New Roman" w:cs="Times New Roman"/>
          <w:bCs/>
        </w:rPr>
        <w:t xml:space="preserve"> V těchto analýzách jsou zkoumány výše vybrané faktory, které vstupují do zahraniční politiky</w:t>
      </w:r>
      <w:r w:rsidR="00A13EAE">
        <w:rPr>
          <w:rFonts w:ascii="Times New Roman" w:hAnsi="Times New Roman" w:cs="Times New Roman"/>
          <w:bCs/>
        </w:rPr>
        <w:t xml:space="preserve"> Ruské federace</w:t>
      </w:r>
      <w:r w:rsidR="00416891" w:rsidRPr="008538E6">
        <w:rPr>
          <w:rFonts w:ascii="Times New Roman" w:hAnsi="Times New Roman" w:cs="Times New Roman"/>
          <w:bCs/>
        </w:rPr>
        <w:t>.</w:t>
      </w:r>
      <w:r w:rsidR="006640A7">
        <w:rPr>
          <w:rFonts w:ascii="Times New Roman" w:hAnsi="Times New Roman" w:cs="Times New Roman"/>
          <w:bCs/>
        </w:rPr>
        <w:t xml:space="preserve"> V úvodu práce byly položeny tři výzkumné otázky, které jsou zodpovídány prostřednictvím analýzy zahraniční politiky Ruské federace vůči Arménii a Ázerbájdžánu v analytické části práce.</w:t>
      </w:r>
    </w:p>
    <w:p w14:paraId="59496951" w14:textId="170716B7" w:rsidR="00DA2FD9" w:rsidRPr="00DE03F2" w:rsidRDefault="00BB1842" w:rsidP="000B0C68">
      <w:pPr>
        <w:spacing w:line="360" w:lineRule="auto"/>
        <w:jc w:val="both"/>
        <w:rPr>
          <w:rFonts w:ascii="Times New Roman" w:hAnsi="Times New Roman" w:cs="Times New Roman"/>
          <w:bCs/>
        </w:rPr>
      </w:pPr>
      <w:r>
        <w:rPr>
          <w:rFonts w:ascii="Times New Roman" w:hAnsi="Times New Roman" w:cs="Times New Roman"/>
          <w:bCs/>
        </w:rPr>
        <w:tab/>
      </w:r>
      <w:r w:rsidR="00DA2FD9">
        <w:rPr>
          <w:rFonts w:ascii="Times New Roman" w:hAnsi="Times New Roman" w:cs="Times New Roman"/>
          <w:bCs/>
        </w:rPr>
        <w:t>Odpověď na první výzkumnou otázku</w:t>
      </w:r>
      <w:r w:rsidR="00A13EAE">
        <w:rPr>
          <w:rFonts w:ascii="Times New Roman" w:hAnsi="Times New Roman" w:cs="Times New Roman"/>
          <w:bCs/>
        </w:rPr>
        <w:t>,</w:t>
      </w:r>
      <w:r w:rsidR="00DA2FD9">
        <w:rPr>
          <w:rFonts w:ascii="Times New Roman" w:hAnsi="Times New Roman" w:cs="Times New Roman"/>
          <w:bCs/>
        </w:rPr>
        <w:t xml:space="preserve"> </w:t>
      </w:r>
      <w:r w:rsidR="00DA2FD9" w:rsidRPr="00C6074B">
        <w:rPr>
          <w:rFonts w:ascii="Times New Roman" w:hAnsi="Times New Roman" w:cs="Times New Roman"/>
          <w:b/>
          <w:i/>
          <w:iCs/>
        </w:rPr>
        <w:t>Jaké jsou projevy zahraniční politiky Ruské federace vůči Arménii a Ázerbájdžánu</w:t>
      </w:r>
      <w:r w:rsidR="00DA2FD9">
        <w:rPr>
          <w:rFonts w:ascii="Times New Roman" w:hAnsi="Times New Roman" w:cs="Times New Roman"/>
          <w:bCs/>
        </w:rPr>
        <w:t xml:space="preserve">, </w:t>
      </w:r>
      <w:r w:rsidR="00387972">
        <w:rPr>
          <w:rFonts w:ascii="Times New Roman" w:hAnsi="Times New Roman" w:cs="Times New Roman"/>
          <w:bCs/>
        </w:rPr>
        <w:t>je následující.</w:t>
      </w:r>
    </w:p>
    <w:p w14:paraId="5B8B8DF7" w14:textId="64CEFF22" w:rsidR="00914C12" w:rsidRDefault="006640A7" w:rsidP="000B0C68">
      <w:pPr>
        <w:spacing w:line="360" w:lineRule="auto"/>
        <w:jc w:val="both"/>
        <w:rPr>
          <w:rFonts w:ascii="Times New Roman" w:hAnsi="Times New Roman" w:cs="Times New Roman"/>
          <w:bCs/>
        </w:rPr>
      </w:pPr>
      <w:r>
        <w:rPr>
          <w:rFonts w:ascii="Times New Roman" w:hAnsi="Times New Roman" w:cs="Times New Roman"/>
          <w:bCs/>
        </w:rPr>
        <w:tab/>
      </w:r>
      <w:r w:rsidR="006A40AA">
        <w:rPr>
          <w:rFonts w:ascii="Times New Roman" w:hAnsi="Times New Roman" w:cs="Times New Roman"/>
          <w:bCs/>
        </w:rPr>
        <w:t>Ruská federace představuje pro Arménii nejbližšího zahraničního partnera, a proto</w:t>
      </w:r>
      <w:r w:rsidR="00A13EAE">
        <w:rPr>
          <w:rFonts w:ascii="Times New Roman" w:hAnsi="Times New Roman" w:cs="Times New Roman"/>
          <w:bCs/>
        </w:rPr>
        <w:t xml:space="preserve"> </w:t>
      </w:r>
      <w:r w:rsidR="006A40AA">
        <w:rPr>
          <w:rFonts w:ascii="Times New Roman" w:hAnsi="Times New Roman" w:cs="Times New Roman"/>
          <w:bCs/>
        </w:rPr>
        <w:t xml:space="preserve">tohoto faktu ruská zahraniční politika využívá při prosazování svých zájmů. Arméni mají historicky silný vztah k Rusku. Vysoké popularitě se v Arménii těší i Vladimir Putin. </w:t>
      </w:r>
      <w:r w:rsidR="00B444E9">
        <w:rPr>
          <w:rFonts w:ascii="Times New Roman" w:hAnsi="Times New Roman" w:cs="Times New Roman"/>
          <w:bCs/>
        </w:rPr>
        <w:t>Ruská zahraniční politika vůči Arménii je velmi pragmatická</w:t>
      </w:r>
      <w:r w:rsidR="0026066C">
        <w:rPr>
          <w:rFonts w:ascii="Times New Roman" w:hAnsi="Times New Roman" w:cs="Times New Roman"/>
          <w:bCs/>
        </w:rPr>
        <w:t>.</w:t>
      </w:r>
      <w:r w:rsidR="00A228A0">
        <w:rPr>
          <w:rFonts w:ascii="Times New Roman" w:hAnsi="Times New Roman" w:cs="Times New Roman"/>
          <w:bCs/>
        </w:rPr>
        <w:t xml:space="preserve"> Geografická uzavřenost mezi Tureckem, Ázerbájdžánem, Íránem a Gruzií je zásadní pro arménskou orientaci na Ruskou federaci. Rusko zároveň využívá vlivu v konfliktu o Náhorní Karabach a udržuje si</w:t>
      </w:r>
      <w:r w:rsidR="00A13EAE">
        <w:rPr>
          <w:rFonts w:ascii="Times New Roman" w:hAnsi="Times New Roman" w:cs="Times New Roman"/>
          <w:bCs/>
        </w:rPr>
        <w:t xml:space="preserve"> tím</w:t>
      </w:r>
      <w:r w:rsidR="00A228A0">
        <w:rPr>
          <w:rFonts w:ascii="Times New Roman" w:hAnsi="Times New Roman" w:cs="Times New Roman"/>
          <w:bCs/>
        </w:rPr>
        <w:t xml:space="preserve"> poměrně silný vliv v zemi.</w:t>
      </w:r>
    </w:p>
    <w:p w14:paraId="542C5773" w14:textId="715A6D9E" w:rsidR="00590494" w:rsidRDefault="00914C12" w:rsidP="000B0C68">
      <w:pPr>
        <w:spacing w:line="360" w:lineRule="auto"/>
        <w:jc w:val="both"/>
        <w:rPr>
          <w:rFonts w:ascii="Times New Roman" w:hAnsi="Times New Roman" w:cs="Times New Roman"/>
          <w:bCs/>
        </w:rPr>
      </w:pPr>
      <w:r>
        <w:rPr>
          <w:rFonts w:ascii="Times New Roman" w:hAnsi="Times New Roman" w:cs="Times New Roman"/>
          <w:bCs/>
        </w:rPr>
        <w:tab/>
      </w:r>
      <w:r w:rsidR="00B444E9">
        <w:rPr>
          <w:rFonts w:ascii="Times New Roman" w:hAnsi="Times New Roman" w:cs="Times New Roman"/>
          <w:bCs/>
        </w:rPr>
        <w:t>Ruská federace využívá svého postavení v Arménii, jelikož její firmy a společnosti dominují arménské ekonomice. Tato jihokavkazská země importuje významnou část zahraničního obchodu z Ruska. Zároveň arménské</w:t>
      </w:r>
      <w:r w:rsidR="00BF5AB8">
        <w:rPr>
          <w:rFonts w:ascii="Times New Roman" w:hAnsi="Times New Roman" w:cs="Times New Roman"/>
          <w:bCs/>
        </w:rPr>
        <w:t>ho</w:t>
      </w:r>
      <w:r w:rsidR="00B444E9">
        <w:rPr>
          <w:rFonts w:ascii="Times New Roman" w:hAnsi="Times New Roman" w:cs="Times New Roman"/>
          <w:bCs/>
        </w:rPr>
        <w:t xml:space="preserve"> export</w:t>
      </w:r>
      <w:r w:rsidR="00293B99">
        <w:rPr>
          <w:rFonts w:ascii="Times New Roman" w:hAnsi="Times New Roman" w:cs="Times New Roman"/>
          <w:bCs/>
        </w:rPr>
        <w:t xml:space="preserve"> je</w:t>
      </w:r>
      <w:r w:rsidR="00B444E9">
        <w:rPr>
          <w:rFonts w:ascii="Times New Roman" w:hAnsi="Times New Roman" w:cs="Times New Roman"/>
          <w:bCs/>
        </w:rPr>
        <w:t xml:space="preserve"> na ruském trhu </w:t>
      </w:r>
      <w:r w:rsidR="00293B99">
        <w:rPr>
          <w:rFonts w:ascii="Times New Roman" w:hAnsi="Times New Roman" w:cs="Times New Roman"/>
          <w:bCs/>
        </w:rPr>
        <w:t>závislý</w:t>
      </w:r>
      <w:r w:rsidR="006F3FBD">
        <w:rPr>
          <w:rFonts w:ascii="Times New Roman" w:hAnsi="Times New Roman" w:cs="Times New Roman"/>
          <w:bCs/>
        </w:rPr>
        <w:t>.</w:t>
      </w:r>
      <w:r>
        <w:rPr>
          <w:rFonts w:ascii="Times New Roman" w:hAnsi="Times New Roman" w:cs="Times New Roman"/>
          <w:bCs/>
        </w:rPr>
        <w:t xml:space="preserve"> Arménie se snaží otevřít investicím ze západních zemí, nicméně je limitovaná ruským vlivem v zemi, který znemožňuje tyto investice znásobit. Významným faktorem ruské zahraniční politiky vůči Arménii je dominance Ruska na poli energetiky. Ruské společnosti mají v rukou monopol nad arménskými elektrárnami a energetic</w:t>
      </w:r>
      <w:r w:rsidR="00A07F3A">
        <w:rPr>
          <w:rFonts w:ascii="Times New Roman" w:hAnsi="Times New Roman" w:cs="Times New Roman"/>
          <w:bCs/>
        </w:rPr>
        <w:t>kou</w:t>
      </w:r>
      <w:r>
        <w:rPr>
          <w:rFonts w:ascii="Times New Roman" w:hAnsi="Times New Roman" w:cs="Times New Roman"/>
          <w:bCs/>
        </w:rPr>
        <w:t xml:space="preserve"> sítí</w:t>
      </w:r>
      <w:r w:rsidR="00A13EAE">
        <w:rPr>
          <w:rFonts w:ascii="Times New Roman" w:hAnsi="Times New Roman" w:cs="Times New Roman"/>
          <w:bCs/>
        </w:rPr>
        <w:t>.</w:t>
      </w:r>
      <w:r w:rsidR="00A07F3A">
        <w:rPr>
          <w:rFonts w:ascii="Times New Roman" w:hAnsi="Times New Roman" w:cs="Times New Roman"/>
          <w:bCs/>
        </w:rPr>
        <w:t xml:space="preserve"> </w:t>
      </w:r>
      <w:r w:rsidR="00A228A0">
        <w:rPr>
          <w:rFonts w:ascii="Times New Roman" w:hAnsi="Times New Roman" w:cs="Times New Roman"/>
          <w:bCs/>
        </w:rPr>
        <w:t>R</w:t>
      </w:r>
      <w:r w:rsidR="00A07F3A">
        <w:rPr>
          <w:rFonts w:ascii="Times New Roman" w:hAnsi="Times New Roman" w:cs="Times New Roman"/>
          <w:bCs/>
        </w:rPr>
        <w:t xml:space="preserve">uská diplomacie obratně využívá energetiky k prosazování svých zájmů a udržování </w:t>
      </w:r>
      <w:r w:rsidR="00A13EAE">
        <w:rPr>
          <w:rFonts w:ascii="Times New Roman" w:hAnsi="Times New Roman" w:cs="Times New Roman"/>
          <w:bCs/>
        </w:rPr>
        <w:t xml:space="preserve">svého </w:t>
      </w:r>
      <w:r w:rsidR="00A07F3A">
        <w:rPr>
          <w:rFonts w:ascii="Times New Roman" w:hAnsi="Times New Roman" w:cs="Times New Roman"/>
          <w:bCs/>
        </w:rPr>
        <w:t xml:space="preserve">vlivu. Faktor vojenské přítomnosti/spolupráce je v případě </w:t>
      </w:r>
      <w:r w:rsidR="00A72B06">
        <w:rPr>
          <w:rFonts w:ascii="Times New Roman" w:hAnsi="Times New Roman" w:cs="Times New Roman"/>
          <w:bCs/>
        </w:rPr>
        <w:t>r</w:t>
      </w:r>
      <w:r w:rsidR="00A07F3A">
        <w:rPr>
          <w:rFonts w:ascii="Times New Roman" w:hAnsi="Times New Roman" w:cs="Times New Roman"/>
          <w:bCs/>
        </w:rPr>
        <w:t>usko</w:t>
      </w:r>
      <w:r w:rsidR="00CD5099">
        <w:rPr>
          <w:rFonts w:ascii="Times New Roman" w:hAnsi="Times New Roman" w:cs="Times New Roman"/>
          <w:bCs/>
        </w:rPr>
        <w:t>-a</w:t>
      </w:r>
      <w:r w:rsidR="00A07F3A">
        <w:rPr>
          <w:rFonts w:ascii="Times New Roman" w:hAnsi="Times New Roman" w:cs="Times New Roman"/>
          <w:bCs/>
        </w:rPr>
        <w:t xml:space="preserve">rménských vztahů velmi významný. Obě země mají podepsány </w:t>
      </w:r>
      <w:r w:rsidR="00A13EAE">
        <w:rPr>
          <w:rFonts w:ascii="Times New Roman" w:hAnsi="Times New Roman" w:cs="Times New Roman"/>
          <w:bCs/>
        </w:rPr>
        <w:t xml:space="preserve">vzájemné </w:t>
      </w:r>
      <w:r w:rsidR="00A07F3A">
        <w:rPr>
          <w:rFonts w:ascii="Times New Roman" w:hAnsi="Times New Roman" w:cs="Times New Roman"/>
          <w:bCs/>
        </w:rPr>
        <w:lastRenderedPageBreak/>
        <w:t xml:space="preserve">bilaterální smlouvy o spojenectví a zároveň jsou členy OSKB. </w:t>
      </w:r>
      <w:r w:rsidR="00C05CA2">
        <w:rPr>
          <w:rFonts w:ascii="Times New Roman" w:hAnsi="Times New Roman" w:cs="Times New Roman"/>
          <w:bCs/>
        </w:rPr>
        <w:t>Rusk</w:t>
      </w:r>
      <w:r w:rsidR="00BB1842">
        <w:rPr>
          <w:rFonts w:ascii="Times New Roman" w:hAnsi="Times New Roman" w:cs="Times New Roman"/>
          <w:bCs/>
        </w:rPr>
        <w:t>á</w:t>
      </w:r>
      <w:r w:rsidR="00C05CA2">
        <w:rPr>
          <w:rFonts w:ascii="Times New Roman" w:hAnsi="Times New Roman" w:cs="Times New Roman"/>
          <w:bCs/>
        </w:rPr>
        <w:t xml:space="preserve"> federace v Arménii udržuje 102. základn</w:t>
      </w:r>
      <w:r w:rsidR="00BF5AB8">
        <w:rPr>
          <w:rFonts w:ascii="Times New Roman" w:hAnsi="Times New Roman" w:cs="Times New Roman"/>
          <w:bCs/>
        </w:rPr>
        <w:t>u</w:t>
      </w:r>
      <w:r w:rsidR="00C05CA2">
        <w:rPr>
          <w:rFonts w:ascii="Times New Roman" w:hAnsi="Times New Roman" w:cs="Times New Roman"/>
          <w:bCs/>
        </w:rPr>
        <w:t xml:space="preserve"> ozbrojených sil ve městě </w:t>
      </w:r>
      <w:proofErr w:type="spellStart"/>
      <w:r w:rsidR="00C05CA2">
        <w:rPr>
          <w:rFonts w:ascii="Times New Roman" w:hAnsi="Times New Roman" w:cs="Times New Roman"/>
          <w:bCs/>
        </w:rPr>
        <w:t>Gyumri</w:t>
      </w:r>
      <w:proofErr w:type="spellEnd"/>
      <w:r w:rsidR="00C05CA2">
        <w:rPr>
          <w:rFonts w:ascii="Times New Roman" w:hAnsi="Times New Roman" w:cs="Times New Roman"/>
          <w:bCs/>
        </w:rPr>
        <w:t xml:space="preserve"> a dále </w:t>
      </w:r>
      <w:r w:rsidR="00A13EAE">
        <w:rPr>
          <w:rFonts w:ascii="Times New Roman" w:hAnsi="Times New Roman" w:cs="Times New Roman"/>
          <w:bCs/>
        </w:rPr>
        <w:t xml:space="preserve">provozuje leteckou základnu </w:t>
      </w:r>
      <w:r w:rsidR="00C05CA2">
        <w:rPr>
          <w:rFonts w:ascii="Times New Roman" w:hAnsi="Times New Roman" w:cs="Times New Roman"/>
          <w:bCs/>
        </w:rPr>
        <w:t xml:space="preserve">na letišti </w:t>
      </w:r>
      <w:proofErr w:type="spellStart"/>
      <w:r w:rsidR="00C05CA2">
        <w:rPr>
          <w:rFonts w:ascii="Times New Roman" w:hAnsi="Times New Roman" w:cs="Times New Roman"/>
          <w:bCs/>
        </w:rPr>
        <w:t>Ereburi</w:t>
      </w:r>
      <w:proofErr w:type="spellEnd"/>
      <w:r w:rsidR="00C05CA2">
        <w:rPr>
          <w:rFonts w:ascii="Times New Roman" w:hAnsi="Times New Roman" w:cs="Times New Roman"/>
          <w:bCs/>
        </w:rPr>
        <w:t xml:space="preserve">. Všechny tyto vztahy mezi Ruskou federací a Arménii se odráží i na vztazích mezi lídry. </w:t>
      </w:r>
      <w:r w:rsidR="00590494">
        <w:rPr>
          <w:rFonts w:ascii="Times New Roman" w:hAnsi="Times New Roman" w:cs="Times New Roman"/>
          <w:bCs/>
        </w:rPr>
        <w:t xml:space="preserve">Všichni dosavadní prezidenti Arménie blízce spolupracovali s prezidentem Vladimirem </w:t>
      </w:r>
      <w:proofErr w:type="spellStart"/>
      <w:r w:rsidR="00590494">
        <w:rPr>
          <w:rFonts w:ascii="Times New Roman" w:hAnsi="Times New Roman" w:cs="Times New Roman"/>
          <w:bCs/>
        </w:rPr>
        <w:t>Putinem</w:t>
      </w:r>
      <w:proofErr w:type="spellEnd"/>
      <w:r w:rsidR="00590494">
        <w:rPr>
          <w:rFonts w:ascii="Times New Roman" w:hAnsi="Times New Roman" w:cs="Times New Roman"/>
          <w:bCs/>
        </w:rPr>
        <w:t xml:space="preserve">. Situace se změnila v roce 2018, kdy se </w:t>
      </w:r>
      <w:r w:rsidR="00A13EAE">
        <w:rPr>
          <w:rFonts w:ascii="Times New Roman" w:hAnsi="Times New Roman" w:cs="Times New Roman"/>
          <w:bCs/>
        </w:rPr>
        <w:t>po</w:t>
      </w:r>
      <w:r w:rsidR="00590494">
        <w:rPr>
          <w:rFonts w:ascii="Times New Roman" w:hAnsi="Times New Roman" w:cs="Times New Roman"/>
          <w:bCs/>
        </w:rPr>
        <w:t xml:space="preserve"> </w:t>
      </w:r>
      <w:r w:rsidR="00BF5AB8">
        <w:rPr>
          <w:rFonts w:ascii="Times New Roman" w:hAnsi="Times New Roman" w:cs="Times New Roman"/>
          <w:bCs/>
        </w:rPr>
        <w:t>S</w:t>
      </w:r>
      <w:r w:rsidR="00590494">
        <w:rPr>
          <w:rFonts w:ascii="Times New Roman" w:hAnsi="Times New Roman" w:cs="Times New Roman"/>
          <w:bCs/>
        </w:rPr>
        <w:t>ametové revoluc</w:t>
      </w:r>
      <w:r w:rsidR="00817761">
        <w:rPr>
          <w:rFonts w:ascii="Times New Roman" w:hAnsi="Times New Roman" w:cs="Times New Roman"/>
          <w:bCs/>
        </w:rPr>
        <w:t>i</w:t>
      </w:r>
      <w:r w:rsidR="00590494">
        <w:rPr>
          <w:rFonts w:ascii="Times New Roman" w:hAnsi="Times New Roman" w:cs="Times New Roman"/>
          <w:bCs/>
        </w:rPr>
        <w:t xml:space="preserve"> dostal do čela země Nikol</w:t>
      </w:r>
      <w:r w:rsidR="0089752C">
        <w:rPr>
          <w:rFonts w:ascii="Times New Roman" w:hAnsi="Times New Roman" w:cs="Times New Roman"/>
          <w:bCs/>
        </w:rPr>
        <w:t>a</w:t>
      </w:r>
      <w:r w:rsidR="00590494">
        <w:rPr>
          <w:rFonts w:ascii="Times New Roman" w:hAnsi="Times New Roman" w:cs="Times New Roman"/>
          <w:bCs/>
        </w:rPr>
        <w:t xml:space="preserve"> </w:t>
      </w:r>
      <w:proofErr w:type="spellStart"/>
      <w:r w:rsidR="00590494">
        <w:rPr>
          <w:rFonts w:ascii="Times New Roman" w:hAnsi="Times New Roman" w:cs="Times New Roman"/>
          <w:bCs/>
        </w:rPr>
        <w:t>Pašinja</w:t>
      </w:r>
      <w:r w:rsidR="0089752C">
        <w:rPr>
          <w:rFonts w:ascii="Times New Roman" w:hAnsi="Times New Roman" w:cs="Times New Roman"/>
          <w:bCs/>
        </w:rPr>
        <w:t>n</w:t>
      </w:r>
      <w:proofErr w:type="spellEnd"/>
      <w:r w:rsidR="00590494">
        <w:rPr>
          <w:rFonts w:ascii="Times New Roman" w:hAnsi="Times New Roman" w:cs="Times New Roman"/>
          <w:bCs/>
        </w:rPr>
        <w:t xml:space="preserve">, který chtěl Arménii orientovat více na Západ. Tento přechod se </w:t>
      </w:r>
      <w:r w:rsidR="00A13EAE">
        <w:rPr>
          <w:rFonts w:ascii="Times New Roman" w:hAnsi="Times New Roman" w:cs="Times New Roman"/>
          <w:bCs/>
        </w:rPr>
        <w:t xml:space="preserve">však </w:t>
      </w:r>
      <w:r w:rsidR="00590494">
        <w:rPr>
          <w:rFonts w:ascii="Times New Roman" w:hAnsi="Times New Roman" w:cs="Times New Roman"/>
          <w:bCs/>
        </w:rPr>
        <w:t xml:space="preserve">nepovedl, protože na podzim roku 2020 propukla </w:t>
      </w:r>
      <w:r w:rsidR="00A13EAE">
        <w:rPr>
          <w:rFonts w:ascii="Times New Roman" w:hAnsi="Times New Roman" w:cs="Times New Roman"/>
          <w:bCs/>
        </w:rPr>
        <w:t>d</w:t>
      </w:r>
      <w:r w:rsidR="00590494">
        <w:rPr>
          <w:rFonts w:ascii="Times New Roman" w:hAnsi="Times New Roman" w:cs="Times New Roman"/>
          <w:bCs/>
        </w:rPr>
        <w:t>ruhá válka o Náhorní Karabach, která zkomplikovala celý proces reform</w:t>
      </w:r>
      <w:r w:rsidR="00BF5AB8">
        <w:rPr>
          <w:rFonts w:ascii="Times New Roman" w:hAnsi="Times New Roman" w:cs="Times New Roman"/>
          <w:bCs/>
        </w:rPr>
        <w:t>y</w:t>
      </w:r>
      <w:r w:rsidR="00590494">
        <w:rPr>
          <w:rFonts w:ascii="Times New Roman" w:hAnsi="Times New Roman" w:cs="Times New Roman"/>
          <w:bCs/>
        </w:rPr>
        <w:t xml:space="preserve"> arménského politického systému a Arménie byla nucena se obrátit</w:t>
      </w:r>
      <w:r w:rsidR="00A13EAE">
        <w:rPr>
          <w:rFonts w:ascii="Times New Roman" w:hAnsi="Times New Roman" w:cs="Times New Roman"/>
          <w:bCs/>
        </w:rPr>
        <w:t xml:space="preserve"> zpět</w:t>
      </w:r>
      <w:r w:rsidR="00590494">
        <w:rPr>
          <w:rFonts w:ascii="Times New Roman" w:hAnsi="Times New Roman" w:cs="Times New Roman"/>
          <w:bCs/>
        </w:rPr>
        <w:t xml:space="preserve"> na Ruskou federaci. Bude zajímavé sledovat, jak dopadnou arménské parlamentní volby v létě tohoto roku.</w:t>
      </w:r>
    </w:p>
    <w:p w14:paraId="4D79A228" w14:textId="7D11EB9B" w:rsidR="0026066C" w:rsidRDefault="0089752C" w:rsidP="000B0C68">
      <w:pPr>
        <w:spacing w:line="360" w:lineRule="auto"/>
        <w:jc w:val="both"/>
        <w:rPr>
          <w:rFonts w:ascii="Times New Roman" w:hAnsi="Times New Roman" w:cs="Times New Roman"/>
          <w:bCs/>
        </w:rPr>
      </w:pPr>
      <w:r>
        <w:rPr>
          <w:rFonts w:ascii="Times New Roman" w:hAnsi="Times New Roman" w:cs="Times New Roman"/>
          <w:b/>
        </w:rPr>
        <w:tab/>
      </w:r>
      <w:r w:rsidR="00BF5AB8">
        <w:rPr>
          <w:rFonts w:ascii="Times New Roman" w:hAnsi="Times New Roman" w:cs="Times New Roman"/>
          <w:bCs/>
        </w:rPr>
        <w:t xml:space="preserve">Co se týče vztahů Ruska a Ázerbájdžánu, tak vazby </w:t>
      </w:r>
      <w:r w:rsidR="0026066C">
        <w:rPr>
          <w:rFonts w:ascii="Times New Roman" w:hAnsi="Times New Roman" w:cs="Times New Roman"/>
          <w:bCs/>
        </w:rPr>
        <w:t xml:space="preserve">mezi </w:t>
      </w:r>
      <w:r w:rsidR="00BF5AB8">
        <w:rPr>
          <w:rFonts w:ascii="Times New Roman" w:hAnsi="Times New Roman" w:cs="Times New Roman"/>
          <w:bCs/>
        </w:rPr>
        <w:t>těmito zeměmi</w:t>
      </w:r>
      <w:r w:rsidR="007C73CF">
        <w:rPr>
          <w:rFonts w:ascii="Times New Roman" w:hAnsi="Times New Roman" w:cs="Times New Roman"/>
          <w:bCs/>
        </w:rPr>
        <w:t xml:space="preserve"> </w:t>
      </w:r>
      <w:r w:rsidR="0026066C">
        <w:rPr>
          <w:rFonts w:ascii="Times New Roman" w:hAnsi="Times New Roman" w:cs="Times New Roman"/>
          <w:bCs/>
        </w:rPr>
        <w:t xml:space="preserve">nejsou </w:t>
      </w:r>
      <w:r w:rsidR="00B74278">
        <w:rPr>
          <w:rFonts w:ascii="Times New Roman" w:hAnsi="Times New Roman" w:cs="Times New Roman"/>
          <w:bCs/>
        </w:rPr>
        <w:t xml:space="preserve">tak </w:t>
      </w:r>
      <w:r w:rsidR="0026066C">
        <w:rPr>
          <w:rFonts w:ascii="Times New Roman" w:hAnsi="Times New Roman" w:cs="Times New Roman"/>
          <w:bCs/>
        </w:rPr>
        <w:t>provázané</w:t>
      </w:r>
      <w:r w:rsidR="00E50DCE">
        <w:rPr>
          <w:rFonts w:ascii="Times New Roman" w:hAnsi="Times New Roman" w:cs="Times New Roman"/>
          <w:bCs/>
        </w:rPr>
        <w:t xml:space="preserve"> </w:t>
      </w:r>
      <w:r w:rsidR="0026066C">
        <w:rPr>
          <w:rFonts w:ascii="Times New Roman" w:hAnsi="Times New Roman" w:cs="Times New Roman"/>
          <w:bCs/>
        </w:rPr>
        <w:t xml:space="preserve">jako u </w:t>
      </w:r>
      <w:r w:rsidR="00B02AE9">
        <w:rPr>
          <w:rFonts w:ascii="Times New Roman" w:hAnsi="Times New Roman" w:cs="Times New Roman"/>
          <w:bCs/>
        </w:rPr>
        <w:t>r</w:t>
      </w:r>
      <w:r w:rsidR="0026066C">
        <w:rPr>
          <w:rFonts w:ascii="Times New Roman" w:hAnsi="Times New Roman" w:cs="Times New Roman"/>
          <w:bCs/>
        </w:rPr>
        <w:t>usko</w:t>
      </w:r>
      <w:r w:rsidR="00B02AE9">
        <w:rPr>
          <w:rFonts w:ascii="Times New Roman" w:hAnsi="Times New Roman" w:cs="Times New Roman"/>
          <w:bCs/>
        </w:rPr>
        <w:t>-a</w:t>
      </w:r>
      <w:r w:rsidR="0026066C">
        <w:rPr>
          <w:rFonts w:ascii="Times New Roman" w:hAnsi="Times New Roman" w:cs="Times New Roman"/>
          <w:bCs/>
        </w:rPr>
        <w:t>rménských vztahů. Baku poměrně dobře balancuje mezi vlivem Ruska a Západu, avšak je do značné míry výrazně orientované na Turecko. Ruská zahraniční politika vůči Ázerbájdžánu a její vliv na ázerbájdžánskou politiku není tak silný, jako v případě Arménie.</w:t>
      </w:r>
      <w:r w:rsidR="00A228A0">
        <w:rPr>
          <w:rFonts w:ascii="Times New Roman" w:hAnsi="Times New Roman" w:cs="Times New Roman"/>
          <w:bCs/>
        </w:rPr>
        <w:t xml:space="preserve"> Rusko obratně využívá konfliktu v Náhorním Karabachu</w:t>
      </w:r>
      <w:r w:rsidR="00A13EAE">
        <w:rPr>
          <w:rFonts w:ascii="Times New Roman" w:hAnsi="Times New Roman" w:cs="Times New Roman"/>
          <w:bCs/>
        </w:rPr>
        <w:t xml:space="preserve">, jako v případě Arménie. </w:t>
      </w:r>
      <w:r w:rsidR="00A228A0">
        <w:rPr>
          <w:rFonts w:ascii="Times New Roman" w:hAnsi="Times New Roman" w:cs="Times New Roman"/>
          <w:bCs/>
        </w:rPr>
        <w:t xml:space="preserve">S podzimem roku 2020 se </w:t>
      </w:r>
      <w:r w:rsidR="00A13EAE">
        <w:rPr>
          <w:rFonts w:ascii="Times New Roman" w:hAnsi="Times New Roman" w:cs="Times New Roman"/>
          <w:bCs/>
        </w:rPr>
        <w:t xml:space="preserve">Rusku </w:t>
      </w:r>
      <w:r w:rsidR="00A228A0">
        <w:rPr>
          <w:rFonts w:ascii="Times New Roman" w:hAnsi="Times New Roman" w:cs="Times New Roman"/>
          <w:bCs/>
        </w:rPr>
        <w:t>podařilo ustanovit vojenskou přítomnost na území Náhorního Karabachu</w:t>
      </w:r>
      <w:r w:rsidR="00CF2619">
        <w:rPr>
          <w:rFonts w:ascii="Times New Roman" w:hAnsi="Times New Roman" w:cs="Times New Roman"/>
          <w:bCs/>
        </w:rPr>
        <w:t>, čímž</w:t>
      </w:r>
      <w:r w:rsidR="00A228A0">
        <w:rPr>
          <w:rFonts w:ascii="Times New Roman" w:hAnsi="Times New Roman" w:cs="Times New Roman"/>
          <w:bCs/>
        </w:rPr>
        <w:t xml:space="preserve"> </w:t>
      </w:r>
      <w:r w:rsidR="00CF2619">
        <w:rPr>
          <w:rFonts w:ascii="Times New Roman" w:hAnsi="Times New Roman" w:cs="Times New Roman"/>
          <w:bCs/>
        </w:rPr>
        <w:t xml:space="preserve">si </w:t>
      </w:r>
      <w:r w:rsidR="00A228A0">
        <w:rPr>
          <w:rFonts w:ascii="Times New Roman" w:hAnsi="Times New Roman" w:cs="Times New Roman"/>
          <w:bCs/>
        </w:rPr>
        <w:t>udrž</w:t>
      </w:r>
      <w:r w:rsidR="00980677">
        <w:rPr>
          <w:rFonts w:ascii="Times New Roman" w:hAnsi="Times New Roman" w:cs="Times New Roman"/>
          <w:bCs/>
        </w:rPr>
        <w:t>e</w:t>
      </w:r>
      <w:r w:rsidR="00CF2619">
        <w:rPr>
          <w:rFonts w:ascii="Times New Roman" w:hAnsi="Times New Roman" w:cs="Times New Roman"/>
          <w:bCs/>
        </w:rPr>
        <w:t xml:space="preserve">lo </w:t>
      </w:r>
      <w:r w:rsidR="00A228A0">
        <w:rPr>
          <w:rFonts w:ascii="Times New Roman" w:hAnsi="Times New Roman" w:cs="Times New Roman"/>
          <w:bCs/>
        </w:rPr>
        <w:t>upadající vliv v</w:t>
      </w:r>
      <w:r w:rsidR="00CF2619">
        <w:rPr>
          <w:rFonts w:ascii="Times New Roman" w:hAnsi="Times New Roman" w:cs="Times New Roman"/>
          <w:bCs/>
        </w:rPr>
        <w:t xml:space="preserve"> Zakavkazsku. Nicméně </w:t>
      </w:r>
      <w:r w:rsidR="00A228A0">
        <w:rPr>
          <w:rFonts w:ascii="Times New Roman" w:hAnsi="Times New Roman" w:cs="Times New Roman"/>
          <w:bCs/>
        </w:rPr>
        <w:t>účast Turecka na mírové operaci</w:t>
      </w:r>
      <w:r w:rsidR="00CF2619">
        <w:rPr>
          <w:rFonts w:ascii="Times New Roman" w:hAnsi="Times New Roman" w:cs="Times New Roman"/>
          <w:bCs/>
        </w:rPr>
        <w:t xml:space="preserve"> ve</w:t>
      </w:r>
      <w:r w:rsidR="00A228A0">
        <w:rPr>
          <w:rFonts w:ascii="Times New Roman" w:hAnsi="Times New Roman" w:cs="Times New Roman"/>
          <w:bCs/>
        </w:rPr>
        <w:t xml:space="preserve"> sporném území oslabuje pozici Ruska.</w:t>
      </w:r>
    </w:p>
    <w:p w14:paraId="1ECAE825" w14:textId="0847968E" w:rsidR="004E23F0" w:rsidRDefault="0026066C" w:rsidP="000B0C68">
      <w:pPr>
        <w:spacing w:line="360" w:lineRule="auto"/>
        <w:jc w:val="both"/>
        <w:rPr>
          <w:rFonts w:ascii="Times New Roman" w:hAnsi="Times New Roman" w:cs="Times New Roman"/>
          <w:bCs/>
        </w:rPr>
      </w:pPr>
      <w:r>
        <w:rPr>
          <w:rFonts w:ascii="Times New Roman" w:hAnsi="Times New Roman" w:cs="Times New Roman"/>
          <w:bCs/>
        </w:rPr>
        <w:tab/>
        <w:t xml:space="preserve">Ruská federace se těší dobrým, avšak ne dominantním, obchodním vztahům s Ázerbájdžánem. </w:t>
      </w:r>
      <w:r w:rsidR="00CF2619">
        <w:rPr>
          <w:rFonts w:ascii="Times New Roman" w:hAnsi="Times New Roman" w:cs="Times New Roman"/>
          <w:bCs/>
        </w:rPr>
        <w:t>Rusko</w:t>
      </w:r>
      <w:r>
        <w:rPr>
          <w:rFonts w:ascii="Times New Roman" w:hAnsi="Times New Roman" w:cs="Times New Roman"/>
          <w:bCs/>
        </w:rPr>
        <w:t xml:space="preserve"> je významným dodavatelem zboží na ázerbájdžánský trh, avšak hned za ní</w:t>
      </w:r>
      <w:r w:rsidR="00CF2619">
        <w:rPr>
          <w:rFonts w:ascii="Times New Roman" w:hAnsi="Times New Roman" w:cs="Times New Roman"/>
          <w:bCs/>
        </w:rPr>
        <w:t>m</w:t>
      </w:r>
      <w:r>
        <w:rPr>
          <w:rFonts w:ascii="Times New Roman" w:hAnsi="Times New Roman" w:cs="Times New Roman"/>
          <w:bCs/>
        </w:rPr>
        <w:t xml:space="preserve"> je Turecko a Čína. Ázerbájdžán primárně neexportuje do Ruské federace</w:t>
      </w:r>
      <w:r w:rsidR="00A228A0">
        <w:rPr>
          <w:rFonts w:ascii="Times New Roman" w:hAnsi="Times New Roman" w:cs="Times New Roman"/>
          <w:bCs/>
        </w:rPr>
        <w:t>, jako Arménie.</w:t>
      </w:r>
      <w:r w:rsidR="009A1502">
        <w:rPr>
          <w:rFonts w:ascii="Times New Roman" w:hAnsi="Times New Roman" w:cs="Times New Roman"/>
          <w:bCs/>
        </w:rPr>
        <w:t xml:space="preserve"> </w:t>
      </w:r>
      <w:r w:rsidR="00A228A0">
        <w:rPr>
          <w:rFonts w:ascii="Times New Roman" w:hAnsi="Times New Roman" w:cs="Times New Roman"/>
          <w:bCs/>
        </w:rPr>
        <w:t>Ázerbájdžánské společnosti nepodléhají ruskému vlivu</w:t>
      </w:r>
      <w:r w:rsidR="001922D6">
        <w:rPr>
          <w:rFonts w:ascii="Times New Roman" w:hAnsi="Times New Roman" w:cs="Times New Roman"/>
          <w:bCs/>
        </w:rPr>
        <w:t xml:space="preserve"> </w:t>
      </w:r>
      <w:r w:rsidR="00A228A0">
        <w:rPr>
          <w:rFonts w:ascii="Times New Roman" w:hAnsi="Times New Roman" w:cs="Times New Roman"/>
          <w:bCs/>
        </w:rPr>
        <w:t xml:space="preserve">jako je tomu u Arménie. </w:t>
      </w:r>
      <w:r w:rsidR="009A1502">
        <w:rPr>
          <w:rFonts w:ascii="Times New Roman" w:hAnsi="Times New Roman" w:cs="Times New Roman"/>
          <w:bCs/>
        </w:rPr>
        <w:t xml:space="preserve">Ázerbájdžán zároveň velmi dobře využívá peněz z evropského programu </w:t>
      </w:r>
      <w:r w:rsidR="00CF2619">
        <w:rPr>
          <w:rFonts w:ascii="Times New Roman" w:hAnsi="Times New Roman" w:cs="Times New Roman"/>
          <w:bCs/>
        </w:rPr>
        <w:t>V</w:t>
      </w:r>
      <w:r w:rsidR="009A1502">
        <w:rPr>
          <w:rFonts w:ascii="Times New Roman" w:hAnsi="Times New Roman" w:cs="Times New Roman"/>
          <w:bCs/>
        </w:rPr>
        <w:t>ýchodního partnerství, není však možné, že by se připojil k EU, protože neprovádí</w:t>
      </w:r>
      <w:r w:rsidR="00CF2619">
        <w:rPr>
          <w:rFonts w:ascii="Times New Roman" w:hAnsi="Times New Roman" w:cs="Times New Roman"/>
          <w:bCs/>
        </w:rPr>
        <w:t xml:space="preserve"> potřebné</w:t>
      </w:r>
      <w:r w:rsidR="009A1502">
        <w:rPr>
          <w:rFonts w:ascii="Times New Roman" w:hAnsi="Times New Roman" w:cs="Times New Roman"/>
          <w:bCs/>
        </w:rPr>
        <w:t xml:space="preserve"> reformy, které by vedly k demokratizaci země. </w:t>
      </w:r>
      <w:r w:rsidR="00B23939">
        <w:rPr>
          <w:rFonts w:ascii="Times New Roman" w:hAnsi="Times New Roman" w:cs="Times New Roman"/>
          <w:bCs/>
        </w:rPr>
        <w:t xml:space="preserve">Zároveň opadl zájem Ázerbájdžánu se </w:t>
      </w:r>
      <w:r w:rsidR="00CF2619">
        <w:rPr>
          <w:rFonts w:ascii="Times New Roman" w:hAnsi="Times New Roman" w:cs="Times New Roman"/>
          <w:bCs/>
        </w:rPr>
        <w:t>stát členem</w:t>
      </w:r>
      <w:r w:rsidR="00B23939">
        <w:rPr>
          <w:rFonts w:ascii="Times New Roman" w:hAnsi="Times New Roman" w:cs="Times New Roman"/>
          <w:bCs/>
        </w:rPr>
        <w:t xml:space="preserve"> NATO. </w:t>
      </w:r>
      <w:r w:rsidR="009A1502">
        <w:rPr>
          <w:rFonts w:ascii="Times New Roman" w:hAnsi="Times New Roman" w:cs="Times New Roman"/>
          <w:bCs/>
        </w:rPr>
        <w:t>Tent</w:t>
      </w:r>
      <w:r w:rsidR="00B23939">
        <w:rPr>
          <w:rFonts w:ascii="Times New Roman" w:hAnsi="Times New Roman" w:cs="Times New Roman"/>
          <w:bCs/>
        </w:rPr>
        <w:t>o</w:t>
      </w:r>
      <w:r w:rsidR="009A1502">
        <w:rPr>
          <w:rFonts w:ascii="Times New Roman" w:hAnsi="Times New Roman" w:cs="Times New Roman"/>
          <w:bCs/>
        </w:rPr>
        <w:t xml:space="preserve"> fakt posiluje možnosti Ruska, aby posílilo svůj vliv v zemi. </w:t>
      </w:r>
      <w:r w:rsidR="003633E8">
        <w:rPr>
          <w:rFonts w:ascii="Times New Roman" w:hAnsi="Times New Roman" w:cs="Times New Roman"/>
          <w:bCs/>
        </w:rPr>
        <w:t>Rusko chtělo</w:t>
      </w:r>
      <w:r w:rsidR="00CF2619">
        <w:rPr>
          <w:rFonts w:ascii="Times New Roman" w:hAnsi="Times New Roman" w:cs="Times New Roman"/>
          <w:bCs/>
        </w:rPr>
        <w:t xml:space="preserve"> a chce</w:t>
      </w:r>
      <w:r w:rsidR="003633E8">
        <w:rPr>
          <w:rFonts w:ascii="Times New Roman" w:hAnsi="Times New Roman" w:cs="Times New Roman"/>
          <w:bCs/>
        </w:rPr>
        <w:t xml:space="preserve"> výrazněji participovat na těžbě nerostných surovin v oblasti Kaspického moře. Události z 90. let </w:t>
      </w:r>
      <w:r w:rsidR="00CF2619">
        <w:rPr>
          <w:rFonts w:ascii="Times New Roman" w:hAnsi="Times New Roman" w:cs="Times New Roman"/>
          <w:bCs/>
        </w:rPr>
        <w:t xml:space="preserve">spojené s těžbou nerostných surovin </w:t>
      </w:r>
      <w:r w:rsidR="003633E8">
        <w:rPr>
          <w:rFonts w:ascii="Times New Roman" w:hAnsi="Times New Roman" w:cs="Times New Roman"/>
          <w:bCs/>
        </w:rPr>
        <w:t xml:space="preserve">vedly k ochabnutí </w:t>
      </w:r>
      <w:r w:rsidR="001922D6">
        <w:rPr>
          <w:rFonts w:ascii="Times New Roman" w:hAnsi="Times New Roman" w:cs="Times New Roman"/>
          <w:bCs/>
        </w:rPr>
        <w:t>r</w:t>
      </w:r>
      <w:r w:rsidR="003633E8">
        <w:rPr>
          <w:rFonts w:ascii="Times New Roman" w:hAnsi="Times New Roman" w:cs="Times New Roman"/>
          <w:bCs/>
        </w:rPr>
        <w:t>usko</w:t>
      </w:r>
      <w:r w:rsidR="00E21867">
        <w:rPr>
          <w:rFonts w:ascii="Times New Roman" w:hAnsi="Times New Roman" w:cs="Times New Roman"/>
          <w:bCs/>
        </w:rPr>
        <w:t>-</w:t>
      </w:r>
      <w:r w:rsidR="001922D6">
        <w:rPr>
          <w:rFonts w:ascii="Times New Roman" w:hAnsi="Times New Roman" w:cs="Times New Roman"/>
          <w:bCs/>
        </w:rPr>
        <w:t>á</w:t>
      </w:r>
      <w:r w:rsidR="003633E8">
        <w:rPr>
          <w:rFonts w:ascii="Times New Roman" w:hAnsi="Times New Roman" w:cs="Times New Roman"/>
          <w:bCs/>
        </w:rPr>
        <w:t xml:space="preserve">zerbájdžánských vztahů. </w:t>
      </w:r>
      <w:r w:rsidR="009A1502">
        <w:rPr>
          <w:rFonts w:ascii="Times New Roman" w:hAnsi="Times New Roman" w:cs="Times New Roman"/>
          <w:bCs/>
        </w:rPr>
        <w:t>Energeticky je Ázerbájdžán nezávislý na Ruské federaci. Společně s</w:t>
      </w:r>
      <w:r w:rsidR="003633E8">
        <w:rPr>
          <w:rFonts w:ascii="Times New Roman" w:hAnsi="Times New Roman" w:cs="Times New Roman"/>
          <w:bCs/>
        </w:rPr>
        <w:t xml:space="preserve"> jinými </w:t>
      </w:r>
      <w:r w:rsidR="009A1502">
        <w:rPr>
          <w:rFonts w:ascii="Times New Roman" w:hAnsi="Times New Roman" w:cs="Times New Roman"/>
          <w:bCs/>
        </w:rPr>
        <w:t>zeměmi vybudoval ropovod BTC, který transportuje ázerbájdžánskou ropu na evropský trh. Rusko se pokouší ovlivňovat a</w:t>
      </w:r>
      <w:r w:rsidR="00A93475">
        <w:rPr>
          <w:rFonts w:ascii="Times New Roman" w:hAnsi="Times New Roman" w:cs="Times New Roman"/>
          <w:bCs/>
        </w:rPr>
        <w:t> </w:t>
      </w:r>
      <w:r w:rsidR="009A1502">
        <w:rPr>
          <w:rFonts w:ascii="Times New Roman" w:hAnsi="Times New Roman" w:cs="Times New Roman"/>
          <w:bCs/>
        </w:rPr>
        <w:t>ohrožovat transport ropy prostřednictví</w:t>
      </w:r>
      <w:r w:rsidR="00AF2D88">
        <w:rPr>
          <w:rFonts w:ascii="Times New Roman" w:hAnsi="Times New Roman" w:cs="Times New Roman"/>
          <w:bCs/>
        </w:rPr>
        <w:t>m</w:t>
      </w:r>
      <w:r w:rsidR="009A1502">
        <w:rPr>
          <w:rFonts w:ascii="Times New Roman" w:hAnsi="Times New Roman" w:cs="Times New Roman"/>
          <w:bCs/>
        </w:rPr>
        <w:t xml:space="preserve"> tohoto ropovodu a to tak, že se </w:t>
      </w:r>
      <w:r w:rsidR="003633E8">
        <w:rPr>
          <w:rFonts w:ascii="Times New Roman" w:hAnsi="Times New Roman" w:cs="Times New Roman"/>
          <w:bCs/>
        </w:rPr>
        <w:t>snaží destabilizovat Gruzii, kterou ropovod BTC</w:t>
      </w:r>
      <w:r w:rsidR="00CF2619">
        <w:rPr>
          <w:rFonts w:ascii="Times New Roman" w:hAnsi="Times New Roman" w:cs="Times New Roman"/>
          <w:bCs/>
        </w:rPr>
        <w:t xml:space="preserve"> prochází</w:t>
      </w:r>
      <w:r w:rsidR="003633E8">
        <w:rPr>
          <w:rFonts w:ascii="Times New Roman" w:hAnsi="Times New Roman" w:cs="Times New Roman"/>
          <w:bCs/>
        </w:rPr>
        <w:t xml:space="preserve">. Ruská energetická diplomacie je </w:t>
      </w:r>
      <w:r w:rsidR="00CF2619">
        <w:rPr>
          <w:rFonts w:ascii="Times New Roman" w:hAnsi="Times New Roman" w:cs="Times New Roman"/>
          <w:bCs/>
        </w:rPr>
        <w:t xml:space="preserve">v posledních letech </w:t>
      </w:r>
      <w:r w:rsidR="003633E8">
        <w:rPr>
          <w:rFonts w:ascii="Times New Roman" w:hAnsi="Times New Roman" w:cs="Times New Roman"/>
          <w:bCs/>
        </w:rPr>
        <w:t xml:space="preserve">vůči Ázerbájdžánu pragmatická a </w:t>
      </w:r>
      <w:r w:rsidR="00DA2FD9">
        <w:rPr>
          <w:rFonts w:ascii="Times New Roman" w:hAnsi="Times New Roman" w:cs="Times New Roman"/>
          <w:bCs/>
        </w:rPr>
        <w:t>snaží</w:t>
      </w:r>
      <w:r w:rsidR="00BF5AB8">
        <w:rPr>
          <w:rFonts w:ascii="Times New Roman" w:hAnsi="Times New Roman" w:cs="Times New Roman"/>
          <w:bCs/>
        </w:rPr>
        <w:t xml:space="preserve"> se</w:t>
      </w:r>
      <w:r w:rsidR="00DA2FD9">
        <w:rPr>
          <w:rFonts w:ascii="Times New Roman" w:hAnsi="Times New Roman" w:cs="Times New Roman"/>
          <w:bCs/>
        </w:rPr>
        <w:t xml:space="preserve"> </w:t>
      </w:r>
      <w:r w:rsidR="003633E8">
        <w:rPr>
          <w:rFonts w:ascii="Times New Roman" w:hAnsi="Times New Roman" w:cs="Times New Roman"/>
          <w:bCs/>
        </w:rPr>
        <w:t>prostřednictvím svých společností particip</w:t>
      </w:r>
      <w:r w:rsidR="00DA2FD9">
        <w:rPr>
          <w:rFonts w:ascii="Times New Roman" w:hAnsi="Times New Roman" w:cs="Times New Roman"/>
          <w:bCs/>
        </w:rPr>
        <w:t>ovat</w:t>
      </w:r>
      <w:r w:rsidR="003633E8">
        <w:rPr>
          <w:rFonts w:ascii="Times New Roman" w:hAnsi="Times New Roman" w:cs="Times New Roman"/>
          <w:bCs/>
        </w:rPr>
        <w:t xml:space="preserve"> na výstav</w:t>
      </w:r>
      <w:r w:rsidR="00AF2D88">
        <w:rPr>
          <w:rFonts w:ascii="Times New Roman" w:hAnsi="Times New Roman" w:cs="Times New Roman"/>
          <w:bCs/>
        </w:rPr>
        <w:t>b</w:t>
      </w:r>
      <w:r w:rsidR="003633E8">
        <w:rPr>
          <w:rFonts w:ascii="Times New Roman" w:hAnsi="Times New Roman" w:cs="Times New Roman"/>
          <w:bCs/>
        </w:rPr>
        <w:t>ě nových ropovodů a plynovodů</w:t>
      </w:r>
      <w:r w:rsidR="00A228A0">
        <w:rPr>
          <w:rFonts w:ascii="Times New Roman" w:hAnsi="Times New Roman" w:cs="Times New Roman"/>
          <w:bCs/>
        </w:rPr>
        <w:t>.</w:t>
      </w:r>
      <w:r w:rsidR="003633E8">
        <w:rPr>
          <w:rFonts w:ascii="Times New Roman" w:hAnsi="Times New Roman" w:cs="Times New Roman"/>
          <w:bCs/>
        </w:rPr>
        <w:t xml:space="preserve"> Vojenskou přítomnost Ruská federace na území </w:t>
      </w:r>
      <w:r w:rsidR="003633E8">
        <w:rPr>
          <w:rFonts w:ascii="Times New Roman" w:hAnsi="Times New Roman" w:cs="Times New Roman"/>
          <w:bCs/>
        </w:rPr>
        <w:lastRenderedPageBreak/>
        <w:t>Ázerbájdžánu do roku 2020 neměla. Vše se změnilo s příchodem mírotvorných sil na území Náhorního Karabachu. Ázerbájdžán není přímím vojenským partnerem Ruské federace</w:t>
      </w:r>
      <w:r w:rsidR="00DA2FD9">
        <w:rPr>
          <w:rFonts w:ascii="Times New Roman" w:hAnsi="Times New Roman" w:cs="Times New Roman"/>
          <w:bCs/>
        </w:rPr>
        <w:t xml:space="preserve"> a </w:t>
      </w:r>
      <w:r w:rsidR="003633E8">
        <w:rPr>
          <w:rFonts w:ascii="Times New Roman" w:hAnsi="Times New Roman" w:cs="Times New Roman"/>
          <w:bCs/>
        </w:rPr>
        <w:t>není členem OSKB</w:t>
      </w:r>
      <w:r w:rsidR="00DA2FD9">
        <w:rPr>
          <w:rFonts w:ascii="Times New Roman" w:hAnsi="Times New Roman" w:cs="Times New Roman"/>
          <w:bCs/>
        </w:rPr>
        <w:t>.</w:t>
      </w:r>
      <w:r w:rsidR="00AF2D88">
        <w:rPr>
          <w:rFonts w:ascii="Times New Roman" w:hAnsi="Times New Roman" w:cs="Times New Roman"/>
          <w:bCs/>
        </w:rPr>
        <w:t xml:space="preserve"> </w:t>
      </w:r>
      <w:r w:rsidR="003633E8">
        <w:rPr>
          <w:rFonts w:ascii="Times New Roman" w:hAnsi="Times New Roman" w:cs="Times New Roman"/>
          <w:bCs/>
        </w:rPr>
        <w:t>V Rusku nakupuje část svých zbraní a vojenské techniky, nicméně v posledních letech se v záležitostech moderních zbraňových systém</w:t>
      </w:r>
      <w:r w:rsidR="00AF2D88">
        <w:rPr>
          <w:rFonts w:ascii="Times New Roman" w:hAnsi="Times New Roman" w:cs="Times New Roman"/>
          <w:bCs/>
        </w:rPr>
        <w:t>ů</w:t>
      </w:r>
      <w:r w:rsidR="003633E8">
        <w:rPr>
          <w:rFonts w:ascii="Times New Roman" w:hAnsi="Times New Roman" w:cs="Times New Roman"/>
          <w:bCs/>
        </w:rPr>
        <w:t xml:space="preserve"> obracel na turecké a izraelské dodavatele</w:t>
      </w:r>
      <w:r w:rsidR="00DA2FD9">
        <w:rPr>
          <w:rFonts w:ascii="Times New Roman" w:hAnsi="Times New Roman" w:cs="Times New Roman"/>
          <w:bCs/>
        </w:rPr>
        <w:t>.</w:t>
      </w:r>
      <w:r w:rsidR="00C7346A">
        <w:rPr>
          <w:rFonts w:ascii="Times New Roman" w:hAnsi="Times New Roman" w:cs="Times New Roman"/>
          <w:bCs/>
        </w:rPr>
        <w:t xml:space="preserve"> Ázerbájdžánský prezident </w:t>
      </w:r>
      <w:proofErr w:type="spellStart"/>
      <w:r w:rsidR="00C7346A">
        <w:rPr>
          <w:rFonts w:ascii="Times New Roman" w:hAnsi="Times New Roman" w:cs="Times New Roman"/>
          <w:bCs/>
        </w:rPr>
        <w:t>Ilham</w:t>
      </w:r>
      <w:proofErr w:type="spellEnd"/>
      <w:r w:rsidR="00C7346A">
        <w:rPr>
          <w:rFonts w:ascii="Times New Roman" w:hAnsi="Times New Roman" w:cs="Times New Roman"/>
          <w:bCs/>
        </w:rPr>
        <w:t xml:space="preserve"> </w:t>
      </w:r>
      <w:proofErr w:type="spellStart"/>
      <w:r w:rsidR="00C7346A">
        <w:rPr>
          <w:rFonts w:ascii="Times New Roman" w:hAnsi="Times New Roman" w:cs="Times New Roman"/>
          <w:bCs/>
        </w:rPr>
        <w:t>Alijev</w:t>
      </w:r>
      <w:proofErr w:type="spellEnd"/>
      <w:r w:rsidR="00C7346A">
        <w:rPr>
          <w:rFonts w:ascii="Times New Roman" w:hAnsi="Times New Roman" w:cs="Times New Roman"/>
          <w:bCs/>
        </w:rPr>
        <w:t xml:space="preserve"> je velmi opatrný ve vyjádřeních vůči Rusku</w:t>
      </w:r>
      <w:r w:rsidR="00B23939">
        <w:rPr>
          <w:rFonts w:ascii="Times New Roman" w:hAnsi="Times New Roman" w:cs="Times New Roman"/>
          <w:bCs/>
        </w:rPr>
        <w:t xml:space="preserve">. I když je k Ruské federaci vstřícnější než jeho otec </w:t>
      </w:r>
      <w:proofErr w:type="spellStart"/>
      <w:r w:rsidR="00B23939">
        <w:rPr>
          <w:rFonts w:ascii="Times New Roman" w:hAnsi="Times New Roman" w:cs="Times New Roman"/>
          <w:bCs/>
        </w:rPr>
        <w:t>Heydar</w:t>
      </w:r>
      <w:proofErr w:type="spellEnd"/>
      <w:r w:rsidR="00B23939">
        <w:rPr>
          <w:rFonts w:ascii="Times New Roman" w:hAnsi="Times New Roman" w:cs="Times New Roman"/>
          <w:bCs/>
        </w:rPr>
        <w:t xml:space="preserve"> </w:t>
      </w:r>
      <w:proofErr w:type="spellStart"/>
      <w:r w:rsidR="00B23939">
        <w:rPr>
          <w:rFonts w:ascii="Times New Roman" w:hAnsi="Times New Roman" w:cs="Times New Roman"/>
          <w:bCs/>
        </w:rPr>
        <w:t>Alijev</w:t>
      </w:r>
      <w:proofErr w:type="spellEnd"/>
      <w:r w:rsidR="00B23939">
        <w:rPr>
          <w:rFonts w:ascii="Times New Roman" w:hAnsi="Times New Roman" w:cs="Times New Roman"/>
          <w:bCs/>
        </w:rPr>
        <w:t>, tak svou orientaci směřuje</w:t>
      </w:r>
      <w:r w:rsidR="00A228A0">
        <w:rPr>
          <w:rFonts w:ascii="Times New Roman" w:hAnsi="Times New Roman" w:cs="Times New Roman"/>
          <w:bCs/>
        </w:rPr>
        <w:t xml:space="preserve"> spíše</w:t>
      </w:r>
      <w:r w:rsidR="00B23939">
        <w:rPr>
          <w:rFonts w:ascii="Times New Roman" w:hAnsi="Times New Roman" w:cs="Times New Roman"/>
          <w:bCs/>
        </w:rPr>
        <w:t xml:space="preserve"> k Turecku a pan-</w:t>
      </w:r>
      <w:proofErr w:type="spellStart"/>
      <w:r w:rsidR="00B23939">
        <w:rPr>
          <w:rFonts w:ascii="Times New Roman" w:hAnsi="Times New Roman" w:cs="Times New Roman"/>
          <w:bCs/>
        </w:rPr>
        <w:t>turkismu</w:t>
      </w:r>
      <w:proofErr w:type="spellEnd"/>
      <w:r w:rsidR="00B23939">
        <w:rPr>
          <w:rFonts w:ascii="Times New Roman" w:hAnsi="Times New Roman" w:cs="Times New Roman"/>
          <w:bCs/>
        </w:rPr>
        <w:t>.</w:t>
      </w:r>
    </w:p>
    <w:p w14:paraId="27D4AED9" w14:textId="1F4A655B" w:rsidR="00DA2FD9" w:rsidRDefault="00C6074B" w:rsidP="000B0C68">
      <w:pPr>
        <w:spacing w:line="360" w:lineRule="auto"/>
        <w:jc w:val="both"/>
        <w:rPr>
          <w:rFonts w:ascii="Times New Roman" w:hAnsi="Times New Roman" w:cs="Times New Roman"/>
          <w:bCs/>
        </w:rPr>
      </w:pPr>
      <w:r>
        <w:rPr>
          <w:rFonts w:ascii="Times New Roman" w:hAnsi="Times New Roman" w:cs="Times New Roman"/>
          <w:bCs/>
        </w:rPr>
        <w:tab/>
      </w:r>
      <w:r w:rsidR="00DA2FD9">
        <w:rPr>
          <w:rFonts w:ascii="Times New Roman" w:hAnsi="Times New Roman" w:cs="Times New Roman"/>
          <w:bCs/>
        </w:rPr>
        <w:t>Odpověď na druhou výzkumnou otázku</w:t>
      </w:r>
      <w:r w:rsidR="00CF2619">
        <w:rPr>
          <w:rFonts w:ascii="Times New Roman" w:hAnsi="Times New Roman" w:cs="Times New Roman"/>
          <w:bCs/>
        </w:rPr>
        <w:t>,</w:t>
      </w:r>
      <w:r w:rsidR="00DA2FD9">
        <w:rPr>
          <w:rFonts w:ascii="Times New Roman" w:hAnsi="Times New Roman" w:cs="Times New Roman"/>
          <w:bCs/>
        </w:rPr>
        <w:t xml:space="preserve"> </w:t>
      </w:r>
      <w:r w:rsidR="00DA2FD9" w:rsidRPr="00C6074B">
        <w:rPr>
          <w:rFonts w:ascii="Times New Roman" w:hAnsi="Times New Roman" w:cs="Times New Roman"/>
          <w:b/>
          <w:i/>
          <w:iCs/>
        </w:rPr>
        <w:t>Liší se ruská zahraniční politika vůči těmto státům, nebo ne</w:t>
      </w:r>
      <w:r w:rsidR="00DA2FD9" w:rsidRPr="00DA2FD9">
        <w:rPr>
          <w:rFonts w:ascii="Times New Roman" w:hAnsi="Times New Roman" w:cs="Times New Roman"/>
          <w:bCs/>
        </w:rPr>
        <w:t>, je následujíc</w:t>
      </w:r>
      <w:r w:rsidR="00DA2FD9">
        <w:rPr>
          <w:rFonts w:ascii="Times New Roman" w:hAnsi="Times New Roman" w:cs="Times New Roman"/>
          <w:bCs/>
        </w:rPr>
        <w:t>í.</w:t>
      </w:r>
    </w:p>
    <w:p w14:paraId="011859F1" w14:textId="0839439E" w:rsidR="004E23F0" w:rsidRDefault="00DA2FD9" w:rsidP="000B0C68">
      <w:pPr>
        <w:spacing w:line="360" w:lineRule="auto"/>
        <w:jc w:val="both"/>
        <w:rPr>
          <w:rFonts w:ascii="Times New Roman" w:hAnsi="Times New Roman" w:cs="Times New Roman"/>
          <w:bCs/>
        </w:rPr>
      </w:pPr>
      <w:r>
        <w:rPr>
          <w:rFonts w:ascii="Times New Roman" w:hAnsi="Times New Roman" w:cs="Times New Roman"/>
          <w:bCs/>
        </w:rPr>
        <w:tab/>
        <w:t>Ruská diplomacie obratně využívá konfliktu v Náhorním Karabachu k udržování vlivu, jak v Arménii, tak v Ázerbájdžánu.</w:t>
      </w:r>
      <w:r w:rsidR="00DA642C">
        <w:rPr>
          <w:rFonts w:ascii="Times New Roman" w:hAnsi="Times New Roman" w:cs="Times New Roman"/>
          <w:bCs/>
        </w:rPr>
        <w:t xml:space="preserve"> </w:t>
      </w:r>
      <w:r w:rsidR="004E23F0">
        <w:rPr>
          <w:rFonts w:ascii="Times New Roman" w:hAnsi="Times New Roman" w:cs="Times New Roman"/>
          <w:bCs/>
        </w:rPr>
        <w:t>Ruská zahraniční politika se však dále ve vztahu k Arménii a Ázerbájdžánu liší.</w:t>
      </w:r>
      <w:r w:rsidR="00B74278">
        <w:rPr>
          <w:rFonts w:ascii="Times New Roman" w:hAnsi="Times New Roman" w:cs="Times New Roman"/>
          <w:bCs/>
        </w:rPr>
        <w:t xml:space="preserve"> </w:t>
      </w:r>
      <w:r w:rsidR="00DA642C">
        <w:rPr>
          <w:rFonts w:ascii="Times New Roman" w:hAnsi="Times New Roman" w:cs="Times New Roman"/>
          <w:bCs/>
        </w:rPr>
        <w:t>Rusk</w:t>
      </w:r>
      <w:r w:rsidR="00B74278">
        <w:rPr>
          <w:rFonts w:ascii="Times New Roman" w:hAnsi="Times New Roman" w:cs="Times New Roman"/>
          <w:bCs/>
        </w:rPr>
        <w:t>á</w:t>
      </w:r>
      <w:r w:rsidR="00DA642C">
        <w:rPr>
          <w:rFonts w:ascii="Times New Roman" w:hAnsi="Times New Roman" w:cs="Times New Roman"/>
          <w:bCs/>
        </w:rPr>
        <w:t xml:space="preserve"> zahraniční politika využívá velkého ekonomického, energetického, vojenského, ale </w:t>
      </w:r>
      <w:r w:rsidR="004E23F0">
        <w:rPr>
          <w:rFonts w:ascii="Times New Roman" w:hAnsi="Times New Roman" w:cs="Times New Roman"/>
          <w:bCs/>
        </w:rPr>
        <w:t xml:space="preserve">po druhé Karabašské válce </w:t>
      </w:r>
      <w:r w:rsidR="00DA642C">
        <w:rPr>
          <w:rFonts w:ascii="Times New Roman" w:hAnsi="Times New Roman" w:cs="Times New Roman"/>
          <w:bCs/>
        </w:rPr>
        <w:t>i politického v</w:t>
      </w:r>
      <w:r w:rsidR="004E23F0">
        <w:rPr>
          <w:rFonts w:ascii="Times New Roman" w:hAnsi="Times New Roman" w:cs="Times New Roman"/>
          <w:bCs/>
        </w:rPr>
        <w:t>livu v </w:t>
      </w:r>
      <w:r w:rsidR="00DA642C">
        <w:rPr>
          <w:rFonts w:ascii="Times New Roman" w:hAnsi="Times New Roman" w:cs="Times New Roman"/>
          <w:bCs/>
        </w:rPr>
        <w:t>Arménii</w:t>
      </w:r>
      <w:r w:rsidR="004E23F0">
        <w:rPr>
          <w:rFonts w:ascii="Times New Roman" w:hAnsi="Times New Roman" w:cs="Times New Roman"/>
          <w:bCs/>
        </w:rPr>
        <w:t>, což dává Rusku dominantní postavení v této jihokavkazské republice. Arménie je závislá na ruské ochraně a investicích</w:t>
      </w:r>
      <w:r w:rsidR="00CF2619">
        <w:rPr>
          <w:rFonts w:ascii="Times New Roman" w:hAnsi="Times New Roman" w:cs="Times New Roman"/>
          <w:bCs/>
        </w:rPr>
        <w:t>. Od roku 2018</w:t>
      </w:r>
      <w:r w:rsidR="004E23F0">
        <w:rPr>
          <w:rFonts w:ascii="Times New Roman" w:hAnsi="Times New Roman" w:cs="Times New Roman"/>
          <w:bCs/>
        </w:rPr>
        <w:t xml:space="preserve"> se snaží vymanit ze sféry ruského vlivu, </w:t>
      </w:r>
      <w:r w:rsidR="00CF2619">
        <w:rPr>
          <w:rFonts w:ascii="Times New Roman" w:hAnsi="Times New Roman" w:cs="Times New Roman"/>
          <w:bCs/>
        </w:rPr>
        <w:t>ale</w:t>
      </w:r>
      <w:r w:rsidR="004E23F0">
        <w:rPr>
          <w:rFonts w:ascii="Times New Roman" w:hAnsi="Times New Roman" w:cs="Times New Roman"/>
          <w:bCs/>
        </w:rPr>
        <w:t xml:space="preserve"> neúspěšně. Na druhou stranu v Ázerbájdžánu není Rusko úspěšné</w:t>
      </w:r>
      <w:r w:rsidR="005C3B7F">
        <w:rPr>
          <w:rFonts w:ascii="Times New Roman" w:hAnsi="Times New Roman" w:cs="Times New Roman"/>
          <w:bCs/>
        </w:rPr>
        <w:t xml:space="preserve"> </w:t>
      </w:r>
      <w:r w:rsidR="004E23F0">
        <w:rPr>
          <w:rFonts w:ascii="Times New Roman" w:hAnsi="Times New Roman" w:cs="Times New Roman"/>
          <w:bCs/>
        </w:rPr>
        <w:t xml:space="preserve">jako v Arménii. Ázerbájdžán má diverzifikovanou ekonomiku, je energeticky soběstačný, ve vojenských záležitostech spolupracuje nejenom s Ruskem, ale i Tureckem. Dále je vztah </w:t>
      </w:r>
      <w:proofErr w:type="spellStart"/>
      <w:r w:rsidR="004E23F0">
        <w:rPr>
          <w:rFonts w:ascii="Times New Roman" w:hAnsi="Times New Roman" w:cs="Times New Roman"/>
          <w:bCs/>
        </w:rPr>
        <w:t>Ilhama</w:t>
      </w:r>
      <w:proofErr w:type="spellEnd"/>
      <w:r w:rsidR="004E23F0">
        <w:rPr>
          <w:rFonts w:ascii="Times New Roman" w:hAnsi="Times New Roman" w:cs="Times New Roman"/>
          <w:bCs/>
        </w:rPr>
        <w:t xml:space="preserve"> </w:t>
      </w:r>
      <w:proofErr w:type="spellStart"/>
      <w:r w:rsidR="004E23F0">
        <w:rPr>
          <w:rFonts w:ascii="Times New Roman" w:hAnsi="Times New Roman" w:cs="Times New Roman"/>
          <w:bCs/>
        </w:rPr>
        <w:t>Alijeva</w:t>
      </w:r>
      <w:proofErr w:type="spellEnd"/>
      <w:r w:rsidR="004E23F0">
        <w:rPr>
          <w:rFonts w:ascii="Times New Roman" w:hAnsi="Times New Roman" w:cs="Times New Roman"/>
          <w:bCs/>
        </w:rPr>
        <w:t xml:space="preserve"> a Vladimira Putina čistě pragmatický. Rusko vidí v Ázerbájdžánu </w:t>
      </w:r>
      <w:r w:rsidR="008A0A0F">
        <w:rPr>
          <w:rFonts w:ascii="Times New Roman" w:hAnsi="Times New Roman" w:cs="Times New Roman"/>
          <w:bCs/>
        </w:rPr>
        <w:t xml:space="preserve">možného </w:t>
      </w:r>
      <w:r w:rsidR="004E23F0">
        <w:rPr>
          <w:rFonts w:ascii="Times New Roman" w:hAnsi="Times New Roman" w:cs="Times New Roman"/>
          <w:bCs/>
        </w:rPr>
        <w:t>spojence</w:t>
      </w:r>
      <w:r w:rsidR="00E91885">
        <w:rPr>
          <w:rFonts w:ascii="Times New Roman" w:hAnsi="Times New Roman" w:cs="Times New Roman"/>
          <w:bCs/>
        </w:rPr>
        <w:t xml:space="preserve"> v regionu</w:t>
      </w:r>
      <w:r w:rsidR="004E23F0">
        <w:rPr>
          <w:rFonts w:ascii="Times New Roman" w:hAnsi="Times New Roman" w:cs="Times New Roman"/>
          <w:bCs/>
        </w:rPr>
        <w:t>, který má podobný autokratický režim jako ono samotné, avšak nemá zde větší zahraničněpolitický vliv.</w:t>
      </w:r>
    </w:p>
    <w:p w14:paraId="2FEA7A38" w14:textId="26CA5DA1" w:rsidR="00BB1842" w:rsidRPr="00BB1842" w:rsidRDefault="00C6074B" w:rsidP="00C6074B">
      <w:pPr>
        <w:spacing w:line="360" w:lineRule="auto"/>
        <w:jc w:val="both"/>
        <w:rPr>
          <w:rFonts w:ascii="Times New Roman" w:hAnsi="Times New Roman" w:cs="Times New Roman"/>
          <w:bCs/>
        </w:rPr>
      </w:pPr>
      <w:r>
        <w:rPr>
          <w:rFonts w:ascii="Times New Roman" w:hAnsi="Times New Roman" w:cs="Times New Roman"/>
          <w:bCs/>
        </w:rPr>
        <w:tab/>
      </w:r>
      <w:r w:rsidR="00DA2FD9">
        <w:rPr>
          <w:rFonts w:ascii="Times New Roman" w:hAnsi="Times New Roman" w:cs="Times New Roman"/>
          <w:bCs/>
        </w:rPr>
        <w:t xml:space="preserve">Odpověď na třetí výzkumnou otázku: </w:t>
      </w:r>
      <w:r w:rsidR="00DA2FD9" w:rsidRPr="00C6074B">
        <w:rPr>
          <w:rFonts w:ascii="Times New Roman" w:hAnsi="Times New Roman" w:cs="Times New Roman"/>
          <w:b/>
          <w:i/>
          <w:iCs/>
        </w:rPr>
        <w:t>Jaká byla role Ruské federace během druhé války o Náhorní Karabach</w:t>
      </w:r>
      <w:r w:rsidR="00DA2FD9">
        <w:rPr>
          <w:rFonts w:ascii="Times New Roman" w:hAnsi="Times New Roman" w:cs="Times New Roman"/>
          <w:bCs/>
        </w:rPr>
        <w:t>, je následující.</w:t>
      </w:r>
    </w:p>
    <w:p w14:paraId="4076A664" w14:textId="5A678A07" w:rsidR="0026066C" w:rsidRDefault="00BB1842" w:rsidP="00BE6864">
      <w:pPr>
        <w:pStyle w:val="Styl3"/>
      </w:pPr>
      <w:r>
        <w:tab/>
      </w:r>
      <w:r w:rsidR="00BE6864">
        <w:t>Ruská zahraniční politika využila maximum z </w:t>
      </w:r>
      <w:r w:rsidR="00E468F4">
        <w:t xml:space="preserve">druhé války </w:t>
      </w:r>
      <w:r w:rsidR="00BE6864">
        <w:t xml:space="preserve">o Náhorní Karabach. Jak bylo </w:t>
      </w:r>
      <w:r w:rsidR="00AF2D88">
        <w:t>ukázáno</w:t>
      </w:r>
      <w:r w:rsidR="00BE6864">
        <w:t xml:space="preserve"> výše, tak konflikt mezi Arménií a Ázerbájdžánem propukl v ne dobrou chvíli, protože Moskva řešila jiné krize, které ji přímo více ohrožovaly (pandemie nemoci Covid-19, krize v Bělorusku, špatná hospodářská situace). </w:t>
      </w:r>
    </w:p>
    <w:p w14:paraId="28DA560B" w14:textId="44239D6D" w:rsidR="00BB1842" w:rsidRPr="00AD1C6D" w:rsidRDefault="0026066C" w:rsidP="00AD1C6D">
      <w:pPr>
        <w:pStyle w:val="Styl3"/>
      </w:pPr>
      <w:r>
        <w:tab/>
      </w:r>
      <w:r w:rsidR="00BE6864">
        <w:t xml:space="preserve">Zprvu se Moskva v konfliktu neangažovala a čekala na vhodný okamžik, který přišel s pádem města </w:t>
      </w:r>
      <w:proofErr w:type="spellStart"/>
      <w:r w:rsidR="00BE6864">
        <w:t>Šuša</w:t>
      </w:r>
      <w:proofErr w:type="spellEnd"/>
      <w:r w:rsidR="00BE6864">
        <w:t xml:space="preserve"> a špatnou arménskou situací. Co stojí za tím, že k mírovým jednáním přistoupil Ázerbájdžán</w:t>
      </w:r>
      <w:r w:rsidR="00703946">
        <w:t>,</w:t>
      </w:r>
      <w:r w:rsidR="00BE6864">
        <w:t xml:space="preserve"> se možná dozvíme v budoucnu, ale svou roli může hrát i sestřelení ruského bojového vrtulníku. Každopádně si Kreml svůj vliv v regionu udržel (zejména v Arménii a Náhorním Karabachu) a </w:t>
      </w:r>
      <w:r w:rsidR="00B23939">
        <w:t>za</w:t>
      </w:r>
      <w:r w:rsidR="00BE6864">
        <w:t xml:space="preserve"> jeho vítězství lze považovat to, že do jednání o příměří nezasáhly </w:t>
      </w:r>
      <w:r w:rsidR="00CF2619">
        <w:t>z</w:t>
      </w:r>
      <w:r w:rsidR="00BE6864">
        <w:t>ápadní státy a struktury</w:t>
      </w:r>
      <w:r w:rsidR="00B23939">
        <w:t>.</w:t>
      </w:r>
      <w:r w:rsidR="00BE6864">
        <w:t xml:space="preserve"> </w:t>
      </w:r>
      <w:r w:rsidR="00B23939">
        <w:t>N</w:t>
      </w:r>
      <w:r w:rsidR="00BE6864">
        <w:t xml:space="preserve">icméně je nucen trpět posilující roli Turecka, jakožto nejbližšího partnera Ázerbájdžánu. Druhá válka o Náhorní Karabach ukázala slabiny zastaralé arménské armády, která je podobná svou strukturou a výzbrojí té ruské a na druhé straně </w:t>
      </w:r>
      <w:r w:rsidR="00BE6864">
        <w:lastRenderedPageBreak/>
        <w:t xml:space="preserve">ukázala vyspělost armády ázerbájdžánské, která zase </w:t>
      </w:r>
      <w:r w:rsidR="006A40AA">
        <w:t>disponuje</w:t>
      </w:r>
      <w:r w:rsidR="00BE6864">
        <w:t xml:space="preserve"> </w:t>
      </w:r>
      <w:r w:rsidR="00AD1C6D">
        <w:t xml:space="preserve">moderními </w:t>
      </w:r>
      <w:r w:rsidR="00BE6864">
        <w:t>tureckými</w:t>
      </w:r>
      <w:r w:rsidR="00EA4234">
        <w:t xml:space="preserve"> </w:t>
      </w:r>
      <w:r w:rsidR="00BE6864">
        <w:t>a</w:t>
      </w:r>
      <w:r w:rsidR="00A93475">
        <w:t> </w:t>
      </w:r>
      <w:r w:rsidR="00BE6864">
        <w:t>izraelskými technologiemi.</w:t>
      </w:r>
    </w:p>
    <w:p w14:paraId="3F8809FC" w14:textId="39D6A789" w:rsidR="00AD1C6D" w:rsidRPr="00AF2D88" w:rsidRDefault="00247BF8" w:rsidP="000B0C68">
      <w:pPr>
        <w:spacing w:line="360" w:lineRule="auto"/>
        <w:jc w:val="both"/>
        <w:rPr>
          <w:rFonts w:ascii="Times New Roman" w:hAnsi="Times New Roman" w:cs="Times New Roman"/>
          <w:bCs/>
        </w:rPr>
      </w:pPr>
      <w:r>
        <w:rPr>
          <w:rFonts w:ascii="Times New Roman" w:hAnsi="Times New Roman" w:cs="Times New Roman"/>
          <w:bCs/>
        </w:rPr>
        <w:tab/>
      </w:r>
      <w:r w:rsidR="00387972" w:rsidRPr="00AF2D88">
        <w:rPr>
          <w:rFonts w:ascii="Times New Roman" w:hAnsi="Times New Roman" w:cs="Times New Roman"/>
          <w:bCs/>
        </w:rPr>
        <w:t>Literatura použitá pro teoretické ukotvení práce byla velmi přínosná.</w:t>
      </w:r>
      <w:r w:rsidR="00387972">
        <w:rPr>
          <w:rFonts w:ascii="Times New Roman" w:hAnsi="Times New Roman" w:cs="Times New Roman"/>
          <w:bCs/>
        </w:rPr>
        <w:t xml:space="preserve"> Zvláště dílo </w:t>
      </w:r>
      <w:proofErr w:type="spellStart"/>
      <w:r w:rsidR="00387972">
        <w:rPr>
          <w:rFonts w:ascii="Times New Roman" w:hAnsi="Times New Roman" w:cs="Times New Roman"/>
          <w:bCs/>
        </w:rPr>
        <w:t>Valeri</w:t>
      </w:r>
      <w:proofErr w:type="spellEnd"/>
      <w:r w:rsidR="00387972">
        <w:rPr>
          <w:rFonts w:ascii="Times New Roman" w:hAnsi="Times New Roman" w:cs="Times New Roman"/>
          <w:bCs/>
        </w:rPr>
        <w:t xml:space="preserve"> </w:t>
      </w:r>
      <w:proofErr w:type="spellStart"/>
      <w:r w:rsidR="00387972">
        <w:rPr>
          <w:rFonts w:ascii="Times New Roman" w:hAnsi="Times New Roman" w:cs="Times New Roman"/>
          <w:bCs/>
        </w:rPr>
        <w:t>Hudsona</w:t>
      </w:r>
      <w:proofErr w:type="spellEnd"/>
      <w:r w:rsidR="00387972">
        <w:rPr>
          <w:rFonts w:ascii="Times New Roman" w:hAnsi="Times New Roman" w:cs="Times New Roman"/>
          <w:bCs/>
        </w:rPr>
        <w:t xml:space="preserve"> &amp; Benjamina </w:t>
      </w:r>
      <w:proofErr w:type="spellStart"/>
      <w:r w:rsidR="00387972">
        <w:rPr>
          <w:rFonts w:ascii="Times New Roman" w:hAnsi="Times New Roman" w:cs="Times New Roman"/>
          <w:bCs/>
        </w:rPr>
        <w:t>Daye</w:t>
      </w:r>
      <w:proofErr w:type="spellEnd"/>
      <w:r w:rsidR="00387972">
        <w:rPr>
          <w:rFonts w:ascii="Times New Roman" w:hAnsi="Times New Roman" w:cs="Times New Roman"/>
          <w:bCs/>
        </w:rPr>
        <w:t xml:space="preserve"> (2020) výborně popisuje vybrané faktory FPA</w:t>
      </w:r>
      <w:r w:rsidR="0027538D">
        <w:rPr>
          <w:rFonts w:ascii="Times New Roman" w:hAnsi="Times New Roman" w:cs="Times New Roman"/>
          <w:bCs/>
        </w:rPr>
        <w:t>, které vstupují do zahraniční politiky</w:t>
      </w:r>
      <w:r w:rsidR="00387972">
        <w:rPr>
          <w:rFonts w:ascii="Times New Roman" w:hAnsi="Times New Roman" w:cs="Times New Roman"/>
          <w:bCs/>
        </w:rPr>
        <w:t xml:space="preserve">. </w:t>
      </w:r>
      <w:r w:rsidR="00AD1C6D" w:rsidRPr="00AF2D88">
        <w:rPr>
          <w:rFonts w:ascii="Times New Roman" w:hAnsi="Times New Roman" w:cs="Times New Roman"/>
          <w:bCs/>
        </w:rPr>
        <w:t xml:space="preserve">Za přínosnou literaturu pro osvětlení historie a vztahů jihokavkazských států k moskevskému centru považuji knihu, články a analýzy Thomase de </w:t>
      </w:r>
      <w:proofErr w:type="spellStart"/>
      <w:r w:rsidR="00AD1C6D" w:rsidRPr="00AF2D88">
        <w:rPr>
          <w:rFonts w:ascii="Times New Roman" w:hAnsi="Times New Roman" w:cs="Times New Roman"/>
          <w:bCs/>
        </w:rPr>
        <w:t>Waala</w:t>
      </w:r>
      <w:proofErr w:type="spellEnd"/>
      <w:r w:rsidR="00740002">
        <w:rPr>
          <w:rFonts w:ascii="Times New Roman" w:hAnsi="Times New Roman" w:cs="Times New Roman"/>
          <w:bCs/>
        </w:rPr>
        <w:t>.</w:t>
      </w:r>
      <w:r w:rsidR="00AD1C6D" w:rsidRPr="00AF2D88">
        <w:rPr>
          <w:rFonts w:ascii="Times New Roman" w:hAnsi="Times New Roman" w:cs="Times New Roman"/>
          <w:bCs/>
        </w:rPr>
        <w:t xml:space="preserve"> </w:t>
      </w:r>
      <w:r w:rsidR="00740002">
        <w:rPr>
          <w:rFonts w:ascii="Times New Roman" w:hAnsi="Times New Roman" w:cs="Times New Roman"/>
          <w:bCs/>
        </w:rPr>
        <w:t xml:space="preserve">Jeho kniha </w:t>
      </w:r>
      <w:r w:rsidR="00E91885">
        <w:rPr>
          <w:rFonts w:ascii="Times New Roman" w:hAnsi="Times New Roman" w:cs="Times New Roman"/>
          <w:bCs/>
        </w:rPr>
        <w:t xml:space="preserve">slouží dobře </w:t>
      </w:r>
      <w:r w:rsidR="00AD1C6D" w:rsidRPr="00AF2D88">
        <w:rPr>
          <w:rFonts w:ascii="Times New Roman" w:hAnsi="Times New Roman" w:cs="Times New Roman"/>
          <w:bCs/>
        </w:rPr>
        <w:t>k úvodu do problematiky Náhorního Karabachu</w:t>
      </w:r>
      <w:r w:rsidR="00740002">
        <w:rPr>
          <w:rFonts w:ascii="Times New Roman" w:hAnsi="Times New Roman" w:cs="Times New Roman"/>
          <w:bCs/>
        </w:rPr>
        <w:t>, protože nezkresleně popisuje události první Karabašské války</w:t>
      </w:r>
      <w:r>
        <w:rPr>
          <w:rFonts w:ascii="Times New Roman" w:hAnsi="Times New Roman" w:cs="Times New Roman"/>
          <w:bCs/>
        </w:rPr>
        <w:t>. J</w:t>
      </w:r>
      <w:r w:rsidR="00740002">
        <w:rPr>
          <w:rFonts w:ascii="Times New Roman" w:hAnsi="Times New Roman" w:cs="Times New Roman"/>
          <w:bCs/>
        </w:rPr>
        <w:t xml:space="preserve">eště více přínosnými jsou jeho analytické články pro </w:t>
      </w:r>
      <w:r w:rsidR="00740002">
        <w:rPr>
          <w:rFonts w:ascii="Times New Roman" w:hAnsi="Times New Roman" w:cs="Times New Roman"/>
          <w:bCs/>
          <w:i/>
          <w:iCs/>
        </w:rPr>
        <w:t xml:space="preserve">Carnegie </w:t>
      </w:r>
      <w:proofErr w:type="spellStart"/>
      <w:r w:rsidR="00740002">
        <w:rPr>
          <w:rFonts w:ascii="Times New Roman" w:hAnsi="Times New Roman" w:cs="Times New Roman"/>
          <w:bCs/>
          <w:i/>
          <w:iCs/>
        </w:rPr>
        <w:t>Moscow</w:t>
      </w:r>
      <w:proofErr w:type="spellEnd"/>
      <w:r w:rsidR="00740002">
        <w:rPr>
          <w:rFonts w:ascii="Times New Roman" w:hAnsi="Times New Roman" w:cs="Times New Roman"/>
          <w:bCs/>
          <w:i/>
          <w:iCs/>
        </w:rPr>
        <w:t xml:space="preserve"> Center.</w:t>
      </w:r>
      <w:r w:rsidR="00740002">
        <w:rPr>
          <w:rFonts w:ascii="Times New Roman" w:hAnsi="Times New Roman" w:cs="Times New Roman"/>
          <w:bCs/>
        </w:rPr>
        <w:t xml:space="preserve"> Avšak není to jenom Thomas de </w:t>
      </w:r>
      <w:proofErr w:type="spellStart"/>
      <w:r w:rsidR="00740002">
        <w:rPr>
          <w:rFonts w:ascii="Times New Roman" w:hAnsi="Times New Roman" w:cs="Times New Roman"/>
          <w:bCs/>
        </w:rPr>
        <w:t>Waal</w:t>
      </w:r>
      <w:proofErr w:type="spellEnd"/>
      <w:r w:rsidR="00740002">
        <w:rPr>
          <w:rFonts w:ascii="Times New Roman" w:hAnsi="Times New Roman" w:cs="Times New Roman"/>
          <w:bCs/>
        </w:rPr>
        <w:t>, který je klíčový pro tuto práci.</w:t>
      </w:r>
      <w:r w:rsidR="00AD1C6D" w:rsidRPr="00AF2D88">
        <w:rPr>
          <w:rFonts w:ascii="Times New Roman" w:hAnsi="Times New Roman" w:cs="Times New Roman"/>
          <w:bCs/>
        </w:rPr>
        <w:t xml:space="preserve"> Důležitými zdroji jsou analytické články z </w:t>
      </w:r>
      <w:r w:rsidR="00AD1C6D" w:rsidRPr="00AF2D88">
        <w:rPr>
          <w:rFonts w:ascii="Times New Roman" w:hAnsi="Times New Roman" w:cs="Times New Roman"/>
          <w:bCs/>
          <w:i/>
          <w:iCs/>
        </w:rPr>
        <w:t xml:space="preserve">Carnegie </w:t>
      </w:r>
      <w:proofErr w:type="spellStart"/>
      <w:r w:rsidR="00AD1C6D" w:rsidRPr="00AF2D88">
        <w:rPr>
          <w:rFonts w:ascii="Times New Roman" w:hAnsi="Times New Roman" w:cs="Times New Roman"/>
          <w:bCs/>
          <w:i/>
          <w:iCs/>
        </w:rPr>
        <w:t>Moscow</w:t>
      </w:r>
      <w:proofErr w:type="spellEnd"/>
      <w:r w:rsidR="00AD1C6D" w:rsidRPr="00AF2D88">
        <w:rPr>
          <w:rFonts w:ascii="Times New Roman" w:hAnsi="Times New Roman" w:cs="Times New Roman"/>
          <w:bCs/>
          <w:i/>
          <w:iCs/>
        </w:rPr>
        <w:t xml:space="preserve"> Center, </w:t>
      </w:r>
      <w:proofErr w:type="spellStart"/>
      <w:r w:rsidR="00AD1C6D" w:rsidRPr="00AF2D88">
        <w:rPr>
          <w:rFonts w:ascii="Times New Roman" w:hAnsi="Times New Roman" w:cs="Times New Roman"/>
          <w:bCs/>
          <w:i/>
          <w:iCs/>
        </w:rPr>
        <w:t>Eurasianet</w:t>
      </w:r>
      <w:proofErr w:type="spellEnd"/>
      <w:r w:rsidR="00AD1C6D" w:rsidRPr="00AF2D88">
        <w:rPr>
          <w:rFonts w:ascii="Times New Roman" w:hAnsi="Times New Roman" w:cs="Times New Roman"/>
          <w:bCs/>
          <w:i/>
          <w:iCs/>
        </w:rPr>
        <w:t xml:space="preserve"> a </w:t>
      </w:r>
      <w:proofErr w:type="spellStart"/>
      <w:r w:rsidR="00AF2D88">
        <w:rPr>
          <w:rFonts w:ascii="Times New Roman" w:hAnsi="Times New Roman" w:cs="Times New Roman"/>
          <w:bCs/>
          <w:i/>
          <w:iCs/>
        </w:rPr>
        <w:t>The</w:t>
      </w:r>
      <w:proofErr w:type="spellEnd"/>
      <w:r w:rsidR="00AF2D88">
        <w:rPr>
          <w:rFonts w:ascii="Times New Roman" w:hAnsi="Times New Roman" w:cs="Times New Roman"/>
          <w:bCs/>
          <w:i/>
          <w:iCs/>
        </w:rPr>
        <w:t xml:space="preserve"> </w:t>
      </w:r>
      <w:proofErr w:type="spellStart"/>
      <w:r w:rsidR="00AF2D88">
        <w:rPr>
          <w:rFonts w:ascii="Times New Roman" w:hAnsi="Times New Roman" w:cs="Times New Roman"/>
          <w:bCs/>
          <w:i/>
          <w:iCs/>
        </w:rPr>
        <w:t>Jamestown</w:t>
      </w:r>
      <w:proofErr w:type="spellEnd"/>
      <w:r w:rsidR="00AF2D88">
        <w:rPr>
          <w:rFonts w:ascii="Times New Roman" w:hAnsi="Times New Roman" w:cs="Times New Roman"/>
          <w:bCs/>
          <w:i/>
          <w:iCs/>
        </w:rPr>
        <w:t xml:space="preserve"> </w:t>
      </w:r>
      <w:proofErr w:type="spellStart"/>
      <w:r w:rsidR="00AF2D88" w:rsidRPr="00AF2D88">
        <w:rPr>
          <w:rFonts w:ascii="Times New Roman" w:hAnsi="Times New Roman" w:cs="Times New Roman"/>
          <w:bCs/>
          <w:i/>
          <w:iCs/>
        </w:rPr>
        <w:t>Foundation</w:t>
      </w:r>
      <w:proofErr w:type="spellEnd"/>
      <w:r w:rsidR="00AD1C6D" w:rsidRPr="00AF2D88">
        <w:rPr>
          <w:rFonts w:ascii="Times New Roman" w:hAnsi="Times New Roman" w:cs="Times New Roman"/>
          <w:bCs/>
        </w:rPr>
        <w:t xml:space="preserve">. </w:t>
      </w:r>
      <w:r w:rsidR="0073609F">
        <w:rPr>
          <w:rFonts w:ascii="Times New Roman" w:hAnsi="Times New Roman" w:cs="Times New Roman"/>
          <w:bCs/>
        </w:rPr>
        <w:t>Tyto webové stránky přináší analytické články zaměřené na dění v postsovětském prostoru a velmi dobře dávají probíhající události do souvislost</w:t>
      </w:r>
      <w:r>
        <w:rPr>
          <w:rFonts w:ascii="Times New Roman" w:hAnsi="Times New Roman" w:cs="Times New Roman"/>
          <w:bCs/>
        </w:rPr>
        <w:t>i</w:t>
      </w:r>
      <w:r w:rsidR="0073609F">
        <w:rPr>
          <w:rFonts w:ascii="Times New Roman" w:hAnsi="Times New Roman" w:cs="Times New Roman"/>
          <w:bCs/>
        </w:rPr>
        <w:t xml:space="preserve"> s jinými proběhnuvšími událostmi v regionu. </w:t>
      </w:r>
      <w:r w:rsidR="00663CF4">
        <w:rPr>
          <w:rFonts w:ascii="Times New Roman" w:hAnsi="Times New Roman" w:cs="Times New Roman"/>
          <w:bCs/>
        </w:rPr>
        <w:t>Analytické články jsou vypracovány významnými experty na Rusko a postsovětský prostor</w:t>
      </w:r>
      <w:r>
        <w:rPr>
          <w:rFonts w:ascii="Times New Roman" w:hAnsi="Times New Roman" w:cs="Times New Roman"/>
          <w:bCs/>
        </w:rPr>
        <w:t>, jako</w:t>
      </w:r>
      <w:r w:rsidR="00663CF4">
        <w:rPr>
          <w:rFonts w:ascii="Times New Roman" w:hAnsi="Times New Roman" w:cs="Times New Roman"/>
          <w:bCs/>
        </w:rPr>
        <w:t xml:space="preserve"> Dimitri </w:t>
      </w:r>
      <w:proofErr w:type="spellStart"/>
      <w:r w:rsidR="00663CF4">
        <w:rPr>
          <w:rFonts w:ascii="Times New Roman" w:hAnsi="Times New Roman" w:cs="Times New Roman"/>
          <w:bCs/>
        </w:rPr>
        <w:t>Trenin</w:t>
      </w:r>
      <w:proofErr w:type="spellEnd"/>
      <w:r w:rsidR="00663CF4">
        <w:rPr>
          <w:rFonts w:ascii="Times New Roman" w:hAnsi="Times New Roman" w:cs="Times New Roman"/>
          <w:bCs/>
        </w:rPr>
        <w:t xml:space="preserve">, Vladimir </w:t>
      </w:r>
      <w:proofErr w:type="spellStart"/>
      <w:r w:rsidR="00663CF4">
        <w:rPr>
          <w:rFonts w:ascii="Times New Roman" w:hAnsi="Times New Roman" w:cs="Times New Roman"/>
          <w:bCs/>
        </w:rPr>
        <w:t>Soco</w:t>
      </w:r>
      <w:r>
        <w:rPr>
          <w:rFonts w:ascii="Times New Roman" w:hAnsi="Times New Roman" w:cs="Times New Roman"/>
          <w:bCs/>
        </w:rPr>
        <w:t>r</w:t>
      </w:r>
      <w:proofErr w:type="spellEnd"/>
      <w:r w:rsidR="00663CF4">
        <w:rPr>
          <w:rFonts w:ascii="Times New Roman" w:hAnsi="Times New Roman" w:cs="Times New Roman"/>
          <w:bCs/>
        </w:rPr>
        <w:t xml:space="preserve">, Joshua </w:t>
      </w:r>
      <w:proofErr w:type="spellStart"/>
      <w:r w:rsidR="00663CF4">
        <w:rPr>
          <w:rFonts w:ascii="Times New Roman" w:hAnsi="Times New Roman" w:cs="Times New Roman"/>
          <w:bCs/>
        </w:rPr>
        <w:t>Kucera</w:t>
      </w:r>
      <w:proofErr w:type="spellEnd"/>
      <w:r w:rsidR="00663CF4">
        <w:rPr>
          <w:rFonts w:ascii="Times New Roman" w:hAnsi="Times New Roman" w:cs="Times New Roman"/>
          <w:bCs/>
        </w:rPr>
        <w:t xml:space="preserve"> a další.</w:t>
      </w:r>
      <w:r w:rsidR="00F41C84">
        <w:rPr>
          <w:rFonts w:ascii="Times New Roman" w:hAnsi="Times New Roman" w:cs="Times New Roman"/>
          <w:bCs/>
        </w:rPr>
        <w:t xml:space="preserve"> </w:t>
      </w:r>
      <w:r w:rsidR="00AD1C6D" w:rsidRPr="00AF2D88">
        <w:rPr>
          <w:rFonts w:ascii="Times New Roman" w:hAnsi="Times New Roman" w:cs="Times New Roman"/>
          <w:bCs/>
        </w:rPr>
        <w:t xml:space="preserve">Nelze ani opomenout české experty věnujícím se problematice </w:t>
      </w:r>
      <w:r>
        <w:rPr>
          <w:rFonts w:ascii="Times New Roman" w:hAnsi="Times New Roman" w:cs="Times New Roman"/>
          <w:bCs/>
        </w:rPr>
        <w:t>Kavkazu a Rusk</w:t>
      </w:r>
      <w:r w:rsidR="00AD1C6D" w:rsidRPr="00AF2D88">
        <w:rPr>
          <w:rFonts w:ascii="Times New Roman" w:hAnsi="Times New Roman" w:cs="Times New Roman"/>
          <w:bCs/>
        </w:rPr>
        <w:t>u</w:t>
      </w:r>
      <w:r>
        <w:rPr>
          <w:rFonts w:ascii="Times New Roman" w:hAnsi="Times New Roman" w:cs="Times New Roman"/>
          <w:bCs/>
        </w:rPr>
        <w:t xml:space="preserve"> </w:t>
      </w:r>
      <w:r w:rsidR="00AD1C6D" w:rsidRPr="00AF2D88">
        <w:rPr>
          <w:rFonts w:ascii="Times New Roman" w:hAnsi="Times New Roman" w:cs="Times New Roman"/>
          <w:bCs/>
        </w:rPr>
        <w:t xml:space="preserve">– Jaroslav </w:t>
      </w:r>
      <w:r w:rsidR="0072665C">
        <w:rPr>
          <w:rFonts w:ascii="Times New Roman" w:hAnsi="Times New Roman" w:cs="Times New Roman"/>
          <w:bCs/>
        </w:rPr>
        <w:t>Kurfürst</w:t>
      </w:r>
      <w:r w:rsidR="00AD1C6D" w:rsidRPr="00AF2D88">
        <w:rPr>
          <w:rFonts w:ascii="Times New Roman" w:hAnsi="Times New Roman" w:cs="Times New Roman"/>
          <w:bCs/>
        </w:rPr>
        <w:t xml:space="preserve">, Tomáš Šmíd, Emil </w:t>
      </w:r>
      <w:proofErr w:type="spellStart"/>
      <w:r w:rsidR="00AD1C6D" w:rsidRPr="00AF2D88">
        <w:rPr>
          <w:rFonts w:ascii="Times New Roman" w:hAnsi="Times New Roman" w:cs="Times New Roman"/>
          <w:bCs/>
        </w:rPr>
        <w:t>Souleimanov</w:t>
      </w:r>
      <w:proofErr w:type="spellEnd"/>
      <w:r w:rsidR="00663CF4">
        <w:rPr>
          <w:rFonts w:ascii="Times New Roman" w:hAnsi="Times New Roman" w:cs="Times New Roman"/>
          <w:bCs/>
        </w:rPr>
        <w:t xml:space="preserve">, Michael </w:t>
      </w:r>
      <w:proofErr w:type="spellStart"/>
      <w:r w:rsidR="00663CF4">
        <w:rPr>
          <w:rFonts w:ascii="Times New Roman" w:hAnsi="Times New Roman" w:cs="Times New Roman"/>
          <w:bCs/>
        </w:rPr>
        <w:t>Romancov</w:t>
      </w:r>
      <w:proofErr w:type="spellEnd"/>
      <w:r w:rsidR="00AD1C6D" w:rsidRPr="00AF2D88">
        <w:rPr>
          <w:rFonts w:ascii="Times New Roman" w:hAnsi="Times New Roman" w:cs="Times New Roman"/>
          <w:bCs/>
        </w:rPr>
        <w:t xml:space="preserve"> a další. </w:t>
      </w:r>
      <w:r w:rsidR="0073609F">
        <w:rPr>
          <w:rFonts w:ascii="Times New Roman" w:hAnsi="Times New Roman" w:cs="Times New Roman"/>
          <w:bCs/>
        </w:rPr>
        <w:t xml:space="preserve">Jaroslav </w:t>
      </w:r>
      <w:r w:rsidR="0072665C">
        <w:rPr>
          <w:rFonts w:ascii="Times New Roman" w:hAnsi="Times New Roman" w:cs="Times New Roman"/>
          <w:bCs/>
        </w:rPr>
        <w:t>Kurfürst</w:t>
      </w:r>
      <w:r w:rsidR="0073609F">
        <w:rPr>
          <w:rFonts w:ascii="Times New Roman" w:hAnsi="Times New Roman" w:cs="Times New Roman"/>
          <w:bCs/>
        </w:rPr>
        <w:t xml:space="preserve"> (2018) popsal výborně znaky a projevy ruské zahraniční politiky v současné geopolitice. </w:t>
      </w:r>
      <w:r w:rsidR="00663CF4">
        <w:rPr>
          <w:rFonts w:ascii="Times New Roman" w:hAnsi="Times New Roman" w:cs="Times New Roman"/>
          <w:bCs/>
        </w:rPr>
        <w:t xml:space="preserve">Jeho kniha je přínosná, protože dobře popisuje současné geopolitické cíle Ruska. </w:t>
      </w:r>
      <w:r>
        <w:rPr>
          <w:rFonts w:ascii="Times New Roman" w:hAnsi="Times New Roman" w:cs="Times New Roman"/>
          <w:bCs/>
        </w:rPr>
        <w:t>Práce</w:t>
      </w:r>
      <w:r w:rsidR="00663CF4">
        <w:rPr>
          <w:rFonts w:ascii="Times New Roman" w:hAnsi="Times New Roman" w:cs="Times New Roman"/>
          <w:bCs/>
        </w:rPr>
        <w:t xml:space="preserve"> Tomáše Šmída j</w:t>
      </w:r>
      <w:r>
        <w:rPr>
          <w:rFonts w:ascii="Times New Roman" w:hAnsi="Times New Roman" w:cs="Times New Roman"/>
          <w:bCs/>
        </w:rPr>
        <w:t>sou</w:t>
      </w:r>
      <w:r w:rsidR="00663CF4">
        <w:rPr>
          <w:rFonts w:ascii="Times New Roman" w:hAnsi="Times New Roman" w:cs="Times New Roman"/>
          <w:bCs/>
        </w:rPr>
        <w:t xml:space="preserve"> pro orientaci v regionu jižního Kavkazu klíčové. Velmi dobře popisuje vztahy jihokavkazských republik s moskevským centr</w:t>
      </w:r>
      <w:r>
        <w:rPr>
          <w:rFonts w:ascii="Times New Roman" w:hAnsi="Times New Roman" w:cs="Times New Roman"/>
          <w:bCs/>
        </w:rPr>
        <w:t>e</w:t>
      </w:r>
      <w:r w:rsidR="00663CF4">
        <w:rPr>
          <w:rFonts w:ascii="Times New Roman" w:hAnsi="Times New Roman" w:cs="Times New Roman"/>
          <w:bCs/>
        </w:rPr>
        <w:t xml:space="preserve">m. Emil </w:t>
      </w:r>
      <w:proofErr w:type="spellStart"/>
      <w:r w:rsidR="00663CF4">
        <w:rPr>
          <w:rFonts w:ascii="Times New Roman" w:hAnsi="Times New Roman" w:cs="Times New Roman"/>
          <w:bCs/>
        </w:rPr>
        <w:t>Souleimanov</w:t>
      </w:r>
      <w:proofErr w:type="spellEnd"/>
      <w:r w:rsidR="00663CF4">
        <w:rPr>
          <w:rFonts w:ascii="Times New Roman" w:hAnsi="Times New Roman" w:cs="Times New Roman"/>
          <w:bCs/>
        </w:rPr>
        <w:t xml:space="preserve"> (2007) </w:t>
      </w:r>
      <w:r>
        <w:rPr>
          <w:rFonts w:ascii="Times New Roman" w:hAnsi="Times New Roman" w:cs="Times New Roman"/>
          <w:bCs/>
        </w:rPr>
        <w:t xml:space="preserve">zase </w:t>
      </w:r>
      <w:r w:rsidR="00663CF4">
        <w:rPr>
          <w:rFonts w:ascii="Times New Roman" w:hAnsi="Times New Roman" w:cs="Times New Roman"/>
          <w:bCs/>
        </w:rPr>
        <w:t>výborně popisuje historii a průběh konfliktu v Náhorním Karabachu. Jeho článek je přínosný i proto, že reflektuje poválečná jednání z 90. let</w:t>
      </w:r>
      <w:r>
        <w:rPr>
          <w:rFonts w:ascii="Times New Roman" w:hAnsi="Times New Roman" w:cs="Times New Roman"/>
          <w:bCs/>
        </w:rPr>
        <w:t>.</w:t>
      </w:r>
      <w:r w:rsidR="00001F3D">
        <w:rPr>
          <w:rFonts w:ascii="Times New Roman" w:hAnsi="Times New Roman" w:cs="Times New Roman"/>
          <w:bCs/>
        </w:rPr>
        <w:t xml:space="preserve"> Autoři věnující se téma</w:t>
      </w:r>
      <w:r w:rsidR="00387972">
        <w:rPr>
          <w:rFonts w:ascii="Times New Roman" w:hAnsi="Times New Roman" w:cs="Times New Roman"/>
          <w:bCs/>
        </w:rPr>
        <w:t xml:space="preserve">tu války </w:t>
      </w:r>
      <w:r w:rsidR="001B4F61">
        <w:rPr>
          <w:rFonts w:ascii="Times New Roman" w:hAnsi="Times New Roman" w:cs="Times New Roman"/>
          <w:bCs/>
        </w:rPr>
        <w:t>v</w:t>
      </w:r>
      <w:r w:rsidR="00387972">
        <w:rPr>
          <w:rFonts w:ascii="Times New Roman" w:hAnsi="Times New Roman" w:cs="Times New Roman"/>
          <w:bCs/>
        </w:rPr>
        <w:t xml:space="preserve"> Náhorní</w:t>
      </w:r>
      <w:r w:rsidR="001B4F61">
        <w:rPr>
          <w:rFonts w:ascii="Times New Roman" w:hAnsi="Times New Roman" w:cs="Times New Roman"/>
          <w:bCs/>
        </w:rPr>
        <w:t>m</w:t>
      </w:r>
      <w:r w:rsidR="00387972">
        <w:rPr>
          <w:rFonts w:ascii="Times New Roman" w:hAnsi="Times New Roman" w:cs="Times New Roman"/>
          <w:bCs/>
        </w:rPr>
        <w:t xml:space="preserve"> Karabach</w:t>
      </w:r>
      <w:r w:rsidR="001B4F61">
        <w:rPr>
          <w:rFonts w:ascii="Times New Roman" w:hAnsi="Times New Roman" w:cs="Times New Roman"/>
          <w:bCs/>
        </w:rPr>
        <w:t>u</w:t>
      </w:r>
      <w:r w:rsidR="00387972">
        <w:rPr>
          <w:rFonts w:ascii="Times New Roman" w:hAnsi="Times New Roman" w:cs="Times New Roman"/>
          <w:bCs/>
        </w:rPr>
        <w:t xml:space="preserve"> se shodují (jako i autor této práce), že Rusko je klíčovým aktérem sporu a že bez jeho zásahu by se spor nepodařilo vyřešit. Rusko i nadále drží velký vliv v regionu a bude zajímavé sledovat, jak se jeho pozice promění v souvislosti s rostoucím vlivem Turecka.</w:t>
      </w:r>
    </w:p>
    <w:p w14:paraId="7349E3CF" w14:textId="7F9A8C12" w:rsidR="00DF4185" w:rsidRPr="007F1E12" w:rsidRDefault="00C26104" w:rsidP="000B0C68">
      <w:pPr>
        <w:spacing w:line="360" w:lineRule="auto"/>
        <w:jc w:val="both"/>
        <w:rPr>
          <w:rFonts w:ascii="Times New Roman" w:hAnsi="Times New Roman" w:cs="Times New Roman"/>
          <w:bCs/>
        </w:rPr>
      </w:pPr>
      <w:r w:rsidRPr="00AF2D88">
        <w:rPr>
          <w:rFonts w:ascii="Times New Roman" w:hAnsi="Times New Roman" w:cs="Times New Roman"/>
          <w:bCs/>
        </w:rPr>
        <w:tab/>
      </w:r>
      <w:r w:rsidR="0073609F">
        <w:rPr>
          <w:rFonts w:ascii="Times New Roman" w:hAnsi="Times New Roman" w:cs="Times New Roman"/>
          <w:bCs/>
        </w:rPr>
        <w:t>Autor má za to, že se práci podařilo</w:t>
      </w:r>
      <w:r w:rsidR="00740002">
        <w:rPr>
          <w:rFonts w:ascii="Times New Roman" w:hAnsi="Times New Roman" w:cs="Times New Roman"/>
          <w:bCs/>
        </w:rPr>
        <w:t xml:space="preserve"> kompletizovala klíčové </w:t>
      </w:r>
      <w:r w:rsidRPr="00AF2D88">
        <w:rPr>
          <w:rFonts w:ascii="Times New Roman" w:hAnsi="Times New Roman" w:cs="Times New Roman"/>
          <w:bCs/>
        </w:rPr>
        <w:t>poznatky</w:t>
      </w:r>
      <w:r w:rsidR="00740002">
        <w:rPr>
          <w:rFonts w:ascii="Times New Roman" w:hAnsi="Times New Roman" w:cs="Times New Roman"/>
          <w:bCs/>
        </w:rPr>
        <w:t xml:space="preserve"> jiných autorů</w:t>
      </w:r>
      <w:r w:rsidRPr="00AF2D88">
        <w:rPr>
          <w:rFonts w:ascii="Times New Roman" w:hAnsi="Times New Roman" w:cs="Times New Roman"/>
          <w:bCs/>
        </w:rPr>
        <w:t xml:space="preserve"> o</w:t>
      </w:r>
      <w:r w:rsidR="00A93475">
        <w:rPr>
          <w:rFonts w:ascii="Times New Roman" w:hAnsi="Times New Roman" w:cs="Times New Roman"/>
          <w:bCs/>
        </w:rPr>
        <w:t> </w:t>
      </w:r>
      <w:r w:rsidRPr="00AF2D88">
        <w:rPr>
          <w:rFonts w:ascii="Times New Roman" w:hAnsi="Times New Roman" w:cs="Times New Roman"/>
          <w:bCs/>
        </w:rPr>
        <w:t>ruské zahraniční politice vůči Arménii a Ázerbájdžánu, a to zejména</w:t>
      </w:r>
      <w:r w:rsidR="00740002">
        <w:rPr>
          <w:rFonts w:ascii="Times New Roman" w:hAnsi="Times New Roman" w:cs="Times New Roman"/>
          <w:bCs/>
        </w:rPr>
        <w:t xml:space="preserve"> zahraničněpolitické</w:t>
      </w:r>
      <w:r w:rsidRPr="00AF2D88">
        <w:rPr>
          <w:rFonts w:ascii="Times New Roman" w:hAnsi="Times New Roman" w:cs="Times New Roman"/>
          <w:bCs/>
        </w:rPr>
        <w:t xml:space="preserve"> projevy z posledních let.</w:t>
      </w:r>
      <w:r w:rsidR="00E91885">
        <w:rPr>
          <w:rFonts w:ascii="Times New Roman" w:hAnsi="Times New Roman" w:cs="Times New Roman"/>
          <w:bCs/>
        </w:rPr>
        <w:t xml:space="preserve"> </w:t>
      </w:r>
      <w:r w:rsidR="00217524">
        <w:rPr>
          <w:rFonts w:ascii="Times New Roman" w:hAnsi="Times New Roman" w:cs="Times New Roman"/>
          <w:bCs/>
        </w:rPr>
        <w:t>P</w:t>
      </w:r>
      <w:r w:rsidR="00E91885">
        <w:rPr>
          <w:rFonts w:ascii="Times New Roman" w:hAnsi="Times New Roman" w:cs="Times New Roman"/>
          <w:bCs/>
        </w:rPr>
        <w:t xml:space="preserve">ráci </w:t>
      </w:r>
      <w:r w:rsidR="00217524">
        <w:rPr>
          <w:rFonts w:ascii="Times New Roman" w:hAnsi="Times New Roman" w:cs="Times New Roman"/>
          <w:bCs/>
        </w:rPr>
        <w:t xml:space="preserve">se </w:t>
      </w:r>
      <w:r w:rsidR="00E91885">
        <w:rPr>
          <w:rFonts w:ascii="Times New Roman" w:hAnsi="Times New Roman" w:cs="Times New Roman"/>
          <w:bCs/>
        </w:rPr>
        <w:t>povedlo analyzovat a komparovat ruskou zahraniční politiku vůči Armé</w:t>
      </w:r>
      <w:r w:rsidR="00217524">
        <w:rPr>
          <w:rFonts w:ascii="Times New Roman" w:hAnsi="Times New Roman" w:cs="Times New Roman"/>
          <w:bCs/>
        </w:rPr>
        <w:t>nii a Ázerbájdžánu. Zejména se práci podařilo analyzovat roli Ruska na pozadí druhého konfliktu o Náhorní</w:t>
      </w:r>
      <w:r w:rsidRPr="00AF2D88">
        <w:rPr>
          <w:rFonts w:ascii="Times New Roman" w:hAnsi="Times New Roman" w:cs="Times New Roman"/>
          <w:bCs/>
        </w:rPr>
        <w:t xml:space="preserve"> </w:t>
      </w:r>
      <w:r w:rsidR="00217524">
        <w:rPr>
          <w:rFonts w:ascii="Times New Roman" w:hAnsi="Times New Roman" w:cs="Times New Roman"/>
          <w:bCs/>
        </w:rPr>
        <w:t>Karabach v kontextu ruské zahraniční politiky vůči Arménii a</w:t>
      </w:r>
      <w:r w:rsidR="00A93475">
        <w:rPr>
          <w:rFonts w:ascii="Times New Roman" w:hAnsi="Times New Roman" w:cs="Times New Roman"/>
          <w:bCs/>
        </w:rPr>
        <w:t> </w:t>
      </w:r>
      <w:r w:rsidR="00217524">
        <w:rPr>
          <w:rFonts w:ascii="Times New Roman" w:hAnsi="Times New Roman" w:cs="Times New Roman"/>
          <w:bCs/>
        </w:rPr>
        <w:t xml:space="preserve">Ázerbájdžánu. </w:t>
      </w:r>
      <w:r w:rsidRPr="00AF2D88">
        <w:rPr>
          <w:rFonts w:ascii="Times New Roman" w:hAnsi="Times New Roman" w:cs="Times New Roman"/>
          <w:bCs/>
        </w:rPr>
        <w:t xml:space="preserve">Další možný výzkum lze věnovat tomu, jak se ruská přítomnost v Náhorním Karabachu od roku 2020 projevuje v komparaci s ruskou přítomností ve kvazi-státech Abcházie a Jižní </w:t>
      </w:r>
      <w:proofErr w:type="spellStart"/>
      <w:r w:rsidRPr="00AF2D88">
        <w:rPr>
          <w:rFonts w:ascii="Times New Roman" w:hAnsi="Times New Roman" w:cs="Times New Roman"/>
          <w:bCs/>
        </w:rPr>
        <w:t>Osetie</w:t>
      </w:r>
      <w:proofErr w:type="spellEnd"/>
      <w:r w:rsidRPr="00AF2D88">
        <w:rPr>
          <w:rFonts w:ascii="Times New Roman" w:hAnsi="Times New Roman" w:cs="Times New Roman"/>
          <w:bCs/>
        </w:rPr>
        <w:t xml:space="preserve">. Tento výzkum by mohl dále rozšířit znalosti o míře ruského vlivu v regionu </w:t>
      </w:r>
      <w:r w:rsidR="00740002">
        <w:rPr>
          <w:rFonts w:ascii="Times New Roman" w:hAnsi="Times New Roman" w:cs="Times New Roman"/>
          <w:bCs/>
        </w:rPr>
        <w:t>j</w:t>
      </w:r>
      <w:r w:rsidRPr="00AF2D88">
        <w:rPr>
          <w:rFonts w:ascii="Times New Roman" w:hAnsi="Times New Roman" w:cs="Times New Roman"/>
          <w:bCs/>
        </w:rPr>
        <w:t>ižní</w:t>
      </w:r>
      <w:r w:rsidR="00740002">
        <w:rPr>
          <w:rFonts w:ascii="Times New Roman" w:hAnsi="Times New Roman" w:cs="Times New Roman"/>
          <w:bCs/>
        </w:rPr>
        <w:t>ho</w:t>
      </w:r>
      <w:r w:rsidRPr="00AF2D88">
        <w:rPr>
          <w:rFonts w:ascii="Times New Roman" w:hAnsi="Times New Roman" w:cs="Times New Roman"/>
          <w:bCs/>
        </w:rPr>
        <w:t xml:space="preserve"> Kavkaz</w:t>
      </w:r>
      <w:r w:rsidR="00740002">
        <w:rPr>
          <w:rFonts w:ascii="Times New Roman" w:hAnsi="Times New Roman" w:cs="Times New Roman"/>
          <w:bCs/>
        </w:rPr>
        <w:t>u</w:t>
      </w:r>
      <w:r w:rsidRPr="00AF2D88">
        <w:rPr>
          <w:rFonts w:ascii="Times New Roman" w:hAnsi="Times New Roman" w:cs="Times New Roman"/>
          <w:bCs/>
        </w:rPr>
        <w:t>.</w:t>
      </w:r>
      <w:r w:rsidR="00DF4185" w:rsidRPr="007F1E12">
        <w:rPr>
          <w:rFonts w:ascii="Times New Roman" w:hAnsi="Times New Roman" w:cs="Times New Roman"/>
        </w:rPr>
        <w:br w:type="page"/>
      </w:r>
    </w:p>
    <w:p w14:paraId="61125F01" w14:textId="77777777" w:rsidR="00092F77" w:rsidRPr="007F1E12" w:rsidRDefault="00092F77" w:rsidP="007F1E12">
      <w:pPr>
        <w:pStyle w:val="Nadpis1"/>
        <w:numPr>
          <w:ilvl w:val="0"/>
          <w:numId w:val="0"/>
        </w:numPr>
        <w:ind w:left="360"/>
        <w:rPr>
          <w:rFonts w:cs="Times New Roman"/>
        </w:rPr>
      </w:pPr>
      <w:bookmarkStart w:id="19" w:name="_Toc69670118"/>
      <w:r w:rsidRPr="007F1E12">
        <w:rPr>
          <w:rFonts w:cs="Times New Roman"/>
        </w:rPr>
        <w:lastRenderedPageBreak/>
        <w:t>Prameny a literatura</w:t>
      </w:r>
      <w:bookmarkEnd w:id="19"/>
    </w:p>
    <w:p w14:paraId="48968BC9" w14:textId="004FE2D5" w:rsidR="00A365FA" w:rsidRPr="007F1E12" w:rsidRDefault="00A365FA" w:rsidP="00A104A7">
      <w:pPr>
        <w:pStyle w:val="TextvBP"/>
        <w:spacing w:line="276" w:lineRule="auto"/>
        <w:jc w:val="left"/>
      </w:pPr>
      <w:proofErr w:type="spellStart"/>
      <w:r w:rsidRPr="007F1E12">
        <w:t>Abushov</w:t>
      </w:r>
      <w:proofErr w:type="spellEnd"/>
      <w:r w:rsidRPr="007F1E12">
        <w:t xml:space="preserve">, K. (2009). </w:t>
      </w:r>
      <w:proofErr w:type="spellStart"/>
      <w:r w:rsidRPr="007F1E12">
        <w:t>Policing</w:t>
      </w:r>
      <w:proofErr w:type="spellEnd"/>
      <w:r w:rsidRPr="007F1E12">
        <w:t xml:space="preserve"> </w:t>
      </w:r>
      <w:proofErr w:type="spellStart"/>
      <w:r w:rsidRPr="007F1E12">
        <w:t>the</w:t>
      </w:r>
      <w:proofErr w:type="spellEnd"/>
      <w:r w:rsidRPr="007F1E12">
        <w:t xml:space="preserve"> </w:t>
      </w:r>
      <w:proofErr w:type="spellStart"/>
      <w:r w:rsidRPr="007F1E12">
        <w:t>near</w:t>
      </w:r>
      <w:proofErr w:type="spellEnd"/>
      <w:r w:rsidRPr="007F1E12">
        <w:t xml:space="preserve"> </w:t>
      </w:r>
      <w:proofErr w:type="spellStart"/>
      <w:r w:rsidRPr="007F1E12">
        <w:t>abroad</w:t>
      </w:r>
      <w:proofErr w:type="spellEnd"/>
      <w:r w:rsidRPr="007F1E12">
        <w:t xml:space="preserve">: </w:t>
      </w:r>
      <w:proofErr w:type="spellStart"/>
      <w:r w:rsidRPr="007F1E12">
        <w:t>Russian</w:t>
      </w:r>
      <w:proofErr w:type="spellEnd"/>
      <w:r w:rsidRPr="007F1E12">
        <w:t xml:space="preserve"> </w:t>
      </w:r>
      <w:proofErr w:type="spellStart"/>
      <w:r w:rsidRPr="007F1E12">
        <w:t>foreign</w:t>
      </w:r>
      <w:proofErr w:type="spellEnd"/>
      <w:r w:rsidRPr="007F1E12">
        <w:t xml:space="preserve"> </w:t>
      </w:r>
      <w:proofErr w:type="spellStart"/>
      <w:r w:rsidRPr="007F1E12">
        <w:t>policy</w:t>
      </w:r>
      <w:proofErr w:type="spellEnd"/>
      <w:r w:rsidRPr="007F1E12">
        <w:t xml:space="preserve"> in </w:t>
      </w:r>
      <w:proofErr w:type="spellStart"/>
      <w:r w:rsidRPr="007F1E12">
        <w:t>the</w:t>
      </w:r>
      <w:proofErr w:type="spellEnd"/>
      <w:r w:rsidRPr="007F1E12">
        <w:t xml:space="preserve"> </w:t>
      </w:r>
      <w:proofErr w:type="spellStart"/>
      <w:r w:rsidRPr="007F1E12">
        <w:t>South</w:t>
      </w:r>
      <w:proofErr w:type="spellEnd"/>
      <w:r w:rsidRPr="007F1E12">
        <w:t xml:space="preserve"> </w:t>
      </w:r>
      <w:proofErr w:type="spellStart"/>
      <w:r w:rsidRPr="007F1E12">
        <w:t>Caucasus</w:t>
      </w:r>
      <w:proofErr w:type="spellEnd"/>
      <w:r w:rsidRPr="007F1E12">
        <w:t xml:space="preserve">. </w:t>
      </w:r>
      <w:proofErr w:type="spellStart"/>
      <w:r w:rsidRPr="007F1E12">
        <w:rPr>
          <w:i/>
          <w:iCs/>
        </w:rPr>
        <w:t>Australian</w:t>
      </w:r>
      <w:proofErr w:type="spellEnd"/>
      <w:r w:rsidRPr="007F1E12">
        <w:rPr>
          <w:i/>
          <w:iCs/>
        </w:rPr>
        <w:t xml:space="preserve"> </w:t>
      </w:r>
      <w:proofErr w:type="spellStart"/>
      <w:r w:rsidRPr="007F1E12">
        <w:rPr>
          <w:i/>
          <w:iCs/>
        </w:rPr>
        <w:t>Journal</w:t>
      </w:r>
      <w:proofErr w:type="spellEnd"/>
      <w:r w:rsidRPr="007F1E12">
        <w:rPr>
          <w:i/>
          <w:iCs/>
        </w:rPr>
        <w:t xml:space="preserve"> </w:t>
      </w:r>
      <w:proofErr w:type="spellStart"/>
      <w:r w:rsidRPr="007F1E12">
        <w:rPr>
          <w:i/>
          <w:iCs/>
        </w:rPr>
        <w:t>of</w:t>
      </w:r>
      <w:proofErr w:type="spellEnd"/>
      <w:r w:rsidRPr="007F1E12">
        <w:rPr>
          <w:i/>
          <w:iCs/>
        </w:rPr>
        <w:t xml:space="preserve"> International </w:t>
      </w:r>
      <w:proofErr w:type="spellStart"/>
      <w:r w:rsidRPr="007F1E12">
        <w:rPr>
          <w:i/>
          <w:iCs/>
        </w:rPr>
        <w:t>Affairs</w:t>
      </w:r>
      <w:proofErr w:type="spellEnd"/>
      <w:r w:rsidRPr="007F1E12">
        <w:rPr>
          <w:i/>
          <w:iCs/>
        </w:rPr>
        <w:t>, 63</w:t>
      </w:r>
      <w:r w:rsidRPr="007F1E12">
        <w:t>(2), 187–212.</w:t>
      </w:r>
    </w:p>
    <w:p w14:paraId="1FA2ABF1" w14:textId="77777777" w:rsidR="00A365FA" w:rsidRPr="007F1E12" w:rsidRDefault="00A365FA" w:rsidP="00A104A7">
      <w:pPr>
        <w:pStyle w:val="TextvBP"/>
        <w:spacing w:line="276" w:lineRule="auto"/>
        <w:jc w:val="left"/>
      </w:pPr>
    </w:p>
    <w:p w14:paraId="18D393B0" w14:textId="156B1879" w:rsidR="00092F77" w:rsidRPr="007F1E12" w:rsidRDefault="00092F77" w:rsidP="00A104A7">
      <w:pPr>
        <w:pStyle w:val="TextvBP"/>
        <w:spacing w:line="276" w:lineRule="auto"/>
        <w:jc w:val="left"/>
      </w:pPr>
      <w:proofErr w:type="spellStart"/>
      <w:r w:rsidRPr="007F1E12">
        <w:t>Agayev</w:t>
      </w:r>
      <w:proofErr w:type="spellEnd"/>
      <w:r w:rsidRPr="007F1E12">
        <w:t xml:space="preserve">, Z. (2013, 13. srpen). </w:t>
      </w:r>
      <w:proofErr w:type="spellStart"/>
      <w:r w:rsidRPr="007F1E12">
        <w:t>Azeri-Russian</w:t>
      </w:r>
      <w:proofErr w:type="spellEnd"/>
      <w:r w:rsidRPr="007F1E12">
        <w:t xml:space="preserve"> </w:t>
      </w:r>
      <w:proofErr w:type="spellStart"/>
      <w:r w:rsidRPr="007F1E12">
        <w:t>Arms</w:t>
      </w:r>
      <w:proofErr w:type="spellEnd"/>
      <w:r w:rsidRPr="007F1E12">
        <w:t xml:space="preserve"> </w:t>
      </w:r>
      <w:proofErr w:type="spellStart"/>
      <w:r w:rsidRPr="007F1E12">
        <w:t>Trade</w:t>
      </w:r>
      <w:proofErr w:type="spellEnd"/>
      <w:r w:rsidRPr="007F1E12">
        <w:t xml:space="preserve"> $4 </w:t>
      </w:r>
      <w:proofErr w:type="spellStart"/>
      <w:r w:rsidRPr="007F1E12">
        <w:t>Billion</w:t>
      </w:r>
      <w:proofErr w:type="spellEnd"/>
      <w:r w:rsidRPr="007F1E12">
        <w:t xml:space="preserve"> Amid </w:t>
      </w:r>
      <w:proofErr w:type="spellStart"/>
      <w:r w:rsidRPr="007F1E12">
        <w:t>Tension</w:t>
      </w:r>
      <w:proofErr w:type="spellEnd"/>
      <w:r w:rsidRPr="007F1E12">
        <w:t xml:space="preserve"> </w:t>
      </w:r>
      <w:proofErr w:type="spellStart"/>
      <w:r w:rsidRPr="007F1E12">
        <w:t>with</w:t>
      </w:r>
      <w:proofErr w:type="spellEnd"/>
      <w:r w:rsidRPr="007F1E12">
        <w:t xml:space="preserve"> </w:t>
      </w:r>
      <w:proofErr w:type="spellStart"/>
      <w:r w:rsidRPr="007F1E12">
        <w:t>Armenia</w:t>
      </w:r>
      <w:proofErr w:type="spellEnd"/>
      <w:r w:rsidRPr="007F1E12">
        <w:rPr>
          <w:i/>
          <w:iCs/>
        </w:rPr>
        <w:t xml:space="preserve">. </w:t>
      </w:r>
      <w:proofErr w:type="spellStart"/>
      <w:r w:rsidRPr="007F1E12">
        <w:rPr>
          <w:i/>
          <w:iCs/>
        </w:rPr>
        <w:t>Bloomberg</w:t>
      </w:r>
      <w:proofErr w:type="spellEnd"/>
      <w:r w:rsidRPr="007F1E12">
        <w:t xml:space="preserve">. Dostupné z </w:t>
      </w:r>
      <w:hyperlink r:id="rId8" w:history="1">
        <w:r w:rsidRPr="007F1E12">
          <w:rPr>
            <w:rStyle w:val="Hypertextovodkaz"/>
          </w:rPr>
          <w:t>https://www.bloomberg.com/news/articles/2013-08-13/azeri-russian-arms-trade-4-billion-amid-tension-with-armenia</w:t>
        </w:r>
      </w:hyperlink>
    </w:p>
    <w:p w14:paraId="07D5971D" w14:textId="77777777" w:rsidR="00092F77" w:rsidRPr="007F1E12" w:rsidRDefault="00092F77" w:rsidP="00A104A7">
      <w:pPr>
        <w:pStyle w:val="TextvBP"/>
        <w:spacing w:line="276" w:lineRule="auto"/>
        <w:jc w:val="left"/>
      </w:pPr>
    </w:p>
    <w:p w14:paraId="2812F4A6" w14:textId="77777777" w:rsidR="00092F77" w:rsidRPr="007F1E12" w:rsidRDefault="00092F77" w:rsidP="00A104A7">
      <w:pPr>
        <w:spacing w:line="276" w:lineRule="auto"/>
        <w:rPr>
          <w:rFonts w:ascii="Times New Roman" w:hAnsi="Times New Roman" w:cs="Times New Roman"/>
          <w:bCs/>
        </w:rPr>
      </w:pPr>
      <w:proofErr w:type="spellStart"/>
      <w:r w:rsidRPr="007F1E12">
        <w:rPr>
          <w:rFonts w:ascii="Times New Roman" w:hAnsi="Times New Roman" w:cs="Times New Roman"/>
          <w:bCs/>
        </w:rPr>
        <w:t>Alden</w:t>
      </w:r>
      <w:proofErr w:type="spellEnd"/>
      <w:r w:rsidRPr="007F1E12">
        <w:rPr>
          <w:rFonts w:ascii="Times New Roman" w:hAnsi="Times New Roman" w:cs="Times New Roman"/>
          <w:bCs/>
        </w:rPr>
        <w:t xml:space="preserve">, C., &amp; </w:t>
      </w:r>
      <w:proofErr w:type="spellStart"/>
      <w:r w:rsidRPr="007F1E12">
        <w:rPr>
          <w:rFonts w:ascii="Times New Roman" w:hAnsi="Times New Roman" w:cs="Times New Roman"/>
          <w:bCs/>
        </w:rPr>
        <w:t>Aran</w:t>
      </w:r>
      <w:proofErr w:type="spellEnd"/>
      <w:r w:rsidRPr="007F1E12">
        <w:rPr>
          <w:rFonts w:ascii="Times New Roman" w:hAnsi="Times New Roman" w:cs="Times New Roman"/>
          <w:bCs/>
        </w:rPr>
        <w:t xml:space="preserve">, A. (2017). </w:t>
      </w:r>
      <w:proofErr w:type="spellStart"/>
      <w:r w:rsidRPr="007F1E12">
        <w:rPr>
          <w:rFonts w:ascii="Times New Roman" w:hAnsi="Times New Roman" w:cs="Times New Roman"/>
          <w:bCs/>
          <w:i/>
          <w:iCs/>
        </w:rPr>
        <w:t>Foreign</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Policy</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Analysis</w:t>
      </w:r>
      <w:proofErr w:type="spellEnd"/>
      <w:r w:rsidRPr="007F1E12">
        <w:rPr>
          <w:rFonts w:ascii="Times New Roman" w:hAnsi="Times New Roman" w:cs="Times New Roman"/>
          <w:bCs/>
          <w:i/>
          <w:iCs/>
        </w:rPr>
        <w:t xml:space="preserve">: New </w:t>
      </w:r>
      <w:proofErr w:type="spellStart"/>
      <w:r w:rsidRPr="007F1E12">
        <w:rPr>
          <w:rFonts w:ascii="Times New Roman" w:hAnsi="Times New Roman" w:cs="Times New Roman"/>
          <w:bCs/>
          <w:i/>
          <w:iCs/>
        </w:rPr>
        <w:t>Approaches</w:t>
      </w:r>
      <w:proofErr w:type="spellEnd"/>
      <w:r w:rsidRPr="007F1E12">
        <w:rPr>
          <w:rFonts w:ascii="Times New Roman" w:hAnsi="Times New Roman" w:cs="Times New Roman"/>
          <w:bCs/>
          <w:i/>
          <w:iCs/>
        </w:rPr>
        <w:t xml:space="preserve">. </w:t>
      </w:r>
      <w:r w:rsidRPr="007F1E12">
        <w:rPr>
          <w:rFonts w:ascii="Times New Roman" w:hAnsi="Times New Roman" w:cs="Times New Roman"/>
          <w:bCs/>
        </w:rPr>
        <w:t xml:space="preserve">New York: </w:t>
      </w:r>
      <w:proofErr w:type="spellStart"/>
      <w:r w:rsidRPr="007F1E12">
        <w:rPr>
          <w:rFonts w:ascii="Times New Roman" w:hAnsi="Times New Roman" w:cs="Times New Roman"/>
          <w:bCs/>
        </w:rPr>
        <w:t>Routledge</w:t>
      </w:r>
      <w:proofErr w:type="spellEnd"/>
    </w:p>
    <w:p w14:paraId="7A405839" w14:textId="35AB4306" w:rsidR="00092F77" w:rsidRDefault="00092F77" w:rsidP="00A104A7">
      <w:pPr>
        <w:pStyle w:val="TextvBP"/>
        <w:spacing w:line="276" w:lineRule="auto"/>
        <w:jc w:val="left"/>
      </w:pPr>
    </w:p>
    <w:p w14:paraId="06370CD5" w14:textId="56E629EB" w:rsidR="00634C7A" w:rsidRDefault="00634C7A" w:rsidP="00A104A7">
      <w:pPr>
        <w:pStyle w:val="TextvBP"/>
        <w:spacing w:line="276" w:lineRule="auto"/>
        <w:jc w:val="left"/>
      </w:pPr>
      <w:proofErr w:type="spellStart"/>
      <w:r>
        <w:t>Al</w:t>
      </w:r>
      <w:r w:rsidR="000740B4">
        <w:t>i</w:t>
      </w:r>
      <w:r>
        <w:t>yev</w:t>
      </w:r>
      <w:proofErr w:type="spellEnd"/>
      <w:r>
        <w:t xml:space="preserve">, N. (2018, 28. březen). </w:t>
      </w:r>
      <w:proofErr w:type="spellStart"/>
      <w:r w:rsidRPr="00634C7A">
        <w:t>Russia’s</w:t>
      </w:r>
      <w:proofErr w:type="spellEnd"/>
      <w:r w:rsidRPr="00634C7A">
        <w:t xml:space="preserve"> </w:t>
      </w:r>
      <w:proofErr w:type="spellStart"/>
      <w:r w:rsidRPr="00634C7A">
        <w:t>Arms</w:t>
      </w:r>
      <w:proofErr w:type="spellEnd"/>
      <w:r w:rsidRPr="00634C7A">
        <w:t xml:space="preserve"> Sales: A </w:t>
      </w:r>
      <w:proofErr w:type="spellStart"/>
      <w:r w:rsidRPr="00634C7A">
        <w:t>Foreign</w:t>
      </w:r>
      <w:proofErr w:type="spellEnd"/>
      <w:r w:rsidRPr="00634C7A">
        <w:t xml:space="preserve"> </w:t>
      </w:r>
      <w:proofErr w:type="spellStart"/>
      <w:r w:rsidRPr="00634C7A">
        <w:t>Policy</w:t>
      </w:r>
      <w:proofErr w:type="spellEnd"/>
      <w:r w:rsidRPr="00634C7A">
        <w:t xml:space="preserve"> </w:t>
      </w:r>
      <w:proofErr w:type="spellStart"/>
      <w:r w:rsidRPr="00634C7A">
        <w:t>Tool</w:t>
      </w:r>
      <w:proofErr w:type="spellEnd"/>
      <w:r w:rsidRPr="00634C7A">
        <w:t xml:space="preserve"> in Relations </w:t>
      </w:r>
      <w:proofErr w:type="spellStart"/>
      <w:r w:rsidRPr="00634C7A">
        <w:t>With</w:t>
      </w:r>
      <w:proofErr w:type="spellEnd"/>
      <w:r w:rsidRPr="00634C7A">
        <w:t xml:space="preserve"> </w:t>
      </w:r>
      <w:proofErr w:type="spellStart"/>
      <w:r w:rsidRPr="00634C7A">
        <w:t>Azerbaijan</w:t>
      </w:r>
      <w:proofErr w:type="spellEnd"/>
      <w:r w:rsidRPr="00634C7A">
        <w:t xml:space="preserve"> and </w:t>
      </w:r>
      <w:proofErr w:type="spellStart"/>
      <w:r w:rsidRPr="00634C7A">
        <w:t>Armenia</w:t>
      </w:r>
      <w:proofErr w:type="spellEnd"/>
      <w:r>
        <w:t xml:space="preserve">. </w:t>
      </w:r>
      <w:proofErr w:type="spellStart"/>
      <w:r w:rsidR="00AF2D88">
        <w:rPr>
          <w:i/>
          <w:iCs/>
        </w:rPr>
        <w:t>The</w:t>
      </w:r>
      <w:proofErr w:type="spellEnd"/>
      <w:r w:rsidR="00AF2D88">
        <w:rPr>
          <w:i/>
          <w:iCs/>
        </w:rPr>
        <w:t xml:space="preserve"> </w:t>
      </w:r>
      <w:proofErr w:type="spellStart"/>
      <w:r w:rsidR="00AF2D88">
        <w:rPr>
          <w:i/>
          <w:iCs/>
        </w:rPr>
        <w:t>Jamestown</w:t>
      </w:r>
      <w:proofErr w:type="spellEnd"/>
      <w:r w:rsidR="00AF2D88">
        <w:rPr>
          <w:i/>
          <w:iCs/>
        </w:rPr>
        <w:t xml:space="preserve"> </w:t>
      </w:r>
      <w:proofErr w:type="spellStart"/>
      <w:r w:rsidR="00AF2D88">
        <w:rPr>
          <w:i/>
          <w:iCs/>
        </w:rPr>
        <w:t>Foundation</w:t>
      </w:r>
      <w:proofErr w:type="spellEnd"/>
      <w:r w:rsidR="00AF2D88">
        <w:rPr>
          <w:i/>
          <w:iCs/>
        </w:rPr>
        <w:t xml:space="preserve"> </w:t>
      </w:r>
      <w:proofErr w:type="spellStart"/>
      <w:r w:rsidR="00AF2D88" w:rsidRPr="00AF2D88">
        <w:rPr>
          <w:bCs/>
          <w:i/>
          <w:iCs/>
        </w:rPr>
        <w:t>Foundation</w:t>
      </w:r>
      <w:proofErr w:type="spellEnd"/>
      <w:r>
        <w:rPr>
          <w:i/>
          <w:iCs/>
        </w:rPr>
        <w:t xml:space="preserve">. </w:t>
      </w:r>
      <w:r>
        <w:t xml:space="preserve">Dostupné z </w:t>
      </w:r>
      <w:hyperlink r:id="rId9" w:history="1">
        <w:r w:rsidR="000740B4" w:rsidRPr="00780EA4">
          <w:rPr>
            <w:rStyle w:val="Hypertextovodkaz"/>
          </w:rPr>
          <w:t>https://jamestown.org/program/russias-arms-sales-foreign-policy-tool-relations-azerbaijan-armenia/</w:t>
        </w:r>
      </w:hyperlink>
    </w:p>
    <w:p w14:paraId="13670FAC" w14:textId="77777777" w:rsidR="00634C7A" w:rsidRDefault="00634C7A" w:rsidP="00A104A7">
      <w:pPr>
        <w:pStyle w:val="TextvBP"/>
        <w:spacing w:line="276" w:lineRule="auto"/>
        <w:jc w:val="left"/>
      </w:pPr>
    </w:p>
    <w:p w14:paraId="37E45D4C" w14:textId="47A5C0A0" w:rsidR="00775DCE" w:rsidRDefault="00775DCE" w:rsidP="00A104A7">
      <w:pPr>
        <w:pStyle w:val="TextvBP"/>
        <w:spacing w:line="276" w:lineRule="auto"/>
        <w:jc w:val="left"/>
      </w:pPr>
      <w:proofErr w:type="spellStart"/>
      <w:r>
        <w:t>Baev</w:t>
      </w:r>
      <w:proofErr w:type="spellEnd"/>
      <w:r>
        <w:t xml:space="preserve">, P. K. (2013). </w:t>
      </w:r>
      <w:proofErr w:type="spellStart"/>
      <w:r w:rsidRPr="00775DCE">
        <w:rPr>
          <w:i/>
          <w:iCs/>
        </w:rPr>
        <w:t>Russia</w:t>
      </w:r>
      <w:proofErr w:type="spellEnd"/>
      <w:r w:rsidRPr="00775DCE">
        <w:rPr>
          <w:i/>
          <w:iCs/>
        </w:rPr>
        <w:t xml:space="preserve"> </w:t>
      </w:r>
      <w:proofErr w:type="spellStart"/>
      <w:r w:rsidRPr="00775DCE">
        <w:rPr>
          <w:i/>
          <w:iCs/>
        </w:rPr>
        <w:t>Plays</w:t>
      </w:r>
      <w:proofErr w:type="spellEnd"/>
      <w:r w:rsidRPr="00775DCE">
        <w:rPr>
          <w:i/>
          <w:iCs/>
        </w:rPr>
        <w:t xml:space="preserve"> on </w:t>
      </w:r>
      <w:proofErr w:type="spellStart"/>
      <w:r w:rsidRPr="00775DCE">
        <w:rPr>
          <w:i/>
          <w:iCs/>
        </w:rPr>
        <w:t>Azerbaijan’s</w:t>
      </w:r>
      <w:proofErr w:type="spellEnd"/>
      <w:r w:rsidRPr="00775DCE">
        <w:rPr>
          <w:i/>
          <w:iCs/>
        </w:rPr>
        <w:t xml:space="preserve"> </w:t>
      </w:r>
      <w:proofErr w:type="spellStart"/>
      <w:r w:rsidRPr="00775DCE">
        <w:rPr>
          <w:i/>
          <w:iCs/>
        </w:rPr>
        <w:t>Insecurity</w:t>
      </w:r>
      <w:proofErr w:type="spellEnd"/>
      <w:r w:rsidRPr="00775DCE">
        <w:rPr>
          <w:i/>
          <w:iCs/>
        </w:rPr>
        <w:t xml:space="preserve"> but </w:t>
      </w:r>
      <w:proofErr w:type="spellStart"/>
      <w:r w:rsidRPr="00775DCE">
        <w:rPr>
          <w:i/>
          <w:iCs/>
        </w:rPr>
        <w:t>Sinks</w:t>
      </w:r>
      <w:proofErr w:type="spellEnd"/>
      <w:r w:rsidRPr="00775DCE">
        <w:rPr>
          <w:i/>
          <w:iCs/>
        </w:rPr>
        <w:t xml:space="preserve"> </w:t>
      </w:r>
      <w:proofErr w:type="spellStart"/>
      <w:r w:rsidRPr="00775DCE">
        <w:rPr>
          <w:i/>
          <w:iCs/>
        </w:rPr>
        <w:t>into</w:t>
      </w:r>
      <w:proofErr w:type="spellEnd"/>
      <w:r w:rsidRPr="00775DCE">
        <w:rPr>
          <w:i/>
          <w:iCs/>
        </w:rPr>
        <w:t xml:space="preserve"> </w:t>
      </w:r>
      <w:proofErr w:type="spellStart"/>
      <w:r w:rsidRPr="00775DCE">
        <w:rPr>
          <w:i/>
          <w:iCs/>
        </w:rPr>
        <w:t>Its</w:t>
      </w:r>
      <w:proofErr w:type="spellEnd"/>
      <w:r w:rsidRPr="00775DCE">
        <w:rPr>
          <w:i/>
          <w:iCs/>
        </w:rPr>
        <w:t xml:space="preserve"> </w:t>
      </w:r>
      <w:proofErr w:type="spellStart"/>
      <w:r w:rsidRPr="00775DCE">
        <w:rPr>
          <w:i/>
          <w:iCs/>
        </w:rPr>
        <w:t>Own</w:t>
      </w:r>
      <w:proofErr w:type="spellEnd"/>
      <w:r w:rsidRPr="00775DCE">
        <w:rPr>
          <w:i/>
          <w:iCs/>
        </w:rPr>
        <w:t xml:space="preserve"> </w:t>
      </w:r>
      <w:proofErr w:type="spellStart"/>
      <w:r w:rsidRPr="00775DCE">
        <w:rPr>
          <w:i/>
          <w:iCs/>
        </w:rPr>
        <w:t>Troubles</w:t>
      </w:r>
      <w:proofErr w:type="spellEnd"/>
      <w:r>
        <w:t xml:space="preserve">. </w:t>
      </w:r>
      <w:proofErr w:type="spellStart"/>
      <w:r w:rsidRPr="00775DCE">
        <w:t>Istituto</w:t>
      </w:r>
      <w:proofErr w:type="spellEnd"/>
      <w:r w:rsidRPr="00775DCE">
        <w:t xml:space="preserve"> </w:t>
      </w:r>
      <w:proofErr w:type="spellStart"/>
      <w:r w:rsidRPr="00775DCE">
        <w:t>Affari</w:t>
      </w:r>
      <w:proofErr w:type="spellEnd"/>
      <w:r w:rsidRPr="00775DCE">
        <w:t xml:space="preserve"> </w:t>
      </w:r>
      <w:proofErr w:type="spellStart"/>
      <w:r w:rsidRPr="00775DCE">
        <w:t>Internazionali</w:t>
      </w:r>
      <w:proofErr w:type="spellEnd"/>
      <w:r>
        <w:t xml:space="preserve">. Dostupné z </w:t>
      </w:r>
      <w:hyperlink r:id="rId10" w:anchor="metadata_info_tab_contents" w:history="1">
        <w:r w:rsidRPr="00780EA4">
          <w:rPr>
            <w:rStyle w:val="Hypertextovodkaz"/>
          </w:rPr>
          <w:t>https://www.jstor.org/stable/resrep09807?seq=1#metadata_info_tab_contents</w:t>
        </w:r>
      </w:hyperlink>
    </w:p>
    <w:p w14:paraId="7C2BAA13" w14:textId="317003E7" w:rsidR="00775DCE" w:rsidRDefault="00775DCE" w:rsidP="00A104A7">
      <w:pPr>
        <w:pStyle w:val="TextvBP"/>
        <w:spacing w:line="276" w:lineRule="auto"/>
        <w:jc w:val="left"/>
      </w:pPr>
    </w:p>
    <w:p w14:paraId="31528E9C" w14:textId="6064B53D" w:rsidR="006A62CD" w:rsidRDefault="006A62CD" w:rsidP="00A104A7">
      <w:pPr>
        <w:pStyle w:val="TextvBP"/>
        <w:spacing w:line="276" w:lineRule="auto"/>
        <w:jc w:val="left"/>
      </w:pPr>
      <w:proofErr w:type="spellStart"/>
      <w:r>
        <w:t>Blank</w:t>
      </w:r>
      <w:proofErr w:type="spellEnd"/>
      <w:r>
        <w:t xml:space="preserve">, S. (2018, 1. říjen). </w:t>
      </w:r>
      <w:proofErr w:type="spellStart"/>
      <w:r w:rsidRPr="006A62CD">
        <w:t>Putin’s</w:t>
      </w:r>
      <w:proofErr w:type="spellEnd"/>
      <w:r w:rsidRPr="006A62CD">
        <w:t xml:space="preserve"> </w:t>
      </w:r>
      <w:proofErr w:type="spellStart"/>
      <w:r w:rsidRPr="006A62CD">
        <w:t>Trip</w:t>
      </w:r>
      <w:proofErr w:type="spellEnd"/>
      <w:r w:rsidRPr="006A62CD">
        <w:t xml:space="preserve"> to </w:t>
      </w:r>
      <w:proofErr w:type="spellStart"/>
      <w:r w:rsidRPr="006A62CD">
        <w:t>Azerbaijan</w:t>
      </w:r>
      <w:proofErr w:type="spellEnd"/>
      <w:r w:rsidRPr="006A62CD">
        <w:t xml:space="preserve">: </w:t>
      </w:r>
      <w:proofErr w:type="spellStart"/>
      <w:r w:rsidRPr="006A62CD">
        <w:t>Manipulating</w:t>
      </w:r>
      <w:proofErr w:type="spellEnd"/>
      <w:r w:rsidRPr="006A62CD">
        <w:t xml:space="preserve"> </w:t>
      </w:r>
      <w:proofErr w:type="spellStart"/>
      <w:r w:rsidRPr="006A62CD">
        <w:t>the</w:t>
      </w:r>
      <w:proofErr w:type="spellEnd"/>
      <w:r w:rsidRPr="006A62CD">
        <w:t xml:space="preserve"> </w:t>
      </w:r>
      <w:proofErr w:type="spellStart"/>
      <w:r w:rsidRPr="006A62CD">
        <w:t>Caucasus</w:t>
      </w:r>
      <w:proofErr w:type="spellEnd"/>
      <w:r w:rsidRPr="006A62CD">
        <w:t xml:space="preserve"> Triangle</w:t>
      </w:r>
      <w:r>
        <w:t xml:space="preserve">. </w:t>
      </w:r>
      <w:proofErr w:type="spellStart"/>
      <w:r w:rsidR="00AF2D88">
        <w:rPr>
          <w:i/>
          <w:iCs/>
        </w:rPr>
        <w:t>The</w:t>
      </w:r>
      <w:proofErr w:type="spellEnd"/>
      <w:r w:rsidR="00AF2D88">
        <w:rPr>
          <w:i/>
          <w:iCs/>
        </w:rPr>
        <w:t xml:space="preserve"> </w:t>
      </w:r>
      <w:proofErr w:type="spellStart"/>
      <w:r w:rsidR="00AF2D88">
        <w:rPr>
          <w:i/>
          <w:iCs/>
        </w:rPr>
        <w:t>Jamestown</w:t>
      </w:r>
      <w:proofErr w:type="spellEnd"/>
      <w:r w:rsidR="00AF2D88">
        <w:rPr>
          <w:i/>
          <w:iCs/>
        </w:rPr>
        <w:t xml:space="preserve"> </w:t>
      </w:r>
      <w:proofErr w:type="spellStart"/>
      <w:r w:rsidR="00AF2D88">
        <w:rPr>
          <w:i/>
          <w:iCs/>
        </w:rPr>
        <w:t>Foundation</w:t>
      </w:r>
      <w:proofErr w:type="spellEnd"/>
      <w:r>
        <w:rPr>
          <w:i/>
          <w:iCs/>
        </w:rPr>
        <w:t xml:space="preserve">. </w:t>
      </w:r>
      <w:r>
        <w:t xml:space="preserve">Dostupné z </w:t>
      </w:r>
      <w:hyperlink r:id="rId11" w:history="1">
        <w:r w:rsidRPr="00780EA4">
          <w:rPr>
            <w:rStyle w:val="Hypertextovodkaz"/>
          </w:rPr>
          <w:t>https://jamestown.org/program/putins-trip-to-azerbaijan-manipulating-the-caucasus-triangle/</w:t>
        </w:r>
      </w:hyperlink>
    </w:p>
    <w:p w14:paraId="733D0969" w14:textId="77777777" w:rsidR="006A62CD" w:rsidRPr="007F1E12" w:rsidRDefault="006A62CD" w:rsidP="00A104A7">
      <w:pPr>
        <w:pStyle w:val="TextvBP"/>
        <w:spacing w:line="276" w:lineRule="auto"/>
        <w:jc w:val="left"/>
      </w:pPr>
    </w:p>
    <w:p w14:paraId="11856D55" w14:textId="68A972C6" w:rsidR="00092F77" w:rsidRPr="007F1E12" w:rsidRDefault="00092F77" w:rsidP="00A104A7">
      <w:pPr>
        <w:spacing w:line="276" w:lineRule="auto"/>
        <w:rPr>
          <w:rFonts w:ascii="Times New Roman" w:hAnsi="Times New Roman" w:cs="Times New Roman"/>
          <w:bCs/>
        </w:rPr>
      </w:pPr>
      <w:r w:rsidRPr="007F1E12">
        <w:rPr>
          <w:rFonts w:ascii="Times New Roman" w:hAnsi="Times New Roman" w:cs="Times New Roman"/>
          <w:bCs/>
        </w:rPr>
        <w:t>Barša, P., (Eds</w:t>
      </w:r>
      <w:r w:rsidR="006263E0" w:rsidRPr="007F1E12">
        <w:rPr>
          <w:rFonts w:ascii="Times New Roman" w:hAnsi="Times New Roman" w:cs="Times New Roman"/>
          <w:bCs/>
        </w:rPr>
        <w:t>.</w:t>
      </w:r>
      <w:r w:rsidRPr="007F1E12">
        <w:rPr>
          <w:rFonts w:ascii="Times New Roman" w:hAnsi="Times New Roman" w:cs="Times New Roman"/>
          <w:bCs/>
        </w:rPr>
        <w:t xml:space="preserve">). (2009). </w:t>
      </w:r>
      <w:r w:rsidRPr="007F1E12">
        <w:rPr>
          <w:rFonts w:ascii="Times New Roman" w:hAnsi="Times New Roman" w:cs="Times New Roman"/>
          <w:bCs/>
          <w:i/>
          <w:iCs/>
        </w:rPr>
        <w:t>Dialog teorií: Filozofická dilemata výzkumu mezinárodních vztahů.</w:t>
      </w:r>
      <w:r w:rsidRPr="007F1E12">
        <w:rPr>
          <w:rFonts w:ascii="Times New Roman" w:hAnsi="Times New Roman" w:cs="Times New Roman"/>
          <w:bCs/>
        </w:rPr>
        <w:t xml:space="preserve"> Praha: SLON</w:t>
      </w:r>
    </w:p>
    <w:p w14:paraId="46C01BA3" w14:textId="17E70D65" w:rsidR="00092F77" w:rsidRDefault="00092F77" w:rsidP="00A104A7">
      <w:pPr>
        <w:pStyle w:val="TextvBP"/>
        <w:spacing w:line="276" w:lineRule="auto"/>
        <w:jc w:val="left"/>
      </w:pPr>
    </w:p>
    <w:p w14:paraId="15F9A1AD" w14:textId="4C3E720C" w:rsidR="005F5DF7" w:rsidRDefault="005F5DF7" w:rsidP="00A104A7">
      <w:pPr>
        <w:pStyle w:val="TextvBP"/>
        <w:spacing w:line="276" w:lineRule="auto"/>
        <w:jc w:val="left"/>
      </w:pPr>
      <w:r>
        <w:t xml:space="preserve">BBC. (2016, 3. duben). </w:t>
      </w:r>
      <w:proofErr w:type="spellStart"/>
      <w:r w:rsidRPr="005F5DF7">
        <w:t>Nagorno-Karabakh</w:t>
      </w:r>
      <w:proofErr w:type="spellEnd"/>
      <w:r w:rsidRPr="005F5DF7">
        <w:t xml:space="preserve"> </w:t>
      </w:r>
      <w:proofErr w:type="spellStart"/>
      <w:r w:rsidRPr="005F5DF7">
        <w:t>violence</w:t>
      </w:r>
      <w:proofErr w:type="spellEnd"/>
      <w:r w:rsidRPr="005F5DF7">
        <w:t xml:space="preserve">: </w:t>
      </w:r>
      <w:proofErr w:type="spellStart"/>
      <w:r w:rsidRPr="005F5DF7">
        <w:t>Worst</w:t>
      </w:r>
      <w:proofErr w:type="spellEnd"/>
      <w:r w:rsidRPr="005F5DF7">
        <w:t xml:space="preserve"> </w:t>
      </w:r>
      <w:proofErr w:type="spellStart"/>
      <w:r w:rsidRPr="005F5DF7">
        <w:t>clashes</w:t>
      </w:r>
      <w:proofErr w:type="spellEnd"/>
      <w:r w:rsidRPr="005F5DF7">
        <w:t xml:space="preserve"> in </w:t>
      </w:r>
      <w:proofErr w:type="spellStart"/>
      <w:r w:rsidRPr="005F5DF7">
        <w:t>decades</w:t>
      </w:r>
      <w:proofErr w:type="spellEnd"/>
      <w:r w:rsidRPr="005F5DF7">
        <w:t xml:space="preserve"> </w:t>
      </w:r>
      <w:proofErr w:type="spellStart"/>
      <w:r w:rsidRPr="005F5DF7">
        <w:t>kill</w:t>
      </w:r>
      <w:proofErr w:type="spellEnd"/>
      <w:r w:rsidRPr="005F5DF7">
        <w:t xml:space="preserve"> </w:t>
      </w:r>
      <w:proofErr w:type="spellStart"/>
      <w:r w:rsidRPr="005F5DF7">
        <w:t>dozens</w:t>
      </w:r>
      <w:proofErr w:type="spellEnd"/>
      <w:r>
        <w:t xml:space="preserve">. </w:t>
      </w:r>
      <w:r>
        <w:rPr>
          <w:i/>
          <w:iCs/>
        </w:rPr>
        <w:t xml:space="preserve">BBC. </w:t>
      </w:r>
      <w:r>
        <w:t xml:space="preserve">Dostupné z </w:t>
      </w:r>
      <w:hyperlink r:id="rId12" w:history="1">
        <w:r w:rsidRPr="00780EA4">
          <w:rPr>
            <w:rStyle w:val="Hypertextovodkaz"/>
          </w:rPr>
          <w:t>https://www.bbc.com/news/world-europe-35949991</w:t>
        </w:r>
      </w:hyperlink>
    </w:p>
    <w:p w14:paraId="637DDFA1" w14:textId="681BAC13" w:rsidR="005F5DF7" w:rsidRDefault="005F5DF7" w:rsidP="00A104A7">
      <w:pPr>
        <w:pStyle w:val="TextvBP"/>
        <w:spacing w:line="276" w:lineRule="auto"/>
        <w:jc w:val="left"/>
      </w:pPr>
    </w:p>
    <w:p w14:paraId="08A53B55" w14:textId="0ADE8A2B" w:rsidR="002F7555" w:rsidRDefault="002F7555" w:rsidP="00A104A7">
      <w:pPr>
        <w:pStyle w:val="TextvBP"/>
        <w:spacing w:line="276" w:lineRule="auto"/>
        <w:jc w:val="left"/>
      </w:pPr>
      <w:r>
        <w:t>BBC. (</w:t>
      </w:r>
      <w:proofErr w:type="gramStart"/>
      <w:r>
        <w:t>2020a</w:t>
      </w:r>
      <w:proofErr w:type="gramEnd"/>
      <w:r>
        <w:t xml:space="preserve">, 29. září). </w:t>
      </w:r>
      <w:proofErr w:type="spellStart"/>
      <w:r w:rsidRPr="002F7555">
        <w:t>Armenia</w:t>
      </w:r>
      <w:proofErr w:type="spellEnd"/>
      <w:r w:rsidRPr="002F7555">
        <w:t xml:space="preserve"> </w:t>
      </w:r>
      <w:proofErr w:type="spellStart"/>
      <w:r w:rsidRPr="002F7555">
        <w:t>says</w:t>
      </w:r>
      <w:proofErr w:type="spellEnd"/>
      <w:r w:rsidRPr="002F7555">
        <w:t xml:space="preserve"> </w:t>
      </w:r>
      <w:proofErr w:type="spellStart"/>
      <w:r w:rsidRPr="002F7555">
        <w:t>its</w:t>
      </w:r>
      <w:proofErr w:type="spellEnd"/>
      <w:r w:rsidRPr="002F7555">
        <w:t xml:space="preserve"> fighter jet 'shot </w:t>
      </w:r>
      <w:proofErr w:type="spellStart"/>
      <w:r w:rsidRPr="002F7555">
        <w:t>down</w:t>
      </w:r>
      <w:proofErr w:type="spellEnd"/>
      <w:r w:rsidRPr="002F7555">
        <w:t xml:space="preserve"> by </w:t>
      </w:r>
      <w:proofErr w:type="spellStart"/>
      <w:r w:rsidRPr="002F7555">
        <w:t>Turkey</w:t>
      </w:r>
      <w:proofErr w:type="spellEnd"/>
      <w:r>
        <w:t xml:space="preserve">. </w:t>
      </w:r>
      <w:r>
        <w:rPr>
          <w:i/>
          <w:iCs/>
        </w:rPr>
        <w:t>BBC.</w:t>
      </w:r>
      <w:r>
        <w:t xml:space="preserve"> Dostupné z </w:t>
      </w:r>
      <w:hyperlink r:id="rId13" w:history="1">
        <w:r w:rsidRPr="00A06BF6">
          <w:rPr>
            <w:rStyle w:val="Hypertextovodkaz"/>
          </w:rPr>
          <w:t>https://www.bbc.com/news/world-europe-54345622</w:t>
        </w:r>
      </w:hyperlink>
    </w:p>
    <w:p w14:paraId="070003B0" w14:textId="77777777" w:rsidR="002F7555" w:rsidRPr="007F1E12" w:rsidRDefault="002F7555" w:rsidP="00A104A7">
      <w:pPr>
        <w:pStyle w:val="TextvBP"/>
        <w:spacing w:line="276" w:lineRule="auto"/>
        <w:jc w:val="left"/>
      </w:pPr>
    </w:p>
    <w:p w14:paraId="52F11A2D" w14:textId="51CAB201" w:rsidR="00092F77" w:rsidRPr="007F1E12" w:rsidRDefault="00092F77" w:rsidP="00A104A7">
      <w:pPr>
        <w:pStyle w:val="TextvBP"/>
        <w:spacing w:line="276" w:lineRule="auto"/>
        <w:jc w:val="left"/>
        <w:rPr>
          <w:rStyle w:val="Hypertextovodkaz"/>
        </w:rPr>
      </w:pPr>
      <w:r w:rsidRPr="007F1E12">
        <w:t>BBC. (</w:t>
      </w:r>
      <w:proofErr w:type="gramStart"/>
      <w:r w:rsidRPr="007F1E12">
        <w:t>2020</w:t>
      </w:r>
      <w:r w:rsidR="002F7555">
        <w:t>b</w:t>
      </w:r>
      <w:proofErr w:type="gramEnd"/>
      <w:r w:rsidRPr="007F1E12">
        <w:t xml:space="preserve">, 1. říjen). </w:t>
      </w:r>
      <w:proofErr w:type="spellStart"/>
      <w:r w:rsidRPr="007F1E12">
        <w:t>Armenia-Azerbaijan</w:t>
      </w:r>
      <w:proofErr w:type="spellEnd"/>
      <w:r w:rsidRPr="007F1E12">
        <w:t xml:space="preserve">: </w:t>
      </w:r>
      <w:proofErr w:type="spellStart"/>
      <w:r w:rsidRPr="007F1E12">
        <w:t>Both</w:t>
      </w:r>
      <w:proofErr w:type="spellEnd"/>
      <w:r w:rsidRPr="007F1E12">
        <w:t xml:space="preserve"> </w:t>
      </w:r>
      <w:proofErr w:type="spellStart"/>
      <w:r w:rsidRPr="007F1E12">
        <w:t>sides</w:t>
      </w:r>
      <w:proofErr w:type="spellEnd"/>
      <w:r w:rsidRPr="007F1E12">
        <w:t xml:space="preserve"> </w:t>
      </w:r>
      <w:proofErr w:type="spellStart"/>
      <w:r w:rsidRPr="007F1E12">
        <w:t>defy</w:t>
      </w:r>
      <w:proofErr w:type="spellEnd"/>
      <w:r w:rsidRPr="007F1E12">
        <w:t xml:space="preserve"> </w:t>
      </w:r>
      <w:proofErr w:type="spellStart"/>
      <w:r w:rsidRPr="007F1E12">
        <w:t>Nagorno-Karabakh</w:t>
      </w:r>
      <w:proofErr w:type="spellEnd"/>
      <w:r w:rsidRPr="007F1E12">
        <w:t xml:space="preserve"> </w:t>
      </w:r>
      <w:proofErr w:type="spellStart"/>
      <w:r w:rsidRPr="007F1E12">
        <w:t>ceasefire</w:t>
      </w:r>
      <w:proofErr w:type="spellEnd"/>
      <w:r w:rsidRPr="007F1E12">
        <w:t xml:space="preserve"> </w:t>
      </w:r>
      <w:proofErr w:type="spellStart"/>
      <w:r w:rsidRPr="007F1E12">
        <w:t>calls</w:t>
      </w:r>
      <w:proofErr w:type="spellEnd"/>
      <w:r w:rsidRPr="007F1E12">
        <w:rPr>
          <w:i/>
          <w:iCs/>
        </w:rPr>
        <w:t xml:space="preserve">. BBC. </w:t>
      </w:r>
      <w:r w:rsidRPr="007F1E12">
        <w:t xml:space="preserve">Dostupné z </w:t>
      </w:r>
      <w:hyperlink r:id="rId14" w:history="1">
        <w:r w:rsidRPr="007F1E12">
          <w:rPr>
            <w:rStyle w:val="Hypertextovodkaz"/>
          </w:rPr>
          <w:t>https://www.bbc.com/news/world-europe-54366616</w:t>
        </w:r>
      </w:hyperlink>
    </w:p>
    <w:p w14:paraId="068601A6" w14:textId="68980590" w:rsidR="00092F77" w:rsidRDefault="00092F77" w:rsidP="00A104A7">
      <w:pPr>
        <w:pStyle w:val="TextvBP"/>
        <w:spacing w:line="276" w:lineRule="auto"/>
        <w:jc w:val="left"/>
      </w:pPr>
    </w:p>
    <w:p w14:paraId="2B1A48E5" w14:textId="7A1ABE86" w:rsidR="00511E19" w:rsidRDefault="00511E19" w:rsidP="00A104A7">
      <w:pPr>
        <w:pStyle w:val="TextvBP"/>
        <w:spacing w:line="276" w:lineRule="auto"/>
        <w:jc w:val="left"/>
      </w:pPr>
      <w:proofErr w:type="spellStart"/>
      <w:r>
        <w:t>Bedavian</w:t>
      </w:r>
      <w:proofErr w:type="spellEnd"/>
      <w:r>
        <w:t xml:space="preserve">, A. (2013, 17. prosinec). </w:t>
      </w:r>
      <w:r w:rsidRPr="00511E19">
        <w:t xml:space="preserve">New </w:t>
      </w:r>
      <w:proofErr w:type="spellStart"/>
      <w:r w:rsidRPr="00511E19">
        <w:t>Details</w:t>
      </w:r>
      <w:proofErr w:type="spellEnd"/>
      <w:r w:rsidRPr="00511E19">
        <w:t xml:space="preserve"> </w:t>
      </w:r>
      <w:proofErr w:type="spellStart"/>
      <w:r w:rsidRPr="00511E19">
        <w:t>Of</w:t>
      </w:r>
      <w:proofErr w:type="spellEnd"/>
      <w:r w:rsidRPr="00511E19">
        <w:t xml:space="preserve"> </w:t>
      </w:r>
      <w:proofErr w:type="spellStart"/>
      <w:r w:rsidRPr="00511E19">
        <w:t>Russian-Armenian</w:t>
      </w:r>
      <w:proofErr w:type="spellEnd"/>
      <w:r w:rsidRPr="00511E19">
        <w:t xml:space="preserve"> </w:t>
      </w:r>
      <w:proofErr w:type="spellStart"/>
      <w:r w:rsidRPr="00511E19">
        <w:t>Gas</w:t>
      </w:r>
      <w:proofErr w:type="spellEnd"/>
      <w:r w:rsidRPr="00511E19">
        <w:t xml:space="preserve"> </w:t>
      </w:r>
      <w:proofErr w:type="spellStart"/>
      <w:r w:rsidRPr="00511E19">
        <w:t>Deal</w:t>
      </w:r>
      <w:proofErr w:type="spellEnd"/>
      <w:r w:rsidRPr="00511E19">
        <w:t xml:space="preserve"> </w:t>
      </w:r>
      <w:proofErr w:type="spellStart"/>
      <w:r w:rsidRPr="00511E19">
        <w:t>Emerge</w:t>
      </w:r>
      <w:proofErr w:type="spellEnd"/>
      <w:r>
        <w:t xml:space="preserve">. </w:t>
      </w:r>
      <w:proofErr w:type="spellStart"/>
      <w:r>
        <w:rPr>
          <w:i/>
          <w:iCs/>
        </w:rPr>
        <w:t>Radio</w:t>
      </w:r>
      <w:proofErr w:type="spellEnd"/>
      <w:r>
        <w:rPr>
          <w:i/>
          <w:iCs/>
        </w:rPr>
        <w:t xml:space="preserve"> </w:t>
      </w:r>
      <w:proofErr w:type="spellStart"/>
      <w:r>
        <w:rPr>
          <w:i/>
          <w:iCs/>
        </w:rPr>
        <w:t>A</w:t>
      </w:r>
      <w:r w:rsidR="00052B62">
        <w:rPr>
          <w:i/>
          <w:iCs/>
        </w:rPr>
        <w:t>zatutyun</w:t>
      </w:r>
      <w:proofErr w:type="spellEnd"/>
      <w:r w:rsidR="00052B62">
        <w:rPr>
          <w:i/>
          <w:iCs/>
        </w:rPr>
        <w:t xml:space="preserve">. </w:t>
      </w:r>
      <w:r>
        <w:t xml:space="preserve">Dostupné z </w:t>
      </w:r>
      <w:hyperlink r:id="rId15" w:history="1">
        <w:r w:rsidR="00052B62" w:rsidRPr="00990AA9">
          <w:rPr>
            <w:rStyle w:val="Hypertextovodkaz"/>
          </w:rPr>
          <w:t>https://www.azatutyun.am/a/25204160.html</w:t>
        </w:r>
      </w:hyperlink>
    </w:p>
    <w:p w14:paraId="6DD462C2" w14:textId="77777777" w:rsidR="00511E19" w:rsidRPr="007F1E12" w:rsidRDefault="00511E19" w:rsidP="00A104A7">
      <w:pPr>
        <w:pStyle w:val="TextvBP"/>
        <w:spacing w:line="276" w:lineRule="auto"/>
        <w:jc w:val="left"/>
      </w:pPr>
    </w:p>
    <w:p w14:paraId="25461310" w14:textId="131A07C9" w:rsidR="00AC36F5" w:rsidRPr="007F1E12" w:rsidRDefault="00AC36F5" w:rsidP="00A104A7">
      <w:pPr>
        <w:spacing w:line="276" w:lineRule="auto"/>
        <w:rPr>
          <w:rFonts w:ascii="Times New Roman" w:hAnsi="Times New Roman" w:cs="Times New Roman"/>
        </w:rPr>
      </w:pPr>
      <w:proofErr w:type="spellStart"/>
      <w:r w:rsidRPr="007F1E12">
        <w:rPr>
          <w:rFonts w:ascii="Times New Roman" w:hAnsi="Times New Roman" w:cs="Times New Roman"/>
        </w:rPr>
        <w:t>Bernstein</w:t>
      </w:r>
      <w:proofErr w:type="spellEnd"/>
      <w:r w:rsidRPr="007F1E12">
        <w:rPr>
          <w:rFonts w:ascii="Times New Roman" w:hAnsi="Times New Roman" w:cs="Times New Roman"/>
        </w:rPr>
        <w:t xml:space="preserve">, B. (1980). </w:t>
      </w:r>
      <w:proofErr w:type="spellStart"/>
      <w:r w:rsidRPr="007F1E12">
        <w:rPr>
          <w:rFonts w:ascii="Times New Roman" w:hAnsi="Times New Roman" w:cs="Times New Roman"/>
        </w:rPr>
        <w:t>The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Cuban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missile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crisis</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Tranding</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the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Jupiters</w:t>
      </w:r>
      <w:proofErr w:type="spellEnd"/>
      <w:r w:rsidRPr="007F1E12">
        <w:rPr>
          <w:rFonts w:ascii="Times New Roman" w:hAnsi="Times New Roman" w:cs="Times New Roman"/>
        </w:rPr>
        <w:t xml:space="preserve"> in </w:t>
      </w:r>
      <w:proofErr w:type="spellStart"/>
      <w:proofErr w:type="gramStart"/>
      <w:r w:rsidRPr="007F1E12">
        <w:rPr>
          <w:rFonts w:ascii="Times New Roman" w:hAnsi="Times New Roman" w:cs="Times New Roman"/>
        </w:rPr>
        <w:t>Turkey</w:t>
      </w:r>
      <w:proofErr w:type="spellEnd"/>
      <w:r w:rsidRPr="007F1E12">
        <w:rPr>
          <w:rFonts w:ascii="Times New Roman" w:hAnsi="Times New Roman" w:cs="Times New Roman"/>
        </w:rPr>
        <w:t>?.</w:t>
      </w:r>
      <w:proofErr w:type="gramEnd"/>
      <w:r w:rsidRPr="007F1E12">
        <w:rPr>
          <w:rFonts w:ascii="Times New Roman" w:hAnsi="Times New Roman" w:cs="Times New Roman"/>
        </w:rPr>
        <w:t xml:space="preserve"> </w:t>
      </w:r>
      <w:proofErr w:type="spellStart"/>
      <w:r w:rsidRPr="007F1E12">
        <w:rPr>
          <w:rFonts w:ascii="Times New Roman" w:hAnsi="Times New Roman" w:cs="Times New Roman"/>
          <w:i/>
          <w:iCs/>
        </w:rPr>
        <w:t>Political</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Studies</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Quarterly</w:t>
      </w:r>
      <w:proofErr w:type="spellEnd"/>
      <w:r w:rsidR="00442B14" w:rsidRPr="007F1E12">
        <w:rPr>
          <w:rFonts w:ascii="Times New Roman" w:hAnsi="Times New Roman" w:cs="Times New Roman"/>
          <w:i/>
          <w:iCs/>
        </w:rPr>
        <w:t>,</w:t>
      </w:r>
      <w:r w:rsidRPr="007F1E12">
        <w:rPr>
          <w:rFonts w:ascii="Times New Roman" w:hAnsi="Times New Roman" w:cs="Times New Roman"/>
          <w:i/>
          <w:iCs/>
        </w:rPr>
        <w:t xml:space="preserve"> 95</w:t>
      </w:r>
      <w:r w:rsidRPr="007F1E12">
        <w:rPr>
          <w:rFonts w:ascii="Times New Roman" w:hAnsi="Times New Roman" w:cs="Times New Roman"/>
        </w:rPr>
        <w:t>(1), 97–125</w:t>
      </w:r>
      <w:r w:rsidR="006263E0" w:rsidRPr="007F1E12">
        <w:rPr>
          <w:rFonts w:ascii="Times New Roman" w:hAnsi="Times New Roman" w:cs="Times New Roman"/>
        </w:rPr>
        <w:t>.</w:t>
      </w:r>
    </w:p>
    <w:p w14:paraId="5201AC91" w14:textId="63D61258" w:rsidR="00AC36F5" w:rsidRPr="007F1E12" w:rsidRDefault="00AC36F5" w:rsidP="00A104A7">
      <w:pPr>
        <w:pStyle w:val="TextvBP"/>
        <w:spacing w:line="276" w:lineRule="auto"/>
        <w:jc w:val="left"/>
      </w:pPr>
    </w:p>
    <w:p w14:paraId="268AA531" w14:textId="2805A0BE" w:rsidR="00044DCB" w:rsidRPr="007F1E12" w:rsidRDefault="00044DCB" w:rsidP="00A104A7">
      <w:pPr>
        <w:pStyle w:val="TextvBP"/>
        <w:spacing w:line="276" w:lineRule="auto"/>
        <w:jc w:val="left"/>
      </w:pPr>
      <w:proofErr w:type="spellStart"/>
      <w:r w:rsidRPr="007F1E12">
        <w:lastRenderedPageBreak/>
        <w:t>Běloševskij</w:t>
      </w:r>
      <w:proofErr w:type="spellEnd"/>
      <w:r w:rsidRPr="007F1E12">
        <w:t xml:space="preserve">, D. (2007). Rusko a „blízké zahraničí“: od mýtů o dominanci k realitě dobrého sousedství. In E. </w:t>
      </w:r>
      <w:proofErr w:type="spellStart"/>
      <w:r w:rsidRPr="007F1E12">
        <w:t>Souleimanov</w:t>
      </w:r>
      <w:proofErr w:type="spellEnd"/>
      <w:r w:rsidRPr="007F1E12">
        <w:t xml:space="preserve"> (Eds.)</w:t>
      </w:r>
      <w:r w:rsidR="00965E3D" w:rsidRPr="007F1E12">
        <w:t xml:space="preserve">, </w:t>
      </w:r>
      <w:r w:rsidR="00965E3D" w:rsidRPr="007F1E12">
        <w:rPr>
          <w:i/>
          <w:iCs/>
        </w:rPr>
        <w:t>Rusko a postsovětský prostor</w:t>
      </w:r>
      <w:r w:rsidR="00965E3D" w:rsidRPr="007F1E12">
        <w:t xml:space="preserve"> (s. 126–150). Praha: Eurolex Bohemia, a. s. </w:t>
      </w:r>
    </w:p>
    <w:p w14:paraId="2A036409" w14:textId="77777777" w:rsidR="00044DCB" w:rsidRPr="007F1E12" w:rsidRDefault="00044DCB" w:rsidP="00A104A7">
      <w:pPr>
        <w:pStyle w:val="TextvBP"/>
        <w:spacing w:line="276" w:lineRule="auto"/>
        <w:jc w:val="left"/>
      </w:pPr>
    </w:p>
    <w:p w14:paraId="5DF9F3DA" w14:textId="54FE52B7" w:rsidR="00092F77" w:rsidRPr="007F1E12" w:rsidRDefault="00092F77" w:rsidP="00A104A7">
      <w:pPr>
        <w:pStyle w:val="TextvBP"/>
        <w:spacing w:line="276" w:lineRule="auto"/>
        <w:jc w:val="left"/>
      </w:pPr>
      <w:proofErr w:type="spellStart"/>
      <w:r w:rsidRPr="007F1E12">
        <w:t>Broers</w:t>
      </w:r>
      <w:proofErr w:type="spellEnd"/>
      <w:r w:rsidRPr="007F1E12">
        <w:t xml:space="preserve">, L. (2020, 17. listopad). </w:t>
      </w:r>
      <w:proofErr w:type="spellStart"/>
      <w:r w:rsidRPr="007F1E12">
        <w:t>Perspectives</w:t>
      </w:r>
      <w:proofErr w:type="spellEnd"/>
      <w:r w:rsidRPr="007F1E12">
        <w:t xml:space="preserve">: </w:t>
      </w:r>
      <w:proofErr w:type="spellStart"/>
      <w:r w:rsidRPr="007F1E12">
        <w:t>Did</w:t>
      </w:r>
      <w:proofErr w:type="spellEnd"/>
      <w:r w:rsidRPr="007F1E12">
        <w:t xml:space="preserve"> </w:t>
      </w:r>
      <w:proofErr w:type="spellStart"/>
      <w:r w:rsidRPr="007F1E12">
        <w:t>Russia</w:t>
      </w:r>
      <w:proofErr w:type="spellEnd"/>
      <w:r w:rsidRPr="007F1E12">
        <w:t xml:space="preserve"> </w:t>
      </w:r>
      <w:proofErr w:type="spellStart"/>
      <w:r w:rsidRPr="007F1E12">
        <w:t>win</w:t>
      </w:r>
      <w:proofErr w:type="spellEnd"/>
      <w:r w:rsidRPr="007F1E12">
        <w:t xml:space="preserve"> </w:t>
      </w:r>
      <w:proofErr w:type="spellStart"/>
      <w:r w:rsidRPr="007F1E12">
        <w:t>the</w:t>
      </w:r>
      <w:proofErr w:type="spellEnd"/>
      <w:r w:rsidRPr="007F1E12">
        <w:t xml:space="preserve"> </w:t>
      </w:r>
      <w:proofErr w:type="spellStart"/>
      <w:r w:rsidRPr="007F1E12">
        <w:t>Karabakh</w:t>
      </w:r>
      <w:proofErr w:type="spellEnd"/>
      <w:r w:rsidRPr="007F1E12">
        <w:t xml:space="preserve"> </w:t>
      </w:r>
      <w:proofErr w:type="spellStart"/>
      <w:proofErr w:type="gramStart"/>
      <w:r w:rsidRPr="007F1E12">
        <w:t>war</w:t>
      </w:r>
      <w:proofErr w:type="spellEnd"/>
      <w:r w:rsidRPr="007F1E12">
        <w:t>?.</w:t>
      </w:r>
      <w:proofErr w:type="gramEnd"/>
      <w:r w:rsidRPr="007F1E12">
        <w:rPr>
          <w:i/>
          <w:iCs/>
        </w:rPr>
        <w:t xml:space="preserve"> Eurasi</w:t>
      </w:r>
      <w:r w:rsidR="0000649E">
        <w:rPr>
          <w:i/>
          <w:iCs/>
        </w:rPr>
        <w:t>a</w:t>
      </w:r>
      <w:r w:rsidRPr="007F1E12">
        <w:rPr>
          <w:i/>
          <w:iCs/>
        </w:rPr>
        <w:t>net</w:t>
      </w:r>
      <w:r w:rsidR="0000649E">
        <w:rPr>
          <w:i/>
          <w:iCs/>
        </w:rPr>
        <w:t>.org</w:t>
      </w:r>
      <w:r w:rsidRPr="007F1E12">
        <w:t xml:space="preserve">. Dostupné z </w:t>
      </w:r>
      <w:hyperlink r:id="rId16" w:history="1">
        <w:r w:rsidRPr="007F1E12">
          <w:rPr>
            <w:rStyle w:val="Hypertextovodkaz"/>
          </w:rPr>
          <w:t>https://eurasianet.org/perspectives-did-russia-win-the-karabakh-war</w:t>
        </w:r>
      </w:hyperlink>
    </w:p>
    <w:p w14:paraId="590CD506" w14:textId="77777777" w:rsidR="00092F77" w:rsidRPr="007F1E12" w:rsidRDefault="00092F77" w:rsidP="00A104A7">
      <w:pPr>
        <w:pStyle w:val="TextvBP"/>
        <w:spacing w:line="276" w:lineRule="auto"/>
        <w:jc w:val="left"/>
      </w:pPr>
    </w:p>
    <w:p w14:paraId="5C55376C" w14:textId="12D892B6" w:rsidR="00092F77" w:rsidRDefault="00092F77" w:rsidP="00A104A7">
      <w:pPr>
        <w:spacing w:line="276" w:lineRule="auto"/>
        <w:rPr>
          <w:rFonts w:ascii="Times New Roman" w:hAnsi="Times New Roman" w:cs="Times New Roman"/>
          <w:bCs/>
        </w:rPr>
      </w:pPr>
      <w:r w:rsidRPr="007F1E12">
        <w:rPr>
          <w:rFonts w:ascii="Times New Roman" w:hAnsi="Times New Roman" w:cs="Times New Roman"/>
          <w:bCs/>
        </w:rPr>
        <w:t xml:space="preserve">de Buck, D., &amp; </w:t>
      </w:r>
      <w:proofErr w:type="spellStart"/>
      <w:r w:rsidRPr="007F1E12">
        <w:rPr>
          <w:rFonts w:ascii="Times New Roman" w:hAnsi="Times New Roman" w:cs="Times New Roman"/>
          <w:bCs/>
        </w:rPr>
        <w:t>Hosli</w:t>
      </w:r>
      <w:proofErr w:type="spellEnd"/>
      <w:r w:rsidRPr="007F1E12">
        <w:rPr>
          <w:rFonts w:ascii="Times New Roman" w:hAnsi="Times New Roman" w:cs="Times New Roman"/>
          <w:bCs/>
        </w:rPr>
        <w:t xml:space="preserve">, M. (2020). </w:t>
      </w:r>
      <w:proofErr w:type="spellStart"/>
      <w:r w:rsidRPr="007F1E12">
        <w:rPr>
          <w:rFonts w:ascii="Times New Roman" w:hAnsi="Times New Roman" w:cs="Times New Roman"/>
          <w:bCs/>
        </w:rPr>
        <w:t>Traditional</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Theories</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of</w:t>
      </w:r>
      <w:proofErr w:type="spellEnd"/>
      <w:r w:rsidRPr="007F1E12">
        <w:rPr>
          <w:rFonts w:ascii="Times New Roman" w:hAnsi="Times New Roman" w:cs="Times New Roman"/>
          <w:bCs/>
        </w:rPr>
        <w:t xml:space="preserve"> International Relations. In: M. </w:t>
      </w:r>
      <w:proofErr w:type="spellStart"/>
      <w:r w:rsidRPr="007F1E12">
        <w:rPr>
          <w:rFonts w:ascii="Times New Roman" w:hAnsi="Times New Roman" w:cs="Times New Roman"/>
          <w:bCs/>
        </w:rPr>
        <w:t>Hosli</w:t>
      </w:r>
      <w:proofErr w:type="spellEnd"/>
      <w:r w:rsidRPr="007F1E12">
        <w:rPr>
          <w:rFonts w:ascii="Times New Roman" w:hAnsi="Times New Roman" w:cs="Times New Roman"/>
          <w:bCs/>
        </w:rPr>
        <w:t xml:space="preserve"> &amp; J. </w:t>
      </w:r>
      <w:proofErr w:type="spellStart"/>
      <w:r w:rsidRPr="007F1E12">
        <w:rPr>
          <w:rFonts w:ascii="Times New Roman" w:hAnsi="Times New Roman" w:cs="Times New Roman"/>
          <w:bCs/>
        </w:rPr>
        <w:t>Selleslaghs</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i/>
          <w:iCs/>
        </w:rPr>
        <w:t>The</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Changing</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Global</w:t>
      </w:r>
      <w:proofErr w:type="spellEnd"/>
      <w:r w:rsidRPr="007F1E12">
        <w:rPr>
          <w:rFonts w:ascii="Times New Roman" w:hAnsi="Times New Roman" w:cs="Times New Roman"/>
          <w:bCs/>
          <w:i/>
          <w:iCs/>
        </w:rPr>
        <w:t xml:space="preserve"> </w:t>
      </w:r>
      <w:proofErr w:type="spellStart"/>
      <w:proofErr w:type="gramStart"/>
      <w:r w:rsidRPr="007F1E12">
        <w:rPr>
          <w:rFonts w:ascii="Times New Roman" w:hAnsi="Times New Roman" w:cs="Times New Roman"/>
          <w:bCs/>
          <w:i/>
          <w:iCs/>
        </w:rPr>
        <w:t>Order</w:t>
      </w:r>
      <w:proofErr w:type="spellEnd"/>
      <w:r w:rsidRPr="007F1E12">
        <w:rPr>
          <w:rFonts w:ascii="Times New Roman" w:hAnsi="Times New Roman" w:cs="Times New Roman"/>
          <w:bCs/>
          <w:i/>
          <w:iCs/>
        </w:rPr>
        <w:t xml:space="preserve"> - </w:t>
      </w:r>
      <w:proofErr w:type="spellStart"/>
      <w:r w:rsidRPr="007F1E12">
        <w:rPr>
          <w:rFonts w:ascii="Times New Roman" w:hAnsi="Times New Roman" w:cs="Times New Roman"/>
          <w:bCs/>
          <w:i/>
          <w:iCs/>
        </w:rPr>
        <w:t>Challenges</w:t>
      </w:r>
      <w:proofErr w:type="spellEnd"/>
      <w:proofErr w:type="gramEnd"/>
      <w:r w:rsidRPr="007F1E12">
        <w:rPr>
          <w:rFonts w:ascii="Times New Roman" w:hAnsi="Times New Roman" w:cs="Times New Roman"/>
          <w:bCs/>
          <w:i/>
          <w:iCs/>
        </w:rPr>
        <w:t xml:space="preserve"> and </w:t>
      </w:r>
      <w:proofErr w:type="spellStart"/>
      <w:r w:rsidRPr="007F1E12">
        <w:rPr>
          <w:rFonts w:ascii="Times New Roman" w:hAnsi="Times New Roman" w:cs="Times New Roman"/>
          <w:bCs/>
          <w:i/>
          <w:iCs/>
        </w:rPr>
        <w:t>Prospects</w:t>
      </w:r>
      <w:proofErr w:type="spellEnd"/>
      <w:r w:rsidRPr="007F1E12">
        <w:rPr>
          <w:rFonts w:ascii="Times New Roman" w:hAnsi="Times New Roman" w:cs="Times New Roman"/>
          <w:bCs/>
          <w:i/>
          <w:iCs/>
        </w:rPr>
        <w:t xml:space="preserve"> </w:t>
      </w:r>
      <w:r w:rsidRPr="007F1E12">
        <w:rPr>
          <w:rFonts w:ascii="Times New Roman" w:hAnsi="Times New Roman" w:cs="Times New Roman"/>
          <w:bCs/>
        </w:rPr>
        <w:t xml:space="preserve">(s. 1–17). New York City: </w:t>
      </w:r>
      <w:proofErr w:type="spellStart"/>
      <w:r w:rsidRPr="007F1E12">
        <w:rPr>
          <w:rFonts w:ascii="Times New Roman" w:hAnsi="Times New Roman" w:cs="Times New Roman"/>
          <w:bCs/>
        </w:rPr>
        <w:t>Springer</w:t>
      </w:r>
      <w:proofErr w:type="spellEnd"/>
    </w:p>
    <w:p w14:paraId="1980FD27" w14:textId="047C7B04" w:rsidR="005A7F47" w:rsidRDefault="005A7F47" w:rsidP="00A104A7">
      <w:pPr>
        <w:spacing w:line="276" w:lineRule="auto"/>
        <w:rPr>
          <w:rFonts w:ascii="Times New Roman" w:hAnsi="Times New Roman" w:cs="Times New Roman"/>
          <w:bCs/>
        </w:rPr>
      </w:pPr>
    </w:p>
    <w:p w14:paraId="3688049F" w14:textId="657ACD78" w:rsidR="005A7F47" w:rsidRDefault="005A7F47" w:rsidP="00A104A7">
      <w:pPr>
        <w:spacing w:line="276" w:lineRule="auto"/>
        <w:rPr>
          <w:rFonts w:ascii="Times New Roman" w:hAnsi="Times New Roman" w:cs="Times New Roman"/>
          <w:bCs/>
        </w:rPr>
      </w:pPr>
      <w:proofErr w:type="spellStart"/>
      <w:r>
        <w:rPr>
          <w:rFonts w:ascii="Times New Roman" w:hAnsi="Times New Roman" w:cs="Times New Roman"/>
          <w:bCs/>
        </w:rPr>
        <w:t>Butler</w:t>
      </w:r>
      <w:proofErr w:type="spellEnd"/>
      <w:r>
        <w:rPr>
          <w:rFonts w:ascii="Times New Roman" w:hAnsi="Times New Roman" w:cs="Times New Roman"/>
          <w:bCs/>
        </w:rPr>
        <w:t xml:space="preserve">, E. (2020, 10. listopad). </w:t>
      </w:r>
      <w:proofErr w:type="spellStart"/>
      <w:r w:rsidRPr="005A7F47">
        <w:rPr>
          <w:rFonts w:ascii="Times New Roman" w:hAnsi="Times New Roman" w:cs="Times New Roman"/>
          <w:bCs/>
        </w:rPr>
        <w:t>The</w:t>
      </w:r>
      <w:proofErr w:type="spellEnd"/>
      <w:r w:rsidRPr="005A7F47">
        <w:rPr>
          <w:rFonts w:ascii="Times New Roman" w:hAnsi="Times New Roman" w:cs="Times New Roman"/>
          <w:bCs/>
        </w:rPr>
        <w:t xml:space="preserve"> </w:t>
      </w:r>
      <w:proofErr w:type="spellStart"/>
      <w:r w:rsidRPr="005A7F47">
        <w:rPr>
          <w:rFonts w:ascii="Times New Roman" w:hAnsi="Times New Roman" w:cs="Times New Roman"/>
          <w:bCs/>
        </w:rPr>
        <w:t>Syrian</w:t>
      </w:r>
      <w:proofErr w:type="spellEnd"/>
      <w:r w:rsidRPr="005A7F47">
        <w:rPr>
          <w:rFonts w:ascii="Times New Roman" w:hAnsi="Times New Roman" w:cs="Times New Roman"/>
          <w:bCs/>
        </w:rPr>
        <w:t xml:space="preserve"> </w:t>
      </w:r>
      <w:proofErr w:type="spellStart"/>
      <w:r w:rsidRPr="005A7F47">
        <w:rPr>
          <w:rFonts w:ascii="Times New Roman" w:hAnsi="Times New Roman" w:cs="Times New Roman"/>
          <w:bCs/>
        </w:rPr>
        <w:t>mercenaries</w:t>
      </w:r>
      <w:proofErr w:type="spellEnd"/>
      <w:r w:rsidRPr="005A7F47">
        <w:rPr>
          <w:rFonts w:ascii="Times New Roman" w:hAnsi="Times New Roman" w:cs="Times New Roman"/>
          <w:bCs/>
        </w:rPr>
        <w:t xml:space="preserve"> </w:t>
      </w:r>
      <w:proofErr w:type="spellStart"/>
      <w:r w:rsidRPr="005A7F47">
        <w:rPr>
          <w:rFonts w:ascii="Times New Roman" w:hAnsi="Times New Roman" w:cs="Times New Roman"/>
          <w:bCs/>
        </w:rPr>
        <w:t>used</w:t>
      </w:r>
      <w:proofErr w:type="spellEnd"/>
      <w:r w:rsidRPr="005A7F47">
        <w:rPr>
          <w:rFonts w:ascii="Times New Roman" w:hAnsi="Times New Roman" w:cs="Times New Roman"/>
          <w:bCs/>
        </w:rPr>
        <w:t xml:space="preserve"> as '</w:t>
      </w:r>
      <w:proofErr w:type="spellStart"/>
      <w:r w:rsidRPr="005A7F47">
        <w:rPr>
          <w:rFonts w:ascii="Times New Roman" w:hAnsi="Times New Roman" w:cs="Times New Roman"/>
          <w:bCs/>
        </w:rPr>
        <w:t>cannon</w:t>
      </w:r>
      <w:proofErr w:type="spellEnd"/>
      <w:r w:rsidRPr="005A7F47">
        <w:rPr>
          <w:rFonts w:ascii="Times New Roman" w:hAnsi="Times New Roman" w:cs="Times New Roman"/>
          <w:bCs/>
        </w:rPr>
        <w:t xml:space="preserve"> </w:t>
      </w:r>
      <w:proofErr w:type="spellStart"/>
      <w:r w:rsidRPr="005A7F47">
        <w:rPr>
          <w:rFonts w:ascii="Times New Roman" w:hAnsi="Times New Roman" w:cs="Times New Roman"/>
          <w:bCs/>
        </w:rPr>
        <w:t>fodder</w:t>
      </w:r>
      <w:proofErr w:type="spellEnd"/>
      <w:r w:rsidRPr="005A7F47">
        <w:rPr>
          <w:rFonts w:ascii="Times New Roman" w:hAnsi="Times New Roman" w:cs="Times New Roman"/>
          <w:bCs/>
        </w:rPr>
        <w:t xml:space="preserve">' in </w:t>
      </w:r>
      <w:proofErr w:type="spellStart"/>
      <w:r w:rsidRPr="005A7F47">
        <w:rPr>
          <w:rFonts w:ascii="Times New Roman" w:hAnsi="Times New Roman" w:cs="Times New Roman"/>
          <w:bCs/>
        </w:rPr>
        <w:t>Nagorno-Karabakh</w:t>
      </w:r>
      <w:proofErr w:type="spellEnd"/>
      <w:r>
        <w:rPr>
          <w:rFonts w:ascii="Times New Roman" w:hAnsi="Times New Roman" w:cs="Times New Roman"/>
          <w:bCs/>
        </w:rPr>
        <w:t xml:space="preserve">. </w:t>
      </w:r>
      <w:r>
        <w:rPr>
          <w:rFonts w:ascii="Times New Roman" w:hAnsi="Times New Roman" w:cs="Times New Roman"/>
          <w:bCs/>
          <w:i/>
          <w:iCs/>
        </w:rPr>
        <w:t>BBC.</w:t>
      </w:r>
      <w:r>
        <w:rPr>
          <w:rFonts w:ascii="Times New Roman" w:hAnsi="Times New Roman" w:cs="Times New Roman"/>
          <w:bCs/>
        </w:rPr>
        <w:t xml:space="preserve"> Dostupné z </w:t>
      </w:r>
      <w:hyperlink r:id="rId17" w:history="1">
        <w:r w:rsidRPr="00A06BF6">
          <w:rPr>
            <w:rStyle w:val="Hypertextovodkaz"/>
            <w:rFonts w:ascii="Times New Roman" w:hAnsi="Times New Roman" w:cs="Times New Roman"/>
            <w:bCs/>
          </w:rPr>
          <w:t>https://www.bbc.com/news/stories-55238803</w:t>
        </w:r>
      </w:hyperlink>
    </w:p>
    <w:p w14:paraId="4C3C07D2" w14:textId="4FB39B28" w:rsidR="00092F77" w:rsidRPr="007F1E12" w:rsidRDefault="00092F77" w:rsidP="00A104A7">
      <w:pPr>
        <w:pStyle w:val="TextvBP"/>
        <w:spacing w:line="276" w:lineRule="auto"/>
        <w:jc w:val="left"/>
        <w:rPr>
          <w:rStyle w:val="Hypertextovodkaz"/>
        </w:rPr>
      </w:pPr>
    </w:p>
    <w:p w14:paraId="0FC1F5D3" w14:textId="02C955A5" w:rsidR="00510520" w:rsidRPr="007F1E12" w:rsidRDefault="00510520" w:rsidP="00A104A7">
      <w:pPr>
        <w:spacing w:line="276" w:lineRule="auto"/>
        <w:rPr>
          <w:rFonts w:ascii="Times New Roman" w:hAnsi="Times New Roman" w:cs="Times New Roman"/>
        </w:rPr>
      </w:pPr>
      <w:r w:rsidRPr="007F1E12">
        <w:rPr>
          <w:rFonts w:ascii="Times New Roman" w:hAnsi="Times New Roman" w:cs="Times New Roman"/>
        </w:rPr>
        <w:t xml:space="preserve">Cooper, A., </w:t>
      </w:r>
      <w:proofErr w:type="spellStart"/>
      <w:r w:rsidRPr="007F1E12">
        <w:rPr>
          <w:rFonts w:ascii="Times New Roman" w:hAnsi="Times New Roman" w:cs="Times New Roman"/>
        </w:rPr>
        <w:t>Higgott</w:t>
      </w:r>
      <w:proofErr w:type="spellEnd"/>
      <w:r w:rsidRPr="007F1E12">
        <w:rPr>
          <w:rFonts w:ascii="Times New Roman" w:hAnsi="Times New Roman" w:cs="Times New Roman"/>
        </w:rPr>
        <w:t xml:space="preserve">, R. &amp; </w:t>
      </w:r>
      <w:proofErr w:type="spellStart"/>
      <w:r w:rsidRPr="007F1E12">
        <w:rPr>
          <w:rFonts w:ascii="Times New Roman" w:hAnsi="Times New Roman" w:cs="Times New Roman"/>
        </w:rPr>
        <w:t>Nossal</w:t>
      </w:r>
      <w:proofErr w:type="spellEnd"/>
      <w:r w:rsidRPr="007F1E12">
        <w:rPr>
          <w:rFonts w:ascii="Times New Roman" w:hAnsi="Times New Roman" w:cs="Times New Roman"/>
        </w:rPr>
        <w:t xml:space="preserve">, K. (1993). </w:t>
      </w:r>
      <w:proofErr w:type="spellStart"/>
      <w:r w:rsidRPr="007F1E12">
        <w:rPr>
          <w:rFonts w:ascii="Times New Roman" w:hAnsi="Times New Roman" w:cs="Times New Roman"/>
          <w:i/>
          <w:iCs/>
        </w:rPr>
        <w:t>Relocating</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Mddle</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Powers</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AUstralia</w:t>
      </w:r>
      <w:proofErr w:type="spellEnd"/>
      <w:r w:rsidRPr="007F1E12">
        <w:rPr>
          <w:rFonts w:ascii="Times New Roman" w:hAnsi="Times New Roman" w:cs="Times New Roman"/>
          <w:i/>
          <w:iCs/>
        </w:rPr>
        <w:t xml:space="preserve"> and </w:t>
      </w:r>
      <w:proofErr w:type="spellStart"/>
      <w:r w:rsidRPr="007F1E12">
        <w:rPr>
          <w:rFonts w:ascii="Times New Roman" w:hAnsi="Times New Roman" w:cs="Times New Roman"/>
          <w:i/>
          <w:iCs/>
        </w:rPr>
        <w:t>Canada</w:t>
      </w:r>
      <w:proofErr w:type="spellEnd"/>
      <w:r w:rsidRPr="007F1E12">
        <w:rPr>
          <w:rFonts w:ascii="Times New Roman" w:hAnsi="Times New Roman" w:cs="Times New Roman"/>
          <w:i/>
          <w:iCs/>
        </w:rPr>
        <w:t xml:space="preserve"> in </w:t>
      </w:r>
      <w:proofErr w:type="spellStart"/>
      <w:r w:rsidRPr="007F1E12">
        <w:rPr>
          <w:rFonts w:ascii="Times New Roman" w:hAnsi="Times New Roman" w:cs="Times New Roman"/>
          <w:i/>
          <w:iCs/>
        </w:rPr>
        <w:t>Changing</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World</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Order</w:t>
      </w:r>
      <w:proofErr w:type="spellEnd"/>
      <w:r w:rsidRPr="007F1E12">
        <w:rPr>
          <w:rFonts w:ascii="Times New Roman" w:hAnsi="Times New Roman" w:cs="Times New Roman"/>
          <w:i/>
          <w:iCs/>
        </w:rPr>
        <w:t xml:space="preserve">. </w:t>
      </w:r>
      <w:r w:rsidRPr="007F1E12">
        <w:rPr>
          <w:rFonts w:ascii="Times New Roman" w:hAnsi="Times New Roman" w:cs="Times New Roman"/>
        </w:rPr>
        <w:t xml:space="preserve">Vancouver: University </w:t>
      </w:r>
      <w:proofErr w:type="spellStart"/>
      <w:r w:rsidRPr="007F1E12">
        <w:rPr>
          <w:rFonts w:ascii="Times New Roman" w:hAnsi="Times New Roman" w:cs="Times New Roman"/>
        </w:rPr>
        <w:t>of</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British</w:t>
      </w:r>
      <w:proofErr w:type="spellEnd"/>
      <w:r w:rsidRPr="007F1E12">
        <w:rPr>
          <w:rFonts w:ascii="Times New Roman" w:hAnsi="Times New Roman" w:cs="Times New Roman"/>
        </w:rPr>
        <w:t xml:space="preserve"> Columbia </w:t>
      </w:r>
      <w:proofErr w:type="spellStart"/>
      <w:r w:rsidRPr="007F1E12">
        <w:rPr>
          <w:rFonts w:ascii="Times New Roman" w:hAnsi="Times New Roman" w:cs="Times New Roman"/>
        </w:rPr>
        <w:t>Press</w:t>
      </w:r>
      <w:proofErr w:type="spellEnd"/>
    </w:p>
    <w:p w14:paraId="00E7534B" w14:textId="45730824" w:rsidR="004F74A3" w:rsidRPr="007F1E12" w:rsidRDefault="004F74A3" w:rsidP="00A104A7">
      <w:pPr>
        <w:spacing w:line="276" w:lineRule="auto"/>
        <w:rPr>
          <w:rFonts w:ascii="Times New Roman" w:hAnsi="Times New Roman" w:cs="Times New Roman"/>
        </w:rPr>
      </w:pPr>
    </w:p>
    <w:p w14:paraId="690C17C6" w14:textId="38A66455" w:rsidR="004F74A3" w:rsidRPr="007F1E12" w:rsidRDefault="004F74A3" w:rsidP="00A104A7">
      <w:pPr>
        <w:spacing w:line="276" w:lineRule="auto"/>
        <w:rPr>
          <w:rFonts w:ascii="Times New Roman" w:hAnsi="Times New Roman" w:cs="Times New Roman"/>
        </w:rPr>
      </w:pPr>
      <w:proofErr w:type="spellStart"/>
      <w:r w:rsidRPr="007F1E12">
        <w:rPr>
          <w:rFonts w:ascii="Times New Roman" w:hAnsi="Times New Roman" w:cs="Times New Roman"/>
        </w:rPr>
        <w:t>Cornell</w:t>
      </w:r>
      <w:proofErr w:type="spellEnd"/>
      <w:r w:rsidRPr="007F1E12">
        <w:rPr>
          <w:rFonts w:ascii="Times New Roman" w:hAnsi="Times New Roman" w:cs="Times New Roman"/>
        </w:rPr>
        <w:t xml:space="preserve">, S. E. (2001). </w:t>
      </w:r>
      <w:proofErr w:type="spellStart"/>
      <w:r w:rsidRPr="007F1E12">
        <w:rPr>
          <w:rFonts w:ascii="Times New Roman" w:hAnsi="Times New Roman" w:cs="Times New Roman"/>
          <w:i/>
          <w:iCs/>
        </w:rPr>
        <w:t>Small</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Nations</w:t>
      </w:r>
      <w:proofErr w:type="spellEnd"/>
      <w:r w:rsidRPr="007F1E12">
        <w:rPr>
          <w:rFonts w:ascii="Times New Roman" w:hAnsi="Times New Roman" w:cs="Times New Roman"/>
          <w:i/>
          <w:iCs/>
        </w:rPr>
        <w:t xml:space="preserve"> and Great </w:t>
      </w:r>
      <w:proofErr w:type="spellStart"/>
      <w:r w:rsidRPr="007F1E12">
        <w:rPr>
          <w:rFonts w:ascii="Times New Roman" w:hAnsi="Times New Roman" w:cs="Times New Roman"/>
          <w:i/>
          <w:iCs/>
        </w:rPr>
        <w:t>Powers</w:t>
      </w:r>
      <w:proofErr w:type="spellEnd"/>
      <w:r w:rsidRPr="007F1E12">
        <w:rPr>
          <w:rFonts w:ascii="Times New Roman" w:hAnsi="Times New Roman" w:cs="Times New Roman"/>
          <w:i/>
          <w:iCs/>
        </w:rPr>
        <w:t xml:space="preserve">. </w:t>
      </w:r>
      <w:r w:rsidRPr="007F1E12">
        <w:rPr>
          <w:rFonts w:ascii="Times New Roman" w:hAnsi="Times New Roman" w:cs="Times New Roman"/>
        </w:rPr>
        <w:t xml:space="preserve">Londýn: </w:t>
      </w:r>
      <w:proofErr w:type="spellStart"/>
      <w:r w:rsidRPr="007F1E12">
        <w:rPr>
          <w:rFonts w:ascii="Times New Roman" w:hAnsi="Times New Roman" w:cs="Times New Roman"/>
        </w:rPr>
        <w:t>Routledge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Curzon</w:t>
      </w:r>
      <w:proofErr w:type="spellEnd"/>
    </w:p>
    <w:p w14:paraId="18CF1F9A" w14:textId="357150F3" w:rsidR="004F74A3" w:rsidRPr="007F1E12" w:rsidRDefault="004F74A3" w:rsidP="00A104A7">
      <w:pPr>
        <w:pStyle w:val="TextvBP"/>
        <w:spacing w:line="276" w:lineRule="auto"/>
        <w:jc w:val="left"/>
        <w:rPr>
          <w:rStyle w:val="Hypertextovodkaz"/>
        </w:rPr>
      </w:pPr>
    </w:p>
    <w:p w14:paraId="579E6FDF" w14:textId="35CFB483" w:rsidR="001111E6" w:rsidRDefault="008E60C2" w:rsidP="00A104A7">
      <w:pPr>
        <w:pStyle w:val="TextvBP"/>
        <w:spacing w:line="276" w:lineRule="auto"/>
        <w:jc w:val="left"/>
        <w:rPr>
          <w:rStyle w:val="Hypertextovodkaz"/>
        </w:rPr>
      </w:pPr>
      <w:r w:rsidRPr="007F1E12">
        <w:rPr>
          <w:rStyle w:val="Hypertextovodkaz"/>
          <w:color w:val="auto"/>
          <w:u w:val="none"/>
        </w:rPr>
        <w:t xml:space="preserve">ČT24. (2020, 10. listopad). Arménie a Ázerbájdžán podepsaly dohodu o konci bojů v Náhorním Karabachu. </w:t>
      </w:r>
      <w:r w:rsidRPr="007F1E12">
        <w:rPr>
          <w:rStyle w:val="Hypertextovodkaz"/>
          <w:i/>
          <w:iCs/>
          <w:color w:val="auto"/>
          <w:u w:val="none"/>
        </w:rPr>
        <w:t>ČT24.cz</w:t>
      </w:r>
      <w:r w:rsidRPr="007F1E12">
        <w:rPr>
          <w:rStyle w:val="Hypertextovodkaz"/>
          <w:color w:val="auto"/>
          <w:u w:val="none"/>
        </w:rPr>
        <w:t xml:space="preserve">. Dostupné z </w:t>
      </w:r>
      <w:hyperlink r:id="rId18" w:history="1">
        <w:r w:rsidRPr="007F1E12">
          <w:rPr>
            <w:rStyle w:val="Hypertextovodkaz"/>
          </w:rPr>
          <w:t>https://ct24.ceskatelevize.cz/svet/3223810-nahorni-karabach-pripustil-ztratu-mesta-susa-azerbajdzanske-jednotky-postupuji-dal</w:t>
        </w:r>
      </w:hyperlink>
    </w:p>
    <w:p w14:paraId="7C4CE0D9" w14:textId="77777777" w:rsidR="00775D65" w:rsidRPr="001111E6" w:rsidRDefault="00775D65" w:rsidP="00A104A7">
      <w:pPr>
        <w:pStyle w:val="TextvBP"/>
        <w:spacing w:line="276" w:lineRule="auto"/>
        <w:jc w:val="left"/>
        <w:rPr>
          <w:rStyle w:val="Hypertextovodkaz"/>
          <w:color w:val="auto"/>
          <w:u w:val="none"/>
        </w:rPr>
      </w:pPr>
    </w:p>
    <w:p w14:paraId="60C56D83" w14:textId="4BD57920" w:rsidR="001111E6" w:rsidRDefault="001111E6" w:rsidP="00A104A7">
      <w:pPr>
        <w:pStyle w:val="TextvBP"/>
        <w:spacing w:line="276" w:lineRule="auto"/>
        <w:jc w:val="left"/>
        <w:rPr>
          <w:rStyle w:val="Hypertextovodkaz"/>
          <w:color w:val="000000" w:themeColor="text1"/>
          <w:u w:val="none"/>
        </w:rPr>
      </w:pPr>
      <w:r>
        <w:rPr>
          <w:rStyle w:val="Hypertextovodkaz"/>
          <w:color w:val="000000" w:themeColor="text1"/>
          <w:u w:val="none"/>
        </w:rPr>
        <w:t xml:space="preserve">Daly, J. C. K. (2020, 14. září). </w:t>
      </w:r>
      <w:proofErr w:type="spellStart"/>
      <w:r w:rsidRPr="001111E6">
        <w:rPr>
          <w:rStyle w:val="Hypertextovodkaz"/>
          <w:color w:val="000000" w:themeColor="text1"/>
          <w:u w:val="none"/>
        </w:rPr>
        <w:t>Russia’s</w:t>
      </w:r>
      <w:proofErr w:type="spellEnd"/>
      <w:r w:rsidRPr="001111E6">
        <w:rPr>
          <w:rStyle w:val="Hypertextovodkaz"/>
          <w:color w:val="000000" w:themeColor="text1"/>
          <w:u w:val="none"/>
        </w:rPr>
        <w:t xml:space="preserve"> Kavkaz 2020: International </w:t>
      </w:r>
      <w:proofErr w:type="spellStart"/>
      <w:r w:rsidRPr="001111E6">
        <w:rPr>
          <w:rStyle w:val="Hypertextovodkaz"/>
          <w:color w:val="000000" w:themeColor="text1"/>
          <w:u w:val="none"/>
        </w:rPr>
        <w:t>Participation</w:t>
      </w:r>
      <w:proofErr w:type="spellEnd"/>
      <w:r w:rsidRPr="001111E6">
        <w:rPr>
          <w:rStyle w:val="Hypertextovodkaz"/>
          <w:color w:val="000000" w:themeColor="text1"/>
          <w:u w:val="none"/>
        </w:rPr>
        <w:t xml:space="preserve"> and </w:t>
      </w:r>
      <w:proofErr w:type="spellStart"/>
      <w:r w:rsidRPr="001111E6">
        <w:rPr>
          <w:rStyle w:val="Hypertextovodkaz"/>
          <w:color w:val="000000" w:themeColor="text1"/>
          <w:u w:val="none"/>
        </w:rPr>
        <w:t>Regional</w:t>
      </w:r>
      <w:proofErr w:type="spellEnd"/>
      <w:r w:rsidRPr="001111E6">
        <w:rPr>
          <w:rStyle w:val="Hypertextovodkaz"/>
          <w:color w:val="000000" w:themeColor="text1"/>
          <w:u w:val="none"/>
        </w:rPr>
        <w:t xml:space="preserve"> </w:t>
      </w:r>
      <w:proofErr w:type="spellStart"/>
      <w:r w:rsidRPr="001111E6">
        <w:rPr>
          <w:rStyle w:val="Hypertextovodkaz"/>
          <w:color w:val="000000" w:themeColor="text1"/>
          <w:u w:val="none"/>
        </w:rPr>
        <w:t>Security</w:t>
      </w:r>
      <w:proofErr w:type="spellEnd"/>
      <w:r w:rsidRPr="001111E6">
        <w:rPr>
          <w:rStyle w:val="Hypertextovodkaz"/>
          <w:color w:val="000000" w:themeColor="text1"/>
          <w:u w:val="none"/>
        </w:rPr>
        <w:t xml:space="preserve"> </w:t>
      </w:r>
      <w:proofErr w:type="spellStart"/>
      <w:r w:rsidRPr="001111E6">
        <w:rPr>
          <w:rStyle w:val="Hypertextovodkaz"/>
          <w:color w:val="000000" w:themeColor="text1"/>
          <w:u w:val="none"/>
        </w:rPr>
        <w:t>Implications</w:t>
      </w:r>
      <w:proofErr w:type="spellEnd"/>
      <w:r>
        <w:rPr>
          <w:rStyle w:val="Hypertextovodkaz"/>
          <w:color w:val="000000" w:themeColor="text1"/>
          <w:u w:val="none"/>
        </w:rPr>
        <w:t xml:space="preserve">. </w:t>
      </w:r>
      <w:proofErr w:type="spellStart"/>
      <w:r w:rsidR="00AF2D88">
        <w:rPr>
          <w:rStyle w:val="Hypertextovodkaz"/>
          <w:i/>
          <w:iCs/>
          <w:color w:val="000000" w:themeColor="text1"/>
          <w:u w:val="none"/>
        </w:rPr>
        <w:t>The</w:t>
      </w:r>
      <w:proofErr w:type="spellEnd"/>
      <w:r w:rsidR="00AF2D88">
        <w:rPr>
          <w:rStyle w:val="Hypertextovodkaz"/>
          <w:i/>
          <w:iCs/>
          <w:color w:val="000000" w:themeColor="text1"/>
          <w:u w:val="none"/>
        </w:rPr>
        <w:t xml:space="preserve"> </w:t>
      </w:r>
      <w:proofErr w:type="spellStart"/>
      <w:r w:rsidR="00AF2D88">
        <w:rPr>
          <w:rStyle w:val="Hypertextovodkaz"/>
          <w:i/>
          <w:iCs/>
          <w:color w:val="000000" w:themeColor="text1"/>
          <w:u w:val="none"/>
        </w:rPr>
        <w:t>Jamestown</w:t>
      </w:r>
      <w:proofErr w:type="spellEnd"/>
      <w:r w:rsidR="00AF2D88">
        <w:rPr>
          <w:rStyle w:val="Hypertextovodkaz"/>
          <w:i/>
          <w:iCs/>
          <w:color w:val="000000" w:themeColor="text1"/>
          <w:u w:val="none"/>
        </w:rPr>
        <w:t xml:space="preserve"> </w:t>
      </w:r>
      <w:proofErr w:type="spellStart"/>
      <w:r w:rsidR="00AF2D88">
        <w:rPr>
          <w:rStyle w:val="Hypertextovodkaz"/>
          <w:i/>
          <w:iCs/>
          <w:color w:val="000000" w:themeColor="text1"/>
          <w:u w:val="none"/>
        </w:rPr>
        <w:t>Foundation</w:t>
      </w:r>
      <w:proofErr w:type="spellEnd"/>
      <w:r>
        <w:rPr>
          <w:rStyle w:val="Hypertextovodkaz"/>
          <w:color w:val="000000" w:themeColor="text1"/>
          <w:u w:val="none"/>
        </w:rPr>
        <w:t xml:space="preserve">. Dostupné z </w:t>
      </w:r>
      <w:hyperlink r:id="rId19" w:history="1">
        <w:r w:rsidR="00585810" w:rsidRPr="00990AA9">
          <w:rPr>
            <w:rStyle w:val="Hypertextovodkaz"/>
          </w:rPr>
          <w:t>https://jamestown.org/program/russias-kavkaz-2020-international-participation-and-regional-security-implications/</w:t>
        </w:r>
      </w:hyperlink>
    </w:p>
    <w:p w14:paraId="0B720679" w14:textId="5149C745" w:rsidR="001111E6" w:rsidRDefault="001111E6" w:rsidP="00A104A7">
      <w:pPr>
        <w:pStyle w:val="TextvBP"/>
        <w:spacing w:line="276" w:lineRule="auto"/>
        <w:jc w:val="left"/>
        <w:rPr>
          <w:rStyle w:val="Hypertextovodkaz"/>
          <w:color w:val="000000" w:themeColor="text1"/>
          <w:u w:val="none"/>
        </w:rPr>
      </w:pPr>
    </w:p>
    <w:p w14:paraId="34D51B4B" w14:textId="6C98BE33" w:rsidR="00585810" w:rsidRDefault="00585810" w:rsidP="00A104A7">
      <w:pPr>
        <w:pStyle w:val="TextvBP"/>
        <w:spacing w:line="276" w:lineRule="auto"/>
        <w:jc w:val="left"/>
        <w:rPr>
          <w:rStyle w:val="Hypertextovodkaz"/>
          <w:color w:val="000000" w:themeColor="text1"/>
          <w:u w:val="none"/>
        </w:rPr>
      </w:pPr>
      <w:proofErr w:type="spellStart"/>
      <w:r>
        <w:rPr>
          <w:rStyle w:val="Hypertextovodkaz"/>
          <w:color w:val="000000" w:themeColor="text1"/>
          <w:u w:val="none"/>
        </w:rPr>
        <w:t>Demytrie</w:t>
      </w:r>
      <w:proofErr w:type="spellEnd"/>
      <w:r>
        <w:rPr>
          <w:rStyle w:val="Hypertextovodkaz"/>
          <w:color w:val="000000" w:themeColor="text1"/>
          <w:u w:val="none"/>
        </w:rPr>
        <w:t xml:space="preserve">, R. (2018, 1. květen). </w:t>
      </w:r>
      <w:proofErr w:type="spellStart"/>
      <w:r w:rsidRPr="00585810">
        <w:rPr>
          <w:rStyle w:val="Hypertextovodkaz"/>
          <w:color w:val="000000" w:themeColor="text1"/>
          <w:u w:val="none"/>
        </w:rPr>
        <w:t>Why</w:t>
      </w:r>
      <w:proofErr w:type="spellEnd"/>
      <w:r w:rsidRPr="00585810">
        <w:rPr>
          <w:rStyle w:val="Hypertextovodkaz"/>
          <w:color w:val="000000" w:themeColor="text1"/>
          <w:u w:val="none"/>
        </w:rPr>
        <w:t xml:space="preserve"> </w:t>
      </w:r>
      <w:proofErr w:type="spellStart"/>
      <w:r w:rsidRPr="00585810">
        <w:rPr>
          <w:rStyle w:val="Hypertextovodkaz"/>
          <w:color w:val="000000" w:themeColor="text1"/>
          <w:u w:val="none"/>
        </w:rPr>
        <w:t>Armenia</w:t>
      </w:r>
      <w:proofErr w:type="spellEnd"/>
      <w:r w:rsidRPr="00585810">
        <w:rPr>
          <w:rStyle w:val="Hypertextovodkaz"/>
          <w:color w:val="000000" w:themeColor="text1"/>
          <w:u w:val="none"/>
        </w:rPr>
        <w:t xml:space="preserve"> 'Velvet </w:t>
      </w:r>
      <w:proofErr w:type="spellStart"/>
      <w:r w:rsidRPr="00585810">
        <w:rPr>
          <w:rStyle w:val="Hypertextovodkaz"/>
          <w:color w:val="000000" w:themeColor="text1"/>
          <w:u w:val="none"/>
        </w:rPr>
        <w:t>Revolution</w:t>
      </w:r>
      <w:proofErr w:type="spellEnd"/>
      <w:r w:rsidRPr="00585810">
        <w:rPr>
          <w:rStyle w:val="Hypertextovodkaz"/>
          <w:color w:val="000000" w:themeColor="text1"/>
          <w:u w:val="none"/>
        </w:rPr>
        <w:t xml:space="preserve">' </w:t>
      </w:r>
      <w:proofErr w:type="spellStart"/>
      <w:r w:rsidRPr="00585810">
        <w:rPr>
          <w:rStyle w:val="Hypertextovodkaz"/>
          <w:color w:val="000000" w:themeColor="text1"/>
          <w:u w:val="none"/>
        </w:rPr>
        <w:t>won</w:t>
      </w:r>
      <w:proofErr w:type="spellEnd"/>
      <w:r w:rsidRPr="00585810">
        <w:rPr>
          <w:rStyle w:val="Hypertextovodkaz"/>
          <w:color w:val="000000" w:themeColor="text1"/>
          <w:u w:val="none"/>
        </w:rPr>
        <w:t xml:space="preserve"> </w:t>
      </w:r>
      <w:proofErr w:type="spellStart"/>
      <w:r w:rsidRPr="00585810">
        <w:rPr>
          <w:rStyle w:val="Hypertextovodkaz"/>
          <w:color w:val="000000" w:themeColor="text1"/>
          <w:u w:val="none"/>
        </w:rPr>
        <w:t>without</w:t>
      </w:r>
      <w:proofErr w:type="spellEnd"/>
      <w:r w:rsidRPr="00585810">
        <w:rPr>
          <w:rStyle w:val="Hypertextovodkaz"/>
          <w:color w:val="000000" w:themeColor="text1"/>
          <w:u w:val="none"/>
        </w:rPr>
        <w:t xml:space="preserve"> a </w:t>
      </w:r>
      <w:proofErr w:type="spellStart"/>
      <w:r w:rsidRPr="00585810">
        <w:rPr>
          <w:rStyle w:val="Hypertextovodkaz"/>
          <w:color w:val="000000" w:themeColor="text1"/>
          <w:u w:val="none"/>
        </w:rPr>
        <w:t>bullet</w:t>
      </w:r>
      <w:proofErr w:type="spellEnd"/>
      <w:r w:rsidRPr="00585810">
        <w:rPr>
          <w:rStyle w:val="Hypertextovodkaz"/>
          <w:color w:val="000000" w:themeColor="text1"/>
          <w:u w:val="none"/>
        </w:rPr>
        <w:t xml:space="preserve"> </w:t>
      </w:r>
      <w:proofErr w:type="spellStart"/>
      <w:r w:rsidRPr="00585810">
        <w:rPr>
          <w:rStyle w:val="Hypertextovodkaz"/>
          <w:color w:val="000000" w:themeColor="text1"/>
          <w:u w:val="none"/>
        </w:rPr>
        <w:t>fired</w:t>
      </w:r>
      <w:proofErr w:type="spellEnd"/>
      <w:r>
        <w:rPr>
          <w:rStyle w:val="Hypertextovodkaz"/>
          <w:color w:val="000000" w:themeColor="text1"/>
          <w:u w:val="none"/>
        </w:rPr>
        <w:t xml:space="preserve">. </w:t>
      </w:r>
      <w:r>
        <w:rPr>
          <w:rStyle w:val="Hypertextovodkaz"/>
          <w:i/>
          <w:iCs/>
          <w:color w:val="000000" w:themeColor="text1"/>
          <w:u w:val="none"/>
        </w:rPr>
        <w:t>BBC.com</w:t>
      </w:r>
      <w:r>
        <w:rPr>
          <w:rStyle w:val="Hypertextovodkaz"/>
          <w:color w:val="000000" w:themeColor="text1"/>
          <w:u w:val="none"/>
        </w:rPr>
        <w:t xml:space="preserve">. Dostupné z </w:t>
      </w:r>
      <w:hyperlink r:id="rId20" w:history="1">
        <w:r w:rsidRPr="00990AA9">
          <w:rPr>
            <w:rStyle w:val="Hypertextovodkaz"/>
          </w:rPr>
          <w:t>https://www.bbc.com/news/world-europe-43948181</w:t>
        </w:r>
      </w:hyperlink>
    </w:p>
    <w:p w14:paraId="7A5F1877" w14:textId="77777777" w:rsidR="00585810" w:rsidRDefault="00585810" w:rsidP="00A104A7">
      <w:pPr>
        <w:pStyle w:val="TextvBP"/>
        <w:spacing w:line="276" w:lineRule="auto"/>
        <w:jc w:val="left"/>
        <w:rPr>
          <w:rStyle w:val="Hypertextovodkaz"/>
          <w:color w:val="000000" w:themeColor="text1"/>
          <w:u w:val="none"/>
        </w:rPr>
      </w:pPr>
    </w:p>
    <w:p w14:paraId="3604D81C" w14:textId="520E58D0" w:rsidR="00092F77" w:rsidRPr="007F1E12" w:rsidRDefault="00092F77" w:rsidP="00A104A7">
      <w:pPr>
        <w:pStyle w:val="TextvBP"/>
        <w:spacing w:line="276" w:lineRule="auto"/>
        <w:jc w:val="left"/>
        <w:rPr>
          <w:color w:val="000000" w:themeColor="text1"/>
        </w:rPr>
      </w:pPr>
      <w:proofErr w:type="spellStart"/>
      <w:r w:rsidRPr="007F1E12">
        <w:rPr>
          <w:rStyle w:val="Hypertextovodkaz"/>
          <w:color w:val="000000" w:themeColor="text1"/>
          <w:u w:val="none"/>
        </w:rPr>
        <w:t>Ditrych</w:t>
      </w:r>
      <w:proofErr w:type="spellEnd"/>
      <w:r w:rsidRPr="007F1E12">
        <w:rPr>
          <w:rStyle w:val="Hypertextovodkaz"/>
          <w:color w:val="000000" w:themeColor="text1"/>
          <w:u w:val="none"/>
        </w:rPr>
        <w:t xml:space="preserve">, O. (2006). Náhorní Karabach a řešení mezinárodních konfliktů podle realistické tradice. </w:t>
      </w:r>
      <w:r w:rsidRPr="007F1E12">
        <w:rPr>
          <w:rStyle w:val="Hypertextovodkaz"/>
          <w:i/>
          <w:iCs/>
          <w:color w:val="000000" w:themeColor="text1"/>
          <w:u w:val="none"/>
        </w:rPr>
        <w:t>Mezinárodní vztahy, 41</w:t>
      </w:r>
      <w:r w:rsidRPr="007F1E12">
        <w:rPr>
          <w:rStyle w:val="Hypertextovodkaz"/>
          <w:color w:val="000000" w:themeColor="text1"/>
          <w:u w:val="none"/>
        </w:rPr>
        <w:t>(4), 27–47.</w:t>
      </w:r>
    </w:p>
    <w:p w14:paraId="72E37552" w14:textId="4A684FD5" w:rsidR="00092F77" w:rsidRPr="007F1E12" w:rsidRDefault="00092F77" w:rsidP="00A104A7">
      <w:pPr>
        <w:pStyle w:val="TextvBP"/>
        <w:spacing w:line="276" w:lineRule="auto"/>
        <w:jc w:val="left"/>
      </w:pPr>
    </w:p>
    <w:p w14:paraId="00B87809" w14:textId="296C8D6A" w:rsidR="00510520" w:rsidRPr="007F1E12" w:rsidRDefault="00510520" w:rsidP="00A104A7">
      <w:pPr>
        <w:spacing w:line="276" w:lineRule="auto"/>
        <w:rPr>
          <w:rFonts w:ascii="Times New Roman" w:hAnsi="Times New Roman" w:cs="Times New Roman"/>
        </w:rPr>
      </w:pPr>
      <w:proofErr w:type="spellStart"/>
      <w:r w:rsidRPr="007F1E12">
        <w:rPr>
          <w:rFonts w:ascii="Times New Roman" w:hAnsi="Times New Roman" w:cs="Times New Roman"/>
        </w:rPr>
        <w:t>Dixon</w:t>
      </w:r>
      <w:proofErr w:type="spellEnd"/>
      <w:r w:rsidRPr="007F1E12">
        <w:rPr>
          <w:rFonts w:ascii="Times New Roman" w:hAnsi="Times New Roman" w:cs="Times New Roman"/>
        </w:rPr>
        <w:t xml:space="preserve">, W. J. (1993). </w:t>
      </w:r>
      <w:proofErr w:type="spellStart"/>
      <w:r w:rsidRPr="007F1E12">
        <w:rPr>
          <w:rFonts w:ascii="Times New Roman" w:hAnsi="Times New Roman" w:cs="Times New Roman"/>
        </w:rPr>
        <w:t>Democracy</w:t>
      </w:r>
      <w:proofErr w:type="spellEnd"/>
      <w:r w:rsidRPr="007F1E12">
        <w:rPr>
          <w:rFonts w:ascii="Times New Roman" w:hAnsi="Times New Roman" w:cs="Times New Roman"/>
        </w:rPr>
        <w:t xml:space="preserve"> and </w:t>
      </w:r>
      <w:proofErr w:type="spellStart"/>
      <w:r w:rsidRPr="007F1E12">
        <w:rPr>
          <w:rFonts w:ascii="Times New Roman" w:hAnsi="Times New Roman" w:cs="Times New Roman"/>
        </w:rPr>
        <w:t>the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Managment</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of</w:t>
      </w:r>
      <w:proofErr w:type="spellEnd"/>
      <w:r w:rsidRPr="007F1E12">
        <w:rPr>
          <w:rFonts w:ascii="Times New Roman" w:hAnsi="Times New Roman" w:cs="Times New Roman"/>
        </w:rPr>
        <w:t xml:space="preserve"> International </w:t>
      </w:r>
      <w:proofErr w:type="spellStart"/>
      <w:r w:rsidRPr="007F1E12">
        <w:rPr>
          <w:rFonts w:ascii="Times New Roman" w:hAnsi="Times New Roman" w:cs="Times New Roman"/>
        </w:rPr>
        <w:t>Conflict</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i/>
          <w:iCs/>
        </w:rPr>
        <w:t>Journal</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of</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Conflict</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Resolution</w:t>
      </w:r>
      <w:proofErr w:type="spellEnd"/>
      <w:r w:rsidR="00442B14" w:rsidRPr="007F1E12">
        <w:rPr>
          <w:rFonts w:ascii="Times New Roman" w:hAnsi="Times New Roman" w:cs="Times New Roman"/>
          <w:i/>
          <w:iCs/>
        </w:rPr>
        <w:t>,</w:t>
      </w:r>
      <w:r w:rsidRPr="007F1E12">
        <w:rPr>
          <w:rFonts w:ascii="Times New Roman" w:hAnsi="Times New Roman" w:cs="Times New Roman"/>
          <w:i/>
          <w:iCs/>
        </w:rPr>
        <w:t xml:space="preserve"> 37</w:t>
      </w:r>
      <w:r w:rsidRPr="007F1E12">
        <w:rPr>
          <w:rFonts w:ascii="Times New Roman" w:hAnsi="Times New Roman" w:cs="Times New Roman"/>
        </w:rPr>
        <w:t>(1), 42–68</w:t>
      </w:r>
      <w:r w:rsidR="006263E0" w:rsidRPr="007F1E12">
        <w:rPr>
          <w:rFonts w:ascii="Times New Roman" w:hAnsi="Times New Roman" w:cs="Times New Roman"/>
        </w:rPr>
        <w:t>.</w:t>
      </w:r>
    </w:p>
    <w:p w14:paraId="1ECB84F5" w14:textId="77777777" w:rsidR="00510520" w:rsidRPr="007F1E12" w:rsidRDefault="00510520" w:rsidP="00A104A7">
      <w:pPr>
        <w:pStyle w:val="TextvBP"/>
        <w:spacing w:line="276" w:lineRule="auto"/>
        <w:jc w:val="left"/>
      </w:pPr>
    </w:p>
    <w:p w14:paraId="1B18D21D" w14:textId="77777777" w:rsidR="00092F77" w:rsidRPr="007F1E12" w:rsidRDefault="00092F77" w:rsidP="00A104A7">
      <w:pPr>
        <w:spacing w:line="276" w:lineRule="auto"/>
        <w:rPr>
          <w:rStyle w:val="Hypertextovodkaz"/>
          <w:rFonts w:ascii="Times New Roman" w:hAnsi="Times New Roman" w:cs="Times New Roman"/>
          <w:bCs/>
        </w:rPr>
      </w:pPr>
      <w:r w:rsidRPr="007F1E12">
        <w:rPr>
          <w:rFonts w:ascii="Times New Roman" w:hAnsi="Times New Roman" w:cs="Times New Roman"/>
          <w:bCs/>
        </w:rPr>
        <w:t xml:space="preserve">von </w:t>
      </w:r>
      <w:proofErr w:type="spellStart"/>
      <w:r w:rsidRPr="007F1E12">
        <w:rPr>
          <w:rFonts w:ascii="Times New Roman" w:hAnsi="Times New Roman" w:cs="Times New Roman"/>
          <w:bCs/>
        </w:rPr>
        <w:t>Drehle</w:t>
      </w:r>
      <w:proofErr w:type="spellEnd"/>
      <w:r w:rsidRPr="007F1E12">
        <w:rPr>
          <w:rFonts w:ascii="Times New Roman" w:hAnsi="Times New Roman" w:cs="Times New Roman"/>
          <w:bCs/>
        </w:rPr>
        <w:t xml:space="preserve">, D., &amp; Smith, J. R. (1993, 27. červen). U.S. </w:t>
      </w:r>
      <w:proofErr w:type="spellStart"/>
      <w:r w:rsidRPr="007F1E12">
        <w:rPr>
          <w:rFonts w:ascii="Times New Roman" w:hAnsi="Times New Roman" w:cs="Times New Roman"/>
          <w:bCs/>
        </w:rPr>
        <w:t>Strikes</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Iraq</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for</w:t>
      </w:r>
      <w:proofErr w:type="spellEnd"/>
      <w:r w:rsidRPr="007F1E12">
        <w:rPr>
          <w:rFonts w:ascii="Times New Roman" w:hAnsi="Times New Roman" w:cs="Times New Roman"/>
          <w:bCs/>
        </w:rPr>
        <w:t xml:space="preserve"> Plot to </w:t>
      </w:r>
      <w:proofErr w:type="spellStart"/>
      <w:r w:rsidRPr="007F1E12">
        <w:rPr>
          <w:rFonts w:ascii="Times New Roman" w:hAnsi="Times New Roman" w:cs="Times New Roman"/>
          <w:bCs/>
        </w:rPr>
        <w:t>Kill</w:t>
      </w:r>
      <w:proofErr w:type="spellEnd"/>
      <w:r w:rsidRPr="007F1E12">
        <w:rPr>
          <w:rFonts w:ascii="Times New Roman" w:hAnsi="Times New Roman" w:cs="Times New Roman"/>
          <w:bCs/>
        </w:rPr>
        <w:t xml:space="preserve"> Bush. </w:t>
      </w:r>
      <w:proofErr w:type="spellStart"/>
      <w:r w:rsidRPr="007F1E12">
        <w:rPr>
          <w:rFonts w:ascii="Times New Roman" w:hAnsi="Times New Roman" w:cs="Times New Roman"/>
          <w:bCs/>
          <w:i/>
          <w:iCs/>
        </w:rPr>
        <w:t>The</w:t>
      </w:r>
      <w:proofErr w:type="spellEnd"/>
      <w:r w:rsidRPr="007F1E12">
        <w:rPr>
          <w:rFonts w:ascii="Times New Roman" w:hAnsi="Times New Roman" w:cs="Times New Roman"/>
          <w:bCs/>
          <w:i/>
          <w:iCs/>
        </w:rPr>
        <w:t xml:space="preserve"> Washington Post. </w:t>
      </w:r>
      <w:r w:rsidRPr="007F1E12">
        <w:rPr>
          <w:rFonts w:ascii="Times New Roman" w:hAnsi="Times New Roman" w:cs="Times New Roman"/>
          <w:bCs/>
        </w:rPr>
        <w:t xml:space="preserve">Dostupné z </w:t>
      </w:r>
      <w:hyperlink r:id="rId21" w:history="1">
        <w:r w:rsidRPr="007F1E12">
          <w:rPr>
            <w:rStyle w:val="Hypertextovodkaz"/>
            <w:rFonts w:ascii="Times New Roman" w:hAnsi="Times New Roman" w:cs="Times New Roman"/>
            <w:bCs/>
          </w:rPr>
          <w:t>https://www.washingtonpost.com/wp-srv/inatl/longterm/iraq/timeline/062793.htm</w:t>
        </w:r>
      </w:hyperlink>
    </w:p>
    <w:p w14:paraId="224157D0" w14:textId="77777777" w:rsidR="00092F77" w:rsidRPr="007F1E12" w:rsidRDefault="00092F77" w:rsidP="00A104A7">
      <w:pPr>
        <w:pStyle w:val="TextvBP"/>
        <w:spacing w:line="276" w:lineRule="auto"/>
        <w:jc w:val="left"/>
      </w:pPr>
    </w:p>
    <w:p w14:paraId="3FD27FA8" w14:textId="77777777" w:rsidR="00092F77" w:rsidRPr="007F1E12" w:rsidRDefault="00092F77" w:rsidP="00A104A7">
      <w:pPr>
        <w:spacing w:line="276" w:lineRule="auto"/>
        <w:rPr>
          <w:rFonts w:ascii="Times New Roman" w:hAnsi="Times New Roman" w:cs="Times New Roman"/>
          <w:bCs/>
        </w:rPr>
      </w:pPr>
      <w:proofErr w:type="spellStart"/>
      <w:r w:rsidRPr="007F1E12">
        <w:rPr>
          <w:rFonts w:ascii="Times New Roman" w:hAnsi="Times New Roman" w:cs="Times New Roman"/>
          <w:bCs/>
        </w:rPr>
        <w:t>Drulák</w:t>
      </w:r>
      <w:proofErr w:type="spellEnd"/>
      <w:r w:rsidRPr="007F1E12">
        <w:rPr>
          <w:rFonts w:ascii="Times New Roman" w:hAnsi="Times New Roman" w:cs="Times New Roman"/>
          <w:bCs/>
        </w:rPr>
        <w:t xml:space="preserve">, P. (2012). </w:t>
      </w:r>
      <w:r w:rsidRPr="007F1E12">
        <w:rPr>
          <w:rFonts w:ascii="Times New Roman" w:hAnsi="Times New Roman" w:cs="Times New Roman"/>
          <w:bCs/>
          <w:i/>
          <w:iCs/>
        </w:rPr>
        <w:t xml:space="preserve">Teorie mezinárodních vztahů. </w:t>
      </w:r>
      <w:r w:rsidRPr="007F1E12">
        <w:rPr>
          <w:rFonts w:ascii="Times New Roman" w:hAnsi="Times New Roman" w:cs="Times New Roman"/>
          <w:bCs/>
        </w:rPr>
        <w:t>Praha: Portál</w:t>
      </w:r>
    </w:p>
    <w:p w14:paraId="0978399C" w14:textId="77777777" w:rsidR="00092F77" w:rsidRPr="007F1E12" w:rsidRDefault="00092F77" w:rsidP="00A104A7">
      <w:pPr>
        <w:spacing w:line="276" w:lineRule="auto"/>
        <w:rPr>
          <w:rFonts w:ascii="Times New Roman" w:hAnsi="Times New Roman" w:cs="Times New Roman"/>
          <w:bCs/>
        </w:rPr>
      </w:pPr>
    </w:p>
    <w:p w14:paraId="6446C686" w14:textId="77777777" w:rsidR="00092F77" w:rsidRPr="007F1E12" w:rsidRDefault="00092F77" w:rsidP="00A104A7">
      <w:pPr>
        <w:spacing w:line="276" w:lineRule="auto"/>
        <w:rPr>
          <w:rFonts w:ascii="Times New Roman" w:hAnsi="Times New Roman" w:cs="Times New Roman"/>
          <w:bCs/>
          <w:iCs/>
        </w:rPr>
      </w:pPr>
      <w:proofErr w:type="spellStart"/>
      <w:r w:rsidRPr="007F1E12">
        <w:rPr>
          <w:rFonts w:ascii="Times New Roman" w:hAnsi="Times New Roman" w:cs="Times New Roman"/>
          <w:bCs/>
        </w:rPr>
        <w:lastRenderedPageBreak/>
        <w:t>Druláková</w:t>
      </w:r>
      <w:proofErr w:type="spellEnd"/>
      <w:r w:rsidRPr="007F1E12">
        <w:rPr>
          <w:rFonts w:ascii="Times New Roman" w:hAnsi="Times New Roman" w:cs="Times New Roman"/>
          <w:bCs/>
        </w:rPr>
        <w:t xml:space="preserve">, R., &amp; </w:t>
      </w:r>
      <w:proofErr w:type="spellStart"/>
      <w:r w:rsidRPr="007F1E12">
        <w:rPr>
          <w:rFonts w:ascii="Times New Roman" w:hAnsi="Times New Roman" w:cs="Times New Roman"/>
          <w:bCs/>
        </w:rPr>
        <w:t>Drulák</w:t>
      </w:r>
      <w:proofErr w:type="spellEnd"/>
      <w:r w:rsidRPr="007F1E12">
        <w:rPr>
          <w:rFonts w:ascii="Times New Roman" w:hAnsi="Times New Roman" w:cs="Times New Roman"/>
          <w:bCs/>
        </w:rPr>
        <w:t xml:space="preserve">, P. (2011). </w:t>
      </w:r>
      <w:r w:rsidRPr="007F1E12">
        <w:rPr>
          <w:rFonts w:ascii="Times New Roman" w:hAnsi="Times New Roman" w:cs="Times New Roman"/>
          <w:bCs/>
          <w:i/>
        </w:rPr>
        <w:t xml:space="preserve">Tvorba a analýza zahraniční politiky. </w:t>
      </w:r>
      <w:r w:rsidRPr="007F1E12">
        <w:rPr>
          <w:rFonts w:ascii="Times New Roman" w:hAnsi="Times New Roman" w:cs="Times New Roman"/>
          <w:bCs/>
          <w:iCs/>
        </w:rPr>
        <w:t xml:space="preserve">Praha: </w:t>
      </w:r>
      <w:proofErr w:type="spellStart"/>
      <w:r w:rsidRPr="007F1E12">
        <w:rPr>
          <w:rFonts w:ascii="Times New Roman" w:hAnsi="Times New Roman" w:cs="Times New Roman"/>
          <w:bCs/>
          <w:iCs/>
        </w:rPr>
        <w:t>Oeconomica</w:t>
      </w:r>
      <w:proofErr w:type="spellEnd"/>
    </w:p>
    <w:p w14:paraId="0A3AED02" w14:textId="0D225238" w:rsidR="00092F77" w:rsidRPr="007F1E12" w:rsidRDefault="00092F77" w:rsidP="00A104A7">
      <w:pPr>
        <w:pStyle w:val="TextvBP"/>
        <w:spacing w:line="276" w:lineRule="auto"/>
        <w:jc w:val="left"/>
      </w:pPr>
    </w:p>
    <w:p w14:paraId="6AD28365" w14:textId="24AD5A43" w:rsidR="00AC36F5" w:rsidRPr="007F1E12" w:rsidRDefault="00AC36F5" w:rsidP="00A104A7">
      <w:pPr>
        <w:spacing w:line="276" w:lineRule="auto"/>
        <w:rPr>
          <w:rFonts w:ascii="Times New Roman" w:hAnsi="Times New Roman" w:cs="Times New Roman"/>
        </w:rPr>
      </w:pPr>
      <w:proofErr w:type="spellStart"/>
      <w:r w:rsidRPr="007F1E12">
        <w:rPr>
          <w:rFonts w:ascii="Times New Roman" w:hAnsi="Times New Roman" w:cs="Times New Roman"/>
        </w:rPr>
        <w:t>Dyson</w:t>
      </w:r>
      <w:proofErr w:type="spellEnd"/>
      <w:r w:rsidRPr="007F1E12">
        <w:rPr>
          <w:rFonts w:ascii="Times New Roman" w:hAnsi="Times New Roman" w:cs="Times New Roman"/>
        </w:rPr>
        <w:t xml:space="preserve">, S. (2006). Personality and </w:t>
      </w:r>
      <w:proofErr w:type="spellStart"/>
      <w:r w:rsidRPr="007F1E12">
        <w:rPr>
          <w:rFonts w:ascii="Times New Roman" w:hAnsi="Times New Roman" w:cs="Times New Roman"/>
        </w:rPr>
        <w:t>foreign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policy</w:t>
      </w:r>
      <w:proofErr w:type="spellEnd"/>
      <w:r w:rsidRPr="007F1E12">
        <w:rPr>
          <w:rFonts w:ascii="Times New Roman" w:hAnsi="Times New Roman" w:cs="Times New Roman"/>
        </w:rPr>
        <w:t xml:space="preserve">: Tony </w:t>
      </w:r>
      <w:proofErr w:type="spellStart"/>
      <w:r w:rsidRPr="007F1E12">
        <w:rPr>
          <w:rFonts w:ascii="Times New Roman" w:hAnsi="Times New Roman" w:cs="Times New Roman"/>
        </w:rPr>
        <w:t>Blair’s</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Iraq</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decision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i/>
          <w:iCs/>
        </w:rPr>
        <w:t>Foreign</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Policy</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Analysis</w:t>
      </w:r>
      <w:proofErr w:type="spellEnd"/>
      <w:r w:rsidR="00442B14" w:rsidRPr="007F1E12">
        <w:rPr>
          <w:rFonts w:ascii="Times New Roman" w:hAnsi="Times New Roman" w:cs="Times New Roman"/>
          <w:i/>
          <w:iCs/>
        </w:rPr>
        <w:t>,</w:t>
      </w:r>
      <w:r w:rsidRPr="007F1E12">
        <w:rPr>
          <w:rFonts w:ascii="Times New Roman" w:hAnsi="Times New Roman" w:cs="Times New Roman"/>
          <w:i/>
          <w:iCs/>
        </w:rPr>
        <w:t xml:space="preserve"> 2</w:t>
      </w:r>
      <w:r w:rsidRPr="007F1E12">
        <w:rPr>
          <w:rFonts w:ascii="Times New Roman" w:hAnsi="Times New Roman" w:cs="Times New Roman"/>
        </w:rPr>
        <w:t>(3), 289–306</w:t>
      </w:r>
      <w:r w:rsidR="006263E0" w:rsidRPr="007F1E12">
        <w:rPr>
          <w:rFonts w:ascii="Times New Roman" w:hAnsi="Times New Roman" w:cs="Times New Roman"/>
        </w:rPr>
        <w:t>.</w:t>
      </w:r>
    </w:p>
    <w:p w14:paraId="78B8F66C" w14:textId="6C83D5C8" w:rsidR="00AC36F5" w:rsidRPr="007F1E12" w:rsidRDefault="00AC36F5" w:rsidP="00A104A7">
      <w:pPr>
        <w:pStyle w:val="TextvBP"/>
        <w:spacing w:line="276" w:lineRule="auto"/>
        <w:jc w:val="left"/>
      </w:pPr>
    </w:p>
    <w:p w14:paraId="18AD47E1" w14:textId="59D0A42C" w:rsidR="00AC36F5" w:rsidRPr="007614FE" w:rsidRDefault="00AC36F5" w:rsidP="007614FE">
      <w:pPr>
        <w:spacing w:line="276" w:lineRule="auto"/>
        <w:rPr>
          <w:rFonts w:ascii="Times New Roman" w:hAnsi="Times New Roman" w:cs="Times New Roman"/>
        </w:rPr>
      </w:pPr>
      <w:proofErr w:type="spellStart"/>
      <w:r w:rsidRPr="007F1E12">
        <w:rPr>
          <w:rFonts w:ascii="Times New Roman" w:hAnsi="Times New Roman" w:cs="Times New Roman"/>
        </w:rPr>
        <w:t>Eshbaugh</w:t>
      </w:r>
      <w:proofErr w:type="spellEnd"/>
      <w:r w:rsidRPr="007F1E12">
        <w:rPr>
          <w:rFonts w:ascii="Times New Roman" w:hAnsi="Times New Roman" w:cs="Times New Roman"/>
        </w:rPr>
        <w:t xml:space="preserve">-Soha, M., &amp; </w:t>
      </w:r>
      <w:proofErr w:type="spellStart"/>
      <w:r w:rsidRPr="007F1E12">
        <w:rPr>
          <w:rFonts w:ascii="Times New Roman" w:hAnsi="Times New Roman" w:cs="Times New Roman"/>
        </w:rPr>
        <w:t>Linebarger</w:t>
      </w:r>
      <w:proofErr w:type="spellEnd"/>
      <w:r w:rsidRPr="007F1E12">
        <w:rPr>
          <w:rFonts w:ascii="Times New Roman" w:hAnsi="Times New Roman" w:cs="Times New Roman"/>
        </w:rPr>
        <w:t xml:space="preserve">, C. (2014). </w:t>
      </w:r>
      <w:proofErr w:type="spellStart"/>
      <w:r w:rsidRPr="007F1E12">
        <w:rPr>
          <w:rFonts w:ascii="Times New Roman" w:hAnsi="Times New Roman" w:cs="Times New Roman"/>
        </w:rPr>
        <w:t>Presidential</w:t>
      </w:r>
      <w:proofErr w:type="spellEnd"/>
      <w:r w:rsidRPr="007F1E12">
        <w:rPr>
          <w:rFonts w:ascii="Times New Roman" w:hAnsi="Times New Roman" w:cs="Times New Roman"/>
        </w:rPr>
        <w:t xml:space="preserve"> and media </w:t>
      </w:r>
      <w:proofErr w:type="spellStart"/>
      <w:r w:rsidRPr="007F1E12">
        <w:rPr>
          <w:rFonts w:ascii="Times New Roman" w:hAnsi="Times New Roman" w:cs="Times New Roman"/>
        </w:rPr>
        <w:t>leadership</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of</w:t>
      </w:r>
      <w:proofErr w:type="spellEnd"/>
      <w:r w:rsidRPr="007F1E12">
        <w:rPr>
          <w:rFonts w:ascii="Times New Roman" w:hAnsi="Times New Roman" w:cs="Times New Roman"/>
        </w:rPr>
        <w:t xml:space="preserve"> public </w:t>
      </w:r>
      <w:proofErr w:type="spellStart"/>
      <w:r w:rsidRPr="007F1E12">
        <w:rPr>
          <w:rFonts w:ascii="Times New Roman" w:hAnsi="Times New Roman" w:cs="Times New Roman"/>
        </w:rPr>
        <w:t>opinion</w:t>
      </w:r>
      <w:proofErr w:type="spellEnd"/>
      <w:r w:rsidRPr="007F1E12">
        <w:rPr>
          <w:rFonts w:ascii="Times New Roman" w:hAnsi="Times New Roman" w:cs="Times New Roman"/>
        </w:rPr>
        <w:t xml:space="preserve"> on </w:t>
      </w:r>
      <w:proofErr w:type="spellStart"/>
      <w:r w:rsidRPr="007F1E12">
        <w:rPr>
          <w:rFonts w:ascii="Times New Roman" w:hAnsi="Times New Roman" w:cs="Times New Roman"/>
        </w:rPr>
        <w:t>Iraq</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i/>
          <w:iCs/>
        </w:rPr>
        <w:t>Foreign</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Policy</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Analysis</w:t>
      </w:r>
      <w:proofErr w:type="spellEnd"/>
      <w:r w:rsidR="00442B14" w:rsidRPr="007F1E12">
        <w:rPr>
          <w:rFonts w:ascii="Times New Roman" w:hAnsi="Times New Roman" w:cs="Times New Roman"/>
          <w:i/>
          <w:iCs/>
        </w:rPr>
        <w:t>,</w:t>
      </w:r>
      <w:r w:rsidRPr="007F1E12">
        <w:rPr>
          <w:rFonts w:ascii="Times New Roman" w:hAnsi="Times New Roman" w:cs="Times New Roman"/>
          <w:i/>
          <w:iCs/>
        </w:rPr>
        <w:t xml:space="preserve"> 10</w:t>
      </w:r>
      <w:r w:rsidRPr="007F1E12">
        <w:rPr>
          <w:rFonts w:ascii="Times New Roman" w:hAnsi="Times New Roman" w:cs="Times New Roman"/>
        </w:rPr>
        <w:t>. 351–369</w:t>
      </w:r>
      <w:r w:rsidR="006263E0" w:rsidRPr="007F1E12">
        <w:rPr>
          <w:rFonts w:ascii="Times New Roman" w:hAnsi="Times New Roman" w:cs="Times New Roman"/>
        </w:rPr>
        <w:t>.</w:t>
      </w:r>
    </w:p>
    <w:p w14:paraId="5B7B215B" w14:textId="4ED87C06" w:rsidR="007614FE" w:rsidRDefault="007614FE" w:rsidP="00A104A7">
      <w:pPr>
        <w:pStyle w:val="TextvBP"/>
        <w:spacing w:line="276" w:lineRule="auto"/>
        <w:jc w:val="left"/>
      </w:pPr>
    </w:p>
    <w:p w14:paraId="621AE185" w14:textId="57222BFC" w:rsidR="0000649E" w:rsidRDefault="0000649E" w:rsidP="00A104A7">
      <w:pPr>
        <w:pStyle w:val="TextvBP"/>
        <w:spacing w:line="276" w:lineRule="auto"/>
        <w:jc w:val="left"/>
      </w:pPr>
      <w:proofErr w:type="spellStart"/>
      <w:r>
        <w:t>Eurasianet</w:t>
      </w:r>
      <w:proofErr w:type="spellEnd"/>
      <w:r>
        <w:t xml:space="preserve">. (2020, 15. červenec). </w:t>
      </w:r>
      <w:r w:rsidRPr="0000649E">
        <w:t>Pro-</w:t>
      </w:r>
      <w:proofErr w:type="spellStart"/>
      <w:r w:rsidRPr="0000649E">
        <w:t>war</w:t>
      </w:r>
      <w:proofErr w:type="spellEnd"/>
      <w:r w:rsidRPr="0000649E">
        <w:t xml:space="preserve"> </w:t>
      </w:r>
      <w:proofErr w:type="spellStart"/>
      <w:r w:rsidRPr="0000649E">
        <w:t>Azerbaijani</w:t>
      </w:r>
      <w:proofErr w:type="spellEnd"/>
      <w:r w:rsidRPr="0000649E">
        <w:t xml:space="preserve"> </w:t>
      </w:r>
      <w:proofErr w:type="spellStart"/>
      <w:r w:rsidRPr="0000649E">
        <w:t>protesters</w:t>
      </w:r>
      <w:proofErr w:type="spellEnd"/>
      <w:r w:rsidRPr="0000649E">
        <w:t xml:space="preserve"> </w:t>
      </w:r>
      <w:proofErr w:type="spellStart"/>
      <w:r w:rsidRPr="0000649E">
        <w:t>break</w:t>
      </w:r>
      <w:proofErr w:type="spellEnd"/>
      <w:r w:rsidRPr="0000649E">
        <w:t xml:space="preserve"> </w:t>
      </w:r>
      <w:proofErr w:type="spellStart"/>
      <w:r w:rsidRPr="0000649E">
        <w:t>into</w:t>
      </w:r>
      <w:proofErr w:type="spellEnd"/>
      <w:r w:rsidRPr="0000649E">
        <w:t xml:space="preserve"> </w:t>
      </w:r>
      <w:proofErr w:type="spellStart"/>
      <w:r w:rsidRPr="0000649E">
        <w:t>parliament</w:t>
      </w:r>
      <w:proofErr w:type="spellEnd"/>
      <w:r>
        <w:t xml:space="preserve">. </w:t>
      </w:r>
      <w:r>
        <w:rPr>
          <w:i/>
          <w:iCs/>
        </w:rPr>
        <w:t>Eurasianet.org</w:t>
      </w:r>
      <w:r>
        <w:t xml:space="preserve">. Dostupné z </w:t>
      </w:r>
      <w:hyperlink r:id="rId22" w:history="1">
        <w:r w:rsidRPr="00A06BF6">
          <w:rPr>
            <w:rStyle w:val="Hypertextovodkaz"/>
          </w:rPr>
          <w:t>https://eurasianet.org/pro-war-azerbaijani-protesters-break-into-parliament</w:t>
        </w:r>
      </w:hyperlink>
    </w:p>
    <w:p w14:paraId="172A246C" w14:textId="77777777" w:rsidR="0000649E" w:rsidRDefault="0000649E" w:rsidP="00A104A7">
      <w:pPr>
        <w:pStyle w:val="TextvBP"/>
        <w:spacing w:line="276" w:lineRule="auto"/>
        <w:jc w:val="left"/>
      </w:pPr>
    </w:p>
    <w:p w14:paraId="403766AF" w14:textId="7B94B1C9" w:rsidR="007614FE" w:rsidRDefault="007614FE" w:rsidP="00A104A7">
      <w:pPr>
        <w:pStyle w:val="TextvBP"/>
        <w:spacing w:line="276" w:lineRule="auto"/>
        <w:jc w:val="left"/>
      </w:pPr>
      <w:proofErr w:type="spellStart"/>
      <w:r w:rsidRPr="007614FE">
        <w:t>Felgenhauer</w:t>
      </w:r>
      <w:proofErr w:type="spellEnd"/>
      <w:r>
        <w:t xml:space="preserve">, P. (2021, 14. leden). </w:t>
      </w:r>
      <w:r w:rsidRPr="007614FE">
        <w:t xml:space="preserve">Putin </w:t>
      </w:r>
      <w:proofErr w:type="spellStart"/>
      <w:r w:rsidRPr="007614FE">
        <w:t>Exercises</w:t>
      </w:r>
      <w:proofErr w:type="spellEnd"/>
      <w:r w:rsidRPr="007614FE">
        <w:t xml:space="preserve"> Free Hand in </w:t>
      </w:r>
      <w:proofErr w:type="spellStart"/>
      <w:r w:rsidRPr="007614FE">
        <w:t>South</w:t>
      </w:r>
      <w:proofErr w:type="spellEnd"/>
      <w:r w:rsidRPr="007614FE">
        <w:t xml:space="preserve"> </w:t>
      </w:r>
      <w:proofErr w:type="spellStart"/>
      <w:r w:rsidRPr="007614FE">
        <w:t>Caucasus</w:t>
      </w:r>
      <w:proofErr w:type="spellEnd"/>
      <w:r>
        <w:t xml:space="preserve">. </w:t>
      </w:r>
      <w:proofErr w:type="spellStart"/>
      <w:r w:rsidR="00AF2D88">
        <w:rPr>
          <w:i/>
          <w:iCs/>
        </w:rPr>
        <w:t>The</w:t>
      </w:r>
      <w:proofErr w:type="spellEnd"/>
      <w:r w:rsidR="00AF2D88">
        <w:rPr>
          <w:i/>
          <w:iCs/>
        </w:rPr>
        <w:t xml:space="preserve"> </w:t>
      </w:r>
      <w:proofErr w:type="spellStart"/>
      <w:r w:rsidR="00AF2D88">
        <w:rPr>
          <w:i/>
          <w:iCs/>
        </w:rPr>
        <w:t>Jamestown</w:t>
      </w:r>
      <w:proofErr w:type="spellEnd"/>
      <w:r w:rsidR="00AF2D88">
        <w:rPr>
          <w:i/>
          <w:iCs/>
        </w:rPr>
        <w:t xml:space="preserve"> </w:t>
      </w:r>
      <w:proofErr w:type="spellStart"/>
      <w:r w:rsidR="00AF2D88">
        <w:rPr>
          <w:i/>
          <w:iCs/>
        </w:rPr>
        <w:t>Foundation</w:t>
      </w:r>
      <w:proofErr w:type="spellEnd"/>
      <w:r>
        <w:rPr>
          <w:i/>
          <w:iCs/>
        </w:rPr>
        <w:t xml:space="preserve">. </w:t>
      </w:r>
      <w:r>
        <w:t xml:space="preserve">Dostupné z </w:t>
      </w:r>
      <w:hyperlink r:id="rId23" w:history="1">
        <w:r w:rsidRPr="00780EA4">
          <w:rPr>
            <w:rStyle w:val="Hypertextovodkaz"/>
          </w:rPr>
          <w:t>https://jamestown.org/program/putin-exercises-free-hand-in-south-caucasus/</w:t>
        </w:r>
      </w:hyperlink>
    </w:p>
    <w:p w14:paraId="3F5C7A67" w14:textId="77777777" w:rsidR="007614FE" w:rsidRPr="007F1E12" w:rsidRDefault="007614FE" w:rsidP="00A104A7">
      <w:pPr>
        <w:pStyle w:val="TextvBP"/>
        <w:spacing w:line="276" w:lineRule="auto"/>
        <w:jc w:val="left"/>
      </w:pPr>
    </w:p>
    <w:p w14:paraId="655BB317" w14:textId="5EFEBF14" w:rsidR="00510520" w:rsidRPr="007F1E12" w:rsidRDefault="00510520" w:rsidP="00A104A7">
      <w:pPr>
        <w:spacing w:line="276" w:lineRule="auto"/>
        <w:rPr>
          <w:rFonts w:ascii="Times New Roman" w:hAnsi="Times New Roman" w:cs="Times New Roman"/>
        </w:rPr>
      </w:pPr>
      <w:proofErr w:type="spellStart"/>
      <w:r w:rsidRPr="007F1E12">
        <w:rPr>
          <w:rFonts w:ascii="Times New Roman" w:hAnsi="Times New Roman" w:cs="Times New Roman"/>
        </w:rPr>
        <w:t>Foyle</w:t>
      </w:r>
      <w:proofErr w:type="spellEnd"/>
      <w:r w:rsidRPr="007F1E12">
        <w:rPr>
          <w:rFonts w:ascii="Times New Roman" w:hAnsi="Times New Roman" w:cs="Times New Roman"/>
        </w:rPr>
        <w:t xml:space="preserve">, D. (1997). Public </w:t>
      </w:r>
      <w:proofErr w:type="spellStart"/>
      <w:r w:rsidRPr="007F1E12">
        <w:rPr>
          <w:rFonts w:ascii="Times New Roman" w:hAnsi="Times New Roman" w:cs="Times New Roman"/>
        </w:rPr>
        <w:t>opinion</w:t>
      </w:r>
      <w:proofErr w:type="spellEnd"/>
      <w:r w:rsidRPr="007F1E12">
        <w:rPr>
          <w:rFonts w:ascii="Times New Roman" w:hAnsi="Times New Roman" w:cs="Times New Roman"/>
        </w:rPr>
        <w:t xml:space="preserve"> and </w:t>
      </w:r>
      <w:proofErr w:type="spellStart"/>
      <w:r w:rsidRPr="007F1E12">
        <w:rPr>
          <w:rFonts w:ascii="Times New Roman" w:hAnsi="Times New Roman" w:cs="Times New Roman"/>
        </w:rPr>
        <w:t>foreign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policy</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Elite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beliefs</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aas</w:t>
      </w:r>
      <w:proofErr w:type="spellEnd"/>
      <w:r w:rsidRPr="007F1E12">
        <w:rPr>
          <w:rFonts w:ascii="Times New Roman" w:hAnsi="Times New Roman" w:cs="Times New Roman"/>
        </w:rPr>
        <w:t xml:space="preserve"> a </w:t>
      </w:r>
      <w:proofErr w:type="spellStart"/>
      <w:r w:rsidRPr="007F1E12">
        <w:rPr>
          <w:rFonts w:ascii="Times New Roman" w:hAnsi="Times New Roman" w:cs="Times New Roman"/>
        </w:rPr>
        <w:t>mediating</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variable</w:t>
      </w:r>
      <w:proofErr w:type="spellEnd"/>
      <w:r w:rsidRPr="007F1E12">
        <w:rPr>
          <w:rFonts w:ascii="Times New Roman" w:hAnsi="Times New Roman" w:cs="Times New Roman"/>
        </w:rPr>
        <w:t xml:space="preserve">. </w:t>
      </w:r>
      <w:r w:rsidRPr="007F1E12">
        <w:rPr>
          <w:rFonts w:ascii="Times New Roman" w:hAnsi="Times New Roman" w:cs="Times New Roman"/>
          <w:i/>
          <w:iCs/>
        </w:rPr>
        <w:t xml:space="preserve">International </w:t>
      </w:r>
      <w:proofErr w:type="spellStart"/>
      <w:r w:rsidRPr="007F1E12">
        <w:rPr>
          <w:rFonts w:ascii="Times New Roman" w:hAnsi="Times New Roman" w:cs="Times New Roman"/>
          <w:i/>
          <w:iCs/>
        </w:rPr>
        <w:t>Studies</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Quarterly</w:t>
      </w:r>
      <w:proofErr w:type="spellEnd"/>
      <w:r w:rsidR="00442B14" w:rsidRPr="007F1E12">
        <w:rPr>
          <w:rFonts w:ascii="Times New Roman" w:hAnsi="Times New Roman" w:cs="Times New Roman"/>
          <w:i/>
          <w:iCs/>
        </w:rPr>
        <w:t>,</w:t>
      </w:r>
      <w:r w:rsidRPr="007F1E12">
        <w:rPr>
          <w:rFonts w:ascii="Times New Roman" w:hAnsi="Times New Roman" w:cs="Times New Roman"/>
          <w:i/>
          <w:iCs/>
        </w:rPr>
        <w:t xml:space="preserve"> 41</w:t>
      </w:r>
      <w:r w:rsidRPr="007F1E12">
        <w:rPr>
          <w:rFonts w:ascii="Times New Roman" w:hAnsi="Times New Roman" w:cs="Times New Roman"/>
        </w:rPr>
        <w:t>(1), 141–170</w:t>
      </w:r>
    </w:p>
    <w:p w14:paraId="34817469" w14:textId="77777777" w:rsidR="00510520" w:rsidRPr="007F1E12" w:rsidRDefault="00510520" w:rsidP="00A104A7">
      <w:pPr>
        <w:pStyle w:val="TextvBP"/>
        <w:spacing w:line="276" w:lineRule="auto"/>
        <w:jc w:val="left"/>
      </w:pPr>
    </w:p>
    <w:p w14:paraId="74EFDA60" w14:textId="4720917C" w:rsidR="009155A3" w:rsidRDefault="009155A3" w:rsidP="00A104A7">
      <w:pPr>
        <w:pStyle w:val="TextvBP"/>
        <w:spacing w:line="276" w:lineRule="auto"/>
        <w:jc w:val="left"/>
        <w:rPr>
          <w:rStyle w:val="Hypertextovodkaz"/>
        </w:rPr>
      </w:pPr>
      <w:proofErr w:type="spellStart"/>
      <w:r w:rsidRPr="007F1E12">
        <w:t>Freedom</w:t>
      </w:r>
      <w:proofErr w:type="spellEnd"/>
      <w:r w:rsidRPr="007F1E12">
        <w:t xml:space="preserve"> House. (</w:t>
      </w:r>
      <w:proofErr w:type="gramStart"/>
      <w:r w:rsidRPr="007F1E12">
        <w:t>202</w:t>
      </w:r>
      <w:r w:rsidR="000D68B2">
        <w:t>1a</w:t>
      </w:r>
      <w:proofErr w:type="gramEnd"/>
      <w:r w:rsidRPr="007F1E12">
        <w:t xml:space="preserve">). </w:t>
      </w:r>
      <w:proofErr w:type="spellStart"/>
      <w:r w:rsidRPr="007F1E12">
        <w:rPr>
          <w:i/>
          <w:iCs/>
        </w:rPr>
        <w:t>Freedom</w:t>
      </w:r>
      <w:proofErr w:type="spellEnd"/>
      <w:r w:rsidRPr="007F1E12">
        <w:rPr>
          <w:i/>
          <w:iCs/>
        </w:rPr>
        <w:t xml:space="preserve"> in </w:t>
      </w:r>
      <w:proofErr w:type="spellStart"/>
      <w:r w:rsidRPr="007F1E12">
        <w:rPr>
          <w:i/>
          <w:iCs/>
        </w:rPr>
        <w:t>the</w:t>
      </w:r>
      <w:proofErr w:type="spellEnd"/>
      <w:r w:rsidRPr="007F1E12">
        <w:rPr>
          <w:i/>
          <w:iCs/>
        </w:rPr>
        <w:t xml:space="preserve"> </w:t>
      </w:r>
      <w:proofErr w:type="spellStart"/>
      <w:r w:rsidRPr="007F1E12">
        <w:rPr>
          <w:i/>
          <w:iCs/>
        </w:rPr>
        <w:t>world</w:t>
      </w:r>
      <w:proofErr w:type="spellEnd"/>
      <w:r w:rsidRPr="007F1E12">
        <w:rPr>
          <w:i/>
          <w:iCs/>
        </w:rPr>
        <w:t xml:space="preserve"> 2021: </w:t>
      </w:r>
      <w:proofErr w:type="spellStart"/>
      <w:r w:rsidRPr="007F1E12">
        <w:rPr>
          <w:i/>
          <w:iCs/>
        </w:rPr>
        <w:t>Russia</w:t>
      </w:r>
      <w:proofErr w:type="spellEnd"/>
      <w:r w:rsidRPr="007F1E12">
        <w:rPr>
          <w:i/>
          <w:iCs/>
        </w:rPr>
        <w:t xml:space="preserve">. </w:t>
      </w:r>
      <w:r w:rsidRPr="007F1E12">
        <w:t xml:space="preserve">Dostupné z </w:t>
      </w:r>
      <w:hyperlink r:id="rId24" w:history="1">
        <w:r w:rsidRPr="007F1E12">
          <w:rPr>
            <w:rStyle w:val="Hypertextovodkaz"/>
          </w:rPr>
          <w:t>https://freedomhouse.org/country/russia/freedom-world/2021</w:t>
        </w:r>
      </w:hyperlink>
    </w:p>
    <w:p w14:paraId="623661E4" w14:textId="57C848DF" w:rsidR="000D68B2" w:rsidRPr="007F1E12" w:rsidRDefault="000D68B2" w:rsidP="00A104A7">
      <w:pPr>
        <w:pStyle w:val="TextvBP"/>
        <w:spacing w:line="276" w:lineRule="auto"/>
        <w:jc w:val="left"/>
      </w:pPr>
    </w:p>
    <w:p w14:paraId="34670335" w14:textId="1AD4254F" w:rsidR="009155A3" w:rsidRDefault="000D68B2" w:rsidP="00A104A7">
      <w:pPr>
        <w:pStyle w:val="TextvBP"/>
        <w:spacing w:line="276" w:lineRule="auto"/>
        <w:jc w:val="left"/>
      </w:pPr>
      <w:proofErr w:type="spellStart"/>
      <w:r>
        <w:t>Freedom</w:t>
      </w:r>
      <w:proofErr w:type="spellEnd"/>
      <w:r>
        <w:t xml:space="preserve"> House. (</w:t>
      </w:r>
      <w:proofErr w:type="gramStart"/>
      <w:r>
        <w:t>2021b</w:t>
      </w:r>
      <w:proofErr w:type="gramEnd"/>
      <w:r>
        <w:t xml:space="preserve">). </w:t>
      </w:r>
      <w:proofErr w:type="spellStart"/>
      <w:r>
        <w:rPr>
          <w:i/>
          <w:iCs/>
        </w:rPr>
        <w:t>Freedom</w:t>
      </w:r>
      <w:proofErr w:type="spellEnd"/>
      <w:r>
        <w:rPr>
          <w:i/>
          <w:iCs/>
        </w:rPr>
        <w:t xml:space="preserve"> in </w:t>
      </w:r>
      <w:proofErr w:type="spellStart"/>
      <w:r>
        <w:rPr>
          <w:i/>
          <w:iCs/>
        </w:rPr>
        <w:t>the</w:t>
      </w:r>
      <w:proofErr w:type="spellEnd"/>
      <w:r>
        <w:rPr>
          <w:i/>
          <w:iCs/>
        </w:rPr>
        <w:t xml:space="preserve"> </w:t>
      </w:r>
      <w:proofErr w:type="spellStart"/>
      <w:r>
        <w:rPr>
          <w:i/>
          <w:iCs/>
        </w:rPr>
        <w:t>world</w:t>
      </w:r>
      <w:proofErr w:type="spellEnd"/>
      <w:r>
        <w:rPr>
          <w:i/>
          <w:iCs/>
        </w:rPr>
        <w:t xml:space="preserve"> 2021: </w:t>
      </w:r>
      <w:proofErr w:type="spellStart"/>
      <w:r w:rsidRPr="000D68B2">
        <w:rPr>
          <w:i/>
          <w:iCs/>
        </w:rPr>
        <w:t>Kyrgyzstan</w:t>
      </w:r>
      <w:proofErr w:type="spellEnd"/>
      <w:r>
        <w:t xml:space="preserve">. Dostupné z </w:t>
      </w:r>
      <w:hyperlink r:id="rId25" w:history="1">
        <w:r w:rsidRPr="00990AA9">
          <w:rPr>
            <w:rStyle w:val="Hypertextovodkaz"/>
          </w:rPr>
          <w:t>https://freedomhouse.org/country/kyrgyzstan/freedom-world/2021</w:t>
        </w:r>
      </w:hyperlink>
    </w:p>
    <w:p w14:paraId="5C76A21B" w14:textId="77777777" w:rsidR="000D68B2" w:rsidRPr="007F1E12" w:rsidRDefault="000D68B2" w:rsidP="00A104A7">
      <w:pPr>
        <w:pStyle w:val="TextvBP"/>
        <w:spacing w:line="276" w:lineRule="auto"/>
        <w:jc w:val="left"/>
      </w:pPr>
    </w:p>
    <w:p w14:paraId="73450C90" w14:textId="77777777" w:rsidR="00AC36F5" w:rsidRPr="007F1E12" w:rsidRDefault="00AC36F5" w:rsidP="00A104A7">
      <w:pPr>
        <w:spacing w:line="276" w:lineRule="auto"/>
        <w:rPr>
          <w:rFonts w:ascii="Times New Roman" w:hAnsi="Times New Roman" w:cs="Times New Roman"/>
        </w:rPr>
      </w:pPr>
      <w:r w:rsidRPr="007F1E12">
        <w:rPr>
          <w:rFonts w:ascii="Times New Roman" w:hAnsi="Times New Roman" w:cs="Times New Roman"/>
        </w:rPr>
        <w:t xml:space="preserve">Freud, S., &amp; </w:t>
      </w:r>
      <w:proofErr w:type="spellStart"/>
      <w:r w:rsidRPr="007F1E12">
        <w:rPr>
          <w:rFonts w:ascii="Times New Roman" w:hAnsi="Times New Roman" w:cs="Times New Roman"/>
        </w:rPr>
        <w:t>Bullitt</w:t>
      </w:r>
      <w:proofErr w:type="spellEnd"/>
      <w:r w:rsidRPr="007F1E12">
        <w:rPr>
          <w:rFonts w:ascii="Times New Roman" w:hAnsi="Times New Roman" w:cs="Times New Roman"/>
        </w:rPr>
        <w:t xml:space="preserve">, W. C. (1967). </w:t>
      </w:r>
      <w:r w:rsidRPr="007F1E12">
        <w:rPr>
          <w:rFonts w:ascii="Times New Roman" w:hAnsi="Times New Roman" w:cs="Times New Roman"/>
          <w:i/>
          <w:iCs/>
        </w:rPr>
        <w:t xml:space="preserve">Thomas </w:t>
      </w:r>
      <w:proofErr w:type="spellStart"/>
      <w:r w:rsidRPr="007F1E12">
        <w:rPr>
          <w:rFonts w:ascii="Times New Roman" w:hAnsi="Times New Roman" w:cs="Times New Roman"/>
          <w:i/>
          <w:iCs/>
        </w:rPr>
        <w:t>Woodrow</w:t>
      </w:r>
      <w:proofErr w:type="spellEnd"/>
      <w:r w:rsidRPr="007F1E12">
        <w:rPr>
          <w:rFonts w:ascii="Times New Roman" w:hAnsi="Times New Roman" w:cs="Times New Roman"/>
          <w:i/>
          <w:iCs/>
        </w:rPr>
        <w:t xml:space="preserve"> Wilson: A </w:t>
      </w:r>
      <w:proofErr w:type="spellStart"/>
      <w:r w:rsidRPr="007F1E12">
        <w:rPr>
          <w:rFonts w:ascii="Times New Roman" w:hAnsi="Times New Roman" w:cs="Times New Roman"/>
          <w:i/>
          <w:iCs/>
        </w:rPr>
        <w:t>Psychological</w:t>
      </w:r>
      <w:proofErr w:type="spellEnd"/>
      <w:r w:rsidRPr="007F1E12">
        <w:rPr>
          <w:rFonts w:ascii="Times New Roman" w:hAnsi="Times New Roman" w:cs="Times New Roman"/>
          <w:i/>
          <w:iCs/>
        </w:rPr>
        <w:t xml:space="preserve"> Study. </w:t>
      </w:r>
      <w:r w:rsidRPr="007F1E12">
        <w:rPr>
          <w:rFonts w:ascii="Times New Roman" w:hAnsi="Times New Roman" w:cs="Times New Roman"/>
        </w:rPr>
        <w:t xml:space="preserve">Boston: </w:t>
      </w:r>
      <w:proofErr w:type="spellStart"/>
      <w:r w:rsidRPr="007F1E12">
        <w:rPr>
          <w:rFonts w:ascii="Times New Roman" w:hAnsi="Times New Roman" w:cs="Times New Roman"/>
        </w:rPr>
        <w:t>Houghton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Mifflin</w:t>
      </w:r>
      <w:proofErr w:type="spellEnd"/>
      <w:r w:rsidRPr="007F1E12">
        <w:rPr>
          <w:rFonts w:ascii="Times New Roman" w:hAnsi="Times New Roman" w:cs="Times New Roman"/>
        </w:rPr>
        <w:t>.</w:t>
      </w:r>
    </w:p>
    <w:p w14:paraId="65DD3B9E" w14:textId="77777777" w:rsidR="00AC36F5" w:rsidRPr="007F1E12" w:rsidRDefault="00AC36F5" w:rsidP="00A104A7">
      <w:pPr>
        <w:pStyle w:val="TextvBP"/>
        <w:spacing w:line="276" w:lineRule="auto"/>
        <w:jc w:val="left"/>
      </w:pPr>
    </w:p>
    <w:p w14:paraId="11A30F8A" w14:textId="77777777" w:rsidR="00092F77" w:rsidRPr="007F1E12" w:rsidRDefault="00092F77" w:rsidP="00A104A7">
      <w:pPr>
        <w:spacing w:line="276" w:lineRule="auto"/>
        <w:rPr>
          <w:rFonts w:ascii="Times New Roman" w:hAnsi="Times New Roman" w:cs="Times New Roman"/>
          <w:bCs/>
          <w:iCs/>
        </w:rPr>
      </w:pPr>
      <w:proofErr w:type="spellStart"/>
      <w:r w:rsidRPr="007F1E12">
        <w:rPr>
          <w:rFonts w:ascii="Times New Roman" w:hAnsi="Times New Roman" w:cs="Times New Roman"/>
          <w:bCs/>
          <w:iCs/>
        </w:rPr>
        <w:t>Fukuyama</w:t>
      </w:r>
      <w:proofErr w:type="spellEnd"/>
      <w:r w:rsidRPr="007F1E12">
        <w:rPr>
          <w:rFonts w:ascii="Times New Roman" w:hAnsi="Times New Roman" w:cs="Times New Roman"/>
          <w:bCs/>
          <w:iCs/>
        </w:rPr>
        <w:t xml:space="preserve">, F. (1998, září/říjen). </w:t>
      </w:r>
      <w:proofErr w:type="spellStart"/>
      <w:r w:rsidRPr="007F1E12">
        <w:rPr>
          <w:rFonts w:ascii="Times New Roman" w:hAnsi="Times New Roman" w:cs="Times New Roman"/>
          <w:bCs/>
          <w:iCs/>
        </w:rPr>
        <w:t>Women</w:t>
      </w:r>
      <w:proofErr w:type="spellEnd"/>
      <w:r w:rsidRPr="007F1E12">
        <w:rPr>
          <w:rFonts w:ascii="Times New Roman" w:hAnsi="Times New Roman" w:cs="Times New Roman"/>
          <w:bCs/>
          <w:iCs/>
        </w:rPr>
        <w:t xml:space="preserve"> and </w:t>
      </w:r>
      <w:proofErr w:type="spellStart"/>
      <w:r w:rsidRPr="007F1E12">
        <w:rPr>
          <w:rFonts w:ascii="Times New Roman" w:hAnsi="Times New Roman" w:cs="Times New Roman"/>
          <w:bCs/>
          <w:iCs/>
        </w:rPr>
        <w:t>the</w:t>
      </w:r>
      <w:proofErr w:type="spellEnd"/>
      <w:r w:rsidRPr="007F1E12">
        <w:rPr>
          <w:rFonts w:ascii="Times New Roman" w:hAnsi="Times New Roman" w:cs="Times New Roman"/>
          <w:bCs/>
          <w:iCs/>
        </w:rPr>
        <w:t xml:space="preserve"> </w:t>
      </w:r>
      <w:proofErr w:type="spellStart"/>
      <w:r w:rsidRPr="007F1E12">
        <w:rPr>
          <w:rFonts w:ascii="Times New Roman" w:hAnsi="Times New Roman" w:cs="Times New Roman"/>
          <w:bCs/>
          <w:iCs/>
        </w:rPr>
        <w:t>Evolution</w:t>
      </w:r>
      <w:proofErr w:type="spellEnd"/>
      <w:r w:rsidRPr="007F1E12">
        <w:rPr>
          <w:rFonts w:ascii="Times New Roman" w:hAnsi="Times New Roman" w:cs="Times New Roman"/>
          <w:bCs/>
          <w:iCs/>
        </w:rPr>
        <w:t xml:space="preserve"> </w:t>
      </w:r>
      <w:proofErr w:type="spellStart"/>
      <w:r w:rsidRPr="007F1E12">
        <w:rPr>
          <w:rFonts w:ascii="Times New Roman" w:hAnsi="Times New Roman" w:cs="Times New Roman"/>
          <w:bCs/>
          <w:iCs/>
        </w:rPr>
        <w:t>of</w:t>
      </w:r>
      <w:proofErr w:type="spellEnd"/>
      <w:r w:rsidRPr="007F1E12">
        <w:rPr>
          <w:rFonts w:ascii="Times New Roman" w:hAnsi="Times New Roman" w:cs="Times New Roman"/>
          <w:bCs/>
          <w:iCs/>
        </w:rPr>
        <w:t xml:space="preserve"> </w:t>
      </w:r>
      <w:proofErr w:type="spellStart"/>
      <w:r w:rsidRPr="007F1E12">
        <w:rPr>
          <w:rFonts w:ascii="Times New Roman" w:hAnsi="Times New Roman" w:cs="Times New Roman"/>
          <w:bCs/>
          <w:iCs/>
        </w:rPr>
        <w:t>World</w:t>
      </w:r>
      <w:proofErr w:type="spellEnd"/>
      <w:r w:rsidRPr="007F1E12">
        <w:rPr>
          <w:rFonts w:ascii="Times New Roman" w:hAnsi="Times New Roman" w:cs="Times New Roman"/>
          <w:bCs/>
          <w:iCs/>
        </w:rPr>
        <w:t xml:space="preserve"> </w:t>
      </w:r>
      <w:proofErr w:type="spellStart"/>
      <w:r w:rsidRPr="007F1E12">
        <w:rPr>
          <w:rFonts w:ascii="Times New Roman" w:hAnsi="Times New Roman" w:cs="Times New Roman"/>
          <w:bCs/>
          <w:iCs/>
        </w:rPr>
        <w:t>Politics</w:t>
      </w:r>
      <w:proofErr w:type="spellEnd"/>
      <w:r w:rsidRPr="007F1E12">
        <w:rPr>
          <w:rFonts w:ascii="Times New Roman" w:hAnsi="Times New Roman" w:cs="Times New Roman"/>
          <w:bCs/>
          <w:iCs/>
        </w:rPr>
        <w:t xml:space="preserve">. </w:t>
      </w:r>
      <w:proofErr w:type="spellStart"/>
      <w:r w:rsidRPr="007F1E12">
        <w:rPr>
          <w:rFonts w:ascii="Times New Roman" w:hAnsi="Times New Roman" w:cs="Times New Roman"/>
          <w:bCs/>
          <w:i/>
        </w:rPr>
        <w:t>Foreign</w:t>
      </w:r>
      <w:proofErr w:type="spellEnd"/>
      <w:r w:rsidRPr="007F1E12">
        <w:rPr>
          <w:rFonts w:ascii="Times New Roman" w:hAnsi="Times New Roman" w:cs="Times New Roman"/>
          <w:bCs/>
          <w:i/>
        </w:rPr>
        <w:t xml:space="preserve"> </w:t>
      </w:r>
      <w:proofErr w:type="spellStart"/>
      <w:r w:rsidRPr="007F1E12">
        <w:rPr>
          <w:rFonts w:ascii="Times New Roman" w:hAnsi="Times New Roman" w:cs="Times New Roman"/>
          <w:bCs/>
          <w:i/>
        </w:rPr>
        <w:t>Affairs</w:t>
      </w:r>
      <w:proofErr w:type="spellEnd"/>
      <w:r w:rsidRPr="007F1E12">
        <w:rPr>
          <w:rFonts w:ascii="Times New Roman" w:hAnsi="Times New Roman" w:cs="Times New Roman"/>
          <w:bCs/>
          <w:i/>
        </w:rPr>
        <w:t xml:space="preserve">. </w:t>
      </w:r>
      <w:r w:rsidRPr="007F1E12">
        <w:rPr>
          <w:rFonts w:ascii="Times New Roman" w:hAnsi="Times New Roman" w:cs="Times New Roman"/>
          <w:bCs/>
          <w:iCs/>
        </w:rPr>
        <w:t xml:space="preserve">Dostupné z </w:t>
      </w:r>
      <w:hyperlink r:id="rId26" w:history="1">
        <w:r w:rsidRPr="007F1E12">
          <w:rPr>
            <w:rStyle w:val="Hypertextovodkaz"/>
            <w:rFonts w:ascii="Times New Roman" w:hAnsi="Times New Roman" w:cs="Times New Roman"/>
            <w:bCs/>
            <w:iCs/>
          </w:rPr>
          <w:t>https://www.foreignaffairs.com/articles/1998-09-01/women-and-evolution-world-politics</w:t>
        </w:r>
      </w:hyperlink>
    </w:p>
    <w:p w14:paraId="186BFBEF" w14:textId="3643F96C" w:rsidR="00AC36F5" w:rsidRDefault="00AC36F5" w:rsidP="00A104A7">
      <w:pPr>
        <w:spacing w:line="276" w:lineRule="auto"/>
        <w:rPr>
          <w:rFonts w:ascii="Times New Roman" w:hAnsi="Times New Roman" w:cs="Times New Roman"/>
        </w:rPr>
      </w:pPr>
    </w:p>
    <w:p w14:paraId="68C47036" w14:textId="48A0FC9C" w:rsidR="00A31C06" w:rsidRDefault="00A31C06" w:rsidP="00A104A7">
      <w:pPr>
        <w:spacing w:line="276" w:lineRule="auto"/>
        <w:rPr>
          <w:rFonts w:ascii="Times New Roman" w:hAnsi="Times New Roman" w:cs="Times New Roman"/>
        </w:rPr>
      </w:pPr>
      <w:proofErr w:type="spellStart"/>
      <w:r>
        <w:rPr>
          <w:rFonts w:ascii="Times New Roman" w:hAnsi="Times New Roman" w:cs="Times New Roman"/>
        </w:rPr>
        <w:t>Galeotti</w:t>
      </w:r>
      <w:proofErr w:type="spellEnd"/>
      <w:r>
        <w:rPr>
          <w:rFonts w:ascii="Times New Roman" w:hAnsi="Times New Roman" w:cs="Times New Roman"/>
        </w:rPr>
        <w:t xml:space="preserve">, M. (2020, 4. listopad). </w:t>
      </w:r>
      <w:r w:rsidRPr="00A31C06">
        <w:rPr>
          <w:rFonts w:ascii="Times New Roman" w:hAnsi="Times New Roman" w:cs="Times New Roman"/>
        </w:rPr>
        <w:t xml:space="preserve">Kavkaz 2020: </w:t>
      </w:r>
      <w:proofErr w:type="spellStart"/>
      <w:r w:rsidRPr="00A31C06">
        <w:rPr>
          <w:rFonts w:ascii="Times New Roman" w:hAnsi="Times New Roman" w:cs="Times New Roman"/>
        </w:rPr>
        <w:t>Russia’s</w:t>
      </w:r>
      <w:proofErr w:type="spellEnd"/>
      <w:r w:rsidRPr="00A31C06">
        <w:rPr>
          <w:rFonts w:ascii="Times New Roman" w:hAnsi="Times New Roman" w:cs="Times New Roman"/>
        </w:rPr>
        <w:t xml:space="preserve"> </w:t>
      </w:r>
      <w:proofErr w:type="spellStart"/>
      <w:r w:rsidRPr="00A31C06">
        <w:rPr>
          <w:rFonts w:ascii="Times New Roman" w:hAnsi="Times New Roman" w:cs="Times New Roman"/>
        </w:rPr>
        <w:t>latest</w:t>
      </w:r>
      <w:proofErr w:type="spellEnd"/>
      <w:r w:rsidRPr="00A31C06">
        <w:rPr>
          <w:rFonts w:ascii="Times New Roman" w:hAnsi="Times New Roman" w:cs="Times New Roman"/>
        </w:rPr>
        <w:t xml:space="preserve"> </w:t>
      </w:r>
      <w:proofErr w:type="spellStart"/>
      <w:r w:rsidRPr="00A31C06">
        <w:rPr>
          <w:rFonts w:ascii="Times New Roman" w:hAnsi="Times New Roman" w:cs="Times New Roman"/>
        </w:rPr>
        <w:t>military</w:t>
      </w:r>
      <w:proofErr w:type="spellEnd"/>
      <w:r w:rsidRPr="00A31C06">
        <w:rPr>
          <w:rFonts w:ascii="Times New Roman" w:hAnsi="Times New Roman" w:cs="Times New Roman"/>
        </w:rPr>
        <w:t xml:space="preserve"> </w:t>
      </w:r>
      <w:proofErr w:type="spellStart"/>
      <w:r w:rsidRPr="00A31C06">
        <w:rPr>
          <w:rFonts w:ascii="Times New Roman" w:hAnsi="Times New Roman" w:cs="Times New Roman"/>
        </w:rPr>
        <w:t>exercise</w:t>
      </w:r>
      <w:proofErr w:type="spellEnd"/>
      <w:r w:rsidRPr="00A31C06">
        <w:rPr>
          <w:rFonts w:ascii="Times New Roman" w:hAnsi="Times New Roman" w:cs="Times New Roman"/>
        </w:rPr>
        <w:t xml:space="preserve"> </w:t>
      </w:r>
      <w:proofErr w:type="spellStart"/>
      <w:r w:rsidRPr="00A31C06">
        <w:rPr>
          <w:rFonts w:ascii="Times New Roman" w:hAnsi="Times New Roman" w:cs="Times New Roman"/>
        </w:rPr>
        <w:t>highlights</w:t>
      </w:r>
      <w:proofErr w:type="spellEnd"/>
      <w:r w:rsidRPr="00A31C06">
        <w:rPr>
          <w:rFonts w:ascii="Times New Roman" w:hAnsi="Times New Roman" w:cs="Times New Roman"/>
        </w:rPr>
        <w:t xml:space="preserve"> </w:t>
      </w:r>
      <w:proofErr w:type="spellStart"/>
      <w:r w:rsidRPr="00A31C06">
        <w:rPr>
          <w:rFonts w:ascii="Times New Roman" w:hAnsi="Times New Roman" w:cs="Times New Roman"/>
        </w:rPr>
        <w:t>its</w:t>
      </w:r>
      <w:proofErr w:type="spellEnd"/>
      <w:r w:rsidRPr="00A31C06">
        <w:rPr>
          <w:rFonts w:ascii="Times New Roman" w:hAnsi="Times New Roman" w:cs="Times New Roman"/>
        </w:rPr>
        <w:t xml:space="preserve"> </w:t>
      </w:r>
      <w:proofErr w:type="spellStart"/>
      <w:r w:rsidRPr="00A31C06">
        <w:rPr>
          <w:rFonts w:ascii="Times New Roman" w:hAnsi="Times New Roman" w:cs="Times New Roman"/>
        </w:rPr>
        <w:t>strengths</w:t>
      </w:r>
      <w:proofErr w:type="spellEnd"/>
      <w:r w:rsidRPr="00A31C06">
        <w:rPr>
          <w:rFonts w:ascii="Times New Roman" w:hAnsi="Times New Roman" w:cs="Times New Roman"/>
        </w:rPr>
        <w:t xml:space="preserve"> and </w:t>
      </w:r>
      <w:proofErr w:type="spellStart"/>
      <w:r w:rsidRPr="00A31C06">
        <w:rPr>
          <w:rFonts w:ascii="Times New Roman" w:hAnsi="Times New Roman" w:cs="Times New Roman"/>
        </w:rPr>
        <w:t>limitations</w:t>
      </w:r>
      <w:proofErr w:type="spellEnd"/>
      <w:r w:rsidRPr="00A31C06">
        <w:rPr>
          <w:rFonts w:ascii="Times New Roman" w:hAnsi="Times New Roman" w:cs="Times New Roman"/>
        </w:rPr>
        <w:t xml:space="preserve"> as a </w:t>
      </w:r>
      <w:proofErr w:type="spellStart"/>
      <w:r w:rsidRPr="00A31C06">
        <w:rPr>
          <w:rFonts w:ascii="Times New Roman" w:hAnsi="Times New Roman" w:cs="Times New Roman"/>
        </w:rPr>
        <w:t>regional</w:t>
      </w:r>
      <w:proofErr w:type="spellEnd"/>
      <w:r w:rsidRPr="00A31C06">
        <w:rPr>
          <w:rFonts w:ascii="Times New Roman" w:hAnsi="Times New Roman" w:cs="Times New Roman"/>
        </w:rPr>
        <w:t xml:space="preserve"> hegemon</w:t>
      </w:r>
      <w:r>
        <w:rPr>
          <w:rFonts w:ascii="Times New Roman" w:hAnsi="Times New Roman" w:cs="Times New Roman"/>
        </w:rPr>
        <w:t xml:space="preserve">. </w:t>
      </w:r>
      <w:proofErr w:type="spellStart"/>
      <w:r>
        <w:rPr>
          <w:rFonts w:ascii="Times New Roman" w:hAnsi="Times New Roman" w:cs="Times New Roman"/>
          <w:i/>
          <w:iCs/>
        </w:rPr>
        <w:t>Middle</w:t>
      </w:r>
      <w:proofErr w:type="spellEnd"/>
      <w:r>
        <w:rPr>
          <w:rFonts w:ascii="Times New Roman" w:hAnsi="Times New Roman" w:cs="Times New Roman"/>
          <w:i/>
          <w:iCs/>
        </w:rPr>
        <w:t xml:space="preserve"> East Institute. </w:t>
      </w:r>
      <w:r>
        <w:rPr>
          <w:rFonts w:ascii="Times New Roman" w:hAnsi="Times New Roman" w:cs="Times New Roman"/>
        </w:rPr>
        <w:t xml:space="preserve">Dostupné z </w:t>
      </w:r>
      <w:hyperlink r:id="rId27" w:history="1">
        <w:r w:rsidRPr="00A06BF6">
          <w:rPr>
            <w:rStyle w:val="Hypertextovodkaz"/>
            <w:rFonts w:ascii="Times New Roman" w:hAnsi="Times New Roman" w:cs="Times New Roman"/>
          </w:rPr>
          <w:t>https://www.mei.edu/publications/kavkaz-2020-russias-latest-military-exercise-highlights-its-strengths-and-limitations</w:t>
        </w:r>
      </w:hyperlink>
    </w:p>
    <w:p w14:paraId="62EFF165" w14:textId="77777777" w:rsidR="00A31C06" w:rsidRPr="007F1E12" w:rsidRDefault="00A31C06" w:rsidP="00A104A7">
      <w:pPr>
        <w:spacing w:line="276" w:lineRule="auto"/>
        <w:rPr>
          <w:rFonts w:ascii="Times New Roman" w:hAnsi="Times New Roman" w:cs="Times New Roman"/>
        </w:rPr>
      </w:pPr>
    </w:p>
    <w:p w14:paraId="6F166E01" w14:textId="11A55759" w:rsidR="00B933F8" w:rsidRPr="007F1E12" w:rsidRDefault="00B933F8" w:rsidP="00A104A7">
      <w:pPr>
        <w:spacing w:line="276" w:lineRule="auto"/>
        <w:rPr>
          <w:rFonts w:ascii="Times New Roman" w:hAnsi="Times New Roman" w:cs="Times New Roman"/>
        </w:rPr>
      </w:pPr>
      <w:proofErr w:type="spellStart"/>
      <w:r w:rsidRPr="007F1E12">
        <w:rPr>
          <w:rFonts w:ascii="Times New Roman" w:hAnsi="Times New Roman" w:cs="Times New Roman"/>
        </w:rPr>
        <w:t>Garrison</w:t>
      </w:r>
      <w:proofErr w:type="spellEnd"/>
      <w:r w:rsidRPr="007F1E12">
        <w:rPr>
          <w:rFonts w:ascii="Times New Roman" w:hAnsi="Times New Roman" w:cs="Times New Roman"/>
        </w:rPr>
        <w:t xml:space="preserve">, J. A., </w:t>
      </w:r>
      <w:proofErr w:type="spellStart"/>
      <w:r w:rsidRPr="007F1E12">
        <w:rPr>
          <w:rFonts w:ascii="Times New Roman" w:hAnsi="Times New Roman" w:cs="Times New Roman"/>
        </w:rPr>
        <w:t>Kaarbo</w:t>
      </w:r>
      <w:proofErr w:type="spellEnd"/>
      <w:r w:rsidRPr="007F1E12">
        <w:rPr>
          <w:rFonts w:ascii="Times New Roman" w:hAnsi="Times New Roman" w:cs="Times New Roman"/>
        </w:rPr>
        <w:t xml:space="preserve"> J., </w:t>
      </w:r>
      <w:proofErr w:type="spellStart"/>
      <w:r w:rsidRPr="007F1E12">
        <w:rPr>
          <w:rFonts w:ascii="Times New Roman" w:hAnsi="Times New Roman" w:cs="Times New Roman"/>
        </w:rPr>
        <w:t>Foyle</w:t>
      </w:r>
      <w:proofErr w:type="spellEnd"/>
      <w:r w:rsidRPr="007F1E12">
        <w:rPr>
          <w:rFonts w:ascii="Times New Roman" w:hAnsi="Times New Roman" w:cs="Times New Roman"/>
        </w:rPr>
        <w:t xml:space="preserve">, D., </w:t>
      </w:r>
      <w:proofErr w:type="spellStart"/>
      <w:r w:rsidRPr="007F1E12">
        <w:rPr>
          <w:rFonts w:ascii="Times New Roman" w:hAnsi="Times New Roman" w:cs="Times New Roman"/>
        </w:rPr>
        <w:t>Schafer</w:t>
      </w:r>
      <w:proofErr w:type="spellEnd"/>
      <w:r w:rsidRPr="007F1E12">
        <w:rPr>
          <w:rFonts w:ascii="Times New Roman" w:hAnsi="Times New Roman" w:cs="Times New Roman"/>
        </w:rPr>
        <w:t xml:space="preserve">, M., &amp; Stern, E. K. (2003). </w:t>
      </w:r>
      <w:proofErr w:type="spellStart"/>
      <w:r w:rsidRPr="007F1E12">
        <w:rPr>
          <w:rFonts w:ascii="Times New Roman" w:hAnsi="Times New Roman" w:cs="Times New Roman"/>
        </w:rPr>
        <w:t>Foreign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Policy</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Analysis</w:t>
      </w:r>
      <w:proofErr w:type="spellEnd"/>
      <w:r w:rsidRPr="007F1E12">
        <w:rPr>
          <w:rFonts w:ascii="Times New Roman" w:hAnsi="Times New Roman" w:cs="Times New Roman"/>
        </w:rPr>
        <w:t xml:space="preserve"> in 20/20</w:t>
      </w:r>
      <w:r w:rsidR="00442B14" w:rsidRPr="007F1E12">
        <w:rPr>
          <w:rFonts w:ascii="Times New Roman" w:hAnsi="Times New Roman" w:cs="Times New Roman"/>
        </w:rPr>
        <w:t>.</w:t>
      </w:r>
      <w:r w:rsidRPr="007F1E12">
        <w:rPr>
          <w:rFonts w:ascii="Times New Roman" w:hAnsi="Times New Roman" w:cs="Times New Roman"/>
        </w:rPr>
        <w:t xml:space="preserve"> </w:t>
      </w:r>
      <w:r w:rsidRPr="007F1E12">
        <w:rPr>
          <w:rFonts w:ascii="Times New Roman" w:hAnsi="Times New Roman" w:cs="Times New Roman"/>
          <w:i/>
          <w:iCs/>
        </w:rPr>
        <w:t xml:space="preserve">A Symposium. International </w:t>
      </w:r>
      <w:proofErr w:type="spellStart"/>
      <w:r w:rsidRPr="007F1E12">
        <w:rPr>
          <w:rFonts w:ascii="Times New Roman" w:hAnsi="Times New Roman" w:cs="Times New Roman"/>
          <w:i/>
          <w:iCs/>
        </w:rPr>
        <w:t>Studies</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Review</w:t>
      </w:r>
      <w:proofErr w:type="spellEnd"/>
      <w:r w:rsidR="00442B14" w:rsidRPr="007F1E12">
        <w:rPr>
          <w:rFonts w:ascii="Times New Roman" w:hAnsi="Times New Roman" w:cs="Times New Roman"/>
          <w:i/>
          <w:iCs/>
        </w:rPr>
        <w:t>,</w:t>
      </w:r>
      <w:r w:rsidRPr="007F1E12">
        <w:rPr>
          <w:rFonts w:ascii="Times New Roman" w:hAnsi="Times New Roman" w:cs="Times New Roman"/>
          <w:i/>
          <w:iCs/>
        </w:rPr>
        <w:t xml:space="preserve"> </w:t>
      </w:r>
      <w:r w:rsidRPr="007F1E12">
        <w:rPr>
          <w:rFonts w:ascii="Times New Roman" w:hAnsi="Times New Roman" w:cs="Times New Roman"/>
        </w:rPr>
        <w:t>5(2), 155–202</w:t>
      </w:r>
      <w:r w:rsidR="006263E0" w:rsidRPr="007F1E12">
        <w:rPr>
          <w:rFonts w:ascii="Times New Roman" w:hAnsi="Times New Roman" w:cs="Times New Roman"/>
        </w:rPr>
        <w:t>.</w:t>
      </w:r>
    </w:p>
    <w:p w14:paraId="398B5903" w14:textId="108BD5F9" w:rsidR="00B933F8" w:rsidRDefault="00B933F8" w:rsidP="00A104A7">
      <w:pPr>
        <w:spacing w:line="276" w:lineRule="auto"/>
        <w:rPr>
          <w:rFonts w:ascii="Times New Roman" w:hAnsi="Times New Roman" w:cs="Times New Roman"/>
        </w:rPr>
      </w:pPr>
    </w:p>
    <w:p w14:paraId="5F9C5C17" w14:textId="3E3B7314" w:rsidR="00DD06B1" w:rsidRDefault="00DD06B1" w:rsidP="00A104A7">
      <w:pPr>
        <w:spacing w:line="276" w:lineRule="auto"/>
        <w:rPr>
          <w:rFonts w:ascii="Times New Roman" w:hAnsi="Times New Roman" w:cs="Times New Roman"/>
        </w:rPr>
      </w:pPr>
      <w:proofErr w:type="spellStart"/>
      <w:r>
        <w:rPr>
          <w:rFonts w:ascii="Times New Roman" w:hAnsi="Times New Roman" w:cs="Times New Roman"/>
        </w:rPr>
        <w:t>Grigoryan</w:t>
      </w:r>
      <w:proofErr w:type="spellEnd"/>
      <w:r>
        <w:rPr>
          <w:rFonts w:ascii="Times New Roman" w:hAnsi="Times New Roman" w:cs="Times New Roman"/>
        </w:rPr>
        <w:t xml:space="preserve">, A. (2016, 30. listopad). </w:t>
      </w:r>
      <w:proofErr w:type="spellStart"/>
      <w:r w:rsidRPr="00DD06B1">
        <w:rPr>
          <w:rFonts w:ascii="Times New Roman" w:hAnsi="Times New Roman" w:cs="Times New Roman"/>
        </w:rPr>
        <w:t>Armenia</w:t>
      </w:r>
      <w:proofErr w:type="spellEnd"/>
      <w:r w:rsidRPr="00DD06B1">
        <w:rPr>
          <w:rFonts w:ascii="Times New Roman" w:hAnsi="Times New Roman" w:cs="Times New Roman"/>
        </w:rPr>
        <w:t xml:space="preserve"> and </w:t>
      </w:r>
      <w:proofErr w:type="spellStart"/>
      <w:r w:rsidRPr="00DD06B1">
        <w:rPr>
          <w:rFonts w:ascii="Times New Roman" w:hAnsi="Times New Roman" w:cs="Times New Roman"/>
        </w:rPr>
        <w:t>Russia</w:t>
      </w:r>
      <w:proofErr w:type="spellEnd"/>
      <w:r w:rsidRPr="00DD06B1">
        <w:rPr>
          <w:rFonts w:ascii="Times New Roman" w:hAnsi="Times New Roman" w:cs="Times New Roman"/>
        </w:rPr>
        <w:t xml:space="preserve"> </w:t>
      </w:r>
      <w:proofErr w:type="spellStart"/>
      <w:r w:rsidRPr="00DD06B1">
        <w:rPr>
          <w:rFonts w:ascii="Times New Roman" w:hAnsi="Times New Roman" w:cs="Times New Roman"/>
        </w:rPr>
        <w:t>Pursue</w:t>
      </w:r>
      <w:proofErr w:type="spellEnd"/>
      <w:r w:rsidRPr="00DD06B1">
        <w:rPr>
          <w:rFonts w:ascii="Times New Roman" w:hAnsi="Times New Roman" w:cs="Times New Roman"/>
        </w:rPr>
        <w:t xml:space="preserve"> Joint </w:t>
      </w:r>
      <w:proofErr w:type="spellStart"/>
      <w:r w:rsidRPr="00DD06B1">
        <w:rPr>
          <w:rFonts w:ascii="Times New Roman" w:hAnsi="Times New Roman" w:cs="Times New Roman"/>
        </w:rPr>
        <w:t>Military</w:t>
      </w:r>
      <w:proofErr w:type="spellEnd"/>
      <w:r w:rsidRPr="00DD06B1">
        <w:rPr>
          <w:rFonts w:ascii="Times New Roman" w:hAnsi="Times New Roman" w:cs="Times New Roman"/>
        </w:rPr>
        <w:t xml:space="preserve"> </w:t>
      </w:r>
      <w:proofErr w:type="spellStart"/>
      <w:r w:rsidRPr="00DD06B1">
        <w:rPr>
          <w:rFonts w:ascii="Times New Roman" w:hAnsi="Times New Roman" w:cs="Times New Roman"/>
        </w:rPr>
        <w:t>Forces</w:t>
      </w:r>
      <w:proofErr w:type="spellEnd"/>
      <w:r>
        <w:rPr>
          <w:rFonts w:ascii="Times New Roman" w:hAnsi="Times New Roman" w:cs="Times New Roman"/>
        </w:rPr>
        <w:t xml:space="preserve">. </w:t>
      </w:r>
      <w:proofErr w:type="spellStart"/>
      <w:r w:rsidR="00AF2D88">
        <w:rPr>
          <w:rFonts w:ascii="Times New Roman" w:hAnsi="Times New Roman" w:cs="Times New Roman"/>
          <w:i/>
          <w:iCs/>
        </w:rPr>
        <w:t>The</w:t>
      </w:r>
      <w:proofErr w:type="spellEnd"/>
      <w:r w:rsidR="00AF2D88">
        <w:rPr>
          <w:rFonts w:ascii="Times New Roman" w:hAnsi="Times New Roman" w:cs="Times New Roman"/>
          <w:i/>
          <w:iCs/>
        </w:rPr>
        <w:t xml:space="preserve"> </w:t>
      </w:r>
      <w:proofErr w:type="spellStart"/>
      <w:r w:rsidR="00AF2D88">
        <w:rPr>
          <w:rFonts w:ascii="Times New Roman" w:hAnsi="Times New Roman" w:cs="Times New Roman"/>
          <w:i/>
          <w:iCs/>
        </w:rPr>
        <w:t>Jamestown</w:t>
      </w:r>
      <w:proofErr w:type="spellEnd"/>
      <w:r w:rsidR="00AF2D88">
        <w:rPr>
          <w:rFonts w:ascii="Times New Roman" w:hAnsi="Times New Roman" w:cs="Times New Roman"/>
          <w:i/>
          <w:iCs/>
        </w:rPr>
        <w:t xml:space="preserve"> </w:t>
      </w:r>
      <w:proofErr w:type="spellStart"/>
      <w:r w:rsidR="00AF2D88">
        <w:rPr>
          <w:rFonts w:ascii="Times New Roman" w:hAnsi="Times New Roman" w:cs="Times New Roman"/>
          <w:i/>
          <w:iCs/>
        </w:rPr>
        <w:t>Foundation</w:t>
      </w:r>
      <w:proofErr w:type="spellEnd"/>
      <w:r>
        <w:rPr>
          <w:rFonts w:ascii="Times New Roman" w:hAnsi="Times New Roman" w:cs="Times New Roman"/>
        </w:rPr>
        <w:t xml:space="preserve">. Dostupné z </w:t>
      </w:r>
      <w:hyperlink r:id="rId28" w:history="1">
        <w:r w:rsidR="00C931F5" w:rsidRPr="00990AA9">
          <w:rPr>
            <w:rStyle w:val="Hypertextovodkaz"/>
            <w:rFonts w:ascii="Times New Roman" w:hAnsi="Times New Roman" w:cs="Times New Roman"/>
          </w:rPr>
          <w:t>https://jamestown.org/program/armenia-russia-pursue-joint-military-forces/</w:t>
        </w:r>
      </w:hyperlink>
    </w:p>
    <w:p w14:paraId="0300706F" w14:textId="3E916B4C" w:rsidR="00DD06B1" w:rsidRDefault="00DD06B1" w:rsidP="00A104A7">
      <w:pPr>
        <w:spacing w:line="276" w:lineRule="auto"/>
        <w:rPr>
          <w:rFonts w:ascii="Times New Roman" w:hAnsi="Times New Roman" w:cs="Times New Roman"/>
        </w:rPr>
      </w:pPr>
    </w:p>
    <w:p w14:paraId="6BCE115B" w14:textId="5538B907" w:rsidR="00C931F5" w:rsidRDefault="00C931F5" w:rsidP="00A104A7">
      <w:pPr>
        <w:spacing w:line="276" w:lineRule="auto"/>
        <w:rPr>
          <w:rFonts w:ascii="Times New Roman" w:hAnsi="Times New Roman" w:cs="Times New Roman"/>
        </w:rPr>
      </w:pPr>
      <w:proofErr w:type="spellStart"/>
      <w:r>
        <w:rPr>
          <w:rFonts w:ascii="Times New Roman" w:hAnsi="Times New Roman" w:cs="Times New Roman"/>
        </w:rPr>
        <w:t>Grigoryan</w:t>
      </w:r>
      <w:proofErr w:type="spellEnd"/>
      <w:r>
        <w:rPr>
          <w:rFonts w:ascii="Times New Roman" w:hAnsi="Times New Roman" w:cs="Times New Roman"/>
        </w:rPr>
        <w:t xml:space="preserve">, A. (2019, 26. duben). </w:t>
      </w:r>
      <w:proofErr w:type="spellStart"/>
      <w:r w:rsidRPr="00C931F5">
        <w:rPr>
          <w:rFonts w:ascii="Times New Roman" w:hAnsi="Times New Roman" w:cs="Times New Roman"/>
        </w:rPr>
        <w:t>One</w:t>
      </w:r>
      <w:proofErr w:type="spellEnd"/>
      <w:r w:rsidRPr="00C931F5">
        <w:rPr>
          <w:rFonts w:ascii="Times New Roman" w:hAnsi="Times New Roman" w:cs="Times New Roman"/>
        </w:rPr>
        <w:t xml:space="preserve"> </w:t>
      </w:r>
      <w:proofErr w:type="spellStart"/>
      <w:r w:rsidRPr="00C931F5">
        <w:rPr>
          <w:rFonts w:ascii="Times New Roman" w:hAnsi="Times New Roman" w:cs="Times New Roman"/>
        </w:rPr>
        <w:t>Year</w:t>
      </w:r>
      <w:proofErr w:type="spellEnd"/>
      <w:r w:rsidRPr="00C931F5">
        <w:rPr>
          <w:rFonts w:ascii="Times New Roman" w:hAnsi="Times New Roman" w:cs="Times New Roman"/>
        </w:rPr>
        <w:t xml:space="preserve"> </w:t>
      </w:r>
      <w:proofErr w:type="spellStart"/>
      <w:r w:rsidRPr="00C931F5">
        <w:rPr>
          <w:rFonts w:ascii="Times New Roman" w:hAnsi="Times New Roman" w:cs="Times New Roman"/>
        </w:rPr>
        <w:t>After</w:t>
      </w:r>
      <w:proofErr w:type="spellEnd"/>
      <w:r w:rsidRPr="00C931F5">
        <w:rPr>
          <w:rFonts w:ascii="Times New Roman" w:hAnsi="Times New Roman" w:cs="Times New Roman"/>
        </w:rPr>
        <w:t xml:space="preserve"> </w:t>
      </w:r>
      <w:proofErr w:type="spellStart"/>
      <w:r w:rsidRPr="00C931F5">
        <w:rPr>
          <w:rFonts w:ascii="Times New Roman" w:hAnsi="Times New Roman" w:cs="Times New Roman"/>
        </w:rPr>
        <w:t>Armenia’s</w:t>
      </w:r>
      <w:proofErr w:type="spellEnd"/>
      <w:r w:rsidRPr="00C931F5">
        <w:rPr>
          <w:rFonts w:ascii="Times New Roman" w:hAnsi="Times New Roman" w:cs="Times New Roman"/>
        </w:rPr>
        <w:t xml:space="preserve"> ‘Velvet </w:t>
      </w:r>
      <w:proofErr w:type="spellStart"/>
      <w:r w:rsidRPr="00C931F5">
        <w:rPr>
          <w:rFonts w:ascii="Times New Roman" w:hAnsi="Times New Roman" w:cs="Times New Roman"/>
        </w:rPr>
        <w:t>Revolution</w:t>
      </w:r>
      <w:proofErr w:type="spellEnd"/>
      <w:r w:rsidRPr="00C931F5">
        <w:rPr>
          <w:rFonts w:ascii="Times New Roman" w:hAnsi="Times New Roman" w:cs="Times New Roman"/>
        </w:rPr>
        <w:t xml:space="preserve">’: </w:t>
      </w:r>
      <w:proofErr w:type="spellStart"/>
      <w:r w:rsidRPr="00C931F5">
        <w:rPr>
          <w:rFonts w:ascii="Times New Roman" w:hAnsi="Times New Roman" w:cs="Times New Roman"/>
        </w:rPr>
        <w:t>The</w:t>
      </w:r>
      <w:proofErr w:type="spellEnd"/>
      <w:r w:rsidRPr="00C931F5">
        <w:rPr>
          <w:rFonts w:ascii="Times New Roman" w:hAnsi="Times New Roman" w:cs="Times New Roman"/>
        </w:rPr>
        <w:t xml:space="preserve"> </w:t>
      </w:r>
      <w:proofErr w:type="spellStart"/>
      <w:r w:rsidRPr="00C931F5">
        <w:rPr>
          <w:rFonts w:ascii="Times New Roman" w:hAnsi="Times New Roman" w:cs="Times New Roman"/>
        </w:rPr>
        <w:t>Plans</w:t>
      </w:r>
      <w:proofErr w:type="spellEnd"/>
      <w:r w:rsidRPr="00C931F5">
        <w:rPr>
          <w:rFonts w:ascii="Times New Roman" w:hAnsi="Times New Roman" w:cs="Times New Roman"/>
        </w:rPr>
        <w:t xml:space="preserve"> and </w:t>
      </w:r>
      <w:proofErr w:type="spellStart"/>
      <w:r w:rsidRPr="00C931F5">
        <w:rPr>
          <w:rFonts w:ascii="Times New Roman" w:hAnsi="Times New Roman" w:cs="Times New Roman"/>
        </w:rPr>
        <w:t>Challenges</w:t>
      </w:r>
      <w:proofErr w:type="spellEnd"/>
      <w:r w:rsidRPr="00C931F5">
        <w:rPr>
          <w:rFonts w:ascii="Times New Roman" w:hAnsi="Times New Roman" w:cs="Times New Roman"/>
        </w:rPr>
        <w:t xml:space="preserve"> </w:t>
      </w:r>
      <w:proofErr w:type="spellStart"/>
      <w:r w:rsidRPr="00C931F5">
        <w:rPr>
          <w:rFonts w:ascii="Times New Roman" w:hAnsi="Times New Roman" w:cs="Times New Roman"/>
        </w:rPr>
        <w:t>Ahead</w:t>
      </w:r>
      <w:proofErr w:type="spellEnd"/>
      <w:r>
        <w:rPr>
          <w:rFonts w:ascii="Times New Roman" w:hAnsi="Times New Roman" w:cs="Times New Roman"/>
        </w:rPr>
        <w:t xml:space="preserve">. </w:t>
      </w:r>
      <w:proofErr w:type="spellStart"/>
      <w:r w:rsidR="00AF2D88">
        <w:rPr>
          <w:rFonts w:ascii="Times New Roman" w:hAnsi="Times New Roman" w:cs="Times New Roman"/>
          <w:i/>
          <w:iCs/>
        </w:rPr>
        <w:t>The</w:t>
      </w:r>
      <w:proofErr w:type="spellEnd"/>
      <w:r w:rsidR="00AF2D88">
        <w:rPr>
          <w:rFonts w:ascii="Times New Roman" w:hAnsi="Times New Roman" w:cs="Times New Roman"/>
          <w:i/>
          <w:iCs/>
        </w:rPr>
        <w:t xml:space="preserve"> </w:t>
      </w:r>
      <w:proofErr w:type="spellStart"/>
      <w:r w:rsidR="00AF2D88">
        <w:rPr>
          <w:rFonts w:ascii="Times New Roman" w:hAnsi="Times New Roman" w:cs="Times New Roman"/>
          <w:i/>
          <w:iCs/>
        </w:rPr>
        <w:t>Jamestown</w:t>
      </w:r>
      <w:proofErr w:type="spellEnd"/>
      <w:r w:rsidR="00AF2D88">
        <w:rPr>
          <w:rFonts w:ascii="Times New Roman" w:hAnsi="Times New Roman" w:cs="Times New Roman"/>
          <w:i/>
          <w:iCs/>
        </w:rPr>
        <w:t xml:space="preserve"> </w:t>
      </w:r>
      <w:proofErr w:type="spellStart"/>
      <w:r w:rsidR="00AF2D88">
        <w:rPr>
          <w:rFonts w:ascii="Times New Roman" w:hAnsi="Times New Roman" w:cs="Times New Roman"/>
          <w:i/>
          <w:iCs/>
        </w:rPr>
        <w:t>Foundation</w:t>
      </w:r>
      <w:proofErr w:type="spellEnd"/>
      <w:r>
        <w:rPr>
          <w:rFonts w:ascii="Times New Roman" w:hAnsi="Times New Roman" w:cs="Times New Roman"/>
          <w:i/>
          <w:iCs/>
        </w:rPr>
        <w:t xml:space="preserve">. </w:t>
      </w:r>
      <w:r>
        <w:rPr>
          <w:rFonts w:ascii="Times New Roman" w:hAnsi="Times New Roman" w:cs="Times New Roman"/>
        </w:rPr>
        <w:t xml:space="preserve">Dostupné z </w:t>
      </w:r>
      <w:hyperlink r:id="rId29" w:history="1">
        <w:r w:rsidRPr="00990AA9">
          <w:rPr>
            <w:rStyle w:val="Hypertextovodkaz"/>
            <w:rFonts w:ascii="Times New Roman" w:hAnsi="Times New Roman" w:cs="Times New Roman"/>
          </w:rPr>
          <w:t>https://jamestown.org/program/one-year-after-armenias-velvet-revolution-the-plans-and-challenges-ahead/</w:t>
        </w:r>
      </w:hyperlink>
    </w:p>
    <w:p w14:paraId="5DC1927F" w14:textId="677506FD" w:rsidR="00C931F5" w:rsidRDefault="00C931F5" w:rsidP="00A104A7">
      <w:pPr>
        <w:spacing w:line="276" w:lineRule="auto"/>
        <w:rPr>
          <w:rFonts w:ascii="Times New Roman" w:hAnsi="Times New Roman" w:cs="Times New Roman"/>
        </w:rPr>
      </w:pPr>
    </w:p>
    <w:p w14:paraId="0F9A0156" w14:textId="3C1097ED" w:rsidR="007364B4" w:rsidRDefault="007364B4" w:rsidP="00A104A7">
      <w:pPr>
        <w:spacing w:line="276" w:lineRule="auto"/>
        <w:rPr>
          <w:rFonts w:ascii="Times New Roman" w:hAnsi="Times New Roman" w:cs="Times New Roman"/>
        </w:rPr>
      </w:pPr>
      <w:r>
        <w:rPr>
          <w:rFonts w:ascii="Times New Roman" w:hAnsi="Times New Roman" w:cs="Times New Roman"/>
        </w:rPr>
        <w:t xml:space="preserve">GUAM. (2021). </w:t>
      </w:r>
      <w:proofErr w:type="spellStart"/>
      <w:r>
        <w:rPr>
          <w:rFonts w:ascii="Times New Roman" w:hAnsi="Times New Roman" w:cs="Times New Roman"/>
          <w:i/>
          <w:iCs/>
        </w:rPr>
        <w:t>About</w:t>
      </w:r>
      <w:proofErr w:type="spellEnd"/>
      <w:r>
        <w:rPr>
          <w:rFonts w:ascii="Times New Roman" w:hAnsi="Times New Roman" w:cs="Times New Roman"/>
          <w:i/>
          <w:iCs/>
        </w:rPr>
        <w:t xml:space="preserve"> GUAM. </w:t>
      </w:r>
      <w:r>
        <w:rPr>
          <w:rFonts w:ascii="Times New Roman" w:hAnsi="Times New Roman" w:cs="Times New Roman"/>
        </w:rPr>
        <w:t xml:space="preserve">Dostupné z </w:t>
      </w:r>
      <w:hyperlink r:id="rId30" w:history="1">
        <w:r w:rsidRPr="00A06BF6">
          <w:rPr>
            <w:rStyle w:val="Hypertextovodkaz"/>
            <w:rFonts w:ascii="Times New Roman" w:hAnsi="Times New Roman" w:cs="Times New Roman"/>
          </w:rPr>
          <w:t>https://guam-organization.org/en/about-the-organization-for-democracy-and-economic-development-guam/</w:t>
        </w:r>
      </w:hyperlink>
    </w:p>
    <w:p w14:paraId="74A425E1" w14:textId="77777777" w:rsidR="007364B4" w:rsidRPr="007F1E12" w:rsidRDefault="007364B4" w:rsidP="00A104A7">
      <w:pPr>
        <w:spacing w:line="276" w:lineRule="auto"/>
        <w:rPr>
          <w:rFonts w:ascii="Times New Roman" w:hAnsi="Times New Roman" w:cs="Times New Roman"/>
        </w:rPr>
      </w:pPr>
    </w:p>
    <w:p w14:paraId="4D5BE3A5" w14:textId="6606101F" w:rsidR="00510520" w:rsidRPr="007F1E12" w:rsidRDefault="00510520" w:rsidP="00A104A7">
      <w:pPr>
        <w:spacing w:line="276" w:lineRule="auto"/>
        <w:rPr>
          <w:rFonts w:ascii="Times New Roman" w:hAnsi="Times New Roman" w:cs="Times New Roman"/>
        </w:rPr>
      </w:pPr>
      <w:r w:rsidRPr="007F1E12">
        <w:rPr>
          <w:rFonts w:ascii="Times New Roman" w:hAnsi="Times New Roman" w:cs="Times New Roman"/>
        </w:rPr>
        <w:t xml:space="preserve">Haas, M. L. (2007). A </w:t>
      </w:r>
      <w:proofErr w:type="spellStart"/>
      <w:r w:rsidRPr="007F1E12">
        <w:rPr>
          <w:rFonts w:ascii="Times New Roman" w:hAnsi="Times New Roman" w:cs="Times New Roman"/>
        </w:rPr>
        <w:t>Geriatric</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Peace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The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Future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of</w:t>
      </w:r>
      <w:proofErr w:type="spellEnd"/>
      <w:r w:rsidRPr="007F1E12">
        <w:rPr>
          <w:rFonts w:ascii="Times New Roman" w:hAnsi="Times New Roman" w:cs="Times New Roman"/>
        </w:rPr>
        <w:t xml:space="preserve"> U.S. </w:t>
      </w:r>
      <w:proofErr w:type="spellStart"/>
      <w:r w:rsidRPr="007F1E12">
        <w:rPr>
          <w:rFonts w:ascii="Times New Roman" w:hAnsi="Times New Roman" w:cs="Times New Roman"/>
        </w:rPr>
        <w:t>Power</w:t>
      </w:r>
      <w:proofErr w:type="spellEnd"/>
      <w:r w:rsidRPr="007F1E12">
        <w:rPr>
          <w:rFonts w:ascii="Times New Roman" w:hAnsi="Times New Roman" w:cs="Times New Roman"/>
        </w:rPr>
        <w:t xml:space="preserve"> in a </w:t>
      </w:r>
      <w:proofErr w:type="spellStart"/>
      <w:r w:rsidRPr="007F1E12">
        <w:rPr>
          <w:rFonts w:ascii="Times New Roman" w:hAnsi="Times New Roman" w:cs="Times New Roman"/>
        </w:rPr>
        <w:t>World</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of</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Aging</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Populations</w:t>
      </w:r>
      <w:proofErr w:type="spellEnd"/>
      <w:r w:rsidRPr="007F1E12">
        <w:rPr>
          <w:rFonts w:ascii="Times New Roman" w:hAnsi="Times New Roman" w:cs="Times New Roman"/>
        </w:rPr>
        <w:t xml:space="preserve">. </w:t>
      </w:r>
      <w:r w:rsidRPr="007F1E12">
        <w:rPr>
          <w:rFonts w:ascii="Times New Roman" w:hAnsi="Times New Roman" w:cs="Times New Roman"/>
          <w:i/>
          <w:iCs/>
        </w:rPr>
        <w:t xml:space="preserve">International </w:t>
      </w:r>
      <w:proofErr w:type="spellStart"/>
      <w:r w:rsidRPr="007F1E12">
        <w:rPr>
          <w:rFonts w:ascii="Times New Roman" w:hAnsi="Times New Roman" w:cs="Times New Roman"/>
          <w:i/>
          <w:iCs/>
        </w:rPr>
        <w:t>Security</w:t>
      </w:r>
      <w:proofErr w:type="spellEnd"/>
      <w:r w:rsidR="00442B14" w:rsidRPr="007F1E12">
        <w:rPr>
          <w:rFonts w:ascii="Times New Roman" w:hAnsi="Times New Roman" w:cs="Times New Roman"/>
          <w:i/>
          <w:iCs/>
        </w:rPr>
        <w:t>,</w:t>
      </w:r>
      <w:r w:rsidRPr="007F1E12">
        <w:rPr>
          <w:rFonts w:ascii="Times New Roman" w:hAnsi="Times New Roman" w:cs="Times New Roman"/>
          <w:i/>
          <w:iCs/>
        </w:rPr>
        <w:t xml:space="preserve"> 32</w:t>
      </w:r>
      <w:r w:rsidRPr="007F1E12">
        <w:rPr>
          <w:rFonts w:ascii="Times New Roman" w:hAnsi="Times New Roman" w:cs="Times New Roman"/>
        </w:rPr>
        <w:t>(1), 112–147</w:t>
      </w:r>
      <w:r w:rsidR="006263E0" w:rsidRPr="007F1E12">
        <w:rPr>
          <w:rFonts w:ascii="Times New Roman" w:hAnsi="Times New Roman" w:cs="Times New Roman"/>
        </w:rPr>
        <w:t>.</w:t>
      </w:r>
    </w:p>
    <w:p w14:paraId="706427E8" w14:textId="3363D576" w:rsidR="00510520" w:rsidRPr="007F1E12" w:rsidRDefault="00510520" w:rsidP="00A104A7">
      <w:pPr>
        <w:spacing w:line="276" w:lineRule="auto"/>
        <w:rPr>
          <w:rFonts w:ascii="Times New Roman" w:hAnsi="Times New Roman" w:cs="Times New Roman"/>
        </w:rPr>
      </w:pPr>
    </w:p>
    <w:p w14:paraId="73BED0E9" w14:textId="6C9F4640" w:rsidR="002B52E9" w:rsidRPr="007F1E12" w:rsidRDefault="00DB54CB" w:rsidP="00A104A7">
      <w:pPr>
        <w:spacing w:line="276" w:lineRule="auto"/>
        <w:rPr>
          <w:rFonts w:ascii="Times New Roman" w:hAnsi="Times New Roman" w:cs="Times New Roman"/>
        </w:rPr>
      </w:pPr>
      <w:proofErr w:type="spellStart"/>
      <w:r w:rsidRPr="007F1E12">
        <w:rPr>
          <w:rFonts w:ascii="Times New Roman" w:hAnsi="Times New Roman" w:cs="Times New Roman"/>
        </w:rPr>
        <w:t>Hedenskog</w:t>
      </w:r>
      <w:proofErr w:type="spellEnd"/>
      <w:r w:rsidRPr="007F1E12">
        <w:rPr>
          <w:rFonts w:ascii="Times New Roman" w:hAnsi="Times New Roman" w:cs="Times New Roman"/>
        </w:rPr>
        <w:t>, J., Lund</w:t>
      </w:r>
      <w:r w:rsidR="005B0CE8" w:rsidRPr="007F1E12">
        <w:rPr>
          <w:rFonts w:ascii="Times New Roman" w:hAnsi="Times New Roman" w:cs="Times New Roman"/>
        </w:rPr>
        <w:t>, A., &amp;</w:t>
      </w:r>
      <w:r w:rsidRPr="007F1E12">
        <w:rPr>
          <w:rFonts w:ascii="Times New Roman" w:hAnsi="Times New Roman" w:cs="Times New Roman"/>
        </w:rPr>
        <w:t xml:space="preserve"> </w:t>
      </w:r>
      <w:proofErr w:type="spellStart"/>
      <w:r w:rsidRPr="007F1E12">
        <w:rPr>
          <w:rFonts w:ascii="Times New Roman" w:hAnsi="Times New Roman" w:cs="Times New Roman"/>
        </w:rPr>
        <w:t>Norberg</w:t>
      </w:r>
      <w:proofErr w:type="spellEnd"/>
      <w:r w:rsidR="005B0CE8" w:rsidRPr="007F1E12">
        <w:rPr>
          <w:rFonts w:ascii="Times New Roman" w:hAnsi="Times New Roman" w:cs="Times New Roman"/>
        </w:rPr>
        <w:t xml:space="preserve">, J. (2020, prosinec). </w:t>
      </w:r>
      <w:proofErr w:type="spellStart"/>
      <w:r w:rsidR="005B0CE8" w:rsidRPr="007F1E12">
        <w:rPr>
          <w:rFonts w:ascii="Times New Roman" w:hAnsi="Times New Roman" w:cs="Times New Roman"/>
        </w:rPr>
        <w:t>The</w:t>
      </w:r>
      <w:proofErr w:type="spellEnd"/>
      <w:r w:rsidR="005B0CE8" w:rsidRPr="007F1E12">
        <w:rPr>
          <w:rFonts w:ascii="Times New Roman" w:hAnsi="Times New Roman" w:cs="Times New Roman"/>
        </w:rPr>
        <w:t xml:space="preserve"> End </w:t>
      </w:r>
      <w:proofErr w:type="spellStart"/>
      <w:r w:rsidR="005B0CE8" w:rsidRPr="007F1E12">
        <w:rPr>
          <w:rFonts w:ascii="Times New Roman" w:hAnsi="Times New Roman" w:cs="Times New Roman"/>
        </w:rPr>
        <w:t>of</w:t>
      </w:r>
      <w:proofErr w:type="spellEnd"/>
      <w:r w:rsidR="005B0CE8" w:rsidRPr="007F1E12">
        <w:rPr>
          <w:rFonts w:ascii="Times New Roman" w:hAnsi="Times New Roman" w:cs="Times New Roman"/>
        </w:rPr>
        <w:t xml:space="preserve"> </w:t>
      </w:r>
      <w:proofErr w:type="spellStart"/>
      <w:r w:rsidR="005B0CE8" w:rsidRPr="007F1E12">
        <w:rPr>
          <w:rFonts w:ascii="Times New Roman" w:hAnsi="Times New Roman" w:cs="Times New Roman"/>
        </w:rPr>
        <w:t>the</w:t>
      </w:r>
      <w:proofErr w:type="spellEnd"/>
      <w:r w:rsidR="005B0CE8" w:rsidRPr="007F1E12">
        <w:rPr>
          <w:rFonts w:ascii="Times New Roman" w:hAnsi="Times New Roman" w:cs="Times New Roman"/>
        </w:rPr>
        <w:t xml:space="preserve"> Second </w:t>
      </w:r>
      <w:proofErr w:type="spellStart"/>
      <w:r w:rsidR="005B0CE8" w:rsidRPr="007F1E12">
        <w:rPr>
          <w:rFonts w:ascii="Times New Roman" w:hAnsi="Times New Roman" w:cs="Times New Roman"/>
        </w:rPr>
        <w:t>Karabakh</w:t>
      </w:r>
      <w:proofErr w:type="spellEnd"/>
      <w:r w:rsidR="005B0CE8" w:rsidRPr="007F1E12">
        <w:rPr>
          <w:rFonts w:ascii="Times New Roman" w:hAnsi="Times New Roman" w:cs="Times New Roman"/>
        </w:rPr>
        <w:t xml:space="preserve"> </w:t>
      </w:r>
      <w:proofErr w:type="spellStart"/>
      <w:r w:rsidR="005B0CE8" w:rsidRPr="007F1E12">
        <w:rPr>
          <w:rFonts w:ascii="Times New Roman" w:hAnsi="Times New Roman" w:cs="Times New Roman"/>
        </w:rPr>
        <w:t>War</w:t>
      </w:r>
      <w:proofErr w:type="spellEnd"/>
      <w:r w:rsidR="005B0CE8" w:rsidRPr="007F1E12">
        <w:rPr>
          <w:rFonts w:ascii="Times New Roman" w:hAnsi="Times New Roman" w:cs="Times New Roman"/>
        </w:rPr>
        <w:t xml:space="preserve">: New </w:t>
      </w:r>
      <w:proofErr w:type="spellStart"/>
      <w:r w:rsidR="005B0CE8" w:rsidRPr="007F1E12">
        <w:rPr>
          <w:rFonts w:ascii="Times New Roman" w:hAnsi="Times New Roman" w:cs="Times New Roman"/>
        </w:rPr>
        <w:t>realities</w:t>
      </w:r>
      <w:proofErr w:type="spellEnd"/>
      <w:r w:rsidR="005B0CE8" w:rsidRPr="007F1E12">
        <w:rPr>
          <w:rFonts w:ascii="Times New Roman" w:hAnsi="Times New Roman" w:cs="Times New Roman"/>
        </w:rPr>
        <w:t xml:space="preserve"> in </w:t>
      </w:r>
      <w:proofErr w:type="spellStart"/>
      <w:r w:rsidR="005B0CE8" w:rsidRPr="007F1E12">
        <w:rPr>
          <w:rFonts w:ascii="Times New Roman" w:hAnsi="Times New Roman" w:cs="Times New Roman"/>
        </w:rPr>
        <w:t>the</w:t>
      </w:r>
      <w:proofErr w:type="spellEnd"/>
      <w:r w:rsidR="005B0CE8" w:rsidRPr="007F1E12">
        <w:rPr>
          <w:rFonts w:ascii="Times New Roman" w:hAnsi="Times New Roman" w:cs="Times New Roman"/>
        </w:rPr>
        <w:t xml:space="preserve"> </w:t>
      </w:r>
      <w:proofErr w:type="spellStart"/>
      <w:r w:rsidR="005B0CE8" w:rsidRPr="007F1E12">
        <w:rPr>
          <w:rFonts w:ascii="Times New Roman" w:hAnsi="Times New Roman" w:cs="Times New Roman"/>
        </w:rPr>
        <w:t>South</w:t>
      </w:r>
      <w:proofErr w:type="spellEnd"/>
      <w:r w:rsidR="005B0CE8" w:rsidRPr="007F1E12">
        <w:rPr>
          <w:rFonts w:ascii="Times New Roman" w:hAnsi="Times New Roman" w:cs="Times New Roman"/>
        </w:rPr>
        <w:t xml:space="preserve"> </w:t>
      </w:r>
      <w:proofErr w:type="spellStart"/>
      <w:r w:rsidR="005B0CE8" w:rsidRPr="007F1E12">
        <w:rPr>
          <w:rFonts w:ascii="Times New Roman" w:hAnsi="Times New Roman" w:cs="Times New Roman"/>
        </w:rPr>
        <w:t>Caucasus</w:t>
      </w:r>
      <w:proofErr w:type="spellEnd"/>
      <w:r w:rsidR="005B0CE8" w:rsidRPr="007F1E12">
        <w:rPr>
          <w:rFonts w:ascii="Times New Roman" w:hAnsi="Times New Roman" w:cs="Times New Roman"/>
        </w:rPr>
        <w:t xml:space="preserve">. </w:t>
      </w:r>
      <w:proofErr w:type="gramStart"/>
      <w:r w:rsidR="005B0CE8" w:rsidRPr="007F1E12">
        <w:rPr>
          <w:rFonts w:ascii="Times New Roman" w:hAnsi="Times New Roman" w:cs="Times New Roman"/>
          <w:i/>
          <w:iCs/>
        </w:rPr>
        <w:t xml:space="preserve">FOI - </w:t>
      </w:r>
      <w:proofErr w:type="spellStart"/>
      <w:r w:rsidR="005B0CE8" w:rsidRPr="007F1E12">
        <w:rPr>
          <w:rFonts w:ascii="Times New Roman" w:hAnsi="Times New Roman" w:cs="Times New Roman"/>
          <w:i/>
          <w:iCs/>
        </w:rPr>
        <w:t>Swedish</w:t>
      </w:r>
      <w:proofErr w:type="spellEnd"/>
      <w:proofErr w:type="gramEnd"/>
      <w:r w:rsidR="005B0CE8" w:rsidRPr="007F1E12">
        <w:rPr>
          <w:rFonts w:ascii="Times New Roman" w:hAnsi="Times New Roman" w:cs="Times New Roman"/>
          <w:i/>
          <w:iCs/>
        </w:rPr>
        <w:t xml:space="preserve"> </w:t>
      </w:r>
      <w:proofErr w:type="spellStart"/>
      <w:r w:rsidR="005B0CE8" w:rsidRPr="007F1E12">
        <w:rPr>
          <w:rFonts w:ascii="Times New Roman" w:hAnsi="Times New Roman" w:cs="Times New Roman"/>
          <w:i/>
          <w:iCs/>
        </w:rPr>
        <w:t>Defence</w:t>
      </w:r>
      <w:proofErr w:type="spellEnd"/>
      <w:r w:rsidR="005B0CE8" w:rsidRPr="007F1E12">
        <w:rPr>
          <w:rFonts w:ascii="Times New Roman" w:hAnsi="Times New Roman" w:cs="Times New Roman"/>
          <w:i/>
          <w:iCs/>
        </w:rPr>
        <w:t xml:space="preserve"> </w:t>
      </w:r>
      <w:proofErr w:type="spellStart"/>
      <w:r w:rsidR="005B0CE8" w:rsidRPr="007F1E12">
        <w:rPr>
          <w:rFonts w:ascii="Times New Roman" w:hAnsi="Times New Roman" w:cs="Times New Roman"/>
          <w:i/>
          <w:iCs/>
        </w:rPr>
        <w:t>Research</w:t>
      </w:r>
      <w:proofErr w:type="spellEnd"/>
      <w:r w:rsidR="005B0CE8" w:rsidRPr="007F1E12">
        <w:rPr>
          <w:rFonts w:ascii="Times New Roman" w:hAnsi="Times New Roman" w:cs="Times New Roman"/>
          <w:i/>
          <w:iCs/>
        </w:rPr>
        <w:t xml:space="preserve"> </w:t>
      </w:r>
      <w:proofErr w:type="spellStart"/>
      <w:r w:rsidR="005B0CE8" w:rsidRPr="007F1E12">
        <w:rPr>
          <w:rFonts w:ascii="Times New Roman" w:hAnsi="Times New Roman" w:cs="Times New Roman"/>
          <w:i/>
          <w:iCs/>
        </w:rPr>
        <w:t>Agency</w:t>
      </w:r>
      <w:proofErr w:type="spellEnd"/>
      <w:r w:rsidR="005B0CE8" w:rsidRPr="007F1E12">
        <w:rPr>
          <w:rFonts w:ascii="Times New Roman" w:hAnsi="Times New Roman" w:cs="Times New Roman"/>
        </w:rPr>
        <w:t xml:space="preserve">. Dostupné z </w:t>
      </w:r>
      <w:hyperlink r:id="rId31" w:history="1">
        <w:r w:rsidR="005B0CE8" w:rsidRPr="007F1E12">
          <w:rPr>
            <w:rStyle w:val="Hypertextovodkaz"/>
            <w:rFonts w:ascii="Times New Roman" w:hAnsi="Times New Roman" w:cs="Times New Roman"/>
          </w:rPr>
          <w:t>https://www.foi.se/report-summary?reportNo=FOI%20Memo%207405</w:t>
        </w:r>
      </w:hyperlink>
    </w:p>
    <w:p w14:paraId="355708E6" w14:textId="66FD3EF0" w:rsidR="002B52E9" w:rsidRPr="007F1E12" w:rsidRDefault="002B52E9" w:rsidP="00A104A7">
      <w:pPr>
        <w:spacing w:line="276" w:lineRule="auto"/>
        <w:rPr>
          <w:rFonts w:ascii="Times New Roman" w:hAnsi="Times New Roman" w:cs="Times New Roman"/>
        </w:rPr>
      </w:pPr>
    </w:p>
    <w:p w14:paraId="1C645FCC" w14:textId="0A3D675E" w:rsidR="002B52E9" w:rsidRPr="007F1E12" w:rsidRDefault="002B52E9" w:rsidP="00A104A7">
      <w:pPr>
        <w:spacing w:line="276" w:lineRule="auto"/>
        <w:rPr>
          <w:rFonts w:ascii="Times New Roman" w:hAnsi="Times New Roman" w:cs="Times New Roman"/>
        </w:rPr>
      </w:pPr>
      <w:proofErr w:type="spellStart"/>
      <w:r w:rsidRPr="007F1E12">
        <w:rPr>
          <w:rFonts w:ascii="Times New Roman" w:hAnsi="Times New Roman" w:cs="Times New Roman"/>
        </w:rPr>
        <w:t>Holzer</w:t>
      </w:r>
      <w:proofErr w:type="spellEnd"/>
      <w:r w:rsidRPr="007F1E12">
        <w:rPr>
          <w:rFonts w:ascii="Times New Roman" w:hAnsi="Times New Roman" w:cs="Times New Roman"/>
        </w:rPr>
        <w:t xml:space="preserve">, J. (2001). </w:t>
      </w:r>
      <w:r w:rsidRPr="007F1E12">
        <w:rPr>
          <w:rFonts w:ascii="Times New Roman" w:hAnsi="Times New Roman" w:cs="Times New Roman"/>
          <w:i/>
          <w:iCs/>
        </w:rPr>
        <w:t>Politický systém Ruska: hledání státu.</w:t>
      </w:r>
      <w:r w:rsidRPr="007F1E12">
        <w:rPr>
          <w:rFonts w:ascii="Times New Roman" w:hAnsi="Times New Roman" w:cs="Times New Roman"/>
        </w:rPr>
        <w:t xml:space="preserve"> Brno: CDK</w:t>
      </w:r>
    </w:p>
    <w:p w14:paraId="09BB1CAF" w14:textId="77777777" w:rsidR="002B52E9" w:rsidRPr="007F1E12" w:rsidRDefault="002B52E9" w:rsidP="00A104A7">
      <w:pPr>
        <w:spacing w:line="276" w:lineRule="auto"/>
        <w:rPr>
          <w:rFonts w:ascii="Times New Roman" w:hAnsi="Times New Roman" w:cs="Times New Roman"/>
        </w:rPr>
      </w:pPr>
    </w:p>
    <w:p w14:paraId="48EC1A63" w14:textId="77777777" w:rsidR="002C6692" w:rsidRPr="007F1E12" w:rsidRDefault="002C6692" w:rsidP="00A104A7">
      <w:pPr>
        <w:spacing w:line="276" w:lineRule="auto"/>
        <w:rPr>
          <w:rFonts w:ascii="Times New Roman" w:hAnsi="Times New Roman" w:cs="Times New Roman"/>
        </w:rPr>
      </w:pPr>
      <w:proofErr w:type="spellStart"/>
      <w:r w:rsidRPr="007F1E12">
        <w:rPr>
          <w:rFonts w:ascii="Times New Roman" w:hAnsi="Times New Roman" w:cs="Times New Roman"/>
        </w:rPr>
        <w:t>Hosenseidlová</w:t>
      </w:r>
      <w:proofErr w:type="spellEnd"/>
      <w:r w:rsidRPr="007F1E12">
        <w:rPr>
          <w:rFonts w:ascii="Times New Roman" w:hAnsi="Times New Roman" w:cs="Times New Roman"/>
        </w:rPr>
        <w:t xml:space="preserve">, P. (2020, 29. listopad). Kdo byl první v Černé zahradě? Za sporem o Náhorní Karabach není starodávná nenávist, ale spletitá historie. </w:t>
      </w:r>
      <w:r w:rsidRPr="007F1E12">
        <w:rPr>
          <w:rFonts w:ascii="Times New Roman" w:hAnsi="Times New Roman" w:cs="Times New Roman"/>
          <w:i/>
          <w:iCs/>
        </w:rPr>
        <w:t>ČT24</w:t>
      </w:r>
      <w:r w:rsidRPr="007F1E12">
        <w:rPr>
          <w:rFonts w:ascii="Times New Roman" w:hAnsi="Times New Roman" w:cs="Times New Roman"/>
        </w:rPr>
        <w:t xml:space="preserve">. Dostupné z </w:t>
      </w:r>
      <w:hyperlink r:id="rId32" w:history="1">
        <w:r w:rsidRPr="007F1E12">
          <w:rPr>
            <w:rStyle w:val="Hypertextovodkaz"/>
            <w:rFonts w:ascii="Times New Roman" w:hAnsi="Times New Roman" w:cs="Times New Roman"/>
          </w:rPr>
          <w:t>https://ct24.ceskatelevize.cz/svet/3231334-kdo-byl-prvni-v-cerne-zahrade-za-sporem-o-nahorni-karabach-neni-starodavna-nenavist-ale</w:t>
        </w:r>
      </w:hyperlink>
    </w:p>
    <w:p w14:paraId="161F46CE" w14:textId="77777777" w:rsidR="002C6692" w:rsidRPr="007F1E12" w:rsidRDefault="002C6692" w:rsidP="00A104A7">
      <w:pPr>
        <w:spacing w:line="276" w:lineRule="auto"/>
        <w:rPr>
          <w:rFonts w:ascii="Times New Roman" w:hAnsi="Times New Roman" w:cs="Times New Roman"/>
        </w:rPr>
      </w:pPr>
    </w:p>
    <w:p w14:paraId="01ACC955" w14:textId="06863759" w:rsidR="00AC36F5" w:rsidRPr="007F1E12" w:rsidRDefault="00AC36F5" w:rsidP="00A104A7">
      <w:pPr>
        <w:spacing w:line="276" w:lineRule="auto"/>
        <w:rPr>
          <w:rFonts w:ascii="Times New Roman" w:hAnsi="Times New Roman" w:cs="Times New Roman"/>
        </w:rPr>
      </w:pPr>
      <w:proofErr w:type="spellStart"/>
      <w:r w:rsidRPr="007F1E12">
        <w:rPr>
          <w:rFonts w:ascii="Times New Roman" w:hAnsi="Times New Roman" w:cs="Times New Roman"/>
        </w:rPr>
        <w:t>Houghton</w:t>
      </w:r>
      <w:proofErr w:type="spellEnd"/>
      <w:r w:rsidRPr="007F1E12">
        <w:rPr>
          <w:rFonts w:ascii="Times New Roman" w:hAnsi="Times New Roman" w:cs="Times New Roman"/>
        </w:rPr>
        <w:t xml:space="preserve">, D. P. (2008). </w:t>
      </w:r>
      <w:proofErr w:type="spellStart"/>
      <w:r w:rsidRPr="007F1E12">
        <w:rPr>
          <w:rFonts w:ascii="Times New Roman" w:hAnsi="Times New Roman" w:cs="Times New Roman"/>
        </w:rPr>
        <w:t>Invading</w:t>
      </w:r>
      <w:proofErr w:type="spellEnd"/>
      <w:r w:rsidRPr="007F1E12">
        <w:rPr>
          <w:rFonts w:ascii="Times New Roman" w:hAnsi="Times New Roman" w:cs="Times New Roman"/>
        </w:rPr>
        <w:t xml:space="preserve"> and </w:t>
      </w:r>
      <w:proofErr w:type="spellStart"/>
      <w:r w:rsidRPr="007F1E12">
        <w:rPr>
          <w:rFonts w:ascii="Times New Roman" w:hAnsi="Times New Roman" w:cs="Times New Roman"/>
        </w:rPr>
        <w:t>Occupying</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Iraq</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Some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Insights</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from</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Political</w:t>
      </w:r>
      <w:proofErr w:type="spellEnd"/>
      <w:r w:rsidRPr="007F1E12">
        <w:rPr>
          <w:rFonts w:ascii="Times New Roman" w:hAnsi="Times New Roman" w:cs="Times New Roman"/>
        </w:rPr>
        <w:t xml:space="preserve"> Psychology. </w:t>
      </w:r>
      <w:proofErr w:type="spellStart"/>
      <w:r w:rsidRPr="007F1E12">
        <w:rPr>
          <w:rFonts w:ascii="Times New Roman" w:hAnsi="Times New Roman" w:cs="Times New Roman"/>
          <w:i/>
          <w:iCs/>
        </w:rPr>
        <w:t>Peace</w:t>
      </w:r>
      <w:proofErr w:type="spellEnd"/>
      <w:r w:rsidRPr="007F1E12">
        <w:rPr>
          <w:rFonts w:ascii="Times New Roman" w:hAnsi="Times New Roman" w:cs="Times New Roman"/>
          <w:i/>
          <w:iCs/>
        </w:rPr>
        <w:t xml:space="preserve"> and </w:t>
      </w:r>
      <w:proofErr w:type="spellStart"/>
      <w:r w:rsidRPr="007F1E12">
        <w:rPr>
          <w:rFonts w:ascii="Times New Roman" w:hAnsi="Times New Roman" w:cs="Times New Roman"/>
          <w:i/>
          <w:iCs/>
        </w:rPr>
        <w:t>Conflict</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Journal</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of</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Peace</w:t>
      </w:r>
      <w:proofErr w:type="spellEnd"/>
      <w:r w:rsidRPr="007F1E12">
        <w:rPr>
          <w:rFonts w:ascii="Times New Roman" w:hAnsi="Times New Roman" w:cs="Times New Roman"/>
          <w:i/>
          <w:iCs/>
        </w:rPr>
        <w:t xml:space="preserve"> Psychology</w:t>
      </w:r>
      <w:r w:rsidR="00442B14" w:rsidRPr="007F1E12">
        <w:rPr>
          <w:rFonts w:ascii="Times New Roman" w:hAnsi="Times New Roman" w:cs="Times New Roman"/>
          <w:i/>
          <w:iCs/>
        </w:rPr>
        <w:t>,</w:t>
      </w:r>
      <w:r w:rsidRPr="007F1E12">
        <w:rPr>
          <w:rFonts w:ascii="Times New Roman" w:hAnsi="Times New Roman" w:cs="Times New Roman"/>
          <w:i/>
          <w:iCs/>
        </w:rPr>
        <w:t xml:space="preserve"> 14</w:t>
      </w:r>
      <w:r w:rsidRPr="007F1E12">
        <w:rPr>
          <w:rFonts w:ascii="Times New Roman" w:hAnsi="Times New Roman" w:cs="Times New Roman"/>
        </w:rPr>
        <w:t>(2), 169–192</w:t>
      </w:r>
      <w:r w:rsidR="006263E0" w:rsidRPr="007F1E12">
        <w:rPr>
          <w:rFonts w:ascii="Times New Roman" w:hAnsi="Times New Roman" w:cs="Times New Roman"/>
        </w:rPr>
        <w:t>.</w:t>
      </w:r>
    </w:p>
    <w:p w14:paraId="62B6C337" w14:textId="49704C48" w:rsidR="00AC36F5" w:rsidRPr="007F1E12" w:rsidRDefault="00AC36F5" w:rsidP="00A104A7">
      <w:pPr>
        <w:pStyle w:val="TextvBP"/>
        <w:spacing w:line="276" w:lineRule="auto"/>
        <w:jc w:val="left"/>
      </w:pPr>
    </w:p>
    <w:p w14:paraId="6FEFADCA" w14:textId="58D88C2B" w:rsidR="00561DBC" w:rsidRPr="007F1E12" w:rsidRDefault="00561DBC" w:rsidP="00A104A7">
      <w:pPr>
        <w:spacing w:line="276" w:lineRule="auto"/>
        <w:rPr>
          <w:rFonts w:ascii="Times New Roman" w:hAnsi="Times New Roman" w:cs="Times New Roman"/>
          <w:bCs/>
        </w:rPr>
      </w:pPr>
      <w:r w:rsidRPr="007F1E12">
        <w:rPr>
          <w:rFonts w:ascii="Times New Roman" w:hAnsi="Times New Roman" w:cs="Times New Roman"/>
          <w:bCs/>
        </w:rPr>
        <w:t xml:space="preserve">Hudson, V. M., &amp; Vore, C. S. (1995). </w:t>
      </w:r>
      <w:proofErr w:type="spellStart"/>
      <w:r w:rsidRPr="007F1E12">
        <w:rPr>
          <w:rFonts w:ascii="Times New Roman" w:hAnsi="Times New Roman" w:cs="Times New Roman"/>
          <w:bCs/>
        </w:rPr>
        <w:t>Foreign</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Policy</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Analysis</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Yesterday</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Today</w:t>
      </w:r>
      <w:proofErr w:type="spellEnd"/>
      <w:r w:rsidRPr="007F1E12">
        <w:rPr>
          <w:rFonts w:ascii="Times New Roman" w:hAnsi="Times New Roman" w:cs="Times New Roman"/>
          <w:bCs/>
        </w:rPr>
        <w:t xml:space="preserve">, and </w:t>
      </w:r>
      <w:proofErr w:type="spellStart"/>
      <w:r w:rsidRPr="007F1E12">
        <w:rPr>
          <w:rFonts w:ascii="Times New Roman" w:hAnsi="Times New Roman" w:cs="Times New Roman"/>
          <w:bCs/>
        </w:rPr>
        <w:t>Tomorrow</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i/>
          <w:iCs/>
        </w:rPr>
        <w:t>Mershon</w:t>
      </w:r>
      <w:proofErr w:type="spellEnd"/>
      <w:r w:rsidRPr="007F1E12">
        <w:rPr>
          <w:rFonts w:ascii="Times New Roman" w:hAnsi="Times New Roman" w:cs="Times New Roman"/>
          <w:bCs/>
          <w:i/>
          <w:iCs/>
        </w:rPr>
        <w:t xml:space="preserve"> International </w:t>
      </w:r>
      <w:proofErr w:type="spellStart"/>
      <w:r w:rsidRPr="007F1E12">
        <w:rPr>
          <w:rFonts w:ascii="Times New Roman" w:hAnsi="Times New Roman" w:cs="Times New Roman"/>
          <w:bCs/>
          <w:i/>
          <w:iCs/>
        </w:rPr>
        <w:t>Studies</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Review</w:t>
      </w:r>
      <w:proofErr w:type="spellEnd"/>
      <w:r w:rsidR="00442B14" w:rsidRPr="007F1E12">
        <w:rPr>
          <w:rFonts w:ascii="Times New Roman" w:hAnsi="Times New Roman" w:cs="Times New Roman"/>
          <w:bCs/>
          <w:i/>
          <w:iCs/>
        </w:rPr>
        <w:t>,</w:t>
      </w:r>
      <w:r w:rsidRPr="007F1E12">
        <w:rPr>
          <w:rFonts w:ascii="Times New Roman" w:hAnsi="Times New Roman" w:cs="Times New Roman"/>
          <w:bCs/>
          <w:i/>
          <w:iCs/>
        </w:rPr>
        <w:t xml:space="preserve"> 39</w:t>
      </w:r>
      <w:r w:rsidRPr="007F1E12">
        <w:rPr>
          <w:rFonts w:ascii="Times New Roman" w:hAnsi="Times New Roman" w:cs="Times New Roman"/>
          <w:bCs/>
        </w:rPr>
        <w:t>(2), 209–238</w:t>
      </w:r>
      <w:r w:rsidR="006263E0" w:rsidRPr="007F1E12">
        <w:rPr>
          <w:rFonts w:ascii="Times New Roman" w:hAnsi="Times New Roman" w:cs="Times New Roman"/>
          <w:bCs/>
        </w:rPr>
        <w:t>.</w:t>
      </w:r>
    </w:p>
    <w:p w14:paraId="742B4ADB" w14:textId="58EB05DC" w:rsidR="00561DBC" w:rsidRPr="007F1E12" w:rsidRDefault="00561DBC" w:rsidP="00A104A7">
      <w:pPr>
        <w:pStyle w:val="TextvBP"/>
        <w:spacing w:line="276" w:lineRule="auto"/>
        <w:jc w:val="left"/>
      </w:pPr>
    </w:p>
    <w:p w14:paraId="4B4C9CEB" w14:textId="0C4F4A0D" w:rsidR="00561DBC" w:rsidRPr="007F1E12" w:rsidRDefault="00561DBC" w:rsidP="00A104A7">
      <w:pPr>
        <w:pStyle w:val="TextvBP"/>
        <w:spacing w:line="276" w:lineRule="auto"/>
        <w:jc w:val="left"/>
      </w:pPr>
      <w:r w:rsidRPr="007F1E12">
        <w:t xml:space="preserve">Hudson, V. M. (2005). </w:t>
      </w:r>
      <w:proofErr w:type="spellStart"/>
      <w:r w:rsidRPr="007F1E12">
        <w:t>Foreign</w:t>
      </w:r>
      <w:proofErr w:type="spellEnd"/>
      <w:r w:rsidRPr="007F1E12">
        <w:t xml:space="preserve"> </w:t>
      </w:r>
      <w:proofErr w:type="spellStart"/>
      <w:r w:rsidRPr="007F1E12">
        <w:t>Policy</w:t>
      </w:r>
      <w:proofErr w:type="spellEnd"/>
      <w:r w:rsidRPr="007F1E12">
        <w:t xml:space="preserve"> </w:t>
      </w:r>
      <w:proofErr w:type="spellStart"/>
      <w:r w:rsidRPr="007F1E12">
        <w:t>Analysis</w:t>
      </w:r>
      <w:proofErr w:type="spellEnd"/>
      <w:r w:rsidRPr="007F1E12">
        <w:t xml:space="preserve">: </w:t>
      </w:r>
      <w:proofErr w:type="spellStart"/>
      <w:r w:rsidRPr="007F1E12">
        <w:t>Actor-Specific</w:t>
      </w:r>
      <w:proofErr w:type="spellEnd"/>
      <w:r w:rsidRPr="007F1E12">
        <w:t xml:space="preserve"> </w:t>
      </w:r>
      <w:proofErr w:type="spellStart"/>
      <w:r w:rsidRPr="007F1E12">
        <w:t>Theory</w:t>
      </w:r>
      <w:proofErr w:type="spellEnd"/>
      <w:r w:rsidRPr="007F1E12">
        <w:t xml:space="preserve"> and </w:t>
      </w:r>
      <w:proofErr w:type="spellStart"/>
      <w:r w:rsidRPr="007F1E12">
        <w:t>the</w:t>
      </w:r>
      <w:proofErr w:type="spellEnd"/>
      <w:r w:rsidRPr="007F1E12">
        <w:t xml:space="preserve"> </w:t>
      </w:r>
      <w:proofErr w:type="spellStart"/>
      <w:r w:rsidRPr="007F1E12">
        <w:t>Ground</w:t>
      </w:r>
      <w:proofErr w:type="spellEnd"/>
      <w:r w:rsidRPr="007F1E12">
        <w:t xml:space="preserve"> </w:t>
      </w:r>
      <w:proofErr w:type="spellStart"/>
      <w:r w:rsidRPr="007F1E12">
        <w:t>of</w:t>
      </w:r>
      <w:proofErr w:type="spellEnd"/>
      <w:r w:rsidRPr="007F1E12">
        <w:t xml:space="preserve"> International Relations</w:t>
      </w:r>
      <w:r w:rsidR="00454FE0" w:rsidRPr="007F1E12">
        <w:t xml:space="preserve">. </w:t>
      </w:r>
      <w:proofErr w:type="spellStart"/>
      <w:r w:rsidR="00454FE0" w:rsidRPr="007F1E12">
        <w:rPr>
          <w:i/>
          <w:iCs/>
        </w:rPr>
        <w:t>Foreign</w:t>
      </w:r>
      <w:proofErr w:type="spellEnd"/>
      <w:r w:rsidR="00454FE0" w:rsidRPr="007F1E12">
        <w:rPr>
          <w:i/>
          <w:iCs/>
        </w:rPr>
        <w:t xml:space="preserve"> </w:t>
      </w:r>
      <w:proofErr w:type="spellStart"/>
      <w:r w:rsidR="00454FE0" w:rsidRPr="007F1E12">
        <w:rPr>
          <w:i/>
          <w:iCs/>
        </w:rPr>
        <w:t>Policy</w:t>
      </w:r>
      <w:proofErr w:type="spellEnd"/>
      <w:r w:rsidR="00454FE0" w:rsidRPr="007F1E12">
        <w:rPr>
          <w:i/>
          <w:iCs/>
        </w:rPr>
        <w:t xml:space="preserve"> </w:t>
      </w:r>
      <w:proofErr w:type="spellStart"/>
      <w:r w:rsidR="00454FE0" w:rsidRPr="007F1E12">
        <w:rPr>
          <w:i/>
          <w:iCs/>
        </w:rPr>
        <w:t>Analysis</w:t>
      </w:r>
      <w:proofErr w:type="spellEnd"/>
      <w:r w:rsidR="00442B14" w:rsidRPr="007F1E12">
        <w:rPr>
          <w:i/>
          <w:iCs/>
        </w:rPr>
        <w:t>,</w:t>
      </w:r>
      <w:r w:rsidR="00454FE0" w:rsidRPr="007F1E12">
        <w:rPr>
          <w:i/>
          <w:iCs/>
        </w:rPr>
        <w:t xml:space="preserve"> 1</w:t>
      </w:r>
      <w:r w:rsidR="00454FE0" w:rsidRPr="007F1E12">
        <w:t>(1), 1–30</w:t>
      </w:r>
      <w:r w:rsidR="006263E0" w:rsidRPr="007F1E12">
        <w:t>.</w:t>
      </w:r>
    </w:p>
    <w:p w14:paraId="2A2C0950" w14:textId="77777777" w:rsidR="00561DBC" w:rsidRPr="007F1E12" w:rsidRDefault="00561DBC" w:rsidP="00A104A7">
      <w:pPr>
        <w:pStyle w:val="TextvBP"/>
        <w:spacing w:line="276" w:lineRule="auto"/>
        <w:jc w:val="left"/>
      </w:pPr>
    </w:p>
    <w:p w14:paraId="58CF5ECE" w14:textId="77777777" w:rsidR="00092F77" w:rsidRPr="007F1E12" w:rsidRDefault="00092F77" w:rsidP="00A104A7">
      <w:pPr>
        <w:spacing w:line="276" w:lineRule="auto"/>
        <w:rPr>
          <w:rFonts w:ascii="Times New Roman" w:hAnsi="Times New Roman" w:cs="Times New Roman"/>
          <w:bCs/>
        </w:rPr>
      </w:pPr>
      <w:r w:rsidRPr="007F1E12">
        <w:rPr>
          <w:rFonts w:ascii="Times New Roman" w:hAnsi="Times New Roman" w:cs="Times New Roman"/>
          <w:bCs/>
        </w:rPr>
        <w:t xml:space="preserve">Hudson, V. M., &amp; </w:t>
      </w:r>
      <w:proofErr w:type="spellStart"/>
      <w:r w:rsidRPr="007F1E12">
        <w:rPr>
          <w:rFonts w:ascii="Times New Roman" w:hAnsi="Times New Roman" w:cs="Times New Roman"/>
          <w:bCs/>
        </w:rPr>
        <w:t>Day</w:t>
      </w:r>
      <w:proofErr w:type="spellEnd"/>
      <w:r w:rsidRPr="007F1E12">
        <w:rPr>
          <w:rFonts w:ascii="Times New Roman" w:hAnsi="Times New Roman" w:cs="Times New Roman"/>
          <w:bCs/>
        </w:rPr>
        <w:t xml:space="preserve">, B. S. (2020). </w:t>
      </w:r>
      <w:proofErr w:type="spellStart"/>
      <w:r w:rsidRPr="007F1E12">
        <w:rPr>
          <w:rFonts w:ascii="Times New Roman" w:hAnsi="Times New Roman" w:cs="Times New Roman"/>
          <w:bCs/>
          <w:i/>
          <w:iCs/>
        </w:rPr>
        <w:t>Foreign</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Policy</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Analysis</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Classic</w:t>
      </w:r>
      <w:proofErr w:type="spellEnd"/>
      <w:r w:rsidRPr="007F1E12">
        <w:rPr>
          <w:rFonts w:ascii="Times New Roman" w:hAnsi="Times New Roman" w:cs="Times New Roman"/>
          <w:bCs/>
          <w:i/>
          <w:iCs/>
        </w:rPr>
        <w:t xml:space="preserve"> and </w:t>
      </w:r>
      <w:proofErr w:type="spellStart"/>
      <w:r w:rsidRPr="007F1E12">
        <w:rPr>
          <w:rFonts w:ascii="Times New Roman" w:hAnsi="Times New Roman" w:cs="Times New Roman"/>
          <w:bCs/>
          <w:i/>
          <w:iCs/>
        </w:rPr>
        <w:t>Contemporary</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Theory</w:t>
      </w:r>
      <w:proofErr w:type="spellEnd"/>
      <w:r w:rsidRPr="007F1E12">
        <w:rPr>
          <w:rFonts w:ascii="Times New Roman" w:hAnsi="Times New Roman" w:cs="Times New Roman"/>
          <w:bCs/>
          <w:i/>
          <w:iCs/>
        </w:rPr>
        <w:t xml:space="preserve">. </w:t>
      </w:r>
      <w:r w:rsidRPr="007F1E12">
        <w:rPr>
          <w:rFonts w:ascii="Times New Roman" w:hAnsi="Times New Roman" w:cs="Times New Roman"/>
          <w:bCs/>
        </w:rPr>
        <w:t xml:space="preserve">Londýn: </w:t>
      </w:r>
      <w:proofErr w:type="spellStart"/>
      <w:r w:rsidRPr="007F1E12">
        <w:rPr>
          <w:rFonts w:ascii="Times New Roman" w:hAnsi="Times New Roman" w:cs="Times New Roman"/>
          <w:bCs/>
        </w:rPr>
        <w:t>Rowman</w:t>
      </w:r>
      <w:proofErr w:type="spellEnd"/>
      <w:r w:rsidRPr="007F1E12">
        <w:rPr>
          <w:rFonts w:ascii="Times New Roman" w:hAnsi="Times New Roman" w:cs="Times New Roman"/>
          <w:bCs/>
        </w:rPr>
        <w:t xml:space="preserve"> &amp; </w:t>
      </w:r>
      <w:proofErr w:type="spellStart"/>
      <w:r w:rsidRPr="007F1E12">
        <w:rPr>
          <w:rFonts w:ascii="Times New Roman" w:hAnsi="Times New Roman" w:cs="Times New Roman"/>
          <w:bCs/>
        </w:rPr>
        <w:t>Littlefield</w:t>
      </w:r>
      <w:proofErr w:type="spellEnd"/>
    </w:p>
    <w:p w14:paraId="51ACC337" w14:textId="77777777" w:rsidR="00092F77" w:rsidRPr="007F1E12" w:rsidRDefault="00092F77" w:rsidP="00A104A7">
      <w:pPr>
        <w:spacing w:line="276" w:lineRule="auto"/>
        <w:rPr>
          <w:rFonts w:ascii="Times New Roman" w:hAnsi="Times New Roman" w:cs="Times New Roman"/>
          <w:bCs/>
        </w:rPr>
      </w:pPr>
    </w:p>
    <w:p w14:paraId="6BC9EA79" w14:textId="77777777" w:rsidR="00092F77" w:rsidRPr="007F1E12" w:rsidRDefault="00092F77" w:rsidP="00A104A7">
      <w:pPr>
        <w:spacing w:line="276" w:lineRule="auto"/>
        <w:rPr>
          <w:rFonts w:ascii="Times New Roman" w:hAnsi="Times New Roman" w:cs="Times New Roman"/>
          <w:bCs/>
        </w:rPr>
      </w:pPr>
      <w:proofErr w:type="spellStart"/>
      <w:r w:rsidRPr="007F1E12">
        <w:rPr>
          <w:rFonts w:ascii="Times New Roman" w:hAnsi="Times New Roman" w:cs="Times New Roman"/>
          <w:bCs/>
        </w:rPr>
        <w:t>Huntington</w:t>
      </w:r>
      <w:proofErr w:type="spellEnd"/>
      <w:r w:rsidRPr="007F1E12">
        <w:rPr>
          <w:rFonts w:ascii="Times New Roman" w:hAnsi="Times New Roman" w:cs="Times New Roman"/>
          <w:bCs/>
        </w:rPr>
        <w:t xml:space="preserve">, S. P. (2001). </w:t>
      </w:r>
      <w:r w:rsidRPr="007F1E12">
        <w:rPr>
          <w:rFonts w:ascii="Times New Roman" w:hAnsi="Times New Roman" w:cs="Times New Roman"/>
          <w:bCs/>
          <w:i/>
          <w:iCs/>
        </w:rPr>
        <w:t xml:space="preserve">Střet civilizací: Boj kultur a proměna světového řádu. </w:t>
      </w:r>
      <w:r w:rsidRPr="007F1E12">
        <w:rPr>
          <w:rFonts w:ascii="Times New Roman" w:hAnsi="Times New Roman" w:cs="Times New Roman"/>
          <w:bCs/>
        </w:rPr>
        <w:t xml:space="preserve">Praha: Rybka </w:t>
      </w:r>
      <w:proofErr w:type="spellStart"/>
      <w:r w:rsidRPr="007F1E12">
        <w:rPr>
          <w:rFonts w:ascii="Times New Roman" w:hAnsi="Times New Roman" w:cs="Times New Roman"/>
          <w:bCs/>
        </w:rPr>
        <w:t>Publishers</w:t>
      </w:r>
      <w:proofErr w:type="spellEnd"/>
    </w:p>
    <w:p w14:paraId="3C350776" w14:textId="3BB81890" w:rsidR="00092F77" w:rsidRDefault="00092F77" w:rsidP="00A104A7">
      <w:pPr>
        <w:pStyle w:val="TextvBP"/>
        <w:spacing w:line="276" w:lineRule="auto"/>
        <w:jc w:val="left"/>
      </w:pPr>
    </w:p>
    <w:p w14:paraId="20931D3D" w14:textId="2D9895E3" w:rsidR="0000649E" w:rsidRDefault="0000649E" w:rsidP="00A104A7">
      <w:pPr>
        <w:pStyle w:val="TextvBP"/>
        <w:spacing w:line="276" w:lineRule="auto"/>
        <w:jc w:val="left"/>
      </w:pPr>
      <w:proofErr w:type="spellStart"/>
      <w:r>
        <w:t>Huseynov</w:t>
      </w:r>
      <w:proofErr w:type="spellEnd"/>
      <w:r>
        <w:t xml:space="preserve">, V. (2020, 14. srpen). </w:t>
      </w:r>
      <w:proofErr w:type="spellStart"/>
      <w:r w:rsidRPr="0000649E">
        <w:t>Azerbaijan</w:t>
      </w:r>
      <w:proofErr w:type="spellEnd"/>
      <w:r w:rsidRPr="0000649E">
        <w:t xml:space="preserve">, </w:t>
      </w:r>
      <w:proofErr w:type="spellStart"/>
      <w:r w:rsidRPr="0000649E">
        <w:t>Turkey</w:t>
      </w:r>
      <w:proofErr w:type="spellEnd"/>
      <w:r w:rsidRPr="0000649E">
        <w:t xml:space="preserve"> Hold </w:t>
      </w:r>
      <w:proofErr w:type="spellStart"/>
      <w:r w:rsidRPr="0000649E">
        <w:t>Large-Scale</w:t>
      </w:r>
      <w:proofErr w:type="spellEnd"/>
      <w:r w:rsidRPr="0000649E">
        <w:t xml:space="preserve"> </w:t>
      </w:r>
      <w:proofErr w:type="spellStart"/>
      <w:r w:rsidRPr="0000649E">
        <w:t>Military</w:t>
      </w:r>
      <w:proofErr w:type="spellEnd"/>
      <w:r w:rsidRPr="0000649E">
        <w:t xml:space="preserve"> </w:t>
      </w:r>
      <w:proofErr w:type="spellStart"/>
      <w:r w:rsidRPr="0000649E">
        <w:t>Drills</w:t>
      </w:r>
      <w:proofErr w:type="spellEnd"/>
      <w:r w:rsidRPr="0000649E">
        <w:t xml:space="preserve"> </w:t>
      </w:r>
      <w:proofErr w:type="spellStart"/>
      <w:r w:rsidRPr="0000649E">
        <w:t>Amidst</w:t>
      </w:r>
      <w:proofErr w:type="spellEnd"/>
      <w:r w:rsidRPr="0000649E">
        <w:t xml:space="preserve"> </w:t>
      </w:r>
      <w:proofErr w:type="spellStart"/>
      <w:r w:rsidRPr="0000649E">
        <w:t>Escalation</w:t>
      </w:r>
      <w:proofErr w:type="spellEnd"/>
      <w:r w:rsidRPr="0000649E">
        <w:t xml:space="preserve"> </w:t>
      </w:r>
      <w:proofErr w:type="spellStart"/>
      <w:r w:rsidRPr="0000649E">
        <w:t>of</w:t>
      </w:r>
      <w:proofErr w:type="spellEnd"/>
      <w:r w:rsidRPr="0000649E">
        <w:t xml:space="preserve"> </w:t>
      </w:r>
      <w:proofErr w:type="spellStart"/>
      <w:r w:rsidRPr="0000649E">
        <w:t>Tensions</w:t>
      </w:r>
      <w:proofErr w:type="spellEnd"/>
      <w:r w:rsidRPr="0000649E">
        <w:t xml:space="preserve"> </w:t>
      </w:r>
      <w:proofErr w:type="spellStart"/>
      <w:r w:rsidRPr="0000649E">
        <w:t>With</w:t>
      </w:r>
      <w:proofErr w:type="spellEnd"/>
      <w:r w:rsidRPr="0000649E">
        <w:t xml:space="preserve"> </w:t>
      </w:r>
      <w:proofErr w:type="spellStart"/>
      <w:r w:rsidRPr="0000649E">
        <w:t>Armenia</w:t>
      </w:r>
      <w:proofErr w:type="spellEnd"/>
      <w:r>
        <w:t xml:space="preserve">. </w:t>
      </w:r>
      <w:proofErr w:type="spellStart"/>
      <w:r>
        <w:rPr>
          <w:i/>
          <w:iCs/>
        </w:rPr>
        <w:t>The</w:t>
      </w:r>
      <w:proofErr w:type="spellEnd"/>
      <w:r>
        <w:rPr>
          <w:i/>
          <w:iCs/>
        </w:rPr>
        <w:t xml:space="preserve"> </w:t>
      </w:r>
      <w:proofErr w:type="spellStart"/>
      <w:r>
        <w:rPr>
          <w:i/>
          <w:iCs/>
        </w:rPr>
        <w:t>Jamestown</w:t>
      </w:r>
      <w:proofErr w:type="spellEnd"/>
      <w:r>
        <w:rPr>
          <w:i/>
          <w:iCs/>
        </w:rPr>
        <w:t xml:space="preserve"> </w:t>
      </w:r>
      <w:proofErr w:type="spellStart"/>
      <w:r>
        <w:rPr>
          <w:i/>
          <w:iCs/>
        </w:rPr>
        <w:t>Foundation</w:t>
      </w:r>
      <w:proofErr w:type="spellEnd"/>
      <w:r>
        <w:t xml:space="preserve">. Dostupné z </w:t>
      </w:r>
      <w:hyperlink r:id="rId33" w:history="1">
        <w:r w:rsidRPr="00A06BF6">
          <w:rPr>
            <w:rStyle w:val="Hypertextovodkaz"/>
          </w:rPr>
          <w:t>https://jamestown.org/program/azerbaijan-turkey-hold-large-scale-military-drills-amidst-escalation-of-tensions-with-armenia/</w:t>
        </w:r>
      </w:hyperlink>
    </w:p>
    <w:p w14:paraId="03E61383" w14:textId="77777777" w:rsidR="0000649E" w:rsidRDefault="0000649E" w:rsidP="00A104A7">
      <w:pPr>
        <w:pStyle w:val="TextvBP"/>
        <w:spacing w:line="276" w:lineRule="auto"/>
        <w:jc w:val="left"/>
      </w:pPr>
    </w:p>
    <w:p w14:paraId="1B7EB95C" w14:textId="1B8B13BE" w:rsidR="00D04D18" w:rsidRDefault="00D04D18" w:rsidP="00A104A7">
      <w:pPr>
        <w:pStyle w:val="TextvBP"/>
        <w:spacing w:line="276" w:lineRule="auto"/>
        <w:jc w:val="left"/>
      </w:pPr>
      <w:proofErr w:type="spellStart"/>
      <w:r>
        <w:lastRenderedPageBreak/>
        <w:t>JAMnews</w:t>
      </w:r>
      <w:proofErr w:type="spellEnd"/>
      <w:r>
        <w:t xml:space="preserve">, (2019, 3. říjen). </w:t>
      </w:r>
      <w:r w:rsidRPr="00D04D18">
        <w:t xml:space="preserve">Putin </w:t>
      </w:r>
      <w:proofErr w:type="spellStart"/>
      <w:r w:rsidRPr="00D04D18">
        <w:t>meets</w:t>
      </w:r>
      <w:proofErr w:type="spellEnd"/>
      <w:r w:rsidRPr="00D04D18">
        <w:t xml:space="preserve"> </w:t>
      </w:r>
      <w:proofErr w:type="spellStart"/>
      <w:r w:rsidRPr="00D04D18">
        <w:t>with</w:t>
      </w:r>
      <w:proofErr w:type="spellEnd"/>
      <w:r w:rsidRPr="00D04D18">
        <w:t xml:space="preserve"> </w:t>
      </w:r>
      <w:proofErr w:type="spellStart"/>
      <w:r w:rsidRPr="00D04D18">
        <w:t>wife</w:t>
      </w:r>
      <w:proofErr w:type="spellEnd"/>
      <w:r w:rsidRPr="00D04D18">
        <w:t xml:space="preserve"> </w:t>
      </w:r>
      <w:proofErr w:type="spellStart"/>
      <w:r w:rsidRPr="00D04D18">
        <w:t>of</w:t>
      </w:r>
      <w:proofErr w:type="spellEnd"/>
      <w:r w:rsidRPr="00D04D18">
        <w:t xml:space="preserve"> </w:t>
      </w:r>
      <w:proofErr w:type="spellStart"/>
      <w:r w:rsidRPr="00D04D18">
        <w:t>arrested</w:t>
      </w:r>
      <w:proofErr w:type="spellEnd"/>
      <w:r w:rsidRPr="00D04D18">
        <w:t xml:space="preserve"> ex-president </w:t>
      </w:r>
      <w:proofErr w:type="spellStart"/>
      <w:r w:rsidRPr="00D04D18">
        <w:t>of</w:t>
      </w:r>
      <w:proofErr w:type="spellEnd"/>
      <w:r w:rsidRPr="00D04D18">
        <w:t xml:space="preserve"> </w:t>
      </w:r>
      <w:proofErr w:type="spellStart"/>
      <w:r w:rsidRPr="00D04D18">
        <w:t>Armenia</w:t>
      </w:r>
      <w:proofErr w:type="spellEnd"/>
      <w:r w:rsidRPr="00D04D18">
        <w:t xml:space="preserve"> in </w:t>
      </w:r>
      <w:proofErr w:type="spellStart"/>
      <w:r w:rsidRPr="00D04D18">
        <w:t>Yerevan</w:t>
      </w:r>
      <w:proofErr w:type="spellEnd"/>
      <w:r>
        <w:t xml:space="preserve">. </w:t>
      </w:r>
      <w:proofErr w:type="spellStart"/>
      <w:r>
        <w:rPr>
          <w:i/>
          <w:iCs/>
        </w:rPr>
        <w:t>JAMnews</w:t>
      </w:r>
      <w:proofErr w:type="spellEnd"/>
      <w:r>
        <w:rPr>
          <w:i/>
          <w:iCs/>
        </w:rPr>
        <w:t xml:space="preserve"> – </w:t>
      </w:r>
      <w:proofErr w:type="spellStart"/>
      <w:r>
        <w:rPr>
          <w:i/>
          <w:iCs/>
        </w:rPr>
        <w:t>Yerevan</w:t>
      </w:r>
      <w:proofErr w:type="spellEnd"/>
      <w:r>
        <w:rPr>
          <w:i/>
          <w:iCs/>
        </w:rPr>
        <w:t xml:space="preserve">. </w:t>
      </w:r>
      <w:r>
        <w:t xml:space="preserve">Dostupné z </w:t>
      </w:r>
      <w:hyperlink r:id="rId34" w:history="1">
        <w:r w:rsidRPr="00780EA4">
          <w:rPr>
            <w:rStyle w:val="Hypertextovodkaz"/>
          </w:rPr>
          <w:t>https://jam-news.net/putin-meets-with-wife-of-arrested-ex-president-of-armenia-in-yerevan/</w:t>
        </w:r>
      </w:hyperlink>
    </w:p>
    <w:p w14:paraId="10C2F9C7" w14:textId="77777777" w:rsidR="00D04D18" w:rsidRPr="007F1E12" w:rsidRDefault="00D04D18" w:rsidP="00A104A7">
      <w:pPr>
        <w:pStyle w:val="TextvBP"/>
        <w:spacing w:line="276" w:lineRule="auto"/>
        <w:jc w:val="left"/>
      </w:pPr>
    </w:p>
    <w:p w14:paraId="5A1BB59C" w14:textId="36F385F6" w:rsidR="00442B14" w:rsidRPr="007F1E12" w:rsidRDefault="00442B14" w:rsidP="00A104A7">
      <w:pPr>
        <w:pStyle w:val="TextvBP"/>
        <w:spacing w:line="276" w:lineRule="auto"/>
        <w:jc w:val="left"/>
      </w:pPr>
      <w:proofErr w:type="spellStart"/>
      <w:r w:rsidRPr="007F1E12">
        <w:t>Katzenstein</w:t>
      </w:r>
      <w:proofErr w:type="spellEnd"/>
      <w:r w:rsidRPr="007F1E12">
        <w:t xml:space="preserve">, P. (1976). International relations and </w:t>
      </w:r>
      <w:proofErr w:type="spellStart"/>
      <w:r w:rsidRPr="007F1E12">
        <w:t>domestic</w:t>
      </w:r>
      <w:proofErr w:type="spellEnd"/>
      <w:r w:rsidRPr="007F1E12">
        <w:t xml:space="preserve"> </w:t>
      </w:r>
      <w:proofErr w:type="spellStart"/>
      <w:r w:rsidRPr="007F1E12">
        <w:t>structures</w:t>
      </w:r>
      <w:proofErr w:type="spellEnd"/>
      <w:r w:rsidRPr="007F1E12">
        <w:t xml:space="preserve">: </w:t>
      </w:r>
      <w:proofErr w:type="spellStart"/>
      <w:r w:rsidRPr="007F1E12">
        <w:t>Foreign</w:t>
      </w:r>
      <w:proofErr w:type="spellEnd"/>
      <w:r w:rsidRPr="007F1E12">
        <w:t xml:space="preserve"> </w:t>
      </w:r>
      <w:proofErr w:type="spellStart"/>
      <w:r w:rsidRPr="007F1E12">
        <w:t>economic</w:t>
      </w:r>
      <w:proofErr w:type="spellEnd"/>
      <w:r w:rsidRPr="007F1E12">
        <w:t xml:space="preserve"> </w:t>
      </w:r>
      <w:proofErr w:type="spellStart"/>
      <w:r w:rsidRPr="007F1E12">
        <w:t>policies</w:t>
      </w:r>
      <w:proofErr w:type="spellEnd"/>
      <w:r w:rsidRPr="007F1E12">
        <w:t xml:space="preserve"> </w:t>
      </w:r>
      <w:proofErr w:type="spellStart"/>
      <w:r w:rsidRPr="007F1E12">
        <w:t>of</w:t>
      </w:r>
      <w:proofErr w:type="spellEnd"/>
      <w:r w:rsidRPr="007F1E12">
        <w:t xml:space="preserve"> </w:t>
      </w:r>
      <w:proofErr w:type="spellStart"/>
      <w:r w:rsidRPr="007F1E12">
        <w:t>advanced</w:t>
      </w:r>
      <w:proofErr w:type="spellEnd"/>
      <w:r w:rsidRPr="007F1E12">
        <w:t xml:space="preserve"> </w:t>
      </w:r>
      <w:proofErr w:type="spellStart"/>
      <w:r w:rsidRPr="007F1E12">
        <w:t>industrial</w:t>
      </w:r>
      <w:proofErr w:type="spellEnd"/>
      <w:r w:rsidRPr="007F1E12">
        <w:t xml:space="preserve"> </w:t>
      </w:r>
      <w:proofErr w:type="spellStart"/>
      <w:r w:rsidRPr="007F1E12">
        <w:t>states</w:t>
      </w:r>
      <w:proofErr w:type="spellEnd"/>
      <w:r w:rsidRPr="007F1E12">
        <w:t xml:space="preserve">. </w:t>
      </w:r>
      <w:r w:rsidRPr="007F1E12">
        <w:rPr>
          <w:i/>
          <w:iCs/>
        </w:rPr>
        <w:t xml:space="preserve">International </w:t>
      </w:r>
      <w:proofErr w:type="spellStart"/>
      <w:r w:rsidRPr="007F1E12">
        <w:rPr>
          <w:i/>
          <w:iCs/>
        </w:rPr>
        <w:t>Organization</w:t>
      </w:r>
      <w:proofErr w:type="spellEnd"/>
      <w:r w:rsidRPr="007F1E12">
        <w:rPr>
          <w:i/>
          <w:iCs/>
        </w:rPr>
        <w:t>, 30</w:t>
      </w:r>
      <w:r w:rsidRPr="007F1E12">
        <w:t>(1), 1–45.</w:t>
      </w:r>
    </w:p>
    <w:p w14:paraId="181C58B2" w14:textId="4D2D8C69" w:rsidR="00442B14" w:rsidRPr="007F1E12" w:rsidRDefault="00442B14" w:rsidP="00A104A7">
      <w:pPr>
        <w:pStyle w:val="TextvBP"/>
        <w:spacing w:line="276" w:lineRule="auto"/>
        <w:jc w:val="left"/>
      </w:pPr>
    </w:p>
    <w:p w14:paraId="67706911" w14:textId="5D29BBC5" w:rsidR="009F3B12" w:rsidRPr="007F1E12" w:rsidRDefault="009F3B12" w:rsidP="00A104A7">
      <w:pPr>
        <w:pStyle w:val="TextvBP"/>
        <w:spacing w:line="276" w:lineRule="auto"/>
        <w:jc w:val="left"/>
      </w:pPr>
      <w:proofErr w:type="spellStart"/>
      <w:r w:rsidRPr="007F1E12">
        <w:t>Keohane</w:t>
      </w:r>
      <w:proofErr w:type="spellEnd"/>
      <w:r w:rsidRPr="007F1E12">
        <w:t xml:space="preserve">, R. O., &amp; </w:t>
      </w:r>
      <w:proofErr w:type="spellStart"/>
      <w:r w:rsidRPr="007F1E12">
        <w:t>Nye</w:t>
      </w:r>
      <w:proofErr w:type="spellEnd"/>
      <w:r w:rsidRPr="007F1E12">
        <w:t xml:space="preserve">, J. S. (1977). </w:t>
      </w:r>
      <w:proofErr w:type="spellStart"/>
      <w:r w:rsidRPr="007F1E12">
        <w:rPr>
          <w:i/>
          <w:iCs/>
        </w:rPr>
        <w:t>Power</w:t>
      </w:r>
      <w:proofErr w:type="spellEnd"/>
      <w:r w:rsidRPr="007F1E12">
        <w:rPr>
          <w:i/>
          <w:iCs/>
        </w:rPr>
        <w:t xml:space="preserve"> and interdependence: </w:t>
      </w:r>
      <w:proofErr w:type="spellStart"/>
      <w:r w:rsidRPr="007F1E12">
        <w:rPr>
          <w:i/>
          <w:iCs/>
        </w:rPr>
        <w:t>World</w:t>
      </w:r>
      <w:proofErr w:type="spellEnd"/>
      <w:r w:rsidRPr="007F1E12">
        <w:rPr>
          <w:i/>
          <w:iCs/>
        </w:rPr>
        <w:t xml:space="preserve"> </w:t>
      </w:r>
      <w:proofErr w:type="spellStart"/>
      <w:r w:rsidRPr="007F1E12">
        <w:rPr>
          <w:i/>
          <w:iCs/>
        </w:rPr>
        <w:t>politics</w:t>
      </w:r>
      <w:proofErr w:type="spellEnd"/>
      <w:r w:rsidRPr="007F1E12">
        <w:rPr>
          <w:i/>
          <w:iCs/>
        </w:rPr>
        <w:t xml:space="preserve"> in </w:t>
      </w:r>
      <w:proofErr w:type="spellStart"/>
      <w:r w:rsidRPr="007F1E12">
        <w:rPr>
          <w:i/>
          <w:iCs/>
        </w:rPr>
        <w:t>transition</w:t>
      </w:r>
      <w:proofErr w:type="spellEnd"/>
      <w:r w:rsidRPr="007F1E12">
        <w:t xml:space="preserve">. Boston: </w:t>
      </w:r>
      <w:proofErr w:type="spellStart"/>
      <w:r w:rsidRPr="007F1E12">
        <w:t>Little</w:t>
      </w:r>
      <w:proofErr w:type="spellEnd"/>
      <w:r w:rsidRPr="007F1E12">
        <w:t>, Brown.</w:t>
      </w:r>
    </w:p>
    <w:p w14:paraId="458DDEBF" w14:textId="77777777" w:rsidR="009F3B12" w:rsidRPr="007F1E12" w:rsidRDefault="009F3B12" w:rsidP="00A104A7">
      <w:pPr>
        <w:pStyle w:val="TextvBP"/>
        <w:spacing w:line="276" w:lineRule="auto"/>
        <w:jc w:val="left"/>
      </w:pPr>
    </w:p>
    <w:p w14:paraId="08CE531F" w14:textId="636CEAC8" w:rsidR="00752D9F" w:rsidRPr="007F1E12" w:rsidRDefault="00752D9F" w:rsidP="00A104A7">
      <w:pPr>
        <w:pStyle w:val="TextvBP"/>
        <w:spacing w:line="276" w:lineRule="auto"/>
        <w:jc w:val="left"/>
      </w:pPr>
      <w:proofErr w:type="spellStart"/>
      <w:r w:rsidRPr="007F1E12">
        <w:t>Kissinger</w:t>
      </w:r>
      <w:proofErr w:type="spellEnd"/>
      <w:r w:rsidRPr="007F1E12">
        <w:t>, H.</w:t>
      </w:r>
      <w:r w:rsidR="00073AAF" w:rsidRPr="007F1E12">
        <w:t xml:space="preserve"> A.</w:t>
      </w:r>
      <w:r w:rsidRPr="007F1E12">
        <w:t xml:space="preserve"> (1966). </w:t>
      </w:r>
      <w:proofErr w:type="spellStart"/>
      <w:r w:rsidRPr="007F1E12">
        <w:t>Domestic</w:t>
      </w:r>
      <w:proofErr w:type="spellEnd"/>
      <w:r w:rsidRPr="007F1E12">
        <w:t xml:space="preserve"> </w:t>
      </w:r>
      <w:proofErr w:type="spellStart"/>
      <w:r w:rsidRPr="007F1E12">
        <w:t>Structure</w:t>
      </w:r>
      <w:proofErr w:type="spellEnd"/>
      <w:r w:rsidRPr="007F1E12">
        <w:t xml:space="preserve"> and </w:t>
      </w:r>
      <w:proofErr w:type="spellStart"/>
      <w:r w:rsidRPr="007F1E12">
        <w:t>Foreign</w:t>
      </w:r>
      <w:proofErr w:type="spellEnd"/>
      <w:r w:rsidRPr="007F1E12">
        <w:t xml:space="preserve"> </w:t>
      </w:r>
      <w:proofErr w:type="spellStart"/>
      <w:r w:rsidRPr="007F1E12">
        <w:t>Policy</w:t>
      </w:r>
      <w:proofErr w:type="spellEnd"/>
      <w:r w:rsidRPr="007F1E12">
        <w:t>.</w:t>
      </w:r>
      <w:r w:rsidRPr="007F1E12">
        <w:rPr>
          <w:i/>
          <w:iCs/>
        </w:rPr>
        <w:t xml:space="preserve"> </w:t>
      </w:r>
      <w:proofErr w:type="spellStart"/>
      <w:r w:rsidRPr="007F1E12">
        <w:rPr>
          <w:i/>
          <w:iCs/>
        </w:rPr>
        <w:t>Conditions</w:t>
      </w:r>
      <w:proofErr w:type="spellEnd"/>
      <w:r w:rsidRPr="007F1E12">
        <w:rPr>
          <w:i/>
          <w:iCs/>
        </w:rPr>
        <w:t xml:space="preserve"> </w:t>
      </w:r>
      <w:proofErr w:type="spellStart"/>
      <w:r w:rsidRPr="007F1E12">
        <w:rPr>
          <w:i/>
          <w:iCs/>
        </w:rPr>
        <w:t>of</w:t>
      </w:r>
      <w:proofErr w:type="spellEnd"/>
      <w:r w:rsidRPr="007F1E12">
        <w:rPr>
          <w:i/>
          <w:iCs/>
        </w:rPr>
        <w:t xml:space="preserve"> </w:t>
      </w:r>
      <w:proofErr w:type="spellStart"/>
      <w:r w:rsidRPr="007F1E12">
        <w:rPr>
          <w:i/>
          <w:iCs/>
        </w:rPr>
        <w:t>World</w:t>
      </w:r>
      <w:proofErr w:type="spellEnd"/>
      <w:r w:rsidR="00073AAF" w:rsidRPr="007F1E12">
        <w:rPr>
          <w:i/>
          <w:iCs/>
        </w:rPr>
        <w:t xml:space="preserve"> </w:t>
      </w:r>
      <w:proofErr w:type="spellStart"/>
      <w:r w:rsidR="00073AAF" w:rsidRPr="007F1E12">
        <w:rPr>
          <w:i/>
          <w:iCs/>
        </w:rPr>
        <w:t>Order</w:t>
      </w:r>
      <w:proofErr w:type="spellEnd"/>
      <w:r w:rsidR="00073AAF" w:rsidRPr="007F1E12">
        <w:rPr>
          <w:i/>
          <w:iCs/>
        </w:rPr>
        <w:t>, 95</w:t>
      </w:r>
      <w:r w:rsidR="00073AAF" w:rsidRPr="007F1E12">
        <w:t>(2), 503–529.</w:t>
      </w:r>
    </w:p>
    <w:p w14:paraId="2C1FFA9A" w14:textId="77777777" w:rsidR="00752D9F" w:rsidRPr="007F1E12" w:rsidRDefault="00752D9F" w:rsidP="00A104A7">
      <w:pPr>
        <w:pStyle w:val="TextvBP"/>
        <w:spacing w:line="276" w:lineRule="auto"/>
        <w:jc w:val="left"/>
      </w:pPr>
    </w:p>
    <w:p w14:paraId="596C1C19" w14:textId="68185736" w:rsidR="00092F77" w:rsidRPr="007F1E12" w:rsidRDefault="00092F77" w:rsidP="00A104A7">
      <w:pPr>
        <w:spacing w:line="276" w:lineRule="auto"/>
        <w:rPr>
          <w:rFonts w:ascii="Times New Roman" w:hAnsi="Times New Roman" w:cs="Times New Roman"/>
          <w:bCs/>
        </w:rPr>
      </w:pPr>
      <w:proofErr w:type="spellStart"/>
      <w:r w:rsidRPr="007F1E12">
        <w:rPr>
          <w:rFonts w:ascii="Times New Roman" w:hAnsi="Times New Roman" w:cs="Times New Roman"/>
          <w:bCs/>
        </w:rPr>
        <w:t>Kissinger</w:t>
      </w:r>
      <w:proofErr w:type="spellEnd"/>
      <w:r w:rsidRPr="007F1E12">
        <w:rPr>
          <w:rFonts w:ascii="Times New Roman" w:hAnsi="Times New Roman" w:cs="Times New Roman"/>
          <w:bCs/>
        </w:rPr>
        <w:t>, H.</w:t>
      </w:r>
      <w:r w:rsidR="00752D9F" w:rsidRPr="007F1E12">
        <w:rPr>
          <w:rFonts w:ascii="Times New Roman" w:hAnsi="Times New Roman" w:cs="Times New Roman"/>
          <w:bCs/>
        </w:rPr>
        <w:t xml:space="preserve"> </w:t>
      </w:r>
      <w:r w:rsidR="00073AAF" w:rsidRPr="007F1E12">
        <w:rPr>
          <w:rFonts w:ascii="Times New Roman" w:hAnsi="Times New Roman" w:cs="Times New Roman"/>
          <w:bCs/>
        </w:rPr>
        <w:t xml:space="preserve">A. </w:t>
      </w:r>
      <w:r w:rsidRPr="007F1E12">
        <w:rPr>
          <w:rFonts w:ascii="Times New Roman" w:hAnsi="Times New Roman" w:cs="Times New Roman"/>
          <w:bCs/>
        </w:rPr>
        <w:t xml:space="preserve">(1999). </w:t>
      </w:r>
      <w:r w:rsidRPr="007F1E12">
        <w:rPr>
          <w:rFonts w:ascii="Times New Roman" w:hAnsi="Times New Roman" w:cs="Times New Roman"/>
          <w:bCs/>
          <w:i/>
          <w:iCs/>
        </w:rPr>
        <w:t xml:space="preserve">Umění diplomacie: Od </w:t>
      </w:r>
      <w:proofErr w:type="spellStart"/>
      <w:r w:rsidRPr="007F1E12">
        <w:rPr>
          <w:rFonts w:ascii="Times New Roman" w:hAnsi="Times New Roman" w:cs="Times New Roman"/>
          <w:bCs/>
          <w:i/>
          <w:iCs/>
        </w:rPr>
        <w:t>Richelieua</w:t>
      </w:r>
      <w:proofErr w:type="spellEnd"/>
      <w:r w:rsidRPr="007F1E12">
        <w:rPr>
          <w:rFonts w:ascii="Times New Roman" w:hAnsi="Times New Roman" w:cs="Times New Roman"/>
          <w:bCs/>
          <w:i/>
          <w:iCs/>
        </w:rPr>
        <w:t xml:space="preserve"> k pádu Berlínské zdi. </w:t>
      </w:r>
      <w:r w:rsidRPr="007F1E12">
        <w:rPr>
          <w:rFonts w:ascii="Times New Roman" w:hAnsi="Times New Roman" w:cs="Times New Roman"/>
          <w:bCs/>
        </w:rPr>
        <w:t>Praha: Prostor</w:t>
      </w:r>
    </w:p>
    <w:p w14:paraId="237EC9F1" w14:textId="77777777" w:rsidR="00092F77" w:rsidRPr="007F1E12" w:rsidRDefault="00092F77" w:rsidP="00A104A7">
      <w:pPr>
        <w:spacing w:line="276" w:lineRule="auto"/>
        <w:rPr>
          <w:rFonts w:ascii="Times New Roman" w:hAnsi="Times New Roman" w:cs="Times New Roman"/>
          <w:bCs/>
        </w:rPr>
      </w:pPr>
    </w:p>
    <w:p w14:paraId="5215FABE" w14:textId="51E0AEBD" w:rsidR="00092F77" w:rsidRPr="007F1E12" w:rsidRDefault="00092F77" w:rsidP="00A104A7">
      <w:pPr>
        <w:spacing w:line="276" w:lineRule="auto"/>
        <w:rPr>
          <w:rFonts w:ascii="Times New Roman" w:hAnsi="Times New Roman" w:cs="Times New Roman"/>
          <w:bCs/>
        </w:rPr>
      </w:pPr>
      <w:proofErr w:type="spellStart"/>
      <w:r w:rsidRPr="007F1E12">
        <w:rPr>
          <w:rFonts w:ascii="Times New Roman" w:hAnsi="Times New Roman" w:cs="Times New Roman"/>
          <w:bCs/>
        </w:rPr>
        <w:t>Kissinger</w:t>
      </w:r>
      <w:proofErr w:type="spellEnd"/>
      <w:r w:rsidRPr="007F1E12">
        <w:rPr>
          <w:rFonts w:ascii="Times New Roman" w:hAnsi="Times New Roman" w:cs="Times New Roman"/>
          <w:bCs/>
        </w:rPr>
        <w:t>, H.</w:t>
      </w:r>
      <w:r w:rsidR="00752D9F" w:rsidRPr="007F1E12">
        <w:rPr>
          <w:rFonts w:ascii="Times New Roman" w:hAnsi="Times New Roman" w:cs="Times New Roman"/>
          <w:bCs/>
        </w:rPr>
        <w:t xml:space="preserve"> </w:t>
      </w:r>
      <w:r w:rsidR="00073AAF" w:rsidRPr="007F1E12">
        <w:rPr>
          <w:rFonts w:ascii="Times New Roman" w:hAnsi="Times New Roman" w:cs="Times New Roman"/>
          <w:bCs/>
        </w:rPr>
        <w:t xml:space="preserve">A. </w:t>
      </w:r>
      <w:r w:rsidRPr="007F1E12">
        <w:rPr>
          <w:rFonts w:ascii="Times New Roman" w:hAnsi="Times New Roman" w:cs="Times New Roman"/>
          <w:bCs/>
        </w:rPr>
        <w:t xml:space="preserve">(2016). </w:t>
      </w:r>
      <w:r w:rsidRPr="007F1E12">
        <w:rPr>
          <w:rFonts w:ascii="Times New Roman" w:hAnsi="Times New Roman" w:cs="Times New Roman"/>
          <w:bCs/>
          <w:i/>
          <w:iCs/>
        </w:rPr>
        <w:t xml:space="preserve">Uspořádání světa: Státní zájmy, konflikty a mocenská rovnováha. </w:t>
      </w:r>
      <w:r w:rsidRPr="007F1E12">
        <w:rPr>
          <w:rFonts w:ascii="Times New Roman" w:hAnsi="Times New Roman" w:cs="Times New Roman"/>
          <w:bCs/>
        </w:rPr>
        <w:t>Praha: Prostor</w:t>
      </w:r>
    </w:p>
    <w:p w14:paraId="30411CD9" w14:textId="7F451AE8" w:rsidR="00092F77" w:rsidRPr="007F1E12" w:rsidRDefault="00092F77" w:rsidP="00A104A7">
      <w:pPr>
        <w:pStyle w:val="TextvBP"/>
        <w:spacing w:line="276" w:lineRule="auto"/>
        <w:jc w:val="left"/>
      </w:pPr>
    </w:p>
    <w:p w14:paraId="67AC3FE5" w14:textId="4D929AF3" w:rsidR="00510520" w:rsidRPr="007F1E12" w:rsidRDefault="00510520" w:rsidP="00A104A7">
      <w:pPr>
        <w:spacing w:line="276" w:lineRule="auto"/>
        <w:rPr>
          <w:rFonts w:ascii="Times New Roman" w:hAnsi="Times New Roman" w:cs="Times New Roman"/>
        </w:rPr>
      </w:pPr>
      <w:proofErr w:type="spellStart"/>
      <w:r w:rsidRPr="007F1E12">
        <w:rPr>
          <w:rFonts w:ascii="Times New Roman" w:hAnsi="Times New Roman" w:cs="Times New Roman"/>
        </w:rPr>
        <w:t>Klare</w:t>
      </w:r>
      <w:proofErr w:type="spellEnd"/>
      <w:r w:rsidRPr="007F1E12">
        <w:rPr>
          <w:rFonts w:ascii="Times New Roman" w:hAnsi="Times New Roman" w:cs="Times New Roman"/>
        </w:rPr>
        <w:t xml:space="preserve">, M. T. (2001). </w:t>
      </w:r>
      <w:proofErr w:type="spellStart"/>
      <w:r w:rsidRPr="007F1E12">
        <w:rPr>
          <w:rFonts w:ascii="Times New Roman" w:hAnsi="Times New Roman" w:cs="Times New Roman"/>
        </w:rPr>
        <w:t>The</w:t>
      </w:r>
      <w:proofErr w:type="spellEnd"/>
      <w:r w:rsidRPr="007F1E12">
        <w:rPr>
          <w:rFonts w:ascii="Times New Roman" w:hAnsi="Times New Roman" w:cs="Times New Roman"/>
        </w:rPr>
        <w:t xml:space="preserve"> New </w:t>
      </w:r>
      <w:proofErr w:type="spellStart"/>
      <w:r w:rsidRPr="007F1E12">
        <w:rPr>
          <w:rFonts w:ascii="Times New Roman" w:hAnsi="Times New Roman" w:cs="Times New Roman"/>
        </w:rPr>
        <w:t>Geography</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of</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Conflict</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i/>
          <w:iCs/>
        </w:rPr>
        <w:t>Foreign</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Affairs</w:t>
      </w:r>
      <w:proofErr w:type="spellEnd"/>
      <w:r w:rsidR="00442B14" w:rsidRPr="007F1E12">
        <w:rPr>
          <w:rFonts w:ascii="Times New Roman" w:hAnsi="Times New Roman" w:cs="Times New Roman"/>
          <w:i/>
          <w:iCs/>
        </w:rPr>
        <w:t>,</w:t>
      </w:r>
      <w:r w:rsidRPr="007F1E12">
        <w:rPr>
          <w:rFonts w:ascii="Times New Roman" w:hAnsi="Times New Roman" w:cs="Times New Roman"/>
          <w:i/>
          <w:iCs/>
        </w:rPr>
        <w:t xml:space="preserve"> 80</w:t>
      </w:r>
      <w:r w:rsidRPr="007F1E12">
        <w:rPr>
          <w:rFonts w:ascii="Times New Roman" w:hAnsi="Times New Roman" w:cs="Times New Roman"/>
        </w:rPr>
        <w:t>(3), 49–61</w:t>
      </w:r>
      <w:r w:rsidR="006263E0" w:rsidRPr="007F1E12">
        <w:rPr>
          <w:rFonts w:ascii="Times New Roman" w:hAnsi="Times New Roman" w:cs="Times New Roman"/>
        </w:rPr>
        <w:t>.</w:t>
      </w:r>
    </w:p>
    <w:p w14:paraId="192626D4" w14:textId="6D55B469" w:rsidR="00510520" w:rsidRDefault="00510520" w:rsidP="00A104A7">
      <w:pPr>
        <w:pStyle w:val="TextvBP"/>
        <w:spacing w:line="276" w:lineRule="auto"/>
        <w:jc w:val="left"/>
      </w:pPr>
    </w:p>
    <w:p w14:paraId="0BF70A79" w14:textId="2324E520" w:rsidR="00A0351A" w:rsidRDefault="00A0351A" w:rsidP="00A104A7">
      <w:pPr>
        <w:pStyle w:val="TextvBP"/>
        <w:spacing w:line="276" w:lineRule="auto"/>
        <w:jc w:val="left"/>
      </w:pPr>
      <w:proofErr w:type="spellStart"/>
      <w:r>
        <w:t>Konarzewska</w:t>
      </w:r>
      <w:proofErr w:type="spellEnd"/>
      <w:r>
        <w:t xml:space="preserve">, N. (2020, 3. únor). </w:t>
      </w:r>
      <w:proofErr w:type="spellStart"/>
      <w:r w:rsidRPr="00A0351A">
        <w:t>Azerbaijan-Russia</w:t>
      </w:r>
      <w:proofErr w:type="spellEnd"/>
      <w:r w:rsidRPr="00A0351A">
        <w:t xml:space="preserve"> Relations </w:t>
      </w:r>
      <w:proofErr w:type="spellStart"/>
      <w:r w:rsidRPr="00A0351A">
        <w:t>Warm</w:t>
      </w:r>
      <w:proofErr w:type="spellEnd"/>
      <w:r w:rsidRPr="00A0351A">
        <w:t xml:space="preserve"> Up</w:t>
      </w:r>
      <w:r>
        <w:t xml:space="preserve">. </w:t>
      </w:r>
      <w:proofErr w:type="spellStart"/>
      <w:r>
        <w:rPr>
          <w:i/>
          <w:iCs/>
        </w:rPr>
        <w:t>The</w:t>
      </w:r>
      <w:proofErr w:type="spellEnd"/>
      <w:r>
        <w:rPr>
          <w:i/>
          <w:iCs/>
        </w:rPr>
        <w:t xml:space="preserve"> </w:t>
      </w:r>
      <w:proofErr w:type="spellStart"/>
      <w:r>
        <w:rPr>
          <w:i/>
          <w:iCs/>
        </w:rPr>
        <w:t>Central</w:t>
      </w:r>
      <w:proofErr w:type="spellEnd"/>
      <w:r>
        <w:rPr>
          <w:i/>
          <w:iCs/>
        </w:rPr>
        <w:t xml:space="preserve"> </w:t>
      </w:r>
      <w:proofErr w:type="spellStart"/>
      <w:r>
        <w:rPr>
          <w:i/>
          <w:iCs/>
        </w:rPr>
        <w:t>Asia</w:t>
      </w:r>
      <w:proofErr w:type="spellEnd"/>
      <w:r>
        <w:rPr>
          <w:i/>
          <w:iCs/>
        </w:rPr>
        <w:t xml:space="preserve"> – </w:t>
      </w:r>
      <w:proofErr w:type="spellStart"/>
      <w:r>
        <w:rPr>
          <w:i/>
          <w:iCs/>
        </w:rPr>
        <w:t>Caucasus</w:t>
      </w:r>
      <w:proofErr w:type="spellEnd"/>
      <w:r>
        <w:rPr>
          <w:i/>
          <w:iCs/>
        </w:rPr>
        <w:t xml:space="preserve"> </w:t>
      </w:r>
      <w:proofErr w:type="spellStart"/>
      <w:r>
        <w:rPr>
          <w:i/>
          <w:iCs/>
        </w:rPr>
        <w:t>Analyst</w:t>
      </w:r>
      <w:proofErr w:type="spellEnd"/>
      <w:r>
        <w:rPr>
          <w:i/>
          <w:iCs/>
        </w:rPr>
        <w:t xml:space="preserve">. </w:t>
      </w:r>
      <w:r>
        <w:t xml:space="preserve">Dostupné z </w:t>
      </w:r>
      <w:hyperlink r:id="rId35" w:history="1">
        <w:r w:rsidRPr="00780EA4">
          <w:rPr>
            <w:rStyle w:val="Hypertextovodkaz"/>
          </w:rPr>
          <w:t>https://www.cacianalyst.org/publications/analytical-articles/item/13602-azerbaijan-russia-relations-warm-up.html</w:t>
        </w:r>
      </w:hyperlink>
    </w:p>
    <w:p w14:paraId="79245C80" w14:textId="77777777" w:rsidR="00491B4C" w:rsidRPr="007F1E12" w:rsidRDefault="00491B4C" w:rsidP="00A104A7">
      <w:pPr>
        <w:pStyle w:val="TextvBP"/>
        <w:spacing w:line="276" w:lineRule="auto"/>
        <w:jc w:val="left"/>
      </w:pPr>
    </w:p>
    <w:p w14:paraId="4CFC71CB" w14:textId="02FD92D7" w:rsidR="00092F77" w:rsidRPr="007F1E12" w:rsidRDefault="00092F77" w:rsidP="00A104A7">
      <w:pPr>
        <w:pStyle w:val="Styl3"/>
        <w:spacing w:line="276" w:lineRule="auto"/>
        <w:jc w:val="left"/>
      </w:pPr>
      <w:r w:rsidRPr="007F1E12">
        <w:t>Kopeček, V. (</w:t>
      </w:r>
      <w:proofErr w:type="gramStart"/>
      <w:r w:rsidRPr="007F1E12">
        <w:t>2012</w:t>
      </w:r>
      <w:r w:rsidR="00491B4C">
        <w:t>a</w:t>
      </w:r>
      <w:proofErr w:type="gramEnd"/>
      <w:r w:rsidRPr="007F1E12">
        <w:t xml:space="preserve">). </w:t>
      </w:r>
      <w:r w:rsidRPr="007F1E12">
        <w:rPr>
          <w:i/>
          <w:iCs/>
        </w:rPr>
        <w:t xml:space="preserve">Jižní Kavkaz mezi demokracií a autoritarismem. </w:t>
      </w:r>
      <w:r w:rsidRPr="007F1E12">
        <w:t xml:space="preserve">Praha: </w:t>
      </w:r>
      <w:proofErr w:type="spellStart"/>
      <w:r w:rsidRPr="007F1E12">
        <w:t>European</w:t>
      </w:r>
      <w:proofErr w:type="spellEnd"/>
      <w:r w:rsidRPr="007F1E12">
        <w:t xml:space="preserve"> Science and Art </w:t>
      </w:r>
      <w:proofErr w:type="spellStart"/>
      <w:r w:rsidRPr="007F1E12">
        <w:t>Publishing</w:t>
      </w:r>
      <w:proofErr w:type="spellEnd"/>
    </w:p>
    <w:p w14:paraId="0BA66519" w14:textId="54F6EACA" w:rsidR="00092F77" w:rsidRDefault="00092F77" w:rsidP="00A104A7">
      <w:pPr>
        <w:pStyle w:val="TextvBP"/>
        <w:spacing w:line="276" w:lineRule="auto"/>
        <w:jc w:val="left"/>
      </w:pPr>
    </w:p>
    <w:p w14:paraId="1F9A396E" w14:textId="7369347F" w:rsidR="00491B4C" w:rsidRPr="00491B4C" w:rsidRDefault="00491B4C" w:rsidP="00A104A7">
      <w:pPr>
        <w:pStyle w:val="TextvBP"/>
        <w:spacing w:line="276" w:lineRule="auto"/>
        <w:jc w:val="left"/>
      </w:pPr>
      <w:r>
        <w:t>Kopeček, V. (</w:t>
      </w:r>
      <w:proofErr w:type="gramStart"/>
      <w:r>
        <w:t>2012b</w:t>
      </w:r>
      <w:proofErr w:type="gramEnd"/>
      <w:r>
        <w:t xml:space="preserve">). </w:t>
      </w:r>
      <w:r w:rsidRPr="00491B4C">
        <w:t>Formální a neformální politické struktury v zemích Jižního Kavkazu</w:t>
      </w:r>
      <w:r>
        <w:t xml:space="preserve">. </w:t>
      </w:r>
      <w:r w:rsidRPr="00491B4C">
        <w:rPr>
          <w:i/>
          <w:iCs/>
        </w:rPr>
        <w:t>Politologická revue</w:t>
      </w:r>
      <w:r>
        <w:rPr>
          <w:i/>
          <w:iCs/>
        </w:rPr>
        <w:t>, 18</w:t>
      </w:r>
      <w:r>
        <w:t>(2), 3–38.</w:t>
      </w:r>
    </w:p>
    <w:p w14:paraId="7D30CA9B" w14:textId="77777777" w:rsidR="00491B4C" w:rsidRPr="007F1E12" w:rsidRDefault="00491B4C" w:rsidP="00A104A7">
      <w:pPr>
        <w:pStyle w:val="TextvBP"/>
        <w:spacing w:line="276" w:lineRule="auto"/>
        <w:jc w:val="left"/>
      </w:pPr>
    </w:p>
    <w:p w14:paraId="3374BF81" w14:textId="02219EDB" w:rsidR="00165D56" w:rsidRPr="007F1E12" w:rsidRDefault="00165D56" w:rsidP="00A104A7">
      <w:pPr>
        <w:pStyle w:val="TextvBP"/>
        <w:spacing w:line="276" w:lineRule="auto"/>
        <w:jc w:val="left"/>
      </w:pPr>
      <w:r w:rsidRPr="007F1E12">
        <w:t xml:space="preserve">Krejčí, O. (2017). </w:t>
      </w:r>
      <w:r w:rsidRPr="007F1E12">
        <w:rPr>
          <w:i/>
          <w:iCs/>
        </w:rPr>
        <w:t xml:space="preserve">Geopolitika Ruska. </w:t>
      </w:r>
      <w:r w:rsidRPr="007F1E12">
        <w:t xml:space="preserve">Praha: Professional </w:t>
      </w:r>
      <w:proofErr w:type="spellStart"/>
      <w:r w:rsidRPr="007F1E12">
        <w:t>Publishing</w:t>
      </w:r>
      <w:proofErr w:type="spellEnd"/>
    </w:p>
    <w:p w14:paraId="54EF1CD9" w14:textId="071C4E22" w:rsidR="00165D56" w:rsidRDefault="00165D56" w:rsidP="00A104A7">
      <w:pPr>
        <w:pStyle w:val="TextvBP"/>
        <w:spacing w:line="276" w:lineRule="auto"/>
        <w:jc w:val="left"/>
      </w:pPr>
    </w:p>
    <w:p w14:paraId="63EE2E0A" w14:textId="693BFF6B" w:rsidR="004B45C6" w:rsidRDefault="004B45C6" w:rsidP="00A104A7">
      <w:pPr>
        <w:pStyle w:val="TextvBP"/>
        <w:spacing w:line="276" w:lineRule="auto"/>
        <w:jc w:val="left"/>
      </w:pPr>
      <w:r>
        <w:t>Kreml. (</w:t>
      </w:r>
      <w:proofErr w:type="gramStart"/>
      <w:r>
        <w:t>2005</w:t>
      </w:r>
      <w:r w:rsidR="00CE4B54">
        <w:t>a</w:t>
      </w:r>
      <w:proofErr w:type="gramEnd"/>
      <w:r>
        <w:t xml:space="preserve">, 21. březen). </w:t>
      </w:r>
      <w:r w:rsidRPr="004B45C6">
        <w:t xml:space="preserve">President Vladimir Putin and </w:t>
      </w:r>
      <w:proofErr w:type="spellStart"/>
      <w:r w:rsidRPr="004B45C6">
        <w:t>Armenian</w:t>
      </w:r>
      <w:proofErr w:type="spellEnd"/>
      <w:r w:rsidRPr="004B45C6">
        <w:t xml:space="preserve"> President Robert </w:t>
      </w:r>
      <w:proofErr w:type="spellStart"/>
      <w:r w:rsidRPr="004B45C6">
        <w:t>Kocharyan</w:t>
      </w:r>
      <w:proofErr w:type="spellEnd"/>
      <w:r w:rsidRPr="004B45C6">
        <w:t xml:space="preserve"> </w:t>
      </w:r>
      <w:proofErr w:type="spellStart"/>
      <w:r w:rsidRPr="004B45C6">
        <w:t>exchanged</w:t>
      </w:r>
      <w:proofErr w:type="spellEnd"/>
      <w:r w:rsidRPr="004B45C6">
        <w:t xml:space="preserve"> </w:t>
      </w:r>
      <w:proofErr w:type="spellStart"/>
      <w:r w:rsidRPr="004B45C6">
        <w:t>messages</w:t>
      </w:r>
      <w:proofErr w:type="spellEnd"/>
      <w:r w:rsidRPr="004B45C6">
        <w:t xml:space="preserve"> on </w:t>
      </w:r>
      <w:proofErr w:type="spellStart"/>
      <w:r w:rsidRPr="004B45C6">
        <w:t>the</w:t>
      </w:r>
      <w:proofErr w:type="spellEnd"/>
      <w:r w:rsidRPr="004B45C6">
        <w:t xml:space="preserve"> </w:t>
      </w:r>
      <w:proofErr w:type="spellStart"/>
      <w:r w:rsidRPr="004B45C6">
        <w:t>occasion</w:t>
      </w:r>
      <w:proofErr w:type="spellEnd"/>
      <w:r w:rsidRPr="004B45C6">
        <w:t xml:space="preserve"> </w:t>
      </w:r>
      <w:proofErr w:type="spellStart"/>
      <w:r w:rsidRPr="004B45C6">
        <w:t>of</w:t>
      </w:r>
      <w:proofErr w:type="spellEnd"/>
      <w:r w:rsidRPr="004B45C6">
        <w:t xml:space="preserve"> </w:t>
      </w:r>
      <w:proofErr w:type="spellStart"/>
      <w:r w:rsidRPr="004B45C6">
        <w:t>the</w:t>
      </w:r>
      <w:proofErr w:type="spellEnd"/>
      <w:r w:rsidRPr="004B45C6">
        <w:t xml:space="preserve"> </w:t>
      </w:r>
      <w:proofErr w:type="spellStart"/>
      <w:r w:rsidRPr="004B45C6">
        <w:t>opening</w:t>
      </w:r>
      <w:proofErr w:type="spellEnd"/>
      <w:r w:rsidRPr="004B45C6">
        <w:t xml:space="preserve"> </w:t>
      </w:r>
      <w:proofErr w:type="spellStart"/>
      <w:r w:rsidRPr="004B45C6">
        <w:t>of</w:t>
      </w:r>
      <w:proofErr w:type="spellEnd"/>
      <w:r w:rsidRPr="004B45C6">
        <w:t xml:space="preserve"> </w:t>
      </w:r>
      <w:proofErr w:type="spellStart"/>
      <w:r w:rsidRPr="004B45C6">
        <w:t>the</w:t>
      </w:r>
      <w:proofErr w:type="spellEnd"/>
      <w:r w:rsidRPr="004B45C6">
        <w:t xml:space="preserve"> </w:t>
      </w:r>
      <w:proofErr w:type="spellStart"/>
      <w:r w:rsidRPr="004B45C6">
        <w:t>Year</w:t>
      </w:r>
      <w:proofErr w:type="spellEnd"/>
      <w:r w:rsidRPr="004B45C6">
        <w:t xml:space="preserve"> </w:t>
      </w:r>
      <w:proofErr w:type="spellStart"/>
      <w:r w:rsidRPr="004B45C6">
        <w:t>of</w:t>
      </w:r>
      <w:proofErr w:type="spellEnd"/>
      <w:r w:rsidRPr="004B45C6">
        <w:t xml:space="preserve"> </w:t>
      </w:r>
      <w:proofErr w:type="spellStart"/>
      <w:r w:rsidRPr="004B45C6">
        <w:t>Russia</w:t>
      </w:r>
      <w:proofErr w:type="spellEnd"/>
      <w:r w:rsidRPr="004B45C6">
        <w:t xml:space="preserve"> in </w:t>
      </w:r>
      <w:proofErr w:type="spellStart"/>
      <w:r w:rsidRPr="004B45C6">
        <w:t>Armenia</w:t>
      </w:r>
      <w:proofErr w:type="spellEnd"/>
      <w:r w:rsidR="00491B4C">
        <w:t xml:space="preserve">. </w:t>
      </w:r>
      <w:r w:rsidR="00491B4C">
        <w:rPr>
          <w:i/>
          <w:iCs/>
        </w:rPr>
        <w:t xml:space="preserve">President </w:t>
      </w:r>
      <w:proofErr w:type="spellStart"/>
      <w:r w:rsidR="00491B4C">
        <w:rPr>
          <w:i/>
          <w:iCs/>
        </w:rPr>
        <w:t>of</w:t>
      </w:r>
      <w:proofErr w:type="spellEnd"/>
      <w:r w:rsidR="00491B4C">
        <w:rPr>
          <w:i/>
          <w:iCs/>
        </w:rPr>
        <w:t xml:space="preserve"> </w:t>
      </w:r>
      <w:proofErr w:type="spellStart"/>
      <w:r w:rsidR="00491B4C">
        <w:rPr>
          <w:i/>
          <w:iCs/>
        </w:rPr>
        <w:t>Russia</w:t>
      </w:r>
      <w:proofErr w:type="spellEnd"/>
      <w:r w:rsidR="00491B4C">
        <w:rPr>
          <w:i/>
          <w:iCs/>
        </w:rPr>
        <w:t xml:space="preserve"> – Kremlin.ru.</w:t>
      </w:r>
      <w:r w:rsidR="00491B4C">
        <w:t xml:space="preserve"> </w:t>
      </w:r>
      <w:r>
        <w:t xml:space="preserve">Dostupné z </w:t>
      </w:r>
      <w:hyperlink r:id="rId36" w:history="1">
        <w:r w:rsidR="00491B4C" w:rsidRPr="00780EA4">
          <w:rPr>
            <w:rStyle w:val="Hypertextovodkaz"/>
          </w:rPr>
          <w:t>http://en.kremlin.ru/events/president/news/32996</w:t>
        </w:r>
      </w:hyperlink>
    </w:p>
    <w:p w14:paraId="2E7E65A4" w14:textId="008D0BDD" w:rsidR="00491B4C" w:rsidRDefault="00491B4C" w:rsidP="00A104A7">
      <w:pPr>
        <w:pStyle w:val="TextvBP"/>
        <w:spacing w:line="276" w:lineRule="auto"/>
        <w:jc w:val="left"/>
      </w:pPr>
    </w:p>
    <w:p w14:paraId="3E0CD6E8" w14:textId="679292DF" w:rsidR="00CE4B54" w:rsidRDefault="00CE4B54" w:rsidP="00A104A7">
      <w:pPr>
        <w:pStyle w:val="TextvBP"/>
        <w:spacing w:line="276" w:lineRule="auto"/>
        <w:jc w:val="left"/>
      </w:pPr>
      <w:r>
        <w:t>Kreml. (</w:t>
      </w:r>
      <w:proofErr w:type="gramStart"/>
      <w:r>
        <w:t>2005b</w:t>
      </w:r>
      <w:proofErr w:type="gramEnd"/>
      <w:r>
        <w:t xml:space="preserve">, 25. březen). </w:t>
      </w:r>
      <w:proofErr w:type="spellStart"/>
      <w:r w:rsidRPr="00CE4B54">
        <w:t>Владимир</w:t>
      </w:r>
      <w:proofErr w:type="spellEnd"/>
      <w:r w:rsidRPr="00CE4B54">
        <w:t xml:space="preserve"> </w:t>
      </w:r>
      <w:proofErr w:type="spellStart"/>
      <w:r w:rsidRPr="00CE4B54">
        <w:t>Путин</w:t>
      </w:r>
      <w:proofErr w:type="spellEnd"/>
      <w:r w:rsidRPr="00CE4B54">
        <w:t xml:space="preserve"> и </w:t>
      </w:r>
      <w:proofErr w:type="spellStart"/>
      <w:r w:rsidRPr="00CE4B54">
        <w:t>Роберт</w:t>
      </w:r>
      <w:proofErr w:type="spellEnd"/>
      <w:r w:rsidRPr="00CE4B54">
        <w:t xml:space="preserve"> </w:t>
      </w:r>
      <w:proofErr w:type="spellStart"/>
      <w:r w:rsidRPr="00CE4B54">
        <w:t>Кочарян</w:t>
      </w:r>
      <w:proofErr w:type="spellEnd"/>
      <w:r w:rsidRPr="00CE4B54">
        <w:t xml:space="preserve"> </w:t>
      </w:r>
      <w:proofErr w:type="spellStart"/>
      <w:r w:rsidRPr="00CE4B54">
        <w:t>приняли</w:t>
      </w:r>
      <w:proofErr w:type="spellEnd"/>
      <w:r w:rsidRPr="00CE4B54">
        <w:t xml:space="preserve"> </w:t>
      </w:r>
      <w:proofErr w:type="spellStart"/>
      <w:r w:rsidRPr="00CE4B54">
        <w:t>участие</w:t>
      </w:r>
      <w:proofErr w:type="spellEnd"/>
      <w:r w:rsidRPr="00CE4B54">
        <w:t xml:space="preserve"> в </w:t>
      </w:r>
      <w:proofErr w:type="spellStart"/>
      <w:r w:rsidRPr="00CE4B54">
        <w:t>торжественной</w:t>
      </w:r>
      <w:proofErr w:type="spellEnd"/>
      <w:r w:rsidRPr="00CE4B54">
        <w:t xml:space="preserve"> </w:t>
      </w:r>
      <w:proofErr w:type="spellStart"/>
      <w:r w:rsidRPr="00CE4B54">
        <w:t>церемонии</w:t>
      </w:r>
      <w:proofErr w:type="spellEnd"/>
      <w:r w:rsidRPr="00CE4B54">
        <w:t xml:space="preserve"> </w:t>
      </w:r>
      <w:proofErr w:type="spellStart"/>
      <w:r w:rsidRPr="00CE4B54">
        <w:t>открытия</w:t>
      </w:r>
      <w:proofErr w:type="spellEnd"/>
      <w:r w:rsidRPr="00CE4B54">
        <w:t xml:space="preserve"> </w:t>
      </w:r>
      <w:proofErr w:type="spellStart"/>
      <w:r w:rsidRPr="00CE4B54">
        <w:t>Года</w:t>
      </w:r>
      <w:proofErr w:type="spellEnd"/>
      <w:r w:rsidRPr="00CE4B54">
        <w:t xml:space="preserve"> </w:t>
      </w:r>
      <w:proofErr w:type="spellStart"/>
      <w:r w:rsidRPr="00CE4B54">
        <w:t>России</w:t>
      </w:r>
      <w:proofErr w:type="spellEnd"/>
      <w:r w:rsidRPr="00CE4B54">
        <w:t xml:space="preserve"> в </w:t>
      </w:r>
      <w:proofErr w:type="spellStart"/>
      <w:r w:rsidRPr="00CE4B54">
        <w:t>Армении</w:t>
      </w:r>
      <w:proofErr w:type="spellEnd"/>
      <w:r>
        <w:t xml:space="preserve">. </w:t>
      </w:r>
      <w:proofErr w:type="spellStart"/>
      <w:r w:rsidRPr="007F1E12">
        <w:rPr>
          <w:i/>
          <w:iCs/>
        </w:rPr>
        <w:t>Президент</w:t>
      </w:r>
      <w:proofErr w:type="spellEnd"/>
      <w:r w:rsidRPr="007F1E12">
        <w:rPr>
          <w:i/>
          <w:iCs/>
        </w:rPr>
        <w:t xml:space="preserve"> </w:t>
      </w:r>
      <w:proofErr w:type="spellStart"/>
      <w:r w:rsidRPr="007F1E12">
        <w:rPr>
          <w:i/>
          <w:iCs/>
        </w:rPr>
        <w:t>России</w:t>
      </w:r>
      <w:proofErr w:type="spellEnd"/>
      <w:r w:rsidRPr="007F1E12">
        <w:rPr>
          <w:i/>
          <w:iCs/>
        </w:rPr>
        <w:t xml:space="preserve"> – Kremlin.ru.</w:t>
      </w:r>
      <w:r>
        <w:rPr>
          <w:i/>
          <w:iCs/>
        </w:rPr>
        <w:t xml:space="preserve"> </w:t>
      </w:r>
      <w:r>
        <w:t xml:space="preserve">Dostupné z </w:t>
      </w:r>
      <w:hyperlink r:id="rId37" w:history="1">
        <w:r w:rsidRPr="00780EA4">
          <w:rPr>
            <w:rStyle w:val="Hypertextovodkaz"/>
          </w:rPr>
          <w:t>http://kremlin.ru/events/president/news/33047</w:t>
        </w:r>
      </w:hyperlink>
    </w:p>
    <w:p w14:paraId="117A7C17" w14:textId="77777777" w:rsidR="00CE4B54" w:rsidRPr="007F1E12" w:rsidRDefault="00CE4B54" w:rsidP="00A104A7">
      <w:pPr>
        <w:pStyle w:val="TextvBP"/>
        <w:spacing w:line="276" w:lineRule="auto"/>
        <w:jc w:val="left"/>
      </w:pPr>
    </w:p>
    <w:p w14:paraId="0458C46A" w14:textId="1AEDF5B1" w:rsidR="008E60C2" w:rsidRDefault="008E60C2" w:rsidP="00A104A7">
      <w:pPr>
        <w:pStyle w:val="TextvBP"/>
        <w:spacing w:line="276" w:lineRule="auto"/>
        <w:jc w:val="left"/>
        <w:rPr>
          <w:rStyle w:val="Hypertextovodkaz"/>
        </w:rPr>
      </w:pPr>
      <w:r w:rsidRPr="007F1E12">
        <w:lastRenderedPageBreak/>
        <w:t xml:space="preserve">Kreml. (2020, 10. listopad). </w:t>
      </w:r>
      <w:proofErr w:type="spellStart"/>
      <w:r w:rsidRPr="007F1E12">
        <w:t>Заявление</w:t>
      </w:r>
      <w:proofErr w:type="spellEnd"/>
      <w:r w:rsidRPr="007F1E12">
        <w:t xml:space="preserve"> </w:t>
      </w:r>
      <w:proofErr w:type="spellStart"/>
      <w:r w:rsidRPr="007F1E12">
        <w:t>Президента</w:t>
      </w:r>
      <w:proofErr w:type="spellEnd"/>
      <w:r w:rsidRPr="007F1E12">
        <w:t xml:space="preserve"> </w:t>
      </w:r>
      <w:proofErr w:type="spellStart"/>
      <w:r w:rsidRPr="007F1E12">
        <w:t>Азербайджанской</w:t>
      </w:r>
      <w:proofErr w:type="spellEnd"/>
      <w:r w:rsidRPr="007F1E12">
        <w:t xml:space="preserve"> </w:t>
      </w:r>
      <w:proofErr w:type="spellStart"/>
      <w:r w:rsidRPr="007F1E12">
        <w:t>Республики</w:t>
      </w:r>
      <w:proofErr w:type="spellEnd"/>
      <w:r w:rsidRPr="007F1E12">
        <w:t xml:space="preserve">, </w:t>
      </w:r>
      <w:proofErr w:type="spellStart"/>
      <w:r w:rsidRPr="007F1E12">
        <w:t>Премьер-министра</w:t>
      </w:r>
      <w:proofErr w:type="spellEnd"/>
      <w:r w:rsidRPr="007F1E12">
        <w:t xml:space="preserve"> </w:t>
      </w:r>
      <w:proofErr w:type="spellStart"/>
      <w:r w:rsidRPr="007F1E12">
        <w:t>Республики</w:t>
      </w:r>
      <w:proofErr w:type="spellEnd"/>
      <w:r w:rsidRPr="007F1E12">
        <w:t xml:space="preserve"> </w:t>
      </w:r>
      <w:proofErr w:type="spellStart"/>
      <w:r w:rsidRPr="007F1E12">
        <w:t>Армения</w:t>
      </w:r>
      <w:proofErr w:type="spellEnd"/>
      <w:r w:rsidRPr="007F1E12">
        <w:t xml:space="preserve"> и </w:t>
      </w:r>
      <w:proofErr w:type="spellStart"/>
      <w:r w:rsidRPr="007F1E12">
        <w:t>Президента</w:t>
      </w:r>
      <w:proofErr w:type="spellEnd"/>
      <w:r w:rsidRPr="007F1E12">
        <w:t xml:space="preserve"> </w:t>
      </w:r>
      <w:proofErr w:type="spellStart"/>
      <w:r w:rsidRPr="007F1E12">
        <w:t>Российской</w:t>
      </w:r>
      <w:proofErr w:type="spellEnd"/>
      <w:r w:rsidRPr="007F1E12">
        <w:t xml:space="preserve"> </w:t>
      </w:r>
      <w:proofErr w:type="spellStart"/>
      <w:r w:rsidRPr="007F1E12">
        <w:t>Федерации</w:t>
      </w:r>
      <w:proofErr w:type="spellEnd"/>
      <w:r w:rsidRPr="007F1E12">
        <w:t xml:space="preserve">. </w:t>
      </w:r>
      <w:proofErr w:type="spellStart"/>
      <w:r w:rsidRPr="007F1E12">
        <w:rPr>
          <w:i/>
          <w:iCs/>
        </w:rPr>
        <w:t>Президент</w:t>
      </w:r>
      <w:proofErr w:type="spellEnd"/>
      <w:r w:rsidRPr="007F1E12">
        <w:rPr>
          <w:i/>
          <w:iCs/>
        </w:rPr>
        <w:t xml:space="preserve"> </w:t>
      </w:r>
      <w:proofErr w:type="spellStart"/>
      <w:r w:rsidRPr="007F1E12">
        <w:rPr>
          <w:i/>
          <w:iCs/>
        </w:rPr>
        <w:t>России</w:t>
      </w:r>
      <w:proofErr w:type="spellEnd"/>
      <w:r w:rsidRPr="007F1E12">
        <w:rPr>
          <w:i/>
          <w:iCs/>
        </w:rPr>
        <w:t xml:space="preserve"> – Kremlin.ru. </w:t>
      </w:r>
      <w:r w:rsidRPr="007F1E12">
        <w:t xml:space="preserve">Dostupné z </w:t>
      </w:r>
      <w:hyperlink r:id="rId38" w:history="1">
        <w:r w:rsidRPr="007F1E12">
          <w:rPr>
            <w:rStyle w:val="Hypertextovodkaz"/>
          </w:rPr>
          <w:t>http://kremlin.ru/events/president/news/64384</w:t>
        </w:r>
      </w:hyperlink>
    </w:p>
    <w:p w14:paraId="78EEBB39" w14:textId="5D5AAD40" w:rsidR="00C11768" w:rsidRPr="007F1E12" w:rsidRDefault="00C11768" w:rsidP="00A104A7">
      <w:pPr>
        <w:pStyle w:val="TextvBP"/>
        <w:spacing w:line="276" w:lineRule="auto"/>
        <w:jc w:val="left"/>
      </w:pPr>
    </w:p>
    <w:p w14:paraId="6077A176" w14:textId="0177C83E" w:rsidR="008E60C2" w:rsidRDefault="00C11768" w:rsidP="00A104A7">
      <w:pPr>
        <w:pStyle w:val="TextvBP"/>
        <w:spacing w:line="276" w:lineRule="auto"/>
        <w:jc w:val="left"/>
      </w:pPr>
      <w:r>
        <w:t xml:space="preserve">Kreml. (2021, 7. duben). </w:t>
      </w:r>
      <w:proofErr w:type="spellStart"/>
      <w:r w:rsidRPr="00C11768">
        <w:t>Встреча</w:t>
      </w:r>
      <w:proofErr w:type="spellEnd"/>
      <w:r w:rsidRPr="00C11768">
        <w:t xml:space="preserve"> с </w:t>
      </w:r>
      <w:proofErr w:type="spellStart"/>
      <w:r w:rsidRPr="00C11768">
        <w:t>Премьер-министром</w:t>
      </w:r>
      <w:proofErr w:type="spellEnd"/>
      <w:r w:rsidRPr="00C11768">
        <w:t xml:space="preserve"> </w:t>
      </w:r>
      <w:proofErr w:type="spellStart"/>
      <w:r w:rsidRPr="00C11768">
        <w:t>Армении</w:t>
      </w:r>
      <w:proofErr w:type="spellEnd"/>
      <w:r w:rsidRPr="00C11768">
        <w:t xml:space="preserve"> </w:t>
      </w:r>
      <w:proofErr w:type="spellStart"/>
      <w:r w:rsidRPr="00C11768">
        <w:t>Николом</w:t>
      </w:r>
      <w:proofErr w:type="spellEnd"/>
      <w:r w:rsidRPr="00C11768">
        <w:t xml:space="preserve"> </w:t>
      </w:r>
      <w:proofErr w:type="spellStart"/>
      <w:r w:rsidRPr="00C11768">
        <w:t>Пашиняном</w:t>
      </w:r>
      <w:proofErr w:type="spellEnd"/>
      <w:r>
        <w:t xml:space="preserve">. </w:t>
      </w:r>
      <w:proofErr w:type="spellStart"/>
      <w:r w:rsidRPr="007F1E12">
        <w:rPr>
          <w:i/>
          <w:iCs/>
        </w:rPr>
        <w:t>Президент</w:t>
      </w:r>
      <w:proofErr w:type="spellEnd"/>
      <w:r w:rsidRPr="007F1E12">
        <w:rPr>
          <w:i/>
          <w:iCs/>
        </w:rPr>
        <w:t xml:space="preserve"> </w:t>
      </w:r>
      <w:proofErr w:type="spellStart"/>
      <w:r w:rsidRPr="007F1E12">
        <w:rPr>
          <w:i/>
          <w:iCs/>
        </w:rPr>
        <w:t>России</w:t>
      </w:r>
      <w:proofErr w:type="spellEnd"/>
      <w:r w:rsidRPr="007F1E12">
        <w:rPr>
          <w:i/>
          <w:iCs/>
        </w:rPr>
        <w:t xml:space="preserve"> – Kremlin.ru. </w:t>
      </w:r>
      <w:r w:rsidRPr="007F1E12">
        <w:t>Dostupné</w:t>
      </w:r>
      <w:r>
        <w:t xml:space="preserve"> </w:t>
      </w:r>
      <w:hyperlink r:id="rId39" w:history="1">
        <w:r w:rsidRPr="00990AA9">
          <w:rPr>
            <w:rStyle w:val="Hypertextovodkaz"/>
          </w:rPr>
          <w:t>http://kremlin.ru/events/president/news/65324</w:t>
        </w:r>
      </w:hyperlink>
    </w:p>
    <w:p w14:paraId="1C20F567" w14:textId="77777777" w:rsidR="00C11768" w:rsidRDefault="00C11768" w:rsidP="00A104A7">
      <w:pPr>
        <w:pStyle w:val="TextvBP"/>
        <w:spacing w:line="276" w:lineRule="auto"/>
        <w:jc w:val="left"/>
      </w:pPr>
    </w:p>
    <w:p w14:paraId="6E00625D" w14:textId="04E814C3" w:rsidR="00F947A1" w:rsidRDefault="00F947A1" w:rsidP="00A104A7">
      <w:pPr>
        <w:pStyle w:val="TextvBP"/>
        <w:spacing w:line="276" w:lineRule="auto"/>
        <w:jc w:val="left"/>
      </w:pPr>
      <w:proofErr w:type="spellStart"/>
      <w:r>
        <w:t>Kremlin</w:t>
      </w:r>
      <w:proofErr w:type="spellEnd"/>
      <w:r>
        <w:t xml:space="preserve"> </w:t>
      </w:r>
      <w:proofErr w:type="spellStart"/>
      <w:r>
        <w:t>Watch</w:t>
      </w:r>
      <w:proofErr w:type="spellEnd"/>
      <w:r>
        <w:t>. (</w:t>
      </w:r>
      <w:proofErr w:type="gramStart"/>
      <w:r>
        <w:t>2021a</w:t>
      </w:r>
      <w:proofErr w:type="gramEnd"/>
      <w:r>
        <w:t xml:space="preserve">). </w:t>
      </w:r>
      <w:proofErr w:type="spellStart"/>
      <w:r>
        <w:rPr>
          <w:i/>
          <w:iCs/>
        </w:rPr>
        <w:t>Armenia</w:t>
      </w:r>
      <w:proofErr w:type="spellEnd"/>
      <w:r>
        <w:rPr>
          <w:i/>
          <w:iCs/>
        </w:rPr>
        <w:t>.</w:t>
      </w:r>
      <w:r>
        <w:t xml:space="preserve"> Dostupné z </w:t>
      </w:r>
      <w:hyperlink r:id="rId40" w:history="1">
        <w:r w:rsidRPr="00990AA9">
          <w:rPr>
            <w:rStyle w:val="Hypertextovodkaz"/>
          </w:rPr>
          <w:t>https://www.kremlinwatch.eu/countries-compared-states/armenia/</w:t>
        </w:r>
      </w:hyperlink>
    </w:p>
    <w:p w14:paraId="0593D629" w14:textId="7718E6B5" w:rsidR="00F947A1" w:rsidRDefault="00F947A1" w:rsidP="00A104A7">
      <w:pPr>
        <w:pStyle w:val="TextvBP"/>
        <w:spacing w:line="276" w:lineRule="auto"/>
        <w:jc w:val="left"/>
      </w:pPr>
    </w:p>
    <w:p w14:paraId="1157A964" w14:textId="758C537D" w:rsidR="00F947A1" w:rsidRDefault="00F947A1" w:rsidP="00A104A7">
      <w:pPr>
        <w:pStyle w:val="TextvBP"/>
        <w:spacing w:line="276" w:lineRule="auto"/>
        <w:jc w:val="left"/>
      </w:pPr>
      <w:proofErr w:type="spellStart"/>
      <w:r>
        <w:t>Kremlin</w:t>
      </w:r>
      <w:proofErr w:type="spellEnd"/>
      <w:r>
        <w:t xml:space="preserve"> </w:t>
      </w:r>
      <w:proofErr w:type="spellStart"/>
      <w:r>
        <w:t>Watch</w:t>
      </w:r>
      <w:proofErr w:type="spellEnd"/>
      <w:r>
        <w:t>. (</w:t>
      </w:r>
      <w:proofErr w:type="gramStart"/>
      <w:r>
        <w:t>2021b</w:t>
      </w:r>
      <w:proofErr w:type="gramEnd"/>
      <w:r>
        <w:t xml:space="preserve">). </w:t>
      </w:r>
      <w:proofErr w:type="spellStart"/>
      <w:r>
        <w:rPr>
          <w:i/>
          <w:iCs/>
        </w:rPr>
        <w:t>Azerb</w:t>
      </w:r>
      <w:r w:rsidR="001C540F">
        <w:rPr>
          <w:i/>
          <w:iCs/>
        </w:rPr>
        <w:t>aijan</w:t>
      </w:r>
      <w:proofErr w:type="spellEnd"/>
      <w:r w:rsidR="001C540F">
        <w:t xml:space="preserve">. Dostupné z </w:t>
      </w:r>
      <w:hyperlink r:id="rId41" w:history="1">
        <w:r w:rsidR="001C540F" w:rsidRPr="00990AA9">
          <w:rPr>
            <w:rStyle w:val="Hypertextovodkaz"/>
          </w:rPr>
          <w:t>https://www.kremlinwatch.eu/countries-compared-states/azerbaijan/</w:t>
        </w:r>
      </w:hyperlink>
    </w:p>
    <w:p w14:paraId="34FA84AA" w14:textId="77777777" w:rsidR="00F947A1" w:rsidRPr="007F1E12" w:rsidRDefault="00F947A1" w:rsidP="00A104A7">
      <w:pPr>
        <w:pStyle w:val="TextvBP"/>
        <w:spacing w:line="276" w:lineRule="auto"/>
        <w:jc w:val="left"/>
      </w:pPr>
    </w:p>
    <w:p w14:paraId="6CA08747" w14:textId="2A07B034" w:rsidR="00497D0E" w:rsidRPr="007F1E12" w:rsidRDefault="00497D0E" w:rsidP="00A104A7">
      <w:pPr>
        <w:pStyle w:val="TextvBP"/>
        <w:spacing w:line="276" w:lineRule="auto"/>
        <w:jc w:val="left"/>
      </w:pPr>
      <w:r w:rsidRPr="007F1E12">
        <w:t xml:space="preserve">Krupka, L. (2017). </w:t>
      </w:r>
      <w:r w:rsidRPr="007F1E12">
        <w:rPr>
          <w:i/>
          <w:iCs/>
        </w:rPr>
        <w:t xml:space="preserve">Analýza česko-ukrajinských vztahů po roce 2014 </w:t>
      </w:r>
      <w:r w:rsidRPr="007F1E12">
        <w:t>(Diplomová práce). Palackého univerzita: Olomouc</w:t>
      </w:r>
    </w:p>
    <w:p w14:paraId="7C067A80" w14:textId="17673829" w:rsidR="00497D0E" w:rsidRDefault="00497D0E" w:rsidP="00A104A7">
      <w:pPr>
        <w:pStyle w:val="TextvBP"/>
        <w:spacing w:line="276" w:lineRule="auto"/>
        <w:jc w:val="left"/>
      </w:pPr>
    </w:p>
    <w:p w14:paraId="6DE22C79" w14:textId="04F87D2B" w:rsidR="008F2155" w:rsidRDefault="008F2155" w:rsidP="00A104A7">
      <w:pPr>
        <w:pStyle w:val="TextvBP"/>
        <w:spacing w:line="276" w:lineRule="auto"/>
        <w:jc w:val="left"/>
      </w:pPr>
      <w:r>
        <w:t xml:space="preserve">Kubátová, E. (2020, 30. září). </w:t>
      </w:r>
      <w:r w:rsidRPr="008F2155">
        <w:t>Boje o Náhorní Karabach sílí a s tím i obavy o zapojení velkých hráčů. Turecké angažmá se ale Rusku nehodí</w:t>
      </w:r>
      <w:r>
        <w:t xml:space="preserve">. </w:t>
      </w:r>
      <w:r>
        <w:rPr>
          <w:i/>
          <w:iCs/>
        </w:rPr>
        <w:t xml:space="preserve">iRozhlas.cz. </w:t>
      </w:r>
      <w:r>
        <w:t xml:space="preserve">Dostupné z </w:t>
      </w:r>
      <w:hyperlink r:id="rId42" w:history="1">
        <w:r w:rsidRPr="00780EA4">
          <w:rPr>
            <w:rStyle w:val="Hypertextovodkaz"/>
          </w:rPr>
          <w:t>https://www.irozhlas.cz/zpravy-svet/nahorni-karabach-armenie-azerbajdzan-valka-turecko-rusko-analyza-souskova_2009300650_eku</w:t>
        </w:r>
      </w:hyperlink>
    </w:p>
    <w:p w14:paraId="026FD5BC" w14:textId="77777777" w:rsidR="008F2155" w:rsidRDefault="008F2155" w:rsidP="00A104A7">
      <w:pPr>
        <w:pStyle w:val="TextvBP"/>
        <w:spacing w:line="276" w:lineRule="auto"/>
        <w:jc w:val="left"/>
      </w:pPr>
    </w:p>
    <w:p w14:paraId="26D34DE1" w14:textId="7F4DF8FB" w:rsidR="00251E6C" w:rsidRDefault="00251E6C" w:rsidP="00A104A7">
      <w:pPr>
        <w:pStyle w:val="TextvBP"/>
        <w:spacing w:line="276" w:lineRule="auto"/>
        <w:jc w:val="left"/>
      </w:pPr>
      <w:proofErr w:type="spellStart"/>
      <w:r>
        <w:t>Kucera</w:t>
      </w:r>
      <w:proofErr w:type="spellEnd"/>
      <w:r>
        <w:t xml:space="preserve">, J. (2015, 18. květen). </w:t>
      </w:r>
      <w:r w:rsidRPr="00251E6C">
        <w:t xml:space="preserve">Report: </w:t>
      </w:r>
      <w:proofErr w:type="spellStart"/>
      <w:r w:rsidRPr="00251E6C">
        <w:t>Azerbaijan</w:t>
      </w:r>
      <w:proofErr w:type="spellEnd"/>
      <w:r w:rsidRPr="00251E6C">
        <w:t xml:space="preserve"> </w:t>
      </w:r>
      <w:proofErr w:type="spellStart"/>
      <w:r w:rsidRPr="00251E6C">
        <w:t>Gets</w:t>
      </w:r>
      <w:proofErr w:type="spellEnd"/>
      <w:r w:rsidRPr="00251E6C">
        <w:t xml:space="preserve"> 85 </w:t>
      </w:r>
      <w:proofErr w:type="spellStart"/>
      <w:r w:rsidRPr="00251E6C">
        <w:t>Percent</w:t>
      </w:r>
      <w:proofErr w:type="spellEnd"/>
      <w:r w:rsidRPr="00251E6C">
        <w:t xml:space="preserve"> </w:t>
      </w:r>
      <w:proofErr w:type="spellStart"/>
      <w:r w:rsidRPr="00251E6C">
        <w:t>Of</w:t>
      </w:r>
      <w:proofErr w:type="spellEnd"/>
      <w:r w:rsidRPr="00251E6C">
        <w:t xml:space="preserve"> </w:t>
      </w:r>
      <w:proofErr w:type="spellStart"/>
      <w:r w:rsidRPr="00251E6C">
        <w:t>Its</w:t>
      </w:r>
      <w:proofErr w:type="spellEnd"/>
      <w:r w:rsidRPr="00251E6C">
        <w:t xml:space="preserve"> </w:t>
      </w:r>
      <w:proofErr w:type="spellStart"/>
      <w:r w:rsidRPr="00251E6C">
        <w:t>Weapons</w:t>
      </w:r>
      <w:proofErr w:type="spellEnd"/>
      <w:r w:rsidRPr="00251E6C">
        <w:t xml:space="preserve"> </w:t>
      </w:r>
      <w:proofErr w:type="spellStart"/>
      <w:r w:rsidRPr="00251E6C">
        <w:t>From</w:t>
      </w:r>
      <w:proofErr w:type="spellEnd"/>
      <w:r w:rsidRPr="00251E6C">
        <w:t xml:space="preserve"> </w:t>
      </w:r>
      <w:proofErr w:type="spellStart"/>
      <w:r w:rsidRPr="00251E6C">
        <w:t>Russia</w:t>
      </w:r>
      <w:proofErr w:type="spellEnd"/>
      <w:r w:rsidR="00A0351A">
        <w:t xml:space="preserve">. </w:t>
      </w:r>
      <w:r w:rsidR="00A0351A" w:rsidRPr="00A0351A">
        <w:rPr>
          <w:i/>
          <w:iCs/>
        </w:rPr>
        <w:t>Eurasianet.org</w:t>
      </w:r>
      <w:r w:rsidR="00A0351A">
        <w:t xml:space="preserve">. Dostupné z </w:t>
      </w:r>
      <w:hyperlink r:id="rId43" w:history="1">
        <w:r w:rsidR="00A0351A" w:rsidRPr="00780EA4">
          <w:rPr>
            <w:rStyle w:val="Hypertextovodkaz"/>
          </w:rPr>
          <w:t>https://eurasianet.org/report-azerbaijan-gets-85-percent-of-its-weapons-from-russia</w:t>
        </w:r>
      </w:hyperlink>
    </w:p>
    <w:p w14:paraId="519C5539" w14:textId="77777777" w:rsidR="00251E6C" w:rsidRDefault="00251E6C" w:rsidP="00A104A7">
      <w:pPr>
        <w:pStyle w:val="TextvBP"/>
        <w:spacing w:line="276" w:lineRule="auto"/>
        <w:jc w:val="left"/>
      </w:pPr>
    </w:p>
    <w:p w14:paraId="4C67575A" w14:textId="3E425EE4" w:rsidR="00585810" w:rsidRDefault="00585810" w:rsidP="00A104A7">
      <w:pPr>
        <w:pStyle w:val="TextvBP"/>
        <w:spacing w:line="276" w:lineRule="auto"/>
        <w:jc w:val="left"/>
      </w:pPr>
      <w:proofErr w:type="spellStart"/>
      <w:r>
        <w:t>Kucera</w:t>
      </w:r>
      <w:proofErr w:type="spellEnd"/>
      <w:r>
        <w:t xml:space="preserve">, J. (2018, 14. květen). </w:t>
      </w:r>
      <w:proofErr w:type="spellStart"/>
      <w:r w:rsidRPr="00585810">
        <w:t>Pashinyan</w:t>
      </w:r>
      <w:proofErr w:type="spellEnd"/>
      <w:r w:rsidRPr="00585810">
        <w:t xml:space="preserve"> and Putin hold </w:t>
      </w:r>
      <w:proofErr w:type="spellStart"/>
      <w:r w:rsidRPr="00585810">
        <w:t>first</w:t>
      </w:r>
      <w:proofErr w:type="spellEnd"/>
      <w:r w:rsidRPr="00585810">
        <w:t xml:space="preserve"> meeting, </w:t>
      </w:r>
      <w:proofErr w:type="spellStart"/>
      <w:r w:rsidRPr="00585810">
        <w:t>pledge</w:t>
      </w:r>
      <w:proofErr w:type="spellEnd"/>
      <w:r w:rsidRPr="00585810">
        <w:t xml:space="preserve"> to </w:t>
      </w:r>
      <w:proofErr w:type="spellStart"/>
      <w:r w:rsidRPr="00585810">
        <w:t>build</w:t>
      </w:r>
      <w:proofErr w:type="spellEnd"/>
      <w:r w:rsidRPr="00585810">
        <w:t xml:space="preserve"> </w:t>
      </w:r>
      <w:proofErr w:type="spellStart"/>
      <w:r w:rsidRPr="00585810">
        <w:t>closer</w:t>
      </w:r>
      <w:proofErr w:type="spellEnd"/>
      <w:r w:rsidRPr="00585810">
        <w:t xml:space="preserve"> </w:t>
      </w:r>
      <w:proofErr w:type="spellStart"/>
      <w:r w:rsidRPr="00585810">
        <w:t>ties</w:t>
      </w:r>
      <w:proofErr w:type="spellEnd"/>
      <w:r>
        <w:t xml:space="preserve">. </w:t>
      </w:r>
      <w:r>
        <w:rPr>
          <w:i/>
          <w:iCs/>
        </w:rPr>
        <w:t>Eurasianet.org</w:t>
      </w:r>
      <w:r>
        <w:t xml:space="preserve">. Dostupné z </w:t>
      </w:r>
      <w:hyperlink r:id="rId44" w:history="1">
        <w:r w:rsidR="001C426E" w:rsidRPr="00990AA9">
          <w:rPr>
            <w:rStyle w:val="Hypertextovodkaz"/>
          </w:rPr>
          <w:t>https://eurasianet.org/pashinyan-and-putin-hold-first-meeting-pledge-to-build-closer-ties</w:t>
        </w:r>
      </w:hyperlink>
    </w:p>
    <w:p w14:paraId="7785E89D" w14:textId="77777777" w:rsidR="001C426E" w:rsidRPr="007F1E12" w:rsidRDefault="001C426E" w:rsidP="00A104A7">
      <w:pPr>
        <w:pStyle w:val="TextvBP"/>
        <w:spacing w:line="276" w:lineRule="auto"/>
        <w:jc w:val="left"/>
      </w:pPr>
    </w:p>
    <w:p w14:paraId="12DF3F6A" w14:textId="78844B61" w:rsidR="008B3915" w:rsidRPr="007F1E12" w:rsidRDefault="008B3915" w:rsidP="00A104A7">
      <w:pPr>
        <w:pStyle w:val="TextvBP"/>
        <w:spacing w:line="276" w:lineRule="auto"/>
        <w:jc w:val="left"/>
      </w:pPr>
      <w:proofErr w:type="spellStart"/>
      <w:r w:rsidRPr="007F1E12">
        <w:t>Kucera</w:t>
      </w:r>
      <w:proofErr w:type="spellEnd"/>
      <w:r w:rsidRPr="007F1E12">
        <w:t>, J. (</w:t>
      </w:r>
      <w:proofErr w:type="gramStart"/>
      <w:r w:rsidRPr="007F1E12">
        <w:t>2020</w:t>
      </w:r>
      <w:r w:rsidR="00356E45" w:rsidRPr="007F1E12">
        <w:t>a</w:t>
      </w:r>
      <w:proofErr w:type="gramEnd"/>
      <w:r w:rsidRPr="007F1E12">
        <w:t xml:space="preserve">, 27. září). </w:t>
      </w:r>
      <w:proofErr w:type="spellStart"/>
      <w:r w:rsidRPr="007F1E12">
        <w:t>Armenia</w:t>
      </w:r>
      <w:proofErr w:type="spellEnd"/>
      <w:r w:rsidRPr="007F1E12">
        <w:t xml:space="preserve"> and </w:t>
      </w:r>
      <w:proofErr w:type="spellStart"/>
      <w:r w:rsidRPr="007F1E12">
        <w:t>Azerbaijan</w:t>
      </w:r>
      <w:proofErr w:type="spellEnd"/>
      <w:r w:rsidRPr="007F1E12">
        <w:t xml:space="preserve"> </w:t>
      </w:r>
      <w:proofErr w:type="spellStart"/>
      <w:r w:rsidRPr="007F1E12">
        <w:t>hurtle</w:t>
      </w:r>
      <w:proofErr w:type="spellEnd"/>
      <w:r w:rsidRPr="007F1E12">
        <w:t xml:space="preserve"> </w:t>
      </w:r>
      <w:proofErr w:type="spellStart"/>
      <w:r w:rsidRPr="007F1E12">
        <w:t>toward</w:t>
      </w:r>
      <w:proofErr w:type="spellEnd"/>
      <w:r w:rsidRPr="007F1E12">
        <w:t xml:space="preserve"> </w:t>
      </w:r>
      <w:proofErr w:type="spellStart"/>
      <w:r w:rsidRPr="007F1E12">
        <w:t>war</w:t>
      </w:r>
      <w:proofErr w:type="spellEnd"/>
      <w:r w:rsidRPr="007F1E12">
        <w:t xml:space="preserve">. </w:t>
      </w:r>
      <w:r w:rsidRPr="007F1E12">
        <w:rPr>
          <w:i/>
          <w:iCs/>
        </w:rPr>
        <w:t>Eurasianet.org</w:t>
      </w:r>
      <w:r w:rsidRPr="007F1E12">
        <w:t xml:space="preserve">. Dostupné z </w:t>
      </w:r>
      <w:hyperlink r:id="rId45" w:history="1">
        <w:r w:rsidRPr="007F1E12">
          <w:rPr>
            <w:rStyle w:val="Hypertextovodkaz"/>
          </w:rPr>
          <w:t>https://eurasianet.org/armenia-and-azerbaijan-hurtle-toward-war</w:t>
        </w:r>
      </w:hyperlink>
    </w:p>
    <w:p w14:paraId="55533AAB" w14:textId="064CB603" w:rsidR="008B3915" w:rsidRPr="007F1E12" w:rsidRDefault="008B3915" w:rsidP="00A104A7">
      <w:pPr>
        <w:pStyle w:val="TextvBP"/>
        <w:spacing w:line="276" w:lineRule="auto"/>
        <w:jc w:val="left"/>
      </w:pPr>
    </w:p>
    <w:p w14:paraId="47EF489D" w14:textId="5BBA1355" w:rsidR="00356E45" w:rsidRPr="007F1E12" w:rsidRDefault="00356E45" w:rsidP="00A104A7">
      <w:pPr>
        <w:pStyle w:val="TextvBP"/>
        <w:spacing w:line="276" w:lineRule="auto"/>
        <w:jc w:val="left"/>
      </w:pPr>
      <w:proofErr w:type="spellStart"/>
      <w:r w:rsidRPr="007F1E12">
        <w:t>Kucera</w:t>
      </w:r>
      <w:proofErr w:type="spellEnd"/>
      <w:r w:rsidRPr="007F1E12">
        <w:t>, J. (</w:t>
      </w:r>
      <w:proofErr w:type="gramStart"/>
      <w:r w:rsidRPr="007F1E12">
        <w:t>2020b</w:t>
      </w:r>
      <w:proofErr w:type="gramEnd"/>
      <w:r w:rsidRPr="007F1E12">
        <w:t xml:space="preserve">, 10. listopad). </w:t>
      </w:r>
      <w:proofErr w:type="spellStart"/>
      <w:r w:rsidRPr="007F1E12">
        <w:t>Armenian</w:t>
      </w:r>
      <w:proofErr w:type="spellEnd"/>
      <w:r w:rsidRPr="007F1E12">
        <w:t xml:space="preserve"> </w:t>
      </w:r>
      <w:proofErr w:type="spellStart"/>
      <w:r w:rsidRPr="007F1E12">
        <w:t>government</w:t>
      </w:r>
      <w:proofErr w:type="spellEnd"/>
      <w:r w:rsidRPr="007F1E12">
        <w:t xml:space="preserve"> </w:t>
      </w:r>
      <w:proofErr w:type="spellStart"/>
      <w:r w:rsidRPr="007F1E12">
        <w:t>under</w:t>
      </w:r>
      <w:proofErr w:type="spellEnd"/>
      <w:r w:rsidRPr="007F1E12">
        <w:t xml:space="preserve"> </w:t>
      </w:r>
      <w:proofErr w:type="spellStart"/>
      <w:r w:rsidRPr="007F1E12">
        <w:t>attack</w:t>
      </w:r>
      <w:proofErr w:type="spellEnd"/>
      <w:r w:rsidRPr="007F1E12">
        <w:t xml:space="preserve"> </w:t>
      </w:r>
      <w:proofErr w:type="spellStart"/>
      <w:r w:rsidRPr="007F1E12">
        <w:t>following</w:t>
      </w:r>
      <w:proofErr w:type="spellEnd"/>
      <w:r w:rsidRPr="007F1E12">
        <w:t xml:space="preserve"> </w:t>
      </w:r>
      <w:proofErr w:type="spellStart"/>
      <w:r w:rsidRPr="007F1E12">
        <w:t>war</w:t>
      </w:r>
      <w:proofErr w:type="spellEnd"/>
      <w:r w:rsidRPr="007F1E12">
        <w:t xml:space="preserve"> </w:t>
      </w:r>
      <w:proofErr w:type="spellStart"/>
      <w:r w:rsidRPr="007F1E12">
        <w:t>defeat</w:t>
      </w:r>
      <w:proofErr w:type="spellEnd"/>
      <w:r w:rsidRPr="007F1E12">
        <w:t xml:space="preserve">. </w:t>
      </w:r>
      <w:r w:rsidRPr="007F1E12">
        <w:rPr>
          <w:i/>
          <w:iCs/>
        </w:rPr>
        <w:t>Eurasianet.org</w:t>
      </w:r>
      <w:r w:rsidRPr="007F1E12">
        <w:t xml:space="preserve">. Dostupné z </w:t>
      </w:r>
      <w:hyperlink r:id="rId46" w:history="1">
        <w:r w:rsidRPr="007F1E12">
          <w:rPr>
            <w:rStyle w:val="Hypertextovodkaz"/>
          </w:rPr>
          <w:t>https://eurasianet.org/armenian-government-under-attack-following-war-defeat</w:t>
        </w:r>
      </w:hyperlink>
    </w:p>
    <w:p w14:paraId="3659C5D1" w14:textId="236BE2B1" w:rsidR="00356E45" w:rsidRDefault="00356E45" w:rsidP="00A104A7">
      <w:pPr>
        <w:pStyle w:val="TextvBP"/>
        <w:spacing w:line="276" w:lineRule="auto"/>
        <w:jc w:val="left"/>
      </w:pPr>
    </w:p>
    <w:p w14:paraId="7CE45293" w14:textId="25D4E614" w:rsidR="001C540F" w:rsidRDefault="001C540F" w:rsidP="00A104A7">
      <w:pPr>
        <w:pStyle w:val="TextvBP"/>
        <w:spacing w:line="276" w:lineRule="auto"/>
        <w:jc w:val="left"/>
      </w:pPr>
      <w:proofErr w:type="spellStart"/>
      <w:r w:rsidRPr="001C540F">
        <w:t>Kuchins</w:t>
      </w:r>
      <w:proofErr w:type="spellEnd"/>
      <w:r w:rsidRPr="001C540F">
        <w:t>,</w:t>
      </w:r>
      <w:r>
        <w:t xml:space="preserve"> A. C.,</w:t>
      </w:r>
      <w:r w:rsidRPr="001C540F">
        <w:t xml:space="preserve"> </w:t>
      </w:r>
      <w:proofErr w:type="spellStart"/>
      <w:r w:rsidRPr="001C540F">
        <w:t>Mankoff</w:t>
      </w:r>
      <w:proofErr w:type="spellEnd"/>
      <w:r>
        <w:t>, J., &amp;</w:t>
      </w:r>
      <w:r w:rsidRPr="001C540F">
        <w:t xml:space="preserve"> </w:t>
      </w:r>
      <w:proofErr w:type="spellStart"/>
      <w:r w:rsidRPr="001C540F">
        <w:t>Backes</w:t>
      </w:r>
      <w:proofErr w:type="spellEnd"/>
      <w:r>
        <w:t>, O. (</w:t>
      </w:r>
      <w:proofErr w:type="gramStart"/>
      <w:r>
        <w:t>2016</w:t>
      </w:r>
      <w:r w:rsidR="0057744C">
        <w:t>a</w:t>
      </w:r>
      <w:proofErr w:type="gramEnd"/>
      <w:r>
        <w:t xml:space="preserve">). </w:t>
      </w:r>
      <w:proofErr w:type="gramStart"/>
      <w:r w:rsidR="0057744C">
        <w:rPr>
          <w:i/>
          <w:iCs/>
        </w:rPr>
        <w:t xml:space="preserve">Report - </w:t>
      </w:r>
      <w:proofErr w:type="spellStart"/>
      <w:r w:rsidRPr="001C540F">
        <w:rPr>
          <w:i/>
          <w:iCs/>
        </w:rPr>
        <w:t>Armenia</w:t>
      </w:r>
      <w:proofErr w:type="spellEnd"/>
      <w:proofErr w:type="gramEnd"/>
      <w:r w:rsidRPr="001C540F">
        <w:rPr>
          <w:i/>
          <w:iCs/>
        </w:rPr>
        <w:t xml:space="preserve"> in a </w:t>
      </w:r>
      <w:proofErr w:type="spellStart"/>
      <w:r w:rsidRPr="001C540F">
        <w:rPr>
          <w:i/>
          <w:iCs/>
        </w:rPr>
        <w:t>Reconnecting</w:t>
      </w:r>
      <w:proofErr w:type="spellEnd"/>
      <w:r w:rsidRPr="001C540F">
        <w:rPr>
          <w:i/>
          <w:iCs/>
        </w:rPr>
        <w:t xml:space="preserve"> </w:t>
      </w:r>
      <w:proofErr w:type="spellStart"/>
      <w:r w:rsidRPr="001C540F">
        <w:rPr>
          <w:i/>
          <w:iCs/>
        </w:rPr>
        <w:t>Eurasia</w:t>
      </w:r>
      <w:proofErr w:type="spellEnd"/>
      <w:r w:rsidRPr="001C540F">
        <w:rPr>
          <w:i/>
          <w:iCs/>
        </w:rPr>
        <w:t xml:space="preserve">: </w:t>
      </w:r>
      <w:proofErr w:type="spellStart"/>
      <w:r w:rsidRPr="001C540F">
        <w:rPr>
          <w:i/>
          <w:iCs/>
        </w:rPr>
        <w:t>Foreign</w:t>
      </w:r>
      <w:proofErr w:type="spellEnd"/>
      <w:r w:rsidRPr="001C540F">
        <w:rPr>
          <w:i/>
          <w:iCs/>
        </w:rPr>
        <w:t xml:space="preserve"> </w:t>
      </w:r>
      <w:proofErr w:type="spellStart"/>
      <w:r w:rsidRPr="001C540F">
        <w:rPr>
          <w:i/>
          <w:iCs/>
        </w:rPr>
        <w:t>Economic</w:t>
      </w:r>
      <w:proofErr w:type="spellEnd"/>
      <w:r w:rsidRPr="001C540F">
        <w:rPr>
          <w:i/>
          <w:iCs/>
        </w:rPr>
        <w:t xml:space="preserve"> and </w:t>
      </w:r>
      <w:proofErr w:type="spellStart"/>
      <w:r w:rsidRPr="001C540F">
        <w:rPr>
          <w:i/>
          <w:iCs/>
        </w:rPr>
        <w:t>Security</w:t>
      </w:r>
      <w:proofErr w:type="spellEnd"/>
      <w:r w:rsidRPr="001C540F">
        <w:rPr>
          <w:i/>
          <w:iCs/>
        </w:rPr>
        <w:t xml:space="preserve"> </w:t>
      </w:r>
      <w:proofErr w:type="spellStart"/>
      <w:r w:rsidRPr="001C540F">
        <w:rPr>
          <w:i/>
          <w:iCs/>
        </w:rPr>
        <w:t>Interests</w:t>
      </w:r>
      <w:proofErr w:type="spellEnd"/>
      <w:r>
        <w:t xml:space="preserve">. </w:t>
      </w:r>
      <w:r w:rsidRPr="001C540F">
        <w:t xml:space="preserve">Center </w:t>
      </w:r>
      <w:proofErr w:type="spellStart"/>
      <w:r w:rsidRPr="001C540F">
        <w:t>for</w:t>
      </w:r>
      <w:proofErr w:type="spellEnd"/>
      <w:r w:rsidRPr="001C540F">
        <w:t xml:space="preserve"> </w:t>
      </w:r>
      <w:proofErr w:type="spellStart"/>
      <w:r w:rsidRPr="001C540F">
        <w:t>Strategic</w:t>
      </w:r>
      <w:proofErr w:type="spellEnd"/>
      <w:r w:rsidRPr="001C540F">
        <w:t xml:space="preserve"> and International </w:t>
      </w:r>
      <w:proofErr w:type="spellStart"/>
      <w:r w:rsidRPr="001C540F">
        <w:t>Studies</w:t>
      </w:r>
      <w:proofErr w:type="spellEnd"/>
      <w:r>
        <w:t xml:space="preserve">. Dostupné z </w:t>
      </w:r>
      <w:hyperlink r:id="rId47" w:anchor="metadata_info_tab_contents" w:history="1">
        <w:r w:rsidR="0057744C" w:rsidRPr="00990AA9">
          <w:rPr>
            <w:rStyle w:val="Hypertextovodkaz"/>
          </w:rPr>
          <w:t>https://www.jstor.org/stable/resrep23341.6?refreqid=excelsior%3Ae8a1ed4f7333ede54a81b8ae5ba8a0dc&amp;seq=1#metadata_info_tab_contents</w:t>
        </w:r>
      </w:hyperlink>
    </w:p>
    <w:p w14:paraId="7A67F187" w14:textId="63B0CBD9" w:rsidR="0057744C" w:rsidRDefault="0057744C" w:rsidP="00A104A7">
      <w:pPr>
        <w:pStyle w:val="TextvBP"/>
        <w:spacing w:line="276" w:lineRule="auto"/>
        <w:jc w:val="left"/>
      </w:pPr>
    </w:p>
    <w:p w14:paraId="10892039" w14:textId="738B65D4" w:rsidR="0057744C" w:rsidRDefault="0057744C" w:rsidP="00A104A7">
      <w:pPr>
        <w:pStyle w:val="TextvBP"/>
        <w:spacing w:line="276" w:lineRule="auto"/>
        <w:jc w:val="left"/>
      </w:pPr>
      <w:proofErr w:type="spellStart"/>
      <w:r w:rsidRPr="001C540F">
        <w:t>Kuchins</w:t>
      </w:r>
      <w:proofErr w:type="spellEnd"/>
      <w:r w:rsidRPr="001C540F">
        <w:t>,</w:t>
      </w:r>
      <w:r>
        <w:t xml:space="preserve"> A. C.,</w:t>
      </w:r>
      <w:r w:rsidRPr="001C540F">
        <w:t xml:space="preserve"> </w:t>
      </w:r>
      <w:proofErr w:type="spellStart"/>
      <w:r w:rsidRPr="001C540F">
        <w:t>Mankoff</w:t>
      </w:r>
      <w:proofErr w:type="spellEnd"/>
      <w:r>
        <w:t>, J., &amp;</w:t>
      </w:r>
      <w:r w:rsidRPr="001C540F">
        <w:t xml:space="preserve"> </w:t>
      </w:r>
      <w:proofErr w:type="spellStart"/>
      <w:r w:rsidRPr="001C540F">
        <w:t>Backes</w:t>
      </w:r>
      <w:proofErr w:type="spellEnd"/>
      <w:r>
        <w:t>, O. (</w:t>
      </w:r>
      <w:proofErr w:type="gramStart"/>
      <w:r>
        <w:t>2016b</w:t>
      </w:r>
      <w:proofErr w:type="gramEnd"/>
      <w:r>
        <w:t xml:space="preserve">). </w:t>
      </w:r>
      <w:proofErr w:type="gramStart"/>
      <w:r>
        <w:rPr>
          <w:i/>
          <w:iCs/>
        </w:rPr>
        <w:t xml:space="preserve">Report - </w:t>
      </w:r>
      <w:proofErr w:type="spellStart"/>
      <w:r w:rsidRPr="0057744C">
        <w:rPr>
          <w:i/>
          <w:iCs/>
        </w:rPr>
        <w:t>Azerbaijan</w:t>
      </w:r>
      <w:proofErr w:type="spellEnd"/>
      <w:proofErr w:type="gramEnd"/>
      <w:r w:rsidRPr="0057744C">
        <w:rPr>
          <w:i/>
          <w:iCs/>
        </w:rPr>
        <w:t xml:space="preserve"> in a </w:t>
      </w:r>
      <w:proofErr w:type="spellStart"/>
      <w:r w:rsidRPr="0057744C">
        <w:rPr>
          <w:i/>
          <w:iCs/>
        </w:rPr>
        <w:t>Reconnecting</w:t>
      </w:r>
      <w:proofErr w:type="spellEnd"/>
      <w:r w:rsidRPr="0057744C">
        <w:rPr>
          <w:i/>
          <w:iCs/>
        </w:rPr>
        <w:t xml:space="preserve"> </w:t>
      </w:r>
      <w:proofErr w:type="spellStart"/>
      <w:r w:rsidRPr="0057744C">
        <w:rPr>
          <w:i/>
          <w:iCs/>
        </w:rPr>
        <w:t>Eurasia</w:t>
      </w:r>
      <w:proofErr w:type="spellEnd"/>
      <w:r w:rsidRPr="0057744C">
        <w:rPr>
          <w:i/>
          <w:iCs/>
        </w:rPr>
        <w:t xml:space="preserve">: </w:t>
      </w:r>
      <w:proofErr w:type="spellStart"/>
      <w:r w:rsidRPr="0057744C">
        <w:rPr>
          <w:i/>
          <w:iCs/>
        </w:rPr>
        <w:t>Foreign</w:t>
      </w:r>
      <w:proofErr w:type="spellEnd"/>
      <w:r w:rsidRPr="0057744C">
        <w:rPr>
          <w:i/>
          <w:iCs/>
        </w:rPr>
        <w:t xml:space="preserve"> </w:t>
      </w:r>
      <w:proofErr w:type="spellStart"/>
      <w:r w:rsidRPr="0057744C">
        <w:rPr>
          <w:i/>
          <w:iCs/>
        </w:rPr>
        <w:t>Economic</w:t>
      </w:r>
      <w:proofErr w:type="spellEnd"/>
      <w:r w:rsidRPr="0057744C">
        <w:rPr>
          <w:i/>
          <w:iCs/>
        </w:rPr>
        <w:t xml:space="preserve"> and </w:t>
      </w:r>
      <w:proofErr w:type="spellStart"/>
      <w:r w:rsidRPr="0057744C">
        <w:rPr>
          <w:i/>
          <w:iCs/>
        </w:rPr>
        <w:t>Security</w:t>
      </w:r>
      <w:proofErr w:type="spellEnd"/>
      <w:r w:rsidRPr="0057744C">
        <w:rPr>
          <w:i/>
          <w:iCs/>
        </w:rPr>
        <w:t xml:space="preserve"> </w:t>
      </w:r>
      <w:proofErr w:type="spellStart"/>
      <w:r w:rsidRPr="0057744C">
        <w:rPr>
          <w:i/>
          <w:iCs/>
        </w:rPr>
        <w:t>Interests</w:t>
      </w:r>
      <w:proofErr w:type="spellEnd"/>
      <w:r>
        <w:t xml:space="preserve">. </w:t>
      </w:r>
      <w:r w:rsidRPr="001C540F">
        <w:t xml:space="preserve">Center </w:t>
      </w:r>
      <w:proofErr w:type="spellStart"/>
      <w:r w:rsidRPr="001C540F">
        <w:t>for</w:t>
      </w:r>
      <w:proofErr w:type="spellEnd"/>
      <w:r w:rsidRPr="001C540F">
        <w:t xml:space="preserve"> </w:t>
      </w:r>
      <w:proofErr w:type="spellStart"/>
      <w:r w:rsidRPr="001C540F">
        <w:t>Strategic</w:t>
      </w:r>
      <w:proofErr w:type="spellEnd"/>
      <w:r w:rsidRPr="001C540F">
        <w:t xml:space="preserve"> and International </w:t>
      </w:r>
      <w:proofErr w:type="spellStart"/>
      <w:r w:rsidRPr="001C540F">
        <w:lastRenderedPageBreak/>
        <w:t>Studies</w:t>
      </w:r>
      <w:proofErr w:type="spellEnd"/>
      <w:r>
        <w:t xml:space="preserve">. Dostupné z </w:t>
      </w:r>
      <w:hyperlink r:id="rId48" w:anchor="metadata_info_tab_contents" w:history="1">
        <w:r w:rsidRPr="00990AA9">
          <w:rPr>
            <w:rStyle w:val="Hypertextovodkaz"/>
          </w:rPr>
          <w:t>https://www.jstor.org/stable/resrep23346.6?seq=1#metadata_info_tab_contents</w:t>
        </w:r>
      </w:hyperlink>
    </w:p>
    <w:p w14:paraId="7706A104" w14:textId="77777777" w:rsidR="001C540F" w:rsidRPr="0057744C" w:rsidRDefault="001C540F" w:rsidP="00A104A7">
      <w:pPr>
        <w:pStyle w:val="TextvBP"/>
        <w:spacing w:line="276" w:lineRule="auto"/>
        <w:jc w:val="left"/>
      </w:pPr>
    </w:p>
    <w:p w14:paraId="09811639" w14:textId="6B93C2A6" w:rsidR="00092F77" w:rsidRPr="007F1E12" w:rsidRDefault="0072665C" w:rsidP="00A104A7">
      <w:pPr>
        <w:pStyle w:val="TextvBP"/>
        <w:spacing w:line="276" w:lineRule="auto"/>
        <w:jc w:val="left"/>
      </w:pPr>
      <w:r>
        <w:t>Kurfürst</w:t>
      </w:r>
      <w:r w:rsidR="00092F77" w:rsidRPr="007F1E12">
        <w:t xml:space="preserve">, J. (2018). </w:t>
      </w:r>
      <w:r w:rsidR="00092F77" w:rsidRPr="007F1E12">
        <w:rPr>
          <w:i/>
          <w:iCs/>
        </w:rPr>
        <w:t>Příběh ruské geopolitiky: Jak se ruská myšlenka zmocnila více než šestiny světa.</w:t>
      </w:r>
      <w:r w:rsidR="00092F77" w:rsidRPr="007F1E12">
        <w:t xml:space="preserve"> Praha: Karolinum</w:t>
      </w:r>
    </w:p>
    <w:p w14:paraId="7685988A" w14:textId="3C5CE62F" w:rsidR="00AC36F5" w:rsidRDefault="00AC36F5" w:rsidP="00A104A7">
      <w:pPr>
        <w:pStyle w:val="TextvBP"/>
        <w:spacing w:line="276" w:lineRule="auto"/>
        <w:jc w:val="left"/>
      </w:pPr>
    </w:p>
    <w:p w14:paraId="52F7790E" w14:textId="7CA0DF2C" w:rsidR="00C931F5" w:rsidRDefault="00C931F5" w:rsidP="00A104A7">
      <w:pPr>
        <w:pStyle w:val="TextvBP"/>
        <w:spacing w:line="276" w:lineRule="auto"/>
        <w:jc w:val="left"/>
      </w:pPr>
      <w:proofErr w:type="spellStart"/>
      <w:r w:rsidRPr="00C931F5">
        <w:t>Lanskoy</w:t>
      </w:r>
      <w:proofErr w:type="spellEnd"/>
      <w:r w:rsidRPr="00C931F5">
        <w:t xml:space="preserve">, M., &amp; </w:t>
      </w:r>
      <w:proofErr w:type="spellStart"/>
      <w:r w:rsidRPr="00C931F5">
        <w:t>Suthers</w:t>
      </w:r>
      <w:proofErr w:type="spellEnd"/>
      <w:r w:rsidRPr="00C931F5">
        <w:t xml:space="preserve">, E. (2019). </w:t>
      </w:r>
      <w:proofErr w:type="spellStart"/>
      <w:r w:rsidRPr="00C931F5">
        <w:t>Armenia's</w:t>
      </w:r>
      <w:proofErr w:type="spellEnd"/>
      <w:r w:rsidRPr="00C931F5">
        <w:t xml:space="preserve"> Velvet </w:t>
      </w:r>
      <w:proofErr w:type="spellStart"/>
      <w:r w:rsidRPr="00C931F5">
        <w:t>Revolution</w:t>
      </w:r>
      <w:proofErr w:type="spellEnd"/>
      <w:r w:rsidRPr="00C931F5">
        <w:t xml:space="preserve">. </w:t>
      </w:r>
      <w:proofErr w:type="spellStart"/>
      <w:r w:rsidRPr="00C931F5">
        <w:rPr>
          <w:i/>
          <w:iCs/>
        </w:rPr>
        <w:t>Journal</w:t>
      </w:r>
      <w:proofErr w:type="spellEnd"/>
      <w:r w:rsidRPr="00C931F5">
        <w:rPr>
          <w:i/>
          <w:iCs/>
        </w:rPr>
        <w:t xml:space="preserve"> </w:t>
      </w:r>
      <w:proofErr w:type="spellStart"/>
      <w:r w:rsidRPr="00C931F5">
        <w:rPr>
          <w:i/>
          <w:iCs/>
        </w:rPr>
        <w:t>of</w:t>
      </w:r>
      <w:proofErr w:type="spellEnd"/>
      <w:r w:rsidRPr="00C931F5">
        <w:rPr>
          <w:i/>
          <w:iCs/>
        </w:rPr>
        <w:t xml:space="preserve"> </w:t>
      </w:r>
      <w:proofErr w:type="spellStart"/>
      <w:r w:rsidRPr="00C931F5">
        <w:rPr>
          <w:i/>
          <w:iCs/>
        </w:rPr>
        <w:t>Democracy</w:t>
      </w:r>
      <w:proofErr w:type="spellEnd"/>
      <w:r>
        <w:rPr>
          <w:i/>
          <w:iCs/>
        </w:rPr>
        <w:t>.</w:t>
      </w:r>
      <w:r w:rsidRPr="00C931F5">
        <w:rPr>
          <w:i/>
          <w:iCs/>
        </w:rPr>
        <w:t xml:space="preserve"> 30</w:t>
      </w:r>
      <w:r w:rsidRPr="00C931F5">
        <w:t>(2), 85-99.</w:t>
      </w:r>
    </w:p>
    <w:p w14:paraId="4B1873A2" w14:textId="77777777" w:rsidR="00C931F5" w:rsidRPr="007F1E12" w:rsidRDefault="00C931F5" w:rsidP="00A104A7">
      <w:pPr>
        <w:pStyle w:val="TextvBP"/>
        <w:spacing w:line="276" w:lineRule="auto"/>
        <w:jc w:val="left"/>
      </w:pPr>
    </w:p>
    <w:p w14:paraId="3827C5D3" w14:textId="293AC4DF" w:rsidR="00003F67" w:rsidRPr="007F1E12" w:rsidRDefault="00003F67" w:rsidP="00A104A7">
      <w:pPr>
        <w:pStyle w:val="TextvBP"/>
        <w:spacing w:line="276" w:lineRule="auto"/>
        <w:jc w:val="left"/>
      </w:pPr>
      <w:proofErr w:type="spellStart"/>
      <w:r w:rsidRPr="007F1E12">
        <w:t>Laqueur</w:t>
      </w:r>
      <w:proofErr w:type="spellEnd"/>
      <w:r w:rsidRPr="007F1E12">
        <w:t xml:space="preserve">, W. (2016). </w:t>
      </w:r>
      <w:r w:rsidRPr="007F1E12">
        <w:rPr>
          <w:i/>
          <w:iCs/>
        </w:rPr>
        <w:t xml:space="preserve">Putin a </w:t>
      </w:r>
      <w:proofErr w:type="spellStart"/>
      <w:r w:rsidRPr="007F1E12">
        <w:rPr>
          <w:i/>
          <w:iCs/>
        </w:rPr>
        <w:t>putinismus</w:t>
      </w:r>
      <w:proofErr w:type="spellEnd"/>
      <w:r w:rsidRPr="007F1E12">
        <w:rPr>
          <w:i/>
          <w:iCs/>
        </w:rPr>
        <w:t>: Rusko a perspektivy jeho soužití se západem</w:t>
      </w:r>
      <w:r w:rsidRPr="007F1E12">
        <w:t>. Praha: Prostor</w:t>
      </w:r>
    </w:p>
    <w:p w14:paraId="7EB44721" w14:textId="77777777" w:rsidR="00003F67" w:rsidRPr="007F1E12" w:rsidRDefault="00003F67" w:rsidP="00A104A7">
      <w:pPr>
        <w:pStyle w:val="TextvBP"/>
        <w:spacing w:line="276" w:lineRule="auto"/>
        <w:jc w:val="left"/>
      </w:pPr>
    </w:p>
    <w:p w14:paraId="500E9575" w14:textId="7E98F8ED" w:rsidR="00AC36F5" w:rsidRPr="007F1E12" w:rsidRDefault="00AC36F5" w:rsidP="00A104A7">
      <w:pPr>
        <w:spacing w:line="276" w:lineRule="auto"/>
        <w:rPr>
          <w:rFonts w:ascii="Times New Roman" w:hAnsi="Times New Roman" w:cs="Times New Roman"/>
        </w:rPr>
      </w:pPr>
      <w:proofErr w:type="spellStart"/>
      <w:r w:rsidRPr="007F1E12">
        <w:rPr>
          <w:rFonts w:ascii="Times New Roman" w:hAnsi="Times New Roman" w:cs="Times New Roman"/>
        </w:rPr>
        <w:t>Lebow</w:t>
      </w:r>
      <w:proofErr w:type="spellEnd"/>
      <w:r w:rsidRPr="007F1E12">
        <w:rPr>
          <w:rFonts w:ascii="Times New Roman" w:hAnsi="Times New Roman" w:cs="Times New Roman"/>
        </w:rPr>
        <w:t xml:space="preserve">, R. N. (1983). </w:t>
      </w:r>
      <w:proofErr w:type="spellStart"/>
      <w:r w:rsidRPr="007F1E12">
        <w:rPr>
          <w:rFonts w:ascii="Times New Roman" w:hAnsi="Times New Roman" w:cs="Times New Roman"/>
        </w:rPr>
        <w:t>The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Cuban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missile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crisis</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Reading</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the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lessons</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correctly</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i/>
          <w:iCs/>
        </w:rPr>
        <w:t>Political</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Studies</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Quarterly</w:t>
      </w:r>
      <w:proofErr w:type="spellEnd"/>
      <w:r w:rsidR="00442B14" w:rsidRPr="007F1E12">
        <w:rPr>
          <w:rFonts w:ascii="Times New Roman" w:hAnsi="Times New Roman" w:cs="Times New Roman"/>
          <w:i/>
          <w:iCs/>
        </w:rPr>
        <w:t>,</w:t>
      </w:r>
      <w:r w:rsidRPr="007F1E12">
        <w:rPr>
          <w:rFonts w:ascii="Times New Roman" w:hAnsi="Times New Roman" w:cs="Times New Roman"/>
          <w:i/>
          <w:iCs/>
        </w:rPr>
        <w:t xml:space="preserve"> 98</w:t>
      </w:r>
      <w:r w:rsidRPr="007F1E12">
        <w:rPr>
          <w:rFonts w:ascii="Times New Roman" w:hAnsi="Times New Roman" w:cs="Times New Roman"/>
        </w:rPr>
        <w:t>(3), 431–458</w:t>
      </w:r>
      <w:r w:rsidR="006263E0" w:rsidRPr="007F1E12">
        <w:rPr>
          <w:rFonts w:ascii="Times New Roman" w:hAnsi="Times New Roman" w:cs="Times New Roman"/>
        </w:rPr>
        <w:t>.</w:t>
      </w:r>
    </w:p>
    <w:p w14:paraId="383E4DA4" w14:textId="1B5B80F3" w:rsidR="00092F77" w:rsidRDefault="00092F77" w:rsidP="00A104A7">
      <w:pPr>
        <w:pStyle w:val="TextvBP"/>
        <w:spacing w:line="276" w:lineRule="auto"/>
        <w:jc w:val="left"/>
      </w:pPr>
    </w:p>
    <w:p w14:paraId="206EB92E" w14:textId="0353C61F" w:rsidR="001C426E" w:rsidRDefault="001C426E" w:rsidP="00A104A7">
      <w:pPr>
        <w:pStyle w:val="TextvBP"/>
        <w:spacing w:line="276" w:lineRule="auto"/>
        <w:jc w:val="left"/>
      </w:pPr>
      <w:proofErr w:type="spellStart"/>
      <w:r>
        <w:t>Levada</w:t>
      </w:r>
      <w:proofErr w:type="spellEnd"/>
      <w:r>
        <w:t xml:space="preserve">. (2019). </w:t>
      </w:r>
      <w:proofErr w:type="spellStart"/>
      <w:r>
        <w:t>Russian</w:t>
      </w:r>
      <w:proofErr w:type="spellEnd"/>
      <w:r>
        <w:t xml:space="preserve"> Public </w:t>
      </w:r>
      <w:proofErr w:type="spellStart"/>
      <w:r>
        <w:t>Opinion</w:t>
      </w:r>
      <w:proofErr w:type="spellEnd"/>
      <w:r>
        <w:t xml:space="preserve"> 2018. Statistická data vyhledána k 10. 4. 2021. Dostupné z </w:t>
      </w:r>
      <w:hyperlink r:id="rId49" w:history="1">
        <w:r w:rsidRPr="00990AA9">
          <w:rPr>
            <w:rStyle w:val="Hypertextovodkaz"/>
          </w:rPr>
          <w:t>https://www.levada.ru/cp/wp-content/uploads/2019/07/2018-Eng.pdf</w:t>
        </w:r>
      </w:hyperlink>
    </w:p>
    <w:p w14:paraId="17D04A65" w14:textId="77777777" w:rsidR="001C426E" w:rsidRPr="007F1E12" w:rsidRDefault="001C426E" w:rsidP="00A104A7">
      <w:pPr>
        <w:pStyle w:val="TextvBP"/>
        <w:spacing w:line="276" w:lineRule="auto"/>
        <w:jc w:val="left"/>
      </w:pPr>
    </w:p>
    <w:p w14:paraId="49356A9D" w14:textId="77777777" w:rsidR="00092F77" w:rsidRPr="007F1E12" w:rsidRDefault="00092F77" w:rsidP="00A104A7">
      <w:pPr>
        <w:pStyle w:val="TextvBP"/>
        <w:spacing w:line="276" w:lineRule="auto"/>
        <w:jc w:val="left"/>
      </w:pPr>
      <w:proofErr w:type="spellStart"/>
      <w:r w:rsidRPr="007F1E12">
        <w:t>Lijphart</w:t>
      </w:r>
      <w:proofErr w:type="spellEnd"/>
      <w:r w:rsidRPr="007F1E12">
        <w:t xml:space="preserve">, A. (1971). </w:t>
      </w:r>
      <w:proofErr w:type="spellStart"/>
      <w:r w:rsidRPr="007F1E12">
        <w:t>Politics</w:t>
      </w:r>
      <w:proofErr w:type="spellEnd"/>
      <w:r w:rsidRPr="007F1E12">
        <w:t xml:space="preserve"> and </w:t>
      </w:r>
      <w:proofErr w:type="spellStart"/>
      <w:r w:rsidRPr="007F1E12">
        <w:t>the</w:t>
      </w:r>
      <w:proofErr w:type="spellEnd"/>
      <w:r w:rsidRPr="007F1E12">
        <w:t xml:space="preserve"> </w:t>
      </w:r>
      <w:proofErr w:type="spellStart"/>
      <w:r w:rsidRPr="007F1E12">
        <w:t>Comparative</w:t>
      </w:r>
      <w:proofErr w:type="spellEnd"/>
      <w:r w:rsidRPr="007F1E12">
        <w:t xml:space="preserve"> </w:t>
      </w:r>
      <w:proofErr w:type="spellStart"/>
      <w:r w:rsidRPr="007F1E12">
        <w:t>Method</w:t>
      </w:r>
      <w:proofErr w:type="spellEnd"/>
      <w:r w:rsidRPr="007F1E12">
        <w:t xml:space="preserve">. </w:t>
      </w:r>
      <w:proofErr w:type="spellStart"/>
      <w:r w:rsidRPr="007F1E12">
        <w:rPr>
          <w:i/>
          <w:iCs/>
        </w:rPr>
        <w:t>The</w:t>
      </w:r>
      <w:proofErr w:type="spellEnd"/>
      <w:r w:rsidRPr="007F1E12">
        <w:rPr>
          <w:i/>
          <w:iCs/>
        </w:rPr>
        <w:t xml:space="preserve"> </w:t>
      </w:r>
      <w:proofErr w:type="spellStart"/>
      <w:r w:rsidRPr="007F1E12">
        <w:rPr>
          <w:i/>
          <w:iCs/>
        </w:rPr>
        <w:t>American</w:t>
      </w:r>
      <w:proofErr w:type="spellEnd"/>
      <w:r w:rsidRPr="007F1E12">
        <w:rPr>
          <w:i/>
          <w:iCs/>
        </w:rPr>
        <w:t xml:space="preserve"> </w:t>
      </w:r>
      <w:proofErr w:type="spellStart"/>
      <w:r w:rsidRPr="007F1E12">
        <w:rPr>
          <w:i/>
          <w:iCs/>
        </w:rPr>
        <w:t>Political</w:t>
      </w:r>
      <w:proofErr w:type="spellEnd"/>
      <w:r w:rsidRPr="007F1E12">
        <w:rPr>
          <w:i/>
          <w:iCs/>
        </w:rPr>
        <w:t xml:space="preserve"> Science </w:t>
      </w:r>
      <w:proofErr w:type="spellStart"/>
      <w:r w:rsidRPr="007F1E12">
        <w:rPr>
          <w:i/>
          <w:iCs/>
        </w:rPr>
        <w:t>Review</w:t>
      </w:r>
      <w:proofErr w:type="spellEnd"/>
      <w:r w:rsidRPr="007F1E12">
        <w:rPr>
          <w:i/>
          <w:iCs/>
        </w:rPr>
        <w:t>,</w:t>
      </w:r>
      <w:r w:rsidRPr="007F1E12">
        <w:t xml:space="preserve"> </w:t>
      </w:r>
      <w:r w:rsidRPr="007F1E12">
        <w:rPr>
          <w:i/>
          <w:iCs/>
        </w:rPr>
        <w:t>65</w:t>
      </w:r>
      <w:r w:rsidRPr="007F1E12">
        <w:t>(3), 682–693.</w:t>
      </w:r>
    </w:p>
    <w:p w14:paraId="2147E14E" w14:textId="2DE3C042" w:rsidR="00092F77" w:rsidRPr="007F1E12" w:rsidRDefault="00092F77" w:rsidP="00A104A7">
      <w:pPr>
        <w:pStyle w:val="TextvBP"/>
        <w:spacing w:line="276" w:lineRule="auto"/>
        <w:jc w:val="left"/>
      </w:pPr>
    </w:p>
    <w:p w14:paraId="15536A43" w14:textId="44392764" w:rsidR="004860B8" w:rsidRPr="007F1E12" w:rsidRDefault="004860B8" w:rsidP="00A104A7">
      <w:pPr>
        <w:pStyle w:val="TextvBP"/>
        <w:spacing w:line="276" w:lineRule="auto"/>
        <w:jc w:val="left"/>
      </w:pPr>
      <w:r w:rsidRPr="007F1E12">
        <w:t xml:space="preserve">Litera, B. (1994). </w:t>
      </w:r>
      <w:proofErr w:type="spellStart"/>
      <w:r w:rsidRPr="007F1E12">
        <w:t>Kozyrevova</w:t>
      </w:r>
      <w:proofErr w:type="spellEnd"/>
      <w:r w:rsidRPr="007F1E12">
        <w:t xml:space="preserve"> doktrína – ruská varianta </w:t>
      </w:r>
      <w:proofErr w:type="spellStart"/>
      <w:r w:rsidRPr="007F1E12">
        <w:t>Monroeovy</w:t>
      </w:r>
      <w:proofErr w:type="spellEnd"/>
      <w:r w:rsidRPr="007F1E12">
        <w:t xml:space="preserve"> doktríny. </w:t>
      </w:r>
      <w:r w:rsidRPr="007F1E12">
        <w:rPr>
          <w:i/>
          <w:iCs/>
        </w:rPr>
        <w:t>Mezinárodní vztahy, 29</w:t>
      </w:r>
      <w:r w:rsidRPr="007F1E12">
        <w:t>(4), 65–71.</w:t>
      </w:r>
    </w:p>
    <w:p w14:paraId="3E6AAD82" w14:textId="35F0E37D" w:rsidR="004860B8" w:rsidRDefault="004860B8" w:rsidP="00A104A7">
      <w:pPr>
        <w:pStyle w:val="TextvBP"/>
        <w:spacing w:line="276" w:lineRule="auto"/>
        <w:jc w:val="left"/>
      </w:pPr>
    </w:p>
    <w:p w14:paraId="75540222" w14:textId="5D35DAEF" w:rsidR="00C66AE5" w:rsidRDefault="00C66AE5" w:rsidP="00A104A7">
      <w:pPr>
        <w:pStyle w:val="TextvBP"/>
        <w:spacing w:line="276" w:lineRule="auto"/>
        <w:jc w:val="left"/>
      </w:pPr>
      <w:proofErr w:type="spellStart"/>
      <w:r>
        <w:t>Lukoil</w:t>
      </w:r>
      <w:proofErr w:type="spellEnd"/>
      <w:r>
        <w:t xml:space="preserve">, (2021). </w:t>
      </w:r>
      <w:proofErr w:type="spellStart"/>
      <w:r w:rsidRPr="00C66AE5">
        <w:rPr>
          <w:i/>
          <w:iCs/>
        </w:rPr>
        <w:t>Corporate</w:t>
      </w:r>
      <w:proofErr w:type="spellEnd"/>
      <w:r w:rsidRPr="00C66AE5">
        <w:rPr>
          <w:i/>
          <w:iCs/>
        </w:rPr>
        <w:t xml:space="preserve"> Profile</w:t>
      </w:r>
      <w:r>
        <w:rPr>
          <w:i/>
          <w:iCs/>
        </w:rPr>
        <w:t xml:space="preserve">. </w:t>
      </w:r>
      <w:r>
        <w:t xml:space="preserve">Dostupné z </w:t>
      </w:r>
      <w:hyperlink r:id="rId50" w:history="1">
        <w:r w:rsidRPr="00A06BF6">
          <w:rPr>
            <w:rStyle w:val="Hypertextovodkaz"/>
          </w:rPr>
          <w:t>https://www.lukoil.com/Company/CorporateProfile</w:t>
        </w:r>
      </w:hyperlink>
    </w:p>
    <w:p w14:paraId="4BCBBD1F" w14:textId="77777777" w:rsidR="00C66AE5" w:rsidRPr="00C66AE5" w:rsidRDefault="00C66AE5" w:rsidP="00A104A7">
      <w:pPr>
        <w:pStyle w:val="TextvBP"/>
        <w:spacing w:line="276" w:lineRule="auto"/>
        <w:jc w:val="left"/>
      </w:pPr>
    </w:p>
    <w:p w14:paraId="2F92BD2F" w14:textId="09010313" w:rsidR="00A5442A" w:rsidRDefault="00A5442A" w:rsidP="00A104A7">
      <w:pPr>
        <w:pStyle w:val="TextvBP"/>
        <w:spacing w:line="276" w:lineRule="auto"/>
        <w:jc w:val="left"/>
      </w:pPr>
      <w:proofErr w:type="spellStart"/>
      <w:r>
        <w:t>Markedov</w:t>
      </w:r>
      <w:proofErr w:type="spellEnd"/>
      <w:r>
        <w:t xml:space="preserve">, S. (2016, 15. srpen). </w:t>
      </w:r>
      <w:r w:rsidRPr="00A5442A">
        <w:t xml:space="preserve">Vladimir Putin </w:t>
      </w:r>
      <w:proofErr w:type="spellStart"/>
      <w:r w:rsidRPr="00A5442A">
        <w:t>Meets</w:t>
      </w:r>
      <w:proofErr w:type="spellEnd"/>
      <w:r w:rsidRPr="00A5442A">
        <w:t xml:space="preserve"> </w:t>
      </w:r>
      <w:proofErr w:type="spellStart"/>
      <w:r w:rsidRPr="00A5442A">
        <w:t>with</w:t>
      </w:r>
      <w:proofErr w:type="spellEnd"/>
      <w:r w:rsidRPr="00A5442A">
        <w:t xml:space="preserve"> </w:t>
      </w:r>
      <w:proofErr w:type="spellStart"/>
      <w:r w:rsidRPr="00A5442A">
        <w:t>Serzh</w:t>
      </w:r>
      <w:proofErr w:type="spellEnd"/>
      <w:r w:rsidRPr="00A5442A">
        <w:t xml:space="preserve"> </w:t>
      </w:r>
      <w:proofErr w:type="spellStart"/>
      <w:r w:rsidRPr="00A5442A">
        <w:t>Sargsyan</w:t>
      </w:r>
      <w:proofErr w:type="spellEnd"/>
      <w:r w:rsidRPr="00A5442A">
        <w:t xml:space="preserve">: </w:t>
      </w:r>
      <w:proofErr w:type="spellStart"/>
      <w:r w:rsidRPr="00A5442A">
        <w:t>Moscow</w:t>
      </w:r>
      <w:proofErr w:type="spellEnd"/>
      <w:r w:rsidRPr="00A5442A">
        <w:t xml:space="preserve"> </w:t>
      </w:r>
      <w:proofErr w:type="spellStart"/>
      <w:r w:rsidRPr="00A5442A">
        <w:t>Supports</w:t>
      </w:r>
      <w:proofErr w:type="spellEnd"/>
      <w:r w:rsidRPr="00A5442A">
        <w:t xml:space="preserve"> a </w:t>
      </w:r>
      <w:proofErr w:type="spellStart"/>
      <w:r w:rsidRPr="00A5442A">
        <w:t>Compromise</w:t>
      </w:r>
      <w:proofErr w:type="spellEnd"/>
      <w:r>
        <w:t xml:space="preserve">. </w:t>
      </w:r>
      <w:proofErr w:type="spellStart"/>
      <w:r>
        <w:rPr>
          <w:i/>
          <w:iCs/>
        </w:rPr>
        <w:t>Russian</w:t>
      </w:r>
      <w:proofErr w:type="spellEnd"/>
      <w:r>
        <w:rPr>
          <w:i/>
          <w:iCs/>
        </w:rPr>
        <w:t xml:space="preserve"> International </w:t>
      </w:r>
      <w:proofErr w:type="spellStart"/>
      <w:r>
        <w:rPr>
          <w:i/>
          <w:iCs/>
        </w:rPr>
        <w:t>Affairs</w:t>
      </w:r>
      <w:proofErr w:type="spellEnd"/>
      <w:r>
        <w:rPr>
          <w:i/>
          <w:iCs/>
        </w:rPr>
        <w:t xml:space="preserve"> </w:t>
      </w:r>
      <w:proofErr w:type="spellStart"/>
      <w:r>
        <w:rPr>
          <w:i/>
          <w:iCs/>
        </w:rPr>
        <w:t>Council</w:t>
      </w:r>
      <w:proofErr w:type="spellEnd"/>
      <w:r>
        <w:t xml:space="preserve">. Dostupné z </w:t>
      </w:r>
      <w:hyperlink r:id="rId51" w:history="1">
        <w:r w:rsidRPr="00780EA4">
          <w:rPr>
            <w:rStyle w:val="Hypertextovodkaz"/>
          </w:rPr>
          <w:t>https://russiancouncil.ru/en/analytics-and-comments/analytics/vstrecha-v-putina-i-s-sargsyana-moskva-podderzhivaet-komprom/</w:t>
        </w:r>
      </w:hyperlink>
    </w:p>
    <w:p w14:paraId="21F3F49E" w14:textId="77777777" w:rsidR="00A5442A" w:rsidRDefault="00A5442A" w:rsidP="00A104A7">
      <w:pPr>
        <w:pStyle w:val="TextvBP"/>
        <w:spacing w:line="276" w:lineRule="auto"/>
        <w:jc w:val="left"/>
      </w:pPr>
    </w:p>
    <w:p w14:paraId="66F130BD" w14:textId="4F523BFD" w:rsidR="000547BD" w:rsidRDefault="000547BD" w:rsidP="00A104A7">
      <w:pPr>
        <w:pStyle w:val="TextvBP"/>
        <w:spacing w:line="276" w:lineRule="auto"/>
        <w:jc w:val="left"/>
      </w:pPr>
      <w:proofErr w:type="spellStart"/>
      <w:r>
        <w:t>Markedov</w:t>
      </w:r>
      <w:proofErr w:type="spellEnd"/>
      <w:r>
        <w:t xml:space="preserve">, S. (2020, 21. červenec). </w:t>
      </w:r>
      <w:proofErr w:type="spellStart"/>
      <w:r w:rsidRPr="000547BD">
        <w:t>Совмещая</w:t>
      </w:r>
      <w:proofErr w:type="spellEnd"/>
      <w:r w:rsidRPr="000547BD">
        <w:t xml:space="preserve"> </w:t>
      </w:r>
      <w:proofErr w:type="spellStart"/>
      <w:r w:rsidRPr="000547BD">
        <w:t>роли</w:t>
      </w:r>
      <w:proofErr w:type="spellEnd"/>
      <w:r w:rsidRPr="000547BD">
        <w:t xml:space="preserve">. </w:t>
      </w:r>
      <w:proofErr w:type="spellStart"/>
      <w:r w:rsidRPr="000547BD">
        <w:t>Что</w:t>
      </w:r>
      <w:proofErr w:type="spellEnd"/>
      <w:r w:rsidRPr="000547BD">
        <w:t xml:space="preserve"> </w:t>
      </w:r>
      <w:proofErr w:type="spellStart"/>
      <w:r w:rsidRPr="000547BD">
        <w:t>означает</w:t>
      </w:r>
      <w:proofErr w:type="spellEnd"/>
      <w:r w:rsidRPr="000547BD">
        <w:t xml:space="preserve"> </w:t>
      </w:r>
      <w:proofErr w:type="spellStart"/>
      <w:r w:rsidRPr="000547BD">
        <w:t>для</w:t>
      </w:r>
      <w:proofErr w:type="spellEnd"/>
      <w:r w:rsidRPr="000547BD">
        <w:t xml:space="preserve"> </w:t>
      </w:r>
      <w:proofErr w:type="spellStart"/>
      <w:r w:rsidRPr="000547BD">
        <w:t>России</w:t>
      </w:r>
      <w:proofErr w:type="spellEnd"/>
      <w:r w:rsidRPr="000547BD">
        <w:t xml:space="preserve"> </w:t>
      </w:r>
      <w:proofErr w:type="spellStart"/>
      <w:r w:rsidRPr="000547BD">
        <w:t>новая</w:t>
      </w:r>
      <w:proofErr w:type="spellEnd"/>
      <w:r w:rsidRPr="000547BD">
        <w:t xml:space="preserve"> </w:t>
      </w:r>
      <w:proofErr w:type="spellStart"/>
      <w:r w:rsidRPr="000547BD">
        <w:t>армяно-азербайджанская</w:t>
      </w:r>
      <w:proofErr w:type="spellEnd"/>
      <w:r w:rsidRPr="000547BD">
        <w:t xml:space="preserve"> </w:t>
      </w:r>
      <w:proofErr w:type="spellStart"/>
      <w:r w:rsidRPr="000547BD">
        <w:t>эскалация</w:t>
      </w:r>
      <w:proofErr w:type="spellEnd"/>
      <w:r>
        <w:t xml:space="preserve">. </w:t>
      </w:r>
      <w:proofErr w:type="spellStart"/>
      <w:r w:rsidRPr="000547BD">
        <w:rPr>
          <w:i/>
          <w:iCs/>
        </w:rPr>
        <w:t>Московский</w:t>
      </w:r>
      <w:proofErr w:type="spellEnd"/>
      <w:r w:rsidRPr="000547BD">
        <w:rPr>
          <w:i/>
          <w:iCs/>
        </w:rPr>
        <w:t xml:space="preserve"> </w:t>
      </w:r>
      <w:proofErr w:type="spellStart"/>
      <w:r w:rsidRPr="000547BD">
        <w:rPr>
          <w:i/>
          <w:iCs/>
        </w:rPr>
        <w:t>Центр</w:t>
      </w:r>
      <w:proofErr w:type="spellEnd"/>
      <w:r w:rsidRPr="000547BD">
        <w:rPr>
          <w:i/>
          <w:iCs/>
        </w:rPr>
        <w:t xml:space="preserve"> </w:t>
      </w:r>
      <w:proofErr w:type="spellStart"/>
      <w:r w:rsidRPr="000547BD">
        <w:rPr>
          <w:i/>
          <w:iCs/>
        </w:rPr>
        <w:t>Карнеги</w:t>
      </w:r>
      <w:proofErr w:type="spellEnd"/>
      <w:r>
        <w:rPr>
          <w:i/>
          <w:iCs/>
        </w:rPr>
        <w:t xml:space="preserve">. </w:t>
      </w:r>
      <w:r>
        <w:t xml:space="preserve">Dostupné z </w:t>
      </w:r>
      <w:hyperlink r:id="rId52" w:history="1">
        <w:r w:rsidRPr="00780EA4">
          <w:rPr>
            <w:rStyle w:val="Hypertextovodkaz"/>
          </w:rPr>
          <w:t>https://carnegie.ru/commentary/82333</w:t>
        </w:r>
      </w:hyperlink>
    </w:p>
    <w:p w14:paraId="499F69D8" w14:textId="77777777" w:rsidR="000547BD" w:rsidRPr="007F1E12" w:rsidRDefault="000547BD" w:rsidP="00A104A7">
      <w:pPr>
        <w:pStyle w:val="TextvBP"/>
        <w:spacing w:line="276" w:lineRule="auto"/>
        <w:jc w:val="left"/>
      </w:pPr>
    </w:p>
    <w:p w14:paraId="5D9B1FC3" w14:textId="77777777" w:rsidR="00092F77" w:rsidRPr="007F1E12" w:rsidRDefault="00092F77" w:rsidP="00A104A7">
      <w:pPr>
        <w:spacing w:line="276" w:lineRule="auto"/>
        <w:rPr>
          <w:rFonts w:ascii="Times New Roman" w:hAnsi="Times New Roman" w:cs="Times New Roman"/>
          <w:bCs/>
        </w:rPr>
      </w:pPr>
      <w:proofErr w:type="spellStart"/>
      <w:r w:rsidRPr="007F1E12">
        <w:rPr>
          <w:rFonts w:ascii="Times New Roman" w:hAnsi="Times New Roman" w:cs="Times New Roman"/>
          <w:bCs/>
        </w:rPr>
        <w:t>McCarthy</w:t>
      </w:r>
      <w:proofErr w:type="spellEnd"/>
      <w:r w:rsidRPr="007F1E12">
        <w:rPr>
          <w:rFonts w:ascii="Times New Roman" w:hAnsi="Times New Roman" w:cs="Times New Roman"/>
          <w:bCs/>
        </w:rPr>
        <w:t xml:space="preserve">, N. (2018, 31. leden). Defense: </w:t>
      </w:r>
      <w:proofErr w:type="spellStart"/>
      <w:r w:rsidRPr="007F1E12">
        <w:rPr>
          <w:rFonts w:ascii="Times New Roman" w:hAnsi="Times New Roman" w:cs="Times New Roman"/>
          <w:bCs/>
        </w:rPr>
        <w:t>The</w:t>
      </w:r>
      <w:proofErr w:type="spellEnd"/>
      <w:r w:rsidRPr="007F1E12">
        <w:rPr>
          <w:rFonts w:ascii="Times New Roman" w:hAnsi="Times New Roman" w:cs="Times New Roman"/>
          <w:bCs/>
        </w:rPr>
        <w:t xml:space="preserve"> U.S. </w:t>
      </w:r>
      <w:proofErr w:type="spellStart"/>
      <w:r w:rsidRPr="007F1E12">
        <w:rPr>
          <w:rFonts w:ascii="Times New Roman" w:hAnsi="Times New Roman" w:cs="Times New Roman"/>
          <w:bCs/>
        </w:rPr>
        <w:t>Outspends</w:t>
      </w:r>
      <w:proofErr w:type="spellEnd"/>
      <w:r w:rsidRPr="007F1E12">
        <w:rPr>
          <w:rFonts w:ascii="Times New Roman" w:hAnsi="Times New Roman" w:cs="Times New Roman"/>
          <w:bCs/>
        </w:rPr>
        <w:t xml:space="preserve"> These </w:t>
      </w:r>
      <w:proofErr w:type="spellStart"/>
      <w:r w:rsidRPr="007F1E12">
        <w:rPr>
          <w:rFonts w:ascii="Times New Roman" w:hAnsi="Times New Roman" w:cs="Times New Roman"/>
          <w:bCs/>
        </w:rPr>
        <w:t>Countries</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Combined</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i/>
          <w:iCs/>
        </w:rPr>
        <w:t>The</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Forbes</w:t>
      </w:r>
      <w:proofErr w:type="spellEnd"/>
      <w:r w:rsidRPr="007F1E12">
        <w:rPr>
          <w:rFonts w:ascii="Times New Roman" w:hAnsi="Times New Roman" w:cs="Times New Roman"/>
          <w:bCs/>
          <w:i/>
          <w:iCs/>
        </w:rPr>
        <w:t xml:space="preserve">. </w:t>
      </w:r>
      <w:r w:rsidRPr="007F1E12">
        <w:rPr>
          <w:rFonts w:ascii="Times New Roman" w:hAnsi="Times New Roman" w:cs="Times New Roman"/>
          <w:bCs/>
        </w:rPr>
        <w:t xml:space="preserve">Dostupné z </w:t>
      </w:r>
      <w:hyperlink r:id="rId53" w:history="1">
        <w:r w:rsidRPr="007F1E12">
          <w:rPr>
            <w:rStyle w:val="Hypertextovodkaz"/>
            <w:rFonts w:ascii="Times New Roman" w:hAnsi="Times New Roman" w:cs="Times New Roman"/>
            <w:bCs/>
          </w:rPr>
          <w:t>https://www.forbes.com/sites/niallmccarthy/2018/01/31/defense-the-u-s-outspends-these-countries-combined-infographic/?sh=37f9f72c79b6</w:t>
        </w:r>
      </w:hyperlink>
    </w:p>
    <w:p w14:paraId="231E5F0C" w14:textId="77777777" w:rsidR="00092F77" w:rsidRPr="007F1E12" w:rsidRDefault="00092F77" w:rsidP="00A104A7">
      <w:pPr>
        <w:spacing w:line="276" w:lineRule="auto"/>
        <w:rPr>
          <w:rFonts w:ascii="Times New Roman" w:hAnsi="Times New Roman" w:cs="Times New Roman"/>
          <w:bCs/>
        </w:rPr>
      </w:pPr>
    </w:p>
    <w:p w14:paraId="5F3115B7" w14:textId="6F671C88" w:rsidR="00092F77" w:rsidRPr="007F1E12" w:rsidRDefault="00092F77" w:rsidP="00A104A7">
      <w:pPr>
        <w:spacing w:line="276" w:lineRule="auto"/>
        <w:rPr>
          <w:rStyle w:val="Hypertextovodkaz"/>
          <w:rFonts w:ascii="Times New Roman" w:hAnsi="Times New Roman" w:cs="Times New Roman"/>
          <w:bCs/>
        </w:rPr>
      </w:pPr>
      <w:proofErr w:type="spellStart"/>
      <w:r w:rsidRPr="007F1E12">
        <w:rPr>
          <w:rFonts w:ascii="Times New Roman" w:hAnsi="Times New Roman" w:cs="Times New Roman"/>
          <w:bCs/>
        </w:rPr>
        <w:t>McKernan</w:t>
      </w:r>
      <w:proofErr w:type="spellEnd"/>
      <w:r w:rsidRPr="007F1E12">
        <w:rPr>
          <w:rFonts w:ascii="Times New Roman" w:hAnsi="Times New Roman" w:cs="Times New Roman"/>
          <w:bCs/>
        </w:rPr>
        <w:t xml:space="preserve">, B. (2020, 8. listopad). </w:t>
      </w:r>
      <w:proofErr w:type="spellStart"/>
      <w:r w:rsidRPr="007F1E12">
        <w:rPr>
          <w:rFonts w:ascii="Times New Roman" w:hAnsi="Times New Roman" w:cs="Times New Roman"/>
          <w:bCs/>
        </w:rPr>
        <w:t>Azerbaijan</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claims</w:t>
      </w:r>
      <w:proofErr w:type="spellEnd"/>
      <w:r w:rsidRPr="007F1E12">
        <w:rPr>
          <w:rFonts w:ascii="Times New Roman" w:hAnsi="Times New Roman" w:cs="Times New Roman"/>
          <w:bCs/>
        </w:rPr>
        <w:t xml:space="preserve"> to </w:t>
      </w:r>
      <w:proofErr w:type="spellStart"/>
      <w:r w:rsidRPr="007F1E12">
        <w:rPr>
          <w:rFonts w:ascii="Times New Roman" w:hAnsi="Times New Roman" w:cs="Times New Roman"/>
          <w:bCs/>
        </w:rPr>
        <w:t>have</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captured</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key</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town</w:t>
      </w:r>
      <w:proofErr w:type="spellEnd"/>
      <w:r w:rsidRPr="007F1E12">
        <w:rPr>
          <w:rFonts w:ascii="Times New Roman" w:hAnsi="Times New Roman" w:cs="Times New Roman"/>
          <w:bCs/>
        </w:rPr>
        <w:t xml:space="preserve"> in </w:t>
      </w:r>
      <w:proofErr w:type="spellStart"/>
      <w:r w:rsidRPr="007F1E12">
        <w:rPr>
          <w:rFonts w:ascii="Times New Roman" w:hAnsi="Times New Roman" w:cs="Times New Roman"/>
          <w:bCs/>
        </w:rPr>
        <w:t>Nagorno-Karabakh</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i/>
          <w:iCs/>
        </w:rPr>
        <w:t>The</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Guardian</w:t>
      </w:r>
      <w:proofErr w:type="spellEnd"/>
      <w:r w:rsidRPr="007F1E12">
        <w:rPr>
          <w:rFonts w:ascii="Times New Roman" w:hAnsi="Times New Roman" w:cs="Times New Roman"/>
          <w:bCs/>
          <w:i/>
          <w:iCs/>
        </w:rPr>
        <w:t xml:space="preserve">. </w:t>
      </w:r>
      <w:r w:rsidRPr="007F1E12">
        <w:rPr>
          <w:rFonts w:ascii="Times New Roman" w:hAnsi="Times New Roman" w:cs="Times New Roman"/>
          <w:bCs/>
        </w:rPr>
        <w:t xml:space="preserve">Dostupné z </w:t>
      </w:r>
      <w:hyperlink r:id="rId54" w:history="1">
        <w:r w:rsidRPr="007F1E12">
          <w:rPr>
            <w:rStyle w:val="Hypertextovodkaz"/>
            <w:rFonts w:ascii="Times New Roman" w:hAnsi="Times New Roman" w:cs="Times New Roman"/>
            <w:bCs/>
          </w:rPr>
          <w:t>https://www.theguardian.com/world/2020/nov/08/azerbaijan-claims-to-have-captured-key-city-in-nagorno-karabakh</w:t>
        </w:r>
      </w:hyperlink>
    </w:p>
    <w:p w14:paraId="61BE72B5" w14:textId="51A3699C" w:rsidR="00510520" w:rsidRPr="007F1E12" w:rsidRDefault="00510520" w:rsidP="00A104A7">
      <w:pPr>
        <w:spacing w:line="276" w:lineRule="auto"/>
        <w:rPr>
          <w:rFonts w:ascii="Times New Roman" w:hAnsi="Times New Roman" w:cs="Times New Roman"/>
          <w:bCs/>
        </w:rPr>
      </w:pPr>
    </w:p>
    <w:p w14:paraId="6DD1A996" w14:textId="77777777" w:rsidR="00510520" w:rsidRPr="007F1E12" w:rsidRDefault="00510520" w:rsidP="00A104A7">
      <w:pPr>
        <w:spacing w:line="276" w:lineRule="auto"/>
        <w:rPr>
          <w:rFonts w:ascii="Times New Roman" w:hAnsi="Times New Roman" w:cs="Times New Roman"/>
        </w:rPr>
      </w:pPr>
      <w:proofErr w:type="spellStart"/>
      <w:r w:rsidRPr="007F1E12">
        <w:rPr>
          <w:rFonts w:ascii="Times New Roman" w:hAnsi="Times New Roman" w:cs="Times New Roman"/>
        </w:rPr>
        <w:t>Merritt</w:t>
      </w:r>
      <w:proofErr w:type="spellEnd"/>
      <w:r w:rsidRPr="007F1E12">
        <w:rPr>
          <w:rFonts w:ascii="Times New Roman" w:hAnsi="Times New Roman" w:cs="Times New Roman"/>
        </w:rPr>
        <w:t xml:space="preserve">, R. L., &amp; </w:t>
      </w:r>
      <w:proofErr w:type="spellStart"/>
      <w:r w:rsidRPr="007F1E12">
        <w:rPr>
          <w:rFonts w:ascii="Times New Roman" w:hAnsi="Times New Roman" w:cs="Times New Roman"/>
        </w:rPr>
        <w:t>Zinnes</w:t>
      </w:r>
      <w:proofErr w:type="spellEnd"/>
      <w:r w:rsidRPr="007F1E12">
        <w:rPr>
          <w:rFonts w:ascii="Times New Roman" w:hAnsi="Times New Roman" w:cs="Times New Roman"/>
        </w:rPr>
        <w:t xml:space="preserve">, D. A. (1991). </w:t>
      </w:r>
      <w:proofErr w:type="spellStart"/>
      <w:r w:rsidRPr="007F1E12">
        <w:rPr>
          <w:rFonts w:ascii="Times New Roman" w:hAnsi="Times New Roman" w:cs="Times New Roman"/>
        </w:rPr>
        <w:t>Democracies</w:t>
      </w:r>
      <w:proofErr w:type="spellEnd"/>
      <w:r w:rsidRPr="007F1E12">
        <w:rPr>
          <w:rFonts w:ascii="Times New Roman" w:hAnsi="Times New Roman" w:cs="Times New Roman"/>
        </w:rPr>
        <w:t xml:space="preserve"> and </w:t>
      </w:r>
      <w:proofErr w:type="spellStart"/>
      <w:r w:rsidRPr="007F1E12">
        <w:rPr>
          <w:rFonts w:ascii="Times New Roman" w:hAnsi="Times New Roman" w:cs="Times New Roman"/>
        </w:rPr>
        <w:t>War</w:t>
      </w:r>
      <w:proofErr w:type="spellEnd"/>
      <w:r w:rsidRPr="007F1E12">
        <w:rPr>
          <w:rFonts w:ascii="Times New Roman" w:hAnsi="Times New Roman" w:cs="Times New Roman"/>
        </w:rPr>
        <w:t xml:space="preserve">. In </w:t>
      </w:r>
      <w:proofErr w:type="spellStart"/>
      <w:r w:rsidRPr="007F1E12">
        <w:rPr>
          <w:rFonts w:ascii="Times New Roman" w:hAnsi="Times New Roman" w:cs="Times New Roman"/>
        </w:rPr>
        <w:t>Inkeles</w:t>
      </w:r>
      <w:proofErr w:type="spellEnd"/>
      <w:r w:rsidRPr="007F1E12">
        <w:rPr>
          <w:rFonts w:ascii="Times New Roman" w:hAnsi="Times New Roman" w:cs="Times New Roman"/>
        </w:rPr>
        <w:t xml:space="preserve"> A. </w:t>
      </w:r>
      <w:r w:rsidRPr="007F1E12">
        <w:rPr>
          <w:rFonts w:ascii="Times New Roman" w:hAnsi="Times New Roman" w:cs="Times New Roman"/>
          <w:i/>
          <w:iCs/>
        </w:rPr>
        <w:t xml:space="preserve">On </w:t>
      </w:r>
      <w:proofErr w:type="spellStart"/>
      <w:r w:rsidRPr="007F1E12">
        <w:rPr>
          <w:rFonts w:ascii="Times New Roman" w:hAnsi="Times New Roman" w:cs="Times New Roman"/>
          <w:i/>
          <w:iCs/>
        </w:rPr>
        <w:t>Mesuring</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Democracy</w:t>
      </w:r>
      <w:proofErr w:type="spellEnd"/>
      <w:r w:rsidRPr="007F1E12">
        <w:rPr>
          <w:rFonts w:ascii="Times New Roman" w:hAnsi="Times New Roman" w:cs="Times New Roman"/>
          <w:i/>
          <w:iCs/>
        </w:rPr>
        <w:t xml:space="preserve"> </w:t>
      </w:r>
      <w:r w:rsidRPr="007F1E12">
        <w:rPr>
          <w:rFonts w:ascii="Times New Roman" w:hAnsi="Times New Roman" w:cs="Times New Roman"/>
        </w:rPr>
        <w:t xml:space="preserve">(s. 207–237). New </w:t>
      </w:r>
      <w:proofErr w:type="spellStart"/>
      <w:r w:rsidRPr="007F1E12">
        <w:rPr>
          <w:rFonts w:ascii="Times New Roman" w:hAnsi="Times New Roman" w:cs="Times New Roman"/>
        </w:rPr>
        <w:t>Brunswick</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Transaction</w:t>
      </w:r>
      <w:proofErr w:type="spellEnd"/>
    </w:p>
    <w:p w14:paraId="051766DC" w14:textId="24ECBE3E" w:rsidR="00510520" w:rsidRDefault="00510520" w:rsidP="00A104A7">
      <w:pPr>
        <w:spacing w:line="276" w:lineRule="auto"/>
        <w:rPr>
          <w:rFonts w:ascii="Times New Roman" w:hAnsi="Times New Roman" w:cs="Times New Roman"/>
          <w:bCs/>
        </w:rPr>
      </w:pPr>
    </w:p>
    <w:p w14:paraId="294B153C" w14:textId="3034332A" w:rsidR="00200898" w:rsidRDefault="00200898" w:rsidP="00A104A7">
      <w:pPr>
        <w:spacing w:line="276" w:lineRule="auto"/>
        <w:rPr>
          <w:rFonts w:ascii="Times New Roman" w:hAnsi="Times New Roman" w:cs="Times New Roman"/>
        </w:rPr>
      </w:pPr>
      <w:proofErr w:type="gramStart"/>
      <w:r w:rsidRPr="00200898">
        <w:rPr>
          <w:rFonts w:ascii="Times New Roman" w:hAnsi="Times New Roman" w:cs="Times New Roman"/>
        </w:rPr>
        <w:t>MFARA</w:t>
      </w:r>
      <w:r>
        <w:rPr>
          <w:rFonts w:ascii="Times New Roman" w:hAnsi="Times New Roman" w:cs="Times New Roman"/>
        </w:rPr>
        <w:t xml:space="preserve"> - Ministry</w:t>
      </w:r>
      <w:proofErr w:type="gram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Foreign</w:t>
      </w:r>
      <w:proofErr w:type="spellEnd"/>
      <w:r>
        <w:rPr>
          <w:rFonts w:ascii="Times New Roman" w:hAnsi="Times New Roman" w:cs="Times New Roman"/>
        </w:rPr>
        <w:t xml:space="preserve"> </w:t>
      </w:r>
      <w:proofErr w:type="spellStart"/>
      <w:r>
        <w:rPr>
          <w:rFonts w:ascii="Times New Roman" w:hAnsi="Times New Roman" w:cs="Times New Roman"/>
        </w:rPr>
        <w:t>Affairs</w:t>
      </w:r>
      <w:proofErr w:type="spellEnd"/>
      <w:r>
        <w:rPr>
          <w:rFonts w:ascii="Times New Roman" w:hAnsi="Times New Roman" w:cs="Times New Roman"/>
        </w:rPr>
        <w:t xml:space="preserve">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Republic </w:t>
      </w:r>
      <w:proofErr w:type="spellStart"/>
      <w:r>
        <w:rPr>
          <w:rFonts w:ascii="Times New Roman" w:hAnsi="Times New Roman" w:cs="Times New Roman"/>
        </w:rPr>
        <w:t>of</w:t>
      </w:r>
      <w:proofErr w:type="spellEnd"/>
      <w:r>
        <w:rPr>
          <w:rFonts w:ascii="Times New Roman" w:hAnsi="Times New Roman" w:cs="Times New Roman"/>
        </w:rPr>
        <w:t xml:space="preserve"> </w:t>
      </w:r>
      <w:proofErr w:type="spellStart"/>
      <w:r>
        <w:rPr>
          <w:rFonts w:ascii="Times New Roman" w:hAnsi="Times New Roman" w:cs="Times New Roman"/>
        </w:rPr>
        <w:t>Armenia</w:t>
      </w:r>
      <w:proofErr w:type="spellEnd"/>
      <w:r>
        <w:rPr>
          <w:rFonts w:ascii="Times New Roman" w:hAnsi="Times New Roman" w:cs="Times New Roman"/>
        </w:rPr>
        <w:t>. (</w:t>
      </w:r>
      <w:r w:rsidRPr="00200898">
        <w:rPr>
          <w:rFonts w:ascii="Times New Roman" w:hAnsi="Times New Roman" w:cs="Times New Roman"/>
        </w:rPr>
        <w:t>2021</w:t>
      </w:r>
      <w:r>
        <w:rPr>
          <w:rFonts w:ascii="Times New Roman" w:hAnsi="Times New Roman" w:cs="Times New Roman"/>
        </w:rPr>
        <w:t xml:space="preserve">). </w:t>
      </w:r>
      <w:proofErr w:type="spellStart"/>
      <w:r w:rsidRPr="00200898">
        <w:rPr>
          <w:rFonts w:ascii="Times New Roman" w:hAnsi="Times New Roman" w:cs="Times New Roman"/>
          <w:i/>
          <w:iCs/>
        </w:rPr>
        <w:t>Bilateral</w:t>
      </w:r>
      <w:proofErr w:type="spellEnd"/>
      <w:r w:rsidRPr="00200898">
        <w:rPr>
          <w:rFonts w:ascii="Times New Roman" w:hAnsi="Times New Roman" w:cs="Times New Roman"/>
          <w:i/>
          <w:iCs/>
        </w:rPr>
        <w:t xml:space="preserve"> Relations</w:t>
      </w:r>
      <w:r>
        <w:rPr>
          <w:rFonts w:ascii="Times New Roman" w:hAnsi="Times New Roman" w:cs="Times New Roman"/>
          <w:i/>
          <w:iCs/>
        </w:rPr>
        <w:t xml:space="preserve">. </w:t>
      </w:r>
      <w:r>
        <w:rPr>
          <w:rFonts w:ascii="Times New Roman" w:hAnsi="Times New Roman" w:cs="Times New Roman"/>
        </w:rPr>
        <w:t xml:space="preserve">Dostupné z </w:t>
      </w:r>
      <w:hyperlink r:id="rId55" w:history="1">
        <w:r w:rsidRPr="00990AA9">
          <w:rPr>
            <w:rStyle w:val="Hypertextovodkaz"/>
            <w:rFonts w:ascii="Times New Roman" w:hAnsi="Times New Roman" w:cs="Times New Roman"/>
          </w:rPr>
          <w:t>https://www.mfa.am/en/bilateral-relations/ru</w:t>
        </w:r>
      </w:hyperlink>
    </w:p>
    <w:p w14:paraId="32F1D3BA" w14:textId="77777777" w:rsidR="00200898" w:rsidRPr="007F1E12" w:rsidRDefault="00200898" w:rsidP="00A104A7">
      <w:pPr>
        <w:spacing w:line="276" w:lineRule="auto"/>
        <w:rPr>
          <w:rFonts w:ascii="Times New Roman" w:hAnsi="Times New Roman" w:cs="Times New Roman"/>
          <w:bCs/>
        </w:rPr>
      </w:pPr>
    </w:p>
    <w:p w14:paraId="662F2428" w14:textId="77777777" w:rsidR="00510520" w:rsidRPr="007F1E12" w:rsidRDefault="00510520" w:rsidP="00A104A7">
      <w:pPr>
        <w:spacing w:line="276" w:lineRule="auto"/>
        <w:rPr>
          <w:rFonts w:ascii="Times New Roman" w:hAnsi="Times New Roman" w:cs="Times New Roman"/>
        </w:rPr>
      </w:pPr>
      <w:proofErr w:type="spellStart"/>
      <w:r w:rsidRPr="007F1E12">
        <w:rPr>
          <w:rFonts w:ascii="Times New Roman" w:hAnsi="Times New Roman" w:cs="Times New Roman"/>
        </w:rPr>
        <w:t>Micallef</w:t>
      </w:r>
      <w:proofErr w:type="spellEnd"/>
      <w:r w:rsidRPr="007F1E12">
        <w:rPr>
          <w:rFonts w:ascii="Times New Roman" w:hAnsi="Times New Roman" w:cs="Times New Roman"/>
        </w:rPr>
        <w:t xml:space="preserve">, J. (2018, 27. září). </w:t>
      </w:r>
      <w:proofErr w:type="spellStart"/>
      <w:r w:rsidRPr="007F1E12">
        <w:rPr>
          <w:rFonts w:ascii="Times New Roman" w:hAnsi="Times New Roman" w:cs="Times New Roman"/>
        </w:rPr>
        <w:t>The</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Strategic</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Implications</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of</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American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Energy</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Independence</w:t>
      </w:r>
      <w:proofErr w:type="spellEnd"/>
      <w:r w:rsidRPr="007F1E12">
        <w:rPr>
          <w:rFonts w:ascii="Times New Roman" w:hAnsi="Times New Roman" w:cs="Times New Roman"/>
        </w:rPr>
        <w:t xml:space="preserve">. </w:t>
      </w:r>
      <w:r w:rsidRPr="007F1E12">
        <w:rPr>
          <w:rFonts w:ascii="Times New Roman" w:hAnsi="Times New Roman" w:cs="Times New Roman"/>
          <w:i/>
          <w:iCs/>
        </w:rPr>
        <w:t>Military.com</w:t>
      </w:r>
      <w:r w:rsidRPr="007F1E12">
        <w:rPr>
          <w:rFonts w:ascii="Times New Roman" w:hAnsi="Times New Roman" w:cs="Times New Roman"/>
        </w:rPr>
        <w:t xml:space="preserve">. Dostupné z </w:t>
      </w:r>
      <w:hyperlink r:id="rId56" w:history="1">
        <w:r w:rsidRPr="007F1E12">
          <w:rPr>
            <w:rStyle w:val="Hypertextovodkaz"/>
            <w:rFonts w:ascii="Times New Roman" w:hAnsi="Times New Roman" w:cs="Times New Roman"/>
          </w:rPr>
          <w:t>https://www.military.com/daily-news/2018/09/27/strategic-implications-american-energy-independence.html</w:t>
        </w:r>
      </w:hyperlink>
    </w:p>
    <w:p w14:paraId="72BA0A6E" w14:textId="788BD9B3" w:rsidR="00510520" w:rsidRDefault="00510520" w:rsidP="00A104A7">
      <w:pPr>
        <w:pStyle w:val="TextvBP"/>
        <w:spacing w:line="276" w:lineRule="auto"/>
        <w:jc w:val="left"/>
      </w:pPr>
    </w:p>
    <w:p w14:paraId="282B992C" w14:textId="617F7C9F" w:rsidR="00D72A24" w:rsidRDefault="00D72A24" w:rsidP="00A104A7">
      <w:pPr>
        <w:pStyle w:val="TextvBP"/>
        <w:spacing w:line="276" w:lineRule="auto"/>
        <w:jc w:val="left"/>
      </w:pPr>
      <w:proofErr w:type="spellStart"/>
      <w:r w:rsidRPr="00D72A24">
        <w:t>Monaghan</w:t>
      </w:r>
      <w:proofErr w:type="spellEnd"/>
      <w:r>
        <w:t xml:space="preserve">, A. (2020, 30. listopad). </w:t>
      </w:r>
      <w:proofErr w:type="spellStart"/>
      <w:r w:rsidRPr="00D72A24">
        <w:t>Understanding</w:t>
      </w:r>
      <w:proofErr w:type="spellEnd"/>
      <w:r w:rsidRPr="00D72A24">
        <w:t xml:space="preserve"> </w:t>
      </w:r>
      <w:proofErr w:type="spellStart"/>
      <w:r w:rsidRPr="00D72A24">
        <w:t>Russia’s</w:t>
      </w:r>
      <w:proofErr w:type="spellEnd"/>
      <w:r w:rsidRPr="00D72A24">
        <w:t xml:space="preserve"> </w:t>
      </w:r>
      <w:proofErr w:type="spellStart"/>
      <w:r w:rsidRPr="00D72A24">
        <w:t>Measures</w:t>
      </w:r>
      <w:proofErr w:type="spellEnd"/>
      <w:r w:rsidRPr="00D72A24">
        <w:t xml:space="preserve"> </w:t>
      </w:r>
      <w:proofErr w:type="spellStart"/>
      <w:r w:rsidRPr="00D72A24">
        <w:t>of</w:t>
      </w:r>
      <w:proofErr w:type="spellEnd"/>
      <w:r w:rsidRPr="00D72A24">
        <w:t xml:space="preserve"> </w:t>
      </w:r>
      <w:proofErr w:type="spellStart"/>
      <w:r w:rsidRPr="00D72A24">
        <w:t>War</w:t>
      </w:r>
      <w:proofErr w:type="spellEnd"/>
      <w:r>
        <w:t xml:space="preserve">. </w:t>
      </w:r>
      <w:proofErr w:type="spellStart"/>
      <w:r w:rsidR="008E00FA" w:rsidRPr="008E00FA">
        <w:rPr>
          <w:i/>
          <w:iCs/>
        </w:rPr>
        <w:t>Russian</w:t>
      </w:r>
      <w:proofErr w:type="spellEnd"/>
      <w:r w:rsidR="008E00FA" w:rsidRPr="008E00FA">
        <w:rPr>
          <w:i/>
          <w:iCs/>
        </w:rPr>
        <w:t xml:space="preserve"> </w:t>
      </w:r>
      <w:proofErr w:type="spellStart"/>
      <w:r w:rsidR="008E00FA" w:rsidRPr="008E00FA">
        <w:rPr>
          <w:i/>
          <w:iCs/>
        </w:rPr>
        <w:t>Analytical</w:t>
      </w:r>
      <w:proofErr w:type="spellEnd"/>
      <w:r w:rsidR="008E00FA" w:rsidRPr="008E00FA">
        <w:rPr>
          <w:i/>
          <w:iCs/>
        </w:rPr>
        <w:t xml:space="preserve"> Digest No 259: </w:t>
      </w:r>
      <w:proofErr w:type="spellStart"/>
      <w:r w:rsidR="008E00FA" w:rsidRPr="008E00FA">
        <w:rPr>
          <w:i/>
          <w:iCs/>
        </w:rPr>
        <w:t>Russian</w:t>
      </w:r>
      <w:proofErr w:type="spellEnd"/>
      <w:r w:rsidR="008E00FA" w:rsidRPr="008E00FA">
        <w:rPr>
          <w:i/>
          <w:iCs/>
        </w:rPr>
        <w:t xml:space="preserve"> </w:t>
      </w:r>
      <w:proofErr w:type="spellStart"/>
      <w:r w:rsidR="008E00FA" w:rsidRPr="008E00FA">
        <w:rPr>
          <w:i/>
          <w:iCs/>
        </w:rPr>
        <w:t>Military</w:t>
      </w:r>
      <w:proofErr w:type="spellEnd"/>
      <w:r w:rsidR="008E00FA" w:rsidRPr="008E00FA">
        <w:rPr>
          <w:i/>
          <w:iCs/>
        </w:rPr>
        <w:t xml:space="preserve"> </w:t>
      </w:r>
      <w:proofErr w:type="spellStart"/>
      <w:r w:rsidR="008E00FA" w:rsidRPr="008E00FA">
        <w:rPr>
          <w:i/>
          <w:iCs/>
        </w:rPr>
        <w:t>Strategy</w:t>
      </w:r>
      <w:proofErr w:type="spellEnd"/>
      <w:r w:rsidR="008E00FA">
        <w:t xml:space="preserve">. Dostupné z </w:t>
      </w:r>
      <w:hyperlink r:id="rId57" w:history="1">
        <w:r w:rsidR="008E00FA" w:rsidRPr="00A06BF6">
          <w:rPr>
            <w:rStyle w:val="Hypertextovodkaz"/>
          </w:rPr>
          <w:t>https://css.ethz.ch/content/dam/ethz/special-interest/gess/cis/center-for-securities-studies/pdfs/RAD259.pdf</w:t>
        </w:r>
      </w:hyperlink>
    </w:p>
    <w:p w14:paraId="34806658" w14:textId="77777777" w:rsidR="00D72A24" w:rsidRPr="007F1E12" w:rsidRDefault="00D72A24" w:rsidP="00A104A7">
      <w:pPr>
        <w:pStyle w:val="TextvBP"/>
        <w:spacing w:line="276" w:lineRule="auto"/>
        <w:jc w:val="left"/>
      </w:pPr>
    </w:p>
    <w:p w14:paraId="1A95BA9B" w14:textId="01849A5A" w:rsidR="006E2A6A" w:rsidRPr="007F1E12" w:rsidRDefault="006E2A6A" w:rsidP="00A104A7">
      <w:pPr>
        <w:pStyle w:val="TextvBP"/>
        <w:spacing w:line="276" w:lineRule="auto"/>
        <w:jc w:val="left"/>
      </w:pPr>
      <w:proofErr w:type="spellStart"/>
      <w:r w:rsidRPr="007F1E12">
        <w:t>Natiqqizi</w:t>
      </w:r>
      <w:proofErr w:type="spellEnd"/>
      <w:r w:rsidRPr="007F1E12">
        <w:t xml:space="preserve">, U. (2020, 8. listopad). </w:t>
      </w:r>
      <w:proofErr w:type="spellStart"/>
      <w:r w:rsidRPr="007F1E12">
        <w:t>Azerbaijanis</w:t>
      </w:r>
      <w:proofErr w:type="spellEnd"/>
      <w:r w:rsidRPr="007F1E12">
        <w:t xml:space="preserve"> </w:t>
      </w:r>
      <w:proofErr w:type="spellStart"/>
      <w:r w:rsidRPr="007F1E12">
        <w:t>celebrate</w:t>
      </w:r>
      <w:proofErr w:type="spellEnd"/>
      <w:r w:rsidRPr="007F1E12">
        <w:t xml:space="preserve"> </w:t>
      </w:r>
      <w:proofErr w:type="spellStart"/>
      <w:r w:rsidRPr="007F1E12">
        <w:t>retaking</w:t>
      </w:r>
      <w:proofErr w:type="spellEnd"/>
      <w:r w:rsidRPr="007F1E12">
        <w:t xml:space="preserve"> </w:t>
      </w:r>
      <w:proofErr w:type="spellStart"/>
      <w:r w:rsidRPr="007F1E12">
        <w:t>of</w:t>
      </w:r>
      <w:proofErr w:type="spellEnd"/>
      <w:r w:rsidRPr="007F1E12">
        <w:t xml:space="preserve"> </w:t>
      </w:r>
      <w:proofErr w:type="spellStart"/>
      <w:r w:rsidRPr="007F1E12">
        <w:t>Shusha</w:t>
      </w:r>
      <w:proofErr w:type="spellEnd"/>
      <w:r w:rsidRPr="007F1E12">
        <w:t xml:space="preserve">. </w:t>
      </w:r>
      <w:r w:rsidRPr="007F1E12">
        <w:rPr>
          <w:i/>
          <w:iCs/>
        </w:rPr>
        <w:t>Eurasianet.</w:t>
      </w:r>
      <w:r w:rsidR="0000649E">
        <w:rPr>
          <w:i/>
          <w:iCs/>
        </w:rPr>
        <w:t>org</w:t>
      </w:r>
      <w:r w:rsidRPr="007F1E12">
        <w:t xml:space="preserve">. Dostupné z </w:t>
      </w:r>
      <w:hyperlink r:id="rId58" w:history="1">
        <w:r w:rsidRPr="007F1E12">
          <w:rPr>
            <w:rStyle w:val="Hypertextovodkaz"/>
          </w:rPr>
          <w:t>https://eurasianet.org/azerbaijanis-celebrate-retaking-of-shusha</w:t>
        </w:r>
      </w:hyperlink>
    </w:p>
    <w:p w14:paraId="41121C1C" w14:textId="77777777" w:rsidR="006E2A6A" w:rsidRPr="007F1E12" w:rsidRDefault="006E2A6A" w:rsidP="00A104A7">
      <w:pPr>
        <w:pStyle w:val="TextvBP"/>
        <w:spacing w:line="276" w:lineRule="auto"/>
        <w:jc w:val="left"/>
      </w:pPr>
    </w:p>
    <w:p w14:paraId="12C3B0DD" w14:textId="77777777" w:rsidR="00F16085" w:rsidRPr="007F1E12" w:rsidRDefault="00F16085" w:rsidP="00A104A7">
      <w:pPr>
        <w:pStyle w:val="Styl3"/>
        <w:jc w:val="left"/>
      </w:pPr>
      <w:proofErr w:type="spellStart"/>
      <w:r w:rsidRPr="007F1E12">
        <w:t>Neack</w:t>
      </w:r>
      <w:proofErr w:type="spellEnd"/>
      <w:r w:rsidRPr="007F1E12">
        <w:t xml:space="preserve">, L. </w:t>
      </w:r>
      <w:proofErr w:type="spellStart"/>
      <w:r w:rsidRPr="007F1E12">
        <w:t>Hey</w:t>
      </w:r>
      <w:proofErr w:type="spellEnd"/>
      <w:r w:rsidRPr="007F1E12">
        <w:t xml:space="preserve">, J. A. K. &amp; </w:t>
      </w:r>
      <w:proofErr w:type="spellStart"/>
      <w:r w:rsidRPr="007F1E12">
        <w:t>Haney</w:t>
      </w:r>
      <w:proofErr w:type="spellEnd"/>
      <w:r w:rsidRPr="007F1E12">
        <w:t xml:space="preserve">, J. (Eds.). (1995). </w:t>
      </w:r>
      <w:proofErr w:type="spellStart"/>
      <w:r w:rsidRPr="007F1E12">
        <w:rPr>
          <w:i/>
          <w:iCs/>
        </w:rPr>
        <w:t>Foreign</w:t>
      </w:r>
      <w:proofErr w:type="spellEnd"/>
      <w:r w:rsidRPr="007F1E12">
        <w:rPr>
          <w:i/>
          <w:iCs/>
        </w:rPr>
        <w:t xml:space="preserve"> </w:t>
      </w:r>
      <w:proofErr w:type="spellStart"/>
      <w:r w:rsidRPr="007F1E12">
        <w:rPr>
          <w:i/>
          <w:iCs/>
        </w:rPr>
        <w:t>Policy</w:t>
      </w:r>
      <w:proofErr w:type="spellEnd"/>
      <w:r w:rsidRPr="007F1E12">
        <w:rPr>
          <w:i/>
          <w:iCs/>
        </w:rPr>
        <w:t xml:space="preserve"> </w:t>
      </w:r>
      <w:proofErr w:type="spellStart"/>
      <w:r w:rsidRPr="007F1E12">
        <w:rPr>
          <w:i/>
          <w:iCs/>
        </w:rPr>
        <w:t>Analysis</w:t>
      </w:r>
      <w:proofErr w:type="spellEnd"/>
      <w:r w:rsidRPr="007F1E12">
        <w:rPr>
          <w:i/>
          <w:iCs/>
        </w:rPr>
        <w:t xml:space="preserve">: </w:t>
      </w:r>
      <w:proofErr w:type="spellStart"/>
      <w:r w:rsidRPr="007F1E12">
        <w:rPr>
          <w:i/>
          <w:iCs/>
        </w:rPr>
        <w:t>Continuity</w:t>
      </w:r>
      <w:proofErr w:type="spellEnd"/>
      <w:r w:rsidRPr="007F1E12">
        <w:rPr>
          <w:i/>
          <w:iCs/>
        </w:rPr>
        <w:t xml:space="preserve"> and </w:t>
      </w:r>
      <w:proofErr w:type="spellStart"/>
      <w:r w:rsidRPr="007F1E12">
        <w:rPr>
          <w:i/>
          <w:iCs/>
        </w:rPr>
        <w:t>Change</w:t>
      </w:r>
      <w:proofErr w:type="spellEnd"/>
      <w:r w:rsidRPr="007F1E12">
        <w:rPr>
          <w:i/>
          <w:iCs/>
        </w:rPr>
        <w:t xml:space="preserve"> in </w:t>
      </w:r>
      <w:proofErr w:type="spellStart"/>
      <w:r w:rsidRPr="007F1E12">
        <w:rPr>
          <w:i/>
          <w:iCs/>
        </w:rPr>
        <w:t>Its</w:t>
      </w:r>
      <w:proofErr w:type="spellEnd"/>
      <w:r w:rsidRPr="007F1E12">
        <w:rPr>
          <w:i/>
          <w:iCs/>
        </w:rPr>
        <w:t xml:space="preserve"> Second </w:t>
      </w:r>
      <w:proofErr w:type="spellStart"/>
      <w:r w:rsidRPr="007F1E12">
        <w:rPr>
          <w:i/>
          <w:iCs/>
        </w:rPr>
        <w:t>Generation</w:t>
      </w:r>
      <w:proofErr w:type="spellEnd"/>
      <w:r w:rsidRPr="007F1E12">
        <w:rPr>
          <w:i/>
          <w:iCs/>
        </w:rPr>
        <w:t xml:space="preserve">. </w:t>
      </w:r>
      <w:r w:rsidRPr="007F1E12">
        <w:t xml:space="preserve">New Jersey: </w:t>
      </w:r>
      <w:proofErr w:type="spellStart"/>
      <w:r w:rsidRPr="007F1E12">
        <w:t>Prentice</w:t>
      </w:r>
      <w:proofErr w:type="spellEnd"/>
      <w:r w:rsidRPr="007F1E12">
        <w:t xml:space="preserve"> </w:t>
      </w:r>
      <w:proofErr w:type="spellStart"/>
      <w:r w:rsidRPr="007F1E12">
        <w:t>Hall</w:t>
      </w:r>
      <w:proofErr w:type="spellEnd"/>
      <w:r w:rsidRPr="007F1E12">
        <w:t>.</w:t>
      </w:r>
    </w:p>
    <w:p w14:paraId="099ACD53" w14:textId="77777777" w:rsidR="00F16085" w:rsidRPr="007F1E12" w:rsidRDefault="00F16085" w:rsidP="00A104A7">
      <w:pPr>
        <w:pStyle w:val="TextvBP"/>
        <w:spacing w:line="276" w:lineRule="auto"/>
        <w:jc w:val="left"/>
      </w:pPr>
    </w:p>
    <w:p w14:paraId="2A6CEEBB" w14:textId="041040F7" w:rsidR="00AC36F5" w:rsidRPr="007F1E12" w:rsidRDefault="00AC36F5" w:rsidP="00A104A7">
      <w:pPr>
        <w:pStyle w:val="TextvBP"/>
        <w:spacing w:line="276" w:lineRule="auto"/>
        <w:jc w:val="left"/>
      </w:pPr>
      <w:proofErr w:type="spellStart"/>
      <w:r w:rsidRPr="007F1E12">
        <w:t>Nye</w:t>
      </w:r>
      <w:proofErr w:type="spellEnd"/>
      <w:r w:rsidRPr="007F1E12">
        <w:t xml:space="preserve">, J. S. Jr., (1990). Soft </w:t>
      </w:r>
      <w:proofErr w:type="spellStart"/>
      <w:r w:rsidRPr="007F1E12">
        <w:t>power</w:t>
      </w:r>
      <w:proofErr w:type="spellEnd"/>
      <w:r w:rsidRPr="007F1E12">
        <w:t xml:space="preserve">. </w:t>
      </w:r>
      <w:proofErr w:type="spellStart"/>
      <w:r w:rsidRPr="007F1E12">
        <w:rPr>
          <w:i/>
          <w:iCs/>
        </w:rPr>
        <w:t>Foreign</w:t>
      </w:r>
      <w:proofErr w:type="spellEnd"/>
      <w:r w:rsidRPr="007F1E12">
        <w:rPr>
          <w:i/>
          <w:iCs/>
        </w:rPr>
        <w:t xml:space="preserve"> </w:t>
      </w:r>
      <w:proofErr w:type="spellStart"/>
      <w:r w:rsidRPr="007F1E12">
        <w:rPr>
          <w:i/>
          <w:iCs/>
        </w:rPr>
        <w:t>policy</w:t>
      </w:r>
      <w:proofErr w:type="spellEnd"/>
      <w:r w:rsidRPr="007F1E12">
        <w:rPr>
          <w:i/>
          <w:iCs/>
        </w:rPr>
        <w:t xml:space="preserve"> 80</w:t>
      </w:r>
      <w:r w:rsidRPr="007F1E12">
        <w:t>, 153–171</w:t>
      </w:r>
      <w:r w:rsidR="006263E0" w:rsidRPr="007F1E12">
        <w:t>.</w:t>
      </w:r>
    </w:p>
    <w:p w14:paraId="528C15F4" w14:textId="77777777" w:rsidR="00AC36F5" w:rsidRPr="007F1E12" w:rsidRDefault="00AC36F5" w:rsidP="00A104A7">
      <w:pPr>
        <w:pStyle w:val="TextvBP"/>
        <w:spacing w:line="276" w:lineRule="auto"/>
        <w:jc w:val="left"/>
      </w:pPr>
    </w:p>
    <w:p w14:paraId="1B620159" w14:textId="77777777" w:rsidR="00092F77" w:rsidRPr="007F1E12" w:rsidRDefault="00092F77" w:rsidP="00A104A7">
      <w:pPr>
        <w:pStyle w:val="TextvBP"/>
        <w:spacing w:line="276" w:lineRule="auto"/>
        <w:jc w:val="left"/>
      </w:pPr>
      <w:r w:rsidRPr="007F1E12">
        <w:t xml:space="preserve">OSCE. (2020). </w:t>
      </w:r>
      <w:r w:rsidRPr="007F1E12">
        <w:rPr>
          <w:i/>
          <w:iCs/>
        </w:rPr>
        <w:t xml:space="preserve">OSCE Minsk </w:t>
      </w:r>
      <w:proofErr w:type="spellStart"/>
      <w:r w:rsidRPr="007F1E12">
        <w:rPr>
          <w:i/>
          <w:iCs/>
        </w:rPr>
        <w:t>group</w:t>
      </w:r>
      <w:proofErr w:type="spellEnd"/>
      <w:r w:rsidRPr="007F1E12">
        <w:rPr>
          <w:i/>
          <w:iCs/>
        </w:rPr>
        <w:t xml:space="preserve">: </w:t>
      </w:r>
      <w:proofErr w:type="spellStart"/>
      <w:r w:rsidRPr="007F1E12">
        <w:rPr>
          <w:i/>
          <w:iCs/>
        </w:rPr>
        <w:t>Who</w:t>
      </w:r>
      <w:proofErr w:type="spellEnd"/>
      <w:r w:rsidRPr="007F1E12">
        <w:rPr>
          <w:i/>
          <w:iCs/>
        </w:rPr>
        <w:t xml:space="preserve"> </w:t>
      </w:r>
      <w:proofErr w:type="spellStart"/>
      <w:r w:rsidRPr="007F1E12">
        <w:rPr>
          <w:i/>
          <w:iCs/>
        </w:rPr>
        <w:t>we</w:t>
      </w:r>
      <w:proofErr w:type="spellEnd"/>
      <w:r w:rsidRPr="007F1E12">
        <w:rPr>
          <w:i/>
          <w:iCs/>
        </w:rPr>
        <w:t xml:space="preserve"> are? </w:t>
      </w:r>
      <w:proofErr w:type="spellStart"/>
      <w:r w:rsidRPr="007F1E12">
        <w:rPr>
          <w:i/>
          <w:iCs/>
        </w:rPr>
        <w:t>What</w:t>
      </w:r>
      <w:proofErr w:type="spellEnd"/>
      <w:r w:rsidRPr="007F1E12">
        <w:rPr>
          <w:i/>
          <w:iCs/>
        </w:rPr>
        <w:t xml:space="preserve"> </w:t>
      </w:r>
      <w:proofErr w:type="spellStart"/>
      <w:r w:rsidRPr="007F1E12">
        <w:rPr>
          <w:i/>
          <w:iCs/>
        </w:rPr>
        <w:t>we</w:t>
      </w:r>
      <w:proofErr w:type="spellEnd"/>
      <w:r w:rsidRPr="007F1E12">
        <w:rPr>
          <w:i/>
          <w:iCs/>
        </w:rPr>
        <w:t xml:space="preserve"> </w:t>
      </w:r>
      <w:proofErr w:type="gramStart"/>
      <w:r w:rsidRPr="007F1E12">
        <w:rPr>
          <w:i/>
          <w:iCs/>
        </w:rPr>
        <w:t>do?.</w:t>
      </w:r>
      <w:proofErr w:type="gramEnd"/>
      <w:r w:rsidRPr="007F1E12">
        <w:rPr>
          <w:i/>
          <w:iCs/>
        </w:rPr>
        <w:t xml:space="preserve"> </w:t>
      </w:r>
      <w:r w:rsidRPr="007F1E12">
        <w:t xml:space="preserve">Dostupné z </w:t>
      </w:r>
      <w:hyperlink r:id="rId59" w:history="1">
        <w:r w:rsidRPr="007F1E12">
          <w:rPr>
            <w:rStyle w:val="Hypertextovodkaz"/>
          </w:rPr>
          <w:t>https://www.osce.org/mg</w:t>
        </w:r>
      </w:hyperlink>
    </w:p>
    <w:p w14:paraId="19DA6CF4" w14:textId="3706FA5B" w:rsidR="00092F77" w:rsidRDefault="00092F77" w:rsidP="00A104A7">
      <w:pPr>
        <w:pStyle w:val="TextvBP"/>
        <w:spacing w:line="276" w:lineRule="auto"/>
        <w:jc w:val="left"/>
      </w:pPr>
    </w:p>
    <w:p w14:paraId="5F5EF6CA" w14:textId="77777777" w:rsidR="003F5620" w:rsidRPr="007F1E12" w:rsidRDefault="003F5620" w:rsidP="003F5620">
      <w:pPr>
        <w:pStyle w:val="TextvBP"/>
        <w:spacing w:line="276" w:lineRule="auto"/>
        <w:jc w:val="left"/>
      </w:pPr>
      <w:r w:rsidRPr="007F1E12">
        <w:t>OSN. (</w:t>
      </w:r>
      <w:proofErr w:type="gramStart"/>
      <w:r w:rsidRPr="007F1E12">
        <w:t>1993</w:t>
      </w:r>
      <w:r>
        <w:t>a</w:t>
      </w:r>
      <w:proofErr w:type="gramEnd"/>
      <w:r w:rsidRPr="007F1E12">
        <w:t xml:space="preserve">). </w:t>
      </w:r>
      <w:proofErr w:type="spellStart"/>
      <w:r w:rsidRPr="007F1E12">
        <w:rPr>
          <w:i/>
          <w:iCs/>
        </w:rPr>
        <w:t>Resolutions</w:t>
      </w:r>
      <w:proofErr w:type="spellEnd"/>
      <w:r w:rsidRPr="007F1E12">
        <w:rPr>
          <w:i/>
          <w:iCs/>
        </w:rPr>
        <w:t xml:space="preserve"> </w:t>
      </w:r>
      <w:proofErr w:type="spellStart"/>
      <w:r w:rsidRPr="007F1E12">
        <w:rPr>
          <w:i/>
          <w:iCs/>
        </w:rPr>
        <w:t>adopted</w:t>
      </w:r>
      <w:proofErr w:type="spellEnd"/>
      <w:r w:rsidRPr="007F1E12">
        <w:rPr>
          <w:i/>
          <w:iCs/>
        </w:rPr>
        <w:t xml:space="preserve"> by </w:t>
      </w:r>
      <w:proofErr w:type="spellStart"/>
      <w:r w:rsidRPr="007F1E12">
        <w:rPr>
          <w:i/>
          <w:iCs/>
        </w:rPr>
        <w:t>the</w:t>
      </w:r>
      <w:proofErr w:type="spellEnd"/>
      <w:r w:rsidRPr="007F1E12">
        <w:rPr>
          <w:i/>
          <w:iCs/>
        </w:rPr>
        <w:t xml:space="preserve"> </w:t>
      </w:r>
      <w:proofErr w:type="spellStart"/>
      <w:r w:rsidRPr="007F1E12">
        <w:rPr>
          <w:i/>
          <w:iCs/>
        </w:rPr>
        <w:t>Security</w:t>
      </w:r>
      <w:proofErr w:type="spellEnd"/>
      <w:r w:rsidRPr="007F1E12">
        <w:rPr>
          <w:i/>
          <w:iCs/>
        </w:rPr>
        <w:t xml:space="preserve"> </w:t>
      </w:r>
      <w:proofErr w:type="spellStart"/>
      <w:r w:rsidRPr="007F1E12">
        <w:rPr>
          <w:i/>
          <w:iCs/>
        </w:rPr>
        <w:t>Council</w:t>
      </w:r>
      <w:proofErr w:type="spellEnd"/>
      <w:r w:rsidRPr="007F1E12">
        <w:rPr>
          <w:i/>
          <w:iCs/>
        </w:rPr>
        <w:t xml:space="preserve"> in 1993 no. 822. </w:t>
      </w:r>
      <w:r w:rsidRPr="007F1E12">
        <w:t xml:space="preserve">Dostupné z </w:t>
      </w:r>
      <w:hyperlink r:id="rId60" w:history="1">
        <w:r w:rsidRPr="007F1E12">
          <w:rPr>
            <w:rStyle w:val="Hypertextovodkaz"/>
          </w:rPr>
          <w:t>https://undocs.org/Home/Mobile?FinalSymbol=S%2FRES%2F822(1993)&amp;Language=E&amp;DeviceType=Desktop</w:t>
        </w:r>
      </w:hyperlink>
    </w:p>
    <w:p w14:paraId="592E931A" w14:textId="77777777" w:rsidR="003F5620" w:rsidRPr="007F1E12" w:rsidRDefault="003F5620" w:rsidP="003F5620">
      <w:pPr>
        <w:pStyle w:val="TextvBP"/>
        <w:spacing w:line="276" w:lineRule="auto"/>
        <w:jc w:val="left"/>
      </w:pPr>
    </w:p>
    <w:p w14:paraId="6ACE1F9D" w14:textId="77777777" w:rsidR="003F5620" w:rsidRPr="007F1E12" w:rsidRDefault="003F5620" w:rsidP="003F5620">
      <w:pPr>
        <w:pStyle w:val="TextvBP"/>
        <w:spacing w:line="276" w:lineRule="auto"/>
        <w:jc w:val="left"/>
      </w:pPr>
      <w:r w:rsidRPr="007F1E12">
        <w:t>OSN. (</w:t>
      </w:r>
      <w:proofErr w:type="gramStart"/>
      <w:r w:rsidRPr="007F1E12">
        <w:t>1993</w:t>
      </w:r>
      <w:r>
        <w:t>b</w:t>
      </w:r>
      <w:proofErr w:type="gramEnd"/>
      <w:r w:rsidRPr="007F1E12">
        <w:t xml:space="preserve">). </w:t>
      </w:r>
      <w:proofErr w:type="spellStart"/>
      <w:r w:rsidRPr="007F1E12">
        <w:rPr>
          <w:i/>
          <w:iCs/>
        </w:rPr>
        <w:t>Resolutions</w:t>
      </w:r>
      <w:proofErr w:type="spellEnd"/>
      <w:r w:rsidRPr="007F1E12">
        <w:rPr>
          <w:i/>
          <w:iCs/>
        </w:rPr>
        <w:t xml:space="preserve"> </w:t>
      </w:r>
      <w:proofErr w:type="spellStart"/>
      <w:r w:rsidRPr="007F1E12">
        <w:rPr>
          <w:i/>
          <w:iCs/>
        </w:rPr>
        <w:t>adopted</w:t>
      </w:r>
      <w:proofErr w:type="spellEnd"/>
      <w:r w:rsidRPr="007F1E12">
        <w:rPr>
          <w:i/>
          <w:iCs/>
        </w:rPr>
        <w:t xml:space="preserve"> by </w:t>
      </w:r>
      <w:proofErr w:type="spellStart"/>
      <w:r w:rsidRPr="007F1E12">
        <w:rPr>
          <w:i/>
          <w:iCs/>
        </w:rPr>
        <w:t>the</w:t>
      </w:r>
      <w:proofErr w:type="spellEnd"/>
      <w:r w:rsidRPr="007F1E12">
        <w:rPr>
          <w:i/>
          <w:iCs/>
        </w:rPr>
        <w:t xml:space="preserve"> </w:t>
      </w:r>
      <w:proofErr w:type="spellStart"/>
      <w:r w:rsidRPr="007F1E12">
        <w:rPr>
          <w:i/>
          <w:iCs/>
        </w:rPr>
        <w:t>Security</w:t>
      </w:r>
      <w:proofErr w:type="spellEnd"/>
      <w:r w:rsidRPr="007F1E12">
        <w:rPr>
          <w:i/>
          <w:iCs/>
        </w:rPr>
        <w:t xml:space="preserve"> </w:t>
      </w:r>
      <w:proofErr w:type="spellStart"/>
      <w:r w:rsidRPr="007F1E12">
        <w:rPr>
          <w:i/>
          <w:iCs/>
        </w:rPr>
        <w:t>Council</w:t>
      </w:r>
      <w:proofErr w:type="spellEnd"/>
      <w:r w:rsidRPr="007F1E12">
        <w:rPr>
          <w:i/>
          <w:iCs/>
        </w:rPr>
        <w:t xml:space="preserve"> in 1993 no. 853. </w:t>
      </w:r>
      <w:r w:rsidRPr="007F1E12">
        <w:t xml:space="preserve">Dostupné z </w:t>
      </w:r>
      <w:hyperlink r:id="rId61" w:history="1">
        <w:r w:rsidRPr="007F1E12">
          <w:rPr>
            <w:rStyle w:val="Hypertextovodkaz"/>
          </w:rPr>
          <w:t>https://undocs.org/Home/Mobile?FinalSymbol=S%2FRES%2F853(1993)&amp;Language=E&amp;DeviceType=Desktop</w:t>
        </w:r>
      </w:hyperlink>
    </w:p>
    <w:p w14:paraId="009FBBB5" w14:textId="77777777" w:rsidR="003F5620" w:rsidRPr="007F1E12" w:rsidRDefault="003F5620" w:rsidP="003F5620">
      <w:pPr>
        <w:pStyle w:val="TextvBP"/>
        <w:spacing w:line="276" w:lineRule="auto"/>
        <w:jc w:val="left"/>
        <w:rPr>
          <w:i/>
          <w:iCs/>
        </w:rPr>
      </w:pPr>
    </w:p>
    <w:p w14:paraId="0AF0B100" w14:textId="77777777" w:rsidR="003F5620" w:rsidRPr="007F1E12" w:rsidRDefault="003F5620" w:rsidP="003F5620">
      <w:pPr>
        <w:pStyle w:val="TextvBP"/>
        <w:spacing w:line="276" w:lineRule="auto"/>
        <w:jc w:val="left"/>
      </w:pPr>
      <w:r w:rsidRPr="007F1E12">
        <w:t>OSN. (1993</w:t>
      </w:r>
      <w:r>
        <w:t>c</w:t>
      </w:r>
      <w:r w:rsidRPr="007F1E12">
        <w:t xml:space="preserve">). </w:t>
      </w:r>
      <w:proofErr w:type="spellStart"/>
      <w:r w:rsidRPr="007F1E12">
        <w:rPr>
          <w:i/>
          <w:iCs/>
        </w:rPr>
        <w:t>Resolutions</w:t>
      </w:r>
      <w:proofErr w:type="spellEnd"/>
      <w:r w:rsidRPr="007F1E12">
        <w:rPr>
          <w:i/>
          <w:iCs/>
        </w:rPr>
        <w:t xml:space="preserve"> </w:t>
      </w:r>
      <w:proofErr w:type="spellStart"/>
      <w:r w:rsidRPr="007F1E12">
        <w:rPr>
          <w:i/>
          <w:iCs/>
        </w:rPr>
        <w:t>adopted</w:t>
      </w:r>
      <w:proofErr w:type="spellEnd"/>
      <w:r w:rsidRPr="007F1E12">
        <w:rPr>
          <w:i/>
          <w:iCs/>
        </w:rPr>
        <w:t xml:space="preserve"> by </w:t>
      </w:r>
      <w:proofErr w:type="spellStart"/>
      <w:r w:rsidRPr="007F1E12">
        <w:rPr>
          <w:i/>
          <w:iCs/>
        </w:rPr>
        <w:t>the</w:t>
      </w:r>
      <w:proofErr w:type="spellEnd"/>
      <w:r w:rsidRPr="007F1E12">
        <w:rPr>
          <w:i/>
          <w:iCs/>
        </w:rPr>
        <w:t xml:space="preserve"> </w:t>
      </w:r>
      <w:proofErr w:type="spellStart"/>
      <w:r w:rsidRPr="007F1E12">
        <w:rPr>
          <w:i/>
          <w:iCs/>
        </w:rPr>
        <w:t>Security</w:t>
      </w:r>
      <w:proofErr w:type="spellEnd"/>
      <w:r w:rsidRPr="007F1E12">
        <w:rPr>
          <w:i/>
          <w:iCs/>
        </w:rPr>
        <w:t xml:space="preserve"> </w:t>
      </w:r>
      <w:proofErr w:type="spellStart"/>
      <w:r w:rsidRPr="007F1E12">
        <w:rPr>
          <w:i/>
          <w:iCs/>
        </w:rPr>
        <w:t>Council</w:t>
      </w:r>
      <w:proofErr w:type="spellEnd"/>
      <w:r w:rsidRPr="007F1E12">
        <w:rPr>
          <w:i/>
          <w:iCs/>
        </w:rPr>
        <w:t xml:space="preserve"> in 1993 no. 874. </w:t>
      </w:r>
      <w:r w:rsidRPr="007F1E12">
        <w:t xml:space="preserve">Dostupné z </w:t>
      </w:r>
      <w:hyperlink r:id="rId62" w:history="1">
        <w:r w:rsidRPr="007F1E12">
          <w:rPr>
            <w:rStyle w:val="Hypertextovodkaz"/>
          </w:rPr>
          <w:t>https://undocs.org/Home/Mobile?FinalSymbol=S%2FRES%2F874(1993)&amp;Language=E&amp;DeviceType=Desktop</w:t>
        </w:r>
      </w:hyperlink>
    </w:p>
    <w:p w14:paraId="4EC300DA" w14:textId="77777777" w:rsidR="003F5620" w:rsidRPr="007F1E12" w:rsidRDefault="003F5620" w:rsidP="003F5620">
      <w:pPr>
        <w:pStyle w:val="TextvBP"/>
        <w:spacing w:line="276" w:lineRule="auto"/>
        <w:jc w:val="left"/>
        <w:rPr>
          <w:i/>
          <w:iCs/>
        </w:rPr>
      </w:pPr>
    </w:p>
    <w:p w14:paraId="21BF4A54" w14:textId="0A694C4E" w:rsidR="003F5620" w:rsidRDefault="003F5620" w:rsidP="00A104A7">
      <w:pPr>
        <w:pStyle w:val="TextvBP"/>
        <w:spacing w:line="276" w:lineRule="auto"/>
        <w:jc w:val="left"/>
      </w:pPr>
      <w:r w:rsidRPr="007F1E12">
        <w:t>OSN. (</w:t>
      </w:r>
      <w:proofErr w:type="gramStart"/>
      <w:r w:rsidRPr="007F1E12">
        <w:t>1993</w:t>
      </w:r>
      <w:r>
        <w:t>d</w:t>
      </w:r>
      <w:proofErr w:type="gramEnd"/>
      <w:r w:rsidRPr="007F1E12">
        <w:t xml:space="preserve">). </w:t>
      </w:r>
      <w:proofErr w:type="spellStart"/>
      <w:r w:rsidRPr="007F1E12">
        <w:rPr>
          <w:i/>
          <w:iCs/>
        </w:rPr>
        <w:t>Resolutions</w:t>
      </w:r>
      <w:proofErr w:type="spellEnd"/>
      <w:r w:rsidRPr="007F1E12">
        <w:rPr>
          <w:i/>
          <w:iCs/>
        </w:rPr>
        <w:t xml:space="preserve"> </w:t>
      </w:r>
      <w:proofErr w:type="spellStart"/>
      <w:r w:rsidRPr="007F1E12">
        <w:rPr>
          <w:i/>
          <w:iCs/>
        </w:rPr>
        <w:t>adopted</w:t>
      </w:r>
      <w:proofErr w:type="spellEnd"/>
      <w:r w:rsidRPr="007F1E12">
        <w:rPr>
          <w:i/>
          <w:iCs/>
        </w:rPr>
        <w:t xml:space="preserve"> by </w:t>
      </w:r>
      <w:proofErr w:type="spellStart"/>
      <w:r w:rsidRPr="007F1E12">
        <w:rPr>
          <w:i/>
          <w:iCs/>
        </w:rPr>
        <w:t>the</w:t>
      </w:r>
      <w:proofErr w:type="spellEnd"/>
      <w:r w:rsidRPr="007F1E12">
        <w:rPr>
          <w:i/>
          <w:iCs/>
        </w:rPr>
        <w:t xml:space="preserve"> </w:t>
      </w:r>
      <w:proofErr w:type="spellStart"/>
      <w:r w:rsidRPr="007F1E12">
        <w:rPr>
          <w:i/>
          <w:iCs/>
        </w:rPr>
        <w:t>Security</w:t>
      </w:r>
      <w:proofErr w:type="spellEnd"/>
      <w:r w:rsidRPr="007F1E12">
        <w:rPr>
          <w:i/>
          <w:iCs/>
        </w:rPr>
        <w:t xml:space="preserve"> </w:t>
      </w:r>
      <w:proofErr w:type="spellStart"/>
      <w:r w:rsidRPr="007F1E12">
        <w:rPr>
          <w:i/>
          <w:iCs/>
        </w:rPr>
        <w:t>Council</w:t>
      </w:r>
      <w:proofErr w:type="spellEnd"/>
      <w:r w:rsidRPr="007F1E12">
        <w:rPr>
          <w:i/>
          <w:iCs/>
        </w:rPr>
        <w:t xml:space="preserve"> in 1993 no. 884. </w:t>
      </w:r>
      <w:r w:rsidRPr="007F1E12">
        <w:t xml:space="preserve">Dostupné z </w:t>
      </w:r>
      <w:hyperlink r:id="rId63" w:history="1">
        <w:r w:rsidRPr="007F1E12">
          <w:rPr>
            <w:rStyle w:val="Hypertextovodkaz"/>
          </w:rPr>
          <w:t>https://undocs.org/Home/Mobile?FinalSymbol=S%2FRES%2F884(1993)&amp;Language=E&amp;DeviceType=Desktop</w:t>
        </w:r>
      </w:hyperlink>
    </w:p>
    <w:p w14:paraId="271C1222" w14:textId="77777777" w:rsidR="003F5620" w:rsidRDefault="003F5620" w:rsidP="00A104A7">
      <w:pPr>
        <w:pStyle w:val="TextvBP"/>
        <w:spacing w:line="276" w:lineRule="auto"/>
        <w:jc w:val="left"/>
      </w:pPr>
    </w:p>
    <w:p w14:paraId="764FB7C0" w14:textId="77777777" w:rsidR="00C11768" w:rsidRDefault="00C11768" w:rsidP="00A104A7">
      <w:pPr>
        <w:pStyle w:val="TextvBP"/>
        <w:spacing w:line="276" w:lineRule="auto"/>
        <w:jc w:val="left"/>
      </w:pPr>
      <w:proofErr w:type="spellStart"/>
      <w:r>
        <w:lastRenderedPageBreak/>
        <w:t>Pašinjan</w:t>
      </w:r>
      <w:proofErr w:type="spellEnd"/>
      <w:r>
        <w:t xml:space="preserve">, N. </w:t>
      </w:r>
      <w:r w:rsidRPr="007F1E12">
        <w:t>[</w:t>
      </w:r>
      <w:proofErr w:type="spellStart"/>
      <w:r>
        <w:t>Government</w:t>
      </w:r>
      <w:proofErr w:type="spellEnd"/>
      <w:r>
        <w:t xml:space="preserve"> </w:t>
      </w:r>
      <w:proofErr w:type="spellStart"/>
      <w:r>
        <w:t>of</w:t>
      </w:r>
      <w:proofErr w:type="spellEnd"/>
      <w:r>
        <w:t xml:space="preserve"> </w:t>
      </w:r>
      <w:proofErr w:type="spellStart"/>
      <w:r>
        <w:t>Armenia</w:t>
      </w:r>
      <w:proofErr w:type="spellEnd"/>
      <w:r w:rsidRPr="007F1E12">
        <w:t>]</w:t>
      </w:r>
      <w:r>
        <w:t xml:space="preserve">. (2021, 7. duben). </w:t>
      </w:r>
      <w:proofErr w:type="spellStart"/>
      <w:r w:rsidRPr="00C11768">
        <w:rPr>
          <w:i/>
          <w:iCs/>
        </w:rPr>
        <w:t>Վարչապետ</w:t>
      </w:r>
      <w:proofErr w:type="spellEnd"/>
      <w:r w:rsidRPr="00C11768">
        <w:rPr>
          <w:i/>
          <w:iCs/>
        </w:rPr>
        <w:t xml:space="preserve"> </w:t>
      </w:r>
      <w:proofErr w:type="spellStart"/>
      <w:r w:rsidRPr="00C11768">
        <w:rPr>
          <w:i/>
          <w:iCs/>
        </w:rPr>
        <w:t>Փաշինյանը</w:t>
      </w:r>
      <w:proofErr w:type="spellEnd"/>
      <w:r w:rsidRPr="00C11768">
        <w:rPr>
          <w:i/>
          <w:iCs/>
        </w:rPr>
        <w:t xml:space="preserve"> </w:t>
      </w:r>
      <w:proofErr w:type="spellStart"/>
      <w:r w:rsidRPr="00C11768">
        <w:rPr>
          <w:i/>
          <w:iCs/>
        </w:rPr>
        <w:t>Մոսկվայում</w:t>
      </w:r>
      <w:proofErr w:type="spellEnd"/>
      <w:r w:rsidRPr="00C11768">
        <w:rPr>
          <w:i/>
          <w:iCs/>
        </w:rPr>
        <w:t xml:space="preserve"> </w:t>
      </w:r>
      <w:proofErr w:type="spellStart"/>
      <w:r w:rsidRPr="00C11768">
        <w:rPr>
          <w:i/>
          <w:iCs/>
        </w:rPr>
        <w:t>հանդիպել</w:t>
      </w:r>
      <w:proofErr w:type="spellEnd"/>
      <w:r w:rsidRPr="00C11768">
        <w:rPr>
          <w:i/>
          <w:iCs/>
        </w:rPr>
        <w:t xml:space="preserve"> է </w:t>
      </w:r>
      <w:proofErr w:type="spellStart"/>
      <w:r w:rsidRPr="00C11768">
        <w:rPr>
          <w:i/>
          <w:iCs/>
        </w:rPr>
        <w:t>նախագահ</w:t>
      </w:r>
      <w:proofErr w:type="spellEnd"/>
      <w:r w:rsidRPr="00C11768">
        <w:rPr>
          <w:i/>
          <w:iCs/>
        </w:rPr>
        <w:t xml:space="preserve"> </w:t>
      </w:r>
      <w:proofErr w:type="spellStart"/>
      <w:r w:rsidRPr="00C11768">
        <w:rPr>
          <w:i/>
          <w:iCs/>
        </w:rPr>
        <w:t>Պուտինին</w:t>
      </w:r>
      <w:proofErr w:type="spellEnd"/>
      <w:r>
        <w:rPr>
          <w:i/>
          <w:iCs/>
        </w:rPr>
        <w:t xml:space="preserve"> </w:t>
      </w:r>
      <w:r w:rsidRPr="007F1E12">
        <w:t>[videosoubor]. Dostupné z</w:t>
      </w:r>
      <w:r>
        <w:t xml:space="preserve"> </w:t>
      </w:r>
      <w:hyperlink r:id="rId64" w:history="1">
        <w:r w:rsidRPr="00990AA9">
          <w:rPr>
            <w:rStyle w:val="Hypertextovodkaz"/>
          </w:rPr>
          <w:t>https://www.youtube.com/watch?v=guPlH4xFFQw&amp;t=475s</w:t>
        </w:r>
      </w:hyperlink>
    </w:p>
    <w:p w14:paraId="1F5931F4" w14:textId="4D6EEFFB" w:rsidR="00C11768" w:rsidRDefault="00C11768" w:rsidP="00A104A7">
      <w:pPr>
        <w:pStyle w:val="TextvBP"/>
        <w:spacing w:line="276" w:lineRule="auto"/>
        <w:jc w:val="left"/>
      </w:pPr>
    </w:p>
    <w:p w14:paraId="33F955CA" w14:textId="62011A68" w:rsidR="00C11768" w:rsidRDefault="00C11768" w:rsidP="00A104A7">
      <w:pPr>
        <w:pStyle w:val="TextvBP"/>
        <w:spacing w:line="276" w:lineRule="auto"/>
        <w:jc w:val="left"/>
      </w:pPr>
      <w:r>
        <w:t xml:space="preserve">PM </w:t>
      </w:r>
      <w:proofErr w:type="spellStart"/>
      <w:r>
        <w:t>Armenia</w:t>
      </w:r>
      <w:proofErr w:type="spellEnd"/>
      <w:r>
        <w:t xml:space="preserve">. (2021, 7. duben). </w:t>
      </w:r>
      <w:r w:rsidRPr="00C11768">
        <w:t xml:space="preserve">PM </w:t>
      </w:r>
      <w:proofErr w:type="spellStart"/>
      <w:r w:rsidRPr="00C11768">
        <w:t>Pashinyan</w:t>
      </w:r>
      <w:proofErr w:type="spellEnd"/>
      <w:r w:rsidRPr="00C11768">
        <w:t xml:space="preserve">, President Putin </w:t>
      </w:r>
      <w:proofErr w:type="spellStart"/>
      <w:r w:rsidRPr="00C11768">
        <w:t>discuss</w:t>
      </w:r>
      <w:proofErr w:type="spellEnd"/>
      <w:r w:rsidRPr="00C11768">
        <w:t xml:space="preserve"> </w:t>
      </w:r>
      <w:proofErr w:type="spellStart"/>
      <w:r w:rsidRPr="00C11768">
        <w:t>issues</w:t>
      </w:r>
      <w:proofErr w:type="spellEnd"/>
      <w:r w:rsidRPr="00C11768">
        <w:t xml:space="preserve"> </w:t>
      </w:r>
      <w:proofErr w:type="spellStart"/>
      <w:r w:rsidRPr="00C11768">
        <w:t>of</w:t>
      </w:r>
      <w:proofErr w:type="spellEnd"/>
      <w:r w:rsidRPr="00C11768">
        <w:t xml:space="preserve"> </w:t>
      </w:r>
      <w:proofErr w:type="spellStart"/>
      <w:r w:rsidRPr="00C11768">
        <w:t>Armenian-Russian</w:t>
      </w:r>
      <w:proofErr w:type="spellEnd"/>
      <w:r w:rsidRPr="00C11768">
        <w:t xml:space="preserve"> </w:t>
      </w:r>
      <w:proofErr w:type="spellStart"/>
      <w:r w:rsidRPr="00C11768">
        <w:t>strategic</w:t>
      </w:r>
      <w:proofErr w:type="spellEnd"/>
      <w:r w:rsidRPr="00C11768">
        <w:t xml:space="preserve"> relations</w:t>
      </w:r>
      <w:r>
        <w:t xml:space="preserve">. </w:t>
      </w:r>
      <w:proofErr w:type="spellStart"/>
      <w:r>
        <w:rPr>
          <w:i/>
          <w:iCs/>
        </w:rPr>
        <w:t>The</w:t>
      </w:r>
      <w:proofErr w:type="spellEnd"/>
      <w:r>
        <w:rPr>
          <w:i/>
          <w:iCs/>
        </w:rPr>
        <w:t xml:space="preserve"> Prime </w:t>
      </w:r>
      <w:proofErr w:type="spellStart"/>
      <w:r>
        <w:rPr>
          <w:i/>
          <w:iCs/>
        </w:rPr>
        <w:t>Minister</w:t>
      </w:r>
      <w:proofErr w:type="spellEnd"/>
      <w:r>
        <w:rPr>
          <w:i/>
          <w:iCs/>
        </w:rPr>
        <w:t xml:space="preserve"> </w:t>
      </w:r>
      <w:proofErr w:type="spellStart"/>
      <w:r>
        <w:rPr>
          <w:i/>
          <w:iCs/>
        </w:rPr>
        <w:t>of</w:t>
      </w:r>
      <w:proofErr w:type="spellEnd"/>
      <w:r>
        <w:rPr>
          <w:i/>
          <w:iCs/>
        </w:rPr>
        <w:t xml:space="preserve"> </w:t>
      </w:r>
      <w:proofErr w:type="spellStart"/>
      <w:r>
        <w:rPr>
          <w:i/>
          <w:iCs/>
        </w:rPr>
        <w:t>the</w:t>
      </w:r>
      <w:proofErr w:type="spellEnd"/>
      <w:r>
        <w:rPr>
          <w:i/>
          <w:iCs/>
        </w:rPr>
        <w:t xml:space="preserve"> Republic </w:t>
      </w:r>
      <w:proofErr w:type="spellStart"/>
      <w:r>
        <w:rPr>
          <w:i/>
          <w:iCs/>
        </w:rPr>
        <w:t>of</w:t>
      </w:r>
      <w:proofErr w:type="spellEnd"/>
      <w:r>
        <w:rPr>
          <w:i/>
          <w:iCs/>
        </w:rPr>
        <w:t xml:space="preserve"> </w:t>
      </w:r>
      <w:proofErr w:type="spellStart"/>
      <w:r>
        <w:rPr>
          <w:i/>
          <w:iCs/>
        </w:rPr>
        <w:t>Armenia</w:t>
      </w:r>
      <w:proofErr w:type="spellEnd"/>
      <w:r>
        <w:rPr>
          <w:i/>
          <w:iCs/>
        </w:rPr>
        <w:t>.</w:t>
      </w:r>
      <w:r>
        <w:t xml:space="preserve"> Dostupné z </w:t>
      </w:r>
      <w:hyperlink r:id="rId65" w:history="1">
        <w:r w:rsidRPr="00990AA9">
          <w:rPr>
            <w:rStyle w:val="Hypertextovodkaz"/>
          </w:rPr>
          <w:t>https://www.primeminister.am/en/press-release/item/2021/04/07/Nikol-Pashinyan-Vladimir-Putin/</w:t>
        </w:r>
      </w:hyperlink>
    </w:p>
    <w:p w14:paraId="29DF0A6C" w14:textId="77777777" w:rsidR="00C11768" w:rsidRPr="007F1E12" w:rsidRDefault="00C11768" w:rsidP="00A104A7">
      <w:pPr>
        <w:pStyle w:val="TextvBP"/>
        <w:spacing w:line="276" w:lineRule="auto"/>
        <w:jc w:val="left"/>
      </w:pPr>
    </w:p>
    <w:p w14:paraId="2D73FBCD" w14:textId="1F88E3FC" w:rsidR="008E60C2" w:rsidRPr="007F1E12" w:rsidRDefault="008E60C2" w:rsidP="00A104A7">
      <w:pPr>
        <w:pStyle w:val="TextvBP"/>
        <w:spacing w:line="276" w:lineRule="auto"/>
        <w:jc w:val="left"/>
      </w:pPr>
      <w:r w:rsidRPr="007F1E12">
        <w:t>Putin, V. [</w:t>
      </w:r>
      <w:proofErr w:type="spellStart"/>
      <w:r w:rsidRPr="007F1E12">
        <w:t>Global</w:t>
      </w:r>
      <w:proofErr w:type="spellEnd"/>
      <w:r w:rsidRPr="007F1E12">
        <w:t xml:space="preserve"> </w:t>
      </w:r>
      <w:proofErr w:type="spellStart"/>
      <w:r w:rsidRPr="007F1E12">
        <w:t>News</w:t>
      </w:r>
      <w:proofErr w:type="spellEnd"/>
      <w:r w:rsidRPr="007F1E12">
        <w:t>]. (</w:t>
      </w:r>
      <w:proofErr w:type="gramStart"/>
      <w:r w:rsidRPr="007F1E12">
        <w:t>2020a</w:t>
      </w:r>
      <w:proofErr w:type="gramEnd"/>
      <w:r w:rsidRPr="007F1E12">
        <w:t xml:space="preserve">, 10. listopad). </w:t>
      </w:r>
      <w:proofErr w:type="spellStart"/>
      <w:r w:rsidRPr="007F1E12">
        <w:rPr>
          <w:i/>
          <w:iCs/>
        </w:rPr>
        <w:t>Nagorno-Karabakh</w:t>
      </w:r>
      <w:proofErr w:type="spellEnd"/>
      <w:r w:rsidRPr="007F1E12">
        <w:rPr>
          <w:i/>
          <w:iCs/>
        </w:rPr>
        <w:t xml:space="preserve"> </w:t>
      </w:r>
      <w:proofErr w:type="spellStart"/>
      <w:r w:rsidRPr="007F1E12">
        <w:rPr>
          <w:i/>
          <w:iCs/>
        </w:rPr>
        <w:t>conflict</w:t>
      </w:r>
      <w:proofErr w:type="spellEnd"/>
      <w:r w:rsidRPr="007F1E12">
        <w:rPr>
          <w:i/>
          <w:iCs/>
        </w:rPr>
        <w:t xml:space="preserve">: </w:t>
      </w:r>
      <w:proofErr w:type="spellStart"/>
      <w:r w:rsidRPr="007F1E12">
        <w:rPr>
          <w:i/>
          <w:iCs/>
        </w:rPr>
        <w:t>War-ending</w:t>
      </w:r>
      <w:proofErr w:type="spellEnd"/>
      <w:r w:rsidRPr="007F1E12">
        <w:rPr>
          <w:i/>
          <w:iCs/>
        </w:rPr>
        <w:t xml:space="preserve"> </w:t>
      </w:r>
      <w:proofErr w:type="spellStart"/>
      <w:r w:rsidRPr="007F1E12">
        <w:rPr>
          <w:i/>
          <w:iCs/>
        </w:rPr>
        <w:t>deal</w:t>
      </w:r>
      <w:proofErr w:type="spellEnd"/>
      <w:r w:rsidRPr="007F1E12">
        <w:rPr>
          <w:i/>
          <w:iCs/>
        </w:rPr>
        <w:t xml:space="preserve"> </w:t>
      </w:r>
      <w:proofErr w:type="spellStart"/>
      <w:r w:rsidRPr="007F1E12">
        <w:rPr>
          <w:i/>
          <w:iCs/>
        </w:rPr>
        <w:t>reached</w:t>
      </w:r>
      <w:proofErr w:type="spellEnd"/>
      <w:r w:rsidRPr="007F1E12">
        <w:rPr>
          <w:i/>
          <w:iCs/>
        </w:rPr>
        <w:t xml:space="preserve"> </w:t>
      </w:r>
      <w:proofErr w:type="spellStart"/>
      <w:r w:rsidRPr="007F1E12">
        <w:rPr>
          <w:i/>
          <w:iCs/>
        </w:rPr>
        <w:t>between</w:t>
      </w:r>
      <w:proofErr w:type="spellEnd"/>
      <w:r w:rsidRPr="007F1E12">
        <w:rPr>
          <w:i/>
          <w:iCs/>
        </w:rPr>
        <w:t xml:space="preserve"> </w:t>
      </w:r>
      <w:proofErr w:type="spellStart"/>
      <w:r w:rsidRPr="007F1E12">
        <w:rPr>
          <w:i/>
          <w:iCs/>
        </w:rPr>
        <w:t>Armenia</w:t>
      </w:r>
      <w:proofErr w:type="spellEnd"/>
      <w:r w:rsidRPr="007F1E12">
        <w:rPr>
          <w:i/>
          <w:iCs/>
        </w:rPr>
        <w:t xml:space="preserve"> and </w:t>
      </w:r>
      <w:proofErr w:type="spellStart"/>
      <w:r w:rsidRPr="007F1E12">
        <w:rPr>
          <w:i/>
          <w:iCs/>
        </w:rPr>
        <w:t>Azerbaijan</w:t>
      </w:r>
      <w:proofErr w:type="spellEnd"/>
      <w:r w:rsidRPr="007F1E12">
        <w:rPr>
          <w:i/>
          <w:iCs/>
        </w:rPr>
        <w:t xml:space="preserve">, Putin </w:t>
      </w:r>
      <w:proofErr w:type="spellStart"/>
      <w:r w:rsidRPr="007F1E12">
        <w:rPr>
          <w:i/>
          <w:iCs/>
        </w:rPr>
        <w:t>says</w:t>
      </w:r>
      <w:proofErr w:type="spellEnd"/>
      <w:r w:rsidRPr="007F1E12">
        <w:rPr>
          <w:i/>
          <w:iCs/>
        </w:rPr>
        <w:t xml:space="preserve"> </w:t>
      </w:r>
      <w:r w:rsidRPr="007F1E12">
        <w:t xml:space="preserve">[videosoubor]. Dostupné z </w:t>
      </w:r>
      <w:hyperlink r:id="rId66" w:history="1">
        <w:r w:rsidRPr="007F1E12">
          <w:rPr>
            <w:rStyle w:val="Hypertextovodkaz"/>
          </w:rPr>
          <w:t>https://www.youtube.com/watch?v=Mi129R3wluE</w:t>
        </w:r>
      </w:hyperlink>
    </w:p>
    <w:p w14:paraId="7C785AD0" w14:textId="6C432C00" w:rsidR="008E60C2" w:rsidRPr="007F1E12" w:rsidRDefault="008E60C2" w:rsidP="00A104A7">
      <w:pPr>
        <w:pStyle w:val="TextvBP"/>
        <w:spacing w:line="276" w:lineRule="auto"/>
        <w:jc w:val="left"/>
      </w:pPr>
    </w:p>
    <w:p w14:paraId="114D99D1" w14:textId="469B5C1F" w:rsidR="00C11768" w:rsidRPr="00C11768" w:rsidRDefault="008E60C2" w:rsidP="00A104A7">
      <w:pPr>
        <w:pStyle w:val="TextvBP"/>
        <w:spacing w:line="276" w:lineRule="auto"/>
        <w:jc w:val="left"/>
        <w:rPr>
          <w:color w:val="0563C1" w:themeColor="hyperlink"/>
          <w:u w:val="single"/>
        </w:rPr>
      </w:pPr>
      <w:r w:rsidRPr="007F1E12">
        <w:t>Putin, V. [</w:t>
      </w:r>
      <w:proofErr w:type="spellStart"/>
      <w:r w:rsidRPr="007F1E12">
        <w:t>Global</w:t>
      </w:r>
      <w:proofErr w:type="spellEnd"/>
      <w:r w:rsidRPr="007F1E12">
        <w:t xml:space="preserve"> </w:t>
      </w:r>
      <w:proofErr w:type="spellStart"/>
      <w:r w:rsidRPr="007F1E12">
        <w:t>News</w:t>
      </w:r>
      <w:proofErr w:type="spellEnd"/>
      <w:r w:rsidRPr="007F1E12">
        <w:t>]. (</w:t>
      </w:r>
      <w:proofErr w:type="gramStart"/>
      <w:r w:rsidRPr="007F1E12">
        <w:t>2020b</w:t>
      </w:r>
      <w:proofErr w:type="gramEnd"/>
      <w:r w:rsidRPr="007F1E12">
        <w:t xml:space="preserve">, 11. listopad). </w:t>
      </w:r>
      <w:proofErr w:type="spellStart"/>
      <w:r w:rsidRPr="007F1E12">
        <w:rPr>
          <w:i/>
          <w:iCs/>
        </w:rPr>
        <w:t>Nagorno-Karabakh</w:t>
      </w:r>
      <w:proofErr w:type="spellEnd"/>
      <w:r w:rsidRPr="007F1E12">
        <w:rPr>
          <w:i/>
          <w:iCs/>
        </w:rPr>
        <w:t xml:space="preserve"> </w:t>
      </w:r>
      <w:proofErr w:type="spellStart"/>
      <w:r w:rsidRPr="007F1E12">
        <w:rPr>
          <w:i/>
          <w:iCs/>
        </w:rPr>
        <w:t>conflict</w:t>
      </w:r>
      <w:proofErr w:type="spellEnd"/>
      <w:r w:rsidRPr="007F1E12">
        <w:rPr>
          <w:i/>
          <w:iCs/>
        </w:rPr>
        <w:t xml:space="preserve">: Putin </w:t>
      </w:r>
      <w:proofErr w:type="spellStart"/>
      <w:r w:rsidRPr="007F1E12">
        <w:rPr>
          <w:i/>
          <w:iCs/>
        </w:rPr>
        <w:t>hosts</w:t>
      </w:r>
      <w:proofErr w:type="spellEnd"/>
      <w:r w:rsidRPr="007F1E12">
        <w:rPr>
          <w:i/>
          <w:iCs/>
        </w:rPr>
        <w:t xml:space="preserve"> 1st post-</w:t>
      </w:r>
      <w:proofErr w:type="spellStart"/>
      <w:r w:rsidRPr="007F1E12">
        <w:rPr>
          <w:i/>
          <w:iCs/>
        </w:rPr>
        <w:t>war</w:t>
      </w:r>
      <w:proofErr w:type="spellEnd"/>
      <w:r w:rsidRPr="007F1E12">
        <w:rPr>
          <w:i/>
          <w:iCs/>
        </w:rPr>
        <w:t xml:space="preserve"> </w:t>
      </w:r>
      <w:proofErr w:type="spellStart"/>
      <w:r w:rsidRPr="007F1E12">
        <w:rPr>
          <w:i/>
          <w:iCs/>
        </w:rPr>
        <w:t>talks</w:t>
      </w:r>
      <w:proofErr w:type="spellEnd"/>
      <w:r w:rsidRPr="007F1E12">
        <w:rPr>
          <w:i/>
          <w:iCs/>
        </w:rPr>
        <w:t xml:space="preserve"> </w:t>
      </w:r>
      <w:proofErr w:type="spellStart"/>
      <w:r w:rsidRPr="007F1E12">
        <w:rPr>
          <w:i/>
          <w:iCs/>
        </w:rPr>
        <w:t>with</w:t>
      </w:r>
      <w:proofErr w:type="spellEnd"/>
      <w:r w:rsidRPr="007F1E12">
        <w:rPr>
          <w:i/>
          <w:iCs/>
        </w:rPr>
        <w:t xml:space="preserve"> </w:t>
      </w:r>
      <w:proofErr w:type="spellStart"/>
      <w:r w:rsidRPr="007F1E12">
        <w:rPr>
          <w:i/>
          <w:iCs/>
        </w:rPr>
        <w:t>Armenia</w:t>
      </w:r>
      <w:proofErr w:type="spellEnd"/>
      <w:r w:rsidRPr="007F1E12">
        <w:rPr>
          <w:i/>
          <w:iCs/>
        </w:rPr>
        <w:t xml:space="preserve">, </w:t>
      </w:r>
      <w:proofErr w:type="spellStart"/>
      <w:r w:rsidRPr="007F1E12">
        <w:rPr>
          <w:i/>
          <w:iCs/>
        </w:rPr>
        <w:t>Azerbaijan</w:t>
      </w:r>
      <w:proofErr w:type="spellEnd"/>
      <w:r w:rsidRPr="007F1E12">
        <w:rPr>
          <w:i/>
          <w:iCs/>
        </w:rPr>
        <w:t xml:space="preserve"> </w:t>
      </w:r>
      <w:proofErr w:type="spellStart"/>
      <w:r w:rsidRPr="007F1E12">
        <w:rPr>
          <w:i/>
          <w:iCs/>
        </w:rPr>
        <w:t>leaders</w:t>
      </w:r>
      <w:proofErr w:type="spellEnd"/>
      <w:r w:rsidRPr="007F1E12">
        <w:t xml:space="preserve"> [videosoubor]. Dostupné z </w:t>
      </w:r>
      <w:hyperlink r:id="rId67" w:history="1">
        <w:r w:rsidRPr="007F1E12">
          <w:rPr>
            <w:rStyle w:val="Hypertextovodkaz"/>
          </w:rPr>
          <w:t>https://www.youtube.com/watch?v=EHXbtSZ3yXs</w:t>
        </w:r>
      </w:hyperlink>
    </w:p>
    <w:p w14:paraId="0320D7F8" w14:textId="5129DBBD" w:rsidR="008E60C2" w:rsidRDefault="008E60C2" w:rsidP="00A104A7">
      <w:pPr>
        <w:pStyle w:val="TextvBP"/>
        <w:spacing w:line="276" w:lineRule="auto"/>
        <w:jc w:val="left"/>
      </w:pPr>
    </w:p>
    <w:p w14:paraId="4DDFD0A1" w14:textId="6254D247" w:rsidR="00C11768" w:rsidRDefault="00C11768" w:rsidP="00A104A7">
      <w:pPr>
        <w:pStyle w:val="TextvBP"/>
        <w:spacing w:line="276" w:lineRule="auto"/>
        <w:jc w:val="left"/>
      </w:pPr>
      <w:r>
        <w:t xml:space="preserve">Putin, V. </w:t>
      </w:r>
      <w:r w:rsidRPr="007F1E12">
        <w:t>[</w:t>
      </w:r>
      <w:proofErr w:type="spellStart"/>
      <w:r>
        <w:t>Government</w:t>
      </w:r>
      <w:proofErr w:type="spellEnd"/>
      <w:r>
        <w:t xml:space="preserve"> </w:t>
      </w:r>
      <w:proofErr w:type="spellStart"/>
      <w:r>
        <w:t>of</w:t>
      </w:r>
      <w:proofErr w:type="spellEnd"/>
      <w:r>
        <w:t xml:space="preserve"> </w:t>
      </w:r>
      <w:proofErr w:type="spellStart"/>
      <w:r>
        <w:t>Armenia</w:t>
      </w:r>
      <w:proofErr w:type="spellEnd"/>
      <w:r w:rsidRPr="007F1E12">
        <w:t>]</w:t>
      </w:r>
      <w:r>
        <w:t xml:space="preserve">. (2021, 7. duben). </w:t>
      </w:r>
      <w:proofErr w:type="spellStart"/>
      <w:r w:rsidRPr="00C11768">
        <w:rPr>
          <w:i/>
          <w:iCs/>
        </w:rPr>
        <w:t>Վարչապետ</w:t>
      </w:r>
      <w:proofErr w:type="spellEnd"/>
      <w:r w:rsidRPr="00C11768">
        <w:rPr>
          <w:i/>
          <w:iCs/>
        </w:rPr>
        <w:t xml:space="preserve"> </w:t>
      </w:r>
      <w:proofErr w:type="spellStart"/>
      <w:r w:rsidRPr="00C11768">
        <w:rPr>
          <w:i/>
          <w:iCs/>
        </w:rPr>
        <w:t>Փաշինյանը</w:t>
      </w:r>
      <w:proofErr w:type="spellEnd"/>
      <w:r w:rsidRPr="00C11768">
        <w:rPr>
          <w:i/>
          <w:iCs/>
        </w:rPr>
        <w:t xml:space="preserve"> </w:t>
      </w:r>
      <w:proofErr w:type="spellStart"/>
      <w:r w:rsidRPr="00C11768">
        <w:rPr>
          <w:i/>
          <w:iCs/>
        </w:rPr>
        <w:t>Մոսկվայում</w:t>
      </w:r>
      <w:proofErr w:type="spellEnd"/>
      <w:r w:rsidRPr="00C11768">
        <w:rPr>
          <w:i/>
          <w:iCs/>
        </w:rPr>
        <w:t xml:space="preserve"> </w:t>
      </w:r>
      <w:proofErr w:type="spellStart"/>
      <w:r w:rsidRPr="00C11768">
        <w:rPr>
          <w:i/>
          <w:iCs/>
        </w:rPr>
        <w:t>հանդիպել</w:t>
      </w:r>
      <w:proofErr w:type="spellEnd"/>
      <w:r w:rsidRPr="00C11768">
        <w:rPr>
          <w:i/>
          <w:iCs/>
        </w:rPr>
        <w:t xml:space="preserve"> է </w:t>
      </w:r>
      <w:proofErr w:type="spellStart"/>
      <w:r w:rsidRPr="00C11768">
        <w:rPr>
          <w:i/>
          <w:iCs/>
        </w:rPr>
        <w:t>նախագահ</w:t>
      </w:r>
      <w:proofErr w:type="spellEnd"/>
      <w:r w:rsidRPr="00C11768">
        <w:rPr>
          <w:i/>
          <w:iCs/>
        </w:rPr>
        <w:t xml:space="preserve"> </w:t>
      </w:r>
      <w:proofErr w:type="spellStart"/>
      <w:r w:rsidRPr="00C11768">
        <w:rPr>
          <w:i/>
          <w:iCs/>
        </w:rPr>
        <w:t>Պուտինին</w:t>
      </w:r>
      <w:proofErr w:type="spellEnd"/>
      <w:r>
        <w:rPr>
          <w:i/>
          <w:iCs/>
        </w:rPr>
        <w:t xml:space="preserve"> </w:t>
      </w:r>
      <w:r w:rsidRPr="007F1E12">
        <w:t>[videosoubor]. Dostupné z</w:t>
      </w:r>
      <w:r>
        <w:t xml:space="preserve"> </w:t>
      </w:r>
      <w:hyperlink r:id="rId68" w:history="1">
        <w:r w:rsidRPr="00990AA9">
          <w:rPr>
            <w:rStyle w:val="Hypertextovodkaz"/>
          </w:rPr>
          <w:t>https://www.youtube.com/watch?v=guPlH4xFFQw&amp;t=475s</w:t>
        </w:r>
      </w:hyperlink>
    </w:p>
    <w:p w14:paraId="359A2041" w14:textId="77777777" w:rsidR="00C11768" w:rsidRDefault="00C11768" w:rsidP="00A104A7">
      <w:pPr>
        <w:pStyle w:val="TextvBP"/>
        <w:spacing w:line="276" w:lineRule="auto"/>
        <w:jc w:val="left"/>
      </w:pPr>
    </w:p>
    <w:p w14:paraId="6B806099" w14:textId="1E31E360" w:rsidR="00773B9F" w:rsidRDefault="00773B9F" w:rsidP="00A104A7">
      <w:pPr>
        <w:pStyle w:val="TextvBP"/>
        <w:spacing w:line="276" w:lineRule="auto"/>
        <w:jc w:val="left"/>
      </w:pPr>
      <w:proofErr w:type="spellStart"/>
      <w:r>
        <w:t>Radio</w:t>
      </w:r>
      <w:proofErr w:type="spellEnd"/>
      <w:r>
        <w:t xml:space="preserve"> Free </w:t>
      </w:r>
      <w:proofErr w:type="spellStart"/>
      <w:r>
        <w:t>Europe</w:t>
      </w:r>
      <w:proofErr w:type="spellEnd"/>
      <w:r>
        <w:t xml:space="preserve"> (2016, 19. únor). </w:t>
      </w:r>
      <w:proofErr w:type="spellStart"/>
      <w:r w:rsidRPr="00773B9F">
        <w:t>Russia</w:t>
      </w:r>
      <w:proofErr w:type="spellEnd"/>
      <w:r w:rsidRPr="00773B9F">
        <w:t xml:space="preserve"> </w:t>
      </w:r>
      <w:proofErr w:type="spellStart"/>
      <w:r w:rsidRPr="00773B9F">
        <w:t>Provides</w:t>
      </w:r>
      <w:proofErr w:type="spellEnd"/>
      <w:r w:rsidRPr="00773B9F">
        <w:t xml:space="preserve"> </w:t>
      </w:r>
      <w:proofErr w:type="spellStart"/>
      <w:r w:rsidRPr="00773B9F">
        <w:t>Arms</w:t>
      </w:r>
      <w:proofErr w:type="spellEnd"/>
      <w:r w:rsidRPr="00773B9F">
        <w:t xml:space="preserve"> </w:t>
      </w:r>
      <w:proofErr w:type="spellStart"/>
      <w:r w:rsidRPr="00773B9F">
        <w:t>Loan</w:t>
      </w:r>
      <w:proofErr w:type="spellEnd"/>
      <w:r w:rsidRPr="00773B9F">
        <w:t xml:space="preserve"> To </w:t>
      </w:r>
      <w:proofErr w:type="spellStart"/>
      <w:r w:rsidRPr="00773B9F">
        <w:t>Armenia</w:t>
      </w:r>
      <w:proofErr w:type="spellEnd"/>
      <w:r>
        <w:t xml:space="preserve">. </w:t>
      </w:r>
      <w:proofErr w:type="spellStart"/>
      <w:r>
        <w:rPr>
          <w:i/>
          <w:iCs/>
        </w:rPr>
        <w:t>Radio</w:t>
      </w:r>
      <w:proofErr w:type="spellEnd"/>
      <w:r>
        <w:rPr>
          <w:i/>
          <w:iCs/>
        </w:rPr>
        <w:t xml:space="preserve"> Free </w:t>
      </w:r>
      <w:proofErr w:type="spellStart"/>
      <w:r>
        <w:rPr>
          <w:i/>
          <w:iCs/>
        </w:rPr>
        <w:t>Europe</w:t>
      </w:r>
      <w:proofErr w:type="spellEnd"/>
      <w:r>
        <w:rPr>
          <w:i/>
          <w:iCs/>
        </w:rPr>
        <w:t xml:space="preserve">, </w:t>
      </w:r>
      <w:proofErr w:type="spellStart"/>
      <w:r>
        <w:rPr>
          <w:i/>
          <w:iCs/>
        </w:rPr>
        <w:t>Radio</w:t>
      </w:r>
      <w:proofErr w:type="spellEnd"/>
      <w:r>
        <w:rPr>
          <w:i/>
          <w:iCs/>
        </w:rPr>
        <w:t xml:space="preserve"> </w:t>
      </w:r>
      <w:proofErr w:type="spellStart"/>
      <w:r>
        <w:rPr>
          <w:i/>
          <w:iCs/>
        </w:rPr>
        <w:t>Liberty</w:t>
      </w:r>
      <w:proofErr w:type="spellEnd"/>
      <w:r>
        <w:rPr>
          <w:i/>
          <w:iCs/>
        </w:rPr>
        <w:t>.</w:t>
      </w:r>
      <w:r>
        <w:t xml:space="preserve"> Dostupné z </w:t>
      </w:r>
      <w:hyperlink r:id="rId69" w:history="1">
        <w:r w:rsidRPr="00990AA9">
          <w:rPr>
            <w:rStyle w:val="Hypertextovodkaz"/>
          </w:rPr>
          <w:t>https://www.rferl.org/a/russia-armenia-loan-arms/27561685.html</w:t>
        </w:r>
      </w:hyperlink>
    </w:p>
    <w:p w14:paraId="1862689A" w14:textId="6A31A706" w:rsidR="00773B9F" w:rsidRDefault="00773B9F" w:rsidP="00A104A7">
      <w:pPr>
        <w:pStyle w:val="TextvBP"/>
        <w:spacing w:line="276" w:lineRule="auto"/>
        <w:jc w:val="left"/>
      </w:pPr>
    </w:p>
    <w:p w14:paraId="0DE16DDF" w14:textId="4FA9B8F0" w:rsidR="000547BD" w:rsidRDefault="000547BD" w:rsidP="00A104A7">
      <w:pPr>
        <w:pStyle w:val="TextvBP"/>
        <w:spacing w:line="276" w:lineRule="auto"/>
        <w:jc w:val="left"/>
      </w:pPr>
      <w:proofErr w:type="spellStart"/>
      <w:r>
        <w:t>Rahimov</w:t>
      </w:r>
      <w:proofErr w:type="spellEnd"/>
      <w:r>
        <w:t xml:space="preserve">, R. (2020, 11. září). </w:t>
      </w:r>
      <w:proofErr w:type="spellStart"/>
      <w:r w:rsidRPr="000547BD">
        <w:t>Azerbaijani</w:t>
      </w:r>
      <w:proofErr w:type="spellEnd"/>
      <w:r w:rsidRPr="000547BD">
        <w:t xml:space="preserve"> President </w:t>
      </w:r>
      <w:proofErr w:type="spellStart"/>
      <w:r w:rsidRPr="000547BD">
        <w:t>Rebukes</w:t>
      </w:r>
      <w:proofErr w:type="spellEnd"/>
      <w:r w:rsidRPr="000547BD">
        <w:t xml:space="preserve"> Putin </w:t>
      </w:r>
      <w:proofErr w:type="spellStart"/>
      <w:r w:rsidRPr="000547BD">
        <w:t>Over</w:t>
      </w:r>
      <w:proofErr w:type="spellEnd"/>
      <w:r w:rsidRPr="000547BD">
        <w:t xml:space="preserve"> </w:t>
      </w:r>
      <w:proofErr w:type="spellStart"/>
      <w:r w:rsidRPr="000547BD">
        <w:t>Russian</w:t>
      </w:r>
      <w:proofErr w:type="spellEnd"/>
      <w:r w:rsidRPr="000547BD">
        <w:t xml:space="preserve"> </w:t>
      </w:r>
      <w:proofErr w:type="spellStart"/>
      <w:r w:rsidRPr="000547BD">
        <w:t>Military</w:t>
      </w:r>
      <w:proofErr w:type="spellEnd"/>
      <w:r w:rsidRPr="000547BD">
        <w:t xml:space="preserve"> </w:t>
      </w:r>
      <w:proofErr w:type="spellStart"/>
      <w:r w:rsidRPr="000547BD">
        <w:t>Cargo</w:t>
      </w:r>
      <w:proofErr w:type="spellEnd"/>
      <w:r w:rsidRPr="000547BD">
        <w:t xml:space="preserve"> </w:t>
      </w:r>
      <w:proofErr w:type="spellStart"/>
      <w:r w:rsidRPr="000547BD">
        <w:t>Deliveries</w:t>
      </w:r>
      <w:proofErr w:type="spellEnd"/>
      <w:r w:rsidRPr="000547BD">
        <w:t xml:space="preserve"> to </w:t>
      </w:r>
      <w:proofErr w:type="spellStart"/>
      <w:r w:rsidRPr="000547BD">
        <w:t>Armenia</w:t>
      </w:r>
      <w:proofErr w:type="spellEnd"/>
      <w:r>
        <w:t xml:space="preserve">. </w:t>
      </w:r>
      <w:proofErr w:type="spellStart"/>
      <w:r w:rsidR="00AF2D88">
        <w:rPr>
          <w:i/>
          <w:iCs/>
        </w:rPr>
        <w:t>The</w:t>
      </w:r>
      <w:proofErr w:type="spellEnd"/>
      <w:r w:rsidR="00AF2D88">
        <w:rPr>
          <w:i/>
          <w:iCs/>
        </w:rPr>
        <w:t xml:space="preserve"> </w:t>
      </w:r>
      <w:proofErr w:type="spellStart"/>
      <w:r w:rsidR="00AF2D88">
        <w:rPr>
          <w:i/>
          <w:iCs/>
        </w:rPr>
        <w:t>Jamestown</w:t>
      </w:r>
      <w:proofErr w:type="spellEnd"/>
      <w:r w:rsidR="00AF2D88">
        <w:rPr>
          <w:i/>
          <w:iCs/>
        </w:rPr>
        <w:t xml:space="preserve"> </w:t>
      </w:r>
      <w:proofErr w:type="spellStart"/>
      <w:r w:rsidR="00AF2D88">
        <w:rPr>
          <w:i/>
          <w:iCs/>
        </w:rPr>
        <w:t>Foundation</w:t>
      </w:r>
      <w:proofErr w:type="spellEnd"/>
      <w:r>
        <w:rPr>
          <w:i/>
          <w:iCs/>
        </w:rPr>
        <w:t xml:space="preserve">. </w:t>
      </w:r>
      <w:r>
        <w:t xml:space="preserve">Dostupné z </w:t>
      </w:r>
      <w:hyperlink r:id="rId70" w:history="1">
        <w:r w:rsidRPr="00780EA4">
          <w:rPr>
            <w:rStyle w:val="Hypertextovodkaz"/>
          </w:rPr>
          <w:t>https://jamestown.org/program/azerbaijani-president-rebukes-putin-over-russian-military-cargo-deliveries-to-armenia/</w:t>
        </w:r>
      </w:hyperlink>
    </w:p>
    <w:p w14:paraId="5614460A" w14:textId="77777777" w:rsidR="000547BD" w:rsidRPr="000547BD" w:rsidRDefault="000547BD" w:rsidP="00A104A7">
      <w:pPr>
        <w:pStyle w:val="TextvBP"/>
        <w:spacing w:line="276" w:lineRule="auto"/>
        <w:jc w:val="left"/>
      </w:pPr>
    </w:p>
    <w:p w14:paraId="106934BA" w14:textId="7ACF9CB1" w:rsidR="00F947A1" w:rsidRPr="00F947A1" w:rsidRDefault="00F947A1" w:rsidP="00A104A7">
      <w:pPr>
        <w:pStyle w:val="TextvBP"/>
        <w:spacing w:line="276" w:lineRule="auto"/>
        <w:jc w:val="left"/>
      </w:pPr>
      <w:proofErr w:type="spellStart"/>
      <w:r>
        <w:t>Regnum</w:t>
      </w:r>
      <w:proofErr w:type="spellEnd"/>
      <w:r>
        <w:t xml:space="preserve">. (2013, 3. prosinec). </w:t>
      </w:r>
      <w:proofErr w:type="spellStart"/>
      <w:r>
        <w:t>Россия</w:t>
      </w:r>
      <w:proofErr w:type="spellEnd"/>
      <w:r>
        <w:t xml:space="preserve"> и </w:t>
      </w:r>
      <w:proofErr w:type="spellStart"/>
      <w:r>
        <w:t>Армения</w:t>
      </w:r>
      <w:proofErr w:type="spellEnd"/>
      <w:r>
        <w:t xml:space="preserve"> </w:t>
      </w:r>
      <w:proofErr w:type="spellStart"/>
      <w:r>
        <w:t>подписали</w:t>
      </w:r>
      <w:proofErr w:type="spellEnd"/>
      <w:r>
        <w:t xml:space="preserve"> 12 </w:t>
      </w:r>
      <w:proofErr w:type="spellStart"/>
      <w:r>
        <w:t>документов</w:t>
      </w:r>
      <w:proofErr w:type="spellEnd"/>
      <w:r>
        <w:t xml:space="preserve"> в </w:t>
      </w:r>
      <w:proofErr w:type="spellStart"/>
      <w:r>
        <w:t>ходе</w:t>
      </w:r>
      <w:proofErr w:type="spellEnd"/>
      <w:r>
        <w:t xml:space="preserve"> </w:t>
      </w:r>
      <w:proofErr w:type="spellStart"/>
      <w:r>
        <w:t>визита</w:t>
      </w:r>
      <w:proofErr w:type="spellEnd"/>
      <w:r>
        <w:t xml:space="preserve"> </w:t>
      </w:r>
      <w:proofErr w:type="spellStart"/>
      <w:r>
        <w:t>Владимира</w:t>
      </w:r>
      <w:proofErr w:type="spellEnd"/>
      <w:r>
        <w:t xml:space="preserve"> </w:t>
      </w:r>
      <w:proofErr w:type="spellStart"/>
      <w:r>
        <w:t>Путина</w:t>
      </w:r>
      <w:proofErr w:type="spellEnd"/>
      <w:r>
        <w:t xml:space="preserve"> в </w:t>
      </w:r>
      <w:proofErr w:type="spellStart"/>
      <w:r>
        <w:t>Ереван</w:t>
      </w:r>
      <w:proofErr w:type="spellEnd"/>
      <w:r>
        <w:t xml:space="preserve">. </w:t>
      </w:r>
      <w:r>
        <w:rPr>
          <w:i/>
          <w:iCs/>
        </w:rPr>
        <w:t>Regnum.ru</w:t>
      </w:r>
      <w:r>
        <w:t xml:space="preserve">. Dostupné z </w:t>
      </w:r>
      <w:r w:rsidRPr="00F947A1">
        <w:t>https://regnum.ru/news/economy/1740003.html</w:t>
      </w:r>
    </w:p>
    <w:p w14:paraId="3A84049A" w14:textId="77777777" w:rsidR="00F947A1" w:rsidRPr="007F1E12" w:rsidRDefault="00F947A1" w:rsidP="00A104A7">
      <w:pPr>
        <w:pStyle w:val="TextvBP"/>
        <w:spacing w:line="276" w:lineRule="auto"/>
        <w:jc w:val="left"/>
      </w:pPr>
    </w:p>
    <w:p w14:paraId="06CF759D" w14:textId="77777777" w:rsidR="008E76E9" w:rsidRPr="007F1E12" w:rsidRDefault="008E76E9" w:rsidP="00A104A7">
      <w:pPr>
        <w:spacing w:line="276" w:lineRule="auto"/>
        <w:rPr>
          <w:rFonts w:ascii="Times New Roman" w:hAnsi="Times New Roman" w:cs="Times New Roman"/>
          <w:bCs/>
          <w:iCs/>
        </w:rPr>
      </w:pPr>
      <w:r w:rsidRPr="007F1E12">
        <w:rPr>
          <w:rFonts w:ascii="Times New Roman" w:hAnsi="Times New Roman" w:cs="Times New Roman"/>
          <w:bCs/>
        </w:rPr>
        <w:t xml:space="preserve">Reuters. (2020, 28. červenec). </w:t>
      </w:r>
      <w:proofErr w:type="spellStart"/>
      <w:r w:rsidRPr="007F1E12">
        <w:rPr>
          <w:rFonts w:ascii="Times New Roman" w:hAnsi="Times New Roman" w:cs="Times New Roman"/>
          <w:bCs/>
        </w:rPr>
        <w:t>China</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starts</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building</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southern</w:t>
      </w:r>
      <w:proofErr w:type="spellEnd"/>
      <w:r w:rsidRPr="007F1E12">
        <w:rPr>
          <w:rFonts w:ascii="Times New Roman" w:hAnsi="Times New Roman" w:cs="Times New Roman"/>
          <w:bCs/>
        </w:rPr>
        <w:t xml:space="preserve"> part </w:t>
      </w:r>
      <w:proofErr w:type="spellStart"/>
      <w:r w:rsidRPr="007F1E12">
        <w:rPr>
          <w:rFonts w:ascii="Times New Roman" w:hAnsi="Times New Roman" w:cs="Times New Roman"/>
          <w:bCs/>
        </w:rPr>
        <w:t>of</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China-Russia</w:t>
      </w:r>
      <w:proofErr w:type="spellEnd"/>
      <w:r w:rsidRPr="007F1E12">
        <w:rPr>
          <w:rFonts w:ascii="Times New Roman" w:hAnsi="Times New Roman" w:cs="Times New Roman"/>
          <w:bCs/>
        </w:rPr>
        <w:t xml:space="preserve"> East </w:t>
      </w:r>
      <w:proofErr w:type="spellStart"/>
      <w:r w:rsidRPr="007F1E12">
        <w:rPr>
          <w:rFonts w:ascii="Times New Roman" w:hAnsi="Times New Roman" w:cs="Times New Roman"/>
          <w:bCs/>
        </w:rPr>
        <w:t>gas</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pipeline</w:t>
      </w:r>
      <w:proofErr w:type="spellEnd"/>
      <w:r w:rsidRPr="007F1E12">
        <w:rPr>
          <w:rFonts w:ascii="Times New Roman" w:hAnsi="Times New Roman" w:cs="Times New Roman"/>
          <w:bCs/>
        </w:rPr>
        <w:t xml:space="preserve">. </w:t>
      </w:r>
      <w:r w:rsidRPr="007F1E12">
        <w:rPr>
          <w:rFonts w:ascii="Times New Roman" w:hAnsi="Times New Roman" w:cs="Times New Roman"/>
          <w:bCs/>
          <w:i/>
          <w:iCs/>
        </w:rPr>
        <w:t xml:space="preserve">Reuters. </w:t>
      </w:r>
      <w:r w:rsidRPr="007F1E12">
        <w:rPr>
          <w:rFonts w:ascii="Times New Roman" w:hAnsi="Times New Roman" w:cs="Times New Roman"/>
          <w:bCs/>
          <w:iCs/>
        </w:rPr>
        <w:t xml:space="preserve">Dostupné z </w:t>
      </w:r>
      <w:hyperlink r:id="rId71" w:history="1">
        <w:r w:rsidRPr="007F1E12">
          <w:rPr>
            <w:rStyle w:val="Hypertextovodkaz"/>
            <w:rFonts w:ascii="Times New Roman" w:hAnsi="Times New Roman" w:cs="Times New Roman"/>
            <w:bCs/>
            <w:iCs/>
          </w:rPr>
          <w:t>https://www.reuters.com/article/us-china-naturalgas-pipeline-idUSKCN24T0VU</w:t>
        </w:r>
      </w:hyperlink>
    </w:p>
    <w:p w14:paraId="7235036F" w14:textId="77777777" w:rsidR="00092F77" w:rsidRPr="007F1E12" w:rsidRDefault="00092F77" w:rsidP="00A104A7">
      <w:pPr>
        <w:spacing w:line="276" w:lineRule="auto"/>
        <w:rPr>
          <w:rFonts w:ascii="Times New Roman" w:hAnsi="Times New Roman" w:cs="Times New Roman"/>
          <w:bCs/>
        </w:rPr>
      </w:pPr>
    </w:p>
    <w:p w14:paraId="76D1A658" w14:textId="3DB0C29C" w:rsidR="00092F77" w:rsidRPr="007F1E12" w:rsidRDefault="00092F77" w:rsidP="00A104A7">
      <w:pPr>
        <w:spacing w:line="276" w:lineRule="auto"/>
        <w:rPr>
          <w:rFonts w:ascii="Times New Roman" w:hAnsi="Times New Roman" w:cs="Times New Roman"/>
          <w:bCs/>
        </w:rPr>
      </w:pPr>
      <w:proofErr w:type="spellStart"/>
      <w:r w:rsidRPr="007F1E12">
        <w:rPr>
          <w:rFonts w:ascii="Times New Roman" w:hAnsi="Times New Roman" w:cs="Times New Roman"/>
          <w:bCs/>
        </w:rPr>
        <w:t>Richardson</w:t>
      </w:r>
      <w:proofErr w:type="spellEnd"/>
      <w:r w:rsidRPr="007F1E12">
        <w:rPr>
          <w:rFonts w:ascii="Times New Roman" w:hAnsi="Times New Roman" w:cs="Times New Roman"/>
          <w:bCs/>
        </w:rPr>
        <w:t xml:space="preserve">, N. R., &amp; </w:t>
      </w:r>
      <w:proofErr w:type="spellStart"/>
      <w:r w:rsidRPr="007F1E12">
        <w:rPr>
          <w:rFonts w:ascii="Times New Roman" w:hAnsi="Times New Roman" w:cs="Times New Roman"/>
          <w:bCs/>
        </w:rPr>
        <w:t>Kegley</w:t>
      </w:r>
      <w:proofErr w:type="spellEnd"/>
      <w:r w:rsidRPr="007F1E12">
        <w:rPr>
          <w:rFonts w:ascii="Times New Roman" w:hAnsi="Times New Roman" w:cs="Times New Roman"/>
          <w:bCs/>
        </w:rPr>
        <w:t xml:space="preserve">, W. Jr. (1980). </w:t>
      </w:r>
      <w:proofErr w:type="spellStart"/>
      <w:r w:rsidRPr="007F1E12">
        <w:rPr>
          <w:rFonts w:ascii="Times New Roman" w:hAnsi="Times New Roman" w:cs="Times New Roman"/>
          <w:bCs/>
        </w:rPr>
        <w:t>Trade</w:t>
      </w:r>
      <w:proofErr w:type="spellEnd"/>
      <w:r w:rsidRPr="007F1E12">
        <w:rPr>
          <w:rFonts w:ascii="Times New Roman" w:hAnsi="Times New Roman" w:cs="Times New Roman"/>
          <w:bCs/>
        </w:rPr>
        <w:t xml:space="preserve"> Dependence and </w:t>
      </w:r>
      <w:proofErr w:type="spellStart"/>
      <w:r w:rsidRPr="007F1E12">
        <w:rPr>
          <w:rFonts w:ascii="Times New Roman" w:hAnsi="Times New Roman" w:cs="Times New Roman"/>
          <w:bCs/>
        </w:rPr>
        <w:t>Foreign</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Policy</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Compliance</w:t>
      </w:r>
      <w:proofErr w:type="spellEnd"/>
      <w:r w:rsidRPr="007F1E12">
        <w:rPr>
          <w:rFonts w:ascii="Times New Roman" w:hAnsi="Times New Roman" w:cs="Times New Roman"/>
          <w:bCs/>
        </w:rPr>
        <w:t xml:space="preserve">: A </w:t>
      </w:r>
      <w:proofErr w:type="spellStart"/>
      <w:r w:rsidRPr="007F1E12">
        <w:rPr>
          <w:rFonts w:ascii="Times New Roman" w:hAnsi="Times New Roman" w:cs="Times New Roman"/>
          <w:bCs/>
        </w:rPr>
        <w:t>Lougitudinal</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Analysis</w:t>
      </w:r>
      <w:proofErr w:type="spellEnd"/>
      <w:r w:rsidRPr="007F1E12">
        <w:rPr>
          <w:rFonts w:ascii="Times New Roman" w:hAnsi="Times New Roman" w:cs="Times New Roman"/>
          <w:bCs/>
        </w:rPr>
        <w:t xml:space="preserve">. </w:t>
      </w:r>
      <w:r w:rsidRPr="007F1E12">
        <w:rPr>
          <w:rFonts w:ascii="Times New Roman" w:hAnsi="Times New Roman" w:cs="Times New Roman"/>
          <w:bCs/>
          <w:i/>
          <w:iCs/>
        </w:rPr>
        <w:t xml:space="preserve">International </w:t>
      </w:r>
      <w:proofErr w:type="spellStart"/>
      <w:r w:rsidRPr="007F1E12">
        <w:rPr>
          <w:rFonts w:ascii="Times New Roman" w:hAnsi="Times New Roman" w:cs="Times New Roman"/>
          <w:bCs/>
          <w:i/>
          <w:iCs/>
        </w:rPr>
        <w:t>Studies</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Quarterly</w:t>
      </w:r>
      <w:proofErr w:type="spellEnd"/>
      <w:r w:rsidRPr="007F1E12">
        <w:rPr>
          <w:rFonts w:ascii="Times New Roman" w:hAnsi="Times New Roman" w:cs="Times New Roman"/>
          <w:bCs/>
          <w:i/>
          <w:iCs/>
        </w:rPr>
        <w:t xml:space="preserve"> 24</w:t>
      </w:r>
      <w:r w:rsidRPr="007F1E12">
        <w:rPr>
          <w:rFonts w:ascii="Times New Roman" w:hAnsi="Times New Roman" w:cs="Times New Roman"/>
          <w:bCs/>
        </w:rPr>
        <w:t>(2), 191–222</w:t>
      </w:r>
      <w:r w:rsidR="006263E0" w:rsidRPr="007F1E12">
        <w:rPr>
          <w:rFonts w:ascii="Times New Roman" w:hAnsi="Times New Roman" w:cs="Times New Roman"/>
          <w:bCs/>
        </w:rPr>
        <w:t>.</w:t>
      </w:r>
    </w:p>
    <w:p w14:paraId="63E762E5" w14:textId="5C5F35F9" w:rsidR="00092F77" w:rsidRPr="007F1E12" w:rsidRDefault="00092F77" w:rsidP="00A104A7">
      <w:pPr>
        <w:spacing w:line="276" w:lineRule="auto"/>
        <w:rPr>
          <w:rFonts w:ascii="Times New Roman" w:hAnsi="Times New Roman" w:cs="Times New Roman"/>
          <w:bCs/>
        </w:rPr>
      </w:pPr>
    </w:p>
    <w:p w14:paraId="4BA689A4" w14:textId="06E545C5" w:rsidR="00510520" w:rsidRDefault="00510520" w:rsidP="00A104A7">
      <w:pPr>
        <w:spacing w:line="276" w:lineRule="auto"/>
        <w:rPr>
          <w:rFonts w:ascii="Times New Roman" w:hAnsi="Times New Roman" w:cs="Times New Roman"/>
        </w:rPr>
      </w:pPr>
      <w:proofErr w:type="spellStart"/>
      <w:r w:rsidRPr="007F1E12">
        <w:rPr>
          <w:rFonts w:ascii="Times New Roman" w:hAnsi="Times New Roman" w:cs="Times New Roman"/>
        </w:rPr>
        <w:t>Risse-Kappen</w:t>
      </w:r>
      <w:proofErr w:type="spellEnd"/>
      <w:r w:rsidRPr="007F1E12">
        <w:rPr>
          <w:rFonts w:ascii="Times New Roman" w:hAnsi="Times New Roman" w:cs="Times New Roman"/>
        </w:rPr>
        <w:t xml:space="preserve">, T. (1991). Public </w:t>
      </w:r>
      <w:proofErr w:type="spellStart"/>
      <w:r w:rsidRPr="007F1E12">
        <w:rPr>
          <w:rFonts w:ascii="Times New Roman" w:hAnsi="Times New Roman" w:cs="Times New Roman"/>
        </w:rPr>
        <w:t>Opinion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Domestic</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Structure</w:t>
      </w:r>
      <w:proofErr w:type="spellEnd"/>
      <w:r w:rsidRPr="007F1E12">
        <w:rPr>
          <w:rFonts w:ascii="Times New Roman" w:hAnsi="Times New Roman" w:cs="Times New Roman"/>
        </w:rPr>
        <w:t xml:space="preserve">, and </w:t>
      </w:r>
      <w:proofErr w:type="spellStart"/>
      <w:r w:rsidRPr="007F1E12">
        <w:rPr>
          <w:rFonts w:ascii="Times New Roman" w:hAnsi="Times New Roman" w:cs="Times New Roman"/>
        </w:rPr>
        <w:t>Foreign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Policy</w:t>
      </w:r>
      <w:proofErr w:type="spellEnd"/>
      <w:r w:rsidRPr="007F1E12">
        <w:rPr>
          <w:rFonts w:ascii="Times New Roman" w:hAnsi="Times New Roman" w:cs="Times New Roman"/>
        </w:rPr>
        <w:t xml:space="preserve"> in </w:t>
      </w:r>
      <w:proofErr w:type="spellStart"/>
      <w:r w:rsidRPr="007F1E12">
        <w:rPr>
          <w:rFonts w:ascii="Times New Roman" w:hAnsi="Times New Roman" w:cs="Times New Roman"/>
        </w:rPr>
        <w:t>Liberal</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Democracies</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i/>
          <w:iCs/>
        </w:rPr>
        <w:t>World</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Politics</w:t>
      </w:r>
      <w:proofErr w:type="spellEnd"/>
      <w:r w:rsidR="00442B14" w:rsidRPr="007F1E12">
        <w:rPr>
          <w:rFonts w:ascii="Times New Roman" w:hAnsi="Times New Roman" w:cs="Times New Roman"/>
          <w:i/>
          <w:iCs/>
        </w:rPr>
        <w:t>,</w:t>
      </w:r>
      <w:r w:rsidRPr="007F1E12">
        <w:rPr>
          <w:rFonts w:ascii="Times New Roman" w:hAnsi="Times New Roman" w:cs="Times New Roman"/>
          <w:i/>
          <w:iCs/>
        </w:rPr>
        <w:t xml:space="preserve"> 43</w:t>
      </w:r>
      <w:r w:rsidRPr="007F1E12">
        <w:rPr>
          <w:rFonts w:ascii="Times New Roman" w:hAnsi="Times New Roman" w:cs="Times New Roman"/>
        </w:rPr>
        <w:t>(4), 479–512</w:t>
      </w:r>
      <w:r w:rsidR="006263E0" w:rsidRPr="007F1E12">
        <w:rPr>
          <w:rFonts w:ascii="Times New Roman" w:hAnsi="Times New Roman" w:cs="Times New Roman"/>
        </w:rPr>
        <w:t>.</w:t>
      </w:r>
    </w:p>
    <w:p w14:paraId="24B25B81" w14:textId="77777777" w:rsidR="00BC1663" w:rsidRPr="00BC1663" w:rsidRDefault="00BC1663" w:rsidP="00A104A7">
      <w:pPr>
        <w:spacing w:line="276" w:lineRule="auto"/>
        <w:rPr>
          <w:rFonts w:ascii="Times New Roman" w:hAnsi="Times New Roman" w:cs="Times New Roman"/>
        </w:rPr>
      </w:pPr>
    </w:p>
    <w:p w14:paraId="7261EC9C" w14:textId="2F22569F" w:rsidR="00E00CD1" w:rsidRDefault="00E00CD1" w:rsidP="00A104A7">
      <w:pPr>
        <w:spacing w:line="276" w:lineRule="auto"/>
        <w:rPr>
          <w:rFonts w:ascii="Times New Roman" w:hAnsi="Times New Roman" w:cs="Times New Roman"/>
          <w:bCs/>
        </w:rPr>
      </w:pPr>
      <w:proofErr w:type="spellStart"/>
      <w:r>
        <w:rPr>
          <w:rFonts w:ascii="Times New Roman" w:hAnsi="Times New Roman" w:cs="Times New Roman"/>
          <w:bCs/>
        </w:rPr>
        <w:lastRenderedPageBreak/>
        <w:t>Romancov</w:t>
      </w:r>
      <w:proofErr w:type="spellEnd"/>
      <w:r>
        <w:rPr>
          <w:rFonts w:ascii="Times New Roman" w:hAnsi="Times New Roman" w:cs="Times New Roman"/>
          <w:bCs/>
        </w:rPr>
        <w:t xml:space="preserve">, M. (2020, 16. listopad). </w:t>
      </w:r>
      <w:proofErr w:type="spellStart"/>
      <w:r w:rsidRPr="00E00CD1">
        <w:rPr>
          <w:rFonts w:ascii="Times New Roman" w:hAnsi="Times New Roman" w:cs="Times New Roman"/>
          <w:bCs/>
        </w:rPr>
        <w:t>DeníkN</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Чехия</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почему</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Кремль</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позволил</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Армении</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проиграть</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Он</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слабеет</w:t>
      </w:r>
      <w:proofErr w:type="spellEnd"/>
      <w:r w:rsidRPr="00E00CD1">
        <w:rPr>
          <w:rFonts w:ascii="Times New Roman" w:hAnsi="Times New Roman" w:cs="Times New Roman"/>
          <w:bCs/>
        </w:rPr>
        <w:t xml:space="preserve"> и </w:t>
      </w:r>
      <w:proofErr w:type="spellStart"/>
      <w:r w:rsidRPr="00E00CD1">
        <w:rPr>
          <w:rFonts w:ascii="Times New Roman" w:hAnsi="Times New Roman" w:cs="Times New Roman"/>
          <w:bCs/>
        </w:rPr>
        <w:t>на</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очередной</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вооруженный</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конфликт</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сил</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вероятно</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уже</w:t>
      </w:r>
      <w:proofErr w:type="spellEnd"/>
      <w:r w:rsidRPr="00E00CD1">
        <w:rPr>
          <w:rFonts w:ascii="Times New Roman" w:hAnsi="Times New Roman" w:cs="Times New Roman"/>
          <w:bCs/>
        </w:rPr>
        <w:t xml:space="preserve"> </w:t>
      </w:r>
      <w:proofErr w:type="spellStart"/>
      <w:r w:rsidRPr="00E00CD1">
        <w:rPr>
          <w:rFonts w:ascii="Times New Roman" w:hAnsi="Times New Roman" w:cs="Times New Roman"/>
          <w:bCs/>
        </w:rPr>
        <w:t>нет</w:t>
      </w:r>
      <w:proofErr w:type="spellEnd"/>
      <w:r>
        <w:rPr>
          <w:rFonts w:ascii="Times New Roman" w:hAnsi="Times New Roman" w:cs="Times New Roman"/>
          <w:bCs/>
        </w:rPr>
        <w:t xml:space="preserve">. </w:t>
      </w:r>
      <w:proofErr w:type="spellStart"/>
      <w:r w:rsidRPr="00E00CD1">
        <w:rPr>
          <w:rFonts w:ascii="Times New Roman" w:hAnsi="Times New Roman" w:cs="Times New Roman"/>
          <w:bCs/>
          <w:i/>
          <w:iCs/>
        </w:rPr>
        <w:t>иноСМИ</w:t>
      </w:r>
      <w:proofErr w:type="spellEnd"/>
      <w:r>
        <w:rPr>
          <w:rFonts w:ascii="Times New Roman" w:hAnsi="Times New Roman" w:cs="Times New Roman"/>
          <w:bCs/>
          <w:i/>
          <w:iCs/>
        </w:rPr>
        <w:t xml:space="preserve">. </w:t>
      </w:r>
      <w:r>
        <w:rPr>
          <w:rFonts w:ascii="Times New Roman" w:hAnsi="Times New Roman" w:cs="Times New Roman"/>
          <w:bCs/>
        </w:rPr>
        <w:t xml:space="preserve">Dostupné z </w:t>
      </w:r>
      <w:hyperlink r:id="rId72" w:history="1">
        <w:r w:rsidRPr="00780EA4">
          <w:rPr>
            <w:rStyle w:val="Hypertextovodkaz"/>
            <w:rFonts w:ascii="Times New Roman" w:hAnsi="Times New Roman" w:cs="Times New Roman"/>
            <w:bCs/>
          </w:rPr>
          <w:t>https://inosmi.ru/politic/20201116/248545368.html</w:t>
        </w:r>
      </w:hyperlink>
    </w:p>
    <w:p w14:paraId="6C4DDEFF" w14:textId="77777777" w:rsidR="00E00CD1" w:rsidRPr="007F1E12" w:rsidRDefault="00E00CD1" w:rsidP="00A104A7">
      <w:pPr>
        <w:spacing w:line="276" w:lineRule="auto"/>
        <w:rPr>
          <w:rFonts w:ascii="Times New Roman" w:hAnsi="Times New Roman" w:cs="Times New Roman"/>
          <w:bCs/>
        </w:rPr>
      </w:pPr>
    </w:p>
    <w:p w14:paraId="0C109D42" w14:textId="2A26AA08" w:rsidR="00FE18B1" w:rsidRPr="007F1E12" w:rsidRDefault="00FE18B1" w:rsidP="00A104A7">
      <w:pPr>
        <w:spacing w:line="276" w:lineRule="auto"/>
        <w:rPr>
          <w:rFonts w:ascii="Times New Roman" w:hAnsi="Times New Roman" w:cs="Times New Roman"/>
          <w:bCs/>
        </w:rPr>
      </w:pPr>
      <w:proofErr w:type="spellStart"/>
      <w:r w:rsidRPr="007F1E12">
        <w:rPr>
          <w:rFonts w:ascii="Times New Roman" w:hAnsi="Times New Roman" w:cs="Times New Roman"/>
          <w:bCs/>
        </w:rPr>
        <w:t>Rosenau</w:t>
      </w:r>
      <w:proofErr w:type="spellEnd"/>
      <w:r w:rsidRPr="007F1E12">
        <w:rPr>
          <w:rFonts w:ascii="Times New Roman" w:hAnsi="Times New Roman" w:cs="Times New Roman"/>
          <w:bCs/>
        </w:rPr>
        <w:t xml:space="preserve">, J. N. (1966). </w:t>
      </w:r>
      <w:proofErr w:type="spellStart"/>
      <w:r w:rsidRPr="007F1E12">
        <w:rPr>
          <w:rFonts w:ascii="Times New Roman" w:hAnsi="Times New Roman" w:cs="Times New Roman"/>
          <w:bCs/>
        </w:rPr>
        <w:t>Pre-theories</w:t>
      </w:r>
      <w:proofErr w:type="spellEnd"/>
      <w:r w:rsidRPr="007F1E12">
        <w:rPr>
          <w:rFonts w:ascii="Times New Roman" w:hAnsi="Times New Roman" w:cs="Times New Roman"/>
          <w:bCs/>
        </w:rPr>
        <w:t xml:space="preserve"> and </w:t>
      </w:r>
      <w:proofErr w:type="spellStart"/>
      <w:r w:rsidRPr="007F1E12">
        <w:rPr>
          <w:rFonts w:ascii="Times New Roman" w:hAnsi="Times New Roman" w:cs="Times New Roman"/>
          <w:bCs/>
        </w:rPr>
        <w:t>Theories</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of</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Foreign</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Policy</w:t>
      </w:r>
      <w:proofErr w:type="spellEnd"/>
      <w:r w:rsidRPr="007F1E12">
        <w:rPr>
          <w:rFonts w:ascii="Times New Roman" w:hAnsi="Times New Roman" w:cs="Times New Roman"/>
          <w:bCs/>
        </w:rPr>
        <w:t xml:space="preserve">. In R. B. </w:t>
      </w:r>
      <w:proofErr w:type="spellStart"/>
      <w:r w:rsidRPr="007F1E12">
        <w:rPr>
          <w:rFonts w:ascii="Times New Roman" w:hAnsi="Times New Roman" w:cs="Times New Roman"/>
          <w:bCs/>
        </w:rPr>
        <w:t>Farrell</w:t>
      </w:r>
      <w:proofErr w:type="spellEnd"/>
      <w:r w:rsidR="006263E0" w:rsidRPr="007F1E12">
        <w:rPr>
          <w:rFonts w:ascii="Times New Roman" w:hAnsi="Times New Roman" w:cs="Times New Roman"/>
          <w:bCs/>
        </w:rPr>
        <w:t xml:space="preserve"> (Eds.), </w:t>
      </w:r>
      <w:proofErr w:type="spellStart"/>
      <w:r w:rsidR="006263E0" w:rsidRPr="007F1E12">
        <w:rPr>
          <w:rFonts w:ascii="Times New Roman" w:hAnsi="Times New Roman" w:cs="Times New Roman"/>
          <w:bCs/>
          <w:i/>
          <w:iCs/>
        </w:rPr>
        <w:t>Approaches</w:t>
      </w:r>
      <w:proofErr w:type="spellEnd"/>
      <w:r w:rsidR="006263E0" w:rsidRPr="007F1E12">
        <w:rPr>
          <w:rFonts w:ascii="Times New Roman" w:hAnsi="Times New Roman" w:cs="Times New Roman"/>
          <w:bCs/>
          <w:i/>
          <w:iCs/>
        </w:rPr>
        <w:t xml:space="preserve"> in </w:t>
      </w:r>
      <w:proofErr w:type="spellStart"/>
      <w:r w:rsidR="006263E0" w:rsidRPr="007F1E12">
        <w:rPr>
          <w:rFonts w:ascii="Times New Roman" w:hAnsi="Times New Roman" w:cs="Times New Roman"/>
          <w:bCs/>
          <w:i/>
          <w:iCs/>
        </w:rPr>
        <w:t>Comparative</w:t>
      </w:r>
      <w:proofErr w:type="spellEnd"/>
      <w:r w:rsidR="006263E0" w:rsidRPr="007F1E12">
        <w:rPr>
          <w:rFonts w:ascii="Times New Roman" w:hAnsi="Times New Roman" w:cs="Times New Roman"/>
          <w:bCs/>
          <w:i/>
          <w:iCs/>
        </w:rPr>
        <w:t xml:space="preserve"> and International </w:t>
      </w:r>
      <w:proofErr w:type="spellStart"/>
      <w:r w:rsidR="006263E0" w:rsidRPr="007F1E12">
        <w:rPr>
          <w:rFonts w:ascii="Times New Roman" w:hAnsi="Times New Roman" w:cs="Times New Roman"/>
          <w:bCs/>
          <w:i/>
          <w:iCs/>
        </w:rPr>
        <w:t>Politics</w:t>
      </w:r>
      <w:proofErr w:type="spellEnd"/>
      <w:r w:rsidR="006263E0" w:rsidRPr="007F1E12">
        <w:rPr>
          <w:rFonts w:ascii="Times New Roman" w:hAnsi="Times New Roman" w:cs="Times New Roman"/>
          <w:bCs/>
          <w:i/>
          <w:iCs/>
        </w:rPr>
        <w:t xml:space="preserve">. </w:t>
      </w:r>
      <w:proofErr w:type="spellStart"/>
      <w:r w:rsidR="006263E0" w:rsidRPr="007F1E12">
        <w:rPr>
          <w:rFonts w:ascii="Times New Roman" w:hAnsi="Times New Roman" w:cs="Times New Roman"/>
          <w:bCs/>
        </w:rPr>
        <w:t>Evanston</w:t>
      </w:r>
      <w:proofErr w:type="spellEnd"/>
      <w:r w:rsidR="006263E0" w:rsidRPr="007F1E12">
        <w:rPr>
          <w:rFonts w:ascii="Times New Roman" w:hAnsi="Times New Roman" w:cs="Times New Roman"/>
          <w:bCs/>
        </w:rPr>
        <w:t xml:space="preserve">: </w:t>
      </w:r>
      <w:proofErr w:type="spellStart"/>
      <w:r w:rsidR="006263E0" w:rsidRPr="007F1E12">
        <w:rPr>
          <w:rFonts w:ascii="Times New Roman" w:hAnsi="Times New Roman" w:cs="Times New Roman"/>
          <w:bCs/>
        </w:rPr>
        <w:t>Northwestern</w:t>
      </w:r>
      <w:proofErr w:type="spellEnd"/>
      <w:r w:rsidR="006263E0" w:rsidRPr="007F1E12">
        <w:rPr>
          <w:rFonts w:ascii="Times New Roman" w:hAnsi="Times New Roman" w:cs="Times New Roman"/>
          <w:bCs/>
        </w:rPr>
        <w:t xml:space="preserve"> University </w:t>
      </w:r>
      <w:proofErr w:type="spellStart"/>
      <w:r w:rsidR="006263E0" w:rsidRPr="007F1E12">
        <w:rPr>
          <w:rFonts w:ascii="Times New Roman" w:hAnsi="Times New Roman" w:cs="Times New Roman"/>
          <w:bCs/>
        </w:rPr>
        <w:t>Press</w:t>
      </w:r>
      <w:proofErr w:type="spellEnd"/>
      <w:r w:rsidR="006263E0" w:rsidRPr="007F1E12">
        <w:rPr>
          <w:rFonts w:ascii="Times New Roman" w:hAnsi="Times New Roman" w:cs="Times New Roman"/>
          <w:bCs/>
        </w:rPr>
        <w:t>.</w:t>
      </w:r>
    </w:p>
    <w:p w14:paraId="6BF3421B" w14:textId="77777777" w:rsidR="00FE18B1" w:rsidRPr="007F1E12" w:rsidRDefault="00FE18B1" w:rsidP="00A104A7">
      <w:pPr>
        <w:spacing w:line="276" w:lineRule="auto"/>
        <w:rPr>
          <w:rFonts w:ascii="Times New Roman" w:hAnsi="Times New Roman" w:cs="Times New Roman"/>
          <w:bCs/>
        </w:rPr>
      </w:pPr>
    </w:p>
    <w:p w14:paraId="3EC9DECE" w14:textId="14D6EE52" w:rsidR="00092F77" w:rsidRDefault="00092F77" w:rsidP="00A104A7">
      <w:pPr>
        <w:spacing w:line="276" w:lineRule="auto"/>
        <w:rPr>
          <w:rFonts w:ascii="Times New Roman" w:hAnsi="Times New Roman" w:cs="Times New Roman"/>
          <w:bCs/>
        </w:rPr>
      </w:pPr>
      <w:proofErr w:type="spellStart"/>
      <w:r w:rsidRPr="007F1E12">
        <w:rPr>
          <w:rFonts w:ascii="Times New Roman" w:hAnsi="Times New Roman" w:cs="Times New Roman"/>
          <w:bCs/>
        </w:rPr>
        <w:t>Říchová</w:t>
      </w:r>
      <w:proofErr w:type="spellEnd"/>
      <w:r w:rsidRPr="007F1E12">
        <w:rPr>
          <w:rFonts w:ascii="Times New Roman" w:hAnsi="Times New Roman" w:cs="Times New Roman"/>
          <w:bCs/>
        </w:rPr>
        <w:t xml:space="preserve">, B. (2014). </w:t>
      </w:r>
      <w:r w:rsidRPr="007F1E12">
        <w:rPr>
          <w:rFonts w:ascii="Times New Roman" w:hAnsi="Times New Roman" w:cs="Times New Roman"/>
          <w:bCs/>
          <w:i/>
          <w:iCs/>
        </w:rPr>
        <w:t xml:space="preserve">Přehled moderních politologických teorií. </w:t>
      </w:r>
      <w:r w:rsidRPr="007F1E12">
        <w:rPr>
          <w:rFonts w:ascii="Times New Roman" w:hAnsi="Times New Roman" w:cs="Times New Roman"/>
          <w:bCs/>
        </w:rPr>
        <w:t>Praha: Portál</w:t>
      </w:r>
    </w:p>
    <w:p w14:paraId="14816D33" w14:textId="77777777" w:rsidR="006163FF" w:rsidRPr="007F1E12" w:rsidRDefault="006163FF" w:rsidP="00A104A7">
      <w:pPr>
        <w:spacing w:line="276" w:lineRule="auto"/>
        <w:rPr>
          <w:rFonts w:ascii="Times New Roman" w:hAnsi="Times New Roman" w:cs="Times New Roman"/>
          <w:bCs/>
        </w:rPr>
      </w:pPr>
    </w:p>
    <w:p w14:paraId="61756917" w14:textId="30EFDC3F" w:rsidR="00092F77" w:rsidRDefault="006163FF" w:rsidP="00A104A7">
      <w:pPr>
        <w:pStyle w:val="TextvBP"/>
        <w:spacing w:line="276" w:lineRule="auto"/>
        <w:jc w:val="left"/>
      </w:pPr>
      <w:proofErr w:type="spellStart"/>
      <w:r>
        <w:t>Salvati</w:t>
      </w:r>
      <w:proofErr w:type="spellEnd"/>
      <w:r>
        <w:t xml:space="preserve">, F. (2015, 15. březen). </w:t>
      </w:r>
      <w:proofErr w:type="spellStart"/>
      <w:r w:rsidRPr="006163FF">
        <w:t>Russia</w:t>
      </w:r>
      <w:proofErr w:type="spellEnd"/>
      <w:r w:rsidRPr="006163FF">
        <w:t xml:space="preserve"> and </w:t>
      </w:r>
      <w:proofErr w:type="spellStart"/>
      <w:r w:rsidRPr="006163FF">
        <w:t>Azerbaijan</w:t>
      </w:r>
      <w:proofErr w:type="spellEnd"/>
      <w:r w:rsidRPr="006163FF">
        <w:t xml:space="preserve">: a </w:t>
      </w:r>
      <w:proofErr w:type="spellStart"/>
      <w:r w:rsidRPr="006163FF">
        <w:t>complicated</w:t>
      </w:r>
      <w:proofErr w:type="spellEnd"/>
      <w:r w:rsidRPr="006163FF">
        <w:t xml:space="preserve"> </w:t>
      </w:r>
      <w:proofErr w:type="spellStart"/>
      <w:r w:rsidRPr="006163FF">
        <w:t>relationship</w:t>
      </w:r>
      <w:proofErr w:type="spellEnd"/>
      <w:r>
        <w:t xml:space="preserve">. </w:t>
      </w:r>
      <w:r>
        <w:rPr>
          <w:i/>
          <w:iCs/>
        </w:rPr>
        <w:t>Geopolitica.info</w:t>
      </w:r>
      <w:r>
        <w:t xml:space="preserve">. Dostupné z </w:t>
      </w:r>
      <w:hyperlink r:id="rId73" w:history="1">
        <w:r w:rsidRPr="00780EA4">
          <w:rPr>
            <w:rStyle w:val="Hypertextovodkaz"/>
          </w:rPr>
          <w:t>https://www.geopolitica.info/russia-and-azerbaijan/</w:t>
        </w:r>
      </w:hyperlink>
    </w:p>
    <w:p w14:paraId="67E344E5" w14:textId="77777777" w:rsidR="006163FF" w:rsidRDefault="006163FF" w:rsidP="00A104A7">
      <w:pPr>
        <w:pStyle w:val="TextvBP"/>
        <w:spacing w:line="276" w:lineRule="auto"/>
        <w:jc w:val="left"/>
      </w:pPr>
    </w:p>
    <w:p w14:paraId="38F62581" w14:textId="651B5606" w:rsidR="0064688C" w:rsidRDefault="0064688C" w:rsidP="00A104A7">
      <w:pPr>
        <w:pStyle w:val="TextvBP"/>
        <w:spacing w:line="276" w:lineRule="auto"/>
        <w:jc w:val="left"/>
      </w:pPr>
      <w:proofErr w:type="spellStart"/>
      <w:r>
        <w:t>Santander</w:t>
      </w:r>
      <w:proofErr w:type="spellEnd"/>
      <w:r>
        <w:t xml:space="preserve"> </w:t>
      </w:r>
      <w:proofErr w:type="spellStart"/>
      <w:r>
        <w:t>Trade</w:t>
      </w:r>
      <w:proofErr w:type="spellEnd"/>
      <w:r>
        <w:t xml:space="preserve"> Market. (</w:t>
      </w:r>
      <w:proofErr w:type="gramStart"/>
      <w:r>
        <w:t>2021a</w:t>
      </w:r>
      <w:proofErr w:type="gramEnd"/>
      <w:r>
        <w:t xml:space="preserve">). </w:t>
      </w:r>
      <w:proofErr w:type="spellStart"/>
      <w:r>
        <w:rPr>
          <w:i/>
          <w:iCs/>
        </w:rPr>
        <w:t>Armenia</w:t>
      </w:r>
      <w:proofErr w:type="spellEnd"/>
      <w:r>
        <w:rPr>
          <w:i/>
          <w:iCs/>
        </w:rPr>
        <w:t xml:space="preserve"> </w:t>
      </w:r>
      <w:proofErr w:type="spellStart"/>
      <w:r>
        <w:rPr>
          <w:i/>
          <w:iCs/>
        </w:rPr>
        <w:t>Foreign</w:t>
      </w:r>
      <w:proofErr w:type="spellEnd"/>
      <w:r>
        <w:rPr>
          <w:i/>
          <w:iCs/>
        </w:rPr>
        <w:t xml:space="preserve"> </w:t>
      </w:r>
      <w:proofErr w:type="spellStart"/>
      <w:r>
        <w:rPr>
          <w:i/>
          <w:iCs/>
        </w:rPr>
        <w:t>Trade</w:t>
      </w:r>
      <w:proofErr w:type="spellEnd"/>
      <w:r>
        <w:rPr>
          <w:i/>
          <w:iCs/>
        </w:rPr>
        <w:t xml:space="preserve"> in </w:t>
      </w:r>
      <w:proofErr w:type="spellStart"/>
      <w:r w:rsidRPr="0064688C">
        <w:rPr>
          <w:i/>
          <w:iCs/>
        </w:rPr>
        <w:t>Figures</w:t>
      </w:r>
      <w:proofErr w:type="spellEnd"/>
      <w:r>
        <w:rPr>
          <w:i/>
          <w:iCs/>
        </w:rPr>
        <w:t>.</w:t>
      </w:r>
      <w:r>
        <w:t xml:space="preserve"> Dostupné z </w:t>
      </w:r>
      <w:hyperlink r:id="rId74" w:history="1">
        <w:r w:rsidRPr="00990AA9">
          <w:rPr>
            <w:rStyle w:val="Hypertextovodkaz"/>
          </w:rPr>
          <w:t>https://santandertrade.com/en/portal/analyse-markets/armenia/foreign-trade-figures</w:t>
        </w:r>
      </w:hyperlink>
    </w:p>
    <w:p w14:paraId="4674F9C6" w14:textId="00BC8BC9" w:rsidR="0064688C" w:rsidRDefault="0064688C" w:rsidP="00A104A7">
      <w:pPr>
        <w:pStyle w:val="TextvBP"/>
        <w:spacing w:line="276" w:lineRule="auto"/>
        <w:jc w:val="left"/>
      </w:pPr>
    </w:p>
    <w:p w14:paraId="76ADE123" w14:textId="5AEA31B9" w:rsidR="0064688C" w:rsidRDefault="0064688C" w:rsidP="00A104A7">
      <w:pPr>
        <w:pStyle w:val="TextvBP"/>
        <w:spacing w:line="276" w:lineRule="auto"/>
        <w:jc w:val="left"/>
      </w:pPr>
      <w:proofErr w:type="spellStart"/>
      <w:r>
        <w:t>Santander</w:t>
      </w:r>
      <w:proofErr w:type="spellEnd"/>
      <w:r>
        <w:t xml:space="preserve"> </w:t>
      </w:r>
      <w:proofErr w:type="spellStart"/>
      <w:r>
        <w:t>Trade</w:t>
      </w:r>
      <w:proofErr w:type="spellEnd"/>
      <w:r>
        <w:t xml:space="preserve"> Market. (</w:t>
      </w:r>
      <w:proofErr w:type="gramStart"/>
      <w:r>
        <w:t>2021b</w:t>
      </w:r>
      <w:proofErr w:type="gramEnd"/>
      <w:r>
        <w:t xml:space="preserve">). </w:t>
      </w:r>
      <w:proofErr w:type="spellStart"/>
      <w:r>
        <w:rPr>
          <w:i/>
          <w:iCs/>
        </w:rPr>
        <w:t>Azerbaijan</w:t>
      </w:r>
      <w:proofErr w:type="spellEnd"/>
      <w:r>
        <w:rPr>
          <w:i/>
          <w:iCs/>
        </w:rPr>
        <w:t xml:space="preserve"> </w:t>
      </w:r>
      <w:proofErr w:type="spellStart"/>
      <w:r>
        <w:rPr>
          <w:i/>
          <w:iCs/>
        </w:rPr>
        <w:t>Foreign</w:t>
      </w:r>
      <w:proofErr w:type="spellEnd"/>
      <w:r>
        <w:rPr>
          <w:i/>
          <w:iCs/>
        </w:rPr>
        <w:t xml:space="preserve"> </w:t>
      </w:r>
      <w:proofErr w:type="spellStart"/>
      <w:r>
        <w:rPr>
          <w:i/>
          <w:iCs/>
        </w:rPr>
        <w:t>Trade</w:t>
      </w:r>
      <w:proofErr w:type="spellEnd"/>
      <w:r>
        <w:rPr>
          <w:i/>
          <w:iCs/>
        </w:rPr>
        <w:t xml:space="preserve"> in </w:t>
      </w:r>
      <w:proofErr w:type="spellStart"/>
      <w:r>
        <w:rPr>
          <w:i/>
          <w:iCs/>
        </w:rPr>
        <w:t>Figures</w:t>
      </w:r>
      <w:proofErr w:type="spellEnd"/>
      <w:r>
        <w:t xml:space="preserve">. Dostupné z </w:t>
      </w:r>
      <w:hyperlink r:id="rId75" w:anchor="classification_by_country" w:history="1">
        <w:r w:rsidRPr="00990AA9">
          <w:rPr>
            <w:rStyle w:val="Hypertextovodkaz"/>
          </w:rPr>
          <w:t>https://santandertrade.com/en/portal/analyse-markets/azerbaijan/foreign-trade-figures#classification_by_country</w:t>
        </w:r>
      </w:hyperlink>
    </w:p>
    <w:p w14:paraId="58EFF865" w14:textId="5360FCB9" w:rsidR="0064688C" w:rsidRDefault="0064688C" w:rsidP="00A104A7">
      <w:pPr>
        <w:pStyle w:val="TextvBP"/>
        <w:spacing w:line="276" w:lineRule="auto"/>
        <w:jc w:val="left"/>
      </w:pPr>
    </w:p>
    <w:p w14:paraId="4ACC1E12" w14:textId="7E3EFAAD" w:rsidR="00BE28FE" w:rsidRDefault="00BE28FE" w:rsidP="00A104A7">
      <w:pPr>
        <w:pStyle w:val="TextvBP"/>
        <w:spacing w:line="276" w:lineRule="auto"/>
        <w:jc w:val="left"/>
      </w:pPr>
      <w:r>
        <w:t xml:space="preserve">SGC. (2021). </w:t>
      </w:r>
      <w:proofErr w:type="spellStart"/>
      <w:r w:rsidRPr="00BE28FE">
        <w:rPr>
          <w:i/>
          <w:iCs/>
        </w:rPr>
        <w:t>What</w:t>
      </w:r>
      <w:proofErr w:type="spellEnd"/>
      <w:r w:rsidRPr="00BE28FE">
        <w:rPr>
          <w:i/>
          <w:iCs/>
        </w:rPr>
        <w:t xml:space="preserve"> </w:t>
      </w:r>
      <w:proofErr w:type="spellStart"/>
      <w:r w:rsidRPr="00BE28FE">
        <w:rPr>
          <w:i/>
          <w:iCs/>
        </w:rPr>
        <w:t>is</w:t>
      </w:r>
      <w:proofErr w:type="spellEnd"/>
      <w:r w:rsidRPr="00BE28FE">
        <w:rPr>
          <w:i/>
          <w:iCs/>
        </w:rPr>
        <w:t xml:space="preserve"> </w:t>
      </w:r>
      <w:proofErr w:type="spellStart"/>
      <w:r w:rsidRPr="00BE28FE">
        <w:rPr>
          <w:i/>
          <w:iCs/>
        </w:rPr>
        <w:t>southern</w:t>
      </w:r>
      <w:proofErr w:type="spellEnd"/>
      <w:r w:rsidRPr="00BE28FE">
        <w:rPr>
          <w:i/>
          <w:iCs/>
        </w:rPr>
        <w:t xml:space="preserve"> </w:t>
      </w:r>
      <w:proofErr w:type="spellStart"/>
      <w:r w:rsidRPr="00BE28FE">
        <w:rPr>
          <w:i/>
          <w:iCs/>
        </w:rPr>
        <w:t>gas</w:t>
      </w:r>
      <w:proofErr w:type="spellEnd"/>
      <w:r w:rsidRPr="00BE28FE">
        <w:rPr>
          <w:i/>
          <w:iCs/>
        </w:rPr>
        <w:t xml:space="preserve"> </w:t>
      </w:r>
      <w:proofErr w:type="spellStart"/>
      <w:proofErr w:type="gramStart"/>
      <w:r w:rsidRPr="00BE28FE">
        <w:rPr>
          <w:i/>
          <w:iCs/>
        </w:rPr>
        <w:t>corridor</w:t>
      </w:r>
      <w:proofErr w:type="spellEnd"/>
      <w:r w:rsidRPr="00BE28FE">
        <w:rPr>
          <w:i/>
          <w:iCs/>
        </w:rPr>
        <w:t>?</w:t>
      </w:r>
      <w:r>
        <w:rPr>
          <w:i/>
          <w:iCs/>
        </w:rPr>
        <w:t>.</w:t>
      </w:r>
      <w:proofErr w:type="gramEnd"/>
      <w:r>
        <w:t xml:space="preserve"> Dostupné z </w:t>
      </w:r>
      <w:hyperlink r:id="rId76" w:history="1">
        <w:r w:rsidRPr="00A06BF6">
          <w:rPr>
            <w:rStyle w:val="Hypertextovodkaz"/>
          </w:rPr>
          <w:t>https://www.sgc.az/en</w:t>
        </w:r>
      </w:hyperlink>
    </w:p>
    <w:p w14:paraId="0F6568B8" w14:textId="77777777" w:rsidR="00BE28FE" w:rsidRDefault="00BE28FE" w:rsidP="00A104A7">
      <w:pPr>
        <w:pStyle w:val="TextvBP"/>
        <w:spacing w:line="276" w:lineRule="auto"/>
        <w:jc w:val="left"/>
      </w:pPr>
    </w:p>
    <w:p w14:paraId="4B20EC16" w14:textId="5CFD36CC" w:rsidR="000A329A" w:rsidRDefault="000A329A" w:rsidP="00A104A7">
      <w:pPr>
        <w:pStyle w:val="TextvBP"/>
        <w:spacing w:line="276" w:lineRule="auto"/>
        <w:jc w:val="left"/>
      </w:pPr>
      <w:proofErr w:type="spellStart"/>
      <w:r w:rsidRPr="000A329A">
        <w:t>Shahbazov</w:t>
      </w:r>
      <w:proofErr w:type="spellEnd"/>
      <w:r>
        <w:t xml:space="preserve">, F. (2018, 12. říjen). </w:t>
      </w:r>
      <w:proofErr w:type="spellStart"/>
      <w:r w:rsidRPr="000A329A">
        <w:t>Could</w:t>
      </w:r>
      <w:proofErr w:type="spellEnd"/>
      <w:r w:rsidRPr="000A329A">
        <w:t xml:space="preserve"> Vladimir </w:t>
      </w:r>
      <w:proofErr w:type="spellStart"/>
      <w:r w:rsidRPr="000A329A">
        <w:t>Putin’s</w:t>
      </w:r>
      <w:proofErr w:type="spellEnd"/>
      <w:r w:rsidRPr="000A329A">
        <w:t xml:space="preserve"> Visit to </w:t>
      </w:r>
      <w:proofErr w:type="spellStart"/>
      <w:r w:rsidRPr="000A329A">
        <w:t>Azerbaijan</w:t>
      </w:r>
      <w:proofErr w:type="spellEnd"/>
      <w:r w:rsidRPr="000A329A">
        <w:t xml:space="preserve"> Shift </w:t>
      </w:r>
      <w:proofErr w:type="spellStart"/>
      <w:r w:rsidRPr="000A329A">
        <w:t>the</w:t>
      </w:r>
      <w:proofErr w:type="spellEnd"/>
      <w:r w:rsidRPr="000A329A">
        <w:t xml:space="preserve"> </w:t>
      </w:r>
      <w:proofErr w:type="spellStart"/>
      <w:r w:rsidRPr="000A329A">
        <w:t>Regional</w:t>
      </w:r>
      <w:proofErr w:type="spellEnd"/>
      <w:r w:rsidRPr="000A329A">
        <w:t xml:space="preserve"> Balance </w:t>
      </w:r>
      <w:proofErr w:type="spellStart"/>
      <w:r w:rsidRPr="000A329A">
        <w:t>of</w:t>
      </w:r>
      <w:proofErr w:type="spellEnd"/>
      <w:r w:rsidRPr="000A329A">
        <w:t xml:space="preserve"> </w:t>
      </w:r>
      <w:proofErr w:type="spellStart"/>
      <w:proofErr w:type="gramStart"/>
      <w:r w:rsidRPr="000A329A">
        <w:t>Power</w:t>
      </w:r>
      <w:proofErr w:type="spellEnd"/>
      <w:r w:rsidRPr="000A329A">
        <w:t>?</w:t>
      </w:r>
      <w:r>
        <w:t>.</w:t>
      </w:r>
      <w:proofErr w:type="gramEnd"/>
      <w:r>
        <w:t xml:space="preserve"> </w:t>
      </w:r>
      <w:proofErr w:type="spellStart"/>
      <w:r w:rsidR="00AF2D88">
        <w:rPr>
          <w:i/>
          <w:iCs/>
        </w:rPr>
        <w:t>The</w:t>
      </w:r>
      <w:proofErr w:type="spellEnd"/>
      <w:r w:rsidR="00AF2D88">
        <w:rPr>
          <w:i/>
          <w:iCs/>
        </w:rPr>
        <w:t xml:space="preserve"> </w:t>
      </w:r>
      <w:proofErr w:type="spellStart"/>
      <w:r w:rsidR="00AF2D88">
        <w:rPr>
          <w:i/>
          <w:iCs/>
        </w:rPr>
        <w:t>Jamestown</w:t>
      </w:r>
      <w:proofErr w:type="spellEnd"/>
      <w:r w:rsidR="00AF2D88">
        <w:rPr>
          <w:i/>
          <w:iCs/>
        </w:rPr>
        <w:t xml:space="preserve"> </w:t>
      </w:r>
      <w:proofErr w:type="spellStart"/>
      <w:r w:rsidR="00AF2D88">
        <w:rPr>
          <w:i/>
          <w:iCs/>
        </w:rPr>
        <w:t>Foundation</w:t>
      </w:r>
      <w:proofErr w:type="spellEnd"/>
      <w:r>
        <w:rPr>
          <w:i/>
          <w:iCs/>
        </w:rPr>
        <w:t xml:space="preserve">. </w:t>
      </w:r>
      <w:r>
        <w:t xml:space="preserve">Dostupné z </w:t>
      </w:r>
      <w:hyperlink r:id="rId77" w:history="1">
        <w:r w:rsidRPr="00780EA4">
          <w:rPr>
            <w:rStyle w:val="Hypertextovodkaz"/>
          </w:rPr>
          <w:t>https://jamestown.org/program/could-vladimir-putins-visit-to-azerbaijan-shift-the-regional-balance-of-power/</w:t>
        </w:r>
      </w:hyperlink>
    </w:p>
    <w:p w14:paraId="34AEB947" w14:textId="77777777" w:rsidR="000A329A" w:rsidRPr="0064688C" w:rsidRDefault="000A329A" w:rsidP="00A104A7">
      <w:pPr>
        <w:pStyle w:val="TextvBP"/>
        <w:spacing w:line="276" w:lineRule="auto"/>
        <w:jc w:val="left"/>
      </w:pPr>
    </w:p>
    <w:p w14:paraId="40DD99A8" w14:textId="4686D546" w:rsidR="00AC36F5" w:rsidRPr="007F1E12" w:rsidRDefault="00AC36F5" w:rsidP="00A104A7">
      <w:pPr>
        <w:spacing w:line="276" w:lineRule="auto"/>
        <w:rPr>
          <w:rFonts w:ascii="Times New Roman" w:hAnsi="Times New Roman" w:cs="Times New Roman"/>
        </w:rPr>
      </w:pPr>
      <w:proofErr w:type="spellStart"/>
      <w:r w:rsidRPr="007F1E12">
        <w:rPr>
          <w:rFonts w:ascii="Times New Roman" w:hAnsi="Times New Roman" w:cs="Times New Roman"/>
        </w:rPr>
        <w:t>Shepard</w:t>
      </w:r>
      <w:proofErr w:type="spellEnd"/>
      <w:r w:rsidRPr="007F1E12">
        <w:rPr>
          <w:rFonts w:ascii="Times New Roman" w:hAnsi="Times New Roman" w:cs="Times New Roman"/>
        </w:rPr>
        <w:t xml:space="preserve">, G. (1988). Personality </w:t>
      </w:r>
      <w:proofErr w:type="spellStart"/>
      <w:r w:rsidRPr="007F1E12">
        <w:rPr>
          <w:rFonts w:ascii="Times New Roman" w:hAnsi="Times New Roman" w:cs="Times New Roman"/>
        </w:rPr>
        <w:t>effects</w:t>
      </w:r>
      <w:proofErr w:type="spellEnd"/>
      <w:r w:rsidRPr="007F1E12">
        <w:rPr>
          <w:rFonts w:ascii="Times New Roman" w:hAnsi="Times New Roman" w:cs="Times New Roman"/>
        </w:rPr>
        <w:t xml:space="preserve"> on </w:t>
      </w:r>
      <w:proofErr w:type="spellStart"/>
      <w:r w:rsidRPr="007F1E12">
        <w:rPr>
          <w:rFonts w:ascii="Times New Roman" w:hAnsi="Times New Roman" w:cs="Times New Roman"/>
        </w:rPr>
        <w:t>American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foreign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policy</w:t>
      </w:r>
      <w:proofErr w:type="spellEnd"/>
      <w:r w:rsidRPr="007F1E12">
        <w:rPr>
          <w:rFonts w:ascii="Times New Roman" w:hAnsi="Times New Roman" w:cs="Times New Roman"/>
        </w:rPr>
        <w:t xml:space="preserve">, 1969–1984: A second test </w:t>
      </w:r>
      <w:proofErr w:type="spellStart"/>
      <w:r w:rsidRPr="007F1E12">
        <w:rPr>
          <w:rFonts w:ascii="Times New Roman" w:hAnsi="Times New Roman" w:cs="Times New Roman"/>
        </w:rPr>
        <w:t>of</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interpersonal</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generalization</w:t>
      </w:r>
      <w:proofErr w:type="spellEnd"/>
      <w:r w:rsidRPr="007F1E12">
        <w:rPr>
          <w:rFonts w:ascii="Times New Roman" w:hAnsi="Times New Roman" w:cs="Times New Roman"/>
        </w:rPr>
        <w:t xml:space="preserve"> </w:t>
      </w:r>
      <w:proofErr w:type="spellStart"/>
      <w:r w:rsidRPr="007F1E12">
        <w:rPr>
          <w:rFonts w:ascii="Times New Roman" w:hAnsi="Times New Roman" w:cs="Times New Roman"/>
        </w:rPr>
        <w:t>theory</w:t>
      </w:r>
      <w:proofErr w:type="spellEnd"/>
      <w:r w:rsidRPr="007F1E12">
        <w:rPr>
          <w:rFonts w:ascii="Times New Roman" w:hAnsi="Times New Roman" w:cs="Times New Roman"/>
        </w:rPr>
        <w:t xml:space="preserve">. </w:t>
      </w:r>
      <w:r w:rsidRPr="007F1E12">
        <w:rPr>
          <w:rFonts w:ascii="Times New Roman" w:hAnsi="Times New Roman" w:cs="Times New Roman"/>
          <w:i/>
          <w:iCs/>
        </w:rPr>
        <w:t xml:space="preserve">International </w:t>
      </w:r>
      <w:proofErr w:type="spellStart"/>
      <w:r w:rsidRPr="007F1E12">
        <w:rPr>
          <w:rFonts w:ascii="Times New Roman" w:hAnsi="Times New Roman" w:cs="Times New Roman"/>
          <w:i/>
          <w:iCs/>
        </w:rPr>
        <w:t>Studies</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Quarterly</w:t>
      </w:r>
      <w:proofErr w:type="spellEnd"/>
      <w:r w:rsidR="00442B14" w:rsidRPr="007F1E12">
        <w:rPr>
          <w:rFonts w:ascii="Times New Roman" w:hAnsi="Times New Roman" w:cs="Times New Roman"/>
          <w:i/>
          <w:iCs/>
        </w:rPr>
        <w:t>,</w:t>
      </w:r>
      <w:r w:rsidRPr="007F1E12">
        <w:rPr>
          <w:rFonts w:ascii="Times New Roman" w:hAnsi="Times New Roman" w:cs="Times New Roman"/>
          <w:i/>
          <w:iCs/>
        </w:rPr>
        <w:t xml:space="preserve"> 32</w:t>
      </w:r>
      <w:r w:rsidRPr="007F1E12">
        <w:rPr>
          <w:rFonts w:ascii="Times New Roman" w:hAnsi="Times New Roman" w:cs="Times New Roman"/>
        </w:rPr>
        <w:t>(1), 91–123</w:t>
      </w:r>
      <w:r w:rsidR="006263E0" w:rsidRPr="007F1E12">
        <w:rPr>
          <w:rFonts w:ascii="Times New Roman" w:hAnsi="Times New Roman" w:cs="Times New Roman"/>
        </w:rPr>
        <w:t>.</w:t>
      </w:r>
    </w:p>
    <w:p w14:paraId="15AA49CA" w14:textId="77777777" w:rsidR="00AC36F5" w:rsidRPr="007F1E12" w:rsidRDefault="00AC36F5" w:rsidP="00A104A7">
      <w:pPr>
        <w:pStyle w:val="TextvBP"/>
        <w:spacing w:line="276" w:lineRule="auto"/>
        <w:jc w:val="left"/>
      </w:pPr>
    </w:p>
    <w:p w14:paraId="704D728A" w14:textId="50D2EACF" w:rsidR="00092F77" w:rsidRPr="007F1E12" w:rsidRDefault="00092F77" w:rsidP="00A104A7">
      <w:pPr>
        <w:spacing w:line="276" w:lineRule="auto"/>
        <w:rPr>
          <w:rFonts w:ascii="Times New Roman" w:hAnsi="Times New Roman" w:cs="Times New Roman"/>
          <w:bCs/>
        </w:rPr>
      </w:pPr>
      <w:r w:rsidRPr="007F1E12">
        <w:rPr>
          <w:rFonts w:ascii="Times New Roman" w:hAnsi="Times New Roman" w:cs="Times New Roman"/>
          <w:bCs/>
        </w:rPr>
        <w:t xml:space="preserve">Singer, D. (1961). </w:t>
      </w:r>
      <w:proofErr w:type="spellStart"/>
      <w:r w:rsidRPr="007F1E12">
        <w:rPr>
          <w:rFonts w:ascii="Times New Roman" w:hAnsi="Times New Roman" w:cs="Times New Roman"/>
          <w:bCs/>
        </w:rPr>
        <w:t>The</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Level-of-Analysis</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Problem</w:t>
      </w:r>
      <w:proofErr w:type="spellEnd"/>
      <w:r w:rsidRPr="007F1E12">
        <w:rPr>
          <w:rFonts w:ascii="Times New Roman" w:hAnsi="Times New Roman" w:cs="Times New Roman"/>
          <w:bCs/>
        </w:rPr>
        <w:t xml:space="preserve"> in International Relations. </w:t>
      </w:r>
      <w:proofErr w:type="spellStart"/>
      <w:r w:rsidRPr="007F1E12">
        <w:rPr>
          <w:rFonts w:ascii="Times New Roman" w:hAnsi="Times New Roman" w:cs="Times New Roman"/>
          <w:bCs/>
          <w:i/>
          <w:iCs/>
        </w:rPr>
        <w:t>World</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Politics</w:t>
      </w:r>
      <w:proofErr w:type="spellEnd"/>
      <w:r w:rsidR="00442B14" w:rsidRPr="007F1E12">
        <w:rPr>
          <w:rFonts w:ascii="Times New Roman" w:hAnsi="Times New Roman" w:cs="Times New Roman"/>
          <w:bCs/>
          <w:i/>
          <w:iCs/>
        </w:rPr>
        <w:t>,</w:t>
      </w:r>
      <w:r w:rsidRPr="007F1E12">
        <w:rPr>
          <w:rFonts w:ascii="Times New Roman" w:hAnsi="Times New Roman" w:cs="Times New Roman"/>
          <w:bCs/>
          <w:i/>
          <w:iCs/>
        </w:rPr>
        <w:t xml:space="preserve"> 14</w:t>
      </w:r>
      <w:r w:rsidRPr="007F1E12">
        <w:rPr>
          <w:rFonts w:ascii="Times New Roman" w:hAnsi="Times New Roman" w:cs="Times New Roman"/>
          <w:bCs/>
        </w:rPr>
        <w:t>(1), 77–92</w:t>
      </w:r>
      <w:r w:rsidR="006263E0" w:rsidRPr="007F1E12">
        <w:rPr>
          <w:rFonts w:ascii="Times New Roman" w:hAnsi="Times New Roman" w:cs="Times New Roman"/>
          <w:bCs/>
        </w:rPr>
        <w:t>.</w:t>
      </w:r>
    </w:p>
    <w:p w14:paraId="66301A82" w14:textId="77777777" w:rsidR="00092F77" w:rsidRPr="007F1E12" w:rsidRDefault="00092F77" w:rsidP="00A104A7">
      <w:pPr>
        <w:pStyle w:val="TextvBP"/>
        <w:spacing w:line="276" w:lineRule="auto"/>
        <w:jc w:val="left"/>
      </w:pPr>
    </w:p>
    <w:p w14:paraId="5E75C929" w14:textId="77777777" w:rsidR="00092F77" w:rsidRPr="007F1E12" w:rsidRDefault="00092F77" w:rsidP="00A104A7">
      <w:pPr>
        <w:spacing w:line="276" w:lineRule="auto"/>
        <w:rPr>
          <w:rFonts w:ascii="Times New Roman" w:hAnsi="Times New Roman" w:cs="Times New Roman"/>
          <w:bCs/>
        </w:rPr>
      </w:pPr>
      <w:proofErr w:type="spellStart"/>
      <w:r w:rsidRPr="007F1E12">
        <w:rPr>
          <w:rFonts w:ascii="Times New Roman" w:hAnsi="Times New Roman" w:cs="Times New Roman"/>
          <w:bCs/>
        </w:rPr>
        <w:t>Skidmore</w:t>
      </w:r>
      <w:proofErr w:type="spellEnd"/>
      <w:r w:rsidRPr="007F1E12">
        <w:rPr>
          <w:rFonts w:ascii="Times New Roman" w:hAnsi="Times New Roman" w:cs="Times New Roman"/>
          <w:bCs/>
        </w:rPr>
        <w:t xml:space="preserve">, D., &amp; Hudson, V. M. (1993). </w:t>
      </w:r>
      <w:proofErr w:type="spellStart"/>
      <w:r w:rsidRPr="007F1E12">
        <w:rPr>
          <w:rFonts w:ascii="Times New Roman" w:hAnsi="Times New Roman" w:cs="Times New Roman"/>
          <w:bCs/>
          <w:i/>
          <w:iCs/>
        </w:rPr>
        <w:t>The</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Limits</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of</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State</w:t>
      </w:r>
      <w:proofErr w:type="spellEnd"/>
      <w:r w:rsidRPr="007F1E12">
        <w:rPr>
          <w:rFonts w:ascii="Times New Roman" w:hAnsi="Times New Roman" w:cs="Times New Roman"/>
          <w:bCs/>
          <w:i/>
          <w:iCs/>
        </w:rPr>
        <w:t xml:space="preserve"> Autonomy: Society </w:t>
      </w:r>
      <w:proofErr w:type="spellStart"/>
      <w:r w:rsidRPr="007F1E12">
        <w:rPr>
          <w:rFonts w:ascii="Times New Roman" w:hAnsi="Times New Roman" w:cs="Times New Roman"/>
          <w:bCs/>
          <w:i/>
          <w:iCs/>
        </w:rPr>
        <w:t>Groups</w:t>
      </w:r>
      <w:proofErr w:type="spellEnd"/>
      <w:r w:rsidRPr="007F1E12">
        <w:rPr>
          <w:rFonts w:ascii="Times New Roman" w:hAnsi="Times New Roman" w:cs="Times New Roman"/>
          <w:bCs/>
          <w:i/>
          <w:iCs/>
        </w:rPr>
        <w:t xml:space="preserve"> and </w:t>
      </w:r>
      <w:proofErr w:type="spellStart"/>
      <w:r w:rsidRPr="007F1E12">
        <w:rPr>
          <w:rFonts w:ascii="Times New Roman" w:hAnsi="Times New Roman" w:cs="Times New Roman"/>
          <w:bCs/>
          <w:i/>
          <w:iCs/>
        </w:rPr>
        <w:t>Foreign</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Policy</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Formulation</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Boulder</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Westview</w:t>
      </w:r>
      <w:proofErr w:type="spellEnd"/>
    </w:p>
    <w:p w14:paraId="67B32539" w14:textId="1BF8EE63" w:rsidR="00092F77" w:rsidRPr="007F1E12" w:rsidRDefault="00092F77" w:rsidP="00A104A7">
      <w:pPr>
        <w:spacing w:line="276" w:lineRule="auto"/>
        <w:rPr>
          <w:rFonts w:ascii="Times New Roman" w:hAnsi="Times New Roman" w:cs="Times New Roman"/>
          <w:bCs/>
        </w:rPr>
      </w:pPr>
    </w:p>
    <w:p w14:paraId="37DE1FCF" w14:textId="5D41458A" w:rsidR="008F1E78" w:rsidRPr="007F1E12" w:rsidRDefault="008F1E78" w:rsidP="00A104A7">
      <w:pPr>
        <w:spacing w:line="276" w:lineRule="auto"/>
        <w:rPr>
          <w:rFonts w:ascii="Times New Roman" w:hAnsi="Times New Roman" w:cs="Times New Roman"/>
          <w:bCs/>
        </w:rPr>
      </w:pPr>
      <w:proofErr w:type="spellStart"/>
      <w:r w:rsidRPr="007F1E12">
        <w:rPr>
          <w:rFonts w:ascii="Times New Roman" w:hAnsi="Times New Roman" w:cs="Times New Roman"/>
          <w:bCs/>
        </w:rPr>
        <w:t>Snyder</w:t>
      </w:r>
      <w:proofErr w:type="spellEnd"/>
      <w:r w:rsidRPr="007F1E12">
        <w:rPr>
          <w:rFonts w:ascii="Times New Roman" w:hAnsi="Times New Roman" w:cs="Times New Roman"/>
          <w:bCs/>
        </w:rPr>
        <w:t xml:space="preserve">, R. C., </w:t>
      </w:r>
      <w:proofErr w:type="spellStart"/>
      <w:r w:rsidRPr="007F1E12">
        <w:rPr>
          <w:rFonts w:ascii="Times New Roman" w:hAnsi="Times New Roman" w:cs="Times New Roman"/>
          <w:bCs/>
        </w:rPr>
        <w:t>Bruck</w:t>
      </w:r>
      <w:proofErr w:type="spellEnd"/>
      <w:r w:rsidRPr="007F1E12">
        <w:rPr>
          <w:rFonts w:ascii="Times New Roman" w:hAnsi="Times New Roman" w:cs="Times New Roman"/>
          <w:bCs/>
        </w:rPr>
        <w:t xml:space="preserve">, H. W., &amp; Sapin B. (1954). </w:t>
      </w:r>
      <w:proofErr w:type="spellStart"/>
      <w:r w:rsidRPr="007F1E12">
        <w:rPr>
          <w:rFonts w:ascii="Times New Roman" w:hAnsi="Times New Roman" w:cs="Times New Roman"/>
          <w:bCs/>
          <w:i/>
          <w:iCs/>
        </w:rPr>
        <w:t>Decision-Making</w:t>
      </w:r>
      <w:proofErr w:type="spellEnd"/>
      <w:r w:rsidRPr="007F1E12">
        <w:rPr>
          <w:rFonts w:ascii="Times New Roman" w:hAnsi="Times New Roman" w:cs="Times New Roman"/>
          <w:bCs/>
          <w:i/>
          <w:iCs/>
        </w:rPr>
        <w:t xml:space="preserve"> as </w:t>
      </w:r>
      <w:proofErr w:type="spellStart"/>
      <w:r w:rsidRPr="007F1E12">
        <w:rPr>
          <w:rFonts w:ascii="Times New Roman" w:hAnsi="Times New Roman" w:cs="Times New Roman"/>
          <w:bCs/>
          <w:i/>
          <w:iCs/>
        </w:rPr>
        <w:t>an</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Approach</w:t>
      </w:r>
      <w:proofErr w:type="spellEnd"/>
      <w:r w:rsidRPr="007F1E12">
        <w:rPr>
          <w:rFonts w:ascii="Times New Roman" w:hAnsi="Times New Roman" w:cs="Times New Roman"/>
          <w:bCs/>
          <w:i/>
          <w:iCs/>
        </w:rPr>
        <w:t xml:space="preserve"> to </w:t>
      </w:r>
      <w:proofErr w:type="spellStart"/>
      <w:r w:rsidRPr="007F1E12">
        <w:rPr>
          <w:rFonts w:ascii="Times New Roman" w:hAnsi="Times New Roman" w:cs="Times New Roman"/>
          <w:bCs/>
          <w:i/>
          <w:iCs/>
        </w:rPr>
        <w:t>the</w:t>
      </w:r>
      <w:proofErr w:type="spellEnd"/>
      <w:r w:rsidRPr="007F1E12">
        <w:rPr>
          <w:rFonts w:ascii="Times New Roman" w:hAnsi="Times New Roman" w:cs="Times New Roman"/>
          <w:bCs/>
          <w:i/>
          <w:iCs/>
        </w:rPr>
        <w:t xml:space="preserve"> Study </w:t>
      </w:r>
      <w:proofErr w:type="spellStart"/>
      <w:r w:rsidRPr="007F1E12">
        <w:rPr>
          <w:rFonts w:ascii="Times New Roman" w:hAnsi="Times New Roman" w:cs="Times New Roman"/>
          <w:bCs/>
          <w:i/>
          <w:iCs/>
        </w:rPr>
        <w:t>of</w:t>
      </w:r>
      <w:proofErr w:type="spellEnd"/>
      <w:r w:rsidRPr="007F1E12">
        <w:rPr>
          <w:rFonts w:ascii="Times New Roman" w:hAnsi="Times New Roman" w:cs="Times New Roman"/>
          <w:bCs/>
          <w:i/>
          <w:iCs/>
        </w:rPr>
        <w:t xml:space="preserve"> International </w:t>
      </w:r>
      <w:proofErr w:type="spellStart"/>
      <w:r w:rsidRPr="007F1E12">
        <w:rPr>
          <w:rFonts w:ascii="Times New Roman" w:hAnsi="Times New Roman" w:cs="Times New Roman"/>
          <w:bCs/>
          <w:i/>
          <w:iCs/>
        </w:rPr>
        <w:t>Politics</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Princeton</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Princeton</w:t>
      </w:r>
      <w:proofErr w:type="spellEnd"/>
      <w:r w:rsidRPr="007F1E12">
        <w:rPr>
          <w:rFonts w:ascii="Times New Roman" w:hAnsi="Times New Roman" w:cs="Times New Roman"/>
          <w:bCs/>
        </w:rPr>
        <w:t xml:space="preserve"> University </w:t>
      </w:r>
      <w:proofErr w:type="spellStart"/>
      <w:r w:rsidRPr="007F1E12">
        <w:rPr>
          <w:rFonts w:ascii="Times New Roman" w:hAnsi="Times New Roman" w:cs="Times New Roman"/>
          <w:bCs/>
        </w:rPr>
        <w:t>Press</w:t>
      </w:r>
      <w:proofErr w:type="spellEnd"/>
    </w:p>
    <w:p w14:paraId="79DA3A5C" w14:textId="46DE397B" w:rsidR="008F1E78" w:rsidRDefault="008F1E78" w:rsidP="0085629E">
      <w:pPr>
        <w:spacing w:line="276" w:lineRule="auto"/>
        <w:rPr>
          <w:rFonts w:ascii="Times New Roman" w:hAnsi="Times New Roman" w:cs="Times New Roman"/>
          <w:bCs/>
        </w:rPr>
      </w:pPr>
    </w:p>
    <w:p w14:paraId="5650089C" w14:textId="2D691434" w:rsidR="007C70DB" w:rsidRDefault="007C70DB" w:rsidP="0085629E">
      <w:pPr>
        <w:spacing w:line="276" w:lineRule="auto"/>
        <w:rPr>
          <w:rFonts w:ascii="Times New Roman" w:hAnsi="Times New Roman" w:cs="Times New Roman"/>
          <w:bCs/>
        </w:rPr>
      </w:pPr>
      <w:proofErr w:type="spellStart"/>
      <w:r>
        <w:rPr>
          <w:rFonts w:ascii="Times New Roman" w:hAnsi="Times New Roman" w:cs="Times New Roman"/>
          <w:bCs/>
        </w:rPr>
        <w:t>Socor</w:t>
      </w:r>
      <w:proofErr w:type="spellEnd"/>
      <w:r>
        <w:rPr>
          <w:rFonts w:ascii="Times New Roman" w:hAnsi="Times New Roman" w:cs="Times New Roman"/>
          <w:bCs/>
        </w:rPr>
        <w:t>, V. (</w:t>
      </w:r>
      <w:proofErr w:type="gramStart"/>
      <w:r>
        <w:rPr>
          <w:rFonts w:ascii="Times New Roman" w:hAnsi="Times New Roman" w:cs="Times New Roman"/>
          <w:bCs/>
        </w:rPr>
        <w:t>2021a</w:t>
      </w:r>
      <w:proofErr w:type="gramEnd"/>
      <w:r>
        <w:rPr>
          <w:rFonts w:ascii="Times New Roman" w:hAnsi="Times New Roman" w:cs="Times New Roman"/>
          <w:bCs/>
        </w:rPr>
        <w:t xml:space="preserve">, 18. březen). </w:t>
      </w:r>
      <w:proofErr w:type="spellStart"/>
      <w:r w:rsidRPr="007C70DB">
        <w:rPr>
          <w:rFonts w:ascii="Times New Roman" w:hAnsi="Times New Roman" w:cs="Times New Roman"/>
          <w:bCs/>
        </w:rPr>
        <w:t>Russia’s</w:t>
      </w:r>
      <w:proofErr w:type="spellEnd"/>
      <w:r w:rsidRPr="007C70DB">
        <w:rPr>
          <w:rFonts w:ascii="Times New Roman" w:hAnsi="Times New Roman" w:cs="Times New Roman"/>
          <w:bCs/>
        </w:rPr>
        <w:t xml:space="preserve"> </w:t>
      </w:r>
      <w:proofErr w:type="spellStart"/>
      <w:r w:rsidRPr="007C70DB">
        <w:rPr>
          <w:rFonts w:ascii="Times New Roman" w:hAnsi="Times New Roman" w:cs="Times New Roman"/>
          <w:bCs/>
        </w:rPr>
        <w:t>Karabakh</w:t>
      </w:r>
      <w:proofErr w:type="spellEnd"/>
      <w:r w:rsidRPr="007C70DB">
        <w:rPr>
          <w:rFonts w:ascii="Times New Roman" w:hAnsi="Times New Roman" w:cs="Times New Roman"/>
          <w:bCs/>
        </w:rPr>
        <w:t xml:space="preserve"> </w:t>
      </w:r>
      <w:proofErr w:type="spellStart"/>
      <w:r w:rsidRPr="007C70DB">
        <w:rPr>
          <w:rFonts w:ascii="Times New Roman" w:hAnsi="Times New Roman" w:cs="Times New Roman"/>
          <w:bCs/>
        </w:rPr>
        <w:t>Protectorate</w:t>
      </w:r>
      <w:proofErr w:type="spellEnd"/>
      <w:r w:rsidRPr="007C70DB">
        <w:rPr>
          <w:rFonts w:ascii="Times New Roman" w:hAnsi="Times New Roman" w:cs="Times New Roman"/>
          <w:bCs/>
        </w:rPr>
        <w:t xml:space="preserve"> </w:t>
      </w:r>
      <w:proofErr w:type="spellStart"/>
      <w:r w:rsidRPr="007C70DB">
        <w:rPr>
          <w:rFonts w:ascii="Times New Roman" w:hAnsi="Times New Roman" w:cs="Times New Roman"/>
          <w:bCs/>
        </w:rPr>
        <w:t>Taking</w:t>
      </w:r>
      <w:proofErr w:type="spellEnd"/>
      <w:r w:rsidRPr="007C70DB">
        <w:rPr>
          <w:rFonts w:ascii="Times New Roman" w:hAnsi="Times New Roman" w:cs="Times New Roman"/>
          <w:bCs/>
        </w:rPr>
        <w:t xml:space="preserve"> </w:t>
      </w:r>
      <w:proofErr w:type="spellStart"/>
      <w:r w:rsidRPr="007C70DB">
        <w:rPr>
          <w:rFonts w:ascii="Times New Roman" w:hAnsi="Times New Roman" w:cs="Times New Roman"/>
          <w:bCs/>
        </w:rPr>
        <w:t>Clearer</w:t>
      </w:r>
      <w:proofErr w:type="spellEnd"/>
      <w:r w:rsidRPr="007C70DB">
        <w:rPr>
          <w:rFonts w:ascii="Times New Roman" w:hAnsi="Times New Roman" w:cs="Times New Roman"/>
          <w:bCs/>
        </w:rPr>
        <w:t xml:space="preserve"> </w:t>
      </w:r>
      <w:proofErr w:type="spellStart"/>
      <w:r w:rsidRPr="007C70DB">
        <w:rPr>
          <w:rFonts w:ascii="Times New Roman" w:hAnsi="Times New Roman" w:cs="Times New Roman"/>
          <w:bCs/>
        </w:rPr>
        <w:t>Shape</w:t>
      </w:r>
      <w:proofErr w:type="spellEnd"/>
      <w:r>
        <w:rPr>
          <w:rFonts w:ascii="Times New Roman" w:hAnsi="Times New Roman" w:cs="Times New Roman"/>
          <w:bCs/>
        </w:rPr>
        <w:t xml:space="preserve"> (Part </w:t>
      </w:r>
      <w:proofErr w:type="spellStart"/>
      <w:r>
        <w:rPr>
          <w:rFonts w:ascii="Times New Roman" w:hAnsi="Times New Roman" w:cs="Times New Roman"/>
          <w:bCs/>
        </w:rPr>
        <w:t>One</w:t>
      </w:r>
      <w:proofErr w:type="spellEnd"/>
      <w:r>
        <w:rPr>
          <w:rFonts w:ascii="Times New Roman" w:hAnsi="Times New Roman" w:cs="Times New Roman"/>
          <w:bCs/>
        </w:rPr>
        <w:t xml:space="preserve">). </w:t>
      </w:r>
      <w:proofErr w:type="spellStart"/>
      <w:r w:rsidR="00AF2D88">
        <w:rPr>
          <w:rFonts w:ascii="Times New Roman" w:hAnsi="Times New Roman" w:cs="Times New Roman"/>
          <w:bCs/>
          <w:i/>
          <w:iCs/>
        </w:rPr>
        <w:t>The</w:t>
      </w:r>
      <w:proofErr w:type="spellEnd"/>
      <w:r w:rsidR="00AF2D88">
        <w:rPr>
          <w:rFonts w:ascii="Times New Roman" w:hAnsi="Times New Roman" w:cs="Times New Roman"/>
          <w:bCs/>
          <w:i/>
          <w:iCs/>
        </w:rPr>
        <w:t xml:space="preserve"> </w:t>
      </w:r>
      <w:proofErr w:type="spellStart"/>
      <w:r w:rsidR="00AF2D88">
        <w:rPr>
          <w:rFonts w:ascii="Times New Roman" w:hAnsi="Times New Roman" w:cs="Times New Roman"/>
          <w:bCs/>
          <w:i/>
          <w:iCs/>
        </w:rPr>
        <w:t>Jamestown</w:t>
      </w:r>
      <w:proofErr w:type="spellEnd"/>
      <w:r w:rsidR="00AF2D88">
        <w:rPr>
          <w:rFonts w:ascii="Times New Roman" w:hAnsi="Times New Roman" w:cs="Times New Roman"/>
          <w:bCs/>
          <w:i/>
          <w:iCs/>
        </w:rPr>
        <w:t xml:space="preserve"> </w:t>
      </w:r>
      <w:proofErr w:type="spellStart"/>
      <w:r w:rsidR="00AF2D88">
        <w:rPr>
          <w:rFonts w:ascii="Times New Roman" w:hAnsi="Times New Roman" w:cs="Times New Roman"/>
          <w:bCs/>
          <w:i/>
          <w:iCs/>
        </w:rPr>
        <w:t>Foundation</w:t>
      </w:r>
      <w:proofErr w:type="spellEnd"/>
      <w:r>
        <w:rPr>
          <w:rFonts w:ascii="Times New Roman" w:hAnsi="Times New Roman" w:cs="Times New Roman"/>
          <w:bCs/>
          <w:i/>
          <w:iCs/>
        </w:rPr>
        <w:t xml:space="preserve">. </w:t>
      </w:r>
      <w:proofErr w:type="spellStart"/>
      <w:r>
        <w:rPr>
          <w:rFonts w:ascii="Times New Roman" w:hAnsi="Times New Roman" w:cs="Times New Roman"/>
          <w:bCs/>
        </w:rPr>
        <w:t>Dostpuné</w:t>
      </w:r>
      <w:proofErr w:type="spellEnd"/>
      <w:r>
        <w:rPr>
          <w:rFonts w:ascii="Times New Roman" w:hAnsi="Times New Roman" w:cs="Times New Roman"/>
          <w:bCs/>
        </w:rPr>
        <w:t xml:space="preserve"> z </w:t>
      </w:r>
      <w:hyperlink r:id="rId78" w:history="1">
        <w:r w:rsidRPr="00780EA4">
          <w:rPr>
            <w:rStyle w:val="Hypertextovodkaz"/>
            <w:rFonts w:ascii="Times New Roman" w:hAnsi="Times New Roman" w:cs="Times New Roman"/>
            <w:bCs/>
          </w:rPr>
          <w:t>https://jamestown.org/program/russias-karabakh-protectorate-taking-clearer-shape-part-one/</w:t>
        </w:r>
      </w:hyperlink>
    </w:p>
    <w:p w14:paraId="601AC19F" w14:textId="7D82EA5E" w:rsidR="007C70DB" w:rsidRDefault="007C70DB" w:rsidP="0085629E">
      <w:pPr>
        <w:spacing w:line="276" w:lineRule="auto"/>
        <w:rPr>
          <w:rFonts w:ascii="Times New Roman" w:hAnsi="Times New Roman" w:cs="Times New Roman"/>
          <w:bCs/>
        </w:rPr>
      </w:pPr>
    </w:p>
    <w:p w14:paraId="226610C9" w14:textId="283CAB81" w:rsidR="007C70DB" w:rsidRDefault="007C70DB" w:rsidP="0085629E">
      <w:pPr>
        <w:spacing w:line="276" w:lineRule="auto"/>
        <w:rPr>
          <w:rFonts w:ascii="Times New Roman" w:hAnsi="Times New Roman" w:cs="Times New Roman"/>
          <w:bCs/>
        </w:rPr>
      </w:pPr>
      <w:proofErr w:type="spellStart"/>
      <w:r>
        <w:rPr>
          <w:rFonts w:ascii="Times New Roman" w:hAnsi="Times New Roman" w:cs="Times New Roman"/>
          <w:bCs/>
        </w:rPr>
        <w:lastRenderedPageBreak/>
        <w:t>Socor</w:t>
      </w:r>
      <w:proofErr w:type="spellEnd"/>
      <w:r>
        <w:rPr>
          <w:rFonts w:ascii="Times New Roman" w:hAnsi="Times New Roman" w:cs="Times New Roman"/>
          <w:bCs/>
        </w:rPr>
        <w:t>, V. (</w:t>
      </w:r>
      <w:proofErr w:type="gramStart"/>
      <w:r>
        <w:rPr>
          <w:rFonts w:ascii="Times New Roman" w:hAnsi="Times New Roman" w:cs="Times New Roman"/>
          <w:bCs/>
        </w:rPr>
        <w:t>2021b</w:t>
      </w:r>
      <w:proofErr w:type="gramEnd"/>
      <w:r>
        <w:rPr>
          <w:rFonts w:ascii="Times New Roman" w:hAnsi="Times New Roman" w:cs="Times New Roman"/>
          <w:bCs/>
        </w:rPr>
        <w:t xml:space="preserve">, 22. březen). </w:t>
      </w:r>
      <w:proofErr w:type="spellStart"/>
      <w:r w:rsidRPr="007C70DB">
        <w:rPr>
          <w:rFonts w:ascii="Times New Roman" w:hAnsi="Times New Roman" w:cs="Times New Roman"/>
          <w:bCs/>
        </w:rPr>
        <w:t>Russia’s</w:t>
      </w:r>
      <w:proofErr w:type="spellEnd"/>
      <w:r w:rsidRPr="007C70DB">
        <w:rPr>
          <w:rFonts w:ascii="Times New Roman" w:hAnsi="Times New Roman" w:cs="Times New Roman"/>
          <w:bCs/>
        </w:rPr>
        <w:t xml:space="preserve"> </w:t>
      </w:r>
      <w:proofErr w:type="spellStart"/>
      <w:r w:rsidRPr="007C70DB">
        <w:rPr>
          <w:rFonts w:ascii="Times New Roman" w:hAnsi="Times New Roman" w:cs="Times New Roman"/>
          <w:bCs/>
        </w:rPr>
        <w:t>Karabakh</w:t>
      </w:r>
      <w:proofErr w:type="spellEnd"/>
      <w:r w:rsidRPr="007C70DB">
        <w:rPr>
          <w:rFonts w:ascii="Times New Roman" w:hAnsi="Times New Roman" w:cs="Times New Roman"/>
          <w:bCs/>
        </w:rPr>
        <w:t xml:space="preserve"> </w:t>
      </w:r>
      <w:proofErr w:type="spellStart"/>
      <w:r w:rsidRPr="007C70DB">
        <w:rPr>
          <w:rFonts w:ascii="Times New Roman" w:hAnsi="Times New Roman" w:cs="Times New Roman"/>
          <w:bCs/>
        </w:rPr>
        <w:t>Protectorate</w:t>
      </w:r>
      <w:proofErr w:type="spellEnd"/>
      <w:r w:rsidRPr="007C70DB">
        <w:rPr>
          <w:rFonts w:ascii="Times New Roman" w:hAnsi="Times New Roman" w:cs="Times New Roman"/>
          <w:bCs/>
        </w:rPr>
        <w:t xml:space="preserve"> </w:t>
      </w:r>
      <w:proofErr w:type="spellStart"/>
      <w:r w:rsidRPr="007C70DB">
        <w:rPr>
          <w:rFonts w:ascii="Times New Roman" w:hAnsi="Times New Roman" w:cs="Times New Roman"/>
          <w:bCs/>
        </w:rPr>
        <w:t>Taking</w:t>
      </w:r>
      <w:proofErr w:type="spellEnd"/>
      <w:r w:rsidRPr="007C70DB">
        <w:rPr>
          <w:rFonts w:ascii="Times New Roman" w:hAnsi="Times New Roman" w:cs="Times New Roman"/>
          <w:bCs/>
        </w:rPr>
        <w:t xml:space="preserve"> </w:t>
      </w:r>
      <w:proofErr w:type="spellStart"/>
      <w:r w:rsidRPr="007C70DB">
        <w:rPr>
          <w:rFonts w:ascii="Times New Roman" w:hAnsi="Times New Roman" w:cs="Times New Roman"/>
          <w:bCs/>
        </w:rPr>
        <w:t>Clearer</w:t>
      </w:r>
      <w:proofErr w:type="spellEnd"/>
      <w:r w:rsidRPr="007C70DB">
        <w:rPr>
          <w:rFonts w:ascii="Times New Roman" w:hAnsi="Times New Roman" w:cs="Times New Roman"/>
          <w:bCs/>
        </w:rPr>
        <w:t xml:space="preserve"> </w:t>
      </w:r>
      <w:proofErr w:type="spellStart"/>
      <w:r w:rsidRPr="007C70DB">
        <w:rPr>
          <w:rFonts w:ascii="Times New Roman" w:hAnsi="Times New Roman" w:cs="Times New Roman"/>
          <w:bCs/>
        </w:rPr>
        <w:t>Shape</w:t>
      </w:r>
      <w:proofErr w:type="spellEnd"/>
      <w:r>
        <w:rPr>
          <w:rFonts w:ascii="Times New Roman" w:hAnsi="Times New Roman" w:cs="Times New Roman"/>
          <w:bCs/>
        </w:rPr>
        <w:t xml:space="preserve"> (Part </w:t>
      </w:r>
      <w:proofErr w:type="spellStart"/>
      <w:r>
        <w:rPr>
          <w:rFonts w:ascii="Times New Roman" w:hAnsi="Times New Roman" w:cs="Times New Roman"/>
          <w:bCs/>
        </w:rPr>
        <w:t>Two</w:t>
      </w:r>
      <w:proofErr w:type="spellEnd"/>
      <w:r>
        <w:rPr>
          <w:rFonts w:ascii="Times New Roman" w:hAnsi="Times New Roman" w:cs="Times New Roman"/>
          <w:bCs/>
        </w:rPr>
        <w:t xml:space="preserve">). </w:t>
      </w:r>
      <w:proofErr w:type="spellStart"/>
      <w:r w:rsidR="00AF2D88">
        <w:rPr>
          <w:rFonts w:ascii="Times New Roman" w:hAnsi="Times New Roman" w:cs="Times New Roman"/>
          <w:bCs/>
          <w:i/>
          <w:iCs/>
        </w:rPr>
        <w:t>The</w:t>
      </w:r>
      <w:proofErr w:type="spellEnd"/>
      <w:r w:rsidR="00AF2D88">
        <w:rPr>
          <w:rFonts w:ascii="Times New Roman" w:hAnsi="Times New Roman" w:cs="Times New Roman"/>
          <w:bCs/>
          <w:i/>
          <w:iCs/>
        </w:rPr>
        <w:t xml:space="preserve"> </w:t>
      </w:r>
      <w:proofErr w:type="spellStart"/>
      <w:r w:rsidR="00AF2D88">
        <w:rPr>
          <w:rFonts w:ascii="Times New Roman" w:hAnsi="Times New Roman" w:cs="Times New Roman"/>
          <w:bCs/>
          <w:i/>
          <w:iCs/>
        </w:rPr>
        <w:t>Jamestown</w:t>
      </w:r>
      <w:proofErr w:type="spellEnd"/>
      <w:r w:rsidR="00AF2D88">
        <w:rPr>
          <w:rFonts w:ascii="Times New Roman" w:hAnsi="Times New Roman" w:cs="Times New Roman"/>
          <w:bCs/>
          <w:i/>
          <w:iCs/>
        </w:rPr>
        <w:t xml:space="preserve"> </w:t>
      </w:r>
      <w:proofErr w:type="spellStart"/>
      <w:r w:rsidR="00AF2D88">
        <w:rPr>
          <w:rFonts w:ascii="Times New Roman" w:hAnsi="Times New Roman" w:cs="Times New Roman"/>
          <w:bCs/>
          <w:i/>
          <w:iCs/>
        </w:rPr>
        <w:t>Foundation</w:t>
      </w:r>
      <w:proofErr w:type="spellEnd"/>
      <w:r>
        <w:rPr>
          <w:rFonts w:ascii="Times New Roman" w:hAnsi="Times New Roman" w:cs="Times New Roman"/>
          <w:bCs/>
          <w:i/>
          <w:iCs/>
        </w:rPr>
        <w:t xml:space="preserve">. </w:t>
      </w:r>
      <w:r>
        <w:rPr>
          <w:rFonts w:ascii="Times New Roman" w:hAnsi="Times New Roman" w:cs="Times New Roman"/>
          <w:bCs/>
        </w:rPr>
        <w:t xml:space="preserve">Dostupné z </w:t>
      </w:r>
      <w:hyperlink r:id="rId79" w:history="1">
        <w:r w:rsidRPr="00780EA4">
          <w:rPr>
            <w:rStyle w:val="Hypertextovodkaz"/>
            <w:rFonts w:ascii="Times New Roman" w:hAnsi="Times New Roman" w:cs="Times New Roman"/>
            <w:bCs/>
          </w:rPr>
          <w:t>https://jamestown.org/program/russias-karabakh-protectorate-taking-clearer-shape-part-two/</w:t>
        </w:r>
      </w:hyperlink>
    </w:p>
    <w:p w14:paraId="2E7DC0E8" w14:textId="77777777" w:rsidR="007C70DB" w:rsidRPr="007F1E12" w:rsidRDefault="007C70DB" w:rsidP="0085629E">
      <w:pPr>
        <w:spacing w:line="276" w:lineRule="auto"/>
        <w:rPr>
          <w:rFonts w:ascii="Times New Roman" w:hAnsi="Times New Roman" w:cs="Times New Roman"/>
          <w:bCs/>
        </w:rPr>
      </w:pPr>
    </w:p>
    <w:p w14:paraId="5EA7FB29" w14:textId="2D4F2889" w:rsidR="00092F77" w:rsidRPr="007F1E12" w:rsidRDefault="00092F77" w:rsidP="0085629E">
      <w:pPr>
        <w:pStyle w:val="Styl3"/>
        <w:spacing w:line="276" w:lineRule="auto"/>
        <w:jc w:val="left"/>
        <w:rPr>
          <w:i/>
          <w:iCs/>
        </w:rPr>
      </w:pPr>
      <w:proofErr w:type="spellStart"/>
      <w:r w:rsidRPr="007F1E12">
        <w:t>Souleimanov</w:t>
      </w:r>
      <w:proofErr w:type="spellEnd"/>
      <w:r w:rsidRPr="007F1E12">
        <w:t xml:space="preserve">, E. (2007). Konflikt v Náhorním Karabachu. </w:t>
      </w:r>
      <w:r w:rsidRPr="007F1E12">
        <w:rPr>
          <w:i/>
          <w:iCs/>
        </w:rPr>
        <w:t xml:space="preserve">Acta </w:t>
      </w:r>
      <w:proofErr w:type="spellStart"/>
      <w:r w:rsidRPr="007F1E12">
        <w:rPr>
          <w:i/>
          <w:iCs/>
        </w:rPr>
        <w:t>Universitatis</w:t>
      </w:r>
      <w:proofErr w:type="spellEnd"/>
      <w:r w:rsidRPr="007F1E12">
        <w:rPr>
          <w:i/>
          <w:iCs/>
        </w:rPr>
        <w:t xml:space="preserve"> </w:t>
      </w:r>
      <w:proofErr w:type="spellStart"/>
      <w:r w:rsidRPr="007F1E12">
        <w:rPr>
          <w:i/>
          <w:iCs/>
        </w:rPr>
        <w:t>Carolinae</w:t>
      </w:r>
      <w:proofErr w:type="spellEnd"/>
      <w:r w:rsidRPr="007F1E12">
        <w:rPr>
          <w:i/>
          <w:iCs/>
        </w:rPr>
        <w:t xml:space="preserve">. Studia </w:t>
      </w:r>
      <w:proofErr w:type="spellStart"/>
      <w:r w:rsidRPr="007F1E12">
        <w:rPr>
          <w:i/>
          <w:iCs/>
        </w:rPr>
        <w:t>Territorialia</w:t>
      </w:r>
      <w:proofErr w:type="spellEnd"/>
      <w:r w:rsidR="00442B14" w:rsidRPr="007F1E12">
        <w:rPr>
          <w:i/>
          <w:iCs/>
        </w:rPr>
        <w:t>,</w:t>
      </w:r>
      <w:r w:rsidRPr="007F1E12">
        <w:rPr>
          <w:i/>
          <w:iCs/>
        </w:rPr>
        <w:t xml:space="preserve"> 7</w:t>
      </w:r>
      <w:r w:rsidRPr="007F1E12">
        <w:t>(10), 299–319</w:t>
      </w:r>
      <w:r w:rsidR="006263E0" w:rsidRPr="007F1E12">
        <w:t>.</w:t>
      </w:r>
    </w:p>
    <w:p w14:paraId="6D5B2C9B" w14:textId="6739B3BD" w:rsidR="00092F77" w:rsidRDefault="00092F77" w:rsidP="0085629E">
      <w:pPr>
        <w:spacing w:line="276" w:lineRule="auto"/>
        <w:rPr>
          <w:rFonts w:ascii="Times New Roman" w:hAnsi="Times New Roman" w:cs="Times New Roman"/>
          <w:bCs/>
        </w:rPr>
      </w:pPr>
    </w:p>
    <w:p w14:paraId="7FF36C4A" w14:textId="638AEC76" w:rsidR="001C426E" w:rsidRPr="001C426E" w:rsidRDefault="001C426E" w:rsidP="0085629E">
      <w:pPr>
        <w:spacing w:line="276" w:lineRule="auto"/>
        <w:rPr>
          <w:rFonts w:ascii="Times New Roman" w:hAnsi="Times New Roman" w:cs="Times New Roman"/>
          <w:bCs/>
        </w:rPr>
      </w:pPr>
      <w:r>
        <w:rPr>
          <w:rFonts w:ascii="Times New Roman" w:hAnsi="Times New Roman" w:cs="Times New Roman"/>
          <w:bCs/>
        </w:rPr>
        <w:t xml:space="preserve">Soušková, T. (2019, 19. červen). </w:t>
      </w:r>
      <w:r w:rsidRPr="001C426E">
        <w:rPr>
          <w:rFonts w:ascii="Times New Roman" w:hAnsi="Times New Roman" w:cs="Times New Roman"/>
          <w:bCs/>
        </w:rPr>
        <w:t>Arménie mezi EU a Ruskem: hledání důstojného života</w:t>
      </w:r>
      <w:r>
        <w:rPr>
          <w:rFonts w:ascii="Times New Roman" w:hAnsi="Times New Roman" w:cs="Times New Roman"/>
          <w:bCs/>
        </w:rPr>
        <w:t xml:space="preserve">. </w:t>
      </w:r>
      <w:r>
        <w:rPr>
          <w:rFonts w:ascii="Times New Roman" w:hAnsi="Times New Roman" w:cs="Times New Roman"/>
          <w:bCs/>
          <w:i/>
          <w:iCs/>
        </w:rPr>
        <w:t>Asociace pro mezinárodní otázky</w:t>
      </w:r>
      <w:r>
        <w:rPr>
          <w:rFonts w:ascii="Times New Roman" w:hAnsi="Times New Roman" w:cs="Times New Roman"/>
          <w:bCs/>
        </w:rPr>
        <w:t xml:space="preserve">. Dostupné z </w:t>
      </w:r>
      <w:hyperlink r:id="rId80" w:history="1">
        <w:r w:rsidRPr="00990AA9">
          <w:rPr>
            <w:rStyle w:val="Hypertextovodkaz"/>
            <w:rFonts w:ascii="Times New Roman" w:hAnsi="Times New Roman" w:cs="Times New Roman"/>
            <w:bCs/>
          </w:rPr>
          <w:t>https://www.amo.cz/cs/nove-horizonty-cesko-polske-spoluprace/armenie-mezi-eu-a-ruskem-hledani-dustojneho-zivota/</w:t>
        </w:r>
      </w:hyperlink>
    </w:p>
    <w:p w14:paraId="7515F560" w14:textId="7BD5AEC7" w:rsidR="001C426E" w:rsidRDefault="001C426E" w:rsidP="0085629E">
      <w:pPr>
        <w:spacing w:line="276" w:lineRule="auto"/>
        <w:rPr>
          <w:rFonts w:ascii="Times New Roman" w:hAnsi="Times New Roman" w:cs="Times New Roman"/>
          <w:bCs/>
        </w:rPr>
      </w:pPr>
    </w:p>
    <w:p w14:paraId="4F9EFB02" w14:textId="790EBFF6" w:rsidR="00A10A36" w:rsidRDefault="00A10A36" w:rsidP="0085629E">
      <w:pPr>
        <w:spacing w:line="276" w:lineRule="auto"/>
        <w:rPr>
          <w:rFonts w:ascii="Times New Roman" w:hAnsi="Times New Roman" w:cs="Times New Roman"/>
          <w:bCs/>
        </w:rPr>
      </w:pPr>
      <w:r>
        <w:rPr>
          <w:rFonts w:ascii="Times New Roman" w:hAnsi="Times New Roman" w:cs="Times New Roman"/>
          <w:bCs/>
        </w:rPr>
        <w:t xml:space="preserve">Soušková, T. (2020, 13. listopad). </w:t>
      </w:r>
      <w:r w:rsidRPr="00A10A36">
        <w:rPr>
          <w:rFonts w:ascii="Times New Roman" w:hAnsi="Times New Roman" w:cs="Times New Roman"/>
          <w:bCs/>
        </w:rPr>
        <w:t xml:space="preserve">Válka v Karabachu skončila? Arménie a Ázerbájdžán se pod vedením Ruska dohodly na novém </w:t>
      </w:r>
      <w:proofErr w:type="spellStart"/>
      <w:r w:rsidRPr="00A10A36">
        <w:rPr>
          <w:rFonts w:ascii="Times New Roman" w:hAnsi="Times New Roman" w:cs="Times New Roman"/>
          <w:bCs/>
        </w:rPr>
        <w:t>statu</w:t>
      </w:r>
      <w:proofErr w:type="spellEnd"/>
      <w:r w:rsidRPr="00A10A36">
        <w:rPr>
          <w:rFonts w:ascii="Times New Roman" w:hAnsi="Times New Roman" w:cs="Times New Roman"/>
          <w:bCs/>
        </w:rPr>
        <w:t xml:space="preserve"> quo</w:t>
      </w:r>
      <w:r>
        <w:rPr>
          <w:rFonts w:ascii="Times New Roman" w:hAnsi="Times New Roman" w:cs="Times New Roman"/>
          <w:bCs/>
        </w:rPr>
        <w:t xml:space="preserve">. </w:t>
      </w:r>
      <w:r>
        <w:rPr>
          <w:rFonts w:ascii="Times New Roman" w:hAnsi="Times New Roman" w:cs="Times New Roman"/>
          <w:bCs/>
          <w:i/>
          <w:iCs/>
        </w:rPr>
        <w:t>A2larm.cz</w:t>
      </w:r>
      <w:r>
        <w:rPr>
          <w:rFonts w:ascii="Times New Roman" w:hAnsi="Times New Roman" w:cs="Times New Roman"/>
          <w:bCs/>
        </w:rPr>
        <w:t xml:space="preserve">. Dostupné z </w:t>
      </w:r>
      <w:hyperlink r:id="rId81" w:history="1">
        <w:r w:rsidRPr="00780EA4">
          <w:rPr>
            <w:rStyle w:val="Hypertextovodkaz"/>
            <w:rFonts w:ascii="Times New Roman" w:hAnsi="Times New Roman" w:cs="Times New Roman"/>
            <w:bCs/>
          </w:rPr>
          <w:t>https://a2larm.cz/2020/11/valka-v-karabachu-skoncila-armenie-a-azerbajdzan-se-pod-vedenim-ruska-dohodly-na-novem-statu-quo/</w:t>
        </w:r>
      </w:hyperlink>
    </w:p>
    <w:p w14:paraId="270C5611" w14:textId="77777777" w:rsidR="00A10A36" w:rsidRPr="007F1E12" w:rsidRDefault="00A10A36" w:rsidP="0085629E">
      <w:pPr>
        <w:spacing w:line="276" w:lineRule="auto"/>
        <w:rPr>
          <w:rFonts w:ascii="Times New Roman" w:hAnsi="Times New Roman" w:cs="Times New Roman"/>
          <w:bCs/>
        </w:rPr>
      </w:pPr>
    </w:p>
    <w:p w14:paraId="56747947" w14:textId="7CBDFD26" w:rsidR="008F1E78" w:rsidRPr="007F1E12" w:rsidRDefault="008F1E78" w:rsidP="0085629E">
      <w:pPr>
        <w:spacing w:line="276" w:lineRule="auto"/>
        <w:rPr>
          <w:rFonts w:ascii="Times New Roman" w:hAnsi="Times New Roman" w:cs="Times New Roman"/>
          <w:bCs/>
        </w:rPr>
      </w:pPr>
      <w:proofErr w:type="spellStart"/>
      <w:r w:rsidRPr="007F1E12">
        <w:rPr>
          <w:rFonts w:ascii="Times New Roman" w:hAnsi="Times New Roman" w:cs="Times New Roman"/>
          <w:bCs/>
        </w:rPr>
        <w:t>Sprout</w:t>
      </w:r>
      <w:proofErr w:type="spellEnd"/>
      <w:r w:rsidRPr="007F1E12">
        <w:rPr>
          <w:rFonts w:ascii="Times New Roman" w:hAnsi="Times New Roman" w:cs="Times New Roman"/>
          <w:bCs/>
        </w:rPr>
        <w:t xml:space="preserve">, H., &amp; </w:t>
      </w:r>
      <w:proofErr w:type="spellStart"/>
      <w:r w:rsidRPr="007F1E12">
        <w:rPr>
          <w:rFonts w:ascii="Times New Roman" w:hAnsi="Times New Roman" w:cs="Times New Roman"/>
          <w:bCs/>
        </w:rPr>
        <w:t>Sprout</w:t>
      </w:r>
      <w:proofErr w:type="spellEnd"/>
      <w:r w:rsidRPr="007F1E12">
        <w:rPr>
          <w:rFonts w:ascii="Times New Roman" w:hAnsi="Times New Roman" w:cs="Times New Roman"/>
          <w:bCs/>
        </w:rPr>
        <w:t xml:space="preserve"> M. (1956). </w:t>
      </w:r>
      <w:r w:rsidRPr="007F1E12">
        <w:rPr>
          <w:rFonts w:ascii="Times New Roman" w:hAnsi="Times New Roman" w:cs="Times New Roman"/>
          <w:bCs/>
          <w:i/>
          <w:iCs/>
        </w:rPr>
        <w:t xml:space="preserve">Man-Milieu </w:t>
      </w:r>
      <w:proofErr w:type="spellStart"/>
      <w:r w:rsidRPr="007F1E12">
        <w:rPr>
          <w:rFonts w:ascii="Times New Roman" w:hAnsi="Times New Roman" w:cs="Times New Roman"/>
          <w:bCs/>
          <w:i/>
          <w:iCs/>
        </w:rPr>
        <w:t>Relationship</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Hypotheses</w:t>
      </w:r>
      <w:proofErr w:type="spellEnd"/>
      <w:r w:rsidRPr="007F1E12">
        <w:rPr>
          <w:rFonts w:ascii="Times New Roman" w:hAnsi="Times New Roman" w:cs="Times New Roman"/>
          <w:bCs/>
          <w:i/>
          <w:iCs/>
        </w:rPr>
        <w:t xml:space="preserve"> in </w:t>
      </w:r>
      <w:proofErr w:type="spellStart"/>
      <w:r w:rsidRPr="007F1E12">
        <w:rPr>
          <w:rFonts w:ascii="Times New Roman" w:hAnsi="Times New Roman" w:cs="Times New Roman"/>
          <w:bCs/>
          <w:i/>
          <w:iCs/>
        </w:rPr>
        <w:t>the</w:t>
      </w:r>
      <w:proofErr w:type="spellEnd"/>
      <w:r w:rsidRPr="007F1E12">
        <w:rPr>
          <w:rFonts w:ascii="Times New Roman" w:hAnsi="Times New Roman" w:cs="Times New Roman"/>
          <w:bCs/>
          <w:i/>
          <w:iCs/>
        </w:rPr>
        <w:t xml:space="preserve"> </w:t>
      </w:r>
      <w:proofErr w:type="spellStart"/>
      <w:r w:rsidRPr="007F1E12">
        <w:rPr>
          <w:rFonts w:ascii="Times New Roman" w:hAnsi="Times New Roman" w:cs="Times New Roman"/>
          <w:bCs/>
          <w:i/>
          <w:iCs/>
        </w:rPr>
        <w:t>Context</w:t>
      </w:r>
      <w:proofErr w:type="spellEnd"/>
      <w:r w:rsidR="00B74B9B" w:rsidRPr="007F1E12">
        <w:rPr>
          <w:rFonts w:ascii="Times New Roman" w:hAnsi="Times New Roman" w:cs="Times New Roman"/>
          <w:bCs/>
          <w:i/>
          <w:iCs/>
        </w:rPr>
        <w:t xml:space="preserve"> </w:t>
      </w:r>
      <w:proofErr w:type="spellStart"/>
      <w:r w:rsidR="00B74B9B" w:rsidRPr="007F1E12">
        <w:rPr>
          <w:rFonts w:ascii="Times New Roman" w:hAnsi="Times New Roman" w:cs="Times New Roman"/>
          <w:bCs/>
          <w:i/>
          <w:iCs/>
        </w:rPr>
        <w:t>of</w:t>
      </w:r>
      <w:proofErr w:type="spellEnd"/>
      <w:r w:rsidR="00B74B9B" w:rsidRPr="007F1E12">
        <w:rPr>
          <w:rFonts w:ascii="Times New Roman" w:hAnsi="Times New Roman" w:cs="Times New Roman"/>
          <w:bCs/>
          <w:i/>
          <w:iCs/>
        </w:rPr>
        <w:t xml:space="preserve"> International </w:t>
      </w:r>
      <w:proofErr w:type="spellStart"/>
      <w:r w:rsidR="00B74B9B" w:rsidRPr="007F1E12">
        <w:rPr>
          <w:rFonts w:ascii="Times New Roman" w:hAnsi="Times New Roman" w:cs="Times New Roman"/>
          <w:bCs/>
          <w:i/>
          <w:iCs/>
        </w:rPr>
        <w:t>Politics</w:t>
      </w:r>
      <w:proofErr w:type="spellEnd"/>
      <w:r w:rsidR="00B74B9B" w:rsidRPr="007F1E12">
        <w:rPr>
          <w:rFonts w:ascii="Times New Roman" w:hAnsi="Times New Roman" w:cs="Times New Roman"/>
          <w:bCs/>
        </w:rPr>
        <w:t xml:space="preserve">. </w:t>
      </w:r>
      <w:proofErr w:type="spellStart"/>
      <w:r w:rsidR="00B74B9B" w:rsidRPr="007F1E12">
        <w:rPr>
          <w:rFonts w:ascii="Times New Roman" w:hAnsi="Times New Roman" w:cs="Times New Roman"/>
          <w:bCs/>
        </w:rPr>
        <w:t>Princeton</w:t>
      </w:r>
      <w:proofErr w:type="spellEnd"/>
      <w:r w:rsidR="00B74B9B" w:rsidRPr="007F1E12">
        <w:rPr>
          <w:rFonts w:ascii="Times New Roman" w:hAnsi="Times New Roman" w:cs="Times New Roman"/>
          <w:bCs/>
        </w:rPr>
        <w:t xml:space="preserve">: </w:t>
      </w:r>
      <w:proofErr w:type="spellStart"/>
      <w:r w:rsidR="00B74B9B" w:rsidRPr="007F1E12">
        <w:rPr>
          <w:rFonts w:ascii="Times New Roman" w:hAnsi="Times New Roman" w:cs="Times New Roman"/>
          <w:bCs/>
        </w:rPr>
        <w:t>Princeton</w:t>
      </w:r>
      <w:proofErr w:type="spellEnd"/>
      <w:r w:rsidR="00B74B9B" w:rsidRPr="007F1E12">
        <w:rPr>
          <w:rFonts w:ascii="Times New Roman" w:hAnsi="Times New Roman" w:cs="Times New Roman"/>
          <w:bCs/>
        </w:rPr>
        <w:t xml:space="preserve"> University </w:t>
      </w:r>
      <w:proofErr w:type="spellStart"/>
      <w:r w:rsidR="00B74B9B" w:rsidRPr="007F1E12">
        <w:rPr>
          <w:rFonts w:ascii="Times New Roman" w:hAnsi="Times New Roman" w:cs="Times New Roman"/>
          <w:bCs/>
        </w:rPr>
        <w:t>Press</w:t>
      </w:r>
      <w:proofErr w:type="spellEnd"/>
    </w:p>
    <w:p w14:paraId="190E53F8" w14:textId="154A3266" w:rsidR="008F1E78" w:rsidRDefault="008F1E78" w:rsidP="0085629E">
      <w:pPr>
        <w:spacing w:line="276" w:lineRule="auto"/>
        <w:rPr>
          <w:rFonts w:ascii="Times New Roman" w:hAnsi="Times New Roman" w:cs="Times New Roman"/>
          <w:bCs/>
        </w:rPr>
      </w:pPr>
    </w:p>
    <w:p w14:paraId="5A7C3E35" w14:textId="32D00C99" w:rsidR="00795B9F" w:rsidRDefault="00795B9F" w:rsidP="0085629E">
      <w:pPr>
        <w:spacing w:line="276" w:lineRule="auto"/>
        <w:rPr>
          <w:rFonts w:ascii="Times New Roman" w:hAnsi="Times New Roman" w:cs="Times New Roman"/>
          <w:bCs/>
        </w:rPr>
      </w:pPr>
      <w:proofErr w:type="spellStart"/>
      <w:r w:rsidRPr="00795B9F">
        <w:rPr>
          <w:rFonts w:ascii="Times New Roman" w:hAnsi="Times New Roman" w:cs="Times New Roman"/>
          <w:bCs/>
        </w:rPr>
        <w:t>Sukhankin</w:t>
      </w:r>
      <w:proofErr w:type="spellEnd"/>
      <w:r>
        <w:rPr>
          <w:rFonts w:ascii="Times New Roman" w:hAnsi="Times New Roman" w:cs="Times New Roman"/>
          <w:bCs/>
        </w:rPr>
        <w:t>, S. (</w:t>
      </w:r>
      <w:proofErr w:type="gramStart"/>
      <w:r>
        <w:rPr>
          <w:rFonts w:ascii="Times New Roman" w:hAnsi="Times New Roman" w:cs="Times New Roman"/>
          <w:bCs/>
        </w:rPr>
        <w:t>2021a</w:t>
      </w:r>
      <w:proofErr w:type="gramEnd"/>
      <w:r>
        <w:rPr>
          <w:rFonts w:ascii="Times New Roman" w:hAnsi="Times New Roman" w:cs="Times New Roman"/>
          <w:bCs/>
        </w:rPr>
        <w:t xml:space="preserve">, 5. leden). </w:t>
      </w:r>
      <w:proofErr w:type="spellStart"/>
      <w:r w:rsidRPr="00795B9F">
        <w:rPr>
          <w:rFonts w:ascii="Times New Roman" w:hAnsi="Times New Roman" w:cs="Times New Roman"/>
          <w:bCs/>
        </w:rPr>
        <w:t>The</w:t>
      </w:r>
      <w:proofErr w:type="spellEnd"/>
      <w:r w:rsidRPr="00795B9F">
        <w:rPr>
          <w:rFonts w:ascii="Times New Roman" w:hAnsi="Times New Roman" w:cs="Times New Roman"/>
          <w:bCs/>
        </w:rPr>
        <w:t xml:space="preserve"> Second </w:t>
      </w:r>
      <w:proofErr w:type="spellStart"/>
      <w:r w:rsidRPr="00795B9F">
        <w:rPr>
          <w:rFonts w:ascii="Times New Roman" w:hAnsi="Times New Roman" w:cs="Times New Roman"/>
          <w:bCs/>
        </w:rPr>
        <w:t>Karabakh</w:t>
      </w:r>
      <w:proofErr w:type="spellEnd"/>
      <w:r w:rsidRPr="00795B9F">
        <w:rPr>
          <w:rFonts w:ascii="Times New Roman" w:hAnsi="Times New Roman" w:cs="Times New Roman"/>
          <w:bCs/>
        </w:rPr>
        <w:t xml:space="preserve"> </w:t>
      </w:r>
      <w:proofErr w:type="spellStart"/>
      <w:r w:rsidRPr="00795B9F">
        <w:rPr>
          <w:rFonts w:ascii="Times New Roman" w:hAnsi="Times New Roman" w:cs="Times New Roman"/>
          <w:bCs/>
        </w:rPr>
        <w:t>War</w:t>
      </w:r>
      <w:proofErr w:type="spellEnd"/>
      <w:r w:rsidRPr="00795B9F">
        <w:rPr>
          <w:rFonts w:ascii="Times New Roman" w:hAnsi="Times New Roman" w:cs="Times New Roman"/>
          <w:bCs/>
        </w:rPr>
        <w:t xml:space="preserve">: </w:t>
      </w:r>
      <w:proofErr w:type="spellStart"/>
      <w:r w:rsidRPr="00795B9F">
        <w:rPr>
          <w:rFonts w:ascii="Times New Roman" w:hAnsi="Times New Roman" w:cs="Times New Roman"/>
          <w:bCs/>
        </w:rPr>
        <w:t>Lessons</w:t>
      </w:r>
      <w:proofErr w:type="spellEnd"/>
      <w:r w:rsidRPr="00795B9F">
        <w:rPr>
          <w:rFonts w:ascii="Times New Roman" w:hAnsi="Times New Roman" w:cs="Times New Roman"/>
          <w:bCs/>
        </w:rPr>
        <w:t xml:space="preserve"> and </w:t>
      </w:r>
      <w:proofErr w:type="spellStart"/>
      <w:r w:rsidRPr="00795B9F">
        <w:rPr>
          <w:rFonts w:ascii="Times New Roman" w:hAnsi="Times New Roman" w:cs="Times New Roman"/>
          <w:bCs/>
        </w:rPr>
        <w:t>Implications</w:t>
      </w:r>
      <w:proofErr w:type="spellEnd"/>
      <w:r w:rsidRPr="00795B9F">
        <w:rPr>
          <w:rFonts w:ascii="Times New Roman" w:hAnsi="Times New Roman" w:cs="Times New Roman"/>
          <w:bCs/>
        </w:rPr>
        <w:t xml:space="preserve"> </w:t>
      </w:r>
      <w:proofErr w:type="spellStart"/>
      <w:r w:rsidRPr="00795B9F">
        <w:rPr>
          <w:rFonts w:ascii="Times New Roman" w:hAnsi="Times New Roman" w:cs="Times New Roman"/>
          <w:bCs/>
        </w:rPr>
        <w:t>for</w:t>
      </w:r>
      <w:proofErr w:type="spellEnd"/>
      <w:r w:rsidRPr="00795B9F">
        <w:rPr>
          <w:rFonts w:ascii="Times New Roman" w:hAnsi="Times New Roman" w:cs="Times New Roman"/>
          <w:bCs/>
        </w:rPr>
        <w:t xml:space="preserve"> </w:t>
      </w:r>
      <w:proofErr w:type="spellStart"/>
      <w:r w:rsidRPr="00795B9F">
        <w:rPr>
          <w:rFonts w:ascii="Times New Roman" w:hAnsi="Times New Roman" w:cs="Times New Roman"/>
          <w:bCs/>
        </w:rPr>
        <w:t>Russia</w:t>
      </w:r>
      <w:proofErr w:type="spellEnd"/>
      <w:r w:rsidRPr="00795B9F">
        <w:rPr>
          <w:rFonts w:ascii="Times New Roman" w:hAnsi="Times New Roman" w:cs="Times New Roman"/>
          <w:bCs/>
        </w:rPr>
        <w:t xml:space="preserve"> (Part </w:t>
      </w:r>
      <w:proofErr w:type="spellStart"/>
      <w:r w:rsidRPr="00795B9F">
        <w:rPr>
          <w:rFonts w:ascii="Times New Roman" w:hAnsi="Times New Roman" w:cs="Times New Roman"/>
          <w:bCs/>
        </w:rPr>
        <w:t>One</w:t>
      </w:r>
      <w:proofErr w:type="spellEnd"/>
      <w:r w:rsidRPr="00795B9F">
        <w:rPr>
          <w:rFonts w:ascii="Times New Roman" w:hAnsi="Times New Roman" w:cs="Times New Roman"/>
          <w:bCs/>
        </w:rPr>
        <w:t>)</w:t>
      </w:r>
      <w:r>
        <w:rPr>
          <w:rFonts w:ascii="Times New Roman" w:hAnsi="Times New Roman" w:cs="Times New Roman"/>
          <w:bCs/>
        </w:rPr>
        <w:t xml:space="preserve">. </w:t>
      </w:r>
      <w:proofErr w:type="spellStart"/>
      <w:r w:rsidR="00AF2D88">
        <w:rPr>
          <w:rFonts w:ascii="Times New Roman" w:hAnsi="Times New Roman" w:cs="Times New Roman"/>
          <w:bCs/>
          <w:i/>
          <w:iCs/>
        </w:rPr>
        <w:t>The</w:t>
      </w:r>
      <w:proofErr w:type="spellEnd"/>
      <w:r w:rsidR="00AF2D88">
        <w:rPr>
          <w:rFonts w:ascii="Times New Roman" w:hAnsi="Times New Roman" w:cs="Times New Roman"/>
          <w:bCs/>
          <w:i/>
          <w:iCs/>
        </w:rPr>
        <w:t xml:space="preserve"> </w:t>
      </w:r>
      <w:proofErr w:type="spellStart"/>
      <w:r w:rsidR="00AF2D88">
        <w:rPr>
          <w:rFonts w:ascii="Times New Roman" w:hAnsi="Times New Roman" w:cs="Times New Roman"/>
          <w:bCs/>
          <w:i/>
          <w:iCs/>
        </w:rPr>
        <w:t>Jamestown</w:t>
      </w:r>
      <w:proofErr w:type="spellEnd"/>
      <w:r w:rsidR="00AF2D88">
        <w:rPr>
          <w:rFonts w:ascii="Times New Roman" w:hAnsi="Times New Roman" w:cs="Times New Roman"/>
          <w:bCs/>
          <w:i/>
          <w:iCs/>
        </w:rPr>
        <w:t xml:space="preserve"> </w:t>
      </w:r>
      <w:proofErr w:type="spellStart"/>
      <w:r w:rsidR="00AF2D88">
        <w:rPr>
          <w:rFonts w:ascii="Times New Roman" w:hAnsi="Times New Roman" w:cs="Times New Roman"/>
          <w:bCs/>
          <w:i/>
          <w:iCs/>
        </w:rPr>
        <w:t>Foundation</w:t>
      </w:r>
      <w:proofErr w:type="spellEnd"/>
      <w:r>
        <w:rPr>
          <w:rFonts w:ascii="Times New Roman" w:hAnsi="Times New Roman" w:cs="Times New Roman"/>
          <w:bCs/>
          <w:i/>
          <w:iCs/>
        </w:rPr>
        <w:t xml:space="preserve">. </w:t>
      </w:r>
      <w:r>
        <w:rPr>
          <w:rFonts w:ascii="Times New Roman" w:hAnsi="Times New Roman" w:cs="Times New Roman"/>
          <w:bCs/>
        </w:rPr>
        <w:t xml:space="preserve">Dostupné z </w:t>
      </w:r>
      <w:hyperlink r:id="rId82" w:history="1">
        <w:r w:rsidRPr="00780EA4">
          <w:rPr>
            <w:rStyle w:val="Hypertextovodkaz"/>
            <w:rFonts w:ascii="Times New Roman" w:hAnsi="Times New Roman" w:cs="Times New Roman"/>
            <w:bCs/>
          </w:rPr>
          <w:t>https://jamestown.org/program/the-second-karabakh-war-lessons-and-implications-for-russia-part-one/</w:t>
        </w:r>
      </w:hyperlink>
    </w:p>
    <w:p w14:paraId="68894E0E" w14:textId="72981D3E" w:rsidR="00795B9F" w:rsidRDefault="00795B9F" w:rsidP="0085629E">
      <w:pPr>
        <w:spacing w:line="276" w:lineRule="auto"/>
        <w:rPr>
          <w:rFonts w:ascii="Times New Roman" w:hAnsi="Times New Roman" w:cs="Times New Roman"/>
          <w:bCs/>
        </w:rPr>
      </w:pPr>
    </w:p>
    <w:p w14:paraId="50A6D3A6" w14:textId="394EB2BC" w:rsidR="00795B9F" w:rsidRDefault="00795B9F" w:rsidP="0085629E">
      <w:pPr>
        <w:spacing w:line="276" w:lineRule="auto"/>
        <w:rPr>
          <w:rFonts w:ascii="Times New Roman" w:hAnsi="Times New Roman" w:cs="Times New Roman"/>
          <w:bCs/>
        </w:rPr>
      </w:pPr>
      <w:proofErr w:type="spellStart"/>
      <w:r w:rsidRPr="00795B9F">
        <w:rPr>
          <w:rFonts w:ascii="Times New Roman" w:hAnsi="Times New Roman" w:cs="Times New Roman"/>
          <w:bCs/>
        </w:rPr>
        <w:t>Sukhankin</w:t>
      </w:r>
      <w:proofErr w:type="spellEnd"/>
      <w:r>
        <w:rPr>
          <w:rFonts w:ascii="Times New Roman" w:hAnsi="Times New Roman" w:cs="Times New Roman"/>
          <w:bCs/>
        </w:rPr>
        <w:t>, S. (</w:t>
      </w:r>
      <w:proofErr w:type="gramStart"/>
      <w:r>
        <w:rPr>
          <w:rFonts w:ascii="Times New Roman" w:hAnsi="Times New Roman" w:cs="Times New Roman"/>
          <w:bCs/>
        </w:rPr>
        <w:t>2021b</w:t>
      </w:r>
      <w:proofErr w:type="gramEnd"/>
      <w:r>
        <w:rPr>
          <w:rFonts w:ascii="Times New Roman" w:hAnsi="Times New Roman" w:cs="Times New Roman"/>
          <w:bCs/>
        </w:rPr>
        <w:t xml:space="preserve">, 13. leden). </w:t>
      </w:r>
      <w:proofErr w:type="spellStart"/>
      <w:r w:rsidRPr="00795B9F">
        <w:rPr>
          <w:rFonts w:ascii="Times New Roman" w:hAnsi="Times New Roman" w:cs="Times New Roman"/>
          <w:bCs/>
        </w:rPr>
        <w:t>The</w:t>
      </w:r>
      <w:proofErr w:type="spellEnd"/>
      <w:r w:rsidRPr="00795B9F">
        <w:rPr>
          <w:rFonts w:ascii="Times New Roman" w:hAnsi="Times New Roman" w:cs="Times New Roman"/>
          <w:bCs/>
        </w:rPr>
        <w:t xml:space="preserve"> Second </w:t>
      </w:r>
      <w:proofErr w:type="spellStart"/>
      <w:r w:rsidRPr="00795B9F">
        <w:rPr>
          <w:rFonts w:ascii="Times New Roman" w:hAnsi="Times New Roman" w:cs="Times New Roman"/>
          <w:bCs/>
        </w:rPr>
        <w:t>Karabakh</w:t>
      </w:r>
      <w:proofErr w:type="spellEnd"/>
      <w:r w:rsidRPr="00795B9F">
        <w:rPr>
          <w:rFonts w:ascii="Times New Roman" w:hAnsi="Times New Roman" w:cs="Times New Roman"/>
          <w:bCs/>
        </w:rPr>
        <w:t xml:space="preserve"> </w:t>
      </w:r>
      <w:proofErr w:type="spellStart"/>
      <w:r w:rsidRPr="00795B9F">
        <w:rPr>
          <w:rFonts w:ascii="Times New Roman" w:hAnsi="Times New Roman" w:cs="Times New Roman"/>
          <w:bCs/>
        </w:rPr>
        <w:t>War</w:t>
      </w:r>
      <w:proofErr w:type="spellEnd"/>
      <w:r w:rsidRPr="00795B9F">
        <w:rPr>
          <w:rFonts w:ascii="Times New Roman" w:hAnsi="Times New Roman" w:cs="Times New Roman"/>
          <w:bCs/>
        </w:rPr>
        <w:t xml:space="preserve">: </w:t>
      </w:r>
      <w:proofErr w:type="spellStart"/>
      <w:r w:rsidRPr="00795B9F">
        <w:rPr>
          <w:rFonts w:ascii="Times New Roman" w:hAnsi="Times New Roman" w:cs="Times New Roman"/>
          <w:bCs/>
        </w:rPr>
        <w:t>Lessons</w:t>
      </w:r>
      <w:proofErr w:type="spellEnd"/>
      <w:r w:rsidRPr="00795B9F">
        <w:rPr>
          <w:rFonts w:ascii="Times New Roman" w:hAnsi="Times New Roman" w:cs="Times New Roman"/>
          <w:bCs/>
        </w:rPr>
        <w:t xml:space="preserve"> and </w:t>
      </w:r>
      <w:proofErr w:type="spellStart"/>
      <w:r w:rsidRPr="00795B9F">
        <w:rPr>
          <w:rFonts w:ascii="Times New Roman" w:hAnsi="Times New Roman" w:cs="Times New Roman"/>
          <w:bCs/>
        </w:rPr>
        <w:t>Implications</w:t>
      </w:r>
      <w:proofErr w:type="spellEnd"/>
      <w:r w:rsidRPr="00795B9F">
        <w:rPr>
          <w:rFonts w:ascii="Times New Roman" w:hAnsi="Times New Roman" w:cs="Times New Roman"/>
          <w:bCs/>
        </w:rPr>
        <w:t xml:space="preserve"> </w:t>
      </w:r>
      <w:proofErr w:type="spellStart"/>
      <w:r w:rsidRPr="00795B9F">
        <w:rPr>
          <w:rFonts w:ascii="Times New Roman" w:hAnsi="Times New Roman" w:cs="Times New Roman"/>
          <w:bCs/>
        </w:rPr>
        <w:t>for</w:t>
      </w:r>
      <w:proofErr w:type="spellEnd"/>
      <w:r w:rsidRPr="00795B9F">
        <w:rPr>
          <w:rFonts w:ascii="Times New Roman" w:hAnsi="Times New Roman" w:cs="Times New Roman"/>
          <w:bCs/>
        </w:rPr>
        <w:t xml:space="preserve"> </w:t>
      </w:r>
      <w:proofErr w:type="spellStart"/>
      <w:r w:rsidRPr="00795B9F">
        <w:rPr>
          <w:rFonts w:ascii="Times New Roman" w:hAnsi="Times New Roman" w:cs="Times New Roman"/>
          <w:bCs/>
        </w:rPr>
        <w:t>Russia</w:t>
      </w:r>
      <w:proofErr w:type="spellEnd"/>
      <w:r w:rsidRPr="00795B9F">
        <w:rPr>
          <w:rFonts w:ascii="Times New Roman" w:hAnsi="Times New Roman" w:cs="Times New Roman"/>
          <w:bCs/>
        </w:rPr>
        <w:t xml:space="preserve"> (Part </w:t>
      </w:r>
      <w:proofErr w:type="spellStart"/>
      <w:r>
        <w:rPr>
          <w:rFonts w:ascii="Times New Roman" w:hAnsi="Times New Roman" w:cs="Times New Roman"/>
          <w:bCs/>
        </w:rPr>
        <w:t>Two</w:t>
      </w:r>
      <w:proofErr w:type="spellEnd"/>
      <w:r w:rsidRPr="00795B9F">
        <w:rPr>
          <w:rFonts w:ascii="Times New Roman" w:hAnsi="Times New Roman" w:cs="Times New Roman"/>
          <w:bCs/>
        </w:rPr>
        <w:t>)</w:t>
      </w:r>
      <w:r>
        <w:rPr>
          <w:rFonts w:ascii="Times New Roman" w:hAnsi="Times New Roman" w:cs="Times New Roman"/>
          <w:bCs/>
        </w:rPr>
        <w:t xml:space="preserve">. </w:t>
      </w:r>
      <w:proofErr w:type="spellStart"/>
      <w:r w:rsidR="00AF2D88">
        <w:rPr>
          <w:rFonts w:ascii="Times New Roman" w:hAnsi="Times New Roman" w:cs="Times New Roman"/>
          <w:bCs/>
          <w:i/>
          <w:iCs/>
        </w:rPr>
        <w:t>The</w:t>
      </w:r>
      <w:proofErr w:type="spellEnd"/>
      <w:r w:rsidR="00AF2D88">
        <w:rPr>
          <w:rFonts w:ascii="Times New Roman" w:hAnsi="Times New Roman" w:cs="Times New Roman"/>
          <w:bCs/>
          <w:i/>
          <w:iCs/>
        </w:rPr>
        <w:t xml:space="preserve"> </w:t>
      </w:r>
      <w:proofErr w:type="spellStart"/>
      <w:r w:rsidR="00AF2D88">
        <w:rPr>
          <w:rFonts w:ascii="Times New Roman" w:hAnsi="Times New Roman" w:cs="Times New Roman"/>
          <w:bCs/>
          <w:i/>
          <w:iCs/>
        </w:rPr>
        <w:t>Jamestown</w:t>
      </w:r>
      <w:proofErr w:type="spellEnd"/>
      <w:r w:rsidR="00AF2D88">
        <w:rPr>
          <w:rFonts w:ascii="Times New Roman" w:hAnsi="Times New Roman" w:cs="Times New Roman"/>
          <w:bCs/>
          <w:i/>
          <w:iCs/>
        </w:rPr>
        <w:t xml:space="preserve"> </w:t>
      </w:r>
      <w:proofErr w:type="spellStart"/>
      <w:r w:rsidR="00AF2D88">
        <w:rPr>
          <w:rFonts w:ascii="Times New Roman" w:hAnsi="Times New Roman" w:cs="Times New Roman"/>
          <w:bCs/>
          <w:i/>
          <w:iCs/>
        </w:rPr>
        <w:t>Foundation</w:t>
      </w:r>
      <w:proofErr w:type="spellEnd"/>
      <w:r>
        <w:rPr>
          <w:rFonts w:ascii="Times New Roman" w:hAnsi="Times New Roman" w:cs="Times New Roman"/>
          <w:bCs/>
          <w:i/>
          <w:iCs/>
        </w:rPr>
        <w:t xml:space="preserve">. </w:t>
      </w:r>
      <w:r>
        <w:rPr>
          <w:rFonts w:ascii="Times New Roman" w:hAnsi="Times New Roman" w:cs="Times New Roman"/>
          <w:bCs/>
        </w:rPr>
        <w:t xml:space="preserve">Dostupné z </w:t>
      </w:r>
      <w:hyperlink r:id="rId83" w:history="1">
        <w:r w:rsidRPr="00780EA4">
          <w:rPr>
            <w:rStyle w:val="Hypertextovodkaz"/>
            <w:rFonts w:ascii="Times New Roman" w:hAnsi="Times New Roman" w:cs="Times New Roman"/>
            <w:bCs/>
          </w:rPr>
          <w:t>https://jamestown.org/program/the-second-karabakh-war-lessons-and-implications-for-russia-part-two/</w:t>
        </w:r>
      </w:hyperlink>
    </w:p>
    <w:p w14:paraId="1023EB1C" w14:textId="77777777" w:rsidR="00795B9F" w:rsidRDefault="00795B9F" w:rsidP="0085629E">
      <w:pPr>
        <w:spacing w:line="276" w:lineRule="auto"/>
        <w:rPr>
          <w:rFonts w:ascii="Times New Roman" w:hAnsi="Times New Roman" w:cs="Times New Roman"/>
          <w:bCs/>
        </w:rPr>
      </w:pPr>
    </w:p>
    <w:p w14:paraId="7857324D" w14:textId="77777777" w:rsidR="0085629E" w:rsidRPr="0019470A" w:rsidRDefault="0085629E" w:rsidP="0085629E">
      <w:pPr>
        <w:pStyle w:val="Styl3"/>
        <w:spacing w:line="276" w:lineRule="auto"/>
      </w:pPr>
      <w:r w:rsidRPr="0019470A">
        <w:t xml:space="preserve">Šmíd, T. (2005). </w:t>
      </w:r>
      <w:proofErr w:type="spellStart"/>
      <w:r w:rsidRPr="0019470A">
        <w:t>Alievův</w:t>
      </w:r>
      <w:proofErr w:type="spellEnd"/>
      <w:r w:rsidRPr="0019470A">
        <w:t xml:space="preserve"> Ázerbájdžán: Případová studie hybridního režimu. </w:t>
      </w:r>
      <w:r w:rsidRPr="0019470A">
        <w:rPr>
          <w:i/>
          <w:iCs/>
        </w:rPr>
        <w:t>Středoevropské politické studie, 7</w:t>
      </w:r>
      <w:r w:rsidRPr="0019470A">
        <w:t>(4), 389</w:t>
      </w:r>
      <w:r>
        <w:t>–</w:t>
      </w:r>
      <w:r w:rsidRPr="0019470A">
        <w:t>408.</w:t>
      </w:r>
    </w:p>
    <w:p w14:paraId="47F40B02" w14:textId="77777777" w:rsidR="0085629E" w:rsidRDefault="0085629E" w:rsidP="00A104A7">
      <w:pPr>
        <w:spacing w:line="276" w:lineRule="auto"/>
        <w:rPr>
          <w:rFonts w:ascii="Times New Roman" w:hAnsi="Times New Roman" w:cs="Times New Roman"/>
          <w:bCs/>
        </w:rPr>
      </w:pPr>
    </w:p>
    <w:p w14:paraId="2A070092" w14:textId="758A1DBC" w:rsidR="00B44BB3" w:rsidRPr="00B44BB3" w:rsidRDefault="00B44BB3" w:rsidP="00A104A7">
      <w:pPr>
        <w:spacing w:line="276" w:lineRule="auto"/>
        <w:rPr>
          <w:rFonts w:ascii="Times New Roman" w:hAnsi="Times New Roman" w:cs="Times New Roman"/>
          <w:bCs/>
        </w:rPr>
      </w:pPr>
      <w:r>
        <w:rPr>
          <w:rFonts w:ascii="Times New Roman" w:hAnsi="Times New Roman" w:cs="Times New Roman"/>
          <w:bCs/>
        </w:rPr>
        <w:t xml:space="preserve">Šmíd, T. (2006). Jižní Kavkaz. In T. </w:t>
      </w:r>
      <w:r w:rsidRPr="00B44BB3">
        <w:rPr>
          <w:rFonts w:ascii="Times New Roman" w:hAnsi="Times New Roman" w:cs="Times New Roman"/>
          <w:bCs/>
        </w:rPr>
        <w:t xml:space="preserve">Šmíd &amp; </w:t>
      </w:r>
      <w:r>
        <w:rPr>
          <w:rFonts w:ascii="Times New Roman" w:hAnsi="Times New Roman" w:cs="Times New Roman"/>
          <w:bCs/>
        </w:rPr>
        <w:t xml:space="preserve">P. </w:t>
      </w:r>
      <w:r w:rsidRPr="00B44BB3">
        <w:rPr>
          <w:rFonts w:ascii="Times New Roman" w:hAnsi="Times New Roman" w:cs="Times New Roman"/>
          <w:bCs/>
        </w:rPr>
        <w:t xml:space="preserve">Kuchyňková (Eds.). </w:t>
      </w:r>
      <w:r w:rsidRPr="00B44BB3">
        <w:rPr>
          <w:rFonts w:ascii="Times New Roman" w:hAnsi="Times New Roman" w:cs="Times New Roman"/>
          <w:bCs/>
          <w:i/>
          <w:iCs/>
        </w:rPr>
        <w:t>Rusko jako geopolitický aktér v postsovětském prostoru</w:t>
      </w:r>
      <w:r>
        <w:rPr>
          <w:rFonts w:ascii="Times New Roman" w:hAnsi="Times New Roman" w:cs="Times New Roman"/>
          <w:bCs/>
        </w:rPr>
        <w:t xml:space="preserve"> (s. 103–137)</w:t>
      </w:r>
      <w:r w:rsidRPr="00B44BB3">
        <w:rPr>
          <w:rFonts w:ascii="Times New Roman" w:hAnsi="Times New Roman" w:cs="Times New Roman"/>
          <w:bCs/>
        </w:rPr>
        <w:t xml:space="preserve">. </w:t>
      </w:r>
      <w:r>
        <w:rPr>
          <w:rFonts w:ascii="Times New Roman" w:hAnsi="Times New Roman" w:cs="Times New Roman"/>
          <w:bCs/>
        </w:rPr>
        <w:t xml:space="preserve">Brno: </w:t>
      </w:r>
      <w:r w:rsidRPr="00B44BB3">
        <w:rPr>
          <w:rFonts w:ascii="Times New Roman" w:hAnsi="Times New Roman" w:cs="Times New Roman"/>
          <w:bCs/>
        </w:rPr>
        <w:t>Mezinárodní politologický ústav.</w:t>
      </w:r>
    </w:p>
    <w:p w14:paraId="6E968827" w14:textId="77777777" w:rsidR="00B44BB3" w:rsidRPr="007F1E12" w:rsidRDefault="00B44BB3" w:rsidP="00A104A7">
      <w:pPr>
        <w:spacing w:line="276" w:lineRule="auto"/>
        <w:rPr>
          <w:rFonts w:ascii="Times New Roman" w:hAnsi="Times New Roman" w:cs="Times New Roman"/>
          <w:bCs/>
        </w:rPr>
      </w:pPr>
    </w:p>
    <w:p w14:paraId="5DCB38E8" w14:textId="77777777" w:rsidR="00092F77" w:rsidRPr="007F1E12" w:rsidRDefault="00092F77" w:rsidP="00A104A7">
      <w:pPr>
        <w:pStyle w:val="Styl3"/>
        <w:spacing w:line="276" w:lineRule="auto"/>
        <w:jc w:val="left"/>
      </w:pPr>
      <w:r w:rsidRPr="007F1E12">
        <w:t xml:space="preserve">Šmíd, T., &amp; </w:t>
      </w:r>
      <w:proofErr w:type="spellStart"/>
      <w:r w:rsidRPr="007F1E12">
        <w:t>Vaďura</w:t>
      </w:r>
      <w:proofErr w:type="spellEnd"/>
      <w:r w:rsidRPr="007F1E12">
        <w:t xml:space="preserve">, V., (Eds.). (2007). </w:t>
      </w:r>
      <w:r w:rsidRPr="007F1E12">
        <w:rPr>
          <w:i/>
          <w:iCs/>
        </w:rPr>
        <w:t xml:space="preserve">Etnické konflikty v postkomunistickém prostoru. </w:t>
      </w:r>
      <w:r w:rsidRPr="007F1E12">
        <w:t>Brno: CDK</w:t>
      </w:r>
    </w:p>
    <w:p w14:paraId="58530D32" w14:textId="3AEFBCC6" w:rsidR="00092F77" w:rsidRDefault="00092F77" w:rsidP="00A104A7">
      <w:pPr>
        <w:pStyle w:val="TextvBP"/>
        <w:spacing w:line="276" w:lineRule="auto"/>
        <w:jc w:val="left"/>
      </w:pPr>
    </w:p>
    <w:p w14:paraId="1A29CB7A" w14:textId="77EEDF95" w:rsidR="00552362" w:rsidRDefault="00552362" w:rsidP="00A104A7">
      <w:pPr>
        <w:pStyle w:val="TextvBP"/>
        <w:spacing w:line="276" w:lineRule="auto"/>
        <w:jc w:val="left"/>
      </w:pPr>
      <w:r>
        <w:t xml:space="preserve">TASS. (2019, 4. červenec). </w:t>
      </w:r>
      <w:proofErr w:type="spellStart"/>
      <w:r w:rsidRPr="00552362">
        <w:t>Oil</w:t>
      </w:r>
      <w:proofErr w:type="spellEnd"/>
      <w:r w:rsidRPr="00552362">
        <w:t xml:space="preserve"> </w:t>
      </w:r>
      <w:proofErr w:type="spellStart"/>
      <w:r w:rsidRPr="00552362">
        <w:t>transportation</w:t>
      </w:r>
      <w:proofErr w:type="spellEnd"/>
      <w:r w:rsidRPr="00552362">
        <w:t xml:space="preserve"> via Baku-</w:t>
      </w:r>
      <w:proofErr w:type="spellStart"/>
      <w:r w:rsidRPr="00552362">
        <w:t>Novorossiysk</w:t>
      </w:r>
      <w:proofErr w:type="spellEnd"/>
      <w:r w:rsidRPr="00552362">
        <w:t xml:space="preserve"> </w:t>
      </w:r>
      <w:proofErr w:type="spellStart"/>
      <w:r w:rsidRPr="00552362">
        <w:t>pipeline</w:t>
      </w:r>
      <w:proofErr w:type="spellEnd"/>
      <w:r w:rsidRPr="00552362">
        <w:t xml:space="preserve"> </w:t>
      </w:r>
      <w:proofErr w:type="spellStart"/>
      <w:r w:rsidRPr="00552362">
        <w:t>resumed</w:t>
      </w:r>
      <w:proofErr w:type="spellEnd"/>
      <w:r>
        <w:t xml:space="preserve">. </w:t>
      </w:r>
      <w:proofErr w:type="spellStart"/>
      <w:r w:rsidR="00BC1663">
        <w:rPr>
          <w:i/>
          <w:iCs/>
        </w:rPr>
        <w:t>Tass</w:t>
      </w:r>
      <w:proofErr w:type="spellEnd"/>
      <w:r w:rsidR="00BC1663">
        <w:rPr>
          <w:i/>
          <w:iCs/>
        </w:rPr>
        <w:t xml:space="preserve"> </w:t>
      </w:r>
      <w:proofErr w:type="spellStart"/>
      <w:r w:rsidR="00BC1663">
        <w:rPr>
          <w:i/>
          <w:iCs/>
        </w:rPr>
        <w:t>Russian</w:t>
      </w:r>
      <w:proofErr w:type="spellEnd"/>
      <w:r w:rsidR="00BC1663">
        <w:rPr>
          <w:i/>
          <w:iCs/>
        </w:rPr>
        <w:t xml:space="preserve"> </w:t>
      </w:r>
      <w:proofErr w:type="spellStart"/>
      <w:r w:rsidR="00BC1663">
        <w:rPr>
          <w:i/>
          <w:iCs/>
        </w:rPr>
        <w:t>News</w:t>
      </w:r>
      <w:proofErr w:type="spellEnd"/>
      <w:r w:rsidR="00BC1663">
        <w:rPr>
          <w:i/>
          <w:iCs/>
        </w:rPr>
        <w:t xml:space="preserve"> </w:t>
      </w:r>
      <w:proofErr w:type="spellStart"/>
      <w:r w:rsidR="00BC1663">
        <w:rPr>
          <w:i/>
          <w:iCs/>
        </w:rPr>
        <w:t>Agency</w:t>
      </w:r>
      <w:proofErr w:type="spellEnd"/>
      <w:r w:rsidR="00BC1663">
        <w:rPr>
          <w:i/>
          <w:iCs/>
        </w:rPr>
        <w:t xml:space="preserve">. </w:t>
      </w:r>
      <w:r w:rsidR="00BC1663">
        <w:t xml:space="preserve">Dostupné z </w:t>
      </w:r>
      <w:hyperlink r:id="rId84" w:history="1">
        <w:r w:rsidR="00BC1663" w:rsidRPr="005D5CD8">
          <w:rPr>
            <w:rStyle w:val="Hypertextovodkaz"/>
          </w:rPr>
          <w:t>https://tass.com/economy/1067065</w:t>
        </w:r>
      </w:hyperlink>
    </w:p>
    <w:p w14:paraId="6C68F2BB" w14:textId="77777777" w:rsidR="00552362" w:rsidRDefault="00552362" w:rsidP="00A104A7">
      <w:pPr>
        <w:pStyle w:val="TextvBP"/>
        <w:spacing w:line="276" w:lineRule="auto"/>
        <w:jc w:val="left"/>
      </w:pPr>
    </w:p>
    <w:p w14:paraId="6FCC06FD" w14:textId="2CEA1695" w:rsidR="00B82943" w:rsidRDefault="00B82943" w:rsidP="00A104A7">
      <w:pPr>
        <w:pStyle w:val="TextvBP"/>
        <w:spacing w:line="276" w:lineRule="auto"/>
        <w:jc w:val="left"/>
      </w:pPr>
      <w:r>
        <w:t xml:space="preserve">TASS. (2020, 31. srpna). </w:t>
      </w:r>
      <w:r w:rsidRPr="00B82943">
        <w:t xml:space="preserve">Putin </w:t>
      </w:r>
      <w:proofErr w:type="spellStart"/>
      <w:r w:rsidRPr="00B82943">
        <w:t>congratulates</w:t>
      </w:r>
      <w:proofErr w:type="spellEnd"/>
      <w:r w:rsidRPr="00B82943">
        <w:t xml:space="preserve"> </w:t>
      </w:r>
      <w:proofErr w:type="spellStart"/>
      <w:r w:rsidRPr="00B82943">
        <w:t>Armenia’s</w:t>
      </w:r>
      <w:proofErr w:type="spellEnd"/>
      <w:r w:rsidRPr="00B82943">
        <w:t xml:space="preserve"> ex-President </w:t>
      </w:r>
      <w:proofErr w:type="spellStart"/>
      <w:r w:rsidRPr="00B82943">
        <w:t>Kocharyan</w:t>
      </w:r>
      <w:proofErr w:type="spellEnd"/>
      <w:r w:rsidRPr="00B82943">
        <w:t xml:space="preserve"> on his </w:t>
      </w:r>
      <w:proofErr w:type="spellStart"/>
      <w:r w:rsidRPr="00B82943">
        <w:t>birthday</w:t>
      </w:r>
      <w:proofErr w:type="spellEnd"/>
      <w:r>
        <w:t xml:space="preserve">. </w:t>
      </w:r>
      <w:proofErr w:type="spellStart"/>
      <w:r>
        <w:rPr>
          <w:i/>
          <w:iCs/>
        </w:rPr>
        <w:t>Tass</w:t>
      </w:r>
      <w:proofErr w:type="spellEnd"/>
      <w:r>
        <w:rPr>
          <w:i/>
          <w:iCs/>
        </w:rPr>
        <w:t xml:space="preserve"> </w:t>
      </w:r>
      <w:proofErr w:type="spellStart"/>
      <w:r>
        <w:rPr>
          <w:i/>
          <w:iCs/>
        </w:rPr>
        <w:t>Russian</w:t>
      </w:r>
      <w:proofErr w:type="spellEnd"/>
      <w:r>
        <w:rPr>
          <w:i/>
          <w:iCs/>
        </w:rPr>
        <w:t xml:space="preserve"> </w:t>
      </w:r>
      <w:proofErr w:type="spellStart"/>
      <w:r>
        <w:rPr>
          <w:i/>
          <w:iCs/>
        </w:rPr>
        <w:t>News</w:t>
      </w:r>
      <w:proofErr w:type="spellEnd"/>
      <w:r>
        <w:rPr>
          <w:i/>
          <w:iCs/>
        </w:rPr>
        <w:t xml:space="preserve"> </w:t>
      </w:r>
      <w:proofErr w:type="spellStart"/>
      <w:r>
        <w:rPr>
          <w:i/>
          <w:iCs/>
        </w:rPr>
        <w:t>Agency</w:t>
      </w:r>
      <w:proofErr w:type="spellEnd"/>
      <w:r>
        <w:rPr>
          <w:i/>
          <w:iCs/>
        </w:rPr>
        <w:t>.</w:t>
      </w:r>
      <w:r>
        <w:t xml:space="preserve"> Dostupné z </w:t>
      </w:r>
      <w:hyperlink r:id="rId85" w:history="1">
        <w:r w:rsidRPr="00780EA4">
          <w:rPr>
            <w:rStyle w:val="Hypertextovodkaz"/>
          </w:rPr>
          <w:t>https://tass.com/politics/1195591</w:t>
        </w:r>
      </w:hyperlink>
    </w:p>
    <w:p w14:paraId="3DB642CA" w14:textId="77777777" w:rsidR="00B82943" w:rsidRPr="007F1E12" w:rsidRDefault="00B82943" w:rsidP="00A104A7">
      <w:pPr>
        <w:pStyle w:val="TextvBP"/>
        <w:spacing w:line="276" w:lineRule="auto"/>
        <w:jc w:val="left"/>
      </w:pPr>
    </w:p>
    <w:p w14:paraId="052E2D1B" w14:textId="7CFDBD2B" w:rsidR="00092F77" w:rsidRPr="007F1E12" w:rsidRDefault="00092F77" w:rsidP="00A104A7">
      <w:pPr>
        <w:spacing w:line="276" w:lineRule="auto"/>
        <w:rPr>
          <w:rFonts w:ascii="Times New Roman" w:hAnsi="Times New Roman" w:cs="Times New Roman"/>
          <w:bCs/>
        </w:rPr>
      </w:pPr>
      <w:proofErr w:type="spellStart"/>
      <w:r w:rsidRPr="007F1E12">
        <w:rPr>
          <w:rFonts w:ascii="Times New Roman" w:hAnsi="Times New Roman" w:cs="Times New Roman"/>
          <w:bCs/>
        </w:rPr>
        <w:lastRenderedPageBreak/>
        <w:t>Tayfur</w:t>
      </w:r>
      <w:proofErr w:type="spellEnd"/>
      <w:r w:rsidRPr="007F1E12">
        <w:rPr>
          <w:rFonts w:ascii="Times New Roman" w:hAnsi="Times New Roman" w:cs="Times New Roman"/>
          <w:bCs/>
        </w:rPr>
        <w:t xml:space="preserve">, F. M. (1994). </w:t>
      </w:r>
      <w:proofErr w:type="spellStart"/>
      <w:r w:rsidRPr="007F1E12">
        <w:rPr>
          <w:rFonts w:ascii="Times New Roman" w:hAnsi="Times New Roman" w:cs="Times New Roman"/>
          <w:bCs/>
        </w:rPr>
        <w:t>Main</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Approaches</w:t>
      </w:r>
      <w:proofErr w:type="spellEnd"/>
      <w:r w:rsidRPr="007F1E12">
        <w:rPr>
          <w:rFonts w:ascii="Times New Roman" w:hAnsi="Times New Roman" w:cs="Times New Roman"/>
          <w:bCs/>
        </w:rPr>
        <w:t xml:space="preserve"> to </w:t>
      </w:r>
      <w:proofErr w:type="spellStart"/>
      <w:r w:rsidRPr="007F1E12">
        <w:rPr>
          <w:rFonts w:ascii="Times New Roman" w:hAnsi="Times New Roman" w:cs="Times New Roman"/>
          <w:bCs/>
        </w:rPr>
        <w:t>the</w:t>
      </w:r>
      <w:proofErr w:type="spellEnd"/>
      <w:r w:rsidRPr="007F1E12">
        <w:rPr>
          <w:rFonts w:ascii="Times New Roman" w:hAnsi="Times New Roman" w:cs="Times New Roman"/>
          <w:bCs/>
        </w:rPr>
        <w:t xml:space="preserve"> Study </w:t>
      </w:r>
      <w:proofErr w:type="spellStart"/>
      <w:r w:rsidRPr="007F1E12">
        <w:rPr>
          <w:rFonts w:ascii="Times New Roman" w:hAnsi="Times New Roman" w:cs="Times New Roman"/>
          <w:bCs/>
        </w:rPr>
        <w:t>of</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Foreign</w:t>
      </w:r>
      <w:proofErr w:type="spellEnd"/>
      <w:r w:rsidRPr="007F1E12">
        <w:rPr>
          <w:rFonts w:ascii="Times New Roman" w:hAnsi="Times New Roman" w:cs="Times New Roman"/>
          <w:bCs/>
        </w:rPr>
        <w:t xml:space="preserve"> </w:t>
      </w:r>
      <w:proofErr w:type="spellStart"/>
      <w:r w:rsidRPr="007F1E12">
        <w:rPr>
          <w:rFonts w:ascii="Times New Roman" w:hAnsi="Times New Roman" w:cs="Times New Roman"/>
          <w:bCs/>
        </w:rPr>
        <w:t>Policy</w:t>
      </w:r>
      <w:proofErr w:type="spellEnd"/>
      <w:r w:rsidRPr="007F1E12">
        <w:rPr>
          <w:rFonts w:ascii="Times New Roman" w:hAnsi="Times New Roman" w:cs="Times New Roman"/>
          <w:bCs/>
        </w:rPr>
        <w:t xml:space="preserve">: A </w:t>
      </w:r>
      <w:proofErr w:type="spellStart"/>
      <w:r w:rsidRPr="007F1E12">
        <w:rPr>
          <w:rFonts w:ascii="Times New Roman" w:hAnsi="Times New Roman" w:cs="Times New Roman"/>
          <w:bCs/>
        </w:rPr>
        <w:t>Review</w:t>
      </w:r>
      <w:proofErr w:type="spellEnd"/>
      <w:r w:rsidRPr="007F1E12">
        <w:rPr>
          <w:rFonts w:ascii="Times New Roman" w:hAnsi="Times New Roman" w:cs="Times New Roman"/>
          <w:bCs/>
        </w:rPr>
        <w:t xml:space="preserve">. </w:t>
      </w:r>
      <w:r w:rsidRPr="007F1E12">
        <w:rPr>
          <w:rFonts w:ascii="Times New Roman" w:hAnsi="Times New Roman" w:cs="Times New Roman"/>
          <w:bCs/>
          <w:i/>
          <w:iCs/>
        </w:rPr>
        <w:t xml:space="preserve">METU </w:t>
      </w:r>
      <w:proofErr w:type="spellStart"/>
      <w:r w:rsidRPr="007F1E12">
        <w:rPr>
          <w:rFonts w:ascii="Times New Roman" w:hAnsi="Times New Roman" w:cs="Times New Roman"/>
          <w:bCs/>
          <w:i/>
          <w:iCs/>
        </w:rPr>
        <w:t>Studies</w:t>
      </w:r>
      <w:proofErr w:type="spellEnd"/>
      <w:r w:rsidRPr="007F1E12">
        <w:rPr>
          <w:rFonts w:ascii="Times New Roman" w:hAnsi="Times New Roman" w:cs="Times New Roman"/>
          <w:bCs/>
          <w:i/>
          <w:iCs/>
        </w:rPr>
        <w:t xml:space="preserve"> in </w:t>
      </w:r>
      <w:proofErr w:type="spellStart"/>
      <w:r w:rsidRPr="007F1E12">
        <w:rPr>
          <w:rFonts w:ascii="Times New Roman" w:hAnsi="Times New Roman" w:cs="Times New Roman"/>
          <w:bCs/>
          <w:i/>
          <w:iCs/>
        </w:rPr>
        <w:t>Development</w:t>
      </w:r>
      <w:proofErr w:type="spellEnd"/>
      <w:r w:rsidR="00442B14" w:rsidRPr="007F1E12">
        <w:rPr>
          <w:rFonts w:ascii="Times New Roman" w:hAnsi="Times New Roman" w:cs="Times New Roman"/>
          <w:bCs/>
          <w:i/>
          <w:iCs/>
        </w:rPr>
        <w:t>,</w:t>
      </w:r>
      <w:r w:rsidRPr="007F1E12">
        <w:rPr>
          <w:rFonts w:ascii="Times New Roman" w:hAnsi="Times New Roman" w:cs="Times New Roman"/>
          <w:bCs/>
          <w:i/>
          <w:iCs/>
        </w:rPr>
        <w:t xml:space="preserve"> 21</w:t>
      </w:r>
      <w:r w:rsidRPr="007F1E12">
        <w:rPr>
          <w:rFonts w:ascii="Times New Roman" w:hAnsi="Times New Roman" w:cs="Times New Roman"/>
          <w:bCs/>
        </w:rPr>
        <w:t>(1), 113–141</w:t>
      </w:r>
      <w:r w:rsidR="006263E0" w:rsidRPr="007F1E12">
        <w:rPr>
          <w:rFonts w:ascii="Times New Roman" w:hAnsi="Times New Roman" w:cs="Times New Roman"/>
          <w:bCs/>
        </w:rPr>
        <w:t>.</w:t>
      </w:r>
    </w:p>
    <w:p w14:paraId="57851489" w14:textId="2BCC8518" w:rsidR="00092F77" w:rsidRPr="007F1E12" w:rsidRDefault="00092F77" w:rsidP="00A104A7">
      <w:pPr>
        <w:pStyle w:val="TextvBP"/>
        <w:spacing w:line="276" w:lineRule="auto"/>
        <w:jc w:val="left"/>
      </w:pPr>
    </w:p>
    <w:p w14:paraId="7D403CF4" w14:textId="77777777" w:rsidR="00510520" w:rsidRPr="007F1E12" w:rsidRDefault="00510520" w:rsidP="00A104A7">
      <w:pPr>
        <w:spacing w:line="276" w:lineRule="auto"/>
        <w:rPr>
          <w:rFonts w:ascii="Times New Roman" w:hAnsi="Times New Roman" w:cs="Times New Roman"/>
        </w:rPr>
      </w:pPr>
      <w:proofErr w:type="spellStart"/>
      <w:r w:rsidRPr="007F1E12">
        <w:rPr>
          <w:rFonts w:ascii="Times New Roman" w:hAnsi="Times New Roman" w:cs="Times New Roman"/>
        </w:rPr>
        <w:t>Taylor</w:t>
      </w:r>
      <w:proofErr w:type="spellEnd"/>
      <w:r w:rsidRPr="007F1E12">
        <w:rPr>
          <w:rFonts w:ascii="Times New Roman" w:hAnsi="Times New Roman" w:cs="Times New Roman"/>
        </w:rPr>
        <w:t xml:space="preserve">, B. (2018). </w:t>
      </w:r>
      <w:proofErr w:type="spellStart"/>
      <w:r w:rsidRPr="007F1E12">
        <w:rPr>
          <w:rFonts w:ascii="Times New Roman" w:hAnsi="Times New Roman" w:cs="Times New Roman"/>
          <w:i/>
          <w:iCs/>
        </w:rPr>
        <w:t>The</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Four</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Flashpoints</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How</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Asia</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i/>
          <w:iCs/>
        </w:rPr>
        <w:t>Goes</w:t>
      </w:r>
      <w:proofErr w:type="spellEnd"/>
      <w:r w:rsidRPr="007F1E12">
        <w:rPr>
          <w:rFonts w:ascii="Times New Roman" w:hAnsi="Times New Roman" w:cs="Times New Roman"/>
          <w:i/>
          <w:iCs/>
        </w:rPr>
        <w:t xml:space="preserve"> to </w:t>
      </w:r>
      <w:proofErr w:type="spellStart"/>
      <w:r w:rsidRPr="007F1E12">
        <w:rPr>
          <w:rFonts w:ascii="Times New Roman" w:hAnsi="Times New Roman" w:cs="Times New Roman"/>
          <w:i/>
          <w:iCs/>
        </w:rPr>
        <w:t>War</w:t>
      </w:r>
      <w:proofErr w:type="spellEnd"/>
      <w:r w:rsidRPr="007F1E12">
        <w:rPr>
          <w:rFonts w:ascii="Times New Roman" w:hAnsi="Times New Roman" w:cs="Times New Roman"/>
          <w:i/>
          <w:iCs/>
        </w:rPr>
        <w:t xml:space="preserve">. </w:t>
      </w:r>
      <w:proofErr w:type="spellStart"/>
      <w:r w:rsidRPr="007F1E12">
        <w:rPr>
          <w:rFonts w:ascii="Times New Roman" w:hAnsi="Times New Roman" w:cs="Times New Roman"/>
        </w:rPr>
        <w:t>Carlton</w:t>
      </w:r>
      <w:proofErr w:type="spellEnd"/>
      <w:r w:rsidRPr="007F1E12">
        <w:rPr>
          <w:rFonts w:ascii="Times New Roman" w:hAnsi="Times New Roman" w:cs="Times New Roman"/>
        </w:rPr>
        <w:t xml:space="preserve">: La </w:t>
      </w:r>
      <w:proofErr w:type="spellStart"/>
      <w:r w:rsidRPr="007F1E12">
        <w:rPr>
          <w:rFonts w:ascii="Times New Roman" w:hAnsi="Times New Roman" w:cs="Times New Roman"/>
        </w:rPr>
        <w:t>Trobe</w:t>
      </w:r>
      <w:proofErr w:type="spellEnd"/>
      <w:r w:rsidRPr="007F1E12">
        <w:rPr>
          <w:rFonts w:ascii="Times New Roman" w:hAnsi="Times New Roman" w:cs="Times New Roman"/>
        </w:rPr>
        <w:t xml:space="preserve"> University </w:t>
      </w:r>
      <w:proofErr w:type="spellStart"/>
      <w:r w:rsidRPr="007F1E12">
        <w:rPr>
          <w:rFonts w:ascii="Times New Roman" w:hAnsi="Times New Roman" w:cs="Times New Roman"/>
        </w:rPr>
        <w:t>Press</w:t>
      </w:r>
      <w:proofErr w:type="spellEnd"/>
    </w:p>
    <w:p w14:paraId="601ABFE2" w14:textId="0DA8F510" w:rsidR="00510520" w:rsidRDefault="00510520" w:rsidP="00A104A7">
      <w:pPr>
        <w:pStyle w:val="TextvBP"/>
        <w:spacing w:line="276" w:lineRule="auto"/>
        <w:jc w:val="left"/>
      </w:pPr>
    </w:p>
    <w:p w14:paraId="25CE1798" w14:textId="4752B4FB" w:rsidR="000E5999" w:rsidRDefault="000E5999" w:rsidP="00A104A7">
      <w:pPr>
        <w:pStyle w:val="TextvBP"/>
        <w:spacing w:line="276" w:lineRule="auto"/>
        <w:jc w:val="left"/>
      </w:pPr>
      <w:proofErr w:type="spellStart"/>
      <w:r>
        <w:t>Trad</w:t>
      </w:r>
      <w:r w:rsidR="00954A8F">
        <w:t>ing</w:t>
      </w:r>
      <w:proofErr w:type="spellEnd"/>
      <w:r>
        <w:t xml:space="preserve"> </w:t>
      </w:r>
      <w:proofErr w:type="spellStart"/>
      <w:r>
        <w:t>Economics</w:t>
      </w:r>
      <w:proofErr w:type="spellEnd"/>
      <w:r>
        <w:t>. (</w:t>
      </w:r>
      <w:proofErr w:type="gramStart"/>
      <w:r>
        <w:t>2021a</w:t>
      </w:r>
      <w:proofErr w:type="gramEnd"/>
      <w:r>
        <w:t xml:space="preserve">). </w:t>
      </w:r>
      <w:proofErr w:type="spellStart"/>
      <w:r w:rsidRPr="000E5999">
        <w:rPr>
          <w:i/>
          <w:iCs/>
        </w:rPr>
        <w:t>Armenia</w:t>
      </w:r>
      <w:proofErr w:type="spellEnd"/>
      <w:r w:rsidRPr="000E5999">
        <w:rPr>
          <w:i/>
          <w:iCs/>
        </w:rPr>
        <w:t xml:space="preserve"> </w:t>
      </w:r>
      <w:proofErr w:type="spellStart"/>
      <w:r w:rsidRPr="000E5999">
        <w:rPr>
          <w:i/>
          <w:iCs/>
        </w:rPr>
        <w:t>exports</w:t>
      </w:r>
      <w:proofErr w:type="spellEnd"/>
      <w:r w:rsidRPr="000E5999">
        <w:rPr>
          <w:i/>
          <w:iCs/>
        </w:rPr>
        <w:t xml:space="preserve"> to </w:t>
      </w:r>
      <w:proofErr w:type="spellStart"/>
      <w:r w:rsidRPr="000E5999">
        <w:rPr>
          <w:i/>
          <w:iCs/>
        </w:rPr>
        <w:t>Russia</w:t>
      </w:r>
      <w:proofErr w:type="spellEnd"/>
      <w:r>
        <w:t xml:space="preserve">. Dostupné z </w:t>
      </w:r>
      <w:hyperlink r:id="rId86" w:history="1">
        <w:r w:rsidRPr="00990AA9">
          <w:rPr>
            <w:rStyle w:val="Hypertextovodkaz"/>
          </w:rPr>
          <w:t>https://tradingeconomics.com/armenia/exports/russia</w:t>
        </w:r>
      </w:hyperlink>
    </w:p>
    <w:p w14:paraId="5D285B6C" w14:textId="6E0940D9" w:rsidR="000E5999" w:rsidRDefault="000E5999" w:rsidP="00A104A7">
      <w:pPr>
        <w:pStyle w:val="TextvBP"/>
        <w:spacing w:line="276" w:lineRule="auto"/>
        <w:jc w:val="left"/>
      </w:pPr>
    </w:p>
    <w:p w14:paraId="7409B4D9" w14:textId="0A8D3110" w:rsidR="000E5999" w:rsidRDefault="00954A8F" w:rsidP="00A104A7">
      <w:pPr>
        <w:pStyle w:val="TextvBP"/>
        <w:spacing w:line="276" w:lineRule="auto"/>
        <w:jc w:val="left"/>
      </w:pPr>
      <w:proofErr w:type="spellStart"/>
      <w:r>
        <w:t>Trading</w:t>
      </w:r>
      <w:proofErr w:type="spellEnd"/>
      <w:r w:rsidR="000E5999">
        <w:t xml:space="preserve"> </w:t>
      </w:r>
      <w:proofErr w:type="spellStart"/>
      <w:r w:rsidR="000E5999">
        <w:t>Economics</w:t>
      </w:r>
      <w:proofErr w:type="spellEnd"/>
      <w:r w:rsidR="000E5999">
        <w:t>. (</w:t>
      </w:r>
      <w:proofErr w:type="gramStart"/>
      <w:r w:rsidR="000E5999">
        <w:t>2021b</w:t>
      </w:r>
      <w:proofErr w:type="gramEnd"/>
      <w:r w:rsidR="000E5999">
        <w:t xml:space="preserve">). </w:t>
      </w:r>
      <w:proofErr w:type="spellStart"/>
      <w:r w:rsidR="0064688C" w:rsidRPr="0064688C">
        <w:rPr>
          <w:i/>
          <w:iCs/>
        </w:rPr>
        <w:t>Armenia</w:t>
      </w:r>
      <w:proofErr w:type="spellEnd"/>
      <w:r w:rsidR="0064688C" w:rsidRPr="0064688C">
        <w:rPr>
          <w:i/>
          <w:iCs/>
        </w:rPr>
        <w:t xml:space="preserve"> </w:t>
      </w:r>
      <w:proofErr w:type="spellStart"/>
      <w:r w:rsidR="0064688C" w:rsidRPr="0064688C">
        <w:rPr>
          <w:i/>
          <w:iCs/>
        </w:rPr>
        <w:t>imports</w:t>
      </w:r>
      <w:proofErr w:type="spellEnd"/>
      <w:r w:rsidR="0064688C" w:rsidRPr="0064688C">
        <w:rPr>
          <w:i/>
          <w:iCs/>
        </w:rPr>
        <w:t xml:space="preserve"> </w:t>
      </w:r>
      <w:proofErr w:type="spellStart"/>
      <w:r w:rsidR="0064688C" w:rsidRPr="0064688C">
        <w:rPr>
          <w:i/>
          <w:iCs/>
        </w:rPr>
        <w:t>from</w:t>
      </w:r>
      <w:proofErr w:type="spellEnd"/>
      <w:r w:rsidR="0064688C" w:rsidRPr="0064688C">
        <w:rPr>
          <w:i/>
          <w:iCs/>
        </w:rPr>
        <w:t xml:space="preserve"> </w:t>
      </w:r>
      <w:proofErr w:type="spellStart"/>
      <w:r w:rsidR="0064688C" w:rsidRPr="0064688C">
        <w:rPr>
          <w:i/>
          <w:iCs/>
        </w:rPr>
        <w:t>Russia</w:t>
      </w:r>
      <w:proofErr w:type="spellEnd"/>
      <w:r w:rsidR="0064688C">
        <w:rPr>
          <w:i/>
          <w:iCs/>
        </w:rPr>
        <w:t xml:space="preserve">. </w:t>
      </w:r>
      <w:r w:rsidR="0064688C">
        <w:t xml:space="preserve">Dostupné z </w:t>
      </w:r>
      <w:hyperlink r:id="rId87" w:history="1">
        <w:r w:rsidR="0064688C" w:rsidRPr="00990AA9">
          <w:rPr>
            <w:rStyle w:val="Hypertextovodkaz"/>
          </w:rPr>
          <w:t>https://tradingeconomics.com/armenia/imports/russia</w:t>
        </w:r>
      </w:hyperlink>
    </w:p>
    <w:p w14:paraId="4AFBDE25" w14:textId="42754D10" w:rsidR="000E5999" w:rsidRDefault="000E5999" w:rsidP="00A104A7">
      <w:pPr>
        <w:pStyle w:val="TextvBP"/>
        <w:spacing w:line="276" w:lineRule="auto"/>
        <w:jc w:val="left"/>
      </w:pPr>
    </w:p>
    <w:p w14:paraId="291A3EE0" w14:textId="4194BF17" w:rsidR="007A0A11" w:rsidRDefault="00954A8F" w:rsidP="00A104A7">
      <w:pPr>
        <w:pStyle w:val="TextvBP"/>
        <w:spacing w:line="276" w:lineRule="auto"/>
        <w:jc w:val="left"/>
      </w:pPr>
      <w:proofErr w:type="spellStart"/>
      <w:r>
        <w:t>Trading</w:t>
      </w:r>
      <w:proofErr w:type="spellEnd"/>
      <w:r w:rsidR="007A0A11">
        <w:t xml:space="preserve"> </w:t>
      </w:r>
      <w:proofErr w:type="spellStart"/>
      <w:r w:rsidR="007A0A11">
        <w:t>Economics</w:t>
      </w:r>
      <w:proofErr w:type="spellEnd"/>
      <w:r w:rsidR="007A0A11">
        <w:t xml:space="preserve">. (2021c). </w:t>
      </w:r>
      <w:proofErr w:type="spellStart"/>
      <w:r w:rsidR="007A0A11" w:rsidRPr="007A0A11">
        <w:rPr>
          <w:i/>
          <w:iCs/>
        </w:rPr>
        <w:t>Azerbaijan</w:t>
      </w:r>
      <w:proofErr w:type="spellEnd"/>
      <w:r w:rsidR="007A0A11" w:rsidRPr="007A0A11">
        <w:rPr>
          <w:i/>
          <w:iCs/>
        </w:rPr>
        <w:t xml:space="preserve"> </w:t>
      </w:r>
      <w:proofErr w:type="spellStart"/>
      <w:r w:rsidR="007A0A11" w:rsidRPr="007A0A11">
        <w:rPr>
          <w:i/>
          <w:iCs/>
        </w:rPr>
        <w:t>exports</w:t>
      </w:r>
      <w:proofErr w:type="spellEnd"/>
      <w:r w:rsidR="007A0A11" w:rsidRPr="007A0A11">
        <w:rPr>
          <w:i/>
          <w:iCs/>
        </w:rPr>
        <w:t xml:space="preserve"> to </w:t>
      </w:r>
      <w:proofErr w:type="spellStart"/>
      <w:r w:rsidR="007A0A11" w:rsidRPr="007A0A11">
        <w:rPr>
          <w:i/>
          <w:iCs/>
        </w:rPr>
        <w:t>Russia</w:t>
      </w:r>
      <w:proofErr w:type="spellEnd"/>
      <w:r w:rsidR="007A0A11">
        <w:t xml:space="preserve">. Dostupné z </w:t>
      </w:r>
      <w:hyperlink r:id="rId88" w:history="1">
        <w:r w:rsidR="007A0A11" w:rsidRPr="00780EA4">
          <w:rPr>
            <w:rStyle w:val="Hypertextovodkaz"/>
          </w:rPr>
          <w:t>https://tradingeconomics.com/azerbaijan/exports/russia</w:t>
        </w:r>
      </w:hyperlink>
    </w:p>
    <w:p w14:paraId="28F600ED" w14:textId="77777777" w:rsidR="007A0A11" w:rsidRDefault="007A0A11" w:rsidP="00A104A7">
      <w:pPr>
        <w:pStyle w:val="TextvBP"/>
        <w:spacing w:line="276" w:lineRule="auto"/>
        <w:jc w:val="left"/>
      </w:pPr>
    </w:p>
    <w:p w14:paraId="561B55CC" w14:textId="08D345B8" w:rsidR="007A0A11" w:rsidRDefault="00954A8F" w:rsidP="00A104A7">
      <w:pPr>
        <w:pStyle w:val="TextvBP"/>
        <w:spacing w:line="276" w:lineRule="auto"/>
        <w:jc w:val="left"/>
      </w:pPr>
      <w:proofErr w:type="spellStart"/>
      <w:r>
        <w:t>Trading</w:t>
      </w:r>
      <w:proofErr w:type="spellEnd"/>
      <w:r w:rsidR="007A0A11">
        <w:t xml:space="preserve"> </w:t>
      </w:r>
      <w:proofErr w:type="spellStart"/>
      <w:r w:rsidR="007A0A11">
        <w:t>Economics</w:t>
      </w:r>
      <w:proofErr w:type="spellEnd"/>
      <w:r w:rsidR="007A0A11">
        <w:t>. (</w:t>
      </w:r>
      <w:proofErr w:type="gramStart"/>
      <w:r w:rsidR="007A0A11">
        <w:t>2021d</w:t>
      </w:r>
      <w:proofErr w:type="gramEnd"/>
      <w:r w:rsidR="007A0A11">
        <w:t xml:space="preserve">). </w:t>
      </w:r>
      <w:proofErr w:type="spellStart"/>
      <w:r w:rsidR="007A0A11" w:rsidRPr="007A0A11">
        <w:rPr>
          <w:i/>
          <w:iCs/>
        </w:rPr>
        <w:t>Azerbaijan</w:t>
      </w:r>
      <w:proofErr w:type="spellEnd"/>
      <w:r w:rsidR="007A0A11" w:rsidRPr="007A0A11">
        <w:rPr>
          <w:i/>
          <w:iCs/>
        </w:rPr>
        <w:t xml:space="preserve"> </w:t>
      </w:r>
      <w:proofErr w:type="spellStart"/>
      <w:r w:rsidR="007A0A11" w:rsidRPr="007A0A11">
        <w:rPr>
          <w:i/>
          <w:iCs/>
        </w:rPr>
        <w:t>imports</w:t>
      </w:r>
      <w:proofErr w:type="spellEnd"/>
      <w:r w:rsidR="007A0A11" w:rsidRPr="007A0A11">
        <w:rPr>
          <w:i/>
          <w:iCs/>
        </w:rPr>
        <w:t xml:space="preserve"> </w:t>
      </w:r>
      <w:proofErr w:type="spellStart"/>
      <w:r>
        <w:rPr>
          <w:i/>
          <w:iCs/>
        </w:rPr>
        <w:t>from</w:t>
      </w:r>
      <w:proofErr w:type="spellEnd"/>
      <w:r w:rsidR="007A0A11" w:rsidRPr="007A0A11">
        <w:rPr>
          <w:i/>
          <w:iCs/>
        </w:rPr>
        <w:t xml:space="preserve"> </w:t>
      </w:r>
      <w:proofErr w:type="spellStart"/>
      <w:r w:rsidR="007A0A11" w:rsidRPr="007A0A11">
        <w:rPr>
          <w:i/>
          <w:iCs/>
        </w:rPr>
        <w:t>Russia</w:t>
      </w:r>
      <w:proofErr w:type="spellEnd"/>
      <w:r w:rsidR="007A0A11">
        <w:t xml:space="preserve">. Dostupné z </w:t>
      </w:r>
      <w:hyperlink r:id="rId89" w:history="1">
        <w:r w:rsidR="007A0A11" w:rsidRPr="00780EA4">
          <w:rPr>
            <w:rStyle w:val="Hypertextovodkaz"/>
          </w:rPr>
          <w:t>https://tradingeconomics.com/azerbaijan/imports/russia</w:t>
        </w:r>
      </w:hyperlink>
    </w:p>
    <w:p w14:paraId="4A00BEE2" w14:textId="7C466FE0" w:rsidR="007A0A11" w:rsidRDefault="007A0A11" w:rsidP="00A104A7">
      <w:pPr>
        <w:pStyle w:val="TextvBP"/>
        <w:spacing w:line="276" w:lineRule="auto"/>
        <w:jc w:val="left"/>
      </w:pPr>
    </w:p>
    <w:p w14:paraId="353EEB66" w14:textId="3DAD700A" w:rsidR="00DC5830" w:rsidRDefault="00DC5830" w:rsidP="00A104A7">
      <w:pPr>
        <w:pStyle w:val="TextvBP"/>
        <w:spacing w:line="276" w:lineRule="auto"/>
        <w:jc w:val="left"/>
      </w:pPr>
      <w:proofErr w:type="spellStart"/>
      <w:r>
        <w:t>Trenin</w:t>
      </w:r>
      <w:proofErr w:type="spellEnd"/>
      <w:r>
        <w:t xml:space="preserve">, D. (2020, 12. listopad). </w:t>
      </w:r>
      <w:proofErr w:type="spellStart"/>
      <w:r w:rsidRPr="00DC5830">
        <w:t>Moscow’s</w:t>
      </w:r>
      <w:proofErr w:type="spellEnd"/>
      <w:r w:rsidRPr="00DC5830">
        <w:t xml:space="preserve"> New </w:t>
      </w:r>
      <w:proofErr w:type="spellStart"/>
      <w:r w:rsidRPr="00DC5830">
        <w:t>Rules</w:t>
      </w:r>
      <w:proofErr w:type="spellEnd"/>
      <w:r>
        <w:t xml:space="preserve">. </w:t>
      </w:r>
      <w:r>
        <w:rPr>
          <w:i/>
          <w:iCs/>
        </w:rPr>
        <w:t xml:space="preserve">Carnegie </w:t>
      </w:r>
      <w:proofErr w:type="spellStart"/>
      <w:r>
        <w:rPr>
          <w:i/>
          <w:iCs/>
        </w:rPr>
        <w:t>Moscow</w:t>
      </w:r>
      <w:proofErr w:type="spellEnd"/>
      <w:r>
        <w:rPr>
          <w:i/>
          <w:iCs/>
        </w:rPr>
        <w:t xml:space="preserve"> Center. </w:t>
      </w:r>
      <w:r>
        <w:t xml:space="preserve">Dostupné z </w:t>
      </w:r>
      <w:hyperlink r:id="rId90" w:history="1">
        <w:r w:rsidRPr="00780EA4">
          <w:rPr>
            <w:rStyle w:val="Hypertextovodkaz"/>
          </w:rPr>
          <w:t>https://carnegie.ru/commentary/83208</w:t>
        </w:r>
      </w:hyperlink>
    </w:p>
    <w:p w14:paraId="375624B9" w14:textId="77777777" w:rsidR="00DC5830" w:rsidRPr="000E5999" w:rsidRDefault="00DC5830" w:rsidP="00A104A7">
      <w:pPr>
        <w:pStyle w:val="TextvBP"/>
        <w:spacing w:line="276" w:lineRule="auto"/>
        <w:jc w:val="left"/>
      </w:pPr>
    </w:p>
    <w:p w14:paraId="2771C0A9" w14:textId="77777777" w:rsidR="00092F77" w:rsidRPr="007F1E12" w:rsidRDefault="00092F77" w:rsidP="00A104A7">
      <w:pPr>
        <w:pStyle w:val="TextvBP"/>
        <w:spacing w:line="276" w:lineRule="auto"/>
        <w:jc w:val="left"/>
        <w:rPr>
          <w:iCs/>
        </w:rPr>
      </w:pPr>
      <w:r w:rsidRPr="007F1E12">
        <w:t xml:space="preserve">de </w:t>
      </w:r>
      <w:proofErr w:type="spellStart"/>
      <w:r w:rsidRPr="007F1E12">
        <w:t>Waal</w:t>
      </w:r>
      <w:proofErr w:type="spellEnd"/>
      <w:r w:rsidRPr="007F1E12">
        <w:t xml:space="preserve">, T. (2012). </w:t>
      </w:r>
      <w:r w:rsidRPr="007F1E12">
        <w:rPr>
          <w:i/>
        </w:rPr>
        <w:t xml:space="preserve">Černá zahrada: Arménie a Ázerbájdžán v míru a za války. </w:t>
      </w:r>
      <w:r w:rsidRPr="007F1E12">
        <w:rPr>
          <w:iCs/>
        </w:rPr>
        <w:t>Praha: Academia</w:t>
      </w:r>
    </w:p>
    <w:p w14:paraId="51F8D4A8" w14:textId="77777777" w:rsidR="00092F77" w:rsidRPr="007F1E12" w:rsidRDefault="00092F77" w:rsidP="00A104A7">
      <w:pPr>
        <w:pStyle w:val="TextvBP"/>
        <w:spacing w:line="276" w:lineRule="auto"/>
        <w:jc w:val="left"/>
      </w:pPr>
    </w:p>
    <w:p w14:paraId="520312E3" w14:textId="77777777" w:rsidR="00092F77" w:rsidRPr="007F1E12" w:rsidRDefault="00092F77" w:rsidP="00A104A7">
      <w:pPr>
        <w:pStyle w:val="Styl3"/>
        <w:spacing w:line="276" w:lineRule="auto"/>
        <w:jc w:val="left"/>
      </w:pPr>
      <w:r w:rsidRPr="007F1E12">
        <w:t xml:space="preserve">de </w:t>
      </w:r>
      <w:proofErr w:type="spellStart"/>
      <w:r w:rsidRPr="007F1E12">
        <w:t>Waal</w:t>
      </w:r>
      <w:proofErr w:type="spellEnd"/>
      <w:r w:rsidRPr="007F1E12">
        <w:t xml:space="preserve">, T. (2015). </w:t>
      </w:r>
      <w:proofErr w:type="spellStart"/>
      <w:r w:rsidRPr="007F1E12">
        <w:t>The</w:t>
      </w:r>
      <w:proofErr w:type="spellEnd"/>
      <w:r w:rsidRPr="007F1E12">
        <w:t xml:space="preserve"> </w:t>
      </w:r>
      <w:proofErr w:type="spellStart"/>
      <w:r w:rsidRPr="007F1E12">
        <w:t>Elusive</w:t>
      </w:r>
      <w:proofErr w:type="spellEnd"/>
      <w:r w:rsidRPr="007F1E12">
        <w:t xml:space="preserve"> </w:t>
      </w:r>
      <w:proofErr w:type="spellStart"/>
      <w:r w:rsidRPr="007F1E12">
        <w:t>Search</w:t>
      </w:r>
      <w:proofErr w:type="spellEnd"/>
      <w:r w:rsidRPr="007F1E12">
        <w:t xml:space="preserve"> </w:t>
      </w:r>
      <w:proofErr w:type="spellStart"/>
      <w:r w:rsidRPr="007F1E12">
        <w:t>for</w:t>
      </w:r>
      <w:proofErr w:type="spellEnd"/>
      <w:r w:rsidRPr="007F1E12">
        <w:t xml:space="preserve"> </w:t>
      </w:r>
      <w:proofErr w:type="spellStart"/>
      <w:r w:rsidRPr="007F1E12">
        <w:t>Resolution</w:t>
      </w:r>
      <w:proofErr w:type="spellEnd"/>
      <w:r w:rsidRPr="007F1E12">
        <w:t xml:space="preserve"> </w:t>
      </w:r>
      <w:proofErr w:type="spellStart"/>
      <w:r w:rsidRPr="007F1E12">
        <w:t>of</w:t>
      </w:r>
      <w:proofErr w:type="spellEnd"/>
      <w:r w:rsidRPr="007F1E12">
        <w:t xml:space="preserve"> </w:t>
      </w:r>
      <w:proofErr w:type="spellStart"/>
      <w:r w:rsidRPr="007F1E12">
        <w:t>the</w:t>
      </w:r>
      <w:proofErr w:type="spellEnd"/>
      <w:r w:rsidRPr="007F1E12">
        <w:t xml:space="preserve"> </w:t>
      </w:r>
      <w:proofErr w:type="spellStart"/>
      <w:r w:rsidRPr="007F1E12">
        <w:t>Nagorny</w:t>
      </w:r>
      <w:proofErr w:type="spellEnd"/>
      <w:r w:rsidRPr="007F1E12">
        <w:t xml:space="preserve"> </w:t>
      </w:r>
      <w:proofErr w:type="spellStart"/>
      <w:r w:rsidRPr="007F1E12">
        <w:t>Karabakh</w:t>
      </w:r>
      <w:proofErr w:type="spellEnd"/>
      <w:r w:rsidRPr="007F1E12">
        <w:t xml:space="preserve"> </w:t>
      </w:r>
      <w:proofErr w:type="spellStart"/>
      <w:r w:rsidRPr="007F1E12">
        <w:t>Dispute</w:t>
      </w:r>
      <w:proofErr w:type="spellEnd"/>
      <w:r w:rsidRPr="007F1E12">
        <w:t xml:space="preserve">. In A. </w:t>
      </w:r>
      <w:proofErr w:type="spellStart"/>
      <w:r w:rsidRPr="007F1E12">
        <w:t>Bebler</w:t>
      </w:r>
      <w:proofErr w:type="spellEnd"/>
      <w:r w:rsidRPr="007F1E12">
        <w:t xml:space="preserve"> (Eds.)., </w:t>
      </w:r>
      <w:r w:rsidRPr="005745CB">
        <w:rPr>
          <w:i/>
          <w:iCs/>
        </w:rPr>
        <w:t>“</w:t>
      </w:r>
      <w:proofErr w:type="spellStart"/>
      <w:r w:rsidRPr="005745CB">
        <w:rPr>
          <w:i/>
          <w:iCs/>
        </w:rPr>
        <w:t>Frozen</w:t>
      </w:r>
      <w:proofErr w:type="spellEnd"/>
      <w:r w:rsidRPr="005745CB">
        <w:rPr>
          <w:i/>
          <w:iCs/>
        </w:rPr>
        <w:t xml:space="preserve"> </w:t>
      </w:r>
      <w:proofErr w:type="spellStart"/>
      <w:r w:rsidRPr="005745CB">
        <w:rPr>
          <w:i/>
          <w:iCs/>
        </w:rPr>
        <w:t>conflicts</w:t>
      </w:r>
      <w:proofErr w:type="spellEnd"/>
      <w:r w:rsidRPr="005745CB">
        <w:rPr>
          <w:i/>
          <w:iCs/>
        </w:rPr>
        <w:t xml:space="preserve">" in </w:t>
      </w:r>
      <w:proofErr w:type="spellStart"/>
      <w:r w:rsidRPr="005745CB">
        <w:rPr>
          <w:i/>
          <w:iCs/>
        </w:rPr>
        <w:t>Europe</w:t>
      </w:r>
      <w:proofErr w:type="spellEnd"/>
      <w:r w:rsidRPr="007F1E12">
        <w:t xml:space="preserve"> (125–136). Berli; Toronto: </w:t>
      </w:r>
      <w:proofErr w:type="spellStart"/>
      <w:r w:rsidRPr="007F1E12">
        <w:t>Verlag</w:t>
      </w:r>
      <w:proofErr w:type="spellEnd"/>
      <w:r w:rsidRPr="007F1E12">
        <w:t xml:space="preserve"> Barbara </w:t>
      </w:r>
      <w:proofErr w:type="spellStart"/>
      <w:r w:rsidRPr="007F1E12">
        <w:t>Budrich</w:t>
      </w:r>
      <w:proofErr w:type="spellEnd"/>
    </w:p>
    <w:p w14:paraId="5AF870D8" w14:textId="0A2C7309" w:rsidR="00092F77" w:rsidRPr="007F1E12" w:rsidRDefault="00092F77" w:rsidP="00A104A7">
      <w:pPr>
        <w:pStyle w:val="Styl3"/>
        <w:spacing w:line="276" w:lineRule="auto"/>
        <w:jc w:val="left"/>
      </w:pPr>
    </w:p>
    <w:p w14:paraId="7B5700B6" w14:textId="39F5C7D7" w:rsidR="006E2A6A" w:rsidRPr="007F1E12" w:rsidRDefault="00724ECC" w:rsidP="00A104A7">
      <w:pPr>
        <w:pStyle w:val="Styl3"/>
        <w:spacing w:line="276" w:lineRule="auto"/>
        <w:jc w:val="left"/>
      </w:pPr>
      <w:r w:rsidRPr="007F1E12">
        <w:t xml:space="preserve">de </w:t>
      </w:r>
      <w:proofErr w:type="spellStart"/>
      <w:r w:rsidRPr="007F1E12">
        <w:t>Waal</w:t>
      </w:r>
      <w:proofErr w:type="spellEnd"/>
      <w:r w:rsidRPr="007F1E12">
        <w:t xml:space="preserve">, T. (2020, 11. listopad). A </w:t>
      </w:r>
      <w:proofErr w:type="spellStart"/>
      <w:r w:rsidRPr="007F1E12">
        <w:t>Precarious</w:t>
      </w:r>
      <w:proofErr w:type="spellEnd"/>
      <w:r w:rsidRPr="007F1E12">
        <w:t xml:space="preserve"> </w:t>
      </w:r>
      <w:proofErr w:type="spellStart"/>
      <w:r w:rsidRPr="007F1E12">
        <w:t>Peace</w:t>
      </w:r>
      <w:proofErr w:type="spellEnd"/>
      <w:r w:rsidRPr="007F1E12">
        <w:t xml:space="preserve"> </w:t>
      </w:r>
      <w:proofErr w:type="spellStart"/>
      <w:r w:rsidRPr="007F1E12">
        <w:t>for</w:t>
      </w:r>
      <w:proofErr w:type="spellEnd"/>
      <w:r w:rsidRPr="007F1E12">
        <w:t xml:space="preserve"> </w:t>
      </w:r>
      <w:proofErr w:type="spellStart"/>
      <w:r w:rsidRPr="007F1E12">
        <w:t>Karabakh</w:t>
      </w:r>
      <w:proofErr w:type="spellEnd"/>
      <w:r w:rsidRPr="007F1E12">
        <w:t xml:space="preserve">. </w:t>
      </w:r>
      <w:r w:rsidRPr="007F1E12">
        <w:rPr>
          <w:i/>
          <w:iCs/>
        </w:rPr>
        <w:t xml:space="preserve">Carnegie </w:t>
      </w:r>
      <w:proofErr w:type="spellStart"/>
      <w:r w:rsidRPr="007F1E12">
        <w:rPr>
          <w:i/>
          <w:iCs/>
        </w:rPr>
        <w:t>Moscow</w:t>
      </w:r>
      <w:proofErr w:type="spellEnd"/>
      <w:r w:rsidRPr="007F1E12">
        <w:rPr>
          <w:i/>
          <w:iCs/>
        </w:rPr>
        <w:t xml:space="preserve"> </w:t>
      </w:r>
      <w:r w:rsidR="006E2A6A" w:rsidRPr="007F1E12">
        <w:rPr>
          <w:i/>
          <w:iCs/>
        </w:rPr>
        <w:t>Center</w:t>
      </w:r>
      <w:r w:rsidR="006E2A6A" w:rsidRPr="007F1E12">
        <w:t xml:space="preserve">. Dostupné z </w:t>
      </w:r>
      <w:hyperlink r:id="rId91" w:history="1">
        <w:r w:rsidR="006E2A6A" w:rsidRPr="007F1E12">
          <w:rPr>
            <w:rStyle w:val="Hypertextovodkaz"/>
          </w:rPr>
          <w:t>https://carnegie.ru/commentary/83202</w:t>
        </w:r>
      </w:hyperlink>
    </w:p>
    <w:p w14:paraId="42CB6A68" w14:textId="3B6D81DE" w:rsidR="00724ECC" w:rsidRPr="007F1E12" w:rsidRDefault="00724ECC" w:rsidP="00A104A7">
      <w:pPr>
        <w:pStyle w:val="Styl3"/>
        <w:spacing w:line="276" w:lineRule="auto"/>
        <w:jc w:val="left"/>
      </w:pPr>
    </w:p>
    <w:p w14:paraId="731BFA10" w14:textId="558CF861" w:rsidR="009F3B12" w:rsidRPr="007F1E12" w:rsidRDefault="009F3B12" w:rsidP="00A104A7">
      <w:pPr>
        <w:pStyle w:val="Styl3"/>
        <w:spacing w:line="276" w:lineRule="auto"/>
        <w:jc w:val="left"/>
      </w:pPr>
      <w:r w:rsidRPr="007F1E12">
        <w:t xml:space="preserve">Waltz, K. N. 1979. </w:t>
      </w:r>
      <w:proofErr w:type="spellStart"/>
      <w:r w:rsidRPr="007F1E12">
        <w:rPr>
          <w:i/>
          <w:iCs/>
        </w:rPr>
        <w:t>Theory</w:t>
      </w:r>
      <w:proofErr w:type="spellEnd"/>
      <w:r w:rsidRPr="007F1E12">
        <w:rPr>
          <w:i/>
          <w:iCs/>
        </w:rPr>
        <w:t xml:space="preserve"> </w:t>
      </w:r>
      <w:proofErr w:type="spellStart"/>
      <w:r w:rsidRPr="007F1E12">
        <w:rPr>
          <w:i/>
          <w:iCs/>
        </w:rPr>
        <w:t>of</w:t>
      </w:r>
      <w:proofErr w:type="spellEnd"/>
      <w:r w:rsidRPr="007F1E12">
        <w:rPr>
          <w:i/>
          <w:iCs/>
        </w:rPr>
        <w:t xml:space="preserve"> International Relations</w:t>
      </w:r>
      <w:r w:rsidRPr="007F1E12">
        <w:t xml:space="preserve">. </w:t>
      </w:r>
      <w:proofErr w:type="spellStart"/>
      <w:r w:rsidRPr="007F1E12">
        <w:t>Reading</w:t>
      </w:r>
      <w:proofErr w:type="spellEnd"/>
      <w:r w:rsidRPr="007F1E12">
        <w:t xml:space="preserve">: </w:t>
      </w:r>
      <w:proofErr w:type="spellStart"/>
      <w:r w:rsidRPr="007F1E12">
        <w:t>Addison-Wesley</w:t>
      </w:r>
      <w:proofErr w:type="spellEnd"/>
      <w:r w:rsidRPr="007F1E12">
        <w:t xml:space="preserve"> </w:t>
      </w:r>
      <w:proofErr w:type="spellStart"/>
      <w:r w:rsidRPr="007F1E12">
        <w:t>Publishing</w:t>
      </w:r>
      <w:proofErr w:type="spellEnd"/>
      <w:r w:rsidRPr="007F1E12">
        <w:t xml:space="preserve"> </w:t>
      </w:r>
      <w:proofErr w:type="spellStart"/>
      <w:r w:rsidRPr="007F1E12">
        <w:t>Company</w:t>
      </w:r>
      <w:proofErr w:type="spellEnd"/>
      <w:r w:rsidRPr="007F1E12">
        <w:t>.</w:t>
      </w:r>
    </w:p>
    <w:p w14:paraId="43816F2C" w14:textId="77777777" w:rsidR="009F3B12" w:rsidRPr="007F1E12" w:rsidRDefault="009F3B12" w:rsidP="00A104A7">
      <w:pPr>
        <w:pStyle w:val="Styl3"/>
        <w:spacing w:line="276" w:lineRule="auto"/>
        <w:jc w:val="left"/>
      </w:pPr>
    </w:p>
    <w:p w14:paraId="080DFB45" w14:textId="2855C1EF" w:rsidR="00092F77" w:rsidRPr="007F1E12" w:rsidRDefault="00092F77" w:rsidP="00A104A7">
      <w:pPr>
        <w:pStyle w:val="Styl3"/>
        <w:spacing w:line="276" w:lineRule="auto"/>
        <w:jc w:val="left"/>
      </w:pPr>
      <w:proofErr w:type="spellStart"/>
      <w:r w:rsidRPr="007F1E12">
        <w:t>Yamskov</w:t>
      </w:r>
      <w:proofErr w:type="spellEnd"/>
      <w:r w:rsidRPr="007F1E12">
        <w:t xml:space="preserve">, A. N. (1991). </w:t>
      </w:r>
      <w:proofErr w:type="spellStart"/>
      <w:r w:rsidRPr="007F1E12">
        <w:t>Ethnic</w:t>
      </w:r>
      <w:proofErr w:type="spellEnd"/>
      <w:r w:rsidRPr="007F1E12">
        <w:t xml:space="preserve"> </w:t>
      </w:r>
      <w:proofErr w:type="spellStart"/>
      <w:r w:rsidRPr="007F1E12">
        <w:t>Conflict</w:t>
      </w:r>
      <w:proofErr w:type="spellEnd"/>
      <w:r w:rsidRPr="007F1E12">
        <w:t xml:space="preserve"> in </w:t>
      </w:r>
      <w:proofErr w:type="spellStart"/>
      <w:r w:rsidRPr="007F1E12">
        <w:t>the</w:t>
      </w:r>
      <w:proofErr w:type="spellEnd"/>
      <w:r w:rsidRPr="007F1E12">
        <w:t xml:space="preserve"> </w:t>
      </w:r>
      <w:proofErr w:type="spellStart"/>
      <w:r w:rsidRPr="007F1E12">
        <w:t>Transcaucasus</w:t>
      </w:r>
      <w:proofErr w:type="spellEnd"/>
      <w:r w:rsidRPr="007F1E12">
        <w:t xml:space="preserve">: </w:t>
      </w:r>
      <w:proofErr w:type="spellStart"/>
      <w:r w:rsidRPr="007F1E12">
        <w:t>The</w:t>
      </w:r>
      <w:proofErr w:type="spellEnd"/>
      <w:r w:rsidRPr="007F1E12">
        <w:t xml:space="preserve"> Case </w:t>
      </w:r>
      <w:proofErr w:type="spellStart"/>
      <w:r w:rsidRPr="007F1E12">
        <w:t>of</w:t>
      </w:r>
      <w:proofErr w:type="spellEnd"/>
      <w:r w:rsidRPr="007F1E12">
        <w:t xml:space="preserve"> </w:t>
      </w:r>
      <w:proofErr w:type="spellStart"/>
      <w:r w:rsidRPr="007F1E12">
        <w:t>Nagorno-Karabakh</w:t>
      </w:r>
      <w:proofErr w:type="spellEnd"/>
      <w:r w:rsidRPr="007F1E12">
        <w:t xml:space="preserve">. </w:t>
      </w:r>
      <w:proofErr w:type="spellStart"/>
      <w:r w:rsidRPr="007F1E12">
        <w:rPr>
          <w:i/>
          <w:iCs/>
        </w:rPr>
        <w:t>Theory</w:t>
      </w:r>
      <w:proofErr w:type="spellEnd"/>
      <w:r w:rsidRPr="007F1E12">
        <w:rPr>
          <w:i/>
          <w:iCs/>
        </w:rPr>
        <w:t xml:space="preserve"> and Society</w:t>
      </w:r>
      <w:r w:rsidR="00442B14" w:rsidRPr="007F1E12">
        <w:rPr>
          <w:i/>
          <w:iCs/>
        </w:rPr>
        <w:t>,</w:t>
      </w:r>
      <w:r w:rsidRPr="007F1E12">
        <w:rPr>
          <w:i/>
          <w:iCs/>
        </w:rPr>
        <w:t xml:space="preserve"> 20</w:t>
      </w:r>
      <w:r w:rsidRPr="007F1E12">
        <w:t>(5). 631–660</w:t>
      </w:r>
      <w:r w:rsidR="006263E0" w:rsidRPr="007F1E12">
        <w:t>.</w:t>
      </w:r>
    </w:p>
    <w:p w14:paraId="1B6D2FA7" w14:textId="77777777" w:rsidR="00092F77" w:rsidRPr="007F1E12" w:rsidRDefault="00092F77" w:rsidP="00A104A7">
      <w:pPr>
        <w:pStyle w:val="TextvBP"/>
        <w:spacing w:line="276" w:lineRule="auto"/>
        <w:jc w:val="left"/>
      </w:pPr>
    </w:p>
    <w:p w14:paraId="46C9EC3D" w14:textId="77777777" w:rsidR="00092F77" w:rsidRPr="007F1E12" w:rsidRDefault="00092F77" w:rsidP="00A104A7">
      <w:pPr>
        <w:pStyle w:val="TextvBP"/>
        <w:spacing w:line="276" w:lineRule="auto"/>
        <w:jc w:val="left"/>
        <w:rPr>
          <w:rStyle w:val="Hypertextovodkaz"/>
        </w:rPr>
      </w:pPr>
      <w:r w:rsidRPr="007F1E12">
        <w:t>Zacha, O. (2016, 12. duben). Za krizí v Náhorním Karabachu stojí dlouhodobé selhávání.</w:t>
      </w:r>
      <w:r w:rsidRPr="007F1E12">
        <w:rPr>
          <w:i/>
          <w:iCs/>
        </w:rPr>
        <w:t xml:space="preserve"> </w:t>
      </w:r>
      <w:proofErr w:type="spellStart"/>
      <w:r w:rsidRPr="007F1E12">
        <w:rPr>
          <w:i/>
          <w:iCs/>
        </w:rPr>
        <w:t>Security</w:t>
      </w:r>
      <w:proofErr w:type="spellEnd"/>
      <w:r w:rsidRPr="007F1E12">
        <w:rPr>
          <w:i/>
          <w:iCs/>
        </w:rPr>
        <w:t xml:space="preserve"> </w:t>
      </w:r>
      <w:proofErr w:type="spellStart"/>
      <w:r w:rsidRPr="007F1E12">
        <w:rPr>
          <w:i/>
          <w:iCs/>
        </w:rPr>
        <w:t>Outlines</w:t>
      </w:r>
      <w:proofErr w:type="spellEnd"/>
      <w:r w:rsidRPr="007F1E12">
        <w:rPr>
          <w:i/>
          <w:iCs/>
        </w:rPr>
        <w:t xml:space="preserve">. </w:t>
      </w:r>
      <w:r w:rsidRPr="007F1E12">
        <w:t xml:space="preserve">Dostupné z </w:t>
      </w:r>
      <w:hyperlink r:id="rId92" w:history="1">
        <w:r w:rsidRPr="007F1E12">
          <w:rPr>
            <w:rStyle w:val="Hypertextovodkaz"/>
          </w:rPr>
          <w:t>http://www.securityoutlines.cz/za-krizi-v-nahornim-karabachu-stoji-dlouhodobe-selhavani/</w:t>
        </w:r>
      </w:hyperlink>
    </w:p>
    <w:p w14:paraId="4B78C071" w14:textId="77777777" w:rsidR="00092F77" w:rsidRPr="007F1E12" w:rsidRDefault="00092F77" w:rsidP="00A104A7">
      <w:pPr>
        <w:pStyle w:val="TextvBP"/>
        <w:spacing w:line="276" w:lineRule="auto"/>
        <w:jc w:val="left"/>
        <w:rPr>
          <w:rStyle w:val="Hypertextovodkaz"/>
        </w:rPr>
      </w:pPr>
    </w:p>
    <w:p w14:paraId="727B988C" w14:textId="1FB4318A" w:rsidR="00092F77" w:rsidRPr="007F1E12" w:rsidRDefault="00092F77" w:rsidP="00A104A7">
      <w:pPr>
        <w:pStyle w:val="Styl3"/>
        <w:spacing w:line="276" w:lineRule="auto"/>
        <w:jc w:val="left"/>
      </w:pPr>
      <w:proofErr w:type="spellStart"/>
      <w:r w:rsidRPr="007F1E12">
        <w:t>Zubov</w:t>
      </w:r>
      <w:proofErr w:type="spellEnd"/>
      <w:r w:rsidRPr="007F1E12">
        <w:t>, A., (Eds</w:t>
      </w:r>
      <w:r w:rsidR="006263E0" w:rsidRPr="007F1E12">
        <w:t>.</w:t>
      </w:r>
      <w:r w:rsidRPr="007F1E12">
        <w:t xml:space="preserve">). (2014). </w:t>
      </w:r>
      <w:r w:rsidRPr="007F1E12">
        <w:rPr>
          <w:i/>
          <w:iCs/>
        </w:rPr>
        <w:t>Dějiny Ruska 20. století – 1. díl 1894–1939.</w:t>
      </w:r>
      <w:r w:rsidRPr="007F1E12">
        <w:t xml:space="preserve"> Praha: Argo</w:t>
      </w:r>
    </w:p>
    <w:p w14:paraId="0A982979" w14:textId="77777777" w:rsidR="00092F77" w:rsidRPr="007F1E12" w:rsidRDefault="00092F77" w:rsidP="00A104A7">
      <w:pPr>
        <w:pStyle w:val="Styl3"/>
        <w:spacing w:line="276" w:lineRule="auto"/>
        <w:jc w:val="left"/>
      </w:pPr>
    </w:p>
    <w:p w14:paraId="2F38D88E" w14:textId="135149D0" w:rsidR="007F1E12" w:rsidRPr="00BC1663" w:rsidRDefault="00092F77" w:rsidP="00BC1663">
      <w:pPr>
        <w:pStyle w:val="Styl3"/>
        <w:spacing w:line="276" w:lineRule="auto"/>
        <w:jc w:val="left"/>
        <w:rPr>
          <w:iCs/>
        </w:rPr>
      </w:pPr>
      <w:proofErr w:type="spellStart"/>
      <w:r w:rsidRPr="007F1E12">
        <w:t>Zubov</w:t>
      </w:r>
      <w:proofErr w:type="spellEnd"/>
      <w:r w:rsidRPr="007F1E12">
        <w:t>, A., (Eds</w:t>
      </w:r>
      <w:r w:rsidR="006263E0" w:rsidRPr="007F1E12">
        <w:t>.</w:t>
      </w:r>
      <w:r w:rsidRPr="007F1E12">
        <w:t xml:space="preserve">). (2015). </w:t>
      </w:r>
      <w:r w:rsidRPr="007F1E12">
        <w:rPr>
          <w:i/>
        </w:rPr>
        <w:t xml:space="preserve">Dějiny Ruska 20. století – 2. díl 1939–2007. </w:t>
      </w:r>
      <w:r w:rsidRPr="007F1E12">
        <w:rPr>
          <w:iCs/>
        </w:rPr>
        <w:t>Praha: Argo</w:t>
      </w:r>
      <w:r w:rsidR="007F1E12" w:rsidRPr="007F1E12">
        <w:br w:type="page"/>
      </w:r>
    </w:p>
    <w:p w14:paraId="35EB112A" w14:textId="734431AC" w:rsidR="007F1E12" w:rsidRDefault="007F1E12" w:rsidP="007F1E12">
      <w:pPr>
        <w:pStyle w:val="Nadpis1"/>
        <w:numPr>
          <w:ilvl w:val="0"/>
          <w:numId w:val="0"/>
        </w:numPr>
        <w:ind w:left="360"/>
        <w:rPr>
          <w:rFonts w:cs="Times New Roman"/>
        </w:rPr>
      </w:pPr>
      <w:bookmarkStart w:id="20" w:name="_Toc69670119"/>
      <w:r w:rsidRPr="007F1E12">
        <w:rPr>
          <w:rFonts w:cs="Times New Roman"/>
        </w:rPr>
        <w:lastRenderedPageBreak/>
        <w:t>Abstrakt</w:t>
      </w:r>
      <w:bookmarkEnd w:id="20"/>
    </w:p>
    <w:p w14:paraId="3D9843FE" w14:textId="2C92A10E" w:rsidR="000B4168" w:rsidRDefault="008F4C7D" w:rsidP="008F4C7D">
      <w:pPr>
        <w:spacing w:line="360" w:lineRule="auto"/>
        <w:jc w:val="both"/>
        <w:rPr>
          <w:rFonts w:ascii="Times New Roman" w:hAnsi="Times New Roman" w:cs="Times New Roman"/>
        </w:rPr>
      </w:pPr>
      <w:r>
        <w:rPr>
          <w:rFonts w:ascii="Times New Roman" w:hAnsi="Times New Roman" w:cs="Times New Roman"/>
        </w:rPr>
        <w:t xml:space="preserve">Práce se </w:t>
      </w:r>
      <w:r w:rsidR="00CB0117">
        <w:rPr>
          <w:rFonts w:ascii="Times New Roman" w:hAnsi="Times New Roman" w:cs="Times New Roman"/>
        </w:rPr>
        <w:t xml:space="preserve">zaměřuje na </w:t>
      </w:r>
      <w:r>
        <w:rPr>
          <w:rFonts w:ascii="Times New Roman" w:hAnsi="Times New Roman" w:cs="Times New Roman"/>
        </w:rPr>
        <w:t>rusk</w:t>
      </w:r>
      <w:r w:rsidR="006A09A2">
        <w:rPr>
          <w:rFonts w:ascii="Times New Roman" w:hAnsi="Times New Roman" w:cs="Times New Roman"/>
        </w:rPr>
        <w:t>ou</w:t>
      </w:r>
      <w:r>
        <w:rPr>
          <w:rFonts w:ascii="Times New Roman" w:hAnsi="Times New Roman" w:cs="Times New Roman"/>
        </w:rPr>
        <w:t xml:space="preserve"> zahraniční politi</w:t>
      </w:r>
      <w:r w:rsidR="00CB0117">
        <w:rPr>
          <w:rFonts w:ascii="Times New Roman" w:hAnsi="Times New Roman" w:cs="Times New Roman"/>
        </w:rPr>
        <w:t>ku</w:t>
      </w:r>
      <w:r>
        <w:rPr>
          <w:rFonts w:ascii="Times New Roman" w:hAnsi="Times New Roman" w:cs="Times New Roman"/>
        </w:rPr>
        <w:t xml:space="preserve"> a obnovování vlivu v Arménii a Ázerbájdžánu na pozadí konfliktu o Náhorní Karabach</w:t>
      </w:r>
      <w:r w:rsidR="005D3FC6">
        <w:rPr>
          <w:rFonts w:ascii="Times New Roman" w:hAnsi="Times New Roman" w:cs="Times New Roman"/>
        </w:rPr>
        <w:t>. J</w:t>
      </w:r>
      <w:r>
        <w:rPr>
          <w:rFonts w:ascii="Times New Roman" w:hAnsi="Times New Roman" w:cs="Times New Roman"/>
        </w:rPr>
        <w:t xml:space="preserve">sou analyzovány </w:t>
      </w:r>
      <w:r w:rsidR="005D3FC6">
        <w:rPr>
          <w:rFonts w:ascii="Times New Roman" w:hAnsi="Times New Roman" w:cs="Times New Roman"/>
        </w:rPr>
        <w:t xml:space="preserve">klíčové </w:t>
      </w:r>
      <w:r>
        <w:rPr>
          <w:rFonts w:ascii="Times New Roman" w:hAnsi="Times New Roman" w:cs="Times New Roman"/>
        </w:rPr>
        <w:t xml:space="preserve">projevy a znaky </w:t>
      </w:r>
      <w:r w:rsidR="005D3FC6">
        <w:rPr>
          <w:rFonts w:ascii="Times New Roman" w:hAnsi="Times New Roman" w:cs="Times New Roman"/>
        </w:rPr>
        <w:t xml:space="preserve">ruské </w:t>
      </w:r>
      <w:r>
        <w:rPr>
          <w:rFonts w:ascii="Times New Roman" w:hAnsi="Times New Roman" w:cs="Times New Roman"/>
        </w:rPr>
        <w:t>zahraniční politiky vůči těmto státům</w:t>
      </w:r>
      <w:r w:rsidR="002D5FEC">
        <w:rPr>
          <w:rFonts w:ascii="Times New Roman" w:hAnsi="Times New Roman" w:cs="Times New Roman"/>
        </w:rPr>
        <w:t xml:space="preserve"> od konce 80. let do současnosti</w:t>
      </w:r>
      <w:r>
        <w:rPr>
          <w:rFonts w:ascii="Times New Roman" w:hAnsi="Times New Roman" w:cs="Times New Roman"/>
        </w:rPr>
        <w:t xml:space="preserve">. Práce se snaží </w:t>
      </w:r>
      <w:r w:rsidR="00F932F7">
        <w:rPr>
          <w:rFonts w:ascii="Times New Roman" w:hAnsi="Times New Roman" w:cs="Times New Roman"/>
        </w:rPr>
        <w:t>popsat</w:t>
      </w:r>
      <w:r w:rsidR="00ED0DFE">
        <w:rPr>
          <w:rFonts w:ascii="Times New Roman" w:hAnsi="Times New Roman" w:cs="Times New Roman"/>
        </w:rPr>
        <w:t>,</w:t>
      </w:r>
      <w:r w:rsidR="00F932F7">
        <w:rPr>
          <w:rFonts w:ascii="Times New Roman" w:hAnsi="Times New Roman" w:cs="Times New Roman"/>
        </w:rPr>
        <w:t xml:space="preserve"> </w:t>
      </w:r>
      <w:r w:rsidR="005D3FC6">
        <w:rPr>
          <w:rFonts w:ascii="Times New Roman" w:hAnsi="Times New Roman" w:cs="Times New Roman"/>
        </w:rPr>
        <w:t>jak</w:t>
      </w:r>
      <w:r w:rsidR="00F932F7">
        <w:rPr>
          <w:rFonts w:ascii="Times New Roman" w:hAnsi="Times New Roman" w:cs="Times New Roman"/>
        </w:rPr>
        <w:t xml:space="preserve"> Ruská federace obnovuje svůj vliv a jakou dynamiku</w:t>
      </w:r>
      <w:r w:rsidR="00ED0DFE">
        <w:rPr>
          <w:rFonts w:ascii="Times New Roman" w:hAnsi="Times New Roman" w:cs="Times New Roman"/>
        </w:rPr>
        <w:t xml:space="preserve"> dává</w:t>
      </w:r>
      <w:r w:rsidR="00F932F7">
        <w:rPr>
          <w:rFonts w:ascii="Times New Roman" w:hAnsi="Times New Roman" w:cs="Times New Roman"/>
        </w:rPr>
        <w:t xml:space="preserve"> </w:t>
      </w:r>
      <w:r w:rsidR="002D5FEC">
        <w:rPr>
          <w:rFonts w:ascii="Times New Roman" w:hAnsi="Times New Roman" w:cs="Times New Roman"/>
        </w:rPr>
        <w:t>konflikt</w:t>
      </w:r>
      <w:r w:rsidR="00ED0DFE">
        <w:rPr>
          <w:rFonts w:ascii="Times New Roman" w:hAnsi="Times New Roman" w:cs="Times New Roman"/>
        </w:rPr>
        <w:t>u</w:t>
      </w:r>
      <w:r w:rsidR="002D5FEC">
        <w:rPr>
          <w:rFonts w:ascii="Times New Roman" w:hAnsi="Times New Roman" w:cs="Times New Roman"/>
        </w:rPr>
        <w:t xml:space="preserve"> o Náhorní Karabach</w:t>
      </w:r>
      <w:r w:rsidR="00ED0DFE">
        <w:rPr>
          <w:rFonts w:ascii="Times New Roman" w:hAnsi="Times New Roman" w:cs="Times New Roman"/>
        </w:rPr>
        <w:t xml:space="preserve">. </w:t>
      </w:r>
      <w:r w:rsidR="00F932F7">
        <w:rPr>
          <w:rFonts w:ascii="Times New Roman" w:hAnsi="Times New Roman" w:cs="Times New Roman"/>
        </w:rPr>
        <w:t xml:space="preserve">Klíčovými aspekty </w:t>
      </w:r>
      <w:r w:rsidR="002D5FEC">
        <w:rPr>
          <w:rFonts w:ascii="Times New Roman" w:hAnsi="Times New Roman" w:cs="Times New Roman"/>
        </w:rPr>
        <w:t xml:space="preserve">této </w:t>
      </w:r>
      <w:r w:rsidR="00217524">
        <w:rPr>
          <w:rFonts w:ascii="Times New Roman" w:hAnsi="Times New Roman" w:cs="Times New Roman"/>
        </w:rPr>
        <w:t>komparativní</w:t>
      </w:r>
      <w:r w:rsidR="002D5FEC">
        <w:rPr>
          <w:rFonts w:ascii="Times New Roman" w:hAnsi="Times New Roman" w:cs="Times New Roman"/>
        </w:rPr>
        <w:t xml:space="preserve"> </w:t>
      </w:r>
      <w:r w:rsidR="00F932F7">
        <w:rPr>
          <w:rFonts w:ascii="Times New Roman" w:hAnsi="Times New Roman" w:cs="Times New Roman"/>
        </w:rPr>
        <w:t>analýzy jsou ekonomické vztahy, energetika, vojenská přítomnost</w:t>
      </w:r>
      <w:r w:rsidR="00CB0117">
        <w:rPr>
          <w:rFonts w:ascii="Times New Roman" w:hAnsi="Times New Roman" w:cs="Times New Roman"/>
        </w:rPr>
        <w:t xml:space="preserve"> a </w:t>
      </w:r>
      <w:r w:rsidR="00F932F7">
        <w:rPr>
          <w:rFonts w:ascii="Times New Roman" w:hAnsi="Times New Roman" w:cs="Times New Roman"/>
        </w:rPr>
        <w:t xml:space="preserve">spolupráce a vztahy mezi lídry. </w:t>
      </w:r>
      <w:r w:rsidR="002D5FEC">
        <w:rPr>
          <w:rFonts w:ascii="Times New Roman" w:hAnsi="Times New Roman" w:cs="Times New Roman"/>
        </w:rPr>
        <w:t>Práce pro svou analýzu využívá</w:t>
      </w:r>
      <w:r w:rsidR="00F932F7">
        <w:rPr>
          <w:rFonts w:ascii="Times New Roman" w:hAnsi="Times New Roman" w:cs="Times New Roman"/>
        </w:rPr>
        <w:t xml:space="preserve"> </w:t>
      </w:r>
      <w:proofErr w:type="spellStart"/>
      <w:r w:rsidR="00F932F7">
        <w:rPr>
          <w:rFonts w:ascii="Times New Roman" w:hAnsi="Times New Roman" w:cs="Times New Roman"/>
          <w:i/>
          <w:iCs/>
        </w:rPr>
        <w:t>Foreign</w:t>
      </w:r>
      <w:proofErr w:type="spellEnd"/>
      <w:r w:rsidR="00F932F7">
        <w:rPr>
          <w:rFonts w:ascii="Times New Roman" w:hAnsi="Times New Roman" w:cs="Times New Roman"/>
          <w:i/>
          <w:iCs/>
        </w:rPr>
        <w:t xml:space="preserve"> </w:t>
      </w:r>
      <w:proofErr w:type="spellStart"/>
      <w:r w:rsidR="00F932F7">
        <w:rPr>
          <w:rFonts w:ascii="Times New Roman" w:hAnsi="Times New Roman" w:cs="Times New Roman"/>
          <w:i/>
          <w:iCs/>
        </w:rPr>
        <w:t>Policy</w:t>
      </w:r>
      <w:proofErr w:type="spellEnd"/>
      <w:r w:rsidR="00F932F7">
        <w:rPr>
          <w:rFonts w:ascii="Times New Roman" w:hAnsi="Times New Roman" w:cs="Times New Roman"/>
          <w:i/>
          <w:iCs/>
        </w:rPr>
        <w:t xml:space="preserve"> </w:t>
      </w:r>
      <w:proofErr w:type="spellStart"/>
      <w:r w:rsidR="00F932F7">
        <w:rPr>
          <w:rFonts w:ascii="Times New Roman" w:hAnsi="Times New Roman" w:cs="Times New Roman"/>
          <w:i/>
          <w:iCs/>
        </w:rPr>
        <w:t>Analysis</w:t>
      </w:r>
      <w:proofErr w:type="spellEnd"/>
      <w:r w:rsidR="00F932F7">
        <w:rPr>
          <w:rFonts w:ascii="Times New Roman" w:hAnsi="Times New Roman" w:cs="Times New Roman"/>
          <w:i/>
          <w:iCs/>
        </w:rPr>
        <w:t xml:space="preserve"> </w:t>
      </w:r>
      <w:r w:rsidR="00F932F7" w:rsidRPr="002D5FEC">
        <w:rPr>
          <w:rFonts w:ascii="Times New Roman" w:hAnsi="Times New Roman" w:cs="Times New Roman"/>
        </w:rPr>
        <w:t>(FPA)</w:t>
      </w:r>
      <w:r w:rsidR="00F932F7">
        <w:rPr>
          <w:rFonts w:ascii="Times New Roman" w:hAnsi="Times New Roman" w:cs="Times New Roman"/>
        </w:rPr>
        <w:t xml:space="preserve">, která na základně </w:t>
      </w:r>
      <w:r w:rsidR="00CB0117">
        <w:rPr>
          <w:rFonts w:ascii="Times New Roman" w:hAnsi="Times New Roman" w:cs="Times New Roman"/>
        </w:rPr>
        <w:t xml:space="preserve">těchto klíčových faktorů a </w:t>
      </w:r>
      <w:r w:rsidR="00F932F7">
        <w:rPr>
          <w:rFonts w:ascii="Times New Roman" w:hAnsi="Times New Roman" w:cs="Times New Roman"/>
        </w:rPr>
        <w:t xml:space="preserve">historického kontextu pomáhá </w:t>
      </w:r>
      <w:r w:rsidR="00A97ECF">
        <w:rPr>
          <w:rFonts w:ascii="Times New Roman" w:hAnsi="Times New Roman" w:cs="Times New Roman"/>
        </w:rPr>
        <w:t xml:space="preserve">popisovat </w:t>
      </w:r>
      <w:r w:rsidR="002D5FEC">
        <w:rPr>
          <w:rFonts w:ascii="Times New Roman" w:hAnsi="Times New Roman" w:cs="Times New Roman"/>
        </w:rPr>
        <w:t>projevy a znaky</w:t>
      </w:r>
      <w:r w:rsidR="00F932F7">
        <w:rPr>
          <w:rFonts w:ascii="Times New Roman" w:hAnsi="Times New Roman" w:cs="Times New Roman"/>
        </w:rPr>
        <w:t xml:space="preserve"> zahraniční politiky.</w:t>
      </w:r>
      <w:r w:rsidR="00217524">
        <w:rPr>
          <w:rFonts w:ascii="Times New Roman" w:hAnsi="Times New Roman" w:cs="Times New Roman"/>
        </w:rPr>
        <w:t xml:space="preserve"> Ruská zahraniční politika </w:t>
      </w:r>
      <w:r w:rsidR="0030716B">
        <w:rPr>
          <w:rFonts w:ascii="Times New Roman" w:hAnsi="Times New Roman" w:cs="Times New Roman"/>
        </w:rPr>
        <w:t xml:space="preserve">se </w:t>
      </w:r>
      <w:r w:rsidR="00217524">
        <w:rPr>
          <w:rFonts w:ascii="Times New Roman" w:hAnsi="Times New Roman" w:cs="Times New Roman"/>
        </w:rPr>
        <w:t>vůči Arménii a</w:t>
      </w:r>
      <w:r w:rsidR="00A93475">
        <w:rPr>
          <w:rFonts w:ascii="Times New Roman" w:hAnsi="Times New Roman" w:cs="Times New Roman"/>
        </w:rPr>
        <w:t> </w:t>
      </w:r>
      <w:r w:rsidR="00217524">
        <w:rPr>
          <w:rFonts w:ascii="Times New Roman" w:hAnsi="Times New Roman" w:cs="Times New Roman"/>
        </w:rPr>
        <w:t xml:space="preserve">Ázerbájdžánu liší, </w:t>
      </w:r>
      <w:r w:rsidR="0030716B">
        <w:rPr>
          <w:rFonts w:ascii="Times New Roman" w:hAnsi="Times New Roman" w:cs="Times New Roman"/>
        </w:rPr>
        <w:t xml:space="preserve">zejména proto, </w:t>
      </w:r>
      <w:r w:rsidR="00217524">
        <w:rPr>
          <w:rFonts w:ascii="Times New Roman" w:hAnsi="Times New Roman" w:cs="Times New Roman"/>
        </w:rPr>
        <w:t>že je Arménie na Rusku závislá a Ázerbájdžán nikoli</w:t>
      </w:r>
      <w:r w:rsidR="001B4F61">
        <w:rPr>
          <w:rFonts w:ascii="Times New Roman" w:hAnsi="Times New Roman" w:cs="Times New Roman"/>
        </w:rPr>
        <w:t>v</w:t>
      </w:r>
      <w:r w:rsidR="00217524">
        <w:rPr>
          <w:rFonts w:ascii="Times New Roman" w:hAnsi="Times New Roman" w:cs="Times New Roman"/>
        </w:rPr>
        <w:t>. Zároveň si Rusko po druhé válce o Náhorní Karabach udrželo vliv v jižním Kavkaz</w:t>
      </w:r>
      <w:r w:rsidR="001B4F61">
        <w:rPr>
          <w:rFonts w:ascii="Times New Roman" w:hAnsi="Times New Roman" w:cs="Times New Roman"/>
        </w:rPr>
        <w:t>e</w:t>
      </w:r>
      <w:r w:rsidR="00217524">
        <w:rPr>
          <w:rFonts w:ascii="Times New Roman" w:hAnsi="Times New Roman" w:cs="Times New Roman"/>
        </w:rPr>
        <w:t>, avšak jeho silná pozice v tomto regionu postupně upadá.</w:t>
      </w:r>
    </w:p>
    <w:p w14:paraId="6F986C55" w14:textId="77777777" w:rsidR="008A4CE8" w:rsidRDefault="008A4CE8" w:rsidP="0030716B">
      <w:pPr>
        <w:spacing w:line="360" w:lineRule="auto"/>
        <w:jc w:val="both"/>
        <w:rPr>
          <w:rFonts w:ascii="Times New Roman" w:hAnsi="Times New Roman" w:cs="Times New Roman"/>
        </w:rPr>
      </w:pPr>
    </w:p>
    <w:p w14:paraId="2BB19EB7" w14:textId="5C15D223" w:rsidR="00F932F7" w:rsidRDefault="00F932F7" w:rsidP="008F4C7D">
      <w:pPr>
        <w:spacing w:line="360" w:lineRule="auto"/>
        <w:jc w:val="both"/>
        <w:rPr>
          <w:rFonts w:ascii="Times New Roman" w:hAnsi="Times New Roman" w:cs="Times New Roman"/>
        </w:rPr>
      </w:pPr>
      <w:r>
        <w:rPr>
          <w:rFonts w:ascii="Times New Roman" w:hAnsi="Times New Roman" w:cs="Times New Roman"/>
          <w:b/>
          <w:bCs/>
        </w:rPr>
        <w:t>Klíčová slova:</w:t>
      </w:r>
      <w:r w:rsidR="002D5FEC">
        <w:rPr>
          <w:rFonts w:ascii="Times New Roman" w:hAnsi="Times New Roman" w:cs="Times New Roman"/>
        </w:rPr>
        <w:t xml:space="preserve"> ruská zahraniční politika, </w:t>
      </w:r>
      <w:r w:rsidR="00596897">
        <w:rPr>
          <w:rFonts w:ascii="Times New Roman" w:hAnsi="Times New Roman" w:cs="Times New Roman"/>
        </w:rPr>
        <w:t>K</w:t>
      </w:r>
      <w:r w:rsidR="002D5FEC">
        <w:rPr>
          <w:rFonts w:ascii="Times New Roman" w:hAnsi="Times New Roman" w:cs="Times New Roman"/>
        </w:rPr>
        <w:t xml:space="preserve">onflikt o Náhorní Karabach, Ruská federace, Arménie, Ázerbájdžán, </w:t>
      </w:r>
      <w:proofErr w:type="spellStart"/>
      <w:r w:rsidR="002D5FEC">
        <w:rPr>
          <w:rFonts w:ascii="Times New Roman" w:hAnsi="Times New Roman" w:cs="Times New Roman"/>
        </w:rPr>
        <w:t>Foreign</w:t>
      </w:r>
      <w:proofErr w:type="spellEnd"/>
      <w:r w:rsidR="002D5FEC">
        <w:rPr>
          <w:rFonts w:ascii="Times New Roman" w:hAnsi="Times New Roman" w:cs="Times New Roman"/>
        </w:rPr>
        <w:t xml:space="preserve"> </w:t>
      </w:r>
      <w:proofErr w:type="spellStart"/>
      <w:r w:rsidR="002D5FEC">
        <w:rPr>
          <w:rFonts w:ascii="Times New Roman" w:hAnsi="Times New Roman" w:cs="Times New Roman"/>
        </w:rPr>
        <w:t>Policy</w:t>
      </w:r>
      <w:proofErr w:type="spellEnd"/>
      <w:r w:rsidR="002D5FEC">
        <w:rPr>
          <w:rFonts w:ascii="Times New Roman" w:hAnsi="Times New Roman" w:cs="Times New Roman"/>
        </w:rPr>
        <w:t xml:space="preserve"> </w:t>
      </w:r>
      <w:proofErr w:type="spellStart"/>
      <w:r w:rsidR="002D5FEC">
        <w:rPr>
          <w:rFonts w:ascii="Times New Roman" w:hAnsi="Times New Roman" w:cs="Times New Roman"/>
        </w:rPr>
        <w:t>Analysis</w:t>
      </w:r>
      <w:proofErr w:type="spellEnd"/>
      <w:r w:rsidR="002D5FEC">
        <w:rPr>
          <w:rFonts w:ascii="Times New Roman" w:hAnsi="Times New Roman" w:cs="Times New Roman"/>
        </w:rPr>
        <w:t xml:space="preserve">, </w:t>
      </w:r>
      <w:r w:rsidR="007A5EDF">
        <w:rPr>
          <w:rFonts w:ascii="Times New Roman" w:hAnsi="Times New Roman" w:cs="Times New Roman"/>
        </w:rPr>
        <w:t xml:space="preserve">Jižní </w:t>
      </w:r>
      <w:r w:rsidR="002D5FEC">
        <w:rPr>
          <w:rFonts w:ascii="Times New Roman" w:hAnsi="Times New Roman" w:cs="Times New Roman"/>
        </w:rPr>
        <w:t>Kavkaz</w:t>
      </w:r>
    </w:p>
    <w:p w14:paraId="6DDA0D49" w14:textId="77777777" w:rsidR="008A4CE8" w:rsidRDefault="008A4CE8" w:rsidP="008F4C7D">
      <w:pPr>
        <w:spacing w:line="360" w:lineRule="auto"/>
        <w:jc w:val="both"/>
        <w:rPr>
          <w:rFonts w:ascii="Times New Roman" w:hAnsi="Times New Roman" w:cs="Times New Roman"/>
        </w:rPr>
      </w:pPr>
    </w:p>
    <w:p w14:paraId="2DC94412" w14:textId="7AC587E2" w:rsidR="002D5FEC" w:rsidRPr="00A97ECF" w:rsidRDefault="002D5FEC" w:rsidP="00A97ECF">
      <w:pPr>
        <w:spacing w:line="480" w:lineRule="auto"/>
        <w:jc w:val="both"/>
        <w:rPr>
          <w:rFonts w:ascii="Times New Roman" w:hAnsi="Times New Roman" w:cs="Times New Roman"/>
          <w:b/>
          <w:bCs/>
          <w:sz w:val="32"/>
          <w:szCs w:val="32"/>
          <w:lang w:val="en-US"/>
        </w:rPr>
      </w:pPr>
      <w:r w:rsidRPr="00A97ECF">
        <w:rPr>
          <w:rFonts w:ascii="Times New Roman" w:hAnsi="Times New Roman" w:cs="Times New Roman"/>
          <w:b/>
          <w:bCs/>
          <w:sz w:val="32"/>
          <w:szCs w:val="32"/>
          <w:lang w:val="en-US"/>
        </w:rPr>
        <w:t>Abstract</w:t>
      </w:r>
    </w:p>
    <w:p w14:paraId="7ED409C0" w14:textId="4FD6A936" w:rsidR="00AC396C" w:rsidRDefault="002D5FEC" w:rsidP="008F4C7D">
      <w:pPr>
        <w:spacing w:line="360" w:lineRule="auto"/>
        <w:jc w:val="both"/>
        <w:rPr>
          <w:rFonts w:ascii="Times New Roman" w:hAnsi="Times New Roman" w:cs="Times New Roman"/>
          <w:lang w:val="en-US"/>
        </w:rPr>
      </w:pPr>
      <w:r w:rsidRPr="00A97ECF">
        <w:rPr>
          <w:rFonts w:ascii="Times New Roman" w:hAnsi="Times New Roman" w:cs="Times New Roman"/>
          <w:lang w:val="en-US"/>
        </w:rPr>
        <w:t xml:space="preserve">This work is focusing on the </w:t>
      </w:r>
      <w:r w:rsidR="00AC396C" w:rsidRPr="00A97ECF">
        <w:rPr>
          <w:rFonts w:ascii="Times New Roman" w:hAnsi="Times New Roman" w:cs="Times New Roman"/>
          <w:lang w:val="en-US"/>
        </w:rPr>
        <w:t>R</w:t>
      </w:r>
      <w:r w:rsidRPr="00A97ECF">
        <w:rPr>
          <w:rFonts w:ascii="Times New Roman" w:hAnsi="Times New Roman" w:cs="Times New Roman"/>
          <w:lang w:val="en-US"/>
        </w:rPr>
        <w:t xml:space="preserve">ussian foreign policy and restoration of </w:t>
      </w:r>
      <w:r w:rsidR="00217524">
        <w:rPr>
          <w:rFonts w:ascii="Times New Roman" w:hAnsi="Times New Roman" w:cs="Times New Roman"/>
          <w:lang w:val="en-US"/>
        </w:rPr>
        <w:t xml:space="preserve">Russian </w:t>
      </w:r>
      <w:r w:rsidRPr="00A97ECF">
        <w:rPr>
          <w:rFonts w:ascii="Times New Roman" w:hAnsi="Times New Roman" w:cs="Times New Roman"/>
          <w:lang w:val="en-US"/>
        </w:rPr>
        <w:t>influence in Armenia and Azerbaijan on the back</w:t>
      </w:r>
      <w:r w:rsidR="00AC396C" w:rsidRPr="00A97ECF">
        <w:rPr>
          <w:rFonts w:ascii="Times New Roman" w:hAnsi="Times New Roman" w:cs="Times New Roman"/>
          <w:lang w:val="en-US"/>
        </w:rPr>
        <w:t>g</w:t>
      </w:r>
      <w:r w:rsidRPr="00A97ECF">
        <w:rPr>
          <w:rFonts w:ascii="Times New Roman" w:hAnsi="Times New Roman" w:cs="Times New Roman"/>
          <w:lang w:val="en-US"/>
        </w:rPr>
        <w:t>round of the Nagorno-Karabakh conflict</w:t>
      </w:r>
      <w:r w:rsidR="00AC396C" w:rsidRPr="00A97ECF">
        <w:rPr>
          <w:rFonts w:ascii="Times New Roman" w:hAnsi="Times New Roman" w:cs="Times New Roman"/>
          <w:lang w:val="en-US"/>
        </w:rPr>
        <w:t>. The work analyzes the</w:t>
      </w:r>
      <w:r w:rsidR="00CB0117">
        <w:rPr>
          <w:rFonts w:ascii="Times New Roman" w:hAnsi="Times New Roman" w:cs="Times New Roman"/>
          <w:lang w:val="en-US"/>
        </w:rPr>
        <w:t xml:space="preserve"> key</w:t>
      </w:r>
      <w:r w:rsidR="00AC396C" w:rsidRPr="00A97ECF">
        <w:rPr>
          <w:rFonts w:ascii="Times New Roman" w:hAnsi="Times New Roman" w:cs="Times New Roman"/>
          <w:lang w:val="en-US"/>
        </w:rPr>
        <w:t xml:space="preserve"> manifestations and signs of</w:t>
      </w:r>
      <w:r w:rsidR="00CB0117">
        <w:rPr>
          <w:rFonts w:ascii="Times New Roman" w:hAnsi="Times New Roman" w:cs="Times New Roman"/>
          <w:lang w:val="en-US"/>
        </w:rPr>
        <w:t xml:space="preserve"> the Russian</w:t>
      </w:r>
      <w:r w:rsidR="00AC396C" w:rsidRPr="00A97ECF">
        <w:rPr>
          <w:rFonts w:ascii="Times New Roman" w:hAnsi="Times New Roman" w:cs="Times New Roman"/>
          <w:lang w:val="en-US"/>
        </w:rPr>
        <w:t xml:space="preserve"> foreign policy towards these states from the late 1980s to the present</w:t>
      </w:r>
      <w:r w:rsidR="00CB0117">
        <w:rPr>
          <w:rFonts w:ascii="Times New Roman" w:hAnsi="Times New Roman" w:cs="Times New Roman"/>
          <w:lang w:val="en-US"/>
        </w:rPr>
        <w:t>.</w:t>
      </w:r>
      <w:r w:rsidR="00CB0117" w:rsidRPr="00CB0117">
        <w:t xml:space="preserve"> </w:t>
      </w:r>
      <w:r w:rsidR="00CB0117">
        <w:rPr>
          <w:rFonts w:ascii="Times New Roman" w:hAnsi="Times New Roman" w:cs="Times New Roman"/>
          <w:lang w:val="en-US"/>
        </w:rPr>
        <w:t>T</w:t>
      </w:r>
      <w:r w:rsidR="00CB0117" w:rsidRPr="00CB0117">
        <w:rPr>
          <w:rFonts w:ascii="Times New Roman" w:hAnsi="Times New Roman" w:cs="Times New Roman"/>
          <w:lang w:val="en-US"/>
        </w:rPr>
        <w:t xml:space="preserve">he work tries to describe how the Russian Federation </w:t>
      </w:r>
      <w:r w:rsidR="00CB0117" w:rsidRPr="00A97ECF">
        <w:rPr>
          <w:rFonts w:ascii="Times New Roman" w:hAnsi="Times New Roman" w:cs="Times New Roman"/>
          <w:lang w:val="en-US"/>
        </w:rPr>
        <w:t>restor</w:t>
      </w:r>
      <w:r w:rsidR="00217524">
        <w:rPr>
          <w:rFonts w:ascii="Times New Roman" w:hAnsi="Times New Roman" w:cs="Times New Roman"/>
          <w:lang w:val="en-US"/>
        </w:rPr>
        <w:t>es</w:t>
      </w:r>
      <w:r w:rsidR="00CB0117" w:rsidRPr="00CB0117">
        <w:rPr>
          <w:rFonts w:ascii="Times New Roman" w:hAnsi="Times New Roman" w:cs="Times New Roman"/>
          <w:lang w:val="en-US"/>
        </w:rPr>
        <w:t xml:space="preserve"> its influence and what dynami</w:t>
      </w:r>
      <w:r w:rsidR="00CB0117">
        <w:rPr>
          <w:rFonts w:ascii="Times New Roman" w:hAnsi="Times New Roman" w:cs="Times New Roman"/>
          <w:lang w:val="en-US"/>
        </w:rPr>
        <w:t>cs</w:t>
      </w:r>
      <w:r w:rsidR="00CB0117" w:rsidRPr="00CB0117">
        <w:rPr>
          <w:rFonts w:ascii="Times New Roman" w:hAnsi="Times New Roman" w:cs="Times New Roman"/>
          <w:lang w:val="en-US"/>
        </w:rPr>
        <w:t xml:space="preserve"> it gives to the conflict over Nagorno-Karabakh.</w:t>
      </w:r>
      <w:r w:rsidR="006C18F8" w:rsidRPr="00A97ECF">
        <w:rPr>
          <w:rFonts w:ascii="Times New Roman" w:hAnsi="Times New Roman" w:cs="Times New Roman"/>
          <w:lang w:val="en-US"/>
        </w:rPr>
        <w:t xml:space="preserve"> The key aspects of this </w:t>
      </w:r>
      <w:r w:rsidR="00217524">
        <w:rPr>
          <w:rFonts w:ascii="Times New Roman" w:hAnsi="Times New Roman" w:cs="Times New Roman"/>
          <w:lang w:val="en-US"/>
        </w:rPr>
        <w:t>comparative</w:t>
      </w:r>
      <w:r w:rsidR="006C18F8" w:rsidRPr="00A97ECF">
        <w:rPr>
          <w:rFonts w:ascii="Times New Roman" w:hAnsi="Times New Roman" w:cs="Times New Roman"/>
          <w:lang w:val="en-US"/>
        </w:rPr>
        <w:t xml:space="preserve"> analysis are economic relations, energ</w:t>
      </w:r>
      <w:r w:rsidR="007A1C21" w:rsidRPr="00A97ECF">
        <w:rPr>
          <w:rFonts w:ascii="Times New Roman" w:hAnsi="Times New Roman" w:cs="Times New Roman"/>
          <w:lang w:val="en-US"/>
        </w:rPr>
        <w:t>y</w:t>
      </w:r>
      <w:r w:rsidR="006C18F8" w:rsidRPr="00A97ECF">
        <w:rPr>
          <w:rFonts w:ascii="Times New Roman" w:hAnsi="Times New Roman" w:cs="Times New Roman"/>
          <w:lang w:val="en-US"/>
        </w:rPr>
        <w:t>, military presence</w:t>
      </w:r>
      <w:r w:rsidR="00CB0117">
        <w:rPr>
          <w:rFonts w:ascii="Times New Roman" w:hAnsi="Times New Roman" w:cs="Times New Roman"/>
          <w:lang w:val="en-US"/>
        </w:rPr>
        <w:t xml:space="preserve"> and </w:t>
      </w:r>
      <w:r w:rsidR="006C18F8" w:rsidRPr="00A97ECF">
        <w:rPr>
          <w:rFonts w:ascii="Times New Roman" w:hAnsi="Times New Roman" w:cs="Times New Roman"/>
          <w:lang w:val="en-US"/>
        </w:rPr>
        <w:t xml:space="preserve">cooperation and relations between leaders. The work uses Foreign Policy Analysis (FPA) for its analysis, </w:t>
      </w:r>
      <w:r w:rsidR="00CB0117" w:rsidRPr="00CB0117">
        <w:rPr>
          <w:rFonts w:ascii="Times New Roman" w:hAnsi="Times New Roman" w:cs="Times New Roman"/>
          <w:lang w:val="en-US"/>
        </w:rPr>
        <w:t xml:space="preserve">which helps to describe the manifestations and </w:t>
      </w:r>
      <w:r w:rsidR="00217524">
        <w:rPr>
          <w:rFonts w:ascii="Times New Roman" w:hAnsi="Times New Roman" w:cs="Times New Roman"/>
          <w:lang w:val="en-US"/>
        </w:rPr>
        <w:t>characteristics</w:t>
      </w:r>
      <w:r w:rsidR="00CB0117" w:rsidRPr="00CB0117">
        <w:rPr>
          <w:rFonts w:ascii="Times New Roman" w:hAnsi="Times New Roman" w:cs="Times New Roman"/>
          <w:lang w:val="en-US"/>
        </w:rPr>
        <w:t xml:space="preserve"> of foreign policy based on these key factors and the historical context.</w:t>
      </w:r>
      <w:r w:rsidR="00217524">
        <w:rPr>
          <w:rFonts w:ascii="Times New Roman" w:hAnsi="Times New Roman" w:cs="Times New Roman"/>
          <w:lang w:val="en-US"/>
        </w:rPr>
        <w:t xml:space="preserve"> Russian foreign policy </w:t>
      </w:r>
      <w:r w:rsidR="0030716B">
        <w:rPr>
          <w:rFonts w:ascii="Times New Roman" w:hAnsi="Times New Roman" w:cs="Times New Roman"/>
          <w:lang w:val="en-US"/>
        </w:rPr>
        <w:t xml:space="preserve">towards Armenia and Azerbaijan is different, mainly because Armenia is </w:t>
      </w:r>
      <w:r w:rsidR="0030716B" w:rsidRPr="0030716B">
        <w:rPr>
          <w:rFonts w:ascii="Times New Roman" w:hAnsi="Times New Roman" w:cs="Times New Roman"/>
          <w:lang w:val="en-US"/>
        </w:rPr>
        <w:t>dependent</w:t>
      </w:r>
      <w:r w:rsidR="0030716B">
        <w:rPr>
          <w:rFonts w:ascii="Times New Roman" w:hAnsi="Times New Roman" w:cs="Times New Roman"/>
          <w:lang w:val="en-US"/>
        </w:rPr>
        <w:t xml:space="preserve"> on Russia and Azerbaijan isn’t. </w:t>
      </w:r>
      <w:r w:rsidR="0030716B" w:rsidRPr="0030716B">
        <w:rPr>
          <w:rFonts w:ascii="Times New Roman" w:hAnsi="Times New Roman" w:cs="Times New Roman"/>
          <w:lang w:val="en-US"/>
        </w:rPr>
        <w:t>At the same time, Russia maintained its influence in the South Caucasus after the Second Nagorno-Karabakh War, but its strong position in the region is gradually declining.</w:t>
      </w:r>
    </w:p>
    <w:p w14:paraId="36A5499C" w14:textId="77777777" w:rsidR="00CB0117" w:rsidRPr="00A97ECF" w:rsidRDefault="00CB0117" w:rsidP="0030716B">
      <w:pPr>
        <w:spacing w:line="360" w:lineRule="auto"/>
        <w:jc w:val="both"/>
        <w:rPr>
          <w:rFonts w:ascii="Times New Roman" w:hAnsi="Times New Roman" w:cs="Times New Roman"/>
          <w:lang w:val="en-US"/>
        </w:rPr>
      </w:pPr>
    </w:p>
    <w:p w14:paraId="6DC6B2C8" w14:textId="5642AAA2" w:rsidR="00A97ECF" w:rsidRPr="00A97ECF" w:rsidRDefault="00AC396C">
      <w:pPr>
        <w:spacing w:line="360" w:lineRule="auto"/>
        <w:jc w:val="both"/>
        <w:rPr>
          <w:rFonts w:ascii="Times New Roman" w:hAnsi="Times New Roman" w:cs="Times New Roman"/>
          <w:lang w:val="en-US"/>
        </w:rPr>
      </w:pPr>
      <w:r w:rsidRPr="00A97ECF">
        <w:rPr>
          <w:rFonts w:ascii="Times New Roman" w:hAnsi="Times New Roman" w:cs="Times New Roman"/>
          <w:b/>
          <w:bCs/>
          <w:lang w:val="en-US"/>
        </w:rPr>
        <w:t>Key words:</w:t>
      </w:r>
      <w:r w:rsidRPr="00A97ECF">
        <w:rPr>
          <w:rFonts w:ascii="Times New Roman" w:hAnsi="Times New Roman" w:cs="Times New Roman"/>
          <w:lang w:val="en-US"/>
        </w:rPr>
        <w:t xml:space="preserve"> Russian foreign policy, </w:t>
      </w:r>
      <w:r w:rsidR="008A4CE8">
        <w:rPr>
          <w:rFonts w:ascii="Times New Roman" w:hAnsi="Times New Roman" w:cs="Times New Roman"/>
          <w:lang w:val="en-US"/>
        </w:rPr>
        <w:t>T</w:t>
      </w:r>
      <w:r w:rsidRPr="00A97ECF">
        <w:rPr>
          <w:rFonts w:ascii="Times New Roman" w:hAnsi="Times New Roman" w:cs="Times New Roman"/>
          <w:lang w:val="en-US"/>
        </w:rPr>
        <w:t xml:space="preserve">he Nagorno-Karabakh conflict, </w:t>
      </w:r>
      <w:r w:rsidR="008A4CE8">
        <w:rPr>
          <w:rFonts w:ascii="Times New Roman" w:hAnsi="Times New Roman" w:cs="Times New Roman"/>
          <w:lang w:val="en-US"/>
        </w:rPr>
        <w:t>T</w:t>
      </w:r>
      <w:r w:rsidRPr="00A97ECF">
        <w:rPr>
          <w:rFonts w:ascii="Times New Roman" w:hAnsi="Times New Roman" w:cs="Times New Roman"/>
          <w:lang w:val="en-US"/>
        </w:rPr>
        <w:t xml:space="preserve">he Russian Federation, Armenia, Azerbaijan, </w:t>
      </w:r>
      <w:r w:rsidR="00CB0117">
        <w:rPr>
          <w:rFonts w:ascii="Times New Roman" w:hAnsi="Times New Roman" w:cs="Times New Roman"/>
          <w:lang w:val="en-US"/>
        </w:rPr>
        <w:t xml:space="preserve">The </w:t>
      </w:r>
      <w:r w:rsidR="007A5EDF">
        <w:rPr>
          <w:rFonts w:ascii="Times New Roman" w:hAnsi="Times New Roman" w:cs="Times New Roman"/>
          <w:lang w:val="en-US"/>
        </w:rPr>
        <w:t xml:space="preserve">South </w:t>
      </w:r>
      <w:r w:rsidRPr="00A97ECF">
        <w:rPr>
          <w:rFonts w:ascii="Times New Roman" w:hAnsi="Times New Roman" w:cs="Times New Roman"/>
          <w:lang w:val="en-US"/>
        </w:rPr>
        <w:t>Caucasus</w:t>
      </w:r>
    </w:p>
    <w:sectPr w:rsidR="00A97ECF" w:rsidRPr="00A97ECF" w:rsidSect="00AF3D19">
      <w:footerReference w:type="even" r:id="rId93"/>
      <w:footerReference w:type="default" r:id="rId9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2C7FA" w14:textId="77777777" w:rsidR="00671D27" w:rsidRDefault="00671D27" w:rsidP="00065AEF">
      <w:r>
        <w:separator/>
      </w:r>
    </w:p>
  </w:endnote>
  <w:endnote w:type="continuationSeparator" w:id="0">
    <w:p w14:paraId="78C869E8" w14:textId="77777777" w:rsidR="00671D27" w:rsidRDefault="00671D27" w:rsidP="0006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896586653"/>
      <w:docPartObj>
        <w:docPartGallery w:val="Page Numbers (Bottom of Page)"/>
        <w:docPartUnique/>
      </w:docPartObj>
    </w:sdtPr>
    <w:sdtContent>
      <w:p w14:paraId="6783F883" w14:textId="77777777" w:rsidR="00723986" w:rsidRDefault="00723986" w:rsidP="00A559F4">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4CE19587" w14:textId="77777777" w:rsidR="00723986" w:rsidRDefault="00723986" w:rsidP="00AF3D1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Fonts w:ascii="Times New Roman" w:hAnsi="Times New Roman" w:cs="Times New Roman"/>
      </w:rPr>
      <w:id w:val="896481925"/>
      <w:docPartObj>
        <w:docPartGallery w:val="Page Numbers (Bottom of Page)"/>
        <w:docPartUnique/>
      </w:docPartObj>
    </w:sdtPr>
    <w:sdtContent>
      <w:p w14:paraId="718F192D" w14:textId="77777777" w:rsidR="00723986" w:rsidRPr="00AF3D19" w:rsidRDefault="00723986" w:rsidP="00A559F4">
        <w:pPr>
          <w:pStyle w:val="Zpat"/>
          <w:framePr w:wrap="none" w:vAnchor="text" w:hAnchor="margin" w:xAlign="right" w:y="1"/>
          <w:rPr>
            <w:rStyle w:val="slostrnky"/>
            <w:rFonts w:ascii="Times New Roman" w:hAnsi="Times New Roman" w:cs="Times New Roman"/>
          </w:rPr>
        </w:pPr>
        <w:r w:rsidRPr="00AF3D19">
          <w:rPr>
            <w:rStyle w:val="slostrnky"/>
            <w:rFonts w:ascii="Times New Roman" w:hAnsi="Times New Roman" w:cs="Times New Roman"/>
          </w:rPr>
          <w:fldChar w:fldCharType="begin"/>
        </w:r>
        <w:r w:rsidRPr="00AF3D19">
          <w:rPr>
            <w:rStyle w:val="slostrnky"/>
            <w:rFonts w:ascii="Times New Roman" w:hAnsi="Times New Roman" w:cs="Times New Roman"/>
          </w:rPr>
          <w:instrText xml:space="preserve"> PAGE </w:instrText>
        </w:r>
        <w:r w:rsidRPr="00AF3D19">
          <w:rPr>
            <w:rStyle w:val="slostrnky"/>
            <w:rFonts w:ascii="Times New Roman" w:hAnsi="Times New Roman" w:cs="Times New Roman"/>
          </w:rPr>
          <w:fldChar w:fldCharType="separate"/>
        </w:r>
        <w:r>
          <w:rPr>
            <w:rStyle w:val="slostrnky"/>
            <w:rFonts w:ascii="Times New Roman" w:hAnsi="Times New Roman" w:cs="Times New Roman"/>
            <w:noProof/>
          </w:rPr>
          <w:t>23</w:t>
        </w:r>
        <w:r w:rsidRPr="00AF3D19">
          <w:rPr>
            <w:rStyle w:val="slostrnky"/>
            <w:rFonts w:ascii="Times New Roman" w:hAnsi="Times New Roman" w:cs="Times New Roman"/>
          </w:rPr>
          <w:fldChar w:fldCharType="end"/>
        </w:r>
      </w:p>
    </w:sdtContent>
  </w:sdt>
  <w:p w14:paraId="19C5D26E" w14:textId="77777777" w:rsidR="00723986" w:rsidRDefault="00723986" w:rsidP="00AF3D19">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A1874" w14:textId="77777777" w:rsidR="00671D27" w:rsidRDefault="00671D27" w:rsidP="00065AEF">
      <w:r>
        <w:separator/>
      </w:r>
    </w:p>
  </w:footnote>
  <w:footnote w:type="continuationSeparator" w:id="0">
    <w:p w14:paraId="3B67BCFC" w14:textId="77777777" w:rsidR="00671D27" w:rsidRDefault="00671D27" w:rsidP="00065AEF">
      <w:r>
        <w:continuationSeparator/>
      </w:r>
    </w:p>
  </w:footnote>
  <w:footnote w:id="1">
    <w:p w14:paraId="2C0ED250" w14:textId="623E9D82" w:rsidR="00723986" w:rsidRPr="009D73FE" w:rsidRDefault="00723986" w:rsidP="009D73FE">
      <w:pPr>
        <w:pStyle w:val="Textpoznpodarou"/>
        <w:spacing w:line="276" w:lineRule="auto"/>
        <w:jc w:val="both"/>
        <w:rPr>
          <w:rFonts w:ascii="Times New Roman" w:hAnsi="Times New Roman" w:cs="Times New Roman"/>
        </w:rPr>
      </w:pPr>
      <w:r w:rsidRPr="009D73FE">
        <w:rPr>
          <w:rStyle w:val="Znakapoznpodarou"/>
          <w:rFonts w:ascii="Times New Roman" w:hAnsi="Times New Roman" w:cs="Times New Roman"/>
        </w:rPr>
        <w:footnoteRef/>
      </w:r>
      <w:r w:rsidRPr="009D73FE">
        <w:rPr>
          <w:rFonts w:ascii="Times New Roman" w:hAnsi="Times New Roman" w:cs="Times New Roman"/>
        </w:rPr>
        <w:t xml:space="preserve"> Menší potyčky mezi sebou však válčící strany stále sváděly. </w:t>
      </w:r>
      <w:r>
        <w:rPr>
          <w:rFonts w:ascii="Times New Roman" w:hAnsi="Times New Roman" w:cs="Times New Roman"/>
        </w:rPr>
        <w:t>Vyostřená situace nastala třeba</w:t>
      </w:r>
      <w:r w:rsidRPr="009D73FE">
        <w:rPr>
          <w:rFonts w:ascii="Times New Roman" w:hAnsi="Times New Roman" w:cs="Times New Roman"/>
        </w:rPr>
        <w:t xml:space="preserve"> v roce 2014, kdy si p</w:t>
      </w:r>
      <w:r>
        <w:rPr>
          <w:rFonts w:ascii="Times New Roman" w:hAnsi="Times New Roman" w:cs="Times New Roman"/>
        </w:rPr>
        <w:t>řestřelky</w:t>
      </w:r>
      <w:r w:rsidRPr="009D73FE">
        <w:rPr>
          <w:rFonts w:ascii="Times New Roman" w:hAnsi="Times New Roman" w:cs="Times New Roman"/>
        </w:rPr>
        <w:t xml:space="preserve"> na linii kontaktu vyžádaly 10 obětí a v rámci této krize byl dokonce sestřelen vrtulník arménské armády (Zacha, 2016).</w:t>
      </w:r>
    </w:p>
  </w:footnote>
  <w:footnote w:id="2">
    <w:p w14:paraId="5A49ECCB" w14:textId="290E6D7B" w:rsidR="00723986" w:rsidRPr="009D73FE" w:rsidRDefault="00723986" w:rsidP="009D73FE">
      <w:pPr>
        <w:pStyle w:val="Textpoznpodarou"/>
        <w:spacing w:line="276" w:lineRule="auto"/>
        <w:jc w:val="both"/>
        <w:rPr>
          <w:rFonts w:ascii="Times New Roman" w:hAnsi="Times New Roman" w:cs="Times New Roman"/>
        </w:rPr>
      </w:pPr>
      <w:r w:rsidRPr="009D73FE">
        <w:rPr>
          <w:rStyle w:val="Znakapoznpodarou"/>
          <w:rFonts w:ascii="Times New Roman" w:hAnsi="Times New Roman" w:cs="Times New Roman"/>
        </w:rPr>
        <w:footnoteRef/>
      </w:r>
      <w:r w:rsidRPr="009D73FE">
        <w:rPr>
          <w:rFonts w:ascii="Times New Roman" w:hAnsi="Times New Roman" w:cs="Times New Roman"/>
        </w:rPr>
        <w:t xml:space="preserve"> Minská skupina vznikla v roce 1992</w:t>
      </w:r>
      <w:r>
        <w:rPr>
          <w:rFonts w:ascii="Times New Roman" w:hAnsi="Times New Roman" w:cs="Times New Roman"/>
        </w:rPr>
        <w:t xml:space="preserve"> </w:t>
      </w:r>
      <w:r w:rsidRPr="009D73FE">
        <w:rPr>
          <w:rFonts w:ascii="Times New Roman" w:hAnsi="Times New Roman" w:cs="Times New Roman"/>
        </w:rPr>
        <w:t>jako platforma pro mírová jednání na probíhající konflikt v Náhorním Karabachu. Jedná se o skupinu, která funguje v rámci organizace OSCE. Aktivně začala Minská skupina působit v roce 1994. Členy této skupiny jsou Francie, Ruská federace, Spojené státy americké (tyto tři země mají status stálého předsednictví), ale také Arménie, Ázerbájdžán, Bělorusko, Německo, Itálie, Švédsko, Finsko a Turecko (OSCE Minsk Group, 2020).</w:t>
      </w:r>
    </w:p>
  </w:footnote>
  <w:footnote w:id="3">
    <w:p w14:paraId="451203CD" w14:textId="4C60354C" w:rsidR="00723986" w:rsidRPr="009D73FE" w:rsidRDefault="00723986" w:rsidP="009D73FE">
      <w:pPr>
        <w:pStyle w:val="Textpoznpodarou"/>
        <w:spacing w:line="276" w:lineRule="auto"/>
        <w:jc w:val="both"/>
        <w:rPr>
          <w:rFonts w:ascii="Times New Roman" w:hAnsi="Times New Roman" w:cs="Times New Roman"/>
        </w:rPr>
      </w:pPr>
      <w:r w:rsidRPr="009D73FE">
        <w:rPr>
          <w:rStyle w:val="Znakapoznpodarou"/>
          <w:rFonts w:ascii="Times New Roman" w:hAnsi="Times New Roman" w:cs="Times New Roman"/>
        </w:rPr>
        <w:footnoteRef/>
      </w:r>
      <w:r w:rsidRPr="009D73FE">
        <w:rPr>
          <w:rFonts w:ascii="Times New Roman" w:hAnsi="Times New Roman" w:cs="Times New Roman"/>
        </w:rPr>
        <w:t xml:space="preserve"> Míněno vnitřní politika Sovětského svazu vůči svým svazovým republikám a následně po roce 1991 zahraniční politika Ruské federace vůči bývalým svazovým republikám.</w:t>
      </w:r>
    </w:p>
  </w:footnote>
  <w:footnote w:id="4">
    <w:p w14:paraId="5384CE33" w14:textId="77777777" w:rsidR="00723986" w:rsidRPr="005048B3" w:rsidRDefault="00723986" w:rsidP="001F5BC5">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Následující autoři jsou považováni za První generaci FPA. První generace výzkumníků FPA se soustředila na konceptualizaci FPA. Druhá generace se soustředila na sebereflexi výzkumu FPA (Hudson &amp; Vore, 1995).</w:t>
      </w:r>
    </w:p>
  </w:footnote>
  <w:footnote w:id="5">
    <w:p w14:paraId="4EF1C5C2" w14:textId="77777777" w:rsidR="00723986" w:rsidRPr="005048B3" w:rsidRDefault="00723986" w:rsidP="00834C18">
      <w:pPr>
        <w:pStyle w:val="Textpoznpodarou"/>
        <w:spacing w:line="276" w:lineRule="auto"/>
        <w:jc w:val="both"/>
        <w:rPr>
          <w:rFonts w:ascii="Times New Roman" w:hAnsi="Times New Roman" w:cs="Times New Roman"/>
          <w:color w:val="FF0000"/>
        </w:rPr>
      </w:pPr>
      <w:r w:rsidRPr="005048B3">
        <w:rPr>
          <w:rStyle w:val="Znakapoznpodarou"/>
          <w:rFonts w:ascii="Times New Roman" w:hAnsi="Times New Roman" w:cs="Times New Roman"/>
        </w:rPr>
        <w:footnoteRef/>
      </w:r>
      <w:r w:rsidRPr="005048B3">
        <w:rPr>
          <w:rFonts w:ascii="Times New Roman" w:hAnsi="Times New Roman" w:cs="Times New Roman"/>
        </w:rPr>
        <w:t xml:space="preserve"> Lídři, kteří mají emociální a osobní zkušenosti</w:t>
      </w:r>
      <w:r>
        <w:rPr>
          <w:rFonts w:ascii="Times New Roman" w:hAnsi="Times New Roman" w:cs="Times New Roman"/>
        </w:rPr>
        <w:t>,</w:t>
      </w:r>
      <w:r w:rsidRPr="005048B3">
        <w:rPr>
          <w:rFonts w:ascii="Times New Roman" w:hAnsi="Times New Roman" w:cs="Times New Roman"/>
        </w:rPr>
        <w:t xml:space="preserve"> častokrát tyto zkušenosti promítají do zahraniční politiky. Například apatie George W. Bushe vůči Saddámu Husajnovi u války v Iráku z roku 2003. George W. Bush věděl, že Saddám Husajn plánoval atentát na jeho otce v roce 1993</w:t>
      </w:r>
      <w:r>
        <w:rPr>
          <w:rFonts w:ascii="Times New Roman" w:hAnsi="Times New Roman" w:cs="Times New Roman"/>
        </w:rPr>
        <w:t xml:space="preserve">, </w:t>
      </w:r>
      <w:r w:rsidRPr="005048B3">
        <w:rPr>
          <w:rFonts w:ascii="Times New Roman" w:hAnsi="Times New Roman" w:cs="Times New Roman"/>
        </w:rPr>
        <w:t>a tato jeho zkušenost ovlivnila další průběh konfliktu (von Drehle &amp; Smith, 1993; Houghton, 2008; Hudson &amp; Day, 2020).</w:t>
      </w:r>
    </w:p>
  </w:footnote>
  <w:footnote w:id="6">
    <w:p w14:paraId="7B3D1505" w14:textId="21BF2532" w:rsidR="00723986" w:rsidRPr="005048B3" w:rsidRDefault="00723986" w:rsidP="00834C18">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Kubánská raketová krize je příkladem toho, že N. S. Chruščov považoval J. F. Kennedyho jako málo zkušeného a mladého lídra, a tak si dovolil rozmístit rakety na Castrově Kubě. Ironií je, že další velká osobnost světové politiky Ch. de Gaulle v tomto spatřoval slabost amerického prezidenta</w:t>
      </w:r>
      <w:r>
        <w:rPr>
          <w:rFonts w:ascii="Times New Roman" w:hAnsi="Times New Roman" w:cs="Times New Roman"/>
        </w:rPr>
        <w:t xml:space="preserve"> </w:t>
      </w:r>
      <w:r w:rsidRPr="005048B3">
        <w:rPr>
          <w:rFonts w:ascii="Times New Roman" w:hAnsi="Times New Roman" w:cs="Times New Roman"/>
        </w:rPr>
        <w:t>trpět nepřátelský režim blízko hranic USA. Podle de Gaulla měl Kennedy zasáhnout tvrdě a ochránit své občany. Tento faktor byl jedním z mnoha, který hrál roli, když Francie opouštěla</w:t>
      </w:r>
      <w:r>
        <w:rPr>
          <w:rFonts w:ascii="Times New Roman" w:hAnsi="Times New Roman" w:cs="Times New Roman"/>
        </w:rPr>
        <w:t xml:space="preserve"> Severoatlantickou smlouvu</w:t>
      </w:r>
      <w:r w:rsidRPr="005048B3">
        <w:rPr>
          <w:rFonts w:ascii="Times New Roman" w:hAnsi="Times New Roman" w:cs="Times New Roman"/>
        </w:rPr>
        <w:t xml:space="preserve"> </w:t>
      </w:r>
      <w:r>
        <w:rPr>
          <w:rFonts w:ascii="Times New Roman" w:hAnsi="Times New Roman" w:cs="Times New Roman"/>
        </w:rPr>
        <w:t>(</w:t>
      </w:r>
      <w:r w:rsidRPr="005048B3">
        <w:rPr>
          <w:rFonts w:ascii="Times New Roman" w:hAnsi="Times New Roman" w:cs="Times New Roman"/>
        </w:rPr>
        <w:t>NATO</w:t>
      </w:r>
      <w:r>
        <w:rPr>
          <w:rFonts w:ascii="Times New Roman" w:hAnsi="Times New Roman" w:cs="Times New Roman"/>
        </w:rPr>
        <w:t>)eli</w:t>
      </w:r>
      <w:r w:rsidRPr="005048B3">
        <w:rPr>
          <w:rFonts w:ascii="Times New Roman" w:hAnsi="Times New Roman" w:cs="Times New Roman"/>
        </w:rPr>
        <w:t xml:space="preserve"> v roce 1966 (Bernstein, 1980; Lebow, 1983, Hudson &amp; Day, 2020).</w:t>
      </w:r>
    </w:p>
  </w:footnote>
  <w:footnote w:id="7">
    <w:p w14:paraId="1D416A4D" w14:textId="09CFBF9E" w:rsidR="00723986" w:rsidRPr="005048B3" w:rsidRDefault="00723986" w:rsidP="001B14C3">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Strategickou výhodou v regionu je kontrola města Šuša, které je situováno nad hlavním městem regionu Stěpanakertem. Město Šuša hrálo významnou roli při obou karabašských válkách. Při Druhé Karabašské válce bylo tak důležité, že když arménská armáda ztratila Šušu, tak v následujících dnech přiznala porážku</w:t>
      </w:r>
      <w:r>
        <w:rPr>
          <w:rFonts w:ascii="Times New Roman" w:hAnsi="Times New Roman" w:cs="Times New Roman"/>
        </w:rPr>
        <w:t xml:space="preserve"> </w:t>
      </w:r>
      <w:r w:rsidRPr="005048B3">
        <w:rPr>
          <w:rFonts w:ascii="Times New Roman" w:hAnsi="Times New Roman" w:cs="Times New Roman"/>
        </w:rPr>
        <w:t>a kapitulovala (McKernan, 2020).</w:t>
      </w:r>
    </w:p>
  </w:footnote>
  <w:footnote w:id="8">
    <w:p w14:paraId="14972388" w14:textId="294DAA22" w:rsidR="00723986" w:rsidRPr="005048B3" w:rsidRDefault="00723986" w:rsidP="001B14C3">
      <w:pPr>
        <w:pStyle w:val="Textpoznpodarou"/>
        <w:spacing w:line="276" w:lineRule="auto"/>
        <w:jc w:val="both"/>
        <w:rPr>
          <w:rFonts w:ascii="Times New Roman" w:hAnsi="Times New Roman" w:cs="Times New Roman"/>
          <w:iCs/>
        </w:rPr>
      </w:pPr>
      <w:r w:rsidRPr="005048B3">
        <w:rPr>
          <w:rStyle w:val="Znakapoznpodarou"/>
          <w:rFonts w:ascii="Times New Roman" w:hAnsi="Times New Roman" w:cs="Times New Roman"/>
        </w:rPr>
        <w:footnoteRef/>
      </w:r>
      <w:r w:rsidRPr="005048B3">
        <w:rPr>
          <w:rFonts w:ascii="Times New Roman" w:hAnsi="Times New Roman" w:cs="Times New Roman"/>
        </w:rPr>
        <w:t xml:space="preserve"> Pojem </w:t>
      </w:r>
      <w:r w:rsidRPr="005048B3">
        <w:rPr>
          <w:rFonts w:ascii="Times New Roman" w:hAnsi="Times New Roman" w:cs="Times New Roman"/>
          <w:i/>
        </w:rPr>
        <w:t xml:space="preserve">soft power </w:t>
      </w:r>
      <w:r w:rsidRPr="005048B3">
        <w:rPr>
          <w:rFonts w:ascii="Times New Roman" w:hAnsi="Times New Roman" w:cs="Times New Roman"/>
          <w:iCs/>
        </w:rPr>
        <w:t>zahrnuje širší spektrum faktorů. Mezi ně lze zařadit i kulturu, diplomacii, mediální propagandu, ideologie</w:t>
      </w:r>
      <w:r>
        <w:rPr>
          <w:rFonts w:ascii="Times New Roman" w:hAnsi="Times New Roman" w:cs="Times New Roman"/>
          <w:iCs/>
        </w:rPr>
        <w:t>, jazyk</w:t>
      </w:r>
      <w:r w:rsidRPr="005048B3">
        <w:rPr>
          <w:rFonts w:ascii="Times New Roman" w:hAnsi="Times New Roman" w:cs="Times New Roman"/>
          <w:iCs/>
        </w:rPr>
        <w:t xml:space="preserve"> atd. (více o </w:t>
      </w:r>
      <w:r w:rsidRPr="005048B3">
        <w:rPr>
          <w:rFonts w:ascii="Times New Roman" w:hAnsi="Times New Roman" w:cs="Times New Roman"/>
          <w:i/>
        </w:rPr>
        <w:t>soft power</w:t>
      </w:r>
      <w:r w:rsidRPr="005048B3">
        <w:rPr>
          <w:rFonts w:ascii="Times New Roman" w:hAnsi="Times New Roman" w:cs="Times New Roman"/>
          <w:iCs/>
        </w:rPr>
        <w:t>: Nye, 1990).</w:t>
      </w:r>
    </w:p>
  </w:footnote>
  <w:footnote w:id="9">
    <w:p w14:paraId="226ADD7A" w14:textId="7104CE38" w:rsidR="00723986" w:rsidRPr="005048B3" w:rsidRDefault="00723986" w:rsidP="0002155A">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Arméni jsou přesvědčeni, že se jednalo o státem naplánovanou genocidu, při níž zemřelo na 1,5 milionu Arménů. Turecko odmítá přiznat, že by tato událost byla genocidou a hovoří pouze o tom, že se jednalo</w:t>
      </w:r>
      <w:r>
        <w:rPr>
          <w:rFonts w:ascii="Times New Roman" w:hAnsi="Times New Roman" w:cs="Times New Roman"/>
        </w:rPr>
        <w:t xml:space="preserve"> </w:t>
      </w:r>
      <w:r w:rsidRPr="005048B3">
        <w:rPr>
          <w:rFonts w:ascii="Times New Roman" w:hAnsi="Times New Roman" w:cs="Times New Roman"/>
        </w:rPr>
        <w:t>o nešťastné události spojené s první světovou válkou a následnou občanskou válkou v Turecku (Souleimanov, 2007: 300).</w:t>
      </w:r>
    </w:p>
  </w:footnote>
  <w:footnote w:id="10">
    <w:p w14:paraId="492A20C5" w14:textId="18254659" w:rsidR="00723986" w:rsidRPr="005048B3" w:rsidRDefault="00723986" w:rsidP="0002155A">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Tataři</w:t>
      </w:r>
      <w:r>
        <w:rPr>
          <w:rFonts w:ascii="Times New Roman" w:hAnsi="Times New Roman" w:cs="Times New Roman"/>
        </w:rPr>
        <w:t xml:space="preserve">, </w:t>
      </w:r>
      <w:r w:rsidRPr="005048B3">
        <w:rPr>
          <w:rFonts w:ascii="Times New Roman" w:hAnsi="Times New Roman" w:cs="Times New Roman"/>
        </w:rPr>
        <w:t>nebo též zakavkazští Tataři</w:t>
      </w:r>
      <w:r>
        <w:rPr>
          <w:rFonts w:ascii="Times New Roman" w:hAnsi="Times New Roman" w:cs="Times New Roman"/>
        </w:rPr>
        <w:t>,</w:t>
      </w:r>
      <w:r w:rsidRPr="005048B3">
        <w:rPr>
          <w:rFonts w:ascii="Times New Roman" w:hAnsi="Times New Roman" w:cs="Times New Roman"/>
        </w:rPr>
        <w:t xml:space="preserve"> bylo označení pro Ázerbájdžánce na začátku 20. století v carském Rusku.</w:t>
      </w:r>
      <w:r>
        <w:rPr>
          <w:rFonts w:ascii="Times New Roman" w:hAnsi="Times New Roman" w:cs="Times New Roman"/>
        </w:rPr>
        <w:t xml:space="preserve"> </w:t>
      </w:r>
      <w:r w:rsidRPr="005048B3">
        <w:rPr>
          <w:rFonts w:ascii="Times New Roman" w:hAnsi="Times New Roman" w:cs="Times New Roman"/>
        </w:rPr>
        <w:t>Na rozdíl od Arménů, kteří disponovali jasně vymezenou etnickou identitou, tak Ázerbájdžánci a jejich etnická identita byla poznamenávána určitou vágností stejně jako u dalších turkických etnik. V průběhu historie byli Ázerbájdžánci označovaní různě (Souleimanov, 2007: 299; Hosenseidlová, 2020).</w:t>
      </w:r>
    </w:p>
  </w:footnote>
  <w:footnote w:id="11">
    <w:p w14:paraId="7EF188A1" w14:textId="77777777" w:rsidR="00723986" w:rsidRPr="005048B3" w:rsidRDefault="00723986" w:rsidP="0002155A">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Náhorní Karabach tvoří asi polovinu historického území Karabach (Souleimanov, 2007: 301).</w:t>
      </w:r>
    </w:p>
  </w:footnote>
  <w:footnote w:id="12">
    <w:p w14:paraId="131372F7" w14:textId="77777777" w:rsidR="00723986" w:rsidRPr="005048B3" w:rsidRDefault="00723986" w:rsidP="0002155A">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V dnešní době je Nachičevan Ázerbájdžánskou enklávou mimo hlavní území Ázerbájdžánu.</w:t>
      </w:r>
    </w:p>
  </w:footnote>
  <w:footnote w:id="13">
    <w:p w14:paraId="6C2E258D" w14:textId="77777777" w:rsidR="00723986" w:rsidRPr="005048B3" w:rsidRDefault="00723986" w:rsidP="0002155A">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Zangezuru tvoří území mezi hlavním Ázerbájdžánským státem a Nachičevanským regionem. Ázerbájdžán je tak odříznut od svého západního území při hranicích s Tureckem.</w:t>
      </w:r>
    </w:p>
  </w:footnote>
  <w:footnote w:id="14">
    <w:p w14:paraId="4163786D" w14:textId="77777777" w:rsidR="00723986" w:rsidRPr="005048B3" w:rsidRDefault="00723986" w:rsidP="0002155A">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Nejenom Karabach, ale i zbytek Ázerbájdžánu byl fakticky pod britskou mocí. Britové se zajímali o Baku kvůli jeho ropnému bohatství a situaci ve zbytku země neřešili (de Waal, 2012: 143).</w:t>
      </w:r>
    </w:p>
  </w:footnote>
  <w:footnote w:id="15">
    <w:p w14:paraId="61542BAA" w14:textId="02CD53B6" w:rsidR="00723986" w:rsidRPr="005048B3" w:rsidRDefault="00723986" w:rsidP="00E264F1">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Druhým případem je Krym po roce 1954, avšak zde nebyly tak vypjaté vztahy mezi Rusy a Ukrajinci</w:t>
      </w:r>
      <w:r>
        <w:rPr>
          <w:rFonts w:ascii="Times New Roman" w:hAnsi="Times New Roman" w:cs="Times New Roman"/>
        </w:rPr>
        <w:t xml:space="preserve"> j</w:t>
      </w:r>
      <w:r w:rsidRPr="005048B3">
        <w:rPr>
          <w:rFonts w:ascii="Times New Roman" w:hAnsi="Times New Roman" w:cs="Times New Roman"/>
        </w:rPr>
        <w:t>ako</w:t>
      </w:r>
      <w:r>
        <w:rPr>
          <w:rFonts w:ascii="Times New Roman" w:hAnsi="Times New Roman" w:cs="Times New Roman"/>
        </w:rPr>
        <w:t xml:space="preserve"> </w:t>
      </w:r>
      <w:r w:rsidRPr="005048B3">
        <w:rPr>
          <w:rFonts w:ascii="Times New Roman" w:hAnsi="Times New Roman" w:cs="Times New Roman"/>
        </w:rPr>
        <w:t>v</w:t>
      </w:r>
      <w:r w:rsidR="00A93475">
        <w:rPr>
          <w:rFonts w:ascii="Times New Roman" w:hAnsi="Times New Roman" w:cs="Times New Roman"/>
        </w:rPr>
        <w:t> </w:t>
      </w:r>
      <w:r w:rsidRPr="005048B3">
        <w:rPr>
          <w:rFonts w:ascii="Times New Roman" w:hAnsi="Times New Roman" w:cs="Times New Roman"/>
        </w:rPr>
        <w:t>Náhorním Karabachu mezi Armény a Ázerbájdžánci (de Waal, 2015: 128).</w:t>
      </w:r>
    </w:p>
  </w:footnote>
  <w:footnote w:id="16">
    <w:p w14:paraId="76FACDD7" w14:textId="77777777" w:rsidR="00723986" w:rsidRPr="005048B3" w:rsidRDefault="00723986" w:rsidP="0002155A">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Nachičevan získal stejný status jako hlavní území Ázerbájdžánské SSR, tudíž se jednalo o kvalitativně vyšší správní jednotku, než jakou byla NKAO (Šmíd &amp; Vaďura, 2007: 151).</w:t>
      </w:r>
    </w:p>
  </w:footnote>
  <w:footnote w:id="17">
    <w:p w14:paraId="3353357A" w14:textId="77777777" w:rsidR="00723986" w:rsidRPr="005048B3" w:rsidRDefault="00723986" w:rsidP="000D2627">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Sloučením GhK s nacionalistickými skupinami vzniklo Všearménské hnutí, které vedl pozdější předseda Ústřední rady arménského parlamentu (srpen 1990) a prezident Arménie (říjen 1991) Levon Ter-Petrosjan (Souleimanov, 2007: 303).</w:t>
      </w:r>
    </w:p>
  </w:footnote>
  <w:footnote w:id="18">
    <w:p w14:paraId="79DC1611" w14:textId="77777777" w:rsidR="00723986" w:rsidRPr="005048B3" w:rsidRDefault="00723986" w:rsidP="000D2627">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Referenda se účastnili pouze Arméni žijící na území Náhorního Karabachu. Ázerbájdžánci z Náhorního Karabachu ho ignorovali. Výsledek referenda byl: 99 % obyvatelstva (Arméni) pro nezávislost Náhorního Karabachu. Na oplátku 26. listopadu ázerbájdžánský parlament karabašskou autonomii zrušil, to však nemělo na vývoj v oblasti žádný dopad (Šmíd &amp; Vaďura, 2007: 163; Souleimanov, 2007: 305).</w:t>
      </w:r>
    </w:p>
  </w:footnote>
  <w:footnote w:id="19">
    <w:p w14:paraId="3D076811" w14:textId="5141C563" w:rsidR="00723986" w:rsidRPr="009D73FE" w:rsidRDefault="00723986" w:rsidP="009D73FE">
      <w:pPr>
        <w:pStyle w:val="Textpoznpodarou"/>
        <w:spacing w:line="276" w:lineRule="auto"/>
        <w:jc w:val="both"/>
        <w:rPr>
          <w:rFonts w:ascii="Times New Roman" w:hAnsi="Times New Roman" w:cs="Times New Roman"/>
        </w:rPr>
      </w:pPr>
      <w:r w:rsidRPr="009D73FE">
        <w:rPr>
          <w:rStyle w:val="Znakapoznpodarou"/>
          <w:rFonts w:ascii="Times New Roman" w:hAnsi="Times New Roman" w:cs="Times New Roman"/>
        </w:rPr>
        <w:footnoteRef/>
      </w:r>
      <w:r w:rsidRPr="009D73FE">
        <w:rPr>
          <w:rFonts w:ascii="Times New Roman" w:hAnsi="Times New Roman" w:cs="Times New Roman"/>
        </w:rPr>
        <w:t xml:space="preserve"> Tento pluk byl složen zejména z ozbrojených sil Ruské federace. 366. pluk SNS byl posledním pozůstatkem sovětské armády v regionu a měl sloužit, jako pojistka proti podobným brutálním událostem, nicméně naopak svým chováním přispěl k dalšímu násilí v regionu (Cornell, 2001: 95–96).</w:t>
      </w:r>
    </w:p>
  </w:footnote>
  <w:footnote w:id="20">
    <w:p w14:paraId="6A4D9080" w14:textId="2EF5450F" w:rsidR="00723986" w:rsidRPr="005048B3" w:rsidRDefault="00723986" w:rsidP="000D2627">
      <w:pPr>
        <w:pStyle w:val="Textpoznpodarou"/>
        <w:spacing w:line="276" w:lineRule="auto"/>
        <w:jc w:val="both"/>
        <w:rPr>
          <w:rFonts w:ascii="Times New Roman" w:hAnsi="Times New Roman" w:cs="Times New Roman"/>
        </w:rPr>
      </w:pPr>
      <w:r w:rsidRPr="005048B3">
        <w:rPr>
          <w:rStyle w:val="Znakapoznpodarou"/>
          <w:rFonts w:ascii="Times New Roman" w:hAnsi="Times New Roman" w:cs="Times New Roman"/>
        </w:rPr>
        <w:footnoteRef/>
      </w:r>
      <w:r w:rsidRPr="005048B3">
        <w:rPr>
          <w:rFonts w:ascii="Times New Roman" w:hAnsi="Times New Roman" w:cs="Times New Roman"/>
        </w:rPr>
        <w:t xml:space="preserve"> Republika Náhorní Karabach (Arcach) vyhlásila po válce nezávislost, avšak nikdo ze členů OSN ji neuznal</w:t>
      </w:r>
      <w:r>
        <w:rPr>
          <w:rFonts w:ascii="Times New Roman" w:hAnsi="Times New Roman" w:cs="Times New Roman"/>
        </w:rPr>
        <w:t xml:space="preserve"> </w:t>
      </w:r>
      <w:r w:rsidRPr="005048B3">
        <w:rPr>
          <w:rFonts w:ascii="Times New Roman" w:hAnsi="Times New Roman" w:cs="Times New Roman"/>
        </w:rPr>
        <w:t>za nezávislý stát, a to ani Arménie a logicky ani Ázerbájdžán (Hosenseidlová, 2020).</w:t>
      </w:r>
    </w:p>
  </w:footnote>
  <w:footnote w:id="21">
    <w:p w14:paraId="4059D39A" w14:textId="1A7ACE4F" w:rsidR="00723986" w:rsidRPr="009D73FE" w:rsidRDefault="00723986" w:rsidP="009D73FE">
      <w:pPr>
        <w:pStyle w:val="Textpoznpodarou"/>
        <w:spacing w:line="276" w:lineRule="auto"/>
        <w:jc w:val="both"/>
        <w:rPr>
          <w:rFonts w:ascii="Times New Roman" w:hAnsi="Times New Roman" w:cs="Times New Roman"/>
        </w:rPr>
      </w:pPr>
      <w:r w:rsidRPr="009D73FE">
        <w:rPr>
          <w:rStyle w:val="Znakapoznpodarou"/>
          <w:rFonts w:ascii="Times New Roman" w:hAnsi="Times New Roman" w:cs="Times New Roman"/>
        </w:rPr>
        <w:footnoteRef/>
      </w:r>
      <w:r w:rsidRPr="009D73FE">
        <w:rPr>
          <w:rFonts w:ascii="Times New Roman" w:hAnsi="Times New Roman" w:cs="Times New Roman"/>
        </w:rPr>
        <w:t xml:space="preserve"> Ekonomická diplomacie je státocentrická disciplína a vymyká se logice volnému trhu. Zaměřuje se především na rozvoj ruského kapitálu a vnitřní ruský trh. Rusko hledá rovnováhu mezi strategickým plánem státu</w:t>
      </w:r>
      <w:r>
        <w:rPr>
          <w:rFonts w:ascii="Times New Roman" w:hAnsi="Times New Roman" w:cs="Times New Roman"/>
        </w:rPr>
        <w:t xml:space="preserve"> </w:t>
      </w:r>
      <w:r w:rsidRPr="009D73FE">
        <w:rPr>
          <w:rFonts w:ascii="Times New Roman" w:hAnsi="Times New Roman" w:cs="Times New Roman"/>
        </w:rPr>
        <w:t>a univerzálním charakterem globalizovaného světa (Kurfürst, 2018: 299).</w:t>
      </w:r>
    </w:p>
  </w:footnote>
  <w:footnote w:id="22">
    <w:p w14:paraId="197A5F48" w14:textId="7481036C" w:rsidR="00723986" w:rsidRPr="009D73FE" w:rsidRDefault="00723986" w:rsidP="009D73FE">
      <w:pPr>
        <w:pStyle w:val="Textpoznpodarou"/>
        <w:spacing w:line="276" w:lineRule="auto"/>
        <w:jc w:val="both"/>
        <w:rPr>
          <w:rFonts w:ascii="Times New Roman" w:hAnsi="Times New Roman" w:cs="Times New Roman"/>
        </w:rPr>
      </w:pPr>
      <w:r w:rsidRPr="009D73FE">
        <w:rPr>
          <w:rStyle w:val="Znakapoznpodarou"/>
          <w:rFonts w:ascii="Times New Roman" w:hAnsi="Times New Roman" w:cs="Times New Roman"/>
        </w:rPr>
        <w:footnoteRef/>
      </w:r>
      <w:r w:rsidRPr="009D73FE">
        <w:rPr>
          <w:rFonts w:ascii="Times New Roman" w:hAnsi="Times New Roman" w:cs="Times New Roman"/>
        </w:rPr>
        <w:t xml:space="preserve"> Dalším příkladem je Karafiátová revoluce v Kyrgyzstánu z května roku 2005, která vedla k pádu autoritářského režimu prezidenta Askara Akajeva. Avšak tento režim není stále příliš demokratický. Na tuto revoluci navázaly nepokoje v témže roce v Uzbekistánu, nicméně tyto protesty byly brutálně potlačeny (Kurfürst, 2018: 266–267; Freedom House, 2021b).</w:t>
      </w:r>
    </w:p>
  </w:footnote>
  <w:footnote w:id="23">
    <w:p w14:paraId="1D5BC44F" w14:textId="3A659391" w:rsidR="00723986" w:rsidRPr="009D73FE" w:rsidRDefault="00723986" w:rsidP="009D73FE">
      <w:pPr>
        <w:pStyle w:val="Textpoznpodarou"/>
        <w:spacing w:line="276" w:lineRule="auto"/>
        <w:jc w:val="both"/>
        <w:rPr>
          <w:rFonts w:ascii="Times New Roman" w:hAnsi="Times New Roman" w:cs="Times New Roman"/>
        </w:rPr>
      </w:pPr>
      <w:r w:rsidRPr="009D73FE">
        <w:rPr>
          <w:rStyle w:val="Znakapoznpodarou"/>
          <w:rFonts w:ascii="Times New Roman" w:hAnsi="Times New Roman" w:cs="Times New Roman"/>
        </w:rPr>
        <w:footnoteRef/>
      </w:r>
      <w:r w:rsidRPr="009D73FE">
        <w:rPr>
          <w:rFonts w:ascii="Times New Roman" w:hAnsi="Times New Roman" w:cs="Times New Roman"/>
        </w:rPr>
        <w:t xml:space="preserve"> Ovšem diaspora Arménů v Ruské federaci je rozsáhlejší. Podle arménského ministerstva zahraničí žije v Ruské federaci na 1,2 milionu Arménů. Podle některých expertů je to až 2,5 milionu (MFARA, 2021).</w:t>
      </w:r>
    </w:p>
  </w:footnote>
  <w:footnote w:id="24">
    <w:p w14:paraId="0A242681" w14:textId="6FE06AA0" w:rsidR="00723986" w:rsidRPr="009D73FE" w:rsidRDefault="00723986" w:rsidP="009D73FE">
      <w:pPr>
        <w:pStyle w:val="Textpoznpodarou"/>
        <w:spacing w:line="276" w:lineRule="auto"/>
        <w:jc w:val="both"/>
        <w:rPr>
          <w:rFonts w:ascii="Times New Roman" w:hAnsi="Times New Roman" w:cs="Times New Roman"/>
        </w:rPr>
      </w:pPr>
      <w:r w:rsidRPr="009D73FE">
        <w:rPr>
          <w:rStyle w:val="Znakapoznpodarou"/>
          <w:rFonts w:ascii="Times New Roman" w:hAnsi="Times New Roman" w:cs="Times New Roman"/>
        </w:rPr>
        <w:footnoteRef/>
      </w:r>
      <w:r w:rsidRPr="009D73FE">
        <w:rPr>
          <w:rFonts w:ascii="Times New Roman" w:hAnsi="Times New Roman" w:cs="Times New Roman"/>
        </w:rPr>
        <w:t xml:space="preserve"> </w:t>
      </w:r>
      <w:r>
        <w:rPr>
          <w:rFonts w:ascii="Times New Roman" w:hAnsi="Times New Roman" w:cs="Times New Roman"/>
        </w:rPr>
        <w:t xml:space="preserve">GUAM je mezinárodní organizace pro demokracii a hospodářský rozvoj. Zakládajícími členy byl Ázerbájdžánem, Gruzie, Moldavsko a Ukrajina. Organizace byla založena v roce 1997 a jejím hlavním cílem je </w:t>
      </w:r>
      <w:r w:rsidRPr="009D73FE">
        <w:rPr>
          <w:rFonts w:ascii="Times New Roman" w:hAnsi="Times New Roman" w:cs="Times New Roman"/>
        </w:rPr>
        <w:t>posílení demokratických hodnot, práva a dodržování lidských práv</w:t>
      </w:r>
      <w:r>
        <w:rPr>
          <w:rFonts w:ascii="Times New Roman" w:hAnsi="Times New Roman" w:cs="Times New Roman"/>
        </w:rPr>
        <w:t>,</w:t>
      </w:r>
      <w:r w:rsidRPr="009D73FE">
        <w:rPr>
          <w:rFonts w:ascii="Times New Roman" w:hAnsi="Times New Roman" w:cs="Times New Roman"/>
        </w:rPr>
        <w:t xml:space="preserve"> </w:t>
      </w:r>
      <w:r>
        <w:rPr>
          <w:rFonts w:ascii="Times New Roman" w:hAnsi="Times New Roman" w:cs="Times New Roman"/>
        </w:rPr>
        <w:t xml:space="preserve">udržitelný </w:t>
      </w:r>
      <w:r w:rsidRPr="009D73FE">
        <w:rPr>
          <w:rFonts w:ascii="Times New Roman" w:hAnsi="Times New Roman" w:cs="Times New Roman"/>
        </w:rPr>
        <w:t>rozvoj</w:t>
      </w:r>
      <w:r>
        <w:rPr>
          <w:rFonts w:ascii="Times New Roman" w:hAnsi="Times New Roman" w:cs="Times New Roman"/>
        </w:rPr>
        <w:t>, regionální bezpečnost a</w:t>
      </w:r>
      <w:r w:rsidR="00A93475">
        <w:rPr>
          <w:rFonts w:ascii="Times New Roman" w:hAnsi="Times New Roman" w:cs="Times New Roman"/>
        </w:rPr>
        <w:t> </w:t>
      </w:r>
      <w:r>
        <w:rPr>
          <w:rFonts w:ascii="Times New Roman" w:hAnsi="Times New Roman" w:cs="Times New Roman"/>
        </w:rPr>
        <w:t>další (GUAM, 2021).</w:t>
      </w:r>
    </w:p>
  </w:footnote>
  <w:footnote w:id="25">
    <w:p w14:paraId="4D2C0E7D" w14:textId="41B3924D" w:rsidR="00723986" w:rsidRPr="002A50CF" w:rsidRDefault="00723986" w:rsidP="002A50CF">
      <w:pPr>
        <w:pStyle w:val="Textpoznpodarou"/>
        <w:spacing w:line="276" w:lineRule="auto"/>
        <w:jc w:val="both"/>
        <w:rPr>
          <w:rFonts w:ascii="Times New Roman" w:hAnsi="Times New Roman" w:cs="Times New Roman"/>
        </w:rPr>
      </w:pPr>
      <w:r w:rsidRPr="002A50CF">
        <w:rPr>
          <w:rStyle w:val="Znakapoznpodarou"/>
          <w:rFonts w:ascii="Times New Roman" w:hAnsi="Times New Roman" w:cs="Times New Roman"/>
        </w:rPr>
        <w:footnoteRef/>
      </w:r>
      <w:r w:rsidRPr="002A50CF">
        <w:rPr>
          <w:rFonts w:ascii="Times New Roman" w:hAnsi="Times New Roman" w:cs="Times New Roman"/>
        </w:rPr>
        <w:t xml:space="preserve"> </w:t>
      </w:r>
      <w:r>
        <w:rPr>
          <w:rFonts w:ascii="Times New Roman" w:hAnsi="Times New Roman" w:cs="Times New Roman"/>
        </w:rPr>
        <w:t>Lukoil je ruská společnost, zároveň je jednou z největších společností na světě, zabývající se těžbou a</w:t>
      </w:r>
      <w:r w:rsidR="00A93475">
        <w:rPr>
          <w:rFonts w:ascii="Times New Roman" w:hAnsi="Times New Roman" w:cs="Times New Roman"/>
        </w:rPr>
        <w:t> </w:t>
      </w:r>
      <w:r>
        <w:rPr>
          <w:rFonts w:ascii="Times New Roman" w:hAnsi="Times New Roman" w:cs="Times New Roman"/>
        </w:rPr>
        <w:t>zpracováním ropy a zemního plynu (Lukoil, 2021).</w:t>
      </w:r>
    </w:p>
  </w:footnote>
  <w:footnote w:id="26">
    <w:p w14:paraId="0EDFDCD8" w14:textId="2D2A5F9F" w:rsidR="00723986" w:rsidRPr="009D73FE" w:rsidRDefault="00723986" w:rsidP="009D73FE">
      <w:pPr>
        <w:pStyle w:val="Textpoznpodarou"/>
        <w:spacing w:line="276" w:lineRule="auto"/>
        <w:jc w:val="both"/>
        <w:rPr>
          <w:rFonts w:ascii="Times New Roman" w:hAnsi="Times New Roman" w:cs="Times New Roman"/>
        </w:rPr>
      </w:pPr>
      <w:r w:rsidRPr="009D73FE">
        <w:rPr>
          <w:rStyle w:val="Znakapoznpodarou"/>
          <w:rFonts w:ascii="Times New Roman" w:hAnsi="Times New Roman" w:cs="Times New Roman"/>
        </w:rPr>
        <w:footnoteRef/>
      </w:r>
      <w:r w:rsidRPr="009D73FE">
        <w:rPr>
          <w:rFonts w:ascii="Times New Roman" w:hAnsi="Times New Roman" w:cs="Times New Roman"/>
        </w:rPr>
        <w:t xml:space="preserve"> V severní části Írán</w:t>
      </w:r>
      <w:r>
        <w:rPr>
          <w:rFonts w:ascii="Times New Roman" w:hAnsi="Times New Roman" w:cs="Times New Roman"/>
        </w:rPr>
        <w:t>u</w:t>
      </w:r>
      <w:r w:rsidRPr="009D73FE">
        <w:rPr>
          <w:rFonts w:ascii="Times New Roman" w:hAnsi="Times New Roman" w:cs="Times New Roman"/>
        </w:rPr>
        <w:t xml:space="preserve"> žije asi deseti milionová ázerbájdžánská menšina a je tak pro Ázerbájdžán důležité mít dobré vztahy s Íránem (</w:t>
      </w:r>
      <w:r>
        <w:rPr>
          <w:rFonts w:ascii="Times New Roman" w:hAnsi="Times New Roman" w:cs="Times New Roman"/>
        </w:rPr>
        <w:t>Šmíd, 2006</w:t>
      </w:r>
      <w:r w:rsidRPr="009D73FE">
        <w:rPr>
          <w:rFonts w:ascii="Times New Roman" w:hAnsi="Times New Roman" w:cs="Times New Roman"/>
        </w:rPr>
        <w:t>: 133–134).</w:t>
      </w:r>
    </w:p>
  </w:footnote>
  <w:footnote w:id="27">
    <w:p w14:paraId="33D1EE55" w14:textId="196CFD22" w:rsidR="00723986" w:rsidRPr="00105207" w:rsidRDefault="00723986" w:rsidP="00105207">
      <w:pPr>
        <w:pStyle w:val="Textpoznpodarou"/>
        <w:jc w:val="both"/>
        <w:rPr>
          <w:rFonts w:ascii="Times New Roman" w:hAnsi="Times New Roman" w:cs="Times New Roman"/>
        </w:rPr>
      </w:pPr>
      <w:r w:rsidRPr="00105207">
        <w:rPr>
          <w:rStyle w:val="Znakapoznpodarou"/>
          <w:rFonts w:ascii="Times New Roman" w:hAnsi="Times New Roman" w:cs="Times New Roman"/>
        </w:rPr>
        <w:footnoteRef/>
      </w:r>
      <w:r w:rsidRPr="00105207">
        <w:rPr>
          <w:rFonts w:ascii="Times New Roman" w:hAnsi="Times New Roman" w:cs="Times New Roman"/>
        </w:rPr>
        <w:t xml:space="preserve"> </w:t>
      </w:r>
      <w:r>
        <w:rPr>
          <w:rFonts w:ascii="Times New Roman" w:hAnsi="Times New Roman" w:cs="Times New Roman"/>
        </w:rPr>
        <w:t>Ázerbájdžán byl původně členem OSKB, jenomže v roce 1999 neprodloužil členství v této organizaci a společně s Gruzií na konci tisíciletí vystoupil (Galetotti,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4896"/>
    <w:multiLevelType w:val="hybridMultilevel"/>
    <w:tmpl w:val="BC300B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C31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F56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275B09"/>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1C517D17"/>
    <w:multiLevelType w:val="hybridMultilevel"/>
    <w:tmpl w:val="3E2C6A54"/>
    <w:lvl w:ilvl="0" w:tplc="3CFCEF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FE3DCF"/>
    <w:multiLevelType w:val="hybridMultilevel"/>
    <w:tmpl w:val="70A62B4E"/>
    <w:lvl w:ilvl="0" w:tplc="3CFCEF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B753AF"/>
    <w:multiLevelType w:val="multilevel"/>
    <w:tmpl w:val="51489EEC"/>
    <w:lvl w:ilvl="0">
      <w:start w:val="1"/>
      <w:numFmt w:val="decimal"/>
      <w:pStyle w:val="Sty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D46386"/>
    <w:multiLevelType w:val="hybridMultilevel"/>
    <w:tmpl w:val="8EACB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A02F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7A461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EB0BFD"/>
    <w:multiLevelType w:val="hybridMultilevel"/>
    <w:tmpl w:val="5248FF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0A0575"/>
    <w:multiLevelType w:val="multilevel"/>
    <w:tmpl w:val="40FC6CAC"/>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3B7D69B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894A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3F4B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500D8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681F33"/>
    <w:multiLevelType w:val="multilevel"/>
    <w:tmpl w:val="E416CA76"/>
    <w:lvl w:ilvl="0">
      <w:start w:val="1"/>
      <w:numFmt w:val="decimal"/>
      <w:pStyle w:val="Nadpis1"/>
      <w:lvlText w:val="%1."/>
      <w:lvlJc w:val="left"/>
      <w:pPr>
        <w:ind w:left="1776" w:hanging="360"/>
      </w:pPr>
    </w:lvl>
    <w:lvl w:ilvl="1">
      <w:start w:val="1"/>
      <w:numFmt w:val="decimal"/>
      <w:pStyle w:val="Nadpis2"/>
      <w:lvlText w:val="%1.%2."/>
      <w:lvlJc w:val="left"/>
      <w:pPr>
        <w:ind w:left="2208" w:hanging="432"/>
      </w:pPr>
    </w:lvl>
    <w:lvl w:ilvl="2">
      <w:start w:val="1"/>
      <w:numFmt w:val="decimal"/>
      <w:pStyle w:val="Nadpis3"/>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7" w15:restartNumberingAfterBreak="0">
    <w:nsid w:val="4C104E8A"/>
    <w:multiLevelType w:val="multilevel"/>
    <w:tmpl w:val="2C447A72"/>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F7D2F5C"/>
    <w:multiLevelType w:val="hybridMultilevel"/>
    <w:tmpl w:val="708662D8"/>
    <w:lvl w:ilvl="0" w:tplc="3CFCEF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AE2CDD"/>
    <w:multiLevelType w:val="hybridMultilevel"/>
    <w:tmpl w:val="A2F64D16"/>
    <w:lvl w:ilvl="0" w:tplc="3CFCEF7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20" w15:restartNumberingAfterBreak="0">
    <w:nsid w:val="67044FD9"/>
    <w:multiLevelType w:val="multilevel"/>
    <w:tmpl w:val="8BD4C6FA"/>
    <w:lvl w:ilvl="0">
      <w:start w:val="1"/>
      <w:numFmt w:val="decimal"/>
      <w:pStyle w:val="KapitolavBP"/>
      <w:lvlText w:val="%1."/>
      <w:lvlJc w:val="left"/>
      <w:pPr>
        <w:ind w:left="360" w:hanging="360"/>
      </w:pPr>
    </w:lvl>
    <w:lvl w:ilvl="1">
      <w:start w:val="1"/>
      <w:numFmt w:val="decimal"/>
      <w:pStyle w:val="PodkapitolaBP"/>
      <w:lvlText w:val="%1.%2."/>
      <w:lvlJc w:val="left"/>
      <w:pPr>
        <w:ind w:left="792" w:hanging="432"/>
      </w:pPr>
    </w:lvl>
    <w:lvl w:ilvl="2">
      <w:start w:val="1"/>
      <w:numFmt w:val="decimal"/>
      <w:pStyle w:val="SekcevpodkapitoleBP"/>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51071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F5A1B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68621A"/>
    <w:multiLevelType w:val="hybridMultilevel"/>
    <w:tmpl w:val="A1B050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69214C"/>
    <w:multiLevelType w:val="multilevel"/>
    <w:tmpl w:val="E018AFB2"/>
    <w:lvl w:ilvl="0">
      <w:start w:val="1"/>
      <w:numFmt w:val="decimal"/>
      <w:lvlText w:val="%1."/>
      <w:lvlJc w:val="left"/>
      <w:pPr>
        <w:ind w:left="360" w:hanging="360"/>
      </w:pPr>
    </w:lvl>
    <w:lvl w:ilvl="1">
      <w:start w:val="1"/>
      <w:numFmt w:val="decimal"/>
      <w:pStyle w:val="Sty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EB5EE2"/>
    <w:multiLevelType w:val="hybridMultilevel"/>
    <w:tmpl w:val="8DD23124"/>
    <w:lvl w:ilvl="0" w:tplc="04050001">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26" w15:restartNumberingAfterBreak="0">
    <w:nsid w:val="7DE75DA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13"/>
  </w:num>
  <w:num w:numId="4">
    <w:abstractNumId w:val="8"/>
  </w:num>
  <w:num w:numId="5">
    <w:abstractNumId w:val="26"/>
  </w:num>
  <w:num w:numId="6">
    <w:abstractNumId w:val="2"/>
  </w:num>
  <w:num w:numId="7">
    <w:abstractNumId w:val="20"/>
  </w:num>
  <w:num w:numId="8">
    <w:abstractNumId w:val="5"/>
  </w:num>
  <w:num w:numId="9">
    <w:abstractNumId w:val="23"/>
  </w:num>
  <w:num w:numId="10">
    <w:abstractNumId w:val="22"/>
  </w:num>
  <w:num w:numId="11">
    <w:abstractNumId w:val="1"/>
  </w:num>
  <w:num w:numId="12">
    <w:abstractNumId w:val="21"/>
  </w:num>
  <w:num w:numId="13">
    <w:abstractNumId w:val="6"/>
  </w:num>
  <w:num w:numId="14">
    <w:abstractNumId w:val="14"/>
  </w:num>
  <w:num w:numId="15">
    <w:abstractNumId w:val="24"/>
  </w:num>
  <w:num w:numId="16">
    <w:abstractNumId w:val="0"/>
  </w:num>
  <w:num w:numId="17">
    <w:abstractNumId w:val="10"/>
  </w:num>
  <w:num w:numId="18">
    <w:abstractNumId w:val="9"/>
  </w:num>
  <w:num w:numId="19">
    <w:abstractNumId w:val="18"/>
  </w:num>
  <w:num w:numId="20">
    <w:abstractNumId w:val="4"/>
  </w:num>
  <w:num w:numId="21">
    <w:abstractNumId w:val="7"/>
  </w:num>
  <w:num w:numId="22">
    <w:abstractNumId w:val="17"/>
  </w:num>
  <w:num w:numId="23">
    <w:abstractNumId w:val="12"/>
  </w:num>
  <w:num w:numId="24">
    <w:abstractNumId w:val="11"/>
  </w:num>
  <w:num w:numId="25">
    <w:abstractNumId w:val="16"/>
  </w:num>
  <w:num w:numId="26">
    <w:abstractNumId w:val="2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29"/>
    <w:rsid w:val="000001DA"/>
    <w:rsid w:val="00001F3D"/>
    <w:rsid w:val="00002B6B"/>
    <w:rsid w:val="00003F67"/>
    <w:rsid w:val="0000649E"/>
    <w:rsid w:val="00010BFB"/>
    <w:rsid w:val="00011D1B"/>
    <w:rsid w:val="0001330F"/>
    <w:rsid w:val="00015AAF"/>
    <w:rsid w:val="000164A6"/>
    <w:rsid w:val="0002155A"/>
    <w:rsid w:val="0002491B"/>
    <w:rsid w:val="00024D20"/>
    <w:rsid w:val="00025E55"/>
    <w:rsid w:val="00026500"/>
    <w:rsid w:val="000265B1"/>
    <w:rsid w:val="000268C4"/>
    <w:rsid w:val="0003074C"/>
    <w:rsid w:val="0003744D"/>
    <w:rsid w:val="00042D8D"/>
    <w:rsid w:val="00044DCB"/>
    <w:rsid w:val="00045FA2"/>
    <w:rsid w:val="00046C8E"/>
    <w:rsid w:val="00050DED"/>
    <w:rsid w:val="00052B62"/>
    <w:rsid w:val="000547BD"/>
    <w:rsid w:val="000547E3"/>
    <w:rsid w:val="00054858"/>
    <w:rsid w:val="00055A1B"/>
    <w:rsid w:val="00060124"/>
    <w:rsid w:val="00062762"/>
    <w:rsid w:val="00063FC2"/>
    <w:rsid w:val="00065661"/>
    <w:rsid w:val="00065AEF"/>
    <w:rsid w:val="0007347D"/>
    <w:rsid w:val="00073AAF"/>
    <w:rsid w:val="000740B4"/>
    <w:rsid w:val="0007575E"/>
    <w:rsid w:val="00076544"/>
    <w:rsid w:val="000772BD"/>
    <w:rsid w:val="00080364"/>
    <w:rsid w:val="0008306E"/>
    <w:rsid w:val="000900DC"/>
    <w:rsid w:val="0009169F"/>
    <w:rsid w:val="0009251B"/>
    <w:rsid w:val="00092F77"/>
    <w:rsid w:val="00094D2C"/>
    <w:rsid w:val="00095E79"/>
    <w:rsid w:val="00096C25"/>
    <w:rsid w:val="00096EB5"/>
    <w:rsid w:val="000A1A73"/>
    <w:rsid w:val="000A2014"/>
    <w:rsid w:val="000A329A"/>
    <w:rsid w:val="000A7DAB"/>
    <w:rsid w:val="000B0738"/>
    <w:rsid w:val="000B0C68"/>
    <w:rsid w:val="000B4168"/>
    <w:rsid w:val="000C304E"/>
    <w:rsid w:val="000C5F6A"/>
    <w:rsid w:val="000D0B12"/>
    <w:rsid w:val="000D0F96"/>
    <w:rsid w:val="000D104F"/>
    <w:rsid w:val="000D1430"/>
    <w:rsid w:val="000D2627"/>
    <w:rsid w:val="000D68B2"/>
    <w:rsid w:val="000E5486"/>
    <w:rsid w:val="000E5999"/>
    <w:rsid w:val="000E5F29"/>
    <w:rsid w:val="000E6104"/>
    <w:rsid w:val="000E717F"/>
    <w:rsid w:val="000E7702"/>
    <w:rsid w:val="000F002E"/>
    <w:rsid w:val="000F0175"/>
    <w:rsid w:val="000F01E2"/>
    <w:rsid w:val="000F0680"/>
    <w:rsid w:val="000F093B"/>
    <w:rsid w:val="000F180E"/>
    <w:rsid w:val="000F19CF"/>
    <w:rsid w:val="000F4F45"/>
    <w:rsid w:val="000F5E76"/>
    <w:rsid w:val="000F610C"/>
    <w:rsid w:val="000F6FC1"/>
    <w:rsid w:val="000F750F"/>
    <w:rsid w:val="00101F27"/>
    <w:rsid w:val="001031F8"/>
    <w:rsid w:val="00104BE1"/>
    <w:rsid w:val="00105207"/>
    <w:rsid w:val="00105EF3"/>
    <w:rsid w:val="0011043D"/>
    <w:rsid w:val="001111E6"/>
    <w:rsid w:val="00112AD2"/>
    <w:rsid w:val="0011347E"/>
    <w:rsid w:val="001144D6"/>
    <w:rsid w:val="00114992"/>
    <w:rsid w:val="00114E4D"/>
    <w:rsid w:val="00115F79"/>
    <w:rsid w:val="0011724F"/>
    <w:rsid w:val="00121622"/>
    <w:rsid w:val="001219F6"/>
    <w:rsid w:val="00121A55"/>
    <w:rsid w:val="00121DB2"/>
    <w:rsid w:val="0012595B"/>
    <w:rsid w:val="0012774F"/>
    <w:rsid w:val="00132640"/>
    <w:rsid w:val="00132A63"/>
    <w:rsid w:val="001349DA"/>
    <w:rsid w:val="00134B1C"/>
    <w:rsid w:val="00134C8E"/>
    <w:rsid w:val="001358F8"/>
    <w:rsid w:val="00136DD0"/>
    <w:rsid w:val="0014007B"/>
    <w:rsid w:val="001428F3"/>
    <w:rsid w:val="00144709"/>
    <w:rsid w:val="00144770"/>
    <w:rsid w:val="00147203"/>
    <w:rsid w:val="001474F6"/>
    <w:rsid w:val="00150D15"/>
    <w:rsid w:val="00151918"/>
    <w:rsid w:val="00157045"/>
    <w:rsid w:val="001657F0"/>
    <w:rsid w:val="00165D56"/>
    <w:rsid w:val="00166482"/>
    <w:rsid w:val="00167502"/>
    <w:rsid w:val="00171823"/>
    <w:rsid w:val="00172442"/>
    <w:rsid w:val="001727BA"/>
    <w:rsid w:val="001814A4"/>
    <w:rsid w:val="00182F95"/>
    <w:rsid w:val="00185F66"/>
    <w:rsid w:val="00190343"/>
    <w:rsid w:val="00190769"/>
    <w:rsid w:val="00191539"/>
    <w:rsid w:val="001922D6"/>
    <w:rsid w:val="001933C6"/>
    <w:rsid w:val="0019470A"/>
    <w:rsid w:val="001A02FC"/>
    <w:rsid w:val="001A2FCD"/>
    <w:rsid w:val="001A4CC0"/>
    <w:rsid w:val="001B0343"/>
    <w:rsid w:val="001B14C3"/>
    <w:rsid w:val="001B3193"/>
    <w:rsid w:val="001B3BC8"/>
    <w:rsid w:val="001B4F61"/>
    <w:rsid w:val="001B56FF"/>
    <w:rsid w:val="001C426E"/>
    <w:rsid w:val="001C540F"/>
    <w:rsid w:val="001D0CE6"/>
    <w:rsid w:val="001D1C34"/>
    <w:rsid w:val="001D26E8"/>
    <w:rsid w:val="001E07ED"/>
    <w:rsid w:val="001E1620"/>
    <w:rsid w:val="001E67D4"/>
    <w:rsid w:val="001F1C10"/>
    <w:rsid w:val="001F2839"/>
    <w:rsid w:val="001F2987"/>
    <w:rsid w:val="001F36E3"/>
    <w:rsid w:val="001F5BC5"/>
    <w:rsid w:val="00200898"/>
    <w:rsid w:val="00201E13"/>
    <w:rsid w:val="00202060"/>
    <w:rsid w:val="002023B5"/>
    <w:rsid w:val="002029C4"/>
    <w:rsid w:val="0020405E"/>
    <w:rsid w:val="00205A27"/>
    <w:rsid w:val="00214EB1"/>
    <w:rsid w:val="002169DC"/>
    <w:rsid w:val="00217524"/>
    <w:rsid w:val="00220642"/>
    <w:rsid w:val="00223CCC"/>
    <w:rsid w:val="00224E69"/>
    <w:rsid w:val="0022598E"/>
    <w:rsid w:val="00227547"/>
    <w:rsid w:val="00230FFE"/>
    <w:rsid w:val="00233A7E"/>
    <w:rsid w:val="00234254"/>
    <w:rsid w:val="002354CD"/>
    <w:rsid w:val="00240BF1"/>
    <w:rsid w:val="00247BF8"/>
    <w:rsid w:val="00251E6C"/>
    <w:rsid w:val="00252280"/>
    <w:rsid w:val="0025292B"/>
    <w:rsid w:val="00253950"/>
    <w:rsid w:val="0026066C"/>
    <w:rsid w:val="0026724B"/>
    <w:rsid w:val="00271324"/>
    <w:rsid w:val="00274F52"/>
    <w:rsid w:val="0027538D"/>
    <w:rsid w:val="002874A9"/>
    <w:rsid w:val="002918DA"/>
    <w:rsid w:val="0029273D"/>
    <w:rsid w:val="00293B99"/>
    <w:rsid w:val="002A326C"/>
    <w:rsid w:val="002A33FE"/>
    <w:rsid w:val="002A3D85"/>
    <w:rsid w:val="002A50CF"/>
    <w:rsid w:val="002A6AC5"/>
    <w:rsid w:val="002A6E99"/>
    <w:rsid w:val="002B0127"/>
    <w:rsid w:val="002B1404"/>
    <w:rsid w:val="002B20AC"/>
    <w:rsid w:val="002B3F39"/>
    <w:rsid w:val="002B52E9"/>
    <w:rsid w:val="002B722D"/>
    <w:rsid w:val="002C46D9"/>
    <w:rsid w:val="002C6692"/>
    <w:rsid w:val="002C7B45"/>
    <w:rsid w:val="002D0BE0"/>
    <w:rsid w:val="002D5281"/>
    <w:rsid w:val="002D5D17"/>
    <w:rsid w:val="002D5FEC"/>
    <w:rsid w:val="002E23A1"/>
    <w:rsid w:val="002E4B2E"/>
    <w:rsid w:val="002F7555"/>
    <w:rsid w:val="002F77D0"/>
    <w:rsid w:val="003024C9"/>
    <w:rsid w:val="00303FE2"/>
    <w:rsid w:val="00304E9C"/>
    <w:rsid w:val="0030716B"/>
    <w:rsid w:val="00311484"/>
    <w:rsid w:val="0031246E"/>
    <w:rsid w:val="003139BD"/>
    <w:rsid w:val="003150D8"/>
    <w:rsid w:val="00316DCE"/>
    <w:rsid w:val="00316E64"/>
    <w:rsid w:val="00317AA1"/>
    <w:rsid w:val="003244BA"/>
    <w:rsid w:val="00325177"/>
    <w:rsid w:val="00325B6F"/>
    <w:rsid w:val="0032684D"/>
    <w:rsid w:val="0033101E"/>
    <w:rsid w:val="003340CC"/>
    <w:rsid w:val="00336225"/>
    <w:rsid w:val="003376D6"/>
    <w:rsid w:val="00344D94"/>
    <w:rsid w:val="0034612C"/>
    <w:rsid w:val="00353472"/>
    <w:rsid w:val="003545BE"/>
    <w:rsid w:val="003548F3"/>
    <w:rsid w:val="00355551"/>
    <w:rsid w:val="003559A2"/>
    <w:rsid w:val="00356389"/>
    <w:rsid w:val="00356E45"/>
    <w:rsid w:val="003633E8"/>
    <w:rsid w:val="003712B8"/>
    <w:rsid w:val="003715E4"/>
    <w:rsid w:val="003810EB"/>
    <w:rsid w:val="00381FC9"/>
    <w:rsid w:val="00383793"/>
    <w:rsid w:val="00387972"/>
    <w:rsid w:val="00387E37"/>
    <w:rsid w:val="0039048E"/>
    <w:rsid w:val="00390CBD"/>
    <w:rsid w:val="00396535"/>
    <w:rsid w:val="003A05F2"/>
    <w:rsid w:val="003A0CE8"/>
    <w:rsid w:val="003A72B8"/>
    <w:rsid w:val="003A7756"/>
    <w:rsid w:val="003B0488"/>
    <w:rsid w:val="003B75FC"/>
    <w:rsid w:val="003C0AB5"/>
    <w:rsid w:val="003C2A76"/>
    <w:rsid w:val="003C338A"/>
    <w:rsid w:val="003C51A6"/>
    <w:rsid w:val="003D1A5D"/>
    <w:rsid w:val="003E5524"/>
    <w:rsid w:val="003F11DB"/>
    <w:rsid w:val="003F18E0"/>
    <w:rsid w:val="003F21B0"/>
    <w:rsid w:val="003F3CF5"/>
    <w:rsid w:val="003F5459"/>
    <w:rsid w:val="003F5620"/>
    <w:rsid w:val="0040205C"/>
    <w:rsid w:val="00402A8F"/>
    <w:rsid w:val="00411AD3"/>
    <w:rsid w:val="0041396F"/>
    <w:rsid w:val="00413D95"/>
    <w:rsid w:val="004153D7"/>
    <w:rsid w:val="00416339"/>
    <w:rsid w:val="00416642"/>
    <w:rsid w:val="00416891"/>
    <w:rsid w:val="00417876"/>
    <w:rsid w:val="00427946"/>
    <w:rsid w:val="00427ECD"/>
    <w:rsid w:val="00430A4D"/>
    <w:rsid w:val="0043171C"/>
    <w:rsid w:val="00433FC2"/>
    <w:rsid w:val="00434598"/>
    <w:rsid w:val="00435AA8"/>
    <w:rsid w:val="0044128E"/>
    <w:rsid w:val="004415BA"/>
    <w:rsid w:val="004428D6"/>
    <w:rsid w:val="00442B14"/>
    <w:rsid w:val="004456BB"/>
    <w:rsid w:val="00445EEC"/>
    <w:rsid w:val="00454FE0"/>
    <w:rsid w:val="004604CA"/>
    <w:rsid w:val="00460963"/>
    <w:rsid w:val="004678FA"/>
    <w:rsid w:val="0047224C"/>
    <w:rsid w:val="00481C9F"/>
    <w:rsid w:val="00482551"/>
    <w:rsid w:val="004849CF"/>
    <w:rsid w:val="004860B8"/>
    <w:rsid w:val="00491B4C"/>
    <w:rsid w:val="00492E60"/>
    <w:rsid w:val="004957BD"/>
    <w:rsid w:val="00497D0E"/>
    <w:rsid w:val="004A143B"/>
    <w:rsid w:val="004A4E90"/>
    <w:rsid w:val="004A580F"/>
    <w:rsid w:val="004A5F77"/>
    <w:rsid w:val="004A6F36"/>
    <w:rsid w:val="004B0DA4"/>
    <w:rsid w:val="004B27C4"/>
    <w:rsid w:val="004B45C6"/>
    <w:rsid w:val="004B4F2B"/>
    <w:rsid w:val="004B4F52"/>
    <w:rsid w:val="004C0656"/>
    <w:rsid w:val="004C2BC3"/>
    <w:rsid w:val="004C4947"/>
    <w:rsid w:val="004D385E"/>
    <w:rsid w:val="004D3D9A"/>
    <w:rsid w:val="004D40FF"/>
    <w:rsid w:val="004E0839"/>
    <w:rsid w:val="004E148E"/>
    <w:rsid w:val="004E20E7"/>
    <w:rsid w:val="004E23F0"/>
    <w:rsid w:val="004E2B8F"/>
    <w:rsid w:val="004E3C0A"/>
    <w:rsid w:val="004E4236"/>
    <w:rsid w:val="004E4F45"/>
    <w:rsid w:val="004E704A"/>
    <w:rsid w:val="004F3112"/>
    <w:rsid w:val="004F338D"/>
    <w:rsid w:val="004F35CE"/>
    <w:rsid w:val="004F4B9F"/>
    <w:rsid w:val="004F74A3"/>
    <w:rsid w:val="004F7B1E"/>
    <w:rsid w:val="00500884"/>
    <w:rsid w:val="00500885"/>
    <w:rsid w:val="005012E5"/>
    <w:rsid w:val="005048B3"/>
    <w:rsid w:val="00504C8F"/>
    <w:rsid w:val="00510520"/>
    <w:rsid w:val="00511E19"/>
    <w:rsid w:val="00514DDC"/>
    <w:rsid w:val="00516CF4"/>
    <w:rsid w:val="005202A3"/>
    <w:rsid w:val="00520CBC"/>
    <w:rsid w:val="00527849"/>
    <w:rsid w:val="00530C0B"/>
    <w:rsid w:val="00531838"/>
    <w:rsid w:val="005343CF"/>
    <w:rsid w:val="00535573"/>
    <w:rsid w:val="005363A0"/>
    <w:rsid w:val="005424D2"/>
    <w:rsid w:val="0054758F"/>
    <w:rsid w:val="00552362"/>
    <w:rsid w:val="00553505"/>
    <w:rsid w:val="005606C4"/>
    <w:rsid w:val="00560940"/>
    <w:rsid w:val="00561DBC"/>
    <w:rsid w:val="00562D96"/>
    <w:rsid w:val="00567675"/>
    <w:rsid w:val="00567A03"/>
    <w:rsid w:val="00570878"/>
    <w:rsid w:val="00572794"/>
    <w:rsid w:val="005745CB"/>
    <w:rsid w:val="00574D0D"/>
    <w:rsid w:val="0057744C"/>
    <w:rsid w:val="00582C3B"/>
    <w:rsid w:val="00585810"/>
    <w:rsid w:val="00585832"/>
    <w:rsid w:val="00585E58"/>
    <w:rsid w:val="00587B40"/>
    <w:rsid w:val="005900F5"/>
    <w:rsid w:val="00590494"/>
    <w:rsid w:val="00594967"/>
    <w:rsid w:val="00596897"/>
    <w:rsid w:val="005A2E98"/>
    <w:rsid w:val="005A7F47"/>
    <w:rsid w:val="005B0255"/>
    <w:rsid w:val="005B0CE8"/>
    <w:rsid w:val="005B25E8"/>
    <w:rsid w:val="005B4060"/>
    <w:rsid w:val="005B4A46"/>
    <w:rsid w:val="005C0DB1"/>
    <w:rsid w:val="005C3B7F"/>
    <w:rsid w:val="005C44F1"/>
    <w:rsid w:val="005C4A61"/>
    <w:rsid w:val="005C522D"/>
    <w:rsid w:val="005C5A85"/>
    <w:rsid w:val="005C7672"/>
    <w:rsid w:val="005D3D2B"/>
    <w:rsid w:val="005D3FC6"/>
    <w:rsid w:val="005D48BE"/>
    <w:rsid w:val="005D7BB1"/>
    <w:rsid w:val="005E22F1"/>
    <w:rsid w:val="005F095C"/>
    <w:rsid w:val="005F188D"/>
    <w:rsid w:val="005F2C0B"/>
    <w:rsid w:val="005F398A"/>
    <w:rsid w:val="005F5DF7"/>
    <w:rsid w:val="005F6064"/>
    <w:rsid w:val="006021A3"/>
    <w:rsid w:val="0060485B"/>
    <w:rsid w:val="00607E29"/>
    <w:rsid w:val="0061057D"/>
    <w:rsid w:val="006106E6"/>
    <w:rsid w:val="00612EEB"/>
    <w:rsid w:val="0061352D"/>
    <w:rsid w:val="0061440E"/>
    <w:rsid w:val="00615FF7"/>
    <w:rsid w:val="006163FF"/>
    <w:rsid w:val="00616EF8"/>
    <w:rsid w:val="006203F7"/>
    <w:rsid w:val="0062051E"/>
    <w:rsid w:val="00620A85"/>
    <w:rsid w:val="00622EC4"/>
    <w:rsid w:val="006263E0"/>
    <w:rsid w:val="00631090"/>
    <w:rsid w:val="00632A15"/>
    <w:rsid w:val="0063414B"/>
    <w:rsid w:val="00634C7A"/>
    <w:rsid w:val="00637B4D"/>
    <w:rsid w:val="00642E05"/>
    <w:rsid w:val="00642F4D"/>
    <w:rsid w:val="006432F0"/>
    <w:rsid w:val="0064688C"/>
    <w:rsid w:val="006513BA"/>
    <w:rsid w:val="00655493"/>
    <w:rsid w:val="006607FF"/>
    <w:rsid w:val="006628EC"/>
    <w:rsid w:val="00662F92"/>
    <w:rsid w:val="00663CF4"/>
    <w:rsid w:val="006640A7"/>
    <w:rsid w:val="00665831"/>
    <w:rsid w:val="00667C0E"/>
    <w:rsid w:val="00671D27"/>
    <w:rsid w:val="00671D7E"/>
    <w:rsid w:val="00671FB6"/>
    <w:rsid w:val="00677FB4"/>
    <w:rsid w:val="00680070"/>
    <w:rsid w:val="00683602"/>
    <w:rsid w:val="00683951"/>
    <w:rsid w:val="00684A7D"/>
    <w:rsid w:val="00687A88"/>
    <w:rsid w:val="00690431"/>
    <w:rsid w:val="00694421"/>
    <w:rsid w:val="00694EE1"/>
    <w:rsid w:val="006951B4"/>
    <w:rsid w:val="006A09A2"/>
    <w:rsid w:val="006A0E8B"/>
    <w:rsid w:val="006A107C"/>
    <w:rsid w:val="006A2C99"/>
    <w:rsid w:val="006A40AA"/>
    <w:rsid w:val="006A4EA0"/>
    <w:rsid w:val="006A62CD"/>
    <w:rsid w:val="006A7092"/>
    <w:rsid w:val="006B1250"/>
    <w:rsid w:val="006B25B7"/>
    <w:rsid w:val="006B371A"/>
    <w:rsid w:val="006B3DC8"/>
    <w:rsid w:val="006B442E"/>
    <w:rsid w:val="006B7A67"/>
    <w:rsid w:val="006C0B2A"/>
    <w:rsid w:val="006C0E23"/>
    <w:rsid w:val="006C18F8"/>
    <w:rsid w:val="006C25E1"/>
    <w:rsid w:val="006C3ADD"/>
    <w:rsid w:val="006C5A20"/>
    <w:rsid w:val="006C693D"/>
    <w:rsid w:val="006D092B"/>
    <w:rsid w:val="006D0C8E"/>
    <w:rsid w:val="006D3669"/>
    <w:rsid w:val="006E0053"/>
    <w:rsid w:val="006E1921"/>
    <w:rsid w:val="006E2A6A"/>
    <w:rsid w:val="006E386E"/>
    <w:rsid w:val="006E711F"/>
    <w:rsid w:val="006E7488"/>
    <w:rsid w:val="006F235E"/>
    <w:rsid w:val="006F39C2"/>
    <w:rsid w:val="006F3FBD"/>
    <w:rsid w:val="006F4322"/>
    <w:rsid w:val="007007D6"/>
    <w:rsid w:val="00703750"/>
    <w:rsid w:val="00703946"/>
    <w:rsid w:val="00705D04"/>
    <w:rsid w:val="007077E2"/>
    <w:rsid w:val="00712B52"/>
    <w:rsid w:val="007134F2"/>
    <w:rsid w:val="007138EA"/>
    <w:rsid w:val="00716E8E"/>
    <w:rsid w:val="00717DC7"/>
    <w:rsid w:val="00721A19"/>
    <w:rsid w:val="00721DA1"/>
    <w:rsid w:val="007232CB"/>
    <w:rsid w:val="00723986"/>
    <w:rsid w:val="00724ECC"/>
    <w:rsid w:val="007262A4"/>
    <w:rsid w:val="0072665C"/>
    <w:rsid w:val="0073609F"/>
    <w:rsid w:val="007364B4"/>
    <w:rsid w:val="007375AB"/>
    <w:rsid w:val="00740002"/>
    <w:rsid w:val="0074112C"/>
    <w:rsid w:val="0074651D"/>
    <w:rsid w:val="00746A8F"/>
    <w:rsid w:val="0075043D"/>
    <w:rsid w:val="007506B4"/>
    <w:rsid w:val="00752D9F"/>
    <w:rsid w:val="0075393A"/>
    <w:rsid w:val="00754238"/>
    <w:rsid w:val="0076006B"/>
    <w:rsid w:val="007605C2"/>
    <w:rsid w:val="00760F6E"/>
    <w:rsid w:val="007614FE"/>
    <w:rsid w:val="007651D6"/>
    <w:rsid w:val="007662B0"/>
    <w:rsid w:val="00773B9F"/>
    <w:rsid w:val="00774001"/>
    <w:rsid w:val="00775D65"/>
    <w:rsid w:val="00775DCE"/>
    <w:rsid w:val="00776F4A"/>
    <w:rsid w:val="00783D65"/>
    <w:rsid w:val="00785C08"/>
    <w:rsid w:val="00787E89"/>
    <w:rsid w:val="00790653"/>
    <w:rsid w:val="007932EC"/>
    <w:rsid w:val="00794E22"/>
    <w:rsid w:val="00795B9F"/>
    <w:rsid w:val="00796386"/>
    <w:rsid w:val="007A0A11"/>
    <w:rsid w:val="007A10BC"/>
    <w:rsid w:val="007A1A57"/>
    <w:rsid w:val="007A1C21"/>
    <w:rsid w:val="007A4DA0"/>
    <w:rsid w:val="007A5EDF"/>
    <w:rsid w:val="007B1A2A"/>
    <w:rsid w:val="007B1E68"/>
    <w:rsid w:val="007B1F0F"/>
    <w:rsid w:val="007B6CAF"/>
    <w:rsid w:val="007C2258"/>
    <w:rsid w:val="007C4B3F"/>
    <w:rsid w:val="007C70DB"/>
    <w:rsid w:val="007C73CF"/>
    <w:rsid w:val="007D038E"/>
    <w:rsid w:val="007D4666"/>
    <w:rsid w:val="007D616A"/>
    <w:rsid w:val="007D7FBF"/>
    <w:rsid w:val="007E5562"/>
    <w:rsid w:val="007F1E12"/>
    <w:rsid w:val="007F392A"/>
    <w:rsid w:val="007F40DD"/>
    <w:rsid w:val="007F6FB5"/>
    <w:rsid w:val="00805627"/>
    <w:rsid w:val="008068BD"/>
    <w:rsid w:val="0080733D"/>
    <w:rsid w:val="008111A1"/>
    <w:rsid w:val="0081226E"/>
    <w:rsid w:val="00815585"/>
    <w:rsid w:val="008169C6"/>
    <w:rsid w:val="00817761"/>
    <w:rsid w:val="00822314"/>
    <w:rsid w:val="00831F4A"/>
    <w:rsid w:val="00834C18"/>
    <w:rsid w:val="008368FE"/>
    <w:rsid w:val="0083739E"/>
    <w:rsid w:val="0084050E"/>
    <w:rsid w:val="00841EDF"/>
    <w:rsid w:val="00843115"/>
    <w:rsid w:val="00843EBA"/>
    <w:rsid w:val="008460C8"/>
    <w:rsid w:val="008467E8"/>
    <w:rsid w:val="008538E6"/>
    <w:rsid w:val="00853F5C"/>
    <w:rsid w:val="00854504"/>
    <w:rsid w:val="00855053"/>
    <w:rsid w:val="0085629E"/>
    <w:rsid w:val="0085698D"/>
    <w:rsid w:val="00856F1E"/>
    <w:rsid w:val="008572DE"/>
    <w:rsid w:val="008614A7"/>
    <w:rsid w:val="008620D7"/>
    <w:rsid w:val="00864664"/>
    <w:rsid w:val="0086653C"/>
    <w:rsid w:val="00866622"/>
    <w:rsid w:val="008670F7"/>
    <w:rsid w:val="00870488"/>
    <w:rsid w:val="00872147"/>
    <w:rsid w:val="00872FA3"/>
    <w:rsid w:val="00873074"/>
    <w:rsid w:val="00874962"/>
    <w:rsid w:val="008768CD"/>
    <w:rsid w:val="008833F6"/>
    <w:rsid w:val="0089060D"/>
    <w:rsid w:val="00891DDD"/>
    <w:rsid w:val="00895B8B"/>
    <w:rsid w:val="008964D8"/>
    <w:rsid w:val="0089752C"/>
    <w:rsid w:val="008A06AE"/>
    <w:rsid w:val="008A0A0F"/>
    <w:rsid w:val="008A2F66"/>
    <w:rsid w:val="008A4636"/>
    <w:rsid w:val="008A4CE8"/>
    <w:rsid w:val="008A7397"/>
    <w:rsid w:val="008A7DCB"/>
    <w:rsid w:val="008B031E"/>
    <w:rsid w:val="008B079D"/>
    <w:rsid w:val="008B3915"/>
    <w:rsid w:val="008B4593"/>
    <w:rsid w:val="008B50E5"/>
    <w:rsid w:val="008B6B29"/>
    <w:rsid w:val="008C085B"/>
    <w:rsid w:val="008C1809"/>
    <w:rsid w:val="008C2E1A"/>
    <w:rsid w:val="008C38C3"/>
    <w:rsid w:val="008C52C4"/>
    <w:rsid w:val="008C5E32"/>
    <w:rsid w:val="008D4BD6"/>
    <w:rsid w:val="008E00FA"/>
    <w:rsid w:val="008E57AD"/>
    <w:rsid w:val="008E60C2"/>
    <w:rsid w:val="008E76E9"/>
    <w:rsid w:val="008F1952"/>
    <w:rsid w:val="008F1E78"/>
    <w:rsid w:val="008F2155"/>
    <w:rsid w:val="008F3010"/>
    <w:rsid w:val="008F4C7D"/>
    <w:rsid w:val="008F6F9C"/>
    <w:rsid w:val="008F7DA2"/>
    <w:rsid w:val="00905473"/>
    <w:rsid w:val="00907EE7"/>
    <w:rsid w:val="0091034C"/>
    <w:rsid w:val="00910FC0"/>
    <w:rsid w:val="00914C12"/>
    <w:rsid w:val="00914DEF"/>
    <w:rsid w:val="009155A3"/>
    <w:rsid w:val="00917A0D"/>
    <w:rsid w:val="009232DA"/>
    <w:rsid w:val="00923DD5"/>
    <w:rsid w:val="00925AC8"/>
    <w:rsid w:val="00925C8E"/>
    <w:rsid w:val="00927616"/>
    <w:rsid w:val="00930A61"/>
    <w:rsid w:val="00932188"/>
    <w:rsid w:val="00932E2F"/>
    <w:rsid w:val="0093377D"/>
    <w:rsid w:val="009376A2"/>
    <w:rsid w:val="00946565"/>
    <w:rsid w:val="00947389"/>
    <w:rsid w:val="00954A8F"/>
    <w:rsid w:val="009573A2"/>
    <w:rsid w:val="00957F1F"/>
    <w:rsid w:val="0096061C"/>
    <w:rsid w:val="009653CA"/>
    <w:rsid w:val="00965E3D"/>
    <w:rsid w:val="00971F84"/>
    <w:rsid w:val="00972557"/>
    <w:rsid w:val="009751BC"/>
    <w:rsid w:val="00980677"/>
    <w:rsid w:val="0098173C"/>
    <w:rsid w:val="009817CC"/>
    <w:rsid w:val="00983148"/>
    <w:rsid w:val="009855BC"/>
    <w:rsid w:val="00986E3A"/>
    <w:rsid w:val="00992D06"/>
    <w:rsid w:val="009A1502"/>
    <w:rsid w:val="009A1B60"/>
    <w:rsid w:val="009A58F3"/>
    <w:rsid w:val="009A731A"/>
    <w:rsid w:val="009A74C3"/>
    <w:rsid w:val="009A79D5"/>
    <w:rsid w:val="009B663F"/>
    <w:rsid w:val="009C28F9"/>
    <w:rsid w:val="009D2BBA"/>
    <w:rsid w:val="009D73FE"/>
    <w:rsid w:val="009E20F3"/>
    <w:rsid w:val="009E7245"/>
    <w:rsid w:val="009F06CF"/>
    <w:rsid w:val="009F0AB0"/>
    <w:rsid w:val="009F191A"/>
    <w:rsid w:val="009F2ECD"/>
    <w:rsid w:val="009F3B12"/>
    <w:rsid w:val="009F4149"/>
    <w:rsid w:val="009F4E56"/>
    <w:rsid w:val="009F56D4"/>
    <w:rsid w:val="00A0351A"/>
    <w:rsid w:val="00A042AD"/>
    <w:rsid w:val="00A06036"/>
    <w:rsid w:val="00A06233"/>
    <w:rsid w:val="00A07F3A"/>
    <w:rsid w:val="00A104A7"/>
    <w:rsid w:val="00A10A36"/>
    <w:rsid w:val="00A10E83"/>
    <w:rsid w:val="00A111EC"/>
    <w:rsid w:val="00A13EAE"/>
    <w:rsid w:val="00A2197B"/>
    <w:rsid w:val="00A228A0"/>
    <w:rsid w:val="00A25818"/>
    <w:rsid w:val="00A268D4"/>
    <w:rsid w:val="00A2780E"/>
    <w:rsid w:val="00A27CEA"/>
    <w:rsid w:val="00A3018F"/>
    <w:rsid w:val="00A30AB4"/>
    <w:rsid w:val="00A31C06"/>
    <w:rsid w:val="00A3303C"/>
    <w:rsid w:val="00A34E39"/>
    <w:rsid w:val="00A365FA"/>
    <w:rsid w:val="00A3674C"/>
    <w:rsid w:val="00A43465"/>
    <w:rsid w:val="00A43BA9"/>
    <w:rsid w:val="00A440FF"/>
    <w:rsid w:val="00A4752C"/>
    <w:rsid w:val="00A53E4B"/>
    <w:rsid w:val="00A53F1D"/>
    <w:rsid w:val="00A5442A"/>
    <w:rsid w:val="00A559F4"/>
    <w:rsid w:val="00A55AB0"/>
    <w:rsid w:val="00A55CB9"/>
    <w:rsid w:val="00A56729"/>
    <w:rsid w:val="00A570F1"/>
    <w:rsid w:val="00A62D60"/>
    <w:rsid w:val="00A67076"/>
    <w:rsid w:val="00A70864"/>
    <w:rsid w:val="00A72B06"/>
    <w:rsid w:val="00A7468C"/>
    <w:rsid w:val="00A753EA"/>
    <w:rsid w:val="00A76B1A"/>
    <w:rsid w:val="00A77940"/>
    <w:rsid w:val="00A8036B"/>
    <w:rsid w:val="00A822AE"/>
    <w:rsid w:val="00A82318"/>
    <w:rsid w:val="00A848DC"/>
    <w:rsid w:val="00A84BE5"/>
    <w:rsid w:val="00A86277"/>
    <w:rsid w:val="00A86733"/>
    <w:rsid w:val="00A915A5"/>
    <w:rsid w:val="00A93475"/>
    <w:rsid w:val="00A97ECF"/>
    <w:rsid w:val="00AA063B"/>
    <w:rsid w:val="00AA54DB"/>
    <w:rsid w:val="00AA7499"/>
    <w:rsid w:val="00AB2842"/>
    <w:rsid w:val="00AB6BE2"/>
    <w:rsid w:val="00AC2F56"/>
    <w:rsid w:val="00AC36F5"/>
    <w:rsid w:val="00AC396C"/>
    <w:rsid w:val="00AC6B3C"/>
    <w:rsid w:val="00AD1C6D"/>
    <w:rsid w:val="00AD4153"/>
    <w:rsid w:val="00AD7ADE"/>
    <w:rsid w:val="00AD7C75"/>
    <w:rsid w:val="00AE1F5D"/>
    <w:rsid w:val="00AE286C"/>
    <w:rsid w:val="00AF0F41"/>
    <w:rsid w:val="00AF1F62"/>
    <w:rsid w:val="00AF2D88"/>
    <w:rsid w:val="00AF3AD2"/>
    <w:rsid w:val="00AF3D19"/>
    <w:rsid w:val="00AF5372"/>
    <w:rsid w:val="00AF6F98"/>
    <w:rsid w:val="00AF73AA"/>
    <w:rsid w:val="00B02AE9"/>
    <w:rsid w:val="00B04757"/>
    <w:rsid w:val="00B1134E"/>
    <w:rsid w:val="00B123A4"/>
    <w:rsid w:val="00B13C30"/>
    <w:rsid w:val="00B16373"/>
    <w:rsid w:val="00B16DF7"/>
    <w:rsid w:val="00B23939"/>
    <w:rsid w:val="00B23D48"/>
    <w:rsid w:val="00B273B2"/>
    <w:rsid w:val="00B31450"/>
    <w:rsid w:val="00B31C66"/>
    <w:rsid w:val="00B372EE"/>
    <w:rsid w:val="00B424E5"/>
    <w:rsid w:val="00B426CB"/>
    <w:rsid w:val="00B444E9"/>
    <w:rsid w:val="00B44BB3"/>
    <w:rsid w:val="00B46691"/>
    <w:rsid w:val="00B52442"/>
    <w:rsid w:val="00B53F99"/>
    <w:rsid w:val="00B56A6D"/>
    <w:rsid w:val="00B6192B"/>
    <w:rsid w:val="00B6331A"/>
    <w:rsid w:val="00B65DDE"/>
    <w:rsid w:val="00B66429"/>
    <w:rsid w:val="00B70807"/>
    <w:rsid w:val="00B741E8"/>
    <w:rsid w:val="00B74278"/>
    <w:rsid w:val="00B74B9B"/>
    <w:rsid w:val="00B74BC3"/>
    <w:rsid w:val="00B74EB3"/>
    <w:rsid w:val="00B80CE7"/>
    <w:rsid w:val="00B82943"/>
    <w:rsid w:val="00B84556"/>
    <w:rsid w:val="00B85900"/>
    <w:rsid w:val="00B8692A"/>
    <w:rsid w:val="00B90904"/>
    <w:rsid w:val="00B91ACF"/>
    <w:rsid w:val="00B933F8"/>
    <w:rsid w:val="00B945A2"/>
    <w:rsid w:val="00B96366"/>
    <w:rsid w:val="00B96ADC"/>
    <w:rsid w:val="00B96DDB"/>
    <w:rsid w:val="00B97142"/>
    <w:rsid w:val="00B972A2"/>
    <w:rsid w:val="00BA1BC0"/>
    <w:rsid w:val="00BA53D8"/>
    <w:rsid w:val="00BA76FF"/>
    <w:rsid w:val="00BB00EB"/>
    <w:rsid w:val="00BB03D5"/>
    <w:rsid w:val="00BB1842"/>
    <w:rsid w:val="00BB3A61"/>
    <w:rsid w:val="00BB57B8"/>
    <w:rsid w:val="00BC117D"/>
    <w:rsid w:val="00BC1663"/>
    <w:rsid w:val="00BC17EB"/>
    <w:rsid w:val="00BC1B98"/>
    <w:rsid w:val="00BC7A4D"/>
    <w:rsid w:val="00BD0734"/>
    <w:rsid w:val="00BD0F15"/>
    <w:rsid w:val="00BD4C8E"/>
    <w:rsid w:val="00BD63EE"/>
    <w:rsid w:val="00BD6926"/>
    <w:rsid w:val="00BD7627"/>
    <w:rsid w:val="00BE0336"/>
    <w:rsid w:val="00BE062F"/>
    <w:rsid w:val="00BE28FE"/>
    <w:rsid w:val="00BE2EF6"/>
    <w:rsid w:val="00BE6864"/>
    <w:rsid w:val="00BF3235"/>
    <w:rsid w:val="00BF5AB8"/>
    <w:rsid w:val="00C04894"/>
    <w:rsid w:val="00C04EBA"/>
    <w:rsid w:val="00C05CA2"/>
    <w:rsid w:val="00C07FFB"/>
    <w:rsid w:val="00C101ED"/>
    <w:rsid w:val="00C11768"/>
    <w:rsid w:val="00C203ED"/>
    <w:rsid w:val="00C26104"/>
    <w:rsid w:val="00C3003F"/>
    <w:rsid w:val="00C30206"/>
    <w:rsid w:val="00C36AA3"/>
    <w:rsid w:val="00C4020B"/>
    <w:rsid w:val="00C454F7"/>
    <w:rsid w:val="00C46A85"/>
    <w:rsid w:val="00C50CF3"/>
    <w:rsid w:val="00C50D41"/>
    <w:rsid w:val="00C50F7B"/>
    <w:rsid w:val="00C52E40"/>
    <w:rsid w:val="00C53A81"/>
    <w:rsid w:val="00C55FAB"/>
    <w:rsid w:val="00C567CC"/>
    <w:rsid w:val="00C569EF"/>
    <w:rsid w:val="00C6074B"/>
    <w:rsid w:val="00C64E16"/>
    <w:rsid w:val="00C66AE5"/>
    <w:rsid w:val="00C72A15"/>
    <w:rsid w:val="00C7346A"/>
    <w:rsid w:val="00C77CB1"/>
    <w:rsid w:val="00C87FE0"/>
    <w:rsid w:val="00C90474"/>
    <w:rsid w:val="00C905F8"/>
    <w:rsid w:val="00C9112F"/>
    <w:rsid w:val="00C91B7C"/>
    <w:rsid w:val="00C931F5"/>
    <w:rsid w:val="00C94ACA"/>
    <w:rsid w:val="00C95236"/>
    <w:rsid w:val="00CA2075"/>
    <w:rsid w:val="00CA25C2"/>
    <w:rsid w:val="00CA3333"/>
    <w:rsid w:val="00CA561C"/>
    <w:rsid w:val="00CA5920"/>
    <w:rsid w:val="00CB0117"/>
    <w:rsid w:val="00CB2373"/>
    <w:rsid w:val="00CB31C8"/>
    <w:rsid w:val="00CB4807"/>
    <w:rsid w:val="00CB5F74"/>
    <w:rsid w:val="00CC322D"/>
    <w:rsid w:val="00CD18CB"/>
    <w:rsid w:val="00CD3225"/>
    <w:rsid w:val="00CD3F90"/>
    <w:rsid w:val="00CD45E2"/>
    <w:rsid w:val="00CD5099"/>
    <w:rsid w:val="00CD5DFC"/>
    <w:rsid w:val="00CE46FD"/>
    <w:rsid w:val="00CE4B54"/>
    <w:rsid w:val="00CE69AC"/>
    <w:rsid w:val="00CF1011"/>
    <w:rsid w:val="00CF2619"/>
    <w:rsid w:val="00CF3C2A"/>
    <w:rsid w:val="00CF6AF5"/>
    <w:rsid w:val="00CF75D4"/>
    <w:rsid w:val="00CF75D8"/>
    <w:rsid w:val="00CF7EA9"/>
    <w:rsid w:val="00D03CD7"/>
    <w:rsid w:val="00D04D18"/>
    <w:rsid w:val="00D06DD8"/>
    <w:rsid w:val="00D142F7"/>
    <w:rsid w:val="00D16B39"/>
    <w:rsid w:val="00D214B3"/>
    <w:rsid w:val="00D23D97"/>
    <w:rsid w:val="00D23EC0"/>
    <w:rsid w:val="00D31C36"/>
    <w:rsid w:val="00D31EC4"/>
    <w:rsid w:val="00D31FA2"/>
    <w:rsid w:val="00D36E2F"/>
    <w:rsid w:val="00D40000"/>
    <w:rsid w:val="00D42DC3"/>
    <w:rsid w:val="00D46DCC"/>
    <w:rsid w:val="00D524B7"/>
    <w:rsid w:val="00D53CA8"/>
    <w:rsid w:val="00D5478B"/>
    <w:rsid w:val="00D55B60"/>
    <w:rsid w:val="00D56B9F"/>
    <w:rsid w:val="00D57189"/>
    <w:rsid w:val="00D6130A"/>
    <w:rsid w:val="00D63DF8"/>
    <w:rsid w:val="00D65865"/>
    <w:rsid w:val="00D70825"/>
    <w:rsid w:val="00D725B2"/>
    <w:rsid w:val="00D725B8"/>
    <w:rsid w:val="00D72A24"/>
    <w:rsid w:val="00D7349F"/>
    <w:rsid w:val="00D74F3A"/>
    <w:rsid w:val="00D77263"/>
    <w:rsid w:val="00D8313A"/>
    <w:rsid w:val="00D84F92"/>
    <w:rsid w:val="00D85001"/>
    <w:rsid w:val="00D85F1B"/>
    <w:rsid w:val="00D86490"/>
    <w:rsid w:val="00D91073"/>
    <w:rsid w:val="00D95673"/>
    <w:rsid w:val="00DA2FD9"/>
    <w:rsid w:val="00DA3E6C"/>
    <w:rsid w:val="00DA642C"/>
    <w:rsid w:val="00DB01F5"/>
    <w:rsid w:val="00DB2404"/>
    <w:rsid w:val="00DB413E"/>
    <w:rsid w:val="00DB4BD6"/>
    <w:rsid w:val="00DB54CB"/>
    <w:rsid w:val="00DB68F9"/>
    <w:rsid w:val="00DB7EBB"/>
    <w:rsid w:val="00DC0909"/>
    <w:rsid w:val="00DC4DF3"/>
    <w:rsid w:val="00DC5830"/>
    <w:rsid w:val="00DC6A5E"/>
    <w:rsid w:val="00DD06B1"/>
    <w:rsid w:val="00DD574E"/>
    <w:rsid w:val="00DE03F2"/>
    <w:rsid w:val="00DE7E7B"/>
    <w:rsid w:val="00DF200A"/>
    <w:rsid w:val="00DF4185"/>
    <w:rsid w:val="00DF61E1"/>
    <w:rsid w:val="00DF661E"/>
    <w:rsid w:val="00E00CD1"/>
    <w:rsid w:val="00E10777"/>
    <w:rsid w:val="00E13DBB"/>
    <w:rsid w:val="00E15D6C"/>
    <w:rsid w:val="00E162C3"/>
    <w:rsid w:val="00E17DC0"/>
    <w:rsid w:val="00E20540"/>
    <w:rsid w:val="00E21867"/>
    <w:rsid w:val="00E264F1"/>
    <w:rsid w:val="00E31F1D"/>
    <w:rsid w:val="00E34175"/>
    <w:rsid w:val="00E35BE8"/>
    <w:rsid w:val="00E371BF"/>
    <w:rsid w:val="00E3746C"/>
    <w:rsid w:val="00E3792B"/>
    <w:rsid w:val="00E464A7"/>
    <w:rsid w:val="00E468F4"/>
    <w:rsid w:val="00E50DCE"/>
    <w:rsid w:val="00E522E9"/>
    <w:rsid w:val="00E6244D"/>
    <w:rsid w:val="00E645DE"/>
    <w:rsid w:val="00E646BC"/>
    <w:rsid w:val="00E7064F"/>
    <w:rsid w:val="00E76B17"/>
    <w:rsid w:val="00E8441F"/>
    <w:rsid w:val="00E85644"/>
    <w:rsid w:val="00E909AA"/>
    <w:rsid w:val="00E91885"/>
    <w:rsid w:val="00E92535"/>
    <w:rsid w:val="00E95AC3"/>
    <w:rsid w:val="00E95C7E"/>
    <w:rsid w:val="00EA0348"/>
    <w:rsid w:val="00EA1827"/>
    <w:rsid w:val="00EA4234"/>
    <w:rsid w:val="00EA4555"/>
    <w:rsid w:val="00EB4A80"/>
    <w:rsid w:val="00EB7174"/>
    <w:rsid w:val="00EC1B79"/>
    <w:rsid w:val="00EC29F3"/>
    <w:rsid w:val="00EC4B83"/>
    <w:rsid w:val="00EC57D7"/>
    <w:rsid w:val="00EC61D2"/>
    <w:rsid w:val="00ED0ACA"/>
    <w:rsid w:val="00ED0DFE"/>
    <w:rsid w:val="00ED1E0D"/>
    <w:rsid w:val="00ED224E"/>
    <w:rsid w:val="00ED2EED"/>
    <w:rsid w:val="00ED5A21"/>
    <w:rsid w:val="00ED79C5"/>
    <w:rsid w:val="00EE0CF5"/>
    <w:rsid w:val="00EE60E6"/>
    <w:rsid w:val="00EE6914"/>
    <w:rsid w:val="00EF224C"/>
    <w:rsid w:val="00EF2A0B"/>
    <w:rsid w:val="00EF2B85"/>
    <w:rsid w:val="00EF2CA6"/>
    <w:rsid w:val="00EF34AD"/>
    <w:rsid w:val="00EF428A"/>
    <w:rsid w:val="00EF4970"/>
    <w:rsid w:val="00EF6176"/>
    <w:rsid w:val="00F00A49"/>
    <w:rsid w:val="00F00AC3"/>
    <w:rsid w:val="00F00CD7"/>
    <w:rsid w:val="00F01FED"/>
    <w:rsid w:val="00F15B0A"/>
    <w:rsid w:val="00F16085"/>
    <w:rsid w:val="00F2197E"/>
    <w:rsid w:val="00F22C41"/>
    <w:rsid w:val="00F24062"/>
    <w:rsid w:val="00F24ACA"/>
    <w:rsid w:val="00F265A1"/>
    <w:rsid w:val="00F34013"/>
    <w:rsid w:val="00F361D9"/>
    <w:rsid w:val="00F40098"/>
    <w:rsid w:val="00F41C84"/>
    <w:rsid w:val="00F424B9"/>
    <w:rsid w:val="00F43623"/>
    <w:rsid w:val="00F44282"/>
    <w:rsid w:val="00F47823"/>
    <w:rsid w:val="00F47BFD"/>
    <w:rsid w:val="00F55241"/>
    <w:rsid w:val="00F55965"/>
    <w:rsid w:val="00F57521"/>
    <w:rsid w:val="00F60493"/>
    <w:rsid w:val="00F605A7"/>
    <w:rsid w:val="00F62FF0"/>
    <w:rsid w:val="00F646DE"/>
    <w:rsid w:val="00F66929"/>
    <w:rsid w:val="00F70C86"/>
    <w:rsid w:val="00F7331B"/>
    <w:rsid w:val="00F7397D"/>
    <w:rsid w:val="00F73AAE"/>
    <w:rsid w:val="00F748ED"/>
    <w:rsid w:val="00F76534"/>
    <w:rsid w:val="00F8133B"/>
    <w:rsid w:val="00F828F0"/>
    <w:rsid w:val="00F83B60"/>
    <w:rsid w:val="00F83E62"/>
    <w:rsid w:val="00F91BC3"/>
    <w:rsid w:val="00F91F41"/>
    <w:rsid w:val="00F9203B"/>
    <w:rsid w:val="00F932F7"/>
    <w:rsid w:val="00F947A1"/>
    <w:rsid w:val="00F94C88"/>
    <w:rsid w:val="00F9500A"/>
    <w:rsid w:val="00F96E48"/>
    <w:rsid w:val="00F97B91"/>
    <w:rsid w:val="00FA6407"/>
    <w:rsid w:val="00FA75F1"/>
    <w:rsid w:val="00FB0F78"/>
    <w:rsid w:val="00FB2772"/>
    <w:rsid w:val="00FB5925"/>
    <w:rsid w:val="00FB7D6E"/>
    <w:rsid w:val="00FC05F2"/>
    <w:rsid w:val="00FC10FE"/>
    <w:rsid w:val="00FC2572"/>
    <w:rsid w:val="00FC36D1"/>
    <w:rsid w:val="00FC54EC"/>
    <w:rsid w:val="00FC6FA1"/>
    <w:rsid w:val="00FC774D"/>
    <w:rsid w:val="00FD0F73"/>
    <w:rsid w:val="00FD30BD"/>
    <w:rsid w:val="00FD5096"/>
    <w:rsid w:val="00FD59E7"/>
    <w:rsid w:val="00FD5B50"/>
    <w:rsid w:val="00FD7FDD"/>
    <w:rsid w:val="00FE18B1"/>
    <w:rsid w:val="00FE4194"/>
    <w:rsid w:val="00FF03E9"/>
    <w:rsid w:val="00FF54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0242"/>
  <w15:docId w15:val="{4145C1C6-A98D-C849-AE80-3B2DFE260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F77D0"/>
  </w:style>
  <w:style w:type="paragraph" w:styleId="Nadpis1">
    <w:name w:val="heading 1"/>
    <w:basedOn w:val="Normln"/>
    <w:next w:val="Normln"/>
    <w:link w:val="Nadpis1Char"/>
    <w:uiPriority w:val="9"/>
    <w:rsid w:val="00EF224C"/>
    <w:pPr>
      <w:keepNext/>
      <w:keepLines/>
      <w:numPr>
        <w:numId w:val="25"/>
      </w:numPr>
      <w:spacing w:before="240" w:after="240" w:line="360" w:lineRule="auto"/>
      <w:ind w:left="360"/>
      <w:outlineLvl w:val="0"/>
    </w:pPr>
    <w:rPr>
      <w:rFonts w:ascii="Times New Roman" w:eastAsiaTheme="majorEastAsia" w:hAnsi="Times New Roman" w:cstheme="majorBidi"/>
      <w:b/>
      <w:color w:val="000000" w:themeColor="text1"/>
      <w:sz w:val="32"/>
      <w:szCs w:val="32"/>
    </w:rPr>
  </w:style>
  <w:style w:type="paragraph" w:styleId="Nadpis2">
    <w:name w:val="heading 2"/>
    <w:basedOn w:val="Normln"/>
    <w:next w:val="Normln"/>
    <w:link w:val="Nadpis2Char"/>
    <w:uiPriority w:val="9"/>
    <w:unhideWhenUsed/>
    <w:rsid w:val="00EF224C"/>
    <w:pPr>
      <w:keepNext/>
      <w:keepLines/>
      <w:numPr>
        <w:ilvl w:val="1"/>
        <w:numId w:val="25"/>
      </w:numPr>
      <w:spacing w:line="480" w:lineRule="auto"/>
      <w:ind w:left="432"/>
      <w:outlineLvl w:val="1"/>
    </w:pPr>
    <w:rPr>
      <w:rFonts w:ascii="Times New Roman" w:eastAsiaTheme="majorEastAsia" w:hAnsi="Times New Roman" w:cstheme="majorBidi"/>
      <w:b/>
      <w:color w:val="000000" w:themeColor="text1"/>
      <w:sz w:val="28"/>
      <w:szCs w:val="26"/>
    </w:rPr>
  </w:style>
  <w:style w:type="paragraph" w:styleId="Nadpis3">
    <w:name w:val="heading 3"/>
    <w:basedOn w:val="Normln"/>
    <w:next w:val="Normln"/>
    <w:link w:val="Nadpis3Char"/>
    <w:uiPriority w:val="9"/>
    <w:unhideWhenUsed/>
    <w:qFormat/>
    <w:rsid w:val="00EF224C"/>
    <w:pPr>
      <w:keepNext/>
      <w:keepLines/>
      <w:numPr>
        <w:ilvl w:val="2"/>
        <w:numId w:val="25"/>
      </w:numPr>
      <w:spacing w:before="40" w:line="480" w:lineRule="auto"/>
      <w:ind w:left="1212"/>
      <w:outlineLvl w:val="2"/>
    </w:pPr>
    <w:rPr>
      <w:rFonts w:ascii="Times New Roman" w:eastAsiaTheme="majorEastAsia" w:hAnsi="Times New Roman" w:cstheme="majorBidi"/>
      <w:b/>
      <w:color w:val="000000" w:themeColor="text1"/>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65AEF"/>
    <w:pPr>
      <w:spacing w:before="100" w:beforeAutospacing="1" w:after="100" w:afterAutospacing="1"/>
    </w:pPr>
    <w:rPr>
      <w:rFonts w:ascii="Times New Roman" w:eastAsia="Times New Roman" w:hAnsi="Times New Roman" w:cs="Times New Roman"/>
      <w:lang w:eastAsia="cs-CZ"/>
    </w:rPr>
  </w:style>
  <w:style w:type="paragraph" w:styleId="Textpoznpodarou">
    <w:name w:val="footnote text"/>
    <w:basedOn w:val="Normln"/>
    <w:link w:val="TextpoznpodarouChar"/>
    <w:uiPriority w:val="99"/>
    <w:semiHidden/>
    <w:unhideWhenUsed/>
    <w:rsid w:val="00065AEF"/>
    <w:rPr>
      <w:sz w:val="20"/>
      <w:szCs w:val="20"/>
    </w:rPr>
  </w:style>
  <w:style w:type="character" w:customStyle="1" w:styleId="TextpoznpodarouChar">
    <w:name w:val="Text pozn. pod čarou Char"/>
    <w:basedOn w:val="Standardnpsmoodstavce"/>
    <w:link w:val="Textpoznpodarou"/>
    <w:uiPriority w:val="99"/>
    <w:semiHidden/>
    <w:rsid w:val="00065AEF"/>
    <w:rPr>
      <w:sz w:val="20"/>
      <w:szCs w:val="20"/>
    </w:rPr>
  </w:style>
  <w:style w:type="character" w:styleId="Znakapoznpodarou">
    <w:name w:val="footnote reference"/>
    <w:basedOn w:val="Standardnpsmoodstavce"/>
    <w:uiPriority w:val="99"/>
    <w:semiHidden/>
    <w:unhideWhenUsed/>
    <w:rsid w:val="00065AEF"/>
    <w:rPr>
      <w:vertAlign w:val="superscript"/>
    </w:rPr>
  </w:style>
  <w:style w:type="character" w:styleId="Hypertextovodkaz">
    <w:name w:val="Hyperlink"/>
    <w:basedOn w:val="Standardnpsmoodstavce"/>
    <w:uiPriority w:val="99"/>
    <w:unhideWhenUsed/>
    <w:rsid w:val="00065AEF"/>
    <w:rPr>
      <w:color w:val="0563C1" w:themeColor="hyperlink"/>
      <w:u w:val="single"/>
    </w:rPr>
  </w:style>
  <w:style w:type="character" w:styleId="Sledovanodkaz">
    <w:name w:val="FollowedHyperlink"/>
    <w:basedOn w:val="Standardnpsmoodstavce"/>
    <w:uiPriority w:val="99"/>
    <w:semiHidden/>
    <w:unhideWhenUsed/>
    <w:rsid w:val="00065AEF"/>
    <w:rPr>
      <w:color w:val="954F72" w:themeColor="followedHyperlink"/>
      <w:u w:val="single"/>
    </w:rPr>
  </w:style>
  <w:style w:type="paragraph" w:styleId="Odstavecseseznamem">
    <w:name w:val="List Paragraph"/>
    <w:basedOn w:val="Normln"/>
    <w:uiPriority w:val="34"/>
    <w:qFormat/>
    <w:rsid w:val="006B442E"/>
    <w:pPr>
      <w:ind w:left="720"/>
      <w:contextualSpacing/>
    </w:pPr>
  </w:style>
  <w:style w:type="character" w:customStyle="1" w:styleId="Nevyeenzmnka1">
    <w:name w:val="Nevyřešená zmínka1"/>
    <w:basedOn w:val="Standardnpsmoodstavce"/>
    <w:uiPriority w:val="99"/>
    <w:rsid w:val="003E5524"/>
    <w:rPr>
      <w:color w:val="605E5C"/>
      <w:shd w:val="clear" w:color="auto" w:fill="E1DFDD"/>
    </w:rPr>
  </w:style>
  <w:style w:type="paragraph" w:customStyle="1" w:styleId="KapitolavBP">
    <w:name w:val="Kapitola v BP"/>
    <w:basedOn w:val="Normln"/>
    <w:qFormat/>
    <w:rsid w:val="00303FE2"/>
    <w:pPr>
      <w:numPr>
        <w:numId w:val="7"/>
      </w:numPr>
      <w:spacing w:line="480" w:lineRule="auto"/>
      <w:contextualSpacing/>
      <w:jc w:val="both"/>
    </w:pPr>
    <w:rPr>
      <w:rFonts w:ascii="Times New Roman" w:hAnsi="Times New Roman" w:cs="Times New Roman"/>
      <w:b/>
      <w:bCs/>
      <w:sz w:val="32"/>
      <w:szCs w:val="32"/>
    </w:rPr>
  </w:style>
  <w:style w:type="paragraph" w:customStyle="1" w:styleId="PodkapitolaBP">
    <w:name w:val="Podkapitola BP"/>
    <w:basedOn w:val="Normln"/>
    <w:qFormat/>
    <w:rsid w:val="00303FE2"/>
    <w:pPr>
      <w:numPr>
        <w:ilvl w:val="1"/>
        <w:numId w:val="7"/>
      </w:numPr>
      <w:spacing w:line="480" w:lineRule="auto"/>
      <w:contextualSpacing/>
      <w:jc w:val="both"/>
    </w:pPr>
    <w:rPr>
      <w:rFonts w:ascii="Times New Roman" w:hAnsi="Times New Roman" w:cs="Times New Roman"/>
      <w:b/>
      <w:bCs/>
      <w:sz w:val="28"/>
      <w:szCs w:val="28"/>
    </w:rPr>
  </w:style>
  <w:style w:type="paragraph" w:customStyle="1" w:styleId="SekcevpodkapitoleBP">
    <w:name w:val="Sekce v podkapitole BP"/>
    <w:basedOn w:val="Normln"/>
    <w:qFormat/>
    <w:rsid w:val="00303FE2"/>
    <w:pPr>
      <w:numPr>
        <w:ilvl w:val="2"/>
        <w:numId w:val="7"/>
      </w:numPr>
      <w:spacing w:line="480" w:lineRule="auto"/>
      <w:contextualSpacing/>
      <w:jc w:val="both"/>
    </w:pPr>
    <w:rPr>
      <w:rFonts w:ascii="Times New Roman" w:hAnsi="Times New Roman" w:cs="Times New Roman"/>
      <w:b/>
      <w:bCs/>
      <w:sz w:val="28"/>
      <w:szCs w:val="28"/>
    </w:rPr>
  </w:style>
  <w:style w:type="paragraph" w:customStyle="1" w:styleId="TextvBP">
    <w:name w:val="Text v BP"/>
    <w:basedOn w:val="Normln"/>
    <w:qFormat/>
    <w:rsid w:val="00303FE2"/>
    <w:pPr>
      <w:spacing w:line="360" w:lineRule="auto"/>
      <w:contextualSpacing/>
      <w:jc w:val="both"/>
    </w:pPr>
    <w:rPr>
      <w:rFonts w:ascii="Times New Roman" w:hAnsi="Times New Roman" w:cs="Times New Roman"/>
    </w:rPr>
  </w:style>
  <w:style w:type="paragraph" w:styleId="Zhlav">
    <w:name w:val="header"/>
    <w:basedOn w:val="Normln"/>
    <w:link w:val="ZhlavChar"/>
    <w:uiPriority w:val="99"/>
    <w:unhideWhenUsed/>
    <w:rsid w:val="00AF3D19"/>
    <w:pPr>
      <w:tabs>
        <w:tab w:val="center" w:pos="4536"/>
        <w:tab w:val="right" w:pos="9072"/>
      </w:tabs>
    </w:pPr>
  </w:style>
  <w:style w:type="character" w:customStyle="1" w:styleId="ZhlavChar">
    <w:name w:val="Záhlaví Char"/>
    <w:basedOn w:val="Standardnpsmoodstavce"/>
    <w:link w:val="Zhlav"/>
    <w:uiPriority w:val="99"/>
    <w:rsid w:val="00AF3D19"/>
  </w:style>
  <w:style w:type="paragraph" w:styleId="Zpat">
    <w:name w:val="footer"/>
    <w:basedOn w:val="Normln"/>
    <w:link w:val="ZpatChar"/>
    <w:uiPriority w:val="99"/>
    <w:unhideWhenUsed/>
    <w:rsid w:val="00AF3D19"/>
    <w:pPr>
      <w:tabs>
        <w:tab w:val="center" w:pos="4536"/>
        <w:tab w:val="right" w:pos="9072"/>
      </w:tabs>
    </w:pPr>
  </w:style>
  <w:style w:type="character" w:customStyle="1" w:styleId="ZpatChar">
    <w:name w:val="Zápatí Char"/>
    <w:basedOn w:val="Standardnpsmoodstavce"/>
    <w:link w:val="Zpat"/>
    <w:uiPriority w:val="99"/>
    <w:rsid w:val="00AF3D19"/>
  </w:style>
  <w:style w:type="character" w:styleId="slostrnky">
    <w:name w:val="page number"/>
    <w:basedOn w:val="Standardnpsmoodstavce"/>
    <w:uiPriority w:val="99"/>
    <w:semiHidden/>
    <w:unhideWhenUsed/>
    <w:rsid w:val="00AF3D19"/>
  </w:style>
  <w:style w:type="paragraph" w:customStyle="1" w:styleId="Styl3">
    <w:name w:val="Styl3"/>
    <w:basedOn w:val="Odstavecseseznamem"/>
    <w:qFormat/>
    <w:rsid w:val="006E7488"/>
    <w:pPr>
      <w:spacing w:line="360" w:lineRule="auto"/>
      <w:ind w:left="0"/>
      <w:jc w:val="both"/>
    </w:pPr>
    <w:rPr>
      <w:rFonts w:ascii="Times New Roman" w:hAnsi="Times New Roman" w:cs="Times New Roman"/>
      <w:bCs/>
    </w:rPr>
  </w:style>
  <w:style w:type="paragraph" w:customStyle="1" w:styleId="Styl1">
    <w:name w:val="Styl1"/>
    <w:basedOn w:val="Odstavecseseznamem"/>
    <w:qFormat/>
    <w:rsid w:val="006E7488"/>
    <w:pPr>
      <w:numPr>
        <w:numId w:val="13"/>
      </w:numPr>
      <w:spacing w:line="360" w:lineRule="auto"/>
      <w:jc w:val="both"/>
    </w:pPr>
    <w:rPr>
      <w:rFonts w:ascii="Times New Roman" w:hAnsi="Times New Roman" w:cs="Times New Roman"/>
      <w:b/>
      <w:bCs/>
      <w:sz w:val="32"/>
      <w:szCs w:val="32"/>
    </w:rPr>
  </w:style>
  <w:style w:type="paragraph" w:customStyle="1" w:styleId="Styl2">
    <w:name w:val="Styl2"/>
    <w:basedOn w:val="Odstavecseseznamem"/>
    <w:qFormat/>
    <w:rsid w:val="006E7488"/>
    <w:pPr>
      <w:numPr>
        <w:ilvl w:val="1"/>
        <w:numId w:val="15"/>
      </w:numPr>
      <w:spacing w:line="360" w:lineRule="auto"/>
      <w:jc w:val="both"/>
    </w:pPr>
    <w:rPr>
      <w:rFonts w:ascii="Times New Roman" w:hAnsi="Times New Roman" w:cs="Times New Roman"/>
      <w:b/>
      <w:bCs/>
      <w:sz w:val="28"/>
      <w:szCs w:val="28"/>
    </w:rPr>
  </w:style>
  <w:style w:type="character" w:styleId="Nevyeenzmnka">
    <w:name w:val="Unresolved Mention"/>
    <w:basedOn w:val="Standardnpsmoodstavce"/>
    <w:uiPriority w:val="99"/>
    <w:semiHidden/>
    <w:unhideWhenUsed/>
    <w:rsid w:val="009155A3"/>
    <w:rPr>
      <w:color w:val="605E5C"/>
      <w:shd w:val="clear" w:color="auto" w:fill="E1DFDD"/>
    </w:rPr>
  </w:style>
  <w:style w:type="character" w:customStyle="1" w:styleId="Nadpis1Char">
    <w:name w:val="Nadpis 1 Char"/>
    <w:basedOn w:val="Standardnpsmoodstavce"/>
    <w:link w:val="Nadpis1"/>
    <w:uiPriority w:val="9"/>
    <w:rsid w:val="00EF224C"/>
    <w:rPr>
      <w:rFonts w:ascii="Times New Roman" w:eastAsiaTheme="majorEastAsia" w:hAnsi="Times New Roman" w:cstheme="majorBidi"/>
      <w:b/>
      <w:color w:val="000000" w:themeColor="text1"/>
      <w:sz w:val="32"/>
      <w:szCs w:val="32"/>
    </w:rPr>
  </w:style>
  <w:style w:type="paragraph" w:styleId="Nadpisobsahu">
    <w:name w:val="TOC Heading"/>
    <w:basedOn w:val="Nadpis1"/>
    <w:next w:val="Normln"/>
    <w:uiPriority w:val="39"/>
    <w:unhideWhenUsed/>
    <w:qFormat/>
    <w:rsid w:val="004C2BC3"/>
    <w:pPr>
      <w:spacing w:before="480" w:line="276" w:lineRule="auto"/>
      <w:outlineLvl w:val="9"/>
    </w:pPr>
    <w:rPr>
      <w:b w:val="0"/>
      <w:bCs/>
      <w:sz w:val="28"/>
      <w:szCs w:val="28"/>
      <w:lang w:eastAsia="cs-CZ"/>
    </w:rPr>
  </w:style>
  <w:style w:type="paragraph" w:styleId="Obsah1">
    <w:name w:val="toc 1"/>
    <w:basedOn w:val="Normln"/>
    <w:next w:val="Normln"/>
    <w:autoRedefine/>
    <w:uiPriority w:val="39"/>
    <w:unhideWhenUsed/>
    <w:rsid w:val="00063FC2"/>
    <w:pPr>
      <w:tabs>
        <w:tab w:val="right" w:leader="dot" w:pos="9056"/>
      </w:tabs>
      <w:spacing w:before="120" w:line="276" w:lineRule="auto"/>
    </w:pPr>
    <w:rPr>
      <w:rFonts w:ascii="Times New Roman" w:hAnsi="Times New Roman" w:cs="Times New Roman"/>
      <w:b/>
      <w:bCs/>
      <w:noProof/>
    </w:rPr>
  </w:style>
  <w:style w:type="paragraph" w:styleId="Obsah2">
    <w:name w:val="toc 2"/>
    <w:basedOn w:val="Normln"/>
    <w:next w:val="Normln"/>
    <w:autoRedefine/>
    <w:uiPriority w:val="39"/>
    <w:unhideWhenUsed/>
    <w:rsid w:val="00FF03E9"/>
    <w:pPr>
      <w:tabs>
        <w:tab w:val="left" w:pos="960"/>
        <w:tab w:val="right" w:leader="dot" w:pos="9056"/>
      </w:tabs>
      <w:spacing w:before="120" w:line="276" w:lineRule="auto"/>
      <w:ind w:left="240"/>
    </w:pPr>
    <w:rPr>
      <w:rFonts w:ascii="Times New Roman" w:hAnsi="Times New Roman" w:cs="Times New Roman"/>
      <w:noProof/>
    </w:rPr>
  </w:style>
  <w:style w:type="paragraph" w:styleId="Obsah3">
    <w:name w:val="toc 3"/>
    <w:basedOn w:val="Normln"/>
    <w:next w:val="Normln"/>
    <w:autoRedefine/>
    <w:uiPriority w:val="39"/>
    <w:unhideWhenUsed/>
    <w:rsid w:val="00063FC2"/>
    <w:pPr>
      <w:tabs>
        <w:tab w:val="left" w:pos="1200"/>
        <w:tab w:val="right" w:leader="dot" w:pos="9056"/>
      </w:tabs>
      <w:spacing w:line="276" w:lineRule="auto"/>
      <w:ind w:left="480"/>
    </w:pPr>
    <w:rPr>
      <w:rFonts w:cstheme="minorHAnsi"/>
      <w:sz w:val="20"/>
      <w:szCs w:val="20"/>
    </w:rPr>
  </w:style>
  <w:style w:type="paragraph" w:styleId="Obsah4">
    <w:name w:val="toc 4"/>
    <w:basedOn w:val="Normln"/>
    <w:next w:val="Normln"/>
    <w:autoRedefine/>
    <w:uiPriority w:val="39"/>
    <w:semiHidden/>
    <w:unhideWhenUsed/>
    <w:rsid w:val="004C2BC3"/>
    <w:pPr>
      <w:ind w:left="720"/>
    </w:pPr>
    <w:rPr>
      <w:rFonts w:cstheme="minorHAnsi"/>
      <w:sz w:val="20"/>
      <w:szCs w:val="20"/>
    </w:rPr>
  </w:style>
  <w:style w:type="paragraph" w:styleId="Obsah5">
    <w:name w:val="toc 5"/>
    <w:basedOn w:val="Normln"/>
    <w:next w:val="Normln"/>
    <w:autoRedefine/>
    <w:uiPriority w:val="39"/>
    <w:semiHidden/>
    <w:unhideWhenUsed/>
    <w:rsid w:val="004C2BC3"/>
    <w:pPr>
      <w:ind w:left="960"/>
    </w:pPr>
    <w:rPr>
      <w:rFonts w:cstheme="minorHAnsi"/>
      <w:sz w:val="20"/>
      <w:szCs w:val="20"/>
    </w:rPr>
  </w:style>
  <w:style w:type="paragraph" w:styleId="Obsah6">
    <w:name w:val="toc 6"/>
    <w:basedOn w:val="Normln"/>
    <w:next w:val="Normln"/>
    <w:autoRedefine/>
    <w:uiPriority w:val="39"/>
    <w:semiHidden/>
    <w:unhideWhenUsed/>
    <w:rsid w:val="004C2BC3"/>
    <w:pPr>
      <w:ind w:left="1200"/>
    </w:pPr>
    <w:rPr>
      <w:rFonts w:cstheme="minorHAnsi"/>
      <w:sz w:val="20"/>
      <w:szCs w:val="20"/>
    </w:rPr>
  </w:style>
  <w:style w:type="paragraph" w:styleId="Obsah7">
    <w:name w:val="toc 7"/>
    <w:basedOn w:val="Normln"/>
    <w:next w:val="Normln"/>
    <w:autoRedefine/>
    <w:uiPriority w:val="39"/>
    <w:semiHidden/>
    <w:unhideWhenUsed/>
    <w:rsid w:val="004C2BC3"/>
    <w:pPr>
      <w:ind w:left="1440"/>
    </w:pPr>
    <w:rPr>
      <w:rFonts w:cstheme="minorHAnsi"/>
      <w:sz w:val="20"/>
      <w:szCs w:val="20"/>
    </w:rPr>
  </w:style>
  <w:style w:type="paragraph" w:styleId="Obsah8">
    <w:name w:val="toc 8"/>
    <w:basedOn w:val="Normln"/>
    <w:next w:val="Normln"/>
    <w:autoRedefine/>
    <w:uiPriority w:val="39"/>
    <w:semiHidden/>
    <w:unhideWhenUsed/>
    <w:rsid w:val="004C2BC3"/>
    <w:pPr>
      <w:ind w:left="1680"/>
    </w:pPr>
    <w:rPr>
      <w:rFonts w:cstheme="minorHAnsi"/>
      <w:sz w:val="20"/>
      <w:szCs w:val="20"/>
    </w:rPr>
  </w:style>
  <w:style w:type="paragraph" w:styleId="Obsah9">
    <w:name w:val="toc 9"/>
    <w:basedOn w:val="Normln"/>
    <w:next w:val="Normln"/>
    <w:autoRedefine/>
    <w:uiPriority w:val="39"/>
    <w:semiHidden/>
    <w:unhideWhenUsed/>
    <w:rsid w:val="004C2BC3"/>
    <w:pPr>
      <w:ind w:left="1920"/>
    </w:pPr>
    <w:rPr>
      <w:rFonts w:cstheme="minorHAnsi"/>
      <w:sz w:val="20"/>
      <w:szCs w:val="20"/>
    </w:rPr>
  </w:style>
  <w:style w:type="character" w:customStyle="1" w:styleId="Nadpis2Char">
    <w:name w:val="Nadpis 2 Char"/>
    <w:basedOn w:val="Standardnpsmoodstavce"/>
    <w:link w:val="Nadpis2"/>
    <w:uiPriority w:val="9"/>
    <w:rsid w:val="00EF224C"/>
    <w:rPr>
      <w:rFonts w:ascii="Times New Roman" w:eastAsiaTheme="majorEastAsia" w:hAnsi="Times New Roman" w:cstheme="majorBidi"/>
      <w:b/>
      <w:color w:val="000000" w:themeColor="text1"/>
      <w:sz w:val="28"/>
      <w:szCs w:val="26"/>
    </w:rPr>
  </w:style>
  <w:style w:type="character" w:customStyle="1" w:styleId="Nadpis3Char">
    <w:name w:val="Nadpis 3 Char"/>
    <w:basedOn w:val="Standardnpsmoodstavce"/>
    <w:link w:val="Nadpis3"/>
    <w:uiPriority w:val="9"/>
    <w:rsid w:val="00EF224C"/>
    <w:rPr>
      <w:rFonts w:ascii="Times New Roman" w:eastAsiaTheme="majorEastAsia" w:hAnsi="Times New Roman" w:cstheme="majorBidi"/>
      <w:b/>
      <w:color w:val="000000" w:themeColor="text1"/>
      <w:sz w:val="28"/>
    </w:rPr>
  </w:style>
  <w:style w:type="paragraph" w:styleId="Textvysvtlivek">
    <w:name w:val="endnote text"/>
    <w:basedOn w:val="Normln"/>
    <w:link w:val="TextvysvtlivekChar"/>
    <w:uiPriority w:val="99"/>
    <w:semiHidden/>
    <w:unhideWhenUsed/>
    <w:rsid w:val="00BB57B8"/>
    <w:rPr>
      <w:sz w:val="20"/>
      <w:szCs w:val="20"/>
    </w:rPr>
  </w:style>
  <w:style w:type="character" w:customStyle="1" w:styleId="TextvysvtlivekChar">
    <w:name w:val="Text vysvětlivek Char"/>
    <w:basedOn w:val="Standardnpsmoodstavce"/>
    <w:link w:val="Textvysvtlivek"/>
    <w:uiPriority w:val="99"/>
    <w:semiHidden/>
    <w:rsid w:val="00BB57B8"/>
    <w:rPr>
      <w:sz w:val="20"/>
      <w:szCs w:val="20"/>
    </w:rPr>
  </w:style>
  <w:style w:type="character" w:styleId="Odkaznavysvtlivky">
    <w:name w:val="endnote reference"/>
    <w:basedOn w:val="Standardnpsmoodstavce"/>
    <w:uiPriority w:val="99"/>
    <w:semiHidden/>
    <w:unhideWhenUsed/>
    <w:rsid w:val="00BB57B8"/>
    <w:rPr>
      <w:vertAlign w:val="superscript"/>
    </w:rPr>
  </w:style>
  <w:style w:type="paragraph" w:styleId="Revize">
    <w:name w:val="Revision"/>
    <w:hidden/>
    <w:uiPriority w:val="99"/>
    <w:semiHidden/>
    <w:rsid w:val="00BB57B8"/>
  </w:style>
  <w:style w:type="character" w:styleId="Odkaznakoment">
    <w:name w:val="annotation reference"/>
    <w:basedOn w:val="Standardnpsmoodstavce"/>
    <w:uiPriority w:val="99"/>
    <w:semiHidden/>
    <w:unhideWhenUsed/>
    <w:rsid w:val="00BB57B8"/>
    <w:rPr>
      <w:sz w:val="16"/>
      <w:szCs w:val="16"/>
    </w:rPr>
  </w:style>
  <w:style w:type="paragraph" w:styleId="Textkomente">
    <w:name w:val="annotation text"/>
    <w:basedOn w:val="Normln"/>
    <w:link w:val="TextkomenteChar"/>
    <w:uiPriority w:val="99"/>
    <w:semiHidden/>
    <w:unhideWhenUsed/>
    <w:rsid w:val="00BB57B8"/>
    <w:rPr>
      <w:sz w:val="20"/>
      <w:szCs w:val="20"/>
    </w:rPr>
  </w:style>
  <w:style w:type="character" w:customStyle="1" w:styleId="TextkomenteChar">
    <w:name w:val="Text komentáře Char"/>
    <w:basedOn w:val="Standardnpsmoodstavce"/>
    <w:link w:val="Textkomente"/>
    <w:uiPriority w:val="99"/>
    <w:semiHidden/>
    <w:rsid w:val="00BB57B8"/>
    <w:rPr>
      <w:sz w:val="20"/>
      <w:szCs w:val="20"/>
    </w:rPr>
  </w:style>
  <w:style w:type="paragraph" w:styleId="Pedmtkomente">
    <w:name w:val="annotation subject"/>
    <w:basedOn w:val="Textkomente"/>
    <w:next w:val="Textkomente"/>
    <w:link w:val="PedmtkomenteChar"/>
    <w:uiPriority w:val="99"/>
    <w:semiHidden/>
    <w:unhideWhenUsed/>
    <w:rsid w:val="00BB57B8"/>
    <w:rPr>
      <w:b/>
      <w:bCs/>
    </w:rPr>
  </w:style>
  <w:style w:type="character" w:customStyle="1" w:styleId="PedmtkomenteChar">
    <w:name w:val="Předmět komentáře Char"/>
    <w:basedOn w:val="TextkomenteChar"/>
    <w:link w:val="Pedmtkomente"/>
    <w:uiPriority w:val="99"/>
    <w:semiHidden/>
    <w:rsid w:val="00BB5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903404">
      <w:bodyDiv w:val="1"/>
      <w:marLeft w:val="0"/>
      <w:marRight w:val="0"/>
      <w:marTop w:val="0"/>
      <w:marBottom w:val="0"/>
      <w:divBdr>
        <w:top w:val="none" w:sz="0" w:space="0" w:color="auto"/>
        <w:left w:val="none" w:sz="0" w:space="0" w:color="auto"/>
        <w:bottom w:val="none" w:sz="0" w:space="0" w:color="auto"/>
        <w:right w:val="none" w:sz="0" w:space="0" w:color="auto"/>
      </w:divBdr>
      <w:divsChild>
        <w:div w:id="923149588">
          <w:marLeft w:val="0"/>
          <w:marRight w:val="0"/>
          <w:marTop w:val="0"/>
          <w:marBottom w:val="0"/>
          <w:divBdr>
            <w:top w:val="none" w:sz="0" w:space="0" w:color="auto"/>
            <w:left w:val="none" w:sz="0" w:space="0" w:color="auto"/>
            <w:bottom w:val="none" w:sz="0" w:space="0" w:color="auto"/>
            <w:right w:val="none" w:sz="0" w:space="0" w:color="auto"/>
          </w:divBdr>
          <w:divsChild>
            <w:div w:id="1940721219">
              <w:marLeft w:val="0"/>
              <w:marRight w:val="0"/>
              <w:marTop w:val="0"/>
              <w:marBottom w:val="0"/>
              <w:divBdr>
                <w:top w:val="none" w:sz="0" w:space="0" w:color="auto"/>
                <w:left w:val="none" w:sz="0" w:space="0" w:color="auto"/>
                <w:bottom w:val="none" w:sz="0" w:space="0" w:color="auto"/>
                <w:right w:val="none" w:sz="0" w:space="0" w:color="auto"/>
              </w:divBdr>
              <w:divsChild>
                <w:div w:id="1882089022">
                  <w:marLeft w:val="0"/>
                  <w:marRight w:val="0"/>
                  <w:marTop w:val="0"/>
                  <w:marBottom w:val="0"/>
                  <w:divBdr>
                    <w:top w:val="none" w:sz="0" w:space="0" w:color="auto"/>
                    <w:left w:val="none" w:sz="0" w:space="0" w:color="auto"/>
                    <w:bottom w:val="none" w:sz="0" w:space="0" w:color="auto"/>
                    <w:right w:val="none" w:sz="0" w:space="0" w:color="auto"/>
                  </w:divBdr>
                  <w:divsChild>
                    <w:div w:id="2509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1540">
      <w:bodyDiv w:val="1"/>
      <w:marLeft w:val="0"/>
      <w:marRight w:val="0"/>
      <w:marTop w:val="0"/>
      <w:marBottom w:val="0"/>
      <w:divBdr>
        <w:top w:val="none" w:sz="0" w:space="0" w:color="auto"/>
        <w:left w:val="none" w:sz="0" w:space="0" w:color="auto"/>
        <w:bottom w:val="none" w:sz="0" w:space="0" w:color="auto"/>
        <w:right w:val="none" w:sz="0" w:space="0" w:color="auto"/>
      </w:divBdr>
    </w:div>
    <w:div w:id="211693533">
      <w:bodyDiv w:val="1"/>
      <w:marLeft w:val="0"/>
      <w:marRight w:val="0"/>
      <w:marTop w:val="0"/>
      <w:marBottom w:val="0"/>
      <w:divBdr>
        <w:top w:val="none" w:sz="0" w:space="0" w:color="auto"/>
        <w:left w:val="none" w:sz="0" w:space="0" w:color="auto"/>
        <w:bottom w:val="none" w:sz="0" w:space="0" w:color="auto"/>
        <w:right w:val="none" w:sz="0" w:space="0" w:color="auto"/>
      </w:divBdr>
      <w:divsChild>
        <w:div w:id="1261062029">
          <w:marLeft w:val="0"/>
          <w:marRight w:val="0"/>
          <w:marTop w:val="0"/>
          <w:marBottom w:val="0"/>
          <w:divBdr>
            <w:top w:val="none" w:sz="0" w:space="0" w:color="auto"/>
            <w:left w:val="none" w:sz="0" w:space="0" w:color="auto"/>
            <w:bottom w:val="none" w:sz="0" w:space="0" w:color="auto"/>
            <w:right w:val="none" w:sz="0" w:space="0" w:color="auto"/>
          </w:divBdr>
          <w:divsChild>
            <w:div w:id="1263755856">
              <w:marLeft w:val="0"/>
              <w:marRight w:val="0"/>
              <w:marTop w:val="0"/>
              <w:marBottom w:val="0"/>
              <w:divBdr>
                <w:top w:val="none" w:sz="0" w:space="0" w:color="auto"/>
                <w:left w:val="none" w:sz="0" w:space="0" w:color="auto"/>
                <w:bottom w:val="none" w:sz="0" w:space="0" w:color="auto"/>
                <w:right w:val="none" w:sz="0" w:space="0" w:color="auto"/>
              </w:divBdr>
              <w:divsChild>
                <w:div w:id="228538177">
                  <w:marLeft w:val="0"/>
                  <w:marRight w:val="0"/>
                  <w:marTop w:val="0"/>
                  <w:marBottom w:val="0"/>
                  <w:divBdr>
                    <w:top w:val="none" w:sz="0" w:space="0" w:color="auto"/>
                    <w:left w:val="none" w:sz="0" w:space="0" w:color="auto"/>
                    <w:bottom w:val="none" w:sz="0" w:space="0" w:color="auto"/>
                    <w:right w:val="none" w:sz="0" w:space="0" w:color="auto"/>
                  </w:divBdr>
                  <w:divsChild>
                    <w:div w:id="17240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8272">
      <w:bodyDiv w:val="1"/>
      <w:marLeft w:val="0"/>
      <w:marRight w:val="0"/>
      <w:marTop w:val="0"/>
      <w:marBottom w:val="0"/>
      <w:divBdr>
        <w:top w:val="none" w:sz="0" w:space="0" w:color="auto"/>
        <w:left w:val="none" w:sz="0" w:space="0" w:color="auto"/>
        <w:bottom w:val="none" w:sz="0" w:space="0" w:color="auto"/>
        <w:right w:val="none" w:sz="0" w:space="0" w:color="auto"/>
      </w:divBdr>
      <w:divsChild>
        <w:div w:id="1023820198">
          <w:marLeft w:val="0"/>
          <w:marRight w:val="0"/>
          <w:marTop w:val="0"/>
          <w:marBottom w:val="0"/>
          <w:divBdr>
            <w:top w:val="none" w:sz="0" w:space="0" w:color="auto"/>
            <w:left w:val="none" w:sz="0" w:space="0" w:color="auto"/>
            <w:bottom w:val="none" w:sz="0" w:space="0" w:color="auto"/>
            <w:right w:val="none" w:sz="0" w:space="0" w:color="auto"/>
          </w:divBdr>
          <w:divsChild>
            <w:div w:id="433980544">
              <w:marLeft w:val="0"/>
              <w:marRight w:val="0"/>
              <w:marTop w:val="0"/>
              <w:marBottom w:val="0"/>
              <w:divBdr>
                <w:top w:val="none" w:sz="0" w:space="0" w:color="auto"/>
                <w:left w:val="none" w:sz="0" w:space="0" w:color="auto"/>
                <w:bottom w:val="none" w:sz="0" w:space="0" w:color="auto"/>
                <w:right w:val="none" w:sz="0" w:space="0" w:color="auto"/>
              </w:divBdr>
              <w:divsChild>
                <w:div w:id="18706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2221">
      <w:bodyDiv w:val="1"/>
      <w:marLeft w:val="0"/>
      <w:marRight w:val="0"/>
      <w:marTop w:val="0"/>
      <w:marBottom w:val="0"/>
      <w:divBdr>
        <w:top w:val="none" w:sz="0" w:space="0" w:color="auto"/>
        <w:left w:val="none" w:sz="0" w:space="0" w:color="auto"/>
        <w:bottom w:val="none" w:sz="0" w:space="0" w:color="auto"/>
        <w:right w:val="none" w:sz="0" w:space="0" w:color="auto"/>
      </w:divBdr>
    </w:div>
    <w:div w:id="967274254">
      <w:bodyDiv w:val="1"/>
      <w:marLeft w:val="0"/>
      <w:marRight w:val="0"/>
      <w:marTop w:val="0"/>
      <w:marBottom w:val="0"/>
      <w:divBdr>
        <w:top w:val="none" w:sz="0" w:space="0" w:color="auto"/>
        <w:left w:val="none" w:sz="0" w:space="0" w:color="auto"/>
        <w:bottom w:val="none" w:sz="0" w:space="0" w:color="auto"/>
        <w:right w:val="none" w:sz="0" w:space="0" w:color="auto"/>
      </w:divBdr>
      <w:divsChild>
        <w:div w:id="596405050">
          <w:marLeft w:val="0"/>
          <w:marRight w:val="0"/>
          <w:marTop w:val="0"/>
          <w:marBottom w:val="0"/>
          <w:divBdr>
            <w:top w:val="none" w:sz="0" w:space="0" w:color="auto"/>
            <w:left w:val="none" w:sz="0" w:space="0" w:color="auto"/>
            <w:bottom w:val="none" w:sz="0" w:space="0" w:color="auto"/>
            <w:right w:val="none" w:sz="0" w:space="0" w:color="auto"/>
          </w:divBdr>
          <w:divsChild>
            <w:div w:id="2067800037">
              <w:marLeft w:val="0"/>
              <w:marRight w:val="0"/>
              <w:marTop w:val="0"/>
              <w:marBottom w:val="0"/>
              <w:divBdr>
                <w:top w:val="none" w:sz="0" w:space="0" w:color="auto"/>
                <w:left w:val="none" w:sz="0" w:space="0" w:color="auto"/>
                <w:bottom w:val="none" w:sz="0" w:space="0" w:color="auto"/>
                <w:right w:val="none" w:sz="0" w:space="0" w:color="auto"/>
              </w:divBdr>
              <w:divsChild>
                <w:div w:id="94380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9660">
      <w:bodyDiv w:val="1"/>
      <w:marLeft w:val="0"/>
      <w:marRight w:val="0"/>
      <w:marTop w:val="0"/>
      <w:marBottom w:val="0"/>
      <w:divBdr>
        <w:top w:val="none" w:sz="0" w:space="0" w:color="auto"/>
        <w:left w:val="none" w:sz="0" w:space="0" w:color="auto"/>
        <w:bottom w:val="none" w:sz="0" w:space="0" w:color="auto"/>
        <w:right w:val="none" w:sz="0" w:space="0" w:color="auto"/>
      </w:divBdr>
    </w:div>
    <w:div w:id="1200238145">
      <w:bodyDiv w:val="1"/>
      <w:marLeft w:val="0"/>
      <w:marRight w:val="0"/>
      <w:marTop w:val="0"/>
      <w:marBottom w:val="0"/>
      <w:divBdr>
        <w:top w:val="none" w:sz="0" w:space="0" w:color="auto"/>
        <w:left w:val="none" w:sz="0" w:space="0" w:color="auto"/>
        <w:bottom w:val="none" w:sz="0" w:space="0" w:color="auto"/>
        <w:right w:val="none" w:sz="0" w:space="0" w:color="auto"/>
      </w:divBdr>
    </w:div>
    <w:div w:id="1219827248">
      <w:bodyDiv w:val="1"/>
      <w:marLeft w:val="0"/>
      <w:marRight w:val="0"/>
      <w:marTop w:val="0"/>
      <w:marBottom w:val="0"/>
      <w:divBdr>
        <w:top w:val="none" w:sz="0" w:space="0" w:color="auto"/>
        <w:left w:val="none" w:sz="0" w:space="0" w:color="auto"/>
        <w:bottom w:val="none" w:sz="0" w:space="0" w:color="auto"/>
        <w:right w:val="none" w:sz="0" w:space="0" w:color="auto"/>
      </w:divBdr>
    </w:div>
    <w:div w:id="1278217395">
      <w:bodyDiv w:val="1"/>
      <w:marLeft w:val="0"/>
      <w:marRight w:val="0"/>
      <w:marTop w:val="0"/>
      <w:marBottom w:val="0"/>
      <w:divBdr>
        <w:top w:val="none" w:sz="0" w:space="0" w:color="auto"/>
        <w:left w:val="none" w:sz="0" w:space="0" w:color="auto"/>
        <w:bottom w:val="none" w:sz="0" w:space="0" w:color="auto"/>
        <w:right w:val="none" w:sz="0" w:space="0" w:color="auto"/>
      </w:divBdr>
      <w:divsChild>
        <w:div w:id="1827668113">
          <w:marLeft w:val="0"/>
          <w:marRight w:val="0"/>
          <w:marTop w:val="0"/>
          <w:marBottom w:val="0"/>
          <w:divBdr>
            <w:top w:val="none" w:sz="0" w:space="0" w:color="auto"/>
            <w:left w:val="none" w:sz="0" w:space="0" w:color="auto"/>
            <w:bottom w:val="none" w:sz="0" w:space="0" w:color="auto"/>
            <w:right w:val="none" w:sz="0" w:space="0" w:color="auto"/>
          </w:divBdr>
          <w:divsChild>
            <w:div w:id="1822648160">
              <w:marLeft w:val="0"/>
              <w:marRight w:val="0"/>
              <w:marTop w:val="0"/>
              <w:marBottom w:val="0"/>
              <w:divBdr>
                <w:top w:val="none" w:sz="0" w:space="0" w:color="auto"/>
                <w:left w:val="none" w:sz="0" w:space="0" w:color="auto"/>
                <w:bottom w:val="none" w:sz="0" w:space="0" w:color="auto"/>
                <w:right w:val="none" w:sz="0" w:space="0" w:color="auto"/>
              </w:divBdr>
              <w:divsChild>
                <w:div w:id="28889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4137">
      <w:bodyDiv w:val="1"/>
      <w:marLeft w:val="0"/>
      <w:marRight w:val="0"/>
      <w:marTop w:val="0"/>
      <w:marBottom w:val="0"/>
      <w:divBdr>
        <w:top w:val="none" w:sz="0" w:space="0" w:color="auto"/>
        <w:left w:val="none" w:sz="0" w:space="0" w:color="auto"/>
        <w:bottom w:val="none" w:sz="0" w:space="0" w:color="auto"/>
        <w:right w:val="none" w:sz="0" w:space="0" w:color="auto"/>
      </w:divBdr>
    </w:div>
    <w:div w:id="1646738048">
      <w:bodyDiv w:val="1"/>
      <w:marLeft w:val="0"/>
      <w:marRight w:val="0"/>
      <w:marTop w:val="0"/>
      <w:marBottom w:val="0"/>
      <w:divBdr>
        <w:top w:val="none" w:sz="0" w:space="0" w:color="auto"/>
        <w:left w:val="none" w:sz="0" w:space="0" w:color="auto"/>
        <w:bottom w:val="none" w:sz="0" w:space="0" w:color="auto"/>
        <w:right w:val="none" w:sz="0" w:space="0" w:color="auto"/>
      </w:divBdr>
    </w:div>
    <w:div w:id="2014380634">
      <w:bodyDiv w:val="1"/>
      <w:marLeft w:val="0"/>
      <w:marRight w:val="0"/>
      <w:marTop w:val="0"/>
      <w:marBottom w:val="0"/>
      <w:divBdr>
        <w:top w:val="none" w:sz="0" w:space="0" w:color="auto"/>
        <w:left w:val="none" w:sz="0" w:space="0" w:color="auto"/>
        <w:bottom w:val="none" w:sz="0" w:space="0" w:color="auto"/>
        <w:right w:val="none" w:sz="0" w:space="0" w:color="auto"/>
      </w:divBdr>
      <w:divsChild>
        <w:div w:id="1524250971">
          <w:marLeft w:val="0"/>
          <w:marRight w:val="0"/>
          <w:marTop w:val="0"/>
          <w:marBottom w:val="0"/>
          <w:divBdr>
            <w:top w:val="none" w:sz="0" w:space="0" w:color="auto"/>
            <w:left w:val="none" w:sz="0" w:space="0" w:color="auto"/>
            <w:bottom w:val="none" w:sz="0" w:space="0" w:color="auto"/>
            <w:right w:val="none" w:sz="0" w:space="0" w:color="auto"/>
          </w:divBdr>
          <w:divsChild>
            <w:div w:id="864975799">
              <w:marLeft w:val="0"/>
              <w:marRight w:val="0"/>
              <w:marTop w:val="0"/>
              <w:marBottom w:val="0"/>
              <w:divBdr>
                <w:top w:val="none" w:sz="0" w:space="0" w:color="auto"/>
                <w:left w:val="none" w:sz="0" w:space="0" w:color="auto"/>
                <w:bottom w:val="none" w:sz="0" w:space="0" w:color="auto"/>
                <w:right w:val="none" w:sz="0" w:space="0" w:color="auto"/>
              </w:divBdr>
              <w:divsChild>
                <w:div w:id="20007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reignaffairs.com/articles/1998-09-01/women-and-evolution-world-politics" TargetMode="External"/><Relationship Id="rId21" Type="http://schemas.openxmlformats.org/officeDocument/2006/relationships/hyperlink" Target="https://www.washingtonpost.com/wp-srv/inatl/longterm/iraq/timeline/062793.htm" TargetMode="External"/><Relationship Id="rId42" Type="http://schemas.openxmlformats.org/officeDocument/2006/relationships/hyperlink" Target="https://www.irozhlas.cz/zpravy-svet/nahorni-karabach-armenie-azerbajdzan-valka-turecko-rusko-analyza-souskova_2009300650_eku" TargetMode="External"/><Relationship Id="rId47" Type="http://schemas.openxmlformats.org/officeDocument/2006/relationships/hyperlink" Target="https://www.jstor.org/stable/resrep23341.6?refreqid=excelsior%3Ae8a1ed4f7333ede54a81b8ae5ba8a0dc&amp;seq=1" TargetMode="External"/><Relationship Id="rId63" Type="http://schemas.openxmlformats.org/officeDocument/2006/relationships/hyperlink" Target="https://undocs.org/Home/Mobile?FinalSymbol=S%2FRES%2F884(1993)&amp;Language=E&amp;DeviceType=Desktop" TargetMode="External"/><Relationship Id="rId68" Type="http://schemas.openxmlformats.org/officeDocument/2006/relationships/hyperlink" Target="https://www.youtube.com/watch?v=guPlH4xFFQw&amp;t=475s" TargetMode="External"/><Relationship Id="rId84" Type="http://schemas.openxmlformats.org/officeDocument/2006/relationships/hyperlink" Target="https://tass.com/economy/1067065" TargetMode="External"/><Relationship Id="rId89" Type="http://schemas.openxmlformats.org/officeDocument/2006/relationships/hyperlink" Target="https://tradingeconomics.com/azerbaijan/imports/russia" TargetMode="External"/><Relationship Id="rId16" Type="http://schemas.openxmlformats.org/officeDocument/2006/relationships/hyperlink" Target="https://eurasianet.org/perspectives-did-russia-win-the-karabakh-war" TargetMode="External"/><Relationship Id="rId11" Type="http://schemas.openxmlformats.org/officeDocument/2006/relationships/hyperlink" Target="https://jamestown.org/program/putins-trip-to-azerbaijan-manipulating-the-caucasus-triangle/" TargetMode="External"/><Relationship Id="rId32" Type="http://schemas.openxmlformats.org/officeDocument/2006/relationships/hyperlink" Target="https://ct24.ceskatelevize.cz/svet/3231334-kdo-byl-prvni-v-cerne-zahrade-za-sporem-o-nahorni-karabach-neni-starodavna-nenavist-ale" TargetMode="External"/><Relationship Id="rId37" Type="http://schemas.openxmlformats.org/officeDocument/2006/relationships/hyperlink" Target="http://kremlin.ru/events/president/news/33047" TargetMode="External"/><Relationship Id="rId53" Type="http://schemas.openxmlformats.org/officeDocument/2006/relationships/hyperlink" Target="https://www.forbes.com/sites/niallmccarthy/2018/01/31/defense-the-u-s-outspends-these-countries-combined-infographic/?sh=37f9f72c79b6" TargetMode="External"/><Relationship Id="rId58" Type="http://schemas.openxmlformats.org/officeDocument/2006/relationships/hyperlink" Target="https://eurasianet.org/azerbaijanis-celebrate-retaking-of-shusha" TargetMode="External"/><Relationship Id="rId74" Type="http://schemas.openxmlformats.org/officeDocument/2006/relationships/hyperlink" Target="https://santandertrade.com/en/portal/analyse-markets/armenia/foreign-trade-figures" TargetMode="External"/><Relationship Id="rId79" Type="http://schemas.openxmlformats.org/officeDocument/2006/relationships/hyperlink" Target="https://jamestown.org/program/russias-karabakh-protectorate-taking-clearer-shape-part-two/" TargetMode="External"/><Relationship Id="rId5" Type="http://schemas.openxmlformats.org/officeDocument/2006/relationships/webSettings" Target="webSettings.xml"/><Relationship Id="rId90" Type="http://schemas.openxmlformats.org/officeDocument/2006/relationships/hyperlink" Target="https://carnegie.ru/commentary/83208" TargetMode="External"/><Relationship Id="rId95" Type="http://schemas.openxmlformats.org/officeDocument/2006/relationships/fontTable" Target="fontTable.xml"/><Relationship Id="rId22" Type="http://schemas.openxmlformats.org/officeDocument/2006/relationships/hyperlink" Target="https://eurasianet.org/pro-war-azerbaijani-protesters-break-into-parliament" TargetMode="External"/><Relationship Id="rId27" Type="http://schemas.openxmlformats.org/officeDocument/2006/relationships/hyperlink" Target="https://www.mei.edu/publications/kavkaz-2020-russias-latest-military-exercise-highlights-its-strengths-and-limitations" TargetMode="External"/><Relationship Id="rId43" Type="http://schemas.openxmlformats.org/officeDocument/2006/relationships/hyperlink" Target="https://eurasianet.org/report-azerbaijan-gets-85-percent-of-its-weapons-from-russia" TargetMode="External"/><Relationship Id="rId48" Type="http://schemas.openxmlformats.org/officeDocument/2006/relationships/hyperlink" Target="https://www.jstor.org/stable/resrep23346.6?seq=1" TargetMode="External"/><Relationship Id="rId64" Type="http://schemas.openxmlformats.org/officeDocument/2006/relationships/hyperlink" Target="https://www.youtube.com/watch?v=guPlH4xFFQw&amp;t=475s" TargetMode="External"/><Relationship Id="rId69" Type="http://schemas.openxmlformats.org/officeDocument/2006/relationships/hyperlink" Target="https://www.rferl.org/a/russia-armenia-loan-arms/27561685.html" TargetMode="External"/><Relationship Id="rId8" Type="http://schemas.openxmlformats.org/officeDocument/2006/relationships/hyperlink" Target="https://www.bloomberg.com/news/articles/2013-08-13/azeri-russian-arms-trade-4-billion-amid-tension-with-armenia" TargetMode="External"/><Relationship Id="rId51" Type="http://schemas.openxmlformats.org/officeDocument/2006/relationships/hyperlink" Target="https://russiancouncil.ru/en/analytics-and-comments/analytics/vstrecha-v-putina-i-s-sargsyana-moskva-podderzhivaet-komprom/" TargetMode="External"/><Relationship Id="rId72" Type="http://schemas.openxmlformats.org/officeDocument/2006/relationships/hyperlink" Target="https://inosmi.ru/politic/20201116/248545368.html" TargetMode="External"/><Relationship Id="rId80" Type="http://schemas.openxmlformats.org/officeDocument/2006/relationships/hyperlink" Target="https://www.amo.cz/cs/nove-horizonty-cesko-polske-spoluprace/armenie-mezi-eu-a-ruskem-hledani-dustojneho-zivota/" TargetMode="External"/><Relationship Id="rId85" Type="http://schemas.openxmlformats.org/officeDocument/2006/relationships/hyperlink" Target="https://tass.com/politics/1195591"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bbc.com/news/world-europe-35949991" TargetMode="External"/><Relationship Id="rId17" Type="http://schemas.openxmlformats.org/officeDocument/2006/relationships/hyperlink" Target="https://www.bbc.com/news/stories-55238803" TargetMode="External"/><Relationship Id="rId25" Type="http://schemas.openxmlformats.org/officeDocument/2006/relationships/hyperlink" Target="https://freedomhouse.org/country/kyrgyzstan/freedom-world/2021" TargetMode="External"/><Relationship Id="rId33" Type="http://schemas.openxmlformats.org/officeDocument/2006/relationships/hyperlink" Target="https://jamestown.org/program/azerbaijan-turkey-hold-large-scale-military-drills-amidst-escalation-of-tensions-with-armenia/" TargetMode="External"/><Relationship Id="rId38" Type="http://schemas.openxmlformats.org/officeDocument/2006/relationships/hyperlink" Target="http://kremlin.ru/events/president/news/64384" TargetMode="External"/><Relationship Id="rId46" Type="http://schemas.openxmlformats.org/officeDocument/2006/relationships/hyperlink" Target="https://eurasianet.org/armenian-government-under-attack-following-war-defeat" TargetMode="External"/><Relationship Id="rId59" Type="http://schemas.openxmlformats.org/officeDocument/2006/relationships/hyperlink" Target="https://www.osce.org/mg" TargetMode="External"/><Relationship Id="rId67" Type="http://schemas.openxmlformats.org/officeDocument/2006/relationships/hyperlink" Target="https://www.youtube.com/watch?v=EHXbtSZ3yXs" TargetMode="External"/><Relationship Id="rId20" Type="http://schemas.openxmlformats.org/officeDocument/2006/relationships/hyperlink" Target="https://www.bbc.com/news/world-europe-43948181" TargetMode="External"/><Relationship Id="rId41" Type="http://schemas.openxmlformats.org/officeDocument/2006/relationships/hyperlink" Target="https://www.kremlinwatch.eu/countries-compared-states/azerbaijan/" TargetMode="External"/><Relationship Id="rId54" Type="http://schemas.openxmlformats.org/officeDocument/2006/relationships/hyperlink" Target="https://www.theguardian.com/world/2020/nov/08/azerbaijan-claims-to-have-captured-key-city-in-nagorno-karabakh" TargetMode="External"/><Relationship Id="rId62" Type="http://schemas.openxmlformats.org/officeDocument/2006/relationships/hyperlink" Target="https://undocs.org/Home/Mobile?FinalSymbol=S%2FRES%2F874(1993)&amp;Language=E&amp;DeviceType=Desktop" TargetMode="External"/><Relationship Id="rId70" Type="http://schemas.openxmlformats.org/officeDocument/2006/relationships/hyperlink" Target="https://jamestown.org/program/azerbaijani-president-rebukes-putin-over-russian-military-cargo-deliveries-to-armenia/" TargetMode="External"/><Relationship Id="rId75" Type="http://schemas.openxmlformats.org/officeDocument/2006/relationships/hyperlink" Target="https://santandertrade.com/en/portal/analyse-markets/azerbaijan/foreign-trade-figures" TargetMode="External"/><Relationship Id="rId83" Type="http://schemas.openxmlformats.org/officeDocument/2006/relationships/hyperlink" Target="https://jamestown.org/program/the-second-karabakh-war-lessons-and-implications-for-russia-part-two/" TargetMode="External"/><Relationship Id="rId88" Type="http://schemas.openxmlformats.org/officeDocument/2006/relationships/hyperlink" Target="https://tradingeconomics.com/azerbaijan/exports/russia" TargetMode="External"/><Relationship Id="rId91" Type="http://schemas.openxmlformats.org/officeDocument/2006/relationships/hyperlink" Target="https://carnegie.ru/commentary/83202"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zatutyun.am/a/25204160.html" TargetMode="External"/><Relationship Id="rId23" Type="http://schemas.openxmlformats.org/officeDocument/2006/relationships/hyperlink" Target="https://jamestown.org/program/putin-exercises-free-hand-in-south-caucasus/" TargetMode="External"/><Relationship Id="rId28" Type="http://schemas.openxmlformats.org/officeDocument/2006/relationships/hyperlink" Target="https://jamestown.org/program/armenia-russia-pursue-joint-military-forces/" TargetMode="External"/><Relationship Id="rId36" Type="http://schemas.openxmlformats.org/officeDocument/2006/relationships/hyperlink" Target="http://en.kremlin.ru/events/president/news/32996" TargetMode="External"/><Relationship Id="rId49" Type="http://schemas.openxmlformats.org/officeDocument/2006/relationships/hyperlink" Target="https://www.levada.ru/cp/wp-content/uploads/2019/07/2018-Eng.pdf" TargetMode="External"/><Relationship Id="rId57" Type="http://schemas.openxmlformats.org/officeDocument/2006/relationships/hyperlink" Target="https://css.ethz.ch/content/dam/ethz/special-interest/gess/cis/center-for-securities-studies/pdfs/RAD259.pdf" TargetMode="External"/><Relationship Id="rId10" Type="http://schemas.openxmlformats.org/officeDocument/2006/relationships/hyperlink" Target="https://www.jstor.org/stable/resrep09807?seq=1" TargetMode="External"/><Relationship Id="rId31" Type="http://schemas.openxmlformats.org/officeDocument/2006/relationships/hyperlink" Target="https://www.foi.se/report-summary?reportNo=FOI%20Memo%207405" TargetMode="External"/><Relationship Id="rId44" Type="http://schemas.openxmlformats.org/officeDocument/2006/relationships/hyperlink" Target="https://eurasianet.org/pashinyan-and-putin-hold-first-meeting-pledge-to-build-closer-ties" TargetMode="External"/><Relationship Id="rId52" Type="http://schemas.openxmlformats.org/officeDocument/2006/relationships/hyperlink" Target="https://carnegie.ru/commentary/82333" TargetMode="External"/><Relationship Id="rId60" Type="http://schemas.openxmlformats.org/officeDocument/2006/relationships/hyperlink" Target="https://undocs.org/Home/Mobile?FinalSymbol=S%2FRES%2F822(1993)&amp;Language=E&amp;DeviceType=Desktop" TargetMode="External"/><Relationship Id="rId65" Type="http://schemas.openxmlformats.org/officeDocument/2006/relationships/hyperlink" Target="https://www.primeminister.am/en/press-release/item/2021/04/07/Nikol-Pashinyan-Vladimir-Putin/" TargetMode="External"/><Relationship Id="rId73" Type="http://schemas.openxmlformats.org/officeDocument/2006/relationships/hyperlink" Target="https://www.geopolitica.info/russia-and-azerbaijan/" TargetMode="External"/><Relationship Id="rId78" Type="http://schemas.openxmlformats.org/officeDocument/2006/relationships/hyperlink" Target="https://jamestown.org/program/russias-karabakh-protectorate-taking-clearer-shape-part-one/" TargetMode="External"/><Relationship Id="rId81" Type="http://schemas.openxmlformats.org/officeDocument/2006/relationships/hyperlink" Target="https://a2larm.cz/2020/11/valka-v-karabachu-skoncila-armenie-a-azerbajdzan-se-pod-vedenim-ruska-dohodly-na-novem-statu-quo/" TargetMode="External"/><Relationship Id="rId86" Type="http://schemas.openxmlformats.org/officeDocument/2006/relationships/hyperlink" Target="https://tradingeconomics.com/armenia/exports/russia"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amestown.org/program/russias-arms-sales-foreign-policy-tool-relations-azerbaijan-armenia/" TargetMode="External"/><Relationship Id="rId13" Type="http://schemas.openxmlformats.org/officeDocument/2006/relationships/hyperlink" Target="https://www.bbc.com/news/world-europe-54345622" TargetMode="External"/><Relationship Id="rId18" Type="http://schemas.openxmlformats.org/officeDocument/2006/relationships/hyperlink" Target="https://ct24.ceskatelevize.cz/svet/3223810-nahorni-karabach-pripustil-ztratu-mesta-susa-azerbajdzanske-jednotky-postupuji-dal" TargetMode="External"/><Relationship Id="rId39" Type="http://schemas.openxmlformats.org/officeDocument/2006/relationships/hyperlink" Target="http://kremlin.ru/events/president/news/65324" TargetMode="External"/><Relationship Id="rId34" Type="http://schemas.openxmlformats.org/officeDocument/2006/relationships/hyperlink" Target="https://jam-news.net/putin-meets-with-wife-of-arrested-ex-president-of-armenia-in-yerevan/" TargetMode="External"/><Relationship Id="rId50" Type="http://schemas.openxmlformats.org/officeDocument/2006/relationships/hyperlink" Target="https://www.lukoil.com/Company/CorporateProfile" TargetMode="External"/><Relationship Id="rId55" Type="http://schemas.openxmlformats.org/officeDocument/2006/relationships/hyperlink" Target="https://www.mfa.am/en/bilateral-relations/ru" TargetMode="External"/><Relationship Id="rId76" Type="http://schemas.openxmlformats.org/officeDocument/2006/relationships/hyperlink" Target="https://www.sgc.az/en" TargetMode="External"/><Relationship Id="rId7" Type="http://schemas.openxmlformats.org/officeDocument/2006/relationships/endnotes" Target="endnotes.xml"/><Relationship Id="rId71" Type="http://schemas.openxmlformats.org/officeDocument/2006/relationships/hyperlink" Target="https://www.reuters.com/article/us-china-naturalgas-pipeline-idUSKCN24T0VU" TargetMode="External"/><Relationship Id="rId92" Type="http://schemas.openxmlformats.org/officeDocument/2006/relationships/hyperlink" Target="http://www.securityoutlines.cz/za-krizi-v-nahornim-karabachu-stoji-dlouhodobe-selhavani/" TargetMode="External"/><Relationship Id="rId2" Type="http://schemas.openxmlformats.org/officeDocument/2006/relationships/numbering" Target="numbering.xml"/><Relationship Id="rId29" Type="http://schemas.openxmlformats.org/officeDocument/2006/relationships/hyperlink" Target="https://jamestown.org/program/one-year-after-armenias-velvet-revolution-the-plans-and-challenges-ahead/" TargetMode="External"/><Relationship Id="rId24" Type="http://schemas.openxmlformats.org/officeDocument/2006/relationships/hyperlink" Target="https://freedomhouse.org/country/russia/freedom-world/2021" TargetMode="External"/><Relationship Id="rId40" Type="http://schemas.openxmlformats.org/officeDocument/2006/relationships/hyperlink" Target="https://www.kremlinwatch.eu/countries-compared-states/armenia/" TargetMode="External"/><Relationship Id="rId45" Type="http://schemas.openxmlformats.org/officeDocument/2006/relationships/hyperlink" Target="https://eurasianet.org/armenia-and-azerbaijan-hurtle-toward-war" TargetMode="External"/><Relationship Id="rId66" Type="http://schemas.openxmlformats.org/officeDocument/2006/relationships/hyperlink" Target="https://www.youtube.com/watch?v=Mi129R3wluE" TargetMode="External"/><Relationship Id="rId87" Type="http://schemas.openxmlformats.org/officeDocument/2006/relationships/hyperlink" Target="https://tradingeconomics.com/armenia/imports/russia" TargetMode="External"/><Relationship Id="rId61" Type="http://schemas.openxmlformats.org/officeDocument/2006/relationships/hyperlink" Target="https://undocs.org/Home/Mobile?FinalSymbol=S%2FRES%2F853(1993)&amp;Language=E&amp;DeviceType=Desktop" TargetMode="External"/><Relationship Id="rId82" Type="http://schemas.openxmlformats.org/officeDocument/2006/relationships/hyperlink" Target="https://jamestown.org/program/the-second-karabakh-war-lessons-and-implications-for-russia-part-one/" TargetMode="External"/><Relationship Id="rId19" Type="http://schemas.openxmlformats.org/officeDocument/2006/relationships/hyperlink" Target="https://jamestown.org/program/russias-kavkaz-2020-international-participation-and-regional-security-implications/" TargetMode="External"/><Relationship Id="rId14" Type="http://schemas.openxmlformats.org/officeDocument/2006/relationships/hyperlink" Target="https://www.bbc.com/news/world-europe-54366616" TargetMode="External"/><Relationship Id="rId30" Type="http://schemas.openxmlformats.org/officeDocument/2006/relationships/hyperlink" Target="https://guam-organization.org/en/about-the-organization-for-democracy-and-economic-development-guam/" TargetMode="External"/><Relationship Id="rId35" Type="http://schemas.openxmlformats.org/officeDocument/2006/relationships/hyperlink" Target="https://www.cacianalyst.org/publications/analytical-articles/item/13602-azerbaijan-russia-relations-warm-up.html" TargetMode="External"/><Relationship Id="rId56" Type="http://schemas.openxmlformats.org/officeDocument/2006/relationships/hyperlink" Target="https://www.military.com/daily-news/2018/09/27/strategic-implications-american-energy-independence.html" TargetMode="External"/><Relationship Id="rId77" Type="http://schemas.openxmlformats.org/officeDocument/2006/relationships/hyperlink" Target="https://jamestown.org/program/could-vladimir-putins-visit-to-azerbaijan-shift-the-regional-balance-of-powe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92328-9E13-47C0-BFA8-B5B149A8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82</Pages>
  <Words>30468</Words>
  <Characters>179764</Characters>
  <Application>Microsoft Office Word</Application>
  <DocSecurity>0</DocSecurity>
  <Lines>1498</Lines>
  <Paragraphs>419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Hauerland Erik</dc:creator>
  <cp:keywords/>
  <dc:description/>
  <cp:lastModifiedBy>Hauerland Erik</cp:lastModifiedBy>
  <cp:revision>42</cp:revision>
  <cp:lastPrinted>2021-04-29T19:50:00Z</cp:lastPrinted>
  <dcterms:created xsi:type="dcterms:W3CDTF">2021-04-29T13:12:00Z</dcterms:created>
  <dcterms:modified xsi:type="dcterms:W3CDTF">2021-04-30T09:33:00Z</dcterms:modified>
</cp:coreProperties>
</file>