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9A5" w:rsidRPr="0094396E" w:rsidRDefault="000F09A5" w:rsidP="0094396E">
      <w:pPr>
        <w:spacing w:line="360" w:lineRule="auto"/>
        <w:jc w:val="center"/>
        <w:rPr>
          <w:rFonts w:cstheme="minorHAnsi"/>
          <w:b/>
          <w:sz w:val="36"/>
          <w:szCs w:val="36"/>
        </w:rPr>
      </w:pPr>
      <w:r w:rsidRPr="0094396E">
        <w:rPr>
          <w:rFonts w:cstheme="minorHAnsi"/>
          <w:b/>
          <w:sz w:val="36"/>
          <w:szCs w:val="36"/>
        </w:rPr>
        <w:t>UNIVERZITA PALACKÉHO V OLOMOUCI</w:t>
      </w:r>
    </w:p>
    <w:p w:rsidR="000F09A5" w:rsidRPr="0094396E" w:rsidRDefault="000F09A5" w:rsidP="0094396E">
      <w:pPr>
        <w:spacing w:line="360" w:lineRule="auto"/>
        <w:jc w:val="center"/>
        <w:rPr>
          <w:rFonts w:cstheme="minorHAnsi"/>
          <w:b/>
          <w:sz w:val="36"/>
          <w:szCs w:val="36"/>
        </w:rPr>
      </w:pPr>
    </w:p>
    <w:p w:rsidR="000F09A5" w:rsidRPr="0094396E" w:rsidRDefault="000F09A5" w:rsidP="0094396E">
      <w:pPr>
        <w:spacing w:line="360" w:lineRule="auto"/>
        <w:jc w:val="center"/>
        <w:rPr>
          <w:rFonts w:cstheme="minorHAnsi"/>
          <w:b/>
          <w:sz w:val="36"/>
          <w:szCs w:val="36"/>
        </w:rPr>
      </w:pPr>
      <w:r w:rsidRPr="0094396E">
        <w:rPr>
          <w:rFonts w:cstheme="minorHAnsi"/>
          <w:b/>
          <w:sz w:val="36"/>
          <w:szCs w:val="36"/>
        </w:rPr>
        <w:t>LÉKAŘSKÁ FAKULTA</w:t>
      </w:r>
    </w:p>
    <w:p w:rsidR="000F09A5" w:rsidRPr="0094396E" w:rsidRDefault="000F09A5" w:rsidP="0094396E">
      <w:pPr>
        <w:spacing w:line="360" w:lineRule="auto"/>
        <w:jc w:val="center"/>
        <w:rPr>
          <w:rFonts w:cstheme="minorHAnsi"/>
          <w:b/>
          <w:sz w:val="36"/>
          <w:szCs w:val="36"/>
        </w:rPr>
      </w:pPr>
    </w:p>
    <w:p w:rsidR="000F09A5" w:rsidRPr="0094396E" w:rsidRDefault="000F09A5" w:rsidP="0094396E">
      <w:pPr>
        <w:spacing w:line="360" w:lineRule="auto"/>
        <w:jc w:val="center"/>
        <w:rPr>
          <w:rFonts w:cstheme="minorHAnsi"/>
          <w:b/>
          <w:sz w:val="36"/>
          <w:szCs w:val="36"/>
        </w:rPr>
      </w:pPr>
    </w:p>
    <w:p w:rsidR="000F09A5" w:rsidRPr="0094396E" w:rsidRDefault="000F09A5" w:rsidP="0094396E">
      <w:pPr>
        <w:spacing w:line="360" w:lineRule="auto"/>
        <w:jc w:val="center"/>
        <w:rPr>
          <w:rFonts w:cstheme="minorHAnsi"/>
          <w:sz w:val="36"/>
          <w:szCs w:val="36"/>
        </w:rPr>
      </w:pPr>
      <w:r w:rsidRPr="0094396E">
        <w:rPr>
          <w:rFonts w:cstheme="minorHAnsi"/>
          <w:sz w:val="36"/>
          <w:szCs w:val="36"/>
        </w:rPr>
        <w:t>DISERTAČNÍ PRÁCE</w:t>
      </w:r>
    </w:p>
    <w:p w:rsidR="000F09A5" w:rsidRPr="0094396E" w:rsidRDefault="000F09A5" w:rsidP="0094396E">
      <w:pPr>
        <w:spacing w:line="360" w:lineRule="auto"/>
        <w:jc w:val="center"/>
        <w:rPr>
          <w:rFonts w:cstheme="minorHAnsi"/>
          <w:sz w:val="36"/>
          <w:szCs w:val="36"/>
        </w:rPr>
      </w:pPr>
    </w:p>
    <w:p w:rsidR="000F09A5" w:rsidRPr="0094396E" w:rsidRDefault="000F09A5" w:rsidP="0094396E">
      <w:pPr>
        <w:spacing w:line="360" w:lineRule="auto"/>
        <w:jc w:val="center"/>
        <w:rPr>
          <w:rFonts w:cstheme="minorHAnsi"/>
          <w:b/>
          <w:sz w:val="36"/>
          <w:szCs w:val="36"/>
        </w:rPr>
      </w:pPr>
      <w:r w:rsidRPr="0094396E">
        <w:rPr>
          <w:rFonts w:cstheme="minorHAnsi"/>
          <w:b/>
          <w:sz w:val="36"/>
          <w:szCs w:val="36"/>
        </w:rPr>
        <w:t xml:space="preserve">Zhodnocení chirurgické léčby inkontinence moči </w:t>
      </w:r>
      <w:r w:rsidR="001D6DE3" w:rsidRPr="0094396E">
        <w:rPr>
          <w:rFonts w:cstheme="minorHAnsi"/>
          <w:b/>
          <w:sz w:val="36"/>
          <w:szCs w:val="36"/>
        </w:rPr>
        <w:br/>
      </w:r>
      <w:r w:rsidRPr="0094396E">
        <w:rPr>
          <w:rFonts w:cstheme="minorHAnsi"/>
          <w:b/>
          <w:sz w:val="36"/>
          <w:szCs w:val="36"/>
        </w:rPr>
        <w:t xml:space="preserve">u pacientů po operacích prostaty pomocí </w:t>
      </w:r>
      <w:r w:rsidR="001D6DE3" w:rsidRPr="0094396E">
        <w:rPr>
          <w:rFonts w:cstheme="minorHAnsi"/>
          <w:b/>
          <w:sz w:val="36"/>
          <w:szCs w:val="36"/>
        </w:rPr>
        <w:br/>
        <w:t xml:space="preserve">minimálně invazivního </w:t>
      </w:r>
      <w:r w:rsidR="00F0072A" w:rsidRPr="0094396E">
        <w:rPr>
          <w:rFonts w:cstheme="minorHAnsi"/>
          <w:b/>
          <w:sz w:val="36"/>
          <w:szCs w:val="36"/>
        </w:rPr>
        <w:t>adjustabilní</w:t>
      </w:r>
      <w:r w:rsidR="001D6DE3" w:rsidRPr="0094396E">
        <w:rPr>
          <w:rFonts w:cstheme="minorHAnsi"/>
          <w:b/>
          <w:sz w:val="36"/>
          <w:szCs w:val="36"/>
        </w:rPr>
        <w:t xml:space="preserve">ho systému </w:t>
      </w:r>
    </w:p>
    <w:p w:rsidR="000F09A5" w:rsidRPr="0094396E" w:rsidRDefault="000F09A5" w:rsidP="0094396E">
      <w:pPr>
        <w:spacing w:line="360" w:lineRule="auto"/>
        <w:jc w:val="center"/>
        <w:rPr>
          <w:rFonts w:cstheme="minorHAnsi"/>
          <w:b/>
          <w:sz w:val="36"/>
          <w:szCs w:val="36"/>
          <w:lang w:val="en-US"/>
        </w:rPr>
      </w:pPr>
    </w:p>
    <w:p w:rsidR="001D6DE3" w:rsidRPr="0094396E" w:rsidRDefault="001D6DE3" w:rsidP="0094396E">
      <w:pPr>
        <w:spacing w:line="360" w:lineRule="auto"/>
        <w:rPr>
          <w:rFonts w:cstheme="minorHAnsi"/>
          <w:szCs w:val="24"/>
        </w:rPr>
      </w:pPr>
    </w:p>
    <w:p w:rsidR="001D6DE3" w:rsidRPr="0094396E" w:rsidRDefault="001D6DE3" w:rsidP="0094396E">
      <w:pPr>
        <w:spacing w:line="360" w:lineRule="auto"/>
        <w:rPr>
          <w:rFonts w:cstheme="minorHAnsi"/>
          <w:szCs w:val="24"/>
        </w:rPr>
      </w:pPr>
    </w:p>
    <w:p w:rsidR="000F09A5" w:rsidRPr="0094396E" w:rsidRDefault="000F09A5" w:rsidP="006A2FCE">
      <w:pPr>
        <w:spacing w:line="360" w:lineRule="auto"/>
        <w:jc w:val="left"/>
        <w:rPr>
          <w:rFonts w:cstheme="minorHAnsi"/>
          <w:szCs w:val="24"/>
        </w:rPr>
      </w:pPr>
      <w:r w:rsidRPr="0094396E">
        <w:rPr>
          <w:rFonts w:cstheme="minorHAnsi"/>
          <w:szCs w:val="24"/>
        </w:rPr>
        <w:t xml:space="preserve">Studijní program: </w:t>
      </w:r>
      <w:r w:rsidR="00216382" w:rsidRPr="0094396E">
        <w:rPr>
          <w:rFonts w:cstheme="minorHAnsi"/>
          <w:szCs w:val="24"/>
        </w:rPr>
        <w:tab/>
        <w:t>U</w:t>
      </w:r>
      <w:r w:rsidRPr="0094396E">
        <w:rPr>
          <w:rFonts w:cstheme="minorHAnsi"/>
          <w:szCs w:val="24"/>
        </w:rPr>
        <w:t>rologie</w:t>
      </w:r>
    </w:p>
    <w:p w:rsidR="000F09A5" w:rsidRPr="0094396E" w:rsidRDefault="000F09A5" w:rsidP="006A2FCE">
      <w:pPr>
        <w:spacing w:line="360" w:lineRule="auto"/>
        <w:jc w:val="left"/>
        <w:rPr>
          <w:rFonts w:cstheme="minorHAnsi"/>
          <w:szCs w:val="24"/>
        </w:rPr>
      </w:pPr>
      <w:r w:rsidRPr="0094396E">
        <w:rPr>
          <w:rFonts w:cstheme="minorHAnsi"/>
          <w:szCs w:val="24"/>
        </w:rPr>
        <w:t xml:space="preserve">Doktorantka: </w:t>
      </w:r>
      <w:r w:rsidR="00216382" w:rsidRPr="0094396E">
        <w:rPr>
          <w:rFonts w:cstheme="minorHAnsi"/>
          <w:szCs w:val="24"/>
        </w:rPr>
        <w:tab/>
      </w:r>
      <w:r w:rsidR="00216382" w:rsidRPr="0094396E">
        <w:rPr>
          <w:rFonts w:cstheme="minorHAnsi"/>
          <w:szCs w:val="24"/>
        </w:rPr>
        <w:tab/>
      </w:r>
      <w:r w:rsidRPr="0094396E">
        <w:rPr>
          <w:rFonts w:cstheme="minorHAnsi"/>
          <w:szCs w:val="24"/>
        </w:rPr>
        <w:t>MUDr. Eva Burešová</w:t>
      </w:r>
    </w:p>
    <w:p w:rsidR="000F09A5" w:rsidRPr="0094396E" w:rsidRDefault="00F0072A" w:rsidP="006A2FCE">
      <w:pPr>
        <w:spacing w:line="360" w:lineRule="auto"/>
        <w:jc w:val="left"/>
        <w:rPr>
          <w:rFonts w:cstheme="minorHAnsi"/>
          <w:szCs w:val="24"/>
        </w:rPr>
      </w:pPr>
      <w:r w:rsidRPr="0094396E">
        <w:rPr>
          <w:rFonts w:cstheme="minorHAnsi"/>
          <w:szCs w:val="24"/>
        </w:rPr>
        <w:t xml:space="preserve">Školitel: </w:t>
      </w:r>
      <w:r w:rsidR="00216382" w:rsidRPr="0094396E">
        <w:rPr>
          <w:rFonts w:cstheme="minorHAnsi"/>
          <w:szCs w:val="24"/>
        </w:rPr>
        <w:tab/>
      </w:r>
      <w:r w:rsidR="00216382" w:rsidRPr="0094396E">
        <w:rPr>
          <w:rFonts w:cstheme="minorHAnsi"/>
          <w:szCs w:val="24"/>
        </w:rPr>
        <w:tab/>
      </w:r>
      <w:r w:rsidRPr="0094396E">
        <w:rPr>
          <w:rFonts w:cstheme="minorHAnsi"/>
          <w:szCs w:val="24"/>
        </w:rPr>
        <w:t>D</w:t>
      </w:r>
      <w:r w:rsidR="000F09A5" w:rsidRPr="0094396E">
        <w:rPr>
          <w:rFonts w:cstheme="minorHAnsi"/>
          <w:szCs w:val="24"/>
        </w:rPr>
        <w:t>oc. MUDr. Vladimír Študent, Ph.D.</w:t>
      </w:r>
    </w:p>
    <w:p w:rsidR="000F09A5" w:rsidRPr="0094396E" w:rsidRDefault="00F0072A" w:rsidP="006A2FCE">
      <w:pPr>
        <w:spacing w:line="360" w:lineRule="auto"/>
        <w:ind w:left="2124" w:hanging="2124"/>
        <w:jc w:val="left"/>
        <w:rPr>
          <w:rFonts w:cstheme="minorHAnsi"/>
          <w:szCs w:val="24"/>
        </w:rPr>
      </w:pPr>
      <w:r w:rsidRPr="0094396E">
        <w:rPr>
          <w:rFonts w:cstheme="minorHAnsi"/>
          <w:szCs w:val="24"/>
        </w:rPr>
        <w:t xml:space="preserve">Školící pracoviště: </w:t>
      </w:r>
      <w:r w:rsidR="00216382" w:rsidRPr="0094396E">
        <w:rPr>
          <w:rFonts w:cstheme="minorHAnsi"/>
          <w:szCs w:val="24"/>
        </w:rPr>
        <w:tab/>
      </w:r>
      <w:r w:rsidRPr="0094396E">
        <w:rPr>
          <w:rFonts w:cstheme="minorHAnsi"/>
          <w:szCs w:val="24"/>
        </w:rPr>
        <w:t>Uro</w:t>
      </w:r>
      <w:r w:rsidR="000F09A5" w:rsidRPr="0094396E">
        <w:rPr>
          <w:rFonts w:cstheme="minorHAnsi"/>
          <w:szCs w:val="24"/>
        </w:rPr>
        <w:t xml:space="preserve">logická klinika Lékařské fakulty </w:t>
      </w:r>
      <w:r w:rsidR="0094396E">
        <w:rPr>
          <w:rFonts w:cstheme="minorHAnsi"/>
          <w:szCs w:val="24"/>
        </w:rPr>
        <w:br/>
      </w:r>
      <w:r w:rsidR="000F09A5" w:rsidRPr="0094396E">
        <w:rPr>
          <w:rFonts w:cstheme="minorHAnsi"/>
          <w:szCs w:val="24"/>
        </w:rPr>
        <w:t xml:space="preserve">a Fakultní </w:t>
      </w:r>
      <w:r w:rsidR="0094396E">
        <w:rPr>
          <w:rFonts w:cstheme="minorHAnsi"/>
          <w:szCs w:val="24"/>
        </w:rPr>
        <w:t>N</w:t>
      </w:r>
      <w:r w:rsidR="000F09A5" w:rsidRPr="0094396E">
        <w:rPr>
          <w:rFonts w:cstheme="minorHAnsi"/>
          <w:szCs w:val="24"/>
        </w:rPr>
        <w:t>emocnice Olomouc</w:t>
      </w:r>
    </w:p>
    <w:p w:rsidR="00F0072A" w:rsidRPr="0094396E" w:rsidRDefault="00F0072A" w:rsidP="006A2FCE">
      <w:pPr>
        <w:spacing w:line="360" w:lineRule="auto"/>
        <w:jc w:val="left"/>
        <w:rPr>
          <w:rFonts w:cstheme="minorHAnsi"/>
          <w:szCs w:val="24"/>
          <w:lang w:val="en-US"/>
        </w:rPr>
      </w:pPr>
      <w:r w:rsidRPr="0094396E">
        <w:rPr>
          <w:rFonts w:cstheme="minorHAnsi"/>
          <w:szCs w:val="24"/>
          <w:lang w:val="en-US"/>
        </w:rPr>
        <w:t>Olomouc</w:t>
      </w:r>
      <w:r w:rsidR="00216382" w:rsidRPr="0094396E">
        <w:rPr>
          <w:rFonts w:cstheme="minorHAnsi"/>
          <w:szCs w:val="24"/>
          <w:lang w:val="en-US"/>
        </w:rPr>
        <w:t>,</w:t>
      </w:r>
      <w:r w:rsidRPr="0094396E">
        <w:rPr>
          <w:rFonts w:cstheme="minorHAnsi"/>
          <w:szCs w:val="24"/>
          <w:lang w:val="en-US"/>
        </w:rPr>
        <w:t xml:space="preserve"> </w:t>
      </w:r>
      <w:r w:rsidR="005E20F2">
        <w:rPr>
          <w:rFonts w:cstheme="minorHAnsi"/>
          <w:szCs w:val="24"/>
          <w:lang w:val="en-US"/>
        </w:rPr>
        <w:t>březen</w:t>
      </w:r>
      <w:r w:rsidR="006A2FCE">
        <w:rPr>
          <w:rFonts w:cstheme="minorHAnsi"/>
          <w:szCs w:val="24"/>
          <w:lang w:val="en-US"/>
        </w:rPr>
        <w:t xml:space="preserve"> </w:t>
      </w:r>
      <w:r w:rsidRPr="0094396E">
        <w:rPr>
          <w:rFonts w:cstheme="minorHAnsi"/>
          <w:szCs w:val="24"/>
          <w:lang w:val="en-US"/>
        </w:rPr>
        <w:t>2017</w:t>
      </w:r>
    </w:p>
    <w:p w:rsidR="00F0072A" w:rsidRPr="0094396E" w:rsidRDefault="00F0072A" w:rsidP="0094396E">
      <w:pPr>
        <w:spacing w:line="360" w:lineRule="auto"/>
        <w:rPr>
          <w:rFonts w:cstheme="minorHAnsi"/>
          <w:b/>
          <w:szCs w:val="24"/>
          <w:lang w:val="en-US"/>
        </w:rPr>
      </w:pPr>
    </w:p>
    <w:p w:rsidR="00F0072A" w:rsidRPr="0094396E" w:rsidRDefault="00F0072A" w:rsidP="0094396E">
      <w:pPr>
        <w:spacing w:line="360" w:lineRule="auto"/>
        <w:rPr>
          <w:rFonts w:cstheme="minorHAnsi"/>
          <w:b/>
          <w:szCs w:val="24"/>
          <w:lang w:val="en-US"/>
        </w:rPr>
      </w:pPr>
    </w:p>
    <w:p w:rsidR="00F0072A" w:rsidRPr="0094396E" w:rsidRDefault="00F0072A" w:rsidP="0094396E">
      <w:pPr>
        <w:spacing w:line="360" w:lineRule="auto"/>
        <w:rPr>
          <w:rFonts w:cstheme="minorHAnsi"/>
          <w:b/>
          <w:szCs w:val="24"/>
          <w:lang w:val="en-US"/>
        </w:rPr>
      </w:pPr>
    </w:p>
    <w:p w:rsidR="00F0072A" w:rsidRPr="0094396E" w:rsidRDefault="00F0072A" w:rsidP="0094396E">
      <w:pPr>
        <w:spacing w:line="360" w:lineRule="auto"/>
        <w:rPr>
          <w:rFonts w:cstheme="minorHAnsi"/>
          <w:b/>
          <w:szCs w:val="24"/>
          <w:lang w:val="en-US"/>
        </w:rPr>
      </w:pPr>
    </w:p>
    <w:p w:rsidR="00F0072A" w:rsidRPr="0094396E" w:rsidRDefault="00F0072A"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1D6DE3" w:rsidRPr="0094396E" w:rsidRDefault="001D6DE3" w:rsidP="0094396E">
      <w:pPr>
        <w:spacing w:line="360" w:lineRule="auto"/>
        <w:rPr>
          <w:rFonts w:cstheme="minorHAnsi"/>
          <w:b/>
          <w:szCs w:val="24"/>
          <w:lang w:val="en-US"/>
        </w:rPr>
      </w:pPr>
    </w:p>
    <w:p w:rsidR="003C3F4F" w:rsidRPr="0094396E" w:rsidRDefault="003C3F4F" w:rsidP="0094396E">
      <w:pPr>
        <w:spacing w:line="360" w:lineRule="auto"/>
        <w:rPr>
          <w:rFonts w:cstheme="minorHAnsi"/>
          <w:b/>
          <w:szCs w:val="24"/>
        </w:rPr>
      </w:pPr>
    </w:p>
    <w:p w:rsidR="003C3F4F" w:rsidRPr="0094396E" w:rsidRDefault="003C3F4F" w:rsidP="0094396E">
      <w:pPr>
        <w:spacing w:line="360" w:lineRule="auto"/>
        <w:rPr>
          <w:rFonts w:cstheme="minorHAnsi"/>
          <w:b/>
          <w:szCs w:val="24"/>
        </w:rPr>
      </w:pPr>
    </w:p>
    <w:p w:rsidR="00F0072A" w:rsidRPr="0094396E" w:rsidRDefault="00F0072A" w:rsidP="0094396E">
      <w:pPr>
        <w:spacing w:line="360" w:lineRule="auto"/>
        <w:rPr>
          <w:rFonts w:cstheme="minorHAnsi"/>
          <w:b/>
          <w:szCs w:val="24"/>
        </w:rPr>
      </w:pPr>
      <w:r w:rsidRPr="0094396E">
        <w:rPr>
          <w:rFonts w:cstheme="minorHAnsi"/>
          <w:b/>
          <w:szCs w:val="24"/>
        </w:rPr>
        <w:t xml:space="preserve">Poděkování: </w:t>
      </w:r>
    </w:p>
    <w:p w:rsidR="00211487" w:rsidRPr="0094396E" w:rsidRDefault="005E20F2" w:rsidP="0094396E">
      <w:pPr>
        <w:spacing w:line="360" w:lineRule="auto"/>
        <w:rPr>
          <w:rFonts w:cstheme="minorHAnsi"/>
          <w:szCs w:val="24"/>
        </w:rPr>
      </w:pPr>
      <w:r>
        <w:rPr>
          <w:rFonts w:cstheme="minorHAnsi"/>
          <w:szCs w:val="24"/>
        </w:rPr>
        <w:t>Děkuji svému školiteli D</w:t>
      </w:r>
      <w:r w:rsidR="00934D47" w:rsidRPr="0094396E">
        <w:rPr>
          <w:rFonts w:cstheme="minorHAnsi"/>
          <w:szCs w:val="24"/>
        </w:rPr>
        <w:t xml:space="preserve">oc. MUDr. Vladimíru Študentovi, Ph.D, za cenné rady, připomínky a vedení </w:t>
      </w:r>
      <w:r>
        <w:rPr>
          <w:rFonts w:cstheme="minorHAnsi"/>
          <w:szCs w:val="24"/>
        </w:rPr>
        <w:t xml:space="preserve">vědecké </w:t>
      </w:r>
      <w:r w:rsidR="00934D47" w:rsidRPr="0094396E">
        <w:rPr>
          <w:rFonts w:cstheme="minorHAnsi"/>
          <w:szCs w:val="24"/>
        </w:rPr>
        <w:t xml:space="preserve">práce, </w:t>
      </w:r>
      <w:r>
        <w:rPr>
          <w:rFonts w:cstheme="minorHAnsi"/>
          <w:szCs w:val="24"/>
        </w:rPr>
        <w:t xml:space="preserve">dále </w:t>
      </w:r>
      <w:r w:rsidR="00934D47" w:rsidRPr="0094396E">
        <w:rPr>
          <w:rFonts w:cstheme="minorHAnsi"/>
          <w:szCs w:val="24"/>
        </w:rPr>
        <w:t xml:space="preserve">svým spolupracovníkům </w:t>
      </w:r>
      <w:r w:rsidR="0094396E">
        <w:rPr>
          <w:rFonts w:cstheme="minorHAnsi"/>
          <w:szCs w:val="24"/>
        </w:rPr>
        <w:t>z Urologické kliniky FN Olomouc</w:t>
      </w:r>
      <w:r>
        <w:rPr>
          <w:rFonts w:cstheme="minorHAnsi"/>
          <w:szCs w:val="24"/>
        </w:rPr>
        <w:t xml:space="preserve">, </w:t>
      </w:r>
      <w:r w:rsidR="00934D47" w:rsidRPr="0094396E">
        <w:rPr>
          <w:rFonts w:cstheme="minorHAnsi"/>
          <w:szCs w:val="24"/>
        </w:rPr>
        <w:t xml:space="preserve">a to především MUDr. Aleši Vidlářovi, Ph.D. a MUDr. Vladimíru Študentovi ml. za </w:t>
      </w:r>
      <w:r>
        <w:rPr>
          <w:rFonts w:cstheme="minorHAnsi"/>
          <w:szCs w:val="24"/>
        </w:rPr>
        <w:t>spolupráci</w:t>
      </w:r>
      <w:r w:rsidR="00934D47" w:rsidRPr="0094396E">
        <w:rPr>
          <w:rFonts w:cstheme="minorHAnsi"/>
          <w:szCs w:val="24"/>
        </w:rPr>
        <w:t xml:space="preserve"> se sběrem dat v rámci klinického hodnocení našeho výzkumu a MUDr. Michalovi Greplovi, </w:t>
      </w:r>
      <w:proofErr w:type="gramStart"/>
      <w:r w:rsidR="00934D47" w:rsidRPr="0094396E">
        <w:rPr>
          <w:rFonts w:cstheme="minorHAnsi"/>
          <w:szCs w:val="24"/>
        </w:rPr>
        <w:t>PhD.,</w:t>
      </w:r>
      <w:proofErr w:type="gramEnd"/>
      <w:r w:rsidR="00934D47" w:rsidRPr="0094396E">
        <w:rPr>
          <w:rFonts w:cstheme="minorHAnsi"/>
          <w:szCs w:val="24"/>
        </w:rPr>
        <w:t xml:space="preserve"> za statistické vyhodnocení výsledků. Dále děkuji Taťáni Bernátové za nakreslení obrázků, k</w:t>
      </w:r>
      <w:r w:rsidR="00211487" w:rsidRPr="0094396E">
        <w:rPr>
          <w:rFonts w:cstheme="minorHAnsi"/>
          <w:szCs w:val="24"/>
        </w:rPr>
        <w:t>teré jsou uvedeny v mojí práci.</w:t>
      </w:r>
    </w:p>
    <w:p w:rsidR="003653C8" w:rsidRPr="0094396E" w:rsidRDefault="003653C8" w:rsidP="0094396E">
      <w:pPr>
        <w:spacing w:line="360" w:lineRule="auto"/>
        <w:rPr>
          <w:rFonts w:cstheme="minorHAnsi"/>
          <w:szCs w:val="24"/>
        </w:rPr>
      </w:pPr>
      <w:r w:rsidRPr="0094396E">
        <w:rPr>
          <w:rFonts w:cstheme="minorHAnsi"/>
          <w:szCs w:val="24"/>
        </w:rPr>
        <w:br w:type="page"/>
      </w:r>
    </w:p>
    <w:p w:rsidR="003653C8" w:rsidRPr="009B103C" w:rsidRDefault="0075573A" w:rsidP="0094396E">
      <w:pPr>
        <w:spacing w:line="360" w:lineRule="auto"/>
        <w:rPr>
          <w:rFonts w:cstheme="minorHAnsi"/>
          <w:b/>
          <w:sz w:val="28"/>
          <w:szCs w:val="28"/>
        </w:rPr>
      </w:pPr>
      <w:r w:rsidRPr="009B103C">
        <w:rPr>
          <w:rFonts w:cstheme="minorHAnsi"/>
          <w:b/>
          <w:sz w:val="28"/>
          <w:szCs w:val="28"/>
        </w:rPr>
        <w:lastRenderedPageBreak/>
        <w:t>Obsah</w:t>
      </w:r>
    </w:p>
    <w:p w:rsidR="009B103C" w:rsidRDefault="00D34E3C">
      <w:pPr>
        <w:pStyle w:val="Obsah1"/>
        <w:tabs>
          <w:tab w:val="left" w:pos="382"/>
        </w:tabs>
        <w:rPr>
          <w:b w:val="0"/>
          <w:lang w:eastAsia="ja-JP"/>
        </w:rPr>
      </w:pPr>
      <w:r w:rsidRPr="00D34E3C">
        <w:rPr>
          <w:rFonts w:cstheme="minorHAnsi"/>
          <w:b w:val="0"/>
        </w:rPr>
        <w:fldChar w:fldCharType="begin"/>
      </w:r>
      <w:r w:rsidR="009B103C">
        <w:rPr>
          <w:rFonts w:cstheme="minorHAnsi"/>
          <w:b w:val="0"/>
        </w:rPr>
        <w:instrText xml:space="preserve"> TOC \o "1-5" </w:instrText>
      </w:r>
      <w:r w:rsidRPr="00D34E3C">
        <w:rPr>
          <w:rFonts w:cstheme="minorHAnsi"/>
          <w:b w:val="0"/>
        </w:rPr>
        <w:fldChar w:fldCharType="separate"/>
      </w:r>
      <w:r w:rsidR="009B103C">
        <w:t>1</w:t>
      </w:r>
      <w:r w:rsidR="009B103C">
        <w:rPr>
          <w:b w:val="0"/>
          <w:lang w:eastAsia="ja-JP"/>
        </w:rPr>
        <w:tab/>
      </w:r>
      <w:r w:rsidR="009B103C">
        <w:t>Souhrn</w:t>
      </w:r>
      <w:r w:rsidR="009B103C">
        <w:tab/>
      </w:r>
      <w:r>
        <w:fldChar w:fldCharType="begin"/>
      </w:r>
      <w:r w:rsidR="009B103C">
        <w:instrText xml:space="preserve"> PAGEREF _Toc354234980 \h </w:instrText>
      </w:r>
      <w:r>
        <w:fldChar w:fldCharType="separate"/>
      </w:r>
      <w:r w:rsidR="00347309">
        <w:t>5</w:t>
      </w:r>
      <w:r>
        <w:fldChar w:fldCharType="end"/>
      </w:r>
    </w:p>
    <w:p w:rsidR="009B103C" w:rsidRDefault="009B103C">
      <w:pPr>
        <w:pStyle w:val="Obsah1"/>
        <w:tabs>
          <w:tab w:val="left" w:pos="382"/>
        </w:tabs>
        <w:rPr>
          <w:b w:val="0"/>
          <w:lang w:eastAsia="ja-JP"/>
        </w:rPr>
      </w:pPr>
      <w:r>
        <w:t>2</w:t>
      </w:r>
      <w:r>
        <w:rPr>
          <w:b w:val="0"/>
          <w:lang w:eastAsia="ja-JP"/>
        </w:rPr>
        <w:tab/>
      </w:r>
      <w:r>
        <w:t>Summary</w:t>
      </w:r>
      <w:r>
        <w:tab/>
      </w:r>
      <w:r w:rsidR="00D34E3C">
        <w:fldChar w:fldCharType="begin"/>
      </w:r>
      <w:r>
        <w:instrText xml:space="preserve"> PAGEREF _Toc354234981 \h </w:instrText>
      </w:r>
      <w:r w:rsidR="00D34E3C">
        <w:fldChar w:fldCharType="separate"/>
      </w:r>
      <w:r w:rsidR="00347309">
        <w:t>8</w:t>
      </w:r>
      <w:r w:rsidR="00D34E3C">
        <w:fldChar w:fldCharType="end"/>
      </w:r>
    </w:p>
    <w:p w:rsidR="009B103C" w:rsidRDefault="009B103C">
      <w:pPr>
        <w:pStyle w:val="Obsah1"/>
        <w:tabs>
          <w:tab w:val="left" w:pos="382"/>
        </w:tabs>
        <w:rPr>
          <w:b w:val="0"/>
          <w:lang w:eastAsia="ja-JP"/>
        </w:rPr>
      </w:pPr>
      <w:r>
        <w:t>3</w:t>
      </w:r>
      <w:r>
        <w:rPr>
          <w:b w:val="0"/>
          <w:lang w:eastAsia="ja-JP"/>
        </w:rPr>
        <w:tab/>
      </w:r>
      <w:r>
        <w:t>Úvod</w:t>
      </w:r>
      <w:r>
        <w:tab/>
      </w:r>
      <w:r w:rsidR="00D34E3C">
        <w:fldChar w:fldCharType="begin"/>
      </w:r>
      <w:r>
        <w:instrText xml:space="preserve"> PAGEREF _Toc354234982 \h </w:instrText>
      </w:r>
      <w:r w:rsidR="00D34E3C">
        <w:fldChar w:fldCharType="separate"/>
      </w:r>
      <w:r w:rsidR="00347309">
        <w:t>11</w:t>
      </w:r>
      <w:r w:rsidR="00D34E3C">
        <w:fldChar w:fldCharType="end"/>
      </w:r>
    </w:p>
    <w:p w:rsidR="009B103C" w:rsidRDefault="009B103C">
      <w:pPr>
        <w:pStyle w:val="Obsah1"/>
        <w:tabs>
          <w:tab w:val="left" w:pos="382"/>
        </w:tabs>
        <w:rPr>
          <w:b w:val="0"/>
          <w:lang w:eastAsia="ja-JP"/>
        </w:rPr>
      </w:pPr>
      <w:r>
        <w:t>4</w:t>
      </w:r>
      <w:r>
        <w:rPr>
          <w:b w:val="0"/>
          <w:lang w:eastAsia="ja-JP"/>
        </w:rPr>
        <w:tab/>
      </w:r>
      <w:r>
        <w:t>Patogeneze PPI</w:t>
      </w:r>
      <w:r>
        <w:tab/>
      </w:r>
      <w:r w:rsidR="00D34E3C">
        <w:fldChar w:fldCharType="begin"/>
      </w:r>
      <w:r>
        <w:instrText xml:space="preserve"> PAGEREF _Toc354234983 \h </w:instrText>
      </w:r>
      <w:r w:rsidR="00D34E3C">
        <w:fldChar w:fldCharType="separate"/>
      </w:r>
      <w:r w:rsidR="00347309">
        <w:t>12</w:t>
      </w:r>
      <w:r w:rsidR="00D34E3C">
        <w:fldChar w:fldCharType="end"/>
      </w:r>
    </w:p>
    <w:p w:rsidR="009B103C" w:rsidRDefault="009B103C">
      <w:pPr>
        <w:pStyle w:val="Obsah1"/>
        <w:tabs>
          <w:tab w:val="left" w:pos="382"/>
        </w:tabs>
        <w:rPr>
          <w:b w:val="0"/>
          <w:lang w:eastAsia="ja-JP"/>
        </w:rPr>
      </w:pPr>
      <w:r>
        <w:t>5</w:t>
      </w:r>
      <w:r>
        <w:rPr>
          <w:b w:val="0"/>
          <w:lang w:eastAsia="ja-JP"/>
        </w:rPr>
        <w:tab/>
      </w:r>
      <w:r>
        <w:t>Diagnostika</w:t>
      </w:r>
      <w:r>
        <w:tab/>
      </w:r>
      <w:r w:rsidR="00D34E3C">
        <w:fldChar w:fldCharType="begin"/>
      </w:r>
      <w:r>
        <w:instrText xml:space="preserve"> PAGEREF _Toc354234984 \h </w:instrText>
      </w:r>
      <w:r w:rsidR="00D34E3C">
        <w:fldChar w:fldCharType="separate"/>
      </w:r>
      <w:r w:rsidR="00347309">
        <w:t>14</w:t>
      </w:r>
      <w:r w:rsidR="00D34E3C">
        <w:fldChar w:fldCharType="end"/>
      </w:r>
    </w:p>
    <w:p w:rsidR="009B103C" w:rsidRDefault="009B103C">
      <w:pPr>
        <w:pStyle w:val="Obsah1"/>
        <w:tabs>
          <w:tab w:val="left" w:pos="382"/>
        </w:tabs>
        <w:rPr>
          <w:b w:val="0"/>
          <w:lang w:eastAsia="ja-JP"/>
        </w:rPr>
      </w:pPr>
      <w:r>
        <w:t>6</w:t>
      </w:r>
      <w:r>
        <w:rPr>
          <w:b w:val="0"/>
          <w:lang w:eastAsia="ja-JP"/>
        </w:rPr>
        <w:tab/>
      </w:r>
      <w:r>
        <w:t>Terapie inkontinence moči po operacích prostaty</w:t>
      </w:r>
      <w:r>
        <w:tab/>
      </w:r>
      <w:r w:rsidR="00D34E3C">
        <w:fldChar w:fldCharType="begin"/>
      </w:r>
      <w:r>
        <w:instrText xml:space="preserve"> PAGEREF _Toc354234985 \h </w:instrText>
      </w:r>
      <w:r w:rsidR="00D34E3C">
        <w:fldChar w:fldCharType="separate"/>
      </w:r>
      <w:r w:rsidR="00347309">
        <w:t>19</w:t>
      </w:r>
      <w:r w:rsidR="00D34E3C">
        <w:fldChar w:fldCharType="end"/>
      </w:r>
    </w:p>
    <w:p w:rsidR="009B103C" w:rsidRDefault="009B103C">
      <w:pPr>
        <w:pStyle w:val="Obsah2"/>
        <w:tabs>
          <w:tab w:val="left" w:pos="792"/>
          <w:tab w:val="right" w:leader="dot" w:pos="8493"/>
        </w:tabs>
        <w:rPr>
          <w:b w:val="0"/>
          <w:noProof/>
          <w:sz w:val="24"/>
          <w:szCs w:val="24"/>
          <w:lang w:eastAsia="ja-JP"/>
        </w:rPr>
      </w:pPr>
      <w:r>
        <w:rPr>
          <w:noProof/>
        </w:rPr>
        <w:t>6.1</w:t>
      </w:r>
      <w:r>
        <w:rPr>
          <w:b w:val="0"/>
          <w:noProof/>
          <w:sz w:val="24"/>
          <w:szCs w:val="24"/>
          <w:lang w:eastAsia="ja-JP"/>
        </w:rPr>
        <w:tab/>
      </w:r>
      <w:r>
        <w:rPr>
          <w:noProof/>
        </w:rPr>
        <w:t>Konzervativní léčba PPI</w:t>
      </w:r>
      <w:r>
        <w:rPr>
          <w:noProof/>
        </w:rPr>
        <w:tab/>
      </w:r>
      <w:r w:rsidR="00D34E3C">
        <w:rPr>
          <w:noProof/>
        </w:rPr>
        <w:fldChar w:fldCharType="begin"/>
      </w:r>
      <w:r>
        <w:rPr>
          <w:noProof/>
        </w:rPr>
        <w:instrText xml:space="preserve"> PAGEREF _Toc354234986 \h </w:instrText>
      </w:r>
      <w:r w:rsidR="00D34E3C">
        <w:rPr>
          <w:noProof/>
        </w:rPr>
      </w:r>
      <w:r w:rsidR="00D34E3C">
        <w:rPr>
          <w:noProof/>
        </w:rPr>
        <w:fldChar w:fldCharType="separate"/>
      </w:r>
      <w:r w:rsidR="00347309">
        <w:rPr>
          <w:noProof/>
        </w:rPr>
        <w:t>19</w:t>
      </w:r>
      <w:r w:rsidR="00D34E3C">
        <w:rPr>
          <w:noProof/>
        </w:rPr>
        <w:fldChar w:fldCharType="end"/>
      </w:r>
    </w:p>
    <w:p w:rsidR="009B103C" w:rsidRDefault="009B103C">
      <w:pPr>
        <w:pStyle w:val="Obsah3"/>
        <w:tabs>
          <w:tab w:val="left" w:pos="1176"/>
          <w:tab w:val="right" w:leader="dot" w:pos="8493"/>
        </w:tabs>
        <w:rPr>
          <w:noProof/>
          <w:sz w:val="24"/>
          <w:szCs w:val="24"/>
          <w:lang w:eastAsia="ja-JP"/>
        </w:rPr>
      </w:pPr>
      <w:r>
        <w:rPr>
          <w:noProof/>
        </w:rPr>
        <w:t>6.1.1</w:t>
      </w:r>
      <w:r>
        <w:rPr>
          <w:noProof/>
          <w:sz w:val="24"/>
          <w:szCs w:val="24"/>
          <w:lang w:eastAsia="ja-JP"/>
        </w:rPr>
        <w:tab/>
      </w:r>
      <w:r>
        <w:rPr>
          <w:noProof/>
        </w:rPr>
        <w:t>Rehabilitace (PFMT)</w:t>
      </w:r>
      <w:r>
        <w:rPr>
          <w:noProof/>
        </w:rPr>
        <w:tab/>
      </w:r>
      <w:r w:rsidR="00D34E3C">
        <w:rPr>
          <w:noProof/>
        </w:rPr>
        <w:fldChar w:fldCharType="begin"/>
      </w:r>
      <w:r>
        <w:rPr>
          <w:noProof/>
        </w:rPr>
        <w:instrText xml:space="preserve"> PAGEREF _Toc354234987 \h </w:instrText>
      </w:r>
      <w:r w:rsidR="00D34E3C">
        <w:rPr>
          <w:noProof/>
        </w:rPr>
      </w:r>
      <w:r w:rsidR="00D34E3C">
        <w:rPr>
          <w:noProof/>
        </w:rPr>
        <w:fldChar w:fldCharType="separate"/>
      </w:r>
      <w:r w:rsidR="00347309">
        <w:rPr>
          <w:noProof/>
        </w:rPr>
        <w:t>19</w:t>
      </w:r>
      <w:r w:rsidR="00D34E3C">
        <w:rPr>
          <w:noProof/>
        </w:rPr>
        <w:fldChar w:fldCharType="end"/>
      </w:r>
    </w:p>
    <w:p w:rsidR="009B103C" w:rsidRDefault="009B103C">
      <w:pPr>
        <w:pStyle w:val="Obsah3"/>
        <w:tabs>
          <w:tab w:val="left" w:pos="1176"/>
          <w:tab w:val="right" w:leader="dot" w:pos="8493"/>
        </w:tabs>
        <w:rPr>
          <w:noProof/>
          <w:sz w:val="24"/>
          <w:szCs w:val="24"/>
          <w:lang w:eastAsia="ja-JP"/>
        </w:rPr>
      </w:pPr>
      <w:r>
        <w:rPr>
          <w:noProof/>
        </w:rPr>
        <w:t>6.1.2</w:t>
      </w:r>
      <w:r>
        <w:rPr>
          <w:noProof/>
          <w:sz w:val="24"/>
          <w:szCs w:val="24"/>
          <w:lang w:eastAsia="ja-JP"/>
        </w:rPr>
        <w:tab/>
      </w:r>
      <w:r>
        <w:rPr>
          <w:noProof/>
        </w:rPr>
        <w:t>Duloxetin</w:t>
      </w:r>
      <w:r>
        <w:rPr>
          <w:noProof/>
        </w:rPr>
        <w:tab/>
      </w:r>
      <w:r w:rsidR="00D34E3C">
        <w:rPr>
          <w:noProof/>
        </w:rPr>
        <w:fldChar w:fldCharType="begin"/>
      </w:r>
      <w:r>
        <w:rPr>
          <w:noProof/>
        </w:rPr>
        <w:instrText xml:space="preserve"> PAGEREF _Toc354234988 \h </w:instrText>
      </w:r>
      <w:r w:rsidR="00D34E3C">
        <w:rPr>
          <w:noProof/>
        </w:rPr>
      </w:r>
      <w:r w:rsidR="00D34E3C">
        <w:rPr>
          <w:noProof/>
        </w:rPr>
        <w:fldChar w:fldCharType="separate"/>
      </w:r>
      <w:r w:rsidR="00347309">
        <w:rPr>
          <w:noProof/>
        </w:rPr>
        <w:t>19</w:t>
      </w:r>
      <w:r w:rsidR="00D34E3C">
        <w:rPr>
          <w:noProof/>
        </w:rPr>
        <w:fldChar w:fldCharType="end"/>
      </w:r>
    </w:p>
    <w:p w:rsidR="009B103C" w:rsidRDefault="009B103C">
      <w:pPr>
        <w:pStyle w:val="Obsah3"/>
        <w:tabs>
          <w:tab w:val="left" w:pos="1176"/>
          <w:tab w:val="right" w:leader="dot" w:pos="8493"/>
        </w:tabs>
        <w:rPr>
          <w:noProof/>
          <w:sz w:val="24"/>
          <w:szCs w:val="24"/>
          <w:lang w:eastAsia="ja-JP"/>
        </w:rPr>
      </w:pPr>
      <w:r>
        <w:rPr>
          <w:noProof/>
        </w:rPr>
        <w:t>6.1.3</w:t>
      </w:r>
      <w:r>
        <w:rPr>
          <w:noProof/>
          <w:sz w:val="24"/>
          <w:szCs w:val="24"/>
          <w:lang w:eastAsia="ja-JP"/>
        </w:rPr>
        <w:tab/>
      </w:r>
      <w:r>
        <w:rPr>
          <w:noProof/>
        </w:rPr>
        <w:t>Alfa adrenergní agonisté</w:t>
      </w:r>
      <w:r>
        <w:rPr>
          <w:noProof/>
        </w:rPr>
        <w:tab/>
      </w:r>
      <w:r w:rsidR="00D34E3C">
        <w:rPr>
          <w:noProof/>
        </w:rPr>
        <w:fldChar w:fldCharType="begin"/>
      </w:r>
      <w:r>
        <w:rPr>
          <w:noProof/>
        </w:rPr>
        <w:instrText xml:space="preserve"> PAGEREF _Toc354234989 \h </w:instrText>
      </w:r>
      <w:r w:rsidR="00D34E3C">
        <w:rPr>
          <w:noProof/>
        </w:rPr>
      </w:r>
      <w:r w:rsidR="00D34E3C">
        <w:rPr>
          <w:noProof/>
        </w:rPr>
        <w:fldChar w:fldCharType="separate"/>
      </w:r>
      <w:r w:rsidR="00347309">
        <w:rPr>
          <w:noProof/>
        </w:rPr>
        <w:t>20</w:t>
      </w:r>
      <w:r w:rsidR="00D34E3C">
        <w:rPr>
          <w:noProof/>
        </w:rPr>
        <w:fldChar w:fldCharType="end"/>
      </w:r>
    </w:p>
    <w:p w:rsidR="009B103C" w:rsidRDefault="009B103C">
      <w:pPr>
        <w:pStyle w:val="Obsah3"/>
        <w:tabs>
          <w:tab w:val="left" w:pos="1176"/>
          <w:tab w:val="right" w:leader="dot" w:pos="8493"/>
        </w:tabs>
        <w:rPr>
          <w:noProof/>
          <w:sz w:val="24"/>
          <w:szCs w:val="24"/>
          <w:lang w:eastAsia="ja-JP"/>
        </w:rPr>
      </w:pPr>
      <w:r>
        <w:rPr>
          <w:noProof/>
        </w:rPr>
        <w:t>6.1.4</w:t>
      </w:r>
      <w:r>
        <w:rPr>
          <w:noProof/>
          <w:sz w:val="24"/>
          <w:szCs w:val="24"/>
          <w:lang w:eastAsia="ja-JP"/>
        </w:rPr>
        <w:tab/>
      </w:r>
      <w:r>
        <w:rPr>
          <w:noProof/>
        </w:rPr>
        <w:t>Farmakoterapie hyperaktivity detruzoru po RP</w:t>
      </w:r>
      <w:r>
        <w:rPr>
          <w:noProof/>
        </w:rPr>
        <w:tab/>
      </w:r>
      <w:r w:rsidR="00D34E3C">
        <w:rPr>
          <w:noProof/>
        </w:rPr>
        <w:fldChar w:fldCharType="begin"/>
      </w:r>
      <w:r>
        <w:rPr>
          <w:noProof/>
        </w:rPr>
        <w:instrText xml:space="preserve"> PAGEREF _Toc354234990 \h </w:instrText>
      </w:r>
      <w:r w:rsidR="00D34E3C">
        <w:rPr>
          <w:noProof/>
        </w:rPr>
      </w:r>
      <w:r w:rsidR="00D34E3C">
        <w:rPr>
          <w:noProof/>
        </w:rPr>
        <w:fldChar w:fldCharType="separate"/>
      </w:r>
      <w:r w:rsidR="00347309">
        <w:rPr>
          <w:noProof/>
        </w:rPr>
        <w:t>20</w:t>
      </w:r>
      <w:r w:rsidR="00D34E3C">
        <w:rPr>
          <w:noProof/>
        </w:rPr>
        <w:fldChar w:fldCharType="end"/>
      </w:r>
    </w:p>
    <w:p w:rsidR="009B103C" w:rsidRDefault="009B103C">
      <w:pPr>
        <w:pStyle w:val="Obsah2"/>
        <w:tabs>
          <w:tab w:val="left" w:pos="792"/>
          <w:tab w:val="right" w:leader="dot" w:pos="8493"/>
        </w:tabs>
        <w:rPr>
          <w:b w:val="0"/>
          <w:noProof/>
          <w:sz w:val="24"/>
          <w:szCs w:val="24"/>
          <w:lang w:eastAsia="ja-JP"/>
        </w:rPr>
      </w:pPr>
      <w:r>
        <w:rPr>
          <w:noProof/>
        </w:rPr>
        <w:t>6.2</w:t>
      </w:r>
      <w:r>
        <w:rPr>
          <w:b w:val="0"/>
          <w:noProof/>
          <w:sz w:val="24"/>
          <w:szCs w:val="24"/>
          <w:lang w:eastAsia="ja-JP"/>
        </w:rPr>
        <w:tab/>
      </w:r>
      <w:r>
        <w:rPr>
          <w:noProof/>
        </w:rPr>
        <w:t>Chirurgická léčba PPI</w:t>
      </w:r>
      <w:r>
        <w:rPr>
          <w:noProof/>
        </w:rPr>
        <w:tab/>
      </w:r>
      <w:r w:rsidR="00D34E3C">
        <w:rPr>
          <w:noProof/>
        </w:rPr>
        <w:fldChar w:fldCharType="begin"/>
      </w:r>
      <w:r>
        <w:rPr>
          <w:noProof/>
        </w:rPr>
        <w:instrText xml:space="preserve"> PAGEREF _Toc354234991 \h </w:instrText>
      </w:r>
      <w:r w:rsidR="00D34E3C">
        <w:rPr>
          <w:noProof/>
        </w:rPr>
      </w:r>
      <w:r w:rsidR="00D34E3C">
        <w:rPr>
          <w:noProof/>
        </w:rPr>
        <w:fldChar w:fldCharType="separate"/>
      </w:r>
      <w:r w:rsidR="00347309">
        <w:rPr>
          <w:noProof/>
        </w:rPr>
        <w:t>21</w:t>
      </w:r>
      <w:r w:rsidR="00D34E3C">
        <w:rPr>
          <w:noProof/>
        </w:rPr>
        <w:fldChar w:fldCharType="end"/>
      </w:r>
    </w:p>
    <w:p w:rsidR="009B103C" w:rsidRDefault="009B103C">
      <w:pPr>
        <w:pStyle w:val="Obsah3"/>
        <w:tabs>
          <w:tab w:val="left" w:pos="1176"/>
          <w:tab w:val="right" w:leader="dot" w:pos="8493"/>
        </w:tabs>
        <w:rPr>
          <w:noProof/>
          <w:sz w:val="24"/>
          <w:szCs w:val="24"/>
          <w:lang w:eastAsia="ja-JP"/>
        </w:rPr>
      </w:pPr>
      <w:r>
        <w:rPr>
          <w:noProof/>
        </w:rPr>
        <w:t>6.2.1</w:t>
      </w:r>
      <w:r>
        <w:rPr>
          <w:noProof/>
          <w:sz w:val="24"/>
          <w:szCs w:val="24"/>
          <w:lang w:eastAsia="ja-JP"/>
        </w:rPr>
        <w:tab/>
      </w:r>
      <w:r>
        <w:rPr>
          <w:noProof/>
        </w:rPr>
        <w:t>Umělý svěrač (AUS)</w:t>
      </w:r>
      <w:r>
        <w:rPr>
          <w:noProof/>
        </w:rPr>
        <w:tab/>
      </w:r>
      <w:r w:rsidR="00D34E3C">
        <w:rPr>
          <w:noProof/>
        </w:rPr>
        <w:fldChar w:fldCharType="begin"/>
      </w:r>
      <w:r>
        <w:rPr>
          <w:noProof/>
        </w:rPr>
        <w:instrText xml:space="preserve"> PAGEREF _Toc354234992 \h </w:instrText>
      </w:r>
      <w:r w:rsidR="00D34E3C">
        <w:rPr>
          <w:noProof/>
        </w:rPr>
      </w:r>
      <w:r w:rsidR="00D34E3C">
        <w:rPr>
          <w:noProof/>
        </w:rPr>
        <w:fldChar w:fldCharType="separate"/>
      </w:r>
      <w:r w:rsidR="00347309">
        <w:rPr>
          <w:noProof/>
        </w:rPr>
        <w:t>21</w:t>
      </w:r>
      <w:r w:rsidR="00D34E3C">
        <w:rPr>
          <w:noProof/>
        </w:rPr>
        <w:fldChar w:fldCharType="end"/>
      </w:r>
    </w:p>
    <w:p w:rsidR="009B103C" w:rsidRDefault="009B103C">
      <w:pPr>
        <w:pStyle w:val="Obsah3"/>
        <w:tabs>
          <w:tab w:val="left" w:pos="1176"/>
          <w:tab w:val="right" w:leader="dot" w:pos="8493"/>
        </w:tabs>
        <w:rPr>
          <w:noProof/>
          <w:sz w:val="24"/>
          <w:szCs w:val="24"/>
          <w:lang w:eastAsia="ja-JP"/>
        </w:rPr>
      </w:pPr>
      <w:r>
        <w:rPr>
          <w:noProof/>
        </w:rPr>
        <w:t>6.2.2</w:t>
      </w:r>
      <w:r>
        <w:rPr>
          <w:noProof/>
          <w:sz w:val="24"/>
          <w:szCs w:val="24"/>
          <w:lang w:eastAsia="ja-JP"/>
        </w:rPr>
        <w:tab/>
      </w:r>
      <w:r>
        <w:rPr>
          <w:noProof/>
        </w:rPr>
        <w:t>Minimálně invazivní systémy</w:t>
      </w:r>
      <w:r>
        <w:rPr>
          <w:noProof/>
        </w:rPr>
        <w:tab/>
      </w:r>
      <w:r w:rsidR="00D34E3C">
        <w:rPr>
          <w:noProof/>
        </w:rPr>
        <w:fldChar w:fldCharType="begin"/>
      </w:r>
      <w:r>
        <w:rPr>
          <w:noProof/>
        </w:rPr>
        <w:instrText xml:space="preserve"> PAGEREF _Toc354234993 \h </w:instrText>
      </w:r>
      <w:r w:rsidR="00D34E3C">
        <w:rPr>
          <w:noProof/>
        </w:rPr>
      </w:r>
      <w:r w:rsidR="00D34E3C">
        <w:rPr>
          <w:noProof/>
        </w:rPr>
        <w:fldChar w:fldCharType="separate"/>
      </w:r>
      <w:r w:rsidR="00347309">
        <w:rPr>
          <w:noProof/>
        </w:rPr>
        <w:t>23</w:t>
      </w:r>
      <w:r w:rsidR="00D34E3C">
        <w:rPr>
          <w:noProof/>
        </w:rPr>
        <w:fldChar w:fldCharType="end"/>
      </w:r>
    </w:p>
    <w:p w:rsidR="009B103C" w:rsidRDefault="009B103C">
      <w:pPr>
        <w:pStyle w:val="Obsah4"/>
        <w:tabs>
          <w:tab w:val="left" w:pos="1526"/>
          <w:tab w:val="right" w:leader="dot" w:pos="8493"/>
        </w:tabs>
        <w:rPr>
          <w:noProof/>
          <w:sz w:val="24"/>
          <w:szCs w:val="24"/>
          <w:lang w:eastAsia="ja-JP"/>
        </w:rPr>
      </w:pPr>
      <w:r>
        <w:rPr>
          <w:noProof/>
        </w:rPr>
        <w:t>6.2.2.1</w:t>
      </w:r>
      <w:r>
        <w:rPr>
          <w:noProof/>
          <w:sz w:val="24"/>
          <w:szCs w:val="24"/>
          <w:lang w:eastAsia="ja-JP"/>
        </w:rPr>
        <w:tab/>
      </w:r>
      <w:r>
        <w:rPr>
          <w:noProof/>
        </w:rPr>
        <w:t>Prosté (fixní) pásky</w:t>
      </w:r>
      <w:r>
        <w:rPr>
          <w:noProof/>
        </w:rPr>
        <w:tab/>
      </w:r>
      <w:r w:rsidR="00D34E3C">
        <w:rPr>
          <w:noProof/>
        </w:rPr>
        <w:fldChar w:fldCharType="begin"/>
      </w:r>
      <w:r>
        <w:rPr>
          <w:noProof/>
        </w:rPr>
        <w:instrText xml:space="preserve"> PAGEREF _Toc354234994 \h </w:instrText>
      </w:r>
      <w:r w:rsidR="00D34E3C">
        <w:rPr>
          <w:noProof/>
        </w:rPr>
      </w:r>
      <w:r w:rsidR="00D34E3C">
        <w:rPr>
          <w:noProof/>
        </w:rPr>
        <w:fldChar w:fldCharType="separate"/>
      </w:r>
      <w:r w:rsidR="00347309">
        <w:rPr>
          <w:noProof/>
        </w:rPr>
        <w:t>24</w:t>
      </w:r>
      <w:r w:rsidR="00D34E3C">
        <w:rPr>
          <w:noProof/>
        </w:rPr>
        <w:fldChar w:fldCharType="end"/>
      </w:r>
    </w:p>
    <w:p w:rsidR="009B103C" w:rsidRDefault="009B103C">
      <w:pPr>
        <w:pStyle w:val="Obsah4"/>
        <w:tabs>
          <w:tab w:val="left" w:pos="1526"/>
          <w:tab w:val="right" w:leader="dot" w:pos="8493"/>
        </w:tabs>
        <w:rPr>
          <w:noProof/>
          <w:sz w:val="24"/>
          <w:szCs w:val="24"/>
          <w:lang w:eastAsia="ja-JP"/>
        </w:rPr>
      </w:pPr>
      <w:r>
        <w:rPr>
          <w:noProof/>
        </w:rPr>
        <w:t>6.2.2.2</w:t>
      </w:r>
      <w:r>
        <w:rPr>
          <w:noProof/>
          <w:sz w:val="24"/>
          <w:szCs w:val="24"/>
          <w:lang w:eastAsia="ja-JP"/>
        </w:rPr>
        <w:tab/>
      </w:r>
      <w:r>
        <w:rPr>
          <w:noProof/>
        </w:rPr>
        <w:t>Parauretrální balóny</w:t>
      </w:r>
      <w:r>
        <w:rPr>
          <w:noProof/>
        </w:rPr>
        <w:tab/>
      </w:r>
      <w:r w:rsidR="00D34E3C">
        <w:rPr>
          <w:noProof/>
        </w:rPr>
        <w:fldChar w:fldCharType="begin"/>
      </w:r>
      <w:r>
        <w:rPr>
          <w:noProof/>
        </w:rPr>
        <w:instrText xml:space="preserve"> PAGEREF _Toc354234995 \h </w:instrText>
      </w:r>
      <w:r w:rsidR="00D34E3C">
        <w:rPr>
          <w:noProof/>
        </w:rPr>
      </w:r>
      <w:r w:rsidR="00D34E3C">
        <w:rPr>
          <w:noProof/>
        </w:rPr>
        <w:fldChar w:fldCharType="separate"/>
      </w:r>
      <w:r w:rsidR="00347309">
        <w:rPr>
          <w:noProof/>
        </w:rPr>
        <w:t>26</w:t>
      </w:r>
      <w:r w:rsidR="00D34E3C">
        <w:rPr>
          <w:noProof/>
        </w:rPr>
        <w:fldChar w:fldCharType="end"/>
      </w:r>
    </w:p>
    <w:p w:rsidR="009B103C" w:rsidRDefault="009B103C">
      <w:pPr>
        <w:pStyle w:val="Obsah4"/>
        <w:tabs>
          <w:tab w:val="left" w:pos="1526"/>
          <w:tab w:val="right" w:leader="dot" w:pos="8493"/>
        </w:tabs>
        <w:rPr>
          <w:noProof/>
          <w:sz w:val="24"/>
          <w:szCs w:val="24"/>
          <w:lang w:eastAsia="ja-JP"/>
        </w:rPr>
      </w:pPr>
      <w:r>
        <w:rPr>
          <w:noProof/>
        </w:rPr>
        <w:t>6.2.2.3</w:t>
      </w:r>
      <w:r>
        <w:rPr>
          <w:noProof/>
          <w:sz w:val="24"/>
          <w:szCs w:val="24"/>
          <w:lang w:eastAsia="ja-JP"/>
        </w:rPr>
        <w:tab/>
      </w:r>
      <w:r>
        <w:rPr>
          <w:noProof/>
        </w:rPr>
        <w:t>Adjustabilní slingové systémy</w:t>
      </w:r>
      <w:r>
        <w:rPr>
          <w:noProof/>
        </w:rPr>
        <w:tab/>
      </w:r>
      <w:r w:rsidR="00D34E3C">
        <w:rPr>
          <w:noProof/>
        </w:rPr>
        <w:fldChar w:fldCharType="begin"/>
      </w:r>
      <w:r>
        <w:rPr>
          <w:noProof/>
        </w:rPr>
        <w:instrText xml:space="preserve"> PAGEREF _Toc354234996 \h </w:instrText>
      </w:r>
      <w:r w:rsidR="00D34E3C">
        <w:rPr>
          <w:noProof/>
        </w:rPr>
      </w:r>
      <w:r w:rsidR="00D34E3C">
        <w:rPr>
          <w:noProof/>
        </w:rPr>
        <w:fldChar w:fldCharType="separate"/>
      </w:r>
      <w:r w:rsidR="00347309">
        <w:rPr>
          <w:noProof/>
        </w:rPr>
        <w:t>28</w:t>
      </w:r>
      <w:r w:rsidR="00D34E3C">
        <w:rPr>
          <w:noProof/>
        </w:rPr>
        <w:fldChar w:fldCharType="end"/>
      </w:r>
    </w:p>
    <w:p w:rsidR="009B103C" w:rsidRDefault="009B103C">
      <w:pPr>
        <w:pStyle w:val="Obsah1"/>
        <w:tabs>
          <w:tab w:val="left" w:pos="382"/>
        </w:tabs>
        <w:rPr>
          <w:b w:val="0"/>
          <w:lang w:eastAsia="ja-JP"/>
        </w:rPr>
      </w:pPr>
      <w:r>
        <w:t>7</w:t>
      </w:r>
      <w:r>
        <w:rPr>
          <w:b w:val="0"/>
          <w:lang w:eastAsia="ja-JP"/>
        </w:rPr>
        <w:tab/>
      </w:r>
      <w:r>
        <w:t>Shrnutí chirurgické léčby inkontinence moč po operacích prostaty</w:t>
      </w:r>
      <w:r>
        <w:tab/>
      </w:r>
      <w:r w:rsidR="00D34E3C">
        <w:fldChar w:fldCharType="begin"/>
      </w:r>
      <w:r>
        <w:instrText xml:space="preserve"> PAGEREF _Toc354234997 \h </w:instrText>
      </w:r>
      <w:r w:rsidR="00D34E3C">
        <w:fldChar w:fldCharType="separate"/>
      </w:r>
      <w:r w:rsidR="00347309">
        <w:t>33</w:t>
      </w:r>
      <w:r w:rsidR="00D34E3C">
        <w:fldChar w:fldCharType="end"/>
      </w:r>
    </w:p>
    <w:p w:rsidR="009B103C" w:rsidRDefault="009B103C">
      <w:pPr>
        <w:pStyle w:val="Obsah1"/>
        <w:tabs>
          <w:tab w:val="left" w:pos="382"/>
        </w:tabs>
        <w:rPr>
          <w:b w:val="0"/>
          <w:lang w:eastAsia="ja-JP"/>
        </w:rPr>
      </w:pPr>
      <w:r>
        <w:t>8</w:t>
      </w:r>
      <w:r>
        <w:rPr>
          <w:b w:val="0"/>
          <w:lang w:eastAsia="ja-JP"/>
        </w:rPr>
        <w:tab/>
      </w:r>
      <w:r>
        <w:t>Cíle disertační práce</w:t>
      </w:r>
      <w:r>
        <w:tab/>
      </w:r>
      <w:r w:rsidR="00D34E3C">
        <w:fldChar w:fldCharType="begin"/>
      </w:r>
      <w:r>
        <w:instrText xml:space="preserve"> PAGEREF _Toc354234998 \h </w:instrText>
      </w:r>
      <w:r w:rsidR="00D34E3C">
        <w:fldChar w:fldCharType="separate"/>
      </w:r>
      <w:r w:rsidR="00347309">
        <w:t>34</w:t>
      </w:r>
      <w:r w:rsidR="00D34E3C">
        <w:fldChar w:fldCharType="end"/>
      </w:r>
    </w:p>
    <w:p w:rsidR="009B103C" w:rsidRDefault="009B103C">
      <w:pPr>
        <w:pStyle w:val="Obsah1"/>
        <w:tabs>
          <w:tab w:val="left" w:pos="382"/>
        </w:tabs>
        <w:rPr>
          <w:b w:val="0"/>
          <w:lang w:eastAsia="ja-JP"/>
        </w:rPr>
      </w:pPr>
      <w:r>
        <w:t>9</w:t>
      </w:r>
      <w:r>
        <w:rPr>
          <w:b w:val="0"/>
          <w:lang w:eastAsia="ja-JP"/>
        </w:rPr>
        <w:tab/>
      </w:r>
      <w:r>
        <w:t>Vlastní výzkumná práce</w:t>
      </w:r>
      <w:r>
        <w:tab/>
      </w:r>
      <w:r w:rsidR="00D34E3C">
        <w:fldChar w:fldCharType="begin"/>
      </w:r>
      <w:r>
        <w:instrText xml:space="preserve"> PAGEREF _Toc354234999 \h </w:instrText>
      </w:r>
      <w:r w:rsidR="00D34E3C">
        <w:fldChar w:fldCharType="separate"/>
      </w:r>
      <w:r w:rsidR="00347309">
        <w:t>35</w:t>
      </w:r>
      <w:r w:rsidR="00D34E3C">
        <w:fldChar w:fldCharType="end"/>
      </w:r>
    </w:p>
    <w:p w:rsidR="009B103C" w:rsidRDefault="009B103C">
      <w:pPr>
        <w:pStyle w:val="Obsah2"/>
        <w:tabs>
          <w:tab w:val="left" w:pos="792"/>
          <w:tab w:val="right" w:leader="dot" w:pos="8493"/>
        </w:tabs>
        <w:rPr>
          <w:b w:val="0"/>
          <w:noProof/>
          <w:sz w:val="24"/>
          <w:szCs w:val="24"/>
          <w:lang w:eastAsia="ja-JP"/>
        </w:rPr>
      </w:pPr>
      <w:r>
        <w:rPr>
          <w:noProof/>
        </w:rPr>
        <w:t>9.1</w:t>
      </w:r>
      <w:r>
        <w:rPr>
          <w:b w:val="0"/>
          <w:noProof/>
          <w:sz w:val="24"/>
          <w:szCs w:val="24"/>
          <w:lang w:eastAsia="ja-JP"/>
        </w:rPr>
        <w:tab/>
      </w:r>
      <w:r>
        <w:rPr>
          <w:noProof/>
        </w:rPr>
        <w:t>Obecná charakteristika studie</w:t>
      </w:r>
      <w:r>
        <w:rPr>
          <w:noProof/>
        </w:rPr>
        <w:tab/>
      </w:r>
      <w:r w:rsidR="00D34E3C">
        <w:rPr>
          <w:noProof/>
        </w:rPr>
        <w:fldChar w:fldCharType="begin"/>
      </w:r>
      <w:r>
        <w:rPr>
          <w:noProof/>
        </w:rPr>
        <w:instrText xml:space="preserve"> PAGEREF _Toc354235000 \h </w:instrText>
      </w:r>
      <w:r w:rsidR="00D34E3C">
        <w:rPr>
          <w:noProof/>
        </w:rPr>
      </w:r>
      <w:r w:rsidR="00D34E3C">
        <w:rPr>
          <w:noProof/>
        </w:rPr>
        <w:fldChar w:fldCharType="separate"/>
      </w:r>
      <w:r w:rsidR="00347309">
        <w:rPr>
          <w:noProof/>
        </w:rPr>
        <w:t>35</w:t>
      </w:r>
      <w:r w:rsidR="00D34E3C">
        <w:rPr>
          <w:noProof/>
        </w:rPr>
        <w:fldChar w:fldCharType="end"/>
      </w:r>
    </w:p>
    <w:p w:rsidR="009B103C" w:rsidRDefault="009B103C">
      <w:pPr>
        <w:pStyle w:val="Obsah2"/>
        <w:tabs>
          <w:tab w:val="left" w:pos="792"/>
          <w:tab w:val="right" w:leader="dot" w:pos="8493"/>
        </w:tabs>
        <w:rPr>
          <w:b w:val="0"/>
          <w:noProof/>
          <w:sz w:val="24"/>
          <w:szCs w:val="24"/>
          <w:lang w:eastAsia="ja-JP"/>
        </w:rPr>
      </w:pPr>
      <w:r>
        <w:rPr>
          <w:noProof/>
        </w:rPr>
        <w:t>9.2</w:t>
      </w:r>
      <w:r>
        <w:rPr>
          <w:b w:val="0"/>
          <w:noProof/>
          <w:sz w:val="24"/>
          <w:szCs w:val="24"/>
          <w:lang w:eastAsia="ja-JP"/>
        </w:rPr>
        <w:tab/>
      </w:r>
      <w:r>
        <w:rPr>
          <w:noProof/>
        </w:rPr>
        <w:t>Operační období</w:t>
      </w:r>
      <w:r>
        <w:rPr>
          <w:noProof/>
        </w:rPr>
        <w:tab/>
      </w:r>
      <w:r w:rsidR="00D34E3C">
        <w:rPr>
          <w:noProof/>
        </w:rPr>
        <w:fldChar w:fldCharType="begin"/>
      </w:r>
      <w:r>
        <w:rPr>
          <w:noProof/>
        </w:rPr>
        <w:instrText xml:space="preserve"> PAGEREF _Toc354235001 \h </w:instrText>
      </w:r>
      <w:r w:rsidR="00D34E3C">
        <w:rPr>
          <w:noProof/>
        </w:rPr>
      </w:r>
      <w:r w:rsidR="00D34E3C">
        <w:rPr>
          <w:noProof/>
        </w:rPr>
        <w:fldChar w:fldCharType="separate"/>
      </w:r>
      <w:r w:rsidR="00347309">
        <w:rPr>
          <w:noProof/>
        </w:rPr>
        <w:t>36</w:t>
      </w:r>
      <w:r w:rsidR="00D34E3C">
        <w:rPr>
          <w:noProof/>
        </w:rPr>
        <w:fldChar w:fldCharType="end"/>
      </w:r>
    </w:p>
    <w:p w:rsidR="009B103C" w:rsidRDefault="009B103C">
      <w:pPr>
        <w:pStyle w:val="Obsah2"/>
        <w:tabs>
          <w:tab w:val="left" w:pos="792"/>
          <w:tab w:val="right" w:leader="dot" w:pos="8493"/>
        </w:tabs>
        <w:rPr>
          <w:b w:val="0"/>
          <w:noProof/>
          <w:sz w:val="24"/>
          <w:szCs w:val="24"/>
          <w:lang w:eastAsia="ja-JP"/>
        </w:rPr>
      </w:pPr>
      <w:r>
        <w:rPr>
          <w:noProof/>
        </w:rPr>
        <w:t>9.3</w:t>
      </w:r>
      <w:r>
        <w:rPr>
          <w:b w:val="0"/>
          <w:noProof/>
          <w:sz w:val="24"/>
          <w:szCs w:val="24"/>
          <w:lang w:eastAsia="ja-JP"/>
        </w:rPr>
        <w:tab/>
      </w:r>
      <w:r>
        <w:rPr>
          <w:noProof/>
        </w:rPr>
        <w:t>Sledování po implantaci</w:t>
      </w:r>
      <w:r>
        <w:rPr>
          <w:noProof/>
        </w:rPr>
        <w:tab/>
      </w:r>
      <w:r w:rsidR="00D34E3C">
        <w:rPr>
          <w:noProof/>
        </w:rPr>
        <w:fldChar w:fldCharType="begin"/>
      </w:r>
      <w:r>
        <w:rPr>
          <w:noProof/>
        </w:rPr>
        <w:instrText xml:space="preserve"> PAGEREF _Toc354235002 \h </w:instrText>
      </w:r>
      <w:r w:rsidR="00D34E3C">
        <w:rPr>
          <w:noProof/>
        </w:rPr>
      </w:r>
      <w:r w:rsidR="00D34E3C">
        <w:rPr>
          <w:noProof/>
        </w:rPr>
        <w:fldChar w:fldCharType="separate"/>
      </w:r>
      <w:r w:rsidR="00347309">
        <w:rPr>
          <w:noProof/>
        </w:rPr>
        <w:t>43</w:t>
      </w:r>
      <w:r w:rsidR="00D34E3C">
        <w:rPr>
          <w:noProof/>
        </w:rPr>
        <w:fldChar w:fldCharType="end"/>
      </w:r>
    </w:p>
    <w:p w:rsidR="009B103C" w:rsidRDefault="009B103C">
      <w:pPr>
        <w:pStyle w:val="Obsah1"/>
        <w:tabs>
          <w:tab w:val="left" w:pos="524"/>
        </w:tabs>
        <w:rPr>
          <w:b w:val="0"/>
          <w:lang w:eastAsia="ja-JP"/>
        </w:rPr>
      </w:pPr>
      <w:r>
        <w:t>10</w:t>
      </w:r>
      <w:r>
        <w:rPr>
          <w:b w:val="0"/>
          <w:lang w:eastAsia="ja-JP"/>
        </w:rPr>
        <w:tab/>
      </w:r>
      <w:r>
        <w:t>Výsledky</w:t>
      </w:r>
      <w:r>
        <w:tab/>
      </w:r>
      <w:r w:rsidR="00D34E3C">
        <w:fldChar w:fldCharType="begin"/>
      </w:r>
      <w:r>
        <w:instrText xml:space="preserve"> PAGEREF _Toc354235003 \h </w:instrText>
      </w:r>
      <w:r w:rsidR="00D34E3C">
        <w:fldChar w:fldCharType="separate"/>
      </w:r>
      <w:r w:rsidR="00347309">
        <w:t>45</w:t>
      </w:r>
      <w:r w:rsidR="00D34E3C">
        <w:fldChar w:fldCharType="end"/>
      </w:r>
    </w:p>
    <w:p w:rsidR="009B103C" w:rsidRDefault="009B103C">
      <w:pPr>
        <w:pStyle w:val="Obsah2"/>
        <w:tabs>
          <w:tab w:val="left" w:pos="922"/>
          <w:tab w:val="right" w:leader="dot" w:pos="8493"/>
        </w:tabs>
        <w:rPr>
          <w:b w:val="0"/>
          <w:noProof/>
          <w:sz w:val="24"/>
          <w:szCs w:val="24"/>
          <w:lang w:eastAsia="ja-JP"/>
        </w:rPr>
      </w:pPr>
      <w:r>
        <w:rPr>
          <w:noProof/>
        </w:rPr>
        <w:t>10.1</w:t>
      </w:r>
      <w:r>
        <w:rPr>
          <w:b w:val="0"/>
          <w:noProof/>
          <w:sz w:val="24"/>
          <w:szCs w:val="24"/>
          <w:lang w:eastAsia="ja-JP"/>
        </w:rPr>
        <w:tab/>
      </w:r>
      <w:r>
        <w:rPr>
          <w:noProof/>
        </w:rPr>
        <w:t>Charakteristika souboru</w:t>
      </w:r>
      <w:r>
        <w:rPr>
          <w:noProof/>
        </w:rPr>
        <w:tab/>
      </w:r>
      <w:r w:rsidR="00D34E3C">
        <w:rPr>
          <w:noProof/>
        </w:rPr>
        <w:fldChar w:fldCharType="begin"/>
      </w:r>
      <w:r>
        <w:rPr>
          <w:noProof/>
        </w:rPr>
        <w:instrText xml:space="preserve"> PAGEREF _Toc354235004 \h </w:instrText>
      </w:r>
      <w:r w:rsidR="00D34E3C">
        <w:rPr>
          <w:noProof/>
        </w:rPr>
      </w:r>
      <w:r w:rsidR="00D34E3C">
        <w:rPr>
          <w:noProof/>
        </w:rPr>
        <w:fldChar w:fldCharType="separate"/>
      </w:r>
      <w:r w:rsidR="00347309">
        <w:rPr>
          <w:noProof/>
        </w:rPr>
        <w:t>45</w:t>
      </w:r>
      <w:r w:rsidR="00D34E3C">
        <w:rPr>
          <w:noProof/>
        </w:rPr>
        <w:fldChar w:fldCharType="end"/>
      </w:r>
    </w:p>
    <w:p w:rsidR="009B103C" w:rsidRDefault="009B103C">
      <w:pPr>
        <w:pStyle w:val="Obsah2"/>
        <w:tabs>
          <w:tab w:val="left" w:pos="922"/>
          <w:tab w:val="right" w:leader="dot" w:pos="8493"/>
        </w:tabs>
        <w:rPr>
          <w:b w:val="0"/>
          <w:noProof/>
          <w:sz w:val="24"/>
          <w:szCs w:val="24"/>
          <w:lang w:eastAsia="ja-JP"/>
        </w:rPr>
      </w:pPr>
      <w:r>
        <w:rPr>
          <w:noProof/>
        </w:rPr>
        <w:t>10.2</w:t>
      </w:r>
      <w:r>
        <w:rPr>
          <w:b w:val="0"/>
          <w:noProof/>
          <w:sz w:val="24"/>
          <w:szCs w:val="24"/>
          <w:lang w:eastAsia="ja-JP"/>
        </w:rPr>
        <w:tab/>
      </w:r>
      <w:r>
        <w:rPr>
          <w:noProof/>
        </w:rPr>
        <w:t>Účinnost</w:t>
      </w:r>
      <w:r>
        <w:rPr>
          <w:noProof/>
        </w:rPr>
        <w:tab/>
      </w:r>
      <w:r w:rsidR="00D34E3C">
        <w:rPr>
          <w:noProof/>
        </w:rPr>
        <w:fldChar w:fldCharType="begin"/>
      </w:r>
      <w:r>
        <w:rPr>
          <w:noProof/>
        </w:rPr>
        <w:instrText xml:space="preserve"> PAGEREF _Toc354235005 \h </w:instrText>
      </w:r>
      <w:r w:rsidR="00D34E3C">
        <w:rPr>
          <w:noProof/>
        </w:rPr>
      </w:r>
      <w:r w:rsidR="00D34E3C">
        <w:rPr>
          <w:noProof/>
        </w:rPr>
        <w:fldChar w:fldCharType="separate"/>
      </w:r>
      <w:r w:rsidR="00347309">
        <w:rPr>
          <w:noProof/>
        </w:rPr>
        <w:t>48</w:t>
      </w:r>
      <w:r w:rsidR="00D34E3C">
        <w:rPr>
          <w:noProof/>
        </w:rPr>
        <w:fldChar w:fldCharType="end"/>
      </w:r>
    </w:p>
    <w:p w:rsidR="009B103C" w:rsidRDefault="009B103C">
      <w:pPr>
        <w:pStyle w:val="Obsah2"/>
        <w:tabs>
          <w:tab w:val="left" w:pos="922"/>
          <w:tab w:val="right" w:leader="dot" w:pos="8493"/>
        </w:tabs>
        <w:rPr>
          <w:b w:val="0"/>
          <w:noProof/>
          <w:sz w:val="24"/>
          <w:szCs w:val="24"/>
          <w:lang w:eastAsia="ja-JP"/>
        </w:rPr>
      </w:pPr>
      <w:r>
        <w:rPr>
          <w:noProof/>
        </w:rPr>
        <w:t>10.3</w:t>
      </w:r>
      <w:r>
        <w:rPr>
          <w:b w:val="0"/>
          <w:noProof/>
          <w:sz w:val="24"/>
          <w:szCs w:val="24"/>
          <w:lang w:eastAsia="ja-JP"/>
        </w:rPr>
        <w:tab/>
      </w:r>
      <w:r>
        <w:rPr>
          <w:noProof/>
        </w:rPr>
        <w:t>Bezpečnost</w:t>
      </w:r>
      <w:r>
        <w:rPr>
          <w:noProof/>
        </w:rPr>
        <w:tab/>
      </w:r>
      <w:r w:rsidR="00D34E3C">
        <w:rPr>
          <w:noProof/>
        </w:rPr>
        <w:fldChar w:fldCharType="begin"/>
      </w:r>
      <w:r>
        <w:rPr>
          <w:noProof/>
        </w:rPr>
        <w:instrText xml:space="preserve"> PAGEREF _Toc354235006 \h </w:instrText>
      </w:r>
      <w:r w:rsidR="00D34E3C">
        <w:rPr>
          <w:noProof/>
        </w:rPr>
      </w:r>
      <w:r w:rsidR="00D34E3C">
        <w:rPr>
          <w:noProof/>
        </w:rPr>
        <w:fldChar w:fldCharType="separate"/>
      </w:r>
      <w:r w:rsidR="00347309">
        <w:rPr>
          <w:noProof/>
        </w:rPr>
        <w:t>51</w:t>
      </w:r>
      <w:r w:rsidR="00D34E3C">
        <w:rPr>
          <w:noProof/>
        </w:rPr>
        <w:fldChar w:fldCharType="end"/>
      </w:r>
    </w:p>
    <w:p w:rsidR="009B103C" w:rsidRDefault="009B103C">
      <w:pPr>
        <w:pStyle w:val="Obsah1"/>
        <w:tabs>
          <w:tab w:val="left" w:pos="524"/>
        </w:tabs>
        <w:rPr>
          <w:b w:val="0"/>
          <w:lang w:eastAsia="ja-JP"/>
        </w:rPr>
      </w:pPr>
      <w:r>
        <w:t>11</w:t>
      </w:r>
      <w:r>
        <w:rPr>
          <w:b w:val="0"/>
          <w:lang w:eastAsia="ja-JP"/>
        </w:rPr>
        <w:tab/>
      </w:r>
      <w:r>
        <w:t>Diskuse</w:t>
      </w:r>
      <w:r>
        <w:tab/>
      </w:r>
      <w:r w:rsidR="00D34E3C">
        <w:fldChar w:fldCharType="begin"/>
      </w:r>
      <w:r>
        <w:instrText xml:space="preserve"> PAGEREF _Toc354235007 \h </w:instrText>
      </w:r>
      <w:r w:rsidR="00D34E3C">
        <w:fldChar w:fldCharType="separate"/>
      </w:r>
      <w:r w:rsidR="00347309">
        <w:t>53</w:t>
      </w:r>
      <w:r w:rsidR="00D34E3C">
        <w:fldChar w:fldCharType="end"/>
      </w:r>
    </w:p>
    <w:p w:rsidR="009B103C" w:rsidRDefault="009B103C">
      <w:pPr>
        <w:pStyle w:val="Obsah1"/>
        <w:tabs>
          <w:tab w:val="left" w:pos="524"/>
        </w:tabs>
        <w:rPr>
          <w:b w:val="0"/>
          <w:lang w:eastAsia="ja-JP"/>
        </w:rPr>
      </w:pPr>
      <w:r>
        <w:t>12</w:t>
      </w:r>
      <w:r>
        <w:rPr>
          <w:b w:val="0"/>
          <w:lang w:eastAsia="ja-JP"/>
        </w:rPr>
        <w:tab/>
      </w:r>
      <w:r>
        <w:t>Splnění cílů disertační práce</w:t>
      </w:r>
      <w:r>
        <w:tab/>
      </w:r>
      <w:r w:rsidR="00D34E3C">
        <w:fldChar w:fldCharType="begin"/>
      </w:r>
      <w:r>
        <w:instrText xml:space="preserve"> PAGEREF _Toc354235008 \h </w:instrText>
      </w:r>
      <w:r w:rsidR="00D34E3C">
        <w:fldChar w:fldCharType="separate"/>
      </w:r>
      <w:r w:rsidR="00347309">
        <w:t>55</w:t>
      </w:r>
      <w:r w:rsidR="00D34E3C">
        <w:fldChar w:fldCharType="end"/>
      </w:r>
    </w:p>
    <w:p w:rsidR="009B103C" w:rsidRDefault="009B103C">
      <w:pPr>
        <w:pStyle w:val="Obsah1"/>
        <w:tabs>
          <w:tab w:val="left" w:pos="524"/>
        </w:tabs>
      </w:pPr>
      <w:r>
        <w:t>13</w:t>
      </w:r>
      <w:r>
        <w:rPr>
          <w:b w:val="0"/>
          <w:lang w:eastAsia="ja-JP"/>
        </w:rPr>
        <w:tab/>
      </w:r>
      <w:r>
        <w:t>Literatura</w:t>
      </w:r>
      <w:r>
        <w:tab/>
      </w:r>
      <w:r w:rsidR="00D34E3C">
        <w:fldChar w:fldCharType="begin"/>
      </w:r>
      <w:r>
        <w:instrText xml:space="preserve"> PAGEREF _Toc354235009 \h </w:instrText>
      </w:r>
      <w:r w:rsidR="00D34E3C">
        <w:fldChar w:fldCharType="separate"/>
      </w:r>
      <w:r w:rsidR="00347309">
        <w:t>57</w:t>
      </w:r>
      <w:r w:rsidR="00D34E3C">
        <w:fldChar w:fldCharType="end"/>
      </w:r>
    </w:p>
    <w:p w:rsidR="009B103C" w:rsidRDefault="009B103C" w:rsidP="009B103C"/>
    <w:p w:rsidR="009B103C" w:rsidRPr="009B103C" w:rsidRDefault="009B103C" w:rsidP="009B103C"/>
    <w:p w:rsidR="009B103C" w:rsidRDefault="009B103C">
      <w:pPr>
        <w:pStyle w:val="Obsah1"/>
        <w:tabs>
          <w:tab w:val="left" w:pos="524"/>
        </w:tabs>
        <w:rPr>
          <w:b w:val="0"/>
          <w:lang w:eastAsia="ja-JP"/>
        </w:rPr>
      </w:pPr>
      <w:r>
        <w:lastRenderedPageBreak/>
        <w:t>14</w:t>
      </w:r>
      <w:r>
        <w:rPr>
          <w:b w:val="0"/>
          <w:lang w:eastAsia="ja-JP"/>
        </w:rPr>
        <w:tab/>
      </w:r>
      <w:r>
        <w:t>Publikace a vědecká činnost autorky</w:t>
      </w:r>
      <w:r>
        <w:tab/>
      </w:r>
      <w:r w:rsidR="00D34E3C">
        <w:fldChar w:fldCharType="begin"/>
      </w:r>
      <w:r>
        <w:instrText xml:space="preserve"> PAGEREF _Toc354235010 \h </w:instrText>
      </w:r>
      <w:r w:rsidR="00D34E3C">
        <w:fldChar w:fldCharType="separate"/>
      </w:r>
      <w:r w:rsidR="00347309">
        <w:t>63</w:t>
      </w:r>
      <w:r w:rsidR="00D34E3C">
        <w:fldChar w:fldCharType="end"/>
      </w:r>
    </w:p>
    <w:p w:rsidR="009B103C" w:rsidRDefault="009B103C">
      <w:pPr>
        <w:pStyle w:val="Obsah2"/>
        <w:tabs>
          <w:tab w:val="left" w:pos="922"/>
          <w:tab w:val="right" w:leader="dot" w:pos="8493"/>
        </w:tabs>
        <w:rPr>
          <w:b w:val="0"/>
          <w:noProof/>
          <w:sz w:val="24"/>
          <w:szCs w:val="24"/>
          <w:lang w:eastAsia="ja-JP"/>
        </w:rPr>
      </w:pPr>
      <w:r w:rsidRPr="009E4908">
        <w:rPr>
          <w:noProof/>
          <w:lang w:val="en-US"/>
        </w:rPr>
        <w:t>14.1</w:t>
      </w:r>
      <w:r>
        <w:rPr>
          <w:b w:val="0"/>
          <w:noProof/>
          <w:sz w:val="24"/>
          <w:szCs w:val="24"/>
          <w:lang w:eastAsia="ja-JP"/>
        </w:rPr>
        <w:tab/>
      </w:r>
      <w:r w:rsidRPr="009E4908">
        <w:rPr>
          <w:noProof/>
          <w:lang w:val="en-US"/>
        </w:rPr>
        <w:t>Práce autorky související s disertační prací</w:t>
      </w:r>
      <w:r>
        <w:rPr>
          <w:noProof/>
        </w:rPr>
        <w:tab/>
      </w:r>
      <w:r w:rsidR="00D34E3C">
        <w:rPr>
          <w:noProof/>
        </w:rPr>
        <w:fldChar w:fldCharType="begin"/>
      </w:r>
      <w:r>
        <w:rPr>
          <w:noProof/>
        </w:rPr>
        <w:instrText xml:space="preserve"> PAGEREF _Toc354235011 \h </w:instrText>
      </w:r>
      <w:r w:rsidR="00D34E3C">
        <w:rPr>
          <w:noProof/>
        </w:rPr>
      </w:r>
      <w:r w:rsidR="00D34E3C">
        <w:rPr>
          <w:noProof/>
        </w:rPr>
        <w:fldChar w:fldCharType="separate"/>
      </w:r>
      <w:r w:rsidR="00347309">
        <w:rPr>
          <w:noProof/>
        </w:rPr>
        <w:t>63</w:t>
      </w:r>
      <w:r w:rsidR="00D34E3C">
        <w:rPr>
          <w:noProof/>
        </w:rPr>
        <w:fldChar w:fldCharType="end"/>
      </w:r>
    </w:p>
    <w:p w:rsidR="009B103C" w:rsidRDefault="009B103C">
      <w:pPr>
        <w:pStyle w:val="Obsah2"/>
        <w:tabs>
          <w:tab w:val="left" w:pos="922"/>
          <w:tab w:val="right" w:leader="dot" w:pos="8493"/>
        </w:tabs>
        <w:rPr>
          <w:b w:val="0"/>
          <w:noProof/>
          <w:sz w:val="24"/>
          <w:szCs w:val="24"/>
          <w:lang w:eastAsia="ja-JP"/>
        </w:rPr>
      </w:pPr>
      <w:r w:rsidRPr="009E4908">
        <w:rPr>
          <w:noProof/>
          <w:lang w:val="en-US"/>
        </w:rPr>
        <w:t>14.2</w:t>
      </w:r>
      <w:r>
        <w:rPr>
          <w:b w:val="0"/>
          <w:noProof/>
          <w:sz w:val="24"/>
          <w:szCs w:val="24"/>
          <w:lang w:eastAsia="ja-JP"/>
        </w:rPr>
        <w:tab/>
      </w:r>
      <w:r w:rsidRPr="009E4908">
        <w:rPr>
          <w:noProof/>
          <w:lang w:val="en-US"/>
        </w:rPr>
        <w:t>Práce autorky v jiných oborech</w:t>
      </w:r>
      <w:r>
        <w:rPr>
          <w:noProof/>
        </w:rPr>
        <w:tab/>
      </w:r>
      <w:r w:rsidR="00D34E3C">
        <w:rPr>
          <w:noProof/>
        </w:rPr>
        <w:fldChar w:fldCharType="begin"/>
      </w:r>
      <w:r>
        <w:rPr>
          <w:noProof/>
        </w:rPr>
        <w:instrText xml:space="preserve"> PAGEREF _Toc354235012 \h </w:instrText>
      </w:r>
      <w:r w:rsidR="00D34E3C">
        <w:rPr>
          <w:noProof/>
        </w:rPr>
      </w:r>
      <w:r w:rsidR="00D34E3C">
        <w:rPr>
          <w:noProof/>
        </w:rPr>
        <w:fldChar w:fldCharType="separate"/>
      </w:r>
      <w:r w:rsidR="00347309">
        <w:rPr>
          <w:noProof/>
        </w:rPr>
        <w:t>66</w:t>
      </w:r>
      <w:r w:rsidR="00D34E3C">
        <w:rPr>
          <w:noProof/>
        </w:rPr>
        <w:fldChar w:fldCharType="end"/>
      </w:r>
    </w:p>
    <w:p w:rsidR="009B103C" w:rsidRDefault="009B103C">
      <w:pPr>
        <w:pStyle w:val="Obsah1"/>
        <w:tabs>
          <w:tab w:val="left" w:pos="524"/>
        </w:tabs>
        <w:rPr>
          <w:b w:val="0"/>
          <w:lang w:eastAsia="ja-JP"/>
        </w:rPr>
      </w:pPr>
      <w:r>
        <w:t>15</w:t>
      </w:r>
      <w:r>
        <w:rPr>
          <w:b w:val="0"/>
          <w:lang w:eastAsia="ja-JP"/>
        </w:rPr>
        <w:tab/>
      </w:r>
      <w:r>
        <w:t>Seznam tabulek</w:t>
      </w:r>
      <w:r>
        <w:tab/>
      </w:r>
      <w:r w:rsidR="00D34E3C">
        <w:fldChar w:fldCharType="begin"/>
      </w:r>
      <w:r>
        <w:instrText xml:space="preserve"> PAGEREF _Toc354235013 \h </w:instrText>
      </w:r>
      <w:r w:rsidR="00D34E3C">
        <w:fldChar w:fldCharType="separate"/>
      </w:r>
      <w:r w:rsidR="00347309">
        <w:t>72</w:t>
      </w:r>
      <w:r w:rsidR="00D34E3C">
        <w:fldChar w:fldCharType="end"/>
      </w:r>
    </w:p>
    <w:p w:rsidR="009B103C" w:rsidRDefault="009B103C">
      <w:pPr>
        <w:pStyle w:val="Obsah1"/>
        <w:tabs>
          <w:tab w:val="left" w:pos="524"/>
        </w:tabs>
        <w:rPr>
          <w:b w:val="0"/>
          <w:lang w:eastAsia="ja-JP"/>
        </w:rPr>
      </w:pPr>
      <w:r>
        <w:t>16</w:t>
      </w:r>
      <w:r>
        <w:rPr>
          <w:b w:val="0"/>
          <w:lang w:eastAsia="ja-JP"/>
        </w:rPr>
        <w:tab/>
      </w:r>
      <w:r>
        <w:t>Seznam obrázků</w:t>
      </w:r>
      <w:r>
        <w:tab/>
      </w:r>
      <w:r w:rsidR="00D34E3C">
        <w:fldChar w:fldCharType="begin"/>
      </w:r>
      <w:r>
        <w:instrText xml:space="preserve"> PAGEREF _Toc354235014 \h </w:instrText>
      </w:r>
      <w:r w:rsidR="00D34E3C">
        <w:fldChar w:fldCharType="separate"/>
      </w:r>
      <w:r w:rsidR="00347309">
        <w:t>73</w:t>
      </w:r>
      <w:r w:rsidR="00D34E3C">
        <w:fldChar w:fldCharType="end"/>
      </w:r>
    </w:p>
    <w:p w:rsidR="009B103C" w:rsidRDefault="009B103C">
      <w:pPr>
        <w:pStyle w:val="Obsah1"/>
        <w:tabs>
          <w:tab w:val="left" w:pos="524"/>
        </w:tabs>
        <w:rPr>
          <w:b w:val="0"/>
          <w:lang w:eastAsia="ja-JP"/>
        </w:rPr>
      </w:pPr>
      <w:r>
        <w:t>17</w:t>
      </w:r>
      <w:r>
        <w:rPr>
          <w:b w:val="0"/>
          <w:lang w:eastAsia="ja-JP"/>
        </w:rPr>
        <w:tab/>
      </w:r>
      <w:r>
        <w:t>Seznam grafů</w:t>
      </w:r>
      <w:r>
        <w:tab/>
      </w:r>
      <w:r w:rsidR="00D34E3C">
        <w:fldChar w:fldCharType="begin"/>
      </w:r>
      <w:r>
        <w:instrText xml:space="preserve"> PAGEREF _Toc354235015 \h </w:instrText>
      </w:r>
      <w:r w:rsidR="00D34E3C">
        <w:fldChar w:fldCharType="separate"/>
      </w:r>
      <w:r w:rsidR="00347309">
        <w:t>75</w:t>
      </w:r>
      <w:r w:rsidR="00D34E3C">
        <w:fldChar w:fldCharType="end"/>
      </w:r>
    </w:p>
    <w:p w:rsidR="009B103C" w:rsidRDefault="009B103C">
      <w:pPr>
        <w:pStyle w:val="Obsah1"/>
        <w:tabs>
          <w:tab w:val="left" w:pos="524"/>
        </w:tabs>
        <w:rPr>
          <w:b w:val="0"/>
          <w:lang w:eastAsia="ja-JP"/>
        </w:rPr>
      </w:pPr>
      <w:r>
        <w:t>18</w:t>
      </w:r>
      <w:r>
        <w:rPr>
          <w:b w:val="0"/>
          <w:lang w:eastAsia="ja-JP"/>
        </w:rPr>
        <w:tab/>
      </w:r>
      <w:r>
        <w:t>Seznam zkratek použitých v textu</w:t>
      </w:r>
      <w:r>
        <w:tab/>
      </w:r>
      <w:r w:rsidR="00D34E3C">
        <w:fldChar w:fldCharType="begin"/>
      </w:r>
      <w:r>
        <w:instrText xml:space="preserve"> PAGEREF _Toc354235016 \h </w:instrText>
      </w:r>
      <w:r w:rsidR="00D34E3C">
        <w:fldChar w:fldCharType="separate"/>
      </w:r>
      <w:r w:rsidR="00347309">
        <w:t>76</w:t>
      </w:r>
      <w:r w:rsidR="00D34E3C">
        <w:fldChar w:fldCharType="end"/>
      </w:r>
    </w:p>
    <w:p w:rsidR="009B103C" w:rsidRDefault="009B103C">
      <w:pPr>
        <w:pStyle w:val="Obsah1"/>
        <w:tabs>
          <w:tab w:val="left" w:pos="524"/>
        </w:tabs>
        <w:rPr>
          <w:b w:val="0"/>
          <w:lang w:eastAsia="ja-JP"/>
        </w:rPr>
      </w:pPr>
      <w:r>
        <w:t>19</w:t>
      </w:r>
      <w:r>
        <w:rPr>
          <w:b w:val="0"/>
          <w:lang w:eastAsia="ja-JP"/>
        </w:rPr>
        <w:tab/>
      </w:r>
      <w:r>
        <w:t>Prohlášení</w:t>
      </w:r>
      <w:r>
        <w:tab/>
      </w:r>
      <w:r w:rsidR="00D34E3C">
        <w:fldChar w:fldCharType="begin"/>
      </w:r>
      <w:r>
        <w:instrText xml:space="preserve"> PAGEREF _Toc354235017 \h </w:instrText>
      </w:r>
      <w:r w:rsidR="00D34E3C">
        <w:fldChar w:fldCharType="separate"/>
      </w:r>
      <w:r w:rsidR="00347309">
        <w:t>77</w:t>
      </w:r>
      <w:r w:rsidR="00D34E3C">
        <w:fldChar w:fldCharType="end"/>
      </w:r>
    </w:p>
    <w:p w:rsidR="0094396E" w:rsidRPr="0094396E" w:rsidRDefault="00D34E3C" w:rsidP="0094396E">
      <w:pPr>
        <w:spacing w:line="360" w:lineRule="auto"/>
        <w:rPr>
          <w:rFonts w:cstheme="minorHAnsi"/>
          <w:b/>
          <w:szCs w:val="24"/>
        </w:rPr>
      </w:pPr>
      <w:r>
        <w:rPr>
          <w:rFonts w:cstheme="minorHAnsi"/>
          <w:b/>
          <w:szCs w:val="24"/>
        </w:rPr>
        <w:fldChar w:fldCharType="end"/>
      </w:r>
    </w:p>
    <w:p w:rsidR="00A71626" w:rsidRPr="0094396E" w:rsidRDefault="00A71626" w:rsidP="0094396E">
      <w:pPr>
        <w:spacing w:line="360" w:lineRule="auto"/>
        <w:rPr>
          <w:rFonts w:cstheme="minorHAnsi"/>
          <w:szCs w:val="24"/>
        </w:rPr>
      </w:pPr>
      <w:r w:rsidRPr="0094396E">
        <w:rPr>
          <w:rFonts w:cstheme="minorHAnsi"/>
          <w:szCs w:val="24"/>
        </w:rPr>
        <w:br w:type="page"/>
      </w:r>
    </w:p>
    <w:p w:rsidR="00211487" w:rsidRPr="0094396E" w:rsidRDefault="00E2261C" w:rsidP="00703567">
      <w:pPr>
        <w:pStyle w:val="Nadpis1"/>
      </w:pPr>
      <w:bookmarkStart w:id="0" w:name="_Toc354179556"/>
      <w:bookmarkStart w:id="1" w:name="_Toc354234980"/>
      <w:r w:rsidRPr="0094396E">
        <w:lastRenderedPageBreak/>
        <w:t>Souhrn</w:t>
      </w:r>
      <w:bookmarkEnd w:id="0"/>
      <w:bookmarkEnd w:id="1"/>
    </w:p>
    <w:p w:rsidR="00C83DB2" w:rsidRPr="0094396E" w:rsidRDefault="00154A25" w:rsidP="0094396E">
      <w:pPr>
        <w:spacing w:line="360" w:lineRule="auto"/>
        <w:ind w:firstLine="708"/>
        <w:rPr>
          <w:rFonts w:cstheme="minorHAnsi"/>
          <w:szCs w:val="24"/>
        </w:rPr>
      </w:pPr>
      <w:r w:rsidRPr="0094396E">
        <w:rPr>
          <w:rFonts w:cstheme="minorHAnsi"/>
          <w:szCs w:val="24"/>
        </w:rPr>
        <w:t>Inkontinence moči patří k nejobávanějším komplikacím, které mohou nastat po operacích prostaty. Únik moči významně ovlivňuje kvalitu života pacientů. Zároveň je její léčba velkou výzvou i pro urology, kteří se touto problematikou zabývají. Neexistuj</w:t>
      </w:r>
      <w:r w:rsidR="007117C5" w:rsidRPr="0094396E">
        <w:rPr>
          <w:rFonts w:cstheme="minorHAnsi"/>
          <w:szCs w:val="24"/>
        </w:rPr>
        <w:t>e žádné</w:t>
      </w:r>
      <w:r w:rsidR="00A543D6" w:rsidRPr="0094396E">
        <w:rPr>
          <w:rFonts w:cstheme="minorHAnsi"/>
          <w:szCs w:val="24"/>
        </w:rPr>
        <w:t xml:space="preserve"> univerzální řešení</w:t>
      </w:r>
      <w:r w:rsidR="006F3340" w:rsidRPr="0094396E">
        <w:rPr>
          <w:rFonts w:cstheme="minorHAnsi"/>
          <w:szCs w:val="24"/>
        </w:rPr>
        <w:t xml:space="preserve"> s dokonalým výsledkem. </w:t>
      </w:r>
      <w:r w:rsidRPr="0094396E">
        <w:rPr>
          <w:rFonts w:cstheme="minorHAnsi"/>
          <w:szCs w:val="24"/>
        </w:rPr>
        <w:t>Zlatý standart pře</w:t>
      </w:r>
      <w:r w:rsidR="00C83DB2" w:rsidRPr="0094396E">
        <w:rPr>
          <w:rFonts w:cstheme="minorHAnsi"/>
          <w:szCs w:val="24"/>
        </w:rPr>
        <w:t>dstavuje implantace umělého svě</w:t>
      </w:r>
      <w:r w:rsidR="007117C5" w:rsidRPr="0094396E">
        <w:rPr>
          <w:rFonts w:cstheme="minorHAnsi"/>
          <w:szCs w:val="24"/>
        </w:rPr>
        <w:t>rače. Nicméně i tato léčba</w:t>
      </w:r>
      <w:r w:rsidR="00C83DB2" w:rsidRPr="0094396E">
        <w:rPr>
          <w:rFonts w:cstheme="minorHAnsi"/>
          <w:szCs w:val="24"/>
        </w:rPr>
        <w:t xml:space="preserve"> má svá úskalí a navíc nemůže pacientovi zaručit plnou kontinenci. Během posledního dese</w:t>
      </w:r>
      <w:r w:rsidR="007117C5" w:rsidRPr="0094396E">
        <w:rPr>
          <w:rFonts w:cstheme="minorHAnsi"/>
          <w:szCs w:val="24"/>
        </w:rPr>
        <w:t>tiletí byly vyvinuty nové mini</w:t>
      </w:r>
      <w:r w:rsidR="00934D47" w:rsidRPr="0094396E">
        <w:rPr>
          <w:rFonts w:cstheme="minorHAnsi"/>
          <w:szCs w:val="24"/>
        </w:rPr>
        <w:t xml:space="preserve">málně </w:t>
      </w:r>
      <w:r w:rsidR="00C83DB2" w:rsidRPr="0094396E">
        <w:rPr>
          <w:rFonts w:cstheme="minorHAnsi"/>
          <w:szCs w:val="24"/>
        </w:rPr>
        <w:t>invazivní systémy jako alternativa terapie pro pac</w:t>
      </w:r>
      <w:r w:rsidR="0094396E">
        <w:rPr>
          <w:rFonts w:cstheme="minorHAnsi"/>
          <w:szCs w:val="24"/>
        </w:rPr>
        <w:t xml:space="preserve">ienty s </w:t>
      </w:r>
      <w:r w:rsidR="00A543D6" w:rsidRPr="0094396E">
        <w:rPr>
          <w:rFonts w:cstheme="minorHAnsi"/>
          <w:szCs w:val="24"/>
        </w:rPr>
        <w:t>mírnou inkontinencí moči</w:t>
      </w:r>
      <w:r w:rsidR="0094396E">
        <w:rPr>
          <w:rFonts w:cstheme="minorHAnsi"/>
          <w:szCs w:val="24"/>
        </w:rPr>
        <w:t xml:space="preserve">. V porovnání s </w:t>
      </w:r>
      <w:r w:rsidR="00C83DB2" w:rsidRPr="0094396E">
        <w:rPr>
          <w:rFonts w:cstheme="minorHAnsi"/>
          <w:szCs w:val="24"/>
        </w:rPr>
        <w:t>umělým svěračem je jejich výhodou absence mechanických součástí, čímž se zmenšuje riziko selhání jejich funkce. Princip minimálně invazivních systémů spočívá v podpoře funkce přirozeného svěrače (prodloužením funkční délky uretry nebo repozici parauretrálních struktur, které se podílejí na správné</w:t>
      </w:r>
      <w:r w:rsidR="00484688" w:rsidRPr="0094396E">
        <w:rPr>
          <w:rFonts w:cstheme="minorHAnsi"/>
          <w:szCs w:val="24"/>
        </w:rPr>
        <w:t xml:space="preserve"> funkci sfinkteru). Existuje spousta modifikací těchto implantátů. Nejdůležitější je správné utažení systému se správným tlakem na močovou trubici. Minimálně invazivní systémy se dají dělit</w:t>
      </w:r>
      <w:r w:rsidR="00C83DB2" w:rsidRPr="0094396E">
        <w:rPr>
          <w:rFonts w:cstheme="minorHAnsi"/>
          <w:szCs w:val="24"/>
        </w:rPr>
        <w:t xml:space="preserve"> </w:t>
      </w:r>
      <w:r w:rsidR="00484688" w:rsidRPr="0094396E">
        <w:rPr>
          <w:rFonts w:cstheme="minorHAnsi"/>
          <w:szCs w:val="24"/>
        </w:rPr>
        <w:t xml:space="preserve">na adjustabilní a prosté (fixní). První skupina nabízí dosažení lepších výsledků, protože se dá utažení systému nastavit u každého pacienta individuálně. </w:t>
      </w:r>
    </w:p>
    <w:p w:rsidR="00C83DB2" w:rsidRPr="0094396E" w:rsidRDefault="00484688" w:rsidP="0094396E">
      <w:pPr>
        <w:spacing w:line="360" w:lineRule="auto"/>
        <w:rPr>
          <w:rFonts w:cstheme="minorHAnsi"/>
          <w:szCs w:val="24"/>
        </w:rPr>
      </w:pPr>
      <w:r w:rsidRPr="0094396E">
        <w:rPr>
          <w:rFonts w:cstheme="minorHAnsi"/>
          <w:szCs w:val="24"/>
        </w:rPr>
        <w:tab/>
        <w:t>Implantát ATOMS</w:t>
      </w:r>
      <w:r w:rsidR="00A543D6" w:rsidRPr="0094396E">
        <w:rPr>
          <w:rFonts w:cstheme="minorHAnsi"/>
          <w:szCs w:val="24"/>
        </w:rPr>
        <w:t>®</w:t>
      </w:r>
      <w:r w:rsidRPr="0094396E">
        <w:rPr>
          <w:rFonts w:cstheme="minorHAnsi"/>
          <w:szCs w:val="24"/>
        </w:rPr>
        <w:t xml:space="preserve"> (Adjustable Transobturator Male System</w:t>
      </w:r>
      <w:r w:rsidR="006F3340" w:rsidRPr="0094396E">
        <w:rPr>
          <w:rFonts w:cstheme="minorHAnsi"/>
          <w:szCs w:val="24"/>
        </w:rPr>
        <w:t>) patří do skupiny minimálně invazivních</w:t>
      </w:r>
      <w:r w:rsidRPr="0094396E">
        <w:rPr>
          <w:rFonts w:cstheme="minorHAnsi"/>
          <w:szCs w:val="24"/>
        </w:rPr>
        <w:t xml:space="preserve"> nastavitelných systémů. Jeho hlavní výhodou je snadná adjustace, bez </w:t>
      </w:r>
      <w:r w:rsidR="006F3340" w:rsidRPr="0094396E">
        <w:rPr>
          <w:rFonts w:cstheme="minorHAnsi"/>
          <w:szCs w:val="24"/>
        </w:rPr>
        <w:t xml:space="preserve">nutnosti </w:t>
      </w:r>
      <w:r w:rsidRPr="0094396E">
        <w:rPr>
          <w:rFonts w:cstheme="minorHAnsi"/>
          <w:szCs w:val="24"/>
        </w:rPr>
        <w:t>chirurgického výkonu, která se může provést kdykoli po operaci</w:t>
      </w:r>
      <w:r w:rsidR="006F3340" w:rsidRPr="0094396E">
        <w:rPr>
          <w:rFonts w:cstheme="minorHAnsi"/>
          <w:szCs w:val="24"/>
        </w:rPr>
        <w:t>. V literatuře publikované první zkušenosti s tímto implantátem ukázaly velmi slibné výsledky. Cílem této práce bylo zhodnotit efektivitu a bezpečnost ATOMS</w:t>
      </w:r>
      <w:r w:rsidR="00A543D6" w:rsidRPr="0094396E">
        <w:rPr>
          <w:rFonts w:cstheme="minorHAnsi"/>
          <w:szCs w:val="24"/>
        </w:rPr>
        <w:t>®</w:t>
      </w:r>
      <w:r w:rsidR="006F3340" w:rsidRPr="0094396E">
        <w:rPr>
          <w:rFonts w:cstheme="minorHAnsi"/>
          <w:szCs w:val="24"/>
        </w:rPr>
        <w:t xml:space="preserve"> v terapii postprostatektomické inkontinence moči.</w:t>
      </w:r>
    </w:p>
    <w:p w:rsidR="007117C5" w:rsidRPr="0094396E" w:rsidRDefault="006F3340" w:rsidP="0094396E">
      <w:pPr>
        <w:spacing w:line="360" w:lineRule="auto"/>
        <w:ind w:firstLine="502"/>
        <w:rPr>
          <w:rFonts w:cstheme="minorHAnsi"/>
          <w:szCs w:val="24"/>
        </w:rPr>
      </w:pPr>
      <w:r w:rsidRPr="0094396E">
        <w:rPr>
          <w:rFonts w:cstheme="minorHAnsi"/>
          <w:szCs w:val="24"/>
        </w:rPr>
        <w:tab/>
      </w:r>
      <w:r w:rsidRPr="0094396E">
        <w:rPr>
          <w:szCs w:val="24"/>
        </w:rPr>
        <w:t xml:space="preserve">V našem centru byla od </w:t>
      </w:r>
      <w:r w:rsidR="00B34995" w:rsidRPr="0094396E">
        <w:rPr>
          <w:szCs w:val="24"/>
        </w:rPr>
        <w:t xml:space="preserve">června 2011 do ledna </w:t>
      </w:r>
      <w:r w:rsidRPr="0094396E">
        <w:rPr>
          <w:szCs w:val="24"/>
        </w:rPr>
        <w:t>2016 provedena nerandomizovaná studie, do které bylo zařazeno 35 pacientů s inkontinencí moči po operacích prostaty. Všichni pacienti byli léčeni pomocí systému ATOMS®. Zařazovacími kri</w:t>
      </w:r>
      <w:r w:rsidR="00B34995" w:rsidRPr="0094396E">
        <w:rPr>
          <w:szCs w:val="24"/>
        </w:rPr>
        <w:t>té</w:t>
      </w:r>
      <w:r w:rsidRPr="0094396E">
        <w:rPr>
          <w:szCs w:val="24"/>
        </w:rPr>
        <w:t xml:space="preserve">rii byla stresová inkontinence </w:t>
      </w:r>
      <w:r w:rsidR="00A543D6" w:rsidRPr="0094396E">
        <w:rPr>
          <w:szCs w:val="24"/>
        </w:rPr>
        <w:t>moči, která se vyskytla po radikální prostatektomii</w:t>
      </w:r>
      <w:r w:rsidRPr="0094396E">
        <w:rPr>
          <w:szCs w:val="24"/>
        </w:rPr>
        <w:t xml:space="preserve"> nebo </w:t>
      </w:r>
      <w:r w:rsidR="00A543D6" w:rsidRPr="0094396E">
        <w:rPr>
          <w:szCs w:val="24"/>
        </w:rPr>
        <w:t>po operacích prostaty pro BHP</w:t>
      </w:r>
      <w:r w:rsidR="007117C5" w:rsidRPr="0094396E">
        <w:rPr>
          <w:szCs w:val="24"/>
        </w:rPr>
        <w:t xml:space="preserve"> a zároveň u nich</w:t>
      </w:r>
      <w:r w:rsidRPr="0094396E">
        <w:rPr>
          <w:szCs w:val="24"/>
        </w:rPr>
        <w:t xml:space="preserve"> selhala konzervativ</w:t>
      </w:r>
      <w:r w:rsidR="00A543D6" w:rsidRPr="0094396E">
        <w:rPr>
          <w:szCs w:val="24"/>
        </w:rPr>
        <w:t>ní léčba</w:t>
      </w:r>
      <w:r w:rsidR="00B34995" w:rsidRPr="0094396E">
        <w:rPr>
          <w:szCs w:val="24"/>
        </w:rPr>
        <w:t>. Vyřazovacími krité</w:t>
      </w:r>
      <w:r w:rsidRPr="0094396E">
        <w:rPr>
          <w:szCs w:val="24"/>
        </w:rPr>
        <w:t>rii bylo pod</w:t>
      </w:r>
      <w:r w:rsidR="00A543D6" w:rsidRPr="0094396E">
        <w:rPr>
          <w:szCs w:val="24"/>
        </w:rPr>
        <w:t>ezření na urgentní inkontinenci a</w:t>
      </w:r>
      <w:r w:rsidRPr="0094396E">
        <w:rPr>
          <w:szCs w:val="24"/>
        </w:rPr>
        <w:t xml:space="preserve"> biochemické selhání (elevace P</w:t>
      </w:r>
      <w:r w:rsidR="00A543D6" w:rsidRPr="0094396E">
        <w:rPr>
          <w:szCs w:val="24"/>
        </w:rPr>
        <w:t xml:space="preserve">SA). Před implantací byla provedena cystoskopie k posouzení stavu sfinkteru </w:t>
      </w:r>
      <w:r w:rsidR="00A543D6" w:rsidRPr="0094396E">
        <w:rPr>
          <w:szCs w:val="24"/>
        </w:rPr>
        <w:lastRenderedPageBreak/>
        <w:t>a anastom</w:t>
      </w:r>
      <w:r w:rsidR="007117C5" w:rsidRPr="0094396E">
        <w:rPr>
          <w:szCs w:val="24"/>
        </w:rPr>
        <w:t>ó</w:t>
      </w:r>
      <w:r w:rsidR="00A543D6" w:rsidRPr="0094396E">
        <w:rPr>
          <w:szCs w:val="24"/>
        </w:rPr>
        <w:t>zy. Kompletní urodynamick</w:t>
      </w:r>
      <w:r w:rsidR="007117C5" w:rsidRPr="0094396E">
        <w:rPr>
          <w:szCs w:val="24"/>
        </w:rPr>
        <w:t>é</w:t>
      </w:r>
      <w:r w:rsidR="00A543D6" w:rsidRPr="0094396E">
        <w:rPr>
          <w:szCs w:val="24"/>
        </w:rPr>
        <w:t xml:space="preserve"> vyšetření bylo indikováno pouze u pacientů s podezřením na urgentní složku inkontinence nebo mikční dysfunkci. Závažnost </w:t>
      </w:r>
      <w:r w:rsidR="00A543D6" w:rsidRPr="0094396E">
        <w:rPr>
          <w:rFonts w:cstheme="minorHAnsi"/>
          <w:szCs w:val="24"/>
        </w:rPr>
        <w:t xml:space="preserve">inkontinence byla stanovena podle počtu použitých vložek za den (lehká inkontinence se spotřebou 1 </w:t>
      </w:r>
      <w:r w:rsidR="0094396E">
        <w:rPr>
          <w:rFonts w:cstheme="minorHAnsi"/>
          <w:szCs w:val="24"/>
        </w:rPr>
        <w:t>–</w:t>
      </w:r>
      <w:r w:rsidR="00A543D6" w:rsidRPr="0094396E">
        <w:rPr>
          <w:rFonts w:cstheme="minorHAnsi"/>
          <w:szCs w:val="24"/>
        </w:rPr>
        <w:t xml:space="preserve"> 2 vložek, středně těžká 3 </w:t>
      </w:r>
      <w:r w:rsidR="0094396E">
        <w:rPr>
          <w:rFonts w:cstheme="minorHAnsi"/>
          <w:szCs w:val="24"/>
        </w:rPr>
        <w:t>–</w:t>
      </w:r>
      <w:r w:rsidR="00A543D6" w:rsidRPr="0094396E">
        <w:rPr>
          <w:rFonts w:cstheme="minorHAnsi"/>
          <w:szCs w:val="24"/>
        </w:rPr>
        <w:t xml:space="preserve"> 4 vložky a těžká, kdy pacienti potřebovali denně více než 5 vložek)</w:t>
      </w:r>
      <w:r w:rsidR="007117C5" w:rsidRPr="0094396E">
        <w:rPr>
          <w:rFonts w:cstheme="minorHAnsi"/>
          <w:szCs w:val="24"/>
        </w:rPr>
        <w:t xml:space="preserve">. </w:t>
      </w:r>
    </w:p>
    <w:p w:rsidR="007117C5" w:rsidRPr="0094396E" w:rsidRDefault="007117C5" w:rsidP="0094396E">
      <w:pPr>
        <w:spacing w:line="360" w:lineRule="auto"/>
        <w:ind w:firstLine="502"/>
        <w:rPr>
          <w:rFonts w:cstheme="minorHAnsi"/>
          <w:szCs w:val="24"/>
        </w:rPr>
      </w:pPr>
      <w:r w:rsidRPr="0094396E">
        <w:rPr>
          <w:rFonts w:cstheme="minorHAnsi"/>
          <w:szCs w:val="24"/>
        </w:rPr>
        <w:t>Po implantaci byl přesně stanovený protokol následných kontrolních vyšetření. První návštěva byla po 2 týdnech od operace, kdy se</w:t>
      </w:r>
      <w:r w:rsidR="00DF22A5">
        <w:rPr>
          <w:rFonts w:cstheme="minorHAnsi"/>
          <w:szCs w:val="24"/>
        </w:rPr>
        <w:t xml:space="preserve"> </w:t>
      </w:r>
      <w:r w:rsidR="00DF22A5" w:rsidRPr="0094396E">
        <w:rPr>
          <w:rFonts w:cstheme="minorHAnsi"/>
          <w:szCs w:val="24"/>
        </w:rPr>
        <w:t>se poloha systému ověřoval</w:t>
      </w:r>
      <w:r w:rsidR="00DF22A5">
        <w:rPr>
          <w:rFonts w:cstheme="minorHAnsi"/>
          <w:szCs w:val="24"/>
        </w:rPr>
        <w:t>a na prostém snímku malé pánve a zároveň se hodnotil výskyt časných pooperační komplikací</w:t>
      </w:r>
      <w:r w:rsidRPr="0094396E">
        <w:rPr>
          <w:rFonts w:cstheme="minorHAnsi"/>
          <w:szCs w:val="24"/>
        </w:rPr>
        <w:t xml:space="preserve">. Ve 4. </w:t>
      </w:r>
      <w:r w:rsidR="00DF22A5">
        <w:rPr>
          <w:rFonts w:cstheme="minorHAnsi"/>
          <w:szCs w:val="24"/>
        </w:rPr>
        <w:t>t</w:t>
      </w:r>
      <w:r w:rsidRPr="0094396E">
        <w:rPr>
          <w:rFonts w:cstheme="minorHAnsi"/>
          <w:szCs w:val="24"/>
        </w:rPr>
        <w:t>ýdnu od implantace byla provedena uroflowmetrie a sonografické vyšetření zbytkové moči. Pokud nebylo dosaženo požadovaného výsledku (spokojenost pacienta, kontinence, neobstrukční křivka při uroflowmetrii bez významného postmikčního rezidua), byli pacienti indikováni k doplnění systému o 1</w:t>
      </w:r>
      <w:r w:rsidR="004A3F32" w:rsidRPr="0094396E">
        <w:rPr>
          <w:rFonts w:cstheme="minorHAnsi"/>
          <w:szCs w:val="24"/>
        </w:rPr>
        <w:t xml:space="preserve"> </w:t>
      </w:r>
      <w:r w:rsidR="0094396E">
        <w:rPr>
          <w:rFonts w:cstheme="minorHAnsi"/>
          <w:szCs w:val="24"/>
        </w:rPr>
        <w:t>–</w:t>
      </w:r>
      <w:r w:rsidR="004A3F32" w:rsidRPr="0094396E">
        <w:rPr>
          <w:rFonts w:cstheme="minorHAnsi"/>
          <w:szCs w:val="24"/>
        </w:rPr>
        <w:t xml:space="preserve"> </w:t>
      </w:r>
      <w:r w:rsidRPr="0094396E">
        <w:rPr>
          <w:rFonts w:cstheme="minorHAnsi"/>
          <w:szCs w:val="24"/>
        </w:rPr>
        <w:t>2 ml fyziologického roztoku. Následné kontroly byly vždy v měsíčních intervalech ke zhodnocení úč</w:t>
      </w:r>
      <w:r w:rsidR="005A50C9" w:rsidRPr="0094396E">
        <w:rPr>
          <w:rFonts w:cstheme="minorHAnsi"/>
          <w:szCs w:val="24"/>
        </w:rPr>
        <w:t>innosti léčby, resp.</w:t>
      </w:r>
      <w:r w:rsidRPr="0094396E">
        <w:rPr>
          <w:rFonts w:cstheme="minorHAnsi"/>
          <w:szCs w:val="24"/>
        </w:rPr>
        <w:t xml:space="preserve"> </w:t>
      </w:r>
      <w:r w:rsidR="0094396E" w:rsidRPr="0094396E">
        <w:rPr>
          <w:rFonts w:cstheme="minorHAnsi"/>
          <w:szCs w:val="24"/>
        </w:rPr>
        <w:t>D</w:t>
      </w:r>
      <w:r w:rsidRPr="0094396E">
        <w:rPr>
          <w:rFonts w:cstheme="minorHAnsi"/>
          <w:szCs w:val="24"/>
        </w:rPr>
        <w:t xml:space="preserve">oplnění systému o 1 ml. Po dosažení požadovaného efektu následovaly kontroly v tříměsíčních intervalech. Průměrné sledování v našem souboru trvalo 26.4 měsíce, s mediánem (rozmezí) 21.2 (3 </w:t>
      </w:r>
      <w:r w:rsidR="0094396E">
        <w:rPr>
          <w:rFonts w:cstheme="minorHAnsi"/>
          <w:szCs w:val="24"/>
        </w:rPr>
        <w:t>–</w:t>
      </w:r>
      <w:r w:rsidRPr="0094396E">
        <w:rPr>
          <w:rFonts w:cstheme="minorHAnsi"/>
          <w:szCs w:val="24"/>
        </w:rPr>
        <w:t xml:space="preserve"> 63) měsíců. Všechny kontroly byly standardizované, kdy se provedlo klinické vyšetření, vyhodnotil se </w:t>
      </w:r>
      <w:r w:rsidR="005A50C9" w:rsidRPr="0094396E">
        <w:rPr>
          <w:rFonts w:cstheme="minorHAnsi"/>
          <w:szCs w:val="24"/>
        </w:rPr>
        <w:t xml:space="preserve">výskyt nežádoucích účinků, </w:t>
      </w:r>
      <w:r w:rsidRPr="0094396E">
        <w:rPr>
          <w:rFonts w:cstheme="minorHAnsi"/>
          <w:szCs w:val="24"/>
        </w:rPr>
        <w:t>zhodnotila se závažnost inkontinence, provedl se 1 hodinový pad test,</w:t>
      </w:r>
      <w:r w:rsidR="005A50C9" w:rsidRPr="0094396E">
        <w:rPr>
          <w:rFonts w:cstheme="minorHAnsi"/>
          <w:szCs w:val="24"/>
        </w:rPr>
        <w:t xml:space="preserve"> dále</w:t>
      </w:r>
      <w:r w:rsidRPr="0094396E">
        <w:rPr>
          <w:rFonts w:cstheme="minorHAnsi"/>
          <w:szCs w:val="24"/>
        </w:rPr>
        <w:t xml:space="preserve"> uroflowmetrie a sonografického vyšetření postmikčního rezidua. Účinnost léčby byla hodnocena na základě spotřeby, resp. </w:t>
      </w:r>
      <w:r w:rsidR="0094396E" w:rsidRPr="0094396E">
        <w:rPr>
          <w:rFonts w:cstheme="minorHAnsi"/>
          <w:szCs w:val="24"/>
        </w:rPr>
        <w:t>R</w:t>
      </w:r>
      <w:r w:rsidRPr="0094396E">
        <w:rPr>
          <w:rFonts w:cstheme="minorHAnsi"/>
          <w:szCs w:val="24"/>
        </w:rPr>
        <w:t xml:space="preserve">edukce počtu vložek za den. </w:t>
      </w:r>
    </w:p>
    <w:p w:rsidR="005A50C9" w:rsidRPr="0094396E" w:rsidRDefault="007117C5" w:rsidP="0094396E">
      <w:pPr>
        <w:spacing w:line="360" w:lineRule="auto"/>
        <w:ind w:firstLine="502"/>
        <w:rPr>
          <w:szCs w:val="24"/>
        </w:rPr>
      </w:pPr>
      <w:r w:rsidRPr="0094396E">
        <w:rPr>
          <w:rFonts w:cstheme="minorHAnsi"/>
          <w:szCs w:val="24"/>
        </w:rPr>
        <w:t>Implantace ATOMS® byla úspěšná u 32 z 35 pacientů (91.5 %). Pacienti byli vyléčeni, pokud nepotřebovali žádnou vložku nebo maximálně jednu bezpečnostní vložku denně. Zlepšení bylo definováno jako spotřeba 1 až 2 vložek za den a zároveň muselo dojít k redukci celkového počtu alespoň o 50 %.</w:t>
      </w:r>
      <w:r w:rsidR="0017688E">
        <w:rPr>
          <w:rFonts w:cstheme="minorHAnsi"/>
          <w:szCs w:val="24"/>
        </w:rPr>
        <w:t xml:space="preserve"> </w:t>
      </w:r>
      <w:r w:rsidRPr="0094396E">
        <w:rPr>
          <w:rFonts w:cstheme="minorHAnsi"/>
          <w:szCs w:val="24"/>
        </w:rPr>
        <w:t xml:space="preserve">Léčba byla neúspěšná, pokud pacient potřeboval více než 2 vložky denně. Na základě tohoto rozdělení bylo </w:t>
      </w:r>
      <w:r w:rsidR="0094396E">
        <w:rPr>
          <w:rFonts w:cstheme="minorHAnsi"/>
          <w:szCs w:val="24"/>
        </w:rPr>
        <w:br/>
      </w:r>
      <w:r w:rsidRPr="0094396E">
        <w:rPr>
          <w:rFonts w:cstheme="minorHAnsi"/>
          <w:szCs w:val="24"/>
        </w:rPr>
        <w:t>22 (62.9 %) pacientů vyléčeno, 10 (28.6 %) pacientů dosáhlo zlepšení a k selhání léčby došlo u 3 (8.5 %) pacientů.</w:t>
      </w:r>
      <w:r w:rsidR="005A50C9" w:rsidRPr="0094396E">
        <w:rPr>
          <w:szCs w:val="24"/>
        </w:rPr>
        <w:t xml:space="preserve"> </w:t>
      </w:r>
      <w:r w:rsidR="005A50C9" w:rsidRPr="0094396E">
        <w:rPr>
          <w:rFonts w:cstheme="minorHAnsi"/>
          <w:szCs w:val="24"/>
        </w:rPr>
        <w:t>Do studie bylo zařazeno 9 (25.7 %) pacientů po předchozí radioterapii. U všech došlo k snížení denní spotřeby vložek nejméně o 50 %. Léčba byla úspěšná, 4 pacienti byli vyléčeni, 4 pacienti byli zlepšeni a jen u 1 pacienta léčba selhala.</w:t>
      </w:r>
      <w:r w:rsidR="0017688E">
        <w:rPr>
          <w:rFonts w:cstheme="minorHAnsi"/>
          <w:szCs w:val="24"/>
        </w:rPr>
        <w:t xml:space="preserve"> </w:t>
      </w:r>
    </w:p>
    <w:p w:rsidR="005A50C9" w:rsidRPr="0094396E" w:rsidRDefault="005A50C9" w:rsidP="0094396E">
      <w:pPr>
        <w:spacing w:line="360" w:lineRule="auto"/>
        <w:rPr>
          <w:rFonts w:cstheme="minorHAnsi"/>
          <w:szCs w:val="24"/>
        </w:rPr>
      </w:pPr>
      <w:r w:rsidRPr="0094396E">
        <w:rPr>
          <w:rFonts w:cstheme="minorHAnsi"/>
          <w:szCs w:val="24"/>
        </w:rPr>
        <w:lastRenderedPageBreak/>
        <w:tab/>
        <w:t xml:space="preserve">Do studie byli zařazeni i pacienti s prokázanou strikturou anastomózy, která ale musela být vyléčena ještě před implantací. Celkem 10 (28.6 %) pacientů podstoupilo endoskopickou léčbu a z toho u 3 (8.6 %) došlo k recidivě striktury anastomózy s nutností pravidelných autodilatacích </w:t>
      </w:r>
      <w:r w:rsidR="00800162" w:rsidRPr="0094396E">
        <w:rPr>
          <w:rFonts w:cstheme="minorHAnsi"/>
          <w:szCs w:val="24"/>
        </w:rPr>
        <w:t>katé</w:t>
      </w:r>
      <w:r w:rsidRPr="0094396E">
        <w:rPr>
          <w:rFonts w:cstheme="minorHAnsi"/>
          <w:szCs w:val="24"/>
        </w:rPr>
        <w:t>try. Z tohoto podsouboru byla léčba úspěšná u 8 pacientů (6 vyléčeni a 2 zlepšeni) a u 2 pacientů léčba selhala. V případě recidivující striktury anastomózy 3 pacienti s pravidelnou autodilatací byl 1 pacient vyléčen, 1 zlepšen a u 1 byla léčba neúspěšná.</w:t>
      </w:r>
      <w:r w:rsidR="0017688E">
        <w:rPr>
          <w:rFonts w:cstheme="minorHAnsi"/>
          <w:szCs w:val="24"/>
        </w:rPr>
        <w:t xml:space="preserve"> </w:t>
      </w:r>
    </w:p>
    <w:p w:rsidR="007117C5" w:rsidRPr="0094396E" w:rsidRDefault="005A50C9" w:rsidP="0094396E">
      <w:pPr>
        <w:spacing w:line="360" w:lineRule="auto"/>
        <w:ind w:firstLine="708"/>
        <w:rPr>
          <w:rFonts w:cstheme="minorHAnsi"/>
          <w:szCs w:val="24"/>
        </w:rPr>
      </w:pPr>
      <w:r w:rsidRPr="0094396E">
        <w:rPr>
          <w:rFonts w:cstheme="minorHAnsi"/>
          <w:szCs w:val="24"/>
        </w:rPr>
        <w:t xml:space="preserve">Studie se zaměřila i na bezpečnost </w:t>
      </w:r>
      <w:r w:rsidR="00800162" w:rsidRPr="0094396E">
        <w:rPr>
          <w:rFonts w:cstheme="minorHAnsi"/>
          <w:szCs w:val="24"/>
        </w:rPr>
        <w:t xml:space="preserve">léčby pomocí </w:t>
      </w:r>
      <w:r w:rsidRPr="0094396E">
        <w:rPr>
          <w:rFonts w:cstheme="minorHAnsi"/>
          <w:szCs w:val="24"/>
        </w:rPr>
        <w:t>systému ATOMS®. Nejčastějším nežádoucím účinkem byla bolest perinea, která se vyskytla u 14 (40.0 %) pacientů a spontánně vymizela během 2 až 3 týdnů. Jen u 1 (2.9 %) pacienta po předcházející radioterapii přetrvávala déle než 6 měsíců</w:t>
      </w:r>
      <w:r w:rsidR="00800162" w:rsidRPr="0094396E">
        <w:rPr>
          <w:rFonts w:cstheme="minorHAnsi"/>
          <w:szCs w:val="24"/>
        </w:rPr>
        <w:t>. B</w:t>
      </w:r>
      <w:r w:rsidRPr="0094396E">
        <w:rPr>
          <w:rFonts w:cstheme="minorHAnsi"/>
          <w:szCs w:val="24"/>
        </w:rPr>
        <w:t>ylo</w:t>
      </w:r>
      <w:r w:rsidR="00800162" w:rsidRPr="0094396E">
        <w:rPr>
          <w:rFonts w:cstheme="minorHAnsi"/>
          <w:szCs w:val="24"/>
        </w:rPr>
        <w:t xml:space="preserve"> u něj </w:t>
      </w:r>
      <w:r w:rsidRPr="0094396E">
        <w:rPr>
          <w:rFonts w:cstheme="minorHAnsi"/>
          <w:szCs w:val="24"/>
        </w:rPr>
        <w:t xml:space="preserve">provedeno MRI vyšetření male pánve, které </w:t>
      </w:r>
      <w:r w:rsidR="00E560A6" w:rsidRPr="0094396E">
        <w:rPr>
          <w:rFonts w:cstheme="minorHAnsi"/>
          <w:szCs w:val="24"/>
        </w:rPr>
        <w:t xml:space="preserve">ale neodhalilo příčinu bolestí. </w:t>
      </w:r>
      <w:r w:rsidRPr="0094396E">
        <w:rPr>
          <w:rFonts w:cstheme="minorHAnsi"/>
          <w:szCs w:val="24"/>
        </w:rPr>
        <w:t>Všeobecně je v případě implantátů nejobávanější komplikac</w:t>
      </w:r>
      <w:r w:rsidR="00800162" w:rsidRPr="0094396E">
        <w:rPr>
          <w:rFonts w:cstheme="minorHAnsi"/>
          <w:szCs w:val="24"/>
        </w:rPr>
        <w:t xml:space="preserve">í infekce. I přes </w:t>
      </w:r>
      <w:r w:rsidRPr="0094396E">
        <w:rPr>
          <w:rFonts w:cstheme="minorHAnsi"/>
          <w:szCs w:val="24"/>
        </w:rPr>
        <w:t>profylaktickou</w:t>
      </w:r>
      <w:r w:rsidR="00800162" w:rsidRPr="0094396E">
        <w:rPr>
          <w:rFonts w:cstheme="minorHAnsi"/>
          <w:szCs w:val="24"/>
        </w:rPr>
        <w:t xml:space="preserve"> antibiotickou</w:t>
      </w:r>
      <w:r w:rsidRPr="0094396E">
        <w:rPr>
          <w:rFonts w:cstheme="minorHAnsi"/>
          <w:szCs w:val="24"/>
        </w:rPr>
        <w:t xml:space="preserve"> léčbu se v našem souboru vyskytla infekce v oblasti portu u 3 (8.6 %) pacientů v rozmezí 3 měsíců od operace. Cílená antibiotická léčba by</w:t>
      </w:r>
      <w:r w:rsidR="00800162" w:rsidRPr="0094396E">
        <w:rPr>
          <w:rFonts w:cstheme="minorHAnsi"/>
          <w:szCs w:val="24"/>
        </w:rPr>
        <w:t>la neús</w:t>
      </w:r>
      <w:r w:rsidRPr="0094396E">
        <w:rPr>
          <w:rFonts w:cstheme="minorHAnsi"/>
          <w:szCs w:val="24"/>
        </w:rPr>
        <w:t>pěšná a přetrvávající zánět byl indikací k explantaci portu u 2 (5.7 %) pacientů a odstraněním celé</w:t>
      </w:r>
      <w:r w:rsidR="004A3F32" w:rsidRPr="0094396E">
        <w:rPr>
          <w:rFonts w:cstheme="minorHAnsi"/>
          <w:szCs w:val="24"/>
        </w:rPr>
        <w:t xml:space="preserve">ho systému v 1 </w:t>
      </w:r>
      <w:r w:rsidR="000D15C8">
        <w:rPr>
          <w:rFonts w:cstheme="minorHAnsi"/>
          <w:szCs w:val="24"/>
        </w:rPr>
        <w:br/>
      </w:r>
      <w:r w:rsidR="004A3F32" w:rsidRPr="0094396E">
        <w:rPr>
          <w:rFonts w:cstheme="minorHAnsi"/>
          <w:szCs w:val="24"/>
        </w:rPr>
        <w:t>(2.9 %) případě.</w:t>
      </w:r>
    </w:p>
    <w:p w:rsidR="00BA2AB3" w:rsidRPr="0094396E" w:rsidRDefault="00BA2AB3" w:rsidP="0094396E">
      <w:pPr>
        <w:spacing w:line="360" w:lineRule="auto"/>
        <w:rPr>
          <w:rFonts w:cstheme="minorHAnsi"/>
          <w:szCs w:val="24"/>
        </w:rPr>
      </w:pPr>
      <w:r w:rsidRPr="0094396E">
        <w:rPr>
          <w:rFonts w:cstheme="minorHAnsi"/>
          <w:szCs w:val="24"/>
        </w:rPr>
        <w:br w:type="page"/>
      </w:r>
    </w:p>
    <w:p w:rsidR="00154A25" w:rsidRPr="0094396E" w:rsidRDefault="00154A25" w:rsidP="00703567">
      <w:pPr>
        <w:pStyle w:val="Nadpis1"/>
      </w:pPr>
      <w:bookmarkStart w:id="2" w:name="_Toc354179557"/>
      <w:bookmarkStart w:id="3" w:name="_Toc354234981"/>
      <w:r w:rsidRPr="0094396E">
        <w:lastRenderedPageBreak/>
        <w:t>Summary</w:t>
      </w:r>
      <w:bookmarkEnd w:id="2"/>
      <w:bookmarkEnd w:id="3"/>
    </w:p>
    <w:p w:rsidR="00154A25" w:rsidRPr="0094396E" w:rsidRDefault="00154A25" w:rsidP="0094396E">
      <w:pPr>
        <w:spacing w:line="360" w:lineRule="auto"/>
        <w:ind w:firstLine="708"/>
        <w:rPr>
          <w:rFonts w:cstheme="minorHAnsi"/>
          <w:szCs w:val="24"/>
          <w:lang w:val="en-US"/>
        </w:rPr>
      </w:pPr>
      <w:r w:rsidRPr="0094396E">
        <w:rPr>
          <w:rFonts w:cstheme="minorHAnsi"/>
          <w:szCs w:val="24"/>
          <w:lang w:val="en-US"/>
        </w:rPr>
        <w:t xml:space="preserve">Urinary incontinence is one of the most threatening </w:t>
      </w:r>
      <w:r w:rsidR="004A3F32" w:rsidRPr="0094396E">
        <w:rPr>
          <w:rFonts w:cstheme="minorHAnsi"/>
          <w:szCs w:val="24"/>
          <w:lang w:val="en-US"/>
        </w:rPr>
        <w:t>complications</w:t>
      </w:r>
      <w:r w:rsidRPr="0094396E">
        <w:rPr>
          <w:rFonts w:cstheme="minorHAnsi"/>
          <w:szCs w:val="24"/>
          <w:lang w:val="en-US"/>
        </w:rPr>
        <w:t xml:space="preserve"> after radical prostatectomy. This disorder has an important impact on the quality of life of patients and as well it is a big challenge for urologists who have to manage this bothersome complication. </w:t>
      </w:r>
    </w:p>
    <w:p w:rsidR="00484688" w:rsidRPr="0094396E" w:rsidRDefault="00800162" w:rsidP="0094396E">
      <w:pPr>
        <w:spacing w:line="360" w:lineRule="auto"/>
        <w:ind w:firstLine="708"/>
        <w:rPr>
          <w:rFonts w:cstheme="minorHAnsi"/>
          <w:szCs w:val="24"/>
          <w:lang w:val="en-US"/>
        </w:rPr>
      </w:pPr>
      <w:r w:rsidRPr="0094396E">
        <w:rPr>
          <w:rFonts w:cstheme="minorHAnsi"/>
          <w:szCs w:val="24"/>
          <w:lang w:val="en-US"/>
        </w:rPr>
        <w:t xml:space="preserve">The </w:t>
      </w:r>
      <w:r w:rsidR="004A3F32" w:rsidRPr="0094396E">
        <w:rPr>
          <w:rFonts w:cstheme="minorHAnsi"/>
          <w:szCs w:val="24"/>
          <w:lang w:val="en-US"/>
        </w:rPr>
        <w:t>artificial</w:t>
      </w:r>
      <w:r w:rsidR="00154A25" w:rsidRPr="0094396E">
        <w:rPr>
          <w:rFonts w:cstheme="minorHAnsi"/>
          <w:szCs w:val="24"/>
          <w:lang w:val="en-US"/>
        </w:rPr>
        <w:t xml:space="preserve"> urinary sphincter (AUS) is still the gold standard for the treatment of male urinary incontinence after prostate surgery. During last decade male slings were introduced as a surgical alternative to the AUS for patients with mild urinary incontinence. Among others factors one notable dif</w:t>
      </w:r>
      <w:r w:rsidR="00484688" w:rsidRPr="0094396E">
        <w:rPr>
          <w:rFonts w:cstheme="minorHAnsi"/>
          <w:szCs w:val="24"/>
          <w:lang w:val="en-US"/>
        </w:rPr>
        <w:t>f</w:t>
      </w:r>
      <w:r w:rsidR="00154A25" w:rsidRPr="0094396E">
        <w:rPr>
          <w:rFonts w:cstheme="minorHAnsi"/>
          <w:szCs w:val="24"/>
          <w:lang w:val="en-US"/>
        </w:rPr>
        <w:t>erence of male slings compared to the AUS is the lack of mechanical components, which reduced a potential for device failure. The mode of action of the mini</w:t>
      </w:r>
      <w:r w:rsidRPr="0094396E">
        <w:rPr>
          <w:rFonts w:cstheme="minorHAnsi"/>
          <w:szCs w:val="24"/>
          <w:lang w:val="en-US"/>
        </w:rPr>
        <w:t>mally i</w:t>
      </w:r>
      <w:r w:rsidR="00154A25" w:rsidRPr="0094396E">
        <w:rPr>
          <w:rFonts w:cstheme="minorHAnsi"/>
          <w:szCs w:val="24"/>
          <w:lang w:val="en-US"/>
        </w:rPr>
        <w:t xml:space="preserve">nvasive devices is the support of the urethral sphincter (the prolongation of the functional </w:t>
      </w:r>
      <w:r w:rsidR="004A3F32" w:rsidRPr="0094396E">
        <w:rPr>
          <w:rFonts w:cstheme="minorHAnsi"/>
          <w:szCs w:val="24"/>
          <w:lang w:val="en-US"/>
        </w:rPr>
        <w:t>length</w:t>
      </w:r>
      <w:r w:rsidR="00154A25" w:rsidRPr="0094396E">
        <w:rPr>
          <w:rFonts w:cstheme="minorHAnsi"/>
          <w:szCs w:val="24"/>
          <w:lang w:val="en-US"/>
        </w:rPr>
        <w:t xml:space="preserve"> of urethra or the repositioning of the descending supported structures of the urethral sphincter). Several variations of sling designs exist. The crucial moment for mini</w:t>
      </w:r>
      <w:r w:rsidRPr="0094396E">
        <w:rPr>
          <w:rFonts w:cstheme="minorHAnsi"/>
          <w:szCs w:val="24"/>
          <w:lang w:val="en-US"/>
        </w:rPr>
        <w:t xml:space="preserve">mally </w:t>
      </w:r>
      <w:r w:rsidR="00154A25" w:rsidRPr="0094396E">
        <w:rPr>
          <w:rFonts w:cstheme="minorHAnsi"/>
          <w:szCs w:val="24"/>
          <w:lang w:val="en-US"/>
        </w:rPr>
        <w:t xml:space="preserve">invasive treatment is the right tension to the urethra. The slings can be divided in two groups, adjustable and non-adjustable systems. The first group offers better results because each device can be adjusted to the individual patient’s need. </w:t>
      </w:r>
    </w:p>
    <w:p w:rsidR="00154A25" w:rsidRPr="0094396E" w:rsidRDefault="00154A25" w:rsidP="0094396E">
      <w:pPr>
        <w:spacing w:line="360" w:lineRule="auto"/>
        <w:ind w:firstLine="708"/>
        <w:rPr>
          <w:rFonts w:cstheme="minorHAnsi"/>
          <w:szCs w:val="24"/>
          <w:lang w:val="en-US"/>
        </w:rPr>
      </w:pPr>
      <w:r w:rsidRPr="0094396E">
        <w:rPr>
          <w:rFonts w:cstheme="minorHAnsi"/>
          <w:szCs w:val="24"/>
          <w:lang w:val="en-US"/>
        </w:rPr>
        <w:t>The self-anchoring mini-invasive adjustable system ATOMS</w:t>
      </w:r>
      <w:r w:rsidR="004A3F32" w:rsidRPr="0094396E">
        <w:rPr>
          <w:rFonts w:cstheme="minorHAnsi"/>
          <w:szCs w:val="24"/>
        </w:rPr>
        <w:t>®</w:t>
      </w:r>
      <w:r w:rsidRPr="0094396E">
        <w:rPr>
          <w:rFonts w:cstheme="minorHAnsi"/>
          <w:szCs w:val="24"/>
          <w:lang w:val="en-US"/>
        </w:rPr>
        <w:t xml:space="preserve"> provides nonsurgical adjustment any time after surgery. The reports about first experiences with this system showed promising </w:t>
      </w:r>
      <w:r w:rsidR="006F3340" w:rsidRPr="0094396E">
        <w:rPr>
          <w:rFonts w:cstheme="minorHAnsi"/>
          <w:szCs w:val="24"/>
          <w:lang w:val="en-US"/>
        </w:rPr>
        <w:t xml:space="preserve">results. The aim of research </w:t>
      </w:r>
      <w:r w:rsidRPr="0094396E">
        <w:rPr>
          <w:rFonts w:cstheme="minorHAnsi"/>
          <w:szCs w:val="24"/>
          <w:lang w:val="en-US"/>
        </w:rPr>
        <w:t>is an evaluation of the published data using the ATOMS</w:t>
      </w:r>
      <w:r w:rsidR="004A3F32" w:rsidRPr="0094396E">
        <w:rPr>
          <w:rFonts w:cstheme="minorHAnsi"/>
          <w:szCs w:val="24"/>
        </w:rPr>
        <w:t>®</w:t>
      </w:r>
      <w:r w:rsidRPr="0094396E">
        <w:rPr>
          <w:rFonts w:cstheme="minorHAnsi"/>
          <w:szCs w:val="24"/>
          <w:lang w:val="en-US"/>
        </w:rPr>
        <w:t xml:space="preserve"> system as a treatment of post-prostatectomy urinary incontinence. </w:t>
      </w:r>
    </w:p>
    <w:p w:rsidR="00E64224" w:rsidRPr="0094396E" w:rsidRDefault="00E64224" w:rsidP="0094396E">
      <w:pPr>
        <w:spacing w:line="360" w:lineRule="auto"/>
        <w:ind w:firstLine="708"/>
        <w:rPr>
          <w:szCs w:val="24"/>
          <w:lang w:val="en-GB"/>
        </w:rPr>
      </w:pPr>
      <w:r w:rsidRPr="0094396E">
        <w:rPr>
          <w:szCs w:val="24"/>
          <w:lang w:val="en-GB"/>
        </w:rPr>
        <w:t>Our non-randomized single-cent</w:t>
      </w:r>
      <w:r w:rsidR="00B34995" w:rsidRPr="0094396E">
        <w:rPr>
          <w:szCs w:val="24"/>
          <w:lang w:val="en-GB"/>
        </w:rPr>
        <w:t>re study was performed from June</w:t>
      </w:r>
      <w:r w:rsidRPr="0094396E">
        <w:rPr>
          <w:szCs w:val="24"/>
          <w:lang w:val="en-GB"/>
        </w:rPr>
        <w:t xml:space="preserve"> 2011 until January 2016. Patients with stress urinary incontinence after prostate surgery were treated with the ATOMS</w:t>
      </w:r>
      <w:r w:rsidR="004A3F32" w:rsidRPr="0094396E">
        <w:rPr>
          <w:rFonts w:cstheme="minorHAnsi"/>
          <w:szCs w:val="24"/>
        </w:rPr>
        <w:t>®</w:t>
      </w:r>
      <w:r w:rsidRPr="0094396E">
        <w:rPr>
          <w:szCs w:val="24"/>
          <w:lang w:val="en-GB"/>
        </w:rPr>
        <w:t xml:space="preserve"> device. Inclusion criteria were stress urinary incontinence, which appeared after radical prostatectomy or surgery due to benign prostate hyperplasia. Patients with all degrees of incontinence were included. The severity of incontinence was based on the usage of pads per day (PPD). Exclusion criteria were OAB symptoms</w:t>
      </w:r>
      <w:r w:rsidR="000E72FA">
        <w:rPr>
          <w:szCs w:val="24"/>
          <w:lang w:val="en-GB"/>
        </w:rPr>
        <w:t xml:space="preserve"> and</w:t>
      </w:r>
      <w:r w:rsidRPr="0094396E">
        <w:rPr>
          <w:szCs w:val="24"/>
          <w:lang w:val="en-GB"/>
        </w:rPr>
        <w:t xml:space="preserve"> rising PSA level. Endoscopy was done to know the condition of the </w:t>
      </w:r>
      <w:r w:rsidRPr="0094396E">
        <w:rPr>
          <w:szCs w:val="24"/>
          <w:lang w:val="en-GB"/>
        </w:rPr>
        <w:lastRenderedPageBreak/>
        <w:t>urinary sphincter and anastomosis. The degree of incontinence was based on the usage of PPD. The definition of mild incontinence was usage of 1</w:t>
      </w:r>
      <w:r w:rsidR="004A3F32" w:rsidRPr="0094396E">
        <w:rPr>
          <w:szCs w:val="24"/>
          <w:lang w:val="en-GB"/>
        </w:rPr>
        <w:t xml:space="preserve"> </w:t>
      </w:r>
      <w:r w:rsidRPr="0094396E">
        <w:rPr>
          <w:szCs w:val="24"/>
          <w:lang w:val="en-GB"/>
        </w:rPr>
        <w:t>-</w:t>
      </w:r>
      <w:r w:rsidR="004A3F32" w:rsidRPr="0094396E">
        <w:rPr>
          <w:szCs w:val="24"/>
          <w:lang w:val="en-GB"/>
        </w:rPr>
        <w:t xml:space="preserve"> </w:t>
      </w:r>
      <w:r w:rsidRPr="0094396E">
        <w:rPr>
          <w:szCs w:val="24"/>
          <w:lang w:val="en-GB"/>
        </w:rPr>
        <w:t xml:space="preserve">2 PPD, </w:t>
      </w:r>
      <w:r w:rsidR="000E72FA">
        <w:rPr>
          <w:szCs w:val="24"/>
          <w:lang w:val="en-GB"/>
        </w:rPr>
        <w:t xml:space="preserve">of </w:t>
      </w:r>
      <w:r w:rsidRPr="0094396E">
        <w:rPr>
          <w:szCs w:val="24"/>
          <w:lang w:val="en-GB"/>
        </w:rPr>
        <w:t xml:space="preserve">moderate </w:t>
      </w:r>
      <w:r w:rsidR="000E72FA">
        <w:rPr>
          <w:szCs w:val="24"/>
          <w:lang w:val="en-GB"/>
        </w:rPr>
        <w:t xml:space="preserve">incontinence </w:t>
      </w:r>
      <w:r w:rsidRPr="0094396E">
        <w:rPr>
          <w:szCs w:val="24"/>
          <w:lang w:val="en-GB"/>
        </w:rPr>
        <w:t>was 3</w:t>
      </w:r>
      <w:r w:rsidR="004A3F32" w:rsidRPr="0094396E">
        <w:rPr>
          <w:szCs w:val="24"/>
          <w:lang w:val="en-GB"/>
        </w:rPr>
        <w:t xml:space="preserve"> </w:t>
      </w:r>
      <w:r w:rsidRPr="0094396E">
        <w:rPr>
          <w:szCs w:val="24"/>
          <w:lang w:val="en-GB"/>
        </w:rPr>
        <w:t>-</w:t>
      </w:r>
      <w:r w:rsidR="004A3F32" w:rsidRPr="0094396E">
        <w:rPr>
          <w:szCs w:val="24"/>
          <w:lang w:val="en-GB"/>
        </w:rPr>
        <w:t xml:space="preserve"> </w:t>
      </w:r>
      <w:r w:rsidRPr="0094396E">
        <w:rPr>
          <w:szCs w:val="24"/>
          <w:lang w:val="en-GB"/>
        </w:rPr>
        <w:t xml:space="preserve">4 PPD and </w:t>
      </w:r>
      <w:r w:rsidR="000E72FA">
        <w:rPr>
          <w:szCs w:val="24"/>
          <w:lang w:val="en-GB"/>
        </w:rPr>
        <w:t xml:space="preserve">of </w:t>
      </w:r>
      <w:r w:rsidRPr="0094396E">
        <w:rPr>
          <w:szCs w:val="24"/>
          <w:lang w:val="en-GB"/>
        </w:rPr>
        <w:t xml:space="preserve">severe </w:t>
      </w:r>
      <w:r w:rsidR="000E72FA">
        <w:rPr>
          <w:szCs w:val="24"/>
          <w:lang w:val="en-GB"/>
        </w:rPr>
        <w:t xml:space="preserve">incontinence </w:t>
      </w:r>
      <w:r w:rsidRPr="0094396E">
        <w:rPr>
          <w:szCs w:val="24"/>
          <w:lang w:val="en-GB"/>
        </w:rPr>
        <w:t xml:space="preserve">was </w:t>
      </w:r>
      <w:r w:rsidR="000E72FA">
        <w:rPr>
          <w:szCs w:val="24"/>
          <w:lang w:val="en-GB"/>
        </w:rPr>
        <w:t>more or equal than</w:t>
      </w:r>
      <w:r w:rsidRPr="0094396E">
        <w:rPr>
          <w:szCs w:val="24"/>
          <w:lang w:val="en-GB"/>
        </w:rPr>
        <w:t xml:space="preserve"> 5 PPD.</w:t>
      </w:r>
      <w:r w:rsidR="0017688E">
        <w:rPr>
          <w:szCs w:val="24"/>
          <w:lang w:val="en-GB"/>
        </w:rPr>
        <w:t xml:space="preserve"> </w:t>
      </w:r>
    </w:p>
    <w:p w:rsidR="00E64224" w:rsidRPr="0094396E" w:rsidRDefault="004A3F32" w:rsidP="0094396E">
      <w:pPr>
        <w:spacing w:line="360" w:lineRule="auto"/>
        <w:ind w:firstLine="708"/>
        <w:rPr>
          <w:szCs w:val="24"/>
          <w:lang w:val="en-GB"/>
        </w:rPr>
      </w:pPr>
      <w:r w:rsidRPr="0094396E">
        <w:rPr>
          <w:szCs w:val="24"/>
          <w:lang w:val="en-GB"/>
        </w:rPr>
        <w:t>Follow</w:t>
      </w:r>
      <w:r w:rsidR="003B6D2D" w:rsidRPr="0094396E">
        <w:rPr>
          <w:szCs w:val="24"/>
          <w:lang w:val="en-GB"/>
        </w:rPr>
        <w:t>-up</w:t>
      </w:r>
      <w:r w:rsidR="00E64224" w:rsidRPr="0094396E">
        <w:rPr>
          <w:szCs w:val="24"/>
          <w:lang w:val="en-GB"/>
        </w:rPr>
        <w:t xml:space="preserve"> visits were scheduled. Further adjustments were indicated, if the recovery of continence had not appeared one month after implantation. This filling of the system </w:t>
      </w:r>
      <w:r w:rsidR="000E72FA">
        <w:rPr>
          <w:szCs w:val="24"/>
          <w:lang w:val="en-GB"/>
        </w:rPr>
        <w:t xml:space="preserve">in steps of 1 ml </w:t>
      </w:r>
      <w:r w:rsidR="00E64224" w:rsidRPr="0094396E">
        <w:rPr>
          <w:szCs w:val="24"/>
          <w:lang w:val="en-GB"/>
        </w:rPr>
        <w:t>was done in an interval of 3</w:t>
      </w:r>
      <w:r w:rsidRPr="0094396E">
        <w:rPr>
          <w:szCs w:val="24"/>
          <w:lang w:val="en-GB"/>
        </w:rPr>
        <w:t xml:space="preserve"> </w:t>
      </w:r>
      <w:r w:rsidR="000E72FA">
        <w:rPr>
          <w:szCs w:val="24"/>
          <w:lang w:val="en-GB"/>
        </w:rPr>
        <w:t>to</w:t>
      </w:r>
      <w:r w:rsidRPr="0094396E">
        <w:rPr>
          <w:szCs w:val="24"/>
          <w:lang w:val="en-GB"/>
        </w:rPr>
        <w:t xml:space="preserve"> </w:t>
      </w:r>
      <w:r w:rsidR="000E72FA">
        <w:rPr>
          <w:szCs w:val="24"/>
          <w:lang w:val="en-GB"/>
        </w:rPr>
        <w:t xml:space="preserve">4 weeks </w:t>
      </w:r>
      <w:r w:rsidR="00E64224" w:rsidRPr="0094396E">
        <w:rPr>
          <w:szCs w:val="24"/>
          <w:lang w:val="en-GB"/>
        </w:rPr>
        <w:t xml:space="preserve">until the desired results were achieved (dryness, improvement and/or patient’s satisfaction). After this period, patients were invited every 3 months for follow-up visits and independent investigators collected data. At each visit, physical examination, urinalysis and evaluation of incontinence severity, as determined by 24 hour pad count (PPD – pads per day), were performed, as well as a 1-hour pad test, uroflowmetry and postmicturition volume assessment. </w:t>
      </w:r>
    </w:p>
    <w:p w:rsidR="00E64224" w:rsidRPr="0094396E" w:rsidRDefault="00E64224" w:rsidP="0094396E">
      <w:pPr>
        <w:spacing w:line="360" w:lineRule="auto"/>
        <w:ind w:firstLine="708"/>
        <w:rPr>
          <w:szCs w:val="24"/>
          <w:lang w:val="en-GB"/>
        </w:rPr>
      </w:pPr>
      <w:r w:rsidRPr="0094396E">
        <w:rPr>
          <w:szCs w:val="24"/>
          <w:lang w:val="en-GB"/>
        </w:rPr>
        <w:t>Efficacy was measured by usage and/or reduction of PPD. In general, treatment success was defined as using 0 - 2 PPD. The therapy failed if more than 2 PPD were used. The results of measurement were defined by the author as follows: patients from the success group were considered “cured” when they used no pad or had to use only 1 dry pad per day for security reasons, and patients were</w:t>
      </w:r>
      <w:r w:rsidR="004A3F32" w:rsidRPr="0094396E">
        <w:rPr>
          <w:szCs w:val="24"/>
          <w:lang w:val="en-GB"/>
        </w:rPr>
        <w:t xml:space="preserve"> “improved” when they needed 1 -</w:t>
      </w:r>
      <w:r w:rsidRPr="0094396E">
        <w:rPr>
          <w:szCs w:val="24"/>
          <w:lang w:val="en-GB"/>
        </w:rPr>
        <w:t xml:space="preserve"> 2 PPD and the usage of pads was reduced by more than 50 %. </w:t>
      </w:r>
    </w:p>
    <w:p w:rsidR="003B6D2D" w:rsidRPr="0094396E" w:rsidRDefault="003B6D2D" w:rsidP="0094396E">
      <w:pPr>
        <w:spacing w:line="360" w:lineRule="auto"/>
        <w:ind w:firstLine="708"/>
        <w:rPr>
          <w:szCs w:val="24"/>
          <w:lang w:val="en-GB"/>
        </w:rPr>
      </w:pPr>
      <w:r w:rsidRPr="0094396E">
        <w:rPr>
          <w:szCs w:val="24"/>
          <w:lang w:val="en-GB"/>
        </w:rPr>
        <w:t>The median (range) follow-up period was 21.2 (3</w:t>
      </w:r>
      <w:r w:rsidR="004A3F32" w:rsidRPr="0094396E">
        <w:rPr>
          <w:szCs w:val="24"/>
          <w:lang w:val="en-GB"/>
        </w:rPr>
        <w:t xml:space="preserve"> </w:t>
      </w:r>
      <w:r w:rsidRPr="0094396E">
        <w:rPr>
          <w:szCs w:val="24"/>
          <w:lang w:val="en-GB"/>
        </w:rPr>
        <w:t>-</w:t>
      </w:r>
      <w:r w:rsidR="004A3F32" w:rsidRPr="0094396E">
        <w:rPr>
          <w:szCs w:val="24"/>
          <w:lang w:val="en-GB"/>
        </w:rPr>
        <w:t xml:space="preserve"> </w:t>
      </w:r>
      <w:r w:rsidR="006170A4">
        <w:rPr>
          <w:szCs w:val="24"/>
          <w:lang w:val="en-GB"/>
        </w:rPr>
        <w:t>63) months. In total</w:t>
      </w:r>
      <w:r w:rsidRPr="0094396E">
        <w:rPr>
          <w:szCs w:val="24"/>
          <w:lang w:val="en-GB"/>
        </w:rPr>
        <w:t xml:space="preserve"> ATOMS</w:t>
      </w:r>
      <w:r w:rsidR="004A3F32" w:rsidRPr="0094396E">
        <w:rPr>
          <w:rFonts w:cstheme="minorHAnsi"/>
          <w:szCs w:val="24"/>
        </w:rPr>
        <w:t>®</w:t>
      </w:r>
      <w:r w:rsidRPr="0094396E">
        <w:rPr>
          <w:szCs w:val="24"/>
          <w:lang w:val="en-GB"/>
        </w:rPr>
        <w:t xml:space="preserve"> was successful in</w:t>
      </w:r>
      <w:r w:rsidR="006170A4">
        <w:rPr>
          <w:szCs w:val="24"/>
          <w:lang w:val="en-GB"/>
        </w:rPr>
        <w:t xml:space="preserve"> 32 out of 35 patients (91.5 %),</w:t>
      </w:r>
      <w:r w:rsidRPr="0094396E">
        <w:rPr>
          <w:szCs w:val="24"/>
          <w:lang w:val="en-GB"/>
        </w:rPr>
        <w:t xml:space="preserve"> 22 patients (62.9 %) were cured and 10 patients (28.6 %) were improved. The system failed in 3 patients (8.5 %) who remained incontinent with a usage of more than 3 PPD. Nine patients (25.7 %) had undergone radiotherapy before ATOMS</w:t>
      </w:r>
      <w:r w:rsidR="004A3F32" w:rsidRPr="0094396E">
        <w:rPr>
          <w:rFonts w:cstheme="minorHAnsi"/>
          <w:szCs w:val="24"/>
        </w:rPr>
        <w:t>®</w:t>
      </w:r>
      <w:r w:rsidRPr="0094396E">
        <w:rPr>
          <w:szCs w:val="24"/>
          <w:lang w:val="en-GB"/>
        </w:rPr>
        <w:t xml:space="preserve"> implantation. In all of these patients, the number of used pads was reduced at least by 50 %. Overall, the treatment was successful; 4 patients were “cured” and 4 patients were “improved” and therapy failed in only 1 patient.</w:t>
      </w:r>
    </w:p>
    <w:p w:rsidR="003B6D2D" w:rsidRPr="0094396E" w:rsidRDefault="003B6D2D" w:rsidP="0094396E">
      <w:pPr>
        <w:spacing w:line="360" w:lineRule="auto"/>
        <w:ind w:firstLine="708"/>
        <w:rPr>
          <w:szCs w:val="24"/>
        </w:rPr>
      </w:pPr>
      <w:r w:rsidRPr="0094396E">
        <w:rPr>
          <w:szCs w:val="24"/>
          <w:lang w:val="en-GB"/>
        </w:rPr>
        <w:t>Only patients without subvesical obstruction were included. In patients with anastomosis stricture, this condition had to be treated before ATOMS</w:t>
      </w:r>
      <w:r w:rsidR="00821BA7" w:rsidRPr="0094396E">
        <w:rPr>
          <w:rFonts w:cstheme="minorHAnsi"/>
          <w:szCs w:val="24"/>
        </w:rPr>
        <w:t>®</w:t>
      </w:r>
      <w:r w:rsidRPr="0094396E">
        <w:rPr>
          <w:szCs w:val="24"/>
          <w:lang w:val="en-GB"/>
        </w:rPr>
        <w:t xml:space="preserve"> surgery. This was performed </w:t>
      </w:r>
      <w:r w:rsidR="004A3F32" w:rsidRPr="0094396E">
        <w:rPr>
          <w:szCs w:val="24"/>
          <w:lang w:val="en-GB"/>
        </w:rPr>
        <w:t>endoscopically</w:t>
      </w:r>
      <w:r w:rsidRPr="0094396E">
        <w:rPr>
          <w:szCs w:val="24"/>
          <w:lang w:val="en-GB"/>
        </w:rPr>
        <w:t xml:space="preserve"> followed by self-dilatation of the urethra when it was necessary to keep the anastomosis non-obstructed. Ten patients (28.6 %) had </w:t>
      </w:r>
      <w:r w:rsidRPr="0094396E">
        <w:rPr>
          <w:szCs w:val="24"/>
          <w:lang w:val="en-GB"/>
        </w:rPr>
        <w:lastRenderedPageBreak/>
        <w:t>undergone such therapy and in 3 patients (8.5 %) self-dilatation had to be performed regularly. Good results were achieved in 8 patients (6 cured and 2 improved) and the system failed in 2 patients. The success rate in the 3 patients with regular self-dilatation was: 1 cured, 1 improved and 1 failed.</w:t>
      </w:r>
    </w:p>
    <w:p w:rsidR="00E560A6" w:rsidRPr="0094396E" w:rsidRDefault="003B6D2D" w:rsidP="0094396E">
      <w:pPr>
        <w:spacing w:line="360" w:lineRule="auto"/>
        <w:ind w:firstLine="708"/>
        <w:rPr>
          <w:rFonts w:cstheme="minorHAnsi"/>
          <w:szCs w:val="24"/>
          <w:lang w:val="en-GB"/>
        </w:rPr>
      </w:pPr>
      <w:r w:rsidRPr="0094396E">
        <w:rPr>
          <w:rFonts w:cstheme="minorHAnsi"/>
          <w:szCs w:val="24"/>
          <w:lang w:val="en-GB"/>
        </w:rPr>
        <w:t>The most common adverse event after surgery was perineal pain. It appeared in 14 (40.0 %) patients and resolved spontaneously within 2 weeks. Only 1 patient who had undergone prior radiotherapy had persisting pain up to 6 months after surgery. This patient underwent MRI, but no cause of the pain was found. This patient was satisfied with the treatment outcome (reduction from 5 PPD before surgery to 1 safety PPD) and no surgical revision of the device was indicated. No local complications such as erosion or urethral injury were noticed. In general, infection of a device is the most frightening complication in implants. In our group, all patients were treated by prophylactic use of antibiotics (combination of a single dose of Gentamicin 160 mg and Co-Amoxicillin 3 x 1 g daily for one week). Nonetheless, an infection of the port site appeared in 3 (8.5 %) patients within 3 months after surgery. The explantation of the port was performed in 2 patients (5.7 %) and complete removal of the system was necessary in one patient (2.9 %). An infection occurred only in patients with an older type of the ATOMS</w:t>
      </w:r>
      <w:r w:rsidR="004A3F32" w:rsidRPr="0094396E">
        <w:rPr>
          <w:rFonts w:cstheme="minorHAnsi"/>
          <w:szCs w:val="24"/>
        </w:rPr>
        <w:t>®</w:t>
      </w:r>
      <w:r w:rsidRPr="0094396E">
        <w:rPr>
          <w:rFonts w:cstheme="minorHAnsi"/>
          <w:szCs w:val="24"/>
          <w:lang w:val="en-GB"/>
        </w:rPr>
        <w:t xml:space="preserve"> containing a suprapubic port and only 1 of these 3 patients with infection underwent adjustment after surgery. No wound complication was found in patients with a single incision procedure using the scrotal port.</w:t>
      </w:r>
    </w:p>
    <w:p w:rsidR="003B6D2D" w:rsidRPr="0094396E" w:rsidRDefault="003B6D2D" w:rsidP="0094396E">
      <w:pPr>
        <w:spacing w:line="360" w:lineRule="auto"/>
        <w:rPr>
          <w:szCs w:val="24"/>
        </w:rPr>
      </w:pPr>
      <w:r w:rsidRPr="0094396E">
        <w:rPr>
          <w:szCs w:val="24"/>
        </w:rPr>
        <w:br w:type="page"/>
      </w:r>
    </w:p>
    <w:p w:rsidR="00511B58" w:rsidRPr="003C7CC5" w:rsidRDefault="0018388D" w:rsidP="00703567">
      <w:pPr>
        <w:pStyle w:val="Nadpis1"/>
      </w:pPr>
      <w:bookmarkStart w:id="4" w:name="_Toc354179558"/>
      <w:bookmarkStart w:id="5" w:name="_Toc354234982"/>
      <w:r w:rsidRPr="0094396E">
        <w:lastRenderedPageBreak/>
        <w:t>Úvod</w:t>
      </w:r>
      <w:bookmarkEnd w:id="4"/>
      <w:bookmarkEnd w:id="5"/>
    </w:p>
    <w:p w:rsidR="007618A0" w:rsidRPr="009B50CE" w:rsidRDefault="0018388D" w:rsidP="009B50CE">
      <w:r w:rsidRPr="0094396E">
        <w:t xml:space="preserve">Karcinom prostaty patří mezi nejčastější malignitu u mužů. V případě lokalizovaného onemocnění nabízí radikální prostatektomie (RP) nejlepší onkologické výsledky a proto je ve většině případů terapií první volby. I přes zdokonalující se operační techniku hrozí po RP trvalé následky. K těm nejobávanějším </w:t>
      </w:r>
      <w:r w:rsidR="00692FB1" w:rsidRPr="0094396E">
        <w:t xml:space="preserve">bezesporu </w:t>
      </w:r>
      <w:r w:rsidRPr="0094396E">
        <w:t xml:space="preserve">patří </w:t>
      </w:r>
      <w:r w:rsidR="002F705A" w:rsidRPr="0094396E">
        <w:t>inkontinence moči, která významně ovlivňuje každodenní život postižených pacientů.</w:t>
      </w:r>
      <w:r w:rsidR="0017688E">
        <w:t xml:space="preserve"> </w:t>
      </w:r>
    </w:p>
    <w:p w:rsidR="008531BD" w:rsidRPr="0094396E" w:rsidRDefault="0018388D" w:rsidP="009B50CE">
      <w:pPr>
        <w:ind w:firstLine="708"/>
      </w:pPr>
      <w:r w:rsidRPr="0094396E">
        <w:t>Narůstající počet provede</w:t>
      </w:r>
      <w:r w:rsidR="002F705A" w:rsidRPr="0094396E">
        <w:t xml:space="preserve">ných </w:t>
      </w:r>
      <w:r w:rsidRPr="0094396E">
        <w:t>R</w:t>
      </w:r>
      <w:r w:rsidR="002F705A" w:rsidRPr="0094396E">
        <w:t>P</w:t>
      </w:r>
      <w:r w:rsidRPr="0094396E">
        <w:t xml:space="preserve"> během posledních let vede k pozvolna zvyšujícímu se celkovému počtu pacientů trpících inkontinencí moči po operaci. </w:t>
      </w:r>
      <w:r w:rsidR="002F705A" w:rsidRPr="0094396E">
        <w:t>Stanovit přesnou incidenci postprostatektomické ink</w:t>
      </w:r>
      <w:r w:rsidR="00F5690D" w:rsidRPr="0094396E">
        <w:t>ontinence moči</w:t>
      </w:r>
      <w:r w:rsidR="00E9489F" w:rsidRPr="0094396E">
        <w:t xml:space="preserve"> (PPI)</w:t>
      </w:r>
      <w:r w:rsidR="00F5690D" w:rsidRPr="0094396E">
        <w:t xml:space="preserve"> je nemožné, protože její výskyt se může měnit v z</w:t>
      </w:r>
      <w:r w:rsidR="00404B1E" w:rsidRPr="0094396E">
        <w:t xml:space="preserve">ávislosti na době od RP. Incidence </w:t>
      </w:r>
      <w:r w:rsidR="003A686A" w:rsidRPr="0094396E">
        <w:t>PPI se jednotlivých pracích</w:t>
      </w:r>
      <w:r w:rsidR="00F5690D" w:rsidRPr="0094396E">
        <w:t xml:space="preserve"> značně liší v rozmezí 4</w:t>
      </w:r>
      <w:r w:rsidR="004A3F32" w:rsidRPr="0094396E">
        <w:t xml:space="preserve"> </w:t>
      </w:r>
      <w:r w:rsidR="00F5690D" w:rsidRPr="0094396E">
        <w:t>-</w:t>
      </w:r>
      <w:r w:rsidR="004A3F32" w:rsidRPr="0094396E">
        <w:t xml:space="preserve"> </w:t>
      </w:r>
      <w:r w:rsidR="00F5690D" w:rsidRPr="0094396E">
        <w:t>50 % (</w:t>
      </w:r>
      <w:r w:rsidR="00F365F4" w:rsidRPr="0094396E">
        <w:rPr>
          <w:rFonts w:cstheme="minorHAnsi"/>
          <w:lang w:val="en-US"/>
        </w:rPr>
        <w:t xml:space="preserve">Bauer </w:t>
      </w:r>
      <w:r w:rsidR="00F365F4" w:rsidRPr="0094396E">
        <w:rPr>
          <w:rFonts w:cstheme="minorHAnsi"/>
          <w:i/>
          <w:lang w:val="en-US"/>
        </w:rPr>
        <w:t>et al.</w:t>
      </w:r>
      <w:r w:rsidR="00F365F4" w:rsidRPr="0094396E">
        <w:rPr>
          <w:rFonts w:cstheme="minorHAnsi"/>
          <w:lang w:val="en-US"/>
        </w:rPr>
        <w:t xml:space="preserve">, 2009; Herschorn </w:t>
      </w:r>
      <w:r w:rsidR="00F365F4" w:rsidRPr="0094396E">
        <w:rPr>
          <w:rFonts w:cstheme="minorHAnsi"/>
          <w:i/>
          <w:lang w:val="en-US"/>
        </w:rPr>
        <w:t>et al.,</w:t>
      </w:r>
      <w:r w:rsidR="00F365F4" w:rsidRPr="0094396E">
        <w:rPr>
          <w:rFonts w:cstheme="minorHAnsi"/>
          <w:lang w:val="en-US"/>
        </w:rPr>
        <w:t xml:space="preserve"> 2010</w:t>
      </w:r>
      <w:r w:rsidR="00F5690D" w:rsidRPr="0094396E">
        <w:t>). Tyto rozdílné údaje mohou být způsobeny nejednotnou definicí inkontinence moči,</w:t>
      </w:r>
      <w:r w:rsidR="00692FB1" w:rsidRPr="0094396E">
        <w:t xml:space="preserve"> například</w:t>
      </w:r>
      <w:r w:rsidR="00F5690D" w:rsidRPr="0094396E">
        <w:t xml:space="preserve"> většina autorů používá pojem </w:t>
      </w:r>
      <w:r w:rsidR="00E9489F" w:rsidRPr="0094396E">
        <w:t>„</w:t>
      </w:r>
      <w:r w:rsidR="00F5690D" w:rsidRPr="0094396E">
        <w:t>sociální kontinence</w:t>
      </w:r>
      <w:r w:rsidR="00E9489F" w:rsidRPr="0094396E">
        <w:t>“</w:t>
      </w:r>
      <w:r w:rsidR="00F5690D" w:rsidRPr="0094396E">
        <w:t xml:space="preserve">, tedy </w:t>
      </w:r>
      <w:r w:rsidR="00E9489F" w:rsidRPr="0094396E">
        <w:t xml:space="preserve">schopnost </w:t>
      </w:r>
      <w:r w:rsidR="00F5690D" w:rsidRPr="0094396E">
        <w:t>žít normální život bez omezení s</w:t>
      </w:r>
      <w:r w:rsidR="00E9489F" w:rsidRPr="0094396E">
        <w:t xml:space="preserve"> použitím</w:t>
      </w:r>
      <w:r w:rsidR="00F5690D" w:rsidRPr="0094396E">
        <w:t> maximálně jedn</w:t>
      </w:r>
      <w:r w:rsidR="00E9489F" w:rsidRPr="0094396E">
        <w:t>é</w:t>
      </w:r>
      <w:r w:rsidR="00F5690D" w:rsidRPr="0094396E">
        <w:t xml:space="preserve"> vložk</w:t>
      </w:r>
      <w:r w:rsidR="00E9489F" w:rsidRPr="0094396E">
        <w:t>y denně</w:t>
      </w:r>
      <w:r w:rsidR="00F5690D" w:rsidRPr="0094396E">
        <w:t>. Nicméně je zřejmé, že žít život bez inkont</w:t>
      </w:r>
      <w:r w:rsidR="00692FB1" w:rsidRPr="0094396E">
        <w:t>inenčních pomůcek nebo s jednou</w:t>
      </w:r>
      <w:r w:rsidR="00E9489F" w:rsidRPr="0094396E">
        <w:t xml:space="preserve"> vložkou </w:t>
      </w:r>
      <w:r w:rsidR="00692FB1" w:rsidRPr="0094396E">
        <w:t xml:space="preserve">„pro jistotu“ </w:t>
      </w:r>
      <w:r w:rsidR="00E9489F" w:rsidRPr="0094396E">
        <w:t>je z pohledu pacienta výrazný rozdíl.</w:t>
      </w:r>
    </w:p>
    <w:p w:rsidR="00D33E0D" w:rsidRPr="0094396E" w:rsidRDefault="00D33E0D" w:rsidP="0094396E">
      <w:pPr>
        <w:spacing w:line="360" w:lineRule="auto"/>
      </w:pPr>
      <w:r w:rsidRPr="0094396E">
        <w:br w:type="page"/>
      </w:r>
    </w:p>
    <w:p w:rsidR="0098260C" w:rsidRPr="003C7CC5" w:rsidRDefault="008531BD" w:rsidP="00703567">
      <w:pPr>
        <w:pStyle w:val="Nadpis1"/>
      </w:pPr>
      <w:bookmarkStart w:id="6" w:name="_Toc354179559"/>
      <w:bookmarkStart w:id="7" w:name="_Toc354234983"/>
      <w:r w:rsidRPr="0094396E">
        <w:lastRenderedPageBreak/>
        <w:t xml:space="preserve">Patogeneze </w:t>
      </w:r>
      <w:bookmarkEnd w:id="6"/>
      <w:bookmarkEnd w:id="7"/>
      <w:r w:rsidR="005E20F2">
        <w:t>p</w:t>
      </w:r>
      <w:r w:rsidR="00580F01" w:rsidRPr="00580F01">
        <w:rPr>
          <w:lang w:val="de-DE"/>
        </w:rPr>
        <w:t xml:space="preserve">ostprostatektomické </w:t>
      </w:r>
      <w:r w:rsidR="005E20F2">
        <w:rPr>
          <w:lang w:val="de-DE"/>
        </w:rPr>
        <w:t>i</w:t>
      </w:r>
      <w:r w:rsidR="00580F01" w:rsidRPr="00580F01">
        <w:rPr>
          <w:lang w:val="de-DE"/>
        </w:rPr>
        <w:t>nkontinence</w:t>
      </w:r>
      <w:r w:rsidR="005E20F2">
        <w:rPr>
          <w:lang w:val="de-DE"/>
        </w:rPr>
        <w:t xml:space="preserve"> moči</w:t>
      </w:r>
    </w:p>
    <w:p w:rsidR="007618A0" w:rsidRPr="0094396E" w:rsidRDefault="008531BD" w:rsidP="009B50CE">
      <w:pPr>
        <w:spacing w:line="360" w:lineRule="auto"/>
        <w:ind w:firstLine="708"/>
        <w:rPr>
          <w:szCs w:val="24"/>
        </w:rPr>
      </w:pPr>
      <w:r w:rsidRPr="0094396E">
        <w:rPr>
          <w:szCs w:val="24"/>
        </w:rPr>
        <w:t>V současné době exis</w:t>
      </w:r>
      <w:r w:rsidR="00A5473F" w:rsidRPr="0094396E">
        <w:rPr>
          <w:szCs w:val="24"/>
        </w:rPr>
        <w:t>tuje několik teorií o vzniku</w:t>
      </w:r>
      <w:r w:rsidRPr="0094396E">
        <w:rPr>
          <w:szCs w:val="24"/>
        </w:rPr>
        <w:t xml:space="preserve"> inkontinence moči po operacích prostaty, ale žádná zatím nebyla jednoznačně prokázána.</w:t>
      </w:r>
      <w:r w:rsidR="003C7CC5">
        <w:rPr>
          <w:szCs w:val="24"/>
        </w:rPr>
        <w:t xml:space="preserve"> Nejčastěji k </w:t>
      </w:r>
      <w:r w:rsidR="001A1899" w:rsidRPr="0094396E">
        <w:rPr>
          <w:szCs w:val="24"/>
        </w:rPr>
        <w:t>ní docház</w:t>
      </w:r>
      <w:r w:rsidR="00F0072A" w:rsidRPr="0094396E">
        <w:rPr>
          <w:szCs w:val="24"/>
        </w:rPr>
        <w:t xml:space="preserve">í po radikální prostatektomii. </w:t>
      </w:r>
      <w:r w:rsidR="001A1899" w:rsidRPr="0094396E">
        <w:rPr>
          <w:szCs w:val="24"/>
        </w:rPr>
        <w:t>Standardní</w:t>
      </w:r>
      <w:r w:rsidR="00F50A31" w:rsidRPr="0094396E">
        <w:rPr>
          <w:szCs w:val="24"/>
        </w:rPr>
        <w:t xml:space="preserve"> provedení retropubické </w:t>
      </w:r>
      <w:r w:rsidR="00F50A31" w:rsidRPr="00580F01">
        <w:rPr>
          <w:szCs w:val="24"/>
        </w:rPr>
        <w:t>RP</w:t>
      </w:r>
      <w:r w:rsidR="00F50A31" w:rsidRPr="0094396E">
        <w:rPr>
          <w:szCs w:val="24"/>
        </w:rPr>
        <w:t xml:space="preserve"> bylo</w:t>
      </w:r>
      <w:r w:rsidRPr="0094396E">
        <w:rPr>
          <w:szCs w:val="24"/>
        </w:rPr>
        <w:t xml:space="preserve"> </w:t>
      </w:r>
      <w:r w:rsidR="00A5473F" w:rsidRPr="0094396E">
        <w:rPr>
          <w:szCs w:val="24"/>
        </w:rPr>
        <w:t>po</w:t>
      </w:r>
      <w:r w:rsidR="001A1899" w:rsidRPr="0094396E">
        <w:rPr>
          <w:szCs w:val="24"/>
        </w:rPr>
        <w:t>p</w:t>
      </w:r>
      <w:r w:rsidR="00A5473F" w:rsidRPr="0094396E">
        <w:rPr>
          <w:szCs w:val="24"/>
        </w:rPr>
        <w:t>s</w:t>
      </w:r>
      <w:r w:rsidR="00F50A31" w:rsidRPr="0094396E">
        <w:rPr>
          <w:szCs w:val="24"/>
        </w:rPr>
        <w:t>áno už v roce 1986</w:t>
      </w:r>
      <w:r w:rsidR="0098260C" w:rsidRPr="0094396E">
        <w:rPr>
          <w:szCs w:val="24"/>
        </w:rPr>
        <w:t xml:space="preserve"> </w:t>
      </w:r>
      <w:r w:rsidR="00F50A31" w:rsidRPr="0094396E">
        <w:rPr>
          <w:szCs w:val="24"/>
        </w:rPr>
        <w:t>(</w:t>
      </w:r>
      <w:r w:rsidR="0098260C" w:rsidRPr="0094396E">
        <w:rPr>
          <w:szCs w:val="24"/>
        </w:rPr>
        <w:t xml:space="preserve">Walsh </w:t>
      </w:r>
      <w:r w:rsidR="0098260C" w:rsidRPr="0094396E">
        <w:rPr>
          <w:i/>
          <w:szCs w:val="24"/>
        </w:rPr>
        <w:t>et al.</w:t>
      </w:r>
      <w:r w:rsidR="0098260C" w:rsidRPr="0094396E">
        <w:rPr>
          <w:szCs w:val="24"/>
        </w:rPr>
        <w:t>, 1986</w:t>
      </w:r>
      <w:r w:rsidR="00F50A31" w:rsidRPr="0094396E">
        <w:rPr>
          <w:szCs w:val="24"/>
        </w:rPr>
        <w:t>). O</w:t>
      </w:r>
      <w:r w:rsidR="00F0072A" w:rsidRPr="0094396E">
        <w:rPr>
          <w:szCs w:val="24"/>
        </w:rPr>
        <w:t>d té doby byla publikována</w:t>
      </w:r>
      <w:r w:rsidR="001A1899" w:rsidRPr="0094396E">
        <w:rPr>
          <w:szCs w:val="24"/>
        </w:rPr>
        <w:t xml:space="preserve"> spousta mo</w:t>
      </w:r>
      <w:r w:rsidR="00F0072A" w:rsidRPr="0094396E">
        <w:rPr>
          <w:szCs w:val="24"/>
        </w:rPr>
        <w:t>difikací a zdokonalení operační techniky</w:t>
      </w:r>
      <w:r w:rsidR="001A1899" w:rsidRPr="0094396E">
        <w:rPr>
          <w:szCs w:val="24"/>
        </w:rPr>
        <w:t xml:space="preserve"> k omezení vzniku inkontinence, n</w:t>
      </w:r>
      <w:r w:rsidR="00F50A31" w:rsidRPr="0094396E">
        <w:rPr>
          <w:szCs w:val="24"/>
        </w:rPr>
        <w:t>apříklad hrdlo šetřící techniky (</w:t>
      </w:r>
      <w:r w:rsidR="0098260C" w:rsidRPr="0094396E">
        <w:rPr>
          <w:szCs w:val="24"/>
        </w:rPr>
        <w:t xml:space="preserve">Srougi </w:t>
      </w:r>
      <w:r w:rsidR="0098260C" w:rsidRPr="0094396E">
        <w:rPr>
          <w:i/>
          <w:szCs w:val="24"/>
        </w:rPr>
        <w:t>et al.,</w:t>
      </w:r>
      <w:r w:rsidR="0098260C" w:rsidRPr="0094396E">
        <w:rPr>
          <w:szCs w:val="24"/>
        </w:rPr>
        <w:t xml:space="preserve"> 2001; Deliveliotis </w:t>
      </w:r>
      <w:r w:rsidR="0098260C" w:rsidRPr="0094396E">
        <w:rPr>
          <w:i/>
          <w:szCs w:val="24"/>
        </w:rPr>
        <w:t>et al.</w:t>
      </w:r>
      <w:r w:rsidR="0098260C" w:rsidRPr="0094396E">
        <w:rPr>
          <w:szCs w:val="24"/>
        </w:rPr>
        <w:t>, 2002</w:t>
      </w:r>
      <w:r w:rsidR="00F50A31" w:rsidRPr="0094396E">
        <w:rPr>
          <w:szCs w:val="24"/>
        </w:rPr>
        <w:t>), prezervace</w:t>
      </w:r>
      <w:r w:rsidR="001A1899" w:rsidRPr="0094396E">
        <w:rPr>
          <w:szCs w:val="24"/>
        </w:rPr>
        <w:t xml:space="preserve"> puboprostatických ligament (</w:t>
      </w:r>
      <w:r w:rsidR="0098260C" w:rsidRPr="0094396E">
        <w:rPr>
          <w:szCs w:val="24"/>
        </w:rPr>
        <w:t xml:space="preserve">Poore </w:t>
      </w:r>
      <w:r w:rsidR="0098260C" w:rsidRPr="0094396E">
        <w:rPr>
          <w:i/>
          <w:szCs w:val="24"/>
        </w:rPr>
        <w:t>et al.</w:t>
      </w:r>
      <w:r w:rsidR="0098260C" w:rsidRPr="0094396E">
        <w:rPr>
          <w:szCs w:val="24"/>
        </w:rPr>
        <w:t>, 1998</w:t>
      </w:r>
      <w:r w:rsidR="001A1899" w:rsidRPr="0094396E">
        <w:rPr>
          <w:szCs w:val="24"/>
        </w:rPr>
        <w:t>)</w:t>
      </w:r>
      <w:r w:rsidR="00F50A31" w:rsidRPr="0094396E">
        <w:rPr>
          <w:szCs w:val="24"/>
        </w:rPr>
        <w:t xml:space="preserve"> nebo uchování neurovaskulární svazků (</w:t>
      </w:r>
      <w:r w:rsidR="0098260C" w:rsidRPr="0094396E">
        <w:rPr>
          <w:szCs w:val="24"/>
        </w:rPr>
        <w:t xml:space="preserve">O’Donnell </w:t>
      </w:r>
      <w:r w:rsidR="0098260C" w:rsidRPr="0094396E">
        <w:rPr>
          <w:i/>
          <w:szCs w:val="24"/>
        </w:rPr>
        <w:t>et al.</w:t>
      </w:r>
      <w:r w:rsidR="0098260C" w:rsidRPr="0094396E">
        <w:rPr>
          <w:szCs w:val="24"/>
        </w:rPr>
        <w:t>, 1989</w:t>
      </w:r>
      <w:r w:rsidR="00F50A31" w:rsidRPr="0094396E">
        <w:rPr>
          <w:szCs w:val="24"/>
        </w:rPr>
        <w:t>)</w:t>
      </w:r>
      <w:r w:rsidR="00783313" w:rsidRPr="0094396E">
        <w:rPr>
          <w:szCs w:val="24"/>
        </w:rPr>
        <w:t>. Ke snížení výskytu PPI výrazně přispěl vývoj nových operačních přístupů, laparoskopická RP a v současné době jednoznačně preferovaná roboticky asistovaná RP, která pacientům nabízí lepší funkční výsledky</w:t>
      </w:r>
      <w:r w:rsidR="00A5473F" w:rsidRPr="0094396E">
        <w:rPr>
          <w:szCs w:val="24"/>
        </w:rPr>
        <w:t>.</w:t>
      </w:r>
    </w:p>
    <w:p w:rsidR="008531BD" w:rsidRPr="0094396E" w:rsidRDefault="001A1899" w:rsidP="0094396E">
      <w:pPr>
        <w:spacing w:line="360" w:lineRule="auto"/>
        <w:ind w:firstLine="708"/>
        <w:rPr>
          <w:szCs w:val="24"/>
        </w:rPr>
      </w:pPr>
      <w:r w:rsidRPr="0094396E">
        <w:rPr>
          <w:szCs w:val="24"/>
        </w:rPr>
        <w:t xml:space="preserve"> Všeobecně se dá říci, že b</w:t>
      </w:r>
      <w:r w:rsidR="008531BD" w:rsidRPr="0094396E">
        <w:rPr>
          <w:szCs w:val="24"/>
        </w:rPr>
        <w:t xml:space="preserve">yly stanoveny rizikové faktory, </w:t>
      </w:r>
      <w:r w:rsidR="00A5473F" w:rsidRPr="0094396E">
        <w:rPr>
          <w:szCs w:val="24"/>
        </w:rPr>
        <w:t xml:space="preserve">které se mohou podílet na </w:t>
      </w:r>
      <w:r w:rsidR="008531BD" w:rsidRPr="0094396E">
        <w:rPr>
          <w:szCs w:val="24"/>
        </w:rPr>
        <w:t>vzniku</w:t>
      </w:r>
      <w:r w:rsidR="00A5473F" w:rsidRPr="0094396E">
        <w:rPr>
          <w:szCs w:val="24"/>
        </w:rPr>
        <w:t xml:space="preserve"> PPI</w:t>
      </w:r>
      <w:r w:rsidR="008531BD" w:rsidRPr="0094396E">
        <w:rPr>
          <w:szCs w:val="24"/>
        </w:rPr>
        <w:t xml:space="preserve"> a</w:t>
      </w:r>
      <w:r w:rsidR="00A5473F" w:rsidRPr="0094396E">
        <w:rPr>
          <w:szCs w:val="24"/>
        </w:rPr>
        <w:t xml:space="preserve"> tyto se dají </w:t>
      </w:r>
      <w:r w:rsidR="008531BD" w:rsidRPr="0094396E">
        <w:rPr>
          <w:szCs w:val="24"/>
        </w:rPr>
        <w:t>rozdělit na předoperační, peroperační a pooperační (viz tab</w:t>
      </w:r>
      <w:r w:rsidR="009F42FD" w:rsidRPr="0094396E">
        <w:rPr>
          <w:szCs w:val="24"/>
        </w:rPr>
        <w:t xml:space="preserve">ulka č. </w:t>
      </w:r>
      <w:r w:rsidR="008531BD" w:rsidRPr="0094396E">
        <w:rPr>
          <w:szCs w:val="24"/>
        </w:rPr>
        <w:t xml:space="preserve">1) </w:t>
      </w:r>
      <w:r w:rsidR="00783313" w:rsidRPr="0094396E">
        <w:rPr>
          <w:szCs w:val="24"/>
        </w:rPr>
        <w:t>(</w:t>
      </w:r>
      <w:r w:rsidR="0098260C" w:rsidRPr="0094396E">
        <w:rPr>
          <w:szCs w:val="24"/>
        </w:rPr>
        <w:t xml:space="preserve">Catalona </w:t>
      </w:r>
      <w:r w:rsidR="0098260C" w:rsidRPr="0094396E">
        <w:rPr>
          <w:i/>
          <w:szCs w:val="24"/>
        </w:rPr>
        <w:t>et al.</w:t>
      </w:r>
      <w:r w:rsidR="0098260C" w:rsidRPr="0094396E">
        <w:rPr>
          <w:szCs w:val="24"/>
        </w:rPr>
        <w:t>, 1999</w:t>
      </w:r>
      <w:r w:rsidR="00783313" w:rsidRPr="0094396E">
        <w:rPr>
          <w:szCs w:val="24"/>
        </w:rPr>
        <w:t>)</w:t>
      </w:r>
      <w:r w:rsidR="00A5473F" w:rsidRPr="0094396E">
        <w:rPr>
          <w:szCs w:val="24"/>
        </w:rPr>
        <w:t>.</w:t>
      </w:r>
      <w:r w:rsidR="00067769" w:rsidRPr="0094396E">
        <w:rPr>
          <w:szCs w:val="24"/>
        </w:rPr>
        <w:t xml:space="preserve"> </w:t>
      </w:r>
      <w:r w:rsidR="008531BD" w:rsidRPr="0094396E">
        <w:rPr>
          <w:szCs w:val="24"/>
        </w:rPr>
        <w:t>Nejdůležitější roli v udržení kontinence hraje zachování hrdla močového měchý</w:t>
      </w:r>
      <w:r w:rsidR="00404B1E" w:rsidRPr="0094396E">
        <w:rPr>
          <w:szCs w:val="24"/>
        </w:rPr>
        <w:t>ře, funkční délka uretry, poškození</w:t>
      </w:r>
      <w:r w:rsidR="008531BD" w:rsidRPr="0094396E">
        <w:rPr>
          <w:szCs w:val="24"/>
        </w:rPr>
        <w:t xml:space="preserve"> neurovaskulárních svazků a sfinkteru během operace </w:t>
      </w:r>
      <w:r w:rsidR="00783313" w:rsidRPr="0094396E">
        <w:rPr>
          <w:szCs w:val="24"/>
        </w:rPr>
        <w:t>(</w:t>
      </w:r>
      <w:r w:rsidR="0098260C" w:rsidRPr="0094396E">
        <w:rPr>
          <w:szCs w:val="24"/>
        </w:rPr>
        <w:t>Khan</w:t>
      </w:r>
      <w:r w:rsidR="0098260C" w:rsidRPr="0094396E">
        <w:rPr>
          <w:i/>
          <w:szCs w:val="24"/>
        </w:rPr>
        <w:t xml:space="preserve"> et al.</w:t>
      </w:r>
      <w:r w:rsidR="0098260C" w:rsidRPr="0094396E">
        <w:rPr>
          <w:szCs w:val="24"/>
        </w:rPr>
        <w:t xml:space="preserve">, 1997; Ravery </w:t>
      </w:r>
      <w:r w:rsidR="0098260C" w:rsidRPr="0094396E">
        <w:rPr>
          <w:i/>
          <w:szCs w:val="24"/>
        </w:rPr>
        <w:t xml:space="preserve">et al., </w:t>
      </w:r>
      <w:r w:rsidR="0098260C" w:rsidRPr="0094396E">
        <w:rPr>
          <w:szCs w:val="24"/>
        </w:rPr>
        <w:t>2005</w:t>
      </w:r>
      <w:r w:rsidR="008531BD" w:rsidRPr="0094396E">
        <w:rPr>
          <w:szCs w:val="24"/>
        </w:rPr>
        <w:t>). Funkce svěrače, resp. jeho insuficience může být způs</w:t>
      </w:r>
      <w:r w:rsidR="00404B1E" w:rsidRPr="0094396E">
        <w:rPr>
          <w:szCs w:val="24"/>
        </w:rPr>
        <w:t xml:space="preserve">obena i nepřímo a to poraněním </w:t>
      </w:r>
      <w:r w:rsidR="008531BD" w:rsidRPr="0094396E">
        <w:rPr>
          <w:szCs w:val="24"/>
        </w:rPr>
        <w:t>jeho inervace.</w:t>
      </w:r>
      <w:r w:rsidR="00A5473F" w:rsidRPr="0094396E">
        <w:rPr>
          <w:szCs w:val="24"/>
        </w:rPr>
        <w:t xml:space="preserve"> V poslední době je trend k prevenci PPI již </w:t>
      </w:r>
      <w:r w:rsidR="003A686A" w:rsidRPr="0094396E">
        <w:rPr>
          <w:szCs w:val="24"/>
        </w:rPr>
        <w:t xml:space="preserve">v průběhu RP </w:t>
      </w:r>
      <w:r w:rsidR="00A5473F" w:rsidRPr="0094396E">
        <w:rPr>
          <w:szCs w:val="24"/>
        </w:rPr>
        <w:t>se snahou o anatomickou rekonstrukci svalo</w:t>
      </w:r>
      <w:r w:rsidR="0098260C" w:rsidRPr="0094396E">
        <w:rPr>
          <w:szCs w:val="24"/>
        </w:rPr>
        <w:t>vého dna pánevního</w:t>
      </w:r>
      <w:r w:rsidR="003A686A" w:rsidRPr="0094396E">
        <w:rPr>
          <w:szCs w:val="24"/>
        </w:rPr>
        <w:t xml:space="preserve"> </w:t>
      </w:r>
      <w:r w:rsidR="00A5473F" w:rsidRPr="0094396E">
        <w:rPr>
          <w:szCs w:val="24"/>
        </w:rPr>
        <w:t>(</w:t>
      </w:r>
      <w:r w:rsidR="0098260C" w:rsidRPr="0094396E">
        <w:rPr>
          <w:szCs w:val="24"/>
        </w:rPr>
        <w:t xml:space="preserve">Dal Moro </w:t>
      </w:r>
      <w:r w:rsidR="0098260C" w:rsidRPr="0094396E">
        <w:rPr>
          <w:i/>
          <w:szCs w:val="24"/>
        </w:rPr>
        <w:t>et al.</w:t>
      </w:r>
      <w:r w:rsidR="0098260C" w:rsidRPr="0094396E">
        <w:rPr>
          <w:szCs w:val="24"/>
        </w:rPr>
        <w:t xml:space="preserve">, 2014; Študent </w:t>
      </w:r>
      <w:r w:rsidR="0098260C" w:rsidRPr="0094396E">
        <w:rPr>
          <w:i/>
          <w:szCs w:val="24"/>
        </w:rPr>
        <w:t>et al.</w:t>
      </w:r>
      <w:r w:rsidR="0098260C" w:rsidRPr="0094396E">
        <w:rPr>
          <w:szCs w:val="24"/>
        </w:rPr>
        <w:t>, 2016</w:t>
      </w:r>
      <w:r w:rsidR="00A5473F" w:rsidRPr="0094396E">
        <w:rPr>
          <w:szCs w:val="24"/>
        </w:rPr>
        <w:t>).</w:t>
      </w:r>
    </w:p>
    <w:p w:rsidR="009B50CE" w:rsidRDefault="009B50CE">
      <w:pPr>
        <w:jc w:val="left"/>
        <w:rPr>
          <w:szCs w:val="24"/>
        </w:rPr>
      </w:pPr>
      <w:r>
        <w:rPr>
          <w:szCs w:val="24"/>
        </w:rPr>
        <w:br w:type="page"/>
      </w:r>
    </w:p>
    <w:p w:rsidR="008531BD" w:rsidRDefault="00485AF5" w:rsidP="0094396E">
      <w:pPr>
        <w:spacing w:line="360" w:lineRule="auto"/>
        <w:rPr>
          <w:szCs w:val="24"/>
        </w:rPr>
      </w:pPr>
      <w:r w:rsidRPr="0094396E">
        <w:rPr>
          <w:b/>
          <w:szCs w:val="24"/>
        </w:rPr>
        <w:lastRenderedPageBreak/>
        <w:t>Tab</w:t>
      </w:r>
      <w:r w:rsidR="002D0E89" w:rsidRPr="0094396E">
        <w:rPr>
          <w:b/>
          <w:szCs w:val="24"/>
        </w:rPr>
        <w:t>ulka</w:t>
      </w:r>
      <w:r w:rsidRPr="0094396E">
        <w:rPr>
          <w:b/>
          <w:szCs w:val="24"/>
        </w:rPr>
        <w:t>. č.</w:t>
      </w:r>
      <w:r w:rsidR="00CB7E24" w:rsidRPr="0094396E">
        <w:rPr>
          <w:b/>
          <w:szCs w:val="24"/>
        </w:rPr>
        <w:t xml:space="preserve"> </w:t>
      </w:r>
      <w:r w:rsidRPr="0094396E">
        <w:rPr>
          <w:b/>
          <w:szCs w:val="24"/>
        </w:rPr>
        <w:t>1</w:t>
      </w:r>
      <w:r w:rsidRPr="0094396E">
        <w:rPr>
          <w:szCs w:val="24"/>
        </w:rPr>
        <w:t>:</w:t>
      </w:r>
      <w:r w:rsidR="0017688E">
        <w:rPr>
          <w:szCs w:val="24"/>
        </w:rPr>
        <w:t xml:space="preserve"> </w:t>
      </w:r>
      <w:r w:rsidR="002D0E89" w:rsidRPr="0094396E">
        <w:rPr>
          <w:szCs w:val="24"/>
        </w:rPr>
        <w:t>Přehled rizikových faktorů</w:t>
      </w:r>
      <w:r w:rsidR="008531BD" w:rsidRPr="0094396E">
        <w:rPr>
          <w:szCs w:val="24"/>
        </w:rPr>
        <w:t xml:space="preserve"> pro výskyt inkontinence moči po operacích prostaty.</w:t>
      </w:r>
    </w:p>
    <w:p w:rsidR="009B50CE" w:rsidRPr="0094396E" w:rsidRDefault="009B50CE" w:rsidP="0094396E">
      <w:pPr>
        <w:spacing w:line="360" w:lineRule="auto"/>
        <w:rPr>
          <w:szCs w:val="24"/>
        </w:rPr>
      </w:pPr>
    </w:p>
    <w:tbl>
      <w:tblPr>
        <w:tblStyle w:val="Mkatabulky"/>
        <w:tblW w:w="0" w:type="auto"/>
        <w:jc w:val="center"/>
        <w:tblLook w:val="04A0"/>
      </w:tblPr>
      <w:tblGrid>
        <w:gridCol w:w="2792"/>
        <w:gridCol w:w="3119"/>
        <w:gridCol w:w="2791"/>
      </w:tblGrid>
      <w:tr w:rsidR="008531BD" w:rsidRPr="0094396E" w:rsidTr="007E28FE">
        <w:trPr>
          <w:trHeight w:val="610"/>
          <w:jc w:val="center"/>
        </w:trPr>
        <w:tc>
          <w:tcPr>
            <w:tcW w:w="2792" w:type="dxa"/>
            <w:vAlign w:val="center"/>
          </w:tcPr>
          <w:p w:rsidR="008531BD" w:rsidRPr="0094396E" w:rsidRDefault="008531BD" w:rsidP="007E28FE">
            <w:pPr>
              <w:spacing w:line="360" w:lineRule="auto"/>
              <w:rPr>
                <w:b/>
                <w:szCs w:val="24"/>
              </w:rPr>
            </w:pPr>
            <w:r w:rsidRPr="0094396E">
              <w:rPr>
                <w:b/>
                <w:szCs w:val="24"/>
              </w:rPr>
              <w:t>Předoperační</w:t>
            </w:r>
          </w:p>
        </w:tc>
        <w:tc>
          <w:tcPr>
            <w:tcW w:w="3119" w:type="dxa"/>
            <w:vAlign w:val="center"/>
          </w:tcPr>
          <w:p w:rsidR="008531BD" w:rsidRPr="0094396E" w:rsidRDefault="008531BD" w:rsidP="007E28FE">
            <w:pPr>
              <w:spacing w:line="360" w:lineRule="auto"/>
              <w:rPr>
                <w:b/>
                <w:szCs w:val="24"/>
              </w:rPr>
            </w:pPr>
            <w:r w:rsidRPr="0094396E">
              <w:rPr>
                <w:b/>
                <w:szCs w:val="24"/>
              </w:rPr>
              <w:t>Peroperační</w:t>
            </w:r>
          </w:p>
        </w:tc>
        <w:tc>
          <w:tcPr>
            <w:tcW w:w="2791" w:type="dxa"/>
            <w:vAlign w:val="center"/>
          </w:tcPr>
          <w:p w:rsidR="008531BD" w:rsidRPr="0094396E" w:rsidRDefault="008531BD" w:rsidP="007E28FE">
            <w:pPr>
              <w:spacing w:line="360" w:lineRule="auto"/>
              <w:rPr>
                <w:b/>
                <w:szCs w:val="24"/>
              </w:rPr>
            </w:pPr>
            <w:r w:rsidRPr="0094396E">
              <w:rPr>
                <w:b/>
                <w:szCs w:val="24"/>
              </w:rPr>
              <w:t>Pooperační</w:t>
            </w:r>
          </w:p>
        </w:tc>
      </w:tr>
      <w:tr w:rsidR="008531BD" w:rsidRPr="0094396E" w:rsidTr="0040043C">
        <w:trPr>
          <w:trHeight w:val="1815"/>
          <w:jc w:val="center"/>
        </w:trPr>
        <w:tc>
          <w:tcPr>
            <w:tcW w:w="2792" w:type="dxa"/>
          </w:tcPr>
          <w:p w:rsidR="008531BD" w:rsidRPr="0094396E" w:rsidRDefault="008531BD" w:rsidP="00580F01">
            <w:pPr>
              <w:spacing w:line="360" w:lineRule="auto"/>
              <w:jc w:val="left"/>
              <w:rPr>
                <w:color w:val="000000" w:themeColor="text1"/>
                <w:szCs w:val="24"/>
              </w:rPr>
            </w:pPr>
            <w:r w:rsidRPr="0094396E">
              <w:rPr>
                <w:color w:val="000000" w:themeColor="text1"/>
                <w:szCs w:val="24"/>
              </w:rPr>
              <w:t>Vyšší věk pacienta</w:t>
            </w:r>
          </w:p>
          <w:p w:rsidR="008531BD" w:rsidRPr="0094396E" w:rsidRDefault="008531BD" w:rsidP="00580F01">
            <w:pPr>
              <w:spacing w:line="360" w:lineRule="auto"/>
              <w:jc w:val="left"/>
              <w:rPr>
                <w:color w:val="000000" w:themeColor="text1"/>
                <w:szCs w:val="24"/>
              </w:rPr>
            </w:pPr>
            <w:r w:rsidRPr="0094396E">
              <w:rPr>
                <w:color w:val="000000" w:themeColor="text1"/>
                <w:szCs w:val="24"/>
              </w:rPr>
              <w:t>Stav kontinence před RP</w:t>
            </w:r>
          </w:p>
          <w:p w:rsidR="008531BD" w:rsidRPr="0094396E" w:rsidRDefault="00067769" w:rsidP="00580F01">
            <w:pPr>
              <w:spacing w:line="360" w:lineRule="auto"/>
              <w:jc w:val="left"/>
              <w:rPr>
                <w:color w:val="000000" w:themeColor="text1"/>
                <w:szCs w:val="24"/>
              </w:rPr>
            </w:pPr>
            <w:r w:rsidRPr="0094396E">
              <w:rPr>
                <w:color w:val="000000" w:themeColor="text1"/>
                <w:szCs w:val="24"/>
              </w:rPr>
              <w:t>Pří</w:t>
            </w:r>
            <w:r w:rsidR="008531BD" w:rsidRPr="0094396E">
              <w:rPr>
                <w:color w:val="000000" w:themeColor="text1"/>
                <w:szCs w:val="24"/>
              </w:rPr>
              <w:t>tomnost LUTS před RP</w:t>
            </w:r>
          </w:p>
          <w:p w:rsidR="008531BD" w:rsidRPr="0094396E" w:rsidRDefault="008531BD" w:rsidP="00580F01">
            <w:pPr>
              <w:spacing w:line="360" w:lineRule="auto"/>
              <w:jc w:val="left"/>
              <w:rPr>
                <w:color w:val="000000" w:themeColor="text1"/>
                <w:szCs w:val="24"/>
              </w:rPr>
            </w:pPr>
            <w:r w:rsidRPr="0094396E">
              <w:rPr>
                <w:color w:val="000000" w:themeColor="text1"/>
                <w:szCs w:val="24"/>
              </w:rPr>
              <w:t>Stadium onemocnění</w:t>
            </w:r>
          </w:p>
          <w:p w:rsidR="00067769" w:rsidRPr="0094396E" w:rsidRDefault="00067769" w:rsidP="00580F01">
            <w:pPr>
              <w:spacing w:line="360" w:lineRule="auto"/>
              <w:jc w:val="left"/>
              <w:rPr>
                <w:color w:val="000000" w:themeColor="text1"/>
                <w:szCs w:val="24"/>
              </w:rPr>
            </w:pPr>
            <w:r w:rsidRPr="0094396E">
              <w:rPr>
                <w:color w:val="000000" w:themeColor="text1"/>
                <w:szCs w:val="24"/>
              </w:rPr>
              <w:t xml:space="preserve">TURP před </w:t>
            </w:r>
            <w:r w:rsidR="00580F01">
              <w:rPr>
                <w:color w:val="000000" w:themeColor="text1"/>
                <w:szCs w:val="24"/>
              </w:rPr>
              <w:t>RP</w:t>
            </w:r>
          </w:p>
          <w:p w:rsidR="00067769" w:rsidRPr="0094396E" w:rsidRDefault="00067769" w:rsidP="00580F01">
            <w:pPr>
              <w:spacing w:line="360" w:lineRule="auto"/>
              <w:jc w:val="left"/>
              <w:rPr>
                <w:color w:val="000000" w:themeColor="text1"/>
                <w:szCs w:val="24"/>
              </w:rPr>
            </w:pPr>
            <w:r w:rsidRPr="0094396E">
              <w:rPr>
                <w:color w:val="000000" w:themeColor="text1"/>
                <w:szCs w:val="24"/>
              </w:rPr>
              <w:t>Radioterapie před RP</w:t>
            </w:r>
          </w:p>
          <w:p w:rsidR="003C3F4F" w:rsidRPr="0094396E" w:rsidRDefault="003C3F4F" w:rsidP="00580F01">
            <w:pPr>
              <w:spacing w:line="360" w:lineRule="auto"/>
              <w:jc w:val="left"/>
              <w:rPr>
                <w:color w:val="000000" w:themeColor="text1"/>
                <w:szCs w:val="24"/>
              </w:rPr>
            </w:pPr>
            <w:r w:rsidRPr="0094396E">
              <w:rPr>
                <w:color w:val="000000" w:themeColor="text1"/>
                <w:szCs w:val="24"/>
              </w:rPr>
              <w:t>Komorbidity (DM, kardiovask onem)</w:t>
            </w:r>
          </w:p>
          <w:p w:rsidR="003C3F4F" w:rsidRPr="0094396E" w:rsidRDefault="003C3F4F" w:rsidP="00580F01">
            <w:pPr>
              <w:spacing w:line="360" w:lineRule="auto"/>
              <w:jc w:val="left"/>
              <w:rPr>
                <w:color w:val="000000" w:themeColor="text1"/>
                <w:szCs w:val="24"/>
              </w:rPr>
            </w:pPr>
            <w:r w:rsidRPr="0094396E">
              <w:rPr>
                <w:color w:val="000000" w:themeColor="text1"/>
                <w:szCs w:val="24"/>
              </w:rPr>
              <w:t>BMI, kognitivní funkce</w:t>
            </w:r>
          </w:p>
          <w:p w:rsidR="003C3F4F" w:rsidRPr="0094396E" w:rsidRDefault="003C3F4F" w:rsidP="00580F01">
            <w:pPr>
              <w:spacing w:line="360" w:lineRule="auto"/>
              <w:jc w:val="left"/>
              <w:rPr>
                <w:color w:val="000000" w:themeColor="text1"/>
                <w:szCs w:val="24"/>
              </w:rPr>
            </w:pPr>
            <w:r w:rsidRPr="0094396E">
              <w:rPr>
                <w:color w:val="000000" w:themeColor="text1"/>
                <w:szCs w:val="24"/>
              </w:rPr>
              <w:t>Předoperační cvičení /</w:t>
            </w:r>
            <w:r w:rsidR="00580F01">
              <w:rPr>
                <w:color w:val="000000" w:themeColor="text1"/>
                <w:szCs w:val="24"/>
              </w:rPr>
              <w:t xml:space="preserve"> </w:t>
            </w:r>
            <w:r w:rsidRPr="0094396E">
              <w:rPr>
                <w:color w:val="000000" w:themeColor="text1"/>
                <w:szCs w:val="24"/>
              </w:rPr>
              <w:t>fyzická kondice</w:t>
            </w:r>
          </w:p>
        </w:tc>
        <w:tc>
          <w:tcPr>
            <w:tcW w:w="3119" w:type="dxa"/>
          </w:tcPr>
          <w:p w:rsidR="008531BD" w:rsidRPr="0094396E" w:rsidRDefault="008531BD" w:rsidP="00580F01">
            <w:pPr>
              <w:spacing w:line="360" w:lineRule="auto"/>
              <w:jc w:val="left"/>
              <w:rPr>
                <w:color w:val="000000" w:themeColor="text1"/>
                <w:szCs w:val="24"/>
              </w:rPr>
            </w:pPr>
            <w:r w:rsidRPr="0094396E">
              <w:rPr>
                <w:color w:val="000000" w:themeColor="text1"/>
                <w:szCs w:val="24"/>
              </w:rPr>
              <w:t>Otevřená vs. laparoskopická vs. roboticky asistovaná RP</w:t>
            </w:r>
          </w:p>
          <w:p w:rsidR="003C3F4F" w:rsidRPr="0094396E" w:rsidRDefault="003C3F4F" w:rsidP="00580F01">
            <w:pPr>
              <w:spacing w:line="360" w:lineRule="auto"/>
              <w:jc w:val="left"/>
              <w:rPr>
                <w:color w:val="000000" w:themeColor="text1"/>
                <w:szCs w:val="24"/>
              </w:rPr>
            </w:pPr>
            <w:r w:rsidRPr="0094396E">
              <w:rPr>
                <w:color w:val="000000" w:themeColor="text1"/>
                <w:szCs w:val="24"/>
              </w:rPr>
              <w:t>Velikost prostaty</w:t>
            </w:r>
          </w:p>
          <w:p w:rsidR="003C3F4F" w:rsidRPr="0094396E" w:rsidRDefault="003C3F4F" w:rsidP="00580F01">
            <w:pPr>
              <w:spacing w:line="360" w:lineRule="auto"/>
              <w:jc w:val="left"/>
              <w:rPr>
                <w:color w:val="000000" w:themeColor="text1"/>
                <w:szCs w:val="24"/>
              </w:rPr>
            </w:pPr>
            <w:r w:rsidRPr="0094396E">
              <w:rPr>
                <w:color w:val="000000" w:themeColor="text1"/>
                <w:szCs w:val="24"/>
              </w:rPr>
              <w:t>Zkušenosti operatéra</w:t>
            </w:r>
          </w:p>
          <w:p w:rsidR="003C3F4F" w:rsidRPr="0094396E" w:rsidRDefault="003C3F4F" w:rsidP="00580F01">
            <w:pPr>
              <w:spacing w:line="360" w:lineRule="auto"/>
              <w:jc w:val="left"/>
              <w:rPr>
                <w:color w:val="000000" w:themeColor="text1"/>
                <w:szCs w:val="24"/>
              </w:rPr>
            </w:pPr>
            <w:r w:rsidRPr="0094396E">
              <w:rPr>
                <w:color w:val="000000" w:themeColor="text1"/>
                <w:szCs w:val="24"/>
              </w:rPr>
              <w:t>Hrdlo a nervy šetřící techniky – obecně šetřící techniky</w:t>
            </w:r>
          </w:p>
          <w:p w:rsidR="003C3F4F" w:rsidRPr="0094396E" w:rsidRDefault="003C3F4F" w:rsidP="00580F01">
            <w:pPr>
              <w:spacing w:line="360" w:lineRule="auto"/>
              <w:jc w:val="left"/>
              <w:rPr>
                <w:color w:val="000000" w:themeColor="text1"/>
                <w:szCs w:val="24"/>
              </w:rPr>
            </w:pPr>
            <w:r w:rsidRPr="0094396E">
              <w:rPr>
                <w:color w:val="000000" w:themeColor="text1"/>
                <w:szCs w:val="24"/>
              </w:rPr>
              <w:t>Délka funkční uretry</w:t>
            </w:r>
          </w:p>
          <w:p w:rsidR="003C3F4F" w:rsidRPr="0094396E" w:rsidRDefault="003C3F4F" w:rsidP="00580F01">
            <w:pPr>
              <w:spacing w:line="360" w:lineRule="auto"/>
              <w:jc w:val="left"/>
              <w:rPr>
                <w:color w:val="000000" w:themeColor="text1"/>
                <w:szCs w:val="24"/>
              </w:rPr>
            </w:pPr>
            <w:r w:rsidRPr="0094396E">
              <w:rPr>
                <w:color w:val="000000" w:themeColor="text1"/>
                <w:szCs w:val="24"/>
              </w:rPr>
              <w:t>Rekonstrukce pánevního dna</w:t>
            </w:r>
          </w:p>
          <w:p w:rsidR="00783313" w:rsidRPr="0094396E" w:rsidRDefault="003C3F4F" w:rsidP="00580F01">
            <w:pPr>
              <w:spacing w:line="360" w:lineRule="auto"/>
              <w:jc w:val="left"/>
              <w:rPr>
                <w:color w:val="000000" w:themeColor="text1"/>
                <w:szCs w:val="24"/>
              </w:rPr>
            </w:pPr>
            <w:r w:rsidRPr="0094396E">
              <w:rPr>
                <w:color w:val="000000" w:themeColor="text1"/>
                <w:szCs w:val="24"/>
              </w:rPr>
              <w:t>Komplikace – krvácení, píštěle</w:t>
            </w:r>
          </w:p>
        </w:tc>
        <w:tc>
          <w:tcPr>
            <w:tcW w:w="2791" w:type="dxa"/>
          </w:tcPr>
          <w:p w:rsidR="008531BD" w:rsidRPr="0094396E" w:rsidRDefault="008531BD" w:rsidP="00580F01">
            <w:pPr>
              <w:spacing w:line="360" w:lineRule="auto"/>
              <w:jc w:val="left"/>
              <w:rPr>
                <w:szCs w:val="24"/>
              </w:rPr>
            </w:pPr>
            <w:r w:rsidRPr="0094396E">
              <w:rPr>
                <w:szCs w:val="24"/>
              </w:rPr>
              <w:t>Rehabilitace (načasování, provedení)</w:t>
            </w:r>
          </w:p>
          <w:p w:rsidR="008531BD" w:rsidRPr="0094396E" w:rsidRDefault="008531BD" w:rsidP="00580F01">
            <w:pPr>
              <w:spacing w:line="360" w:lineRule="auto"/>
              <w:jc w:val="left"/>
              <w:rPr>
                <w:szCs w:val="24"/>
              </w:rPr>
            </w:pPr>
            <w:r w:rsidRPr="0094396E">
              <w:rPr>
                <w:szCs w:val="24"/>
              </w:rPr>
              <w:t>Compliance pacienta</w:t>
            </w:r>
          </w:p>
          <w:p w:rsidR="008531BD" w:rsidRPr="0094396E" w:rsidRDefault="008531BD" w:rsidP="00580F01">
            <w:pPr>
              <w:spacing w:line="360" w:lineRule="auto"/>
              <w:jc w:val="left"/>
              <w:rPr>
                <w:szCs w:val="24"/>
              </w:rPr>
            </w:pPr>
            <w:r w:rsidRPr="0094396E">
              <w:rPr>
                <w:szCs w:val="24"/>
              </w:rPr>
              <w:t>Adjuvantní terapie (RT)</w:t>
            </w:r>
          </w:p>
          <w:p w:rsidR="00783313" w:rsidRPr="0094396E" w:rsidRDefault="00783313" w:rsidP="00580F01">
            <w:pPr>
              <w:spacing w:line="360" w:lineRule="auto"/>
              <w:jc w:val="left"/>
              <w:rPr>
                <w:szCs w:val="24"/>
              </w:rPr>
            </w:pPr>
            <w:r w:rsidRPr="0094396E">
              <w:rPr>
                <w:szCs w:val="24"/>
              </w:rPr>
              <w:t>Striktura anastomózy po RP</w:t>
            </w:r>
          </w:p>
        </w:tc>
      </w:tr>
    </w:tbl>
    <w:p w:rsidR="00D33E0D" w:rsidRPr="0094396E" w:rsidRDefault="00D33E0D" w:rsidP="0094396E">
      <w:pPr>
        <w:spacing w:line="360" w:lineRule="auto"/>
      </w:pPr>
    </w:p>
    <w:p w:rsidR="00D33E0D" w:rsidRPr="0094396E" w:rsidRDefault="00D33E0D" w:rsidP="0094396E">
      <w:pPr>
        <w:spacing w:line="360" w:lineRule="auto"/>
      </w:pPr>
      <w:r w:rsidRPr="0094396E">
        <w:br w:type="page"/>
      </w:r>
    </w:p>
    <w:p w:rsidR="00D404CE" w:rsidRPr="0094396E" w:rsidRDefault="008531BD" w:rsidP="00703567">
      <w:pPr>
        <w:pStyle w:val="Nadpis1"/>
      </w:pPr>
      <w:bookmarkStart w:id="8" w:name="_Toc354179560"/>
      <w:bookmarkStart w:id="9" w:name="_Toc354234984"/>
      <w:r w:rsidRPr="0094396E">
        <w:lastRenderedPageBreak/>
        <w:t>Diagnostika</w:t>
      </w:r>
      <w:bookmarkEnd w:id="8"/>
      <w:bookmarkEnd w:id="9"/>
    </w:p>
    <w:p w:rsidR="008B4EB3" w:rsidRPr="0094396E" w:rsidRDefault="00783313" w:rsidP="0094396E">
      <w:pPr>
        <w:spacing w:line="360" w:lineRule="auto"/>
        <w:ind w:firstLine="708"/>
        <w:rPr>
          <w:rFonts w:cstheme="minorHAnsi"/>
          <w:color w:val="000000"/>
          <w:szCs w:val="24"/>
        </w:rPr>
      </w:pPr>
      <w:r w:rsidRPr="0094396E">
        <w:rPr>
          <w:rFonts w:cstheme="minorHAnsi"/>
          <w:color w:val="000000"/>
          <w:szCs w:val="24"/>
        </w:rPr>
        <w:t>Přítomnost inkontinence po RP se dá jednoduše zjistit prost</w:t>
      </w:r>
      <w:r w:rsidR="00BD2586" w:rsidRPr="0094396E">
        <w:rPr>
          <w:rFonts w:cstheme="minorHAnsi"/>
          <w:color w:val="000000"/>
          <w:szCs w:val="24"/>
        </w:rPr>
        <w:t>ým dotázáním pacienta</w:t>
      </w:r>
      <w:r w:rsidR="008B4EB3" w:rsidRPr="0094396E">
        <w:rPr>
          <w:rFonts w:cstheme="minorHAnsi"/>
          <w:color w:val="000000"/>
          <w:szCs w:val="24"/>
        </w:rPr>
        <w:t>. Z</w:t>
      </w:r>
      <w:r w:rsidR="00F50A31" w:rsidRPr="0094396E">
        <w:rPr>
          <w:rFonts w:cstheme="minorHAnsi"/>
          <w:color w:val="000000"/>
          <w:szCs w:val="24"/>
        </w:rPr>
        <w:t xml:space="preserve">atím chybí jednoznačné validované vyšetření, které by přesně určilo </w:t>
      </w:r>
      <w:r w:rsidRPr="0094396E">
        <w:rPr>
          <w:rFonts w:cstheme="minorHAnsi"/>
          <w:color w:val="000000"/>
          <w:szCs w:val="24"/>
        </w:rPr>
        <w:t xml:space="preserve">stav </w:t>
      </w:r>
      <w:r w:rsidR="00F50A31" w:rsidRPr="0094396E">
        <w:rPr>
          <w:rFonts w:cstheme="minorHAnsi"/>
          <w:color w:val="000000"/>
          <w:szCs w:val="24"/>
        </w:rPr>
        <w:t xml:space="preserve">PPI. </w:t>
      </w:r>
      <w:r w:rsidR="00404B1E" w:rsidRPr="0094396E">
        <w:rPr>
          <w:rFonts w:cstheme="minorHAnsi"/>
          <w:color w:val="000000"/>
          <w:szCs w:val="24"/>
        </w:rPr>
        <w:t>V první</w:t>
      </w:r>
      <w:r w:rsidR="00F50A31" w:rsidRPr="0094396E">
        <w:rPr>
          <w:rFonts w:cstheme="minorHAnsi"/>
          <w:color w:val="000000"/>
          <w:szCs w:val="24"/>
        </w:rPr>
        <w:t xml:space="preserve"> řadě se začíná s neinvazivními metodami, jako je pečlivě odebraná anamnéza, vyšetření moči, ultrazvukové změření postmikčního rezidua, analýza mikčního deníku a vyplnění dotazn</w:t>
      </w:r>
      <w:r w:rsidR="00A15391" w:rsidRPr="0094396E">
        <w:rPr>
          <w:rFonts w:cstheme="minorHAnsi"/>
          <w:color w:val="000000"/>
          <w:szCs w:val="24"/>
        </w:rPr>
        <w:t>íků (např. zkrácená forma ICIQ -</w:t>
      </w:r>
      <w:r w:rsidR="00F50A31" w:rsidRPr="0094396E">
        <w:rPr>
          <w:rFonts w:cstheme="minorHAnsi"/>
          <w:color w:val="000000"/>
          <w:szCs w:val="24"/>
        </w:rPr>
        <w:t xml:space="preserve"> International Consultation </w:t>
      </w:r>
      <w:r w:rsidR="002D0E89" w:rsidRPr="0094396E">
        <w:rPr>
          <w:rFonts w:cstheme="minorHAnsi"/>
          <w:color w:val="000000"/>
          <w:szCs w:val="24"/>
        </w:rPr>
        <w:t xml:space="preserve">on </w:t>
      </w:r>
      <w:r w:rsidR="00A15391" w:rsidRPr="0094396E">
        <w:rPr>
          <w:rFonts w:cstheme="minorHAnsi"/>
          <w:color w:val="000000"/>
          <w:szCs w:val="24"/>
        </w:rPr>
        <w:t>Incontinence</w:t>
      </w:r>
      <w:r w:rsidR="002D0E89" w:rsidRPr="0094396E">
        <w:rPr>
          <w:rFonts w:cstheme="minorHAnsi"/>
          <w:color w:val="000000"/>
          <w:szCs w:val="24"/>
        </w:rPr>
        <w:t xml:space="preserve"> Ques</w:t>
      </w:r>
      <w:r w:rsidR="003A686A" w:rsidRPr="0094396E">
        <w:rPr>
          <w:rFonts w:cstheme="minorHAnsi"/>
          <w:color w:val="000000"/>
          <w:szCs w:val="24"/>
        </w:rPr>
        <w:t>tionnaire, viz obrázek č</w:t>
      </w:r>
      <w:r w:rsidR="002D0E89" w:rsidRPr="0094396E">
        <w:rPr>
          <w:rFonts w:cstheme="minorHAnsi"/>
          <w:color w:val="000000"/>
          <w:szCs w:val="24"/>
        </w:rPr>
        <w:t>.</w:t>
      </w:r>
      <w:r w:rsidR="003A686A" w:rsidRPr="0094396E">
        <w:rPr>
          <w:rFonts w:cstheme="minorHAnsi"/>
          <w:color w:val="000000"/>
          <w:szCs w:val="24"/>
        </w:rPr>
        <w:t xml:space="preserve"> </w:t>
      </w:r>
      <w:r w:rsidR="00800162" w:rsidRPr="0094396E">
        <w:rPr>
          <w:rFonts w:cstheme="minorHAnsi"/>
          <w:color w:val="000000"/>
          <w:szCs w:val="24"/>
        </w:rPr>
        <w:t xml:space="preserve">2) </w:t>
      </w:r>
      <w:r w:rsidR="00D26817" w:rsidRPr="0094396E">
        <w:rPr>
          <w:rFonts w:cstheme="minorHAnsi"/>
          <w:color w:val="000000"/>
          <w:szCs w:val="24"/>
        </w:rPr>
        <w:t>(</w:t>
      </w:r>
      <w:r w:rsidR="00A15391" w:rsidRPr="0094396E">
        <w:rPr>
          <w:rFonts w:cstheme="minorHAnsi"/>
          <w:color w:val="000000"/>
          <w:szCs w:val="24"/>
        </w:rPr>
        <w:t xml:space="preserve">Seckiner </w:t>
      </w:r>
      <w:r w:rsidR="00A15391" w:rsidRPr="0094396E">
        <w:rPr>
          <w:rFonts w:cstheme="minorHAnsi"/>
          <w:i/>
          <w:color w:val="000000"/>
          <w:szCs w:val="24"/>
        </w:rPr>
        <w:t>et al.</w:t>
      </w:r>
      <w:r w:rsidR="00A15391" w:rsidRPr="0094396E">
        <w:rPr>
          <w:rFonts w:cstheme="minorHAnsi"/>
          <w:color w:val="000000"/>
          <w:szCs w:val="24"/>
        </w:rPr>
        <w:t>, 2007</w:t>
      </w:r>
      <w:r w:rsidR="00F50A31" w:rsidRPr="0094396E">
        <w:rPr>
          <w:rFonts w:cstheme="minorHAnsi"/>
          <w:color w:val="000000"/>
          <w:szCs w:val="24"/>
        </w:rPr>
        <w:t>). Bohužel zatím neexistuje žádný</w:t>
      </w:r>
      <w:r w:rsidR="00BD2586" w:rsidRPr="0094396E">
        <w:rPr>
          <w:rFonts w:cstheme="minorHAnsi"/>
          <w:color w:val="000000"/>
          <w:szCs w:val="24"/>
        </w:rPr>
        <w:t xml:space="preserve"> dotazník, který byl specifický jen pro</w:t>
      </w:r>
      <w:r w:rsidR="00F50A31" w:rsidRPr="0094396E">
        <w:rPr>
          <w:rFonts w:cstheme="minorHAnsi"/>
          <w:color w:val="000000"/>
          <w:szCs w:val="24"/>
        </w:rPr>
        <w:t xml:space="preserve"> PPI</w:t>
      </w:r>
      <w:r w:rsidR="00BD2586" w:rsidRPr="0094396E">
        <w:rPr>
          <w:rFonts w:cstheme="minorHAnsi"/>
          <w:color w:val="000000"/>
          <w:szCs w:val="24"/>
        </w:rPr>
        <w:t xml:space="preserve"> a pomohl odlišit urgentní od stresové inkontinence</w:t>
      </w:r>
      <w:r w:rsidR="00F50A31" w:rsidRPr="0094396E">
        <w:rPr>
          <w:rFonts w:cstheme="minorHAnsi"/>
          <w:color w:val="000000"/>
          <w:szCs w:val="24"/>
        </w:rPr>
        <w:t xml:space="preserve">. </w:t>
      </w:r>
    </w:p>
    <w:p w:rsidR="0023241A" w:rsidRPr="0094396E" w:rsidRDefault="00BD2586" w:rsidP="0094396E">
      <w:pPr>
        <w:spacing w:line="360" w:lineRule="auto"/>
        <w:ind w:firstLine="708"/>
        <w:rPr>
          <w:szCs w:val="24"/>
        </w:rPr>
      </w:pPr>
      <w:r w:rsidRPr="0094396E">
        <w:rPr>
          <w:szCs w:val="24"/>
        </w:rPr>
        <w:t>V odborné literatuře také chybí přesná definice závažnosti inkontinence, všeobecně se uvádí rozlišení na lehkou, středně těžkou a těžkou inkontinenci a většina autorů používá svoje rozdělen</w:t>
      </w:r>
      <w:r w:rsidR="008B4EB3" w:rsidRPr="0094396E">
        <w:rPr>
          <w:szCs w:val="24"/>
        </w:rPr>
        <w:t>í. Nejčastější pomůckou je pacientova denní spotřeba vložek. Vzhledem široké nabídce inkontinenčních pomůcek různých velikostí a variabilní jímavosti moči a hlavně individuální potřeby tyto pom</w:t>
      </w:r>
      <w:r w:rsidR="00404B1E" w:rsidRPr="0094396E">
        <w:rPr>
          <w:szCs w:val="24"/>
        </w:rPr>
        <w:t>ůcky měnit, se jedná jen o</w:t>
      </w:r>
      <w:r w:rsidR="008B4EB3" w:rsidRPr="0094396E">
        <w:rPr>
          <w:szCs w:val="24"/>
        </w:rPr>
        <w:t xml:space="preserve"> subjektivní hodnocení. K objektivnímu </w:t>
      </w:r>
      <w:r w:rsidR="00B23C83" w:rsidRPr="0094396E">
        <w:rPr>
          <w:szCs w:val="24"/>
        </w:rPr>
        <w:t>posouzení</w:t>
      </w:r>
      <w:r w:rsidR="008B4EB3" w:rsidRPr="0094396E">
        <w:rPr>
          <w:szCs w:val="24"/>
        </w:rPr>
        <w:t xml:space="preserve"> slouží </w:t>
      </w:r>
      <w:r w:rsidR="00B23C83" w:rsidRPr="0094396E">
        <w:rPr>
          <w:szCs w:val="24"/>
        </w:rPr>
        <w:t xml:space="preserve">standardizované </w:t>
      </w:r>
      <w:r w:rsidR="008B4EB3" w:rsidRPr="0094396E">
        <w:rPr>
          <w:szCs w:val="24"/>
        </w:rPr>
        <w:t>vložkové testy.</w:t>
      </w:r>
      <w:r w:rsidR="00B23C83" w:rsidRPr="0094396E">
        <w:rPr>
          <w:szCs w:val="24"/>
        </w:rPr>
        <w:t xml:space="preserve"> Podle doporučení ICS (International Continence Society) je nejpřesnější 24 hodino</w:t>
      </w:r>
      <w:r w:rsidR="00D26817" w:rsidRPr="0094396E">
        <w:rPr>
          <w:szCs w:val="24"/>
        </w:rPr>
        <w:t>vý vložkový test</w:t>
      </w:r>
      <w:r w:rsidR="0023241A" w:rsidRPr="0094396E">
        <w:rPr>
          <w:szCs w:val="24"/>
        </w:rPr>
        <w:t xml:space="preserve"> (</w:t>
      </w:r>
      <w:r w:rsidR="00A15391" w:rsidRPr="0094396E">
        <w:rPr>
          <w:szCs w:val="24"/>
        </w:rPr>
        <w:t xml:space="preserve">Abrams </w:t>
      </w:r>
      <w:r w:rsidR="00A15391" w:rsidRPr="0094396E">
        <w:rPr>
          <w:i/>
          <w:szCs w:val="24"/>
        </w:rPr>
        <w:t>et al.</w:t>
      </w:r>
      <w:r w:rsidR="00A15391" w:rsidRPr="0094396E">
        <w:rPr>
          <w:szCs w:val="24"/>
        </w:rPr>
        <w:t>, 2003</w:t>
      </w:r>
      <w:r w:rsidR="0023241A" w:rsidRPr="0094396E">
        <w:rPr>
          <w:szCs w:val="24"/>
        </w:rPr>
        <w:t>)</w:t>
      </w:r>
      <w:r w:rsidR="00B23C83" w:rsidRPr="0094396E">
        <w:rPr>
          <w:szCs w:val="24"/>
        </w:rPr>
        <w:t>. Nicméně v praxi je pro jednoduché provedení nejvíce používaný 1 hodinový standardizovaný vložkový test (viz</w:t>
      </w:r>
      <w:r w:rsidR="002D0E89" w:rsidRPr="0094396E">
        <w:rPr>
          <w:szCs w:val="24"/>
        </w:rPr>
        <w:t xml:space="preserve"> obrázek</w:t>
      </w:r>
      <w:r w:rsidR="003A686A" w:rsidRPr="0094396E">
        <w:rPr>
          <w:szCs w:val="24"/>
        </w:rPr>
        <w:t xml:space="preserve"> č.</w:t>
      </w:r>
      <w:r w:rsidR="002D0E89" w:rsidRPr="0094396E">
        <w:rPr>
          <w:szCs w:val="24"/>
        </w:rPr>
        <w:t xml:space="preserve"> 3</w:t>
      </w:r>
      <w:r w:rsidR="00D26817" w:rsidRPr="0094396E">
        <w:rPr>
          <w:szCs w:val="24"/>
        </w:rPr>
        <w:t xml:space="preserve">). Dle ICS </w:t>
      </w:r>
      <w:r w:rsidR="00F04E05" w:rsidRPr="0094396E">
        <w:rPr>
          <w:szCs w:val="24"/>
        </w:rPr>
        <w:t xml:space="preserve">se </w:t>
      </w:r>
      <w:r w:rsidR="00B23C83" w:rsidRPr="0094396E">
        <w:rPr>
          <w:szCs w:val="24"/>
        </w:rPr>
        <w:t xml:space="preserve">podle </w:t>
      </w:r>
      <w:r w:rsidR="003A686A" w:rsidRPr="0094396E">
        <w:rPr>
          <w:szCs w:val="24"/>
        </w:rPr>
        <w:t>přírůstku moči ve vložce</w:t>
      </w:r>
      <w:r w:rsidR="00F04E05" w:rsidRPr="0094396E">
        <w:rPr>
          <w:szCs w:val="24"/>
        </w:rPr>
        <w:t xml:space="preserve"> během testu dělí inkontinence na 4 stupně</w:t>
      </w:r>
      <w:r w:rsidR="00B23C83" w:rsidRPr="0094396E">
        <w:rPr>
          <w:szCs w:val="24"/>
        </w:rPr>
        <w:t>: I. stupeň</w:t>
      </w:r>
      <w:r w:rsidR="00F04E05" w:rsidRPr="0094396E">
        <w:rPr>
          <w:szCs w:val="24"/>
        </w:rPr>
        <w:t xml:space="preserve">: </w:t>
      </w:r>
      <w:r w:rsidR="00B23C83" w:rsidRPr="0094396E">
        <w:rPr>
          <w:szCs w:val="24"/>
        </w:rPr>
        <w:t>pod 10 g</w:t>
      </w:r>
      <w:r w:rsidR="00A15391" w:rsidRPr="0094396E">
        <w:rPr>
          <w:szCs w:val="24"/>
        </w:rPr>
        <w:t>;</w:t>
      </w:r>
      <w:r w:rsidR="00B23C83" w:rsidRPr="0094396E">
        <w:rPr>
          <w:szCs w:val="24"/>
        </w:rPr>
        <w:t xml:space="preserve"> II. stupeň: 11</w:t>
      </w:r>
      <w:r w:rsidR="00A15391" w:rsidRPr="0094396E">
        <w:rPr>
          <w:szCs w:val="24"/>
        </w:rPr>
        <w:t xml:space="preserve"> </w:t>
      </w:r>
      <w:r w:rsidR="00B23C83" w:rsidRPr="0094396E">
        <w:rPr>
          <w:szCs w:val="24"/>
        </w:rPr>
        <w:t>-</w:t>
      </w:r>
      <w:r w:rsidR="00A15391" w:rsidRPr="0094396E">
        <w:rPr>
          <w:szCs w:val="24"/>
        </w:rPr>
        <w:t xml:space="preserve"> </w:t>
      </w:r>
      <w:r w:rsidR="00B23C83" w:rsidRPr="0094396E">
        <w:rPr>
          <w:szCs w:val="24"/>
        </w:rPr>
        <w:t>50 g</w:t>
      </w:r>
      <w:r w:rsidR="00A15391" w:rsidRPr="0094396E">
        <w:rPr>
          <w:szCs w:val="24"/>
        </w:rPr>
        <w:t>;</w:t>
      </w:r>
      <w:r w:rsidR="00B23C83" w:rsidRPr="0094396E">
        <w:rPr>
          <w:szCs w:val="24"/>
        </w:rPr>
        <w:t xml:space="preserve"> III. stupeň: 5</w:t>
      </w:r>
      <w:r w:rsidR="00F04E05" w:rsidRPr="0094396E">
        <w:rPr>
          <w:szCs w:val="24"/>
        </w:rPr>
        <w:t>1</w:t>
      </w:r>
      <w:r w:rsidR="00A15391" w:rsidRPr="0094396E">
        <w:rPr>
          <w:szCs w:val="24"/>
        </w:rPr>
        <w:t xml:space="preserve"> </w:t>
      </w:r>
      <w:r w:rsidR="00F04E05" w:rsidRPr="0094396E">
        <w:rPr>
          <w:szCs w:val="24"/>
        </w:rPr>
        <w:t>-</w:t>
      </w:r>
      <w:r w:rsidR="00A15391" w:rsidRPr="0094396E">
        <w:rPr>
          <w:szCs w:val="24"/>
        </w:rPr>
        <w:t xml:space="preserve"> </w:t>
      </w:r>
      <w:r w:rsidR="00F04E05" w:rsidRPr="0094396E">
        <w:rPr>
          <w:szCs w:val="24"/>
        </w:rPr>
        <w:t>100 g</w:t>
      </w:r>
      <w:r w:rsidR="00A15391" w:rsidRPr="0094396E">
        <w:rPr>
          <w:szCs w:val="24"/>
        </w:rPr>
        <w:t>;</w:t>
      </w:r>
      <w:r w:rsidR="00F04E05" w:rsidRPr="0094396E">
        <w:rPr>
          <w:szCs w:val="24"/>
        </w:rPr>
        <w:t xml:space="preserve"> IV. stupeň: </w:t>
      </w:r>
      <w:r w:rsidR="00D26817" w:rsidRPr="0094396E">
        <w:rPr>
          <w:szCs w:val="24"/>
        </w:rPr>
        <w:t>nad 100</w:t>
      </w:r>
      <w:r w:rsidR="00A15391" w:rsidRPr="0094396E">
        <w:rPr>
          <w:szCs w:val="24"/>
        </w:rPr>
        <w:t xml:space="preserve"> g</w:t>
      </w:r>
      <w:r w:rsidR="009F42FD" w:rsidRPr="0094396E">
        <w:rPr>
          <w:szCs w:val="24"/>
        </w:rPr>
        <w:t xml:space="preserve"> (viz tabulka č. 2</w:t>
      </w:r>
      <w:r w:rsidR="0094753E" w:rsidRPr="0094396E">
        <w:rPr>
          <w:szCs w:val="24"/>
        </w:rPr>
        <w:t xml:space="preserve">) </w:t>
      </w:r>
      <w:r w:rsidR="00D26817" w:rsidRPr="0094396E">
        <w:rPr>
          <w:szCs w:val="24"/>
        </w:rPr>
        <w:t>(</w:t>
      </w:r>
      <w:r w:rsidR="00A15391" w:rsidRPr="0094396E">
        <w:rPr>
          <w:szCs w:val="24"/>
        </w:rPr>
        <w:t xml:space="preserve">Abrams </w:t>
      </w:r>
      <w:r w:rsidR="00A15391" w:rsidRPr="0094396E">
        <w:rPr>
          <w:i/>
          <w:szCs w:val="24"/>
        </w:rPr>
        <w:t>et al.</w:t>
      </w:r>
      <w:r w:rsidR="00A15391" w:rsidRPr="0094396E">
        <w:rPr>
          <w:szCs w:val="24"/>
        </w:rPr>
        <w:t>, 2003</w:t>
      </w:r>
      <w:r w:rsidR="00B23C83" w:rsidRPr="0094396E">
        <w:rPr>
          <w:szCs w:val="24"/>
        </w:rPr>
        <w:t xml:space="preserve">). </w:t>
      </w:r>
    </w:p>
    <w:p w:rsidR="005F541D" w:rsidRPr="0094396E" w:rsidRDefault="0023241A" w:rsidP="0094396E">
      <w:pPr>
        <w:spacing w:line="360" w:lineRule="auto"/>
        <w:ind w:firstLine="708"/>
        <w:rPr>
          <w:rFonts w:cstheme="minorHAnsi"/>
          <w:color w:val="000000"/>
          <w:szCs w:val="24"/>
        </w:rPr>
      </w:pPr>
      <w:r w:rsidRPr="0094396E">
        <w:rPr>
          <w:szCs w:val="24"/>
        </w:rPr>
        <w:t xml:space="preserve">Pokud není při konzervativní terapií dosažen dostatečný efekt, pokračuje se v diagnostice pomocí invazivních vyšetření. Je nutné provést cystoskopii k vyloučení striktury anastomózy a posouzení </w:t>
      </w:r>
      <w:r w:rsidR="00485AF5" w:rsidRPr="0094396E">
        <w:rPr>
          <w:szCs w:val="24"/>
        </w:rPr>
        <w:t xml:space="preserve">stavu </w:t>
      </w:r>
      <w:r w:rsidRPr="0094396E">
        <w:rPr>
          <w:szCs w:val="24"/>
        </w:rPr>
        <w:t>sfinkte</w:t>
      </w:r>
      <w:r w:rsidR="003A686A" w:rsidRPr="0094396E">
        <w:rPr>
          <w:szCs w:val="24"/>
        </w:rPr>
        <w:t>ru</w:t>
      </w:r>
      <w:r w:rsidRPr="0094396E">
        <w:rPr>
          <w:szCs w:val="24"/>
        </w:rPr>
        <w:t>. Kompletní urodynamické vyšetření je indikováno jen v případě podezření na mikční dysfunkci či přítomnost urgentní inkontinence</w:t>
      </w:r>
      <w:r w:rsidR="00F04E05" w:rsidRPr="0094396E">
        <w:rPr>
          <w:szCs w:val="24"/>
        </w:rPr>
        <w:t xml:space="preserve"> nebo před implantac</w:t>
      </w:r>
      <w:r w:rsidR="00485AF5" w:rsidRPr="0094396E">
        <w:rPr>
          <w:szCs w:val="24"/>
        </w:rPr>
        <w:t>í</w:t>
      </w:r>
      <w:r w:rsidR="000E5620" w:rsidRPr="0094396E">
        <w:rPr>
          <w:szCs w:val="24"/>
        </w:rPr>
        <w:t xml:space="preserve"> umělého svěrače.</w:t>
      </w:r>
      <w:r w:rsidR="005F541D" w:rsidRPr="0094396E">
        <w:rPr>
          <w:rFonts w:cstheme="minorHAnsi"/>
          <w:color w:val="000000"/>
          <w:szCs w:val="24"/>
        </w:rPr>
        <w:t xml:space="preserve"> </w:t>
      </w:r>
    </w:p>
    <w:p w:rsidR="003225E1" w:rsidRDefault="005F541D" w:rsidP="005F7049">
      <w:pPr>
        <w:spacing w:line="360" w:lineRule="auto"/>
        <w:ind w:firstLine="708"/>
        <w:rPr>
          <w:szCs w:val="24"/>
        </w:rPr>
      </w:pPr>
      <w:r w:rsidRPr="0094396E">
        <w:rPr>
          <w:rFonts w:cstheme="minorHAnsi"/>
          <w:color w:val="000000"/>
          <w:szCs w:val="24"/>
        </w:rPr>
        <w:t xml:space="preserve">Evropská urologická společnost (EAU) nestanovila přesný vyšetřovací algortimus, ale jen přehled managementu řešení PPI, ze kterého vyplývají i indikace </w:t>
      </w:r>
      <w:r w:rsidR="00F758CC">
        <w:rPr>
          <w:rFonts w:cstheme="minorHAnsi"/>
          <w:color w:val="000000"/>
          <w:szCs w:val="24"/>
        </w:rPr>
        <w:br/>
      </w:r>
      <w:r w:rsidRPr="0094396E">
        <w:rPr>
          <w:rFonts w:cstheme="minorHAnsi"/>
          <w:color w:val="000000"/>
          <w:szCs w:val="24"/>
        </w:rPr>
        <w:t>k jednotlivým vyšetřením (obrázek č. 1) (EAU Guidelines 2015).</w:t>
      </w:r>
      <w:r w:rsidR="003225E1">
        <w:rPr>
          <w:szCs w:val="24"/>
        </w:rPr>
        <w:br w:type="page"/>
      </w:r>
    </w:p>
    <w:p w:rsidR="00D370FF" w:rsidRDefault="00D370FF" w:rsidP="00D370FF">
      <w:pPr>
        <w:spacing w:line="360" w:lineRule="auto"/>
        <w:rPr>
          <w:szCs w:val="24"/>
        </w:rPr>
      </w:pPr>
      <w:r w:rsidRPr="0094396E">
        <w:rPr>
          <w:b/>
          <w:szCs w:val="24"/>
        </w:rPr>
        <w:lastRenderedPageBreak/>
        <w:t>Obrázek č. 1:</w:t>
      </w:r>
      <w:r>
        <w:rPr>
          <w:szCs w:val="24"/>
        </w:rPr>
        <w:tab/>
      </w:r>
      <w:r w:rsidRPr="0094396E">
        <w:rPr>
          <w:szCs w:val="24"/>
        </w:rPr>
        <w:t>Algoritmus managementu PPI dle doporučení EAU.</w:t>
      </w:r>
    </w:p>
    <w:p w:rsidR="00F758CC" w:rsidRDefault="00F758CC" w:rsidP="00D370FF">
      <w:pPr>
        <w:spacing w:line="360" w:lineRule="auto"/>
        <w:rPr>
          <w:szCs w:val="24"/>
        </w:rPr>
      </w:pPr>
    </w:p>
    <w:p w:rsidR="00E710FB" w:rsidRPr="0094396E" w:rsidRDefault="00277203" w:rsidP="0094396E">
      <w:pPr>
        <w:spacing w:line="360" w:lineRule="auto"/>
        <w:rPr>
          <w:szCs w:val="24"/>
        </w:rPr>
      </w:pPr>
      <w:r>
        <w:rPr>
          <w:noProof/>
          <w:szCs w:val="24"/>
          <w:lang w:val="cs-CZ" w:eastAsia="cs-CZ"/>
        </w:rPr>
        <w:drawing>
          <wp:inline distT="0" distB="0" distL="0" distR="0">
            <wp:extent cx="5399405" cy="541655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7-04-19 um 13.06.34.png"/>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399405" cy="5416550"/>
                    </a:xfrm>
                    <a:prstGeom prst="rect">
                      <a:avLst/>
                    </a:prstGeom>
                  </pic:spPr>
                </pic:pic>
              </a:graphicData>
            </a:graphic>
          </wp:inline>
        </w:drawing>
      </w:r>
    </w:p>
    <w:p w:rsidR="009F42FD" w:rsidRDefault="009F42FD" w:rsidP="0094396E">
      <w:pPr>
        <w:spacing w:line="360" w:lineRule="auto"/>
        <w:rPr>
          <w:szCs w:val="24"/>
        </w:rPr>
      </w:pPr>
      <w:r w:rsidRPr="0094396E">
        <w:rPr>
          <w:szCs w:val="24"/>
        </w:rPr>
        <w:br w:type="page"/>
      </w:r>
      <w:r w:rsidR="002D0E89" w:rsidRPr="0094396E">
        <w:rPr>
          <w:b/>
          <w:szCs w:val="24"/>
        </w:rPr>
        <w:lastRenderedPageBreak/>
        <w:t xml:space="preserve">Obrázek č. </w:t>
      </w:r>
      <w:r w:rsidR="000E5620" w:rsidRPr="0094396E">
        <w:rPr>
          <w:b/>
          <w:szCs w:val="24"/>
        </w:rPr>
        <w:t>2</w:t>
      </w:r>
      <w:r w:rsidR="003225E1">
        <w:rPr>
          <w:szCs w:val="24"/>
        </w:rPr>
        <w:t xml:space="preserve">: </w:t>
      </w:r>
      <w:r w:rsidR="0094753E" w:rsidRPr="0094396E">
        <w:rPr>
          <w:szCs w:val="24"/>
        </w:rPr>
        <w:t xml:space="preserve">Zkrácená forma </w:t>
      </w:r>
      <w:r w:rsidR="002D0E89" w:rsidRPr="0094396E">
        <w:rPr>
          <w:szCs w:val="24"/>
        </w:rPr>
        <w:t xml:space="preserve">ICIQ </w:t>
      </w:r>
      <w:r w:rsidR="0094753E" w:rsidRPr="0094396E">
        <w:rPr>
          <w:szCs w:val="24"/>
        </w:rPr>
        <w:t>dotazníku je vhodnou pomůckou k diagnostice PPI</w:t>
      </w:r>
      <w:r w:rsidR="0021479E" w:rsidRPr="0094396E">
        <w:rPr>
          <w:szCs w:val="24"/>
        </w:rPr>
        <w:t>.</w:t>
      </w:r>
    </w:p>
    <w:p w:rsidR="00D03C3B" w:rsidRPr="0094396E" w:rsidRDefault="00D03C3B" w:rsidP="0094396E">
      <w:pPr>
        <w:spacing w:line="360" w:lineRule="auto"/>
        <w:rPr>
          <w:szCs w:val="24"/>
        </w:rPr>
      </w:pPr>
    </w:p>
    <w:p w:rsidR="0021479E" w:rsidRPr="0094396E" w:rsidRDefault="0021479E" w:rsidP="0094396E">
      <w:pPr>
        <w:spacing w:line="360" w:lineRule="auto"/>
        <w:rPr>
          <w:szCs w:val="24"/>
        </w:rPr>
      </w:pPr>
      <w:r w:rsidRPr="0094396E">
        <w:rPr>
          <w:noProof/>
          <w:szCs w:val="24"/>
          <w:lang w:val="cs-CZ" w:eastAsia="cs-CZ"/>
        </w:rPr>
        <w:drawing>
          <wp:inline distT="0" distB="0" distL="0" distR="0">
            <wp:extent cx="5753100" cy="7658100"/>
            <wp:effectExtent l="101600" t="76200" r="63500" b="6350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753100" cy="7658100"/>
                    </a:xfrm>
                    <a:prstGeom prst="rect">
                      <a:avLst/>
                    </a:prstGeom>
                    <a:noFill/>
                    <a:ln w="9525">
                      <a:noFill/>
                      <a:miter lim="800000"/>
                      <a:headEnd/>
                      <a:tailEnd/>
                    </a:ln>
                    <a:scene3d>
                      <a:camera prst="orthographicFront">
                        <a:rot lat="0" lon="0" rev="30000"/>
                      </a:camera>
                      <a:lightRig rig="threePt" dir="t"/>
                    </a:scene3d>
                  </pic:spPr>
                </pic:pic>
              </a:graphicData>
            </a:graphic>
          </wp:inline>
        </w:drawing>
      </w:r>
      <w:r w:rsidR="009F42FD" w:rsidRPr="0094396E">
        <w:rPr>
          <w:szCs w:val="24"/>
        </w:rPr>
        <w:br w:type="page"/>
      </w:r>
    </w:p>
    <w:p w:rsidR="00404B1E" w:rsidRPr="0094396E" w:rsidRDefault="00B23C83" w:rsidP="0094396E">
      <w:pPr>
        <w:spacing w:line="360" w:lineRule="auto"/>
        <w:rPr>
          <w:rStyle w:val="Zdraznnjemn"/>
        </w:rPr>
      </w:pPr>
      <w:r w:rsidRPr="0094396E">
        <w:rPr>
          <w:b/>
          <w:szCs w:val="24"/>
        </w:rPr>
        <w:lastRenderedPageBreak/>
        <w:t xml:space="preserve">Obrázek </w:t>
      </w:r>
      <w:r w:rsidR="002D0E89" w:rsidRPr="0094396E">
        <w:rPr>
          <w:b/>
          <w:szCs w:val="24"/>
        </w:rPr>
        <w:t>č</w:t>
      </w:r>
      <w:r w:rsidR="0094753E" w:rsidRPr="0094396E">
        <w:rPr>
          <w:b/>
          <w:szCs w:val="24"/>
        </w:rPr>
        <w:t xml:space="preserve">. </w:t>
      </w:r>
      <w:r w:rsidR="002D0E89" w:rsidRPr="0094396E">
        <w:rPr>
          <w:b/>
          <w:szCs w:val="24"/>
        </w:rPr>
        <w:t>3</w:t>
      </w:r>
      <w:r w:rsidR="0094753E" w:rsidRPr="0094396E">
        <w:rPr>
          <w:b/>
          <w:szCs w:val="24"/>
        </w:rPr>
        <w:t>:</w:t>
      </w:r>
      <w:r w:rsidR="0094753E" w:rsidRPr="0094396E">
        <w:rPr>
          <w:szCs w:val="24"/>
        </w:rPr>
        <w:t xml:space="preserve"> Standardizovaný </w:t>
      </w:r>
      <w:r w:rsidRPr="0094396E">
        <w:rPr>
          <w:szCs w:val="24"/>
        </w:rPr>
        <w:t>1</w:t>
      </w:r>
      <w:r w:rsidR="00562D76">
        <w:rPr>
          <w:szCs w:val="24"/>
        </w:rPr>
        <w:t xml:space="preserve"> </w:t>
      </w:r>
      <w:r w:rsidRPr="0094396E">
        <w:rPr>
          <w:szCs w:val="24"/>
        </w:rPr>
        <w:t>h</w:t>
      </w:r>
      <w:r w:rsidR="0094753E" w:rsidRPr="0094396E">
        <w:rPr>
          <w:szCs w:val="24"/>
        </w:rPr>
        <w:t>odinový vložkový</w:t>
      </w:r>
      <w:r w:rsidRPr="0094396E">
        <w:rPr>
          <w:szCs w:val="24"/>
        </w:rPr>
        <w:t xml:space="preserve"> test</w:t>
      </w:r>
      <w:r w:rsidR="0094753E" w:rsidRPr="0094396E">
        <w:rPr>
          <w:szCs w:val="24"/>
        </w:rPr>
        <w:t xml:space="preserve"> podle ICS</w:t>
      </w:r>
      <w:r w:rsidR="0038235F" w:rsidRPr="0094396E">
        <w:rPr>
          <w:szCs w:val="24"/>
        </w:rPr>
        <w:t>:</w:t>
      </w:r>
      <w:r w:rsidR="00DF6896" w:rsidRPr="0094396E">
        <w:rPr>
          <w:szCs w:val="24"/>
        </w:rPr>
        <w:t xml:space="preserve"> formulář, který používáme na našem pracovišti.</w:t>
      </w:r>
    </w:p>
    <w:p w:rsidR="00404B1E" w:rsidRPr="0094396E" w:rsidRDefault="00DF6896" w:rsidP="0094396E">
      <w:pPr>
        <w:pStyle w:val="Odstavecseseznamem"/>
        <w:spacing w:line="360" w:lineRule="auto"/>
        <w:ind w:left="0"/>
        <w:rPr>
          <w:szCs w:val="24"/>
        </w:rPr>
      </w:pPr>
      <w:r w:rsidRPr="0094396E">
        <w:rPr>
          <w:noProof/>
          <w:szCs w:val="24"/>
          <w:lang w:val="cs-CZ" w:eastAsia="cs-CZ"/>
        </w:rPr>
        <w:drawing>
          <wp:inline distT="0" distB="0" distL="0" distR="0">
            <wp:extent cx="5800725" cy="4591050"/>
            <wp:effectExtent l="25400" t="25400" r="0" b="635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6">
                              <a14:imgEffect>
                                <a14:sharpenSoften amount="25000"/>
                              </a14:imgEffect>
                            </a14:imgLayer>
                          </a14:imgProps>
                        </a:ext>
                      </a:extLst>
                    </a:blip>
                    <a:srcRect/>
                    <a:stretch>
                      <a:fillRect/>
                    </a:stretch>
                  </pic:blipFill>
                  <pic:spPr bwMode="auto">
                    <a:xfrm>
                      <a:off x="0" y="0"/>
                      <a:ext cx="5800725" cy="4591050"/>
                    </a:xfrm>
                    <a:prstGeom prst="rect">
                      <a:avLst/>
                    </a:prstGeom>
                    <a:noFill/>
                    <a:ln w="9525">
                      <a:solidFill>
                        <a:schemeClr val="tx1">
                          <a:alpha val="69000"/>
                        </a:schemeClr>
                      </a:solidFill>
                      <a:miter lim="800000"/>
                      <a:headEnd/>
                      <a:tailEnd/>
                    </a:ln>
                  </pic:spPr>
                </pic:pic>
              </a:graphicData>
            </a:graphic>
          </wp:inline>
        </w:drawing>
      </w:r>
    </w:p>
    <w:p w:rsidR="00404B1E" w:rsidRPr="0094396E" w:rsidRDefault="00404B1E" w:rsidP="0094396E">
      <w:pPr>
        <w:pStyle w:val="Odstavecseseznamem"/>
        <w:spacing w:line="360" w:lineRule="auto"/>
        <w:rPr>
          <w:szCs w:val="24"/>
        </w:rPr>
      </w:pPr>
    </w:p>
    <w:p w:rsidR="00404B1E" w:rsidRPr="0094396E" w:rsidRDefault="00404B1E" w:rsidP="0094396E">
      <w:pPr>
        <w:pStyle w:val="Odstavecseseznamem"/>
        <w:spacing w:line="360" w:lineRule="auto"/>
        <w:rPr>
          <w:szCs w:val="24"/>
        </w:rPr>
      </w:pPr>
    </w:p>
    <w:p w:rsidR="008A7F34" w:rsidRPr="00111DFA" w:rsidRDefault="0094753E" w:rsidP="00111DFA">
      <w:pPr>
        <w:spacing w:line="360" w:lineRule="auto"/>
        <w:rPr>
          <w:szCs w:val="24"/>
        </w:rPr>
      </w:pPr>
      <w:r w:rsidRPr="0094396E">
        <w:rPr>
          <w:b/>
          <w:szCs w:val="24"/>
        </w:rPr>
        <w:t xml:space="preserve">Tabulka č. </w:t>
      </w:r>
      <w:r w:rsidR="009F42FD" w:rsidRPr="0094396E">
        <w:rPr>
          <w:b/>
          <w:szCs w:val="24"/>
        </w:rPr>
        <w:t>2</w:t>
      </w:r>
      <w:r w:rsidRPr="0094396E">
        <w:rPr>
          <w:szCs w:val="24"/>
        </w:rPr>
        <w:t xml:space="preserve">: Čtyřstupňová klasifikace inkontinence </w:t>
      </w:r>
      <w:r w:rsidR="00D36C2C" w:rsidRPr="0094396E">
        <w:rPr>
          <w:szCs w:val="24"/>
        </w:rPr>
        <w:t xml:space="preserve">na základe </w:t>
      </w:r>
      <w:r w:rsidRPr="0094396E">
        <w:rPr>
          <w:szCs w:val="24"/>
        </w:rPr>
        <w:t xml:space="preserve">výsledků 1 hodinového </w:t>
      </w:r>
      <w:r w:rsidR="0038235F" w:rsidRPr="0094396E">
        <w:rPr>
          <w:szCs w:val="24"/>
        </w:rPr>
        <w:t>standardizovaného vložkového</w:t>
      </w:r>
      <w:r w:rsidRPr="0094396E">
        <w:rPr>
          <w:szCs w:val="24"/>
        </w:rPr>
        <w:t xml:space="preserve"> testu</w:t>
      </w:r>
      <w:r w:rsidR="00D36C2C" w:rsidRPr="0094396E">
        <w:rPr>
          <w:szCs w:val="24"/>
        </w:rPr>
        <w:t xml:space="preserve"> podle ICS</w:t>
      </w:r>
      <w:r w:rsidR="0038235F" w:rsidRPr="0094396E">
        <w:rPr>
          <w:szCs w:val="24"/>
        </w:rPr>
        <w:t>.</w:t>
      </w:r>
    </w:p>
    <w:tbl>
      <w:tblPr>
        <w:tblStyle w:val="Mkatabulky"/>
        <w:tblW w:w="0" w:type="auto"/>
        <w:tblInd w:w="1003" w:type="dxa"/>
        <w:tblLook w:val="04A0"/>
      </w:tblPr>
      <w:tblGrid>
        <w:gridCol w:w="3074"/>
        <w:gridCol w:w="4111"/>
      </w:tblGrid>
      <w:tr w:rsidR="009F42FD" w:rsidRPr="0094396E" w:rsidTr="00D852F8">
        <w:trPr>
          <w:trHeight w:val="816"/>
        </w:trPr>
        <w:tc>
          <w:tcPr>
            <w:tcW w:w="3074" w:type="dxa"/>
            <w:vAlign w:val="center"/>
          </w:tcPr>
          <w:p w:rsidR="009F42FD" w:rsidRPr="0094396E" w:rsidRDefault="009F42FD" w:rsidP="00D852F8">
            <w:pPr>
              <w:pStyle w:val="Odstavecseseznamem"/>
              <w:ind w:left="0"/>
              <w:jc w:val="center"/>
              <w:rPr>
                <w:b/>
                <w:szCs w:val="24"/>
              </w:rPr>
            </w:pPr>
            <w:r w:rsidRPr="0094396E">
              <w:rPr>
                <w:b/>
                <w:szCs w:val="24"/>
              </w:rPr>
              <w:t>Klasifikace inkontinence</w:t>
            </w:r>
          </w:p>
          <w:p w:rsidR="009F42FD" w:rsidRPr="0094396E" w:rsidRDefault="009F42FD" w:rsidP="00D852F8">
            <w:pPr>
              <w:pStyle w:val="Odstavecseseznamem"/>
              <w:ind w:left="0"/>
              <w:jc w:val="center"/>
              <w:rPr>
                <w:b/>
                <w:szCs w:val="24"/>
              </w:rPr>
            </w:pPr>
            <w:r w:rsidRPr="0094396E">
              <w:rPr>
                <w:b/>
                <w:szCs w:val="24"/>
              </w:rPr>
              <w:t>(závažnost)</w:t>
            </w:r>
          </w:p>
        </w:tc>
        <w:tc>
          <w:tcPr>
            <w:tcW w:w="4111" w:type="dxa"/>
            <w:vAlign w:val="center"/>
          </w:tcPr>
          <w:p w:rsidR="009F42FD" w:rsidRPr="0094396E" w:rsidRDefault="009F42FD" w:rsidP="00D852F8">
            <w:pPr>
              <w:pStyle w:val="Odstavecseseznamem"/>
              <w:ind w:left="0"/>
              <w:jc w:val="center"/>
              <w:rPr>
                <w:b/>
                <w:szCs w:val="24"/>
              </w:rPr>
            </w:pPr>
            <w:r w:rsidRPr="0094396E">
              <w:rPr>
                <w:b/>
                <w:szCs w:val="24"/>
              </w:rPr>
              <w:t>Výsledek 1</w:t>
            </w:r>
            <w:r w:rsidR="00562D76">
              <w:rPr>
                <w:b/>
                <w:szCs w:val="24"/>
              </w:rPr>
              <w:t xml:space="preserve"> </w:t>
            </w:r>
            <w:r w:rsidRPr="0094396E">
              <w:rPr>
                <w:b/>
                <w:szCs w:val="24"/>
              </w:rPr>
              <w:t>hodinového standardizovaného pad testu</w:t>
            </w:r>
          </w:p>
        </w:tc>
      </w:tr>
      <w:tr w:rsidR="009F42FD" w:rsidRPr="0094396E" w:rsidTr="009F42FD">
        <w:tc>
          <w:tcPr>
            <w:tcW w:w="3074" w:type="dxa"/>
          </w:tcPr>
          <w:p w:rsidR="009F42FD" w:rsidRPr="0094396E" w:rsidRDefault="00C16A23" w:rsidP="0094396E">
            <w:pPr>
              <w:spacing w:line="360" w:lineRule="auto"/>
              <w:jc w:val="center"/>
              <w:rPr>
                <w:szCs w:val="24"/>
              </w:rPr>
            </w:pPr>
            <w:r w:rsidRPr="0094396E">
              <w:rPr>
                <w:szCs w:val="24"/>
              </w:rPr>
              <w:t xml:space="preserve">I. </w:t>
            </w:r>
            <w:r w:rsidR="009F42FD" w:rsidRPr="0094396E">
              <w:rPr>
                <w:szCs w:val="24"/>
              </w:rPr>
              <w:t>Stupeň</w:t>
            </w:r>
          </w:p>
        </w:tc>
        <w:tc>
          <w:tcPr>
            <w:tcW w:w="4111" w:type="dxa"/>
          </w:tcPr>
          <w:p w:rsidR="009F42FD" w:rsidRPr="0094396E" w:rsidRDefault="009F42FD" w:rsidP="0094396E">
            <w:pPr>
              <w:pStyle w:val="Odstavecseseznamem"/>
              <w:spacing w:line="360" w:lineRule="auto"/>
              <w:ind w:left="0"/>
              <w:jc w:val="center"/>
              <w:rPr>
                <w:szCs w:val="24"/>
              </w:rPr>
            </w:pPr>
            <w:r w:rsidRPr="0094396E">
              <w:rPr>
                <w:szCs w:val="24"/>
              </w:rPr>
              <w:t>Pod 10 g</w:t>
            </w:r>
          </w:p>
        </w:tc>
      </w:tr>
      <w:tr w:rsidR="009F42FD" w:rsidRPr="0094396E" w:rsidTr="009F42FD">
        <w:tc>
          <w:tcPr>
            <w:tcW w:w="3074" w:type="dxa"/>
          </w:tcPr>
          <w:p w:rsidR="009F42FD" w:rsidRPr="0094396E" w:rsidRDefault="00C16A23" w:rsidP="0094396E">
            <w:pPr>
              <w:spacing w:line="360" w:lineRule="auto"/>
              <w:jc w:val="center"/>
              <w:rPr>
                <w:szCs w:val="24"/>
              </w:rPr>
            </w:pPr>
            <w:r w:rsidRPr="0094396E">
              <w:rPr>
                <w:szCs w:val="24"/>
              </w:rPr>
              <w:t xml:space="preserve">II. </w:t>
            </w:r>
            <w:r w:rsidR="009F42FD" w:rsidRPr="0094396E">
              <w:rPr>
                <w:szCs w:val="24"/>
              </w:rPr>
              <w:t>Stupeň</w:t>
            </w:r>
          </w:p>
        </w:tc>
        <w:tc>
          <w:tcPr>
            <w:tcW w:w="4111" w:type="dxa"/>
          </w:tcPr>
          <w:p w:rsidR="009F42FD" w:rsidRPr="0094396E" w:rsidRDefault="009F42FD" w:rsidP="0094396E">
            <w:pPr>
              <w:pStyle w:val="Odstavecseseznamem"/>
              <w:spacing w:line="360" w:lineRule="auto"/>
              <w:ind w:left="0"/>
              <w:jc w:val="center"/>
              <w:rPr>
                <w:szCs w:val="24"/>
              </w:rPr>
            </w:pPr>
            <w:r w:rsidRPr="0094396E">
              <w:rPr>
                <w:szCs w:val="24"/>
              </w:rPr>
              <w:t xml:space="preserve">11 </w:t>
            </w:r>
            <w:r w:rsidR="00C16A23" w:rsidRPr="0094396E">
              <w:rPr>
                <w:szCs w:val="24"/>
              </w:rPr>
              <w:t>-</w:t>
            </w:r>
            <w:r w:rsidRPr="0094396E">
              <w:rPr>
                <w:szCs w:val="24"/>
              </w:rPr>
              <w:t xml:space="preserve"> 50 g</w:t>
            </w:r>
          </w:p>
        </w:tc>
      </w:tr>
      <w:tr w:rsidR="009F42FD" w:rsidRPr="0094396E" w:rsidTr="009F42FD">
        <w:tc>
          <w:tcPr>
            <w:tcW w:w="3074" w:type="dxa"/>
          </w:tcPr>
          <w:p w:rsidR="009F42FD" w:rsidRPr="0094396E" w:rsidRDefault="00C16A23" w:rsidP="0094396E">
            <w:pPr>
              <w:spacing w:line="360" w:lineRule="auto"/>
              <w:jc w:val="center"/>
              <w:rPr>
                <w:szCs w:val="24"/>
              </w:rPr>
            </w:pPr>
            <w:r w:rsidRPr="0094396E">
              <w:rPr>
                <w:szCs w:val="24"/>
              </w:rPr>
              <w:t xml:space="preserve">III. </w:t>
            </w:r>
            <w:r w:rsidR="009F42FD" w:rsidRPr="0094396E">
              <w:rPr>
                <w:szCs w:val="24"/>
              </w:rPr>
              <w:t>Stupe</w:t>
            </w:r>
            <w:r w:rsidRPr="0094396E">
              <w:rPr>
                <w:szCs w:val="24"/>
              </w:rPr>
              <w:t>n</w:t>
            </w:r>
          </w:p>
        </w:tc>
        <w:tc>
          <w:tcPr>
            <w:tcW w:w="4111" w:type="dxa"/>
          </w:tcPr>
          <w:p w:rsidR="009F42FD" w:rsidRPr="0094396E" w:rsidRDefault="00C16A23" w:rsidP="0094396E">
            <w:pPr>
              <w:spacing w:line="360" w:lineRule="auto"/>
              <w:jc w:val="center"/>
              <w:rPr>
                <w:szCs w:val="24"/>
              </w:rPr>
            </w:pPr>
            <w:r w:rsidRPr="0094396E">
              <w:rPr>
                <w:szCs w:val="24"/>
              </w:rPr>
              <w:t xml:space="preserve">51 - </w:t>
            </w:r>
            <w:r w:rsidR="009F42FD" w:rsidRPr="0094396E">
              <w:rPr>
                <w:szCs w:val="24"/>
              </w:rPr>
              <w:t>100 g</w:t>
            </w:r>
          </w:p>
        </w:tc>
      </w:tr>
      <w:tr w:rsidR="009F42FD" w:rsidRPr="0094396E" w:rsidTr="009F42FD">
        <w:tc>
          <w:tcPr>
            <w:tcW w:w="3074" w:type="dxa"/>
          </w:tcPr>
          <w:p w:rsidR="009F42FD" w:rsidRPr="0094396E" w:rsidRDefault="00C16A23" w:rsidP="0094396E">
            <w:pPr>
              <w:spacing w:line="360" w:lineRule="auto"/>
              <w:jc w:val="center"/>
              <w:rPr>
                <w:szCs w:val="24"/>
              </w:rPr>
            </w:pPr>
            <w:r w:rsidRPr="0094396E">
              <w:rPr>
                <w:szCs w:val="24"/>
              </w:rPr>
              <w:t xml:space="preserve">IV. </w:t>
            </w:r>
            <w:r w:rsidR="009F42FD" w:rsidRPr="0094396E">
              <w:rPr>
                <w:szCs w:val="24"/>
              </w:rPr>
              <w:t>Stupeň</w:t>
            </w:r>
          </w:p>
        </w:tc>
        <w:tc>
          <w:tcPr>
            <w:tcW w:w="4111" w:type="dxa"/>
          </w:tcPr>
          <w:p w:rsidR="009F42FD" w:rsidRPr="0094396E" w:rsidRDefault="009F42FD" w:rsidP="0094396E">
            <w:pPr>
              <w:pStyle w:val="Odstavecseseznamem"/>
              <w:spacing w:line="360" w:lineRule="auto"/>
              <w:ind w:left="0"/>
              <w:jc w:val="center"/>
              <w:rPr>
                <w:szCs w:val="24"/>
              </w:rPr>
            </w:pPr>
            <w:r w:rsidRPr="0094396E">
              <w:rPr>
                <w:szCs w:val="24"/>
              </w:rPr>
              <w:t>Nad 100 g</w:t>
            </w:r>
          </w:p>
        </w:tc>
      </w:tr>
    </w:tbl>
    <w:p w:rsidR="00563B0B" w:rsidRDefault="008531BD" w:rsidP="00703567">
      <w:pPr>
        <w:pStyle w:val="Nadpis1"/>
      </w:pPr>
      <w:bookmarkStart w:id="10" w:name="_Toc354179561"/>
      <w:bookmarkStart w:id="11" w:name="_Toc354234985"/>
      <w:r w:rsidRPr="0094396E">
        <w:lastRenderedPageBreak/>
        <w:t>Terapie</w:t>
      </w:r>
      <w:r w:rsidR="009F42FD" w:rsidRPr="0094396E">
        <w:t xml:space="preserve"> inkontinence moči po operacích prostaty</w:t>
      </w:r>
      <w:bookmarkEnd w:id="10"/>
      <w:bookmarkEnd w:id="11"/>
    </w:p>
    <w:p w:rsidR="00AC2326" w:rsidRDefault="00AC2326" w:rsidP="00AC2326">
      <w:pPr>
        <w:spacing w:line="360" w:lineRule="auto"/>
        <w:ind w:firstLine="708"/>
        <w:rPr>
          <w:lang w:val="cs-CZ"/>
        </w:rPr>
      </w:pPr>
      <w:r>
        <w:rPr>
          <w:lang w:val="cs-CZ"/>
        </w:rPr>
        <w:t>Při řešení</w:t>
      </w:r>
      <w:r w:rsidR="005E20F2">
        <w:rPr>
          <w:lang w:val="cs-CZ"/>
        </w:rPr>
        <w:t xml:space="preserve"> stresové inkontinence moči u mužů po operacích prostaty se vždy začín</w:t>
      </w:r>
      <w:r>
        <w:rPr>
          <w:lang w:val="cs-CZ"/>
        </w:rPr>
        <w:t>á</w:t>
      </w:r>
      <w:r w:rsidR="005E20F2">
        <w:rPr>
          <w:lang w:val="cs-CZ"/>
        </w:rPr>
        <w:t xml:space="preserve"> s konzervativní léčbou a</w:t>
      </w:r>
      <w:r>
        <w:rPr>
          <w:lang w:val="cs-CZ"/>
        </w:rPr>
        <w:t xml:space="preserve"> v případě jejího selhání či nedostatečného efektu se zvažuje</w:t>
      </w:r>
      <w:r w:rsidR="005E20F2">
        <w:rPr>
          <w:lang w:val="cs-CZ"/>
        </w:rPr>
        <w:t xml:space="preserve"> operační</w:t>
      </w:r>
      <w:r>
        <w:rPr>
          <w:lang w:val="cs-CZ"/>
        </w:rPr>
        <w:t xml:space="preserve"> terapie.</w:t>
      </w:r>
    </w:p>
    <w:p w:rsidR="005E20F2" w:rsidRPr="005E20F2" w:rsidRDefault="005E20F2" w:rsidP="005E20F2">
      <w:pPr>
        <w:ind w:firstLine="708"/>
        <w:rPr>
          <w:lang w:val="cs-CZ"/>
        </w:rPr>
      </w:pPr>
    </w:p>
    <w:p w:rsidR="007152CA" w:rsidRPr="0094396E" w:rsidRDefault="00F04E05" w:rsidP="00965D7E">
      <w:pPr>
        <w:pStyle w:val="Nadpis2"/>
      </w:pPr>
      <w:bookmarkStart w:id="12" w:name="_Toc354179562"/>
      <w:bookmarkStart w:id="13" w:name="_Toc354234986"/>
      <w:r w:rsidRPr="0094396E">
        <w:t>Konzervativní léčba PPI</w:t>
      </w:r>
      <w:bookmarkEnd w:id="12"/>
      <w:bookmarkEnd w:id="13"/>
    </w:p>
    <w:p w:rsidR="005E540B" w:rsidRDefault="005F541D" w:rsidP="00D03C3B">
      <w:pPr>
        <w:spacing w:line="360" w:lineRule="auto"/>
        <w:ind w:firstLine="708"/>
      </w:pPr>
      <w:r w:rsidRPr="0094396E">
        <w:t>Konzervativní terapii je vhodné zahájit ihned od vzniku inkontinence, to znamená bezprostředně po odstranění močového katetru po operaci. Z počátku je indikována rehabi</w:t>
      </w:r>
      <w:r w:rsidR="003066C9" w:rsidRPr="0094396E">
        <w:t>lit</w:t>
      </w:r>
      <w:r w:rsidRPr="0094396E">
        <w:t>ace svalů dna pánev</w:t>
      </w:r>
      <w:r w:rsidR="003066C9" w:rsidRPr="0094396E">
        <w:t>n</w:t>
      </w:r>
      <w:r w:rsidRPr="0094396E">
        <w:t>ího</w:t>
      </w:r>
      <w:r w:rsidR="00277530" w:rsidRPr="0094396E">
        <w:t>. Stresovou inkontinenci je</w:t>
      </w:r>
      <w:r w:rsidR="003066C9" w:rsidRPr="0094396E">
        <w:t xml:space="preserve"> </w:t>
      </w:r>
      <w:r w:rsidR="00277530" w:rsidRPr="0094396E">
        <w:t xml:space="preserve">všeobecně </w:t>
      </w:r>
      <w:r w:rsidR="003066C9" w:rsidRPr="0094396E">
        <w:t>možno léčit pomocí duloxetinu či</w:t>
      </w:r>
      <w:r w:rsidR="00277530" w:rsidRPr="0094396E">
        <w:t xml:space="preserve"> </w:t>
      </w:r>
      <w:r w:rsidR="003066C9" w:rsidRPr="0094396E">
        <w:t>alfa-adrenergních agonistů, nicméně v oblasti PPI jsou literární údaje mizivé nebo v</w:t>
      </w:r>
      <w:r w:rsidR="00277530" w:rsidRPr="0094396E">
        <w:t xml:space="preserve">ýsledky nepřesvědčivé. </w:t>
      </w:r>
      <w:r w:rsidR="003066C9" w:rsidRPr="0094396E">
        <w:t>Časně po operaci</w:t>
      </w:r>
      <w:r w:rsidR="00277530" w:rsidRPr="0094396E">
        <w:t xml:space="preserve"> prostaty může v klinickém obrazu</w:t>
      </w:r>
      <w:r w:rsidR="003066C9" w:rsidRPr="0094396E">
        <w:t xml:space="preserve"> </w:t>
      </w:r>
      <w:r w:rsidR="00277530" w:rsidRPr="0094396E">
        <w:t>dominovat urgentní inkontinence a pak jsou lékem</w:t>
      </w:r>
      <w:r w:rsidR="003066C9" w:rsidRPr="0094396E">
        <w:t xml:space="preserve"> volby </w:t>
      </w:r>
      <w:r w:rsidR="00277530" w:rsidRPr="0094396E">
        <w:t xml:space="preserve">preparáty </w:t>
      </w:r>
      <w:r w:rsidR="003066C9" w:rsidRPr="0094396E">
        <w:t>k potlačení hyperaktiv</w:t>
      </w:r>
      <w:r w:rsidR="00277530" w:rsidRPr="0094396E">
        <w:t>ity detruzoru (antimuskarinika či</w:t>
      </w:r>
      <w:r w:rsidR="00965D7E">
        <w:t xml:space="preserve"> beta3mimetika).</w:t>
      </w:r>
    </w:p>
    <w:p w:rsidR="00D03C3B" w:rsidRDefault="00D03C3B" w:rsidP="00D03C3B">
      <w:pPr>
        <w:spacing w:line="360" w:lineRule="auto"/>
        <w:ind w:firstLine="708"/>
      </w:pPr>
    </w:p>
    <w:p w:rsidR="00965D7E" w:rsidRDefault="005E540B" w:rsidP="00A6519E">
      <w:pPr>
        <w:pStyle w:val="Nadpis3"/>
      </w:pPr>
      <w:bookmarkStart w:id="14" w:name="_Toc354234987"/>
      <w:r>
        <w:t>Rehabilitace (PFMT)</w:t>
      </w:r>
      <w:bookmarkEnd w:id="14"/>
    </w:p>
    <w:p w:rsidR="00BB3B0A" w:rsidRPr="0094396E" w:rsidRDefault="00F04E05" w:rsidP="0094396E">
      <w:pPr>
        <w:spacing w:line="360" w:lineRule="auto"/>
        <w:ind w:firstLine="708"/>
        <w:rPr>
          <w:szCs w:val="24"/>
        </w:rPr>
      </w:pPr>
      <w:r w:rsidRPr="00D852F8">
        <w:rPr>
          <w:szCs w:val="24"/>
        </w:rPr>
        <w:t>První rok po RP je</w:t>
      </w:r>
      <w:r w:rsidR="00E9489F" w:rsidRPr="00D852F8">
        <w:rPr>
          <w:szCs w:val="24"/>
        </w:rPr>
        <w:t xml:space="preserve"> léčba</w:t>
      </w:r>
      <w:r w:rsidR="008F4995" w:rsidRPr="00D852F8">
        <w:rPr>
          <w:szCs w:val="24"/>
        </w:rPr>
        <w:t xml:space="preserve"> je založena</w:t>
      </w:r>
      <w:r w:rsidR="003A686A" w:rsidRPr="00D852F8">
        <w:rPr>
          <w:szCs w:val="24"/>
        </w:rPr>
        <w:t xml:space="preserve"> na konzervativních metodách</w:t>
      </w:r>
      <w:r w:rsidR="00D852F8" w:rsidRPr="00D852F8">
        <w:rPr>
          <w:szCs w:val="24"/>
        </w:rPr>
        <w:t xml:space="preserve">: </w:t>
      </w:r>
      <w:r w:rsidR="00692FB1" w:rsidRPr="00D852F8">
        <w:rPr>
          <w:szCs w:val="24"/>
        </w:rPr>
        <w:t>RHB sfinkteru, cviky na posílení</w:t>
      </w:r>
      <w:r w:rsidR="008F4995" w:rsidRPr="00D852F8">
        <w:rPr>
          <w:szCs w:val="24"/>
        </w:rPr>
        <w:t xml:space="preserve"> pánevního dna</w:t>
      </w:r>
      <w:r w:rsidR="00D03C3B" w:rsidRPr="00D852F8">
        <w:rPr>
          <w:szCs w:val="24"/>
        </w:rPr>
        <w:t xml:space="preserve"> (PFMT)</w:t>
      </w:r>
      <w:r w:rsidR="00D852F8" w:rsidRPr="00D852F8">
        <w:rPr>
          <w:szCs w:val="24"/>
        </w:rPr>
        <w:t xml:space="preserve"> a</w:t>
      </w:r>
      <w:r w:rsidR="008F4995" w:rsidRPr="00D852F8">
        <w:rPr>
          <w:szCs w:val="24"/>
        </w:rPr>
        <w:t xml:space="preserve"> biofeedback.</w:t>
      </w:r>
      <w:r w:rsidR="0017688E">
        <w:rPr>
          <w:szCs w:val="24"/>
        </w:rPr>
        <w:t xml:space="preserve"> </w:t>
      </w:r>
      <w:r w:rsidR="002D0E89" w:rsidRPr="0094396E">
        <w:rPr>
          <w:szCs w:val="24"/>
        </w:rPr>
        <w:t>Dle metaanalýzy při PFMT byly d</w:t>
      </w:r>
      <w:r w:rsidR="003A686A" w:rsidRPr="0094396E">
        <w:rPr>
          <w:szCs w:val="24"/>
        </w:rPr>
        <w:t>osaženy sporné výsledky ohledně zlepšení</w:t>
      </w:r>
      <w:r w:rsidR="003E29A4" w:rsidRPr="0094396E">
        <w:rPr>
          <w:szCs w:val="24"/>
        </w:rPr>
        <w:t xml:space="preserve"> kontinenci po RP</w:t>
      </w:r>
      <w:r w:rsidR="002D0E89" w:rsidRPr="0094396E">
        <w:rPr>
          <w:szCs w:val="24"/>
        </w:rPr>
        <w:t>. N</w:t>
      </w:r>
      <w:r w:rsidR="00692FB1" w:rsidRPr="0094396E">
        <w:rPr>
          <w:szCs w:val="24"/>
        </w:rPr>
        <w:t>icméně bylo prokázáno, že tato léčba po</w:t>
      </w:r>
      <w:r w:rsidR="002D0E89" w:rsidRPr="0094396E">
        <w:rPr>
          <w:szCs w:val="24"/>
        </w:rPr>
        <w:t>mohla k dřívějšímu ustálení pooperačního stavu kontinence</w:t>
      </w:r>
      <w:r w:rsidR="006D0D7D" w:rsidRPr="0094396E">
        <w:rPr>
          <w:szCs w:val="24"/>
        </w:rPr>
        <w:t xml:space="preserve"> </w:t>
      </w:r>
      <w:r w:rsidR="00193D33" w:rsidRPr="0094396E">
        <w:rPr>
          <w:szCs w:val="24"/>
        </w:rPr>
        <w:t>(</w:t>
      </w:r>
      <w:r w:rsidR="007D548A" w:rsidRPr="0094396E">
        <w:rPr>
          <w:szCs w:val="24"/>
        </w:rPr>
        <w:t xml:space="preserve">Campbell </w:t>
      </w:r>
      <w:r w:rsidR="007D548A" w:rsidRPr="0094396E">
        <w:rPr>
          <w:i/>
          <w:szCs w:val="24"/>
        </w:rPr>
        <w:t>et al.</w:t>
      </w:r>
      <w:r w:rsidR="007D548A" w:rsidRPr="0094396E">
        <w:rPr>
          <w:szCs w:val="24"/>
        </w:rPr>
        <w:t>, 2015</w:t>
      </w:r>
      <w:r w:rsidR="00193D33" w:rsidRPr="0094396E">
        <w:rPr>
          <w:szCs w:val="24"/>
        </w:rPr>
        <w:t>)</w:t>
      </w:r>
      <w:r w:rsidR="00692FB1" w:rsidRPr="0094396E">
        <w:rPr>
          <w:szCs w:val="24"/>
        </w:rPr>
        <w:t>.</w:t>
      </w:r>
      <w:r w:rsidR="0017688E">
        <w:rPr>
          <w:szCs w:val="24"/>
        </w:rPr>
        <w:t xml:space="preserve"> </w:t>
      </w:r>
    </w:p>
    <w:p w:rsidR="005F541D" w:rsidRPr="0094396E" w:rsidRDefault="005F541D" w:rsidP="0094396E">
      <w:pPr>
        <w:spacing w:line="360" w:lineRule="auto"/>
        <w:ind w:firstLine="708"/>
        <w:rPr>
          <w:szCs w:val="24"/>
        </w:rPr>
      </w:pPr>
    </w:p>
    <w:p w:rsidR="00AE187F" w:rsidRPr="003003E5" w:rsidRDefault="002D0E89" w:rsidP="00A6519E">
      <w:pPr>
        <w:pStyle w:val="Nadpis3"/>
      </w:pPr>
      <w:bookmarkStart w:id="15" w:name="_Toc354234988"/>
      <w:r w:rsidRPr="0094396E">
        <w:t>Duloxetin</w:t>
      </w:r>
      <w:bookmarkEnd w:id="15"/>
    </w:p>
    <w:p w:rsidR="00AE187F" w:rsidRPr="0094396E" w:rsidRDefault="006D0D7D" w:rsidP="0094396E">
      <w:pPr>
        <w:pStyle w:val="Odstavecseseznamem"/>
        <w:spacing w:line="360" w:lineRule="auto"/>
        <w:ind w:left="0" w:firstLine="708"/>
        <w:rPr>
          <w:szCs w:val="24"/>
        </w:rPr>
      </w:pPr>
      <w:r w:rsidRPr="0094396E">
        <w:rPr>
          <w:szCs w:val="24"/>
        </w:rPr>
        <w:t>S</w:t>
      </w:r>
      <w:r w:rsidR="003E29A4" w:rsidRPr="0094396E">
        <w:rPr>
          <w:szCs w:val="24"/>
        </w:rPr>
        <w:t xml:space="preserve">tresovou inkontinenci </w:t>
      </w:r>
      <w:r w:rsidR="00485AF5" w:rsidRPr="0094396E">
        <w:rPr>
          <w:szCs w:val="24"/>
        </w:rPr>
        <w:t xml:space="preserve">moči </w:t>
      </w:r>
      <w:r w:rsidR="003E29A4" w:rsidRPr="0094396E">
        <w:rPr>
          <w:szCs w:val="24"/>
        </w:rPr>
        <w:t xml:space="preserve">je </w:t>
      </w:r>
      <w:r w:rsidR="003A686A" w:rsidRPr="0094396E">
        <w:rPr>
          <w:szCs w:val="24"/>
        </w:rPr>
        <w:t xml:space="preserve">i u mužů </w:t>
      </w:r>
      <w:r w:rsidR="003E29A4" w:rsidRPr="0094396E">
        <w:rPr>
          <w:szCs w:val="24"/>
        </w:rPr>
        <w:t>možné</w:t>
      </w:r>
      <w:r w:rsidR="003A686A" w:rsidRPr="0094396E">
        <w:rPr>
          <w:szCs w:val="24"/>
        </w:rPr>
        <w:t xml:space="preserve"> </w:t>
      </w:r>
      <w:r w:rsidR="0094332D" w:rsidRPr="0094396E">
        <w:rPr>
          <w:szCs w:val="24"/>
        </w:rPr>
        <w:t>léčit duloxetinem</w:t>
      </w:r>
      <w:r w:rsidRPr="0094396E">
        <w:rPr>
          <w:szCs w:val="24"/>
        </w:rPr>
        <w:t>.</w:t>
      </w:r>
      <w:r w:rsidR="003E29A4" w:rsidRPr="0094396E">
        <w:rPr>
          <w:szCs w:val="24"/>
        </w:rPr>
        <w:t xml:space="preserve"> </w:t>
      </w:r>
      <w:r w:rsidR="0003374F" w:rsidRPr="0094396E">
        <w:rPr>
          <w:rFonts w:cstheme="minorHAnsi"/>
          <w:color w:val="000000"/>
          <w:szCs w:val="24"/>
        </w:rPr>
        <w:t>Tento inhibitor zpětného vychytávání serotoninu a noradrenalinu zlepšuje kontinenci pomocí relaxace detruzoru a simultánní kontra</w:t>
      </w:r>
      <w:r w:rsidR="00485AF5" w:rsidRPr="0094396E">
        <w:rPr>
          <w:rFonts w:cstheme="minorHAnsi"/>
          <w:color w:val="000000"/>
          <w:szCs w:val="24"/>
        </w:rPr>
        <w:t>k</w:t>
      </w:r>
      <w:r w:rsidR="0003374F" w:rsidRPr="0094396E">
        <w:rPr>
          <w:rFonts w:cstheme="minorHAnsi"/>
          <w:color w:val="000000"/>
          <w:szCs w:val="24"/>
        </w:rPr>
        <w:t xml:space="preserve">cí sfinkteru přes působení na Onufovo jádro v sakrální míše. </w:t>
      </w:r>
      <w:r w:rsidR="003E29A4" w:rsidRPr="0094396E">
        <w:rPr>
          <w:szCs w:val="24"/>
        </w:rPr>
        <w:t>V placebem kontrolované</w:t>
      </w:r>
      <w:r w:rsidR="00485AF5" w:rsidRPr="0094396E">
        <w:rPr>
          <w:szCs w:val="24"/>
        </w:rPr>
        <w:t xml:space="preserve"> studii bylo prokázáno, že denní dávka</w:t>
      </w:r>
      <w:r w:rsidR="003E29A4" w:rsidRPr="0094396E">
        <w:rPr>
          <w:szCs w:val="24"/>
        </w:rPr>
        <w:t xml:space="preserve"> 80 mg </w:t>
      </w:r>
      <w:r w:rsidR="003E29A4" w:rsidRPr="0094396E">
        <w:rPr>
          <w:szCs w:val="24"/>
        </w:rPr>
        <w:lastRenderedPageBreak/>
        <w:t>duloxetinu</w:t>
      </w:r>
      <w:r w:rsidR="00485AF5" w:rsidRPr="0094396E">
        <w:rPr>
          <w:szCs w:val="24"/>
        </w:rPr>
        <w:t xml:space="preserve"> po dobu 12 týdnů vedla</w:t>
      </w:r>
      <w:r w:rsidR="0094332D" w:rsidRPr="0094396E">
        <w:rPr>
          <w:szCs w:val="24"/>
        </w:rPr>
        <w:t xml:space="preserve"> ke snížení počtu inkontinenčních epizod o 52.2 %, ale signifikantní rozdíl </w:t>
      </w:r>
      <w:r w:rsidR="00391802" w:rsidRPr="0094396E">
        <w:rPr>
          <w:szCs w:val="24"/>
        </w:rPr>
        <w:t xml:space="preserve">proti placebu </w:t>
      </w:r>
      <w:r w:rsidR="0094332D" w:rsidRPr="0094396E">
        <w:rPr>
          <w:szCs w:val="24"/>
        </w:rPr>
        <w:t>byl popsán jen 8. týdnu studie.</w:t>
      </w:r>
      <w:r w:rsidRPr="0094396E">
        <w:rPr>
          <w:szCs w:val="24"/>
        </w:rPr>
        <w:t xml:space="preserve"> </w:t>
      </w:r>
      <w:r w:rsidR="003E29A4" w:rsidRPr="0094396E">
        <w:rPr>
          <w:szCs w:val="24"/>
        </w:rPr>
        <w:t>Nejčastější</w:t>
      </w:r>
      <w:r w:rsidR="00391802" w:rsidRPr="0094396E">
        <w:rPr>
          <w:szCs w:val="24"/>
        </w:rPr>
        <w:t>mi</w:t>
      </w:r>
      <w:r w:rsidR="003E29A4" w:rsidRPr="0094396E">
        <w:rPr>
          <w:szCs w:val="24"/>
        </w:rPr>
        <w:t xml:space="preserve"> nežádoucí</w:t>
      </w:r>
      <w:r w:rsidR="00391802" w:rsidRPr="0094396E">
        <w:rPr>
          <w:szCs w:val="24"/>
        </w:rPr>
        <w:t>mi</w:t>
      </w:r>
      <w:r w:rsidR="003E29A4" w:rsidRPr="0094396E">
        <w:rPr>
          <w:szCs w:val="24"/>
        </w:rPr>
        <w:t xml:space="preserve"> účinky byly</w:t>
      </w:r>
      <w:r w:rsidR="0094332D" w:rsidRPr="0094396E">
        <w:rPr>
          <w:szCs w:val="24"/>
        </w:rPr>
        <w:t xml:space="preserve"> únava (50 %), nespavost</w:t>
      </w:r>
      <w:r w:rsidR="00391802" w:rsidRPr="0094396E">
        <w:rPr>
          <w:szCs w:val="24"/>
        </w:rPr>
        <w:t xml:space="preserve"> (25 %), pokles libida (19 %), </w:t>
      </w:r>
      <w:r w:rsidR="0094332D" w:rsidRPr="0094396E">
        <w:rPr>
          <w:szCs w:val="24"/>
        </w:rPr>
        <w:t xml:space="preserve">zácpa </w:t>
      </w:r>
      <w:r w:rsidR="00D03C3B">
        <w:rPr>
          <w:szCs w:val="24"/>
        </w:rPr>
        <w:br/>
      </w:r>
      <w:r w:rsidR="0094332D" w:rsidRPr="0094396E">
        <w:rPr>
          <w:szCs w:val="24"/>
        </w:rPr>
        <w:t>(13 %</w:t>
      </w:r>
      <w:r w:rsidR="009F42FD" w:rsidRPr="0094396E">
        <w:rPr>
          <w:szCs w:val="24"/>
        </w:rPr>
        <w:t xml:space="preserve">), průjem (13 %), nauzea (13 %) </w:t>
      </w:r>
      <w:r w:rsidR="00193D33" w:rsidRPr="0094396E">
        <w:rPr>
          <w:szCs w:val="24"/>
        </w:rPr>
        <w:t>(</w:t>
      </w:r>
      <w:r w:rsidR="007D548A" w:rsidRPr="0094396E">
        <w:rPr>
          <w:szCs w:val="24"/>
        </w:rPr>
        <w:t xml:space="preserve">Cornu </w:t>
      </w:r>
      <w:r w:rsidR="007D548A" w:rsidRPr="0094396E">
        <w:rPr>
          <w:i/>
          <w:szCs w:val="24"/>
        </w:rPr>
        <w:t>et al.</w:t>
      </w:r>
      <w:r w:rsidR="007D548A" w:rsidRPr="0094396E">
        <w:rPr>
          <w:szCs w:val="24"/>
        </w:rPr>
        <w:t>, 2011</w:t>
      </w:r>
      <w:r w:rsidR="0094332D" w:rsidRPr="0094396E">
        <w:rPr>
          <w:szCs w:val="24"/>
        </w:rPr>
        <w:t>). Obecně se dá říci, že vzhledem k nedostatku literárních údajů</w:t>
      </w:r>
      <w:r w:rsidR="003C5B38" w:rsidRPr="0094396E">
        <w:rPr>
          <w:szCs w:val="24"/>
        </w:rPr>
        <w:t xml:space="preserve"> patří</w:t>
      </w:r>
      <w:r w:rsidR="0094332D" w:rsidRPr="0094396E">
        <w:rPr>
          <w:szCs w:val="24"/>
        </w:rPr>
        <w:t xml:space="preserve"> tato léčba</w:t>
      </w:r>
      <w:r w:rsidR="00391802" w:rsidRPr="0094396E">
        <w:rPr>
          <w:szCs w:val="24"/>
        </w:rPr>
        <w:t xml:space="preserve"> do „off label“ kategorie</w:t>
      </w:r>
      <w:r w:rsidR="003C5B38" w:rsidRPr="0094396E">
        <w:rPr>
          <w:szCs w:val="24"/>
        </w:rPr>
        <w:t xml:space="preserve">. </w:t>
      </w:r>
      <w:r w:rsidR="00391802" w:rsidRPr="0094396E">
        <w:rPr>
          <w:szCs w:val="24"/>
        </w:rPr>
        <w:t>V současné</w:t>
      </w:r>
      <w:r w:rsidR="003A686A" w:rsidRPr="0094396E">
        <w:rPr>
          <w:szCs w:val="24"/>
        </w:rPr>
        <w:t xml:space="preserve"> </w:t>
      </w:r>
      <w:r w:rsidR="003003E5">
        <w:rPr>
          <w:szCs w:val="24"/>
        </w:rPr>
        <w:t xml:space="preserve">době navíc v </w:t>
      </w:r>
      <w:r w:rsidR="003A686A" w:rsidRPr="0094396E">
        <w:rPr>
          <w:szCs w:val="24"/>
        </w:rPr>
        <w:t>ČR není tato terapie</w:t>
      </w:r>
      <w:r w:rsidRPr="0094396E">
        <w:rPr>
          <w:szCs w:val="24"/>
        </w:rPr>
        <w:t xml:space="preserve"> hrazena ze zdravotního pojištění </w:t>
      </w:r>
      <w:r w:rsidR="00D36C2C" w:rsidRPr="0094396E">
        <w:rPr>
          <w:szCs w:val="24"/>
        </w:rPr>
        <w:t xml:space="preserve">ani </w:t>
      </w:r>
      <w:r w:rsidR="00D03C3B">
        <w:rPr>
          <w:szCs w:val="24"/>
        </w:rPr>
        <w:br/>
      </w:r>
      <w:r w:rsidR="00D36C2C" w:rsidRPr="0094396E">
        <w:rPr>
          <w:szCs w:val="24"/>
        </w:rPr>
        <w:t>u</w:t>
      </w:r>
      <w:r w:rsidRPr="0094396E">
        <w:rPr>
          <w:szCs w:val="24"/>
        </w:rPr>
        <w:t xml:space="preserve"> žen</w:t>
      </w:r>
      <w:r w:rsidR="000B3092" w:rsidRPr="0094396E">
        <w:rPr>
          <w:szCs w:val="24"/>
        </w:rPr>
        <w:t xml:space="preserve"> se stresovou inkontinencí moči</w:t>
      </w:r>
      <w:r w:rsidR="003C5B38" w:rsidRPr="0094396E">
        <w:rPr>
          <w:szCs w:val="24"/>
        </w:rPr>
        <w:t>.</w:t>
      </w:r>
      <w:r w:rsidR="005F541D" w:rsidRPr="0094396E">
        <w:rPr>
          <w:szCs w:val="24"/>
        </w:rPr>
        <w:t xml:space="preserve"> </w:t>
      </w:r>
    </w:p>
    <w:p w:rsidR="005F541D" w:rsidRPr="0094396E" w:rsidRDefault="005F541D" w:rsidP="0094396E">
      <w:pPr>
        <w:pStyle w:val="Odstavecseseznamem"/>
        <w:spacing w:line="360" w:lineRule="auto"/>
        <w:ind w:left="0" w:firstLine="708"/>
        <w:rPr>
          <w:szCs w:val="24"/>
        </w:rPr>
      </w:pPr>
    </w:p>
    <w:p w:rsidR="00AE187F" w:rsidRPr="003003E5" w:rsidRDefault="000B3092" w:rsidP="003003E5">
      <w:pPr>
        <w:pStyle w:val="Nadpis3"/>
      </w:pPr>
      <w:bookmarkStart w:id="16" w:name="_Toc354234989"/>
      <w:r w:rsidRPr="0094396E">
        <w:t>Alfa adrenergní agonisté</w:t>
      </w:r>
      <w:bookmarkEnd w:id="16"/>
    </w:p>
    <w:p w:rsidR="00AE187F" w:rsidRDefault="000B3092" w:rsidP="0094396E">
      <w:pPr>
        <w:spacing w:line="360" w:lineRule="auto"/>
        <w:ind w:firstLine="360"/>
        <w:rPr>
          <w:szCs w:val="24"/>
        </w:rPr>
      </w:pPr>
      <w:r w:rsidRPr="0094396E">
        <w:rPr>
          <w:szCs w:val="24"/>
        </w:rPr>
        <w:t>V minulos</w:t>
      </w:r>
      <w:r w:rsidR="0040043C" w:rsidRPr="0094396E">
        <w:rPr>
          <w:szCs w:val="24"/>
        </w:rPr>
        <w:t>ti byly provedené studie s alfa-adrenergními agonisty</w:t>
      </w:r>
      <w:r w:rsidRPr="0094396E">
        <w:rPr>
          <w:szCs w:val="24"/>
        </w:rPr>
        <w:t xml:space="preserve"> v terapii s</w:t>
      </w:r>
      <w:r w:rsidR="003A686A" w:rsidRPr="0094396E">
        <w:rPr>
          <w:szCs w:val="24"/>
        </w:rPr>
        <w:t>tresové PPI</w:t>
      </w:r>
      <w:r w:rsidRPr="0094396E">
        <w:rPr>
          <w:szCs w:val="24"/>
        </w:rPr>
        <w:t>. Tyto práce vycházely z výzkumu na zví</w:t>
      </w:r>
      <w:r w:rsidR="003A686A" w:rsidRPr="0094396E">
        <w:rPr>
          <w:szCs w:val="24"/>
        </w:rPr>
        <w:t>řatech, kdy se prokázal efekt</w:t>
      </w:r>
      <w:r w:rsidRPr="0094396E">
        <w:rPr>
          <w:szCs w:val="24"/>
        </w:rPr>
        <w:t xml:space="preserve"> této terapie (vzestup výtokového odporu při plnící cystometrii)</w:t>
      </w:r>
      <w:r w:rsidR="005C4709" w:rsidRPr="0094396E">
        <w:rPr>
          <w:szCs w:val="24"/>
        </w:rPr>
        <w:t xml:space="preserve"> (</w:t>
      </w:r>
      <w:r w:rsidR="007D548A" w:rsidRPr="0094396E">
        <w:rPr>
          <w:szCs w:val="24"/>
        </w:rPr>
        <w:t xml:space="preserve">Brune </w:t>
      </w:r>
      <w:r w:rsidR="007D548A" w:rsidRPr="0094396E">
        <w:rPr>
          <w:i/>
          <w:szCs w:val="24"/>
        </w:rPr>
        <w:t>et al.</w:t>
      </w:r>
      <w:r w:rsidR="007D548A" w:rsidRPr="0094396E">
        <w:rPr>
          <w:szCs w:val="24"/>
        </w:rPr>
        <w:t>, 2001</w:t>
      </w:r>
      <w:r w:rsidR="005C4709" w:rsidRPr="0094396E">
        <w:rPr>
          <w:szCs w:val="24"/>
        </w:rPr>
        <w:t>)</w:t>
      </w:r>
      <w:r w:rsidRPr="0094396E">
        <w:rPr>
          <w:szCs w:val="24"/>
        </w:rPr>
        <w:t>.</w:t>
      </w:r>
      <w:r w:rsidR="0040043C" w:rsidRPr="0094396E">
        <w:rPr>
          <w:szCs w:val="24"/>
        </w:rPr>
        <w:t xml:space="preserve"> V literatuře byly publikova</w:t>
      </w:r>
      <w:r w:rsidR="005C4709" w:rsidRPr="0094396E">
        <w:rPr>
          <w:szCs w:val="24"/>
        </w:rPr>
        <w:t>né práce s použitím efedrinu a fenylpropanolaminu, ale výsledky nebyly přesvědčivé (</w:t>
      </w:r>
      <w:r w:rsidR="007D548A" w:rsidRPr="0094396E">
        <w:rPr>
          <w:szCs w:val="24"/>
        </w:rPr>
        <w:t xml:space="preserve">Award </w:t>
      </w:r>
      <w:r w:rsidR="007D548A" w:rsidRPr="0094396E">
        <w:rPr>
          <w:i/>
          <w:szCs w:val="24"/>
        </w:rPr>
        <w:t>et al.</w:t>
      </w:r>
      <w:r w:rsidR="007D548A" w:rsidRPr="0094396E">
        <w:rPr>
          <w:szCs w:val="24"/>
        </w:rPr>
        <w:t xml:space="preserve">, 1978; Diokno </w:t>
      </w:r>
      <w:r w:rsidR="007D548A" w:rsidRPr="0094396E">
        <w:rPr>
          <w:i/>
          <w:szCs w:val="24"/>
        </w:rPr>
        <w:t>et al.</w:t>
      </w:r>
      <w:r w:rsidR="007D548A" w:rsidRPr="0094396E">
        <w:rPr>
          <w:szCs w:val="24"/>
        </w:rPr>
        <w:t xml:space="preserve">, 1975). </w:t>
      </w:r>
      <w:r w:rsidR="005C4709" w:rsidRPr="0094396E">
        <w:rPr>
          <w:szCs w:val="24"/>
        </w:rPr>
        <w:t xml:space="preserve">Navíc </w:t>
      </w:r>
      <w:r w:rsidR="003A686A" w:rsidRPr="0094396E">
        <w:rPr>
          <w:szCs w:val="24"/>
        </w:rPr>
        <w:t>je tato léčba</w:t>
      </w:r>
      <w:r w:rsidR="005C4709" w:rsidRPr="0094396E">
        <w:rPr>
          <w:szCs w:val="24"/>
        </w:rPr>
        <w:t xml:space="preserve"> spojena s vysokým výskytem závažných vedlejších nežádoucích účinků (akcelerace krevního tlaku, poruchy spánku a srdeční arytmie), a proto nepatří do doporučení EAU.</w:t>
      </w:r>
      <w:r w:rsidRPr="0094396E">
        <w:rPr>
          <w:szCs w:val="24"/>
        </w:rPr>
        <w:t xml:space="preserve"> </w:t>
      </w:r>
    </w:p>
    <w:p w:rsidR="003003E5" w:rsidRPr="0094396E" w:rsidRDefault="003003E5" w:rsidP="003003E5">
      <w:pPr>
        <w:spacing w:line="360" w:lineRule="auto"/>
        <w:rPr>
          <w:szCs w:val="24"/>
        </w:rPr>
      </w:pPr>
    </w:p>
    <w:p w:rsidR="00AE187F" w:rsidRPr="003003E5" w:rsidRDefault="002D0E89" w:rsidP="003003E5">
      <w:pPr>
        <w:pStyle w:val="Nadpis3"/>
      </w:pPr>
      <w:bookmarkStart w:id="17" w:name="_Toc354234990"/>
      <w:r w:rsidRPr="0094396E">
        <w:t>Farmakoterapie hyperaktivity detruzoru po RP</w:t>
      </w:r>
      <w:bookmarkEnd w:id="17"/>
    </w:p>
    <w:p w:rsidR="003C5B38" w:rsidRPr="0094396E" w:rsidRDefault="00692FB1" w:rsidP="0094396E">
      <w:pPr>
        <w:pStyle w:val="Odstavecseseznamem"/>
        <w:spacing w:line="360" w:lineRule="auto"/>
        <w:ind w:left="0" w:firstLine="708"/>
        <w:rPr>
          <w:szCs w:val="24"/>
        </w:rPr>
      </w:pPr>
      <w:r w:rsidRPr="0094396E">
        <w:rPr>
          <w:szCs w:val="24"/>
        </w:rPr>
        <w:t>Při podezření na u</w:t>
      </w:r>
      <w:r w:rsidR="00391802" w:rsidRPr="0094396E">
        <w:rPr>
          <w:szCs w:val="24"/>
        </w:rPr>
        <w:t>rgentní složku inkontinence by měly být</w:t>
      </w:r>
      <w:r w:rsidRPr="0094396E">
        <w:rPr>
          <w:szCs w:val="24"/>
        </w:rPr>
        <w:t xml:space="preserve"> lékem volby antimuskari</w:t>
      </w:r>
      <w:r w:rsidR="009C4492" w:rsidRPr="0094396E">
        <w:rPr>
          <w:szCs w:val="24"/>
        </w:rPr>
        <w:t>ni</w:t>
      </w:r>
      <w:r w:rsidRPr="0094396E">
        <w:rPr>
          <w:szCs w:val="24"/>
        </w:rPr>
        <w:t xml:space="preserve">ka. </w:t>
      </w:r>
      <w:r w:rsidR="003C5B38" w:rsidRPr="0094396E">
        <w:rPr>
          <w:szCs w:val="24"/>
        </w:rPr>
        <w:t xml:space="preserve">Novou možností léčby urgentní inkontinence představuje </w:t>
      </w:r>
      <w:r w:rsidRPr="0094396E">
        <w:rPr>
          <w:szCs w:val="24"/>
        </w:rPr>
        <w:t>mirabegron</w:t>
      </w:r>
      <w:r w:rsidR="003C5B38" w:rsidRPr="0094396E">
        <w:rPr>
          <w:szCs w:val="24"/>
        </w:rPr>
        <w:t xml:space="preserve"> (beta3mimetikum</w:t>
      </w:r>
      <w:r w:rsidRPr="0094396E">
        <w:rPr>
          <w:szCs w:val="24"/>
        </w:rPr>
        <w:t>)</w:t>
      </w:r>
      <w:r w:rsidR="003C5B38" w:rsidRPr="0094396E">
        <w:rPr>
          <w:szCs w:val="24"/>
        </w:rPr>
        <w:t>, nicméně v oblasti PPI</w:t>
      </w:r>
      <w:r w:rsidRPr="0094396E">
        <w:rPr>
          <w:szCs w:val="24"/>
        </w:rPr>
        <w:t xml:space="preserve"> </w:t>
      </w:r>
      <w:r w:rsidR="003C5B38" w:rsidRPr="0094396E">
        <w:rPr>
          <w:szCs w:val="24"/>
        </w:rPr>
        <w:t xml:space="preserve">nejsou dostupná žádná publikovaná </w:t>
      </w:r>
      <w:r w:rsidRPr="0094396E">
        <w:rPr>
          <w:szCs w:val="24"/>
        </w:rPr>
        <w:t>data</w:t>
      </w:r>
      <w:r w:rsidR="00391802" w:rsidRPr="0094396E">
        <w:rPr>
          <w:szCs w:val="24"/>
        </w:rPr>
        <w:t>, tudíž tato ani farmakoterapie nepatří do doporučení EAU</w:t>
      </w:r>
      <w:r w:rsidR="003C5B38" w:rsidRPr="0094396E">
        <w:rPr>
          <w:szCs w:val="24"/>
        </w:rPr>
        <w:t>.</w:t>
      </w:r>
      <w:r w:rsidR="000B3092" w:rsidRPr="0094396E">
        <w:rPr>
          <w:szCs w:val="24"/>
        </w:rPr>
        <w:t xml:space="preserve"> </w:t>
      </w:r>
    </w:p>
    <w:p w:rsidR="00AE187F" w:rsidRPr="0094396E" w:rsidRDefault="00AE187F" w:rsidP="0094396E">
      <w:pPr>
        <w:spacing w:line="360" w:lineRule="auto"/>
        <w:rPr>
          <w:szCs w:val="24"/>
        </w:rPr>
      </w:pPr>
      <w:r w:rsidRPr="0094396E">
        <w:rPr>
          <w:szCs w:val="24"/>
        </w:rPr>
        <w:br w:type="page"/>
      </w:r>
    </w:p>
    <w:p w:rsidR="00C74DAD" w:rsidRPr="003003E5" w:rsidRDefault="00C74DAD" w:rsidP="003003E5">
      <w:pPr>
        <w:pStyle w:val="Nadpis2"/>
      </w:pPr>
      <w:bookmarkStart w:id="18" w:name="_Toc354179563"/>
      <w:bookmarkStart w:id="19" w:name="_Toc354234991"/>
      <w:r w:rsidRPr="0094396E">
        <w:lastRenderedPageBreak/>
        <w:t>Chirurgická léčba PPI</w:t>
      </w:r>
      <w:bookmarkEnd w:id="18"/>
      <w:bookmarkEnd w:id="19"/>
    </w:p>
    <w:p w:rsidR="00DA72DD" w:rsidRPr="0094396E" w:rsidRDefault="00C74DAD" w:rsidP="0094396E">
      <w:pPr>
        <w:pStyle w:val="Odstavecseseznamem"/>
        <w:spacing w:line="360" w:lineRule="auto"/>
        <w:ind w:left="0" w:firstLine="708"/>
        <w:rPr>
          <w:szCs w:val="24"/>
        </w:rPr>
      </w:pPr>
      <w:r w:rsidRPr="0094396E">
        <w:rPr>
          <w:szCs w:val="24"/>
        </w:rPr>
        <w:t xml:space="preserve">Při selhání </w:t>
      </w:r>
      <w:r w:rsidR="00D36C2C" w:rsidRPr="0094396E">
        <w:rPr>
          <w:szCs w:val="24"/>
        </w:rPr>
        <w:t>konzervativní terapie, je rok po</w:t>
      </w:r>
      <w:r w:rsidRPr="0094396E">
        <w:rPr>
          <w:szCs w:val="24"/>
        </w:rPr>
        <w:t xml:space="preserve"> RP možné pacienty</w:t>
      </w:r>
      <w:r w:rsidR="003C5B38" w:rsidRPr="0094396E">
        <w:rPr>
          <w:szCs w:val="24"/>
        </w:rPr>
        <w:t xml:space="preserve"> indikovat k operačnímu řešení. Dle doporučení E</w:t>
      </w:r>
      <w:r w:rsidR="003A686A" w:rsidRPr="0094396E">
        <w:rPr>
          <w:szCs w:val="24"/>
        </w:rPr>
        <w:t>AU</w:t>
      </w:r>
      <w:r w:rsidR="003C5B38" w:rsidRPr="0094396E">
        <w:rPr>
          <w:szCs w:val="24"/>
        </w:rPr>
        <w:t xml:space="preserve"> je stále zlatým sta</w:t>
      </w:r>
      <w:r w:rsidR="000B3092" w:rsidRPr="0094396E">
        <w:rPr>
          <w:szCs w:val="24"/>
        </w:rPr>
        <w:t>ndardem v této oblasti</w:t>
      </w:r>
      <w:r w:rsidR="003C5B38" w:rsidRPr="0094396E">
        <w:rPr>
          <w:szCs w:val="24"/>
        </w:rPr>
        <w:t xml:space="preserve"> implantace umělého svěrače</w:t>
      </w:r>
      <w:r w:rsidR="009F4FFF" w:rsidRPr="0094396E">
        <w:rPr>
          <w:szCs w:val="24"/>
        </w:rPr>
        <w:t xml:space="preserve"> (AUS)</w:t>
      </w:r>
      <w:r w:rsidR="0094753E" w:rsidRPr="0094396E">
        <w:rPr>
          <w:szCs w:val="24"/>
        </w:rPr>
        <w:t xml:space="preserve"> </w:t>
      </w:r>
      <w:r w:rsidR="00245536" w:rsidRPr="0094396E">
        <w:rPr>
          <w:szCs w:val="24"/>
        </w:rPr>
        <w:t>(</w:t>
      </w:r>
      <w:r w:rsidR="00C2100B" w:rsidRPr="0094396E">
        <w:rPr>
          <w:szCs w:val="24"/>
        </w:rPr>
        <w:t>EAU Guidelines 2015</w:t>
      </w:r>
      <w:r w:rsidRPr="0094396E">
        <w:rPr>
          <w:szCs w:val="24"/>
        </w:rPr>
        <w:t>).</w:t>
      </w:r>
      <w:r w:rsidR="009F4FFF" w:rsidRPr="0094396E">
        <w:rPr>
          <w:szCs w:val="24"/>
        </w:rPr>
        <w:t xml:space="preserve"> Ve většině případů není inkontinence moči po RP způsobena kompletní lézí sfinkteru a tudíž je použití umělého svěrače považováno za </w:t>
      </w:r>
      <w:r w:rsidR="00193D33" w:rsidRPr="0094396E">
        <w:rPr>
          <w:szCs w:val="24"/>
        </w:rPr>
        <w:t>„</w:t>
      </w:r>
      <w:r w:rsidR="009F4FFF" w:rsidRPr="0094396E">
        <w:rPr>
          <w:szCs w:val="24"/>
        </w:rPr>
        <w:t>over</w:t>
      </w:r>
      <w:r w:rsidR="00C2100B" w:rsidRPr="0094396E">
        <w:rPr>
          <w:szCs w:val="24"/>
        </w:rPr>
        <w:t xml:space="preserve"> </w:t>
      </w:r>
      <w:r w:rsidR="009F4FFF" w:rsidRPr="0094396E">
        <w:rPr>
          <w:szCs w:val="24"/>
        </w:rPr>
        <w:t>t</w:t>
      </w:r>
      <w:r w:rsidR="00193D33" w:rsidRPr="0094396E">
        <w:rPr>
          <w:szCs w:val="24"/>
        </w:rPr>
        <w:t>r</w:t>
      </w:r>
      <w:r w:rsidR="009F4FFF" w:rsidRPr="0094396E">
        <w:rPr>
          <w:szCs w:val="24"/>
        </w:rPr>
        <w:t>eatment</w:t>
      </w:r>
      <w:r w:rsidR="00193D33" w:rsidRPr="0094396E">
        <w:rPr>
          <w:szCs w:val="24"/>
        </w:rPr>
        <w:t>“</w:t>
      </w:r>
      <w:r w:rsidR="009F4FFF" w:rsidRPr="0094396E">
        <w:rPr>
          <w:szCs w:val="24"/>
        </w:rPr>
        <w:t>, obzvlášť u pacientů s lehkou či středně těžkou inkontinencí</w:t>
      </w:r>
      <w:r w:rsidR="00193D33" w:rsidRPr="0094396E">
        <w:rPr>
          <w:szCs w:val="24"/>
        </w:rPr>
        <w:t xml:space="preserve"> moči</w:t>
      </w:r>
      <w:r w:rsidR="009F4FFF" w:rsidRPr="0094396E">
        <w:rPr>
          <w:szCs w:val="24"/>
        </w:rPr>
        <w:t>. Tento fakt vedl k vývoji mini</w:t>
      </w:r>
      <w:r w:rsidR="0094753E" w:rsidRPr="0094396E">
        <w:rPr>
          <w:szCs w:val="24"/>
        </w:rPr>
        <w:t xml:space="preserve">málně </w:t>
      </w:r>
      <w:r w:rsidR="009F4FFF" w:rsidRPr="0094396E">
        <w:rPr>
          <w:szCs w:val="24"/>
        </w:rPr>
        <w:t xml:space="preserve">invazivních systémů v léčbě PPI, které mají dle publikovaných dat podobnou úspěšnost léčby jako AUS. </w:t>
      </w:r>
      <w:r w:rsidR="00193D33" w:rsidRPr="0094396E">
        <w:rPr>
          <w:szCs w:val="24"/>
        </w:rPr>
        <w:t>P</w:t>
      </w:r>
      <w:r w:rsidR="007176D5" w:rsidRPr="0094396E">
        <w:rPr>
          <w:szCs w:val="24"/>
        </w:rPr>
        <w:t xml:space="preserve">řestože </w:t>
      </w:r>
      <w:r w:rsidRPr="0094396E">
        <w:rPr>
          <w:szCs w:val="24"/>
        </w:rPr>
        <w:t xml:space="preserve">je riziko komplikací v případě </w:t>
      </w:r>
      <w:r w:rsidR="007176D5" w:rsidRPr="0094396E">
        <w:rPr>
          <w:szCs w:val="24"/>
        </w:rPr>
        <w:t>AUS vyšší,</w:t>
      </w:r>
      <w:r w:rsidRPr="0094396E">
        <w:rPr>
          <w:szCs w:val="24"/>
        </w:rPr>
        <w:t xml:space="preserve"> patří</w:t>
      </w:r>
      <w:r w:rsidR="007176D5" w:rsidRPr="0094396E">
        <w:rPr>
          <w:szCs w:val="24"/>
        </w:rPr>
        <w:t xml:space="preserve"> </w:t>
      </w:r>
      <w:r w:rsidRPr="0094396E">
        <w:rPr>
          <w:szCs w:val="24"/>
        </w:rPr>
        <w:t xml:space="preserve">stále </w:t>
      </w:r>
      <w:r w:rsidR="007176D5" w:rsidRPr="0094396E">
        <w:rPr>
          <w:szCs w:val="24"/>
        </w:rPr>
        <w:t>tento t</w:t>
      </w:r>
      <w:r w:rsidRPr="0094396E">
        <w:rPr>
          <w:szCs w:val="24"/>
        </w:rPr>
        <w:t>yp implantátu celosvětově</w:t>
      </w:r>
      <w:r w:rsidR="009F4FFF" w:rsidRPr="0094396E">
        <w:rPr>
          <w:szCs w:val="24"/>
        </w:rPr>
        <w:t xml:space="preserve"> mez</w:t>
      </w:r>
      <w:r w:rsidR="007176D5" w:rsidRPr="0094396E">
        <w:rPr>
          <w:szCs w:val="24"/>
        </w:rPr>
        <w:t xml:space="preserve">i nejčastěji užívané </w:t>
      </w:r>
      <w:r w:rsidR="009F4FFF" w:rsidRPr="0094396E">
        <w:rPr>
          <w:szCs w:val="24"/>
        </w:rPr>
        <w:t xml:space="preserve">v léčbě inkontinence </w:t>
      </w:r>
      <w:r w:rsidR="00193D33" w:rsidRPr="0094396E">
        <w:rPr>
          <w:szCs w:val="24"/>
        </w:rPr>
        <w:t xml:space="preserve">moči </w:t>
      </w:r>
      <w:r w:rsidR="009F4FFF" w:rsidRPr="0094396E">
        <w:rPr>
          <w:szCs w:val="24"/>
        </w:rPr>
        <w:t>po operacích prostaty.</w:t>
      </w:r>
    </w:p>
    <w:p w:rsidR="007C6F1A" w:rsidRPr="0094396E" w:rsidRDefault="007C6F1A" w:rsidP="0094396E">
      <w:pPr>
        <w:pStyle w:val="Odstavecseseznamem"/>
        <w:spacing w:line="360" w:lineRule="auto"/>
        <w:ind w:left="0" w:firstLine="708"/>
        <w:rPr>
          <w:szCs w:val="24"/>
        </w:rPr>
      </w:pPr>
    </w:p>
    <w:p w:rsidR="00AE187F" w:rsidRPr="003003E5" w:rsidRDefault="00CD4932" w:rsidP="003003E5">
      <w:pPr>
        <w:pStyle w:val="Nadpis3"/>
      </w:pPr>
      <w:bookmarkStart w:id="20" w:name="_Toc354234992"/>
      <w:r w:rsidRPr="0094396E">
        <w:t>Umělý svěrač</w:t>
      </w:r>
      <w:r w:rsidR="00792DC9" w:rsidRPr="0094396E">
        <w:t xml:space="preserve"> (AUS)</w:t>
      </w:r>
      <w:bookmarkEnd w:id="20"/>
    </w:p>
    <w:p w:rsidR="0008205E" w:rsidRPr="0094396E" w:rsidRDefault="00CD4932" w:rsidP="0094396E">
      <w:pPr>
        <w:spacing w:line="360" w:lineRule="auto"/>
        <w:ind w:firstLine="708"/>
        <w:rPr>
          <w:szCs w:val="24"/>
        </w:rPr>
      </w:pPr>
      <w:r w:rsidRPr="0094396E">
        <w:rPr>
          <w:szCs w:val="24"/>
        </w:rPr>
        <w:t xml:space="preserve">Léčba PPI pomocí AUS má dlouhodobou historii. </w:t>
      </w:r>
      <w:r w:rsidR="00485AF5" w:rsidRPr="0094396E">
        <w:rPr>
          <w:szCs w:val="24"/>
        </w:rPr>
        <w:t xml:space="preserve">První </w:t>
      </w:r>
      <w:r w:rsidRPr="0094396E">
        <w:rPr>
          <w:szCs w:val="24"/>
        </w:rPr>
        <w:t>zpráva o</w:t>
      </w:r>
      <w:r w:rsidR="00485AF5" w:rsidRPr="0094396E">
        <w:rPr>
          <w:szCs w:val="24"/>
        </w:rPr>
        <w:t xml:space="preserve"> použití umělého svěrače </w:t>
      </w:r>
      <w:r w:rsidR="0008205E" w:rsidRPr="0094396E">
        <w:rPr>
          <w:szCs w:val="24"/>
        </w:rPr>
        <w:t xml:space="preserve">v terapii enurézy </w:t>
      </w:r>
      <w:r w:rsidRPr="0094396E">
        <w:rPr>
          <w:szCs w:val="24"/>
        </w:rPr>
        <w:t xml:space="preserve">byla publikována už v r. 1946, ale </w:t>
      </w:r>
      <w:r w:rsidR="00245536" w:rsidRPr="0094396E">
        <w:rPr>
          <w:szCs w:val="24"/>
        </w:rPr>
        <w:t xml:space="preserve">operace neměly očekávaný přínos </w:t>
      </w:r>
      <w:r w:rsidR="00792DC9" w:rsidRPr="0094396E">
        <w:rPr>
          <w:szCs w:val="24"/>
        </w:rPr>
        <w:t>(</w:t>
      </w:r>
      <w:r w:rsidR="00B338DE" w:rsidRPr="0094396E">
        <w:rPr>
          <w:rFonts w:cstheme="minorHAnsi"/>
          <w:szCs w:val="24"/>
          <w:lang w:val="en-US"/>
        </w:rPr>
        <w:t xml:space="preserve">Foley </w:t>
      </w:r>
      <w:r w:rsidR="00B338DE" w:rsidRPr="0094396E">
        <w:rPr>
          <w:rFonts w:cstheme="minorHAnsi"/>
          <w:i/>
          <w:szCs w:val="24"/>
          <w:lang w:val="en-US"/>
        </w:rPr>
        <w:t>et al.</w:t>
      </w:r>
      <w:r w:rsidR="00B338DE" w:rsidRPr="0094396E">
        <w:rPr>
          <w:rFonts w:cstheme="minorHAnsi"/>
          <w:szCs w:val="24"/>
          <w:lang w:val="en-US"/>
        </w:rPr>
        <w:t>, 1946</w:t>
      </w:r>
      <w:r w:rsidR="00D36C2C" w:rsidRPr="0094396E">
        <w:rPr>
          <w:szCs w:val="24"/>
        </w:rPr>
        <w:t>).</w:t>
      </w:r>
      <w:r w:rsidRPr="0094396E">
        <w:rPr>
          <w:szCs w:val="24"/>
        </w:rPr>
        <w:t xml:space="preserve"> Opravdový převrat nastal až v r. 1972, kdy dr. Scott poprvé impla</w:t>
      </w:r>
      <w:r w:rsidR="00D36C2C" w:rsidRPr="0094396E">
        <w:rPr>
          <w:szCs w:val="24"/>
        </w:rPr>
        <w:t>n</w:t>
      </w:r>
      <w:r w:rsidRPr="0094396E">
        <w:rPr>
          <w:szCs w:val="24"/>
        </w:rPr>
        <w:t>toval umělý svěrač</w:t>
      </w:r>
      <w:r w:rsidR="003003E5">
        <w:rPr>
          <w:szCs w:val="24"/>
        </w:rPr>
        <w:t xml:space="preserve"> k </w:t>
      </w:r>
      <w:r w:rsidR="00EA6D44" w:rsidRPr="0094396E">
        <w:rPr>
          <w:szCs w:val="24"/>
        </w:rPr>
        <w:t>léčbě PPI</w:t>
      </w:r>
      <w:r w:rsidRPr="0094396E">
        <w:rPr>
          <w:szCs w:val="24"/>
        </w:rPr>
        <w:t xml:space="preserve">, který se prakticky </w:t>
      </w:r>
      <w:r w:rsidR="003003E5">
        <w:rPr>
          <w:szCs w:val="24"/>
        </w:rPr>
        <w:t xml:space="preserve">v </w:t>
      </w:r>
      <w:r w:rsidR="002433A5" w:rsidRPr="0094396E">
        <w:rPr>
          <w:szCs w:val="24"/>
        </w:rPr>
        <w:t xml:space="preserve">modifikované podobě používá dodnes - AMS 800® (American </w:t>
      </w:r>
      <w:r w:rsidR="00B338DE" w:rsidRPr="0094396E">
        <w:rPr>
          <w:szCs w:val="24"/>
        </w:rPr>
        <w:t xml:space="preserve">Medical System, Minnetonka, </w:t>
      </w:r>
      <w:r w:rsidR="002433A5" w:rsidRPr="0094396E">
        <w:rPr>
          <w:szCs w:val="24"/>
        </w:rPr>
        <w:t>USA) (</w:t>
      </w:r>
      <w:r w:rsidR="00B338DE" w:rsidRPr="0094396E">
        <w:rPr>
          <w:rFonts w:cstheme="minorHAnsi"/>
          <w:color w:val="000000"/>
        </w:rPr>
        <w:t>Scott</w:t>
      </w:r>
      <w:r w:rsidR="0017688E">
        <w:rPr>
          <w:rFonts w:cstheme="minorHAnsi"/>
          <w:color w:val="000000"/>
        </w:rPr>
        <w:t xml:space="preserve"> </w:t>
      </w:r>
      <w:r w:rsidR="00B338DE" w:rsidRPr="0094396E">
        <w:rPr>
          <w:rFonts w:cstheme="minorHAnsi"/>
          <w:i/>
          <w:color w:val="000000"/>
        </w:rPr>
        <w:t>et al.</w:t>
      </w:r>
      <w:r w:rsidR="00B338DE" w:rsidRPr="0094396E">
        <w:rPr>
          <w:rFonts w:cstheme="minorHAnsi"/>
          <w:color w:val="000000"/>
        </w:rPr>
        <w:t>, 1973</w:t>
      </w:r>
      <w:r w:rsidR="002433A5" w:rsidRPr="0094396E">
        <w:rPr>
          <w:szCs w:val="24"/>
        </w:rPr>
        <w:t>).</w:t>
      </w:r>
      <w:r w:rsidR="00485AF5" w:rsidRPr="0094396E">
        <w:rPr>
          <w:szCs w:val="24"/>
        </w:rPr>
        <w:t xml:space="preserve"> Principem</w:t>
      </w:r>
      <w:r w:rsidR="0008205E" w:rsidRPr="0094396E">
        <w:rPr>
          <w:szCs w:val="24"/>
        </w:rPr>
        <w:t xml:space="preserve"> této</w:t>
      </w:r>
      <w:r w:rsidR="00485AF5" w:rsidRPr="0094396E">
        <w:rPr>
          <w:szCs w:val="24"/>
        </w:rPr>
        <w:t xml:space="preserve"> meto</w:t>
      </w:r>
      <w:r w:rsidRPr="0094396E">
        <w:rPr>
          <w:szCs w:val="24"/>
        </w:rPr>
        <w:t xml:space="preserve">dy je nahrazení přirozené funkce sfinkteru. </w:t>
      </w:r>
      <w:r w:rsidR="00485AF5" w:rsidRPr="0094396E">
        <w:rPr>
          <w:szCs w:val="24"/>
        </w:rPr>
        <w:t>Jedn</w:t>
      </w:r>
      <w:r w:rsidRPr="0094396E">
        <w:rPr>
          <w:szCs w:val="24"/>
        </w:rPr>
        <w:t xml:space="preserve">á se </w:t>
      </w:r>
      <w:r w:rsidR="00D03C3B">
        <w:rPr>
          <w:szCs w:val="24"/>
        </w:rPr>
        <w:br/>
      </w:r>
      <w:r w:rsidRPr="0094396E">
        <w:rPr>
          <w:szCs w:val="24"/>
        </w:rPr>
        <w:t xml:space="preserve">o </w:t>
      </w:r>
      <w:r w:rsidR="002433A5" w:rsidRPr="0094396E">
        <w:rPr>
          <w:szCs w:val="24"/>
        </w:rPr>
        <w:t xml:space="preserve">složitý </w:t>
      </w:r>
      <w:r w:rsidRPr="0094396E">
        <w:rPr>
          <w:szCs w:val="24"/>
        </w:rPr>
        <w:t>hydraulický systém</w:t>
      </w:r>
      <w:r w:rsidR="002433A5" w:rsidRPr="0094396E">
        <w:rPr>
          <w:szCs w:val="24"/>
        </w:rPr>
        <w:t>, sestávající se z manžety, pumpy a rezervoáru</w:t>
      </w:r>
      <w:r w:rsidRPr="0094396E">
        <w:rPr>
          <w:szCs w:val="24"/>
        </w:rPr>
        <w:t xml:space="preserve"> </w:t>
      </w:r>
      <w:r w:rsidR="00485AF5" w:rsidRPr="0094396E">
        <w:rPr>
          <w:szCs w:val="24"/>
        </w:rPr>
        <w:t>(</w:t>
      </w:r>
      <w:r w:rsidR="002433A5" w:rsidRPr="0094396E">
        <w:rPr>
          <w:szCs w:val="24"/>
        </w:rPr>
        <w:t xml:space="preserve">viz </w:t>
      </w:r>
      <w:r w:rsidR="00485AF5" w:rsidRPr="0094396E">
        <w:rPr>
          <w:szCs w:val="24"/>
        </w:rPr>
        <w:t xml:space="preserve">obrázek </w:t>
      </w:r>
      <w:r w:rsidR="003A686A" w:rsidRPr="0094396E">
        <w:rPr>
          <w:szCs w:val="24"/>
        </w:rPr>
        <w:t>č. 4</w:t>
      </w:r>
      <w:r w:rsidR="00485AF5" w:rsidRPr="0094396E">
        <w:rPr>
          <w:szCs w:val="24"/>
        </w:rPr>
        <w:t>).</w:t>
      </w:r>
      <w:r w:rsidR="0008205E" w:rsidRPr="0094396E">
        <w:rPr>
          <w:szCs w:val="24"/>
        </w:rPr>
        <w:t xml:space="preserve"> Jednou z p</w:t>
      </w:r>
      <w:r w:rsidR="00245536" w:rsidRPr="0094396E">
        <w:rPr>
          <w:szCs w:val="24"/>
        </w:rPr>
        <w:t>odmínek k implantaci je stav ko</w:t>
      </w:r>
      <w:r w:rsidR="0008205E" w:rsidRPr="0094396E">
        <w:rPr>
          <w:szCs w:val="24"/>
        </w:rPr>
        <w:t>g</w:t>
      </w:r>
      <w:r w:rsidR="00245536" w:rsidRPr="0094396E">
        <w:rPr>
          <w:szCs w:val="24"/>
        </w:rPr>
        <w:t>n</w:t>
      </w:r>
      <w:r w:rsidR="0008205E" w:rsidRPr="0094396E">
        <w:rPr>
          <w:szCs w:val="24"/>
        </w:rPr>
        <w:t xml:space="preserve">itivních funkcí pacienta a jeho schopnosti aktivně </w:t>
      </w:r>
      <w:r w:rsidR="00245536" w:rsidRPr="0094396E">
        <w:rPr>
          <w:szCs w:val="24"/>
        </w:rPr>
        <w:t>systém ovládat</w:t>
      </w:r>
      <w:r w:rsidR="0008205E" w:rsidRPr="0094396E">
        <w:rPr>
          <w:szCs w:val="24"/>
        </w:rPr>
        <w:t xml:space="preserve">. Vzhledem k vysoké ceně je AUS jednoznačně nejdražším implantátem v léčbě PPI. </w:t>
      </w:r>
    </w:p>
    <w:p w:rsidR="00792DC9" w:rsidRPr="0094396E" w:rsidRDefault="00485AF5" w:rsidP="0094396E">
      <w:pPr>
        <w:spacing w:line="360" w:lineRule="auto"/>
        <w:ind w:firstLine="708"/>
        <w:rPr>
          <w:szCs w:val="24"/>
        </w:rPr>
      </w:pPr>
      <w:r w:rsidRPr="0094396E">
        <w:rPr>
          <w:szCs w:val="24"/>
        </w:rPr>
        <w:t xml:space="preserve"> Dlouhodobé funkční výsledky po implantaci</w:t>
      </w:r>
      <w:r w:rsidR="00CD4932" w:rsidRPr="0094396E">
        <w:rPr>
          <w:szCs w:val="24"/>
        </w:rPr>
        <w:t xml:space="preserve"> </w:t>
      </w:r>
      <w:r w:rsidRPr="0094396E">
        <w:rPr>
          <w:szCs w:val="24"/>
        </w:rPr>
        <w:t xml:space="preserve">svěrače jsou velmi dobré, kontinence je </w:t>
      </w:r>
      <w:r w:rsidR="00CD4932" w:rsidRPr="0094396E">
        <w:rPr>
          <w:szCs w:val="24"/>
        </w:rPr>
        <w:t xml:space="preserve">dosažena u 80 </w:t>
      </w:r>
      <w:r w:rsidR="00B338DE" w:rsidRPr="0094396E">
        <w:rPr>
          <w:szCs w:val="24"/>
        </w:rPr>
        <w:t>-</w:t>
      </w:r>
      <w:r w:rsidR="00CD4932" w:rsidRPr="0094396E">
        <w:rPr>
          <w:szCs w:val="24"/>
        </w:rPr>
        <w:t xml:space="preserve"> 90 % pacientů</w:t>
      </w:r>
      <w:r w:rsidR="0008205E" w:rsidRPr="0094396E">
        <w:rPr>
          <w:szCs w:val="24"/>
        </w:rPr>
        <w:t xml:space="preserve">, ale po radioterapii jsou </w:t>
      </w:r>
      <w:r w:rsidR="00EA6D44" w:rsidRPr="0094396E">
        <w:rPr>
          <w:szCs w:val="24"/>
        </w:rPr>
        <w:t xml:space="preserve">popsané </w:t>
      </w:r>
      <w:r w:rsidR="0008205E" w:rsidRPr="0094396E">
        <w:rPr>
          <w:szCs w:val="24"/>
        </w:rPr>
        <w:t>výsledky horší</w:t>
      </w:r>
      <w:r w:rsidR="00CD4932" w:rsidRPr="0094396E">
        <w:rPr>
          <w:szCs w:val="24"/>
        </w:rPr>
        <w:t xml:space="preserve"> (</w:t>
      </w:r>
      <w:r w:rsidR="00510BE5" w:rsidRPr="0094396E">
        <w:rPr>
          <w:rFonts w:cstheme="minorHAnsi"/>
          <w:szCs w:val="24"/>
          <w:lang w:val="en-US"/>
        </w:rPr>
        <w:t xml:space="preserve">Cordon </w:t>
      </w:r>
      <w:r w:rsidR="00510BE5" w:rsidRPr="0094396E">
        <w:rPr>
          <w:rFonts w:cstheme="minorHAnsi"/>
          <w:i/>
          <w:szCs w:val="24"/>
          <w:lang w:val="en-US"/>
        </w:rPr>
        <w:t>et al.</w:t>
      </w:r>
      <w:r w:rsidR="00510BE5" w:rsidRPr="0094396E">
        <w:rPr>
          <w:rFonts w:cstheme="minorHAnsi"/>
          <w:szCs w:val="24"/>
          <w:lang w:val="en-US"/>
        </w:rPr>
        <w:t>, 2016</w:t>
      </w:r>
      <w:r w:rsidRPr="0094396E">
        <w:rPr>
          <w:szCs w:val="24"/>
        </w:rPr>
        <w:t>).</w:t>
      </w:r>
      <w:r w:rsidR="0008205E" w:rsidRPr="0094396E">
        <w:rPr>
          <w:szCs w:val="24"/>
        </w:rPr>
        <w:t xml:space="preserve"> </w:t>
      </w:r>
      <w:r w:rsidRPr="0094396E">
        <w:rPr>
          <w:szCs w:val="24"/>
        </w:rPr>
        <w:t xml:space="preserve">Nevýhodou </w:t>
      </w:r>
      <w:r w:rsidR="0008205E" w:rsidRPr="0094396E">
        <w:rPr>
          <w:szCs w:val="24"/>
        </w:rPr>
        <w:t>A</w:t>
      </w:r>
      <w:r w:rsidR="00FE08AD" w:rsidRPr="0094396E">
        <w:rPr>
          <w:szCs w:val="24"/>
        </w:rPr>
        <w:t>U</w:t>
      </w:r>
      <w:r w:rsidR="0008205E" w:rsidRPr="0094396E">
        <w:rPr>
          <w:szCs w:val="24"/>
        </w:rPr>
        <w:t xml:space="preserve">S </w:t>
      </w:r>
      <w:r w:rsidRPr="0094396E">
        <w:rPr>
          <w:szCs w:val="24"/>
        </w:rPr>
        <w:t xml:space="preserve">je </w:t>
      </w:r>
      <w:r w:rsidR="00CD4932" w:rsidRPr="0094396E">
        <w:rPr>
          <w:szCs w:val="24"/>
        </w:rPr>
        <w:t xml:space="preserve">relativně častý </w:t>
      </w:r>
      <w:r w:rsidRPr="0094396E">
        <w:rPr>
          <w:szCs w:val="24"/>
        </w:rPr>
        <w:t xml:space="preserve">výskyt </w:t>
      </w:r>
      <w:r w:rsidR="00245536" w:rsidRPr="0094396E">
        <w:rPr>
          <w:szCs w:val="24"/>
        </w:rPr>
        <w:t xml:space="preserve">závažných </w:t>
      </w:r>
      <w:r w:rsidRPr="0094396E">
        <w:rPr>
          <w:szCs w:val="24"/>
        </w:rPr>
        <w:t>komplikací</w:t>
      </w:r>
      <w:r w:rsidR="00510BE5" w:rsidRPr="0094396E">
        <w:rPr>
          <w:szCs w:val="24"/>
        </w:rPr>
        <w:t>, které postihují 25 -</w:t>
      </w:r>
      <w:r w:rsidR="002433A5" w:rsidRPr="0094396E">
        <w:rPr>
          <w:szCs w:val="24"/>
        </w:rPr>
        <w:t xml:space="preserve"> 30</w:t>
      </w:r>
      <w:r w:rsidR="00510BE5" w:rsidRPr="0094396E">
        <w:rPr>
          <w:szCs w:val="24"/>
        </w:rPr>
        <w:t> </w:t>
      </w:r>
      <w:r w:rsidR="002433A5" w:rsidRPr="0094396E">
        <w:rPr>
          <w:szCs w:val="24"/>
        </w:rPr>
        <w:t>% pacientů, a jejích riziko vzrůstá s časem od implantace (</w:t>
      </w:r>
      <w:r w:rsidR="00510BE5" w:rsidRPr="0094396E">
        <w:rPr>
          <w:rFonts w:cstheme="minorHAnsi"/>
          <w:szCs w:val="24"/>
          <w:lang w:val="en-US"/>
        </w:rPr>
        <w:t xml:space="preserve">Kim </w:t>
      </w:r>
      <w:r w:rsidR="00510BE5" w:rsidRPr="0094396E">
        <w:rPr>
          <w:rFonts w:cstheme="minorHAnsi"/>
          <w:i/>
          <w:szCs w:val="24"/>
          <w:lang w:val="en-US"/>
        </w:rPr>
        <w:t>et al.</w:t>
      </w:r>
      <w:r w:rsidR="00510BE5" w:rsidRPr="0094396E">
        <w:rPr>
          <w:rFonts w:cstheme="minorHAnsi"/>
          <w:szCs w:val="24"/>
          <w:lang w:val="en-US"/>
        </w:rPr>
        <w:t xml:space="preserve">, 2008; </w:t>
      </w:r>
      <w:r w:rsidR="00510BE5" w:rsidRPr="0094396E">
        <w:rPr>
          <w:rFonts w:cstheme="minorHAnsi"/>
          <w:color w:val="000000"/>
          <w:szCs w:val="24"/>
        </w:rPr>
        <w:t xml:space="preserve">O’Connor </w:t>
      </w:r>
      <w:r w:rsidR="00510BE5" w:rsidRPr="0094396E">
        <w:rPr>
          <w:rFonts w:cstheme="minorHAnsi"/>
          <w:i/>
          <w:color w:val="000000"/>
          <w:szCs w:val="24"/>
        </w:rPr>
        <w:t>et al.</w:t>
      </w:r>
      <w:r w:rsidR="00510BE5" w:rsidRPr="0094396E">
        <w:rPr>
          <w:rFonts w:cstheme="minorHAnsi"/>
          <w:color w:val="000000"/>
          <w:szCs w:val="24"/>
        </w:rPr>
        <w:t xml:space="preserve">, 2008; </w:t>
      </w:r>
      <w:r w:rsidR="00510BE5" w:rsidRPr="0094396E">
        <w:rPr>
          <w:rFonts w:cstheme="minorHAnsi"/>
          <w:szCs w:val="24"/>
          <w:lang w:val="en-US"/>
        </w:rPr>
        <w:t xml:space="preserve">Van der Aa </w:t>
      </w:r>
      <w:r w:rsidR="00510BE5" w:rsidRPr="0094396E">
        <w:rPr>
          <w:rFonts w:cstheme="minorHAnsi"/>
          <w:i/>
          <w:szCs w:val="24"/>
          <w:lang w:val="en-US"/>
        </w:rPr>
        <w:t>et al.</w:t>
      </w:r>
      <w:r w:rsidR="00510BE5" w:rsidRPr="0094396E">
        <w:rPr>
          <w:rFonts w:cstheme="minorHAnsi"/>
          <w:szCs w:val="24"/>
          <w:lang w:val="en-US"/>
        </w:rPr>
        <w:t>, 2013</w:t>
      </w:r>
      <w:r w:rsidR="002433A5" w:rsidRPr="0094396E">
        <w:rPr>
          <w:szCs w:val="24"/>
        </w:rPr>
        <w:t xml:space="preserve">). Mezi lokální komplikace patří </w:t>
      </w:r>
      <w:r w:rsidRPr="0094396E">
        <w:rPr>
          <w:szCs w:val="24"/>
        </w:rPr>
        <w:t>mechanické poškození sytému,</w:t>
      </w:r>
      <w:r w:rsidR="002433A5" w:rsidRPr="0094396E">
        <w:rPr>
          <w:szCs w:val="24"/>
        </w:rPr>
        <w:t xml:space="preserve"> eroze uretry</w:t>
      </w:r>
      <w:r w:rsidR="00792DC9" w:rsidRPr="0094396E">
        <w:rPr>
          <w:szCs w:val="24"/>
        </w:rPr>
        <w:t xml:space="preserve"> a</w:t>
      </w:r>
      <w:r w:rsidR="002433A5" w:rsidRPr="0094396E">
        <w:rPr>
          <w:szCs w:val="24"/>
        </w:rPr>
        <w:t xml:space="preserve"> infekce, které bývají příčinou k operační revizi</w:t>
      </w:r>
      <w:r w:rsidRPr="0094396E">
        <w:rPr>
          <w:szCs w:val="24"/>
        </w:rPr>
        <w:t>. Trvalá cirkulární komprese uretry vede k její ischemii</w:t>
      </w:r>
      <w:r w:rsidR="002433A5" w:rsidRPr="0094396E">
        <w:rPr>
          <w:szCs w:val="24"/>
        </w:rPr>
        <w:t xml:space="preserve"> a </w:t>
      </w:r>
      <w:r w:rsidR="00792DC9" w:rsidRPr="0094396E">
        <w:rPr>
          <w:szCs w:val="24"/>
        </w:rPr>
        <w:t xml:space="preserve">následně k atrofii. Tomu se snaží předejít nový typ AUS s 2 manžetami. Nicméně dle </w:t>
      </w:r>
      <w:r w:rsidR="00792DC9" w:rsidRPr="0094396E">
        <w:rPr>
          <w:szCs w:val="24"/>
        </w:rPr>
        <w:lastRenderedPageBreak/>
        <w:t>publikovaných prací je i u tohoto typu vyšší r</w:t>
      </w:r>
      <w:r w:rsidR="00FE08AD" w:rsidRPr="0094396E">
        <w:rPr>
          <w:szCs w:val="24"/>
        </w:rPr>
        <w:t>iziko lokálních komplikací a</w:t>
      </w:r>
      <w:r w:rsidR="00792DC9" w:rsidRPr="0094396E">
        <w:rPr>
          <w:szCs w:val="24"/>
        </w:rPr>
        <w:t xml:space="preserve"> n</w:t>
      </w:r>
      <w:r w:rsidR="00FE08AD" w:rsidRPr="0094396E">
        <w:rPr>
          <w:szCs w:val="24"/>
        </w:rPr>
        <w:t>ebyla popsána vyšší úspěšnost léčby</w:t>
      </w:r>
      <w:r w:rsidR="00792DC9" w:rsidRPr="0094396E">
        <w:rPr>
          <w:szCs w:val="24"/>
        </w:rPr>
        <w:t xml:space="preserve"> (</w:t>
      </w:r>
      <w:r w:rsidR="00510BE5" w:rsidRPr="0094396E">
        <w:rPr>
          <w:rFonts w:cstheme="minorHAnsi"/>
          <w:color w:val="000000"/>
          <w:szCs w:val="24"/>
        </w:rPr>
        <w:t xml:space="preserve">O’Connor </w:t>
      </w:r>
      <w:r w:rsidR="00510BE5" w:rsidRPr="0094396E">
        <w:rPr>
          <w:rFonts w:cstheme="minorHAnsi"/>
          <w:i/>
          <w:color w:val="000000"/>
          <w:szCs w:val="24"/>
        </w:rPr>
        <w:t>et al.</w:t>
      </w:r>
      <w:r w:rsidR="00510BE5" w:rsidRPr="0094396E">
        <w:rPr>
          <w:rFonts w:cstheme="minorHAnsi"/>
          <w:color w:val="000000"/>
          <w:szCs w:val="24"/>
        </w:rPr>
        <w:t>, 2008</w:t>
      </w:r>
      <w:r w:rsidR="00792DC9" w:rsidRPr="0094396E">
        <w:rPr>
          <w:szCs w:val="24"/>
        </w:rPr>
        <w:t xml:space="preserve">). </w:t>
      </w:r>
    </w:p>
    <w:p w:rsidR="00792DC9" w:rsidRPr="0094396E" w:rsidRDefault="00792DC9" w:rsidP="0094396E">
      <w:pPr>
        <w:autoSpaceDE w:val="0"/>
        <w:autoSpaceDN w:val="0"/>
        <w:adjustRightInd w:val="0"/>
        <w:spacing w:after="0" w:line="360" w:lineRule="auto"/>
        <w:ind w:firstLine="708"/>
        <w:rPr>
          <w:rFonts w:cstheme="minorHAnsi"/>
          <w:color w:val="000000"/>
        </w:rPr>
      </w:pPr>
    </w:p>
    <w:p w:rsidR="00485AF5" w:rsidRPr="0094396E" w:rsidRDefault="00100793" w:rsidP="0094396E">
      <w:pPr>
        <w:autoSpaceDE w:val="0"/>
        <w:autoSpaceDN w:val="0"/>
        <w:adjustRightInd w:val="0"/>
        <w:spacing w:after="0" w:line="360" w:lineRule="auto"/>
        <w:rPr>
          <w:rFonts w:cstheme="minorHAnsi"/>
          <w:color w:val="000000"/>
        </w:rPr>
      </w:pPr>
      <w:r w:rsidRPr="0094396E">
        <w:rPr>
          <w:rFonts w:cstheme="minorHAnsi"/>
          <w:b/>
          <w:color w:val="000000"/>
        </w:rPr>
        <w:t>Obrázek č.</w:t>
      </w:r>
      <w:r w:rsidR="0040043C" w:rsidRPr="0094396E">
        <w:rPr>
          <w:rFonts w:cstheme="minorHAnsi"/>
          <w:b/>
          <w:color w:val="000000"/>
        </w:rPr>
        <w:t xml:space="preserve"> </w:t>
      </w:r>
      <w:r w:rsidR="003A686A" w:rsidRPr="0094396E">
        <w:rPr>
          <w:rFonts w:cstheme="minorHAnsi"/>
          <w:b/>
          <w:color w:val="000000"/>
        </w:rPr>
        <w:t>4</w:t>
      </w:r>
      <w:r w:rsidR="007302C4" w:rsidRPr="0094396E">
        <w:rPr>
          <w:rFonts w:cstheme="minorHAnsi"/>
          <w:b/>
          <w:color w:val="000000"/>
        </w:rPr>
        <w:t>:</w:t>
      </w:r>
      <w:r w:rsidR="007302C4" w:rsidRPr="0094396E">
        <w:rPr>
          <w:rFonts w:cstheme="minorHAnsi"/>
          <w:color w:val="000000"/>
        </w:rPr>
        <w:t xml:space="preserve"> </w:t>
      </w:r>
      <w:r w:rsidR="009207F7" w:rsidRPr="0094396E">
        <w:rPr>
          <w:rFonts w:cstheme="minorHAnsi"/>
          <w:color w:val="000000"/>
        </w:rPr>
        <w:t>Umělý svěrač se skládá z 3 propojených částí: manžety</w:t>
      </w:r>
      <w:r w:rsidR="009A1BD6" w:rsidRPr="0094396E">
        <w:rPr>
          <w:rFonts w:cstheme="minorHAnsi"/>
          <w:color w:val="000000"/>
        </w:rPr>
        <w:t xml:space="preserve"> (1)</w:t>
      </w:r>
      <w:r w:rsidR="009207F7" w:rsidRPr="0094396E">
        <w:rPr>
          <w:rFonts w:cstheme="minorHAnsi"/>
          <w:color w:val="000000"/>
        </w:rPr>
        <w:t>, pumpy</w:t>
      </w:r>
      <w:r w:rsidR="009A1BD6" w:rsidRPr="0094396E">
        <w:rPr>
          <w:rFonts w:cstheme="minorHAnsi"/>
          <w:color w:val="000000"/>
        </w:rPr>
        <w:t xml:space="preserve"> (2)</w:t>
      </w:r>
      <w:r w:rsidR="009207F7" w:rsidRPr="0094396E">
        <w:rPr>
          <w:rFonts w:cstheme="minorHAnsi"/>
          <w:color w:val="000000"/>
        </w:rPr>
        <w:t xml:space="preserve"> a rezervoáru</w:t>
      </w:r>
      <w:r w:rsidR="009A1BD6" w:rsidRPr="0094396E">
        <w:rPr>
          <w:rFonts w:cstheme="minorHAnsi"/>
          <w:color w:val="000000"/>
        </w:rPr>
        <w:t xml:space="preserve"> (3)</w:t>
      </w:r>
      <w:r w:rsidR="009207F7" w:rsidRPr="0094396E">
        <w:rPr>
          <w:rFonts w:cstheme="minorHAnsi"/>
          <w:color w:val="000000"/>
        </w:rPr>
        <w:t>.</w:t>
      </w:r>
    </w:p>
    <w:p w:rsidR="00792DC9" w:rsidRPr="0094396E" w:rsidRDefault="00792DC9" w:rsidP="0094396E">
      <w:pPr>
        <w:autoSpaceDE w:val="0"/>
        <w:autoSpaceDN w:val="0"/>
        <w:adjustRightInd w:val="0"/>
        <w:spacing w:after="0" w:line="360" w:lineRule="auto"/>
        <w:rPr>
          <w:rFonts w:cstheme="minorHAnsi"/>
          <w:color w:val="000000"/>
        </w:rPr>
      </w:pPr>
    </w:p>
    <w:p w:rsidR="00100793" w:rsidRPr="0094396E" w:rsidRDefault="009A1BD6" w:rsidP="0094396E">
      <w:pPr>
        <w:autoSpaceDE w:val="0"/>
        <w:autoSpaceDN w:val="0"/>
        <w:adjustRightInd w:val="0"/>
        <w:spacing w:after="0" w:line="360" w:lineRule="auto"/>
        <w:jc w:val="center"/>
        <w:rPr>
          <w:rFonts w:cstheme="minorHAnsi"/>
          <w:color w:val="000000"/>
        </w:rPr>
      </w:pPr>
      <w:r w:rsidRPr="0094396E">
        <w:rPr>
          <w:rFonts w:cstheme="minorHAnsi"/>
          <w:noProof/>
          <w:color w:val="000000"/>
          <w:lang w:val="cs-CZ" w:eastAsia="cs-CZ"/>
        </w:rPr>
        <w:drawing>
          <wp:inline distT="0" distB="0" distL="0" distR="0">
            <wp:extent cx="4979684" cy="4144286"/>
            <wp:effectExtent l="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979684" cy="4144286"/>
                    </a:xfrm>
                    <a:prstGeom prst="rect">
                      <a:avLst/>
                    </a:prstGeom>
                    <a:noFill/>
                    <a:ln w="9525">
                      <a:noFill/>
                      <a:miter lim="800000"/>
                      <a:headEnd/>
                      <a:tailEnd/>
                    </a:ln>
                  </pic:spPr>
                </pic:pic>
              </a:graphicData>
            </a:graphic>
          </wp:inline>
        </w:drawing>
      </w:r>
    </w:p>
    <w:p w:rsidR="0040043C" w:rsidRPr="0094396E" w:rsidRDefault="0040043C" w:rsidP="0094396E">
      <w:pPr>
        <w:autoSpaceDE w:val="0"/>
        <w:autoSpaceDN w:val="0"/>
        <w:adjustRightInd w:val="0"/>
        <w:spacing w:after="0" w:line="360" w:lineRule="auto"/>
        <w:rPr>
          <w:rFonts w:cstheme="minorHAnsi"/>
          <w:color w:val="000000"/>
        </w:rPr>
      </w:pPr>
    </w:p>
    <w:p w:rsidR="00ED07A9" w:rsidRPr="0094396E" w:rsidRDefault="00ED07A9" w:rsidP="0094396E">
      <w:pPr>
        <w:spacing w:line="360" w:lineRule="auto"/>
        <w:rPr>
          <w:rFonts w:cstheme="minorHAnsi"/>
          <w:color w:val="000000"/>
        </w:rPr>
      </w:pPr>
      <w:r w:rsidRPr="0094396E">
        <w:rPr>
          <w:rFonts w:cstheme="minorHAnsi"/>
          <w:color w:val="000000"/>
        </w:rPr>
        <w:br w:type="page"/>
      </w:r>
    </w:p>
    <w:p w:rsidR="00AE187F" w:rsidRPr="00E93E45" w:rsidRDefault="00593F61" w:rsidP="00E93E45">
      <w:pPr>
        <w:pStyle w:val="Nadpis3"/>
      </w:pPr>
      <w:bookmarkStart w:id="21" w:name="_Toc351928576"/>
      <w:bookmarkStart w:id="22" w:name="_Toc354179564"/>
      <w:bookmarkStart w:id="23" w:name="_Toc354234993"/>
      <w:r w:rsidRPr="003003E5">
        <w:lastRenderedPageBreak/>
        <w:t>M</w:t>
      </w:r>
      <w:r w:rsidR="00EA6D44" w:rsidRPr="003003E5">
        <w:t>inimálně invazivní systémy</w:t>
      </w:r>
      <w:bookmarkEnd w:id="21"/>
      <w:bookmarkEnd w:id="22"/>
      <w:bookmarkEnd w:id="23"/>
    </w:p>
    <w:p w:rsidR="00B3359D" w:rsidRPr="0094396E" w:rsidRDefault="00056610" w:rsidP="0094396E">
      <w:pPr>
        <w:spacing w:line="360" w:lineRule="auto"/>
        <w:ind w:firstLine="708"/>
        <w:rPr>
          <w:szCs w:val="24"/>
        </w:rPr>
      </w:pPr>
      <w:r w:rsidRPr="0094396E">
        <w:rPr>
          <w:szCs w:val="24"/>
        </w:rPr>
        <w:t>V posledním desetiletí nastal významný rozvoj mini</w:t>
      </w:r>
      <w:r w:rsidR="00245536" w:rsidRPr="0094396E">
        <w:rPr>
          <w:szCs w:val="24"/>
        </w:rPr>
        <w:t xml:space="preserve">málně </w:t>
      </w:r>
      <w:r w:rsidRPr="0094396E">
        <w:rPr>
          <w:szCs w:val="24"/>
        </w:rPr>
        <w:t>invazivních systémů. V principu se jedná se o po</w:t>
      </w:r>
      <w:r w:rsidR="00C74DAD" w:rsidRPr="0094396E">
        <w:rPr>
          <w:szCs w:val="24"/>
        </w:rPr>
        <w:t xml:space="preserve">dporu </w:t>
      </w:r>
      <w:r w:rsidR="00EA6D44" w:rsidRPr="0094396E">
        <w:rPr>
          <w:szCs w:val="24"/>
        </w:rPr>
        <w:t xml:space="preserve">funkce </w:t>
      </w:r>
      <w:r w:rsidR="00C74DAD" w:rsidRPr="0094396E">
        <w:rPr>
          <w:szCs w:val="24"/>
        </w:rPr>
        <w:t>insuficientního</w:t>
      </w:r>
      <w:r w:rsidR="00EA6D44" w:rsidRPr="0094396E">
        <w:rPr>
          <w:szCs w:val="24"/>
        </w:rPr>
        <w:t xml:space="preserve"> sfinkteru. Existuje ně</w:t>
      </w:r>
      <w:r w:rsidR="00EE0ABA" w:rsidRPr="0094396E">
        <w:rPr>
          <w:szCs w:val="24"/>
        </w:rPr>
        <w:t>kolik hypotéz, které vysvětlují</w:t>
      </w:r>
      <w:r w:rsidR="00EA6D44" w:rsidRPr="0094396E">
        <w:rPr>
          <w:szCs w:val="24"/>
        </w:rPr>
        <w:t xml:space="preserve"> mechanismus </w:t>
      </w:r>
      <w:r w:rsidR="00EE0ABA" w:rsidRPr="0094396E">
        <w:rPr>
          <w:szCs w:val="24"/>
        </w:rPr>
        <w:t>působení</w:t>
      </w:r>
      <w:r w:rsidR="00EA6D44" w:rsidRPr="0094396E">
        <w:rPr>
          <w:szCs w:val="24"/>
        </w:rPr>
        <w:t>.</w:t>
      </w:r>
      <w:r w:rsidR="00C74DAD" w:rsidRPr="0094396E">
        <w:rPr>
          <w:szCs w:val="24"/>
        </w:rPr>
        <w:t xml:space="preserve"> Dle první </w:t>
      </w:r>
      <w:r w:rsidR="00EE0ABA" w:rsidRPr="0094396E">
        <w:rPr>
          <w:szCs w:val="24"/>
        </w:rPr>
        <w:t>je možné zlepšit kontinenci moči na základě prodloužení funkční délky močové trubice</w:t>
      </w:r>
      <w:r w:rsidR="00C74DAD" w:rsidRPr="0094396E">
        <w:rPr>
          <w:szCs w:val="24"/>
        </w:rPr>
        <w:t xml:space="preserve"> p</w:t>
      </w:r>
      <w:r w:rsidRPr="0094396E">
        <w:rPr>
          <w:szCs w:val="24"/>
        </w:rPr>
        <w:t>odložením p</w:t>
      </w:r>
      <w:r w:rsidR="00C74DAD" w:rsidRPr="0094396E">
        <w:rPr>
          <w:szCs w:val="24"/>
        </w:rPr>
        <w:t>ásky pod bulbární uretru</w:t>
      </w:r>
      <w:r w:rsidR="00EE0ABA" w:rsidRPr="0094396E">
        <w:rPr>
          <w:szCs w:val="24"/>
        </w:rPr>
        <w:t>.</w:t>
      </w:r>
      <w:r w:rsidR="00C74DAD" w:rsidRPr="0094396E">
        <w:rPr>
          <w:szCs w:val="24"/>
        </w:rPr>
        <w:t xml:space="preserve"> Podl</w:t>
      </w:r>
      <w:r w:rsidR="00EE0ABA" w:rsidRPr="0094396E">
        <w:rPr>
          <w:szCs w:val="24"/>
        </w:rPr>
        <w:t xml:space="preserve">e druhé se </w:t>
      </w:r>
      <w:r w:rsidR="00265482" w:rsidRPr="0094396E">
        <w:rPr>
          <w:szCs w:val="24"/>
        </w:rPr>
        <w:t xml:space="preserve">dá zabránit úniku moči pomocí repozice, kdy </w:t>
      </w:r>
      <w:r w:rsidR="00C74DAD" w:rsidRPr="0094396E">
        <w:rPr>
          <w:szCs w:val="24"/>
        </w:rPr>
        <w:t xml:space="preserve">suburetrálně zavedená páska </w:t>
      </w:r>
      <w:r w:rsidR="00265482" w:rsidRPr="0094396E">
        <w:rPr>
          <w:szCs w:val="24"/>
        </w:rPr>
        <w:t>reponuje</w:t>
      </w:r>
      <w:r w:rsidRPr="0094396E">
        <w:rPr>
          <w:szCs w:val="24"/>
        </w:rPr>
        <w:t xml:space="preserve"> proximální uretru </w:t>
      </w:r>
      <w:r w:rsidR="00265482" w:rsidRPr="0094396E">
        <w:rPr>
          <w:szCs w:val="24"/>
        </w:rPr>
        <w:t xml:space="preserve">zpět </w:t>
      </w:r>
      <w:r w:rsidRPr="0094396E">
        <w:rPr>
          <w:szCs w:val="24"/>
        </w:rPr>
        <w:t>do míst, kde</w:t>
      </w:r>
      <w:r w:rsidR="0003374F" w:rsidRPr="0094396E">
        <w:rPr>
          <w:szCs w:val="24"/>
        </w:rPr>
        <w:t xml:space="preserve"> se nacházela před RP</w:t>
      </w:r>
      <w:r w:rsidR="003A686A" w:rsidRPr="0094396E">
        <w:rPr>
          <w:szCs w:val="24"/>
        </w:rPr>
        <w:t xml:space="preserve"> (viz obrázek č. 5</w:t>
      </w:r>
      <w:r w:rsidR="00245536" w:rsidRPr="0094396E">
        <w:rPr>
          <w:szCs w:val="24"/>
        </w:rPr>
        <w:t>)</w:t>
      </w:r>
      <w:r w:rsidRPr="0094396E">
        <w:rPr>
          <w:szCs w:val="24"/>
        </w:rPr>
        <w:t>.</w:t>
      </w:r>
      <w:r w:rsidR="00EA6D44" w:rsidRPr="0094396E">
        <w:rPr>
          <w:szCs w:val="24"/>
        </w:rPr>
        <w:t xml:space="preserve"> </w:t>
      </w:r>
      <w:r w:rsidR="00265482" w:rsidRPr="0094396E">
        <w:rPr>
          <w:szCs w:val="24"/>
        </w:rPr>
        <w:t>Úskalím těchto minimálně invazivních s</w:t>
      </w:r>
      <w:r w:rsidR="00B3359D" w:rsidRPr="0094396E">
        <w:rPr>
          <w:szCs w:val="24"/>
        </w:rPr>
        <w:t>ystémů je správné utažení pásky tak, aby d</w:t>
      </w:r>
      <w:r w:rsidR="006F3340" w:rsidRPr="0094396E">
        <w:rPr>
          <w:szCs w:val="24"/>
        </w:rPr>
        <w:t>ošlo k zlepšení kontinence, a zároveň mohl pacient</w:t>
      </w:r>
      <w:r w:rsidR="00B3359D" w:rsidRPr="0094396E">
        <w:rPr>
          <w:szCs w:val="24"/>
        </w:rPr>
        <w:t xml:space="preserve"> volně močit. Proto některé systémy umožňují úpravu</w:t>
      </w:r>
      <w:r w:rsidR="006F3340" w:rsidRPr="0094396E">
        <w:rPr>
          <w:szCs w:val="24"/>
        </w:rPr>
        <w:t xml:space="preserve"> utažení</w:t>
      </w:r>
      <w:r w:rsidR="00B3359D" w:rsidRPr="0094396E">
        <w:rPr>
          <w:szCs w:val="24"/>
        </w:rPr>
        <w:t xml:space="preserve"> (adjustaci) i pooperačně. Z tohoto hlediska se implantáty dělí na </w:t>
      </w:r>
      <w:r w:rsidR="006F3340" w:rsidRPr="0094396E">
        <w:rPr>
          <w:szCs w:val="24"/>
        </w:rPr>
        <w:t xml:space="preserve">prosté (někdy označované jako </w:t>
      </w:r>
      <w:r w:rsidR="00B3359D" w:rsidRPr="0094396E">
        <w:rPr>
          <w:szCs w:val="24"/>
        </w:rPr>
        <w:t>fixní</w:t>
      </w:r>
      <w:r w:rsidR="006F3340" w:rsidRPr="0094396E">
        <w:rPr>
          <w:szCs w:val="24"/>
        </w:rPr>
        <w:t>)</w:t>
      </w:r>
      <w:r w:rsidR="00B3359D" w:rsidRPr="0094396E">
        <w:rPr>
          <w:szCs w:val="24"/>
        </w:rPr>
        <w:t xml:space="preserve"> a adjustabilní.</w:t>
      </w:r>
    </w:p>
    <w:p w:rsidR="00AE187F" w:rsidRPr="0094396E" w:rsidRDefault="00AE187F" w:rsidP="0094396E">
      <w:pPr>
        <w:spacing w:line="360" w:lineRule="auto"/>
        <w:rPr>
          <w:b/>
          <w:szCs w:val="24"/>
        </w:rPr>
      </w:pPr>
    </w:p>
    <w:p w:rsidR="00100793" w:rsidRPr="0094396E" w:rsidRDefault="003A686A" w:rsidP="0094396E">
      <w:pPr>
        <w:spacing w:line="360" w:lineRule="auto"/>
        <w:rPr>
          <w:szCs w:val="24"/>
        </w:rPr>
      </w:pPr>
      <w:r w:rsidRPr="0094396E">
        <w:rPr>
          <w:b/>
          <w:szCs w:val="24"/>
        </w:rPr>
        <w:t>Obrázek č. 5</w:t>
      </w:r>
      <w:r w:rsidR="00245536" w:rsidRPr="0094396E">
        <w:rPr>
          <w:b/>
          <w:szCs w:val="24"/>
        </w:rPr>
        <w:t>:</w:t>
      </w:r>
      <w:r w:rsidR="00245536" w:rsidRPr="0094396E">
        <w:rPr>
          <w:szCs w:val="24"/>
        </w:rPr>
        <w:t xml:space="preserve"> Schéma znázorňující změnu anatomických pom</w:t>
      </w:r>
      <w:r w:rsidR="00100793" w:rsidRPr="0094396E">
        <w:rPr>
          <w:szCs w:val="24"/>
        </w:rPr>
        <w:t>ěrů po radikální prostatektomii, kdy může dojít k poklesu vezikouretrálním jednotky. Při zvýšeném intraabdominálním tlaku se hrdlo močového měchýře otevírá</w:t>
      </w:r>
      <w:r w:rsidR="009A1BD6" w:rsidRPr="0094396E">
        <w:rPr>
          <w:szCs w:val="24"/>
        </w:rPr>
        <w:t xml:space="preserve"> (červené šipky na obrázku vpravo)</w:t>
      </w:r>
      <w:r w:rsidR="00100793" w:rsidRPr="0094396E">
        <w:rPr>
          <w:szCs w:val="24"/>
        </w:rPr>
        <w:t xml:space="preserve"> a tento stav může </w:t>
      </w:r>
      <w:r w:rsidR="00800162" w:rsidRPr="0094396E">
        <w:rPr>
          <w:szCs w:val="24"/>
        </w:rPr>
        <w:t xml:space="preserve">být </w:t>
      </w:r>
      <w:r w:rsidR="00100793" w:rsidRPr="0094396E">
        <w:rPr>
          <w:szCs w:val="24"/>
        </w:rPr>
        <w:t>příčinou úniku moči.</w:t>
      </w:r>
    </w:p>
    <w:p w:rsidR="0003374F" w:rsidRPr="0094396E" w:rsidRDefault="009A1BD6" w:rsidP="0094396E">
      <w:pPr>
        <w:spacing w:line="360" w:lineRule="auto"/>
        <w:jc w:val="center"/>
        <w:rPr>
          <w:szCs w:val="24"/>
        </w:rPr>
      </w:pPr>
      <w:r w:rsidRPr="0094396E">
        <w:rPr>
          <w:noProof/>
          <w:szCs w:val="24"/>
          <w:lang w:val="cs-CZ" w:eastAsia="cs-CZ"/>
        </w:rPr>
        <w:drawing>
          <wp:inline distT="0" distB="0" distL="0" distR="0">
            <wp:extent cx="5398770" cy="2560320"/>
            <wp:effectExtent l="1905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398770" cy="2560320"/>
                    </a:xfrm>
                    <a:prstGeom prst="rect">
                      <a:avLst/>
                    </a:prstGeom>
                    <a:noFill/>
                    <a:ln w="9525">
                      <a:noFill/>
                      <a:miter lim="800000"/>
                      <a:headEnd/>
                      <a:tailEnd/>
                    </a:ln>
                  </pic:spPr>
                </pic:pic>
              </a:graphicData>
            </a:graphic>
          </wp:inline>
        </w:drawing>
      </w:r>
    </w:p>
    <w:p w:rsidR="009A1BD6" w:rsidRPr="0094396E" w:rsidRDefault="009A1BD6" w:rsidP="0094396E">
      <w:pPr>
        <w:spacing w:line="360" w:lineRule="auto"/>
        <w:rPr>
          <w:b/>
          <w:szCs w:val="24"/>
        </w:rPr>
      </w:pPr>
      <w:r w:rsidRPr="0094396E">
        <w:rPr>
          <w:b/>
          <w:szCs w:val="24"/>
        </w:rPr>
        <w:br w:type="page"/>
      </w:r>
    </w:p>
    <w:p w:rsidR="00265482" w:rsidRPr="0094396E" w:rsidRDefault="00E93E45" w:rsidP="00A6519E">
      <w:pPr>
        <w:pStyle w:val="Nadpis4"/>
      </w:pPr>
      <w:r>
        <w:lastRenderedPageBreak/>
        <w:tab/>
      </w:r>
      <w:bookmarkStart w:id="24" w:name="_Toc354234994"/>
      <w:r w:rsidR="00593F61" w:rsidRPr="0094396E">
        <w:t>P</w:t>
      </w:r>
      <w:r w:rsidR="00265482" w:rsidRPr="0094396E">
        <w:t>rosté</w:t>
      </w:r>
      <w:r w:rsidR="0015113B" w:rsidRPr="0094396E">
        <w:t xml:space="preserve"> (fixní)</w:t>
      </w:r>
      <w:r w:rsidR="00265482" w:rsidRPr="0094396E">
        <w:t xml:space="preserve"> pásky</w:t>
      </w:r>
      <w:bookmarkEnd w:id="24"/>
    </w:p>
    <w:p w:rsidR="00F853D3" w:rsidRPr="0094396E" w:rsidRDefault="005118C2" w:rsidP="0094396E">
      <w:pPr>
        <w:spacing w:line="360" w:lineRule="auto"/>
        <w:ind w:firstLine="708"/>
        <w:rPr>
          <w:szCs w:val="24"/>
        </w:rPr>
      </w:pPr>
      <w:r w:rsidRPr="0094396E">
        <w:rPr>
          <w:szCs w:val="24"/>
        </w:rPr>
        <w:t>Neadjustabilní pásky mají spoustu modifikací.</w:t>
      </w:r>
      <w:r w:rsidR="007568B9" w:rsidRPr="0094396E">
        <w:rPr>
          <w:szCs w:val="24"/>
        </w:rPr>
        <w:t xml:space="preserve"> P</w:t>
      </w:r>
      <w:r w:rsidRPr="0094396E">
        <w:rPr>
          <w:szCs w:val="24"/>
        </w:rPr>
        <w:t xml:space="preserve">rostou pásku </w:t>
      </w:r>
      <w:r w:rsidR="00E31573" w:rsidRPr="0094396E">
        <w:rPr>
          <w:szCs w:val="24"/>
        </w:rPr>
        <w:t>představuje</w:t>
      </w:r>
      <w:r w:rsidRPr="0094396E">
        <w:rPr>
          <w:szCs w:val="24"/>
        </w:rPr>
        <w:t xml:space="preserve"> </w:t>
      </w:r>
      <w:r w:rsidR="00800162" w:rsidRPr="0094396E">
        <w:rPr>
          <w:b/>
          <w:szCs w:val="24"/>
        </w:rPr>
        <w:t>InVance</w:t>
      </w:r>
      <w:r w:rsidRPr="0094396E">
        <w:rPr>
          <w:b/>
          <w:szCs w:val="24"/>
        </w:rPr>
        <w:t>®</w:t>
      </w:r>
      <w:r w:rsidRPr="0094396E">
        <w:rPr>
          <w:szCs w:val="24"/>
        </w:rPr>
        <w:t xml:space="preserve"> (</w:t>
      </w:r>
      <w:r w:rsidR="00100793" w:rsidRPr="0094396E">
        <w:rPr>
          <w:szCs w:val="24"/>
        </w:rPr>
        <w:t>American Medical Syste</w:t>
      </w:r>
      <w:r w:rsidR="00DC2291" w:rsidRPr="0094396E">
        <w:rPr>
          <w:szCs w:val="24"/>
        </w:rPr>
        <w:t xml:space="preserve">m, Minnetonka, </w:t>
      </w:r>
      <w:r w:rsidR="003F63B0" w:rsidRPr="0094396E">
        <w:rPr>
          <w:szCs w:val="24"/>
        </w:rPr>
        <w:t>USA</w:t>
      </w:r>
      <w:r w:rsidRPr="0094396E">
        <w:rPr>
          <w:szCs w:val="24"/>
        </w:rPr>
        <w:t>). Jedná se o silikonem potaženou polyesterovou destičku, která se podkládá pod bulbární uretru a fixuje se ke kosti</w:t>
      </w:r>
      <w:r w:rsidR="00E31573" w:rsidRPr="0094396E">
        <w:rPr>
          <w:szCs w:val="24"/>
        </w:rPr>
        <w:t xml:space="preserve"> (rami ischiopubis)</w:t>
      </w:r>
      <w:r w:rsidRPr="0094396E">
        <w:rPr>
          <w:szCs w:val="24"/>
        </w:rPr>
        <w:t xml:space="preserve"> tit</w:t>
      </w:r>
      <w:r w:rsidR="00100793" w:rsidRPr="0094396E">
        <w:rPr>
          <w:szCs w:val="24"/>
        </w:rPr>
        <w:t>anov</w:t>
      </w:r>
      <w:r w:rsidR="003A686A" w:rsidRPr="0094396E">
        <w:rPr>
          <w:szCs w:val="24"/>
        </w:rPr>
        <w:t>ými šrouby (viz obrázek č. 6</w:t>
      </w:r>
      <w:r w:rsidRPr="0094396E">
        <w:rPr>
          <w:szCs w:val="24"/>
        </w:rPr>
        <w:t xml:space="preserve">). </w:t>
      </w:r>
      <w:r w:rsidR="00E31573" w:rsidRPr="0094396E">
        <w:rPr>
          <w:szCs w:val="24"/>
        </w:rPr>
        <w:t>Publikované soubor</w:t>
      </w:r>
      <w:r w:rsidR="00800162" w:rsidRPr="0094396E">
        <w:rPr>
          <w:szCs w:val="24"/>
        </w:rPr>
        <w:t>y</w:t>
      </w:r>
      <w:r w:rsidR="00E31573" w:rsidRPr="0094396E">
        <w:rPr>
          <w:szCs w:val="24"/>
        </w:rPr>
        <w:t xml:space="preserve"> jsou malé a nebyly popsány přesvědčivé výsledky s úspěšností léčby </w:t>
      </w:r>
      <w:r w:rsidR="00DC2291" w:rsidRPr="0094396E">
        <w:rPr>
          <w:szCs w:val="24"/>
        </w:rPr>
        <w:t>37 -</w:t>
      </w:r>
      <w:r w:rsidR="00E31573" w:rsidRPr="0094396E">
        <w:rPr>
          <w:szCs w:val="24"/>
        </w:rPr>
        <w:t xml:space="preserve"> 50 % (</w:t>
      </w:r>
      <w:r w:rsidR="00DC2291" w:rsidRPr="0094396E">
        <w:rPr>
          <w:szCs w:val="24"/>
        </w:rPr>
        <w:t>Onur</w:t>
      </w:r>
      <w:r w:rsidR="00DC2291" w:rsidRPr="0094396E">
        <w:rPr>
          <w:i/>
          <w:szCs w:val="24"/>
        </w:rPr>
        <w:t xml:space="preserve"> et al.</w:t>
      </w:r>
      <w:r w:rsidR="00DC2291" w:rsidRPr="0094396E">
        <w:rPr>
          <w:szCs w:val="24"/>
        </w:rPr>
        <w:t>, 2004;</w:t>
      </w:r>
      <w:r w:rsidR="00E31573" w:rsidRPr="0094396E">
        <w:rPr>
          <w:szCs w:val="24"/>
        </w:rPr>
        <w:t xml:space="preserve"> </w:t>
      </w:r>
      <w:r w:rsidR="00DC2291" w:rsidRPr="0094396E">
        <w:rPr>
          <w:szCs w:val="24"/>
        </w:rPr>
        <w:t>Fassi-Fehri H</w:t>
      </w:r>
      <w:r w:rsidR="0017688E">
        <w:rPr>
          <w:szCs w:val="24"/>
        </w:rPr>
        <w:t xml:space="preserve"> </w:t>
      </w:r>
      <w:r w:rsidR="00DC2291" w:rsidRPr="0094396E">
        <w:rPr>
          <w:i/>
          <w:szCs w:val="24"/>
        </w:rPr>
        <w:t>et al.</w:t>
      </w:r>
      <w:r w:rsidR="00DC2291" w:rsidRPr="0094396E">
        <w:rPr>
          <w:szCs w:val="24"/>
        </w:rPr>
        <w:t>, 2007</w:t>
      </w:r>
      <w:r w:rsidR="00E31573" w:rsidRPr="0094396E">
        <w:rPr>
          <w:szCs w:val="24"/>
        </w:rPr>
        <w:t>). Pacienti po radioterapii dosahovali horších výsledků. Ke komplikacím patřily akutní retence moči, perzistující bolesti</w:t>
      </w:r>
      <w:r w:rsidR="00F853D3" w:rsidRPr="0094396E">
        <w:rPr>
          <w:szCs w:val="24"/>
        </w:rPr>
        <w:t xml:space="preserve"> a</w:t>
      </w:r>
      <w:r w:rsidR="00E31573" w:rsidRPr="0094396E">
        <w:rPr>
          <w:szCs w:val="24"/>
        </w:rPr>
        <w:t xml:space="preserve"> osteitida s nutností operační revize.</w:t>
      </w:r>
    </w:p>
    <w:p w:rsidR="00100793" w:rsidRPr="0094396E" w:rsidRDefault="00100793" w:rsidP="0094396E">
      <w:pPr>
        <w:spacing w:line="360" w:lineRule="auto"/>
        <w:rPr>
          <w:rFonts w:cstheme="minorHAnsi"/>
          <w:b/>
          <w:color w:val="000000"/>
        </w:rPr>
      </w:pPr>
    </w:p>
    <w:p w:rsidR="00100793" w:rsidRPr="0094396E" w:rsidRDefault="00100793" w:rsidP="0094396E">
      <w:pPr>
        <w:spacing w:line="360" w:lineRule="auto"/>
        <w:rPr>
          <w:rFonts w:cstheme="minorHAnsi"/>
          <w:color w:val="000000"/>
        </w:rPr>
      </w:pPr>
      <w:r w:rsidRPr="0094396E">
        <w:rPr>
          <w:rFonts w:cstheme="minorHAnsi"/>
          <w:b/>
          <w:color w:val="000000"/>
        </w:rPr>
        <w:t xml:space="preserve">Obrázek č. </w:t>
      </w:r>
      <w:r w:rsidR="003A686A" w:rsidRPr="0094396E">
        <w:rPr>
          <w:rFonts w:cstheme="minorHAnsi"/>
          <w:b/>
          <w:color w:val="000000"/>
        </w:rPr>
        <w:t>6</w:t>
      </w:r>
      <w:r w:rsidRPr="0094396E">
        <w:rPr>
          <w:rFonts w:cstheme="minorHAnsi"/>
          <w:b/>
          <w:color w:val="000000"/>
        </w:rPr>
        <w:t xml:space="preserve">: </w:t>
      </w:r>
      <w:r w:rsidR="00915A0C" w:rsidRPr="0094396E">
        <w:rPr>
          <w:rFonts w:cstheme="minorHAnsi"/>
          <w:color w:val="000000"/>
        </w:rPr>
        <w:t>Implantát InVance</w:t>
      </w:r>
      <w:r w:rsidR="00986599">
        <w:rPr>
          <w:rFonts w:ascii="Calibri" w:hAnsi="Calibri" w:cstheme="minorHAnsi"/>
          <w:color w:val="000000"/>
        </w:rPr>
        <w:t>®</w:t>
      </w:r>
      <w:r w:rsidR="00915A0C" w:rsidRPr="0094396E">
        <w:rPr>
          <w:rFonts w:cstheme="minorHAnsi"/>
          <w:b/>
          <w:color w:val="000000"/>
        </w:rPr>
        <w:t xml:space="preserve"> </w:t>
      </w:r>
      <w:r w:rsidR="009207F7" w:rsidRPr="0094396E">
        <w:rPr>
          <w:rFonts w:cstheme="minorHAnsi"/>
          <w:color w:val="000000"/>
        </w:rPr>
        <w:t>je představitelem fixních pásek, jedná se o suburetrálně uloženou destičku</w:t>
      </w:r>
      <w:r w:rsidR="00DA56E4" w:rsidRPr="0094396E">
        <w:rPr>
          <w:rFonts w:cstheme="minorHAnsi"/>
          <w:color w:val="000000"/>
        </w:rPr>
        <w:t xml:space="preserve"> (1)</w:t>
      </w:r>
      <w:r w:rsidR="009207F7" w:rsidRPr="0094396E">
        <w:rPr>
          <w:rFonts w:cstheme="minorHAnsi"/>
          <w:color w:val="000000"/>
        </w:rPr>
        <w:t xml:space="preserve">, která je fixována do dolního raménka kosti stydké a tím dochází k elevaci </w:t>
      </w:r>
      <w:r w:rsidR="00ED07A9" w:rsidRPr="0094396E">
        <w:rPr>
          <w:rFonts w:cstheme="minorHAnsi"/>
          <w:color w:val="000000"/>
        </w:rPr>
        <w:t xml:space="preserve">a prolongaci </w:t>
      </w:r>
      <w:r w:rsidR="009207F7" w:rsidRPr="0094396E">
        <w:rPr>
          <w:rFonts w:cstheme="minorHAnsi"/>
          <w:color w:val="000000"/>
        </w:rPr>
        <w:t>uretry</w:t>
      </w:r>
      <w:r w:rsidR="00915A0C" w:rsidRPr="0094396E">
        <w:rPr>
          <w:rFonts w:cstheme="minorHAnsi"/>
          <w:color w:val="000000"/>
        </w:rPr>
        <w:t>.</w:t>
      </w:r>
    </w:p>
    <w:p w:rsidR="00100793" w:rsidRPr="0094396E" w:rsidRDefault="00DA56E4" w:rsidP="0094396E">
      <w:pPr>
        <w:spacing w:line="360" w:lineRule="auto"/>
        <w:jc w:val="center"/>
        <w:rPr>
          <w:szCs w:val="24"/>
        </w:rPr>
      </w:pPr>
      <w:r w:rsidRPr="0094396E">
        <w:rPr>
          <w:noProof/>
          <w:szCs w:val="24"/>
          <w:lang w:val="cs-CZ" w:eastAsia="cs-CZ"/>
        </w:rPr>
        <w:drawing>
          <wp:inline distT="0" distB="0" distL="0" distR="0">
            <wp:extent cx="5202555" cy="4493260"/>
            <wp:effectExtent l="19050" t="0" r="0" b="0"/>
            <wp:docPr id="2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202555" cy="4493260"/>
                    </a:xfrm>
                    <a:prstGeom prst="rect">
                      <a:avLst/>
                    </a:prstGeom>
                    <a:noFill/>
                    <a:ln w="9525">
                      <a:noFill/>
                      <a:miter lim="800000"/>
                      <a:headEnd/>
                      <a:tailEnd/>
                    </a:ln>
                  </pic:spPr>
                </pic:pic>
              </a:graphicData>
            </a:graphic>
          </wp:inline>
        </w:drawing>
      </w:r>
    </w:p>
    <w:p w:rsidR="00F853D3" w:rsidRPr="0094396E" w:rsidRDefault="00D41DA6" w:rsidP="0094396E">
      <w:pPr>
        <w:spacing w:line="360" w:lineRule="auto"/>
        <w:ind w:firstLine="708"/>
        <w:rPr>
          <w:szCs w:val="24"/>
        </w:rPr>
      </w:pPr>
      <w:r w:rsidRPr="0094396E">
        <w:rPr>
          <w:szCs w:val="24"/>
        </w:rPr>
        <w:lastRenderedPageBreak/>
        <w:t>Dalším příkladem</w:t>
      </w:r>
      <w:r w:rsidR="00076470" w:rsidRPr="0094396E">
        <w:rPr>
          <w:szCs w:val="24"/>
        </w:rPr>
        <w:t xml:space="preserve"> </w:t>
      </w:r>
      <w:r w:rsidRPr="0094396E">
        <w:rPr>
          <w:szCs w:val="24"/>
        </w:rPr>
        <w:t xml:space="preserve">je </w:t>
      </w:r>
      <w:r w:rsidR="00F853D3" w:rsidRPr="0094396E">
        <w:rPr>
          <w:b/>
          <w:szCs w:val="24"/>
        </w:rPr>
        <w:t>AdVance®</w:t>
      </w:r>
      <w:r w:rsidR="00F853D3" w:rsidRPr="0094396E">
        <w:rPr>
          <w:szCs w:val="24"/>
        </w:rPr>
        <w:t xml:space="preserve"> (</w:t>
      </w:r>
      <w:r w:rsidR="007568B9" w:rsidRPr="0094396E">
        <w:rPr>
          <w:szCs w:val="24"/>
        </w:rPr>
        <w:t xml:space="preserve">American Medical System, </w:t>
      </w:r>
      <w:r w:rsidR="0015113B" w:rsidRPr="0094396E">
        <w:rPr>
          <w:szCs w:val="24"/>
        </w:rPr>
        <w:t>Min</w:t>
      </w:r>
      <w:r w:rsidR="00262D18" w:rsidRPr="0094396E">
        <w:rPr>
          <w:szCs w:val="24"/>
        </w:rPr>
        <w:t>n</w:t>
      </w:r>
      <w:r w:rsidR="00DC2291" w:rsidRPr="0094396E">
        <w:rPr>
          <w:szCs w:val="24"/>
        </w:rPr>
        <w:t xml:space="preserve">etonka, </w:t>
      </w:r>
      <w:r w:rsidR="0015113B" w:rsidRPr="0094396E">
        <w:rPr>
          <w:szCs w:val="24"/>
        </w:rPr>
        <w:t>USA</w:t>
      </w:r>
      <w:r w:rsidR="00F853D3" w:rsidRPr="0094396E">
        <w:rPr>
          <w:szCs w:val="24"/>
        </w:rPr>
        <w:t>), která je představitelem funkční prosté pásky, kdy nedochází ke kompresi uretry. Princip tohoto retrouretrálního slingu spočívá v repozici uvolněných a snížených struktur v oblasti proximální uretry, které v normálním případě poskytují podporu sfinkteru, zpět do míst, kde se</w:t>
      </w:r>
      <w:r w:rsidR="003A686A" w:rsidRPr="0094396E">
        <w:rPr>
          <w:szCs w:val="24"/>
        </w:rPr>
        <w:t xml:space="preserve"> nacházely před RP (viz obrázek č. 7</w:t>
      </w:r>
      <w:r w:rsidR="00F853D3" w:rsidRPr="0094396E">
        <w:rPr>
          <w:szCs w:val="24"/>
        </w:rPr>
        <w:t>).</w:t>
      </w:r>
      <w:r w:rsidR="007568B9" w:rsidRPr="0094396E">
        <w:rPr>
          <w:szCs w:val="24"/>
        </w:rPr>
        <w:t xml:space="preserve"> Úspěšnost léčby byla do 70 % a po radioterapii byly </w:t>
      </w:r>
      <w:r w:rsidR="00DC2291" w:rsidRPr="0094396E">
        <w:rPr>
          <w:szCs w:val="24"/>
        </w:rPr>
        <w:t>výsledky horší 25 -</w:t>
      </w:r>
      <w:r w:rsidR="007568B9" w:rsidRPr="0094396E">
        <w:rPr>
          <w:szCs w:val="24"/>
        </w:rPr>
        <w:t xml:space="preserve"> 53 %</w:t>
      </w:r>
      <w:r w:rsidR="00DE732E" w:rsidRPr="0094396E">
        <w:rPr>
          <w:szCs w:val="24"/>
        </w:rPr>
        <w:t xml:space="preserve">, při delším sledování docházelo </w:t>
      </w:r>
      <w:r w:rsidR="00800162" w:rsidRPr="0094396E">
        <w:rPr>
          <w:szCs w:val="24"/>
        </w:rPr>
        <w:t>k dalšímu</w:t>
      </w:r>
      <w:r w:rsidR="00DE732E" w:rsidRPr="0094396E">
        <w:rPr>
          <w:szCs w:val="24"/>
        </w:rPr>
        <w:t> zhoršení kontinence</w:t>
      </w:r>
      <w:r w:rsidR="007568B9" w:rsidRPr="0094396E">
        <w:rPr>
          <w:szCs w:val="24"/>
        </w:rPr>
        <w:t>. Nejčastější komplikací byly přechodná retence moči, infekce rány a perzistuj</w:t>
      </w:r>
      <w:r w:rsidR="00800162" w:rsidRPr="0094396E">
        <w:rPr>
          <w:szCs w:val="24"/>
        </w:rPr>
        <w:t>ící bolesti. Nicméně explantace</w:t>
      </w:r>
      <w:r w:rsidR="007568B9" w:rsidRPr="0094396E">
        <w:rPr>
          <w:szCs w:val="24"/>
        </w:rPr>
        <w:t xml:space="preserve"> sling</w:t>
      </w:r>
      <w:r w:rsidR="00DE732E" w:rsidRPr="0094396E">
        <w:rPr>
          <w:szCs w:val="24"/>
        </w:rPr>
        <w:t xml:space="preserve">u </w:t>
      </w:r>
      <w:r w:rsidR="007568B9" w:rsidRPr="0094396E">
        <w:rPr>
          <w:szCs w:val="24"/>
        </w:rPr>
        <w:t xml:space="preserve">byly </w:t>
      </w:r>
      <w:r w:rsidRPr="0094396E">
        <w:rPr>
          <w:szCs w:val="24"/>
        </w:rPr>
        <w:t xml:space="preserve">popsány </w:t>
      </w:r>
      <w:r w:rsidR="00DE732E" w:rsidRPr="0094396E">
        <w:rPr>
          <w:szCs w:val="24"/>
        </w:rPr>
        <w:t>jen vzácně (</w:t>
      </w:r>
      <w:r w:rsidR="00DC2291" w:rsidRPr="0094396E">
        <w:rPr>
          <w:szCs w:val="24"/>
        </w:rPr>
        <w:t xml:space="preserve">Rehder P </w:t>
      </w:r>
      <w:r w:rsidR="00DC2291" w:rsidRPr="0094396E">
        <w:rPr>
          <w:i/>
          <w:szCs w:val="24"/>
        </w:rPr>
        <w:t>et al.,</w:t>
      </w:r>
      <w:r w:rsidR="00DC2291" w:rsidRPr="0094396E">
        <w:rPr>
          <w:szCs w:val="24"/>
        </w:rPr>
        <w:t xml:space="preserve"> 2010; Cornu </w:t>
      </w:r>
      <w:r w:rsidR="00DC2291" w:rsidRPr="0094396E">
        <w:rPr>
          <w:i/>
          <w:szCs w:val="24"/>
        </w:rPr>
        <w:t>et al.</w:t>
      </w:r>
      <w:r w:rsidR="00DC2291" w:rsidRPr="0094396E">
        <w:rPr>
          <w:szCs w:val="24"/>
        </w:rPr>
        <w:t>, 2009; Cornel</w:t>
      </w:r>
      <w:r w:rsidR="00DC2291" w:rsidRPr="0094396E">
        <w:rPr>
          <w:i/>
          <w:szCs w:val="24"/>
        </w:rPr>
        <w:t xml:space="preserve"> et al.</w:t>
      </w:r>
      <w:r w:rsidR="00DC2291" w:rsidRPr="0094396E">
        <w:rPr>
          <w:szCs w:val="24"/>
        </w:rPr>
        <w:t>, 2010</w:t>
      </w:r>
      <w:r w:rsidR="00DE732E" w:rsidRPr="0094396E">
        <w:rPr>
          <w:szCs w:val="24"/>
        </w:rPr>
        <w:t xml:space="preserve">). </w:t>
      </w:r>
    </w:p>
    <w:p w:rsidR="00100793" w:rsidRPr="0094396E" w:rsidRDefault="00100793" w:rsidP="0094396E">
      <w:pPr>
        <w:spacing w:line="360" w:lineRule="auto"/>
        <w:rPr>
          <w:rFonts w:cstheme="minorHAnsi"/>
          <w:b/>
          <w:color w:val="000000"/>
        </w:rPr>
      </w:pPr>
    </w:p>
    <w:p w:rsidR="00915A0C" w:rsidRPr="0094396E" w:rsidRDefault="003A686A" w:rsidP="0094396E">
      <w:pPr>
        <w:spacing w:line="360" w:lineRule="auto"/>
        <w:rPr>
          <w:rFonts w:cstheme="minorHAnsi"/>
          <w:color w:val="000000"/>
        </w:rPr>
      </w:pPr>
      <w:r w:rsidRPr="0094396E">
        <w:rPr>
          <w:rFonts w:cstheme="minorHAnsi"/>
          <w:b/>
          <w:color w:val="000000"/>
        </w:rPr>
        <w:t>Obrázek č.7</w:t>
      </w:r>
      <w:r w:rsidR="00100793" w:rsidRPr="0094396E">
        <w:rPr>
          <w:rFonts w:cstheme="minorHAnsi"/>
          <w:b/>
          <w:color w:val="000000"/>
        </w:rPr>
        <w:t>:</w:t>
      </w:r>
      <w:r w:rsidR="0017688E">
        <w:rPr>
          <w:rFonts w:cstheme="minorHAnsi"/>
          <w:color w:val="000000"/>
        </w:rPr>
        <w:t xml:space="preserve"> </w:t>
      </w:r>
      <w:r w:rsidR="00915A0C" w:rsidRPr="0094396E">
        <w:rPr>
          <w:rFonts w:cstheme="minorHAnsi"/>
          <w:color w:val="000000"/>
        </w:rPr>
        <w:t>AdVance</w:t>
      </w:r>
      <w:r w:rsidR="00986599">
        <w:rPr>
          <w:rFonts w:ascii="Calibri" w:hAnsi="Calibri" w:cstheme="minorHAnsi"/>
          <w:color w:val="000000"/>
        </w:rPr>
        <w:t>®</w:t>
      </w:r>
      <w:r w:rsidR="00915A0C" w:rsidRPr="0094396E">
        <w:rPr>
          <w:rFonts w:cstheme="minorHAnsi"/>
          <w:color w:val="000000"/>
        </w:rPr>
        <w:t xml:space="preserve"> </w:t>
      </w:r>
      <w:r w:rsidR="00915A0C" w:rsidRPr="0094396E">
        <w:rPr>
          <w:szCs w:val="24"/>
        </w:rPr>
        <w:t>funkční páska je založena na principu repozice pareuretrální tkání a tím navrácení subvezikální části uretry do polohy, kde se nacházela před radikální prostatektomií</w:t>
      </w:r>
      <w:r w:rsidR="00ED07A9" w:rsidRPr="0094396E">
        <w:rPr>
          <w:szCs w:val="24"/>
        </w:rPr>
        <w:t>. Na schématu je na pohledu z boku páska (1) uložena pod uretrou (2).</w:t>
      </w:r>
    </w:p>
    <w:p w:rsidR="00B5358F" w:rsidRPr="0094396E" w:rsidRDefault="00ED07A9"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5142865" cy="4089400"/>
            <wp:effectExtent l="19050" t="0" r="635" b="0"/>
            <wp:docPr id="1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142865" cy="4089400"/>
                    </a:xfrm>
                    <a:prstGeom prst="rect">
                      <a:avLst/>
                    </a:prstGeom>
                    <a:noFill/>
                    <a:ln w="9525">
                      <a:noFill/>
                      <a:miter lim="800000"/>
                      <a:headEnd/>
                      <a:tailEnd/>
                    </a:ln>
                  </pic:spPr>
                </pic:pic>
              </a:graphicData>
            </a:graphic>
          </wp:inline>
        </w:drawing>
      </w:r>
    </w:p>
    <w:p w:rsidR="00ED07A9" w:rsidRPr="0094396E" w:rsidRDefault="00ED07A9" w:rsidP="0094396E">
      <w:pPr>
        <w:spacing w:line="360" w:lineRule="auto"/>
        <w:rPr>
          <w:rFonts w:cstheme="minorHAnsi"/>
          <w:b/>
          <w:color w:val="000000"/>
        </w:rPr>
      </w:pPr>
      <w:r w:rsidRPr="0094396E">
        <w:rPr>
          <w:rFonts w:cstheme="minorHAnsi"/>
          <w:b/>
          <w:color w:val="000000"/>
        </w:rPr>
        <w:br w:type="page"/>
      </w:r>
    </w:p>
    <w:p w:rsidR="0007731E" w:rsidRPr="0094396E" w:rsidRDefault="0007731E" w:rsidP="00A6519E">
      <w:pPr>
        <w:pStyle w:val="Nadpis4"/>
      </w:pPr>
      <w:bookmarkStart w:id="25" w:name="_Toc354234995"/>
      <w:r w:rsidRPr="0094396E">
        <w:lastRenderedPageBreak/>
        <w:t>Parauretrální balóny</w:t>
      </w:r>
      <w:bookmarkEnd w:id="25"/>
    </w:p>
    <w:p w:rsidR="00710FFF" w:rsidRPr="0094396E" w:rsidRDefault="0007731E" w:rsidP="00D03C3B">
      <w:pPr>
        <w:spacing w:line="360" w:lineRule="auto"/>
        <w:ind w:firstLine="708"/>
        <w:rPr>
          <w:szCs w:val="24"/>
        </w:rPr>
      </w:pPr>
      <w:r w:rsidRPr="0094396E">
        <w:rPr>
          <w:szCs w:val="24"/>
        </w:rPr>
        <w:t xml:space="preserve">Představitelem parauretrálních balónů je </w:t>
      </w:r>
      <w:r w:rsidRPr="0094396E">
        <w:rPr>
          <w:b/>
          <w:szCs w:val="24"/>
        </w:rPr>
        <w:t>ProACT®</w:t>
      </w:r>
      <w:r w:rsidRPr="0094396E">
        <w:rPr>
          <w:szCs w:val="24"/>
        </w:rPr>
        <w:t xml:space="preserve"> (Uromedica, USA). Tento implantát</w:t>
      </w:r>
      <w:r w:rsidR="002A5670" w:rsidRPr="0094396E">
        <w:rPr>
          <w:szCs w:val="24"/>
        </w:rPr>
        <w:t>u</w:t>
      </w:r>
      <w:r w:rsidRPr="0094396E">
        <w:rPr>
          <w:szCs w:val="24"/>
        </w:rPr>
        <w:t xml:space="preserve"> byl původně vyvinut k léčbě stresové inkontinence moči u žen. V terapii</w:t>
      </w:r>
      <w:r w:rsidR="000756DD" w:rsidRPr="0094396E">
        <w:rPr>
          <w:szCs w:val="24"/>
        </w:rPr>
        <w:t xml:space="preserve"> PPI byl poprvé použit v r. 2000</w:t>
      </w:r>
      <w:r w:rsidR="00F159D6" w:rsidRPr="0094396E">
        <w:rPr>
          <w:szCs w:val="24"/>
        </w:rPr>
        <w:t>. Systém se skládá za dvou 12 -</w:t>
      </w:r>
      <w:r w:rsidRPr="0094396E">
        <w:rPr>
          <w:szCs w:val="24"/>
        </w:rPr>
        <w:t xml:space="preserve"> 14 cm dlouhých </w:t>
      </w:r>
      <w:r w:rsidR="00710FFF" w:rsidRPr="0094396E">
        <w:rPr>
          <w:szCs w:val="24"/>
        </w:rPr>
        <w:t>silikovonových trubiček s balónky</w:t>
      </w:r>
      <w:r w:rsidRPr="0094396E">
        <w:rPr>
          <w:szCs w:val="24"/>
        </w:rPr>
        <w:t xml:space="preserve"> na konci, které se implantují z perineální incize pod rentgenovou nebo sonografickou kontrolou podél uretry. </w:t>
      </w:r>
      <w:r w:rsidR="00AE187F" w:rsidRPr="0094396E">
        <w:rPr>
          <w:szCs w:val="24"/>
        </w:rPr>
        <w:t>K</w:t>
      </w:r>
      <w:r w:rsidRPr="0094396E">
        <w:rPr>
          <w:szCs w:val="24"/>
        </w:rPr>
        <w:t xml:space="preserve">once s </w:t>
      </w:r>
      <w:r w:rsidR="00AE187F" w:rsidRPr="0094396E">
        <w:rPr>
          <w:szCs w:val="24"/>
        </w:rPr>
        <w:t xml:space="preserve">adjustabilními </w:t>
      </w:r>
      <w:r w:rsidRPr="0094396E">
        <w:rPr>
          <w:szCs w:val="24"/>
        </w:rPr>
        <w:t>balónky se umisťují pod hrdlo močového měchýře na protile</w:t>
      </w:r>
      <w:r w:rsidR="002E415D" w:rsidRPr="0094396E">
        <w:rPr>
          <w:szCs w:val="24"/>
        </w:rPr>
        <w:t>hlých stranách (viz obrázek č. 8</w:t>
      </w:r>
      <w:r w:rsidRPr="0094396E">
        <w:rPr>
          <w:szCs w:val="24"/>
        </w:rPr>
        <w:t xml:space="preserve">). </w:t>
      </w:r>
      <w:r w:rsidR="00710FFF" w:rsidRPr="0094396E">
        <w:rPr>
          <w:szCs w:val="24"/>
        </w:rPr>
        <w:t>Během implantace se systém plní</w:t>
      </w:r>
      <w:r w:rsidRPr="0094396E">
        <w:rPr>
          <w:szCs w:val="24"/>
        </w:rPr>
        <w:t xml:space="preserve"> je 1 ml </w:t>
      </w:r>
      <w:r w:rsidR="00710FFF" w:rsidRPr="0094396E">
        <w:rPr>
          <w:szCs w:val="24"/>
        </w:rPr>
        <w:t xml:space="preserve">kontratní látky </w:t>
      </w:r>
      <w:r w:rsidRPr="0094396E">
        <w:rPr>
          <w:szCs w:val="24"/>
        </w:rPr>
        <w:t xml:space="preserve">a po zahojení se pokračuje </w:t>
      </w:r>
      <w:r w:rsidR="002A5670" w:rsidRPr="0094396E">
        <w:rPr>
          <w:szCs w:val="24"/>
        </w:rPr>
        <w:t>v rámci adjustace</w:t>
      </w:r>
      <w:r w:rsidRPr="0094396E">
        <w:rPr>
          <w:szCs w:val="24"/>
        </w:rPr>
        <w:t> p</w:t>
      </w:r>
      <w:r w:rsidR="002A5670" w:rsidRPr="0094396E">
        <w:rPr>
          <w:szCs w:val="24"/>
        </w:rPr>
        <w:t>ostupným plněním až do 8ml.</w:t>
      </w:r>
      <w:r w:rsidR="00AE187F" w:rsidRPr="0094396E">
        <w:rPr>
          <w:szCs w:val="24"/>
        </w:rPr>
        <w:t xml:space="preserve"> Pro správnou funkci systému je kruciálním momentem správná poloha proximálních konců. Nevýhovou systému představuje chybění fixace trubiček, které jsou jen volně přiloženy pod uretru</w:t>
      </w:r>
      <w:r w:rsidR="00710FFF" w:rsidRPr="0094396E">
        <w:rPr>
          <w:szCs w:val="24"/>
        </w:rPr>
        <w:t>,</w:t>
      </w:r>
      <w:r w:rsidR="00AE187F" w:rsidRPr="0094396E">
        <w:rPr>
          <w:szCs w:val="24"/>
        </w:rPr>
        <w:t xml:space="preserve"> a tudíž </w:t>
      </w:r>
      <w:r w:rsidR="00710FFF" w:rsidRPr="0094396E">
        <w:rPr>
          <w:szCs w:val="24"/>
        </w:rPr>
        <w:t>je velké riziko jejich migrace či dislokace.</w:t>
      </w:r>
    </w:p>
    <w:p w:rsidR="00100793" w:rsidRPr="0094396E" w:rsidRDefault="0007731E" w:rsidP="0094396E">
      <w:pPr>
        <w:spacing w:line="360" w:lineRule="auto"/>
        <w:ind w:firstLine="708"/>
        <w:rPr>
          <w:szCs w:val="24"/>
        </w:rPr>
      </w:pPr>
      <w:r w:rsidRPr="0094396E">
        <w:rPr>
          <w:szCs w:val="24"/>
        </w:rPr>
        <w:t xml:space="preserve">V publikovaných souborech byly po nastavení systému </w:t>
      </w:r>
      <w:r w:rsidR="00CE0370" w:rsidRPr="0094396E">
        <w:rPr>
          <w:b/>
          <w:szCs w:val="24"/>
        </w:rPr>
        <w:t>ProACT</w:t>
      </w:r>
      <w:r w:rsidR="00CE0370" w:rsidRPr="0094396E">
        <w:rPr>
          <w:szCs w:val="24"/>
        </w:rPr>
        <w:t xml:space="preserve">® </w:t>
      </w:r>
      <w:r w:rsidRPr="0094396E">
        <w:rPr>
          <w:szCs w:val="24"/>
        </w:rPr>
        <w:t>dosaženy dobré vý</w:t>
      </w:r>
      <w:r w:rsidR="000756DD" w:rsidRPr="0094396E">
        <w:rPr>
          <w:szCs w:val="24"/>
        </w:rPr>
        <w:t>sledky u 68 % pacientů (</w:t>
      </w:r>
      <w:r w:rsidR="00F159D6" w:rsidRPr="0094396E">
        <w:rPr>
          <w:szCs w:val="24"/>
        </w:rPr>
        <w:t>Crivellaro S </w:t>
      </w:r>
      <w:r w:rsidR="00F159D6" w:rsidRPr="0094396E">
        <w:rPr>
          <w:i/>
          <w:szCs w:val="24"/>
        </w:rPr>
        <w:t>et al.,</w:t>
      </w:r>
      <w:r w:rsidR="00F159D6" w:rsidRPr="0094396E">
        <w:rPr>
          <w:szCs w:val="24"/>
        </w:rPr>
        <w:t xml:space="preserve"> 2008</w:t>
      </w:r>
      <w:r w:rsidRPr="0094396E">
        <w:rPr>
          <w:szCs w:val="24"/>
        </w:rPr>
        <w:t>). Tomu odpovídá výsledek další práce, kde na základně hodnocení dotazníku 50 % pacientů po implantaci stál</w:t>
      </w:r>
      <w:r w:rsidR="00CE0370" w:rsidRPr="0094396E">
        <w:rPr>
          <w:szCs w:val="24"/>
        </w:rPr>
        <w:t>e trpělo únikem moči (</w:t>
      </w:r>
      <w:r w:rsidR="00F159D6" w:rsidRPr="0094396E">
        <w:rPr>
          <w:szCs w:val="24"/>
        </w:rPr>
        <w:t xml:space="preserve">Kjaer L </w:t>
      </w:r>
      <w:r w:rsidR="00F159D6" w:rsidRPr="0094396E">
        <w:rPr>
          <w:i/>
          <w:szCs w:val="24"/>
        </w:rPr>
        <w:t>et al.,</w:t>
      </w:r>
      <w:r w:rsidR="00F159D6" w:rsidRPr="0094396E">
        <w:rPr>
          <w:szCs w:val="24"/>
        </w:rPr>
        <w:t xml:space="preserve"> 2012</w:t>
      </w:r>
      <w:r w:rsidR="00CE0370" w:rsidRPr="0094396E">
        <w:rPr>
          <w:szCs w:val="24"/>
        </w:rPr>
        <w:t>)</w:t>
      </w:r>
      <w:r w:rsidRPr="0094396E">
        <w:rPr>
          <w:szCs w:val="24"/>
        </w:rPr>
        <w:t xml:space="preserve">. Nevýhodou je relativně vysoké riziko </w:t>
      </w:r>
      <w:r w:rsidR="00710FFF" w:rsidRPr="0094396E">
        <w:rPr>
          <w:szCs w:val="24"/>
        </w:rPr>
        <w:t xml:space="preserve">lokálních </w:t>
      </w:r>
      <w:r w:rsidRPr="0094396E">
        <w:rPr>
          <w:szCs w:val="24"/>
        </w:rPr>
        <w:t>komplikací s </w:t>
      </w:r>
      <w:r w:rsidR="00F159D6" w:rsidRPr="0094396E">
        <w:rPr>
          <w:szCs w:val="24"/>
        </w:rPr>
        <w:t>nutností explantace systému 11 -</w:t>
      </w:r>
      <w:r w:rsidRPr="0094396E">
        <w:rPr>
          <w:szCs w:val="24"/>
        </w:rPr>
        <w:t xml:space="preserve"> 58 % (</w:t>
      </w:r>
      <w:r w:rsidR="002D550F" w:rsidRPr="0094396E">
        <w:rPr>
          <w:szCs w:val="24"/>
        </w:rPr>
        <w:t xml:space="preserve">Gilling </w:t>
      </w:r>
      <w:r w:rsidR="002D550F" w:rsidRPr="0094396E">
        <w:rPr>
          <w:i/>
          <w:szCs w:val="24"/>
        </w:rPr>
        <w:t>et al</w:t>
      </w:r>
      <w:r w:rsidR="002D550F" w:rsidRPr="0094396E">
        <w:rPr>
          <w:szCs w:val="24"/>
        </w:rPr>
        <w:t xml:space="preserve">., 2008; Hübner </w:t>
      </w:r>
      <w:r w:rsidR="002D550F" w:rsidRPr="0094396E">
        <w:rPr>
          <w:i/>
          <w:szCs w:val="24"/>
        </w:rPr>
        <w:t>et al</w:t>
      </w:r>
      <w:r w:rsidR="002D550F" w:rsidRPr="0094396E">
        <w:rPr>
          <w:szCs w:val="24"/>
        </w:rPr>
        <w:t xml:space="preserve">., 2005; Gregori </w:t>
      </w:r>
      <w:r w:rsidR="002D550F" w:rsidRPr="0094396E">
        <w:rPr>
          <w:i/>
          <w:szCs w:val="24"/>
        </w:rPr>
        <w:t>et al</w:t>
      </w:r>
      <w:r w:rsidR="002D550F" w:rsidRPr="0094396E">
        <w:rPr>
          <w:szCs w:val="24"/>
        </w:rPr>
        <w:t>., 2010</w:t>
      </w:r>
      <w:r w:rsidR="00CE0370" w:rsidRPr="0094396E">
        <w:rPr>
          <w:szCs w:val="24"/>
        </w:rPr>
        <w:t>)</w:t>
      </w:r>
      <w:r w:rsidRPr="0094396E">
        <w:rPr>
          <w:szCs w:val="24"/>
        </w:rPr>
        <w:t xml:space="preserve">. K nejčastějším komplikacím patří poranění uretry, močového měchýře nebo migrace systému. </w:t>
      </w:r>
      <w:r w:rsidR="00100793" w:rsidRPr="0094396E">
        <w:rPr>
          <w:szCs w:val="24"/>
        </w:rPr>
        <w:t xml:space="preserve">Vyšší výskyt lokálních </w:t>
      </w:r>
      <w:r w:rsidRPr="0094396E">
        <w:rPr>
          <w:szCs w:val="24"/>
        </w:rPr>
        <w:t>komplikací byl zaznamenán u pacientů po ozařování, proto radiot</w:t>
      </w:r>
      <w:r w:rsidR="00100793" w:rsidRPr="0094396E">
        <w:rPr>
          <w:szCs w:val="24"/>
        </w:rPr>
        <w:t>erapie patří mezi kontraindikace tohoto implantátu</w:t>
      </w:r>
      <w:r w:rsidR="00710FFF" w:rsidRPr="0094396E">
        <w:rPr>
          <w:szCs w:val="24"/>
        </w:rPr>
        <w:t xml:space="preserve"> (Gregori </w:t>
      </w:r>
      <w:r w:rsidR="00710FFF" w:rsidRPr="0094396E">
        <w:rPr>
          <w:i/>
          <w:szCs w:val="24"/>
        </w:rPr>
        <w:t>et al</w:t>
      </w:r>
      <w:r w:rsidR="00710FFF" w:rsidRPr="0094396E">
        <w:rPr>
          <w:szCs w:val="24"/>
        </w:rPr>
        <w:t>., 2010</w:t>
      </w:r>
      <w:r w:rsidR="00DF22A5">
        <w:rPr>
          <w:szCs w:val="24"/>
        </w:rPr>
        <w:t>)</w:t>
      </w:r>
      <w:r w:rsidRPr="0094396E">
        <w:rPr>
          <w:szCs w:val="24"/>
        </w:rPr>
        <w:t>.</w:t>
      </w:r>
    </w:p>
    <w:p w:rsidR="00710FFF" w:rsidRPr="0094396E" w:rsidRDefault="00710FFF" w:rsidP="0094396E">
      <w:pPr>
        <w:spacing w:line="360" w:lineRule="auto"/>
        <w:rPr>
          <w:rFonts w:cstheme="minorHAnsi"/>
          <w:b/>
          <w:color w:val="000000"/>
        </w:rPr>
      </w:pPr>
      <w:r w:rsidRPr="0094396E">
        <w:rPr>
          <w:rFonts w:cstheme="minorHAnsi"/>
          <w:b/>
          <w:color w:val="000000"/>
        </w:rPr>
        <w:br w:type="page"/>
      </w:r>
    </w:p>
    <w:p w:rsidR="00100793" w:rsidRPr="0094396E" w:rsidRDefault="002E415D" w:rsidP="0094396E">
      <w:pPr>
        <w:spacing w:line="360" w:lineRule="auto"/>
        <w:rPr>
          <w:rFonts w:cstheme="minorHAnsi"/>
          <w:color w:val="000000"/>
        </w:rPr>
      </w:pPr>
      <w:r w:rsidRPr="0094396E">
        <w:rPr>
          <w:rFonts w:cstheme="minorHAnsi"/>
          <w:b/>
          <w:color w:val="000000"/>
        </w:rPr>
        <w:lastRenderedPageBreak/>
        <w:t>Obrázek č. 8</w:t>
      </w:r>
      <w:r w:rsidR="00100793" w:rsidRPr="0094396E">
        <w:rPr>
          <w:rFonts w:cstheme="minorHAnsi"/>
          <w:b/>
          <w:color w:val="000000"/>
        </w:rPr>
        <w:t>:</w:t>
      </w:r>
      <w:r w:rsidR="00B5358F" w:rsidRPr="0094396E">
        <w:rPr>
          <w:rFonts w:cstheme="minorHAnsi"/>
          <w:color w:val="000000"/>
        </w:rPr>
        <w:t xml:space="preserve"> </w:t>
      </w:r>
      <w:r w:rsidR="00915A0C" w:rsidRPr="0094396E">
        <w:rPr>
          <w:rFonts w:cstheme="minorHAnsi"/>
          <w:color w:val="000000"/>
        </w:rPr>
        <w:t>ProACT</w:t>
      </w:r>
      <w:r w:rsidR="00986599">
        <w:rPr>
          <w:rFonts w:ascii="Calibri" w:hAnsi="Calibri" w:cstheme="minorHAnsi"/>
          <w:color w:val="000000"/>
        </w:rPr>
        <w:t>®</w:t>
      </w:r>
      <w:r w:rsidR="00915A0C" w:rsidRPr="0094396E">
        <w:rPr>
          <w:rFonts w:cstheme="minorHAnsi"/>
          <w:color w:val="000000"/>
        </w:rPr>
        <w:t xml:space="preserve"> se skládá ze 2 trubiček s </w:t>
      </w:r>
      <w:r w:rsidR="00DA56E4" w:rsidRPr="0094396E">
        <w:rPr>
          <w:rFonts w:cstheme="minorHAnsi"/>
          <w:color w:val="000000"/>
        </w:rPr>
        <w:t>adjustabilními o</w:t>
      </w:r>
      <w:r w:rsidR="00915A0C" w:rsidRPr="0094396E">
        <w:rPr>
          <w:rFonts w:cstheme="minorHAnsi"/>
          <w:color w:val="000000"/>
        </w:rPr>
        <w:t>balony na proximálním konci</w:t>
      </w:r>
      <w:r w:rsidR="00DA56E4" w:rsidRPr="0094396E">
        <w:rPr>
          <w:rFonts w:cstheme="minorHAnsi"/>
          <w:color w:val="000000"/>
        </w:rPr>
        <w:t xml:space="preserve"> (1)</w:t>
      </w:r>
      <w:r w:rsidR="00915A0C" w:rsidRPr="0094396E">
        <w:rPr>
          <w:rFonts w:cstheme="minorHAnsi"/>
          <w:color w:val="000000"/>
        </w:rPr>
        <w:t>, které se umísťují pod hrdlo močového měchýře a zvyšují zevní odpor uretry.</w:t>
      </w:r>
      <w:r w:rsidR="00DA56E4" w:rsidRPr="0094396E">
        <w:rPr>
          <w:rFonts w:cstheme="minorHAnsi"/>
          <w:color w:val="000000"/>
        </w:rPr>
        <w:t xml:space="preserve"> Na distální konci implantátu jsou porty (2) k adjustaci.</w:t>
      </w:r>
    </w:p>
    <w:p w:rsidR="00DA56E4" w:rsidRPr="0094396E" w:rsidRDefault="00DA56E4" w:rsidP="0094396E">
      <w:pPr>
        <w:spacing w:line="360" w:lineRule="auto"/>
        <w:rPr>
          <w:rFonts w:cstheme="minorHAnsi"/>
          <w:color w:val="000000"/>
        </w:rPr>
      </w:pPr>
    </w:p>
    <w:p w:rsidR="006C17DB" w:rsidRPr="0094396E" w:rsidRDefault="00DA56E4" w:rsidP="0094396E">
      <w:pPr>
        <w:spacing w:line="360" w:lineRule="auto"/>
        <w:jc w:val="center"/>
        <w:rPr>
          <w:szCs w:val="24"/>
        </w:rPr>
      </w:pPr>
      <w:r w:rsidRPr="0094396E">
        <w:rPr>
          <w:noProof/>
          <w:szCs w:val="24"/>
          <w:lang w:val="cs-CZ" w:eastAsia="cs-CZ"/>
        </w:rPr>
        <w:drawing>
          <wp:inline distT="0" distB="0" distL="0" distR="0">
            <wp:extent cx="5159872" cy="4362450"/>
            <wp:effectExtent l="19050" t="0" r="2678" b="0"/>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160672" cy="4363126"/>
                    </a:xfrm>
                    <a:prstGeom prst="rect">
                      <a:avLst/>
                    </a:prstGeom>
                    <a:noFill/>
                    <a:ln w="9525">
                      <a:noFill/>
                      <a:miter lim="800000"/>
                      <a:headEnd/>
                      <a:tailEnd/>
                    </a:ln>
                  </pic:spPr>
                </pic:pic>
              </a:graphicData>
            </a:graphic>
          </wp:inline>
        </w:drawing>
      </w:r>
      <w:r w:rsidR="006C17DB" w:rsidRPr="0094396E">
        <w:rPr>
          <w:szCs w:val="24"/>
        </w:rPr>
        <w:br w:type="page"/>
      </w:r>
    </w:p>
    <w:p w:rsidR="00265482" w:rsidRPr="0094396E" w:rsidRDefault="00B903CA" w:rsidP="00A6519E">
      <w:pPr>
        <w:pStyle w:val="Nadpis4"/>
      </w:pPr>
      <w:r>
        <w:lastRenderedPageBreak/>
        <w:tab/>
      </w:r>
      <w:bookmarkStart w:id="26" w:name="_Toc354234996"/>
      <w:r w:rsidR="0015113B" w:rsidRPr="0094396E">
        <w:t xml:space="preserve">Adjustabilní </w:t>
      </w:r>
      <w:r w:rsidR="00265482" w:rsidRPr="0094396E">
        <w:t>slingové systémy</w:t>
      </w:r>
      <w:bookmarkEnd w:id="26"/>
    </w:p>
    <w:p w:rsidR="00A40387" w:rsidRPr="0094396E" w:rsidRDefault="0015113B" w:rsidP="0094396E">
      <w:pPr>
        <w:spacing w:line="360" w:lineRule="auto"/>
        <w:ind w:firstLine="708"/>
        <w:rPr>
          <w:szCs w:val="24"/>
        </w:rPr>
      </w:pPr>
      <w:r w:rsidRPr="0094396E">
        <w:rPr>
          <w:szCs w:val="24"/>
        </w:rPr>
        <w:t>Největším úskalím slingových operací u mužů je správné utažení pásky, proto byly vyvinuty adjustabilní systémy. Principem těchto operací je přiložení implantátu pod uretru s fixací retropubicky (ARGUS®, REEMEX®) nebo transobturatorně (ATOMS®). Napětí pásky a tím i komprese uretry se dá upravit poope</w:t>
      </w:r>
      <w:r w:rsidR="00D41DA6" w:rsidRPr="0094396E">
        <w:rPr>
          <w:szCs w:val="24"/>
        </w:rPr>
        <w:t>račně a tím lépe přizpůsobit individ</w:t>
      </w:r>
      <w:r w:rsidRPr="0094396E">
        <w:rPr>
          <w:szCs w:val="24"/>
        </w:rPr>
        <w:t>uálním podmínkám</w:t>
      </w:r>
      <w:r w:rsidR="00CE0370" w:rsidRPr="0094396E">
        <w:rPr>
          <w:szCs w:val="24"/>
        </w:rPr>
        <w:t xml:space="preserve"> pacienta</w:t>
      </w:r>
      <w:r w:rsidRPr="0094396E">
        <w:rPr>
          <w:szCs w:val="24"/>
        </w:rPr>
        <w:t>.</w:t>
      </w:r>
      <w:r w:rsidR="00CE0370" w:rsidRPr="0094396E">
        <w:rPr>
          <w:szCs w:val="24"/>
        </w:rPr>
        <w:t xml:space="preserve"> </w:t>
      </w:r>
    </w:p>
    <w:p w:rsidR="00CE0370" w:rsidRDefault="00D82C99" w:rsidP="0094396E">
      <w:pPr>
        <w:spacing w:line="360" w:lineRule="auto"/>
        <w:ind w:firstLine="708"/>
        <w:rPr>
          <w:szCs w:val="24"/>
        </w:rPr>
      </w:pPr>
      <w:r w:rsidRPr="0094396E">
        <w:rPr>
          <w:szCs w:val="24"/>
        </w:rPr>
        <w:t xml:space="preserve">V roce 2004 byly publikovány první </w:t>
      </w:r>
      <w:r w:rsidR="002E415D" w:rsidRPr="0094396E">
        <w:rPr>
          <w:szCs w:val="24"/>
        </w:rPr>
        <w:t>výsledky adjustabilního</w:t>
      </w:r>
      <w:r w:rsidRPr="0094396E">
        <w:rPr>
          <w:szCs w:val="24"/>
        </w:rPr>
        <w:t xml:space="preserve"> systému </w:t>
      </w:r>
      <w:r w:rsidR="0015113B" w:rsidRPr="0094396E">
        <w:rPr>
          <w:b/>
          <w:szCs w:val="24"/>
        </w:rPr>
        <w:t>REEMEX®</w:t>
      </w:r>
      <w:r w:rsidR="0015113B" w:rsidRPr="0094396E">
        <w:rPr>
          <w:szCs w:val="24"/>
        </w:rPr>
        <w:t xml:space="preserve"> (</w:t>
      </w:r>
      <w:r w:rsidR="00262D18" w:rsidRPr="0094396E">
        <w:rPr>
          <w:szCs w:val="24"/>
        </w:rPr>
        <w:t>Neomedic, Barcelona, Spain</w:t>
      </w:r>
      <w:r w:rsidR="0015113B" w:rsidRPr="0094396E">
        <w:rPr>
          <w:szCs w:val="24"/>
        </w:rPr>
        <w:t>)</w:t>
      </w:r>
      <w:r w:rsidR="00262D18" w:rsidRPr="0094396E">
        <w:rPr>
          <w:szCs w:val="24"/>
        </w:rPr>
        <w:t xml:space="preserve"> </w:t>
      </w:r>
      <w:r w:rsidRPr="0094396E">
        <w:rPr>
          <w:szCs w:val="24"/>
        </w:rPr>
        <w:t>v terapii PPI u 6 pacientů</w:t>
      </w:r>
      <w:r w:rsidR="00262D18" w:rsidRPr="0094396E">
        <w:rPr>
          <w:szCs w:val="24"/>
        </w:rPr>
        <w:t xml:space="preserve"> (</w:t>
      </w:r>
      <w:r w:rsidR="00CC454C" w:rsidRPr="0094396E">
        <w:rPr>
          <w:szCs w:val="24"/>
        </w:rPr>
        <w:t xml:space="preserve">Sousa-Escadon </w:t>
      </w:r>
      <w:r w:rsidR="00CC454C" w:rsidRPr="0094396E">
        <w:rPr>
          <w:i/>
          <w:szCs w:val="24"/>
        </w:rPr>
        <w:t>et al.,</w:t>
      </w:r>
      <w:r w:rsidR="00CC454C" w:rsidRPr="0094396E">
        <w:rPr>
          <w:szCs w:val="24"/>
        </w:rPr>
        <w:t xml:space="preserve"> 2004</w:t>
      </w:r>
      <w:r w:rsidR="00262D18" w:rsidRPr="0094396E">
        <w:rPr>
          <w:szCs w:val="24"/>
        </w:rPr>
        <w:t>)</w:t>
      </w:r>
      <w:r w:rsidRPr="0094396E">
        <w:rPr>
          <w:szCs w:val="24"/>
        </w:rPr>
        <w:t>. Tento systém je tvořen</w:t>
      </w:r>
      <w:r w:rsidR="0015113B" w:rsidRPr="0094396E">
        <w:rPr>
          <w:szCs w:val="24"/>
        </w:rPr>
        <w:t xml:space="preserve"> </w:t>
      </w:r>
      <w:r w:rsidR="00B52A2D" w:rsidRPr="0094396E">
        <w:rPr>
          <w:szCs w:val="24"/>
        </w:rPr>
        <w:t>monofilamentní pásk</w:t>
      </w:r>
      <w:r w:rsidRPr="0094396E">
        <w:rPr>
          <w:szCs w:val="24"/>
        </w:rPr>
        <w:t>ou</w:t>
      </w:r>
      <w:r w:rsidR="00B52A2D" w:rsidRPr="0094396E">
        <w:rPr>
          <w:szCs w:val="24"/>
        </w:rPr>
        <w:t xml:space="preserve"> propojen</w:t>
      </w:r>
      <w:r w:rsidRPr="0094396E">
        <w:rPr>
          <w:szCs w:val="24"/>
        </w:rPr>
        <w:t>ou</w:t>
      </w:r>
      <w:r w:rsidR="00B52A2D" w:rsidRPr="0094396E">
        <w:rPr>
          <w:szCs w:val="24"/>
        </w:rPr>
        <w:t xml:space="preserve"> přes 2 monofila</w:t>
      </w:r>
      <w:r w:rsidR="00800162" w:rsidRPr="0094396E">
        <w:rPr>
          <w:szCs w:val="24"/>
        </w:rPr>
        <w:t>me</w:t>
      </w:r>
      <w:r w:rsidR="00B52A2D" w:rsidRPr="0094396E">
        <w:rPr>
          <w:szCs w:val="24"/>
        </w:rPr>
        <w:t xml:space="preserve">ntní vlákna se suprapubicky uloženým mechanickým regulátorem. Tento regulátor je trvale implantován v podkoží nad fascií </w:t>
      </w:r>
      <w:r w:rsidR="002E415D" w:rsidRPr="0094396E">
        <w:rPr>
          <w:szCs w:val="24"/>
        </w:rPr>
        <w:t>p</w:t>
      </w:r>
      <w:r w:rsidR="00DA56E4" w:rsidRPr="0094396E">
        <w:rPr>
          <w:szCs w:val="24"/>
        </w:rPr>
        <w:t>římého břišního svalu</w:t>
      </w:r>
      <w:r w:rsidR="00800162" w:rsidRPr="0094396E">
        <w:rPr>
          <w:szCs w:val="24"/>
        </w:rPr>
        <w:t>.</w:t>
      </w:r>
      <w:r w:rsidR="00B52A2D" w:rsidRPr="0094396E">
        <w:rPr>
          <w:szCs w:val="24"/>
        </w:rPr>
        <w:t xml:space="preserve"> Upravení tenze pásky je možné jen malým chirurgickým zákrokem v lokální anestezii, kdy se na regulátor napojí e</w:t>
      </w:r>
      <w:r w:rsidR="002E415D" w:rsidRPr="0094396E">
        <w:rPr>
          <w:szCs w:val="24"/>
        </w:rPr>
        <w:t>xterní ovladač (viz obrázek č. 9</w:t>
      </w:r>
      <w:r w:rsidR="00450497">
        <w:rPr>
          <w:szCs w:val="24"/>
        </w:rPr>
        <w:t>).</w:t>
      </w:r>
    </w:p>
    <w:p w:rsidR="00450497" w:rsidRPr="0094396E" w:rsidRDefault="00450497" w:rsidP="0094396E">
      <w:pPr>
        <w:spacing w:line="360" w:lineRule="auto"/>
        <w:ind w:firstLine="708"/>
        <w:rPr>
          <w:szCs w:val="24"/>
        </w:rPr>
      </w:pPr>
    </w:p>
    <w:p w:rsidR="00DA56E4" w:rsidRPr="0094396E" w:rsidRDefault="00710FFF" w:rsidP="0094396E">
      <w:pPr>
        <w:spacing w:line="360" w:lineRule="auto"/>
        <w:rPr>
          <w:rFonts w:cstheme="minorHAnsi"/>
          <w:color w:val="000000"/>
        </w:rPr>
      </w:pPr>
      <w:r w:rsidRPr="0094396E">
        <w:rPr>
          <w:rFonts w:cstheme="minorHAnsi"/>
          <w:b/>
          <w:color w:val="000000"/>
        </w:rPr>
        <w:t xml:space="preserve">Obrázek č. 9: </w:t>
      </w:r>
      <w:r w:rsidRPr="0094396E">
        <w:rPr>
          <w:rFonts w:cstheme="minorHAnsi"/>
          <w:color w:val="000000"/>
        </w:rPr>
        <w:t>REEMEX</w:t>
      </w:r>
      <w:r w:rsidR="00986599">
        <w:rPr>
          <w:rFonts w:ascii="Calibri" w:hAnsi="Calibri" w:cstheme="minorHAnsi"/>
          <w:color w:val="000000"/>
        </w:rPr>
        <w:t>®</w:t>
      </w:r>
      <w:r w:rsidRPr="0094396E">
        <w:rPr>
          <w:rFonts w:cstheme="minorHAnsi"/>
          <w:color w:val="000000"/>
        </w:rPr>
        <w:t xml:space="preserve"> – retropubická páska</w:t>
      </w:r>
      <w:r w:rsidR="00DA56E4" w:rsidRPr="0094396E">
        <w:rPr>
          <w:rFonts w:cstheme="minorHAnsi"/>
          <w:color w:val="000000"/>
        </w:rPr>
        <w:t xml:space="preserve"> (1)</w:t>
      </w:r>
      <w:r w:rsidRPr="0094396E">
        <w:rPr>
          <w:rFonts w:cstheme="minorHAnsi"/>
          <w:color w:val="000000"/>
        </w:rPr>
        <w:t xml:space="preserve"> s regulatorem</w:t>
      </w:r>
      <w:r w:rsidR="00DA56E4" w:rsidRPr="0094396E">
        <w:rPr>
          <w:rFonts w:cstheme="minorHAnsi"/>
          <w:color w:val="000000"/>
        </w:rPr>
        <w:t xml:space="preserve"> v podkoží (2). N</w:t>
      </w:r>
      <w:r w:rsidRPr="0094396E">
        <w:rPr>
          <w:rFonts w:cstheme="minorHAnsi"/>
          <w:color w:val="000000"/>
        </w:rPr>
        <w:t>a obrá</w:t>
      </w:r>
      <w:r w:rsidR="00DA56E4" w:rsidRPr="0094396E">
        <w:rPr>
          <w:rFonts w:cstheme="minorHAnsi"/>
          <w:color w:val="000000"/>
        </w:rPr>
        <w:t>zku je znázorněno jak se provádí</w:t>
      </w:r>
      <w:r w:rsidRPr="0094396E">
        <w:rPr>
          <w:rFonts w:cstheme="minorHAnsi"/>
          <w:color w:val="000000"/>
        </w:rPr>
        <w:t xml:space="preserve"> adjustace (z incize na regulatorem se připavní externí ovladač</w:t>
      </w:r>
      <w:r w:rsidR="00DA56E4" w:rsidRPr="0094396E">
        <w:rPr>
          <w:rFonts w:cstheme="minorHAnsi"/>
          <w:color w:val="000000"/>
        </w:rPr>
        <w:t xml:space="preserve"> (3).</w:t>
      </w:r>
    </w:p>
    <w:p w:rsidR="00710FFF" w:rsidRPr="0094396E" w:rsidRDefault="00DA56E4" w:rsidP="0094396E">
      <w:pPr>
        <w:spacing w:line="360" w:lineRule="auto"/>
        <w:rPr>
          <w:szCs w:val="24"/>
        </w:rPr>
      </w:pPr>
      <w:r w:rsidRPr="0094396E">
        <w:rPr>
          <w:rFonts w:cstheme="minorHAnsi"/>
          <w:noProof/>
          <w:color w:val="000000"/>
          <w:lang w:val="cs-CZ" w:eastAsia="cs-CZ"/>
        </w:rPr>
        <w:drawing>
          <wp:inline distT="0" distB="0" distL="0" distR="0">
            <wp:extent cx="4226832" cy="3374856"/>
            <wp:effectExtent l="0" t="0" r="0" b="0"/>
            <wp:docPr id="2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227146" cy="3375107"/>
                    </a:xfrm>
                    <a:prstGeom prst="rect">
                      <a:avLst/>
                    </a:prstGeom>
                    <a:noFill/>
                    <a:ln w="9525">
                      <a:noFill/>
                      <a:miter lim="800000"/>
                      <a:headEnd/>
                      <a:tailEnd/>
                    </a:ln>
                  </pic:spPr>
                </pic:pic>
              </a:graphicData>
            </a:graphic>
          </wp:inline>
        </w:drawing>
      </w:r>
    </w:p>
    <w:p w:rsidR="00D82C99" w:rsidRPr="0094396E" w:rsidRDefault="00B52A2D" w:rsidP="0094396E">
      <w:pPr>
        <w:spacing w:line="360" w:lineRule="auto"/>
        <w:ind w:firstLine="708"/>
        <w:rPr>
          <w:szCs w:val="24"/>
        </w:rPr>
      </w:pPr>
      <w:r w:rsidRPr="0094396E">
        <w:rPr>
          <w:szCs w:val="24"/>
        </w:rPr>
        <w:lastRenderedPageBreak/>
        <w:t>V literatuře chybí</w:t>
      </w:r>
      <w:r w:rsidR="00800162" w:rsidRPr="0094396E">
        <w:rPr>
          <w:szCs w:val="24"/>
        </w:rPr>
        <w:t xml:space="preserve"> údaje, které by podpořily dobré</w:t>
      </w:r>
      <w:r w:rsidRPr="0094396E">
        <w:rPr>
          <w:szCs w:val="24"/>
        </w:rPr>
        <w:t xml:space="preserve"> výsledky </w:t>
      </w:r>
      <w:r w:rsidR="00800162" w:rsidRPr="0094396E">
        <w:rPr>
          <w:szCs w:val="24"/>
        </w:rPr>
        <w:t>impl</w:t>
      </w:r>
      <w:r w:rsidR="00CE0370" w:rsidRPr="0094396E">
        <w:rPr>
          <w:szCs w:val="24"/>
        </w:rPr>
        <w:t xml:space="preserve">antátu </w:t>
      </w:r>
      <w:r w:rsidR="00CE0370" w:rsidRPr="0094396E">
        <w:rPr>
          <w:b/>
          <w:szCs w:val="24"/>
        </w:rPr>
        <w:t>REEMEX</w:t>
      </w:r>
      <w:r w:rsidR="00CE0370" w:rsidRPr="0094396E">
        <w:rPr>
          <w:szCs w:val="24"/>
        </w:rPr>
        <w:t>®</w:t>
      </w:r>
      <w:r w:rsidRPr="0094396E">
        <w:rPr>
          <w:szCs w:val="24"/>
        </w:rPr>
        <w:t xml:space="preserve">. </w:t>
      </w:r>
      <w:r w:rsidR="00E50F6E" w:rsidRPr="0094396E">
        <w:rPr>
          <w:szCs w:val="24"/>
        </w:rPr>
        <w:t>Většinou b</w:t>
      </w:r>
      <w:r w:rsidRPr="0094396E">
        <w:rPr>
          <w:szCs w:val="24"/>
        </w:rPr>
        <w:t xml:space="preserve">yly publikované pouze práce s malými soubory </w:t>
      </w:r>
      <w:r w:rsidR="00D82C99" w:rsidRPr="0094396E">
        <w:rPr>
          <w:szCs w:val="24"/>
        </w:rPr>
        <w:t>a s</w:t>
      </w:r>
      <w:r w:rsidRPr="0094396E">
        <w:rPr>
          <w:szCs w:val="24"/>
        </w:rPr>
        <w:t xml:space="preserve"> ro</w:t>
      </w:r>
      <w:r w:rsidR="00D82C99" w:rsidRPr="0094396E">
        <w:rPr>
          <w:szCs w:val="24"/>
        </w:rPr>
        <w:t>z</w:t>
      </w:r>
      <w:r w:rsidR="00800162" w:rsidRPr="0094396E">
        <w:rPr>
          <w:szCs w:val="24"/>
        </w:rPr>
        <w:t xml:space="preserve">poruplnými výsledky. </w:t>
      </w:r>
      <w:r w:rsidR="00C229C6" w:rsidRPr="0094396E">
        <w:rPr>
          <w:szCs w:val="24"/>
        </w:rPr>
        <w:t>Větší počet mužů</w:t>
      </w:r>
      <w:r w:rsidR="002A5670" w:rsidRPr="0094396E">
        <w:rPr>
          <w:szCs w:val="24"/>
        </w:rPr>
        <w:t xml:space="preserve"> se zúčastnil</w:t>
      </w:r>
      <w:r w:rsidR="00E50F6E" w:rsidRPr="0094396E">
        <w:rPr>
          <w:szCs w:val="24"/>
        </w:rPr>
        <w:t> multicentrické evropské studie, kdy z 51 pacientů při průměrném sledování 32 měsíců bylo 64.7</w:t>
      </w:r>
      <w:r w:rsidR="00800162" w:rsidRPr="0094396E">
        <w:rPr>
          <w:szCs w:val="24"/>
        </w:rPr>
        <w:t xml:space="preserve"> % vyléčeno (0</w:t>
      </w:r>
      <w:r w:rsidR="00DA1994" w:rsidRPr="0094396E">
        <w:rPr>
          <w:szCs w:val="24"/>
        </w:rPr>
        <w:t xml:space="preserve"> </w:t>
      </w:r>
      <w:r w:rsidR="00800162" w:rsidRPr="0094396E">
        <w:rPr>
          <w:szCs w:val="24"/>
        </w:rPr>
        <w:t>-</w:t>
      </w:r>
      <w:r w:rsidR="00DA1994" w:rsidRPr="0094396E">
        <w:rPr>
          <w:szCs w:val="24"/>
        </w:rPr>
        <w:t xml:space="preserve"> </w:t>
      </w:r>
      <w:r w:rsidR="00800162" w:rsidRPr="0094396E">
        <w:rPr>
          <w:szCs w:val="24"/>
        </w:rPr>
        <w:t>1 vložka denně)</w:t>
      </w:r>
      <w:r w:rsidR="00655721" w:rsidRPr="0094396E">
        <w:rPr>
          <w:szCs w:val="24"/>
        </w:rPr>
        <w:t xml:space="preserve"> (</w:t>
      </w:r>
      <w:r w:rsidR="00CC454C" w:rsidRPr="0094396E">
        <w:rPr>
          <w:szCs w:val="24"/>
        </w:rPr>
        <w:t xml:space="preserve">Sousa-Escadon </w:t>
      </w:r>
      <w:r w:rsidR="00CC454C" w:rsidRPr="0094396E">
        <w:rPr>
          <w:i/>
          <w:szCs w:val="24"/>
        </w:rPr>
        <w:t>et al.,</w:t>
      </w:r>
      <w:r w:rsidR="00CC454C" w:rsidRPr="0094396E">
        <w:rPr>
          <w:szCs w:val="24"/>
        </w:rPr>
        <w:t xml:space="preserve"> 2007</w:t>
      </w:r>
      <w:r w:rsidR="00655721" w:rsidRPr="0094396E">
        <w:rPr>
          <w:szCs w:val="24"/>
        </w:rPr>
        <w:t>)</w:t>
      </w:r>
      <w:r w:rsidR="00800162" w:rsidRPr="0094396E">
        <w:rPr>
          <w:szCs w:val="24"/>
        </w:rPr>
        <w:t>.</w:t>
      </w:r>
      <w:r w:rsidR="002A5670" w:rsidRPr="0094396E">
        <w:rPr>
          <w:szCs w:val="24"/>
        </w:rPr>
        <w:t xml:space="preserve"> U všech pacientu</w:t>
      </w:r>
      <w:r w:rsidR="00E50F6E" w:rsidRPr="0094396E">
        <w:rPr>
          <w:szCs w:val="24"/>
        </w:rPr>
        <w:t xml:space="preserve"> </w:t>
      </w:r>
      <w:r w:rsidR="002A5670" w:rsidRPr="0094396E">
        <w:rPr>
          <w:szCs w:val="24"/>
        </w:rPr>
        <w:t xml:space="preserve">bylo potřeba </w:t>
      </w:r>
      <w:r w:rsidR="00E50F6E" w:rsidRPr="0094396E">
        <w:rPr>
          <w:szCs w:val="24"/>
        </w:rPr>
        <w:t xml:space="preserve">po operaci </w:t>
      </w:r>
      <w:r w:rsidR="002A5670" w:rsidRPr="0094396E">
        <w:rPr>
          <w:szCs w:val="24"/>
        </w:rPr>
        <w:t xml:space="preserve">systém </w:t>
      </w:r>
      <w:r w:rsidR="00E50F6E" w:rsidRPr="0094396E">
        <w:rPr>
          <w:szCs w:val="24"/>
        </w:rPr>
        <w:t>minimálně j</w:t>
      </w:r>
      <w:r w:rsidR="002A5670" w:rsidRPr="0094396E">
        <w:rPr>
          <w:szCs w:val="24"/>
        </w:rPr>
        <w:t>edenkrát dotáhnout</w:t>
      </w:r>
      <w:r w:rsidR="00E50F6E" w:rsidRPr="0094396E">
        <w:rPr>
          <w:szCs w:val="24"/>
        </w:rPr>
        <w:t xml:space="preserve">. Z lokálních komplikací se vyskytly peroperačně perforace měchýře (9.8 %) a </w:t>
      </w:r>
      <w:r w:rsidR="00C229C6" w:rsidRPr="0094396E">
        <w:rPr>
          <w:szCs w:val="24"/>
        </w:rPr>
        <w:t xml:space="preserve">v </w:t>
      </w:r>
      <w:r w:rsidR="00E50F6E" w:rsidRPr="0094396E">
        <w:rPr>
          <w:szCs w:val="24"/>
        </w:rPr>
        <w:t>postoperačním období infekce regulátoru (3.9 %), eroze uretry (1.9 %), hematom perinea (5.9 %). Nejčastější komplikací</w:t>
      </w:r>
      <w:r w:rsidR="00C229C6" w:rsidRPr="0094396E">
        <w:rPr>
          <w:szCs w:val="24"/>
        </w:rPr>
        <w:t xml:space="preserve"> byla perineál</w:t>
      </w:r>
      <w:r w:rsidR="00D82C99" w:rsidRPr="0094396E">
        <w:rPr>
          <w:szCs w:val="24"/>
        </w:rPr>
        <w:t xml:space="preserve">ní bolesti či dyskomfort. Nicméně explantace byly indikovány jen </w:t>
      </w:r>
      <w:r w:rsidR="00655721" w:rsidRPr="0094396E">
        <w:rPr>
          <w:szCs w:val="24"/>
        </w:rPr>
        <w:t>pro erozi a infekci. V rozporu těmto dobrým</w:t>
      </w:r>
      <w:r w:rsidR="002E415D" w:rsidRPr="0094396E">
        <w:rPr>
          <w:szCs w:val="24"/>
        </w:rPr>
        <w:t xml:space="preserve"> výsledkům</w:t>
      </w:r>
      <w:r w:rsidR="00D82C99" w:rsidRPr="0094396E">
        <w:rPr>
          <w:szCs w:val="24"/>
        </w:rPr>
        <w:t xml:space="preserve"> byla v jiné práci uvedena úspěšnost léčby jen 36 % a mechanické selhání systému bylo popsáno </w:t>
      </w:r>
      <w:r w:rsidR="00C229C6" w:rsidRPr="0094396E">
        <w:rPr>
          <w:szCs w:val="24"/>
        </w:rPr>
        <w:t xml:space="preserve">až </w:t>
      </w:r>
      <w:r w:rsidR="00D82C99" w:rsidRPr="0094396E">
        <w:rPr>
          <w:szCs w:val="24"/>
        </w:rPr>
        <w:t>u 21 % pacientů (</w:t>
      </w:r>
      <w:r w:rsidR="002A5670" w:rsidRPr="0094396E">
        <w:rPr>
          <w:szCs w:val="24"/>
        </w:rPr>
        <w:t>Kim</w:t>
      </w:r>
      <w:r w:rsidR="00CC454C" w:rsidRPr="0094396E">
        <w:rPr>
          <w:szCs w:val="24"/>
        </w:rPr>
        <w:t xml:space="preserve"> </w:t>
      </w:r>
      <w:r w:rsidR="00CC454C" w:rsidRPr="0094396E">
        <w:rPr>
          <w:i/>
          <w:szCs w:val="24"/>
        </w:rPr>
        <w:t>et al</w:t>
      </w:r>
      <w:r w:rsidR="00CC454C" w:rsidRPr="0094396E">
        <w:rPr>
          <w:szCs w:val="24"/>
        </w:rPr>
        <w:t>., 2011</w:t>
      </w:r>
      <w:r w:rsidR="00D82C99" w:rsidRPr="0094396E">
        <w:rPr>
          <w:szCs w:val="24"/>
        </w:rPr>
        <w:t>).</w:t>
      </w:r>
    </w:p>
    <w:p w:rsidR="00710FFF" w:rsidRPr="0094396E" w:rsidRDefault="00710FFF" w:rsidP="0094396E">
      <w:pPr>
        <w:spacing w:line="360" w:lineRule="auto"/>
        <w:ind w:firstLine="708"/>
        <w:rPr>
          <w:szCs w:val="24"/>
        </w:rPr>
      </w:pPr>
    </w:p>
    <w:p w:rsidR="00A6519E" w:rsidRPr="0094396E" w:rsidRDefault="00C761DD" w:rsidP="00D03C3B">
      <w:pPr>
        <w:spacing w:line="360" w:lineRule="auto"/>
        <w:ind w:firstLine="708"/>
        <w:rPr>
          <w:szCs w:val="24"/>
        </w:rPr>
      </w:pPr>
      <w:r w:rsidRPr="0094396E">
        <w:rPr>
          <w:szCs w:val="24"/>
        </w:rPr>
        <w:t>Další adjustabilní implantát byl uveden na trh v roce 2006</w:t>
      </w:r>
      <w:r w:rsidR="00DA1994" w:rsidRPr="0094396E">
        <w:rPr>
          <w:szCs w:val="24"/>
        </w:rPr>
        <w:t xml:space="preserve"> </w:t>
      </w:r>
      <w:r w:rsidR="00D41DA6" w:rsidRPr="0094396E">
        <w:rPr>
          <w:szCs w:val="24"/>
        </w:rPr>
        <w:t>(</w:t>
      </w:r>
      <w:r w:rsidR="002A5670" w:rsidRPr="0094396E">
        <w:rPr>
          <w:szCs w:val="24"/>
        </w:rPr>
        <w:t>Moreno</w:t>
      </w:r>
      <w:r w:rsidR="00DA1994" w:rsidRPr="0094396E">
        <w:rPr>
          <w:szCs w:val="24"/>
        </w:rPr>
        <w:t xml:space="preserve"> </w:t>
      </w:r>
      <w:r w:rsidR="00DA1994" w:rsidRPr="0094396E">
        <w:rPr>
          <w:i/>
          <w:szCs w:val="24"/>
        </w:rPr>
        <w:t>et al.,</w:t>
      </w:r>
      <w:r w:rsidR="00DA1994" w:rsidRPr="0094396E">
        <w:rPr>
          <w:szCs w:val="24"/>
        </w:rPr>
        <w:t xml:space="preserve"> 2006</w:t>
      </w:r>
      <w:r w:rsidR="00D41DA6" w:rsidRPr="0094396E">
        <w:rPr>
          <w:szCs w:val="24"/>
        </w:rPr>
        <w:t>)</w:t>
      </w:r>
      <w:r w:rsidRPr="0094396E">
        <w:rPr>
          <w:szCs w:val="24"/>
        </w:rPr>
        <w:t xml:space="preserve">. Systém </w:t>
      </w:r>
      <w:r w:rsidR="00D82C99" w:rsidRPr="0094396E">
        <w:rPr>
          <w:b/>
          <w:szCs w:val="24"/>
        </w:rPr>
        <w:t>ARGUS</w:t>
      </w:r>
      <w:r w:rsidRPr="0094396E">
        <w:rPr>
          <w:b/>
          <w:szCs w:val="24"/>
        </w:rPr>
        <w:t>®</w:t>
      </w:r>
      <w:r w:rsidR="00262D18" w:rsidRPr="0094396E">
        <w:rPr>
          <w:szCs w:val="24"/>
        </w:rPr>
        <w:t xml:space="preserve"> (Promedon, </w:t>
      </w:r>
      <w:r w:rsidRPr="0094396E">
        <w:rPr>
          <w:szCs w:val="24"/>
        </w:rPr>
        <w:t xml:space="preserve">Cordoba, Argentina) se skládá z měkkého silikonového polštářku (velikosti 42 x 26 x 9 mm) a dvou vrapovaných </w:t>
      </w:r>
      <w:r w:rsidR="00FE08AD" w:rsidRPr="0094396E">
        <w:rPr>
          <w:szCs w:val="24"/>
        </w:rPr>
        <w:t xml:space="preserve">silikonových </w:t>
      </w:r>
      <w:r w:rsidRPr="0094396E">
        <w:rPr>
          <w:szCs w:val="24"/>
        </w:rPr>
        <w:t xml:space="preserve">ramen, které se zavádí retropubicky a </w:t>
      </w:r>
      <w:r w:rsidR="00FE08AD" w:rsidRPr="0094396E">
        <w:rPr>
          <w:szCs w:val="24"/>
        </w:rPr>
        <w:t>obě</w:t>
      </w:r>
      <w:r w:rsidR="002E415D" w:rsidRPr="0094396E">
        <w:rPr>
          <w:szCs w:val="24"/>
        </w:rPr>
        <w:t xml:space="preserve"> jsou fixována</w:t>
      </w:r>
      <w:r w:rsidRPr="0094396E">
        <w:rPr>
          <w:szCs w:val="24"/>
        </w:rPr>
        <w:t xml:space="preserve"> k fascii přímého břišního svalu pomocí podlož</w:t>
      </w:r>
      <w:r w:rsidR="00FE08AD" w:rsidRPr="0094396E">
        <w:rPr>
          <w:szCs w:val="24"/>
        </w:rPr>
        <w:t>ek</w:t>
      </w:r>
      <w:r w:rsidRPr="0094396E">
        <w:rPr>
          <w:szCs w:val="24"/>
        </w:rPr>
        <w:t xml:space="preserve"> a mat</w:t>
      </w:r>
      <w:r w:rsidR="00FE08AD" w:rsidRPr="0094396E">
        <w:rPr>
          <w:szCs w:val="24"/>
        </w:rPr>
        <w:t>ek</w:t>
      </w:r>
      <w:r w:rsidR="00BB61A5" w:rsidRPr="0094396E">
        <w:rPr>
          <w:szCs w:val="24"/>
        </w:rPr>
        <w:t xml:space="preserve"> (viz obr</w:t>
      </w:r>
      <w:r w:rsidR="002E415D" w:rsidRPr="0094396E">
        <w:rPr>
          <w:szCs w:val="24"/>
        </w:rPr>
        <w:t>ázek č. 10</w:t>
      </w:r>
      <w:r w:rsidR="00BB61A5" w:rsidRPr="0094396E">
        <w:rPr>
          <w:szCs w:val="24"/>
        </w:rPr>
        <w:t xml:space="preserve">). </w:t>
      </w:r>
      <w:r w:rsidR="00076470" w:rsidRPr="0094396E">
        <w:rPr>
          <w:szCs w:val="24"/>
        </w:rPr>
        <w:t xml:space="preserve">Dle doporučení výrobce se tenze pásky nastavuje během implantace </w:t>
      </w:r>
      <w:r w:rsidR="002E415D" w:rsidRPr="0094396E">
        <w:rPr>
          <w:szCs w:val="24"/>
        </w:rPr>
        <w:t>na intrauretrální tlak 40 cm vodního sloupce</w:t>
      </w:r>
      <w:r w:rsidR="00076470" w:rsidRPr="0094396E">
        <w:rPr>
          <w:szCs w:val="24"/>
        </w:rPr>
        <w:t xml:space="preserve">. </w:t>
      </w:r>
      <w:r w:rsidR="00BB61A5" w:rsidRPr="0094396E">
        <w:rPr>
          <w:szCs w:val="24"/>
        </w:rPr>
        <w:t>Při</w:t>
      </w:r>
      <w:r w:rsidR="00076470" w:rsidRPr="0094396E">
        <w:rPr>
          <w:szCs w:val="24"/>
        </w:rPr>
        <w:t xml:space="preserve"> postoperační</w:t>
      </w:r>
      <w:r w:rsidR="00BB61A5" w:rsidRPr="0094396E">
        <w:rPr>
          <w:szCs w:val="24"/>
        </w:rPr>
        <w:t xml:space="preserve"> adjustaci</w:t>
      </w:r>
      <w:r w:rsidRPr="0094396E">
        <w:rPr>
          <w:szCs w:val="24"/>
        </w:rPr>
        <w:t xml:space="preserve"> je možné pouze</w:t>
      </w:r>
      <w:r w:rsidR="00655721" w:rsidRPr="0094396E">
        <w:rPr>
          <w:szCs w:val="24"/>
        </w:rPr>
        <w:t xml:space="preserve"> přitažení systému a to opět jen</w:t>
      </w:r>
      <w:r w:rsidRPr="0094396E">
        <w:rPr>
          <w:szCs w:val="24"/>
        </w:rPr>
        <w:t xml:space="preserve"> malým chirurgickým zákrokem</w:t>
      </w:r>
      <w:r w:rsidR="00655721" w:rsidRPr="0094396E">
        <w:rPr>
          <w:szCs w:val="24"/>
        </w:rPr>
        <w:t>, který se ale provádí pouze</w:t>
      </w:r>
      <w:r w:rsidRPr="0094396E">
        <w:rPr>
          <w:szCs w:val="24"/>
        </w:rPr>
        <w:t xml:space="preserve"> v lokální anestezii.</w:t>
      </w:r>
    </w:p>
    <w:p w:rsidR="00C761DD" w:rsidRPr="0094396E" w:rsidRDefault="00CE0370" w:rsidP="0094396E">
      <w:pPr>
        <w:spacing w:line="360" w:lineRule="auto"/>
        <w:ind w:firstLine="708"/>
        <w:rPr>
          <w:szCs w:val="24"/>
        </w:rPr>
      </w:pPr>
      <w:r w:rsidRPr="0094396E">
        <w:rPr>
          <w:szCs w:val="24"/>
        </w:rPr>
        <w:t>Úspěšnost</w:t>
      </w:r>
      <w:r w:rsidR="00FE08AD" w:rsidRPr="0094396E">
        <w:rPr>
          <w:szCs w:val="24"/>
        </w:rPr>
        <w:t xml:space="preserve"> l</w:t>
      </w:r>
      <w:r w:rsidR="00D41DA6" w:rsidRPr="0094396E">
        <w:rPr>
          <w:szCs w:val="24"/>
        </w:rPr>
        <w:t xml:space="preserve">éčby </w:t>
      </w:r>
      <w:r w:rsidRPr="0094396E">
        <w:rPr>
          <w:szCs w:val="24"/>
        </w:rPr>
        <w:t xml:space="preserve">pomocí </w:t>
      </w:r>
      <w:r w:rsidRPr="0094396E">
        <w:rPr>
          <w:b/>
          <w:szCs w:val="24"/>
        </w:rPr>
        <w:t>ARGUS®</w:t>
      </w:r>
      <w:r w:rsidRPr="0094396E">
        <w:rPr>
          <w:szCs w:val="24"/>
        </w:rPr>
        <w:t xml:space="preserve"> </w:t>
      </w:r>
      <w:r w:rsidR="00DA1994" w:rsidRPr="0094396E">
        <w:rPr>
          <w:szCs w:val="24"/>
        </w:rPr>
        <w:t>kolísá mezi 17 -</w:t>
      </w:r>
      <w:r w:rsidR="00D41DA6" w:rsidRPr="0094396E">
        <w:rPr>
          <w:szCs w:val="24"/>
        </w:rPr>
        <w:t xml:space="preserve"> 91.6 % (</w:t>
      </w:r>
      <w:r w:rsidR="00D27412" w:rsidRPr="0094396E">
        <w:rPr>
          <w:szCs w:val="24"/>
        </w:rPr>
        <w:t xml:space="preserve">Bochove-Overgaauq </w:t>
      </w:r>
      <w:r w:rsidR="00DA1994" w:rsidRPr="0094396E">
        <w:rPr>
          <w:i/>
          <w:szCs w:val="24"/>
        </w:rPr>
        <w:t>et al.,</w:t>
      </w:r>
      <w:r w:rsidR="00D27412" w:rsidRPr="0094396E">
        <w:rPr>
          <w:szCs w:val="24"/>
        </w:rPr>
        <w:t xml:space="preserve"> 2011; Hübner</w:t>
      </w:r>
      <w:r w:rsidR="00DA1994" w:rsidRPr="0094396E">
        <w:rPr>
          <w:szCs w:val="24"/>
        </w:rPr>
        <w:t xml:space="preserve"> </w:t>
      </w:r>
      <w:r w:rsidR="00DA1994" w:rsidRPr="0094396E">
        <w:rPr>
          <w:i/>
          <w:szCs w:val="24"/>
        </w:rPr>
        <w:t>et al.,</w:t>
      </w:r>
      <w:r w:rsidR="00DA1994" w:rsidRPr="0094396E">
        <w:rPr>
          <w:szCs w:val="24"/>
        </w:rPr>
        <w:t xml:space="preserve"> 2011</w:t>
      </w:r>
      <w:r w:rsidR="00FE08AD" w:rsidRPr="0094396E">
        <w:rPr>
          <w:szCs w:val="24"/>
        </w:rPr>
        <w:t>). Rozdílnost údajů je dána rozlišností souborů pacientů, délkou sledo</w:t>
      </w:r>
      <w:r w:rsidR="00D27412" w:rsidRPr="0094396E">
        <w:rPr>
          <w:szCs w:val="24"/>
        </w:rPr>
        <w:t>vání a použitou definicí úspěšnosti</w:t>
      </w:r>
      <w:r w:rsidR="00FE08AD" w:rsidRPr="0094396E">
        <w:rPr>
          <w:szCs w:val="24"/>
        </w:rPr>
        <w:t xml:space="preserve"> léčby. </w:t>
      </w:r>
      <w:r w:rsidR="00076470" w:rsidRPr="0094396E">
        <w:rPr>
          <w:szCs w:val="24"/>
        </w:rPr>
        <w:t>V souborech bylo potřeba</w:t>
      </w:r>
      <w:r w:rsidR="00193D33" w:rsidRPr="0094396E">
        <w:rPr>
          <w:szCs w:val="24"/>
        </w:rPr>
        <w:t xml:space="preserve"> dotažení systému </w:t>
      </w:r>
      <w:r w:rsidR="00076470" w:rsidRPr="0094396E">
        <w:rPr>
          <w:szCs w:val="24"/>
        </w:rPr>
        <w:t xml:space="preserve">u </w:t>
      </w:r>
      <w:r w:rsidR="00193D33" w:rsidRPr="0094396E">
        <w:rPr>
          <w:szCs w:val="24"/>
        </w:rPr>
        <w:t>22.</w:t>
      </w:r>
      <w:r w:rsidR="00FE08AD" w:rsidRPr="0094396E">
        <w:rPr>
          <w:szCs w:val="24"/>
        </w:rPr>
        <w:t xml:space="preserve">9 </w:t>
      </w:r>
      <w:r w:rsidR="001A3CBB" w:rsidRPr="0094396E">
        <w:rPr>
          <w:szCs w:val="24"/>
        </w:rPr>
        <w:t xml:space="preserve">% </w:t>
      </w:r>
      <w:r w:rsidR="00FE08AD" w:rsidRPr="0094396E">
        <w:rPr>
          <w:szCs w:val="24"/>
        </w:rPr>
        <w:t>do 41.5 %</w:t>
      </w:r>
      <w:r w:rsidR="00076470" w:rsidRPr="0094396E">
        <w:rPr>
          <w:szCs w:val="24"/>
        </w:rPr>
        <w:t xml:space="preserve"> pacientů</w:t>
      </w:r>
      <w:r w:rsidR="00D41DA6" w:rsidRPr="0094396E">
        <w:rPr>
          <w:szCs w:val="24"/>
        </w:rPr>
        <w:t xml:space="preserve"> (</w:t>
      </w:r>
      <w:r w:rsidR="00D27412" w:rsidRPr="0094396E">
        <w:rPr>
          <w:szCs w:val="24"/>
        </w:rPr>
        <w:t>Bochove-Overgaauq</w:t>
      </w:r>
      <w:r w:rsidR="00DA1994" w:rsidRPr="0094396E">
        <w:rPr>
          <w:szCs w:val="24"/>
        </w:rPr>
        <w:t xml:space="preserve"> </w:t>
      </w:r>
      <w:r w:rsidR="00DA1994" w:rsidRPr="0094396E">
        <w:rPr>
          <w:i/>
          <w:szCs w:val="24"/>
        </w:rPr>
        <w:t>et al.,</w:t>
      </w:r>
      <w:r w:rsidR="00D27412" w:rsidRPr="0094396E">
        <w:rPr>
          <w:szCs w:val="24"/>
        </w:rPr>
        <w:t xml:space="preserve"> 2011; Hübner</w:t>
      </w:r>
      <w:r w:rsidR="00DA1994" w:rsidRPr="0094396E">
        <w:rPr>
          <w:szCs w:val="24"/>
        </w:rPr>
        <w:t xml:space="preserve"> </w:t>
      </w:r>
      <w:r w:rsidR="00DA1994" w:rsidRPr="0094396E">
        <w:rPr>
          <w:i/>
          <w:szCs w:val="24"/>
        </w:rPr>
        <w:t>et al.,</w:t>
      </w:r>
      <w:r w:rsidR="00DA1994" w:rsidRPr="0094396E">
        <w:rPr>
          <w:szCs w:val="24"/>
        </w:rPr>
        <w:t xml:space="preserve"> 2011</w:t>
      </w:r>
      <w:r w:rsidR="00FE08AD" w:rsidRPr="0094396E">
        <w:rPr>
          <w:szCs w:val="24"/>
        </w:rPr>
        <w:t>).</w:t>
      </w:r>
      <w:r w:rsidR="00076470" w:rsidRPr="0094396E">
        <w:rPr>
          <w:szCs w:val="24"/>
        </w:rPr>
        <w:t xml:space="preserve"> Z důvodu vyššího počtu readjustací po operaci</w:t>
      </w:r>
      <w:r w:rsidR="00655721" w:rsidRPr="0094396E">
        <w:rPr>
          <w:szCs w:val="24"/>
        </w:rPr>
        <w:t xml:space="preserve"> se během klinické studie stanovil vyšší intrauretrální tlak při peropera</w:t>
      </w:r>
      <w:r w:rsidR="00076470" w:rsidRPr="0094396E">
        <w:rPr>
          <w:szCs w:val="24"/>
        </w:rPr>
        <w:t>čním dotažení systému, výsledkem sice byla lepší účinnost, ale také daleko vyšší výskyt erozí uretry (až 33 % pacientů) (</w:t>
      </w:r>
      <w:r w:rsidR="00D27412" w:rsidRPr="0094396E">
        <w:rPr>
          <w:szCs w:val="24"/>
        </w:rPr>
        <w:t>Bochove-Overgaauq</w:t>
      </w:r>
      <w:r w:rsidR="00DA1994" w:rsidRPr="0094396E">
        <w:rPr>
          <w:szCs w:val="24"/>
        </w:rPr>
        <w:t xml:space="preserve"> </w:t>
      </w:r>
      <w:r w:rsidR="00DA1994" w:rsidRPr="0094396E">
        <w:rPr>
          <w:i/>
          <w:szCs w:val="24"/>
        </w:rPr>
        <w:t>et al.,</w:t>
      </w:r>
      <w:r w:rsidR="00DA1994" w:rsidRPr="0094396E">
        <w:rPr>
          <w:szCs w:val="24"/>
        </w:rPr>
        <w:t xml:space="preserve"> 2011</w:t>
      </w:r>
      <w:r w:rsidR="00076470" w:rsidRPr="0094396E">
        <w:rPr>
          <w:szCs w:val="24"/>
        </w:rPr>
        <w:t xml:space="preserve">). </w:t>
      </w:r>
      <w:r w:rsidR="00BB61A5" w:rsidRPr="0094396E">
        <w:rPr>
          <w:szCs w:val="24"/>
        </w:rPr>
        <w:t>Z lokálních komplikací byly popsány nejčastěji přechodné bo</w:t>
      </w:r>
      <w:r w:rsidR="00D27412" w:rsidRPr="0094396E">
        <w:rPr>
          <w:szCs w:val="24"/>
        </w:rPr>
        <w:t>lesti perinea, z vážnějších</w:t>
      </w:r>
      <w:r w:rsidR="001A3CBB" w:rsidRPr="0094396E">
        <w:rPr>
          <w:szCs w:val="24"/>
        </w:rPr>
        <w:t xml:space="preserve"> perforace uretry (2.7 - 16 %), infekce (5.4 -</w:t>
      </w:r>
      <w:r w:rsidR="00BB61A5" w:rsidRPr="0094396E">
        <w:rPr>
          <w:szCs w:val="24"/>
        </w:rPr>
        <w:t xml:space="preserve"> 8 %), eroze uretry (5</w:t>
      </w:r>
      <w:r w:rsidR="00655721" w:rsidRPr="0094396E">
        <w:rPr>
          <w:szCs w:val="24"/>
        </w:rPr>
        <w:t xml:space="preserve"> -</w:t>
      </w:r>
      <w:r w:rsidR="00BB61A5" w:rsidRPr="0094396E">
        <w:rPr>
          <w:szCs w:val="24"/>
        </w:rPr>
        <w:t xml:space="preserve"> 10 %) a p</w:t>
      </w:r>
      <w:r w:rsidR="00D41DA6" w:rsidRPr="0094396E">
        <w:rPr>
          <w:szCs w:val="24"/>
        </w:rPr>
        <w:t>erzistující chronické bolesti (</w:t>
      </w:r>
      <w:r w:rsidR="00D27412" w:rsidRPr="0094396E">
        <w:rPr>
          <w:szCs w:val="24"/>
        </w:rPr>
        <w:t>Bochove-Overgaauq</w:t>
      </w:r>
      <w:r w:rsidR="0017688E">
        <w:rPr>
          <w:szCs w:val="24"/>
        </w:rPr>
        <w:t xml:space="preserve"> </w:t>
      </w:r>
      <w:r w:rsidR="001A3CBB" w:rsidRPr="0094396E">
        <w:rPr>
          <w:i/>
          <w:szCs w:val="24"/>
        </w:rPr>
        <w:lastRenderedPageBreak/>
        <w:t>et al.,</w:t>
      </w:r>
      <w:r w:rsidR="001A3CBB" w:rsidRPr="0094396E">
        <w:rPr>
          <w:szCs w:val="24"/>
        </w:rPr>
        <w:t xml:space="preserve"> 2011</w:t>
      </w:r>
      <w:r w:rsidR="00BB61A5" w:rsidRPr="0094396E">
        <w:rPr>
          <w:szCs w:val="24"/>
        </w:rPr>
        <w:t>). Kvůli komplikacím byla pr</w:t>
      </w:r>
      <w:r w:rsidR="001A3CBB" w:rsidRPr="0094396E">
        <w:rPr>
          <w:szCs w:val="24"/>
        </w:rPr>
        <w:t>ovedena explantace systému v 5 -</w:t>
      </w:r>
      <w:r w:rsidR="00D41DA6" w:rsidRPr="0094396E">
        <w:rPr>
          <w:szCs w:val="24"/>
        </w:rPr>
        <w:t xml:space="preserve"> 10 % (</w:t>
      </w:r>
      <w:r w:rsidR="00D27412" w:rsidRPr="0094396E">
        <w:rPr>
          <w:szCs w:val="24"/>
        </w:rPr>
        <w:t>Hübner</w:t>
      </w:r>
      <w:r w:rsidR="001A3CBB" w:rsidRPr="0094396E">
        <w:rPr>
          <w:szCs w:val="24"/>
        </w:rPr>
        <w:t xml:space="preserve"> </w:t>
      </w:r>
      <w:r w:rsidR="001A3CBB" w:rsidRPr="0094396E">
        <w:rPr>
          <w:i/>
          <w:szCs w:val="24"/>
        </w:rPr>
        <w:t>et al.,</w:t>
      </w:r>
      <w:r w:rsidR="001A3CBB" w:rsidRPr="0094396E">
        <w:rPr>
          <w:szCs w:val="24"/>
        </w:rPr>
        <w:t xml:space="preserve"> 2011</w:t>
      </w:r>
      <w:r w:rsidR="00BB61A5" w:rsidRPr="0094396E">
        <w:rPr>
          <w:szCs w:val="24"/>
        </w:rPr>
        <w:t>).</w:t>
      </w:r>
      <w:r w:rsidR="0017688E">
        <w:rPr>
          <w:szCs w:val="24"/>
        </w:rPr>
        <w:t xml:space="preserve"> </w:t>
      </w:r>
    </w:p>
    <w:p w:rsidR="00710FFF" w:rsidRPr="0094396E" w:rsidRDefault="00710FFF" w:rsidP="0094396E">
      <w:pPr>
        <w:spacing w:line="360" w:lineRule="auto"/>
        <w:rPr>
          <w:rFonts w:cstheme="minorHAnsi"/>
          <w:b/>
          <w:color w:val="000000"/>
        </w:rPr>
      </w:pPr>
    </w:p>
    <w:p w:rsidR="00C761DD" w:rsidRPr="0094396E" w:rsidRDefault="00100793" w:rsidP="0094396E">
      <w:pPr>
        <w:spacing w:line="360" w:lineRule="auto"/>
        <w:rPr>
          <w:rFonts w:cstheme="minorHAnsi"/>
          <w:color w:val="000000"/>
        </w:rPr>
      </w:pPr>
      <w:r w:rsidRPr="0094396E">
        <w:rPr>
          <w:rFonts w:cstheme="minorHAnsi"/>
          <w:b/>
          <w:color w:val="000000"/>
        </w:rPr>
        <w:t>Obrázek č.</w:t>
      </w:r>
      <w:r w:rsidR="002E415D" w:rsidRPr="0094396E">
        <w:rPr>
          <w:rFonts w:cstheme="minorHAnsi"/>
          <w:b/>
          <w:color w:val="000000"/>
        </w:rPr>
        <w:t xml:space="preserve"> 10</w:t>
      </w:r>
      <w:r w:rsidR="00450497">
        <w:rPr>
          <w:rFonts w:cstheme="minorHAnsi"/>
          <w:color w:val="000000"/>
        </w:rPr>
        <w:t xml:space="preserve">: </w:t>
      </w:r>
      <w:r w:rsidR="00915A0C" w:rsidRPr="0094396E">
        <w:rPr>
          <w:rFonts w:cstheme="minorHAnsi"/>
          <w:color w:val="000000"/>
        </w:rPr>
        <w:t>ARGUS</w:t>
      </w:r>
      <w:r w:rsidR="00986599">
        <w:rPr>
          <w:rFonts w:ascii="Calibri" w:hAnsi="Calibri" w:cstheme="minorHAnsi"/>
          <w:color w:val="000000"/>
        </w:rPr>
        <w:t>®</w:t>
      </w:r>
      <w:r w:rsidR="00DF22A5">
        <w:rPr>
          <w:rFonts w:cstheme="minorHAnsi"/>
          <w:color w:val="000000"/>
        </w:rPr>
        <w:t xml:space="preserve"> se systém s pol</w:t>
      </w:r>
      <w:r w:rsidR="00915A0C" w:rsidRPr="0094396E">
        <w:rPr>
          <w:rFonts w:cstheme="minorHAnsi"/>
          <w:color w:val="000000"/>
        </w:rPr>
        <w:t>š</w:t>
      </w:r>
      <w:r w:rsidR="00DF22A5">
        <w:rPr>
          <w:rFonts w:cstheme="minorHAnsi"/>
          <w:color w:val="000000"/>
        </w:rPr>
        <w:t>t</w:t>
      </w:r>
      <w:r w:rsidR="00915A0C" w:rsidRPr="0094396E">
        <w:rPr>
          <w:rFonts w:cstheme="minorHAnsi"/>
          <w:color w:val="000000"/>
        </w:rPr>
        <w:t>ářkem uloženým pod bulbární uretrou</w:t>
      </w:r>
      <w:r w:rsidR="009D1C84" w:rsidRPr="0094396E">
        <w:rPr>
          <w:rFonts w:cstheme="minorHAnsi"/>
          <w:color w:val="000000"/>
        </w:rPr>
        <w:t xml:space="preserve"> (1)</w:t>
      </w:r>
      <w:r w:rsidR="00915A0C" w:rsidRPr="0094396E">
        <w:rPr>
          <w:rFonts w:cstheme="minorHAnsi"/>
          <w:color w:val="000000"/>
        </w:rPr>
        <w:t>, který je zavěšen přes vrapovaná ramena jsou fixována podložkou s matkou</w:t>
      </w:r>
      <w:r w:rsidR="009D1C84" w:rsidRPr="0094396E">
        <w:rPr>
          <w:rFonts w:cstheme="minorHAnsi"/>
          <w:color w:val="000000"/>
        </w:rPr>
        <w:t xml:space="preserve"> (2)</w:t>
      </w:r>
      <w:r w:rsidR="00915A0C" w:rsidRPr="0094396E">
        <w:rPr>
          <w:rFonts w:cstheme="minorHAnsi"/>
          <w:color w:val="000000"/>
        </w:rPr>
        <w:t xml:space="preserve"> nad fascií přímého břišního svalu.</w:t>
      </w:r>
    </w:p>
    <w:p w:rsidR="00100793" w:rsidRPr="0094396E" w:rsidRDefault="00100793" w:rsidP="0094396E">
      <w:pPr>
        <w:spacing w:line="360" w:lineRule="auto"/>
        <w:rPr>
          <w:rFonts w:cstheme="minorHAnsi"/>
          <w:color w:val="000000"/>
        </w:rPr>
      </w:pPr>
    </w:p>
    <w:p w:rsidR="00165CFA" w:rsidRPr="0094396E" w:rsidRDefault="00DA56E4"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890083" cy="3968663"/>
            <wp:effectExtent l="0" t="0" r="0" b="0"/>
            <wp:docPr id="2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890829" cy="3969268"/>
                    </a:xfrm>
                    <a:prstGeom prst="rect">
                      <a:avLst/>
                    </a:prstGeom>
                    <a:noFill/>
                    <a:ln w="9525">
                      <a:noFill/>
                      <a:miter lim="800000"/>
                      <a:headEnd/>
                      <a:tailEnd/>
                    </a:ln>
                  </pic:spPr>
                </pic:pic>
              </a:graphicData>
            </a:graphic>
          </wp:inline>
        </w:drawing>
      </w:r>
    </w:p>
    <w:p w:rsidR="00710FFF" w:rsidRPr="0094396E" w:rsidRDefault="00710FFF" w:rsidP="0094396E">
      <w:pPr>
        <w:spacing w:line="360" w:lineRule="auto"/>
        <w:rPr>
          <w:rFonts w:cstheme="minorHAnsi"/>
          <w:color w:val="000000"/>
        </w:rPr>
      </w:pPr>
    </w:p>
    <w:p w:rsidR="00D82C99" w:rsidRPr="0094396E" w:rsidRDefault="00C761DD" w:rsidP="0094396E">
      <w:pPr>
        <w:spacing w:line="360" w:lineRule="auto"/>
        <w:ind w:firstLine="708"/>
        <w:rPr>
          <w:szCs w:val="24"/>
        </w:rPr>
      </w:pPr>
      <w:r w:rsidRPr="00450497">
        <w:rPr>
          <w:szCs w:val="24"/>
        </w:rPr>
        <w:t>V České republice</w:t>
      </w:r>
      <w:r w:rsidRPr="0094396E">
        <w:rPr>
          <w:szCs w:val="24"/>
        </w:rPr>
        <w:t xml:space="preserve"> systém </w:t>
      </w:r>
      <w:r w:rsidR="00BB61A5" w:rsidRPr="0094396E">
        <w:rPr>
          <w:b/>
          <w:szCs w:val="24"/>
        </w:rPr>
        <w:t>ARGUS</w:t>
      </w:r>
      <w:r w:rsidR="00076470" w:rsidRPr="0094396E">
        <w:rPr>
          <w:b/>
          <w:szCs w:val="24"/>
        </w:rPr>
        <w:t>®</w:t>
      </w:r>
      <w:r w:rsidR="00BB61A5" w:rsidRPr="0094396E">
        <w:rPr>
          <w:szCs w:val="24"/>
        </w:rPr>
        <w:t xml:space="preserve"> zavedl doc. Urban.</w:t>
      </w:r>
      <w:r w:rsidR="00894321" w:rsidRPr="0094396E">
        <w:rPr>
          <w:szCs w:val="24"/>
        </w:rPr>
        <w:t xml:space="preserve"> V jeho souboru bylo 21 mužů se stresovou inkontinencí moč léčeno pomocí implantace </w:t>
      </w:r>
      <w:r w:rsidR="002E415D" w:rsidRPr="0094396E">
        <w:rPr>
          <w:szCs w:val="24"/>
        </w:rPr>
        <w:t xml:space="preserve">systému </w:t>
      </w:r>
      <w:r w:rsidR="00894321" w:rsidRPr="0094396E">
        <w:rPr>
          <w:szCs w:val="24"/>
        </w:rPr>
        <w:t>ARGUS (</w:t>
      </w:r>
      <w:r w:rsidR="001A3CBB" w:rsidRPr="0094396E">
        <w:rPr>
          <w:szCs w:val="24"/>
        </w:rPr>
        <w:t xml:space="preserve">Urban </w:t>
      </w:r>
      <w:r w:rsidR="001A3CBB" w:rsidRPr="0094396E">
        <w:rPr>
          <w:i/>
          <w:szCs w:val="24"/>
        </w:rPr>
        <w:t>et al</w:t>
      </w:r>
      <w:r w:rsidR="001A3CBB" w:rsidRPr="0094396E">
        <w:rPr>
          <w:szCs w:val="24"/>
        </w:rPr>
        <w:t>., 2008</w:t>
      </w:r>
      <w:r w:rsidR="00894321" w:rsidRPr="0094396E">
        <w:rPr>
          <w:szCs w:val="24"/>
        </w:rPr>
        <w:t xml:space="preserve">). Po </w:t>
      </w:r>
      <w:r w:rsidR="002E415D" w:rsidRPr="0094396E">
        <w:rPr>
          <w:szCs w:val="24"/>
        </w:rPr>
        <w:t xml:space="preserve">operaci </w:t>
      </w:r>
      <w:r w:rsidR="00894321" w:rsidRPr="0094396E">
        <w:rPr>
          <w:szCs w:val="24"/>
        </w:rPr>
        <w:t>bylo 71.5 % pacientů vyléčeno, 9.5 % pa</w:t>
      </w:r>
      <w:r w:rsidR="00D27412" w:rsidRPr="0094396E">
        <w:rPr>
          <w:szCs w:val="24"/>
        </w:rPr>
        <w:t>cientů zlepšeno a v 19 % případech</w:t>
      </w:r>
      <w:r w:rsidR="00894321" w:rsidRPr="0094396E">
        <w:rPr>
          <w:szCs w:val="24"/>
        </w:rPr>
        <w:t xml:space="preserve"> léčba selhala. Adjustace byla provedena </w:t>
      </w:r>
      <w:r w:rsidR="00655721" w:rsidRPr="0094396E">
        <w:rPr>
          <w:szCs w:val="24"/>
        </w:rPr>
        <w:t xml:space="preserve">jen </w:t>
      </w:r>
      <w:r w:rsidR="00894321" w:rsidRPr="0094396E">
        <w:rPr>
          <w:szCs w:val="24"/>
        </w:rPr>
        <w:t xml:space="preserve">u 14 % pacientů. Lokální komplikace zahrnovaly peroperační perforaci močového měchýře (4.7 %), postoperační protruze pásky do uretry (9.5 %) a explantace systému byla </w:t>
      </w:r>
      <w:r w:rsidR="00894321" w:rsidRPr="0094396E">
        <w:rPr>
          <w:szCs w:val="24"/>
        </w:rPr>
        <w:lastRenderedPageBreak/>
        <w:t>nutná v 1 případě (4.7 %) (</w:t>
      </w:r>
      <w:r w:rsidR="001A3CBB" w:rsidRPr="0094396E">
        <w:rPr>
          <w:szCs w:val="24"/>
        </w:rPr>
        <w:t xml:space="preserve">Urban </w:t>
      </w:r>
      <w:r w:rsidR="001A3CBB" w:rsidRPr="0094396E">
        <w:rPr>
          <w:i/>
          <w:szCs w:val="24"/>
        </w:rPr>
        <w:t>et al</w:t>
      </w:r>
      <w:r w:rsidR="001A3CBB" w:rsidRPr="0094396E">
        <w:rPr>
          <w:szCs w:val="24"/>
        </w:rPr>
        <w:t>., 2008</w:t>
      </w:r>
      <w:r w:rsidR="00894321" w:rsidRPr="0094396E">
        <w:rPr>
          <w:szCs w:val="24"/>
        </w:rPr>
        <w:t xml:space="preserve">). </w:t>
      </w:r>
      <w:r w:rsidR="00D31B2C" w:rsidRPr="0094396E">
        <w:rPr>
          <w:szCs w:val="24"/>
        </w:rPr>
        <w:t>I d</w:t>
      </w:r>
      <w:r w:rsidR="00894321" w:rsidRPr="0094396E">
        <w:rPr>
          <w:szCs w:val="24"/>
        </w:rPr>
        <w:t>íky dosaženým výsledkům doc. Urbana</w:t>
      </w:r>
      <w:r w:rsidRPr="0094396E">
        <w:rPr>
          <w:szCs w:val="24"/>
        </w:rPr>
        <w:t xml:space="preserve"> je tento </w:t>
      </w:r>
      <w:proofErr w:type="gramStart"/>
      <w:r w:rsidRPr="0094396E">
        <w:rPr>
          <w:szCs w:val="24"/>
        </w:rPr>
        <w:t>typ</w:t>
      </w:r>
      <w:proofErr w:type="gramEnd"/>
      <w:r w:rsidRPr="0094396E">
        <w:rPr>
          <w:szCs w:val="24"/>
        </w:rPr>
        <w:t xml:space="preserve"> implantátu </w:t>
      </w:r>
      <w:r w:rsidR="00A6519E">
        <w:rPr>
          <w:szCs w:val="24"/>
        </w:rPr>
        <w:t xml:space="preserve">v </w:t>
      </w:r>
      <w:r w:rsidR="00894321" w:rsidRPr="0094396E">
        <w:rPr>
          <w:szCs w:val="24"/>
        </w:rPr>
        <w:t xml:space="preserve">České republice </w:t>
      </w:r>
      <w:r w:rsidRPr="0094396E">
        <w:rPr>
          <w:szCs w:val="24"/>
        </w:rPr>
        <w:t xml:space="preserve">plně hrazen </w:t>
      </w:r>
      <w:r w:rsidR="00262D18" w:rsidRPr="0094396E">
        <w:rPr>
          <w:szCs w:val="24"/>
        </w:rPr>
        <w:t xml:space="preserve">zdravotními </w:t>
      </w:r>
      <w:r w:rsidRPr="0094396E">
        <w:rPr>
          <w:szCs w:val="24"/>
        </w:rPr>
        <w:t>p</w:t>
      </w:r>
      <w:r w:rsidR="00894321" w:rsidRPr="0094396E">
        <w:rPr>
          <w:szCs w:val="24"/>
        </w:rPr>
        <w:t>ojišťovnami.</w:t>
      </w:r>
    </w:p>
    <w:p w:rsidR="00450497" w:rsidRPr="0094396E" w:rsidRDefault="00450497" w:rsidP="0094396E">
      <w:pPr>
        <w:spacing w:line="360" w:lineRule="auto"/>
        <w:rPr>
          <w:szCs w:val="24"/>
        </w:rPr>
      </w:pPr>
    </w:p>
    <w:p w:rsidR="00D31B2C" w:rsidRPr="0094396E" w:rsidRDefault="00D31B2C" w:rsidP="0094396E">
      <w:pPr>
        <w:spacing w:line="360" w:lineRule="auto"/>
        <w:ind w:firstLine="708"/>
        <w:rPr>
          <w:szCs w:val="24"/>
        </w:rPr>
      </w:pPr>
      <w:r w:rsidRPr="0094396E">
        <w:rPr>
          <w:szCs w:val="24"/>
        </w:rPr>
        <w:t xml:space="preserve">V roce 2009 byl převeden další adjustabilní systém </w:t>
      </w:r>
      <w:r w:rsidR="00C229C6" w:rsidRPr="0094396E">
        <w:rPr>
          <w:b/>
          <w:szCs w:val="24"/>
        </w:rPr>
        <w:t>ATOMS</w:t>
      </w:r>
      <w:r w:rsidRPr="0094396E">
        <w:rPr>
          <w:b/>
          <w:szCs w:val="24"/>
        </w:rPr>
        <w:t>®</w:t>
      </w:r>
      <w:r w:rsidRPr="0094396E">
        <w:rPr>
          <w:szCs w:val="24"/>
        </w:rPr>
        <w:t xml:space="preserve"> (Agency for Medical Innovat</w:t>
      </w:r>
      <w:r w:rsidR="0007731E" w:rsidRPr="0094396E">
        <w:rPr>
          <w:szCs w:val="24"/>
        </w:rPr>
        <w:t>ion, AM</w:t>
      </w:r>
      <w:r w:rsidR="00CE0370" w:rsidRPr="0094396E">
        <w:rPr>
          <w:szCs w:val="24"/>
        </w:rPr>
        <w:t xml:space="preserve">I, Wien, Austria) </w:t>
      </w:r>
      <w:r w:rsidR="0007731E" w:rsidRPr="0094396E">
        <w:rPr>
          <w:szCs w:val="24"/>
        </w:rPr>
        <w:t>(</w:t>
      </w:r>
      <w:r w:rsidR="000A6E6C" w:rsidRPr="0094396E">
        <w:rPr>
          <w:rFonts w:cstheme="minorHAnsi"/>
          <w:szCs w:val="24"/>
          <w:lang w:val="en-US"/>
        </w:rPr>
        <w:t xml:space="preserve">Bauer W </w:t>
      </w:r>
      <w:r w:rsidR="000A6E6C" w:rsidRPr="0094396E">
        <w:rPr>
          <w:rFonts w:cstheme="minorHAnsi"/>
          <w:i/>
          <w:szCs w:val="24"/>
          <w:lang w:val="en-US"/>
        </w:rPr>
        <w:t>et al</w:t>
      </w:r>
      <w:r w:rsidR="000A6E6C" w:rsidRPr="0094396E">
        <w:rPr>
          <w:rFonts w:cstheme="minorHAnsi"/>
          <w:szCs w:val="24"/>
          <w:lang w:val="en-US"/>
        </w:rPr>
        <w:t>., 2005</w:t>
      </w:r>
      <w:r w:rsidRPr="0094396E">
        <w:rPr>
          <w:szCs w:val="24"/>
        </w:rPr>
        <w:t xml:space="preserve">). </w:t>
      </w:r>
      <w:r w:rsidR="0007731E" w:rsidRPr="0094396E">
        <w:rPr>
          <w:szCs w:val="24"/>
        </w:rPr>
        <w:t>Implantát se skládá</w:t>
      </w:r>
      <w:r w:rsidRPr="0094396E">
        <w:rPr>
          <w:szCs w:val="24"/>
        </w:rPr>
        <w:t xml:space="preserve"> ze silikonového inflatabilního polštářku (velikosti 45 x 40 mm) spojen</w:t>
      </w:r>
      <w:r w:rsidR="0007731E" w:rsidRPr="0094396E">
        <w:rPr>
          <w:szCs w:val="24"/>
        </w:rPr>
        <w:t>ého s fixačními rameny, které jsou</w:t>
      </w:r>
      <w:r w:rsidRPr="0094396E">
        <w:rPr>
          <w:szCs w:val="24"/>
        </w:rPr>
        <w:t xml:space="preserve"> transobturatorním přístupem zaveden</w:t>
      </w:r>
      <w:r w:rsidR="0007731E" w:rsidRPr="0094396E">
        <w:rPr>
          <w:szCs w:val="24"/>
        </w:rPr>
        <w:t>y</w:t>
      </w:r>
      <w:r w:rsidRPr="0094396E">
        <w:rPr>
          <w:szCs w:val="24"/>
        </w:rPr>
        <w:t xml:space="preserve"> kolem dolního ramene kosti stydké a po té se fixují zpátky k polštář</w:t>
      </w:r>
      <w:r w:rsidR="002E415D" w:rsidRPr="0094396E">
        <w:rPr>
          <w:szCs w:val="24"/>
        </w:rPr>
        <w:t>ku, který je takto pevně ukotven</w:t>
      </w:r>
      <w:r w:rsidRPr="0094396E">
        <w:rPr>
          <w:szCs w:val="24"/>
        </w:rPr>
        <w:t xml:space="preserve"> bez většího </w:t>
      </w:r>
      <w:r w:rsidR="00655721" w:rsidRPr="0094396E">
        <w:rPr>
          <w:szCs w:val="24"/>
        </w:rPr>
        <w:t>rizika migrace. Polštářek je</w:t>
      </w:r>
      <w:r w:rsidRPr="0094396E">
        <w:rPr>
          <w:szCs w:val="24"/>
        </w:rPr>
        <w:t xml:space="preserve"> uložen pod bulbární uretru a spojovací hadičkou je napojen na titanový port, který se ukládá do podkoží levého hypogastria či u novější verze systému do skrota</w:t>
      </w:r>
      <w:r w:rsidR="002E415D" w:rsidRPr="0094396E">
        <w:rPr>
          <w:szCs w:val="24"/>
        </w:rPr>
        <w:t xml:space="preserve"> (viz obrázek č. 11</w:t>
      </w:r>
      <w:r w:rsidR="0007731E" w:rsidRPr="0094396E">
        <w:rPr>
          <w:szCs w:val="24"/>
        </w:rPr>
        <w:t>)</w:t>
      </w:r>
      <w:r w:rsidRPr="0094396E">
        <w:rPr>
          <w:szCs w:val="24"/>
        </w:rPr>
        <w:t>. Během implantace se systém plní 6</w:t>
      </w:r>
      <w:r w:rsidR="000A6E6C" w:rsidRPr="0094396E">
        <w:rPr>
          <w:szCs w:val="24"/>
        </w:rPr>
        <w:t xml:space="preserve"> </w:t>
      </w:r>
      <w:r w:rsidRPr="0094396E">
        <w:rPr>
          <w:szCs w:val="24"/>
        </w:rPr>
        <w:t>-</w:t>
      </w:r>
      <w:r w:rsidR="000A6E6C" w:rsidRPr="0094396E">
        <w:rPr>
          <w:szCs w:val="24"/>
        </w:rPr>
        <w:t xml:space="preserve"> </w:t>
      </w:r>
      <w:r w:rsidRPr="0094396E">
        <w:rPr>
          <w:szCs w:val="24"/>
        </w:rPr>
        <w:t>8 ml fyziologického roztoku s kontrastní látkou. Po zahoj</w:t>
      </w:r>
      <w:r w:rsidR="002E415D" w:rsidRPr="0094396E">
        <w:rPr>
          <w:szCs w:val="24"/>
        </w:rPr>
        <w:t>ení je možné transkutánně portovou jehlou přes port</w:t>
      </w:r>
      <w:r w:rsidRPr="0094396E">
        <w:rPr>
          <w:szCs w:val="24"/>
        </w:rPr>
        <w:t xml:space="preserve"> </w:t>
      </w:r>
      <w:r w:rsidR="002E415D" w:rsidRPr="0094396E">
        <w:rPr>
          <w:szCs w:val="24"/>
        </w:rPr>
        <w:t xml:space="preserve">postupně </w:t>
      </w:r>
      <w:r w:rsidRPr="0094396E">
        <w:rPr>
          <w:szCs w:val="24"/>
        </w:rPr>
        <w:t>doplňovat</w:t>
      </w:r>
      <w:r w:rsidR="002E415D" w:rsidRPr="0094396E">
        <w:rPr>
          <w:szCs w:val="24"/>
        </w:rPr>
        <w:t xml:space="preserve"> náplň polštářku</w:t>
      </w:r>
      <w:r w:rsidR="0007731E" w:rsidRPr="0094396E">
        <w:rPr>
          <w:szCs w:val="24"/>
        </w:rPr>
        <w:t xml:space="preserve"> a tak systém bez nutnosti chirurgického výkonu nastavit přesně podle individuální potřeby pacienta. </w:t>
      </w:r>
    </w:p>
    <w:p w:rsidR="0007731E" w:rsidRPr="0094396E" w:rsidRDefault="00A1582F" w:rsidP="0094396E">
      <w:pPr>
        <w:spacing w:line="360" w:lineRule="auto"/>
        <w:ind w:firstLine="708"/>
        <w:rPr>
          <w:szCs w:val="24"/>
        </w:rPr>
      </w:pPr>
      <w:r w:rsidRPr="0094396E">
        <w:rPr>
          <w:szCs w:val="24"/>
        </w:rPr>
        <w:t xml:space="preserve">Dle publikovaných dat byla celková úspěšnost léčby </w:t>
      </w:r>
      <w:r w:rsidRPr="0094396E">
        <w:rPr>
          <w:b/>
          <w:szCs w:val="24"/>
        </w:rPr>
        <w:t>ATOMS</w:t>
      </w:r>
      <w:r w:rsidRPr="0094396E">
        <w:rPr>
          <w:szCs w:val="24"/>
        </w:rPr>
        <w:t xml:space="preserve">® </w:t>
      </w:r>
      <w:r w:rsidR="00D27412" w:rsidRPr="0094396E">
        <w:rPr>
          <w:szCs w:val="24"/>
        </w:rPr>
        <w:t>ve studii, kde byly zařazeni pouze pacienti s lehkou inkontinencí moči 100 % (</w:t>
      </w:r>
      <w:r w:rsidR="00D27412" w:rsidRPr="0094396E">
        <w:rPr>
          <w:rFonts w:cstheme="minorHAnsi"/>
          <w:szCs w:val="24"/>
          <w:lang w:val="en-US"/>
        </w:rPr>
        <w:t xml:space="preserve">Gonzales </w:t>
      </w:r>
      <w:r w:rsidR="00D27412" w:rsidRPr="0094396E">
        <w:rPr>
          <w:rFonts w:cstheme="minorHAnsi"/>
          <w:i/>
          <w:szCs w:val="24"/>
          <w:lang w:val="en-US"/>
        </w:rPr>
        <w:t>et al.,</w:t>
      </w:r>
      <w:r w:rsidR="00D27412" w:rsidRPr="0094396E">
        <w:rPr>
          <w:rFonts w:cstheme="minorHAnsi"/>
          <w:szCs w:val="24"/>
          <w:lang w:val="en-US"/>
        </w:rPr>
        <w:t xml:space="preserve"> 2014</w:t>
      </w:r>
      <w:r w:rsidR="00D27412" w:rsidRPr="0094396E">
        <w:rPr>
          <w:szCs w:val="24"/>
        </w:rPr>
        <w:t>). V</w:t>
      </w:r>
      <w:r w:rsidRPr="0094396E">
        <w:rPr>
          <w:szCs w:val="24"/>
        </w:rPr>
        <w:t> souborech pacientů s</w:t>
      </w:r>
      <w:r w:rsidR="000A6E6C" w:rsidRPr="0094396E">
        <w:rPr>
          <w:szCs w:val="24"/>
        </w:rPr>
        <w:t>e všemi stupni inkontinence 80 -</w:t>
      </w:r>
      <w:r w:rsidRPr="0094396E">
        <w:rPr>
          <w:szCs w:val="24"/>
        </w:rPr>
        <w:t xml:space="preserve"> 92 % (</w:t>
      </w:r>
      <w:r w:rsidR="000A6E6C" w:rsidRPr="0094396E">
        <w:rPr>
          <w:rFonts w:cstheme="minorHAnsi"/>
          <w:szCs w:val="24"/>
          <w:lang w:val="en-US"/>
        </w:rPr>
        <w:t xml:space="preserve">Bauer W </w:t>
      </w:r>
      <w:r w:rsidR="000A6E6C" w:rsidRPr="0094396E">
        <w:rPr>
          <w:rFonts w:cstheme="minorHAnsi"/>
          <w:i/>
          <w:szCs w:val="24"/>
          <w:lang w:val="en-US"/>
        </w:rPr>
        <w:t>et al</w:t>
      </w:r>
      <w:r w:rsidR="000A6E6C" w:rsidRPr="0094396E">
        <w:rPr>
          <w:rFonts w:cstheme="minorHAnsi"/>
          <w:szCs w:val="24"/>
          <w:lang w:val="en-US"/>
        </w:rPr>
        <w:t xml:space="preserve">., 2011; Hoda </w:t>
      </w:r>
      <w:r w:rsidR="000A6E6C" w:rsidRPr="0094396E">
        <w:rPr>
          <w:rFonts w:cstheme="minorHAnsi"/>
          <w:i/>
          <w:szCs w:val="24"/>
          <w:lang w:val="en-US"/>
        </w:rPr>
        <w:t>et al.,</w:t>
      </w:r>
      <w:r w:rsidR="000A6E6C" w:rsidRPr="0094396E">
        <w:rPr>
          <w:rFonts w:cstheme="minorHAnsi"/>
          <w:szCs w:val="24"/>
          <w:lang w:val="en-US"/>
        </w:rPr>
        <w:t xml:space="preserve"> 2012; Seweryn</w:t>
      </w:r>
      <w:r w:rsidR="00D27412" w:rsidRPr="0094396E">
        <w:rPr>
          <w:rFonts w:cstheme="minorHAnsi"/>
          <w:szCs w:val="24"/>
          <w:lang w:val="en-US"/>
        </w:rPr>
        <w:t xml:space="preserve"> </w:t>
      </w:r>
      <w:r w:rsidR="000A6E6C" w:rsidRPr="0094396E">
        <w:rPr>
          <w:rFonts w:cstheme="minorHAnsi"/>
          <w:szCs w:val="24"/>
          <w:lang w:val="en-US"/>
        </w:rPr>
        <w:t>e</w:t>
      </w:r>
      <w:r w:rsidR="000A6E6C" w:rsidRPr="0094396E">
        <w:rPr>
          <w:rFonts w:cstheme="minorHAnsi"/>
          <w:i/>
          <w:szCs w:val="24"/>
          <w:lang w:val="en-US"/>
        </w:rPr>
        <w:t>t al</w:t>
      </w:r>
      <w:r w:rsidR="000A6E6C" w:rsidRPr="0094396E">
        <w:rPr>
          <w:rFonts w:cstheme="minorHAnsi"/>
          <w:szCs w:val="24"/>
          <w:lang w:val="en-US"/>
        </w:rPr>
        <w:t>., 2012</w:t>
      </w:r>
      <w:r w:rsidRPr="0094396E">
        <w:rPr>
          <w:szCs w:val="24"/>
        </w:rPr>
        <w:t xml:space="preserve">). </w:t>
      </w:r>
      <w:r w:rsidR="00BE648F" w:rsidRPr="0094396E">
        <w:rPr>
          <w:szCs w:val="24"/>
        </w:rPr>
        <w:t>Z toho 51 -</w:t>
      </w:r>
      <w:r w:rsidR="00A811B9" w:rsidRPr="0094396E">
        <w:rPr>
          <w:szCs w:val="24"/>
        </w:rPr>
        <w:t xml:space="preserve"> 92 % pacientů bylo vyléčeno. Dopl</w:t>
      </w:r>
      <w:r w:rsidR="00BE648F" w:rsidRPr="0094396E">
        <w:rPr>
          <w:szCs w:val="24"/>
        </w:rPr>
        <w:t>nění systému bylo potřeba u 23 - 80 % pacientů a to 1 -</w:t>
      </w:r>
      <w:r w:rsidR="00A811B9" w:rsidRPr="0094396E">
        <w:rPr>
          <w:szCs w:val="24"/>
        </w:rPr>
        <w:t xml:space="preserve"> 9 krát (</w:t>
      </w:r>
      <w:r w:rsidR="000A6E6C" w:rsidRPr="0094396E">
        <w:rPr>
          <w:rFonts w:cstheme="minorHAnsi"/>
          <w:szCs w:val="24"/>
          <w:lang w:val="en-US"/>
        </w:rPr>
        <w:t xml:space="preserve">Bauer W </w:t>
      </w:r>
      <w:r w:rsidR="000A6E6C" w:rsidRPr="0094396E">
        <w:rPr>
          <w:rFonts w:cstheme="minorHAnsi"/>
          <w:i/>
          <w:szCs w:val="24"/>
          <w:lang w:val="en-US"/>
        </w:rPr>
        <w:t>et al</w:t>
      </w:r>
      <w:r w:rsidR="000A6E6C" w:rsidRPr="0094396E">
        <w:rPr>
          <w:rFonts w:cstheme="minorHAnsi"/>
          <w:szCs w:val="24"/>
          <w:lang w:val="en-US"/>
        </w:rPr>
        <w:t xml:space="preserve">., 2011; Hoda </w:t>
      </w:r>
      <w:r w:rsidR="000A6E6C" w:rsidRPr="0094396E">
        <w:rPr>
          <w:rFonts w:cstheme="minorHAnsi"/>
          <w:i/>
          <w:szCs w:val="24"/>
          <w:lang w:val="en-US"/>
        </w:rPr>
        <w:t>et al.,</w:t>
      </w:r>
      <w:r w:rsidR="000A6E6C" w:rsidRPr="0094396E">
        <w:rPr>
          <w:rFonts w:cstheme="minorHAnsi"/>
          <w:szCs w:val="24"/>
          <w:lang w:val="en-US"/>
        </w:rPr>
        <w:t xml:space="preserve"> 2012; Seweryn e</w:t>
      </w:r>
      <w:r w:rsidR="000A6E6C" w:rsidRPr="0094396E">
        <w:rPr>
          <w:rFonts w:cstheme="minorHAnsi"/>
          <w:i/>
          <w:szCs w:val="24"/>
          <w:lang w:val="en-US"/>
        </w:rPr>
        <w:t>t al</w:t>
      </w:r>
      <w:r w:rsidR="000A6E6C" w:rsidRPr="0094396E">
        <w:rPr>
          <w:rFonts w:cstheme="minorHAnsi"/>
          <w:szCs w:val="24"/>
          <w:lang w:val="en-US"/>
        </w:rPr>
        <w:t xml:space="preserve">., 2012; </w:t>
      </w:r>
      <w:r w:rsidR="00D27412" w:rsidRPr="0094396E">
        <w:rPr>
          <w:rFonts w:cstheme="minorHAnsi"/>
          <w:szCs w:val="24"/>
          <w:lang w:val="en-US"/>
        </w:rPr>
        <w:t>Gonzales</w:t>
      </w:r>
      <w:r w:rsidR="00BE648F" w:rsidRPr="0094396E">
        <w:rPr>
          <w:rFonts w:cstheme="minorHAnsi"/>
          <w:szCs w:val="24"/>
          <w:lang w:val="en-US"/>
        </w:rPr>
        <w:t xml:space="preserve"> </w:t>
      </w:r>
      <w:r w:rsidR="00BE648F" w:rsidRPr="0094396E">
        <w:rPr>
          <w:rFonts w:cstheme="minorHAnsi"/>
          <w:i/>
          <w:szCs w:val="24"/>
          <w:lang w:val="en-US"/>
        </w:rPr>
        <w:t>et al.</w:t>
      </w:r>
      <w:r w:rsidR="00BE648F" w:rsidRPr="0094396E">
        <w:rPr>
          <w:rFonts w:cstheme="minorHAnsi"/>
          <w:szCs w:val="24"/>
          <w:lang w:val="en-US"/>
        </w:rPr>
        <w:t>, 2014</w:t>
      </w:r>
      <w:r w:rsidR="001305D6" w:rsidRPr="0094396E">
        <w:rPr>
          <w:szCs w:val="24"/>
        </w:rPr>
        <w:t>)</w:t>
      </w:r>
      <w:r w:rsidR="002E415D" w:rsidRPr="0094396E">
        <w:rPr>
          <w:szCs w:val="24"/>
        </w:rPr>
        <w:t>. Nejčastější</w:t>
      </w:r>
      <w:r w:rsidR="00A811B9" w:rsidRPr="0094396E">
        <w:rPr>
          <w:szCs w:val="24"/>
        </w:rPr>
        <w:t xml:space="preserve"> uv</w:t>
      </w:r>
      <w:r w:rsidR="002E415D" w:rsidRPr="0094396E">
        <w:rPr>
          <w:szCs w:val="24"/>
        </w:rPr>
        <w:t>edenou komplikací byly přechodné</w:t>
      </w:r>
      <w:r w:rsidR="00A811B9" w:rsidRPr="0094396E">
        <w:rPr>
          <w:szCs w:val="24"/>
        </w:rPr>
        <w:t xml:space="preserve"> perineoalgie či dyskomfort skrota. </w:t>
      </w:r>
      <w:r w:rsidR="002E415D" w:rsidRPr="0094396E">
        <w:rPr>
          <w:szCs w:val="24"/>
        </w:rPr>
        <w:t>Dočasná retence moči se vy</w:t>
      </w:r>
      <w:r w:rsidR="00A811B9" w:rsidRPr="0094396E">
        <w:rPr>
          <w:szCs w:val="24"/>
        </w:rPr>
        <w:t>skytla u 2 - 7 % pacientů (</w:t>
      </w:r>
      <w:r w:rsidR="000A6E6C" w:rsidRPr="0094396E">
        <w:rPr>
          <w:rFonts w:cstheme="minorHAnsi"/>
          <w:szCs w:val="24"/>
          <w:lang w:val="en-US"/>
        </w:rPr>
        <w:t xml:space="preserve">Hoda </w:t>
      </w:r>
      <w:r w:rsidR="000A6E6C" w:rsidRPr="0094396E">
        <w:rPr>
          <w:rFonts w:cstheme="minorHAnsi"/>
          <w:i/>
          <w:szCs w:val="24"/>
          <w:lang w:val="en-US"/>
        </w:rPr>
        <w:t>et al.,</w:t>
      </w:r>
      <w:r w:rsidR="000A6E6C" w:rsidRPr="0094396E">
        <w:rPr>
          <w:rFonts w:cstheme="minorHAnsi"/>
          <w:szCs w:val="24"/>
          <w:lang w:val="en-US"/>
        </w:rPr>
        <w:t xml:space="preserve"> 2012; </w:t>
      </w:r>
      <w:r w:rsidR="00D27412" w:rsidRPr="0094396E">
        <w:rPr>
          <w:rFonts w:cstheme="minorHAnsi"/>
          <w:szCs w:val="24"/>
          <w:lang w:val="en-US"/>
        </w:rPr>
        <w:t xml:space="preserve">Gonzales </w:t>
      </w:r>
      <w:r w:rsidR="00BE648F" w:rsidRPr="0094396E">
        <w:rPr>
          <w:rFonts w:cstheme="minorHAnsi"/>
          <w:i/>
          <w:szCs w:val="24"/>
          <w:lang w:val="en-US"/>
        </w:rPr>
        <w:t>et al.</w:t>
      </w:r>
      <w:r w:rsidR="00BE648F" w:rsidRPr="0094396E">
        <w:rPr>
          <w:rFonts w:cstheme="minorHAnsi"/>
          <w:szCs w:val="24"/>
          <w:lang w:val="en-US"/>
        </w:rPr>
        <w:t>, 2014</w:t>
      </w:r>
      <w:r w:rsidR="00A811B9" w:rsidRPr="0094396E">
        <w:rPr>
          <w:szCs w:val="24"/>
        </w:rPr>
        <w:t>). Eroze uretry ani jiné pora</w:t>
      </w:r>
      <w:r w:rsidR="00DF22A5">
        <w:rPr>
          <w:szCs w:val="24"/>
        </w:rPr>
        <w:t>nění močových cest nebyly zaznamenány</w:t>
      </w:r>
      <w:r w:rsidR="00A811B9" w:rsidRPr="0094396E">
        <w:rPr>
          <w:szCs w:val="24"/>
        </w:rPr>
        <w:t>. Infekce sytému, nejčastě</w:t>
      </w:r>
      <w:r w:rsidR="00BE648F" w:rsidRPr="0094396E">
        <w:rPr>
          <w:szCs w:val="24"/>
        </w:rPr>
        <w:t>ji portu, byla reportována u 0 -</w:t>
      </w:r>
      <w:r w:rsidR="00A811B9" w:rsidRPr="0094396E">
        <w:rPr>
          <w:szCs w:val="24"/>
        </w:rPr>
        <w:t xml:space="preserve"> 7 % pacientů (</w:t>
      </w:r>
      <w:r w:rsidR="000A6E6C" w:rsidRPr="0094396E">
        <w:rPr>
          <w:rFonts w:cstheme="minorHAnsi"/>
          <w:szCs w:val="24"/>
          <w:lang w:val="en-US"/>
        </w:rPr>
        <w:t xml:space="preserve">Bauer W </w:t>
      </w:r>
      <w:r w:rsidR="000A6E6C" w:rsidRPr="0094396E">
        <w:rPr>
          <w:rFonts w:cstheme="minorHAnsi"/>
          <w:i/>
          <w:szCs w:val="24"/>
          <w:lang w:val="en-US"/>
        </w:rPr>
        <w:t>et al</w:t>
      </w:r>
      <w:r w:rsidR="000A6E6C" w:rsidRPr="0094396E">
        <w:rPr>
          <w:rFonts w:cstheme="minorHAnsi"/>
          <w:szCs w:val="24"/>
          <w:lang w:val="en-US"/>
        </w:rPr>
        <w:t xml:space="preserve">., 2011; Hoda </w:t>
      </w:r>
      <w:r w:rsidR="000A6E6C" w:rsidRPr="0094396E">
        <w:rPr>
          <w:rFonts w:cstheme="minorHAnsi"/>
          <w:i/>
          <w:szCs w:val="24"/>
          <w:lang w:val="en-US"/>
        </w:rPr>
        <w:t>et al.,</w:t>
      </w:r>
      <w:r w:rsidR="000A6E6C" w:rsidRPr="0094396E">
        <w:rPr>
          <w:rFonts w:cstheme="minorHAnsi"/>
          <w:szCs w:val="24"/>
          <w:lang w:val="en-US"/>
        </w:rPr>
        <w:t xml:space="preserve"> 2012;</w:t>
      </w:r>
      <w:r w:rsidR="001305D6" w:rsidRPr="0094396E">
        <w:rPr>
          <w:szCs w:val="24"/>
        </w:rPr>
        <w:t xml:space="preserve"> </w:t>
      </w:r>
      <w:r w:rsidR="00621F34" w:rsidRPr="0094396E">
        <w:rPr>
          <w:rFonts w:cstheme="minorHAnsi"/>
          <w:szCs w:val="24"/>
          <w:lang w:val="en-US"/>
        </w:rPr>
        <w:t xml:space="preserve">Gonzales </w:t>
      </w:r>
      <w:r w:rsidR="00BE648F" w:rsidRPr="0094396E">
        <w:rPr>
          <w:rFonts w:cstheme="minorHAnsi"/>
          <w:i/>
          <w:szCs w:val="24"/>
          <w:lang w:val="en-US"/>
        </w:rPr>
        <w:t>et al.,</w:t>
      </w:r>
      <w:r w:rsidR="00BE648F" w:rsidRPr="0094396E">
        <w:rPr>
          <w:rFonts w:cstheme="minorHAnsi"/>
          <w:szCs w:val="24"/>
          <w:lang w:val="en-US"/>
        </w:rPr>
        <w:t xml:space="preserve"> 2014</w:t>
      </w:r>
      <w:r w:rsidR="00A811B9" w:rsidRPr="0094396E">
        <w:rPr>
          <w:szCs w:val="24"/>
        </w:rPr>
        <w:t>). V jedné práci byl vyšší výskyt infekcí (10 %) spojen s používáním staršího modelu systému se suprapubickým portem a p</w:t>
      </w:r>
      <w:r w:rsidR="002E415D" w:rsidRPr="0094396E">
        <w:rPr>
          <w:szCs w:val="24"/>
        </w:rPr>
        <w:t>ři použití skrotálního portu nebyly zaznamenány infekční komplikace</w:t>
      </w:r>
      <w:r w:rsidR="00A811B9" w:rsidRPr="0094396E">
        <w:rPr>
          <w:szCs w:val="24"/>
        </w:rPr>
        <w:t xml:space="preserve"> (</w:t>
      </w:r>
      <w:r w:rsidR="000A6E6C" w:rsidRPr="0094396E">
        <w:rPr>
          <w:rFonts w:cstheme="minorHAnsi"/>
          <w:szCs w:val="24"/>
          <w:lang w:val="en-US"/>
        </w:rPr>
        <w:t>Seweryn e</w:t>
      </w:r>
      <w:r w:rsidR="000A6E6C" w:rsidRPr="0094396E">
        <w:rPr>
          <w:rFonts w:cstheme="minorHAnsi"/>
          <w:i/>
          <w:szCs w:val="24"/>
          <w:lang w:val="en-US"/>
        </w:rPr>
        <w:t>t al</w:t>
      </w:r>
      <w:r w:rsidR="000A6E6C" w:rsidRPr="0094396E">
        <w:rPr>
          <w:rFonts w:cstheme="minorHAnsi"/>
          <w:szCs w:val="24"/>
          <w:lang w:val="en-US"/>
        </w:rPr>
        <w:t>., 2012</w:t>
      </w:r>
      <w:r w:rsidR="00A811B9" w:rsidRPr="0094396E">
        <w:rPr>
          <w:szCs w:val="24"/>
        </w:rPr>
        <w:t>).</w:t>
      </w:r>
      <w:r w:rsidR="0017688E">
        <w:rPr>
          <w:szCs w:val="24"/>
        </w:rPr>
        <w:t xml:space="preserve"> </w:t>
      </w:r>
      <w:r w:rsidR="00A811B9" w:rsidRPr="0094396E">
        <w:rPr>
          <w:szCs w:val="24"/>
        </w:rPr>
        <w:t>Explantace systému byly nutná u 4 -</w:t>
      </w:r>
      <w:r w:rsidR="00BE648F" w:rsidRPr="0094396E">
        <w:rPr>
          <w:szCs w:val="24"/>
        </w:rPr>
        <w:t xml:space="preserve"> </w:t>
      </w:r>
      <w:r w:rsidR="00A811B9" w:rsidRPr="0094396E">
        <w:rPr>
          <w:szCs w:val="24"/>
        </w:rPr>
        <w:t>10 % pacientů (</w:t>
      </w:r>
      <w:r w:rsidR="000A6E6C" w:rsidRPr="0094396E">
        <w:rPr>
          <w:rFonts w:cstheme="minorHAnsi"/>
          <w:szCs w:val="24"/>
          <w:lang w:val="en-US"/>
        </w:rPr>
        <w:t xml:space="preserve">Bauer W </w:t>
      </w:r>
      <w:r w:rsidR="000A6E6C" w:rsidRPr="0094396E">
        <w:rPr>
          <w:rFonts w:cstheme="minorHAnsi"/>
          <w:i/>
          <w:szCs w:val="24"/>
          <w:lang w:val="en-US"/>
        </w:rPr>
        <w:t>et al</w:t>
      </w:r>
      <w:r w:rsidR="000A6E6C" w:rsidRPr="0094396E">
        <w:rPr>
          <w:rFonts w:cstheme="minorHAnsi"/>
          <w:szCs w:val="24"/>
          <w:lang w:val="en-US"/>
        </w:rPr>
        <w:t xml:space="preserve">., 2011; Hoda </w:t>
      </w:r>
      <w:r w:rsidR="000A6E6C" w:rsidRPr="0094396E">
        <w:rPr>
          <w:rFonts w:cstheme="minorHAnsi"/>
          <w:i/>
          <w:szCs w:val="24"/>
          <w:lang w:val="en-US"/>
        </w:rPr>
        <w:t>et al.,</w:t>
      </w:r>
      <w:r w:rsidR="000A6E6C" w:rsidRPr="0094396E">
        <w:rPr>
          <w:rFonts w:cstheme="minorHAnsi"/>
          <w:szCs w:val="24"/>
          <w:lang w:val="en-US"/>
        </w:rPr>
        <w:t xml:space="preserve"> 2012; Seweryn</w:t>
      </w:r>
      <w:r w:rsidR="00621F34" w:rsidRPr="0094396E">
        <w:rPr>
          <w:rFonts w:cstheme="minorHAnsi"/>
          <w:szCs w:val="24"/>
          <w:lang w:val="en-US"/>
        </w:rPr>
        <w:t xml:space="preserve"> </w:t>
      </w:r>
      <w:r w:rsidR="000A6E6C" w:rsidRPr="0094396E">
        <w:rPr>
          <w:rFonts w:cstheme="minorHAnsi"/>
          <w:szCs w:val="24"/>
          <w:lang w:val="en-US"/>
        </w:rPr>
        <w:t>e</w:t>
      </w:r>
      <w:r w:rsidR="000A6E6C" w:rsidRPr="0094396E">
        <w:rPr>
          <w:rFonts w:cstheme="minorHAnsi"/>
          <w:i/>
          <w:szCs w:val="24"/>
          <w:lang w:val="en-US"/>
        </w:rPr>
        <w:t>t al</w:t>
      </w:r>
      <w:r w:rsidR="000A6E6C" w:rsidRPr="0094396E">
        <w:rPr>
          <w:rFonts w:cstheme="minorHAnsi"/>
          <w:szCs w:val="24"/>
          <w:lang w:val="en-US"/>
        </w:rPr>
        <w:t>., 2012</w:t>
      </w:r>
      <w:r w:rsidR="00A811B9" w:rsidRPr="0094396E">
        <w:rPr>
          <w:szCs w:val="24"/>
        </w:rPr>
        <w:t>).</w:t>
      </w:r>
    </w:p>
    <w:p w:rsidR="00100793" w:rsidRPr="0094396E" w:rsidRDefault="002E415D" w:rsidP="0094396E">
      <w:pPr>
        <w:spacing w:line="360" w:lineRule="auto"/>
        <w:rPr>
          <w:rFonts w:cstheme="minorHAnsi"/>
          <w:color w:val="000000"/>
        </w:rPr>
      </w:pPr>
      <w:r w:rsidRPr="0094396E">
        <w:rPr>
          <w:rFonts w:cstheme="minorHAnsi"/>
          <w:b/>
          <w:color w:val="000000"/>
        </w:rPr>
        <w:lastRenderedPageBreak/>
        <w:t>Obrázek č. 11</w:t>
      </w:r>
      <w:r w:rsidR="00100793" w:rsidRPr="0094396E">
        <w:rPr>
          <w:rFonts w:cstheme="minorHAnsi"/>
          <w:b/>
          <w:color w:val="000000"/>
        </w:rPr>
        <w:t>:</w:t>
      </w:r>
      <w:r w:rsidR="00952CAE" w:rsidRPr="0094396E">
        <w:rPr>
          <w:rFonts w:cstheme="minorHAnsi"/>
          <w:color w:val="000000"/>
        </w:rPr>
        <w:t xml:space="preserve"> </w:t>
      </w:r>
      <w:r w:rsidR="00915A0C" w:rsidRPr="0094396E">
        <w:rPr>
          <w:rFonts w:cstheme="minorHAnsi"/>
          <w:color w:val="000000"/>
        </w:rPr>
        <w:t>ATOMS</w:t>
      </w:r>
      <w:r w:rsidR="00986599">
        <w:rPr>
          <w:rFonts w:ascii="Calibri" w:hAnsi="Calibri" w:cstheme="minorHAnsi"/>
          <w:color w:val="000000"/>
        </w:rPr>
        <w:t>®</w:t>
      </w:r>
      <w:r w:rsidR="00915A0C" w:rsidRPr="0094396E">
        <w:rPr>
          <w:rFonts w:cstheme="minorHAnsi"/>
          <w:color w:val="000000"/>
        </w:rPr>
        <w:t xml:space="preserve"> – novější systém se skr</w:t>
      </w:r>
      <w:r w:rsidR="009926BF" w:rsidRPr="0094396E">
        <w:rPr>
          <w:rFonts w:cstheme="minorHAnsi"/>
          <w:color w:val="000000"/>
        </w:rPr>
        <w:t>otálním portem. Silokonový adjustabilní polštářek (1) je ukotven fixačními rameny (2) kolem styké kosti a spojen s portem (3) uloženým v podkoží skrota.</w:t>
      </w:r>
    </w:p>
    <w:p w:rsidR="00100793" w:rsidRPr="0094396E" w:rsidRDefault="00100793" w:rsidP="0094396E">
      <w:pPr>
        <w:spacing w:line="360" w:lineRule="auto"/>
        <w:jc w:val="center"/>
        <w:rPr>
          <w:szCs w:val="24"/>
        </w:rPr>
      </w:pPr>
    </w:p>
    <w:p w:rsidR="00100793" w:rsidRPr="0094396E" w:rsidRDefault="009926BF" w:rsidP="0094396E">
      <w:pPr>
        <w:spacing w:line="360" w:lineRule="auto"/>
        <w:rPr>
          <w:szCs w:val="24"/>
        </w:rPr>
      </w:pPr>
      <w:r w:rsidRPr="0094396E">
        <w:rPr>
          <w:noProof/>
          <w:szCs w:val="24"/>
          <w:lang w:val="cs-CZ" w:eastAsia="cs-CZ"/>
        </w:rPr>
        <w:drawing>
          <wp:inline distT="0" distB="0" distL="0" distR="0">
            <wp:extent cx="5391150" cy="4169410"/>
            <wp:effectExtent l="19050" t="0" r="0" b="0"/>
            <wp:docPr id="2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391150" cy="4169410"/>
                    </a:xfrm>
                    <a:prstGeom prst="rect">
                      <a:avLst/>
                    </a:prstGeom>
                    <a:noFill/>
                    <a:ln w="9525">
                      <a:noFill/>
                      <a:miter lim="800000"/>
                      <a:headEnd/>
                      <a:tailEnd/>
                    </a:ln>
                  </pic:spPr>
                </pic:pic>
              </a:graphicData>
            </a:graphic>
          </wp:inline>
        </w:drawing>
      </w:r>
    </w:p>
    <w:p w:rsidR="001305D6" w:rsidRPr="0094396E" w:rsidRDefault="00BA2AB3" w:rsidP="0094396E">
      <w:pPr>
        <w:spacing w:line="360" w:lineRule="auto"/>
        <w:rPr>
          <w:rFonts w:cstheme="minorHAnsi"/>
          <w:szCs w:val="24"/>
          <w:lang w:val="en-US"/>
        </w:rPr>
      </w:pPr>
      <w:r w:rsidRPr="0094396E">
        <w:rPr>
          <w:rFonts w:cstheme="minorHAnsi"/>
          <w:szCs w:val="24"/>
          <w:lang w:val="en-US"/>
        </w:rPr>
        <w:br w:type="page"/>
      </w:r>
    </w:p>
    <w:p w:rsidR="001305D6" w:rsidRPr="00450497" w:rsidRDefault="00CB7E24" w:rsidP="00703567">
      <w:pPr>
        <w:pStyle w:val="Nadpis1"/>
      </w:pPr>
      <w:bookmarkStart w:id="27" w:name="_Toc354179565"/>
      <w:bookmarkStart w:id="28" w:name="_Toc354234997"/>
      <w:r w:rsidRPr="0094396E">
        <w:lastRenderedPageBreak/>
        <w:t>Shrnutí chirurgické</w:t>
      </w:r>
      <w:r w:rsidR="007B5948" w:rsidRPr="0094396E">
        <w:t xml:space="preserve"> léčby inkontinence moč po operacích prostaty</w:t>
      </w:r>
      <w:bookmarkEnd w:id="27"/>
      <w:bookmarkEnd w:id="28"/>
    </w:p>
    <w:p w:rsidR="004E1F59" w:rsidRPr="0094396E" w:rsidRDefault="00CB7E24" w:rsidP="0094396E">
      <w:pPr>
        <w:spacing w:line="360" w:lineRule="auto"/>
        <w:ind w:firstLine="708"/>
        <w:rPr>
          <w:rFonts w:cstheme="minorHAnsi"/>
          <w:szCs w:val="24"/>
        </w:rPr>
      </w:pPr>
      <w:r w:rsidRPr="0094396E">
        <w:rPr>
          <w:rFonts w:cstheme="minorHAnsi"/>
          <w:szCs w:val="24"/>
        </w:rPr>
        <w:t xml:space="preserve">Neexistuje žádná </w:t>
      </w:r>
      <w:r w:rsidR="002E415D" w:rsidRPr="0094396E">
        <w:rPr>
          <w:rFonts w:cstheme="minorHAnsi"/>
          <w:szCs w:val="24"/>
        </w:rPr>
        <w:t>univerzální</w:t>
      </w:r>
      <w:r w:rsidR="001305D6" w:rsidRPr="0094396E">
        <w:rPr>
          <w:rFonts w:cstheme="minorHAnsi"/>
          <w:szCs w:val="24"/>
        </w:rPr>
        <w:t xml:space="preserve"> terapie, která by pacientům s</w:t>
      </w:r>
      <w:r w:rsidR="002E415D" w:rsidRPr="0094396E">
        <w:rPr>
          <w:rFonts w:cstheme="minorHAnsi"/>
          <w:szCs w:val="24"/>
        </w:rPr>
        <w:t> PPI z</w:t>
      </w:r>
      <w:r w:rsidR="007B5948" w:rsidRPr="0094396E">
        <w:rPr>
          <w:rFonts w:cstheme="minorHAnsi"/>
          <w:szCs w:val="24"/>
        </w:rPr>
        <w:t>ajistila</w:t>
      </w:r>
      <w:r w:rsidR="001305D6" w:rsidRPr="0094396E">
        <w:rPr>
          <w:rFonts w:cstheme="minorHAnsi"/>
          <w:szCs w:val="24"/>
        </w:rPr>
        <w:t xml:space="preserve"> nejlepší výsledek. I po impla</w:t>
      </w:r>
      <w:r w:rsidR="004E1F59" w:rsidRPr="0094396E">
        <w:rPr>
          <w:rFonts w:cstheme="minorHAnsi"/>
          <w:szCs w:val="24"/>
        </w:rPr>
        <w:t>n</w:t>
      </w:r>
      <w:r w:rsidRPr="0094396E">
        <w:rPr>
          <w:rFonts w:cstheme="minorHAnsi"/>
          <w:szCs w:val="24"/>
        </w:rPr>
        <w:t>taci svěrače může přetrvávat inkontinence moči. Pacienti by měli být</w:t>
      </w:r>
      <w:r w:rsidR="004E1F59" w:rsidRPr="0094396E">
        <w:rPr>
          <w:rFonts w:cstheme="minorHAnsi"/>
          <w:szCs w:val="24"/>
        </w:rPr>
        <w:t xml:space="preserve"> </w:t>
      </w:r>
      <w:r w:rsidRPr="0094396E">
        <w:rPr>
          <w:rFonts w:cstheme="minorHAnsi"/>
          <w:szCs w:val="24"/>
        </w:rPr>
        <w:t xml:space="preserve">vždy </w:t>
      </w:r>
      <w:r w:rsidR="004E1F59" w:rsidRPr="0094396E">
        <w:rPr>
          <w:rFonts w:cstheme="minorHAnsi"/>
          <w:szCs w:val="24"/>
        </w:rPr>
        <w:t>poučeni o relativně vysokém riziku komplikací. Minimálně invazivní systémy mají podobnou úspěšnost léčby jako umělý svěrač. Náklady na terapii jsou</w:t>
      </w:r>
      <w:r w:rsidR="007B5948" w:rsidRPr="0094396E">
        <w:rPr>
          <w:rFonts w:cstheme="minorHAnsi"/>
          <w:szCs w:val="24"/>
        </w:rPr>
        <w:t xml:space="preserve"> ale</w:t>
      </w:r>
      <w:r w:rsidR="004E1F59" w:rsidRPr="0094396E">
        <w:rPr>
          <w:rFonts w:cstheme="minorHAnsi"/>
          <w:szCs w:val="24"/>
        </w:rPr>
        <w:t xml:space="preserve"> nesrovnatelné.</w:t>
      </w:r>
      <w:r w:rsidR="0017688E">
        <w:rPr>
          <w:rFonts w:cstheme="minorHAnsi"/>
          <w:szCs w:val="24"/>
        </w:rPr>
        <w:t xml:space="preserve"> </w:t>
      </w:r>
    </w:p>
    <w:p w:rsidR="001305D6" w:rsidRPr="0094396E" w:rsidRDefault="00100793" w:rsidP="0094396E">
      <w:pPr>
        <w:spacing w:line="360" w:lineRule="auto"/>
        <w:ind w:firstLine="708"/>
        <w:rPr>
          <w:szCs w:val="24"/>
        </w:rPr>
      </w:pPr>
      <w:r w:rsidRPr="0094396E">
        <w:rPr>
          <w:szCs w:val="24"/>
        </w:rPr>
        <w:t>I</w:t>
      </w:r>
      <w:r w:rsidR="004E1F59" w:rsidRPr="0094396E">
        <w:rPr>
          <w:szCs w:val="24"/>
        </w:rPr>
        <w:t>ndividuální rozdíly</w:t>
      </w:r>
      <w:r w:rsidRPr="0094396E">
        <w:rPr>
          <w:szCs w:val="24"/>
        </w:rPr>
        <w:t xml:space="preserve"> po operacích prostaty</w:t>
      </w:r>
      <w:r w:rsidR="004E1F59" w:rsidRPr="0094396E">
        <w:rPr>
          <w:szCs w:val="24"/>
        </w:rPr>
        <w:t xml:space="preserve"> mohou být příčinou, proč pacienti se stejným stupněm inkontinence před operací dosahují různých výsledků po léčbě. </w:t>
      </w:r>
      <w:r w:rsidR="00450497">
        <w:rPr>
          <w:szCs w:val="24"/>
        </w:rPr>
        <w:br/>
      </w:r>
      <w:r w:rsidR="004E1F59" w:rsidRPr="0094396E">
        <w:rPr>
          <w:szCs w:val="24"/>
        </w:rPr>
        <w:t xml:space="preserve">U fixních pásek není možnost operačně změnit utažení slingu. Z tohoto pohledu by měli být v terapii PPI preferované adjustabilní systémy, které umožňují implantát </w:t>
      </w:r>
      <w:r w:rsidR="00450497">
        <w:rPr>
          <w:szCs w:val="24"/>
        </w:rPr>
        <w:br/>
      </w:r>
      <w:r w:rsidR="004E1F59" w:rsidRPr="0094396E">
        <w:rPr>
          <w:szCs w:val="24"/>
        </w:rPr>
        <w:t xml:space="preserve">i pooperačně přizpůsobit potřebám pacienta. V ideálním případě by mělo být </w:t>
      </w:r>
      <w:r w:rsidR="00921105" w:rsidRPr="0094396E">
        <w:rPr>
          <w:szCs w:val="24"/>
        </w:rPr>
        <w:t>možné upravit</w:t>
      </w:r>
      <w:r w:rsidR="002E415D" w:rsidRPr="0094396E">
        <w:rPr>
          <w:szCs w:val="24"/>
        </w:rPr>
        <w:t xml:space="preserve"> systém</w:t>
      </w:r>
      <w:r w:rsidR="004E1F59" w:rsidRPr="0094396E">
        <w:rPr>
          <w:szCs w:val="24"/>
        </w:rPr>
        <w:t xml:space="preserve"> i bez chirurgického výkon</w:t>
      </w:r>
      <w:r w:rsidR="007B5948" w:rsidRPr="0094396E">
        <w:rPr>
          <w:szCs w:val="24"/>
        </w:rPr>
        <w:t>u</w:t>
      </w:r>
      <w:r w:rsidR="004E1F59" w:rsidRPr="0094396E">
        <w:rPr>
          <w:szCs w:val="24"/>
        </w:rPr>
        <w:t>.</w:t>
      </w:r>
      <w:r w:rsidR="007B5948" w:rsidRPr="0094396E">
        <w:rPr>
          <w:szCs w:val="24"/>
        </w:rPr>
        <w:t xml:space="preserve"> Z výše uvedeného vyplývá, že A</w:t>
      </w:r>
      <w:r w:rsidR="00921105" w:rsidRPr="0094396E">
        <w:rPr>
          <w:szCs w:val="24"/>
        </w:rPr>
        <w:t xml:space="preserve">TOMS® by mohl splňovat </w:t>
      </w:r>
      <w:r w:rsidR="00621F34" w:rsidRPr="0094396E">
        <w:rPr>
          <w:szCs w:val="24"/>
        </w:rPr>
        <w:t xml:space="preserve">všechna </w:t>
      </w:r>
      <w:r w:rsidR="00921105" w:rsidRPr="0094396E">
        <w:rPr>
          <w:szCs w:val="24"/>
        </w:rPr>
        <w:t>kritéria, která odpovídají</w:t>
      </w:r>
      <w:r w:rsidR="007B5948" w:rsidRPr="0094396E">
        <w:rPr>
          <w:szCs w:val="24"/>
        </w:rPr>
        <w:t xml:space="preserve"> </w:t>
      </w:r>
      <w:r w:rsidR="00621F34" w:rsidRPr="0094396E">
        <w:rPr>
          <w:szCs w:val="24"/>
        </w:rPr>
        <w:t>označení</w:t>
      </w:r>
      <w:r w:rsidR="002E415D" w:rsidRPr="0094396E">
        <w:rPr>
          <w:szCs w:val="24"/>
        </w:rPr>
        <w:t xml:space="preserve"> minimálně invazivní </w:t>
      </w:r>
      <w:r w:rsidR="00621F34" w:rsidRPr="0094396E">
        <w:rPr>
          <w:szCs w:val="24"/>
        </w:rPr>
        <w:t xml:space="preserve">adjustabilní </w:t>
      </w:r>
      <w:r w:rsidR="002E415D" w:rsidRPr="0094396E">
        <w:rPr>
          <w:szCs w:val="24"/>
        </w:rPr>
        <w:t>implantát</w:t>
      </w:r>
      <w:r w:rsidR="007B5948" w:rsidRPr="0094396E">
        <w:rPr>
          <w:szCs w:val="24"/>
        </w:rPr>
        <w:t>, včetně snadné adjustace.</w:t>
      </w:r>
    </w:p>
    <w:p w:rsidR="0010654A" w:rsidRPr="0094396E" w:rsidRDefault="0010654A" w:rsidP="0094396E">
      <w:pPr>
        <w:spacing w:line="360" w:lineRule="auto"/>
        <w:ind w:firstLine="708"/>
        <w:rPr>
          <w:szCs w:val="24"/>
        </w:rPr>
      </w:pPr>
    </w:p>
    <w:p w:rsidR="007B5948" w:rsidRPr="0094396E" w:rsidRDefault="007B5948" w:rsidP="0094396E">
      <w:pPr>
        <w:spacing w:line="360" w:lineRule="auto"/>
        <w:rPr>
          <w:rFonts w:cstheme="minorHAnsi"/>
          <w:b/>
          <w:szCs w:val="24"/>
          <w:lang w:val="en-US"/>
        </w:rPr>
      </w:pPr>
      <w:r w:rsidRPr="0094396E">
        <w:rPr>
          <w:rFonts w:cstheme="minorHAnsi"/>
          <w:b/>
          <w:szCs w:val="24"/>
          <w:lang w:val="en-US"/>
        </w:rPr>
        <w:br w:type="page"/>
      </w:r>
    </w:p>
    <w:p w:rsidR="00E2261C" w:rsidRPr="00450497" w:rsidRDefault="001305D6" w:rsidP="00703567">
      <w:pPr>
        <w:pStyle w:val="Nadpis1"/>
      </w:pPr>
      <w:bookmarkStart w:id="29" w:name="_Toc354179566"/>
      <w:bookmarkStart w:id="30" w:name="_Toc354234998"/>
      <w:r w:rsidRPr="0094396E">
        <w:lastRenderedPageBreak/>
        <w:t>Cí</w:t>
      </w:r>
      <w:r w:rsidR="00E2261C" w:rsidRPr="0094396E">
        <w:t>le disertační práce</w:t>
      </w:r>
      <w:bookmarkEnd w:id="29"/>
      <w:bookmarkEnd w:id="30"/>
    </w:p>
    <w:p w:rsidR="00E2261C" w:rsidRPr="0094396E" w:rsidRDefault="00E2261C" w:rsidP="0094396E">
      <w:pPr>
        <w:pStyle w:val="Odstavecseseznamem"/>
        <w:numPr>
          <w:ilvl w:val="0"/>
          <w:numId w:val="2"/>
        </w:numPr>
        <w:spacing w:line="360" w:lineRule="auto"/>
        <w:rPr>
          <w:szCs w:val="24"/>
        </w:rPr>
      </w:pPr>
      <w:r w:rsidRPr="0094396E">
        <w:rPr>
          <w:szCs w:val="24"/>
        </w:rPr>
        <w:t>Zhodnotit efektivitu léčby stresové inkontinence moči po operacích prostaty pomocí implantace systému ATOMS®</w:t>
      </w:r>
      <w:r w:rsidR="00E842A2" w:rsidRPr="0094396E">
        <w:rPr>
          <w:szCs w:val="24"/>
        </w:rPr>
        <w:t>.</w:t>
      </w:r>
    </w:p>
    <w:p w:rsidR="0094753E" w:rsidRPr="0094396E" w:rsidRDefault="0094753E" w:rsidP="0094396E">
      <w:pPr>
        <w:pStyle w:val="Odstavecseseznamem"/>
        <w:spacing w:line="360" w:lineRule="auto"/>
        <w:rPr>
          <w:szCs w:val="24"/>
        </w:rPr>
      </w:pPr>
    </w:p>
    <w:p w:rsidR="00BA2AB3" w:rsidRPr="0094396E" w:rsidRDefault="00F0072A" w:rsidP="0094396E">
      <w:pPr>
        <w:pStyle w:val="Odstavecseseznamem"/>
        <w:numPr>
          <w:ilvl w:val="0"/>
          <w:numId w:val="2"/>
        </w:numPr>
        <w:spacing w:line="360" w:lineRule="auto"/>
        <w:rPr>
          <w:szCs w:val="24"/>
        </w:rPr>
      </w:pPr>
      <w:r w:rsidRPr="0094396E">
        <w:rPr>
          <w:szCs w:val="24"/>
        </w:rPr>
        <w:t>Posoudit bezpe</w:t>
      </w:r>
      <w:r w:rsidR="00E560A6" w:rsidRPr="0094396E">
        <w:rPr>
          <w:szCs w:val="24"/>
        </w:rPr>
        <w:t>čnost implan</w:t>
      </w:r>
      <w:r w:rsidR="00781FDD">
        <w:rPr>
          <w:szCs w:val="24"/>
        </w:rPr>
        <w:t>tace systému ATOMS</w:t>
      </w:r>
      <w:r w:rsidR="00E560A6" w:rsidRPr="0094396E">
        <w:rPr>
          <w:szCs w:val="24"/>
        </w:rPr>
        <w:t>®, včetně rizikových pacientů po předchozí radioterapii</w:t>
      </w:r>
      <w:r w:rsidR="00E842A2" w:rsidRPr="0094396E">
        <w:rPr>
          <w:szCs w:val="24"/>
        </w:rPr>
        <w:t>.</w:t>
      </w:r>
    </w:p>
    <w:p w:rsidR="00BA2AB3" w:rsidRPr="0094396E" w:rsidRDefault="00BA2AB3" w:rsidP="0094396E">
      <w:pPr>
        <w:pStyle w:val="Odstavecseseznamem"/>
        <w:spacing w:line="360" w:lineRule="auto"/>
        <w:rPr>
          <w:szCs w:val="24"/>
        </w:rPr>
      </w:pPr>
    </w:p>
    <w:p w:rsidR="00BA2AB3" w:rsidRPr="0094396E" w:rsidRDefault="00BA2AB3" w:rsidP="0094396E">
      <w:pPr>
        <w:pStyle w:val="Odstavecseseznamem"/>
        <w:numPr>
          <w:ilvl w:val="0"/>
          <w:numId w:val="2"/>
        </w:numPr>
        <w:spacing w:line="360" w:lineRule="auto"/>
        <w:rPr>
          <w:szCs w:val="24"/>
        </w:rPr>
      </w:pPr>
      <w:r w:rsidRPr="0094396E">
        <w:rPr>
          <w:szCs w:val="24"/>
        </w:rPr>
        <w:t>Zhodnotit</w:t>
      </w:r>
      <w:r w:rsidR="00E560A6" w:rsidRPr="0094396E">
        <w:rPr>
          <w:szCs w:val="24"/>
        </w:rPr>
        <w:t xml:space="preserve"> efektivitu léčby u pacientů s prokázanou strikturou anastomózy</w:t>
      </w:r>
    </w:p>
    <w:p w:rsidR="00E842A2" w:rsidRPr="0094396E" w:rsidRDefault="00E842A2" w:rsidP="0094396E">
      <w:pPr>
        <w:pStyle w:val="Odstavecseseznamem"/>
        <w:spacing w:line="360" w:lineRule="auto"/>
        <w:rPr>
          <w:szCs w:val="24"/>
        </w:rPr>
      </w:pPr>
    </w:p>
    <w:p w:rsidR="00E2261C" w:rsidRPr="0094396E" w:rsidRDefault="00BA2AB3" w:rsidP="0094396E">
      <w:pPr>
        <w:pStyle w:val="Odstavecseseznamem"/>
        <w:numPr>
          <w:ilvl w:val="0"/>
          <w:numId w:val="2"/>
        </w:numPr>
        <w:spacing w:line="360" w:lineRule="auto"/>
        <w:rPr>
          <w:szCs w:val="24"/>
        </w:rPr>
      </w:pPr>
      <w:r w:rsidRPr="0094396E">
        <w:rPr>
          <w:szCs w:val="24"/>
        </w:rPr>
        <w:t>Porovnat účinnost terapie u různých stupňů inkontinence</w:t>
      </w:r>
    </w:p>
    <w:p w:rsidR="00E2261C" w:rsidRPr="0094396E" w:rsidRDefault="00E2261C" w:rsidP="0094396E">
      <w:pPr>
        <w:pStyle w:val="Odstavecseseznamem"/>
        <w:spacing w:line="360" w:lineRule="auto"/>
        <w:rPr>
          <w:rFonts w:cstheme="minorHAnsi"/>
          <w:b/>
          <w:szCs w:val="24"/>
        </w:rPr>
      </w:pPr>
    </w:p>
    <w:p w:rsidR="000E63E7" w:rsidRPr="0094396E" w:rsidRDefault="007B5948" w:rsidP="0094396E">
      <w:pPr>
        <w:spacing w:line="360" w:lineRule="auto"/>
        <w:rPr>
          <w:rFonts w:cstheme="minorHAnsi"/>
          <w:b/>
          <w:szCs w:val="24"/>
          <w:lang w:val="en-US"/>
        </w:rPr>
      </w:pPr>
      <w:r w:rsidRPr="0094396E">
        <w:rPr>
          <w:rFonts w:cstheme="minorHAnsi"/>
          <w:b/>
          <w:szCs w:val="24"/>
          <w:lang w:val="en-US"/>
        </w:rPr>
        <w:br w:type="page"/>
      </w:r>
    </w:p>
    <w:p w:rsidR="008F0E77" w:rsidRPr="00450497" w:rsidRDefault="007B5948" w:rsidP="00703567">
      <w:pPr>
        <w:pStyle w:val="Nadpis1"/>
      </w:pPr>
      <w:bookmarkStart w:id="31" w:name="_Toc354179567"/>
      <w:bookmarkStart w:id="32" w:name="_Toc354234999"/>
      <w:r w:rsidRPr="0094396E">
        <w:lastRenderedPageBreak/>
        <w:t>Vlastní výzkumná práce</w:t>
      </w:r>
      <w:bookmarkEnd w:id="31"/>
      <w:bookmarkEnd w:id="32"/>
      <w:r w:rsidRPr="0094396E">
        <w:t xml:space="preserve"> </w:t>
      </w:r>
    </w:p>
    <w:p w:rsidR="00643B78" w:rsidRPr="0094396E" w:rsidRDefault="000F295A" w:rsidP="00AC36E9">
      <w:pPr>
        <w:pStyle w:val="Nadpis2"/>
      </w:pPr>
      <w:bookmarkStart w:id="33" w:name="_Toc354179568"/>
      <w:bookmarkStart w:id="34" w:name="_Toc354235000"/>
      <w:r w:rsidRPr="0094396E">
        <w:t>Obecná charakteristika studie</w:t>
      </w:r>
      <w:bookmarkEnd w:id="33"/>
      <w:bookmarkEnd w:id="34"/>
      <w:r w:rsidR="00412DCE" w:rsidRPr="0094396E">
        <w:t xml:space="preserve"> </w:t>
      </w:r>
    </w:p>
    <w:p w:rsidR="003B4529" w:rsidRPr="0094396E" w:rsidRDefault="00EA6D44" w:rsidP="0094396E">
      <w:pPr>
        <w:spacing w:line="360" w:lineRule="auto"/>
        <w:ind w:firstLine="502"/>
        <w:rPr>
          <w:szCs w:val="24"/>
        </w:rPr>
      </w:pPr>
      <w:r w:rsidRPr="0094396E">
        <w:rPr>
          <w:szCs w:val="24"/>
        </w:rPr>
        <w:t xml:space="preserve">V našem centru byla od </w:t>
      </w:r>
      <w:r w:rsidR="00621F34" w:rsidRPr="0094396E">
        <w:rPr>
          <w:szCs w:val="24"/>
        </w:rPr>
        <w:t xml:space="preserve">června 2011 do ledna </w:t>
      </w:r>
      <w:r w:rsidRPr="0094396E">
        <w:rPr>
          <w:szCs w:val="24"/>
        </w:rPr>
        <w:t>2016 p</w:t>
      </w:r>
      <w:r w:rsidR="00412DCE" w:rsidRPr="0094396E">
        <w:rPr>
          <w:szCs w:val="24"/>
        </w:rPr>
        <w:t>rovedena neran</w:t>
      </w:r>
      <w:r w:rsidR="000F295A" w:rsidRPr="0094396E">
        <w:rPr>
          <w:szCs w:val="24"/>
        </w:rPr>
        <w:t>domizovaná studie, do které bylo zařazeno</w:t>
      </w:r>
      <w:r w:rsidR="00412DCE" w:rsidRPr="0094396E">
        <w:rPr>
          <w:szCs w:val="24"/>
        </w:rPr>
        <w:t xml:space="preserve"> </w:t>
      </w:r>
      <w:r w:rsidR="000F295A" w:rsidRPr="0094396E">
        <w:rPr>
          <w:szCs w:val="24"/>
        </w:rPr>
        <w:t>35 pacientů</w:t>
      </w:r>
      <w:r w:rsidR="00412DCE" w:rsidRPr="0094396E">
        <w:rPr>
          <w:szCs w:val="24"/>
        </w:rPr>
        <w:t xml:space="preserve"> s inkontinencí moči po operacích prostat</w:t>
      </w:r>
      <w:r w:rsidR="000F295A" w:rsidRPr="0094396E">
        <w:rPr>
          <w:szCs w:val="24"/>
        </w:rPr>
        <w:t>y. Všichni</w:t>
      </w:r>
      <w:r w:rsidR="007A3360" w:rsidRPr="0094396E">
        <w:rPr>
          <w:szCs w:val="24"/>
        </w:rPr>
        <w:t xml:space="preserve"> paci</w:t>
      </w:r>
      <w:r w:rsidR="00412DCE" w:rsidRPr="0094396E">
        <w:rPr>
          <w:szCs w:val="24"/>
        </w:rPr>
        <w:t>enti byli léčeni pomocí systému ATOMS®. Zařazov</w:t>
      </w:r>
      <w:r w:rsidR="00621F34" w:rsidRPr="0094396E">
        <w:rPr>
          <w:szCs w:val="24"/>
        </w:rPr>
        <w:t>acími krité</w:t>
      </w:r>
      <w:r w:rsidR="007A3360" w:rsidRPr="0094396E">
        <w:rPr>
          <w:szCs w:val="24"/>
        </w:rPr>
        <w:t>rii byla stresová ink</w:t>
      </w:r>
      <w:r w:rsidR="00412DCE" w:rsidRPr="0094396E">
        <w:rPr>
          <w:szCs w:val="24"/>
        </w:rPr>
        <w:t xml:space="preserve">ontinence moči, která se vyskytla po RP (retropubické, laparoskopické či roboticky asistované) nebo po operacích prostaty pro BHP, a která trvala minimálně </w:t>
      </w:r>
      <w:r w:rsidR="00450497">
        <w:rPr>
          <w:szCs w:val="24"/>
        </w:rPr>
        <w:br/>
      </w:r>
      <w:r w:rsidR="00412DCE" w:rsidRPr="0094396E">
        <w:rPr>
          <w:szCs w:val="24"/>
        </w:rPr>
        <w:t>1 rok od</w:t>
      </w:r>
      <w:r w:rsidR="007A3360" w:rsidRPr="0094396E">
        <w:rPr>
          <w:szCs w:val="24"/>
        </w:rPr>
        <w:t xml:space="preserve"> jejího vzniku. U všech</w:t>
      </w:r>
      <w:r w:rsidR="00412DCE" w:rsidRPr="0094396E">
        <w:rPr>
          <w:szCs w:val="24"/>
        </w:rPr>
        <w:t xml:space="preserve"> pacientů selhala konzervativ</w:t>
      </w:r>
      <w:r w:rsidR="002E415D" w:rsidRPr="0094396E">
        <w:rPr>
          <w:szCs w:val="24"/>
        </w:rPr>
        <w:t>ní léčba (PFMT</w:t>
      </w:r>
      <w:r w:rsidR="00621F34" w:rsidRPr="0094396E">
        <w:rPr>
          <w:szCs w:val="24"/>
        </w:rPr>
        <w:t>). Vyřazovacími krité</w:t>
      </w:r>
      <w:r w:rsidR="00412DCE" w:rsidRPr="0094396E">
        <w:rPr>
          <w:szCs w:val="24"/>
        </w:rPr>
        <w:t>rii byl</w:t>
      </w:r>
      <w:r w:rsidR="002E415D" w:rsidRPr="0094396E">
        <w:rPr>
          <w:szCs w:val="24"/>
        </w:rPr>
        <w:t>o</w:t>
      </w:r>
      <w:r w:rsidR="00412DCE" w:rsidRPr="0094396E">
        <w:rPr>
          <w:szCs w:val="24"/>
        </w:rPr>
        <w:t xml:space="preserve"> podezření na urgentní inkontinenci, biochemické selhání (elevace PSA) či akutní uroinfekce. </w:t>
      </w:r>
    </w:p>
    <w:p w:rsidR="00412DCE" w:rsidRPr="0094396E" w:rsidRDefault="003B4529" w:rsidP="0094396E">
      <w:pPr>
        <w:spacing w:line="360" w:lineRule="auto"/>
        <w:ind w:firstLine="502"/>
        <w:rPr>
          <w:rFonts w:cstheme="minorHAnsi"/>
          <w:szCs w:val="24"/>
        </w:rPr>
      </w:pPr>
      <w:r w:rsidRPr="0094396E">
        <w:rPr>
          <w:rFonts w:cstheme="minorHAnsi"/>
          <w:szCs w:val="24"/>
        </w:rPr>
        <w:t>V našem souboru byly stanoveny stupně inkontin</w:t>
      </w:r>
      <w:r w:rsidR="007A3360" w:rsidRPr="0094396E">
        <w:rPr>
          <w:rFonts w:cstheme="minorHAnsi"/>
          <w:szCs w:val="24"/>
        </w:rPr>
        <w:t>en</w:t>
      </w:r>
      <w:r w:rsidR="00621F34" w:rsidRPr="0094396E">
        <w:rPr>
          <w:rFonts w:cstheme="minorHAnsi"/>
          <w:szCs w:val="24"/>
        </w:rPr>
        <w:t>ce podle spot</w:t>
      </w:r>
      <w:r w:rsidR="00621F34" w:rsidRPr="0094396E">
        <w:rPr>
          <w:szCs w:val="24"/>
        </w:rPr>
        <w:t>ř</w:t>
      </w:r>
      <w:r w:rsidR="00621F34" w:rsidRPr="0094396E">
        <w:rPr>
          <w:rFonts w:cstheme="minorHAnsi"/>
          <w:szCs w:val="24"/>
        </w:rPr>
        <w:t>eby</w:t>
      </w:r>
      <w:r w:rsidRPr="0094396E">
        <w:rPr>
          <w:rFonts w:cstheme="minorHAnsi"/>
          <w:szCs w:val="24"/>
        </w:rPr>
        <w:t xml:space="preserve"> vložek za den.</w:t>
      </w:r>
      <w:r w:rsidR="0017688E">
        <w:rPr>
          <w:rFonts w:cstheme="minorHAnsi"/>
          <w:szCs w:val="24"/>
        </w:rPr>
        <w:t xml:space="preserve"> </w:t>
      </w:r>
      <w:r w:rsidR="002E415D" w:rsidRPr="0094396E">
        <w:rPr>
          <w:rFonts w:cstheme="minorHAnsi"/>
          <w:szCs w:val="24"/>
        </w:rPr>
        <w:t>Klasifikace jednotlivých stupňů byla: l</w:t>
      </w:r>
      <w:r w:rsidRPr="0094396E">
        <w:rPr>
          <w:rFonts w:cstheme="minorHAnsi"/>
          <w:szCs w:val="24"/>
        </w:rPr>
        <w:t>ehká inkon</w:t>
      </w:r>
      <w:r w:rsidR="00EE0ABA" w:rsidRPr="0094396E">
        <w:rPr>
          <w:rFonts w:cstheme="minorHAnsi"/>
          <w:szCs w:val="24"/>
        </w:rPr>
        <w:t>t</w:t>
      </w:r>
      <w:r w:rsidR="00643B78" w:rsidRPr="0094396E">
        <w:rPr>
          <w:rFonts w:cstheme="minorHAnsi"/>
          <w:szCs w:val="24"/>
        </w:rPr>
        <w:t>inence se spotřebou 1 -</w:t>
      </w:r>
      <w:r w:rsidRPr="0094396E">
        <w:rPr>
          <w:rFonts w:cstheme="minorHAnsi"/>
          <w:szCs w:val="24"/>
        </w:rPr>
        <w:t xml:space="preserve"> 2 vložek, středně těžká 3 - 4 vložky a těžká, kdy pacienti potřeb</w:t>
      </w:r>
      <w:r w:rsidR="00621F34" w:rsidRPr="0094396E">
        <w:rPr>
          <w:rFonts w:cstheme="minorHAnsi"/>
          <w:szCs w:val="24"/>
        </w:rPr>
        <w:t xml:space="preserve">ovali vice než 5 vložek denně. </w:t>
      </w:r>
      <w:r w:rsidRPr="0094396E">
        <w:rPr>
          <w:rFonts w:cstheme="minorHAnsi"/>
          <w:szCs w:val="24"/>
        </w:rPr>
        <w:t>Předoperační vyšetření zahrnovalo provedení 1 hodinového vložkového testu</w:t>
      </w:r>
      <w:r w:rsidR="00A543D6" w:rsidRPr="0094396E">
        <w:rPr>
          <w:rFonts w:cstheme="minorHAnsi"/>
          <w:szCs w:val="24"/>
        </w:rPr>
        <w:t>, uroflo</w:t>
      </w:r>
      <w:r w:rsidR="007A3360" w:rsidRPr="0094396E">
        <w:rPr>
          <w:rFonts w:cstheme="minorHAnsi"/>
          <w:szCs w:val="24"/>
        </w:rPr>
        <w:t>w</w:t>
      </w:r>
      <w:r w:rsidR="00A543D6" w:rsidRPr="0094396E">
        <w:rPr>
          <w:rFonts w:cstheme="minorHAnsi"/>
          <w:szCs w:val="24"/>
        </w:rPr>
        <w:t>m</w:t>
      </w:r>
      <w:r w:rsidR="007A3360" w:rsidRPr="0094396E">
        <w:rPr>
          <w:rFonts w:cstheme="minorHAnsi"/>
          <w:szCs w:val="24"/>
        </w:rPr>
        <w:t>etrii, měření postmik</w:t>
      </w:r>
      <w:r w:rsidRPr="0094396E">
        <w:rPr>
          <w:rFonts w:cstheme="minorHAnsi"/>
          <w:szCs w:val="24"/>
        </w:rPr>
        <w:t>č</w:t>
      </w:r>
      <w:r w:rsidR="007A3360" w:rsidRPr="0094396E">
        <w:rPr>
          <w:rFonts w:cstheme="minorHAnsi"/>
          <w:szCs w:val="24"/>
        </w:rPr>
        <w:t>n</w:t>
      </w:r>
      <w:r w:rsidRPr="0094396E">
        <w:rPr>
          <w:rFonts w:cstheme="minorHAnsi"/>
          <w:szCs w:val="24"/>
        </w:rPr>
        <w:t xml:space="preserve">ího rezidua a cystoskopii. Pokud bylo podezření na urgentní složku </w:t>
      </w:r>
      <w:r w:rsidR="007A3360" w:rsidRPr="0094396E">
        <w:rPr>
          <w:rFonts w:cstheme="minorHAnsi"/>
          <w:szCs w:val="24"/>
        </w:rPr>
        <w:t>ink</w:t>
      </w:r>
      <w:r w:rsidRPr="0094396E">
        <w:rPr>
          <w:rFonts w:cstheme="minorHAnsi"/>
          <w:szCs w:val="24"/>
        </w:rPr>
        <w:t>ontinence</w:t>
      </w:r>
      <w:r w:rsidR="007A3360" w:rsidRPr="0094396E">
        <w:rPr>
          <w:rFonts w:cstheme="minorHAnsi"/>
          <w:szCs w:val="24"/>
        </w:rPr>
        <w:t xml:space="preserve"> nebo mik</w:t>
      </w:r>
      <w:r w:rsidRPr="0094396E">
        <w:rPr>
          <w:rFonts w:cstheme="minorHAnsi"/>
          <w:szCs w:val="24"/>
        </w:rPr>
        <w:t>č</w:t>
      </w:r>
      <w:r w:rsidR="007A3360" w:rsidRPr="0094396E">
        <w:rPr>
          <w:rFonts w:cstheme="minorHAnsi"/>
          <w:szCs w:val="24"/>
        </w:rPr>
        <w:t>n</w:t>
      </w:r>
      <w:r w:rsidRPr="0094396E">
        <w:rPr>
          <w:rFonts w:cstheme="minorHAnsi"/>
          <w:szCs w:val="24"/>
        </w:rPr>
        <w:t>í dysfunkci bylo indikováno k</w:t>
      </w:r>
      <w:r w:rsidR="007A3360" w:rsidRPr="0094396E">
        <w:rPr>
          <w:rFonts w:cstheme="minorHAnsi"/>
          <w:szCs w:val="24"/>
        </w:rPr>
        <w:t>ompletní urodynamické vyšetření.</w:t>
      </w:r>
      <w:r w:rsidR="0017688E">
        <w:rPr>
          <w:rFonts w:cstheme="minorHAnsi"/>
          <w:szCs w:val="24"/>
        </w:rPr>
        <w:t xml:space="preserve"> </w:t>
      </w:r>
    </w:p>
    <w:p w:rsidR="009E6431" w:rsidRPr="0094396E" w:rsidRDefault="007A3360" w:rsidP="0094396E">
      <w:pPr>
        <w:spacing w:line="360" w:lineRule="auto"/>
        <w:ind w:firstLine="502"/>
        <w:rPr>
          <w:rFonts w:cstheme="minorHAnsi"/>
          <w:szCs w:val="24"/>
        </w:rPr>
      </w:pPr>
      <w:r w:rsidRPr="0094396E">
        <w:rPr>
          <w:rFonts w:cstheme="minorHAnsi"/>
          <w:szCs w:val="24"/>
        </w:rPr>
        <w:t>Před impla</w:t>
      </w:r>
      <w:r w:rsidR="003B4529" w:rsidRPr="0094396E">
        <w:rPr>
          <w:rFonts w:cstheme="minorHAnsi"/>
          <w:szCs w:val="24"/>
        </w:rPr>
        <w:t>n</w:t>
      </w:r>
      <w:r w:rsidRPr="0094396E">
        <w:rPr>
          <w:rFonts w:cstheme="minorHAnsi"/>
          <w:szCs w:val="24"/>
        </w:rPr>
        <w:t>t</w:t>
      </w:r>
      <w:r w:rsidR="003B4529" w:rsidRPr="0094396E">
        <w:rPr>
          <w:rFonts w:cstheme="minorHAnsi"/>
          <w:szCs w:val="24"/>
        </w:rPr>
        <w:t xml:space="preserve">ací byla provedena u všech pacientů cystoskopie k posouzení stavu svěrače a k vyloučení </w:t>
      </w:r>
      <w:r w:rsidR="002E415D" w:rsidRPr="0094396E">
        <w:rPr>
          <w:rFonts w:cstheme="minorHAnsi"/>
          <w:szCs w:val="24"/>
        </w:rPr>
        <w:t xml:space="preserve">subvezikální </w:t>
      </w:r>
      <w:r w:rsidR="003B4529" w:rsidRPr="0094396E">
        <w:rPr>
          <w:rFonts w:cstheme="minorHAnsi"/>
          <w:szCs w:val="24"/>
        </w:rPr>
        <w:t>obstrukc</w:t>
      </w:r>
      <w:r w:rsidRPr="0094396E">
        <w:rPr>
          <w:rFonts w:cstheme="minorHAnsi"/>
          <w:szCs w:val="24"/>
        </w:rPr>
        <w:t>e. Při nálezu striktury anastomó</w:t>
      </w:r>
      <w:r w:rsidR="003B4529" w:rsidRPr="0094396E">
        <w:rPr>
          <w:rFonts w:cstheme="minorHAnsi"/>
          <w:szCs w:val="24"/>
        </w:rPr>
        <w:t>zy byla indikována endoskopická terapie a v p</w:t>
      </w:r>
      <w:r w:rsidRPr="0094396E">
        <w:rPr>
          <w:rFonts w:cstheme="minorHAnsi"/>
          <w:szCs w:val="24"/>
        </w:rPr>
        <w:t>řípradě potřeby pacienti zahájili</w:t>
      </w:r>
      <w:r w:rsidR="003B4529" w:rsidRPr="0094396E">
        <w:rPr>
          <w:rFonts w:cstheme="minorHAnsi"/>
          <w:szCs w:val="24"/>
        </w:rPr>
        <w:t xml:space="preserve"> pravidelnou a</w:t>
      </w:r>
      <w:r w:rsidRPr="0094396E">
        <w:rPr>
          <w:rFonts w:cstheme="minorHAnsi"/>
          <w:szCs w:val="24"/>
        </w:rPr>
        <w:t>utodilataci jednorázovými katetr</w:t>
      </w:r>
      <w:r w:rsidR="003B4529" w:rsidRPr="0094396E">
        <w:rPr>
          <w:rFonts w:cstheme="minorHAnsi"/>
          <w:szCs w:val="24"/>
        </w:rPr>
        <w:t>y. Pokud bylo podezření na kompletní léz</w:t>
      </w:r>
      <w:r w:rsidR="002E415D" w:rsidRPr="0094396E">
        <w:rPr>
          <w:rFonts w:cstheme="minorHAnsi"/>
          <w:szCs w:val="24"/>
        </w:rPr>
        <w:t>i sfinkteru</w:t>
      </w:r>
      <w:r w:rsidR="003B4529" w:rsidRPr="0094396E">
        <w:rPr>
          <w:rFonts w:cstheme="minorHAnsi"/>
          <w:szCs w:val="24"/>
        </w:rPr>
        <w:t>, byli tito pacienti vyřazeni.</w:t>
      </w:r>
    </w:p>
    <w:p w:rsidR="00710FFF" w:rsidRPr="0094396E" w:rsidRDefault="00710FFF" w:rsidP="0094396E">
      <w:pPr>
        <w:spacing w:line="360" w:lineRule="auto"/>
        <w:rPr>
          <w:rFonts w:cstheme="minorHAnsi"/>
          <w:szCs w:val="24"/>
          <w:lang w:val="en-US"/>
        </w:rPr>
      </w:pPr>
      <w:r w:rsidRPr="0094396E">
        <w:rPr>
          <w:rFonts w:cstheme="minorHAnsi"/>
          <w:szCs w:val="24"/>
          <w:lang w:val="en-US"/>
        </w:rPr>
        <w:br w:type="page"/>
      </w:r>
    </w:p>
    <w:p w:rsidR="00643B78" w:rsidRPr="0094396E" w:rsidRDefault="007A3360" w:rsidP="0094396E">
      <w:pPr>
        <w:pStyle w:val="Nadpis2"/>
      </w:pPr>
      <w:bookmarkStart w:id="35" w:name="_Toc354179569"/>
      <w:bookmarkStart w:id="36" w:name="_Toc354235001"/>
      <w:r w:rsidRPr="0094396E">
        <w:lastRenderedPageBreak/>
        <w:t>Op</w:t>
      </w:r>
      <w:r w:rsidR="00E96AD4" w:rsidRPr="0094396E">
        <w:t xml:space="preserve">erační </w:t>
      </w:r>
      <w:r w:rsidR="00E2261C" w:rsidRPr="0094396E">
        <w:t>období</w:t>
      </w:r>
      <w:bookmarkEnd w:id="35"/>
      <w:bookmarkEnd w:id="36"/>
    </w:p>
    <w:p w:rsidR="009E7359" w:rsidRPr="0094396E" w:rsidRDefault="009561DC" w:rsidP="0094396E">
      <w:pPr>
        <w:spacing w:line="360" w:lineRule="auto"/>
        <w:ind w:left="142" w:firstLine="360"/>
        <w:rPr>
          <w:szCs w:val="24"/>
        </w:rPr>
      </w:pPr>
      <w:r w:rsidRPr="0094396E">
        <w:rPr>
          <w:szCs w:val="24"/>
        </w:rPr>
        <w:t>V</w:t>
      </w:r>
      <w:r w:rsidR="00E96AD4" w:rsidRPr="0094396E">
        <w:rPr>
          <w:szCs w:val="24"/>
        </w:rPr>
        <w:t>ši</w:t>
      </w:r>
      <w:r w:rsidR="007A3360" w:rsidRPr="0094396E">
        <w:rPr>
          <w:szCs w:val="24"/>
        </w:rPr>
        <w:t>ch</w:t>
      </w:r>
      <w:r w:rsidRPr="0094396E">
        <w:rPr>
          <w:szCs w:val="24"/>
        </w:rPr>
        <w:t>ni</w:t>
      </w:r>
      <w:r w:rsidR="007A3360" w:rsidRPr="0094396E">
        <w:rPr>
          <w:szCs w:val="24"/>
        </w:rPr>
        <w:t xml:space="preserve"> pacient</w:t>
      </w:r>
      <w:r w:rsidRPr="0094396E">
        <w:rPr>
          <w:szCs w:val="24"/>
        </w:rPr>
        <w:t xml:space="preserve">i podstoupili </w:t>
      </w:r>
      <w:r w:rsidR="007A3360" w:rsidRPr="0094396E">
        <w:rPr>
          <w:szCs w:val="24"/>
        </w:rPr>
        <w:t>impla</w:t>
      </w:r>
      <w:r w:rsidR="00EE0ABA" w:rsidRPr="0094396E">
        <w:rPr>
          <w:szCs w:val="24"/>
        </w:rPr>
        <w:t>n</w:t>
      </w:r>
      <w:r w:rsidR="007A3360" w:rsidRPr="0094396E">
        <w:rPr>
          <w:szCs w:val="24"/>
        </w:rPr>
        <w:t>tac</w:t>
      </w:r>
      <w:r w:rsidRPr="0094396E">
        <w:rPr>
          <w:szCs w:val="24"/>
        </w:rPr>
        <w:t>i</w:t>
      </w:r>
      <w:r w:rsidR="002E415D" w:rsidRPr="0094396E">
        <w:rPr>
          <w:szCs w:val="24"/>
        </w:rPr>
        <w:t xml:space="preserve"> ATOMS</w:t>
      </w:r>
      <w:r w:rsidR="007A3360" w:rsidRPr="0094396E">
        <w:rPr>
          <w:szCs w:val="24"/>
        </w:rPr>
        <w:t>® v celkové anestezii. Operace byly</w:t>
      </w:r>
      <w:r w:rsidRPr="0094396E">
        <w:rPr>
          <w:szCs w:val="24"/>
        </w:rPr>
        <w:t xml:space="preserve"> p</w:t>
      </w:r>
      <w:r w:rsidR="002E415D" w:rsidRPr="0094396E">
        <w:rPr>
          <w:szCs w:val="24"/>
        </w:rPr>
        <w:t>rovedeny jen jedním operatérem.</w:t>
      </w:r>
      <w:r w:rsidR="007A3360" w:rsidRPr="0094396E">
        <w:rPr>
          <w:szCs w:val="24"/>
        </w:rPr>
        <w:t xml:space="preserve"> </w:t>
      </w:r>
      <w:r w:rsidRPr="0094396E">
        <w:rPr>
          <w:szCs w:val="24"/>
        </w:rPr>
        <w:t>Použitá operační technika byla stejná, jak bylo dříve popsáno dr. Bauerem (</w:t>
      </w:r>
      <w:r w:rsidR="00621F34" w:rsidRPr="0094396E">
        <w:rPr>
          <w:rFonts w:cstheme="minorHAnsi"/>
          <w:szCs w:val="24"/>
          <w:lang w:val="en-US"/>
        </w:rPr>
        <w:t xml:space="preserve">Bauer W </w:t>
      </w:r>
      <w:r w:rsidR="00621F34" w:rsidRPr="0094396E">
        <w:rPr>
          <w:rFonts w:cstheme="minorHAnsi"/>
          <w:i/>
          <w:szCs w:val="24"/>
          <w:lang w:val="en-US"/>
        </w:rPr>
        <w:t>et al</w:t>
      </w:r>
      <w:r w:rsidR="00621F34" w:rsidRPr="0094396E">
        <w:rPr>
          <w:rFonts w:cstheme="minorHAnsi"/>
          <w:szCs w:val="24"/>
          <w:lang w:val="en-US"/>
        </w:rPr>
        <w:t>., 2005</w:t>
      </w:r>
      <w:r w:rsidR="009926BF" w:rsidRPr="0094396E">
        <w:rPr>
          <w:szCs w:val="24"/>
        </w:rPr>
        <w:t xml:space="preserve">). </w:t>
      </w:r>
      <w:r w:rsidR="00664663" w:rsidRPr="0094396E">
        <w:rPr>
          <w:szCs w:val="24"/>
        </w:rPr>
        <w:t>Systém připravený k implantaci</w:t>
      </w:r>
      <w:r w:rsidR="009E7359" w:rsidRPr="0094396E">
        <w:rPr>
          <w:szCs w:val="24"/>
        </w:rPr>
        <w:t xml:space="preserve"> </w:t>
      </w:r>
      <w:r w:rsidR="00664663" w:rsidRPr="0094396E">
        <w:rPr>
          <w:szCs w:val="24"/>
        </w:rPr>
        <w:t xml:space="preserve">je zobrazen na </w:t>
      </w:r>
      <w:r w:rsidR="009E7359" w:rsidRPr="0094396E">
        <w:rPr>
          <w:szCs w:val="24"/>
        </w:rPr>
        <w:t>obráz</w:t>
      </w:r>
      <w:r w:rsidR="00664663" w:rsidRPr="0094396E">
        <w:rPr>
          <w:szCs w:val="24"/>
        </w:rPr>
        <w:t>ku</w:t>
      </w:r>
      <w:r w:rsidR="004B4F5A" w:rsidRPr="0094396E">
        <w:rPr>
          <w:szCs w:val="24"/>
        </w:rPr>
        <w:t xml:space="preserve"> č. 12</w:t>
      </w:r>
      <w:r w:rsidR="00664663" w:rsidRPr="0094396E">
        <w:rPr>
          <w:szCs w:val="24"/>
        </w:rPr>
        <w:t>.</w:t>
      </w:r>
      <w:r w:rsidR="009E7359" w:rsidRPr="0094396E">
        <w:rPr>
          <w:szCs w:val="24"/>
        </w:rPr>
        <w:t xml:space="preserve"> Z</w:t>
      </w:r>
      <w:r w:rsidR="009926BF" w:rsidRPr="0094396E">
        <w:rPr>
          <w:szCs w:val="24"/>
        </w:rPr>
        <w:t xml:space="preserve"> perineotomie byla vypreparována uretra až na bulbosponigozní sval (obráze</w:t>
      </w:r>
      <w:r w:rsidR="00664663" w:rsidRPr="0094396E">
        <w:rPr>
          <w:szCs w:val="24"/>
        </w:rPr>
        <w:t>k</w:t>
      </w:r>
      <w:r w:rsidR="009926BF" w:rsidRPr="0094396E">
        <w:rPr>
          <w:szCs w:val="24"/>
        </w:rPr>
        <w:t xml:space="preserve"> č. 1</w:t>
      </w:r>
      <w:r w:rsidR="004B4F5A" w:rsidRPr="0094396E">
        <w:rPr>
          <w:szCs w:val="24"/>
        </w:rPr>
        <w:t>3</w:t>
      </w:r>
      <w:r w:rsidR="009926BF" w:rsidRPr="0094396E">
        <w:rPr>
          <w:szCs w:val="24"/>
        </w:rPr>
        <w:t>).</w:t>
      </w:r>
      <w:r w:rsidR="0017688E">
        <w:rPr>
          <w:szCs w:val="24"/>
        </w:rPr>
        <w:t xml:space="preserve"> </w:t>
      </w:r>
      <w:r w:rsidR="00664663" w:rsidRPr="0094396E">
        <w:rPr>
          <w:szCs w:val="24"/>
        </w:rPr>
        <w:t>Ramena systému byla zavedena</w:t>
      </w:r>
      <w:r w:rsidRPr="0094396E">
        <w:rPr>
          <w:szCs w:val="24"/>
        </w:rPr>
        <w:t xml:space="preserve"> heliakálními zavaděči kolem dolního ramen</w:t>
      </w:r>
      <w:r w:rsidR="00E2261C" w:rsidRPr="0094396E">
        <w:rPr>
          <w:szCs w:val="24"/>
        </w:rPr>
        <w:t>e kosti stydké</w:t>
      </w:r>
      <w:r w:rsidR="009E7359" w:rsidRPr="0094396E">
        <w:rPr>
          <w:szCs w:val="24"/>
        </w:rPr>
        <w:t xml:space="preserve"> a fixovány zpět k polštářku (obrázky č. </w:t>
      </w:r>
      <w:r w:rsidR="00126CA1" w:rsidRPr="0094396E">
        <w:rPr>
          <w:szCs w:val="24"/>
        </w:rPr>
        <w:t>14 - 20</w:t>
      </w:r>
      <w:r w:rsidR="009E7359" w:rsidRPr="0094396E">
        <w:rPr>
          <w:szCs w:val="24"/>
        </w:rPr>
        <w:t>)</w:t>
      </w:r>
      <w:r w:rsidR="00E2261C" w:rsidRPr="0094396E">
        <w:rPr>
          <w:szCs w:val="24"/>
        </w:rPr>
        <w:t>. Ve všech případech</w:t>
      </w:r>
      <w:r w:rsidRPr="0094396E">
        <w:rPr>
          <w:szCs w:val="24"/>
        </w:rPr>
        <w:t xml:space="preserve"> byl</w:t>
      </w:r>
      <w:r w:rsidR="00E2261C" w:rsidRPr="0094396E">
        <w:rPr>
          <w:szCs w:val="24"/>
        </w:rPr>
        <w:t xml:space="preserve"> zvolen</w:t>
      </w:r>
      <w:r w:rsidRPr="0094396E">
        <w:rPr>
          <w:szCs w:val="24"/>
        </w:rPr>
        <w:t xml:space="preserve"> transobturat</w:t>
      </w:r>
      <w:r w:rsidR="000F295A" w:rsidRPr="0094396E">
        <w:rPr>
          <w:szCs w:val="24"/>
        </w:rPr>
        <w:t>orní</w:t>
      </w:r>
      <w:r w:rsidR="00E2261C" w:rsidRPr="0094396E">
        <w:rPr>
          <w:szCs w:val="24"/>
        </w:rPr>
        <w:t xml:space="preserve"> přístup</w:t>
      </w:r>
      <w:r w:rsidRPr="0094396E">
        <w:rPr>
          <w:szCs w:val="24"/>
        </w:rPr>
        <w:t xml:space="preserve"> metodou out</w:t>
      </w:r>
      <w:r w:rsidR="00621F34" w:rsidRPr="0094396E">
        <w:rPr>
          <w:szCs w:val="24"/>
        </w:rPr>
        <w:t>-</w:t>
      </w:r>
      <w:r w:rsidR="009E7359" w:rsidRPr="0094396E">
        <w:rPr>
          <w:szCs w:val="24"/>
        </w:rPr>
        <w:t xml:space="preserve">side-in. </w:t>
      </w:r>
      <w:r w:rsidR="00664663" w:rsidRPr="0094396E">
        <w:rPr>
          <w:szCs w:val="24"/>
        </w:rPr>
        <w:t>Takto u</w:t>
      </w:r>
      <w:r w:rsidR="009E7359" w:rsidRPr="0094396E">
        <w:rPr>
          <w:szCs w:val="24"/>
        </w:rPr>
        <w:t xml:space="preserve">kotvený systém </w:t>
      </w:r>
      <w:r w:rsidR="00664663" w:rsidRPr="0094396E">
        <w:rPr>
          <w:szCs w:val="24"/>
        </w:rPr>
        <w:t>představuje pevnou fixaci bez rizika migrace do okolí</w:t>
      </w:r>
      <w:r w:rsidR="009E7359" w:rsidRPr="0094396E">
        <w:rPr>
          <w:szCs w:val="24"/>
        </w:rPr>
        <w:t xml:space="preserve"> (obrázek č. </w:t>
      </w:r>
      <w:r w:rsidR="00126CA1" w:rsidRPr="0094396E">
        <w:rPr>
          <w:szCs w:val="24"/>
        </w:rPr>
        <w:t>21</w:t>
      </w:r>
      <w:r w:rsidR="009E7359" w:rsidRPr="0094396E">
        <w:rPr>
          <w:szCs w:val="24"/>
        </w:rPr>
        <w:t>). Portovou jehlou přes port</w:t>
      </w:r>
      <w:r w:rsidR="00664663" w:rsidRPr="0094396E">
        <w:rPr>
          <w:szCs w:val="24"/>
        </w:rPr>
        <w:t xml:space="preserve"> byl ze silikonového polštářku odstraněn vzduch a systém byl naplněn 8 ml naředěné konstrastní látky (obrázek č</w:t>
      </w:r>
      <w:r w:rsidR="00126CA1" w:rsidRPr="0094396E">
        <w:rPr>
          <w:szCs w:val="24"/>
        </w:rPr>
        <w:t>. 22</w:t>
      </w:r>
      <w:r w:rsidR="00664663" w:rsidRPr="0094396E">
        <w:rPr>
          <w:szCs w:val="24"/>
        </w:rPr>
        <w:t>). Ve stěně skrota byl vypreparován prostor, do které</w:t>
      </w:r>
      <w:r w:rsidR="00126CA1" w:rsidRPr="0094396E">
        <w:rPr>
          <w:szCs w:val="24"/>
        </w:rPr>
        <w:t>ho se vložil port (obrázek č. 23</w:t>
      </w:r>
      <w:r w:rsidR="00664663" w:rsidRPr="0094396E">
        <w:rPr>
          <w:szCs w:val="24"/>
        </w:rPr>
        <w:t>). Následně se operační rána uzavřela po anat</w:t>
      </w:r>
      <w:r w:rsidR="00126CA1" w:rsidRPr="0094396E">
        <w:rPr>
          <w:szCs w:val="24"/>
        </w:rPr>
        <w:t>omických vrstvách (obrázek č. 24</w:t>
      </w:r>
      <w:r w:rsidR="004B4F5A" w:rsidRPr="0094396E">
        <w:rPr>
          <w:szCs w:val="24"/>
        </w:rPr>
        <w:t>).</w:t>
      </w:r>
      <w:r w:rsidR="0017688E">
        <w:rPr>
          <w:szCs w:val="24"/>
        </w:rPr>
        <w:t xml:space="preserve"> </w:t>
      </w:r>
    </w:p>
    <w:p w:rsidR="00E9752E" w:rsidRPr="0094396E" w:rsidRDefault="00E9752E" w:rsidP="0094396E">
      <w:pPr>
        <w:spacing w:line="360" w:lineRule="auto"/>
        <w:rPr>
          <w:rFonts w:cstheme="minorHAnsi"/>
          <w:b/>
          <w:color w:val="000000"/>
        </w:rPr>
      </w:pPr>
    </w:p>
    <w:p w:rsidR="00453779" w:rsidRDefault="004B4F5A" w:rsidP="0094396E">
      <w:pPr>
        <w:spacing w:line="360" w:lineRule="auto"/>
        <w:rPr>
          <w:rFonts w:cstheme="minorHAnsi"/>
          <w:color w:val="000000"/>
        </w:rPr>
      </w:pPr>
      <w:r w:rsidRPr="0094396E">
        <w:rPr>
          <w:rFonts w:cstheme="minorHAnsi"/>
          <w:b/>
          <w:color w:val="000000"/>
        </w:rPr>
        <w:t>Obrázek č. 12</w:t>
      </w:r>
      <w:r w:rsidR="00664663" w:rsidRPr="0094396E">
        <w:rPr>
          <w:rFonts w:cstheme="minorHAnsi"/>
          <w:b/>
          <w:color w:val="000000"/>
        </w:rPr>
        <w:t xml:space="preserve">: </w:t>
      </w:r>
      <w:r w:rsidRPr="0094396E">
        <w:rPr>
          <w:rFonts w:cstheme="minorHAnsi"/>
          <w:color w:val="000000"/>
        </w:rPr>
        <w:t>Systém ATOMS</w:t>
      </w:r>
      <w:r w:rsidR="00986599">
        <w:rPr>
          <w:rFonts w:ascii="Calibri" w:hAnsi="Calibri" w:cstheme="minorHAnsi"/>
          <w:color w:val="000000"/>
        </w:rPr>
        <w:t>®</w:t>
      </w:r>
      <w:r w:rsidRPr="0094396E">
        <w:rPr>
          <w:rFonts w:cstheme="minorHAnsi"/>
          <w:color w:val="000000"/>
        </w:rPr>
        <w:t xml:space="preserve"> se skrotálním portem připravený k implantaci.</w:t>
      </w:r>
    </w:p>
    <w:p w:rsidR="00DF22A5" w:rsidRDefault="00DF22A5" w:rsidP="0094396E">
      <w:pPr>
        <w:spacing w:line="360" w:lineRule="auto"/>
        <w:jc w:val="center"/>
        <w:rPr>
          <w:rFonts w:cstheme="minorHAnsi"/>
          <w:color w:val="000000"/>
        </w:rPr>
      </w:pPr>
    </w:p>
    <w:p w:rsidR="00D5157F" w:rsidRDefault="00E9752E"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3634560" cy="3242754"/>
            <wp:effectExtent l="19050" t="0" r="399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3638118" cy="3245929"/>
                    </a:xfrm>
                    <a:prstGeom prst="rect">
                      <a:avLst/>
                    </a:prstGeom>
                    <a:noFill/>
                    <a:ln w="9525">
                      <a:noFill/>
                      <a:miter lim="800000"/>
                      <a:headEnd/>
                      <a:tailEnd/>
                    </a:ln>
                  </pic:spPr>
                </pic:pic>
              </a:graphicData>
            </a:graphic>
          </wp:inline>
        </w:drawing>
      </w:r>
    </w:p>
    <w:p w:rsidR="00E9752E" w:rsidRPr="0094396E" w:rsidRDefault="00D5157F" w:rsidP="00D5157F">
      <w:pPr>
        <w:rPr>
          <w:rFonts w:cstheme="minorHAnsi"/>
          <w:color w:val="000000"/>
        </w:rPr>
      </w:pPr>
      <w:r>
        <w:rPr>
          <w:rFonts w:cstheme="minorHAnsi"/>
          <w:color w:val="000000"/>
        </w:rPr>
        <w:br w:type="page"/>
      </w:r>
    </w:p>
    <w:p w:rsidR="00E9752E" w:rsidRPr="0094396E" w:rsidRDefault="004B4F5A" w:rsidP="0094396E">
      <w:pPr>
        <w:spacing w:line="360" w:lineRule="auto"/>
        <w:rPr>
          <w:rFonts w:cstheme="minorHAnsi"/>
          <w:color w:val="000000"/>
        </w:rPr>
      </w:pPr>
      <w:r w:rsidRPr="0094396E">
        <w:rPr>
          <w:rFonts w:cstheme="minorHAnsi"/>
          <w:b/>
          <w:color w:val="000000"/>
        </w:rPr>
        <w:lastRenderedPageBreak/>
        <w:t>Obrázek č. 13:</w:t>
      </w:r>
      <w:r w:rsidR="00824018">
        <w:rPr>
          <w:rFonts w:cstheme="minorHAnsi"/>
          <w:color w:val="000000"/>
        </w:rPr>
        <w:t xml:space="preserve"> </w:t>
      </w:r>
      <w:r w:rsidRPr="0094396E">
        <w:rPr>
          <w:rFonts w:cstheme="minorHAnsi"/>
          <w:color w:val="000000"/>
        </w:rPr>
        <w:t xml:space="preserve">Perineotomie s obnaženým bulbospongiózním svalem, </w:t>
      </w:r>
      <w:r w:rsidR="00126CA1" w:rsidRPr="0094396E">
        <w:rPr>
          <w:rFonts w:cstheme="minorHAnsi"/>
          <w:color w:val="000000"/>
        </w:rPr>
        <w:t>na který</w:t>
      </w:r>
      <w:r w:rsidRPr="0094396E">
        <w:rPr>
          <w:rFonts w:cstheme="minorHAnsi"/>
          <w:color w:val="000000"/>
        </w:rPr>
        <w:t xml:space="preserve"> se systém přikládá.</w:t>
      </w:r>
    </w:p>
    <w:p w:rsidR="00453779" w:rsidRPr="0094396E" w:rsidRDefault="00B14711" w:rsidP="00D5157F">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105166" cy="3537213"/>
            <wp:effectExtent l="19050" t="0" r="0" b="0"/>
            <wp:docPr id="1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4134289" cy="3562307"/>
                    </a:xfrm>
                    <a:prstGeom prst="rect">
                      <a:avLst/>
                    </a:prstGeom>
                    <a:noFill/>
                    <a:ln w="9525">
                      <a:noFill/>
                      <a:miter lim="800000"/>
                      <a:headEnd/>
                      <a:tailEnd/>
                    </a:ln>
                  </pic:spPr>
                </pic:pic>
              </a:graphicData>
            </a:graphic>
          </wp:inline>
        </w:drawing>
      </w:r>
    </w:p>
    <w:p w:rsidR="00DF22A5" w:rsidRDefault="00DF22A5" w:rsidP="0094396E">
      <w:pPr>
        <w:spacing w:line="360" w:lineRule="auto"/>
        <w:rPr>
          <w:rFonts w:cstheme="minorHAnsi"/>
          <w:b/>
          <w:color w:val="000000"/>
        </w:rPr>
      </w:pPr>
    </w:p>
    <w:p w:rsidR="004B4F5A" w:rsidRDefault="004B4F5A" w:rsidP="0094396E">
      <w:pPr>
        <w:spacing w:line="360" w:lineRule="auto"/>
        <w:rPr>
          <w:rFonts w:cstheme="minorHAnsi"/>
          <w:color w:val="000000"/>
        </w:rPr>
      </w:pPr>
      <w:r w:rsidRPr="0094396E">
        <w:rPr>
          <w:rFonts w:cstheme="minorHAnsi"/>
          <w:b/>
          <w:color w:val="000000"/>
        </w:rPr>
        <w:t>Obrázek č. 14:</w:t>
      </w:r>
      <w:r w:rsidRPr="0094396E">
        <w:rPr>
          <w:rFonts w:cstheme="minorHAnsi"/>
          <w:color w:val="000000"/>
        </w:rPr>
        <w:t xml:space="preserve"> Helikální zavaděč, který ukazuje předpokládaný průběh provlečení fixačního ramene pásky kolem dolního ramene kosti stydké.</w:t>
      </w:r>
    </w:p>
    <w:p w:rsidR="00453779" w:rsidRPr="0094396E" w:rsidRDefault="00B14711"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016020" cy="3253839"/>
            <wp:effectExtent l="19050" t="0" r="3530" b="0"/>
            <wp:docPr id="1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15924" cy="3253761"/>
                    </a:xfrm>
                    <a:prstGeom prst="rect">
                      <a:avLst/>
                    </a:prstGeom>
                    <a:noFill/>
                    <a:ln w="9525">
                      <a:noFill/>
                      <a:miter lim="800000"/>
                      <a:headEnd/>
                      <a:tailEnd/>
                    </a:ln>
                  </pic:spPr>
                </pic:pic>
              </a:graphicData>
            </a:graphic>
          </wp:inline>
        </w:drawing>
      </w:r>
    </w:p>
    <w:p w:rsidR="00453779" w:rsidRPr="0094396E" w:rsidRDefault="004B4F5A" w:rsidP="0094396E">
      <w:pPr>
        <w:spacing w:line="360" w:lineRule="auto"/>
        <w:rPr>
          <w:rFonts w:cstheme="minorHAnsi"/>
          <w:color w:val="000000"/>
        </w:rPr>
      </w:pPr>
      <w:r w:rsidRPr="0094396E">
        <w:rPr>
          <w:rFonts w:cstheme="minorHAnsi"/>
          <w:b/>
          <w:color w:val="000000"/>
        </w:rPr>
        <w:lastRenderedPageBreak/>
        <w:t>Obrázek č. 15</w:t>
      </w:r>
      <w:r w:rsidRPr="0094396E">
        <w:rPr>
          <w:rFonts w:cstheme="minorHAnsi"/>
          <w:color w:val="000000"/>
        </w:rPr>
        <w:t xml:space="preserve">: </w:t>
      </w:r>
      <w:r w:rsidR="00453779" w:rsidRPr="0094396E">
        <w:rPr>
          <w:rFonts w:cstheme="minorHAnsi"/>
          <w:color w:val="000000"/>
        </w:rPr>
        <w:t xml:space="preserve">Metodou out-side-in zavedený helikální tuneler s navlečeným fixačním ramenem systému. </w:t>
      </w:r>
    </w:p>
    <w:p w:rsidR="00453779" w:rsidRPr="0094396E" w:rsidRDefault="00453779"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237640" cy="3531476"/>
            <wp:effectExtent l="19050" t="0" r="0" b="0"/>
            <wp:docPr id="1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247855" cy="3539989"/>
                    </a:xfrm>
                    <a:prstGeom prst="rect">
                      <a:avLst/>
                    </a:prstGeom>
                    <a:noFill/>
                    <a:ln w="9525">
                      <a:noFill/>
                      <a:miter lim="800000"/>
                      <a:headEnd/>
                      <a:tailEnd/>
                    </a:ln>
                  </pic:spPr>
                </pic:pic>
              </a:graphicData>
            </a:graphic>
          </wp:inline>
        </w:drawing>
      </w:r>
    </w:p>
    <w:p w:rsidR="00453779" w:rsidRPr="0094396E" w:rsidRDefault="00453779" w:rsidP="0094396E">
      <w:pPr>
        <w:spacing w:line="360" w:lineRule="auto"/>
        <w:rPr>
          <w:rFonts w:cstheme="minorHAnsi"/>
          <w:color w:val="000000"/>
        </w:rPr>
      </w:pPr>
    </w:p>
    <w:p w:rsidR="00453779" w:rsidRPr="0094396E" w:rsidRDefault="00453779" w:rsidP="0094396E">
      <w:pPr>
        <w:spacing w:line="360" w:lineRule="auto"/>
        <w:rPr>
          <w:rFonts w:cstheme="minorHAnsi"/>
          <w:noProof/>
          <w:color w:val="000000"/>
          <w:lang w:val="cs-CZ" w:eastAsia="cs-CZ"/>
        </w:rPr>
      </w:pPr>
      <w:r w:rsidRPr="0094396E">
        <w:rPr>
          <w:rFonts w:cstheme="minorHAnsi"/>
          <w:b/>
          <w:color w:val="000000"/>
        </w:rPr>
        <w:t>Obrázek č. 16</w:t>
      </w:r>
      <w:r w:rsidRPr="0094396E">
        <w:rPr>
          <w:rFonts w:cstheme="minorHAnsi"/>
          <w:color w:val="000000"/>
        </w:rPr>
        <w:t xml:space="preserve">: </w:t>
      </w:r>
      <w:r w:rsidR="004B4F5A" w:rsidRPr="0094396E">
        <w:rPr>
          <w:rFonts w:cstheme="minorHAnsi"/>
          <w:color w:val="000000"/>
        </w:rPr>
        <w:t>Detail heliákálního zavaděče při zavedení, který svým hrotem prochází přes trigonum ischiorectalis</w:t>
      </w:r>
      <w:r w:rsidRPr="0094396E">
        <w:rPr>
          <w:rFonts w:cstheme="minorHAnsi"/>
          <w:color w:val="000000"/>
        </w:rPr>
        <w:t>.</w:t>
      </w:r>
      <w:r w:rsidRPr="0094396E">
        <w:rPr>
          <w:rFonts w:cstheme="minorHAnsi"/>
          <w:noProof/>
          <w:color w:val="000000"/>
          <w:lang w:val="cs-CZ" w:eastAsia="cs-CZ"/>
        </w:rPr>
        <w:t xml:space="preserve"> </w:t>
      </w:r>
    </w:p>
    <w:p w:rsidR="00453779" w:rsidRPr="0094396E" w:rsidRDefault="00453779"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202934" cy="3247659"/>
            <wp:effectExtent l="19050" t="0" r="7116" b="0"/>
            <wp:docPr id="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4226104" cy="3265563"/>
                    </a:xfrm>
                    <a:prstGeom prst="rect">
                      <a:avLst/>
                    </a:prstGeom>
                    <a:noFill/>
                    <a:ln w="9525">
                      <a:noFill/>
                      <a:miter lim="800000"/>
                      <a:headEnd/>
                      <a:tailEnd/>
                    </a:ln>
                  </pic:spPr>
                </pic:pic>
              </a:graphicData>
            </a:graphic>
          </wp:inline>
        </w:drawing>
      </w:r>
    </w:p>
    <w:p w:rsidR="004B4F5A" w:rsidRPr="0094396E" w:rsidRDefault="00453779" w:rsidP="0094396E">
      <w:pPr>
        <w:spacing w:line="360" w:lineRule="auto"/>
        <w:rPr>
          <w:rFonts w:cstheme="minorHAnsi"/>
          <w:color w:val="000000"/>
        </w:rPr>
      </w:pPr>
      <w:r w:rsidRPr="0094396E">
        <w:rPr>
          <w:rFonts w:cstheme="minorHAnsi"/>
          <w:b/>
          <w:color w:val="000000"/>
        </w:rPr>
        <w:lastRenderedPageBreak/>
        <w:t>Obrázek č. 17</w:t>
      </w:r>
      <w:r w:rsidR="004B4F5A" w:rsidRPr="0094396E">
        <w:rPr>
          <w:rFonts w:cstheme="minorHAnsi"/>
          <w:b/>
          <w:color w:val="000000"/>
        </w:rPr>
        <w:t>:</w:t>
      </w:r>
      <w:r w:rsidR="004B4F5A" w:rsidRPr="0094396E">
        <w:rPr>
          <w:rFonts w:cstheme="minorHAnsi"/>
          <w:color w:val="000000"/>
        </w:rPr>
        <w:t xml:space="preserve"> Fixace pravého ramene systému ATOMS</w:t>
      </w:r>
      <w:r w:rsidR="00986599">
        <w:rPr>
          <w:rFonts w:ascii="Calibri" w:hAnsi="Calibri" w:cstheme="minorHAnsi"/>
          <w:color w:val="000000"/>
        </w:rPr>
        <w:t>®</w:t>
      </w:r>
      <w:r w:rsidR="004B4F5A" w:rsidRPr="0094396E">
        <w:rPr>
          <w:rFonts w:cstheme="minorHAnsi"/>
          <w:color w:val="000000"/>
        </w:rPr>
        <w:t>.</w:t>
      </w:r>
    </w:p>
    <w:p w:rsidR="00D86428" w:rsidRPr="0094396E" w:rsidRDefault="00D86428"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087101" cy="3589834"/>
            <wp:effectExtent l="19050" t="0" r="8649" b="0"/>
            <wp:docPr id="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4092613" cy="3594675"/>
                    </a:xfrm>
                    <a:prstGeom prst="rect">
                      <a:avLst/>
                    </a:prstGeom>
                    <a:noFill/>
                    <a:ln w="9525">
                      <a:noFill/>
                      <a:miter lim="800000"/>
                      <a:headEnd/>
                      <a:tailEnd/>
                    </a:ln>
                  </pic:spPr>
                </pic:pic>
              </a:graphicData>
            </a:graphic>
          </wp:inline>
        </w:drawing>
      </w:r>
    </w:p>
    <w:p w:rsidR="00D86428" w:rsidRPr="0094396E" w:rsidRDefault="00D86428" w:rsidP="0094396E">
      <w:pPr>
        <w:spacing w:line="360" w:lineRule="auto"/>
        <w:jc w:val="center"/>
        <w:rPr>
          <w:rFonts w:cstheme="minorHAnsi"/>
          <w:color w:val="000000"/>
        </w:rPr>
      </w:pPr>
    </w:p>
    <w:p w:rsidR="00D86428" w:rsidRPr="0094396E" w:rsidRDefault="00D86428" w:rsidP="0094396E">
      <w:pPr>
        <w:spacing w:line="360" w:lineRule="auto"/>
        <w:rPr>
          <w:rFonts w:cstheme="minorHAnsi"/>
          <w:color w:val="000000"/>
        </w:rPr>
      </w:pPr>
      <w:r w:rsidRPr="0094396E">
        <w:rPr>
          <w:rFonts w:cstheme="minorHAnsi"/>
          <w:b/>
          <w:color w:val="000000"/>
        </w:rPr>
        <w:t>O</w:t>
      </w:r>
      <w:r w:rsidR="00453779" w:rsidRPr="0094396E">
        <w:rPr>
          <w:rFonts w:cstheme="minorHAnsi"/>
          <w:b/>
          <w:color w:val="000000"/>
        </w:rPr>
        <w:t>brázek č. 18</w:t>
      </w:r>
      <w:r w:rsidR="004B4F5A" w:rsidRPr="0094396E">
        <w:rPr>
          <w:rFonts w:cstheme="minorHAnsi"/>
          <w:b/>
          <w:color w:val="000000"/>
        </w:rPr>
        <w:t>:</w:t>
      </w:r>
      <w:r w:rsidR="004B4F5A" w:rsidRPr="0094396E">
        <w:rPr>
          <w:rFonts w:cstheme="minorHAnsi"/>
          <w:color w:val="000000"/>
        </w:rPr>
        <w:t xml:space="preserve"> Definitivní poloha polštářku s provlečenými rameny</w:t>
      </w:r>
      <w:r w:rsidRPr="0094396E">
        <w:rPr>
          <w:rFonts w:cstheme="minorHAnsi"/>
          <w:color w:val="000000"/>
        </w:rPr>
        <w:t>.</w:t>
      </w:r>
    </w:p>
    <w:p w:rsidR="00D86428" w:rsidRPr="0094396E" w:rsidRDefault="00D86428" w:rsidP="0094396E">
      <w:pPr>
        <w:spacing w:line="360" w:lineRule="auto"/>
        <w:jc w:val="center"/>
        <w:rPr>
          <w:rFonts w:cstheme="minorHAnsi"/>
          <w:b/>
          <w:color w:val="000000"/>
        </w:rPr>
      </w:pPr>
      <w:r w:rsidRPr="0094396E">
        <w:rPr>
          <w:rFonts w:cstheme="minorHAnsi"/>
          <w:b/>
          <w:noProof/>
          <w:color w:val="000000"/>
          <w:lang w:val="cs-CZ" w:eastAsia="cs-CZ"/>
        </w:rPr>
        <w:drawing>
          <wp:inline distT="0" distB="0" distL="0" distR="0">
            <wp:extent cx="3935599" cy="3773481"/>
            <wp:effectExtent l="0" t="0" r="0" b="0"/>
            <wp:docPr id="2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935599" cy="3773481"/>
                    </a:xfrm>
                    <a:prstGeom prst="rect">
                      <a:avLst/>
                    </a:prstGeom>
                    <a:noFill/>
                    <a:ln w="9525">
                      <a:noFill/>
                      <a:miter lim="800000"/>
                      <a:headEnd/>
                      <a:tailEnd/>
                    </a:ln>
                  </pic:spPr>
                </pic:pic>
              </a:graphicData>
            </a:graphic>
          </wp:inline>
        </w:drawing>
      </w:r>
    </w:p>
    <w:p w:rsidR="0032774C" w:rsidRPr="0094396E" w:rsidRDefault="00D86428" w:rsidP="0094396E">
      <w:pPr>
        <w:spacing w:line="360" w:lineRule="auto"/>
        <w:rPr>
          <w:rFonts w:cstheme="minorHAnsi"/>
          <w:b/>
          <w:color w:val="000000"/>
        </w:rPr>
      </w:pPr>
      <w:r w:rsidRPr="0094396E">
        <w:rPr>
          <w:rFonts w:cstheme="minorHAnsi"/>
          <w:b/>
          <w:color w:val="000000"/>
        </w:rPr>
        <w:lastRenderedPageBreak/>
        <w:t>Obrázek č 19:</w:t>
      </w:r>
      <w:r w:rsidR="00D5157F">
        <w:rPr>
          <w:rFonts w:cstheme="minorHAnsi"/>
          <w:b/>
          <w:color w:val="000000"/>
        </w:rPr>
        <w:t xml:space="preserve"> </w:t>
      </w:r>
      <w:r w:rsidR="00367A4A" w:rsidRPr="0094396E">
        <w:rPr>
          <w:rFonts w:cstheme="minorHAnsi"/>
          <w:color w:val="000000"/>
        </w:rPr>
        <w:t>Uložení po</w:t>
      </w:r>
      <w:r w:rsidR="0032774C" w:rsidRPr="0094396E">
        <w:rPr>
          <w:rFonts w:cstheme="minorHAnsi"/>
          <w:color w:val="000000"/>
        </w:rPr>
        <w:t>lštá</w:t>
      </w:r>
      <w:r w:rsidR="00126CA1" w:rsidRPr="0094396E">
        <w:rPr>
          <w:rFonts w:cstheme="minorHAnsi"/>
          <w:color w:val="000000"/>
        </w:rPr>
        <w:t>ř</w:t>
      </w:r>
      <w:r w:rsidR="0032774C" w:rsidRPr="0094396E">
        <w:rPr>
          <w:rFonts w:cstheme="minorHAnsi"/>
          <w:color w:val="000000"/>
        </w:rPr>
        <w:t xml:space="preserve">ku a </w:t>
      </w:r>
      <w:r w:rsidR="00126CA1" w:rsidRPr="0094396E">
        <w:rPr>
          <w:rFonts w:cstheme="minorHAnsi"/>
          <w:color w:val="000000"/>
        </w:rPr>
        <w:t>svlečení ochraného obalu fixační</w:t>
      </w:r>
      <w:r w:rsidR="0032774C" w:rsidRPr="0094396E">
        <w:rPr>
          <w:rFonts w:cstheme="minorHAnsi"/>
          <w:color w:val="000000"/>
        </w:rPr>
        <w:t>ch ramen.</w:t>
      </w:r>
    </w:p>
    <w:p w:rsidR="0032774C" w:rsidRPr="0094396E" w:rsidRDefault="0032774C" w:rsidP="0094396E">
      <w:pPr>
        <w:spacing w:line="360" w:lineRule="auto"/>
        <w:jc w:val="center"/>
        <w:rPr>
          <w:rFonts w:cstheme="minorHAnsi"/>
          <w:b/>
          <w:color w:val="000000"/>
        </w:rPr>
      </w:pPr>
      <w:r w:rsidRPr="0094396E">
        <w:rPr>
          <w:rFonts w:cstheme="minorHAnsi"/>
          <w:b/>
          <w:noProof/>
          <w:color w:val="000000"/>
          <w:lang w:val="cs-CZ" w:eastAsia="cs-CZ"/>
        </w:rPr>
        <w:drawing>
          <wp:inline distT="0" distB="0" distL="0" distR="0">
            <wp:extent cx="4058504" cy="3589444"/>
            <wp:effectExtent l="19050" t="0" r="0" b="0"/>
            <wp:docPr id="3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79649" cy="3608145"/>
                    </a:xfrm>
                    <a:prstGeom prst="rect">
                      <a:avLst/>
                    </a:prstGeom>
                    <a:noFill/>
                    <a:ln w="9525">
                      <a:noFill/>
                      <a:miter lim="800000"/>
                      <a:headEnd/>
                      <a:tailEnd/>
                    </a:ln>
                  </pic:spPr>
                </pic:pic>
              </a:graphicData>
            </a:graphic>
          </wp:inline>
        </w:drawing>
      </w:r>
    </w:p>
    <w:p w:rsidR="0032774C" w:rsidRPr="0094396E" w:rsidRDefault="0032774C" w:rsidP="0094396E">
      <w:pPr>
        <w:spacing w:line="360" w:lineRule="auto"/>
        <w:rPr>
          <w:rFonts w:cstheme="minorHAnsi"/>
          <w:b/>
          <w:color w:val="000000"/>
        </w:rPr>
      </w:pPr>
    </w:p>
    <w:p w:rsidR="00D86428" w:rsidRPr="0094396E" w:rsidRDefault="0032774C" w:rsidP="0094396E">
      <w:pPr>
        <w:spacing w:line="360" w:lineRule="auto"/>
        <w:rPr>
          <w:rFonts w:cstheme="minorHAnsi"/>
          <w:color w:val="000000"/>
        </w:rPr>
      </w:pPr>
      <w:r w:rsidRPr="0094396E">
        <w:rPr>
          <w:rFonts w:cstheme="minorHAnsi"/>
          <w:b/>
          <w:color w:val="000000"/>
        </w:rPr>
        <w:t>O</w:t>
      </w:r>
      <w:r w:rsidR="00453779" w:rsidRPr="0094396E">
        <w:rPr>
          <w:rFonts w:cstheme="minorHAnsi"/>
          <w:b/>
          <w:color w:val="000000"/>
        </w:rPr>
        <w:t xml:space="preserve">brázek č. </w:t>
      </w:r>
      <w:r w:rsidR="00D86428" w:rsidRPr="0094396E">
        <w:rPr>
          <w:rFonts w:cstheme="minorHAnsi"/>
          <w:b/>
          <w:color w:val="000000"/>
        </w:rPr>
        <w:t>20</w:t>
      </w:r>
      <w:r w:rsidR="004B4F5A" w:rsidRPr="0094396E">
        <w:rPr>
          <w:rFonts w:cstheme="minorHAnsi"/>
          <w:color w:val="000000"/>
        </w:rPr>
        <w:t xml:space="preserve">: </w:t>
      </w:r>
      <w:r w:rsidRPr="0094396E">
        <w:rPr>
          <w:rFonts w:cstheme="minorHAnsi"/>
          <w:color w:val="000000"/>
        </w:rPr>
        <w:t>Připevnění fixačních</w:t>
      </w:r>
      <w:r w:rsidR="00D86428" w:rsidRPr="0094396E">
        <w:rPr>
          <w:rFonts w:cstheme="minorHAnsi"/>
          <w:color w:val="000000"/>
        </w:rPr>
        <w:t xml:space="preserve"> ram</w:t>
      </w:r>
      <w:r w:rsidRPr="0094396E">
        <w:rPr>
          <w:rFonts w:cstheme="minorHAnsi"/>
          <w:color w:val="000000"/>
        </w:rPr>
        <w:t>e</w:t>
      </w:r>
      <w:r w:rsidR="00367A4A" w:rsidRPr="0094396E">
        <w:rPr>
          <w:rFonts w:cstheme="minorHAnsi"/>
          <w:color w:val="000000"/>
        </w:rPr>
        <w:t>n</w:t>
      </w:r>
      <w:r w:rsidR="00D86428" w:rsidRPr="0094396E">
        <w:rPr>
          <w:rFonts w:cstheme="minorHAnsi"/>
          <w:color w:val="000000"/>
        </w:rPr>
        <w:t xml:space="preserve"> </w:t>
      </w:r>
      <w:r w:rsidRPr="0094396E">
        <w:rPr>
          <w:rFonts w:cstheme="minorHAnsi"/>
          <w:color w:val="000000"/>
        </w:rPr>
        <w:t>zpět k</w:t>
      </w:r>
      <w:r w:rsidR="00D86428" w:rsidRPr="0094396E">
        <w:rPr>
          <w:rFonts w:cstheme="minorHAnsi"/>
          <w:color w:val="000000"/>
        </w:rPr>
        <w:t xml:space="preserve"> polštářku.</w:t>
      </w:r>
    </w:p>
    <w:p w:rsidR="00D86428" w:rsidRPr="0094396E" w:rsidRDefault="00D86428"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111516" cy="3720663"/>
            <wp:effectExtent l="19050" t="0" r="3284" b="0"/>
            <wp:docPr id="2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4128264" cy="3735819"/>
                    </a:xfrm>
                    <a:prstGeom prst="rect">
                      <a:avLst/>
                    </a:prstGeom>
                    <a:noFill/>
                    <a:ln w="9525">
                      <a:noFill/>
                      <a:miter lim="800000"/>
                      <a:headEnd/>
                      <a:tailEnd/>
                    </a:ln>
                  </pic:spPr>
                </pic:pic>
              </a:graphicData>
            </a:graphic>
          </wp:inline>
        </w:drawing>
      </w:r>
    </w:p>
    <w:p w:rsidR="004B4F5A" w:rsidRPr="0094396E" w:rsidRDefault="0032774C" w:rsidP="0094396E">
      <w:pPr>
        <w:spacing w:line="360" w:lineRule="auto"/>
        <w:rPr>
          <w:rFonts w:cstheme="minorHAnsi"/>
          <w:color w:val="000000"/>
        </w:rPr>
      </w:pPr>
      <w:r w:rsidRPr="0094396E">
        <w:rPr>
          <w:rFonts w:cstheme="minorHAnsi"/>
          <w:b/>
          <w:color w:val="000000"/>
        </w:rPr>
        <w:lastRenderedPageBreak/>
        <w:t>Obrázek č. 2</w:t>
      </w:r>
      <w:r w:rsidR="00367A4A" w:rsidRPr="0094396E">
        <w:rPr>
          <w:rFonts w:cstheme="minorHAnsi"/>
          <w:b/>
          <w:color w:val="000000"/>
        </w:rPr>
        <w:t>1</w:t>
      </w:r>
      <w:r w:rsidRPr="0094396E">
        <w:rPr>
          <w:rFonts w:cstheme="minorHAnsi"/>
          <w:b/>
          <w:color w:val="000000"/>
        </w:rPr>
        <w:t>:</w:t>
      </w:r>
      <w:r w:rsidRPr="0094396E">
        <w:rPr>
          <w:rFonts w:cstheme="minorHAnsi"/>
          <w:color w:val="000000"/>
        </w:rPr>
        <w:t xml:space="preserve"> </w:t>
      </w:r>
      <w:r w:rsidR="00126CA1" w:rsidRPr="0094396E">
        <w:rPr>
          <w:rFonts w:cstheme="minorHAnsi"/>
          <w:color w:val="000000"/>
        </w:rPr>
        <w:t>Definitivní poloha polštářku po ukotvení pomocí fixačních ramen.</w:t>
      </w:r>
    </w:p>
    <w:p w:rsidR="0032774C" w:rsidRPr="0094396E" w:rsidRDefault="0032774C"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3910184" cy="3308613"/>
            <wp:effectExtent l="19050" t="0" r="0" b="0"/>
            <wp:docPr id="3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3935288" cy="3329854"/>
                    </a:xfrm>
                    <a:prstGeom prst="rect">
                      <a:avLst/>
                    </a:prstGeom>
                    <a:noFill/>
                    <a:ln w="9525">
                      <a:noFill/>
                      <a:miter lim="800000"/>
                      <a:headEnd/>
                      <a:tailEnd/>
                    </a:ln>
                  </pic:spPr>
                </pic:pic>
              </a:graphicData>
            </a:graphic>
          </wp:inline>
        </w:drawing>
      </w:r>
    </w:p>
    <w:p w:rsidR="003F5AB6" w:rsidRPr="0094396E" w:rsidRDefault="003F5AB6" w:rsidP="0094396E">
      <w:pPr>
        <w:spacing w:line="360" w:lineRule="auto"/>
        <w:jc w:val="center"/>
        <w:rPr>
          <w:rFonts w:cstheme="minorHAnsi"/>
          <w:color w:val="000000"/>
        </w:rPr>
      </w:pPr>
    </w:p>
    <w:p w:rsidR="0032774C" w:rsidRPr="0094396E" w:rsidRDefault="00453779" w:rsidP="0094396E">
      <w:pPr>
        <w:spacing w:line="360" w:lineRule="auto"/>
        <w:rPr>
          <w:rFonts w:cstheme="minorHAnsi"/>
          <w:color w:val="000000"/>
        </w:rPr>
      </w:pPr>
      <w:r w:rsidRPr="0094396E">
        <w:rPr>
          <w:rFonts w:cstheme="minorHAnsi"/>
          <w:b/>
          <w:color w:val="000000"/>
        </w:rPr>
        <w:t>Obrázek č. 2</w:t>
      </w:r>
      <w:r w:rsidR="00367A4A" w:rsidRPr="0094396E">
        <w:rPr>
          <w:rFonts w:cstheme="minorHAnsi"/>
          <w:b/>
          <w:color w:val="000000"/>
        </w:rPr>
        <w:t>2</w:t>
      </w:r>
      <w:r w:rsidRPr="0094396E">
        <w:rPr>
          <w:rFonts w:cstheme="minorHAnsi"/>
          <w:b/>
          <w:color w:val="000000"/>
        </w:rPr>
        <w:t>:</w:t>
      </w:r>
      <w:r w:rsidR="004B4F5A" w:rsidRPr="0094396E">
        <w:rPr>
          <w:rFonts w:cstheme="minorHAnsi"/>
          <w:color w:val="000000"/>
        </w:rPr>
        <w:t xml:space="preserve"> </w:t>
      </w:r>
      <w:r w:rsidR="0032774C" w:rsidRPr="0094396E">
        <w:rPr>
          <w:rFonts w:cstheme="minorHAnsi"/>
          <w:color w:val="000000"/>
        </w:rPr>
        <w:t>Odsátí vzduchu z polštářku a naplnění systému naředěnou kontrastní látkou.</w:t>
      </w:r>
    </w:p>
    <w:p w:rsidR="003F5AB6" w:rsidRPr="0094396E" w:rsidRDefault="003F5AB6"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104531" cy="3442620"/>
            <wp:effectExtent l="19050" t="0" r="0" b="0"/>
            <wp:docPr id="34"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112093" cy="3448963"/>
                    </a:xfrm>
                    <a:prstGeom prst="rect">
                      <a:avLst/>
                    </a:prstGeom>
                    <a:noFill/>
                    <a:ln w="9525">
                      <a:noFill/>
                      <a:miter lim="800000"/>
                      <a:headEnd/>
                      <a:tailEnd/>
                    </a:ln>
                  </pic:spPr>
                </pic:pic>
              </a:graphicData>
            </a:graphic>
          </wp:inline>
        </w:drawing>
      </w:r>
    </w:p>
    <w:p w:rsidR="004B4F5A" w:rsidRPr="0094396E" w:rsidRDefault="003F5AB6" w:rsidP="0094396E">
      <w:pPr>
        <w:spacing w:line="360" w:lineRule="auto"/>
        <w:rPr>
          <w:rFonts w:cstheme="minorHAnsi"/>
          <w:color w:val="000000"/>
        </w:rPr>
      </w:pPr>
      <w:r w:rsidRPr="0094396E">
        <w:rPr>
          <w:rFonts w:cstheme="minorHAnsi"/>
          <w:b/>
          <w:color w:val="000000"/>
        </w:rPr>
        <w:lastRenderedPageBreak/>
        <w:t>O</w:t>
      </w:r>
      <w:r w:rsidR="0032774C" w:rsidRPr="0094396E">
        <w:rPr>
          <w:rFonts w:cstheme="minorHAnsi"/>
          <w:b/>
          <w:color w:val="000000"/>
        </w:rPr>
        <w:t>brázek č. 2</w:t>
      </w:r>
      <w:r w:rsidR="00367A4A" w:rsidRPr="0094396E">
        <w:rPr>
          <w:rFonts w:cstheme="minorHAnsi"/>
          <w:b/>
          <w:color w:val="000000"/>
        </w:rPr>
        <w:t>3</w:t>
      </w:r>
      <w:r w:rsidR="0032774C" w:rsidRPr="0094396E">
        <w:rPr>
          <w:rFonts w:cstheme="minorHAnsi"/>
          <w:b/>
          <w:color w:val="000000"/>
        </w:rPr>
        <w:t>:</w:t>
      </w:r>
      <w:r w:rsidR="0032774C" w:rsidRPr="0094396E">
        <w:rPr>
          <w:rFonts w:cstheme="minorHAnsi"/>
          <w:color w:val="000000"/>
        </w:rPr>
        <w:t xml:space="preserve"> </w:t>
      </w:r>
      <w:r w:rsidRPr="0094396E">
        <w:rPr>
          <w:rFonts w:cstheme="minorHAnsi"/>
          <w:color w:val="000000"/>
        </w:rPr>
        <w:t xml:space="preserve">Ve </w:t>
      </w:r>
      <w:r w:rsidR="00367A4A" w:rsidRPr="0094396E">
        <w:rPr>
          <w:rFonts w:cstheme="minorHAnsi"/>
          <w:color w:val="000000"/>
        </w:rPr>
        <w:t>s</w:t>
      </w:r>
      <w:r w:rsidRPr="0094396E">
        <w:rPr>
          <w:rFonts w:cstheme="minorHAnsi"/>
          <w:color w:val="000000"/>
        </w:rPr>
        <w:t>těně skrota se prsty vypreparuje</w:t>
      </w:r>
      <w:r w:rsidR="004B4F5A" w:rsidRPr="0094396E">
        <w:rPr>
          <w:rFonts w:cstheme="minorHAnsi"/>
          <w:color w:val="000000"/>
        </w:rPr>
        <w:t xml:space="preserve"> místo pro uložení portu</w:t>
      </w:r>
      <w:r w:rsidRPr="0094396E">
        <w:rPr>
          <w:rFonts w:cstheme="minorHAnsi"/>
          <w:color w:val="000000"/>
        </w:rPr>
        <w:t>, který</w:t>
      </w:r>
      <w:r w:rsidR="00367A4A" w:rsidRPr="0094396E">
        <w:rPr>
          <w:rFonts w:cstheme="minorHAnsi"/>
          <w:color w:val="000000"/>
        </w:rPr>
        <w:t xml:space="preserve"> se</w:t>
      </w:r>
      <w:r w:rsidRPr="0094396E">
        <w:rPr>
          <w:rFonts w:cstheme="minorHAnsi"/>
          <w:color w:val="000000"/>
        </w:rPr>
        <w:t xml:space="preserve"> do této dutiny uloží bez nutnosti fixace</w:t>
      </w:r>
      <w:r w:rsidR="004B4F5A" w:rsidRPr="0094396E">
        <w:rPr>
          <w:rFonts w:cstheme="minorHAnsi"/>
          <w:color w:val="000000"/>
        </w:rPr>
        <w:t>.</w:t>
      </w:r>
    </w:p>
    <w:p w:rsidR="0032774C" w:rsidRPr="0094396E" w:rsidRDefault="003F5AB6"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064218" cy="3310759"/>
            <wp:effectExtent l="19050" t="0" r="0" b="0"/>
            <wp:docPr id="3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77272" cy="3321393"/>
                    </a:xfrm>
                    <a:prstGeom prst="rect">
                      <a:avLst/>
                    </a:prstGeom>
                    <a:noFill/>
                    <a:ln w="9525">
                      <a:noFill/>
                      <a:miter lim="800000"/>
                      <a:headEnd/>
                      <a:tailEnd/>
                    </a:ln>
                  </pic:spPr>
                </pic:pic>
              </a:graphicData>
            </a:graphic>
          </wp:inline>
        </w:drawing>
      </w:r>
    </w:p>
    <w:p w:rsidR="003F5AB6" w:rsidRPr="0094396E" w:rsidRDefault="003F5AB6" w:rsidP="0094396E">
      <w:pPr>
        <w:spacing w:line="360" w:lineRule="auto"/>
        <w:jc w:val="center"/>
        <w:rPr>
          <w:rFonts w:cstheme="minorHAnsi"/>
          <w:color w:val="000000"/>
        </w:rPr>
      </w:pPr>
    </w:p>
    <w:p w:rsidR="004B4F5A" w:rsidRPr="0094396E" w:rsidRDefault="00453779" w:rsidP="0094396E">
      <w:pPr>
        <w:spacing w:line="360" w:lineRule="auto"/>
        <w:rPr>
          <w:rFonts w:cstheme="minorHAnsi"/>
          <w:color w:val="000000"/>
        </w:rPr>
      </w:pPr>
      <w:r w:rsidRPr="0094396E">
        <w:rPr>
          <w:rFonts w:cstheme="minorHAnsi"/>
          <w:b/>
          <w:color w:val="000000"/>
        </w:rPr>
        <w:t>Obrázek č. 2</w:t>
      </w:r>
      <w:r w:rsidR="00367A4A" w:rsidRPr="0094396E">
        <w:rPr>
          <w:rFonts w:cstheme="minorHAnsi"/>
          <w:b/>
          <w:color w:val="000000"/>
        </w:rPr>
        <w:t>4</w:t>
      </w:r>
      <w:r w:rsidR="00784E41">
        <w:rPr>
          <w:rFonts w:cstheme="minorHAnsi"/>
          <w:color w:val="000000"/>
        </w:rPr>
        <w:t xml:space="preserve">: </w:t>
      </w:r>
      <w:r w:rsidR="004B4F5A" w:rsidRPr="0094396E">
        <w:rPr>
          <w:rFonts w:cstheme="minorHAnsi"/>
          <w:color w:val="000000"/>
        </w:rPr>
        <w:t xml:space="preserve">Sutura </w:t>
      </w:r>
      <w:r w:rsidR="008212D5" w:rsidRPr="0094396E">
        <w:rPr>
          <w:rFonts w:cstheme="minorHAnsi"/>
          <w:color w:val="000000"/>
        </w:rPr>
        <w:t xml:space="preserve">rány na perineu je provedena </w:t>
      </w:r>
      <w:r w:rsidR="003F5AB6" w:rsidRPr="0094396E">
        <w:rPr>
          <w:rFonts w:cstheme="minorHAnsi"/>
          <w:color w:val="000000"/>
        </w:rPr>
        <w:t>po anatomických vrstvách</w:t>
      </w:r>
      <w:r w:rsidR="00126CA1" w:rsidRPr="0094396E">
        <w:rPr>
          <w:rFonts w:cstheme="minorHAnsi"/>
          <w:color w:val="000000"/>
        </w:rPr>
        <w:t xml:space="preserve"> a podkoží je nakonec</w:t>
      </w:r>
      <w:r w:rsidR="008212D5" w:rsidRPr="0094396E">
        <w:rPr>
          <w:rFonts w:cstheme="minorHAnsi"/>
          <w:color w:val="000000"/>
        </w:rPr>
        <w:t xml:space="preserve"> ošetřeno infiltrační anestezií</w:t>
      </w:r>
      <w:r w:rsidR="004B4F5A" w:rsidRPr="0094396E">
        <w:rPr>
          <w:rFonts w:cstheme="minorHAnsi"/>
          <w:color w:val="000000"/>
        </w:rPr>
        <w:t>.</w:t>
      </w:r>
    </w:p>
    <w:p w:rsidR="003F5AB6" w:rsidRPr="0094396E" w:rsidRDefault="003F5AB6" w:rsidP="0094396E">
      <w:pPr>
        <w:spacing w:line="360" w:lineRule="auto"/>
        <w:jc w:val="center"/>
        <w:rPr>
          <w:rFonts w:cstheme="minorHAnsi"/>
          <w:color w:val="000000"/>
        </w:rPr>
      </w:pPr>
      <w:r w:rsidRPr="0094396E">
        <w:rPr>
          <w:rFonts w:cstheme="minorHAnsi"/>
          <w:noProof/>
          <w:color w:val="000000"/>
          <w:lang w:val="cs-CZ" w:eastAsia="cs-CZ"/>
        </w:rPr>
        <w:drawing>
          <wp:inline distT="0" distB="0" distL="0" distR="0">
            <wp:extent cx="4089335" cy="3312904"/>
            <wp:effectExtent l="19050" t="0" r="6415" b="0"/>
            <wp:docPr id="38"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4137369" cy="3351818"/>
                    </a:xfrm>
                    <a:prstGeom prst="rect">
                      <a:avLst/>
                    </a:prstGeom>
                    <a:noFill/>
                    <a:ln w="9525">
                      <a:noFill/>
                      <a:miter lim="800000"/>
                      <a:headEnd/>
                      <a:tailEnd/>
                    </a:ln>
                  </pic:spPr>
                </pic:pic>
              </a:graphicData>
            </a:graphic>
          </wp:inline>
        </w:drawing>
      </w:r>
    </w:p>
    <w:p w:rsidR="00E9752E" w:rsidRPr="0094396E" w:rsidRDefault="00E9752E" w:rsidP="0094396E">
      <w:pPr>
        <w:spacing w:line="360" w:lineRule="auto"/>
        <w:ind w:left="142" w:firstLine="360"/>
        <w:rPr>
          <w:szCs w:val="24"/>
        </w:rPr>
      </w:pPr>
      <w:r w:rsidRPr="0094396E">
        <w:rPr>
          <w:szCs w:val="24"/>
        </w:rPr>
        <w:lastRenderedPageBreak/>
        <w:t>U 32 (91.4 %) pacientů bylo implantován původní systém se suprapubickým portem a u posledních 3 (8.6 %) pacientů byl použit nový systém se skrotálním portem. Ve všech případech byla ordinována antibiotická terapie (Amoksiklav 3 x 1 g tbl p.o. po dobu 7 dnů a jednorázová dávka Gentamicinu 160</w:t>
      </w:r>
      <w:r w:rsidR="00784E41">
        <w:rPr>
          <w:szCs w:val="24"/>
        </w:rPr>
        <w:t xml:space="preserve"> </w:t>
      </w:r>
      <w:r w:rsidRPr="0094396E">
        <w:rPr>
          <w:szCs w:val="24"/>
        </w:rPr>
        <w:t>mg i.m.). Během výkonu byl zaveden močový katétr, který byl odstraněn 1. pooperační den. Pacienti byli propuštěni domů 3. - 5. den po implantaci, před tím bylo vždy sonograficky změřeno postmikční reziduum. Stehy byly odstraněny ambulantně 8. - 10. den po operaci.</w:t>
      </w:r>
    </w:p>
    <w:p w:rsidR="00A1245C" w:rsidRPr="0094396E" w:rsidRDefault="00A1245C" w:rsidP="0094396E">
      <w:pPr>
        <w:spacing w:line="360" w:lineRule="auto"/>
        <w:rPr>
          <w:szCs w:val="24"/>
        </w:rPr>
      </w:pPr>
    </w:p>
    <w:p w:rsidR="00643B78" w:rsidRPr="0094396E" w:rsidRDefault="00727447" w:rsidP="0094396E">
      <w:pPr>
        <w:pStyle w:val="Nadpis2"/>
      </w:pPr>
      <w:bookmarkStart w:id="37" w:name="_Toc354179570"/>
      <w:bookmarkStart w:id="38" w:name="_Toc354235002"/>
      <w:r w:rsidRPr="0094396E">
        <w:t>Sledování po implantaci</w:t>
      </w:r>
      <w:bookmarkEnd w:id="37"/>
      <w:bookmarkEnd w:id="38"/>
      <w:r w:rsidRPr="0094396E">
        <w:t xml:space="preserve"> </w:t>
      </w:r>
    </w:p>
    <w:p w:rsidR="000F295A" w:rsidRPr="0094396E" w:rsidRDefault="000F295A" w:rsidP="0094396E">
      <w:pPr>
        <w:spacing w:line="360" w:lineRule="auto"/>
        <w:ind w:left="142" w:firstLine="566"/>
        <w:rPr>
          <w:rFonts w:cstheme="minorHAnsi"/>
          <w:szCs w:val="24"/>
        </w:rPr>
      </w:pPr>
      <w:r w:rsidRPr="0094396E">
        <w:rPr>
          <w:rFonts w:cstheme="minorHAnsi"/>
          <w:szCs w:val="24"/>
        </w:rPr>
        <w:t xml:space="preserve">Po implantaci byl přesně stanovený protokol </w:t>
      </w:r>
      <w:r w:rsidR="00E2261C" w:rsidRPr="0094396E">
        <w:rPr>
          <w:rFonts w:cstheme="minorHAnsi"/>
          <w:szCs w:val="24"/>
        </w:rPr>
        <w:t xml:space="preserve">následných kontrolních vyšetření. </w:t>
      </w:r>
      <w:r w:rsidR="005D4588" w:rsidRPr="0094396E">
        <w:rPr>
          <w:rFonts w:cstheme="minorHAnsi"/>
          <w:szCs w:val="24"/>
        </w:rPr>
        <w:t>Algoritmus je zobrazen na obrázku č. 2</w:t>
      </w:r>
      <w:r w:rsidR="00367A4A" w:rsidRPr="0094396E">
        <w:rPr>
          <w:rFonts w:cstheme="minorHAnsi"/>
          <w:szCs w:val="24"/>
        </w:rPr>
        <w:t>5</w:t>
      </w:r>
      <w:r w:rsidR="005D4588" w:rsidRPr="0094396E">
        <w:rPr>
          <w:rFonts w:cstheme="minorHAnsi"/>
          <w:szCs w:val="24"/>
        </w:rPr>
        <w:t xml:space="preserve">. </w:t>
      </w:r>
      <w:r w:rsidR="00E2261C" w:rsidRPr="0094396E">
        <w:rPr>
          <w:rFonts w:cstheme="minorHAnsi"/>
          <w:szCs w:val="24"/>
        </w:rPr>
        <w:t>P</w:t>
      </w:r>
      <w:r w:rsidR="00C66198" w:rsidRPr="0094396E">
        <w:rPr>
          <w:rFonts w:cstheme="minorHAnsi"/>
          <w:szCs w:val="24"/>
        </w:rPr>
        <w:t xml:space="preserve">rvní </w:t>
      </w:r>
      <w:r w:rsidR="00E2261C" w:rsidRPr="0094396E">
        <w:rPr>
          <w:rFonts w:cstheme="minorHAnsi"/>
          <w:szCs w:val="24"/>
        </w:rPr>
        <w:t>návštěva byla</w:t>
      </w:r>
      <w:r w:rsidRPr="0094396E">
        <w:rPr>
          <w:rFonts w:cstheme="minorHAnsi"/>
          <w:szCs w:val="24"/>
        </w:rPr>
        <w:t xml:space="preserve"> po 2 týdnech</w:t>
      </w:r>
      <w:r w:rsidR="00E2261C" w:rsidRPr="0094396E">
        <w:rPr>
          <w:rFonts w:cstheme="minorHAnsi"/>
          <w:szCs w:val="24"/>
        </w:rPr>
        <w:t xml:space="preserve"> od operace</w:t>
      </w:r>
      <w:r w:rsidR="005D4588" w:rsidRPr="0094396E">
        <w:rPr>
          <w:rFonts w:cstheme="minorHAnsi"/>
          <w:szCs w:val="24"/>
        </w:rPr>
        <w:t xml:space="preserve"> se poloha systému ověřovala na prostém snímku malé pánve, dále</w:t>
      </w:r>
      <w:r w:rsidRPr="0094396E">
        <w:rPr>
          <w:rFonts w:cstheme="minorHAnsi"/>
          <w:szCs w:val="24"/>
        </w:rPr>
        <w:t xml:space="preserve"> se hodnotily čas</w:t>
      </w:r>
      <w:r w:rsidR="00E2261C" w:rsidRPr="0094396E">
        <w:rPr>
          <w:rFonts w:cstheme="minorHAnsi"/>
          <w:szCs w:val="24"/>
        </w:rPr>
        <w:t>né pooperační komplikace a postmikční reziduum</w:t>
      </w:r>
      <w:r w:rsidR="00690F38" w:rsidRPr="0094396E">
        <w:rPr>
          <w:rFonts w:cstheme="minorHAnsi"/>
          <w:szCs w:val="24"/>
        </w:rPr>
        <w:t>. Ve</w:t>
      </w:r>
      <w:r w:rsidRPr="0094396E">
        <w:rPr>
          <w:rFonts w:cstheme="minorHAnsi"/>
          <w:szCs w:val="24"/>
        </w:rPr>
        <w:t xml:space="preserve"> 4. týdnu </w:t>
      </w:r>
      <w:r w:rsidR="005D4588" w:rsidRPr="0094396E">
        <w:rPr>
          <w:rFonts w:cstheme="minorHAnsi"/>
          <w:szCs w:val="24"/>
        </w:rPr>
        <w:t xml:space="preserve">od implantace </w:t>
      </w:r>
      <w:r w:rsidR="008234E0" w:rsidRPr="0094396E">
        <w:rPr>
          <w:rFonts w:cstheme="minorHAnsi"/>
          <w:szCs w:val="24"/>
        </w:rPr>
        <w:t>byla</w:t>
      </w:r>
      <w:r w:rsidRPr="0094396E">
        <w:rPr>
          <w:rFonts w:cstheme="minorHAnsi"/>
          <w:szCs w:val="24"/>
        </w:rPr>
        <w:t xml:space="preserve"> provedena uroflowmetrie a sonografické vyšetření zbytkové moči. Pokud nebylo dosaženo požadovaného výsledku (spokojenost </w:t>
      </w:r>
      <w:r w:rsidR="00110D2E" w:rsidRPr="0094396E">
        <w:rPr>
          <w:rFonts w:cstheme="minorHAnsi"/>
          <w:szCs w:val="24"/>
        </w:rPr>
        <w:t>pacienta, kontinence, neobstruk</w:t>
      </w:r>
      <w:r w:rsidRPr="0094396E">
        <w:rPr>
          <w:rFonts w:cstheme="minorHAnsi"/>
          <w:szCs w:val="24"/>
        </w:rPr>
        <w:t>č</w:t>
      </w:r>
      <w:r w:rsidR="00110D2E" w:rsidRPr="0094396E">
        <w:rPr>
          <w:rFonts w:cstheme="minorHAnsi"/>
          <w:szCs w:val="24"/>
        </w:rPr>
        <w:t>ní křivka při uroflowmetrii</w:t>
      </w:r>
      <w:r w:rsidR="00EE0ABA" w:rsidRPr="0094396E">
        <w:rPr>
          <w:rFonts w:cstheme="minorHAnsi"/>
          <w:szCs w:val="24"/>
        </w:rPr>
        <w:t xml:space="preserve"> bez významného postmikčního rezidua</w:t>
      </w:r>
      <w:r w:rsidRPr="0094396E">
        <w:rPr>
          <w:rFonts w:cstheme="minorHAnsi"/>
          <w:szCs w:val="24"/>
        </w:rPr>
        <w:t>), byli pacienti indikován</w:t>
      </w:r>
      <w:r w:rsidR="00110D2E" w:rsidRPr="0094396E">
        <w:rPr>
          <w:rFonts w:cstheme="minorHAnsi"/>
          <w:szCs w:val="24"/>
        </w:rPr>
        <w:t>i k doplnění systému o 1</w:t>
      </w:r>
      <w:r w:rsidR="00643B78" w:rsidRPr="0094396E">
        <w:rPr>
          <w:rFonts w:cstheme="minorHAnsi"/>
          <w:szCs w:val="24"/>
        </w:rPr>
        <w:t xml:space="preserve"> </w:t>
      </w:r>
      <w:r w:rsidR="00110D2E" w:rsidRPr="0094396E">
        <w:rPr>
          <w:rFonts w:cstheme="minorHAnsi"/>
          <w:szCs w:val="24"/>
        </w:rPr>
        <w:t>-</w:t>
      </w:r>
      <w:r w:rsidR="00643B78" w:rsidRPr="0094396E">
        <w:rPr>
          <w:rFonts w:cstheme="minorHAnsi"/>
          <w:szCs w:val="24"/>
        </w:rPr>
        <w:t xml:space="preserve"> </w:t>
      </w:r>
      <w:r w:rsidR="00110D2E" w:rsidRPr="0094396E">
        <w:rPr>
          <w:rFonts w:cstheme="minorHAnsi"/>
          <w:szCs w:val="24"/>
        </w:rPr>
        <w:t xml:space="preserve">2 ml fyziologického roztoku. Následné </w:t>
      </w:r>
      <w:r w:rsidRPr="0094396E">
        <w:rPr>
          <w:rFonts w:cstheme="minorHAnsi"/>
          <w:szCs w:val="24"/>
        </w:rPr>
        <w:t>kontroly byly vždy v měsíčních intervalech</w:t>
      </w:r>
      <w:r w:rsidR="008234E0" w:rsidRPr="0094396E">
        <w:rPr>
          <w:rFonts w:cstheme="minorHAnsi"/>
          <w:szCs w:val="24"/>
        </w:rPr>
        <w:t xml:space="preserve"> ke zhodnocení účinnosti léčby a eventuálně další</w:t>
      </w:r>
      <w:r w:rsidR="00110D2E" w:rsidRPr="0094396E">
        <w:rPr>
          <w:rFonts w:cstheme="minorHAnsi"/>
          <w:szCs w:val="24"/>
        </w:rPr>
        <w:t>mu</w:t>
      </w:r>
      <w:r w:rsidR="008234E0" w:rsidRPr="0094396E">
        <w:rPr>
          <w:rFonts w:cstheme="minorHAnsi"/>
          <w:szCs w:val="24"/>
        </w:rPr>
        <w:t xml:space="preserve"> doplnění systému o 1 ml. Po dosažení požadovaného efektu následovaly kontroly v</w:t>
      </w:r>
      <w:r w:rsidR="00110D2E" w:rsidRPr="0094396E">
        <w:rPr>
          <w:rFonts w:cstheme="minorHAnsi"/>
          <w:szCs w:val="24"/>
        </w:rPr>
        <w:t> tří</w:t>
      </w:r>
      <w:r w:rsidR="008234E0" w:rsidRPr="0094396E">
        <w:rPr>
          <w:rFonts w:cstheme="minorHAnsi"/>
          <w:szCs w:val="24"/>
        </w:rPr>
        <w:t>měsíčn</w:t>
      </w:r>
      <w:r w:rsidR="00110D2E" w:rsidRPr="0094396E">
        <w:rPr>
          <w:rFonts w:cstheme="minorHAnsi"/>
          <w:szCs w:val="24"/>
        </w:rPr>
        <w:t>í</w:t>
      </w:r>
      <w:r w:rsidR="008234E0" w:rsidRPr="0094396E">
        <w:rPr>
          <w:rFonts w:cstheme="minorHAnsi"/>
          <w:szCs w:val="24"/>
        </w:rPr>
        <w:t xml:space="preserve">ch intervalech. Průměrné sledování v našem souboru trvalo 26.4 měsíce, </w:t>
      </w:r>
      <w:r w:rsidR="00784E41">
        <w:rPr>
          <w:rFonts w:cstheme="minorHAnsi"/>
          <w:szCs w:val="24"/>
        </w:rPr>
        <w:br/>
      </w:r>
      <w:r w:rsidR="008234E0" w:rsidRPr="0094396E">
        <w:rPr>
          <w:rFonts w:cstheme="minorHAnsi"/>
          <w:szCs w:val="24"/>
        </w:rPr>
        <w:t>s mediánem (rozmezí) 21.2 (3 - 63) měsíců. Všechny kontroly byly standardizované, kdy se provedlo klinické vyšetřen</w:t>
      </w:r>
      <w:r w:rsidR="00110D2E" w:rsidRPr="0094396E">
        <w:rPr>
          <w:rFonts w:cstheme="minorHAnsi"/>
          <w:szCs w:val="24"/>
        </w:rPr>
        <w:t xml:space="preserve">í, </w:t>
      </w:r>
      <w:r w:rsidR="00EE0ABA" w:rsidRPr="0094396E">
        <w:rPr>
          <w:rFonts w:cstheme="minorHAnsi"/>
          <w:szCs w:val="24"/>
        </w:rPr>
        <w:t xml:space="preserve">vyhodnotil se </w:t>
      </w:r>
      <w:r w:rsidR="00110D2E" w:rsidRPr="0094396E">
        <w:rPr>
          <w:rFonts w:cstheme="minorHAnsi"/>
          <w:szCs w:val="24"/>
        </w:rPr>
        <w:t>výskyt nežádoucích účinků, dá</w:t>
      </w:r>
      <w:r w:rsidR="00EE0ABA" w:rsidRPr="0094396E">
        <w:rPr>
          <w:rFonts w:cstheme="minorHAnsi"/>
          <w:szCs w:val="24"/>
        </w:rPr>
        <w:t>le se vyšetřil močový sediment a zhodnotila se závažnost</w:t>
      </w:r>
      <w:r w:rsidR="008234E0" w:rsidRPr="0094396E">
        <w:rPr>
          <w:rFonts w:cstheme="minorHAnsi"/>
          <w:szCs w:val="24"/>
        </w:rPr>
        <w:t xml:space="preserve"> ink</w:t>
      </w:r>
      <w:r w:rsidR="00264206" w:rsidRPr="0094396E">
        <w:rPr>
          <w:rFonts w:cstheme="minorHAnsi"/>
          <w:szCs w:val="24"/>
        </w:rPr>
        <w:t xml:space="preserve">ontinence, </w:t>
      </w:r>
      <w:r w:rsidR="00690F38" w:rsidRPr="0094396E">
        <w:rPr>
          <w:rFonts w:cstheme="minorHAnsi"/>
          <w:szCs w:val="24"/>
        </w:rPr>
        <w:t xml:space="preserve">provedl se </w:t>
      </w:r>
      <w:r w:rsidR="006B5AA4">
        <w:rPr>
          <w:rFonts w:cstheme="minorHAnsi"/>
          <w:szCs w:val="24"/>
        </w:rPr>
        <w:br/>
      </w:r>
      <w:r w:rsidR="00264206" w:rsidRPr="0094396E">
        <w:rPr>
          <w:rFonts w:cstheme="minorHAnsi"/>
          <w:szCs w:val="24"/>
        </w:rPr>
        <w:t>1 hodinový pad test,</w:t>
      </w:r>
      <w:r w:rsidR="00EE0ABA" w:rsidRPr="0094396E">
        <w:rPr>
          <w:rFonts w:cstheme="minorHAnsi"/>
          <w:szCs w:val="24"/>
        </w:rPr>
        <w:t xml:space="preserve"> včetně </w:t>
      </w:r>
      <w:r w:rsidR="008234E0" w:rsidRPr="0094396E">
        <w:rPr>
          <w:rFonts w:cstheme="minorHAnsi"/>
          <w:szCs w:val="24"/>
        </w:rPr>
        <w:t>uroflowmetrie a sonografické</w:t>
      </w:r>
      <w:r w:rsidR="00EE0ABA" w:rsidRPr="0094396E">
        <w:rPr>
          <w:rFonts w:cstheme="minorHAnsi"/>
          <w:szCs w:val="24"/>
        </w:rPr>
        <w:t>ho</w:t>
      </w:r>
      <w:r w:rsidR="008234E0" w:rsidRPr="0094396E">
        <w:rPr>
          <w:rFonts w:cstheme="minorHAnsi"/>
          <w:szCs w:val="24"/>
        </w:rPr>
        <w:t xml:space="preserve"> vyšetření postmikčního rezidua.</w:t>
      </w:r>
      <w:r w:rsidR="0017688E">
        <w:rPr>
          <w:rFonts w:cstheme="minorHAnsi"/>
          <w:szCs w:val="24"/>
        </w:rPr>
        <w:t xml:space="preserve"> </w:t>
      </w:r>
    </w:p>
    <w:p w:rsidR="000F295A" w:rsidRPr="0094396E" w:rsidRDefault="008234E0" w:rsidP="0094396E">
      <w:pPr>
        <w:spacing w:line="360" w:lineRule="auto"/>
        <w:ind w:left="142" w:firstLine="566"/>
        <w:rPr>
          <w:rFonts w:cstheme="minorHAnsi"/>
          <w:szCs w:val="24"/>
        </w:rPr>
      </w:pPr>
      <w:r w:rsidRPr="0094396E">
        <w:rPr>
          <w:rFonts w:cstheme="minorHAnsi"/>
          <w:szCs w:val="24"/>
        </w:rPr>
        <w:t xml:space="preserve">Účinnost léčby byla hodnocena na základě spotřeby, resp. redukce počtu vložek za den. Úspěšná léčba </w:t>
      </w:r>
      <w:r w:rsidR="00643B78" w:rsidRPr="0094396E">
        <w:rPr>
          <w:rFonts w:cstheme="minorHAnsi"/>
          <w:szCs w:val="24"/>
        </w:rPr>
        <w:t>byla definována jako potřeba 0 -</w:t>
      </w:r>
      <w:r w:rsidRPr="0094396E">
        <w:rPr>
          <w:rFonts w:cstheme="minorHAnsi"/>
          <w:szCs w:val="24"/>
        </w:rPr>
        <w:t xml:space="preserve"> 2 vložek denně. Pacienti byli vyléčeni, pokud nepotřebovali žádnou nebo </w:t>
      </w:r>
      <w:r w:rsidR="00110D2E" w:rsidRPr="0094396E">
        <w:rPr>
          <w:rFonts w:cstheme="minorHAnsi"/>
          <w:szCs w:val="24"/>
        </w:rPr>
        <w:t>jen 1</w:t>
      </w:r>
      <w:r w:rsidRPr="0094396E">
        <w:rPr>
          <w:rFonts w:cstheme="minorHAnsi"/>
          <w:szCs w:val="24"/>
        </w:rPr>
        <w:t xml:space="preserve"> vložku</w:t>
      </w:r>
      <w:r w:rsidR="00110D2E" w:rsidRPr="0094396E">
        <w:rPr>
          <w:rFonts w:cstheme="minorHAnsi"/>
          <w:szCs w:val="24"/>
        </w:rPr>
        <w:t xml:space="preserve"> „pro jistotu“</w:t>
      </w:r>
      <w:r w:rsidRPr="0094396E">
        <w:rPr>
          <w:rFonts w:cstheme="minorHAnsi"/>
          <w:szCs w:val="24"/>
        </w:rPr>
        <w:t xml:space="preserve"> denně. Zlepšení bylo stanoveno jako </w:t>
      </w:r>
      <w:r w:rsidR="00C66198" w:rsidRPr="0094396E">
        <w:rPr>
          <w:rFonts w:cstheme="minorHAnsi"/>
          <w:szCs w:val="24"/>
        </w:rPr>
        <w:t>spotřeba 1</w:t>
      </w:r>
      <w:r w:rsidR="00643B78" w:rsidRPr="0094396E">
        <w:rPr>
          <w:rFonts w:cstheme="minorHAnsi"/>
          <w:szCs w:val="24"/>
        </w:rPr>
        <w:t xml:space="preserve"> </w:t>
      </w:r>
      <w:r w:rsidR="00C66198" w:rsidRPr="0094396E">
        <w:rPr>
          <w:rFonts w:cstheme="minorHAnsi"/>
          <w:szCs w:val="24"/>
        </w:rPr>
        <w:t>-</w:t>
      </w:r>
      <w:r w:rsidR="00643B78" w:rsidRPr="0094396E">
        <w:rPr>
          <w:rFonts w:cstheme="minorHAnsi"/>
          <w:szCs w:val="24"/>
        </w:rPr>
        <w:t xml:space="preserve"> </w:t>
      </w:r>
      <w:r w:rsidR="00C66198" w:rsidRPr="0094396E">
        <w:rPr>
          <w:rFonts w:cstheme="minorHAnsi"/>
          <w:szCs w:val="24"/>
        </w:rPr>
        <w:t>2 vložek za 24 hodin, pokud došlo minimálně k</w:t>
      </w:r>
      <w:r w:rsidR="00643B78" w:rsidRPr="0094396E">
        <w:rPr>
          <w:rFonts w:cstheme="minorHAnsi"/>
          <w:szCs w:val="24"/>
        </w:rPr>
        <w:t> </w:t>
      </w:r>
      <w:r w:rsidR="00C66198" w:rsidRPr="0094396E">
        <w:rPr>
          <w:rFonts w:cstheme="minorHAnsi"/>
          <w:szCs w:val="24"/>
        </w:rPr>
        <w:t>50</w:t>
      </w:r>
      <w:r w:rsidR="00643B78" w:rsidRPr="0094396E">
        <w:rPr>
          <w:rFonts w:cstheme="minorHAnsi"/>
          <w:szCs w:val="24"/>
        </w:rPr>
        <w:t xml:space="preserve"> </w:t>
      </w:r>
      <w:r w:rsidR="00C66198" w:rsidRPr="0094396E">
        <w:rPr>
          <w:rFonts w:cstheme="minorHAnsi"/>
          <w:szCs w:val="24"/>
        </w:rPr>
        <w:t xml:space="preserve">% </w:t>
      </w:r>
      <w:r w:rsidR="00C66198" w:rsidRPr="0094396E">
        <w:rPr>
          <w:rFonts w:cstheme="minorHAnsi"/>
          <w:szCs w:val="24"/>
        </w:rPr>
        <w:lastRenderedPageBreak/>
        <w:t>redukci</w:t>
      </w:r>
      <w:r w:rsidR="00110D2E" w:rsidRPr="0094396E">
        <w:rPr>
          <w:rFonts w:cstheme="minorHAnsi"/>
          <w:szCs w:val="24"/>
        </w:rPr>
        <w:t xml:space="preserve"> počtu </w:t>
      </w:r>
      <w:r w:rsidR="00690F38" w:rsidRPr="0094396E">
        <w:rPr>
          <w:rFonts w:cstheme="minorHAnsi"/>
          <w:szCs w:val="24"/>
        </w:rPr>
        <w:t xml:space="preserve">vložek </w:t>
      </w:r>
      <w:r w:rsidR="00110D2E" w:rsidRPr="0094396E">
        <w:rPr>
          <w:rFonts w:cstheme="minorHAnsi"/>
          <w:szCs w:val="24"/>
        </w:rPr>
        <w:t>proti stavu před implantací. Te</w:t>
      </w:r>
      <w:r w:rsidR="00C66198" w:rsidRPr="0094396E">
        <w:rPr>
          <w:rFonts w:cstheme="minorHAnsi"/>
          <w:szCs w:val="24"/>
        </w:rPr>
        <w:t>rapie selhal</w:t>
      </w:r>
      <w:r w:rsidR="00690F38" w:rsidRPr="0094396E">
        <w:rPr>
          <w:rFonts w:cstheme="minorHAnsi"/>
          <w:szCs w:val="24"/>
        </w:rPr>
        <w:t>a, pokud pacienti potřebovali ví</w:t>
      </w:r>
      <w:r w:rsidR="00C66198" w:rsidRPr="0094396E">
        <w:rPr>
          <w:rFonts w:cstheme="minorHAnsi"/>
          <w:szCs w:val="24"/>
        </w:rPr>
        <w:t>ce než 2 vložky za den.</w:t>
      </w:r>
    </w:p>
    <w:p w:rsidR="005D4588" w:rsidRPr="0094396E" w:rsidRDefault="005D4588" w:rsidP="0094396E">
      <w:pPr>
        <w:spacing w:line="360" w:lineRule="auto"/>
        <w:rPr>
          <w:rFonts w:cstheme="minorHAnsi"/>
          <w:szCs w:val="24"/>
        </w:rPr>
      </w:pPr>
    </w:p>
    <w:p w:rsidR="005D4588" w:rsidRDefault="005D4588" w:rsidP="0094396E">
      <w:pPr>
        <w:spacing w:line="360" w:lineRule="auto"/>
        <w:rPr>
          <w:rFonts w:cstheme="minorHAnsi"/>
          <w:szCs w:val="24"/>
        </w:rPr>
      </w:pPr>
      <w:r w:rsidRPr="0094396E">
        <w:rPr>
          <w:rFonts w:cstheme="minorHAnsi"/>
          <w:b/>
          <w:szCs w:val="24"/>
        </w:rPr>
        <w:t>Obrázek č. 2</w:t>
      </w:r>
      <w:r w:rsidR="00367A4A" w:rsidRPr="0094396E">
        <w:rPr>
          <w:rFonts w:cstheme="minorHAnsi"/>
          <w:b/>
          <w:szCs w:val="24"/>
        </w:rPr>
        <w:t>5</w:t>
      </w:r>
      <w:r w:rsidRPr="0094396E">
        <w:rPr>
          <w:rFonts w:cstheme="minorHAnsi"/>
          <w:b/>
          <w:szCs w:val="24"/>
        </w:rPr>
        <w:t>:</w:t>
      </w:r>
      <w:r w:rsidRPr="0094396E">
        <w:rPr>
          <w:rFonts w:cstheme="minorHAnsi"/>
          <w:szCs w:val="24"/>
        </w:rPr>
        <w:t xml:space="preserve"> Schéma kontrolních vyšetření po implantaci systému ATOMS</w:t>
      </w:r>
      <w:r w:rsidR="00986599">
        <w:rPr>
          <w:rFonts w:ascii="Calibri" w:hAnsi="Calibri" w:cstheme="minorHAnsi"/>
          <w:color w:val="000000"/>
        </w:rPr>
        <w:t>®</w:t>
      </w:r>
      <w:r w:rsidRPr="0094396E">
        <w:rPr>
          <w:rFonts w:cstheme="minorHAnsi"/>
          <w:szCs w:val="24"/>
        </w:rPr>
        <w:t xml:space="preserve">. </w:t>
      </w:r>
    </w:p>
    <w:p w:rsidR="00DF22A5" w:rsidRPr="0094396E" w:rsidRDefault="00DF22A5" w:rsidP="0094396E">
      <w:pPr>
        <w:spacing w:line="360" w:lineRule="auto"/>
        <w:rPr>
          <w:rFonts w:cstheme="minorHAnsi"/>
          <w:szCs w:val="24"/>
        </w:rPr>
      </w:pPr>
    </w:p>
    <w:p w:rsidR="00A1245C" w:rsidRPr="0094396E" w:rsidRDefault="005D4588" w:rsidP="0094396E">
      <w:pPr>
        <w:spacing w:line="360" w:lineRule="auto"/>
        <w:jc w:val="center"/>
        <w:rPr>
          <w:rFonts w:cstheme="minorHAnsi"/>
          <w:szCs w:val="24"/>
        </w:rPr>
      </w:pPr>
      <w:r w:rsidRPr="0094396E">
        <w:rPr>
          <w:rFonts w:cstheme="minorHAnsi"/>
          <w:noProof/>
          <w:szCs w:val="24"/>
          <w:lang w:val="cs-CZ" w:eastAsia="cs-CZ"/>
        </w:rPr>
        <w:drawing>
          <wp:inline distT="0" distB="0" distL="0" distR="0">
            <wp:extent cx="5397355" cy="506332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5401310" cy="5067030"/>
                    </a:xfrm>
                    <a:prstGeom prst="rect">
                      <a:avLst/>
                    </a:prstGeom>
                    <a:noFill/>
                    <a:ln w="9525">
                      <a:noFill/>
                      <a:miter lim="800000"/>
                      <a:headEnd/>
                      <a:tailEnd/>
                    </a:ln>
                  </pic:spPr>
                </pic:pic>
              </a:graphicData>
            </a:graphic>
          </wp:inline>
        </w:drawing>
      </w:r>
    </w:p>
    <w:p w:rsidR="005D4588" w:rsidRPr="0094396E" w:rsidRDefault="005D4588" w:rsidP="0094396E">
      <w:pPr>
        <w:spacing w:line="360" w:lineRule="auto"/>
        <w:jc w:val="center"/>
        <w:rPr>
          <w:rFonts w:cstheme="minorHAnsi"/>
          <w:szCs w:val="24"/>
        </w:rPr>
      </w:pPr>
    </w:p>
    <w:p w:rsidR="005D4588" w:rsidRPr="0094396E" w:rsidRDefault="005D4588" w:rsidP="0094396E">
      <w:pPr>
        <w:spacing w:line="360" w:lineRule="auto"/>
        <w:rPr>
          <w:rFonts w:cstheme="minorHAnsi"/>
          <w:szCs w:val="24"/>
        </w:rPr>
      </w:pPr>
      <w:r w:rsidRPr="0094396E">
        <w:rPr>
          <w:rFonts w:cstheme="minorHAnsi"/>
          <w:szCs w:val="24"/>
        </w:rPr>
        <w:br w:type="page"/>
      </w:r>
    </w:p>
    <w:p w:rsidR="00647162" w:rsidRPr="00784E41" w:rsidRDefault="00C66198" w:rsidP="00703567">
      <w:pPr>
        <w:pStyle w:val="Nadpis1"/>
      </w:pPr>
      <w:bookmarkStart w:id="39" w:name="_Toc354179571"/>
      <w:bookmarkStart w:id="40" w:name="_Toc354235003"/>
      <w:r w:rsidRPr="0094396E">
        <w:lastRenderedPageBreak/>
        <w:t>Výsledky</w:t>
      </w:r>
      <w:bookmarkEnd w:id="39"/>
      <w:bookmarkEnd w:id="40"/>
    </w:p>
    <w:p w:rsidR="00647162" w:rsidRPr="0094396E" w:rsidRDefault="00C66198" w:rsidP="00784E41">
      <w:pPr>
        <w:pStyle w:val="Nadpis2"/>
      </w:pPr>
      <w:bookmarkStart w:id="41" w:name="_Toc354179572"/>
      <w:bookmarkStart w:id="42" w:name="_Toc354235004"/>
      <w:r w:rsidRPr="0094396E">
        <w:t>Charakteristika souboru</w:t>
      </w:r>
      <w:bookmarkEnd w:id="41"/>
      <w:bookmarkEnd w:id="42"/>
    </w:p>
    <w:p w:rsidR="00926267" w:rsidRPr="0094396E" w:rsidRDefault="00C66198" w:rsidP="0094396E">
      <w:pPr>
        <w:spacing w:line="360" w:lineRule="auto"/>
        <w:ind w:firstLine="502"/>
        <w:rPr>
          <w:rFonts w:cstheme="minorHAnsi"/>
          <w:szCs w:val="24"/>
        </w:rPr>
      </w:pPr>
      <w:r w:rsidRPr="0094396E">
        <w:rPr>
          <w:rFonts w:cstheme="minorHAnsi"/>
          <w:szCs w:val="24"/>
        </w:rPr>
        <w:t>Celkem 35 pacientů se zúčastnilo studie. Základní charakteri</w:t>
      </w:r>
      <w:r w:rsidR="00E96AD4" w:rsidRPr="0094396E">
        <w:rPr>
          <w:rFonts w:cstheme="minorHAnsi"/>
          <w:szCs w:val="24"/>
        </w:rPr>
        <w:t>s</w:t>
      </w:r>
      <w:r w:rsidRPr="0094396E">
        <w:rPr>
          <w:rFonts w:cstheme="minorHAnsi"/>
          <w:szCs w:val="24"/>
        </w:rPr>
        <w:t>tika souboru je shrnutá v tabulce č.</w:t>
      </w:r>
      <w:r w:rsidR="00264206" w:rsidRPr="0094396E">
        <w:rPr>
          <w:rFonts w:cstheme="minorHAnsi"/>
          <w:szCs w:val="24"/>
        </w:rPr>
        <w:t xml:space="preserve"> </w:t>
      </w:r>
      <w:r w:rsidR="00690F38" w:rsidRPr="0094396E">
        <w:rPr>
          <w:rFonts w:cstheme="minorHAnsi"/>
          <w:szCs w:val="24"/>
        </w:rPr>
        <w:t>3</w:t>
      </w:r>
      <w:r w:rsidRPr="0094396E">
        <w:rPr>
          <w:rFonts w:cstheme="minorHAnsi"/>
          <w:szCs w:val="24"/>
        </w:rPr>
        <w:t>. P</w:t>
      </w:r>
      <w:r w:rsidR="00264206" w:rsidRPr="0094396E">
        <w:rPr>
          <w:rFonts w:cstheme="minorHAnsi"/>
          <w:szCs w:val="24"/>
        </w:rPr>
        <w:t>růměrný</w:t>
      </w:r>
      <w:r w:rsidRPr="0094396E">
        <w:rPr>
          <w:rFonts w:cstheme="minorHAnsi"/>
          <w:szCs w:val="24"/>
        </w:rPr>
        <w:t xml:space="preserve"> (rozmezí) věk byl 66.7 (51</w:t>
      </w:r>
      <w:r w:rsidR="00192A90" w:rsidRPr="0094396E">
        <w:rPr>
          <w:rFonts w:cstheme="minorHAnsi"/>
          <w:szCs w:val="24"/>
        </w:rPr>
        <w:t xml:space="preserve"> </w:t>
      </w:r>
      <w:r w:rsidRPr="0094396E">
        <w:rPr>
          <w:rFonts w:cstheme="minorHAnsi"/>
          <w:szCs w:val="24"/>
        </w:rPr>
        <w:t>-</w:t>
      </w:r>
      <w:r w:rsidR="00192A90" w:rsidRPr="0094396E">
        <w:rPr>
          <w:rFonts w:cstheme="minorHAnsi"/>
          <w:szCs w:val="24"/>
        </w:rPr>
        <w:t xml:space="preserve"> </w:t>
      </w:r>
      <w:r w:rsidRPr="0094396E">
        <w:rPr>
          <w:rFonts w:cstheme="minorHAnsi"/>
          <w:szCs w:val="24"/>
        </w:rPr>
        <w:t>81) let</w:t>
      </w:r>
      <w:r w:rsidR="00C91C95" w:rsidRPr="0094396E">
        <w:rPr>
          <w:rFonts w:cstheme="minorHAnsi"/>
          <w:szCs w:val="24"/>
        </w:rPr>
        <w:t xml:space="preserve">. </w:t>
      </w:r>
      <w:r w:rsidR="00E96AD4" w:rsidRPr="0094396E">
        <w:rPr>
          <w:rFonts w:cstheme="minorHAnsi"/>
          <w:szCs w:val="24"/>
        </w:rPr>
        <w:t>Inkontinence moči vz</w:t>
      </w:r>
      <w:r w:rsidRPr="0094396E">
        <w:rPr>
          <w:rFonts w:cstheme="minorHAnsi"/>
          <w:szCs w:val="24"/>
        </w:rPr>
        <w:t>n</w:t>
      </w:r>
      <w:r w:rsidR="00E96AD4" w:rsidRPr="0094396E">
        <w:rPr>
          <w:rFonts w:cstheme="minorHAnsi"/>
          <w:szCs w:val="24"/>
        </w:rPr>
        <w:t>i</w:t>
      </w:r>
      <w:r w:rsidRPr="0094396E">
        <w:rPr>
          <w:rFonts w:cstheme="minorHAnsi"/>
          <w:szCs w:val="24"/>
        </w:rPr>
        <w:t>kla u 34 mužů (97.1 %) po RP:</w:t>
      </w:r>
      <w:r w:rsidR="0017688E">
        <w:rPr>
          <w:rFonts w:cstheme="minorHAnsi"/>
          <w:szCs w:val="24"/>
        </w:rPr>
        <w:t xml:space="preserve"> </w:t>
      </w:r>
      <w:r w:rsidR="00B042BD" w:rsidRPr="0094396E">
        <w:rPr>
          <w:rFonts w:cstheme="minorHAnsi"/>
          <w:szCs w:val="24"/>
        </w:rPr>
        <w:t xml:space="preserve">14 (40.0 </w:t>
      </w:r>
      <w:r w:rsidRPr="0094396E">
        <w:rPr>
          <w:rFonts w:cstheme="minorHAnsi"/>
          <w:szCs w:val="24"/>
        </w:rPr>
        <w:t>%) retropubické</w:t>
      </w:r>
      <w:r w:rsidR="00652CF5" w:rsidRPr="0094396E">
        <w:rPr>
          <w:rFonts w:cstheme="minorHAnsi"/>
          <w:szCs w:val="24"/>
        </w:rPr>
        <w:t xml:space="preserve">, 19 </w:t>
      </w:r>
      <w:r w:rsidR="00B042BD" w:rsidRPr="0094396E">
        <w:rPr>
          <w:rFonts w:cstheme="minorHAnsi"/>
          <w:szCs w:val="24"/>
        </w:rPr>
        <w:t>(</w:t>
      </w:r>
      <w:r w:rsidR="00C369B5" w:rsidRPr="0094396E">
        <w:rPr>
          <w:rFonts w:cstheme="minorHAnsi"/>
          <w:szCs w:val="24"/>
        </w:rPr>
        <w:t>54.3 %) robotic</w:t>
      </w:r>
      <w:r w:rsidRPr="0094396E">
        <w:rPr>
          <w:rFonts w:cstheme="minorHAnsi"/>
          <w:szCs w:val="24"/>
        </w:rPr>
        <w:t>ky asistované a</w:t>
      </w:r>
      <w:r w:rsidR="00C369B5" w:rsidRPr="0094396E">
        <w:rPr>
          <w:rFonts w:cstheme="minorHAnsi"/>
          <w:szCs w:val="24"/>
        </w:rPr>
        <w:t xml:space="preserve"> 1 (2.9 </w:t>
      </w:r>
      <w:r w:rsidR="007B320A" w:rsidRPr="0094396E">
        <w:rPr>
          <w:rFonts w:cstheme="minorHAnsi"/>
          <w:szCs w:val="24"/>
        </w:rPr>
        <w:t>%) laparosk</w:t>
      </w:r>
      <w:r w:rsidR="00652CF5" w:rsidRPr="0094396E">
        <w:rPr>
          <w:rFonts w:cstheme="minorHAnsi"/>
          <w:szCs w:val="24"/>
        </w:rPr>
        <w:t>opic</w:t>
      </w:r>
      <w:r w:rsidRPr="0094396E">
        <w:rPr>
          <w:rFonts w:cstheme="minorHAnsi"/>
          <w:szCs w:val="24"/>
        </w:rPr>
        <w:t>ké RP</w:t>
      </w:r>
      <w:r w:rsidR="00652CF5" w:rsidRPr="0094396E">
        <w:rPr>
          <w:rFonts w:cstheme="minorHAnsi"/>
          <w:szCs w:val="24"/>
        </w:rPr>
        <w:t xml:space="preserve">. </w:t>
      </w:r>
      <w:r w:rsidR="00926267" w:rsidRPr="0094396E">
        <w:rPr>
          <w:rFonts w:cstheme="minorHAnsi"/>
          <w:szCs w:val="24"/>
        </w:rPr>
        <w:t xml:space="preserve">Všichni pacienti museli byli pečlivě dispenzarizováni a při vstupu do studie byli v remisi onemocnění. </w:t>
      </w:r>
      <w:r w:rsidR="007944EB" w:rsidRPr="0094396E">
        <w:rPr>
          <w:rFonts w:cstheme="minorHAnsi"/>
          <w:szCs w:val="24"/>
        </w:rPr>
        <w:t>Jen</w:t>
      </w:r>
      <w:r w:rsidRPr="0094396E">
        <w:rPr>
          <w:rFonts w:cstheme="minorHAnsi"/>
          <w:szCs w:val="24"/>
        </w:rPr>
        <w:t xml:space="preserve"> u 1 (2.9 %) pacienta se </w:t>
      </w:r>
      <w:r w:rsidR="007944EB" w:rsidRPr="0094396E">
        <w:rPr>
          <w:rFonts w:cstheme="minorHAnsi"/>
          <w:szCs w:val="24"/>
        </w:rPr>
        <w:t xml:space="preserve">inkontinence moči </w:t>
      </w:r>
      <w:r w:rsidRPr="0094396E">
        <w:rPr>
          <w:rFonts w:cstheme="minorHAnsi"/>
          <w:szCs w:val="24"/>
        </w:rPr>
        <w:t>objevila po endoresekci prostaty pro BPH.</w:t>
      </w:r>
      <w:r w:rsidR="00B34246" w:rsidRPr="0094396E">
        <w:rPr>
          <w:rFonts w:cstheme="minorHAnsi"/>
          <w:szCs w:val="24"/>
        </w:rPr>
        <w:t xml:space="preserve"> Přehled je znárodněn na grafu č. 1. </w:t>
      </w:r>
    </w:p>
    <w:p w:rsidR="00221615" w:rsidRDefault="007944EB" w:rsidP="0094396E">
      <w:pPr>
        <w:spacing w:line="360" w:lineRule="auto"/>
        <w:ind w:firstLine="502"/>
        <w:rPr>
          <w:rFonts w:cstheme="minorHAnsi"/>
          <w:szCs w:val="24"/>
        </w:rPr>
      </w:pPr>
      <w:r w:rsidRPr="0094396E">
        <w:rPr>
          <w:rFonts w:cstheme="minorHAnsi"/>
          <w:szCs w:val="24"/>
        </w:rPr>
        <w:t>Zvláštní podskupinu v naší studii tvořili pacienti s rizikovými faktory, které mohou mít obecně vliv na hojení a vyšší výskyt komplikací. Mezi tyto rizikové faktory bezesporu patří předchozí radioterapie a striktura anastomózy po RP. V našem souboru bylo zařazeno 9</w:t>
      </w:r>
      <w:r w:rsidR="00C66198" w:rsidRPr="0094396E">
        <w:rPr>
          <w:rFonts w:cstheme="minorHAnsi"/>
          <w:szCs w:val="24"/>
        </w:rPr>
        <w:t xml:space="preserve"> (25.7 %) pacientů </w:t>
      </w:r>
      <w:r w:rsidRPr="0094396E">
        <w:rPr>
          <w:rFonts w:cstheme="minorHAnsi"/>
          <w:szCs w:val="24"/>
        </w:rPr>
        <w:t>po ozařování</w:t>
      </w:r>
      <w:r w:rsidR="00C66198" w:rsidRPr="0094396E">
        <w:rPr>
          <w:rFonts w:cstheme="minorHAnsi"/>
          <w:szCs w:val="24"/>
        </w:rPr>
        <w:t>. U 10 pacientů</w:t>
      </w:r>
      <w:r w:rsidR="007C2628" w:rsidRPr="0094396E">
        <w:rPr>
          <w:rFonts w:cstheme="minorHAnsi"/>
          <w:szCs w:val="24"/>
        </w:rPr>
        <w:t xml:space="preserve"> (28.6</w:t>
      </w:r>
      <w:r w:rsidR="00C369B5" w:rsidRPr="0094396E">
        <w:rPr>
          <w:rFonts w:cstheme="minorHAnsi"/>
          <w:szCs w:val="24"/>
        </w:rPr>
        <w:t xml:space="preserve"> </w:t>
      </w:r>
      <w:r w:rsidR="0054209F" w:rsidRPr="0094396E">
        <w:rPr>
          <w:rFonts w:cstheme="minorHAnsi"/>
          <w:szCs w:val="24"/>
        </w:rPr>
        <w:t>%)</w:t>
      </w:r>
      <w:r w:rsidR="00C66198" w:rsidRPr="0094396E">
        <w:rPr>
          <w:rFonts w:cstheme="minorHAnsi"/>
          <w:szCs w:val="24"/>
        </w:rPr>
        <w:t xml:space="preserve"> byla </w:t>
      </w:r>
      <w:r w:rsidRPr="0094396E">
        <w:rPr>
          <w:rFonts w:cstheme="minorHAnsi"/>
          <w:szCs w:val="24"/>
        </w:rPr>
        <w:t xml:space="preserve">před zařazením do studie </w:t>
      </w:r>
      <w:r w:rsidR="00C66198" w:rsidRPr="0094396E">
        <w:rPr>
          <w:rFonts w:cstheme="minorHAnsi"/>
          <w:szCs w:val="24"/>
        </w:rPr>
        <w:t xml:space="preserve">diagnostikována striktura anastomózy a </w:t>
      </w:r>
      <w:r w:rsidR="00E96AD4" w:rsidRPr="0094396E">
        <w:rPr>
          <w:rFonts w:cstheme="minorHAnsi"/>
          <w:szCs w:val="24"/>
        </w:rPr>
        <w:t xml:space="preserve">musela být </w:t>
      </w:r>
      <w:r w:rsidR="00C66198" w:rsidRPr="0094396E">
        <w:rPr>
          <w:rFonts w:cstheme="minorHAnsi"/>
          <w:szCs w:val="24"/>
        </w:rPr>
        <w:t>léčena ještě před im</w:t>
      </w:r>
      <w:r w:rsidR="007B320A" w:rsidRPr="0094396E">
        <w:rPr>
          <w:rFonts w:cstheme="minorHAnsi"/>
          <w:szCs w:val="24"/>
        </w:rPr>
        <w:t>p</w:t>
      </w:r>
      <w:r w:rsidR="00C66198" w:rsidRPr="0094396E">
        <w:rPr>
          <w:rFonts w:cstheme="minorHAnsi"/>
          <w:szCs w:val="24"/>
        </w:rPr>
        <w:t>lantací, z toho</w:t>
      </w:r>
      <w:r w:rsidR="007C2628" w:rsidRPr="0094396E">
        <w:rPr>
          <w:rFonts w:cstheme="minorHAnsi"/>
          <w:szCs w:val="24"/>
        </w:rPr>
        <w:t xml:space="preserve"> 3</w:t>
      </w:r>
      <w:r w:rsidR="00C66198" w:rsidRPr="0094396E">
        <w:rPr>
          <w:rFonts w:cstheme="minorHAnsi"/>
          <w:szCs w:val="24"/>
        </w:rPr>
        <w:t xml:space="preserve"> pacienti</w:t>
      </w:r>
      <w:r w:rsidR="007C2628" w:rsidRPr="0094396E">
        <w:rPr>
          <w:rFonts w:cstheme="minorHAnsi"/>
          <w:szCs w:val="24"/>
        </w:rPr>
        <w:t xml:space="preserve"> (8.5</w:t>
      </w:r>
      <w:r w:rsidR="00C369B5" w:rsidRPr="0094396E">
        <w:rPr>
          <w:rFonts w:cstheme="minorHAnsi"/>
          <w:szCs w:val="24"/>
        </w:rPr>
        <w:t xml:space="preserve"> %)</w:t>
      </w:r>
      <w:r w:rsidR="00DE01AA" w:rsidRPr="0094396E">
        <w:rPr>
          <w:rFonts w:cstheme="minorHAnsi"/>
          <w:szCs w:val="24"/>
        </w:rPr>
        <w:t xml:space="preserve"> kvůli časné recidivě </w:t>
      </w:r>
      <w:r w:rsidR="00690F38" w:rsidRPr="0094396E">
        <w:rPr>
          <w:rFonts w:cstheme="minorHAnsi"/>
          <w:szCs w:val="24"/>
        </w:rPr>
        <w:t xml:space="preserve">striktury </w:t>
      </w:r>
      <w:r w:rsidR="00DE01AA" w:rsidRPr="0094396E">
        <w:rPr>
          <w:rFonts w:cstheme="minorHAnsi"/>
          <w:szCs w:val="24"/>
        </w:rPr>
        <w:t>byli indikováni k pravidelné</w:t>
      </w:r>
      <w:r w:rsidR="00E96AD4" w:rsidRPr="0094396E">
        <w:rPr>
          <w:rFonts w:cstheme="minorHAnsi"/>
          <w:szCs w:val="24"/>
        </w:rPr>
        <w:t xml:space="preserve"> autodilataci jednorázovými katé</w:t>
      </w:r>
      <w:r w:rsidR="00DE01AA" w:rsidRPr="0094396E">
        <w:rPr>
          <w:rFonts w:cstheme="minorHAnsi"/>
          <w:szCs w:val="24"/>
        </w:rPr>
        <w:t xml:space="preserve">try. </w:t>
      </w:r>
    </w:p>
    <w:p w:rsidR="00784E41" w:rsidRPr="0094396E" w:rsidRDefault="00784E41" w:rsidP="0094396E">
      <w:pPr>
        <w:spacing w:line="360" w:lineRule="auto"/>
        <w:ind w:firstLine="502"/>
        <w:rPr>
          <w:rFonts w:cstheme="minorHAnsi"/>
          <w:szCs w:val="24"/>
        </w:rPr>
      </w:pPr>
    </w:p>
    <w:p w:rsidR="00A1245C" w:rsidRPr="0094396E" w:rsidRDefault="00CA7720" w:rsidP="0094396E">
      <w:pPr>
        <w:spacing w:line="360" w:lineRule="auto"/>
        <w:rPr>
          <w:rFonts w:cstheme="minorHAnsi"/>
          <w:b/>
          <w:szCs w:val="24"/>
        </w:rPr>
      </w:pPr>
      <w:r>
        <w:rPr>
          <w:rFonts w:cstheme="minorHAnsi"/>
          <w:b/>
          <w:szCs w:val="24"/>
          <w:lang w:val="en-US"/>
        </w:rPr>
        <w:t xml:space="preserve">Graf č. 1: </w:t>
      </w:r>
      <w:r w:rsidR="00A1245C" w:rsidRPr="00CA7720">
        <w:rPr>
          <w:rFonts w:cstheme="minorHAnsi"/>
          <w:szCs w:val="24"/>
        </w:rPr>
        <w:t xml:space="preserve">Přehled etiologie vzniku </w:t>
      </w:r>
      <w:r w:rsidR="00800E26">
        <w:rPr>
          <w:rFonts w:cstheme="minorHAnsi"/>
          <w:szCs w:val="24"/>
        </w:rPr>
        <w:t xml:space="preserve">stresové </w:t>
      </w:r>
      <w:r w:rsidR="00A1245C" w:rsidRPr="00CA7720">
        <w:rPr>
          <w:rFonts w:cstheme="minorHAnsi"/>
          <w:szCs w:val="24"/>
        </w:rPr>
        <w:t>inkontinence</w:t>
      </w:r>
      <w:r w:rsidR="00800E26">
        <w:rPr>
          <w:rFonts w:cstheme="minorHAnsi"/>
          <w:szCs w:val="24"/>
        </w:rPr>
        <w:t xml:space="preserve"> moči</w:t>
      </w:r>
      <w:r w:rsidR="00AC36E9">
        <w:rPr>
          <w:rFonts w:cstheme="minorHAnsi"/>
          <w:szCs w:val="24"/>
        </w:rPr>
        <w:t>.</w:t>
      </w:r>
    </w:p>
    <w:p w:rsidR="00A1245C" w:rsidRPr="0094396E" w:rsidRDefault="00A1245C" w:rsidP="0094396E">
      <w:pPr>
        <w:spacing w:line="360" w:lineRule="auto"/>
        <w:ind w:firstLine="502"/>
        <w:rPr>
          <w:rFonts w:cstheme="minorHAnsi"/>
          <w:szCs w:val="24"/>
        </w:rPr>
      </w:pPr>
      <w:r w:rsidRPr="0094396E">
        <w:rPr>
          <w:rFonts w:cstheme="minorHAnsi"/>
          <w:noProof/>
          <w:szCs w:val="24"/>
          <w:lang w:val="cs-CZ" w:eastAsia="cs-CZ"/>
        </w:rPr>
        <w:drawing>
          <wp:inline distT="0" distB="0" distL="0" distR="0">
            <wp:extent cx="5033930" cy="2855971"/>
            <wp:effectExtent l="0" t="0" r="0" b="0"/>
            <wp:docPr id="1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1245C" w:rsidRDefault="002F2F8A" w:rsidP="0094396E">
      <w:pPr>
        <w:spacing w:line="360" w:lineRule="auto"/>
        <w:rPr>
          <w:rFonts w:cstheme="minorHAnsi"/>
          <w:szCs w:val="24"/>
        </w:rPr>
      </w:pPr>
      <w:r w:rsidRPr="0094396E">
        <w:rPr>
          <w:rFonts w:cstheme="minorHAnsi"/>
          <w:b/>
          <w:szCs w:val="24"/>
        </w:rPr>
        <w:lastRenderedPageBreak/>
        <w:t>Tab</w:t>
      </w:r>
      <w:r w:rsidR="000E63E7" w:rsidRPr="0094396E">
        <w:rPr>
          <w:rFonts w:cstheme="minorHAnsi"/>
          <w:b/>
          <w:szCs w:val="24"/>
        </w:rPr>
        <w:t>ulka č.</w:t>
      </w:r>
      <w:r w:rsidRPr="0094396E">
        <w:rPr>
          <w:rFonts w:cstheme="minorHAnsi"/>
          <w:b/>
          <w:szCs w:val="24"/>
        </w:rPr>
        <w:t xml:space="preserve"> </w:t>
      </w:r>
      <w:r w:rsidR="00690F38" w:rsidRPr="0094396E">
        <w:rPr>
          <w:rFonts w:cstheme="minorHAnsi"/>
          <w:b/>
          <w:szCs w:val="24"/>
        </w:rPr>
        <w:t>3</w:t>
      </w:r>
      <w:r w:rsidRPr="0094396E">
        <w:rPr>
          <w:rFonts w:cstheme="minorHAnsi"/>
          <w:szCs w:val="24"/>
        </w:rPr>
        <w:t>:</w:t>
      </w:r>
      <w:r w:rsidR="00DE01AA" w:rsidRPr="0094396E">
        <w:rPr>
          <w:rFonts w:cstheme="minorHAnsi"/>
          <w:szCs w:val="24"/>
        </w:rPr>
        <w:t xml:space="preserve"> Chara</w:t>
      </w:r>
      <w:r w:rsidR="00E96AD4" w:rsidRPr="0094396E">
        <w:rPr>
          <w:rFonts w:cstheme="minorHAnsi"/>
          <w:szCs w:val="24"/>
        </w:rPr>
        <w:t>k</w:t>
      </w:r>
      <w:r w:rsidR="00DE01AA" w:rsidRPr="0094396E">
        <w:rPr>
          <w:rFonts w:cstheme="minorHAnsi"/>
          <w:szCs w:val="24"/>
        </w:rPr>
        <w:t>teristika souboru, včetně demografických údajů, příčiny inkontinence a p</w:t>
      </w:r>
      <w:r w:rsidR="007B5948" w:rsidRPr="0094396E">
        <w:rPr>
          <w:rFonts w:cstheme="minorHAnsi"/>
          <w:szCs w:val="24"/>
        </w:rPr>
        <w:t>ředchozí</w:t>
      </w:r>
      <w:r w:rsidR="00DE01AA" w:rsidRPr="0094396E">
        <w:rPr>
          <w:rFonts w:cstheme="minorHAnsi"/>
          <w:szCs w:val="24"/>
        </w:rPr>
        <w:t xml:space="preserve"> radioterapii. </w:t>
      </w:r>
    </w:p>
    <w:p w:rsidR="00316E77" w:rsidRPr="0094396E" w:rsidRDefault="00316E77" w:rsidP="0094396E">
      <w:pPr>
        <w:spacing w:line="360" w:lineRule="auto"/>
        <w:rPr>
          <w:rFonts w:cstheme="minorHAnsi"/>
          <w:szCs w:val="24"/>
        </w:rPr>
      </w:pPr>
    </w:p>
    <w:tbl>
      <w:tblPr>
        <w:tblStyle w:val="Mkatabulky"/>
        <w:tblW w:w="0" w:type="auto"/>
        <w:jc w:val="center"/>
        <w:tblLook w:val="04A0"/>
      </w:tblPr>
      <w:tblGrid>
        <w:gridCol w:w="5353"/>
        <w:gridCol w:w="2552"/>
      </w:tblGrid>
      <w:tr w:rsidR="002F2F8A" w:rsidRPr="0094396E" w:rsidTr="00921105">
        <w:trPr>
          <w:trHeight w:val="324"/>
          <w:jc w:val="center"/>
        </w:trPr>
        <w:tc>
          <w:tcPr>
            <w:tcW w:w="5353" w:type="dxa"/>
          </w:tcPr>
          <w:p w:rsidR="002F2F8A" w:rsidRPr="0094396E" w:rsidRDefault="00EE0ABA" w:rsidP="0094396E">
            <w:pPr>
              <w:spacing w:line="360" w:lineRule="auto"/>
              <w:rPr>
                <w:rFonts w:cstheme="minorHAnsi"/>
                <w:b/>
                <w:szCs w:val="24"/>
              </w:rPr>
            </w:pPr>
            <w:r w:rsidRPr="0094396E">
              <w:rPr>
                <w:rFonts w:cstheme="minorHAnsi"/>
                <w:b/>
                <w:szCs w:val="24"/>
              </w:rPr>
              <w:t>Parametry</w:t>
            </w:r>
          </w:p>
        </w:tc>
        <w:tc>
          <w:tcPr>
            <w:tcW w:w="2552" w:type="dxa"/>
          </w:tcPr>
          <w:p w:rsidR="002F2F8A" w:rsidRPr="0094396E" w:rsidRDefault="002F2F8A" w:rsidP="0094396E">
            <w:pPr>
              <w:spacing w:line="360" w:lineRule="auto"/>
              <w:jc w:val="center"/>
              <w:rPr>
                <w:rFonts w:cstheme="minorHAnsi"/>
                <w:b/>
                <w:szCs w:val="24"/>
                <w:lang w:val="en-US"/>
              </w:rPr>
            </w:pPr>
            <w:r w:rsidRPr="0094396E">
              <w:rPr>
                <w:rFonts w:cstheme="minorHAnsi"/>
                <w:b/>
                <w:szCs w:val="24"/>
                <w:lang w:val="en-US"/>
              </w:rPr>
              <w:t>Data</w:t>
            </w:r>
          </w:p>
        </w:tc>
      </w:tr>
      <w:tr w:rsidR="002F2F8A" w:rsidRPr="0094396E" w:rsidTr="00921105">
        <w:trPr>
          <w:jc w:val="center"/>
        </w:trPr>
        <w:tc>
          <w:tcPr>
            <w:tcW w:w="5353" w:type="dxa"/>
          </w:tcPr>
          <w:p w:rsidR="002F2F8A" w:rsidRPr="0094396E" w:rsidRDefault="00110D2E" w:rsidP="0094396E">
            <w:pPr>
              <w:spacing w:line="360" w:lineRule="auto"/>
              <w:rPr>
                <w:rFonts w:cstheme="minorHAnsi"/>
                <w:szCs w:val="24"/>
              </w:rPr>
            </w:pPr>
            <w:r w:rsidRPr="0094396E">
              <w:rPr>
                <w:rFonts w:cstheme="minorHAnsi"/>
                <w:szCs w:val="24"/>
              </w:rPr>
              <w:t>Počet pacientů</w:t>
            </w:r>
          </w:p>
        </w:tc>
        <w:tc>
          <w:tcPr>
            <w:tcW w:w="2552" w:type="dxa"/>
          </w:tcPr>
          <w:p w:rsidR="002F2F8A" w:rsidRPr="0094396E" w:rsidRDefault="002F2F8A" w:rsidP="0094396E">
            <w:pPr>
              <w:spacing w:line="360" w:lineRule="auto"/>
              <w:jc w:val="center"/>
              <w:rPr>
                <w:rFonts w:cstheme="minorHAnsi"/>
                <w:szCs w:val="24"/>
                <w:lang w:val="en-US"/>
              </w:rPr>
            </w:pPr>
            <w:r w:rsidRPr="0094396E">
              <w:rPr>
                <w:rFonts w:cstheme="minorHAnsi"/>
                <w:szCs w:val="24"/>
                <w:lang w:val="en-US"/>
              </w:rPr>
              <w:t>35</w:t>
            </w:r>
          </w:p>
        </w:tc>
      </w:tr>
      <w:tr w:rsidR="002F2F8A" w:rsidRPr="0094396E" w:rsidTr="00921105">
        <w:trPr>
          <w:jc w:val="center"/>
        </w:trPr>
        <w:tc>
          <w:tcPr>
            <w:tcW w:w="5353" w:type="dxa"/>
          </w:tcPr>
          <w:p w:rsidR="002F2F8A" w:rsidRPr="0094396E" w:rsidRDefault="00110D2E" w:rsidP="0094396E">
            <w:pPr>
              <w:spacing w:line="360" w:lineRule="auto"/>
              <w:rPr>
                <w:rFonts w:cstheme="minorHAnsi"/>
                <w:szCs w:val="24"/>
              </w:rPr>
            </w:pPr>
            <w:r w:rsidRPr="0094396E">
              <w:rPr>
                <w:rFonts w:cstheme="minorHAnsi"/>
                <w:szCs w:val="24"/>
              </w:rPr>
              <w:t>Věk, v</w:t>
            </w:r>
            <w:r w:rsidR="00926267" w:rsidRPr="0094396E">
              <w:rPr>
                <w:rFonts w:cstheme="minorHAnsi"/>
                <w:szCs w:val="24"/>
              </w:rPr>
              <w:t> </w:t>
            </w:r>
            <w:r w:rsidRPr="0094396E">
              <w:rPr>
                <w:rFonts w:cstheme="minorHAnsi"/>
                <w:szCs w:val="24"/>
              </w:rPr>
              <w:t>letech</w:t>
            </w:r>
          </w:p>
          <w:p w:rsidR="002F2F8A" w:rsidRPr="0094396E" w:rsidRDefault="00E96AD4" w:rsidP="0094396E">
            <w:pPr>
              <w:spacing w:line="360" w:lineRule="auto"/>
              <w:rPr>
                <w:rFonts w:cstheme="minorHAnsi"/>
                <w:szCs w:val="24"/>
              </w:rPr>
            </w:pPr>
            <w:r w:rsidRPr="0094396E">
              <w:rPr>
                <w:rFonts w:cstheme="minorHAnsi"/>
                <w:szCs w:val="24"/>
              </w:rPr>
              <w:t xml:space="preserve">      Průměr</w:t>
            </w:r>
            <w:r w:rsidR="00110D2E" w:rsidRPr="0094396E">
              <w:rPr>
                <w:rFonts w:cstheme="minorHAnsi"/>
                <w:szCs w:val="24"/>
              </w:rPr>
              <w:t xml:space="preserve"> (rozmezí</w:t>
            </w:r>
            <w:r w:rsidR="004E5C12" w:rsidRPr="0094396E">
              <w:rPr>
                <w:rFonts w:cstheme="minorHAnsi"/>
                <w:szCs w:val="24"/>
              </w:rPr>
              <w:t xml:space="preserve">) </w:t>
            </w:r>
          </w:p>
        </w:tc>
        <w:tc>
          <w:tcPr>
            <w:tcW w:w="2552" w:type="dxa"/>
          </w:tcPr>
          <w:p w:rsidR="002F2F8A" w:rsidRPr="0094396E" w:rsidRDefault="004E5C12" w:rsidP="0094396E">
            <w:pPr>
              <w:spacing w:line="360" w:lineRule="auto"/>
              <w:jc w:val="center"/>
              <w:rPr>
                <w:rFonts w:cstheme="minorHAnsi"/>
                <w:szCs w:val="24"/>
                <w:lang w:val="en-US"/>
              </w:rPr>
            </w:pPr>
            <w:r w:rsidRPr="0094396E">
              <w:rPr>
                <w:rFonts w:cstheme="minorHAnsi"/>
                <w:szCs w:val="24"/>
                <w:lang w:val="en-US"/>
              </w:rPr>
              <w:t>66.7</w:t>
            </w: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(51</w:t>
            </w:r>
            <w:r w:rsidR="00192A90" w:rsidRPr="0094396E">
              <w:rPr>
                <w:rFonts w:cstheme="minorHAnsi"/>
                <w:szCs w:val="24"/>
                <w:lang w:val="en-US"/>
              </w:rPr>
              <w:t xml:space="preserve"> </w:t>
            </w:r>
            <w:r w:rsidRPr="0094396E">
              <w:rPr>
                <w:rFonts w:cstheme="minorHAnsi"/>
                <w:szCs w:val="24"/>
                <w:lang w:val="en-US"/>
              </w:rPr>
              <w:t>-</w:t>
            </w:r>
            <w:r w:rsidR="00192A90" w:rsidRPr="0094396E">
              <w:rPr>
                <w:rFonts w:cstheme="minorHAnsi"/>
                <w:szCs w:val="24"/>
                <w:lang w:val="en-US"/>
              </w:rPr>
              <w:t xml:space="preserve"> </w:t>
            </w:r>
            <w:r w:rsidRPr="0094396E">
              <w:rPr>
                <w:rFonts w:cstheme="minorHAnsi"/>
                <w:szCs w:val="24"/>
                <w:lang w:val="en-US"/>
              </w:rPr>
              <w:t>81)</w:t>
            </w:r>
          </w:p>
        </w:tc>
      </w:tr>
      <w:tr w:rsidR="002F2F8A" w:rsidRPr="0094396E" w:rsidTr="00921105">
        <w:trPr>
          <w:jc w:val="center"/>
        </w:trPr>
        <w:tc>
          <w:tcPr>
            <w:tcW w:w="5353" w:type="dxa"/>
          </w:tcPr>
          <w:p w:rsidR="002F2F8A" w:rsidRPr="0094396E" w:rsidRDefault="00110D2E" w:rsidP="0094396E">
            <w:pPr>
              <w:spacing w:line="360" w:lineRule="auto"/>
              <w:rPr>
                <w:rFonts w:cstheme="minorHAnsi"/>
                <w:szCs w:val="24"/>
              </w:rPr>
            </w:pPr>
            <w:r w:rsidRPr="0094396E">
              <w:rPr>
                <w:rFonts w:cstheme="minorHAnsi"/>
                <w:szCs w:val="24"/>
              </w:rPr>
              <w:t>Předchozí operace prostaty</w:t>
            </w:r>
          </w:p>
          <w:p w:rsidR="004E5C12" w:rsidRPr="0094396E" w:rsidRDefault="00110D2E" w:rsidP="0094396E">
            <w:pPr>
              <w:spacing w:line="360" w:lineRule="auto"/>
              <w:rPr>
                <w:rFonts w:cstheme="minorHAnsi"/>
                <w:szCs w:val="24"/>
              </w:rPr>
            </w:pPr>
            <w:r w:rsidRPr="0094396E">
              <w:rPr>
                <w:rFonts w:cstheme="minorHAnsi"/>
                <w:szCs w:val="24"/>
              </w:rPr>
              <w:t xml:space="preserve">      Radiká</w:t>
            </w:r>
            <w:r w:rsidR="004E5C12" w:rsidRPr="0094396E">
              <w:rPr>
                <w:rFonts w:cstheme="minorHAnsi"/>
                <w:szCs w:val="24"/>
              </w:rPr>
              <w:t>l</w:t>
            </w:r>
            <w:r w:rsidRPr="0094396E">
              <w:rPr>
                <w:rFonts w:cstheme="minorHAnsi"/>
                <w:szCs w:val="24"/>
              </w:rPr>
              <w:t>ní prostatektomie</w:t>
            </w:r>
            <w:r w:rsidR="004E5C12" w:rsidRPr="0094396E">
              <w:rPr>
                <w:rFonts w:cstheme="minorHAnsi"/>
                <w:szCs w:val="24"/>
              </w:rPr>
              <w:t xml:space="preserve"> (RP)</w:t>
            </w:r>
          </w:p>
          <w:p w:rsidR="004E5C12" w:rsidRPr="0094396E" w:rsidRDefault="004E5C12" w:rsidP="0094396E">
            <w:pPr>
              <w:pStyle w:val="Odstavecseseznamem"/>
              <w:numPr>
                <w:ilvl w:val="0"/>
                <w:numId w:val="1"/>
              </w:numPr>
              <w:spacing w:line="360" w:lineRule="auto"/>
              <w:rPr>
                <w:rFonts w:cstheme="minorHAnsi"/>
                <w:szCs w:val="24"/>
              </w:rPr>
            </w:pPr>
            <w:r w:rsidRPr="0094396E">
              <w:rPr>
                <w:rFonts w:cstheme="minorHAnsi"/>
                <w:szCs w:val="24"/>
              </w:rPr>
              <w:t>Retropubic</w:t>
            </w:r>
            <w:r w:rsidR="00110D2E" w:rsidRPr="0094396E">
              <w:rPr>
                <w:rFonts w:cstheme="minorHAnsi"/>
                <w:szCs w:val="24"/>
              </w:rPr>
              <w:t>ká</w:t>
            </w:r>
            <w:r w:rsidRPr="0094396E">
              <w:rPr>
                <w:rFonts w:cstheme="minorHAnsi"/>
                <w:szCs w:val="24"/>
              </w:rPr>
              <w:t xml:space="preserve"> RP</w:t>
            </w:r>
          </w:p>
          <w:p w:rsidR="004E5C12" w:rsidRPr="0094396E" w:rsidRDefault="004E5C12" w:rsidP="0094396E">
            <w:pPr>
              <w:pStyle w:val="Odstavecseseznamem"/>
              <w:numPr>
                <w:ilvl w:val="0"/>
                <w:numId w:val="1"/>
              </w:numPr>
              <w:spacing w:line="360" w:lineRule="auto"/>
              <w:rPr>
                <w:rFonts w:cstheme="minorHAnsi"/>
                <w:szCs w:val="24"/>
              </w:rPr>
            </w:pPr>
            <w:r w:rsidRPr="0094396E">
              <w:rPr>
                <w:rFonts w:cstheme="minorHAnsi"/>
                <w:szCs w:val="24"/>
              </w:rPr>
              <w:t>Robotic</w:t>
            </w:r>
            <w:r w:rsidR="00110D2E" w:rsidRPr="0094396E">
              <w:rPr>
                <w:rFonts w:cstheme="minorHAnsi"/>
                <w:szCs w:val="24"/>
              </w:rPr>
              <w:t>ky asistovaná</w:t>
            </w:r>
            <w:r w:rsidRPr="0094396E">
              <w:rPr>
                <w:rFonts w:cstheme="minorHAnsi"/>
                <w:szCs w:val="24"/>
              </w:rPr>
              <w:t xml:space="preserve"> RP</w:t>
            </w:r>
          </w:p>
          <w:p w:rsidR="004E5C12" w:rsidRPr="0094396E" w:rsidRDefault="00110D2E" w:rsidP="0094396E">
            <w:pPr>
              <w:pStyle w:val="Odstavecseseznamem"/>
              <w:numPr>
                <w:ilvl w:val="0"/>
                <w:numId w:val="1"/>
              </w:numPr>
              <w:spacing w:line="360" w:lineRule="auto"/>
              <w:rPr>
                <w:rFonts w:cstheme="minorHAnsi"/>
                <w:szCs w:val="24"/>
              </w:rPr>
            </w:pPr>
            <w:r w:rsidRPr="0094396E">
              <w:rPr>
                <w:rFonts w:cstheme="minorHAnsi"/>
                <w:szCs w:val="24"/>
              </w:rPr>
              <w:t>Laparoskopicky asistovaná</w:t>
            </w:r>
            <w:r w:rsidR="004E5C12" w:rsidRPr="0094396E">
              <w:rPr>
                <w:rFonts w:cstheme="minorHAnsi"/>
                <w:szCs w:val="24"/>
              </w:rPr>
              <w:t xml:space="preserve"> RP</w:t>
            </w:r>
          </w:p>
          <w:p w:rsidR="004E5C12" w:rsidRPr="0094396E" w:rsidRDefault="00CA7720" w:rsidP="0094396E">
            <w:pPr>
              <w:spacing w:line="360" w:lineRule="auto"/>
              <w:rPr>
                <w:rFonts w:cstheme="minorHAnsi"/>
                <w:szCs w:val="24"/>
              </w:rPr>
            </w:pPr>
            <w:r>
              <w:rPr>
                <w:rFonts w:cstheme="minorHAnsi"/>
                <w:szCs w:val="24"/>
              </w:rPr>
              <w:t xml:space="preserve">      TURP</w:t>
            </w:r>
          </w:p>
        </w:tc>
        <w:tc>
          <w:tcPr>
            <w:tcW w:w="2552" w:type="dxa"/>
          </w:tcPr>
          <w:p w:rsidR="002F2F8A" w:rsidRPr="0094396E" w:rsidRDefault="002F2F8A" w:rsidP="0094396E">
            <w:pPr>
              <w:spacing w:line="360" w:lineRule="auto"/>
              <w:jc w:val="center"/>
              <w:rPr>
                <w:rFonts w:cstheme="minorHAnsi"/>
                <w:szCs w:val="24"/>
                <w:lang w:val="en-US"/>
              </w:rPr>
            </w:pP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34 (97.1 %)</w:t>
            </w: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14 (40.0 %)</w:t>
            </w: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19 (54.3 %)</w:t>
            </w: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1 (2.9 %)</w:t>
            </w: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1 (2.9 %)</w:t>
            </w:r>
          </w:p>
        </w:tc>
      </w:tr>
      <w:tr w:rsidR="002F2F8A" w:rsidRPr="0094396E" w:rsidTr="00921105">
        <w:trPr>
          <w:jc w:val="center"/>
        </w:trPr>
        <w:tc>
          <w:tcPr>
            <w:tcW w:w="5353" w:type="dxa"/>
          </w:tcPr>
          <w:p w:rsidR="002F2F8A" w:rsidRPr="0094396E" w:rsidRDefault="00110D2E" w:rsidP="0094396E">
            <w:pPr>
              <w:spacing w:line="360" w:lineRule="auto"/>
              <w:rPr>
                <w:rFonts w:cstheme="minorHAnsi"/>
                <w:szCs w:val="24"/>
              </w:rPr>
            </w:pPr>
            <w:r w:rsidRPr="0094396E">
              <w:rPr>
                <w:rFonts w:cstheme="minorHAnsi"/>
                <w:szCs w:val="24"/>
              </w:rPr>
              <w:t xml:space="preserve">Předchozí </w:t>
            </w:r>
            <w:r w:rsidR="00926267" w:rsidRPr="0094396E">
              <w:rPr>
                <w:rFonts w:cstheme="minorHAnsi"/>
                <w:szCs w:val="24"/>
              </w:rPr>
              <w:t>radioterapie</w:t>
            </w:r>
          </w:p>
          <w:p w:rsidR="004E5C12" w:rsidRPr="0094396E" w:rsidRDefault="00110D2E" w:rsidP="0094396E">
            <w:pPr>
              <w:spacing w:line="360" w:lineRule="auto"/>
              <w:rPr>
                <w:rFonts w:cstheme="minorHAnsi"/>
                <w:szCs w:val="24"/>
              </w:rPr>
            </w:pPr>
            <w:r w:rsidRPr="0094396E">
              <w:rPr>
                <w:rFonts w:cstheme="minorHAnsi"/>
                <w:szCs w:val="24"/>
              </w:rPr>
              <w:t xml:space="preserve">      Zevní radioterapie</w:t>
            </w:r>
          </w:p>
        </w:tc>
        <w:tc>
          <w:tcPr>
            <w:tcW w:w="2552" w:type="dxa"/>
          </w:tcPr>
          <w:p w:rsidR="002F2F8A" w:rsidRPr="0094396E" w:rsidRDefault="002F2F8A" w:rsidP="0094396E">
            <w:pPr>
              <w:spacing w:line="360" w:lineRule="auto"/>
              <w:jc w:val="center"/>
              <w:rPr>
                <w:rFonts w:cstheme="minorHAnsi"/>
                <w:szCs w:val="24"/>
                <w:lang w:val="en-US"/>
              </w:rPr>
            </w:pPr>
          </w:p>
          <w:p w:rsidR="004E5C12" w:rsidRPr="0094396E" w:rsidRDefault="004E5C12" w:rsidP="0094396E">
            <w:pPr>
              <w:spacing w:line="360" w:lineRule="auto"/>
              <w:jc w:val="center"/>
              <w:rPr>
                <w:rFonts w:cstheme="minorHAnsi"/>
                <w:szCs w:val="24"/>
                <w:lang w:val="en-US"/>
              </w:rPr>
            </w:pPr>
            <w:r w:rsidRPr="0094396E">
              <w:rPr>
                <w:rFonts w:cstheme="minorHAnsi"/>
                <w:szCs w:val="24"/>
                <w:lang w:val="en-US"/>
              </w:rPr>
              <w:t>9 (25.7 %)</w:t>
            </w:r>
          </w:p>
        </w:tc>
      </w:tr>
      <w:tr w:rsidR="002F2F8A" w:rsidRPr="0094396E" w:rsidTr="00921105">
        <w:trPr>
          <w:jc w:val="center"/>
        </w:trPr>
        <w:tc>
          <w:tcPr>
            <w:tcW w:w="5353" w:type="dxa"/>
          </w:tcPr>
          <w:p w:rsidR="002F2F8A" w:rsidRPr="0094396E" w:rsidRDefault="00FE263A" w:rsidP="0094396E">
            <w:pPr>
              <w:spacing w:line="360" w:lineRule="auto"/>
              <w:rPr>
                <w:rFonts w:cstheme="minorHAnsi"/>
                <w:szCs w:val="24"/>
              </w:rPr>
            </w:pPr>
            <w:r w:rsidRPr="0094396E">
              <w:rPr>
                <w:rFonts w:cstheme="minorHAnsi"/>
                <w:szCs w:val="24"/>
              </w:rPr>
              <w:t xml:space="preserve">Striktura anastomózy před implantací </w:t>
            </w:r>
          </w:p>
          <w:p w:rsidR="004E5C12" w:rsidRPr="0094396E" w:rsidRDefault="00255469" w:rsidP="0094396E">
            <w:pPr>
              <w:spacing w:line="360" w:lineRule="auto"/>
              <w:rPr>
                <w:rFonts w:cstheme="minorHAnsi"/>
                <w:szCs w:val="24"/>
              </w:rPr>
            </w:pPr>
            <w:r w:rsidRPr="0094396E">
              <w:rPr>
                <w:rFonts w:cstheme="minorHAnsi"/>
                <w:szCs w:val="24"/>
              </w:rPr>
              <w:t xml:space="preserve">      Endosk</w:t>
            </w:r>
            <w:r w:rsidR="004E5C12" w:rsidRPr="0094396E">
              <w:rPr>
                <w:rFonts w:cstheme="minorHAnsi"/>
                <w:szCs w:val="24"/>
              </w:rPr>
              <w:t>opic</w:t>
            </w:r>
            <w:r w:rsidR="00FE263A" w:rsidRPr="0094396E">
              <w:rPr>
                <w:rFonts w:cstheme="minorHAnsi"/>
                <w:szCs w:val="24"/>
              </w:rPr>
              <w:t>ká</w:t>
            </w:r>
            <w:r w:rsidR="004E5C12" w:rsidRPr="0094396E">
              <w:rPr>
                <w:rFonts w:cstheme="minorHAnsi"/>
                <w:szCs w:val="24"/>
              </w:rPr>
              <w:t xml:space="preserve"> </w:t>
            </w:r>
            <w:r w:rsidR="00FE263A" w:rsidRPr="0094396E">
              <w:rPr>
                <w:rFonts w:cstheme="minorHAnsi"/>
                <w:szCs w:val="24"/>
              </w:rPr>
              <w:t>léčba</w:t>
            </w:r>
            <w:r w:rsidR="003D3D08" w:rsidRPr="0094396E">
              <w:rPr>
                <w:rFonts w:cstheme="minorHAnsi"/>
                <w:szCs w:val="24"/>
              </w:rPr>
              <w:t xml:space="preserve"> </w:t>
            </w:r>
          </w:p>
          <w:p w:rsidR="004E5C12" w:rsidRPr="0094396E" w:rsidRDefault="00FE263A" w:rsidP="0094396E">
            <w:pPr>
              <w:spacing w:line="360" w:lineRule="auto"/>
              <w:rPr>
                <w:rFonts w:cstheme="minorHAnsi"/>
                <w:szCs w:val="24"/>
              </w:rPr>
            </w:pPr>
            <w:r w:rsidRPr="0094396E">
              <w:rPr>
                <w:rFonts w:cstheme="minorHAnsi"/>
                <w:szCs w:val="24"/>
              </w:rPr>
              <w:t xml:space="preserve">      Recidivující striktura</w:t>
            </w:r>
            <w:r w:rsidR="004E5C12" w:rsidRPr="0094396E">
              <w:rPr>
                <w:rFonts w:cstheme="minorHAnsi"/>
                <w:szCs w:val="24"/>
              </w:rPr>
              <w:t xml:space="preserve"> – </w:t>
            </w:r>
            <w:r w:rsidRPr="0094396E">
              <w:rPr>
                <w:rFonts w:cstheme="minorHAnsi"/>
                <w:szCs w:val="24"/>
              </w:rPr>
              <w:t>autodilatace</w:t>
            </w:r>
          </w:p>
        </w:tc>
        <w:tc>
          <w:tcPr>
            <w:tcW w:w="2552" w:type="dxa"/>
          </w:tcPr>
          <w:p w:rsidR="002F2F8A" w:rsidRPr="0094396E" w:rsidRDefault="002F2F8A" w:rsidP="0094396E">
            <w:pPr>
              <w:spacing w:line="360" w:lineRule="auto"/>
              <w:jc w:val="center"/>
              <w:rPr>
                <w:rFonts w:cstheme="minorHAnsi"/>
                <w:szCs w:val="24"/>
                <w:lang w:val="en-US"/>
              </w:rPr>
            </w:pPr>
          </w:p>
          <w:p w:rsidR="004E5C12" w:rsidRPr="0094396E" w:rsidRDefault="007C2628" w:rsidP="0094396E">
            <w:pPr>
              <w:spacing w:line="360" w:lineRule="auto"/>
              <w:jc w:val="center"/>
              <w:rPr>
                <w:rFonts w:cstheme="minorHAnsi"/>
                <w:szCs w:val="24"/>
                <w:lang w:val="en-US"/>
              </w:rPr>
            </w:pPr>
            <w:r w:rsidRPr="0094396E">
              <w:rPr>
                <w:rFonts w:cstheme="minorHAnsi"/>
                <w:szCs w:val="24"/>
                <w:lang w:val="en-US"/>
              </w:rPr>
              <w:t>10 (28.6</w:t>
            </w:r>
            <w:r w:rsidR="004E5C12" w:rsidRPr="0094396E">
              <w:rPr>
                <w:rFonts w:cstheme="minorHAnsi"/>
                <w:szCs w:val="24"/>
                <w:lang w:val="en-US"/>
              </w:rPr>
              <w:t xml:space="preserve"> %)</w:t>
            </w:r>
          </w:p>
          <w:p w:rsidR="004E5C12" w:rsidRPr="0094396E" w:rsidRDefault="007C2628" w:rsidP="0094396E">
            <w:pPr>
              <w:spacing w:line="360" w:lineRule="auto"/>
              <w:jc w:val="center"/>
              <w:rPr>
                <w:rFonts w:cstheme="minorHAnsi"/>
                <w:szCs w:val="24"/>
                <w:lang w:val="en-US"/>
              </w:rPr>
            </w:pPr>
            <w:r w:rsidRPr="0094396E">
              <w:rPr>
                <w:rFonts w:cstheme="minorHAnsi"/>
                <w:szCs w:val="24"/>
                <w:lang w:val="en-US"/>
              </w:rPr>
              <w:t>3 (8.5</w:t>
            </w:r>
            <w:r w:rsidR="004E5C12" w:rsidRPr="0094396E">
              <w:rPr>
                <w:rFonts w:cstheme="minorHAnsi"/>
                <w:szCs w:val="24"/>
                <w:lang w:val="en-US"/>
              </w:rPr>
              <w:t xml:space="preserve"> %)</w:t>
            </w:r>
          </w:p>
        </w:tc>
      </w:tr>
    </w:tbl>
    <w:p w:rsidR="00316E77" w:rsidRDefault="00316E77" w:rsidP="0094396E">
      <w:pPr>
        <w:spacing w:line="360" w:lineRule="auto"/>
        <w:rPr>
          <w:rFonts w:cstheme="minorHAnsi"/>
          <w:szCs w:val="24"/>
          <w:lang w:val="en-US"/>
        </w:rPr>
      </w:pPr>
    </w:p>
    <w:p w:rsidR="00800E26" w:rsidRPr="0094396E" w:rsidRDefault="00800E26" w:rsidP="0094396E">
      <w:pPr>
        <w:spacing w:line="360" w:lineRule="auto"/>
        <w:rPr>
          <w:rFonts w:cstheme="minorHAnsi"/>
          <w:szCs w:val="24"/>
          <w:lang w:val="en-US"/>
        </w:rPr>
      </w:pPr>
    </w:p>
    <w:p w:rsidR="00A1245C" w:rsidRPr="0094396E" w:rsidRDefault="00A10B03" w:rsidP="0094396E">
      <w:pPr>
        <w:spacing w:line="360" w:lineRule="auto"/>
        <w:ind w:firstLine="708"/>
        <w:rPr>
          <w:rFonts w:cstheme="minorHAnsi"/>
          <w:szCs w:val="24"/>
        </w:rPr>
      </w:pPr>
      <w:r w:rsidRPr="0094396E">
        <w:rPr>
          <w:rFonts w:cstheme="minorHAnsi"/>
          <w:szCs w:val="24"/>
        </w:rPr>
        <w:t>Pa</w:t>
      </w:r>
      <w:r w:rsidR="00DE01AA" w:rsidRPr="0094396E">
        <w:rPr>
          <w:rFonts w:cstheme="minorHAnsi"/>
          <w:szCs w:val="24"/>
        </w:rPr>
        <w:t>cienti se všemi stupni inkontinence byl</w:t>
      </w:r>
      <w:r w:rsidR="007B320A" w:rsidRPr="0094396E">
        <w:rPr>
          <w:rFonts w:cstheme="minorHAnsi"/>
          <w:szCs w:val="24"/>
        </w:rPr>
        <w:t>i</w:t>
      </w:r>
      <w:r w:rsidR="00DE01AA" w:rsidRPr="0094396E">
        <w:rPr>
          <w:rFonts w:cstheme="minorHAnsi"/>
          <w:szCs w:val="24"/>
        </w:rPr>
        <w:t xml:space="preserve"> zařazeni do studie. Závažnost byla stanovena podle spotřeby vložek za den. </w:t>
      </w:r>
      <w:r w:rsidR="002D550F" w:rsidRPr="0094396E">
        <w:rPr>
          <w:rFonts w:cstheme="minorHAnsi"/>
          <w:szCs w:val="24"/>
        </w:rPr>
        <w:t xml:space="preserve">Rozdělení pacientů do skupin je shrnuto v tabulce č. 4. </w:t>
      </w:r>
      <w:r w:rsidR="00DE01AA" w:rsidRPr="0094396E">
        <w:rPr>
          <w:rFonts w:cstheme="minorHAnsi"/>
          <w:szCs w:val="24"/>
        </w:rPr>
        <w:t>Lehkou inkontinencí (1</w:t>
      </w:r>
      <w:r w:rsidR="00192A90" w:rsidRPr="0094396E">
        <w:rPr>
          <w:rFonts w:cstheme="minorHAnsi"/>
          <w:szCs w:val="24"/>
        </w:rPr>
        <w:t xml:space="preserve"> </w:t>
      </w:r>
      <w:r w:rsidR="00DE01AA" w:rsidRPr="0094396E">
        <w:rPr>
          <w:rFonts w:cstheme="minorHAnsi"/>
          <w:szCs w:val="24"/>
        </w:rPr>
        <w:t>-</w:t>
      </w:r>
      <w:r w:rsidR="00192A90" w:rsidRPr="0094396E">
        <w:rPr>
          <w:rFonts w:cstheme="minorHAnsi"/>
          <w:szCs w:val="24"/>
        </w:rPr>
        <w:t xml:space="preserve"> </w:t>
      </w:r>
      <w:r w:rsidR="00DE01AA" w:rsidRPr="0094396E">
        <w:rPr>
          <w:rFonts w:cstheme="minorHAnsi"/>
          <w:szCs w:val="24"/>
        </w:rPr>
        <w:t>2 vložky denně) trpěli 2 (5.8 %) pacienti. Středně těžký únik moči (3</w:t>
      </w:r>
      <w:r w:rsidR="00192A90" w:rsidRPr="0094396E">
        <w:rPr>
          <w:rFonts w:cstheme="minorHAnsi"/>
          <w:szCs w:val="24"/>
        </w:rPr>
        <w:t xml:space="preserve"> </w:t>
      </w:r>
      <w:r w:rsidR="00DE01AA" w:rsidRPr="0094396E">
        <w:rPr>
          <w:rFonts w:cstheme="minorHAnsi"/>
          <w:szCs w:val="24"/>
        </w:rPr>
        <w:t>-</w:t>
      </w:r>
      <w:r w:rsidR="00192A90" w:rsidRPr="0094396E">
        <w:rPr>
          <w:rFonts w:cstheme="minorHAnsi"/>
          <w:szCs w:val="24"/>
        </w:rPr>
        <w:t xml:space="preserve"> </w:t>
      </w:r>
      <w:r w:rsidR="00DE01AA" w:rsidRPr="0094396E">
        <w:rPr>
          <w:rFonts w:cstheme="minorHAnsi"/>
          <w:szCs w:val="24"/>
        </w:rPr>
        <w:t xml:space="preserve">4 vložky denně) mělo 20 (57.1 %) pacientů. A 13 </w:t>
      </w:r>
      <w:r w:rsidR="00690F38" w:rsidRPr="0094396E">
        <w:rPr>
          <w:rFonts w:cstheme="minorHAnsi"/>
          <w:szCs w:val="24"/>
        </w:rPr>
        <w:t>(37.1 %) pacientů</w:t>
      </w:r>
      <w:r w:rsidR="00AB3EB5" w:rsidRPr="0094396E">
        <w:rPr>
          <w:rFonts w:cstheme="minorHAnsi"/>
          <w:szCs w:val="24"/>
        </w:rPr>
        <w:t xml:space="preserve"> </w:t>
      </w:r>
      <w:r w:rsidR="00DE01AA" w:rsidRPr="0094396E">
        <w:rPr>
          <w:rFonts w:cstheme="minorHAnsi"/>
          <w:szCs w:val="24"/>
        </w:rPr>
        <w:t>mělo těžkou inkontinenci se spotřebou více než 5 vložek z</w:t>
      </w:r>
      <w:r w:rsidR="00586747" w:rsidRPr="0094396E">
        <w:rPr>
          <w:rFonts w:cstheme="minorHAnsi"/>
          <w:szCs w:val="24"/>
        </w:rPr>
        <w:t>a den.</w:t>
      </w:r>
      <w:r w:rsidR="001077C0" w:rsidRPr="0094396E">
        <w:rPr>
          <w:rFonts w:cstheme="minorHAnsi"/>
          <w:szCs w:val="24"/>
        </w:rPr>
        <w:t xml:space="preserve"> Do této skupiny patřili i pacienti, kteří potřebovali 10 vložek denně. </w:t>
      </w:r>
      <w:r w:rsidR="002D550F" w:rsidRPr="0094396E">
        <w:rPr>
          <w:rFonts w:cstheme="minorHAnsi"/>
          <w:szCs w:val="24"/>
        </w:rPr>
        <w:t xml:space="preserve">Z toho vyplývá, ze v našem souboru převazovali pacienti s vyšším stupněm inkontinence. </w:t>
      </w:r>
      <w:r w:rsidR="00D4788F" w:rsidRPr="0094396E">
        <w:rPr>
          <w:rFonts w:cstheme="minorHAnsi"/>
          <w:szCs w:val="24"/>
        </w:rPr>
        <w:t>Výskyt jednotlivých skupin pacientů je ukázán na grafu č. 2.</w:t>
      </w:r>
    </w:p>
    <w:p w:rsidR="002D550F" w:rsidRPr="0094396E" w:rsidRDefault="00A1245C" w:rsidP="0094396E">
      <w:pPr>
        <w:spacing w:line="360" w:lineRule="auto"/>
        <w:rPr>
          <w:rFonts w:cstheme="minorHAnsi"/>
          <w:szCs w:val="24"/>
        </w:rPr>
      </w:pPr>
      <w:r w:rsidRPr="0094396E">
        <w:rPr>
          <w:rFonts w:cstheme="minorHAnsi"/>
          <w:szCs w:val="24"/>
        </w:rPr>
        <w:br w:type="page"/>
      </w:r>
    </w:p>
    <w:p w:rsidR="002D550F" w:rsidRDefault="003D3D08" w:rsidP="0094396E">
      <w:pPr>
        <w:spacing w:line="360" w:lineRule="auto"/>
        <w:rPr>
          <w:rFonts w:cstheme="minorHAnsi"/>
          <w:szCs w:val="24"/>
        </w:rPr>
      </w:pPr>
      <w:r w:rsidRPr="0094396E">
        <w:rPr>
          <w:rFonts w:cstheme="minorHAnsi"/>
          <w:b/>
          <w:szCs w:val="24"/>
        </w:rPr>
        <w:lastRenderedPageBreak/>
        <w:t>Tab</w:t>
      </w:r>
      <w:r w:rsidR="00FE263A" w:rsidRPr="0094396E">
        <w:rPr>
          <w:rFonts w:cstheme="minorHAnsi"/>
          <w:b/>
          <w:szCs w:val="24"/>
        </w:rPr>
        <w:t>ulka</w:t>
      </w:r>
      <w:r w:rsidRPr="0094396E">
        <w:rPr>
          <w:rFonts w:cstheme="minorHAnsi"/>
          <w:b/>
          <w:szCs w:val="24"/>
        </w:rPr>
        <w:t xml:space="preserve"> </w:t>
      </w:r>
      <w:r w:rsidR="00FE263A" w:rsidRPr="0094396E">
        <w:rPr>
          <w:rFonts w:cstheme="minorHAnsi"/>
          <w:b/>
          <w:szCs w:val="24"/>
        </w:rPr>
        <w:t xml:space="preserve">č. </w:t>
      </w:r>
      <w:r w:rsidR="00690F38" w:rsidRPr="0094396E">
        <w:rPr>
          <w:rFonts w:cstheme="minorHAnsi"/>
          <w:b/>
          <w:szCs w:val="24"/>
        </w:rPr>
        <w:t>4</w:t>
      </w:r>
      <w:r w:rsidRPr="0094396E">
        <w:rPr>
          <w:rFonts w:cstheme="minorHAnsi"/>
          <w:b/>
          <w:szCs w:val="24"/>
        </w:rPr>
        <w:t>:</w:t>
      </w:r>
      <w:r w:rsidR="00FE263A" w:rsidRPr="00316E77">
        <w:rPr>
          <w:rFonts w:cstheme="minorHAnsi"/>
          <w:szCs w:val="24"/>
        </w:rPr>
        <w:t xml:space="preserve"> Charakteristika</w:t>
      </w:r>
      <w:r w:rsidRPr="00316E77">
        <w:rPr>
          <w:rFonts w:cstheme="minorHAnsi"/>
          <w:szCs w:val="24"/>
        </w:rPr>
        <w:t xml:space="preserve"> </w:t>
      </w:r>
      <w:r w:rsidR="00FE263A" w:rsidRPr="00316E77">
        <w:rPr>
          <w:rFonts w:cstheme="minorHAnsi"/>
          <w:szCs w:val="24"/>
        </w:rPr>
        <w:t>pacientů v souboru a jejich rozdělení do skupin podle stupňů inkontinence, včetně klas</w:t>
      </w:r>
      <w:r w:rsidR="005E4783" w:rsidRPr="00316E77">
        <w:rPr>
          <w:rFonts w:cstheme="minorHAnsi"/>
          <w:szCs w:val="24"/>
        </w:rPr>
        <w:t>ifikace</w:t>
      </w:r>
      <w:r w:rsidR="00FE263A" w:rsidRPr="00316E77">
        <w:rPr>
          <w:rFonts w:cstheme="minorHAnsi"/>
          <w:szCs w:val="24"/>
        </w:rPr>
        <w:t xml:space="preserve"> použité ve studii</w:t>
      </w:r>
      <w:r w:rsidRPr="00316E77">
        <w:rPr>
          <w:rFonts w:cstheme="minorHAnsi"/>
          <w:szCs w:val="24"/>
        </w:rPr>
        <w:t>.</w:t>
      </w:r>
    </w:p>
    <w:p w:rsidR="00316E77" w:rsidRPr="00316E77" w:rsidRDefault="00316E77" w:rsidP="0094396E">
      <w:pPr>
        <w:spacing w:line="360" w:lineRule="auto"/>
        <w:rPr>
          <w:rFonts w:cstheme="minorHAnsi"/>
          <w:szCs w:val="24"/>
        </w:rPr>
      </w:pPr>
    </w:p>
    <w:tbl>
      <w:tblPr>
        <w:tblStyle w:val="Mkatabulky"/>
        <w:tblW w:w="0" w:type="auto"/>
        <w:jc w:val="center"/>
        <w:tblLook w:val="04A0"/>
      </w:tblPr>
      <w:tblGrid>
        <w:gridCol w:w="1827"/>
        <w:gridCol w:w="3827"/>
        <w:gridCol w:w="2251"/>
      </w:tblGrid>
      <w:tr w:rsidR="003D3D08" w:rsidRPr="0094396E" w:rsidTr="007B7873">
        <w:trPr>
          <w:jc w:val="center"/>
        </w:trPr>
        <w:tc>
          <w:tcPr>
            <w:tcW w:w="5654" w:type="dxa"/>
            <w:gridSpan w:val="2"/>
          </w:tcPr>
          <w:p w:rsidR="003D3D08" w:rsidRPr="0094396E" w:rsidRDefault="0040043C" w:rsidP="0094396E">
            <w:pPr>
              <w:spacing w:line="360" w:lineRule="auto"/>
              <w:rPr>
                <w:rFonts w:cstheme="minorHAnsi"/>
                <w:b/>
                <w:szCs w:val="24"/>
                <w:lang w:val="en-US"/>
              </w:rPr>
            </w:pPr>
            <w:r w:rsidRPr="0094396E">
              <w:rPr>
                <w:rFonts w:cstheme="minorHAnsi"/>
                <w:b/>
                <w:szCs w:val="24"/>
                <w:lang w:val="en-US"/>
              </w:rPr>
              <w:t xml:space="preserve">Klasifikace stupňů </w:t>
            </w:r>
            <w:r w:rsidR="00F61CDE">
              <w:rPr>
                <w:rFonts w:cstheme="minorHAnsi"/>
                <w:b/>
                <w:szCs w:val="24"/>
                <w:lang w:val="en-US"/>
              </w:rPr>
              <w:t>ink</w:t>
            </w:r>
            <w:r w:rsidR="001077C0" w:rsidRPr="0094396E">
              <w:rPr>
                <w:rFonts w:cstheme="minorHAnsi"/>
                <w:b/>
                <w:szCs w:val="24"/>
                <w:lang w:val="en-US"/>
              </w:rPr>
              <w:t>ontinence</w:t>
            </w:r>
          </w:p>
        </w:tc>
        <w:tc>
          <w:tcPr>
            <w:tcW w:w="2251" w:type="dxa"/>
          </w:tcPr>
          <w:p w:rsidR="003D3D08" w:rsidRPr="0094396E" w:rsidRDefault="0040043C" w:rsidP="0094396E">
            <w:pPr>
              <w:spacing w:line="360" w:lineRule="auto"/>
              <w:rPr>
                <w:rFonts w:cstheme="minorHAnsi"/>
                <w:b/>
                <w:szCs w:val="24"/>
                <w:lang w:val="en-US"/>
              </w:rPr>
            </w:pPr>
            <w:r w:rsidRPr="0094396E">
              <w:rPr>
                <w:rFonts w:cstheme="minorHAnsi"/>
                <w:b/>
                <w:szCs w:val="24"/>
                <w:lang w:val="en-US"/>
              </w:rPr>
              <w:t>Data</w:t>
            </w:r>
          </w:p>
        </w:tc>
      </w:tr>
      <w:tr w:rsidR="003D3D08" w:rsidRPr="0094396E" w:rsidTr="007B7873">
        <w:trPr>
          <w:jc w:val="center"/>
        </w:trPr>
        <w:tc>
          <w:tcPr>
            <w:tcW w:w="5654" w:type="dxa"/>
            <w:gridSpan w:val="2"/>
          </w:tcPr>
          <w:p w:rsidR="003D3D08" w:rsidRPr="0094396E" w:rsidRDefault="005E4783" w:rsidP="0094396E">
            <w:pPr>
              <w:spacing w:line="360" w:lineRule="auto"/>
              <w:rPr>
                <w:rFonts w:cstheme="minorHAnsi"/>
                <w:szCs w:val="24"/>
              </w:rPr>
            </w:pPr>
            <w:r w:rsidRPr="0094396E">
              <w:rPr>
                <w:rFonts w:cstheme="minorHAnsi"/>
                <w:szCs w:val="24"/>
              </w:rPr>
              <w:t>Počet pacientů</w:t>
            </w:r>
          </w:p>
        </w:tc>
        <w:tc>
          <w:tcPr>
            <w:tcW w:w="2251" w:type="dxa"/>
          </w:tcPr>
          <w:p w:rsidR="003D3D08" w:rsidRPr="0094396E" w:rsidRDefault="003D3D08" w:rsidP="0094396E">
            <w:pPr>
              <w:spacing w:line="360" w:lineRule="auto"/>
              <w:rPr>
                <w:rFonts w:cstheme="minorHAnsi"/>
                <w:szCs w:val="24"/>
                <w:lang w:val="en-US"/>
              </w:rPr>
            </w:pPr>
            <w:r w:rsidRPr="0094396E">
              <w:rPr>
                <w:rFonts w:cstheme="minorHAnsi"/>
                <w:szCs w:val="24"/>
                <w:lang w:val="en-US"/>
              </w:rPr>
              <w:t>35</w:t>
            </w:r>
          </w:p>
        </w:tc>
      </w:tr>
      <w:tr w:rsidR="0040043C" w:rsidRPr="0094396E" w:rsidTr="007B7873">
        <w:trPr>
          <w:jc w:val="center"/>
        </w:trPr>
        <w:tc>
          <w:tcPr>
            <w:tcW w:w="1827" w:type="dxa"/>
          </w:tcPr>
          <w:p w:rsidR="0040043C" w:rsidRPr="0094396E" w:rsidRDefault="0040043C" w:rsidP="0094396E">
            <w:pPr>
              <w:tabs>
                <w:tab w:val="center" w:pos="2497"/>
              </w:tabs>
              <w:spacing w:line="360" w:lineRule="auto"/>
              <w:rPr>
                <w:rFonts w:cstheme="minorHAnsi"/>
                <w:szCs w:val="24"/>
              </w:rPr>
            </w:pPr>
            <w:r w:rsidRPr="0094396E">
              <w:rPr>
                <w:rFonts w:cstheme="minorHAnsi"/>
                <w:szCs w:val="24"/>
              </w:rPr>
              <w:t>Stupeň</w:t>
            </w:r>
          </w:p>
        </w:tc>
        <w:tc>
          <w:tcPr>
            <w:tcW w:w="3827" w:type="dxa"/>
          </w:tcPr>
          <w:p w:rsidR="0040043C" w:rsidRPr="0094396E" w:rsidRDefault="0040043C" w:rsidP="0094396E">
            <w:pPr>
              <w:tabs>
                <w:tab w:val="center" w:pos="2497"/>
              </w:tabs>
              <w:spacing w:line="360" w:lineRule="auto"/>
              <w:rPr>
                <w:rFonts w:cstheme="minorHAnsi"/>
                <w:szCs w:val="24"/>
              </w:rPr>
            </w:pPr>
            <w:r w:rsidRPr="0094396E">
              <w:rPr>
                <w:rFonts w:cstheme="minorHAnsi"/>
                <w:szCs w:val="24"/>
              </w:rPr>
              <w:t>Definice</w:t>
            </w:r>
          </w:p>
        </w:tc>
        <w:tc>
          <w:tcPr>
            <w:tcW w:w="2251" w:type="dxa"/>
          </w:tcPr>
          <w:p w:rsidR="0040043C" w:rsidRPr="0094396E" w:rsidRDefault="0040043C" w:rsidP="0094396E">
            <w:pPr>
              <w:spacing w:line="360" w:lineRule="auto"/>
              <w:rPr>
                <w:rFonts w:cstheme="minorHAnsi"/>
                <w:szCs w:val="24"/>
                <w:lang w:val="en-US"/>
              </w:rPr>
            </w:pPr>
          </w:p>
        </w:tc>
      </w:tr>
      <w:tr w:rsidR="003D3D08" w:rsidRPr="0094396E" w:rsidTr="0040043C">
        <w:trPr>
          <w:jc w:val="center"/>
        </w:trPr>
        <w:tc>
          <w:tcPr>
            <w:tcW w:w="1827" w:type="dxa"/>
          </w:tcPr>
          <w:p w:rsidR="003D3D08" w:rsidRPr="0094396E" w:rsidRDefault="005E4783" w:rsidP="0094396E">
            <w:pPr>
              <w:spacing w:line="360" w:lineRule="auto"/>
              <w:rPr>
                <w:rFonts w:cstheme="minorHAnsi"/>
                <w:szCs w:val="24"/>
              </w:rPr>
            </w:pPr>
            <w:r w:rsidRPr="0094396E">
              <w:rPr>
                <w:rFonts w:cstheme="minorHAnsi"/>
                <w:szCs w:val="24"/>
              </w:rPr>
              <w:t>Lehká</w:t>
            </w:r>
          </w:p>
          <w:p w:rsidR="003D3D08" w:rsidRPr="0094396E" w:rsidRDefault="005E4783" w:rsidP="0094396E">
            <w:pPr>
              <w:spacing w:line="360" w:lineRule="auto"/>
              <w:rPr>
                <w:rFonts w:cstheme="minorHAnsi"/>
                <w:szCs w:val="24"/>
              </w:rPr>
            </w:pPr>
            <w:r w:rsidRPr="0094396E">
              <w:rPr>
                <w:rFonts w:cstheme="minorHAnsi"/>
                <w:szCs w:val="24"/>
              </w:rPr>
              <w:t>Středně těžká</w:t>
            </w:r>
          </w:p>
          <w:p w:rsidR="003D3D08" w:rsidRPr="0094396E" w:rsidRDefault="005E4783" w:rsidP="0094396E">
            <w:pPr>
              <w:spacing w:line="360" w:lineRule="auto"/>
              <w:rPr>
                <w:rFonts w:cstheme="minorHAnsi"/>
                <w:szCs w:val="24"/>
              </w:rPr>
            </w:pPr>
            <w:r w:rsidRPr="0094396E">
              <w:rPr>
                <w:rFonts w:cstheme="minorHAnsi"/>
                <w:szCs w:val="24"/>
              </w:rPr>
              <w:t>Těžká</w:t>
            </w:r>
          </w:p>
        </w:tc>
        <w:tc>
          <w:tcPr>
            <w:tcW w:w="3827" w:type="dxa"/>
          </w:tcPr>
          <w:p w:rsidR="005E4783" w:rsidRPr="0094396E" w:rsidRDefault="00192A90" w:rsidP="0094396E">
            <w:pPr>
              <w:spacing w:line="360" w:lineRule="auto"/>
              <w:rPr>
                <w:rFonts w:cstheme="minorHAnsi"/>
                <w:szCs w:val="24"/>
              </w:rPr>
            </w:pPr>
            <w:r w:rsidRPr="0094396E">
              <w:rPr>
                <w:rFonts w:cstheme="minorHAnsi"/>
                <w:szCs w:val="24"/>
              </w:rPr>
              <w:t>Spotřeba 1 -</w:t>
            </w:r>
            <w:r w:rsidR="005E4783" w:rsidRPr="0094396E">
              <w:rPr>
                <w:rFonts w:cstheme="minorHAnsi"/>
                <w:szCs w:val="24"/>
              </w:rPr>
              <w:t xml:space="preserve"> 2 vložek denně</w:t>
            </w:r>
          </w:p>
          <w:p w:rsidR="003D3D08" w:rsidRPr="0094396E" w:rsidRDefault="005E4783" w:rsidP="0094396E">
            <w:pPr>
              <w:spacing w:line="360" w:lineRule="auto"/>
              <w:rPr>
                <w:rFonts w:cstheme="minorHAnsi"/>
                <w:szCs w:val="24"/>
              </w:rPr>
            </w:pPr>
            <w:r w:rsidRPr="0094396E">
              <w:rPr>
                <w:rFonts w:cstheme="minorHAnsi"/>
                <w:szCs w:val="24"/>
              </w:rPr>
              <w:t>Spotřeba 3 - 4 vložek denně</w:t>
            </w:r>
          </w:p>
          <w:p w:rsidR="003D3D08" w:rsidRPr="0094396E" w:rsidRDefault="005E4783" w:rsidP="0094396E">
            <w:pPr>
              <w:spacing w:line="360" w:lineRule="auto"/>
              <w:rPr>
                <w:rFonts w:cstheme="minorHAnsi"/>
                <w:szCs w:val="24"/>
              </w:rPr>
            </w:pPr>
            <w:r w:rsidRPr="0094396E">
              <w:rPr>
                <w:rFonts w:cstheme="minorHAnsi"/>
                <w:szCs w:val="24"/>
              </w:rPr>
              <w:t>Spotřeba vice než 5 vložek denně</w:t>
            </w:r>
          </w:p>
        </w:tc>
        <w:tc>
          <w:tcPr>
            <w:tcW w:w="2251" w:type="dxa"/>
          </w:tcPr>
          <w:p w:rsidR="003D3D08" w:rsidRPr="0094396E" w:rsidRDefault="003D3D08" w:rsidP="0094396E">
            <w:pPr>
              <w:spacing w:line="360" w:lineRule="auto"/>
              <w:rPr>
                <w:rFonts w:cstheme="minorHAnsi"/>
                <w:szCs w:val="24"/>
                <w:lang w:val="en-US"/>
              </w:rPr>
            </w:pPr>
            <w:r w:rsidRPr="0094396E">
              <w:rPr>
                <w:rFonts w:cstheme="minorHAnsi"/>
                <w:szCs w:val="24"/>
                <w:lang w:val="en-US"/>
              </w:rPr>
              <w:t>2 (5.8 %)</w:t>
            </w:r>
          </w:p>
          <w:p w:rsidR="003D3D08" w:rsidRPr="0094396E" w:rsidRDefault="003D3D08" w:rsidP="0094396E">
            <w:pPr>
              <w:spacing w:line="360" w:lineRule="auto"/>
              <w:rPr>
                <w:rFonts w:cstheme="minorHAnsi"/>
                <w:szCs w:val="24"/>
                <w:lang w:val="en-US"/>
              </w:rPr>
            </w:pPr>
            <w:r w:rsidRPr="0094396E">
              <w:rPr>
                <w:rFonts w:cstheme="minorHAnsi"/>
                <w:szCs w:val="24"/>
                <w:lang w:val="en-US"/>
              </w:rPr>
              <w:t>20 (57.1 %)</w:t>
            </w:r>
          </w:p>
          <w:p w:rsidR="003D3D08" w:rsidRPr="0094396E" w:rsidRDefault="003D3D08" w:rsidP="0094396E">
            <w:pPr>
              <w:spacing w:line="360" w:lineRule="auto"/>
              <w:rPr>
                <w:rFonts w:cstheme="minorHAnsi"/>
                <w:szCs w:val="24"/>
                <w:lang w:val="en-US"/>
              </w:rPr>
            </w:pPr>
            <w:r w:rsidRPr="0094396E">
              <w:rPr>
                <w:rFonts w:cstheme="minorHAnsi"/>
                <w:szCs w:val="24"/>
                <w:lang w:val="en-US"/>
              </w:rPr>
              <w:t>13 (37.1 %)</w:t>
            </w:r>
          </w:p>
        </w:tc>
      </w:tr>
    </w:tbl>
    <w:p w:rsidR="002D550F" w:rsidRPr="0094396E" w:rsidRDefault="002D550F" w:rsidP="0094396E">
      <w:pPr>
        <w:spacing w:line="360" w:lineRule="auto"/>
        <w:rPr>
          <w:rFonts w:cstheme="minorHAnsi"/>
          <w:szCs w:val="24"/>
          <w:lang w:val="en-US"/>
        </w:rPr>
      </w:pPr>
    </w:p>
    <w:p w:rsidR="00A1245C" w:rsidRPr="0094396E" w:rsidRDefault="00A1245C" w:rsidP="0094396E">
      <w:pPr>
        <w:spacing w:line="360" w:lineRule="auto"/>
        <w:rPr>
          <w:rFonts w:cstheme="minorHAnsi"/>
          <w:szCs w:val="24"/>
          <w:lang w:val="en-US"/>
        </w:rPr>
      </w:pPr>
    </w:p>
    <w:p w:rsidR="00E842A2" w:rsidRPr="00316E77" w:rsidRDefault="00D4788F" w:rsidP="0094396E">
      <w:pPr>
        <w:spacing w:line="360" w:lineRule="auto"/>
        <w:rPr>
          <w:rFonts w:cstheme="minorHAnsi"/>
          <w:szCs w:val="24"/>
        </w:rPr>
      </w:pPr>
      <w:r w:rsidRPr="0094396E">
        <w:rPr>
          <w:rFonts w:cstheme="minorHAnsi"/>
          <w:b/>
          <w:szCs w:val="24"/>
        </w:rPr>
        <w:t>Graf. č.</w:t>
      </w:r>
      <w:r w:rsidR="00960ACA" w:rsidRPr="0094396E">
        <w:rPr>
          <w:rFonts w:cstheme="minorHAnsi"/>
          <w:b/>
          <w:szCs w:val="24"/>
        </w:rPr>
        <w:t xml:space="preserve"> </w:t>
      </w:r>
      <w:r w:rsidRPr="0094396E">
        <w:rPr>
          <w:rFonts w:cstheme="minorHAnsi"/>
          <w:b/>
          <w:szCs w:val="24"/>
        </w:rPr>
        <w:t>2:</w:t>
      </w:r>
      <w:r w:rsidRPr="00316E77">
        <w:rPr>
          <w:rFonts w:cstheme="minorHAnsi"/>
          <w:szCs w:val="24"/>
        </w:rPr>
        <w:t xml:space="preserve"> Procentuální zastoupení jednotlivých stupňů inkontinence</w:t>
      </w:r>
      <w:r w:rsidR="00E842A2" w:rsidRPr="00316E77">
        <w:rPr>
          <w:rFonts w:cstheme="minorHAnsi"/>
          <w:szCs w:val="24"/>
        </w:rPr>
        <w:t xml:space="preserve"> moči</w:t>
      </w:r>
      <w:r w:rsidR="00316E77">
        <w:rPr>
          <w:rFonts w:cstheme="minorHAnsi"/>
          <w:szCs w:val="24"/>
        </w:rPr>
        <w:t>.</w:t>
      </w:r>
    </w:p>
    <w:p w:rsidR="00A753C2" w:rsidRPr="0094396E" w:rsidRDefault="00E842A2" w:rsidP="0094396E">
      <w:pPr>
        <w:spacing w:line="360" w:lineRule="auto"/>
        <w:rPr>
          <w:rFonts w:cstheme="minorHAnsi"/>
          <w:b/>
          <w:szCs w:val="24"/>
        </w:rPr>
      </w:pPr>
      <w:r w:rsidRPr="0094396E">
        <w:rPr>
          <w:rFonts w:cstheme="minorHAnsi"/>
          <w:b/>
          <w:noProof/>
          <w:szCs w:val="24"/>
          <w:lang w:val="cs-CZ" w:eastAsia="cs-CZ"/>
        </w:rPr>
        <w:drawing>
          <wp:inline distT="0" distB="0" distL="0" distR="0">
            <wp:extent cx="5811165" cy="3650284"/>
            <wp:effectExtent l="0" t="0" r="5715" b="762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753C2" w:rsidRPr="0094396E">
        <w:rPr>
          <w:rFonts w:cstheme="minorHAnsi"/>
          <w:b/>
          <w:szCs w:val="24"/>
        </w:rPr>
        <w:br w:type="page"/>
      </w:r>
    </w:p>
    <w:p w:rsidR="00921105" w:rsidRPr="0094396E" w:rsidRDefault="00DE01AA" w:rsidP="00316E77">
      <w:pPr>
        <w:pStyle w:val="Nadpis2"/>
      </w:pPr>
      <w:bookmarkStart w:id="43" w:name="_Toc354235005"/>
      <w:r w:rsidRPr="0094396E">
        <w:lastRenderedPageBreak/>
        <w:t>Účinnost</w:t>
      </w:r>
      <w:bookmarkEnd w:id="43"/>
    </w:p>
    <w:p w:rsidR="00EC4B2C" w:rsidRPr="0094396E" w:rsidRDefault="00926267" w:rsidP="0094396E">
      <w:pPr>
        <w:spacing w:line="360" w:lineRule="auto"/>
        <w:ind w:firstLine="708"/>
        <w:rPr>
          <w:rFonts w:cstheme="minorHAnsi"/>
          <w:szCs w:val="24"/>
        </w:rPr>
      </w:pPr>
      <w:r w:rsidRPr="0094396E">
        <w:rPr>
          <w:rFonts w:cstheme="minorHAnsi"/>
          <w:szCs w:val="24"/>
        </w:rPr>
        <w:t xml:space="preserve">Průměrná doba (rozmezí) sledování byla 39.6 (12 - 63) měsíců. </w:t>
      </w:r>
      <w:r w:rsidR="005E4783" w:rsidRPr="0094396E">
        <w:rPr>
          <w:rFonts w:cstheme="minorHAnsi"/>
          <w:szCs w:val="24"/>
        </w:rPr>
        <w:t>Implantace ATOMS® byla úspěšná u 32 z 35 pacientů (91.5 %)</w:t>
      </w:r>
      <w:r w:rsidR="005120EF" w:rsidRPr="0094396E">
        <w:rPr>
          <w:rFonts w:cstheme="minorHAnsi"/>
          <w:szCs w:val="24"/>
        </w:rPr>
        <w:t>. Pacienti byli vyléčeni</w:t>
      </w:r>
      <w:r w:rsidR="00A36DD2" w:rsidRPr="0094396E">
        <w:rPr>
          <w:rFonts w:cstheme="minorHAnsi"/>
          <w:szCs w:val="24"/>
        </w:rPr>
        <w:t>,</w:t>
      </w:r>
      <w:r w:rsidR="005120EF" w:rsidRPr="0094396E">
        <w:rPr>
          <w:rFonts w:cstheme="minorHAnsi"/>
          <w:szCs w:val="24"/>
        </w:rPr>
        <w:t xml:space="preserve"> pokud nepotře</w:t>
      </w:r>
      <w:r w:rsidR="00A36DD2" w:rsidRPr="0094396E">
        <w:rPr>
          <w:rFonts w:cstheme="minorHAnsi"/>
          <w:szCs w:val="24"/>
        </w:rPr>
        <w:t>bovali</w:t>
      </w:r>
      <w:r w:rsidR="005120EF" w:rsidRPr="0094396E">
        <w:rPr>
          <w:rFonts w:cstheme="minorHAnsi"/>
          <w:szCs w:val="24"/>
        </w:rPr>
        <w:t xml:space="preserve"> žádnou vložku nebo maximálně jednu bezpečnostní vložku denně. Zlepšení bylo definováno jako spotřeba 1 až 2 vložek za den a zároveň muselo dojít k redukci c</w:t>
      </w:r>
      <w:r w:rsidR="00316E77">
        <w:rPr>
          <w:rFonts w:cstheme="minorHAnsi"/>
          <w:szCs w:val="24"/>
        </w:rPr>
        <w:t xml:space="preserve">elkového počtu alespoň o 50 %. </w:t>
      </w:r>
      <w:r w:rsidR="005120EF" w:rsidRPr="0094396E">
        <w:rPr>
          <w:rFonts w:cstheme="minorHAnsi"/>
          <w:szCs w:val="24"/>
        </w:rPr>
        <w:t>Léčba byla neúspě</w:t>
      </w:r>
      <w:r w:rsidR="00690F38" w:rsidRPr="0094396E">
        <w:rPr>
          <w:rFonts w:cstheme="minorHAnsi"/>
          <w:szCs w:val="24"/>
        </w:rPr>
        <w:t>šná, pokud pacient potřeboval ví</w:t>
      </w:r>
      <w:r w:rsidR="005120EF" w:rsidRPr="0094396E">
        <w:rPr>
          <w:rFonts w:cstheme="minorHAnsi"/>
          <w:szCs w:val="24"/>
        </w:rPr>
        <w:t>ce</w:t>
      </w:r>
      <w:r w:rsidR="00A36DD2" w:rsidRPr="0094396E">
        <w:rPr>
          <w:rFonts w:cstheme="minorHAnsi"/>
          <w:szCs w:val="24"/>
        </w:rPr>
        <w:t xml:space="preserve"> než 2</w:t>
      </w:r>
      <w:r w:rsidR="005120EF" w:rsidRPr="0094396E">
        <w:rPr>
          <w:rFonts w:cstheme="minorHAnsi"/>
          <w:szCs w:val="24"/>
        </w:rPr>
        <w:t xml:space="preserve"> vložky denně. Na zákla</w:t>
      </w:r>
      <w:r w:rsidR="00690F38" w:rsidRPr="0094396E">
        <w:rPr>
          <w:rFonts w:cstheme="minorHAnsi"/>
          <w:szCs w:val="24"/>
        </w:rPr>
        <w:t>dě tohoto rozdělení b</w:t>
      </w:r>
      <w:r w:rsidR="00A36DD2" w:rsidRPr="0094396E">
        <w:rPr>
          <w:rFonts w:cstheme="minorHAnsi"/>
          <w:szCs w:val="24"/>
        </w:rPr>
        <w:t>ylo 22 (62.9 %) pac</w:t>
      </w:r>
      <w:r w:rsidR="005120EF" w:rsidRPr="0094396E">
        <w:rPr>
          <w:rFonts w:cstheme="minorHAnsi"/>
          <w:szCs w:val="24"/>
        </w:rPr>
        <w:t>i</w:t>
      </w:r>
      <w:r w:rsidR="00A36DD2" w:rsidRPr="0094396E">
        <w:rPr>
          <w:rFonts w:cstheme="minorHAnsi"/>
          <w:szCs w:val="24"/>
        </w:rPr>
        <w:t>entů</w:t>
      </w:r>
      <w:r w:rsidR="005120EF" w:rsidRPr="0094396E">
        <w:rPr>
          <w:rFonts w:cstheme="minorHAnsi"/>
          <w:szCs w:val="24"/>
        </w:rPr>
        <w:t xml:space="preserve"> vyléčeno, 10 </w:t>
      </w:r>
      <w:r w:rsidR="00A36DD2" w:rsidRPr="0094396E">
        <w:rPr>
          <w:rFonts w:cstheme="minorHAnsi"/>
          <w:szCs w:val="24"/>
        </w:rPr>
        <w:t xml:space="preserve">(28.6 %) </w:t>
      </w:r>
      <w:r w:rsidR="005120EF" w:rsidRPr="0094396E">
        <w:rPr>
          <w:rFonts w:cstheme="minorHAnsi"/>
          <w:szCs w:val="24"/>
        </w:rPr>
        <w:t xml:space="preserve">pacientů dosáhlo zlepšení a k selhání léčby došlo </w:t>
      </w:r>
      <w:r w:rsidR="006A7C20">
        <w:rPr>
          <w:rFonts w:cstheme="minorHAnsi"/>
          <w:szCs w:val="24"/>
        </w:rPr>
        <w:br/>
      </w:r>
      <w:r w:rsidR="005120EF" w:rsidRPr="0094396E">
        <w:rPr>
          <w:rFonts w:cstheme="minorHAnsi"/>
          <w:szCs w:val="24"/>
        </w:rPr>
        <w:t xml:space="preserve">u 3 </w:t>
      </w:r>
      <w:r w:rsidR="00690F38" w:rsidRPr="0094396E">
        <w:rPr>
          <w:rFonts w:cstheme="minorHAnsi"/>
          <w:szCs w:val="24"/>
        </w:rPr>
        <w:t>(8.5 %) pacientů</w:t>
      </w:r>
      <w:r w:rsidR="005120EF" w:rsidRPr="0094396E">
        <w:rPr>
          <w:rFonts w:cstheme="minorHAnsi"/>
          <w:szCs w:val="24"/>
        </w:rPr>
        <w:t xml:space="preserve">. Přehled </w:t>
      </w:r>
      <w:r w:rsidR="00A36DD2" w:rsidRPr="0094396E">
        <w:rPr>
          <w:rFonts w:cstheme="minorHAnsi"/>
          <w:szCs w:val="24"/>
        </w:rPr>
        <w:t xml:space="preserve">výsledků </w:t>
      </w:r>
      <w:r w:rsidR="005120EF" w:rsidRPr="0094396E">
        <w:rPr>
          <w:rFonts w:cstheme="minorHAnsi"/>
          <w:szCs w:val="24"/>
        </w:rPr>
        <w:t>je ukázán v tabulce č.</w:t>
      </w:r>
      <w:r w:rsidR="00264206" w:rsidRPr="0094396E">
        <w:rPr>
          <w:rFonts w:cstheme="minorHAnsi"/>
          <w:szCs w:val="24"/>
        </w:rPr>
        <w:t xml:space="preserve"> </w:t>
      </w:r>
      <w:r w:rsidR="00690F38" w:rsidRPr="0094396E">
        <w:rPr>
          <w:rFonts w:cstheme="minorHAnsi"/>
          <w:szCs w:val="24"/>
        </w:rPr>
        <w:t>5</w:t>
      </w:r>
      <w:r w:rsidR="005120EF" w:rsidRPr="0094396E">
        <w:rPr>
          <w:rFonts w:cstheme="minorHAnsi"/>
          <w:szCs w:val="24"/>
        </w:rPr>
        <w:t xml:space="preserve">. </w:t>
      </w:r>
    </w:p>
    <w:p w:rsidR="00192A90" w:rsidRPr="0094396E" w:rsidRDefault="00192A90" w:rsidP="0094396E">
      <w:pPr>
        <w:spacing w:line="360" w:lineRule="auto"/>
        <w:ind w:firstLine="708"/>
        <w:rPr>
          <w:rFonts w:cstheme="minorHAnsi"/>
          <w:b/>
          <w:szCs w:val="24"/>
        </w:rPr>
      </w:pPr>
    </w:p>
    <w:p w:rsidR="00221615" w:rsidRPr="0094396E" w:rsidRDefault="00221615" w:rsidP="0094396E">
      <w:pPr>
        <w:spacing w:line="360" w:lineRule="auto"/>
        <w:rPr>
          <w:rFonts w:cstheme="minorHAnsi"/>
          <w:szCs w:val="24"/>
        </w:rPr>
      </w:pPr>
      <w:r w:rsidRPr="0094396E">
        <w:rPr>
          <w:rFonts w:cstheme="minorHAnsi"/>
          <w:b/>
          <w:szCs w:val="24"/>
        </w:rPr>
        <w:t>Tab</w:t>
      </w:r>
      <w:r w:rsidR="005120EF" w:rsidRPr="0094396E">
        <w:rPr>
          <w:rFonts w:cstheme="minorHAnsi"/>
          <w:b/>
          <w:szCs w:val="24"/>
        </w:rPr>
        <w:t>ulka</w:t>
      </w:r>
      <w:r w:rsidRPr="0094396E">
        <w:rPr>
          <w:rFonts w:cstheme="minorHAnsi"/>
          <w:b/>
          <w:szCs w:val="24"/>
        </w:rPr>
        <w:t xml:space="preserve"> </w:t>
      </w:r>
      <w:r w:rsidR="005120EF" w:rsidRPr="0094396E">
        <w:rPr>
          <w:rFonts w:cstheme="minorHAnsi"/>
          <w:b/>
          <w:szCs w:val="24"/>
        </w:rPr>
        <w:t>č.</w:t>
      </w:r>
      <w:r w:rsidR="00264206" w:rsidRPr="0094396E">
        <w:rPr>
          <w:rFonts w:cstheme="minorHAnsi"/>
          <w:b/>
          <w:szCs w:val="24"/>
        </w:rPr>
        <w:t xml:space="preserve"> </w:t>
      </w:r>
      <w:r w:rsidR="00690F38" w:rsidRPr="0094396E">
        <w:rPr>
          <w:rFonts w:cstheme="minorHAnsi"/>
          <w:b/>
          <w:szCs w:val="24"/>
        </w:rPr>
        <w:t>5</w:t>
      </w:r>
      <w:r w:rsidRPr="0094396E">
        <w:rPr>
          <w:rFonts w:cstheme="minorHAnsi"/>
          <w:szCs w:val="24"/>
        </w:rPr>
        <w:t xml:space="preserve">: </w:t>
      </w:r>
      <w:r w:rsidR="005120EF" w:rsidRPr="0094396E">
        <w:rPr>
          <w:rFonts w:cstheme="minorHAnsi"/>
          <w:szCs w:val="24"/>
        </w:rPr>
        <w:t>Přehled dosažených výsledk</w:t>
      </w:r>
      <w:r w:rsidR="00E07C88" w:rsidRPr="0094396E">
        <w:rPr>
          <w:rFonts w:cstheme="minorHAnsi"/>
          <w:szCs w:val="24"/>
        </w:rPr>
        <w:t>ů</w:t>
      </w:r>
      <w:r w:rsidR="005120EF" w:rsidRPr="0094396E">
        <w:rPr>
          <w:rFonts w:cstheme="minorHAnsi"/>
          <w:szCs w:val="24"/>
        </w:rPr>
        <w:t xml:space="preserve">, včetně definice pro vyléčení, zlepšení nebo selhání terapie. </w:t>
      </w:r>
    </w:p>
    <w:p w:rsidR="00A1245C" w:rsidRPr="0094396E" w:rsidRDefault="00A1245C" w:rsidP="0094396E">
      <w:pPr>
        <w:spacing w:line="360" w:lineRule="auto"/>
        <w:rPr>
          <w:rFonts w:cstheme="minorHAnsi"/>
          <w:szCs w:val="24"/>
        </w:rPr>
      </w:pPr>
    </w:p>
    <w:tbl>
      <w:tblPr>
        <w:tblStyle w:val="Mkatabulky"/>
        <w:tblW w:w="0" w:type="auto"/>
        <w:jc w:val="center"/>
        <w:tblLayout w:type="fixed"/>
        <w:tblLook w:val="04A0"/>
      </w:tblPr>
      <w:tblGrid>
        <w:gridCol w:w="1969"/>
        <w:gridCol w:w="3668"/>
        <w:gridCol w:w="2268"/>
      </w:tblGrid>
      <w:tr w:rsidR="00221615" w:rsidRPr="0094396E" w:rsidTr="00921105">
        <w:trPr>
          <w:jc w:val="center"/>
        </w:trPr>
        <w:tc>
          <w:tcPr>
            <w:tcW w:w="5637" w:type="dxa"/>
            <w:gridSpan w:val="2"/>
          </w:tcPr>
          <w:p w:rsidR="00221615" w:rsidRPr="0094396E" w:rsidRDefault="007B7873" w:rsidP="0094396E">
            <w:pPr>
              <w:spacing w:line="360" w:lineRule="auto"/>
              <w:rPr>
                <w:rFonts w:cstheme="minorHAnsi"/>
                <w:b/>
                <w:szCs w:val="24"/>
                <w:lang w:val="en-US"/>
              </w:rPr>
            </w:pPr>
            <w:r w:rsidRPr="0094396E">
              <w:rPr>
                <w:rFonts w:cstheme="minorHAnsi"/>
                <w:b/>
                <w:szCs w:val="24"/>
                <w:lang w:val="en-US"/>
              </w:rPr>
              <w:t xml:space="preserve">  </w:t>
            </w:r>
            <w:r w:rsidR="0040043C" w:rsidRPr="0094396E">
              <w:rPr>
                <w:rFonts w:cstheme="minorHAnsi"/>
                <w:b/>
                <w:szCs w:val="24"/>
                <w:lang w:val="en-US"/>
              </w:rPr>
              <w:t>Přehled parametrů úspěšnosti léčby</w:t>
            </w:r>
          </w:p>
        </w:tc>
        <w:tc>
          <w:tcPr>
            <w:tcW w:w="2268" w:type="dxa"/>
          </w:tcPr>
          <w:p w:rsidR="00221615" w:rsidRPr="0094396E" w:rsidRDefault="00221615" w:rsidP="0094396E">
            <w:pPr>
              <w:spacing w:line="360" w:lineRule="auto"/>
              <w:jc w:val="center"/>
              <w:rPr>
                <w:rFonts w:cstheme="minorHAnsi"/>
                <w:b/>
                <w:szCs w:val="24"/>
                <w:lang w:val="en-US"/>
              </w:rPr>
            </w:pPr>
            <w:r w:rsidRPr="0094396E">
              <w:rPr>
                <w:rFonts w:cstheme="minorHAnsi"/>
                <w:b/>
                <w:szCs w:val="24"/>
                <w:lang w:val="en-US"/>
              </w:rPr>
              <w:t>Data</w:t>
            </w:r>
          </w:p>
        </w:tc>
      </w:tr>
      <w:tr w:rsidR="00221615" w:rsidRPr="0094396E" w:rsidTr="00921105">
        <w:trPr>
          <w:jc w:val="center"/>
        </w:trPr>
        <w:tc>
          <w:tcPr>
            <w:tcW w:w="5637" w:type="dxa"/>
            <w:gridSpan w:val="2"/>
          </w:tcPr>
          <w:p w:rsidR="00221615" w:rsidRPr="0094396E" w:rsidRDefault="007B7873" w:rsidP="0094396E">
            <w:pPr>
              <w:spacing w:line="360" w:lineRule="auto"/>
              <w:rPr>
                <w:rFonts w:cstheme="minorHAnsi"/>
                <w:szCs w:val="24"/>
              </w:rPr>
            </w:pPr>
            <w:r w:rsidRPr="0094396E">
              <w:rPr>
                <w:rFonts w:cstheme="minorHAnsi"/>
                <w:szCs w:val="24"/>
              </w:rPr>
              <w:t xml:space="preserve">  </w:t>
            </w:r>
            <w:r w:rsidR="005120EF" w:rsidRPr="0094396E">
              <w:rPr>
                <w:rFonts w:cstheme="minorHAnsi"/>
                <w:szCs w:val="24"/>
              </w:rPr>
              <w:t>Počet</w:t>
            </w:r>
            <w:r w:rsidR="00221615" w:rsidRPr="0094396E">
              <w:rPr>
                <w:rFonts w:cstheme="minorHAnsi"/>
                <w:szCs w:val="24"/>
              </w:rPr>
              <w:t xml:space="preserve"> </w:t>
            </w:r>
            <w:r w:rsidR="00EE0ABA" w:rsidRPr="0094396E">
              <w:rPr>
                <w:rFonts w:cstheme="minorHAnsi"/>
                <w:szCs w:val="24"/>
              </w:rPr>
              <w:t>pac</w:t>
            </w:r>
            <w:r w:rsidR="005120EF" w:rsidRPr="0094396E">
              <w:rPr>
                <w:rFonts w:cstheme="minorHAnsi"/>
                <w:szCs w:val="24"/>
              </w:rPr>
              <w:t>ient</w:t>
            </w:r>
            <w:r w:rsidR="00EE0ABA" w:rsidRPr="0094396E">
              <w:rPr>
                <w:rFonts w:cstheme="minorHAnsi"/>
                <w:szCs w:val="24"/>
              </w:rPr>
              <w:t>ů</w:t>
            </w:r>
          </w:p>
        </w:tc>
        <w:tc>
          <w:tcPr>
            <w:tcW w:w="2268" w:type="dxa"/>
          </w:tcPr>
          <w:p w:rsidR="00221615" w:rsidRPr="0094396E" w:rsidRDefault="00221615" w:rsidP="0094396E">
            <w:pPr>
              <w:spacing w:line="360" w:lineRule="auto"/>
              <w:jc w:val="center"/>
              <w:rPr>
                <w:rFonts w:cstheme="minorHAnsi"/>
                <w:szCs w:val="24"/>
                <w:lang w:val="en-US"/>
              </w:rPr>
            </w:pPr>
            <w:r w:rsidRPr="0094396E">
              <w:rPr>
                <w:rFonts w:cstheme="minorHAnsi"/>
                <w:szCs w:val="24"/>
                <w:lang w:val="en-US"/>
              </w:rPr>
              <w:t>35</w:t>
            </w:r>
          </w:p>
        </w:tc>
      </w:tr>
      <w:tr w:rsidR="007B7873" w:rsidRPr="0094396E" w:rsidTr="007B7873">
        <w:trPr>
          <w:jc w:val="center"/>
        </w:trPr>
        <w:tc>
          <w:tcPr>
            <w:tcW w:w="1969" w:type="dxa"/>
          </w:tcPr>
          <w:p w:rsidR="007B7873" w:rsidRPr="0094396E" w:rsidRDefault="007B7873" w:rsidP="0094396E">
            <w:pPr>
              <w:tabs>
                <w:tab w:val="center" w:pos="2497"/>
              </w:tabs>
              <w:spacing w:line="360" w:lineRule="auto"/>
              <w:rPr>
                <w:rFonts w:cstheme="minorHAnsi"/>
                <w:szCs w:val="24"/>
              </w:rPr>
            </w:pPr>
            <w:r w:rsidRPr="0094396E">
              <w:rPr>
                <w:rFonts w:cstheme="minorHAnsi"/>
                <w:szCs w:val="24"/>
              </w:rPr>
              <w:t xml:space="preserve">  Hodnocení</w:t>
            </w:r>
          </w:p>
        </w:tc>
        <w:tc>
          <w:tcPr>
            <w:tcW w:w="3668" w:type="dxa"/>
          </w:tcPr>
          <w:p w:rsidR="007B7873" w:rsidRPr="0094396E" w:rsidRDefault="007B7873" w:rsidP="0094396E">
            <w:pPr>
              <w:tabs>
                <w:tab w:val="center" w:pos="2497"/>
              </w:tabs>
              <w:spacing w:line="360" w:lineRule="auto"/>
              <w:rPr>
                <w:rFonts w:cstheme="minorHAnsi"/>
                <w:szCs w:val="24"/>
              </w:rPr>
            </w:pPr>
            <w:r w:rsidRPr="0094396E">
              <w:rPr>
                <w:rFonts w:cstheme="minorHAnsi"/>
                <w:szCs w:val="24"/>
              </w:rPr>
              <w:t xml:space="preserve">  Definice</w:t>
            </w:r>
          </w:p>
        </w:tc>
        <w:tc>
          <w:tcPr>
            <w:tcW w:w="2268" w:type="dxa"/>
          </w:tcPr>
          <w:p w:rsidR="007B7873" w:rsidRPr="0094396E" w:rsidRDefault="007B7873" w:rsidP="0094396E">
            <w:pPr>
              <w:spacing w:line="360" w:lineRule="auto"/>
              <w:jc w:val="center"/>
              <w:rPr>
                <w:rFonts w:cstheme="minorHAnsi"/>
                <w:szCs w:val="24"/>
                <w:lang w:val="en-US"/>
              </w:rPr>
            </w:pPr>
          </w:p>
        </w:tc>
      </w:tr>
      <w:tr w:rsidR="00221615" w:rsidRPr="0094396E" w:rsidTr="007B7873">
        <w:trPr>
          <w:jc w:val="center"/>
        </w:trPr>
        <w:tc>
          <w:tcPr>
            <w:tcW w:w="1969" w:type="dxa"/>
          </w:tcPr>
          <w:p w:rsidR="00221615" w:rsidRPr="0094396E" w:rsidRDefault="006A7C20" w:rsidP="0094396E">
            <w:pPr>
              <w:spacing w:line="360" w:lineRule="auto"/>
              <w:rPr>
                <w:rFonts w:cstheme="minorHAnsi"/>
                <w:szCs w:val="24"/>
              </w:rPr>
            </w:pPr>
            <w:r>
              <w:rPr>
                <w:rFonts w:cstheme="minorHAnsi"/>
                <w:szCs w:val="24"/>
              </w:rPr>
              <w:t xml:space="preserve">  </w:t>
            </w:r>
            <w:r w:rsidR="005120EF" w:rsidRPr="0094396E">
              <w:rPr>
                <w:rFonts w:cstheme="minorHAnsi"/>
                <w:szCs w:val="24"/>
              </w:rPr>
              <w:t>Úspěšná léčba</w:t>
            </w:r>
          </w:p>
          <w:p w:rsidR="00221615" w:rsidRPr="0094396E" w:rsidRDefault="005120EF" w:rsidP="0094396E">
            <w:pPr>
              <w:pStyle w:val="Odstavecseseznamem"/>
              <w:numPr>
                <w:ilvl w:val="0"/>
                <w:numId w:val="1"/>
              </w:numPr>
              <w:spacing w:line="360" w:lineRule="auto"/>
              <w:rPr>
                <w:rFonts w:cstheme="minorHAnsi"/>
                <w:szCs w:val="24"/>
              </w:rPr>
            </w:pPr>
            <w:r w:rsidRPr="0094396E">
              <w:rPr>
                <w:rFonts w:cstheme="minorHAnsi"/>
                <w:szCs w:val="24"/>
              </w:rPr>
              <w:t>vyléčení</w:t>
            </w:r>
          </w:p>
          <w:p w:rsidR="00221615" w:rsidRPr="0094396E" w:rsidRDefault="005120EF" w:rsidP="0094396E">
            <w:pPr>
              <w:pStyle w:val="Odstavecseseznamem"/>
              <w:numPr>
                <w:ilvl w:val="0"/>
                <w:numId w:val="1"/>
              </w:numPr>
              <w:spacing w:line="360" w:lineRule="auto"/>
              <w:rPr>
                <w:rFonts w:cstheme="minorHAnsi"/>
                <w:szCs w:val="24"/>
              </w:rPr>
            </w:pPr>
            <w:r w:rsidRPr="0094396E">
              <w:rPr>
                <w:rFonts w:cstheme="minorHAnsi"/>
                <w:szCs w:val="24"/>
              </w:rPr>
              <w:t>zlepšení</w:t>
            </w:r>
          </w:p>
          <w:p w:rsidR="00301F3A" w:rsidRPr="0094396E" w:rsidRDefault="00301F3A" w:rsidP="0094396E">
            <w:pPr>
              <w:spacing w:line="360" w:lineRule="auto"/>
              <w:rPr>
                <w:rFonts w:cstheme="minorHAnsi"/>
                <w:szCs w:val="24"/>
              </w:rPr>
            </w:pPr>
          </w:p>
          <w:p w:rsidR="00221615" w:rsidRPr="0094396E" w:rsidRDefault="005120EF" w:rsidP="0094396E">
            <w:pPr>
              <w:spacing w:line="360" w:lineRule="auto"/>
              <w:rPr>
                <w:rFonts w:cstheme="minorHAnsi"/>
                <w:szCs w:val="24"/>
              </w:rPr>
            </w:pPr>
            <w:r w:rsidRPr="0094396E">
              <w:rPr>
                <w:rFonts w:cstheme="minorHAnsi"/>
                <w:szCs w:val="24"/>
              </w:rPr>
              <w:t xml:space="preserve">   Selhání terapie</w:t>
            </w:r>
          </w:p>
        </w:tc>
        <w:tc>
          <w:tcPr>
            <w:tcW w:w="3668" w:type="dxa"/>
          </w:tcPr>
          <w:p w:rsidR="00221615" w:rsidRPr="0094396E" w:rsidRDefault="007B7873" w:rsidP="0094396E">
            <w:pPr>
              <w:spacing w:line="360" w:lineRule="auto"/>
              <w:rPr>
                <w:rFonts w:cstheme="minorHAnsi"/>
                <w:szCs w:val="24"/>
              </w:rPr>
            </w:pPr>
            <w:r w:rsidRPr="0094396E">
              <w:rPr>
                <w:rFonts w:cstheme="minorHAnsi"/>
                <w:szCs w:val="24"/>
              </w:rPr>
              <w:t xml:space="preserve">  </w:t>
            </w:r>
            <w:r w:rsidR="005120EF" w:rsidRPr="0094396E">
              <w:rPr>
                <w:rFonts w:cstheme="minorHAnsi"/>
                <w:szCs w:val="24"/>
              </w:rPr>
              <w:t>Spotřeba za den:</w:t>
            </w:r>
          </w:p>
          <w:p w:rsidR="00221615" w:rsidRPr="0094396E" w:rsidRDefault="007B7873" w:rsidP="0094396E">
            <w:pPr>
              <w:spacing w:line="360" w:lineRule="auto"/>
              <w:rPr>
                <w:rFonts w:cstheme="minorHAnsi"/>
                <w:szCs w:val="24"/>
              </w:rPr>
            </w:pPr>
            <w:r w:rsidRPr="0094396E">
              <w:rPr>
                <w:rFonts w:cstheme="minorHAnsi"/>
                <w:szCs w:val="24"/>
              </w:rPr>
              <w:t xml:space="preserve">  </w:t>
            </w:r>
            <w:r w:rsidR="00192A90" w:rsidRPr="0094396E">
              <w:rPr>
                <w:rFonts w:cstheme="minorHAnsi"/>
                <w:szCs w:val="24"/>
              </w:rPr>
              <w:t>0 -</w:t>
            </w:r>
            <w:r w:rsidR="005120EF" w:rsidRPr="0094396E">
              <w:rPr>
                <w:rFonts w:cstheme="minorHAnsi"/>
                <w:szCs w:val="24"/>
              </w:rPr>
              <w:t xml:space="preserve"> 1 bezpečnostní vložka</w:t>
            </w:r>
          </w:p>
          <w:p w:rsidR="00301F3A" w:rsidRPr="0094396E" w:rsidRDefault="007B7873" w:rsidP="0094396E">
            <w:pPr>
              <w:spacing w:line="360" w:lineRule="auto"/>
              <w:rPr>
                <w:rFonts w:cstheme="minorHAnsi"/>
                <w:szCs w:val="24"/>
              </w:rPr>
            </w:pPr>
            <w:r w:rsidRPr="0094396E">
              <w:rPr>
                <w:rFonts w:cstheme="minorHAnsi"/>
                <w:szCs w:val="24"/>
              </w:rPr>
              <w:t xml:space="preserve">  </w:t>
            </w:r>
            <w:r w:rsidR="00192A90" w:rsidRPr="0094396E">
              <w:rPr>
                <w:rFonts w:cstheme="minorHAnsi"/>
                <w:szCs w:val="24"/>
              </w:rPr>
              <w:t>1 -</w:t>
            </w:r>
            <w:r w:rsidR="005120EF" w:rsidRPr="0094396E">
              <w:rPr>
                <w:rFonts w:cstheme="minorHAnsi"/>
                <w:szCs w:val="24"/>
              </w:rPr>
              <w:t xml:space="preserve"> 2 vložky</w:t>
            </w:r>
          </w:p>
          <w:p w:rsidR="00221615" w:rsidRPr="0094396E" w:rsidRDefault="007B7873" w:rsidP="0094396E">
            <w:pPr>
              <w:spacing w:line="360" w:lineRule="auto"/>
              <w:rPr>
                <w:rFonts w:cstheme="minorHAnsi"/>
                <w:szCs w:val="24"/>
              </w:rPr>
            </w:pPr>
            <w:r w:rsidRPr="0094396E">
              <w:rPr>
                <w:rFonts w:cstheme="minorHAnsi"/>
                <w:szCs w:val="24"/>
              </w:rPr>
              <w:t xml:space="preserve">  </w:t>
            </w:r>
            <w:r w:rsidR="005120EF" w:rsidRPr="0094396E">
              <w:rPr>
                <w:rFonts w:cstheme="minorHAnsi"/>
                <w:szCs w:val="24"/>
              </w:rPr>
              <w:t xml:space="preserve">(redukce aspoň o </w:t>
            </w:r>
            <w:r w:rsidR="00221615" w:rsidRPr="0094396E">
              <w:rPr>
                <w:rFonts w:cstheme="minorHAnsi"/>
                <w:szCs w:val="24"/>
              </w:rPr>
              <w:t>5</w:t>
            </w:r>
            <w:r w:rsidR="00301F3A" w:rsidRPr="0094396E">
              <w:rPr>
                <w:rFonts w:cstheme="minorHAnsi"/>
                <w:szCs w:val="24"/>
              </w:rPr>
              <w:t xml:space="preserve">0 %) </w:t>
            </w:r>
          </w:p>
          <w:p w:rsidR="00301F3A" w:rsidRPr="0094396E" w:rsidRDefault="007B7873" w:rsidP="0094396E">
            <w:pPr>
              <w:spacing w:line="360" w:lineRule="auto"/>
              <w:rPr>
                <w:rFonts w:cstheme="minorHAnsi"/>
                <w:szCs w:val="24"/>
              </w:rPr>
            </w:pPr>
            <w:r w:rsidRPr="0094396E">
              <w:rPr>
                <w:rFonts w:cstheme="minorHAnsi"/>
                <w:szCs w:val="24"/>
              </w:rPr>
              <w:t xml:space="preserve">  </w:t>
            </w:r>
            <w:r w:rsidR="005120EF" w:rsidRPr="0094396E">
              <w:rPr>
                <w:rFonts w:cstheme="minorHAnsi"/>
                <w:szCs w:val="24"/>
              </w:rPr>
              <w:t>Více než 2 vložek</w:t>
            </w:r>
          </w:p>
        </w:tc>
        <w:tc>
          <w:tcPr>
            <w:tcW w:w="2268" w:type="dxa"/>
          </w:tcPr>
          <w:p w:rsidR="00221615" w:rsidRPr="0094396E" w:rsidRDefault="00221615" w:rsidP="0094396E">
            <w:pPr>
              <w:spacing w:line="360" w:lineRule="auto"/>
              <w:jc w:val="center"/>
              <w:rPr>
                <w:rFonts w:cstheme="minorHAnsi"/>
                <w:szCs w:val="24"/>
                <w:lang w:val="en-US"/>
              </w:rPr>
            </w:pPr>
            <w:r w:rsidRPr="0094396E">
              <w:rPr>
                <w:rFonts w:cstheme="minorHAnsi"/>
                <w:szCs w:val="24"/>
                <w:lang w:val="en-US"/>
              </w:rPr>
              <w:t>32 (91.5 %)</w:t>
            </w:r>
          </w:p>
          <w:p w:rsidR="00221615" w:rsidRPr="0094396E" w:rsidRDefault="00301F3A" w:rsidP="0094396E">
            <w:pPr>
              <w:spacing w:line="360" w:lineRule="auto"/>
              <w:jc w:val="center"/>
              <w:rPr>
                <w:rFonts w:cstheme="minorHAnsi"/>
                <w:szCs w:val="24"/>
                <w:lang w:val="en-US"/>
              </w:rPr>
            </w:pPr>
            <w:r w:rsidRPr="0094396E">
              <w:rPr>
                <w:rFonts w:cstheme="minorHAnsi"/>
                <w:szCs w:val="24"/>
                <w:lang w:val="en-US"/>
              </w:rPr>
              <w:t>22 (62.9</w:t>
            </w:r>
            <w:r w:rsidR="00221615" w:rsidRPr="0094396E">
              <w:rPr>
                <w:rFonts w:cstheme="minorHAnsi"/>
                <w:szCs w:val="24"/>
                <w:lang w:val="en-US"/>
              </w:rPr>
              <w:t xml:space="preserve"> %)</w:t>
            </w:r>
          </w:p>
          <w:p w:rsidR="00221615" w:rsidRPr="0094396E" w:rsidRDefault="00301F3A" w:rsidP="0094396E">
            <w:pPr>
              <w:spacing w:line="360" w:lineRule="auto"/>
              <w:jc w:val="center"/>
              <w:rPr>
                <w:rFonts w:cstheme="minorHAnsi"/>
                <w:szCs w:val="24"/>
                <w:lang w:val="en-US"/>
              </w:rPr>
            </w:pPr>
            <w:r w:rsidRPr="0094396E">
              <w:rPr>
                <w:rFonts w:cstheme="minorHAnsi"/>
                <w:szCs w:val="24"/>
                <w:lang w:val="en-US"/>
              </w:rPr>
              <w:t>10 (26.8</w:t>
            </w:r>
            <w:r w:rsidR="00221615" w:rsidRPr="0094396E">
              <w:rPr>
                <w:rFonts w:cstheme="minorHAnsi"/>
                <w:szCs w:val="24"/>
                <w:lang w:val="en-US"/>
              </w:rPr>
              <w:t xml:space="preserve"> %)</w:t>
            </w:r>
          </w:p>
          <w:p w:rsidR="00301F3A" w:rsidRPr="0094396E" w:rsidRDefault="00301F3A" w:rsidP="0094396E">
            <w:pPr>
              <w:spacing w:line="360" w:lineRule="auto"/>
              <w:jc w:val="center"/>
              <w:rPr>
                <w:rFonts w:cstheme="minorHAnsi"/>
                <w:szCs w:val="24"/>
                <w:lang w:val="en-US"/>
              </w:rPr>
            </w:pPr>
          </w:p>
          <w:p w:rsidR="00301F3A" w:rsidRPr="0094396E" w:rsidRDefault="00301F3A" w:rsidP="0094396E">
            <w:pPr>
              <w:spacing w:line="360" w:lineRule="auto"/>
              <w:jc w:val="center"/>
              <w:rPr>
                <w:rFonts w:cstheme="minorHAnsi"/>
                <w:szCs w:val="24"/>
                <w:lang w:val="en-US"/>
              </w:rPr>
            </w:pPr>
            <w:r w:rsidRPr="0094396E">
              <w:rPr>
                <w:rFonts w:cstheme="minorHAnsi"/>
                <w:szCs w:val="24"/>
                <w:lang w:val="en-US"/>
              </w:rPr>
              <w:t>3 (8.5 %)</w:t>
            </w:r>
          </w:p>
        </w:tc>
      </w:tr>
    </w:tbl>
    <w:p w:rsidR="006A7C20" w:rsidRDefault="006A7C20" w:rsidP="006B5AA4">
      <w:pPr>
        <w:spacing w:line="360" w:lineRule="auto"/>
        <w:rPr>
          <w:rFonts w:cstheme="minorHAnsi"/>
          <w:szCs w:val="24"/>
          <w:lang w:val="en-US"/>
        </w:rPr>
      </w:pPr>
    </w:p>
    <w:p w:rsidR="00800E26" w:rsidRDefault="00800E26" w:rsidP="006B5AA4">
      <w:pPr>
        <w:spacing w:line="360" w:lineRule="auto"/>
        <w:rPr>
          <w:rFonts w:cstheme="minorHAnsi"/>
          <w:szCs w:val="24"/>
          <w:lang w:val="en-US"/>
        </w:rPr>
      </w:pPr>
    </w:p>
    <w:p w:rsidR="00586747" w:rsidRPr="0094396E" w:rsidRDefault="00586747" w:rsidP="0094396E">
      <w:pPr>
        <w:spacing w:line="360" w:lineRule="auto"/>
        <w:ind w:firstLine="708"/>
        <w:rPr>
          <w:rFonts w:cstheme="minorHAnsi"/>
          <w:szCs w:val="24"/>
        </w:rPr>
      </w:pPr>
      <w:r w:rsidRPr="0094396E">
        <w:rPr>
          <w:rFonts w:cstheme="minorHAnsi"/>
          <w:szCs w:val="24"/>
        </w:rPr>
        <w:t>V naší studii převažovali pacienti se středně těžko</w:t>
      </w:r>
      <w:r w:rsidR="002067BF" w:rsidRPr="0094396E">
        <w:rPr>
          <w:rFonts w:cstheme="minorHAnsi"/>
          <w:szCs w:val="24"/>
        </w:rPr>
        <w:t>u a těžkou inkontinencí moči. Při</w:t>
      </w:r>
      <w:r w:rsidR="00160A92" w:rsidRPr="0094396E">
        <w:rPr>
          <w:rFonts w:cstheme="minorHAnsi"/>
          <w:szCs w:val="24"/>
        </w:rPr>
        <w:t xml:space="preserve"> po</w:t>
      </w:r>
      <w:r w:rsidRPr="0094396E">
        <w:rPr>
          <w:rFonts w:cstheme="minorHAnsi"/>
          <w:szCs w:val="24"/>
        </w:rPr>
        <w:t>rovnání účinnosti u jednotlivých stupňů úniku moči byly dosaženy velmi dobr</w:t>
      </w:r>
      <w:r w:rsidR="0013552E" w:rsidRPr="0094396E">
        <w:rPr>
          <w:rFonts w:cstheme="minorHAnsi"/>
          <w:szCs w:val="24"/>
        </w:rPr>
        <w:t>é výsledky ve všech sk</w:t>
      </w:r>
      <w:r w:rsidR="002067BF" w:rsidRPr="0094396E">
        <w:rPr>
          <w:rFonts w:cstheme="minorHAnsi"/>
          <w:szCs w:val="24"/>
        </w:rPr>
        <w:t xml:space="preserve">upinách. Terapie byla úspěšná u všech </w:t>
      </w:r>
      <w:r w:rsidR="0013552E" w:rsidRPr="0094396E">
        <w:rPr>
          <w:rFonts w:cstheme="minorHAnsi"/>
          <w:szCs w:val="24"/>
        </w:rPr>
        <w:t xml:space="preserve">2 pacientů s lehkou inkontinencí, 1 (50 %) byl vyléčen a 1 (50 %) byl zlepšen, tento pacient </w:t>
      </w:r>
      <w:r w:rsidR="002067BF" w:rsidRPr="0094396E">
        <w:rPr>
          <w:rFonts w:cstheme="minorHAnsi"/>
          <w:szCs w:val="24"/>
        </w:rPr>
        <w:t>subjektivně uvedl, že potřebuje</w:t>
      </w:r>
      <w:r w:rsidR="0013552E" w:rsidRPr="0094396E">
        <w:rPr>
          <w:rFonts w:cstheme="minorHAnsi"/>
          <w:szCs w:val="24"/>
        </w:rPr>
        <w:t xml:space="preserve"> 1 vložku denně, ale při provedení </w:t>
      </w:r>
      <w:r w:rsidR="001077C0" w:rsidRPr="0094396E">
        <w:rPr>
          <w:rFonts w:cstheme="minorHAnsi"/>
          <w:szCs w:val="24"/>
        </w:rPr>
        <w:t>jedno</w:t>
      </w:r>
      <w:r w:rsidR="0013552E" w:rsidRPr="0094396E">
        <w:rPr>
          <w:rFonts w:cstheme="minorHAnsi"/>
          <w:szCs w:val="24"/>
        </w:rPr>
        <w:t xml:space="preserve">hodinového standardizovaného testu dosáhl negativní výsledek (přírůstek váhy vložky na konci </w:t>
      </w:r>
      <w:r w:rsidR="0013552E" w:rsidRPr="0094396E">
        <w:rPr>
          <w:rFonts w:cstheme="minorHAnsi"/>
          <w:szCs w:val="24"/>
        </w:rPr>
        <w:lastRenderedPageBreak/>
        <w:t>testu pod 1</w:t>
      </w:r>
      <w:r w:rsidR="00192A90" w:rsidRPr="0094396E">
        <w:rPr>
          <w:rFonts w:cstheme="minorHAnsi"/>
          <w:szCs w:val="24"/>
        </w:rPr>
        <w:t xml:space="preserve"> </w:t>
      </w:r>
      <w:r w:rsidR="0013552E" w:rsidRPr="0094396E">
        <w:rPr>
          <w:rFonts w:cstheme="minorHAnsi"/>
          <w:szCs w:val="24"/>
        </w:rPr>
        <w:t>g). Z 20 pacientů se středně těžkou inkont</w:t>
      </w:r>
      <w:r w:rsidR="002067BF" w:rsidRPr="0094396E">
        <w:rPr>
          <w:rFonts w:cstheme="minorHAnsi"/>
          <w:szCs w:val="24"/>
        </w:rPr>
        <w:t>inencí byla úspěšnost léčby ve všech případech</w:t>
      </w:r>
      <w:r w:rsidR="0013552E" w:rsidRPr="0094396E">
        <w:rPr>
          <w:rFonts w:cstheme="minorHAnsi"/>
          <w:szCs w:val="24"/>
        </w:rPr>
        <w:t>, z toho 14 (70 %) pacientů bylo vyléče</w:t>
      </w:r>
      <w:r w:rsidR="002067BF" w:rsidRPr="0094396E">
        <w:rPr>
          <w:rFonts w:cstheme="minorHAnsi"/>
          <w:szCs w:val="24"/>
        </w:rPr>
        <w:t>no a 6 (30 %) dosáhlo zlepšení.</w:t>
      </w:r>
      <w:r w:rsidR="0013552E" w:rsidRPr="0094396E">
        <w:rPr>
          <w:rFonts w:cstheme="minorHAnsi"/>
          <w:szCs w:val="24"/>
        </w:rPr>
        <w:t xml:space="preserve"> Ve skupině s těžkou inkontinencí</w:t>
      </w:r>
      <w:r w:rsidR="002067BF" w:rsidRPr="0094396E">
        <w:rPr>
          <w:rFonts w:cstheme="minorHAnsi"/>
          <w:szCs w:val="24"/>
        </w:rPr>
        <w:t xml:space="preserve">, kam patřilo </w:t>
      </w:r>
      <w:r w:rsidR="00160A92" w:rsidRPr="0094396E">
        <w:rPr>
          <w:rFonts w:cstheme="minorHAnsi"/>
          <w:szCs w:val="24"/>
        </w:rPr>
        <w:t xml:space="preserve">celkem </w:t>
      </w:r>
      <w:r w:rsidR="002067BF" w:rsidRPr="0094396E">
        <w:rPr>
          <w:rFonts w:cstheme="minorHAnsi"/>
          <w:szCs w:val="24"/>
        </w:rPr>
        <w:t>13 mužů</w:t>
      </w:r>
      <w:r w:rsidR="00160A92" w:rsidRPr="0094396E">
        <w:rPr>
          <w:rFonts w:cstheme="minorHAnsi"/>
          <w:szCs w:val="24"/>
        </w:rPr>
        <w:t xml:space="preserve"> s denní spotřebou 5</w:t>
      </w:r>
      <w:r w:rsidR="00192A90" w:rsidRPr="0094396E">
        <w:rPr>
          <w:rFonts w:cstheme="minorHAnsi"/>
          <w:szCs w:val="24"/>
        </w:rPr>
        <w:t xml:space="preserve"> </w:t>
      </w:r>
      <w:r w:rsidR="00160A92" w:rsidRPr="0094396E">
        <w:rPr>
          <w:rFonts w:cstheme="minorHAnsi"/>
          <w:szCs w:val="24"/>
        </w:rPr>
        <w:t>-</w:t>
      </w:r>
      <w:r w:rsidR="00192A90" w:rsidRPr="0094396E">
        <w:rPr>
          <w:rFonts w:cstheme="minorHAnsi"/>
          <w:szCs w:val="24"/>
        </w:rPr>
        <w:t xml:space="preserve"> </w:t>
      </w:r>
      <w:r w:rsidR="00160A92" w:rsidRPr="0094396E">
        <w:rPr>
          <w:rFonts w:cstheme="minorHAnsi"/>
          <w:szCs w:val="24"/>
        </w:rPr>
        <w:t>10 vložek</w:t>
      </w:r>
      <w:r w:rsidR="002067BF" w:rsidRPr="0094396E">
        <w:rPr>
          <w:rFonts w:cstheme="minorHAnsi"/>
          <w:szCs w:val="24"/>
        </w:rPr>
        <w:t>, byla terapie úspěšná u 10 (76,9 %) pacientů, z toho 3 (23,1 %) byli vyléčeni a 7 (</w:t>
      </w:r>
      <w:r w:rsidR="001077C0" w:rsidRPr="0094396E">
        <w:rPr>
          <w:rFonts w:cstheme="minorHAnsi"/>
          <w:szCs w:val="24"/>
        </w:rPr>
        <w:t>53.8 %) pacientů dosáhlo zlepšení</w:t>
      </w:r>
      <w:r w:rsidR="00160A92" w:rsidRPr="0094396E">
        <w:rPr>
          <w:rFonts w:cstheme="minorHAnsi"/>
          <w:szCs w:val="24"/>
        </w:rPr>
        <w:t>.</w:t>
      </w:r>
      <w:r w:rsidR="002067BF" w:rsidRPr="0094396E">
        <w:rPr>
          <w:rFonts w:cstheme="minorHAnsi"/>
          <w:szCs w:val="24"/>
        </w:rPr>
        <w:t xml:space="preserve"> Terapie selhala jen</w:t>
      </w:r>
      <w:r w:rsidR="0013552E" w:rsidRPr="0094396E">
        <w:rPr>
          <w:rFonts w:cstheme="minorHAnsi"/>
          <w:szCs w:val="24"/>
        </w:rPr>
        <w:t xml:space="preserve"> </w:t>
      </w:r>
      <w:r w:rsidR="00160A92" w:rsidRPr="0094396E">
        <w:rPr>
          <w:rFonts w:cstheme="minorHAnsi"/>
          <w:szCs w:val="24"/>
        </w:rPr>
        <w:t xml:space="preserve">ve </w:t>
      </w:r>
      <w:r w:rsidR="0013552E" w:rsidRPr="0094396E">
        <w:rPr>
          <w:rFonts w:cstheme="minorHAnsi"/>
          <w:szCs w:val="24"/>
        </w:rPr>
        <w:t>3 (</w:t>
      </w:r>
      <w:r w:rsidR="002067BF" w:rsidRPr="0094396E">
        <w:rPr>
          <w:rFonts w:cstheme="minorHAnsi"/>
          <w:szCs w:val="24"/>
        </w:rPr>
        <w:t xml:space="preserve">23.1 %) </w:t>
      </w:r>
      <w:r w:rsidR="0013552E" w:rsidRPr="0094396E">
        <w:rPr>
          <w:rFonts w:cstheme="minorHAnsi"/>
          <w:szCs w:val="24"/>
        </w:rPr>
        <w:t>p</w:t>
      </w:r>
      <w:r w:rsidR="00160A92" w:rsidRPr="0094396E">
        <w:rPr>
          <w:rFonts w:cstheme="minorHAnsi"/>
          <w:szCs w:val="24"/>
        </w:rPr>
        <w:t>řípadech.</w:t>
      </w:r>
      <w:r w:rsidR="002067BF" w:rsidRPr="0094396E">
        <w:rPr>
          <w:rFonts w:cstheme="minorHAnsi"/>
          <w:szCs w:val="24"/>
        </w:rPr>
        <w:t xml:space="preserve"> </w:t>
      </w:r>
      <w:r w:rsidRPr="0094396E">
        <w:rPr>
          <w:rFonts w:cstheme="minorHAnsi"/>
          <w:szCs w:val="24"/>
        </w:rPr>
        <w:t>Přehl</w:t>
      </w:r>
      <w:r w:rsidR="00160A92" w:rsidRPr="0094396E">
        <w:rPr>
          <w:rFonts w:cstheme="minorHAnsi"/>
          <w:szCs w:val="24"/>
        </w:rPr>
        <w:t>ed výsledků je shrnutý v grafu č.</w:t>
      </w:r>
      <w:r w:rsidR="00D4788F" w:rsidRPr="0094396E">
        <w:rPr>
          <w:rFonts w:cstheme="minorHAnsi"/>
          <w:szCs w:val="24"/>
        </w:rPr>
        <w:t xml:space="preserve"> </w:t>
      </w:r>
      <w:r w:rsidR="00A753C2" w:rsidRPr="0094396E">
        <w:rPr>
          <w:rFonts w:cstheme="minorHAnsi"/>
          <w:szCs w:val="24"/>
        </w:rPr>
        <w:t>3</w:t>
      </w:r>
      <w:r w:rsidRPr="0094396E">
        <w:rPr>
          <w:rFonts w:cstheme="minorHAnsi"/>
          <w:szCs w:val="24"/>
        </w:rPr>
        <w:t>.</w:t>
      </w:r>
    </w:p>
    <w:p w:rsidR="00A753C2" w:rsidRPr="0094396E" w:rsidRDefault="00A753C2" w:rsidP="0094396E">
      <w:pPr>
        <w:spacing w:line="360" w:lineRule="auto"/>
        <w:rPr>
          <w:rFonts w:cstheme="minorHAnsi"/>
          <w:b/>
          <w:szCs w:val="24"/>
        </w:rPr>
      </w:pPr>
    </w:p>
    <w:p w:rsidR="00D4788F" w:rsidRDefault="00A753C2" w:rsidP="0094396E">
      <w:pPr>
        <w:spacing w:line="360" w:lineRule="auto"/>
        <w:rPr>
          <w:rFonts w:cstheme="minorHAnsi"/>
          <w:szCs w:val="24"/>
        </w:rPr>
      </w:pPr>
      <w:r w:rsidRPr="0094396E">
        <w:rPr>
          <w:rFonts w:cstheme="minorHAnsi"/>
          <w:b/>
          <w:szCs w:val="24"/>
        </w:rPr>
        <w:t>G</w:t>
      </w:r>
      <w:r w:rsidR="006A7C20">
        <w:rPr>
          <w:rFonts w:cstheme="minorHAnsi"/>
          <w:b/>
          <w:szCs w:val="24"/>
        </w:rPr>
        <w:t>raf č. 3:</w:t>
      </w:r>
      <w:r w:rsidR="00D4788F" w:rsidRPr="006A7C20">
        <w:rPr>
          <w:rFonts w:cstheme="minorHAnsi"/>
          <w:szCs w:val="24"/>
        </w:rPr>
        <w:t xml:space="preserve"> Srovnání dosažených výsledků u pacientů s různým stupněm inkontinence.</w:t>
      </w:r>
      <w:r w:rsidR="00800E26">
        <w:rPr>
          <w:rFonts w:cstheme="minorHAnsi"/>
          <w:szCs w:val="24"/>
        </w:rPr>
        <w:t xml:space="preserve"> Terapie byla úspěšná u všech pacientů s lehkou a středně těžkou inkontinencí moči. Pouze ve skupině pacientů s těžkou inkontinencí léčba selhala u 3 pacientů.</w:t>
      </w:r>
      <w:r w:rsidR="00D4788F" w:rsidRPr="006A7C20">
        <w:rPr>
          <w:rFonts w:cstheme="minorHAnsi"/>
          <w:szCs w:val="24"/>
        </w:rPr>
        <w:t xml:space="preserve"> </w:t>
      </w:r>
    </w:p>
    <w:p w:rsidR="00800E26" w:rsidRPr="006A7C20" w:rsidRDefault="00800E26" w:rsidP="0094396E">
      <w:pPr>
        <w:spacing w:line="360" w:lineRule="auto"/>
        <w:rPr>
          <w:rFonts w:cstheme="minorHAnsi"/>
          <w:szCs w:val="24"/>
        </w:rPr>
      </w:pPr>
    </w:p>
    <w:p w:rsidR="002067BF" w:rsidRDefault="000D4F14" w:rsidP="0094396E">
      <w:pPr>
        <w:spacing w:line="360" w:lineRule="auto"/>
        <w:ind w:firstLine="708"/>
        <w:rPr>
          <w:rFonts w:cstheme="minorHAnsi"/>
          <w:szCs w:val="24"/>
        </w:rPr>
      </w:pPr>
      <w:r w:rsidRPr="0094396E">
        <w:rPr>
          <w:rFonts w:cstheme="minorHAnsi"/>
          <w:noProof/>
          <w:szCs w:val="24"/>
          <w:lang w:val="cs-CZ" w:eastAsia="cs-CZ"/>
        </w:rPr>
        <w:drawing>
          <wp:anchor distT="0" distB="0" distL="114300" distR="114300" simplePos="0" relativeHeight="251658240" behindDoc="0" locked="0" layoutInCell="1" allowOverlap="1">
            <wp:simplePos x="0" y="0"/>
            <wp:positionH relativeFrom="column">
              <wp:align>center</wp:align>
            </wp:positionH>
            <wp:positionV relativeFrom="paragraph">
              <wp:posOffset>2540</wp:posOffset>
            </wp:positionV>
            <wp:extent cx="5257800" cy="4286250"/>
            <wp:effectExtent l="0" t="0" r="0" b="6350"/>
            <wp:wrapTight wrapText="bothSides">
              <wp:wrapPolygon edited="0">
                <wp:start x="0" y="0"/>
                <wp:lineTo x="0" y="21504"/>
                <wp:lineTo x="21496" y="21504"/>
                <wp:lineTo x="21496"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4286250"/>
                    </a:xfrm>
                    <a:prstGeom prst="rect">
                      <a:avLst/>
                    </a:prstGeom>
                    <a:noFill/>
                    <a:ln w="9525">
                      <a:noFill/>
                      <a:miter lim="800000"/>
                      <a:headEnd/>
                      <a:tailEnd/>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B5AA4" w:rsidRDefault="006B5AA4" w:rsidP="0094396E">
      <w:pPr>
        <w:spacing w:line="360" w:lineRule="auto"/>
        <w:ind w:firstLine="708"/>
        <w:rPr>
          <w:rFonts w:cstheme="minorHAnsi"/>
          <w:szCs w:val="24"/>
        </w:rPr>
      </w:pPr>
    </w:p>
    <w:p w:rsidR="00800E26" w:rsidRPr="0094396E" w:rsidRDefault="00800E26" w:rsidP="0094396E">
      <w:pPr>
        <w:spacing w:line="360" w:lineRule="auto"/>
        <w:ind w:firstLine="708"/>
        <w:rPr>
          <w:rFonts w:cstheme="minorHAnsi"/>
          <w:szCs w:val="24"/>
        </w:rPr>
      </w:pPr>
    </w:p>
    <w:p w:rsidR="0054209F" w:rsidRPr="0094396E" w:rsidRDefault="00E07C88" w:rsidP="0094396E">
      <w:pPr>
        <w:spacing w:line="360" w:lineRule="auto"/>
        <w:ind w:firstLine="708"/>
        <w:rPr>
          <w:rFonts w:cstheme="minorHAnsi"/>
          <w:szCs w:val="24"/>
        </w:rPr>
      </w:pPr>
      <w:r w:rsidRPr="0094396E">
        <w:rPr>
          <w:rFonts w:cstheme="minorHAnsi"/>
          <w:szCs w:val="24"/>
        </w:rPr>
        <w:lastRenderedPageBreak/>
        <w:t>Do studie bylo zařazeno 9 (25.7 %) pacientů po pře</w:t>
      </w:r>
      <w:r w:rsidR="00A36DD2" w:rsidRPr="0094396E">
        <w:rPr>
          <w:rFonts w:cstheme="minorHAnsi"/>
          <w:szCs w:val="24"/>
        </w:rPr>
        <w:t>d</w:t>
      </w:r>
      <w:r w:rsidRPr="0094396E">
        <w:rPr>
          <w:rFonts w:cstheme="minorHAnsi"/>
          <w:szCs w:val="24"/>
        </w:rPr>
        <w:t>chozí radi</w:t>
      </w:r>
      <w:r w:rsidR="00A36DD2" w:rsidRPr="0094396E">
        <w:rPr>
          <w:rFonts w:cstheme="minorHAnsi"/>
          <w:szCs w:val="24"/>
        </w:rPr>
        <w:t>o</w:t>
      </w:r>
      <w:r w:rsidRPr="0094396E">
        <w:rPr>
          <w:rFonts w:cstheme="minorHAnsi"/>
          <w:szCs w:val="24"/>
        </w:rPr>
        <w:t>terapii. U všech došlo k snížení denní spotřeby vložek nejméně o 50 %. Léčba byla úspěšná, 4 pacienti byli vyléčeni, 4 pacienti byli zlepšeni a jen u 1 pacienta léčba selhala.</w:t>
      </w:r>
      <w:r w:rsidR="0017688E">
        <w:rPr>
          <w:rFonts w:cstheme="minorHAnsi"/>
          <w:szCs w:val="24"/>
        </w:rPr>
        <w:t xml:space="preserve"> </w:t>
      </w:r>
    </w:p>
    <w:p w:rsidR="00E07C88" w:rsidRPr="0094396E" w:rsidRDefault="003662F5" w:rsidP="0094396E">
      <w:pPr>
        <w:spacing w:line="360" w:lineRule="auto"/>
        <w:rPr>
          <w:rFonts w:cstheme="minorHAnsi"/>
          <w:szCs w:val="24"/>
        </w:rPr>
      </w:pPr>
      <w:r w:rsidRPr="0094396E">
        <w:rPr>
          <w:rFonts w:cstheme="minorHAnsi"/>
          <w:szCs w:val="24"/>
        </w:rPr>
        <w:tab/>
      </w:r>
      <w:r w:rsidR="00160A92" w:rsidRPr="0094396E">
        <w:rPr>
          <w:rFonts w:cstheme="minorHAnsi"/>
          <w:szCs w:val="24"/>
        </w:rPr>
        <w:t>Před</w:t>
      </w:r>
      <w:r w:rsidR="00E07C88" w:rsidRPr="0094396E">
        <w:rPr>
          <w:rFonts w:cstheme="minorHAnsi"/>
          <w:szCs w:val="24"/>
        </w:rPr>
        <w:t xml:space="preserve"> zařazení</w:t>
      </w:r>
      <w:r w:rsidR="00160A92" w:rsidRPr="0094396E">
        <w:rPr>
          <w:rFonts w:cstheme="minorHAnsi"/>
          <w:szCs w:val="24"/>
        </w:rPr>
        <w:t>m</w:t>
      </w:r>
      <w:r w:rsidR="00E07C88" w:rsidRPr="0094396E">
        <w:rPr>
          <w:rFonts w:cstheme="minorHAnsi"/>
          <w:szCs w:val="24"/>
        </w:rPr>
        <w:t xml:space="preserve"> do studie musela být vyloučena subvezikální obstrukce. </w:t>
      </w:r>
      <w:r w:rsidR="006A7C20">
        <w:rPr>
          <w:rFonts w:cstheme="minorHAnsi"/>
          <w:szCs w:val="24"/>
        </w:rPr>
        <w:br/>
      </w:r>
      <w:r w:rsidR="00E07C88" w:rsidRPr="0094396E">
        <w:rPr>
          <w:rFonts w:cstheme="minorHAnsi"/>
          <w:szCs w:val="24"/>
        </w:rPr>
        <w:t>V případě nálezu striktury anastomózy musela být vyléčena ještě před implantac</w:t>
      </w:r>
      <w:r w:rsidR="00A36DD2" w:rsidRPr="0094396E">
        <w:rPr>
          <w:rFonts w:cstheme="minorHAnsi"/>
          <w:szCs w:val="24"/>
        </w:rPr>
        <w:t xml:space="preserve">í. Celkem 10 (28.6 %) pacientů </w:t>
      </w:r>
      <w:r w:rsidR="00E07C88" w:rsidRPr="0094396E">
        <w:rPr>
          <w:rFonts w:cstheme="minorHAnsi"/>
          <w:szCs w:val="24"/>
        </w:rPr>
        <w:t>podstoupilo endoskopickou léčbu a z toho u 3 (8.6 %) došlo k recidivě striktury ana</w:t>
      </w:r>
      <w:r w:rsidR="00A36DD2" w:rsidRPr="0094396E">
        <w:rPr>
          <w:rFonts w:cstheme="minorHAnsi"/>
          <w:szCs w:val="24"/>
        </w:rPr>
        <w:t>s</w:t>
      </w:r>
      <w:r w:rsidR="00E07C88" w:rsidRPr="0094396E">
        <w:rPr>
          <w:rFonts w:cstheme="minorHAnsi"/>
          <w:szCs w:val="24"/>
        </w:rPr>
        <w:t>tomózy s nutností pravidelných autodilatacích</w:t>
      </w:r>
      <w:r w:rsidR="00631A34" w:rsidRPr="0094396E">
        <w:rPr>
          <w:rFonts w:cstheme="minorHAnsi"/>
          <w:szCs w:val="24"/>
        </w:rPr>
        <w:t xml:space="preserve"> jednorázovými potaženými katétry.</w:t>
      </w:r>
      <w:r w:rsidR="00E07C88" w:rsidRPr="0094396E">
        <w:rPr>
          <w:rFonts w:cstheme="minorHAnsi"/>
          <w:szCs w:val="24"/>
        </w:rPr>
        <w:t xml:space="preserve"> Z tohoto podsouboru byla léčba </w:t>
      </w:r>
      <w:r w:rsidR="001077C0" w:rsidRPr="0094396E">
        <w:rPr>
          <w:rFonts w:cstheme="minorHAnsi"/>
          <w:szCs w:val="24"/>
        </w:rPr>
        <w:t xml:space="preserve">úspěšná </w:t>
      </w:r>
      <w:r w:rsidR="006A7C20">
        <w:rPr>
          <w:rFonts w:cstheme="minorHAnsi"/>
          <w:szCs w:val="24"/>
        </w:rPr>
        <w:br/>
      </w:r>
      <w:r w:rsidR="001077C0" w:rsidRPr="0094396E">
        <w:rPr>
          <w:rFonts w:cstheme="minorHAnsi"/>
          <w:szCs w:val="24"/>
        </w:rPr>
        <w:t>u 8 pacientů (6 vyléčeno</w:t>
      </w:r>
      <w:r w:rsidR="00E07C88" w:rsidRPr="0094396E">
        <w:rPr>
          <w:rFonts w:cstheme="minorHAnsi"/>
          <w:szCs w:val="24"/>
        </w:rPr>
        <w:t xml:space="preserve"> a 2 zlepšeni) a u 2 pacientů léčba selhala. </w:t>
      </w:r>
      <w:r w:rsidR="001077C0" w:rsidRPr="0094396E">
        <w:rPr>
          <w:rFonts w:cstheme="minorHAnsi"/>
          <w:szCs w:val="24"/>
        </w:rPr>
        <w:t>U 3 pacientů</w:t>
      </w:r>
      <w:r w:rsidR="00631A34" w:rsidRPr="0094396E">
        <w:rPr>
          <w:rFonts w:cstheme="minorHAnsi"/>
          <w:szCs w:val="24"/>
        </w:rPr>
        <w:t xml:space="preserve"> </w:t>
      </w:r>
      <w:r w:rsidR="006A7C20">
        <w:rPr>
          <w:rFonts w:cstheme="minorHAnsi"/>
          <w:szCs w:val="24"/>
        </w:rPr>
        <w:br/>
      </w:r>
      <w:r w:rsidR="001077C0" w:rsidRPr="0094396E">
        <w:rPr>
          <w:rFonts w:cstheme="minorHAnsi"/>
          <w:szCs w:val="24"/>
        </w:rPr>
        <w:t>s recidivující strikturou anastomózy</w:t>
      </w:r>
      <w:r w:rsidR="00690F38" w:rsidRPr="0094396E">
        <w:rPr>
          <w:rFonts w:cstheme="minorHAnsi"/>
          <w:szCs w:val="24"/>
        </w:rPr>
        <w:t xml:space="preserve"> s</w:t>
      </w:r>
      <w:r w:rsidR="001077C0" w:rsidRPr="0094396E">
        <w:rPr>
          <w:rFonts w:cstheme="minorHAnsi"/>
          <w:szCs w:val="24"/>
        </w:rPr>
        <w:t xml:space="preserve"> nutností pravidelné autodilatace </w:t>
      </w:r>
      <w:r w:rsidR="00631A34" w:rsidRPr="0094396E">
        <w:rPr>
          <w:rFonts w:cstheme="minorHAnsi"/>
          <w:szCs w:val="24"/>
        </w:rPr>
        <w:t>byl 1 pacient vyléčen, 1 zlepšen a u 1 byla léčba n</w:t>
      </w:r>
      <w:r w:rsidR="00A36DD2" w:rsidRPr="0094396E">
        <w:rPr>
          <w:rFonts w:cstheme="minorHAnsi"/>
          <w:szCs w:val="24"/>
        </w:rPr>
        <w:t>e</w:t>
      </w:r>
      <w:r w:rsidR="00EE0ABA" w:rsidRPr="0094396E">
        <w:rPr>
          <w:rFonts w:cstheme="minorHAnsi"/>
          <w:szCs w:val="24"/>
        </w:rPr>
        <w:t>ús</w:t>
      </w:r>
      <w:r w:rsidR="00631A34" w:rsidRPr="0094396E">
        <w:rPr>
          <w:rFonts w:cstheme="minorHAnsi"/>
          <w:szCs w:val="24"/>
        </w:rPr>
        <w:t>pěšná.</w:t>
      </w:r>
      <w:r w:rsidR="0017688E">
        <w:rPr>
          <w:rFonts w:cstheme="minorHAnsi"/>
          <w:szCs w:val="24"/>
        </w:rPr>
        <w:t xml:space="preserve"> </w:t>
      </w:r>
      <w:r w:rsidR="00E07C88" w:rsidRPr="0094396E">
        <w:rPr>
          <w:rFonts w:cstheme="minorHAnsi"/>
          <w:szCs w:val="24"/>
        </w:rPr>
        <w:t xml:space="preserve"> </w:t>
      </w:r>
    </w:p>
    <w:p w:rsidR="0023486A" w:rsidRDefault="00631A34" w:rsidP="0094396E">
      <w:pPr>
        <w:spacing w:line="360" w:lineRule="auto"/>
        <w:ind w:firstLine="502"/>
        <w:rPr>
          <w:rFonts w:cstheme="minorHAnsi"/>
          <w:szCs w:val="24"/>
        </w:rPr>
      </w:pPr>
      <w:r w:rsidRPr="0094396E">
        <w:rPr>
          <w:rFonts w:cstheme="minorHAnsi"/>
          <w:szCs w:val="24"/>
        </w:rPr>
        <w:t>V průběhu sledování pacientů došlo u některých pacientů ke zhoršení kontinence s nutností dalšího doplnění systému. Nejčast</w:t>
      </w:r>
      <w:r w:rsidR="00A36DD2" w:rsidRPr="0094396E">
        <w:rPr>
          <w:rFonts w:cstheme="minorHAnsi"/>
          <w:szCs w:val="24"/>
        </w:rPr>
        <w:t>ě</w:t>
      </w:r>
      <w:r w:rsidRPr="0094396E">
        <w:rPr>
          <w:rFonts w:cstheme="minorHAnsi"/>
          <w:szCs w:val="24"/>
        </w:rPr>
        <w:t xml:space="preserve">ji k tomu došlo po 2 letech od implantace. V našem souboru bylo </w:t>
      </w:r>
      <w:r w:rsidR="00A36DD2" w:rsidRPr="0094396E">
        <w:rPr>
          <w:rFonts w:cstheme="minorHAnsi"/>
          <w:szCs w:val="24"/>
        </w:rPr>
        <w:t xml:space="preserve">celkem </w:t>
      </w:r>
      <w:r w:rsidRPr="0094396E">
        <w:rPr>
          <w:rFonts w:cstheme="minorHAnsi"/>
          <w:szCs w:val="24"/>
        </w:rPr>
        <w:t>16 pacientů sledováno déle než 24 měsíců a v této podskupině 9 pacientů potřebovalo upravit náplň systému k</w:t>
      </w:r>
      <w:r w:rsidR="00A36DD2" w:rsidRPr="0094396E">
        <w:rPr>
          <w:rFonts w:cstheme="minorHAnsi"/>
          <w:szCs w:val="24"/>
        </w:rPr>
        <w:t xml:space="preserve"> znovuobnovení původních</w:t>
      </w:r>
      <w:r w:rsidRPr="0094396E">
        <w:rPr>
          <w:rFonts w:cstheme="minorHAnsi"/>
          <w:szCs w:val="24"/>
        </w:rPr>
        <w:t xml:space="preserve"> dobrých výsledků. </w:t>
      </w:r>
    </w:p>
    <w:p w:rsidR="00D9242C" w:rsidRPr="0094396E" w:rsidRDefault="00D9242C" w:rsidP="0094396E">
      <w:pPr>
        <w:spacing w:line="360" w:lineRule="auto"/>
        <w:ind w:firstLine="502"/>
        <w:rPr>
          <w:rFonts w:cstheme="minorHAnsi"/>
          <w:szCs w:val="24"/>
        </w:rPr>
      </w:pPr>
    </w:p>
    <w:p w:rsidR="00250AB5" w:rsidRPr="0094396E" w:rsidRDefault="00A36DD2" w:rsidP="0094396E">
      <w:pPr>
        <w:pStyle w:val="Nadpis2"/>
      </w:pPr>
      <w:bookmarkStart w:id="44" w:name="_Toc354179573"/>
      <w:bookmarkStart w:id="45" w:name="_Toc354235006"/>
      <w:r w:rsidRPr="0094396E">
        <w:t>Bezpečnost</w:t>
      </w:r>
      <w:bookmarkEnd w:id="44"/>
      <w:bookmarkEnd w:id="45"/>
    </w:p>
    <w:p w:rsidR="00E96AD4" w:rsidRPr="0094396E" w:rsidRDefault="00E96AD4" w:rsidP="0094396E">
      <w:pPr>
        <w:spacing w:line="360" w:lineRule="auto"/>
        <w:ind w:firstLine="708"/>
        <w:rPr>
          <w:rFonts w:cstheme="minorHAnsi"/>
          <w:szCs w:val="24"/>
        </w:rPr>
      </w:pPr>
      <w:r w:rsidRPr="0094396E">
        <w:rPr>
          <w:rFonts w:cstheme="minorHAnsi"/>
          <w:szCs w:val="24"/>
        </w:rPr>
        <w:t>Během operace nebyl</w:t>
      </w:r>
      <w:r w:rsidR="00DB5366" w:rsidRPr="0094396E">
        <w:rPr>
          <w:rFonts w:cstheme="minorHAnsi"/>
          <w:szCs w:val="24"/>
        </w:rPr>
        <w:t>y</w:t>
      </w:r>
      <w:r w:rsidRPr="0094396E">
        <w:rPr>
          <w:rFonts w:cstheme="minorHAnsi"/>
          <w:szCs w:val="24"/>
        </w:rPr>
        <w:t xml:space="preserve"> zaznamenány žádné komplikace. Po odstranění katétru se u 1 (2.9 %) pacienta objevila přechodná retence moči, </w:t>
      </w:r>
      <w:r w:rsidR="00DB5366" w:rsidRPr="0094396E">
        <w:rPr>
          <w:rFonts w:cstheme="minorHAnsi"/>
          <w:szCs w:val="24"/>
        </w:rPr>
        <w:t>která se vyřešila zavedením permanentního katé</w:t>
      </w:r>
      <w:r w:rsidRPr="0094396E">
        <w:rPr>
          <w:rFonts w:cstheme="minorHAnsi"/>
          <w:szCs w:val="24"/>
        </w:rPr>
        <w:t>tru na další 2 dny.</w:t>
      </w:r>
      <w:r w:rsidR="00DB5366" w:rsidRPr="0094396E">
        <w:rPr>
          <w:rFonts w:cstheme="minorHAnsi"/>
          <w:szCs w:val="24"/>
        </w:rPr>
        <w:t xml:space="preserve"> V ostatních případech nedošlo mikčním potížím. </w:t>
      </w:r>
    </w:p>
    <w:p w:rsidR="001234E3" w:rsidRPr="0094396E" w:rsidRDefault="00DB5366" w:rsidP="0094396E">
      <w:pPr>
        <w:spacing w:line="360" w:lineRule="auto"/>
        <w:ind w:firstLine="708"/>
        <w:rPr>
          <w:rFonts w:cstheme="minorHAnsi"/>
          <w:szCs w:val="24"/>
        </w:rPr>
      </w:pPr>
      <w:r w:rsidRPr="0094396E">
        <w:rPr>
          <w:rFonts w:cstheme="minorHAnsi"/>
          <w:szCs w:val="24"/>
        </w:rPr>
        <w:t>Nejčastějším</w:t>
      </w:r>
      <w:r w:rsidR="00E96AD4" w:rsidRPr="0094396E">
        <w:rPr>
          <w:rFonts w:cstheme="minorHAnsi"/>
          <w:szCs w:val="24"/>
        </w:rPr>
        <w:t xml:space="preserve"> než</w:t>
      </w:r>
      <w:r w:rsidRPr="0094396E">
        <w:rPr>
          <w:rFonts w:cstheme="minorHAnsi"/>
          <w:szCs w:val="24"/>
        </w:rPr>
        <w:t>ádoucím účinkem po operaci byla bolest</w:t>
      </w:r>
      <w:r w:rsidR="00690F38" w:rsidRPr="0094396E">
        <w:rPr>
          <w:rFonts w:cstheme="minorHAnsi"/>
          <w:szCs w:val="24"/>
        </w:rPr>
        <w:t xml:space="preserve"> skrota či perinea, která se vyskytla</w:t>
      </w:r>
      <w:r w:rsidR="00E96AD4" w:rsidRPr="0094396E">
        <w:rPr>
          <w:rFonts w:cstheme="minorHAnsi"/>
          <w:szCs w:val="24"/>
        </w:rPr>
        <w:t xml:space="preserve"> u 14 (40.0 %) pacientů a spontánně vymizela během 2 až 3 týdnů. Jen u 1 (2.9 %) pacienta po předcházející radiote</w:t>
      </w:r>
      <w:r w:rsidRPr="0094396E">
        <w:rPr>
          <w:rFonts w:cstheme="minorHAnsi"/>
          <w:szCs w:val="24"/>
        </w:rPr>
        <w:t>r</w:t>
      </w:r>
      <w:r w:rsidR="00E96AD4" w:rsidRPr="0094396E">
        <w:rPr>
          <w:rFonts w:cstheme="minorHAnsi"/>
          <w:szCs w:val="24"/>
        </w:rPr>
        <w:t xml:space="preserve">apii přetrvávala intermitentní perineoalgie déle než 6 měsíců a byla indikací k provedení MRI vyšetření male pánve, které ale neodhalilo příčinu bolestí. </w:t>
      </w:r>
    </w:p>
    <w:p w:rsidR="00647162" w:rsidRPr="0094396E" w:rsidRDefault="00EB6D74" w:rsidP="0094396E">
      <w:pPr>
        <w:spacing w:line="360" w:lineRule="auto"/>
        <w:ind w:firstLine="708"/>
        <w:rPr>
          <w:rFonts w:cstheme="minorHAnsi"/>
          <w:szCs w:val="24"/>
        </w:rPr>
      </w:pPr>
      <w:r w:rsidRPr="0094396E">
        <w:rPr>
          <w:rFonts w:cstheme="minorHAnsi"/>
          <w:szCs w:val="24"/>
        </w:rPr>
        <w:t xml:space="preserve">K lokálním komplikacím se řadí </w:t>
      </w:r>
      <w:r w:rsidR="00DB5366" w:rsidRPr="0094396E">
        <w:rPr>
          <w:rFonts w:cstheme="minorHAnsi"/>
          <w:szCs w:val="24"/>
        </w:rPr>
        <w:t>i</w:t>
      </w:r>
      <w:r w:rsidR="001077C0" w:rsidRPr="0094396E">
        <w:rPr>
          <w:rFonts w:cstheme="minorHAnsi"/>
          <w:szCs w:val="24"/>
        </w:rPr>
        <w:t xml:space="preserve"> hematom na peri</w:t>
      </w:r>
      <w:r w:rsidRPr="0094396E">
        <w:rPr>
          <w:rFonts w:cstheme="minorHAnsi"/>
          <w:szCs w:val="24"/>
        </w:rPr>
        <w:t>n</w:t>
      </w:r>
      <w:r w:rsidR="001077C0" w:rsidRPr="0094396E">
        <w:rPr>
          <w:rFonts w:cstheme="minorHAnsi"/>
          <w:szCs w:val="24"/>
        </w:rPr>
        <w:t>e</w:t>
      </w:r>
      <w:r w:rsidRPr="0094396E">
        <w:rPr>
          <w:rFonts w:cstheme="minorHAnsi"/>
          <w:szCs w:val="24"/>
        </w:rPr>
        <w:t xml:space="preserve">u, který vznikl u 1 (2.9 %) pacienta. </w:t>
      </w:r>
      <w:r w:rsidR="00DB5366" w:rsidRPr="0094396E">
        <w:rPr>
          <w:rFonts w:cstheme="minorHAnsi"/>
          <w:szCs w:val="24"/>
        </w:rPr>
        <w:t>Dále se t</w:t>
      </w:r>
      <w:r w:rsidR="00690F38" w:rsidRPr="0094396E">
        <w:rPr>
          <w:rFonts w:cstheme="minorHAnsi"/>
          <w:szCs w:val="24"/>
        </w:rPr>
        <w:t>ýden od operace v 1 (2.9 %) případě objevilo</w:t>
      </w:r>
      <w:r w:rsidRPr="0094396E">
        <w:rPr>
          <w:rFonts w:cstheme="minorHAnsi"/>
          <w:szCs w:val="24"/>
        </w:rPr>
        <w:t xml:space="preserve"> krváce</w:t>
      </w:r>
      <w:r w:rsidR="00690F38" w:rsidRPr="0094396E">
        <w:rPr>
          <w:rFonts w:cstheme="minorHAnsi"/>
          <w:szCs w:val="24"/>
        </w:rPr>
        <w:t xml:space="preserve">ní z operační </w:t>
      </w:r>
      <w:r w:rsidR="00690F38" w:rsidRPr="0094396E">
        <w:rPr>
          <w:rFonts w:cstheme="minorHAnsi"/>
          <w:szCs w:val="24"/>
        </w:rPr>
        <w:lastRenderedPageBreak/>
        <w:t>rány na perineu. J</w:t>
      </w:r>
      <w:r w:rsidRPr="0094396E">
        <w:rPr>
          <w:rFonts w:cstheme="minorHAnsi"/>
          <w:szCs w:val="24"/>
        </w:rPr>
        <w:t xml:space="preserve">ednalo se o pacienta s </w:t>
      </w:r>
      <w:r w:rsidR="002F4AD5" w:rsidRPr="0094396E">
        <w:rPr>
          <w:rFonts w:cstheme="minorHAnsi"/>
          <w:szCs w:val="24"/>
        </w:rPr>
        <w:t>Von Wille</w:t>
      </w:r>
      <w:r w:rsidR="001234E3" w:rsidRPr="0094396E">
        <w:rPr>
          <w:rFonts w:cstheme="minorHAnsi"/>
          <w:szCs w:val="24"/>
        </w:rPr>
        <w:t>brand</w:t>
      </w:r>
      <w:r w:rsidRPr="0094396E">
        <w:rPr>
          <w:rFonts w:cstheme="minorHAnsi"/>
          <w:szCs w:val="24"/>
        </w:rPr>
        <w:t>ovou chorobou a později se</w:t>
      </w:r>
      <w:r w:rsidR="001234E3" w:rsidRPr="0094396E">
        <w:rPr>
          <w:rFonts w:cstheme="minorHAnsi"/>
          <w:szCs w:val="24"/>
        </w:rPr>
        <w:t xml:space="preserve"> </w:t>
      </w:r>
      <w:r w:rsidR="00690F38" w:rsidRPr="0094396E">
        <w:rPr>
          <w:rFonts w:cstheme="minorHAnsi"/>
          <w:szCs w:val="24"/>
        </w:rPr>
        <w:t>u něj projevila infekce kolem portu v podbřišku</w:t>
      </w:r>
      <w:r w:rsidRPr="0094396E">
        <w:rPr>
          <w:rFonts w:cstheme="minorHAnsi"/>
          <w:szCs w:val="24"/>
        </w:rPr>
        <w:t xml:space="preserve">. </w:t>
      </w:r>
      <w:r w:rsidR="00DB5366" w:rsidRPr="0094396E">
        <w:rPr>
          <w:rFonts w:cstheme="minorHAnsi"/>
          <w:szCs w:val="24"/>
        </w:rPr>
        <w:t>N</w:t>
      </w:r>
      <w:r w:rsidRPr="0094396E">
        <w:rPr>
          <w:rFonts w:cstheme="minorHAnsi"/>
          <w:szCs w:val="24"/>
        </w:rPr>
        <w:t xml:space="preserve">ebyly zaznamenány žádné eroze či jiné poranění uretry. </w:t>
      </w:r>
    </w:p>
    <w:p w:rsidR="001D6DE3" w:rsidRPr="0094396E" w:rsidRDefault="00EB6D74" w:rsidP="0094396E">
      <w:pPr>
        <w:spacing w:line="360" w:lineRule="auto"/>
        <w:ind w:firstLine="708"/>
        <w:rPr>
          <w:rFonts w:cstheme="minorHAnsi"/>
          <w:szCs w:val="24"/>
        </w:rPr>
      </w:pPr>
      <w:r w:rsidRPr="0094396E">
        <w:rPr>
          <w:rFonts w:cstheme="minorHAnsi"/>
          <w:szCs w:val="24"/>
        </w:rPr>
        <w:t>Všeobecně je v případě implantátů nejobávanější komplikací infekce. I přes antibiotickou profylaktickou léčbu se v našem souboru vyskytla infekce v oblasti portu u 3 (8.6 %) pacientů v rozmezí 3 měsíců od operace. Cíl</w:t>
      </w:r>
      <w:r w:rsidR="00826BF5" w:rsidRPr="0094396E">
        <w:rPr>
          <w:rFonts w:cstheme="minorHAnsi"/>
          <w:szCs w:val="24"/>
        </w:rPr>
        <w:t>ená antibiotická léčba byla neús</w:t>
      </w:r>
      <w:r w:rsidRPr="0094396E">
        <w:rPr>
          <w:rFonts w:cstheme="minorHAnsi"/>
          <w:szCs w:val="24"/>
        </w:rPr>
        <w:t>pěšná a přetrváv</w:t>
      </w:r>
      <w:r w:rsidR="00DB5366" w:rsidRPr="0094396E">
        <w:rPr>
          <w:rFonts w:cstheme="minorHAnsi"/>
          <w:szCs w:val="24"/>
        </w:rPr>
        <w:t>a</w:t>
      </w:r>
      <w:r w:rsidRPr="0094396E">
        <w:rPr>
          <w:rFonts w:cstheme="minorHAnsi"/>
          <w:szCs w:val="24"/>
        </w:rPr>
        <w:t>jí</w:t>
      </w:r>
      <w:r w:rsidR="00DB5366" w:rsidRPr="0094396E">
        <w:rPr>
          <w:rFonts w:cstheme="minorHAnsi"/>
          <w:szCs w:val="24"/>
        </w:rPr>
        <w:t>cí</w:t>
      </w:r>
      <w:r w:rsidRPr="0094396E">
        <w:rPr>
          <w:rFonts w:cstheme="minorHAnsi"/>
          <w:szCs w:val="24"/>
        </w:rPr>
        <w:t xml:space="preserve"> zánět byl indikací k explantaci portu u 2 (5.7 %) pacientů a </w:t>
      </w:r>
      <w:r w:rsidR="00DB5366" w:rsidRPr="0094396E">
        <w:rPr>
          <w:rFonts w:cstheme="minorHAnsi"/>
          <w:szCs w:val="24"/>
        </w:rPr>
        <w:t xml:space="preserve">odstraněním celého systému v 1 (2.9 %) případě. Tyto zánětlivé komplikace se objevily pouze u starší verze systému ATOMS® se suprapubickým portem. Naopak žádné komplikace rány nebyly zaznamenány v případě novější generace systému se skrotálním portem. </w:t>
      </w:r>
      <w:r w:rsidR="00690F38" w:rsidRPr="0094396E">
        <w:rPr>
          <w:rFonts w:cstheme="minorHAnsi"/>
          <w:szCs w:val="24"/>
        </w:rPr>
        <w:t>Přehled komplikací našeho s</w:t>
      </w:r>
      <w:r w:rsidR="00160A92" w:rsidRPr="0094396E">
        <w:rPr>
          <w:rFonts w:cstheme="minorHAnsi"/>
          <w:szCs w:val="24"/>
        </w:rPr>
        <w:t>ouboru je shrnutý v tabulce č. 6</w:t>
      </w:r>
      <w:r w:rsidR="00690F38" w:rsidRPr="0094396E">
        <w:rPr>
          <w:rFonts w:cstheme="minorHAnsi"/>
          <w:szCs w:val="24"/>
        </w:rPr>
        <w:t>.</w:t>
      </w:r>
    </w:p>
    <w:p w:rsidR="001D6DE3" w:rsidRPr="0094396E" w:rsidRDefault="001D6DE3" w:rsidP="0094396E">
      <w:pPr>
        <w:spacing w:line="360" w:lineRule="auto"/>
        <w:rPr>
          <w:rFonts w:cstheme="minorHAnsi"/>
          <w:szCs w:val="24"/>
        </w:rPr>
      </w:pPr>
    </w:p>
    <w:p w:rsidR="00187D42" w:rsidRPr="0094396E" w:rsidRDefault="00301F3A" w:rsidP="0094396E">
      <w:pPr>
        <w:spacing w:line="360" w:lineRule="auto"/>
        <w:ind w:firstLine="142"/>
        <w:rPr>
          <w:rFonts w:cstheme="minorHAnsi"/>
          <w:szCs w:val="24"/>
        </w:rPr>
      </w:pPr>
      <w:r w:rsidRPr="0094396E">
        <w:rPr>
          <w:rFonts w:cstheme="minorHAnsi"/>
          <w:b/>
          <w:szCs w:val="24"/>
        </w:rPr>
        <w:t>Tab</w:t>
      </w:r>
      <w:r w:rsidR="00DB5366" w:rsidRPr="0094396E">
        <w:rPr>
          <w:rFonts w:cstheme="minorHAnsi"/>
          <w:b/>
          <w:szCs w:val="24"/>
        </w:rPr>
        <w:t>ulka č.</w:t>
      </w:r>
      <w:r w:rsidR="00160A92" w:rsidRPr="0094396E">
        <w:rPr>
          <w:rFonts w:cstheme="minorHAnsi"/>
          <w:b/>
          <w:szCs w:val="24"/>
        </w:rPr>
        <w:t xml:space="preserve"> 6</w:t>
      </w:r>
      <w:r w:rsidRPr="0094396E">
        <w:rPr>
          <w:rFonts w:cstheme="minorHAnsi"/>
          <w:b/>
          <w:szCs w:val="24"/>
        </w:rPr>
        <w:t>:</w:t>
      </w:r>
      <w:r w:rsidR="0017688E">
        <w:rPr>
          <w:rFonts w:cstheme="minorHAnsi"/>
          <w:szCs w:val="24"/>
        </w:rPr>
        <w:t xml:space="preserve"> </w:t>
      </w:r>
      <w:r w:rsidR="00DB5366" w:rsidRPr="0094396E">
        <w:rPr>
          <w:rFonts w:cstheme="minorHAnsi"/>
          <w:szCs w:val="24"/>
        </w:rPr>
        <w:t>Přehled komplikací po implantaci.</w:t>
      </w:r>
    </w:p>
    <w:p w:rsidR="00277530" w:rsidRPr="0094396E" w:rsidRDefault="00277530" w:rsidP="0094396E">
      <w:pPr>
        <w:spacing w:line="360" w:lineRule="auto"/>
        <w:ind w:firstLine="142"/>
        <w:rPr>
          <w:rFonts w:cstheme="minorHAnsi"/>
          <w:szCs w:val="24"/>
        </w:rPr>
      </w:pPr>
    </w:p>
    <w:tbl>
      <w:tblPr>
        <w:tblStyle w:val="Mkatabulky"/>
        <w:tblW w:w="0" w:type="auto"/>
        <w:jc w:val="center"/>
        <w:tblLook w:val="04A0"/>
      </w:tblPr>
      <w:tblGrid>
        <w:gridCol w:w="5637"/>
        <w:gridCol w:w="2268"/>
      </w:tblGrid>
      <w:tr w:rsidR="00EC1326" w:rsidRPr="0094396E" w:rsidTr="00921105">
        <w:trPr>
          <w:trHeight w:val="324"/>
          <w:jc w:val="center"/>
        </w:trPr>
        <w:tc>
          <w:tcPr>
            <w:tcW w:w="5637" w:type="dxa"/>
          </w:tcPr>
          <w:p w:rsidR="00EC1326" w:rsidRPr="0094396E" w:rsidRDefault="004A44A5" w:rsidP="0094396E">
            <w:pPr>
              <w:spacing w:line="360" w:lineRule="auto"/>
              <w:rPr>
                <w:rFonts w:cstheme="minorHAnsi"/>
                <w:b/>
                <w:szCs w:val="24"/>
              </w:rPr>
            </w:pPr>
            <w:r w:rsidRPr="0094396E">
              <w:rPr>
                <w:rFonts w:cstheme="minorHAnsi"/>
                <w:b/>
                <w:szCs w:val="24"/>
              </w:rPr>
              <w:t>Komplikace</w:t>
            </w:r>
            <w:r w:rsidR="00EC1326" w:rsidRPr="0094396E">
              <w:rPr>
                <w:rFonts w:cstheme="minorHAnsi"/>
                <w:b/>
                <w:szCs w:val="24"/>
              </w:rPr>
              <w:t xml:space="preserve"> </w:t>
            </w:r>
          </w:p>
        </w:tc>
        <w:tc>
          <w:tcPr>
            <w:tcW w:w="2268" w:type="dxa"/>
          </w:tcPr>
          <w:p w:rsidR="00EC1326" w:rsidRPr="0094396E" w:rsidRDefault="00EC1326" w:rsidP="0094396E">
            <w:pPr>
              <w:spacing w:line="360" w:lineRule="auto"/>
              <w:jc w:val="center"/>
              <w:rPr>
                <w:rFonts w:cstheme="minorHAnsi"/>
                <w:b/>
                <w:szCs w:val="24"/>
              </w:rPr>
            </w:pPr>
            <w:r w:rsidRPr="0094396E">
              <w:rPr>
                <w:rFonts w:cstheme="minorHAnsi"/>
                <w:b/>
                <w:szCs w:val="24"/>
              </w:rPr>
              <w:t>Data</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Počet pacientů</w:t>
            </w:r>
          </w:p>
        </w:tc>
        <w:tc>
          <w:tcPr>
            <w:tcW w:w="2268" w:type="dxa"/>
          </w:tcPr>
          <w:p w:rsidR="00EC1326" w:rsidRPr="0094396E" w:rsidRDefault="00EC1326" w:rsidP="0094396E">
            <w:pPr>
              <w:spacing w:line="360" w:lineRule="auto"/>
              <w:jc w:val="center"/>
              <w:rPr>
                <w:rFonts w:cstheme="minorHAnsi"/>
                <w:szCs w:val="24"/>
              </w:rPr>
            </w:pPr>
            <w:r w:rsidRPr="0094396E">
              <w:rPr>
                <w:rFonts w:cstheme="minorHAnsi"/>
                <w:szCs w:val="24"/>
              </w:rPr>
              <w:t>35</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Peroperační komplikace</w:t>
            </w:r>
          </w:p>
        </w:tc>
        <w:tc>
          <w:tcPr>
            <w:tcW w:w="2268" w:type="dxa"/>
          </w:tcPr>
          <w:p w:rsidR="00EC1326" w:rsidRPr="0094396E" w:rsidRDefault="00EC1326" w:rsidP="0094396E">
            <w:pPr>
              <w:spacing w:line="360" w:lineRule="auto"/>
              <w:jc w:val="center"/>
              <w:rPr>
                <w:rFonts w:cstheme="minorHAnsi"/>
                <w:szCs w:val="24"/>
              </w:rPr>
            </w:pPr>
            <w:r w:rsidRPr="0094396E">
              <w:rPr>
                <w:rFonts w:cstheme="minorHAnsi"/>
                <w:szCs w:val="24"/>
              </w:rPr>
              <w:t>0 (0 %)</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Přechodná akutní retence moči</w:t>
            </w:r>
            <w:r w:rsidR="00EC1326" w:rsidRPr="0094396E">
              <w:rPr>
                <w:rFonts w:cstheme="minorHAnsi"/>
                <w:szCs w:val="24"/>
              </w:rPr>
              <w:t xml:space="preserve"> </w:t>
            </w:r>
          </w:p>
        </w:tc>
        <w:tc>
          <w:tcPr>
            <w:tcW w:w="2268" w:type="dxa"/>
          </w:tcPr>
          <w:p w:rsidR="00EC1326" w:rsidRPr="0094396E" w:rsidRDefault="00EC1326" w:rsidP="0094396E">
            <w:pPr>
              <w:spacing w:line="360" w:lineRule="auto"/>
              <w:jc w:val="center"/>
              <w:rPr>
                <w:rFonts w:cstheme="minorHAnsi"/>
                <w:szCs w:val="24"/>
              </w:rPr>
            </w:pPr>
            <w:r w:rsidRPr="0094396E">
              <w:rPr>
                <w:rFonts w:cstheme="minorHAnsi"/>
                <w:szCs w:val="24"/>
              </w:rPr>
              <w:t>1 (2.9 %)</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Bolesti skrota či perinea</w:t>
            </w:r>
          </w:p>
          <w:p w:rsidR="00EC1326" w:rsidRPr="0094396E" w:rsidRDefault="00DB5366" w:rsidP="0094396E">
            <w:pPr>
              <w:spacing w:line="360" w:lineRule="auto"/>
              <w:rPr>
                <w:rFonts w:cstheme="minorHAnsi"/>
                <w:szCs w:val="24"/>
              </w:rPr>
            </w:pPr>
            <w:r w:rsidRPr="0094396E">
              <w:rPr>
                <w:rFonts w:cstheme="minorHAnsi"/>
                <w:szCs w:val="24"/>
              </w:rPr>
              <w:t xml:space="preserve">      Intermit</w:t>
            </w:r>
            <w:r w:rsidR="00EC1326" w:rsidRPr="0094396E">
              <w:rPr>
                <w:rFonts w:cstheme="minorHAnsi"/>
                <w:szCs w:val="24"/>
              </w:rPr>
              <w:t>ent</w:t>
            </w:r>
            <w:r w:rsidRPr="0094396E">
              <w:rPr>
                <w:rFonts w:cstheme="minorHAnsi"/>
                <w:szCs w:val="24"/>
              </w:rPr>
              <w:t>ní dlouhodobá bolest</w:t>
            </w:r>
            <w:r w:rsidR="00EC1326" w:rsidRPr="0094396E">
              <w:rPr>
                <w:rFonts w:cstheme="minorHAnsi"/>
                <w:szCs w:val="24"/>
              </w:rPr>
              <w:t xml:space="preserve"> </w:t>
            </w:r>
            <w:r w:rsidR="00690F38" w:rsidRPr="0094396E">
              <w:rPr>
                <w:rFonts w:cstheme="minorHAnsi"/>
                <w:szCs w:val="24"/>
              </w:rPr>
              <w:t>(</w:t>
            </w:r>
            <w:r w:rsidRPr="0094396E">
              <w:rPr>
                <w:rFonts w:cstheme="minorHAnsi"/>
                <w:szCs w:val="24"/>
              </w:rPr>
              <w:t>pacient po RT)</w:t>
            </w:r>
          </w:p>
        </w:tc>
        <w:tc>
          <w:tcPr>
            <w:tcW w:w="2268" w:type="dxa"/>
          </w:tcPr>
          <w:p w:rsidR="00EC1326" w:rsidRPr="0094396E" w:rsidRDefault="00EC1326" w:rsidP="0094396E">
            <w:pPr>
              <w:spacing w:line="360" w:lineRule="auto"/>
              <w:jc w:val="center"/>
              <w:rPr>
                <w:rFonts w:cstheme="minorHAnsi"/>
                <w:szCs w:val="24"/>
              </w:rPr>
            </w:pPr>
            <w:r w:rsidRPr="0094396E">
              <w:rPr>
                <w:rFonts w:cstheme="minorHAnsi"/>
                <w:szCs w:val="24"/>
              </w:rPr>
              <w:t>14 (40.0 %)</w:t>
            </w:r>
          </w:p>
          <w:p w:rsidR="00EC1326" w:rsidRPr="0094396E" w:rsidRDefault="00EC1326" w:rsidP="0094396E">
            <w:pPr>
              <w:spacing w:line="360" w:lineRule="auto"/>
              <w:jc w:val="center"/>
              <w:rPr>
                <w:rFonts w:cstheme="minorHAnsi"/>
                <w:szCs w:val="24"/>
              </w:rPr>
            </w:pPr>
            <w:r w:rsidRPr="0094396E">
              <w:rPr>
                <w:rFonts w:cstheme="minorHAnsi"/>
                <w:szCs w:val="24"/>
              </w:rPr>
              <w:t>1 (2.9 %)</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Hematom perinea</w:t>
            </w:r>
            <w:r w:rsidR="00EC1326" w:rsidRPr="0094396E">
              <w:rPr>
                <w:rFonts w:cstheme="minorHAnsi"/>
                <w:szCs w:val="24"/>
              </w:rPr>
              <w:t xml:space="preserve"> </w:t>
            </w:r>
          </w:p>
        </w:tc>
        <w:tc>
          <w:tcPr>
            <w:tcW w:w="2268" w:type="dxa"/>
          </w:tcPr>
          <w:p w:rsidR="00EC1326" w:rsidRPr="0094396E" w:rsidRDefault="00EC1326" w:rsidP="0094396E">
            <w:pPr>
              <w:spacing w:line="360" w:lineRule="auto"/>
              <w:jc w:val="center"/>
              <w:rPr>
                <w:rFonts w:cstheme="minorHAnsi"/>
                <w:szCs w:val="24"/>
              </w:rPr>
            </w:pPr>
            <w:r w:rsidRPr="0094396E">
              <w:rPr>
                <w:rFonts w:cstheme="minorHAnsi"/>
                <w:szCs w:val="24"/>
              </w:rPr>
              <w:t>1 (2.9 %)</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Krvácení z rány</w:t>
            </w:r>
            <w:r w:rsidR="00EC1326" w:rsidRPr="0094396E">
              <w:rPr>
                <w:rFonts w:cstheme="minorHAnsi"/>
                <w:szCs w:val="24"/>
              </w:rPr>
              <w:t xml:space="preserve"> </w:t>
            </w:r>
          </w:p>
          <w:p w:rsidR="00EC1326" w:rsidRPr="0094396E" w:rsidRDefault="00DB5366" w:rsidP="0094396E">
            <w:pPr>
              <w:spacing w:line="360" w:lineRule="auto"/>
              <w:rPr>
                <w:rFonts w:cstheme="minorHAnsi"/>
                <w:szCs w:val="24"/>
              </w:rPr>
            </w:pPr>
            <w:r w:rsidRPr="0094396E">
              <w:rPr>
                <w:rFonts w:cstheme="minorHAnsi"/>
                <w:szCs w:val="24"/>
              </w:rPr>
              <w:t xml:space="preserve">     Pacient s</w:t>
            </w:r>
            <w:r w:rsidR="00EC1326" w:rsidRPr="0094396E">
              <w:rPr>
                <w:rFonts w:cstheme="minorHAnsi"/>
                <w:szCs w:val="24"/>
              </w:rPr>
              <w:t xml:space="preserve"> </w:t>
            </w:r>
            <w:r w:rsidR="00A8585B" w:rsidRPr="0094396E">
              <w:rPr>
                <w:rFonts w:cstheme="minorHAnsi"/>
                <w:szCs w:val="24"/>
              </w:rPr>
              <w:t>V</w:t>
            </w:r>
            <w:r w:rsidR="00EC1326" w:rsidRPr="0094396E">
              <w:rPr>
                <w:rFonts w:cstheme="minorHAnsi"/>
                <w:szCs w:val="24"/>
              </w:rPr>
              <w:t>on Willebrand</w:t>
            </w:r>
            <w:r w:rsidR="004A44A5" w:rsidRPr="0094396E">
              <w:rPr>
                <w:rFonts w:cstheme="minorHAnsi"/>
                <w:szCs w:val="24"/>
              </w:rPr>
              <w:t>ovou chorobou</w:t>
            </w:r>
          </w:p>
        </w:tc>
        <w:tc>
          <w:tcPr>
            <w:tcW w:w="2268" w:type="dxa"/>
          </w:tcPr>
          <w:p w:rsidR="00EC1326" w:rsidRPr="0094396E" w:rsidRDefault="00EC1326" w:rsidP="0094396E">
            <w:pPr>
              <w:spacing w:line="360" w:lineRule="auto"/>
              <w:jc w:val="center"/>
              <w:rPr>
                <w:rFonts w:cstheme="minorHAnsi"/>
                <w:szCs w:val="24"/>
              </w:rPr>
            </w:pPr>
          </w:p>
          <w:p w:rsidR="00EC1326" w:rsidRPr="0094396E" w:rsidRDefault="00EC1326" w:rsidP="0094396E">
            <w:pPr>
              <w:spacing w:line="360" w:lineRule="auto"/>
              <w:jc w:val="center"/>
              <w:rPr>
                <w:rFonts w:cstheme="minorHAnsi"/>
                <w:szCs w:val="24"/>
              </w:rPr>
            </w:pPr>
            <w:r w:rsidRPr="0094396E">
              <w:rPr>
                <w:rFonts w:cstheme="minorHAnsi"/>
                <w:szCs w:val="24"/>
              </w:rPr>
              <w:t>1 (2.9 %)</w:t>
            </w:r>
          </w:p>
        </w:tc>
      </w:tr>
      <w:tr w:rsidR="00EC1326" w:rsidRPr="0094396E" w:rsidTr="00921105">
        <w:trPr>
          <w:jc w:val="center"/>
        </w:trPr>
        <w:tc>
          <w:tcPr>
            <w:tcW w:w="5637" w:type="dxa"/>
          </w:tcPr>
          <w:p w:rsidR="00EC1326" w:rsidRPr="0094396E" w:rsidRDefault="00DB5366" w:rsidP="0094396E">
            <w:pPr>
              <w:spacing w:line="360" w:lineRule="auto"/>
              <w:rPr>
                <w:rFonts w:cstheme="minorHAnsi"/>
                <w:szCs w:val="24"/>
              </w:rPr>
            </w:pPr>
            <w:r w:rsidRPr="0094396E">
              <w:rPr>
                <w:rFonts w:cstheme="minorHAnsi"/>
                <w:szCs w:val="24"/>
              </w:rPr>
              <w:t xml:space="preserve"> Eroze</w:t>
            </w:r>
            <w:r w:rsidR="00EC1326" w:rsidRPr="0094396E">
              <w:rPr>
                <w:rFonts w:cstheme="minorHAnsi"/>
                <w:szCs w:val="24"/>
              </w:rPr>
              <w:t xml:space="preserve"> </w:t>
            </w:r>
            <w:r w:rsidRPr="0094396E">
              <w:rPr>
                <w:rFonts w:cstheme="minorHAnsi"/>
                <w:szCs w:val="24"/>
              </w:rPr>
              <w:t xml:space="preserve">nebo poranění uretry </w:t>
            </w:r>
          </w:p>
        </w:tc>
        <w:tc>
          <w:tcPr>
            <w:tcW w:w="2268" w:type="dxa"/>
          </w:tcPr>
          <w:p w:rsidR="00EC1326" w:rsidRPr="0094396E" w:rsidRDefault="00EC1326" w:rsidP="0094396E">
            <w:pPr>
              <w:spacing w:line="360" w:lineRule="auto"/>
              <w:jc w:val="center"/>
              <w:rPr>
                <w:rFonts w:cstheme="minorHAnsi"/>
                <w:szCs w:val="24"/>
              </w:rPr>
            </w:pPr>
            <w:r w:rsidRPr="0094396E">
              <w:rPr>
                <w:rFonts w:cstheme="minorHAnsi"/>
                <w:szCs w:val="24"/>
              </w:rPr>
              <w:t>0 (0 %)</w:t>
            </w:r>
          </w:p>
        </w:tc>
      </w:tr>
      <w:tr w:rsidR="00EC1326" w:rsidRPr="0094396E" w:rsidTr="00921105">
        <w:trPr>
          <w:jc w:val="center"/>
        </w:trPr>
        <w:tc>
          <w:tcPr>
            <w:tcW w:w="5637" w:type="dxa"/>
          </w:tcPr>
          <w:p w:rsidR="00EC1326" w:rsidRPr="0094396E" w:rsidRDefault="000E63E7" w:rsidP="0094396E">
            <w:pPr>
              <w:spacing w:line="360" w:lineRule="auto"/>
              <w:rPr>
                <w:rFonts w:cstheme="minorHAnsi"/>
                <w:szCs w:val="24"/>
              </w:rPr>
            </w:pPr>
            <w:r w:rsidRPr="0094396E">
              <w:rPr>
                <w:rFonts w:cstheme="minorHAnsi"/>
                <w:szCs w:val="24"/>
              </w:rPr>
              <w:t>Infekce portu</w:t>
            </w:r>
          </w:p>
          <w:p w:rsidR="00EC1326" w:rsidRPr="0094396E" w:rsidRDefault="00EC1326" w:rsidP="0094396E">
            <w:pPr>
              <w:pStyle w:val="Odstavecseseznamem"/>
              <w:numPr>
                <w:ilvl w:val="0"/>
                <w:numId w:val="1"/>
              </w:numPr>
              <w:spacing w:line="360" w:lineRule="auto"/>
              <w:rPr>
                <w:rFonts w:cstheme="minorHAnsi"/>
                <w:szCs w:val="24"/>
              </w:rPr>
            </w:pPr>
            <w:r w:rsidRPr="0094396E">
              <w:rPr>
                <w:rFonts w:cstheme="minorHAnsi"/>
                <w:szCs w:val="24"/>
              </w:rPr>
              <w:t>Suprapubic</w:t>
            </w:r>
            <w:r w:rsidR="000E63E7" w:rsidRPr="0094396E">
              <w:rPr>
                <w:rFonts w:cstheme="minorHAnsi"/>
                <w:szCs w:val="24"/>
              </w:rPr>
              <w:t>ký</w:t>
            </w:r>
            <w:r w:rsidRPr="0094396E">
              <w:rPr>
                <w:rFonts w:cstheme="minorHAnsi"/>
                <w:szCs w:val="24"/>
              </w:rPr>
              <w:t xml:space="preserve"> port</w:t>
            </w:r>
          </w:p>
          <w:p w:rsidR="000E63E7" w:rsidRPr="0094396E" w:rsidRDefault="000E63E7" w:rsidP="0094396E">
            <w:pPr>
              <w:pStyle w:val="Odstavecseseznamem"/>
              <w:numPr>
                <w:ilvl w:val="1"/>
                <w:numId w:val="1"/>
              </w:numPr>
              <w:spacing w:line="360" w:lineRule="auto"/>
              <w:rPr>
                <w:rFonts w:cstheme="minorHAnsi"/>
                <w:szCs w:val="24"/>
              </w:rPr>
            </w:pPr>
            <w:r w:rsidRPr="0094396E">
              <w:rPr>
                <w:rFonts w:cstheme="minorHAnsi"/>
                <w:szCs w:val="24"/>
              </w:rPr>
              <w:t>odstranění portu</w:t>
            </w:r>
          </w:p>
          <w:p w:rsidR="000E63E7" w:rsidRPr="0094396E" w:rsidRDefault="00214932" w:rsidP="0094396E">
            <w:pPr>
              <w:pStyle w:val="Odstavecseseznamem"/>
              <w:numPr>
                <w:ilvl w:val="1"/>
                <w:numId w:val="1"/>
              </w:numPr>
              <w:spacing w:line="360" w:lineRule="auto"/>
              <w:rPr>
                <w:rFonts w:cstheme="minorHAnsi"/>
                <w:szCs w:val="24"/>
              </w:rPr>
            </w:pPr>
            <w:r w:rsidRPr="0094396E">
              <w:rPr>
                <w:rFonts w:cstheme="minorHAnsi"/>
                <w:szCs w:val="24"/>
              </w:rPr>
              <w:t xml:space="preserve"> </w:t>
            </w:r>
            <w:r w:rsidR="000E63E7" w:rsidRPr="0094396E">
              <w:rPr>
                <w:rFonts w:cstheme="minorHAnsi"/>
                <w:szCs w:val="24"/>
              </w:rPr>
              <w:t>explantace celého systému</w:t>
            </w:r>
          </w:p>
          <w:p w:rsidR="00EC1326" w:rsidRPr="0094396E" w:rsidRDefault="000E63E7" w:rsidP="0094396E">
            <w:pPr>
              <w:pStyle w:val="Odstavecseseznamem"/>
              <w:numPr>
                <w:ilvl w:val="0"/>
                <w:numId w:val="1"/>
              </w:numPr>
              <w:spacing w:line="360" w:lineRule="auto"/>
              <w:rPr>
                <w:rFonts w:cstheme="minorHAnsi"/>
                <w:szCs w:val="24"/>
              </w:rPr>
            </w:pPr>
            <w:r w:rsidRPr="0094396E">
              <w:rPr>
                <w:rFonts w:cstheme="minorHAnsi"/>
                <w:szCs w:val="24"/>
              </w:rPr>
              <w:t>Skrotální port</w:t>
            </w:r>
          </w:p>
        </w:tc>
        <w:tc>
          <w:tcPr>
            <w:tcW w:w="2268" w:type="dxa"/>
          </w:tcPr>
          <w:p w:rsidR="00EC1326" w:rsidRPr="0094396E" w:rsidRDefault="00EC1326" w:rsidP="0094396E">
            <w:pPr>
              <w:spacing w:line="360" w:lineRule="auto"/>
              <w:jc w:val="center"/>
              <w:rPr>
                <w:rFonts w:cstheme="minorHAnsi"/>
                <w:szCs w:val="24"/>
              </w:rPr>
            </w:pPr>
          </w:p>
          <w:p w:rsidR="00EC1326" w:rsidRPr="0094396E" w:rsidRDefault="00EC1326" w:rsidP="0094396E">
            <w:pPr>
              <w:spacing w:line="360" w:lineRule="auto"/>
              <w:jc w:val="center"/>
              <w:rPr>
                <w:rFonts w:cstheme="minorHAnsi"/>
                <w:szCs w:val="24"/>
              </w:rPr>
            </w:pPr>
            <w:r w:rsidRPr="0094396E">
              <w:rPr>
                <w:rFonts w:cstheme="minorHAnsi"/>
                <w:szCs w:val="24"/>
              </w:rPr>
              <w:t>3 (8.6 %)</w:t>
            </w:r>
          </w:p>
          <w:p w:rsidR="00EC1326" w:rsidRPr="0094396E" w:rsidRDefault="00214932" w:rsidP="0094396E">
            <w:pPr>
              <w:spacing w:line="360" w:lineRule="auto"/>
              <w:jc w:val="center"/>
              <w:rPr>
                <w:rFonts w:cstheme="minorHAnsi"/>
                <w:szCs w:val="24"/>
              </w:rPr>
            </w:pPr>
            <w:r w:rsidRPr="0094396E">
              <w:rPr>
                <w:rFonts w:cstheme="minorHAnsi"/>
                <w:szCs w:val="24"/>
              </w:rPr>
              <w:t>2 (5.7 %)</w:t>
            </w:r>
          </w:p>
          <w:p w:rsidR="00214932" w:rsidRPr="0094396E" w:rsidRDefault="00214932" w:rsidP="0094396E">
            <w:pPr>
              <w:spacing w:line="360" w:lineRule="auto"/>
              <w:jc w:val="center"/>
              <w:rPr>
                <w:rFonts w:cstheme="minorHAnsi"/>
                <w:szCs w:val="24"/>
              </w:rPr>
            </w:pPr>
            <w:r w:rsidRPr="0094396E">
              <w:rPr>
                <w:rFonts w:cstheme="minorHAnsi"/>
                <w:szCs w:val="24"/>
              </w:rPr>
              <w:t>1 (2.9%)</w:t>
            </w:r>
          </w:p>
          <w:p w:rsidR="00EC1326" w:rsidRPr="0094396E" w:rsidRDefault="00214932" w:rsidP="0094396E">
            <w:pPr>
              <w:spacing w:line="360" w:lineRule="auto"/>
              <w:jc w:val="center"/>
              <w:rPr>
                <w:rFonts w:cstheme="minorHAnsi"/>
                <w:szCs w:val="24"/>
              </w:rPr>
            </w:pPr>
            <w:r w:rsidRPr="0094396E">
              <w:rPr>
                <w:rFonts w:cstheme="minorHAnsi"/>
                <w:szCs w:val="24"/>
              </w:rPr>
              <w:t>0 (0 %)</w:t>
            </w:r>
          </w:p>
        </w:tc>
      </w:tr>
    </w:tbl>
    <w:p w:rsidR="00D9242C" w:rsidRDefault="00D9242C" w:rsidP="0094396E">
      <w:pPr>
        <w:spacing w:line="360" w:lineRule="auto"/>
        <w:rPr>
          <w:rFonts w:cstheme="minorHAnsi"/>
          <w:szCs w:val="24"/>
        </w:rPr>
      </w:pPr>
    </w:p>
    <w:p w:rsidR="00250AB5" w:rsidRPr="007E6B67" w:rsidRDefault="00990689" w:rsidP="00703567">
      <w:pPr>
        <w:pStyle w:val="Nadpis1"/>
      </w:pPr>
      <w:bookmarkStart w:id="46" w:name="_Toc354179574"/>
      <w:bookmarkStart w:id="47" w:name="_Toc354235007"/>
      <w:r w:rsidRPr="0094396E">
        <w:lastRenderedPageBreak/>
        <w:t>Dis</w:t>
      </w:r>
      <w:r w:rsidR="00CB7E24" w:rsidRPr="0094396E">
        <w:t>kuse</w:t>
      </w:r>
      <w:bookmarkEnd w:id="46"/>
      <w:bookmarkEnd w:id="47"/>
    </w:p>
    <w:p w:rsidR="006B5AA4" w:rsidRPr="0094396E" w:rsidRDefault="00CB7E24" w:rsidP="006B5AA4">
      <w:pPr>
        <w:spacing w:line="360" w:lineRule="auto"/>
        <w:ind w:firstLine="708"/>
        <w:rPr>
          <w:rFonts w:cstheme="minorHAnsi"/>
          <w:szCs w:val="24"/>
        </w:rPr>
      </w:pPr>
      <w:r w:rsidRPr="0094396E">
        <w:rPr>
          <w:rFonts w:cstheme="minorHAnsi"/>
          <w:szCs w:val="24"/>
        </w:rPr>
        <w:t>Přestože RP může pacientům s karcinomem</w:t>
      </w:r>
      <w:r w:rsidR="00990689" w:rsidRPr="0094396E">
        <w:rPr>
          <w:rFonts w:cstheme="minorHAnsi"/>
          <w:szCs w:val="24"/>
        </w:rPr>
        <w:t xml:space="preserve"> prostaty zachránit život, </w:t>
      </w:r>
      <w:r w:rsidRPr="0094396E">
        <w:rPr>
          <w:rFonts w:cstheme="minorHAnsi"/>
          <w:szCs w:val="24"/>
        </w:rPr>
        <w:t xml:space="preserve">tato operace sebou </w:t>
      </w:r>
      <w:r w:rsidR="00990689" w:rsidRPr="0094396E">
        <w:rPr>
          <w:rFonts w:cstheme="minorHAnsi"/>
          <w:szCs w:val="24"/>
        </w:rPr>
        <w:t xml:space="preserve">nese </w:t>
      </w:r>
      <w:r w:rsidRPr="0094396E">
        <w:rPr>
          <w:rFonts w:cstheme="minorHAnsi"/>
          <w:szCs w:val="24"/>
        </w:rPr>
        <w:t>i riziko vzniku stresové inkontinen</w:t>
      </w:r>
      <w:r w:rsidR="0018460C" w:rsidRPr="0094396E">
        <w:rPr>
          <w:rFonts w:cstheme="minorHAnsi"/>
          <w:szCs w:val="24"/>
        </w:rPr>
        <w:t>ce moči. PPI je nepochybně nejobávanější komplikací, která má pro pacienty větší dopad na kvalitu života než erektilní dysfunkce.</w:t>
      </w:r>
    </w:p>
    <w:p w:rsidR="008D4F05" w:rsidRPr="0094396E" w:rsidRDefault="007B7873" w:rsidP="006B5AA4">
      <w:pPr>
        <w:spacing w:line="360" w:lineRule="auto"/>
        <w:ind w:firstLine="708"/>
        <w:rPr>
          <w:rFonts w:cstheme="minorHAnsi"/>
          <w:szCs w:val="24"/>
        </w:rPr>
      </w:pPr>
      <w:r w:rsidRPr="0094396E">
        <w:rPr>
          <w:rFonts w:cstheme="minorHAnsi"/>
          <w:szCs w:val="24"/>
        </w:rPr>
        <w:t xml:space="preserve">V případě implantátů je v klinické praxi prakticky nemožné provést srovnávací studii. Proto je i v literatuře jen minimum publikací porovnávající úspěšnost různých typů chirurgické terapie PPI. Ve většině </w:t>
      </w:r>
      <w:r w:rsidR="00586747" w:rsidRPr="0094396E">
        <w:rPr>
          <w:rFonts w:cstheme="minorHAnsi"/>
          <w:szCs w:val="24"/>
        </w:rPr>
        <w:t>případů se jedná o menší studie s</w:t>
      </w:r>
      <w:r w:rsidR="00DF5906" w:rsidRPr="0094396E">
        <w:rPr>
          <w:rFonts w:cstheme="minorHAnsi"/>
          <w:szCs w:val="24"/>
        </w:rPr>
        <w:t xml:space="preserve"> jedním typem implantátu, </w:t>
      </w:r>
      <w:r w:rsidRPr="0094396E">
        <w:rPr>
          <w:rFonts w:cstheme="minorHAnsi"/>
          <w:szCs w:val="24"/>
        </w:rPr>
        <w:t xml:space="preserve">malým počtem </w:t>
      </w:r>
      <w:r w:rsidR="006F2143" w:rsidRPr="0094396E">
        <w:rPr>
          <w:rFonts w:cstheme="minorHAnsi"/>
          <w:szCs w:val="24"/>
        </w:rPr>
        <w:t xml:space="preserve">různorodých </w:t>
      </w:r>
      <w:r w:rsidRPr="0094396E">
        <w:rPr>
          <w:rFonts w:cstheme="minorHAnsi"/>
          <w:szCs w:val="24"/>
        </w:rPr>
        <w:t>pacientů, různou</w:t>
      </w:r>
      <w:r w:rsidR="006F2143" w:rsidRPr="0094396E">
        <w:rPr>
          <w:rFonts w:cstheme="minorHAnsi"/>
          <w:szCs w:val="24"/>
        </w:rPr>
        <w:t xml:space="preserve"> dobou sledování a ne vždy</w:t>
      </w:r>
      <w:r w:rsidRPr="0094396E">
        <w:rPr>
          <w:rFonts w:cstheme="minorHAnsi"/>
          <w:szCs w:val="24"/>
        </w:rPr>
        <w:t xml:space="preserve"> </w:t>
      </w:r>
      <w:r w:rsidR="006F2143" w:rsidRPr="0094396E">
        <w:rPr>
          <w:rFonts w:cstheme="minorHAnsi"/>
          <w:szCs w:val="24"/>
        </w:rPr>
        <w:t>je výzkum prováděn multicentricky</w:t>
      </w:r>
      <w:r w:rsidRPr="0094396E">
        <w:rPr>
          <w:rFonts w:cstheme="minorHAnsi"/>
          <w:szCs w:val="24"/>
        </w:rPr>
        <w:t xml:space="preserve">. </w:t>
      </w:r>
      <w:r w:rsidR="006F2143" w:rsidRPr="0094396E">
        <w:rPr>
          <w:rFonts w:cstheme="minorHAnsi"/>
          <w:szCs w:val="24"/>
        </w:rPr>
        <w:t>Dosažené výsledky se</w:t>
      </w:r>
      <w:r w:rsidRPr="0094396E">
        <w:rPr>
          <w:rFonts w:cstheme="minorHAnsi"/>
          <w:szCs w:val="24"/>
        </w:rPr>
        <w:t xml:space="preserve"> vzájemně nedají porovnat, protože neexistuje jednotná klasifikace inkontinence a ani definice stanovující efektivitu léčby. </w:t>
      </w:r>
    </w:p>
    <w:p w:rsidR="008D4F05" w:rsidRPr="0094396E" w:rsidRDefault="00A30440" w:rsidP="00800E26">
      <w:pPr>
        <w:spacing w:line="360" w:lineRule="auto"/>
        <w:ind w:firstLine="708"/>
        <w:rPr>
          <w:rFonts w:cstheme="minorHAnsi"/>
          <w:szCs w:val="24"/>
        </w:rPr>
      </w:pPr>
      <w:r w:rsidRPr="0094396E">
        <w:rPr>
          <w:rFonts w:cstheme="minorHAnsi"/>
          <w:szCs w:val="24"/>
        </w:rPr>
        <w:t>Přestože je v současnosti v terapii PPI dostupných mnoho nových minimálně invazivních systémů, umělý svěrač stále zůstává zlatým standardem</w:t>
      </w:r>
      <w:r w:rsidR="00505915" w:rsidRPr="0094396E">
        <w:rPr>
          <w:rFonts w:cstheme="minorHAnsi"/>
          <w:szCs w:val="24"/>
        </w:rPr>
        <w:t xml:space="preserve"> léčby</w:t>
      </w:r>
      <w:r w:rsidRPr="0094396E">
        <w:rPr>
          <w:rFonts w:cstheme="minorHAnsi"/>
          <w:szCs w:val="24"/>
        </w:rPr>
        <w:t>. Také se jedná o nejvíce prověřený implantát s největším počtem publikací</w:t>
      </w:r>
      <w:r w:rsidR="00586747" w:rsidRPr="0094396E">
        <w:rPr>
          <w:rFonts w:cstheme="minorHAnsi"/>
          <w:szCs w:val="24"/>
        </w:rPr>
        <w:t xml:space="preserve"> a délkou sledování po operaci</w:t>
      </w:r>
      <w:r w:rsidRPr="0094396E">
        <w:rPr>
          <w:rFonts w:cstheme="minorHAnsi"/>
          <w:szCs w:val="24"/>
        </w:rPr>
        <w:t xml:space="preserve">. I proto jsou dobře známá fakta o </w:t>
      </w:r>
      <w:r w:rsidR="006D416A" w:rsidRPr="0094396E">
        <w:rPr>
          <w:rFonts w:cstheme="minorHAnsi"/>
          <w:szCs w:val="24"/>
        </w:rPr>
        <w:t xml:space="preserve">jeho </w:t>
      </w:r>
      <w:r w:rsidRPr="0094396E">
        <w:rPr>
          <w:rFonts w:cstheme="minorHAnsi"/>
          <w:szCs w:val="24"/>
        </w:rPr>
        <w:t>úspěšnosti</w:t>
      </w:r>
      <w:r w:rsidR="00355B36" w:rsidRPr="0094396E">
        <w:rPr>
          <w:rFonts w:cstheme="minorHAnsi"/>
          <w:szCs w:val="24"/>
        </w:rPr>
        <w:t>, ale i</w:t>
      </w:r>
      <w:r w:rsidRPr="0094396E">
        <w:rPr>
          <w:rFonts w:cstheme="minorHAnsi"/>
          <w:szCs w:val="24"/>
        </w:rPr>
        <w:t xml:space="preserve"> nedostatcích, jakými jsou relativně časté komplikace.</w:t>
      </w:r>
      <w:r w:rsidR="006D416A" w:rsidRPr="0094396E">
        <w:rPr>
          <w:rFonts w:cstheme="minorHAnsi"/>
          <w:szCs w:val="24"/>
        </w:rPr>
        <w:t xml:space="preserve"> Dalš</w:t>
      </w:r>
      <w:r w:rsidR="00690F38" w:rsidRPr="0094396E">
        <w:rPr>
          <w:rFonts w:cstheme="minorHAnsi"/>
          <w:szCs w:val="24"/>
        </w:rPr>
        <w:t>í variantu</w:t>
      </w:r>
      <w:r w:rsidR="00505915" w:rsidRPr="0094396E">
        <w:rPr>
          <w:rFonts w:cstheme="minorHAnsi"/>
          <w:szCs w:val="24"/>
        </w:rPr>
        <w:t xml:space="preserve"> představuje celé spektrum min</w:t>
      </w:r>
      <w:r w:rsidR="00586747" w:rsidRPr="0094396E">
        <w:rPr>
          <w:rFonts w:cstheme="minorHAnsi"/>
          <w:szCs w:val="24"/>
        </w:rPr>
        <w:t xml:space="preserve">imálně </w:t>
      </w:r>
      <w:r w:rsidR="00505915" w:rsidRPr="0094396E">
        <w:rPr>
          <w:rFonts w:cstheme="minorHAnsi"/>
          <w:szCs w:val="24"/>
        </w:rPr>
        <w:t>invazivní systémů. N</w:t>
      </w:r>
      <w:r w:rsidR="002F4AA9" w:rsidRPr="0094396E">
        <w:rPr>
          <w:rFonts w:cstheme="minorHAnsi"/>
          <w:szCs w:val="24"/>
        </w:rPr>
        <w:t>icméně</w:t>
      </w:r>
      <w:r w:rsidR="00505915" w:rsidRPr="0094396E">
        <w:rPr>
          <w:rFonts w:cstheme="minorHAnsi"/>
          <w:szCs w:val="24"/>
        </w:rPr>
        <w:t xml:space="preserve"> v praxi by se měly</w:t>
      </w:r>
      <w:r w:rsidR="002F4AA9" w:rsidRPr="0094396E">
        <w:rPr>
          <w:rFonts w:cstheme="minorHAnsi"/>
          <w:szCs w:val="24"/>
        </w:rPr>
        <w:t xml:space="preserve"> používat </w:t>
      </w:r>
      <w:r w:rsidR="00586747" w:rsidRPr="0094396E">
        <w:rPr>
          <w:rFonts w:cstheme="minorHAnsi"/>
          <w:szCs w:val="24"/>
        </w:rPr>
        <w:t>takové, které nabízejí alespoň</w:t>
      </w:r>
      <w:r w:rsidR="002F4AA9" w:rsidRPr="0094396E">
        <w:rPr>
          <w:rFonts w:cstheme="minorHAnsi"/>
          <w:szCs w:val="24"/>
        </w:rPr>
        <w:t xml:space="preserve"> stejnou úspěšnost, jakou má umělý svěrač.</w:t>
      </w:r>
      <w:r w:rsidRPr="0094396E">
        <w:rPr>
          <w:rFonts w:cstheme="minorHAnsi"/>
          <w:szCs w:val="24"/>
        </w:rPr>
        <w:t xml:space="preserve"> </w:t>
      </w:r>
      <w:r w:rsidR="002F4AA9" w:rsidRPr="0094396E">
        <w:rPr>
          <w:rFonts w:cstheme="minorHAnsi"/>
          <w:szCs w:val="24"/>
        </w:rPr>
        <w:t>Z tohoto hlediska jsou fixované pásky vhodné jen pro pacienty s lehkou či</w:t>
      </w:r>
      <w:r w:rsidR="00355B36" w:rsidRPr="0094396E">
        <w:rPr>
          <w:rFonts w:cstheme="minorHAnsi"/>
          <w:szCs w:val="24"/>
        </w:rPr>
        <w:t xml:space="preserve"> středně těžkou inkontinencí.</w:t>
      </w:r>
      <w:r w:rsidR="00690F38" w:rsidRPr="0094396E">
        <w:rPr>
          <w:rFonts w:cstheme="minorHAnsi"/>
          <w:szCs w:val="24"/>
        </w:rPr>
        <w:t xml:space="preserve"> Oproti tomu a</w:t>
      </w:r>
      <w:r w:rsidR="00505915" w:rsidRPr="0094396E">
        <w:rPr>
          <w:rFonts w:cstheme="minorHAnsi"/>
          <w:szCs w:val="24"/>
        </w:rPr>
        <w:t>djustabilní systémy dosahují dobrých výsledků u všech stupňů inkontinence</w:t>
      </w:r>
      <w:r w:rsidR="00690F38" w:rsidRPr="0094396E">
        <w:rPr>
          <w:rFonts w:cstheme="minorHAnsi"/>
          <w:szCs w:val="24"/>
        </w:rPr>
        <w:t>.</w:t>
      </w:r>
    </w:p>
    <w:p w:rsidR="008D4F05" w:rsidRPr="0094396E" w:rsidRDefault="001B56CF" w:rsidP="006B5AA4">
      <w:pPr>
        <w:spacing w:line="360" w:lineRule="auto"/>
        <w:ind w:firstLine="708"/>
        <w:rPr>
          <w:szCs w:val="24"/>
        </w:rPr>
      </w:pPr>
      <w:r w:rsidRPr="0094396E">
        <w:rPr>
          <w:szCs w:val="24"/>
        </w:rPr>
        <w:t xml:space="preserve">Adjustabilita minimálně invazivní systémů umožňuje přizpůsobit se individuálním podmínkám pacienta a tím předejít případné hyperkorekci nebo </w:t>
      </w:r>
      <w:r w:rsidR="00BE069B" w:rsidRPr="0094396E">
        <w:rPr>
          <w:szCs w:val="24"/>
        </w:rPr>
        <w:t>naopak nedostatečné kompresi</w:t>
      </w:r>
      <w:r w:rsidRPr="0094396E">
        <w:rPr>
          <w:szCs w:val="24"/>
        </w:rPr>
        <w:t xml:space="preserve"> bulbární uretry. Najít správné utažení pásek v případě stresové inkontinence u mužů se jeví jako jeden z nejdůležitějších faktorů, které ovlivňují</w:t>
      </w:r>
      <w:r w:rsidR="00BE069B" w:rsidRPr="0094396E">
        <w:rPr>
          <w:szCs w:val="24"/>
        </w:rPr>
        <w:t xml:space="preserve"> konečný výsledek terapie. Si</w:t>
      </w:r>
      <w:r w:rsidRPr="0094396E">
        <w:rPr>
          <w:szCs w:val="24"/>
        </w:rPr>
        <w:t>lnější dotažení pásky může mít za následek vyšší</w:t>
      </w:r>
      <w:r w:rsidR="00DA72DD" w:rsidRPr="0094396E">
        <w:rPr>
          <w:szCs w:val="24"/>
        </w:rPr>
        <w:t xml:space="preserve"> riziko komplikací (Bochove-Overgaauq </w:t>
      </w:r>
      <w:r w:rsidR="00DA72DD" w:rsidRPr="0094396E">
        <w:rPr>
          <w:i/>
          <w:szCs w:val="24"/>
        </w:rPr>
        <w:t>et al.,</w:t>
      </w:r>
      <w:r w:rsidR="00DA72DD" w:rsidRPr="0094396E">
        <w:rPr>
          <w:szCs w:val="24"/>
        </w:rPr>
        <w:t xml:space="preserve"> 2011)</w:t>
      </w:r>
      <w:r w:rsidRPr="0094396E">
        <w:rPr>
          <w:szCs w:val="24"/>
        </w:rPr>
        <w:t>. Naopak nedotažený sling má horší šanci zlep</w:t>
      </w:r>
      <w:r w:rsidR="00BE069B" w:rsidRPr="0094396E">
        <w:rPr>
          <w:szCs w:val="24"/>
        </w:rPr>
        <w:t>šit únik moči. A právě hledání přesného</w:t>
      </w:r>
      <w:r w:rsidRPr="0094396E">
        <w:rPr>
          <w:szCs w:val="24"/>
        </w:rPr>
        <w:t xml:space="preserve"> peroperační</w:t>
      </w:r>
      <w:r w:rsidR="00BE069B" w:rsidRPr="0094396E">
        <w:rPr>
          <w:szCs w:val="24"/>
        </w:rPr>
        <w:t>ho</w:t>
      </w:r>
      <w:r w:rsidRPr="0094396E">
        <w:rPr>
          <w:szCs w:val="24"/>
        </w:rPr>
        <w:t xml:space="preserve"> nastavení implantátů se </w:t>
      </w:r>
      <w:r w:rsidRPr="0094396E">
        <w:rPr>
          <w:szCs w:val="24"/>
        </w:rPr>
        <w:lastRenderedPageBreak/>
        <w:t>podle publikovaných prací často blíží k metodám pokusu a omylu. Z tohoto pohled</w:t>
      </w:r>
      <w:r w:rsidR="00DF5906" w:rsidRPr="0094396E">
        <w:rPr>
          <w:szCs w:val="24"/>
        </w:rPr>
        <w:t>u se</w:t>
      </w:r>
      <w:r w:rsidR="00A54D38" w:rsidRPr="0094396E">
        <w:rPr>
          <w:szCs w:val="24"/>
        </w:rPr>
        <w:t xml:space="preserve"> adjustabilní systém</w:t>
      </w:r>
      <w:r w:rsidR="00DF5906" w:rsidRPr="0094396E">
        <w:rPr>
          <w:szCs w:val="24"/>
        </w:rPr>
        <w:t xml:space="preserve"> s možnosti snadného dotažení</w:t>
      </w:r>
      <w:r w:rsidRPr="0094396E">
        <w:rPr>
          <w:szCs w:val="24"/>
        </w:rPr>
        <w:t xml:space="preserve"> jeví jako správná volba.</w:t>
      </w:r>
    </w:p>
    <w:p w:rsidR="008D4F05" w:rsidRPr="0094396E" w:rsidRDefault="00505915" w:rsidP="006B5AA4">
      <w:pPr>
        <w:spacing w:line="360" w:lineRule="auto"/>
        <w:ind w:firstLine="708"/>
        <w:rPr>
          <w:rFonts w:cstheme="minorHAnsi"/>
          <w:szCs w:val="24"/>
        </w:rPr>
      </w:pPr>
      <w:r w:rsidRPr="0094396E">
        <w:rPr>
          <w:rFonts w:cstheme="minorHAnsi"/>
          <w:szCs w:val="24"/>
        </w:rPr>
        <w:t>Relativní nevýhodou minimálně invazivních systémů je častý výskyt bolestí či dyskomfortu na perineu. Tyto potíže bývají jen přechodné a ve většině případů nevyžadují žádnou speciální léčbu. V literatuře byly popsány ojedinělé chronické bolesti, které si ve výjimečných stavech vyžádaly explantaci</w:t>
      </w:r>
      <w:r w:rsidR="00DA72DD" w:rsidRPr="0094396E">
        <w:rPr>
          <w:rFonts w:cstheme="minorHAnsi"/>
          <w:szCs w:val="24"/>
        </w:rPr>
        <w:t xml:space="preserve"> systému </w:t>
      </w:r>
      <w:r w:rsidR="00DA72DD" w:rsidRPr="0094396E">
        <w:rPr>
          <w:rFonts w:cstheme="minorHAnsi"/>
          <w:szCs w:val="24"/>
          <w:lang w:val="en-US"/>
        </w:rPr>
        <w:t>(Seweryn e</w:t>
      </w:r>
      <w:r w:rsidR="00DA72DD" w:rsidRPr="0094396E">
        <w:rPr>
          <w:rFonts w:cstheme="minorHAnsi"/>
          <w:i/>
          <w:szCs w:val="24"/>
          <w:lang w:val="en-US"/>
        </w:rPr>
        <w:t>t al</w:t>
      </w:r>
      <w:r w:rsidR="00DA72DD" w:rsidRPr="0094396E">
        <w:rPr>
          <w:rFonts w:cstheme="minorHAnsi"/>
          <w:szCs w:val="24"/>
          <w:lang w:val="en-US"/>
        </w:rPr>
        <w:t>., 2012)</w:t>
      </w:r>
      <w:r w:rsidRPr="0094396E">
        <w:rPr>
          <w:rFonts w:cstheme="minorHAnsi"/>
          <w:szCs w:val="24"/>
        </w:rPr>
        <w:t>. V našem souboru intermitentní b</w:t>
      </w:r>
      <w:r w:rsidR="00DF5906" w:rsidRPr="0094396E">
        <w:rPr>
          <w:rFonts w:cstheme="minorHAnsi"/>
          <w:szCs w:val="24"/>
        </w:rPr>
        <w:t>olesti přetrvávaly dlouhodobě po operaci</w:t>
      </w:r>
      <w:r w:rsidRPr="0094396E">
        <w:rPr>
          <w:rFonts w:cstheme="minorHAnsi"/>
          <w:szCs w:val="24"/>
        </w:rPr>
        <w:t xml:space="preserve"> jen u 1 pacienta, ale komplexní vyšetření neodhalilo příčinu potíží. Tomuto pacientovi byla navržena explantace celého systému, kterou ale zásadně odmítl, protože byl spokojen se zlepšením kontinence. </w:t>
      </w:r>
    </w:p>
    <w:p w:rsidR="008D4F05" w:rsidRPr="0094396E" w:rsidRDefault="002F4AA9" w:rsidP="006B5AA4">
      <w:pPr>
        <w:spacing w:line="360" w:lineRule="auto"/>
        <w:ind w:firstLine="708"/>
        <w:rPr>
          <w:rFonts w:cstheme="minorHAnsi"/>
          <w:szCs w:val="24"/>
        </w:rPr>
      </w:pPr>
      <w:r w:rsidRPr="0094396E">
        <w:rPr>
          <w:rFonts w:cstheme="minorHAnsi"/>
          <w:szCs w:val="24"/>
        </w:rPr>
        <w:t>Samostatnou kapitolou v léčbě PPI představují rizikoví pacienti, u kterých selhala předchozí chirurgická terapie nebo kteří prodělali ozařování.</w:t>
      </w:r>
      <w:r w:rsidR="00690F38" w:rsidRPr="0094396E">
        <w:rPr>
          <w:rFonts w:cstheme="minorHAnsi"/>
          <w:szCs w:val="24"/>
        </w:rPr>
        <w:t xml:space="preserve"> V</w:t>
      </w:r>
      <w:r w:rsidR="00355B36" w:rsidRPr="0094396E">
        <w:rPr>
          <w:rFonts w:cstheme="minorHAnsi"/>
          <w:szCs w:val="24"/>
        </w:rPr>
        <w:t xml:space="preserve"> těchto p</w:t>
      </w:r>
      <w:r w:rsidR="00690F38" w:rsidRPr="0094396E">
        <w:rPr>
          <w:rFonts w:cstheme="minorHAnsi"/>
          <w:szCs w:val="24"/>
        </w:rPr>
        <w:t xml:space="preserve">řípadech bylo popsáno </w:t>
      </w:r>
      <w:r w:rsidR="00355B36" w:rsidRPr="0094396E">
        <w:rPr>
          <w:rFonts w:cstheme="minorHAnsi"/>
          <w:szCs w:val="24"/>
        </w:rPr>
        <w:t>jednoznačně vyšší riziko lokálních kompli</w:t>
      </w:r>
      <w:r w:rsidR="00A54D38" w:rsidRPr="0094396E">
        <w:rPr>
          <w:rFonts w:cstheme="minorHAnsi"/>
          <w:szCs w:val="24"/>
        </w:rPr>
        <w:t>kací</w:t>
      </w:r>
      <w:r w:rsidR="00355B36" w:rsidRPr="0094396E">
        <w:rPr>
          <w:rFonts w:cstheme="minorHAnsi"/>
          <w:szCs w:val="24"/>
        </w:rPr>
        <w:t>. Z tohoto důvodu patří radioterapie mezi relativní kontraindikace některých implantátů (fixní pásky, ProACT</w:t>
      </w:r>
      <w:r w:rsidR="000974BB">
        <w:rPr>
          <w:rFonts w:ascii="Calibri" w:hAnsi="Calibri" w:cstheme="minorHAnsi"/>
          <w:szCs w:val="24"/>
        </w:rPr>
        <w:t>®</w:t>
      </w:r>
      <w:r w:rsidR="00355B36" w:rsidRPr="0094396E">
        <w:rPr>
          <w:rFonts w:cstheme="minorHAnsi"/>
          <w:szCs w:val="24"/>
        </w:rPr>
        <w:t>, A</w:t>
      </w:r>
      <w:r w:rsidR="00A54D38" w:rsidRPr="0094396E">
        <w:rPr>
          <w:rFonts w:cstheme="minorHAnsi"/>
          <w:szCs w:val="24"/>
        </w:rPr>
        <w:t>M</w:t>
      </w:r>
      <w:r w:rsidR="00355B36" w:rsidRPr="0094396E">
        <w:rPr>
          <w:rFonts w:cstheme="minorHAnsi"/>
          <w:szCs w:val="24"/>
        </w:rPr>
        <w:t>S</w:t>
      </w:r>
      <w:r w:rsidR="00A54D38" w:rsidRPr="0094396E">
        <w:rPr>
          <w:rFonts w:cstheme="minorHAnsi"/>
          <w:szCs w:val="24"/>
        </w:rPr>
        <w:t xml:space="preserve"> 800</w:t>
      </w:r>
      <w:r w:rsidR="000974BB">
        <w:rPr>
          <w:rFonts w:ascii="Calibri" w:hAnsi="Calibri" w:cstheme="minorHAnsi"/>
          <w:szCs w:val="24"/>
        </w:rPr>
        <w:t>®</w:t>
      </w:r>
      <w:r w:rsidR="00355B36" w:rsidRPr="0094396E">
        <w:rPr>
          <w:rFonts w:cstheme="minorHAnsi"/>
          <w:szCs w:val="24"/>
        </w:rPr>
        <w:t>, ARGUS</w:t>
      </w:r>
      <w:r w:rsidR="000974BB">
        <w:rPr>
          <w:rFonts w:ascii="Calibri" w:hAnsi="Calibri" w:cstheme="minorHAnsi"/>
          <w:szCs w:val="24"/>
        </w:rPr>
        <w:t>®</w:t>
      </w:r>
      <w:r w:rsidR="00355B36" w:rsidRPr="0094396E">
        <w:rPr>
          <w:rFonts w:cstheme="minorHAnsi"/>
          <w:szCs w:val="24"/>
        </w:rPr>
        <w:t>).</w:t>
      </w:r>
      <w:r w:rsidR="0017688E">
        <w:rPr>
          <w:rFonts w:cstheme="minorHAnsi"/>
          <w:szCs w:val="24"/>
        </w:rPr>
        <w:t xml:space="preserve"> </w:t>
      </w:r>
      <w:r w:rsidR="00690F38" w:rsidRPr="0094396E">
        <w:rPr>
          <w:rFonts w:cstheme="minorHAnsi"/>
          <w:szCs w:val="24"/>
        </w:rPr>
        <w:t>U systému ATOMS</w:t>
      </w:r>
      <w:r w:rsidR="000974BB">
        <w:rPr>
          <w:rFonts w:ascii="Calibri" w:hAnsi="Calibri" w:cstheme="minorHAnsi"/>
          <w:szCs w:val="24"/>
        </w:rPr>
        <w:t>®</w:t>
      </w:r>
      <w:r w:rsidR="00690F38" w:rsidRPr="0094396E">
        <w:rPr>
          <w:rFonts w:cstheme="minorHAnsi"/>
          <w:szCs w:val="24"/>
        </w:rPr>
        <w:t xml:space="preserve"> nebyl</w:t>
      </w:r>
      <w:r w:rsidR="00C32203" w:rsidRPr="0094396E">
        <w:rPr>
          <w:rFonts w:cstheme="minorHAnsi"/>
          <w:szCs w:val="24"/>
        </w:rPr>
        <w:t>y</w:t>
      </w:r>
      <w:r w:rsidR="00690F38" w:rsidRPr="0094396E">
        <w:rPr>
          <w:rFonts w:cstheme="minorHAnsi"/>
          <w:szCs w:val="24"/>
        </w:rPr>
        <w:t xml:space="preserve"> </w:t>
      </w:r>
      <w:r w:rsidR="00C32203" w:rsidRPr="0094396E">
        <w:rPr>
          <w:rFonts w:cstheme="minorHAnsi"/>
          <w:szCs w:val="24"/>
        </w:rPr>
        <w:t xml:space="preserve">ani u pacientů po RT </w:t>
      </w:r>
      <w:r w:rsidR="00690F38" w:rsidRPr="0094396E">
        <w:rPr>
          <w:rFonts w:cstheme="minorHAnsi"/>
          <w:szCs w:val="24"/>
        </w:rPr>
        <w:t>zaznamenány</w:t>
      </w:r>
      <w:r w:rsidR="00A54D38" w:rsidRPr="0094396E">
        <w:rPr>
          <w:rFonts w:cstheme="minorHAnsi"/>
          <w:szCs w:val="24"/>
        </w:rPr>
        <w:t xml:space="preserve"> eroze uretry. </w:t>
      </w:r>
      <w:r w:rsidR="00C32203" w:rsidRPr="0094396E">
        <w:rPr>
          <w:rFonts w:cstheme="minorHAnsi"/>
          <w:szCs w:val="24"/>
        </w:rPr>
        <w:t xml:space="preserve">Předpokládá se, že je to </w:t>
      </w:r>
      <w:r w:rsidR="00952CAE" w:rsidRPr="0094396E">
        <w:rPr>
          <w:rFonts w:cstheme="minorHAnsi"/>
          <w:szCs w:val="24"/>
        </w:rPr>
        <w:t>způsobeno</w:t>
      </w:r>
      <w:r w:rsidR="00C32203" w:rsidRPr="0094396E">
        <w:rPr>
          <w:rFonts w:cstheme="minorHAnsi"/>
          <w:szCs w:val="24"/>
        </w:rPr>
        <w:t xml:space="preserve"> </w:t>
      </w:r>
      <w:r w:rsidR="00A54D38" w:rsidRPr="0094396E">
        <w:rPr>
          <w:rFonts w:cstheme="minorHAnsi"/>
          <w:szCs w:val="24"/>
        </w:rPr>
        <w:t xml:space="preserve">prezervací bulbospongiózního svalu jako ochranné vrstvy </w:t>
      </w:r>
      <w:r w:rsidR="00C32203" w:rsidRPr="0094396E">
        <w:rPr>
          <w:rFonts w:cstheme="minorHAnsi"/>
          <w:szCs w:val="24"/>
        </w:rPr>
        <w:t xml:space="preserve">během operace </w:t>
      </w:r>
      <w:r w:rsidR="00A54D38" w:rsidRPr="0094396E">
        <w:rPr>
          <w:rFonts w:cstheme="minorHAnsi"/>
          <w:szCs w:val="24"/>
        </w:rPr>
        <w:t>a také polohou polštářku, který je umístěn více distálně v porovnání s jiný</w:t>
      </w:r>
      <w:r w:rsidR="00DF5906" w:rsidRPr="0094396E">
        <w:rPr>
          <w:rFonts w:cstheme="minorHAnsi"/>
          <w:szCs w:val="24"/>
        </w:rPr>
        <w:t xml:space="preserve">mi adjustabilními implantáty. </w:t>
      </w:r>
    </w:p>
    <w:p w:rsidR="00F0072A" w:rsidRPr="008D4F05" w:rsidRDefault="0018460C" w:rsidP="008D4F05">
      <w:pPr>
        <w:spacing w:line="360" w:lineRule="auto"/>
        <w:ind w:firstLine="708"/>
        <w:rPr>
          <w:rFonts w:cstheme="minorHAnsi"/>
          <w:szCs w:val="24"/>
        </w:rPr>
      </w:pPr>
      <w:r w:rsidRPr="0094396E">
        <w:rPr>
          <w:rFonts w:cstheme="minorHAnsi"/>
          <w:szCs w:val="24"/>
        </w:rPr>
        <w:t>Při výběru</w:t>
      </w:r>
      <w:r w:rsidR="0059114B" w:rsidRPr="0094396E">
        <w:rPr>
          <w:rFonts w:cstheme="minorHAnsi"/>
          <w:szCs w:val="24"/>
        </w:rPr>
        <w:t xml:space="preserve"> terap</w:t>
      </w:r>
      <w:r w:rsidR="00BE069B" w:rsidRPr="0094396E">
        <w:rPr>
          <w:rFonts w:cstheme="minorHAnsi"/>
          <w:szCs w:val="24"/>
        </w:rPr>
        <w:t xml:space="preserve">ie je nutno počítat s limity </w:t>
      </w:r>
      <w:r w:rsidR="0059114B" w:rsidRPr="0094396E">
        <w:rPr>
          <w:rFonts w:cstheme="minorHAnsi"/>
          <w:szCs w:val="24"/>
        </w:rPr>
        <w:t>daného implantátu, úspěšností léčby, rizike</w:t>
      </w:r>
      <w:r w:rsidR="00BF7B04" w:rsidRPr="0094396E">
        <w:rPr>
          <w:rFonts w:cstheme="minorHAnsi"/>
          <w:szCs w:val="24"/>
        </w:rPr>
        <w:t>m komplikací</w:t>
      </w:r>
      <w:r w:rsidR="00DF5906" w:rsidRPr="0094396E">
        <w:rPr>
          <w:rFonts w:cstheme="minorHAnsi"/>
          <w:szCs w:val="24"/>
        </w:rPr>
        <w:t>,</w:t>
      </w:r>
      <w:r w:rsidR="00BF7B04" w:rsidRPr="0094396E">
        <w:rPr>
          <w:rFonts w:cstheme="minorHAnsi"/>
          <w:szCs w:val="24"/>
        </w:rPr>
        <w:t xml:space="preserve"> a</w:t>
      </w:r>
      <w:r w:rsidR="00DF5906" w:rsidRPr="0094396E">
        <w:rPr>
          <w:rFonts w:cstheme="minorHAnsi"/>
          <w:szCs w:val="24"/>
        </w:rPr>
        <w:t>le</w:t>
      </w:r>
      <w:r w:rsidR="00BB16F8" w:rsidRPr="0094396E">
        <w:rPr>
          <w:rFonts w:cstheme="minorHAnsi"/>
          <w:szCs w:val="24"/>
        </w:rPr>
        <w:t xml:space="preserve"> také s finančními náklady</w:t>
      </w:r>
      <w:r w:rsidR="0059114B" w:rsidRPr="0094396E">
        <w:rPr>
          <w:rFonts w:cstheme="minorHAnsi"/>
          <w:szCs w:val="24"/>
        </w:rPr>
        <w:t>.</w:t>
      </w:r>
      <w:r w:rsidR="00BF7B04" w:rsidRPr="0094396E">
        <w:rPr>
          <w:rFonts w:cstheme="minorHAnsi"/>
          <w:szCs w:val="24"/>
        </w:rPr>
        <w:t xml:space="preserve"> Každý pacient by měl být řádně poučen o </w:t>
      </w:r>
      <w:r w:rsidR="00C32203" w:rsidRPr="0094396E">
        <w:rPr>
          <w:rFonts w:cstheme="minorHAnsi"/>
          <w:szCs w:val="24"/>
        </w:rPr>
        <w:t>léčebných možnostech</w:t>
      </w:r>
      <w:r w:rsidR="00BE069B" w:rsidRPr="0094396E">
        <w:rPr>
          <w:rFonts w:cstheme="minorHAnsi"/>
          <w:szCs w:val="24"/>
        </w:rPr>
        <w:t>, včetně výskytu nežádoucích účinků</w:t>
      </w:r>
      <w:r w:rsidR="008B3ACD" w:rsidRPr="0094396E">
        <w:rPr>
          <w:rFonts w:cstheme="minorHAnsi"/>
          <w:szCs w:val="24"/>
        </w:rPr>
        <w:t>, protože</w:t>
      </w:r>
      <w:r w:rsidR="00BE069B" w:rsidRPr="0094396E">
        <w:rPr>
          <w:rFonts w:cstheme="minorHAnsi"/>
          <w:szCs w:val="24"/>
        </w:rPr>
        <w:t xml:space="preserve"> </w:t>
      </w:r>
      <w:r w:rsidR="008B3ACD" w:rsidRPr="0094396E">
        <w:rPr>
          <w:rFonts w:cstheme="minorHAnsi"/>
          <w:szCs w:val="24"/>
        </w:rPr>
        <w:t>výsledná s</w:t>
      </w:r>
      <w:r w:rsidR="00BE069B" w:rsidRPr="0094396E">
        <w:rPr>
          <w:rFonts w:cstheme="minorHAnsi"/>
          <w:szCs w:val="24"/>
        </w:rPr>
        <w:t>ubjektivní spokoj</w:t>
      </w:r>
      <w:r w:rsidR="00505915" w:rsidRPr="0094396E">
        <w:rPr>
          <w:rFonts w:cstheme="minorHAnsi"/>
          <w:szCs w:val="24"/>
        </w:rPr>
        <w:t>enost</w:t>
      </w:r>
      <w:r w:rsidR="009E1C47" w:rsidRPr="0094396E">
        <w:rPr>
          <w:rFonts w:cstheme="minorHAnsi"/>
          <w:szCs w:val="24"/>
        </w:rPr>
        <w:t xml:space="preserve"> s terapií</w:t>
      </w:r>
      <w:r w:rsidR="00505915" w:rsidRPr="0094396E">
        <w:rPr>
          <w:rFonts w:cstheme="minorHAnsi"/>
          <w:szCs w:val="24"/>
        </w:rPr>
        <w:t xml:space="preserve"> může být zhoršena nereálný</w:t>
      </w:r>
      <w:r w:rsidR="00BE069B" w:rsidRPr="0094396E">
        <w:rPr>
          <w:rFonts w:cstheme="minorHAnsi"/>
          <w:szCs w:val="24"/>
        </w:rPr>
        <w:t xml:space="preserve">m očekáváním </w:t>
      </w:r>
      <w:r w:rsidR="00505915" w:rsidRPr="0094396E">
        <w:rPr>
          <w:rFonts w:cstheme="minorHAnsi"/>
          <w:szCs w:val="24"/>
        </w:rPr>
        <w:t>ze strany pacienta.</w:t>
      </w:r>
      <w:r w:rsidR="00BF7B04" w:rsidRPr="0094396E">
        <w:rPr>
          <w:rFonts w:cstheme="minorHAnsi"/>
          <w:szCs w:val="24"/>
        </w:rPr>
        <w:t xml:space="preserve"> </w:t>
      </w:r>
      <w:r w:rsidR="00F0072A" w:rsidRPr="0094396E">
        <w:rPr>
          <w:rFonts w:cstheme="minorHAnsi"/>
          <w:szCs w:val="24"/>
          <w:lang w:val="en-US"/>
        </w:rPr>
        <w:br w:type="page"/>
      </w:r>
    </w:p>
    <w:p w:rsidR="00250AB5" w:rsidRPr="0094396E" w:rsidRDefault="00264206" w:rsidP="00703567">
      <w:pPr>
        <w:pStyle w:val="Nadpis1"/>
      </w:pPr>
      <w:bookmarkStart w:id="48" w:name="_Toc354179575"/>
      <w:bookmarkStart w:id="49" w:name="_Toc354235008"/>
      <w:r w:rsidRPr="0094396E">
        <w:lastRenderedPageBreak/>
        <w:t>Splnění cílů disertační práce</w:t>
      </w:r>
      <w:bookmarkEnd w:id="48"/>
      <w:bookmarkEnd w:id="49"/>
    </w:p>
    <w:p w:rsidR="00D33E0D" w:rsidRPr="0094396E" w:rsidRDefault="00D33E0D" w:rsidP="0094396E">
      <w:pPr>
        <w:pStyle w:val="Odstavecseseznamem"/>
        <w:numPr>
          <w:ilvl w:val="0"/>
          <w:numId w:val="4"/>
        </w:numPr>
        <w:spacing w:line="360" w:lineRule="auto"/>
        <w:rPr>
          <w:b/>
          <w:szCs w:val="24"/>
        </w:rPr>
      </w:pPr>
      <w:r w:rsidRPr="0094396E">
        <w:rPr>
          <w:b/>
          <w:szCs w:val="24"/>
        </w:rPr>
        <w:t>Zhodnotit efektivitu léčby stresové inkontinence moči po operacích prostaty pomocí implantace systému ATOMS®</w:t>
      </w:r>
      <w:r w:rsidR="00160A92" w:rsidRPr="0094396E">
        <w:rPr>
          <w:b/>
          <w:szCs w:val="24"/>
        </w:rPr>
        <w:t>.</w:t>
      </w:r>
    </w:p>
    <w:p w:rsidR="00D33E0D" w:rsidRPr="0094396E" w:rsidRDefault="00A75B71" w:rsidP="00AC36E9">
      <w:pPr>
        <w:spacing w:line="360" w:lineRule="auto"/>
        <w:ind w:firstLine="708"/>
        <w:rPr>
          <w:rFonts w:cstheme="minorHAnsi"/>
          <w:szCs w:val="24"/>
        </w:rPr>
      </w:pPr>
      <w:r w:rsidRPr="0094396E">
        <w:rPr>
          <w:rFonts w:cstheme="minorHAnsi"/>
          <w:szCs w:val="24"/>
        </w:rPr>
        <w:t xml:space="preserve">Implantace ATOMS® byla </w:t>
      </w:r>
      <w:r w:rsidR="00DF5906" w:rsidRPr="0094396E">
        <w:rPr>
          <w:rFonts w:cstheme="minorHAnsi"/>
          <w:szCs w:val="24"/>
        </w:rPr>
        <w:t xml:space="preserve">v našem souboru </w:t>
      </w:r>
      <w:r w:rsidRPr="0094396E">
        <w:rPr>
          <w:rFonts w:cstheme="minorHAnsi"/>
          <w:szCs w:val="24"/>
        </w:rPr>
        <w:t xml:space="preserve">úspěšná u 32 z 35 pacientů (91.5 %). Pacienti byli vyléčeni, pokud nepotřebovali žádnou vložku nebo maximálně jednu bezpečnostní vložku denně. Zlepšení bylo definováno jako spotřeba 1 až 2 vložek za den a zároveň muselo dojít k redukci </w:t>
      </w:r>
      <w:r w:rsidR="00DF5906" w:rsidRPr="0094396E">
        <w:rPr>
          <w:rFonts w:cstheme="minorHAnsi"/>
          <w:szCs w:val="24"/>
        </w:rPr>
        <w:t>celkového počtu alespoň o 50 %.</w:t>
      </w:r>
      <w:r w:rsidRPr="0094396E">
        <w:rPr>
          <w:rFonts w:cstheme="minorHAnsi"/>
          <w:szCs w:val="24"/>
        </w:rPr>
        <w:t xml:space="preserve"> Léčba byla neúspěšná, pokud pacient potřeboval více než 2 vložky denně. Na základě tohoto rozdělení bylo 22 (62.9 %) pacientů vyléčeno, 10 (28.6 %) pacientů dosáhlo zlepšení a </w:t>
      </w:r>
      <w:r w:rsidR="000B0FB5">
        <w:rPr>
          <w:rFonts w:cstheme="minorHAnsi"/>
          <w:szCs w:val="24"/>
        </w:rPr>
        <w:br/>
      </w:r>
      <w:r w:rsidRPr="0094396E">
        <w:rPr>
          <w:rFonts w:cstheme="minorHAnsi"/>
          <w:szCs w:val="24"/>
        </w:rPr>
        <w:t>k selhání léčby došlo u 3 (8.5 %) pacientů</w:t>
      </w:r>
      <w:r w:rsidR="00800E26">
        <w:rPr>
          <w:rFonts w:cstheme="minorHAnsi"/>
          <w:szCs w:val="24"/>
        </w:rPr>
        <w:t>.</w:t>
      </w:r>
    </w:p>
    <w:p w:rsidR="00800E26" w:rsidRPr="0094396E" w:rsidRDefault="00800E26" w:rsidP="0094396E">
      <w:pPr>
        <w:spacing w:line="360" w:lineRule="auto"/>
        <w:ind w:firstLine="360"/>
        <w:rPr>
          <w:szCs w:val="24"/>
          <w:lang w:val="en-US"/>
        </w:rPr>
      </w:pPr>
    </w:p>
    <w:p w:rsidR="00D33E0D" w:rsidRPr="0094396E" w:rsidRDefault="00F0072A" w:rsidP="0094396E">
      <w:pPr>
        <w:pStyle w:val="Odstavecseseznamem"/>
        <w:numPr>
          <w:ilvl w:val="0"/>
          <w:numId w:val="4"/>
        </w:numPr>
        <w:spacing w:line="360" w:lineRule="auto"/>
        <w:rPr>
          <w:b/>
          <w:szCs w:val="24"/>
        </w:rPr>
      </w:pPr>
      <w:r w:rsidRPr="0094396E">
        <w:rPr>
          <w:b/>
          <w:szCs w:val="24"/>
        </w:rPr>
        <w:t>Posoudit bezpe</w:t>
      </w:r>
      <w:r w:rsidR="000974BB">
        <w:rPr>
          <w:b/>
          <w:szCs w:val="24"/>
        </w:rPr>
        <w:t>čnost implantace systému ATOMS</w:t>
      </w:r>
      <w:r w:rsidR="00D33E0D" w:rsidRPr="0094396E">
        <w:rPr>
          <w:b/>
          <w:szCs w:val="24"/>
        </w:rPr>
        <w:t>®, včetně rizikových pacientů po předchozí radioterapii</w:t>
      </w:r>
      <w:r w:rsidR="00160A92" w:rsidRPr="0094396E">
        <w:rPr>
          <w:b/>
          <w:szCs w:val="24"/>
        </w:rPr>
        <w:t>.</w:t>
      </w:r>
    </w:p>
    <w:p w:rsidR="00D33E0D" w:rsidRPr="0094396E" w:rsidRDefault="00A75B71" w:rsidP="00AC36E9">
      <w:pPr>
        <w:spacing w:line="360" w:lineRule="auto"/>
        <w:ind w:firstLine="708"/>
        <w:rPr>
          <w:rFonts w:cstheme="minorHAnsi"/>
          <w:szCs w:val="24"/>
        </w:rPr>
      </w:pPr>
      <w:r w:rsidRPr="0094396E">
        <w:rPr>
          <w:rFonts w:cstheme="minorHAnsi"/>
          <w:szCs w:val="24"/>
        </w:rPr>
        <w:t xml:space="preserve">V naší studii nebyla zaznamenána žádná peroperační komplikace. V postoperačním období byla nejčastějším nežádoucím účinkem bolest skrota či perinea, která se vyskytla u 14 (40.0 %) pacientů a spontánně vymizela během 2 až 3 týdnů. Jen u 1 (2.9 %) pacienta po předcházející radioterapii přetrvávala intermitentní perineoalgie déle než 6 měsíců a byla indikací k provedení MRI vyšetření male pánve, které ale neodhalilo příčinu bolestí. K lokálním komplikacím se řadí i krvácení z rány týden od implantace u pacienta s Von Willebrandovou chorobou. Nebyly zaznamenány žádné eroze či jiné poranění uretry. I přes antibiotickou profylaktickou léčbu se </w:t>
      </w:r>
      <w:r w:rsidR="00AC36E9">
        <w:rPr>
          <w:rFonts w:cstheme="minorHAnsi"/>
          <w:szCs w:val="24"/>
        </w:rPr>
        <w:br/>
      </w:r>
      <w:r w:rsidRPr="0094396E">
        <w:rPr>
          <w:rFonts w:cstheme="minorHAnsi"/>
          <w:szCs w:val="24"/>
        </w:rPr>
        <w:t xml:space="preserve">v našem souboru vyskytla infekce v oblasti portu u 3 (8.6 %) pacientů v rozmezí do 3 měsíců od operace. Cílená antibiotická léčba byla neúspěšná a přetrvávající zánět byl indikací k explantaci portu u 2 (5.7 %) pacientů a odstraněním celého systému </w:t>
      </w:r>
      <w:r w:rsidR="00AC36E9">
        <w:rPr>
          <w:rFonts w:cstheme="minorHAnsi"/>
          <w:szCs w:val="24"/>
        </w:rPr>
        <w:br/>
      </w:r>
      <w:r w:rsidRPr="0094396E">
        <w:rPr>
          <w:rFonts w:cstheme="minorHAnsi"/>
          <w:szCs w:val="24"/>
        </w:rPr>
        <w:t>v 1 (2.9 %) případě. Tyto zánětlivé komplikace se objevily pouze u starší verze systému ATOMS® se suprapubickým portem. Naopak žádné komplikace rány nebyly zaznamenány v případě novější generace systému se skrotálním portem.</w:t>
      </w:r>
      <w:r w:rsidR="00826BF5" w:rsidRPr="0094396E">
        <w:rPr>
          <w:rFonts w:cstheme="minorHAnsi"/>
          <w:szCs w:val="24"/>
        </w:rPr>
        <w:t xml:space="preserve"> Kromě jednoho pacienta po radioterapii s perzistujícími bolestmi perinea, nebyl zaznamenán </w:t>
      </w:r>
      <w:r w:rsidR="00826BF5" w:rsidRPr="0094396E">
        <w:rPr>
          <w:rFonts w:cstheme="minorHAnsi"/>
          <w:szCs w:val="24"/>
        </w:rPr>
        <w:lastRenderedPageBreak/>
        <w:t>vyšší výskyt vedlejších nežádouc</w:t>
      </w:r>
      <w:r w:rsidR="00DF5906" w:rsidRPr="0094396E">
        <w:rPr>
          <w:rFonts w:cstheme="minorHAnsi"/>
          <w:szCs w:val="24"/>
        </w:rPr>
        <w:t>ích účinků u ozářených pacientů a</w:t>
      </w:r>
      <w:r w:rsidR="00826BF5" w:rsidRPr="0094396E">
        <w:rPr>
          <w:rFonts w:cstheme="minorHAnsi"/>
          <w:szCs w:val="24"/>
        </w:rPr>
        <w:t xml:space="preserve"> infekce systému se nevyskytla u žádného z nich.</w:t>
      </w:r>
    </w:p>
    <w:p w:rsidR="00800E26" w:rsidRPr="0094396E" w:rsidRDefault="00800E26" w:rsidP="0094396E">
      <w:pPr>
        <w:spacing w:line="360" w:lineRule="auto"/>
        <w:ind w:firstLine="360"/>
        <w:rPr>
          <w:rFonts w:cstheme="minorHAnsi"/>
          <w:szCs w:val="24"/>
        </w:rPr>
      </w:pPr>
    </w:p>
    <w:p w:rsidR="00D33E0D" w:rsidRPr="0094396E" w:rsidRDefault="00D33E0D" w:rsidP="0094396E">
      <w:pPr>
        <w:pStyle w:val="Odstavecseseznamem"/>
        <w:numPr>
          <w:ilvl w:val="0"/>
          <w:numId w:val="4"/>
        </w:numPr>
        <w:spacing w:line="360" w:lineRule="auto"/>
        <w:rPr>
          <w:b/>
          <w:szCs w:val="24"/>
        </w:rPr>
      </w:pPr>
      <w:r w:rsidRPr="0094396E">
        <w:rPr>
          <w:b/>
          <w:szCs w:val="24"/>
        </w:rPr>
        <w:t>Zhodnotit efektivitu léčby u pacientů s prokázanou strikturou anastomózy</w:t>
      </w:r>
      <w:r w:rsidR="00160A92" w:rsidRPr="0094396E">
        <w:rPr>
          <w:b/>
          <w:szCs w:val="24"/>
        </w:rPr>
        <w:t>.</w:t>
      </w:r>
    </w:p>
    <w:p w:rsidR="00D33E0D" w:rsidRPr="0094396E" w:rsidRDefault="00A75B71" w:rsidP="00AC36E9">
      <w:pPr>
        <w:spacing w:line="360" w:lineRule="auto"/>
        <w:ind w:firstLine="708"/>
        <w:rPr>
          <w:rFonts w:cstheme="minorHAnsi"/>
          <w:szCs w:val="24"/>
        </w:rPr>
      </w:pPr>
      <w:r w:rsidRPr="0094396E">
        <w:rPr>
          <w:rFonts w:cstheme="minorHAnsi"/>
          <w:szCs w:val="24"/>
        </w:rPr>
        <w:t>Před zařazením do studie musela být vyloučena subvezikální obstrukce. V případě nálezu striktury anastomózy musela být vyléčena ještě před implantací. Celkem 10 (28.6 %) pacientů podstoupilo endoskopickou léčbu a z toho u 3 (8.6 %) došlo k recidivě striktury anastomózy s nutností pravidelných autodilatacích jednorázovými potaženými katétry. Z tohoto podsouboru byla léčba in</w:t>
      </w:r>
      <w:r w:rsidR="00986599">
        <w:rPr>
          <w:rFonts w:cstheme="minorHAnsi"/>
          <w:szCs w:val="24"/>
        </w:rPr>
        <w:t>kontinence pomocí systému ATOMS</w:t>
      </w:r>
      <w:r w:rsidRPr="0094396E">
        <w:rPr>
          <w:rFonts w:cstheme="minorHAnsi"/>
          <w:szCs w:val="24"/>
        </w:rPr>
        <w:t>® úspěšná u 8 pacientů (6 vyléčeni a 2 zlepšeni) a u 2 pacientů léčba selhala. V případě recidivující striktury anastomózy 3 pacienti s pravidelnou autodilatací byl pacient vyléčen, 1 zl</w:t>
      </w:r>
      <w:r w:rsidR="00826BF5" w:rsidRPr="0094396E">
        <w:rPr>
          <w:rFonts w:cstheme="minorHAnsi"/>
          <w:szCs w:val="24"/>
        </w:rPr>
        <w:t>epšen a u 1 byla léčba selhala</w:t>
      </w:r>
      <w:r w:rsidRPr="0094396E">
        <w:rPr>
          <w:rFonts w:cstheme="minorHAnsi"/>
          <w:szCs w:val="24"/>
        </w:rPr>
        <w:t>.</w:t>
      </w:r>
      <w:r w:rsidR="0017688E">
        <w:rPr>
          <w:rFonts w:cstheme="minorHAnsi"/>
          <w:szCs w:val="24"/>
        </w:rPr>
        <w:t xml:space="preserve"> </w:t>
      </w:r>
      <w:r w:rsidRPr="0094396E">
        <w:rPr>
          <w:rFonts w:cstheme="minorHAnsi"/>
          <w:szCs w:val="24"/>
        </w:rPr>
        <w:t xml:space="preserve"> </w:t>
      </w:r>
    </w:p>
    <w:p w:rsidR="00250AB5" w:rsidRDefault="00250AB5" w:rsidP="0094396E">
      <w:pPr>
        <w:spacing w:line="360" w:lineRule="auto"/>
        <w:ind w:firstLine="360"/>
        <w:rPr>
          <w:szCs w:val="24"/>
          <w:lang w:val="en-US"/>
        </w:rPr>
      </w:pPr>
    </w:p>
    <w:p w:rsidR="00D33E0D" w:rsidRPr="0094396E" w:rsidRDefault="00D33E0D" w:rsidP="0094396E">
      <w:pPr>
        <w:pStyle w:val="Odstavecseseznamem"/>
        <w:numPr>
          <w:ilvl w:val="0"/>
          <w:numId w:val="4"/>
        </w:numPr>
        <w:spacing w:line="360" w:lineRule="auto"/>
        <w:rPr>
          <w:b/>
          <w:szCs w:val="24"/>
        </w:rPr>
      </w:pPr>
      <w:r w:rsidRPr="0094396E">
        <w:rPr>
          <w:b/>
          <w:szCs w:val="24"/>
        </w:rPr>
        <w:t>Porovnat účinnost terapie u různých stupňů inkontinen</w:t>
      </w:r>
      <w:r w:rsidR="00160A92" w:rsidRPr="0094396E">
        <w:rPr>
          <w:b/>
          <w:szCs w:val="24"/>
        </w:rPr>
        <w:t>ce.</w:t>
      </w:r>
    </w:p>
    <w:p w:rsidR="00160A92" w:rsidRPr="0094396E" w:rsidRDefault="00A75B71" w:rsidP="00AC36E9">
      <w:pPr>
        <w:spacing w:line="360" w:lineRule="auto"/>
        <w:ind w:firstLine="708"/>
        <w:rPr>
          <w:szCs w:val="24"/>
          <w:lang w:val="en-US"/>
        </w:rPr>
      </w:pPr>
      <w:r w:rsidRPr="0094396E">
        <w:rPr>
          <w:rFonts w:cstheme="minorHAnsi"/>
          <w:szCs w:val="24"/>
        </w:rPr>
        <w:t xml:space="preserve">V naší studii převažovali pacienti se středně těžkou a těžkou inkontinencí moči. Terapie byla úspěšná u </w:t>
      </w:r>
      <w:r w:rsidR="00DF5906" w:rsidRPr="0094396E">
        <w:rPr>
          <w:rFonts w:cstheme="minorHAnsi"/>
          <w:szCs w:val="24"/>
        </w:rPr>
        <w:t>obou</w:t>
      </w:r>
      <w:r w:rsidRPr="0094396E">
        <w:rPr>
          <w:rFonts w:cstheme="minorHAnsi"/>
          <w:szCs w:val="24"/>
        </w:rPr>
        <w:t xml:space="preserve"> 2 pacientů s lehkou inkontinencí, 1 (50 %) byl vyléčen a </w:t>
      </w:r>
      <w:r w:rsidR="000B0FB5">
        <w:rPr>
          <w:rFonts w:cstheme="minorHAnsi"/>
          <w:szCs w:val="24"/>
        </w:rPr>
        <w:br/>
      </w:r>
      <w:r w:rsidRPr="0094396E">
        <w:rPr>
          <w:rFonts w:cstheme="minorHAnsi"/>
          <w:szCs w:val="24"/>
        </w:rPr>
        <w:t>1 (50 %) byl zlepšen, tento pacient subjektivně uvedl, že potřebuje 1 v</w:t>
      </w:r>
      <w:r w:rsidR="00DF5906" w:rsidRPr="0094396E">
        <w:rPr>
          <w:rFonts w:cstheme="minorHAnsi"/>
          <w:szCs w:val="24"/>
        </w:rPr>
        <w:t>ložku denně, ale při provedení jedno</w:t>
      </w:r>
      <w:r w:rsidRPr="0094396E">
        <w:rPr>
          <w:rFonts w:cstheme="minorHAnsi"/>
          <w:szCs w:val="24"/>
        </w:rPr>
        <w:t xml:space="preserve">hodinového standardizovaného </w:t>
      </w:r>
      <w:r w:rsidR="00DF5906" w:rsidRPr="0094396E">
        <w:rPr>
          <w:rFonts w:cstheme="minorHAnsi"/>
          <w:szCs w:val="24"/>
        </w:rPr>
        <w:t xml:space="preserve">pad </w:t>
      </w:r>
      <w:r w:rsidRPr="0094396E">
        <w:rPr>
          <w:rFonts w:cstheme="minorHAnsi"/>
          <w:szCs w:val="24"/>
        </w:rPr>
        <w:t>testu dosáhl negativní výsledek (přírůstek váhy vložky na konci testu pod 1g). Z 20 pacientů se středně těžkou inkontinencí byla úspěšnost léčby ve všech případech, z toho 14 (70 %) pacientů bylo vyléčeno a 6 (30 %) dosáhlo zlepšení. Ve skupině s těžkou inkontinencí, kam patřilo celkem 13 mužů s denní spotřebou 5-10 vložek, byla terapie úspěšná u 10 (76,9 %) pacientů, z toho 3 (23,1 %) byli vyléčeni a 7 (53.8 %) pacientů bylo zlepšeno. Terapie selhala jen ve 3 (23.1 %) případech. Při porovnání účinnosti u jednotlivých stupňů úniku moči byly dosaženy velmi dobré výsledky u lehké a středně těžké inkontinence. K významnému zlepšení došlo i ve skupině pacientů s těžkou inkontinencí moči a léčb</w:t>
      </w:r>
      <w:r w:rsidR="00826BF5" w:rsidRPr="0094396E">
        <w:rPr>
          <w:rFonts w:cstheme="minorHAnsi"/>
          <w:szCs w:val="24"/>
        </w:rPr>
        <w:t>a zde selhala ve 23,1 % případů</w:t>
      </w:r>
      <w:r w:rsidRPr="0094396E">
        <w:rPr>
          <w:rFonts w:cstheme="minorHAnsi"/>
          <w:szCs w:val="24"/>
        </w:rPr>
        <w:t xml:space="preserve">. </w:t>
      </w:r>
    </w:p>
    <w:p w:rsidR="00191680" w:rsidRPr="0094396E" w:rsidRDefault="00264206" w:rsidP="00703567">
      <w:pPr>
        <w:pStyle w:val="Nadpis1"/>
      </w:pPr>
      <w:bookmarkStart w:id="50" w:name="_Toc354179576"/>
      <w:bookmarkStart w:id="51" w:name="_Toc354235009"/>
      <w:r w:rsidRPr="000B0FB5">
        <w:lastRenderedPageBreak/>
        <w:t>Literatura</w:t>
      </w:r>
      <w:bookmarkEnd w:id="50"/>
      <w:bookmarkEnd w:id="51"/>
    </w:p>
    <w:p w:rsidR="00191680" w:rsidRPr="0094396E" w:rsidRDefault="00191680" w:rsidP="0094396E">
      <w:pPr>
        <w:spacing w:line="360" w:lineRule="auto"/>
      </w:pPr>
      <w:r w:rsidRPr="0094396E">
        <w:t>Abrams P, Cardozo L, Fall M, Griffiths D, et al: The standartisation of terminology of lower urinary tractfunction: report from the standartisation sub-commitee of the International Continence Society. Urology 2003;61: 37-49</w:t>
      </w:r>
      <w:r w:rsidR="00690C1D" w:rsidRPr="0094396E">
        <w:t>.</w:t>
      </w:r>
    </w:p>
    <w:p w:rsidR="00191680" w:rsidRPr="0094396E" w:rsidRDefault="00191680" w:rsidP="0094396E">
      <w:pPr>
        <w:spacing w:line="360" w:lineRule="auto"/>
      </w:pPr>
      <w:r w:rsidRPr="0094396E">
        <w:t>Award SA, Dowvnie JW, Kiruluta HG: Alfa adrenergic agents in urinary disorders of the proximal urethra Part II. Urethral obstruction due to sympathetic dyssynergia. Br J Urol 1978; 50: 336-339.</w:t>
      </w:r>
    </w:p>
    <w:p w:rsidR="00191680" w:rsidRPr="0094396E" w:rsidRDefault="00191680" w:rsidP="0094396E">
      <w:pPr>
        <w:spacing w:line="360" w:lineRule="auto"/>
        <w:rPr>
          <w:lang w:val="en-US"/>
        </w:rPr>
      </w:pPr>
      <w:r w:rsidRPr="0094396E">
        <w:rPr>
          <w:lang w:val="en-US"/>
        </w:rPr>
        <w:t xml:space="preserve">Bauer RM, Bastian PJ, Gozzi C, </w:t>
      </w:r>
      <w:proofErr w:type="gramStart"/>
      <w:r w:rsidRPr="0094396E">
        <w:rPr>
          <w:lang w:val="en-US"/>
        </w:rPr>
        <w:t>Stief</w:t>
      </w:r>
      <w:proofErr w:type="gramEnd"/>
      <w:r w:rsidRPr="0094396E">
        <w:rPr>
          <w:lang w:val="en-US"/>
        </w:rPr>
        <w:t xml:space="preserve"> CG: Post-prostatectomy incontinence: all about diagnosis and management. Eur Urol 2009; 55: 322-333.</w:t>
      </w:r>
    </w:p>
    <w:p w:rsidR="00191680" w:rsidRPr="0094396E" w:rsidRDefault="00191680" w:rsidP="0094396E">
      <w:pPr>
        <w:spacing w:line="360" w:lineRule="auto"/>
        <w:rPr>
          <w:lang w:val="en-US"/>
        </w:rPr>
      </w:pPr>
      <w:r w:rsidRPr="0094396E">
        <w:rPr>
          <w:lang w:val="en-US"/>
        </w:rPr>
        <w:t>Bauer W, Brossner C: Adjustable transobturator male system – ATOMS – for the treatment of post prostatectomy urinary incontinence: the surgical technique. Pelvip</w:t>
      </w:r>
      <w:r w:rsidR="00690C1D" w:rsidRPr="0094396E">
        <w:rPr>
          <w:lang w:val="en-US"/>
        </w:rPr>
        <w:t>erineology 2011; 30: 10-16.</w:t>
      </w:r>
    </w:p>
    <w:p w:rsidR="00191680" w:rsidRPr="0094396E" w:rsidRDefault="00191680" w:rsidP="0094396E">
      <w:pPr>
        <w:spacing w:line="360" w:lineRule="auto"/>
        <w:rPr>
          <w:lang w:val="en-US"/>
        </w:rPr>
      </w:pPr>
      <w:r w:rsidRPr="0094396E">
        <w:rPr>
          <w:lang w:val="en-US"/>
        </w:rPr>
        <w:t>Bauer W, Karik M, Schramek P: The self-anchoring transobturator male sling to treat stress urinary incontinence in men: a new sling, a surgical approach and anatomical findings in cadaveric study. BJU 2005; 95: 1364-1366.</w:t>
      </w:r>
    </w:p>
    <w:p w:rsidR="00191680" w:rsidRPr="0094396E" w:rsidRDefault="00191680" w:rsidP="0094396E">
      <w:pPr>
        <w:spacing w:line="360" w:lineRule="auto"/>
      </w:pPr>
      <w:r w:rsidRPr="0094396E">
        <w:t>Bochove-Overgaauq DH, Schrier BP: An adjustable sling for treatmet of all degrees of male stress urinary incontinence: Retrospective evaluation of efficacy and complications after a minimal follow-up of 14 months. J Urol 2011; 185, 1363.</w:t>
      </w:r>
    </w:p>
    <w:p w:rsidR="00191680" w:rsidRPr="0094396E" w:rsidRDefault="00191680" w:rsidP="0094396E">
      <w:pPr>
        <w:spacing w:line="360" w:lineRule="auto"/>
      </w:pPr>
      <w:r w:rsidRPr="0094396E">
        <w:t>Brune ME, O’Neil AB, Gauvin DM, Katwala SP, Altenbach RJ, Brioni JD, Hancock AA, Sullivan JP: Comparinson of alfa 1 adrenoceptor agonists in canine urethral pressure profilometry and abdominal leak pressure models. J Urol 2001; 166: 1555-1559.</w:t>
      </w:r>
    </w:p>
    <w:p w:rsidR="00191680" w:rsidRPr="0094396E" w:rsidRDefault="00191680" w:rsidP="0094396E">
      <w:pPr>
        <w:spacing w:line="360" w:lineRule="auto"/>
        <w:rPr>
          <w:lang w:val="en-US"/>
        </w:rPr>
      </w:pPr>
      <w:r w:rsidRPr="0094396E">
        <w:t>Campbell SE, Anderson CA, Omar MI, Glazener CM, Hunter KF, Cody JD: Conservative management for postprostatectomy urinary incontinence. Cochrane Database syst. Rev 2015; 1: CD001843.</w:t>
      </w:r>
    </w:p>
    <w:p w:rsidR="00191680" w:rsidRPr="0094396E" w:rsidRDefault="00191680" w:rsidP="0094396E">
      <w:pPr>
        <w:spacing w:line="360" w:lineRule="auto"/>
      </w:pPr>
      <w:r w:rsidRPr="0094396E">
        <w:t>Catalona WJ, Carvalhal GF, Mager DE, Smith DS: Potency, continence and complication rates in 1870 consecutive radical retropubical prostatectomies. J Urol 1999; 162: 433-8.</w:t>
      </w:r>
    </w:p>
    <w:p w:rsidR="00191680" w:rsidRPr="0094396E" w:rsidRDefault="00191680" w:rsidP="0094396E">
      <w:pPr>
        <w:spacing w:line="360" w:lineRule="auto"/>
        <w:rPr>
          <w:lang w:val="en-US"/>
        </w:rPr>
      </w:pPr>
      <w:r w:rsidRPr="0094396E">
        <w:rPr>
          <w:lang w:val="en-US"/>
        </w:rPr>
        <w:lastRenderedPageBreak/>
        <w:t>C</w:t>
      </w:r>
      <w:r w:rsidR="00CA5423" w:rsidRPr="0094396E">
        <w:rPr>
          <w:lang w:val="en-US"/>
        </w:rPr>
        <w:t>ordon BH, Singla N, Singla AK:</w:t>
      </w:r>
      <w:r w:rsidRPr="0094396E">
        <w:rPr>
          <w:lang w:val="en-US"/>
        </w:rPr>
        <w:t xml:space="preserve"> Artificial urinary sphincters for male urinary incontinence: current perspectives. Med Devices: Evidence and Research, 2016; 9: 175-183.</w:t>
      </w:r>
    </w:p>
    <w:p w:rsidR="00191680" w:rsidRPr="0094396E" w:rsidRDefault="00191680" w:rsidP="0094396E">
      <w:pPr>
        <w:spacing w:line="360" w:lineRule="auto"/>
      </w:pPr>
      <w:r w:rsidRPr="0094396E">
        <w:t>Cornel EB, Elzevier HW, Putter H.: Can AdVance transobturator sling suspension cure male urinary postoperative stress incontinence? J Urol 2010; 183: 1459-63.</w:t>
      </w:r>
    </w:p>
    <w:p w:rsidR="00191680" w:rsidRPr="0094396E" w:rsidRDefault="00191680" w:rsidP="0094396E">
      <w:pPr>
        <w:spacing w:line="360" w:lineRule="auto"/>
      </w:pPr>
      <w:r w:rsidRPr="0094396E">
        <w:t>Cornu JN, Merlet B, Ciofu C, Mouly S, Peyrat L, Sebe P, Yiou R, Vallacietn G, Denrix I, Cussenox O, Haab F, Laribi K: Duloxetine for mild to moderate postprostatectomy incontinence: preliminary results of randomized placebo-controlled trial. Eur Urol 2011; 59: 148-54.</w:t>
      </w:r>
    </w:p>
    <w:p w:rsidR="00191680" w:rsidRPr="0094396E" w:rsidRDefault="00191680" w:rsidP="0094396E">
      <w:pPr>
        <w:spacing w:line="360" w:lineRule="auto"/>
      </w:pPr>
      <w:r w:rsidRPr="0094396E">
        <w:t>Cornu JN, Sèbe P, Ciofu C, Peyrat L, Beley S, Tligui M, Lukacs B, Traxer O, Cussenot O, Haab F: The AdVance transobturator male sling for postprostatectomy incontinence: clinical results of a prospective evalutation after a minimum follow-up of 6 months. Eur Urol 2009; 56: 923-7.</w:t>
      </w:r>
    </w:p>
    <w:p w:rsidR="00191680" w:rsidRPr="0094396E" w:rsidRDefault="00191680" w:rsidP="0094396E">
      <w:pPr>
        <w:spacing w:line="360" w:lineRule="auto"/>
      </w:pPr>
      <w:r w:rsidRPr="0094396E">
        <w:t>Crivellaro S , Singla A, Aggarwal N, Frea B, Kocjancic B: Adjustable kontinence therapy (ProACT) and bone anhcored sling: comparison ot two new treatments of postprotatectomy incontinence. Int Urol 2008; 15: 910.</w:t>
      </w:r>
    </w:p>
    <w:p w:rsidR="00191680" w:rsidRPr="0094396E" w:rsidRDefault="00191680" w:rsidP="0094396E">
      <w:pPr>
        <w:spacing w:line="360" w:lineRule="auto"/>
      </w:pPr>
      <w:r w:rsidRPr="0094396E">
        <w:t>Dal Moro, Crestani A, Valotto C, Zattoni F: CORPUS – novel komplete reconstruction of posteriori urethral support after robotic radical prostatectomy: preliminary data of very early kontinence recovery. Urol 2014; 83(3): 641-7.</w:t>
      </w:r>
    </w:p>
    <w:p w:rsidR="00191680" w:rsidRPr="0094396E" w:rsidRDefault="00191680" w:rsidP="0094396E">
      <w:pPr>
        <w:spacing w:line="360" w:lineRule="auto"/>
        <w:rPr>
          <w:lang w:val="en-US"/>
        </w:rPr>
      </w:pPr>
      <w:r w:rsidRPr="0094396E">
        <w:t>Deliveliotis C, Protogerou V, Alargof E, Varkarakus J: Radical prostatectomy, bladder preservation and puboprostatic ligament sparing effects on continence</w:t>
      </w:r>
      <w:r w:rsidR="0017688E">
        <w:t xml:space="preserve"> </w:t>
      </w:r>
      <w:r w:rsidRPr="0094396E">
        <w:t>and positive margine. Urology 2002; 60: 855-8.</w:t>
      </w:r>
    </w:p>
    <w:p w:rsidR="00191680" w:rsidRPr="0094396E" w:rsidRDefault="00191680" w:rsidP="0094396E">
      <w:pPr>
        <w:spacing w:line="360" w:lineRule="auto"/>
      </w:pPr>
      <w:r w:rsidRPr="0094396E">
        <w:t>Diokno AC, Ananias C, Taub M: Ephedrine in treatment of urinary incontinence, Urology 1975; 5: 624-625.</w:t>
      </w:r>
    </w:p>
    <w:p w:rsidR="00191680" w:rsidRPr="0094396E" w:rsidRDefault="00191680" w:rsidP="0094396E">
      <w:pPr>
        <w:spacing w:line="360" w:lineRule="auto"/>
      </w:pPr>
      <w:r w:rsidRPr="0094396E">
        <w:t>Fassi-Fehri H, Badet L, Cherass A, Murat FJ, Colombel M, Martin X, Gelet A: Efficacy of InVance male sling in men with stress urinary incontinence. Eur Urol 2007; 51: 498-503.</w:t>
      </w:r>
    </w:p>
    <w:p w:rsidR="00191680" w:rsidRPr="0094396E" w:rsidRDefault="00191680" w:rsidP="0094396E">
      <w:pPr>
        <w:spacing w:line="360" w:lineRule="auto"/>
        <w:rPr>
          <w:lang w:val="en-US"/>
        </w:rPr>
      </w:pPr>
      <w:r w:rsidRPr="0094396E">
        <w:rPr>
          <w:lang w:val="en-US"/>
        </w:rPr>
        <w:lastRenderedPageBreak/>
        <w:t>Foley FE: An artificial sphincter; a new device and operation for the control of enuresis and urinary incontinence. J Urol, 1946; 58(4): 250-259.</w:t>
      </w:r>
    </w:p>
    <w:p w:rsidR="00191680" w:rsidRPr="0094396E" w:rsidRDefault="00191680" w:rsidP="0094396E">
      <w:pPr>
        <w:spacing w:line="360" w:lineRule="auto"/>
      </w:pPr>
      <w:r w:rsidRPr="0094396E">
        <w:t>Gilling PJ, Bel</w:t>
      </w:r>
      <w:r w:rsidR="00640ABB">
        <w:t xml:space="preserve">l DF, Wilson LC, Westenberg AM, </w:t>
      </w:r>
      <w:r w:rsidRPr="0094396E">
        <w:t>Reuther R, Fraundorfer MR: An adjustable continence therapy device for treating incontinence after prostatectomy: a minimum 2 year follow up. BJU Int 2008; 102: 1426.</w:t>
      </w:r>
    </w:p>
    <w:p w:rsidR="00191680" w:rsidRPr="0094396E" w:rsidRDefault="00191680" w:rsidP="0094396E">
      <w:pPr>
        <w:spacing w:line="360" w:lineRule="auto"/>
        <w:rPr>
          <w:lang w:val="en-US"/>
        </w:rPr>
      </w:pPr>
      <w:r w:rsidRPr="0094396E">
        <w:rPr>
          <w:lang w:val="en-US"/>
        </w:rPr>
        <w:t>Gonzales SP, Cansino JR, Portilla MA, Rodriguez SR, Hidalgo L, De la Peña J:</w:t>
      </w:r>
      <w:r w:rsidR="0017688E">
        <w:rPr>
          <w:lang w:val="en-US"/>
        </w:rPr>
        <w:t xml:space="preserve"> </w:t>
      </w:r>
      <w:r w:rsidRPr="0094396E">
        <w:rPr>
          <w:lang w:val="en-US"/>
        </w:rPr>
        <w:t>First experience with the ATOMS implant, a new treatment option for male urinary incontinence. Centr Eur J Urology 2014; 67: 387-391</w:t>
      </w:r>
      <w:r w:rsidR="00DF5906" w:rsidRPr="0094396E">
        <w:rPr>
          <w:lang w:val="en-US"/>
        </w:rPr>
        <w:t>.</w:t>
      </w:r>
    </w:p>
    <w:p w:rsidR="00191680" w:rsidRPr="0094396E" w:rsidRDefault="00191680" w:rsidP="0094396E">
      <w:pPr>
        <w:spacing w:line="360" w:lineRule="auto"/>
      </w:pPr>
      <w:r w:rsidRPr="0094396E">
        <w:t>Gregori A, Romanò AL, Scieri F, Pietrantuono F, Incarbone GP, Salvaggio A, Granata A, Gaboardi F: Transrectal ultrasound-guided implantation of adjustable continence therapy (ProACT): surgical technique and clinical results after a mean follow-up of 2 years. Eur Urol 2010; 57: 430.</w:t>
      </w:r>
    </w:p>
    <w:p w:rsidR="00191680" w:rsidRPr="0094396E" w:rsidRDefault="00191680" w:rsidP="0094396E">
      <w:pPr>
        <w:spacing w:line="360" w:lineRule="auto"/>
        <w:rPr>
          <w:lang w:val="en-US"/>
        </w:rPr>
      </w:pPr>
      <w:r w:rsidRPr="0094396E">
        <w:rPr>
          <w:lang w:val="en-US"/>
        </w:rPr>
        <w:t>Herschorn S, Brushini H, Cotimer C, Grise P, Hanus T, Kirschner-Herman R, Abrams P: Surgical treatment of stress urinary incontinence in men. Neurourol Urodyn 2010; 29: 179-190.</w:t>
      </w:r>
    </w:p>
    <w:p w:rsidR="00191680" w:rsidRPr="0094396E" w:rsidRDefault="00191680" w:rsidP="0094396E">
      <w:pPr>
        <w:spacing w:line="360" w:lineRule="auto"/>
        <w:rPr>
          <w:lang w:val="en-US"/>
        </w:rPr>
      </w:pPr>
      <w:r w:rsidRPr="0094396E">
        <w:rPr>
          <w:lang w:val="en-US"/>
        </w:rPr>
        <w:t>Hoda MR , Primus G, Fischereder K, Von Heyden B, Mohammed N, Schmid N, Moll V, Hamza A, Karsch JJ, Brössner C, Fornara P, Bauer W: Early results of a European multicentre experience with new self-anchoring adjustable transobturator system for treatment of stress urinary incontinence in men. BJU Int 2012; 1464-1482.</w:t>
      </w:r>
    </w:p>
    <w:p w:rsidR="00191680" w:rsidRPr="0094396E" w:rsidRDefault="00191680" w:rsidP="0094396E">
      <w:pPr>
        <w:spacing w:line="360" w:lineRule="auto"/>
      </w:pPr>
      <w:r w:rsidRPr="0094396E">
        <w:t>Hübner WA, Gallistl H, Rutkowski M, Huber ER: Adjustable bulbourethral male sling: Experience of 101 cases of moderate-to severe male stress urinary incontinence. BJU Int 2011; 107: 777.</w:t>
      </w:r>
    </w:p>
    <w:p w:rsidR="00191680" w:rsidRPr="0094396E" w:rsidRDefault="00191680" w:rsidP="0094396E">
      <w:pPr>
        <w:spacing w:line="360" w:lineRule="auto"/>
      </w:pPr>
      <w:r w:rsidRPr="0094396E">
        <w:t>Hübner WA, Schlarp MO: Treatment of incontinence after prostatectomy using a minimaxy invasive device: adjustable kontinence therapy, BJU Int 2005; 96: 537.</w:t>
      </w:r>
    </w:p>
    <w:p w:rsidR="00191680" w:rsidRPr="0094396E" w:rsidRDefault="00191680" w:rsidP="0094396E">
      <w:pPr>
        <w:spacing w:line="360" w:lineRule="auto"/>
      </w:pPr>
      <w:r w:rsidRPr="0094396E">
        <w:t>Khan Z, Mieza M, Starer P, Singh VK: Postprostatectomy incontinence. A urodynamic and fluoroscopic point of view. Urology 1997; 38: 483-8.</w:t>
      </w:r>
    </w:p>
    <w:p w:rsidR="00191680" w:rsidRPr="0094396E" w:rsidRDefault="00191680" w:rsidP="0094396E">
      <w:pPr>
        <w:spacing w:line="360" w:lineRule="auto"/>
      </w:pPr>
      <w:r w:rsidRPr="0094396E">
        <w:lastRenderedPageBreak/>
        <w:t>Kim JH,</w:t>
      </w:r>
      <w:r w:rsidR="0017688E">
        <w:t xml:space="preserve"> </w:t>
      </w:r>
      <w:r w:rsidRPr="0094396E">
        <w:t>Park BH, Kim HW, Kim YH, Choi JB, Lee DH: Long term follow-up of readjustable urethr</w:t>
      </w:r>
      <w:r w:rsidR="000C51A9">
        <w:t>al sling procedure (REEMEX syste</w:t>
      </w:r>
      <w:r w:rsidRPr="0094396E">
        <w:t>m) for male stress urinary incontinence. Neurourol Urodyn 2011; 30: 209.</w:t>
      </w:r>
    </w:p>
    <w:p w:rsidR="00191680" w:rsidRPr="0094396E" w:rsidRDefault="00191680" w:rsidP="0094396E">
      <w:pPr>
        <w:spacing w:line="360" w:lineRule="auto"/>
        <w:rPr>
          <w:lang w:val="en-US"/>
        </w:rPr>
      </w:pPr>
      <w:r w:rsidRPr="0094396E">
        <w:rPr>
          <w:lang w:val="en-US"/>
        </w:rPr>
        <w:t xml:space="preserve">Kim SP, Sarmast Z, Daignault S, Faerber GJ, McGuir EJ, </w:t>
      </w:r>
      <w:proofErr w:type="gramStart"/>
      <w:r w:rsidRPr="0094396E">
        <w:rPr>
          <w:lang w:val="en-US"/>
        </w:rPr>
        <w:t>Latini</w:t>
      </w:r>
      <w:proofErr w:type="gramEnd"/>
      <w:r w:rsidRPr="0094396E">
        <w:rPr>
          <w:lang w:val="en-US"/>
        </w:rPr>
        <w:t xml:space="preserve"> JM: Long-term durability and functional outcomes among patients with artificial urinary sphincters: a 10-year retrospective review from the University of Michigan. J Urol 2008; 179: 1912-1916.</w:t>
      </w:r>
    </w:p>
    <w:p w:rsidR="00191680" w:rsidRPr="0094396E" w:rsidRDefault="00191680" w:rsidP="0094396E">
      <w:pPr>
        <w:spacing w:line="360" w:lineRule="auto"/>
      </w:pPr>
      <w:r w:rsidRPr="0094396E">
        <w:t xml:space="preserve">Kjaer L, Fode M, Nørgaard N, Sønksen J, Nordling J: Adustable </w:t>
      </w:r>
      <w:r w:rsidR="000C51A9">
        <w:t>c</w:t>
      </w:r>
      <w:r w:rsidRPr="0094396E">
        <w:t>ontinence balloons: Clinical results of a new minimaxy invasive treatment for male urinary incontinence. Scand J Urol Nephrol 2012; 46: 196</w:t>
      </w:r>
      <w:r w:rsidR="00DF5906" w:rsidRPr="0094396E">
        <w:t>.</w:t>
      </w:r>
    </w:p>
    <w:p w:rsidR="00191680" w:rsidRPr="0094396E" w:rsidRDefault="00DF5906" w:rsidP="0094396E">
      <w:pPr>
        <w:spacing w:line="360" w:lineRule="auto"/>
        <w:rPr>
          <w:lang w:val="en-US"/>
        </w:rPr>
      </w:pPr>
      <w:r w:rsidRPr="0094396E">
        <w:rPr>
          <w:lang w:val="en-US"/>
        </w:rPr>
        <w:t>Lucas</w:t>
      </w:r>
      <w:r w:rsidR="0023486A" w:rsidRPr="0094396E">
        <w:rPr>
          <w:lang w:val="en-US"/>
        </w:rPr>
        <w:t xml:space="preserve"> MG (Chair), </w:t>
      </w:r>
      <w:r w:rsidR="00191680" w:rsidRPr="0094396E">
        <w:rPr>
          <w:lang w:val="en-US"/>
        </w:rPr>
        <w:t xml:space="preserve">Bedretdinova D (Guidelines Associate), Berghmans LC, Bosch JLHR, Burkhard FC, Cruz F, Nambiar AK, Nilsson CG, Tubaro A, Pickard RS: Guidelines of Urinary Incontinence – Partial update March 2015. </w:t>
      </w:r>
      <w:proofErr w:type="gramStart"/>
      <w:r w:rsidR="00191680" w:rsidRPr="0094396E">
        <w:rPr>
          <w:lang w:val="en-US"/>
        </w:rPr>
        <w:t>Guidelines of European Association of Urology</w:t>
      </w:r>
      <w:r w:rsidR="006B5AA4">
        <w:rPr>
          <w:lang w:val="en-US"/>
        </w:rPr>
        <w:t xml:space="preserve"> (EAU)</w:t>
      </w:r>
      <w:r w:rsidR="00191680" w:rsidRPr="0094396E">
        <w:rPr>
          <w:lang w:val="en-US"/>
        </w:rPr>
        <w:t>.</w:t>
      </w:r>
      <w:proofErr w:type="gramEnd"/>
      <w:r w:rsidR="00191680" w:rsidRPr="0094396E">
        <w:rPr>
          <w:lang w:val="en-US"/>
        </w:rPr>
        <w:t xml:space="preserve"> www.uroweb.org.</w:t>
      </w:r>
    </w:p>
    <w:p w:rsidR="00191680" w:rsidRPr="0094396E" w:rsidRDefault="00191680" w:rsidP="0094396E">
      <w:pPr>
        <w:spacing w:line="360" w:lineRule="auto"/>
      </w:pPr>
      <w:r w:rsidRPr="0094396E">
        <w:t>Moreno SJ, Romano SV, Romo GI, Ortega JB, Casado JS, Moyano AS: A new male sling „ARGUS“ for the treatment of stress urinary incontinence (in Spanish). Arch Esp Urol 2006; 59: 607-13.</w:t>
      </w:r>
    </w:p>
    <w:p w:rsidR="00191680" w:rsidRPr="0094396E" w:rsidRDefault="00191680" w:rsidP="0094396E">
      <w:pPr>
        <w:spacing w:line="360" w:lineRule="auto"/>
      </w:pPr>
      <w:r w:rsidRPr="0094396E">
        <w:t>O’Connor RC, Lyon MB, Guralnick ML, Bales GT: Long-term follow-up of single vs. double cuff artificial urinary sphincters. Urology 2008; 71: 90-3.</w:t>
      </w:r>
    </w:p>
    <w:p w:rsidR="00191680" w:rsidRPr="0094396E" w:rsidRDefault="00191680" w:rsidP="0094396E">
      <w:pPr>
        <w:spacing w:line="360" w:lineRule="auto"/>
      </w:pPr>
      <w:r w:rsidRPr="0094396E">
        <w:t xml:space="preserve">O’Donnell PD, Finan DF: Continence following nerve sparing radical prostatectomy. </w:t>
      </w:r>
      <w:r w:rsidR="000C51A9">
        <w:br/>
      </w:r>
      <w:r w:rsidRPr="0094396E">
        <w:t>J Urol 1989; 142: 1227-8.</w:t>
      </w:r>
    </w:p>
    <w:p w:rsidR="00191680" w:rsidRPr="0094396E" w:rsidRDefault="00191680" w:rsidP="0094396E">
      <w:pPr>
        <w:spacing w:line="360" w:lineRule="auto"/>
        <w:rPr>
          <w:i/>
        </w:rPr>
      </w:pPr>
      <w:r w:rsidRPr="0094396E">
        <w:t>Onur R, Rajpurkar A, Singla A: A new perineal boneanchored male sling: lessons learned. Urology 2004; 64: 58-61.</w:t>
      </w:r>
    </w:p>
    <w:p w:rsidR="00191680" w:rsidRPr="0094396E" w:rsidRDefault="00191680" w:rsidP="0094396E">
      <w:pPr>
        <w:spacing w:line="360" w:lineRule="auto"/>
      </w:pPr>
      <w:r w:rsidRPr="0094396E">
        <w:t xml:space="preserve">Poore RE, Mc Cullough Dl, Jarrow JP: Puboprostatic ligament sparing improves urinary </w:t>
      </w:r>
      <w:r w:rsidR="000C51A9">
        <w:t>c</w:t>
      </w:r>
      <w:r w:rsidRPr="0094396E">
        <w:t>ontinence after radical prostatectomy. Urology. 1998; 51: 67-72.</w:t>
      </w:r>
    </w:p>
    <w:p w:rsidR="00191680" w:rsidRPr="0094396E" w:rsidRDefault="00191680" w:rsidP="0094396E">
      <w:pPr>
        <w:spacing w:line="360" w:lineRule="auto"/>
      </w:pPr>
      <w:r w:rsidRPr="0094396E">
        <w:t>Ravery V, et al: How to preserve continence after radical prostatectomy. Eur Urol Suppl 2005; 4(4): 8-11.</w:t>
      </w:r>
    </w:p>
    <w:p w:rsidR="00191680" w:rsidRPr="0094396E" w:rsidRDefault="00191680" w:rsidP="0094396E">
      <w:pPr>
        <w:spacing w:line="360" w:lineRule="auto"/>
      </w:pPr>
      <w:r w:rsidRPr="0094396E">
        <w:lastRenderedPageBreak/>
        <w:t>Rehder P, Mitterberger MJ, Pichler R, Kerschbaumer A, Glodny B: The 1 year outcome of</w:t>
      </w:r>
      <w:r w:rsidR="0017688E">
        <w:t xml:space="preserve"> </w:t>
      </w:r>
      <w:r w:rsidRPr="0094396E">
        <w:t>the transobturator retroluminal repositioning sling in the treatment of male stress urinary incontinence. BJU Int 2010;106: 1668-1672.</w:t>
      </w:r>
    </w:p>
    <w:p w:rsidR="00191680" w:rsidRPr="0094396E" w:rsidRDefault="00191680" w:rsidP="0094396E">
      <w:pPr>
        <w:spacing w:line="360" w:lineRule="auto"/>
      </w:pPr>
      <w:r w:rsidRPr="0094396E">
        <w:rPr>
          <w:lang w:val="en-US"/>
        </w:rPr>
        <w:t>Scott FB, Bradley WE, Timm WG: Treatment of urinary incontinence by implantable prosthetic sphincter. Urology, 1973; 1: 252-259</w:t>
      </w:r>
      <w:r w:rsidRPr="0094396E">
        <w:t>.</w:t>
      </w:r>
    </w:p>
    <w:p w:rsidR="00191680" w:rsidRPr="0094396E" w:rsidRDefault="00191680" w:rsidP="0094396E">
      <w:pPr>
        <w:spacing w:line="360" w:lineRule="auto"/>
      </w:pPr>
      <w:r w:rsidRPr="0094396E">
        <w:t>Seckiner I, Yeslli C, Mungau NA, AykanaT A, Adkumau B:</w:t>
      </w:r>
      <w:r w:rsidR="0017688E">
        <w:t xml:space="preserve"> </w:t>
      </w:r>
      <w:r w:rsidRPr="0094396E">
        <w:t>Correlations between th ICIQ-SF score and urodynamic findings. Neurourol Urodyn 2007; 26: 492–494.</w:t>
      </w:r>
    </w:p>
    <w:p w:rsidR="00191680" w:rsidRPr="0094396E" w:rsidRDefault="00191680" w:rsidP="0094396E">
      <w:pPr>
        <w:spacing w:line="360" w:lineRule="auto"/>
        <w:rPr>
          <w:lang w:val="en-US"/>
        </w:rPr>
      </w:pPr>
      <w:r w:rsidRPr="0094396E">
        <w:rPr>
          <w:lang w:val="en-US"/>
        </w:rPr>
        <w:t>Seweryn J, Bauer W, Ponholzer A, Schramek P: Initial experience and results with a new adjustable transobturator male system for the treatment of stress urinary incontinence. Journal of Urology 2012; 187: 964-969.</w:t>
      </w:r>
    </w:p>
    <w:p w:rsidR="00191680" w:rsidRPr="0094396E" w:rsidRDefault="00191680" w:rsidP="0094396E">
      <w:pPr>
        <w:spacing w:line="360" w:lineRule="auto"/>
      </w:pPr>
      <w:r w:rsidRPr="0094396E">
        <w:t>Sousa-Escandon A, Cabrera J, Mantovani F, Moretti M, Ioanidis E, Kondelidis N, Neimeyer J, Noguera R: Adjustable suburethral sling (mal REEMEX systém)) in the treatment of male stress urinary incontinence: a multicentric European study. Eur Urol 2007; 52: 1473-80.</w:t>
      </w:r>
    </w:p>
    <w:p w:rsidR="00191680" w:rsidRPr="0094396E" w:rsidRDefault="00191680" w:rsidP="0094396E">
      <w:pPr>
        <w:spacing w:line="360" w:lineRule="auto"/>
      </w:pPr>
      <w:r w:rsidRPr="0094396E">
        <w:t xml:space="preserve">Sousa-Escadon A, Gómez JI, González CU, Queimadelos A: </w:t>
      </w:r>
      <w:r w:rsidR="000C51A9" w:rsidRPr="000C51A9">
        <w:rPr>
          <w:lang w:val="cs-CZ"/>
        </w:rPr>
        <w:t>Externally Readjustable Sling for Treatment of Male Stress Urinary Incontinence: Points of Te</w:t>
      </w:r>
      <w:r w:rsidR="000C51A9">
        <w:rPr>
          <w:lang w:val="cs-CZ"/>
        </w:rPr>
        <w:t>chnique and Preliminary Results</w:t>
      </w:r>
      <w:r w:rsidRPr="0094396E">
        <w:t>. J Endourol 2004; 18: 113-8.</w:t>
      </w:r>
    </w:p>
    <w:p w:rsidR="00191680" w:rsidRPr="0094396E" w:rsidRDefault="00191680" w:rsidP="0094396E">
      <w:pPr>
        <w:spacing w:line="360" w:lineRule="auto"/>
      </w:pPr>
      <w:r w:rsidRPr="0094396E">
        <w:t>Srougi M, Nesrallah JC, Kaufmann JR, Nesrallah A, Leite KR: Urinary incontinence and pathological outcome after bladder neck preservation during radical retropubic prostatectomy: a randomized prospective trial. J Urol 2001; 165: 815-818.</w:t>
      </w:r>
    </w:p>
    <w:p w:rsidR="00191680" w:rsidRPr="0094396E" w:rsidRDefault="00191680" w:rsidP="0094396E">
      <w:pPr>
        <w:spacing w:line="360" w:lineRule="auto"/>
      </w:pPr>
      <w:r w:rsidRPr="0094396E">
        <w:t>Student V, Vidlar A, Grepl M, Hartmann I, Buresova E, Student V: Advance reconstruction of vesicourethral support (ARVUS) during robotic assisted radical prostatectomy: one year functional outcomes in two group randomised controlled trial. E Urol 2016, article in press.</w:t>
      </w:r>
    </w:p>
    <w:p w:rsidR="00191680" w:rsidRPr="0094396E" w:rsidRDefault="00191680" w:rsidP="0094396E">
      <w:pPr>
        <w:spacing w:line="360" w:lineRule="auto"/>
      </w:pPr>
      <w:r w:rsidRPr="0094396E">
        <w:t>Urban M, Heracek J, Hrbáček J jr, Novotny T: Nová metoda léčby mužské inkontinence: implatace ARGUS adjustable male slingu. Czech Urol 2008; 12: 37-43.</w:t>
      </w:r>
    </w:p>
    <w:p w:rsidR="00191680" w:rsidRPr="0094396E" w:rsidRDefault="00191680" w:rsidP="0094396E">
      <w:pPr>
        <w:spacing w:line="360" w:lineRule="auto"/>
        <w:rPr>
          <w:lang w:val="en-US"/>
        </w:rPr>
      </w:pPr>
      <w:r w:rsidRPr="0094396E">
        <w:rPr>
          <w:lang w:val="en-US"/>
        </w:rPr>
        <w:lastRenderedPageBreak/>
        <w:t>Van der Aa F, Drake MJ, Kasyan GR, Petrolekas A, Cornu JN: The artificial urinary sphincter after a quarter of century: a critical systematic review of its use in male non-neurogenic incontinence. Eur Urol 2013; 63(4): 681-689.</w:t>
      </w:r>
    </w:p>
    <w:p w:rsidR="00191680" w:rsidRPr="0094396E" w:rsidRDefault="00191680" w:rsidP="0094396E">
      <w:pPr>
        <w:spacing w:line="360" w:lineRule="auto"/>
        <w:rPr>
          <w:lang w:val="en-US"/>
        </w:rPr>
      </w:pPr>
      <w:r w:rsidRPr="0094396E">
        <w:rPr>
          <w:lang w:val="en-US"/>
        </w:rPr>
        <w:t xml:space="preserve">Venn SN, Greenwell TJ, Mundy AR.: The long-term outcome of artificial urinary sphincters. </w:t>
      </w:r>
      <w:proofErr w:type="gramStart"/>
      <w:r w:rsidRPr="0094396E">
        <w:rPr>
          <w:lang w:val="en-US"/>
        </w:rPr>
        <w:t>J Urol 2000; 164: 702-6, discussion 706-7.</w:t>
      </w:r>
      <w:proofErr w:type="gramEnd"/>
    </w:p>
    <w:p w:rsidR="00191680" w:rsidRPr="0094396E" w:rsidRDefault="00191680" w:rsidP="0094396E">
      <w:pPr>
        <w:spacing w:line="360" w:lineRule="auto"/>
      </w:pPr>
      <w:r w:rsidRPr="0094396E">
        <w:t>Walsh PC et al: Radical retropubic prostatectomy, Campbell´s urology, Volume 3, Chapt 76, 5th edition. 1986: 2754.</w:t>
      </w:r>
    </w:p>
    <w:p w:rsidR="00191680" w:rsidRPr="0094396E" w:rsidRDefault="00191680" w:rsidP="0094396E">
      <w:pPr>
        <w:spacing w:line="360" w:lineRule="auto"/>
        <w:rPr>
          <w:lang w:val="en-US"/>
        </w:rPr>
      </w:pPr>
    </w:p>
    <w:p w:rsidR="00D33E0D" w:rsidRPr="0094396E" w:rsidRDefault="00D33E0D" w:rsidP="0094396E">
      <w:pPr>
        <w:spacing w:line="360" w:lineRule="auto"/>
        <w:rPr>
          <w:rFonts w:cstheme="minorHAnsi"/>
          <w:b/>
          <w:szCs w:val="24"/>
          <w:lang w:val="en-US"/>
        </w:rPr>
      </w:pPr>
      <w:r w:rsidRPr="0094396E">
        <w:rPr>
          <w:rFonts w:cstheme="minorHAnsi"/>
          <w:b/>
          <w:szCs w:val="24"/>
          <w:lang w:val="en-US"/>
        </w:rPr>
        <w:br w:type="page"/>
      </w:r>
    </w:p>
    <w:p w:rsidR="00537BDD" w:rsidRPr="0094396E" w:rsidRDefault="00264206" w:rsidP="00703567">
      <w:pPr>
        <w:pStyle w:val="Nadpis1"/>
      </w:pPr>
      <w:bookmarkStart w:id="52" w:name="_Toc354179577"/>
      <w:bookmarkStart w:id="53" w:name="_Toc354235010"/>
      <w:r w:rsidRPr="0094396E">
        <w:lastRenderedPageBreak/>
        <w:t xml:space="preserve">Publikace a vědecká činnost </w:t>
      </w:r>
      <w:r w:rsidR="00537BDD" w:rsidRPr="0094396E">
        <w:t>aut</w:t>
      </w:r>
      <w:r w:rsidR="00563BA6" w:rsidRPr="0094396E">
        <w:t>o</w:t>
      </w:r>
      <w:r w:rsidR="00537BDD" w:rsidRPr="0094396E">
        <w:t>rky</w:t>
      </w:r>
      <w:bookmarkEnd w:id="52"/>
      <w:bookmarkEnd w:id="53"/>
    </w:p>
    <w:p w:rsidR="00264206" w:rsidRDefault="00264206" w:rsidP="00965D7E">
      <w:pPr>
        <w:pStyle w:val="Nadpis2"/>
        <w:rPr>
          <w:lang w:val="en-US"/>
        </w:rPr>
      </w:pPr>
      <w:bookmarkStart w:id="54" w:name="_Toc354179578"/>
      <w:bookmarkStart w:id="55" w:name="_Toc354235011"/>
      <w:r w:rsidRPr="0094396E">
        <w:rPr>
          <w:lang w:val="en-US"/>
        </w:rPr>
        <w:t>Práce autorky související s disertační prací</w:t>
      </w:r>
      <w:bookmarkEnd w:id="54"/>
      <w:bookmarkEnd w:id="55"/>
    </w:p>
    <w:p w:rsidR="000C51A9" w:rsidRPr="000C51A9" w:rsidRDefault="000C51A9" w:rsidP="000C51A9"/>
    <w:p w:rsidR="00264206" w:rsidRPr="0094396E" w:rsidRDefault="00264206" w:rsidP="0094396E">
      <w:pPr>
        <w:spacing w:line="360" w:lineRule="auto"/>
        <w:rPr>
          <w:rFonts w:cstheme="minorHAnsi"/>
          <w:b/>
          <w:szCs w:val="24"/>
          <w:u w:val="single"/>
          <w:lang w:val="en-US"/>
        </w:rPr>
      </w:pPr>
      <w:r w:rsidRPr="0094396E">
        <w:rPr>
          <w:rFonts w:cstheme="minorHAnsi"/>
          <w:b/>
          <w:szCs w:val="24"/>
          <w:u w:val="single"/>
          <w:lang w:val="en-US"/>
        </w:rPr>
        <w:t xml:space="preserve">Původní vědecká publikace v recenzovaném časopise </w:t>
      </w:r>
      <w:r w:rsidR="0089255A" w:rsidRPr="0094396E">
        <w:rPr>
          <w:rFonts w:cstheme="minorHAnsi"/>
          <w:b/>
          <w:szCs w:val="24"/>
          <w:u w:val="single"/>
          <w:lang w:val="en-US"/>
        </w:rPr>
        <w:t>s</w:t>
      </w:r>
      <w:r w:rsidRPr="0094396E">
        <w:rPr>
          <w:rFonts w:cstheme="minorHAnsi"/>
          <w:b/>
          <w:szCs w:val="24"/>
          <w:u w:val="single"/>
          <w:lang w:val="en-US"/>
        </w:rPr>
        <w:t xml:space="preserve"> IF</w:t>
      </w:r>
    </w:p>
    <w:p w:rsidR="0089255A" w:rsidRPr="0094396E" w:rsidRDefault="0089255A" w:rsidP="0094396E">
      <w:pPr>
        <w:spacing w:line="360" w:lineRule="auto"/>
      </w:pPr>
      <w:r w:rsidRPr="0094396E">
        <w:rPr>
          <w:b/>
        </w:rPr>
        <w:t>Buresova E</w:t>
      </w:r>
      <w:r w:rsidRPr="0094396E">
        <w:t>, Vidlar A, Grepl M, Student V jr, Student V: Single-centre experience in using the adju</w:t>
      </w:r>
      <w:r w:rsidR="000C51A9">
        <w:t>stable transobturator male syste</w:t>
      </w:r>
      <w:r w:rsidRPr="0094396E">
        <w:t>m in treatment of stress urinary incontinence in patients after radical prostatectom</w:t>
      </w:r>
      <w:r w:rsidR="00A56B0E" w:rsidRPr="0094396E">
        <w:t>y. Journal of Clinical Urology,</w:t>
      </w:r>
      <w:r w:rsidRPr="0094396E">
        <w:t xml:space="preserve"> British Association of Urological Surgeons 2017. </w:t>
      </w:r>
      <w:r w:rsidR="00DF4519" w:rsidRPr="0094396E">
        <w:rPr>
          <w:rFonts w:cstheme="minorHAnsi"/>
          <w:szCs w:val="24"/>
          <w:lang w:val="en-US"/>
        </w:rPr>
        <w:t>[Epub ahead of print].</w:t>
      </w:r>
    </w:p>
    <w:p w:rsidR="0089255A" w:rsidRPr="0094396E" w:rsidRDefault="0089255A" w:rsidP="0094396E">
      <w:pPr>
        <w:pStyle w:val="Odstavecseseznamem"/>
        <w:spacing w:line="360" w:lineRule="auto"/>
        <w:rPr>
          <w:rFonts w:cstheme="minorHAnsi"/>
          <w:szCs w:val="24"/>
          <w:lang w:val="en-US"/>
        </w:rPr>
      </w:pPr>
    </w:p>
    <w:p w:rsidR="0089255A" w:rsidRPr="0094396E" w:rsidRDefault="0089255A" w:rsidP="0094396E">
      <w:pPr>
        <w:spacing w:line="360" w:lineRule="auto"/>
        <w:rPr>
          <w:rFonts w:cstheme="minorHAnsi"/>
          <w:szCs w:val="24"/>
          <w:lang w:val="en-US"/>
        </w:rPr>
      </w:pPr>
      <w:r w:rsidRPr="0094396E">
        <w:rPr>
          <w:rFonts w:cstheme="minorHAnsi"/>
          <w:szCs w:val="24"/>
          <w:lang w:val="en-US"/>
        </w:rPr>
        <w:t xml:space="preserve">Student V Jr, Vidlar A, Grepl M, Hartmann I, </w:t>
      </w:r>
      <w:r w:rsidRPr="0094396E">
        <w:rPr>
          <w:rFonts w:cstheme="minorHAnsi"/>
          <w:b/>
          <w:szCs w:val="24"/>
          <w:lang w:val="en-US"/>
        </w:rPr>
        <w:t>Buresova E</w:t>
      </w:r>
      <w:r w:rsidR="000C51A9">
        <w:rPr>
          <w:rFonts w:cstheme="minorHAnsi"/>
          <w:szCs w:val="24"/>
          <w:lang w:val="en-US"/>
        </w:rPr>
        <w:t>, Student V:</w:t>
      </w:r>
      <w:r w:rsidRPr="0094396E">
        <w:rPr>
          <w:rFonts w:cstheme="minorHAnsi"/>
          <w:szCs w:val="24"/>
          <w:lang w:val="en-US"/>
        </w:rPr>
        <w:t xml:space="preserve"> Advanced Reconstruction of Vesicourethral Support (ARVUS) during Robot-assisted Radical Prostatectomy: One-year Functional Outcomes in a Two-group Randomised Controlled Trial. Eur Urol 2016; [Epub ahead of print].</w:t>
      </w:r>
    </w:p>
    <w:p w:rsidR="00DF4519" w:rsidRPr="0094396E" w:rsidRDefault="00DF4519" w:rsidP="0094396E">
      <w:pPr>
        <w:spacing w:line="360" w:lineRule="auto"/>
        <w:rPr>
          <w:rFonts w:cstheme="minorHAnsi"/>
          <w:b/>
          <w:szCs w:val="24"/>
          <w:lang w:val="en-US"/>
        </w:rPr>
      </w:pPr>
    </w:p>
    <w:p w:rsidR="009C3DBC" w:rsidRPr="0094396E" w:rsidRDefault="009C3DBC" w:rsidP="0094396E">
      <w:pPr>
        <w:spacing w:line="360" w:lineRule="auto"/>
        <w:rPr>
          <w:rFonts w:cstheme="minorHAnsi"/>
          <w:b/>
          <w:szCs w:val="24"/>
          <w:u w:val="single"/>
          <w:lang w:val="en-US"/>
        </w:rPr>
      </w:pPr>
    </w:p>
    <w:p w:rsidR="00264206" w:rsidRPr="0094396E" w:rsidRDefault="00264206" w:rsidP="0094396E">
      <w:pPr>
        <w:spacing w:line="360" w:lineRule="auto"/>
        <w:rPr>
          <w:rFonts w:cstheme="minorHAnsi"/>
          <w:b/>
          <w:szCs w:val="24"/>
          <w:u w:val="single"/>
          <w:lang w:val="en-US"/>
        </w:rPr>
      </w:pPr>
      <w:r w:rsidRPr="0094396E">
        <w:rPr>
          <w:rFonts w:cstheme="minorHAnsi"/>
          <w:b/>
          <w:szCs w:val="24"/>
          <w:u w:val="single"/>
          <w:lang w:val="en-US"/>
        </w:rPr>
        <w:t>Publikace v recenzovaném časopise</w:t>
      </w:r>
    </w:p>
    <w:p w:rsidR="004B7C40" w:rsidRPr="000C51A9" w:rsidRDefault="004B7C40" w:rsidP="0094396E">
      <w:pPr>
        <w:tabs>
          <w:tab w:val="left" w:pos="7513"/>
        </w:tabs>
        <w:autoSpaceDE w:val="0"/>
        <w:autoSpaceDN w:val="0"/>
        <w:adjustRightInd w:val="0"/>
        <w:spacing w:line="360" w:lineRule="auto"/>
        <w:rPr>
          <w:rFonts w:cstheme="minorHAnsi"/>
          <w:bCs/>
          <w:color w:val="000000" w:themeColor="text1"/>
          <w:szCs w:val="24"/>
          <w:lang w:val="en-US"/>
        </w:rPr>
      </w:pPr>
      <w:r w:rsidRPr="0094396E">
        <w:rPr>
          <w:rFonts w:cstheme="minorHAnsi"/>
          <w:b/>
          <w:bCs/>
          <w:color w:val="000000" w:themeColor="text1"/>
          <w:szCs w:val="24"/>
          <w:lang w:val="en-US"/>
        </w:rPr>
        <w:t xml:space="preserve">Burešová E, </w:t>
      </w:r>
      <w:r w:rsidRPr="000C51A9">
        <w:rPr>
          <w:rFonts w:cstheme="minorHAnsi"/>
          <w:bCs/>
          <w:color w:val="000000" w:themeColor="text1"/>
          <w:szCs w:val="24"/>
          <w:lang w:val="en-US"/>
        </w:rPr>
        <w:t xml:space="preserve">Vidlář A, Študent V: </w:t>
      </w:r>
      <w:r w:rsidRPr="000C51A9">
        <w:rPr>
          <w:rFonts w:cstheme="minorHAnsi"/>
          <w:color w:val="000000" w:themeColor="text1"/>
          <w:szCs w:val="24"/>
        </w:rPr>
        <w:t xml:space="preserve">Postprostatektomická inkontinence moči a možnosti léčby. </w:t>
      </w:r>
      <w:r w:rsidR="007A0D4F">
        <w:rPr>
          <w:rFonts w:cstheme="minorHAnsi"/>
          <w:iCs/>
          <w:color w:val="000000" w:themeColor="text1"/>
          <w:szCs w:val="24"/>
        </w:rPr>
        <w:t>Urologie pro praxi</w:t>
      </w:r>
      <w:r w:rsidRPr="000C51A9">
        <w:rPr>
          <w:rFonts w:cstheme="minorHAnsi"/>
          <w:iCs/>
          <w:color w:val="000000" w:themeColor="text1"/>
          <w:szCs w:val="24"/>
        </w:rPr>
        <w:t>, 2013; 14(4): 166-169</w:t>
      </w:r>
      <w:r w:rsidR="00A56B0E" w:rsidRPr="000C51A9">
        <w:rPr>
          <w:rFonts w:cstheme="minorHAnsi"/>
          <w:iCs/>
          <w:color w:val="000000" w:themeColor="text1"/>
          <w:szCs w:val="24"/>
        </w:rPr>
        <w:t>.</w:t>
      </w:r>
    </w:p>
    <w:p w:rsidR="004B7C40" w:rsidRPr="0094396E" w:rsidRDefault="004B7C40" w:rsidP="0094396E">
      <w:pPr>
        <w:autoSpaceDE w:val="0"/>
        <w:autoSpaceDN w:val="0"/>
        <w:adjustRightInd w:val="0"/>
        <w:spacing w:line="360" w:lineRule="auto"/>
        <w:rPr>
          <w:rFonts w:cstheme="minorHAnsi"/>
          <w:b/>
          <w:bCs/>
          <w:color w:val="000000" w:themeColor="text1"/>
          <w:szCs w:val="24"/>
          <w:lang w:val="en-US"/>
        </w:rPr>
      </w:pPr>
    </w:p>
    <w:p w:rsidR="009C3DBC" w:rsidRPr="0094396E" w:rsidRDefault="009C3DBC" w:rsidP="0094396E">
      <w:pPr>
        <w:autoSpaceDE w:val="0"/>
        <w:autoSpaceDN w:val="0"/>
        <w:adjustRightInd w:val="0"/>
        <w:spacing w:line="360" w:lineRule="auto"/>
        <w:rPr>
          <w:rFonts w:cstheme="minorHAnsi"/>
          <w:b/>
          <w:bCs/>
          <w:color w:val="000000" w:themeColor="text1"/>
          <w:szCs w:val="24"/>
          <w:lang w:val="en-US"/>
        </w:rPr>
      </w:pPr>
    </w:p>
    <w:p w:rsidR="00264206" w:rsidRPr="0094396E" w:rsidRDefault="004B7C40" w:rsidP="0094396E">
      <w:pPr>
        <w:spacing w:line="360" w:lineRule="auto"/>
        <w:rPr>
          <w:rFonts w:cstheme="minorHAnsi"/>
          <w:b/>
          <w:szCs w:val="24"/>
          <w:u w:val="single"/>
          <w:lang w:val="en-US"/>
        </w:rPr>
      </w:pPr>
      <w:r w:rsidRPr="0094396E">
        <w:rPr>
          <w:rFonts w:cstheme="minorHAnsi"/>
          <w:b/>
          <w:szCs w:val="24"/>
          <w:u w:val="single"/>
          <w:lang w:val="en-US"/>
        </w:rPr>
        <w:t>Přednášky s publ</w:t>
      </w:r>
      <w:r w:rsidR="00DF4519" w:rsidRPr="0094396E">
        <w:rPr>
          <w:rFonts w:cstheme="minorHAnsi"/>
          <w:b/>
          <w:szCs w:val="24"/>
          <w:u w:val="single"/>
          <w:lang w:val="en-US"/>
        </w:rPr>
        <w:t>ikací abstraktu v časopisech S</w:t>
      </w:r>
      <w:r w:rsidRPr="0094396E">
        <w:rPr>
          <w:rFonts w:cstheme="minorHAnsi"/>
          <w:b/>
          <w:szCs w:val="24"/>
          <w:u w:val="single"/>
          <w:lang w:val="en-US"/>
        </w:rPr>
        <w:t xml:space="preserve"> IF</w:t>
      </w:r>
    </w:p>
    <w:p w:rsidR="00104E3E" w:rsidRDefault="00DF4519" w:rsidP="00104E3E">
      <w:pPr>
        <w:spacing w:line="360" w:lineRule="auto"/>
        <w:rPr>
          <w:rFonts w:cstheme="minorHAnsi"/>
          <w:color w:val="000000" w:themeColor="text1"/>
          <w:szCs w:val="24"/>
          <w:lang w:val="en-US"/>
        </w:rPr>
      </w:pPr>
      <w:r w:rsidRPr="0094396E">
        <w:rPr>
          <w:rFonts w:cstheme="minorHAnsi"/>
          <w:b/>
          <w:color w:val="000000" w:themeColor="text1"/>
          <w:szCs w:val="24"/>
        </w:rPr>
        <w:t>Buresova E</w:t>
      </w:r>
      <w:r w:rsidRPr="0094396E">
        <w:rPr>
          <w:rFonts w:cstheme="minorHAnsi"/>
          <w:color w:val="000000" w:themeColor="text1"/>
          <w:szCs w:val="24"/>
        </w:rPr>
        <w:t>, Vidlar A, Student V jr, Student V, Jurutkova Z: Surgical treatment of</w:t>
      </w:r>
      <w:r w:rsidR="00986599">
        <w:rPr>
          <w:rFonts w:cstheme="minorHAnsi"/>
          <w:color w:val="000000" w:themeColor="text1"/>
          <w:szCs w:val="24"/>
        </w:rPr>
        <w:t xml:space="preserve"> postprostatectomy incontinence</w:t>
      </w:r>
      <w:r w:rsidRPr="0094396E">
        <w:rPr>
          <w:rFonts w:cstheme="minorHAnsi"/>
          <w:color w:val="000000" w:themeColor="text1"/>
          <w:szCs w:val="24"/>
        </w:rPr>
        <w:t>. Meeting CEM.</w:t>
      </w:r>
      <w:r w:rsidRPr="0094396E">
        <w:rPr>
          <w:rFonts w:cstheme="minorHAnsi"/>
          <w:bCs/>
          <w:color w:val="000000" w:themeColor="text1"/>
          <w:szCs w:val="24"/>
        </w:rPr>
        <w:t xml:space="preserve"> Eur Urol Suppl, </w:t>
      </w:r>
      <w:r w:rsidRPr="0094396E">
        <w:rPr>
          <w:rFonts w:cstheme="minorHAnsi"/>
          <w:color w:val="000000" w:themeColor="text1"/>
          <w:szCs w:val="24"/>
          <w:lang w:val="en-US"/>
        </w:rPr>
        <w:t>Volume 12, Issue 4, Pages e1109-e1382, Oct 2013</w:t>
      </w:r>
      <w:r w:rsidR="00A56B0E" w:rsidRPr="0094396E">
        <w:rPr>
          <w:rFonts w:cstheme="minorHAnsi"/>
          <w:color w:val="000000" w:themeColor="text1"/>
          <w:szCs w:val="24"/>
          <w:lang w:val="en-US"/>
        </w:rPr>
        <w:t>.</w:t>
      </w:r>
      <w:r w:rsidR="00104E3E">
        <w:rPr>
          <w:rFonts w:cstheme="minorHAnsi"/>
          <w:color w:val="000000" w:themeColor="text1"/>
          <w:szCs w:val="24"/>
          <w:lang w:val="en-US"/>
        </w:rPr>
        <w:t xml:space="preserve"> </w:t>
      </w:r>
      <w:r w:rsidR="00104E3E">
        <w:rPr>
          <w:rFonts w:cstheme="minorHAnsi"/>
          <w:color w:val="000000" w:themeColor="text1"/>
          <w:szCs w:val="24"/>
          <w:lang w:val="en-US"/>
        </w:rPr>
        <w:br w:type="page"/>
      </w:r>
    </w:p>
    <w:p w:rsidR="00DF4519" w:rsidRPr="0094396E" w:rsidRDefault="00DF4519" w:rsidP="0094396E">
      <w:pPr>
        <w:spacing w:line="360" w:lineRule="auto"/>
        <w:rPr>
          <w:rFonts w:cstheme="minorHAnsi"/>
          <w:b/>
          <w:szCs w:val="24"/>
          <w:u w:val="single"/>
          <w:lang w:val="en-US"/>
        </w:rPr>
      </w:pPr>
      <w:r w:rsidRPr="0094396E">
        <w:rPr>
          <w:rFonts w:cstheme="minorHAnsi"/>
          <w:b/>
          <w:szCs w:val="24"/>
          <w:u w:val="single"/>
          <w:lang w:val="en-US"/>
        </w:rPr>
        <w:lastRenderedPageBreak/>
        <w:t>Přednášky s publikací abstraktu v časopisech bez IF</w:t>
      </w:r>
    </w:p>
    <w:p w:rsidR="004B7C40" w:rsidRDefault="00271BF0" w:rsidP="00347309">
      <w:pPr>
        <w:tabs>
          <w:tab w:val="left" w:pos="-3060"/>
          <w:tab w:val="right" w:pos="8460"/>
        </w:tabs>
        <w:spacing w:line="360" w:lineRule="auto"/>
        <w:rPr>
          <w:rFonts w:cstheme="minorHAnsi"/>
          <w:bCs/>
          <w:color w:val="000000" w:themeColor="text1"/>
          <w:szCs w:val="24"/>
        </w:rPr>
      </w:pPr>
      <w:r w:rsidRPr="0094396E">
        <w:rPr>
          <w:rFonts w:cstheme="minorHAnsi"/>
          <w:b/>
          <w:color w:val="000000" w:themeColor="text1"/>
          <w:szCs w:val="24"/>
        </w:rPr>
        <w:t>Burešová E:</w:t>
      </w:r>
      <w:r w:rsidRPr="0094396E">
        <w:rPr>
          <w:rFonts w:cstheme="minorHAnsi"/>
          <w:color w:val="000000" w:themeColor="text1"/>
          <w:szCs w:val="24"/>
        </w:rPr>
        <w:t xml:space="preserve"> </w:t>
      </w:r>
      <w:r w:rsidRPr="0094396E">
        <w:rPr>
          <w:rFonts w:cstheme="minorHAnsi"/>
          <w:bCs/>
          <w:color w:val="000000" w:themeColor="text1"/>
          <w:szCs w:val="24"/>
          <w:lang w:val="en-US"/>
        </w:rPr>
        <w:t>Patofyziologie inkontinence moči po radikální prostatektomii</w:t>
      </w:r>
      <w:r w:rsidR="00104E3E">
        <w:rPr>
          <w:rFonts w:cstheme="minorHAnsi"/>
          <w:bCs/>
          <w:color w:val="000000" w:themeColor="text1"/>
          <w:szCs w:val="24"/>
          <w:lang w:val="en-US"/>
        </w:rPr>
        <w:t>.</w:t>
      </w:r>
      <w:r w:rsidRPr="0094396E">
        <w:rPr>
          <w:rFonts w:cstheme="minorHAnsi"/>
          <w:b/>
          <w:bCs/>
          <w:color w:val="000000" w:themeColor="text1"/>
          <w:szCs w:val="24"/>
          <w:lang w:val="en-US"/>
        </w:rPr>
        <w:t xml:space="preserve"> </w:t>
      </w:r>
      <w:r w:rsidRPr="0094396E">
        <w:rPr>
          <w:rFonts w:cstheme="minorHAnsi"/>
          <w:bCs/>
          <w:color w:val="000000" w:themeColor="text1"/>
          <w:szCs w:val="24"/>
        </w:rPr>
        <w:t xml:space="preserve">16. Moravské urologické sympozium. </w:t>
      </w:r>
      <w:r w:rsidRPr="0094396E">
        <w:rPr>
          <w:rFonts w:cstheme="minorHAnsi"/>
          <w:color w:val="000000" w:themeColor="text1"/>
          <w:szCs w:val="24"/>
        </w:rPr>
        <w:t xml:space="preserve">Abstrakta. </w:t>
      </w:r>
      <w:r w:rsidRPr="0094396E">
        <w:rPr>
          <w:rFonts w:cstheme="minorHAnsi"/>
          <w:iCs/>
          <w:color w:val="000000" w:themeColor="text1"/>
          <w:szCs w:val="24"/>
        </w:rPr>
        <w:t>Urolog</w:t>
      </w:r>
      <w:r w:rsidR="00F71E29">
        <w:rPr>
          <w:rFonts w:cstheme="minorHAnsi"/>
          <w:iCs/>
          <w:color w:val="000000" w:themeColor="text1"/>
          <w:szCs w:val="24"/>
        </w:rPr>
        <w:t>ie pro</w:t>
      </w:r>
      <w:r w:rsidRPr="0094396E">
        <w:rPr>
          <w:rFonts w:cstheme="minorHAnsi"/>
          <w:iCs/>
          <w:color w:val="000000" w:themeColor="text1"/>
          <w:szCs w:val="24"/>
        </w:rPr>
        <w:t xml:space="preserve"> praxi 2014; 15</w:t>
      </w:r>
      <w:r w:rsidR="00A56B0E" w:rsidRPr="0094396E">
        <w:rPr>
          <w:rFonts w:cstheme="minorHAnsi"/>
          <w:iCs/>
          <w:color w:val="000000" w:themeColor="text1"/>
          <w:szCs w:val="24"/>
        </w:rPr>
        <w:t xml:space="preserve"> </w:t>
      </w:r>
      <w:r w:rsidRPr="0094396E">
        <w:rPr>
          <w:rFonts w:cstheme="minorHAnsi"/>
          <w:iCs/>
          <w:color w:val="000000" w:themeColor="text1"/>
          <w:szCs w:val="24"/>
        </w:rPr>
        <w:t>(Suppl B)</w:t>
      </w:r>
      <w:r w:rsidR="00563BA6" w:rsidRPr="0094396E">
        <w:rPr>
          <w:rFonts w:cstheme="minorHAnsi"/>
          <w:iCs/>
          <w:color w:val="000000" w:themeColor="text1"/>
          <w:szCs w:val="24"/>
        </w:rPr>
        <w:t>.</w:t>
      </w:r>
    </w:p>
    <w:p w:rsidR="00347309" w:rsidRPr="00347309" w:rsidRDefault="00347309" w:rsidP="00347309">
      <w:pPr>
        <w:tabs>
          <w:tab w:val="left" w:pos="-3060"/>
          <w:tab w:val="right" w:pos="8460"/>
        </w:tabs>
        <w:spacing w:line="360" w:lineRule="auto"/>
        <w:rPr>
          <w:rFonts w:cstheme="minorHAnsi"/>
          <w:bCs/>
          <w:color w:val="000000" w:themeColor="text1"/>
          <w:szCs w:val="24"/>
        </w:rPr>
      </w:pPr>
    </w:p>
    <w:p w:rsidR="00271BF0" w:rsidRPr="0094396E" w:rsidRDefault="00271BF0" w:rsidP="0094396E">
      <w:pPr>
        <w:autoSpaceDE w:val="0"/>
        <w:autoSpaceDN w:val="0"/>
        <w:adjustRightInd w:val="0"/>
        <w:spacing w:line="360" w:lineRule="auto"/>
        <w:rPr>
          <w:rFonts w:eastAsia="ArialUnicodeMS" w:cstheme="minorHAnsi"/>
          <w:color w:val="000000" w:themeColor="text1"/>
          <w:szCs w:val="24"/>
        </w:rPr>
      </w:pPr>
      <w:r w:rsidRPr="0094396E">
        <w:rPr>
          <w:rFonts w:eastAsia="ArialUnicodeMS" w:cstheme="minorHAnsi"/>
          <w:b/>
          <w:color w:val="000000" w:themeColor="text1"/>
          <w:szCs w:val="24"/>
        </w:rPr>
        <w:t>Burešová E</w:t>
      </w:r>
      <w:r w:rsidRPr="00465A47">
        <w:rPr>
          <w:rFonts w:eastAsia="ArialUnicodeMS" w:cstheme="minorHAnsi"/>
          <w:b/>
          <w:color w:val="000000" w:themeColor="text1"/>
          <w:szCs w:val="24"/>
        </w:rPr>
        <w:t xml:space="preserve">, </w:t>
      </w:r>
      <w:r w:rsidRPr="0094396E">
        <w:rPr>
          <w:rFonts w:eastAsia="ArialUnicodeMS" w:cstheme="minorHAnsi"/>
          <w:color w:val="000000" w:themeColor="text1"/>
          <w:szCs w:val="24"/>
        </w:rPr>
        <w:t xml:space="preserve">Pernička J, Vidlář A, </w:t>
      </w:r>
      <w:r w:rsidRPr="0094396E">
        <w:rPr>
          <w:rFonts w:cstheme="minorHAnsi"/>
          <w:bCs/>
          <w:color w:val="000000" w:themeColor="text1"/>
          <w:szCs w:val="24"/>
        </w:rPr>
        <w:t>Študent V</w:t>
      </w:r>
      <w:r w:rsidRPr="0094396E">
        <w:rPr>
          <w:rFonts w:eastAsia="ArialUnicodeMS" w:cstheme="minorHAnsi"/>
          <w:color w:val="000000" w:themeColor="text1"/>
          <w:szCs w:val="24"/>
        </w:rPr>
        <w:t>:</w:t>
      </w:r>
      <w:r w:rsidR="00563BA6" w:rsidRPr="0094396E">
        <w:rPr>
          <w:rFonts w:eastAsia="ArialUnicodeMS" w:cstheme="minorHAnsi"/>
          <w:color w:val="000000" w:themeColor="text1"/>
          <w:szCs w:val="24"/>
        </w:rPr>
        <w:t xml:space="preserve"> </w:t>
      </w:r>
      <w:r w:rsidRPr="0094396E">
        <w:rPr>
          <w:rFonts w:cstheme="minorHAnsi"/>
          <w:bCs/>
          <w:color w:val="000000" w:themeColor="text1"/>
          <w:szCs w:val="24"/>
        </w:rPr>
        <w:t xml:space="preserve">Operační řešení stresové inkontinence moči po radikální prostatektomii. </w:t>
      </w:r>
      <w:r w:rsidRPr="0094396E">
        <w:rPr>
          <w:rFonts w:cstheme="minorHAnsi"/>
          <w:color w:val="000000" w:themeColor="text1"/>
          <w:szCs w:val="24"/>
        </w:rPr>
        <w:t>18. výroční konference Slovenské urologické společnosti SLS</w:t>
      </w:r>
      <w:r w:rsidR="00563BA6" w:rsidRPr="0094396E">
        <w:rPr>
          <w:rFonts w:cstheme="minorHAnsi"/>
          <w:color w:val="000000" w:themeColor="text1"/>
          <w:szCs w:val="24"/>
        </w:rPr>
        <w:t xml:space="preserve"> (201</w:t>
      </w:r>
      <w:r w:rsidR="005518FF" w:rsidRPr="0094396E">
        <w:rPr>
          <w:rFonts w:cstheme="minorHAnsi"/>
          <w:color w:val="000000" w:themeColor="text1"/>
          <w:szCs w:val="24"/>
        </w:rPr>
        <w:t>1</w:t>
      </w:r>
      <w:r w:rsidR="00563BA6" w:rsidRPr="0094396E">
        <w:rPr>
          <w:rFonts w:cstheme="minorHAnsi"/>
          <w:color w:val="000000" w:themeColor="text1"/>
          <w:szCs w:val="24"/>
        </w:rPr>
        <w:t>).</w:t>
      </w:r>
      <w:r w:rsidR="00563BA6" w:rsidRPr="0094396E">
        <w:rPr>
          <w:rFonts w:cstheme="minorHAnsi"/>
          <w:bCs/>
          <w:color w:val="000000" w:themeColor="text1"/>
          <w:szCs w:val="24"/>
        </w:rPr>
        <w:t xml:space="preserve"> </w:t>
      </w:r>
      <w:r w:rsidRPr="0094396E">
        <w:rPr>
          <w:rFonts w:cstheme="minorHAnsi"/>
          <w:bCs/>
          <w:color w:val="000000" w:themeColor="text1"/>
          <w:szCs w:val="24"/>
        </w:rPr>
        <w:t>A</w:t>
      </w:r>
      <w:r w:rsidRPr="0094396E">
        <w:rPr>
          <w:rFonts w:cstheme="minorHAnsi"/>
          <w:color w:val="000000" w:themeColor="text1"/>
          <w:szCs w:val="24"/>
        </w:rPr>
        <w:t>bstrakt: Urológia</w:t>
      </w:r>
      <w:r w:rsidR="00F71E29">
        <w:rPr>
          <w:rFonts w:cstheme="minorHAnsi"/>
          <w:color w:val="000000" w:themeColor="text1"/>
          <w:szCs w:val="24"/>
        </w:rPr>
        <w:t>, 2011</w:t>
      </w:r>
      <w:r w:rsidRPr="0094396E">
        <w:rPr>
          <w:rFonts w:cstheme="minorHAnsi"/>
          <w:color w:val="000000" w:themeColor="text1"/>
          <w:szCs w:val="24"/>
        </w:rPr>
        <w:t>.</w:t>
      </w:r>
    </w:p>
    <w:p w:rsidR="00271BF0" w:rsidRPr="0094396E" w:rsidRDefault="00271BF0" w:rsidP="0094396E">
      <w:pPr>
        <w:spacing w:line="360" w:lineRule="auto"/>
        <w:rPr>
          <w:rFonts w:cstheme="minorHAnsi"/>
          <w:b/>
          <w:szCs w:val="24"/>
          <w:lang w:val="en-US"/>
        </w:rPr>
      </w:pPr>
    </w:p>
    <w:p w:rsidR="00271BF0" w:rsidRPr="0094396E" w:rsidRDefault="00271BF0" w:rsidP="0094396E">
      <w:pPr>
        <w:tabs>
          <w:tab w:val="left" w:pos="8222"/>
        </w:tabs>
        <w:spacing w:line="360" w:lineRule="auto"/>
        <w:rPr>
          <w:rFonts w:cstheme="minorHAnsi"/>
          <w:color w:val="000000" w:themeColor="text1"/>
          <w:szCs w:val="24"/>
        </w:rPr>
      </w:pPr>
      <w:r w:rsidRPr="0094396E">
        <w:rPr>
          <w:rFonts w:cstheme="minorHAnsi"/>
          <w:b/>
          <w:color w:val="000000" w:themeColor="text1"/>
          <w:szCs w:val="24"/>
          <w:lang w:val="en-US" w:eastAsia="en-US"/>
        </w:rPr>
        <w:t xml:space="preserve">Burešová E, </w:t>
      </w:r>
      <w:r w:rsidRPr="0094396E">
        <w:rPr>
          <w:rFonts w:cstheme="minorHAnsi"/>
          <w:color w:val="000000" w:themeColor="text1"/>
          <w:szCs w:val="24"/>
          <w:lang w:val="en-US" w:eastAsia="en-US"/>
        </w:rPr>
        <w:t>Pernička J, Vidlář A, Študent V:</w:t>
      </w:r>
      <w:r w:rsidRPr="0094396E">
        <w:rPr>
          <w:rFonts w:cstheme="minorHAnsi"/>
          <w:b/>
          <w:color w:val="000000" w:themeColor="text1"/>
          <w:szCs w:val="24"/>
          <w:lang w:val="en-US" w:eastAsia="en-US"/>
        </w:rPr>
        <w:t xml:space="preserve"> </w:t>
      </w:r>
      <w:r w:rsidRPr="0094396E">
        <w:rPr>
          <w:rFonts w:cstheme="minorHAnsi"/>
          <w:color w:val="000000" w:themeColor="text1"/>
          <w:szCs w:val="24"/>
          <w:lang w:val="en-US" w:eastAsia="en-US"/>
        </w:rPr>
        <w:t>Možnosti řešení stresové inkontinence moči po RP.</w:t>
      </w:r>
      <w:r w:rsidRPr="0094396E">
        <w:rPr>
          <w:rFonts w:cstheme="minorHAnsi"/>
          <w:color w:val="000000" w:themeColor="text1"/>
          <w:szCs w:val="24"/>
        </w:rPr>
        <w:t xml:space="preserve"> 58.</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2012. Abstrakta: Ces Urol 2012;15</w:t>
      </w:r>
      <w:r w:rsidR="00A56B0E" w:rsidRPr="0094396E">
        <w:rPr>
          <w:rFonts w:cstheme="minorHAnsi"/>
          <w:color w:val="000000" w:themeColor="text1"/>
          <w:szCs w:val="24"/>
        </w:rPr>
        <w:t xml:space="preserve"> </w:t>
      </w:r>
      <w:r w:rsidRPr="0094396E">
        <w:rPr>
          <w:rFonts w:cstheme="minorHAnsi"/>
          <w:color w:val="000000" w:themeColor="text1"/>
          <w:szCs w:val="24"/>
        </w:rPr>
        <w:t>(Suppl 1)</w:t>
      </w:r>
      <w:r w:rsidR="00A56B0E" w:rsidRPr="0094396E">
        <w:rPr>
          <w:rFonts w:cstheme="minorHAnsi"/>
          <w:color w:val="000000" w:themeColor="text1"/>
          <w:szCs w:val="24"/>
        </w:rPr>
        <w:t>.</w:t>
      </w:r>
    </w:p>
    <w:p w:rsidR="00271BF0" w:rsidRPr="0094396E" w:rsidRDefault="00271BF0" w:rsidP="0094396E">
      <w:pPr>
        <w:autoSpaceDE w:val="0"/>
        <w:autoSpaceDN w:val="0"/>
        <w:adjustRightInd w:val="0"/>
        <w:spacing w:line="360" w:lineRule="auto"/>
        <w:rPr>
          <w:rFonts w:eastAsia="ArialUnicodeMS" w:cstheme="minorHAnsi"/>
          <w:color w:val="000000" w:themeColor="text1"/>
          <w:szCs w:val="24"/>
        </w:rPr>
      </w:pPr>
    </w:p>
    <w:p w:rsidR="00271BF0" w:rsidRPr="0094396E" w:rsidRDefault="00271BF0" w:rsidP="0094396E">
      <w:pPr>
        <w:spacing w:line="360" w:lineRule="auto"/>
        <w:rPr>
          <w:rFonts w:cstheme="minorHAnsi"/>
          <w:color w:val="000000" w:themeColor="text1"/>
          <w:szCs w:val="24"/>
        </w:rPr>
      </w:pPr>
      <w:r w:rsidRPr="0094396E">
        <w:rPr>
          <w:rFonts w:cstheme="minorHAnsi"/>
          <w:b/>
          <w:bCs/>
          <w:color w:val="000000" w:themeColor="text1"/>
          <w:szCs w:val="24"/>
        </w:rPr>
        <w:t>Burešová</w:t>
      </w:r>
      <w:r w:rsidR="00F00D68" w:rsidRPr="00F00D68">
        <w:rPr>
          <w:rFonts w:cstheme="minorHAnsi"/>
          <w:b/>
          <w:bCs/>
          <w:color w:val="000000" w:themeColor="text1"/>
          <w:szCs w:val="24"/>
        </w:rPr>
        <w:t xml:space="preserve"> </w:t>
      </w:r>
      <w:r w:rsidR="00F00D68">
        <w:rPr>
          <w:rFonts w:cstheme="minorHAnsi"/>
          <w:b/>
          <w:bCs/>
          <w:color w:val="000000" w:themeColor="text1"/>
          <w:szCs w:val="24"/>
        </w:rPr>
        <w:t>E</w:t>
      </w:r>
      <w:r w:rsidRPr="0094396E">
        <w:rPr>
          <w:rFonts w:cstheme="minorHAnsi"/>
          <w:b/>
          <w:bCs/>
          <w:color w:val="000000" w:themeColor="text1"/>
          <w:szCs w:val="24"/>
        </w:rPr>
        <w:t xml:space="preserve">, </w:t>
      </w:r>
      <w:r w:rsidRPr="0094396E">
        <w:rPr>
          <w:rFonts w:cstheme="minorHAnsi"/>
          <w:bCs/>
          <w:color w:val="000000" w:themeColor="text1"/>
          <w:szCs w:val="24"/>
        </w:rPr>
        <w:t>Vidlář</w:t>
      </w:r>
      <w:r w:rsidR="00F00D68" w:rsidRPr="00F00D68">
        <w:rPr>
          <w:rFonts w:cstheme="minorHAnsi"/>
          <w:bCs/>
          <w:color w:val="000000" w:themeColor="text1"/>
          <w:szCs w:val="24"/>
        </w:rPr>
        <w:t xml:space="preserve"> </w:t>
      </w:r>
      <w:r w:rsidR="00F00D68">
        <w:rPr>
          <w:rFonts w:cstheme="minorHAnsi"/>
          <w:bCs/>
          <w:color w:val="000000" w:themeColor="text1"/>
          <w:szCs w:val="24"/>
        </w:rPr>
        <w:t>A</w:t>
      </w:r>
      <w:r w:rsidRPr="0094396E">
        <w:rPr>
          <w:rFonts w:cstheme="minorHAnsi"/>
          <w:bCs/>
          <w:color w:val="000000" w:themeColor="text1"/>
          <w:szCs w:val="24"/>
        </w:rPr>
        <w:t>, Jurutková</w:t>
      </w:r>
      <w:r w:rsidR="00F00D68">
        <w:rPr>
          <w:rFonts w:cstheme="minorHAnsi"/>
          <w:bCs/>
          <w:color w:val="000000" w:themeColor="text1"/>
          <w:szCs w:val="24"/>
        </w:rPr>
        <w:t xml:space="preserve"> Z</w:t>
      </w:r>
      <w:r w:rsidRPr="0094396E">
        <w:rPr>
          <w:rFonts w:cstheme="minorHAnsi"/>
          <w:bCs/>
          <w:color w:val="000000" w:themeColor="text1"/>
          <w:szCs w:val="24"/>
        </w:rPr>
        <w:t>, Študent</w:t>
      </w:r>
      <w:r w:rsidR="00F00D68">
        <w:rPr>
          <w:rFonts w:cstheme="minorHAnsi"/>
          <w:bCs/>
          <w:color w:val="000000" w:themeColor="text1"/>
          <w:szCs w:val="24"/>
        </w:rPr>
        <w:t xml:space="preserve"> V</w:t>
      </w:r>
      <w:r w:rsidRPr="0094396E">
        <w:rPr>
          <w:rFonts w:cstheme="minorHAnsi"/>
          <w:bCs/>
          <w:color w:val="000000" w:themeColor="text1"/>
          <w:szCs w:val="24"/>
        </w:rPr>
        <w:t>:</w:t>
      </w:r>
      <w:r w:rsidRPr="0094396E">
        <w:rPr>
          <w:rFonts w:cstheme="minorHAnsi"/>
          <w:b/>
          <w:bCs/>
          <w:color w:val="000000" w:themeColor="text1"/>
          <w:szCs w:val="24"/>
        </w:rPr>
        <w:t xml:space="preserve"> </w:t>
      </w:r>
      <w:r w:rsidRPr="0094396E">
        <w:rPr>
          <w:rFonts w:cstheme="minorHAnsi"/>
          <w:bCs/>
          <w:color w:val="000000" w:themeColor="text1"/>
          <w:szCs w:val="24"/>
        </w:rPr>
        <w:t>Operační léčba postprostatektomické inkontinence.</w:t>
      </w:r>
      <w:r w:rsidRPr="0094396E">
        <w:rPr>
          <w:rFonts w:cstheme="minorHAnsi"/>
          <w:color w:val="000000" w:themeColor="text1"/>
          <w:szCs w:val="24"/>
        </w:rPr>
        <w:t xml:space="preserve"> 20. výroční konference Slovenské urologické společnosti SLS Abstrakta: Urológia, 2013.</w:t>
      </w:r>
    </w:p>
    <w:p w:rsidR="00271BF0" w:rsidRPr="0094396E" w:rsidRDefault="00271BF0" w:rsidP="0094396E">
      <w:pPr>
        <w:spacing w:line="360" w:lineRule="auto"/>
        <w:rPr>
          <w:rFonts w:cstheme="minorHAnsi"/>
          <w:b/>
          <w:szCs w:val="24"/>
          <w:lang w:val="en-US"/>
        </w:rPr>
      </w:pPr>
    </w:p>
    <w:p w:rsidR="00271BF0" w:rsidRPr="0094396E" w:rsidRDefault="00271BF0" w:rsidP="0094396E">
      <w:pPr>
        <w:tabs>
          <w:tab w:val="left" w:pos="-3060"/>
          <w:tab w:val="right" w:pos="8460"/>
        </w:tabs>
        <w:spacing w:line="360" w:lineRule="auto"/>
        <w:rPr>
          <w:rFonts w:cstheme="minorHAnsi"/>
          <w:bCs/>
          <w:color w:val="000000" w:themeColor="text1"/>
          <w:szCs w:val="24"/>
        </w:rPr>
      </w:pPr>
      <w:r w:rsidRPr="00465A47">
        <w:rPr>
          <w:rFonts w:cstheme="minorHAnsi"/>
          <w:b/>
          <w:color w:val="000000" w:themeColor="text1"/>
          <w:szCs w:val="24"/>
        </w:rPr>
        <w:t>Burešová E:</w:t>
      </w:r>
      <w:r w:rsidRPr="0094396E">
        <w:rPr>
          <w:rFonts w:cstheme="minorHAnsi"/>
          <w:color w:val="000000" w:themeColor="text1"/>
          <w:szCs w:val="24"/>
        </w:rPr>
        <w:t xml:space="preserve"> Operační léčba stresové inkontinence moči po radikální prostatektomii – chirurgická léčba. </w:t>
      </w:r>
      <w:r w:rsidRPr="0094396E">
        <w:rPr>
          <w:rFonts w:cstheme="minorHAnsi"/>
          <w:bCs/>
          <w:color w:val="000000" w:themeColor="text1"/>
          <w:szCs w:val="24"/>
        </w:rPr>
        <w:t>15. Moravské urologické sympozium. A</w:t>
      </w:r>
      <w:r w:rsidRPr="0094396E">
        <w:rPr>
          <w:rFonts w:cstheme="minorHAnsi"/>
          <w:color w:val="000000" w:themeColor="text1"/>
          <w:szCs w:val="24"/>
        </w:rPr>
        <w:t>bstrakta Urologie pro praxi Suppl. A 2013; ISBN 978-80-7471-020-9</w:t>
      </w:r>
      <w:r w:rsidRPr="0094396E">
        <w:rPr>
          <w:rFonts w:cstheme="minorHAnsi"/>
          <w:bCs/>
          <w:color w:val="000000" w:themeColor="text1"/>
          <w:szCs w:val="24"/>
        </w:rPr>
        <w:t xml:space="preserve">. </w:t>
      </w:r>
      <w:r w:rsidRPr="0094396E">
        <w:rPr>
          <w:rFonts w:cstheme="minorHAnsi"/>
          <w:iCs/>
          <w:color w:val="000000" w:themeColor="text1"/>
          <w:szCs w:val="24"/>
        </w:rPr>
        <w:t>Urolog</w:t>
      </w:r>
      <w:r w:rsidR="00F71E29">
        <w:rPr>
          <w:rFonts w:cstheme="minorHAnsi"/>
          <w:iCs/>
          <w:color w:val="000000" w:themeColor="text1"/>
          <w:szCs w:val="24"/>
        </w:rPr>
        <w:t>ie pro</w:t>
      </w:r>
      <w:r w:rsidRPr="0094396E">
        <w:rPr>
          <w:rFonts w:cstheme="minorHAnsi"/>
          <w:iCs/>
          <w:color w:val="000000" w:themeColor="text1"/>
          <w:szCs w:val="24"/>
        </w:rPr>
        <w:t xml:space="preserve"> praxi 2013; 14</w:t>
      </w:r>
      <w:r w:rsidR="00A56B0E" w:rsidRPr="0094396E">
        <w:rPr>
          <w:rFonts w:cstheme="minorHAnsi"/>
          <w:iCs/>
          <w:color w:val="000000" w:themeColor="text1"/>
          <w:szCs w:val="24"/>
        </w:rPr>
        <w:t xml:space="preserve"> </w:t>
      </w:r>
      <w:r w:rsidRPr="0094396E">
        <w:rPr>
          <w:rFonts w:cstheme="minorHAnsi"/>
          <w:iCs/>
          <w:color w:val="000000" w:themeColor="text1"/>
          <w:szCs w:val="24"/>
        </w:rPr>
        <w:t>(Suppl A)</w:t>
      </w:r>
      <w:r w:rsidR="00A56B0E" w:rsidRPr="0094396E">
        <w:rPr>
          <w:rFonts w:cstheme="minorHAnsi"/>
          <w:iCs/>
          <w:color w:val="000000" w:themeColor="text1"/>
          <w:szCs w:val="24"/>
        </w:rPr>
        <w:t>.</w:t>
      </w:r>
    </w:p>
    <w:p w:rsidR="00271BF0" w:rsidRPr="0094396E" w:rsidRDefault="00271BF0" w:rsidP="0094396E">
      <w:pPr>
        <w:widowControl w:val="0"/>
        <w:autoSpaceDE w:val="0"/>
        <w:autoSpaceDN w:val="0"/>
        <w:adjustRightInd w:val="0"/>
        <w:spacing w:line="360" w:lineRule="auto"/>
        <w:rPr>
          <w:rFonts w:cstheme="minorHAnsi"/>
          <w:color w:val="000000" w:themeColor="text1"/>
          <w:szCs w:val="24"/>
          <w:lang w:val="en-US"/>
        </w:rPr>
      </w:pPr>
    </w:p>
    <w:p w:rsidR="00271BF0" w:rsidRPr="0094396E" w:rsidRDefault="00271BF0" w:rsidP="0094396E">
      <w:pPr>
        <w:widowControl w:val="0"/>
        <w:autoSpaceDE w:val="0"/>
        <w:autoSpaceDN w:val="0"/>
        <w:adjustRightInd w:val="0"/>
        <w:spacing w:line="360" w:lineRule="auto"/>
        <w:rPr>
          <w:rFonts w:cstheme="minorHAnsi"/>
          <w:bCs/>
          <w:color w:val="000000" w:themeColor="text1"/>
          <w:szCs w:val="24"/>
          <w:lang w:val="en-US"/>
        </w:rPr>
      </w:pPr>
      <w:r w:rsidRPr="0094396E">
        <w:rPr>
          <w:rFonts w:cstheme="minorHAnsi"/>
          <w:b/>
          <w:color w:val="000000" w:themeColor="text1"/>
          <w:szCs w:val="24"/>
          <w:lang w:val="en-US"/>
        </w:rPr>
        <w:t xml:space="preserve">Burešová E, </w:t>
      </w:r>
      <w:r w:rsidRPr="0094396E">
        <w:rPr>
          <w:rFonts w:cstheme="minorHAnsi"/>
          <w:color w:val="000000" w:themeColor="text1"/>
          <w:szCs w:val="24"/>
          <w:lang w:val="en-US"/>
        </w:rPr>
        <w:t>Vidlář A, Študent V</w:t>
      </w:r>
      <w:r w:rsidRPr="0094396E">
        <w:rPr>
          <w:rFonts w:cstheme="minorHAnsi"/>
          <w:b/>
          <w:color w:val="000000" w:themeColor="text1"/>
          <w:szCs w:val="24"/>
          <w:lang w:val="en-US"/>
        </w:rPr>
        <w:t xml:space="preserve">: </w:t>
      </w:r>
      <w:r w:rsidRPr="0094396E">
        <w:rPr>
          <w:rFonts w:cstheme="minorHAnsi"/>
          <w:bCs/>
          <w:color w:val="000000" w:themeColor="text1"/>
          <w:szCs w:val="24"/>
          <w:lang w:val="en-US"/>
        </w:rPr>
        <w:t>Středně dlouhodobé výsledky terapie postprostatektomické inkontinence pomocí ATOMS</w:t>
      </w:r>
      <w:r w:rsidR="00465A47">
        <w:rPr>
          <w:rFonts w:cstheme="minorHAnsi"/>
          <w:bCs/>
          <w:color w:val="000000" w:themeColor="text1"/>
          <w:szCs w:val="24"/>
          <w:lang w:val="en-US"/>
        </w:rPr>
        <w:t>.</w:t>
      </w:r>
      <w:r w:rsidRPr="0094396E">
        <w:rPr>
          <w:rFonts w:cstheme="minorHAnsi"/>
          <w:bCs/>
          <w:color w:val="000000" w:themeColor="text1"/>
          <w:szCs w:val="24"/>
          <w:lang w:val="en-US"/>
        </w:rPr>
        <w:t xml:space="preserve"> </w:t>
      </w:r>
      <w:r w:rsidRPr="0094396E">
        <w:rPr>
          <w:rFonts w:cstheme="minorHAnsi"/>
          <w:color w:val="000000" w:themeColor="text1"/>
          <w:szCs w:val="24"/>
        </w:rPr>
        <w:t>60.</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2014. Abstrakta: Ces Urol 2014;18(Suppl 1), ISSN 1211-8729, ročník 18, Suppl.</w:t>
      </w:r>
    </w:p>
    <w:p w:rsidR="00271BF0" w:rsidRPr="0094396E" w:rsidRDefault="00271BF0" w:rsidP="0094396E">
      <w:pPr>
        <w:spacing w:line="360" w:lineRule="auto"/>
        <w:rPr>
          <w:rFonts w:cstheme="minorHAnsi"/>
          <w:b/>
          <w:szCs w:val="24"/>
          <w:lang w:val="en-US"/>
        </w:rPr>
      </w:pPr>
    </w:p>
    <w:p w:rsidR="00271BF0" w:rsidRPr="0094396E" w:rsidRDefault="00271BF0" w:rsidP="0094396E">
      <w:pPr>
        <w:autoSpaceDE w:val="0"/>
        <w:autoSpaceDN w:val="0"/>
        <w:adjustRightInd w:val="0"/>
        <w:spacing w:line="360" w:lineRule="auto"/>
        <w:rPr>
          <w:rFonts w:cstheme="minorHAnsi"/>
          <w:bCs/>
          <w:color w:val="000000" w:themeColor="text1"/>
          <w:szCs w:val="24"/>
          <w:lang w:val="en-US" w:eastAsia="en-US"/>
        </w:rPr>
      </w:pPr>
      <w:r w:rsidRPr="0094396E">
        <w:rPr>
          <w:rFonts w:cstheme="minorHAnsi"/>
          <w:b/>
          <w:color w:val="000000" w:themeColor="text1"/>
          <w:szCs w:val="24"/>
          <w:lang w:val="en-US" w:eastAsia="en-US"/>
        </w:rPr>
        <w:lastRenderedPageBreak/>
        <w:t>Burešová E:</w:t>
      </w:r>
      <w:r w:rsidRPr="0094396E">
        <w:rPr>
          <w:rFonts w:cstheme="minorHAnsi"/>
          <w:color w:val="000000" w:themeColor="text1"/>
          <w:szCs w:val="24"/>
          <w:lang w:val="en-US" w:eastAsia="en-US"/>
        </w:rPr>
        <w:t xml:space="preserve"> </w:t>
      </w:r>
      <w:r w:rsidRPr="0094396E">
        <w:rPr>
          <w:rFonts w:cstheme="minorHAnsi"/>
          <w:bCs/>
          <w:color w:val="000000" w:themeColor="text1"/>
          <w:szCs w:val="24"/>
          <w:lang w:val="en-US" w:eastAsia="en-US"/>
        </w:rPr>
        <w:t>Operační léčba postprostatektom</w:t>
      </w:r>
      <w:r w:rsidR="005518FF" w:rsidRPr="0094396E">
        <w:rPr>
          <w:rFonts w:cstheme="minorHAnsi"/>
          <w:bCs/>
          <w:color w:val="000000" w:themeColor="text1"/>
          <w:szCs w:val="24"/>
          <w:lang w:val="en-US" w:eastAsia="en-US"/>
        </w:rPr>
        <w:t xml:space="preserve">ické inkontinence – diagnostika </w:t>
      </w:r>
      <w:r w:rsidRPr="0094396E">
        <w:rPr>
          <w:rFonts w:cstheme="minorHAnsi"/>
          <w:bCs/>
          <w:color w:val="000000" w:themeColor="text1"/>
          <w:szCs w:val="24"/>
          <w:lang w:val="en-US" w:eastAsia="en-US"/>
        </w:rPr>
        <w:t xml:space="preserve">a načasování terapie. </w:t>
      </w:r>
      <w:r w:rsidRPr="0094396E">
        <w:rPr>
          <w:rFonts w:cstheme="minorHAnsi"/>
          <w:bCs/>
          <w:color w:val="000000" w:themeColor="text1"/>
          <w:szCs w:val="24"/>
        </w:rPr>
        <w:t>17. Moravské urologické sympozium. Abstrakt.</w:t>
      </w:r>
      <w:r w:rsidR="00465A47">
        <w:rPr>
          <w:rFonts w:cstheme="minorHAnsi"/>
          <w:bCs/>
          <w:color w:val="000000" w:themeColor="text1"/>
          <w:szCs w:val="24"/>
        </w:rPr>
        <w:t xml:space="preserve"> </w:t>
      </w:r>
      <w:r w:rsidRPr="0094396E">
        <w:rPr>
          <w:rFonts w:cstheme="minorHAnsi"/>
          <w:iCs/>
          <w:color w:val="000000" w:themeColor="text1"/>
          <w:szCs w:val="24"/>
        </w:rPr>
        <w:t>Urolog</w:t>
      </w:r>
      <w:r w:rsidR="00F71E29">
        <w:rPr>
          <w:rFonts w:cstheme="minorHAnsi"/>
          <w:iCs/>
          <w:color w:val="000000" w:themeColor="text1"/>
          <w:szCs w:val="24"/>
        </w:rPr>
        <w:t xml:space="preserve">ie pro </w:t>
      </w:r>
      <w:r w:rsidRPr="0094396E">
        <w:rPr>
          <w:rFonts w:cstheme="minorHAnsi"/>
          <w:iCs/>
          <w:color w:val="000000" w:themeColor="text1"/>
          <w:szCs w:val="24"/>
        </w:rPr>
        <w:t>praxi 2015; 16</w:t>
      </w:r>
      <w:r w:rsidR="00A56B0E" w:rsidRPr="0094396E">
        <w:rPr>
          <w:rFonts w:cstheme="minorHAnsi"/>
          <w:iCs/>
          <w:color w:val="000000" w:themeColor="text1"/>
          <w:szCs w:val="24"/>
        </w:rPr>
        <w:t xml:space="preserve"> </w:t>
      </w:r>
      <w:r w:rsidRPr="0094396E">
        <w:rPr>
          <w:rFonts w:cstheme="minorHAnsi"/>
          <w:iCs/>
          <w:color w:val="000000" w:themeColor="text1"/>
          <w:szCs w:val="24"/>
        </w:rPr>
        <w:t>(Suppl A)</w:t>
      </w:r>
      <w:r w:rsidR="00A56B0E" w:rsidRPr="0094396E">
        <w:rPr>
          <w:rFonts w:cstheme="minorHAnsi"/>
          <w:iCs/>
          <w:color w:val="000000" w:themeColor="text1"/>
          <w:szCs w:val="24"/>
        </w:rPr>
        <w:t>.</w:t>
      </w:r>
    </w:p>
    <w:p w:rsidR="00271BF0" w:rsidRPr="0094396E" w:rsidRDefault="00271BF0" w:rsidP="0094396E">
      <w:pPr>
        <w:autoSpaceDE w:val="0"/>
        <w:autoSpaceDN w:val="0"/>
        <w:adjustRightInd w:val="0"/>
        <w:spacing w:line="360" w:lineRule="auto"/>
        <w:rPr>
          <w:rFonts w:cstheme="minorHAnsi"/>
          <w:b/>
          <w:color w:val="000000" w:themeColor="text1"/>
          <w:szCs w:val="24"/>
          <w:lang w:val="en-US" w:eastAsia="en-US"/>
        </w:rPr>
      </w:pPr>
    </w:p>
    <w:p w:rsidR="00271BF0" w:rsidRPr="0094396E" w:rsidRDefault="00271BF0" w:rsidP="0094396E">
      <w:pPr>
        <w:tabs>
          <w:tab w:val="left" w:pos="-3060"/>
          <w:tab w:val="right" w:pos="8460"/>
        </w:tabs>
        <w:spacing w:line="360" w:lineRule="auto"/>
        <w:rPr>
          <w:rFonts w:cstheme="minorHAnsi"/>
          <w:iCs/>
          <w:color w:val="000000" w:themeColor="text1"/>
          <w:szCs w:val="24"/>
        </w:rPr>
      </w:pPr>
      <w:r w:rsidRPr="0094396E">
        <w:rPr>
          <w:rFonts w:cstheme="minorHAnsi"/>
          <w:b/>
          <w:color w:val="000000" w:themeColor="text1"/>
          <w:szCs w:val="24"/>
          <w:lang w:val="en-US" w:eastAsia="en-US"/>
        </w:rPr>
        <w:t>Burešová E</w:t>
      </w:r>
      <w:r w:rsidRPr="0094396E">
        <w:rPr>
          <w:rFonts w:cstheme="minorHAnsi"/>
          <w:bCs/>
          <w:color w:val="000000" w:themeColor="text1"/>
          <w:szCs w:val="24"/>
          <w:lang w:val="en-US" w:eastAsia="en-US"/>
        </w:rPr>
        <w:t xml:space="preserve">, </w:t>
      </w:r>
      <w:r w:rsidRPr="0094396E">
        <w:rPr>
          <w:rFonts w:cstheme="minorHAnsi"/>
          <w:color w:val="000000" w:themeColor="text1"/>
          <w:szCs w:val="24"/>
          <w:lang w:val="en-US" w:eastAsia="en-US"/>
        </w:rPr>
        <w:t>Vidlář A, Študent V</w:t>
      </w:r>
      <w:r w:rsidRPr="00DC3406">
        <w:rPr>
          <w:rFonts w:cstheme="minorHAnsi"/>
          <w:color w:val="000000" w:themeColor="text1"/>
          <w:szCs w:val="24"/>
          <w:lang w:val="en-US" w:eastAsia="en-US"/>
        </w:rPr>
        <w:t>:</w:t>
      </w:r>
      <w:r w:rsidRPr="0094396E">
        <w:rPr>
          <w:rFonts w:cstheme="minorHAnsi"/>
          <w:bCs/>
          <w:color w:val="000000" w:themeColor="text1"/>
          <w:szCs w:val="24"/>
          <w:lang w:val="en-US" w:eastAsia="en-US"/>
        </w:rPr>
        <w:t xml:space="preserve"> Zkušenosti s operační léčbou postprostatektomické inkontinence moči. </w:t>
      </w:r>
      <w:r w:rsidRPr="0094396E">
        <w:rPr>
          <w:rFonts w:cstheme="minorHAnsi"/>
          <w:bCs/>
          <w:color w:val="000000" w:themeColor="text1"/>
          <w:szCs w:val="24"/>
        </w:rPr>
        <w:t>17. Moravské urologické sympozium. Abstrakt.</w:t>
      </w:r>
      <w:r w:rsidR="00F71E29">
        <w:rPr>
          <w:rFonts w:cstheme="minorHAnsi"/>
          <w:bCs/>
          <w:color w:val="000000" w:themeColor="text1"/>
          <w:szCs w:val="24"/>
        </w:rPr>
        <w:t xml:space="preserve"> </w:t>
      </w:r>
      <w:r w:rsidRPr="0094396E">
        <w:rPr>
          <w:rFonts w:cstheme="minorHAnsi"/>
          <w:iCs/>
          <w:color w:val="000000" w:themeColor="text1"/>
          <w:szCs w:val="24"/>
        </w:rPr>
        <w:t>Urolog</w:t>
      </w:r>
      <w:r w:rsidR="00F71E29">
        <w:rPr>
          <w:rFonts w:cstheme="minorHAnsi"/>
          <w:iCs/>
          <w:color w:val="000000" w:themeColor="text1"/>
          <w:szCs w:val="24"/>
        </w:rPr>
        <w:t xml:space="preserve">ie pro </w:t>
      </w:r>
      <w:r w:rsidRPr="0094396E">
        <w:rPr>
          <w:rFonts w:cstheme="minorHAnsi"/>
          <w:iCs/>
          <w:color w:val="000000" w:themeColor="text1"/>
          <w:szCs w:val="24"/>
        </w:rPr>
        <w:t>praxi 2015; 16</w:t>
      </w:r>
      <w:r w:rsidR="00A95B9F" w:rsidRPr="0094396E">
        <w:rPr>
          <w:rFonts w:cstheme="minorHAnsi"/>
          <w:iCs/>
          <w:color w:val="000000" w:themeColor="text1"/>
          <w:szCs w:val="24"/>
        </w:rPr>
        <w:t xml:space="preserve"> </w:t>
      </w:r>
      <w:r w:rsidRPr="0094396E">
        <w:rPr>
          <w:rFonts w:cstheme="minorHAnsi"/>
          <w:iCs/>
          <w:color w:val="000000" w:themeColor="text1"/>
          <w:szCs w:val="24"/>
        </w:rPr>
        <w:t>(Suppl A)</w:t>
      </w:r>
      <w:r w:rsidR="00A95B9F" w:rsidRPr="0094396E">
        <w:rPr>
          <w:rFonts w:cstheme="minorHAnsi"/>
          <w:iCs/>
          <w:color w:val="000000" w:themeColor="text1"/>
          <w:szCs w:val="24"/>
        </w:rPr>
        <w:t>.</w:t>
      </w:r>
    </w:p>
    <w:p w:rsidR="00563BA6" w:rsidRPr="0094396E" w:rsidRDefault="00563BA6" w:rsidP="0094396E">
      <w:pPr>
        <w:tabs>
          <w:tab w:val="left" w:pos="-3060"/>
          <w:tab w:val="right" w:pos="8460"/>
        </w:tabs>
        <w:spacing w:line="360" w:lineRule="auto"/>
        <w:rPr>
          <w:rFonts w:cstheme="minorHAnsi"/>
          <w:color w:val="000000" w:themeColor="text1"/>
          <w:szCs w:val="24"/>
        </w:rPr>
      </w:pPr>
    </w:p>
    <w:p w:rsidR="00271BF0" w:rsidRPr="0094396E" w:rsidRDefault="00DC3406" w:rsidP="0094396E">
      <w:pPr>
        <w:autoSpaceDE w:val="0"/>
        <w:autoSpaceDN w:val="0"/>
        <w:adjustRightInd w:val="0"/>
        <w:spacing w:line="360" w:lineRule="auto"/>
        <w:rPr>
          <w:rFonts w:cstheme="minorHAnsi"/>
          <w:color w:val="000000" w:themeColor="text1"/>
          <w:szCs w:val="24"/>
          <w:lang w:val="en-US" w:eastAsia="en-US"/>
        </w:rPr>
      </w:pPr>
      <w:r>
        <w:rPr>
          <w:rFonts w:cstheme="minorHAnsi"/>
          <w:b/>
          <w:color w:val="000000" w:themeColor="text1"/>
          <w:szCs w:val="24"/>
          <w:lang w:val="en-US" w:eastAsia="en-US"/>
        </w:rPr>
        <w:t>Burešová E</w:t>
      </w:r>
      <w:r w:rsidR="00271BF0" w:rsidRPr="0094396E">
        <w:rPr>
          <w:rFonts w:cstheme="minorHAnsi"/>
          <w:b/>
          <w:color w:val="000000" w:themeColor="text1"/>
          <w:szCs w:val="24"/>
          <w:lang w:val="en-US" w:eastAsia="en-US"/>
        </w:rPr>
        <w:t xml:space="preserve">, </w:t>
      </w:r>
      <w:r>
        <w:rPr>
          <w:rFonts w:cstheme="minorHAnsi"/>
          <w:color w:val="000000" w:themeColor="text1"/>
          <w:szCs w:val="24"/>
          <w:lang w:val="en-US" w:eastAsia="en-US"/>
        </w:rPr>
        <w:t>Vidlář A</w:t>
      </w:r>
      <w:r w:rsidR="00271BF0" w:rsidRPr="0094396E">
        <w:rPr>
          <w:rFonts w:cstheme="minorHAnsi"/>
          <w:color w:val="000000" w:themeColor="text1"/>
          <w:szCs w:val="24"/>
          <w:lang w:val="en-US" w:eastAsia="en-US"/>
        </w:rPr>
        <w:t>, Grepl M</w:t>
      </w:r>
      <w:r>
        <w:rPr>
          <w:rFonts w:cstheme="minorHAnsi"/>
          <w:color w:val="000000" w:themeColor="text1"/>
          <w:szCs w:val="24"/>
          <w:lang w:val="en-US" w:eastAsia="en-US"/>
        </w:rPr>
        <w:t xml:space="preserve">, Študent V </w:t>
      </w:r>
      <w:proofErr w:type="gramStart"/>
      <w:r>
        <w:rPr>
          <w:rFonts w:cstheme="minorHAnsi"/>
          <w:color w:val="000000" w:themeColor="text1"/>
          <w:szCs w:val="24"/>
          <w:lang w:val="en-US" w:eastAsia="en-US"/>
        </w:rPr>
        <w:t>jr</w:t>
      </w:r>
      <w:proofErr w:type="gramEnd"/>
      <w:r w:rsidR="00563BA6" w:rsidRPr="0094396E">
        <w:rPr>
          <w:rFonts w:cstheme="minorHAnsi"/>
          <w:color w:val="000000" w:themeColor="text1"/>
          <w:szCs w:val="24"/>
          <w:lang w:val="en-US" w:eastAsia="en-US"/>
        </w:rPr>
        <w:t>, Študent V</w:t>
      </w:r>
      <w:r w:rsidR="00563BA6" w:rsidRPr="00DC3406">
        <w:rPr>
          <w:rFonts w:cstheme="minorHAnsi"/>
          <w:color w:val="000000" w:themeColor="text1"/>
          <w:szCs w:val="24"/>
          <w:lang w:val="en-US" w:eastAsia="en-US"/>
        </w:rPr>
        <w:t>:</w:t>
      </w:r>
      <w:r w:rsidR="00271BF0" w:rsidRPr="0094396E">
        <w:rPr>
          <w:rFonts w:cstheme="minorHAnsi"/>
          <w:bCs/>
          <w:color w:val="000000" w:themeColor="text1"/>
          <w:szCs w:val="24"/>
          <w:lang w:val="en-US" w:eastAsia="en-US"/>
        </w:rPr>
        <w:t xml:space="preserve"> Hodnocení závažnosti inkontine</w:t>
      </w:r>
      <w:r w:rsidR="00563BA6" w:rsidRPr="0094396E">
        <w:rPr>
          <w:rFonts w:cstheme="minorHAnsi"/>
          <w:bCs/>
          <w:color w:val="000000" w:themeColor="text1"/>
          <w:szCs w:val="24"/>
          <w:lang w:val="en-US" w:eastAsia="en-US"/>
        </w:rPr>
        <w:t>nce moči po operacích prostaty</w:t>
      </w:r>
      <w:r w:rsidR="00563BA6" w:rsidRPr="0094396E">
        <w:rPr>
          <w:rFonts w:cstheme="minorHAnsi"/>
          <w:color w:val="000000" w:themeColor="text1"/>
          <w:szCs w:val="24"/>
          <w:lang w:val="en-US" w:eastAsia="en-US"/>
        </w:rPr>
        <w:t xml:space="preserve">. </w:t>
      </w:r>
      <w:r w:rsidR="00563BA6" w:rsidRPr="0094396E">
        <w:rPr>
          <w:rFonts w:cstheme="minorHAnsi"/>
          <w:color w:val="000000" w:themeColor="text1"/>
          <w:szCs w:val="24"/>
        </w:rPr>
        <w:t>61.</w:t>
      </w:r>
      <w:r w:rsidR="00A95B9F" w:rsidRPr="0094396E">
        <w:rPr>
          <w:rFonts w:cstheme="minorHAnsi"/>
          <w:color w:val="000000" w:themeColor="text1"/>
          <w:szCs w:val="24"/>
        </w:rPr>
        <w:t xml:space="preserve"> </w:t>
      </w:r>
      <w:r w:rsidR="00563BA6" w:rsidRPr="0094396E">
        <w:rPr>
          <w:rFonts w:cstheme="minorHAnsi"/>
          <w:color w:val="000000" w:themeColor="text1"/>
          <w:szCs w:val="24"/>
        </w:rPr>
        <w:t>Výroční konference České urologické společnosti ČLS JEP 2015. Abstrakta: Ces Urol 2015;19</w:t>
      </w:r>
      <w:r w:rsidR="00A95B9F" w:rsidRPr="0094396E">
        <w:rPr>
          <w:rFonts w:cstheme="minorHAnsi"/>
          <w:color w:val="000000" w:themeColor="text1"/>
          <w:szCs w:val="24"/>
        </w:rPr>
        <w:t xml:space="preserve"> </w:t>
      </w:r>
      <w:r w:rsidR="00563BA6" w:rsidRPr="0094396E">
        <w:rPr>
          <w:rFonts w:cstheme="minorHAnsi"/>
          <w:color w:val="000000" w:themeColor="text1"/>
          <w:szCs w:val="24"/>
        </w:rPr>
        <w:t>(Suppl B)</w:t>
      </w:r>
      <w:r w:rsidR="005518FF" w:rsidRPr="0094396E">
        <w:rPr>
          <w:rFonts w:cstheme="minorHAnsi"/>
          <w:color w:val="000000" w:themeColor="text1"/>
          <w:szCs w:val="24"/>
        </w:rPr>
        <w:t>.</w:t>
      </w:r>
    </w:p>
    <w:p w:rsidR="00271BF0" w:rsidRPr="0094396E" w:rsidRDefault="00271BF0" w:rsidP="0094396E">
      <w:pPr>
        <w:spacing w:line="360" w:lineRule="auto"/>
        <w:rPr>
          <w:rFonts w:cstheme="minorHAnsi"/>
          <w:color w:val="000000" w:themeColor="text1"/>
          <w:szCs w:val="24"/>
        </w:rPr>
      </w:pPr>
    </w:p>
    <w:p w:rsidR="00271BF0" w:rsidRPr="0094396E" w:rsidRDefault="00DC3406" w:rsidP="0094396E">
      <w:pPr>
        <w:autoSpaceDE w:val="0"/>
        <w:autoSpaceDN w:val="0"/>
        <w:adjustRightInd w:val="0"/>
        <w:spacing w:line="360" w:lineRule="auto"/>
        <w:rPr>
          <w:rFonts w:cstheme="minorHAnsi"/>
          <w:bCs/>
          <w:color w:val="000000" w:themeColor="text1"/>
          <w:szCs w:val="24"/>
          <w:lang w:val="en-US" w:eastAsia="en-US"/>
        </w:rPr>
      </w:pPr>
      <w:r>
        <w:rPr>
          <w:rFonts w:cstheme="minorHAnsi"/>
          <w:b/>
          <w:color w:val="000000" w:themeColor="text1"/>
          <w:szCs w:val="24"/>
          <w:lang w:val="en-US" w:eastAsia="en-US"/>
        </w:rPr>
        <w:t>Burešová E</w:t>
      </w:r>
      <w:r w:rsidR="00271BF0" w:rsidRPr="0094396E">
        <w:rPr>
          <w:rFonts w:cstheme="minorHAnsi"/>
          <w:b/>
          <w:color w:val="000000" w:themeColor="text1"/>
          <w:szCs w:val="24"/>
          <w:lang w:val="en-US" w:eastAsia="en-US"/>
        </w:rPr>
        <w:t xml:space="preserve">, </w:t>
      </w:r>
      <w:r>
        <w:rPr>
          <w:rFonts w:cstheme="minorHAnsi"/>
          <w:color w:val="000000" w:themeColor="text1"/>
          <w:szCs w:val="24"/>
          <w:lang w:val="en-US" w:eastAsia="en-US"/>
        </w:rPr>
        <w:t>Vidlář A, Študent V</w:t>
      </w:r>
      <w:r w:rsidR="00563BA6" w:rsidRPr="0094396E">
        <w:rPr>
          <w:rFonts w:cstheme="minorHAnsi"/>
          <w:color w:val="000000" w:themeColor="text1"/>
          <w:szCs w:val="24"/>
          <w:lang w:val="en-US" w:eastAsia="en-US"/>
        </w:rPr>
        <w:t xml:space="preserve">: </w:t>
      </w:r>
      <w:r w:rsidR="00271BF0" w:rsidRPr="0094396E">
        <w:rPr>
          <w:rFonts w:cstheme="minorHAnsi"/>
          <w:bCs/>
          <w:color w:val="000000" w:themeColor="text1"/>
          <w:szCs w:val="24"/>
          <w:lang w:val="en-US" w:eastAsia="en-US"/>
        </w:rPr>
        <w:t>Čtyřleté výsledky operační léčby inkontine</w:t>
      </w:r>
      <w:r w:rsidR="005518FF" w:rsidRPr="0094396E">
        <w:rPr>
          <w:rFonts w:cstheme="minorHAnsi"/>
          <w:bCs/>
          <w:color w:val="000000" w:themeColor="text1"/>
          <w:szCs w:val="24"/>
          <w:lang w:val="en-US" w:eastAsia="en-US"/>
        </w:rPr>
        <w:t>nce moči po operacích prostaty</w:t>
      </w:r>
      <w:r w:rsidR="00271BF0" w:rsidRPr="0094396E">
        <w:rPr>
          <w:rFonts w:cstheme="minorHAnsi"/>
          <w:color w:val="000000" w:themeColor="text1"/>
          <w:szCs w:val="24"/>
          <w:lang w:val="en-US" w:eastAsia="en-US"/>
        </w:rPr>
        <w:t xml:space="preserve"> </w:t>
      </w:r>
      <w:r w:rsidR="00271BF0" w:rsidRPr="0094396E">
        <w:rPr>
          <w:rFonts w:cstheme="minorHAnsi"/>
          <w:bCs/>
          <w:color w:val="000000" w:themeColor="text1"/>
          <w:szCs w:val="24"/>
          <w:lang w:val="en-US" w:eastAsia="en-US"/>
        </w:rPr>
        <w:t>– zkušenosti pracoviště</w:t>
      </w:r>
      <w:r w:rsidR="00563BA6" w:rsidRPr="0094396E">
        <w:rPr>
          <w:rFonts w:cstheme="minorHAnsi"/>
          <w:bCs/>
          <w:color w:val="000000" w:themeColor="text1"/>
          <w:szCs w:val="24"/>
          <w:lang w:val="en-US" w:eastAsia="en-US"/>
        </w:rPr>
        <w:t>.</w:t>
      </w:r>
      <w:r w:rsidR="00563BA6" w:rsidRPr="0094396E">
        <w:rPr>
          <w:rFonts w:cstheme="minorHAnsi"/>
          <w:color w:val="000000" w:themeColor="text1"/>
          <w:szCs w:val="24"/>
        </w:rPr>
        <w:t xml:space="preserve"> 61.</w:t>
      </w:r>
      <w:r w:rsidR="00A95B9F" w:rsidRPr="0094396E">
        <w:rPr>
          <w:rFonts w:cstheme="minorHAnsi"/>
          <w:color w:val="000000" w:themeColor="text1"/>
          <w:szCs w:val="24"/>
        </w:rPr>
        <w:t xml:space="preserve"> </w:t>
      </w:r>
      <w:r w:rsidR="00563BA6" w:rsidRPr="0094396E">
        <w:rPr>
          <w:rFonts w:cstheme="minorHAnsi"/>
          <w:color w:val="000000" w:themeColor="text1"/>
          <w:szCs w:val="24"/>
        </w:rPr>
        <w:t>Výroční konference České urologické společnosti ČLS JEP 2015. Abstrakt: Ces Urol 2015;19</w:t>
      </w:r>
      <w:r w:rsidR="00A95B9F" w:rsidRPr="0094396E">
        <w:rPr>
          <w:rFonts w:cstheme="minorHAnsi"/>
          <w:color w:val="000000" w:themeColor="text1"/>
          <w:szCs w:val="24"/>
        </w:rPr>
        <w:t xml:space="preserve"> </w:t>
      </w:r>
      <w:r w:rsidR="00563BA6" w:rsidRPr="0094396E">
        <w:rPr>
          <w:rFonts w:cstheme="minorHAnsi"/>
          <w:color w:val="000000" w:themeColor="text1"/>
          <w:szCs w:val="24"/>
        </w:rPr>
        <w:t>(Suppl B)</w:t>
      </w:r>
      <w:r w:rsidR="00563BA6" w:rsidRPr="0094396E">
        <w:rPr>
          <w:rFonts w:cstheme="minorHAnsi"/>
          <w:color w:val="000000" w:themeColor="text1"/>
          <w:szCs w:val="24"/>
          <w:lang w:val="en-US" w:eastAsia="en-US"/>
        </w:rPr>
        <w:t>.</w:t>
      </w:r>
    </w:p>
    <w:p w:rsidR="00271BF0" w:rsidRPr="0094396E" w:rsidRDefault="00271BF0" w:rsidP="0094396E">
      <w:pPr>
        <w:spacing w:line="360" w:lineRule="auto"/>
        <w:rPr>
          <w:rFonts w:cstheme="minorHAnsi"/>
          <w:b/>
          <w:szCs w:val="24"/>
          <w:lang w:val="en-US"/>
        </w:rPr>
      </w:pPr>
    </w:p>
    <w:p w:rsidR="00563BA6" w:rsidRPr="0094396E" w:rsidRDefault="00563BA6" w:rsidP="0094396E">
      <w:pPr>
        <w:pStyle w:val="Pa8"/>
        <w:spacing w:line="360" w:lineRule="auto"/>
        <w:rPr>
          <w:rFonts w:asciiTheme="minorHAnsi" w:hAnsiTheme="minorHAnsi" w:cstheme="minorHAnsi"/>
          <w:color w:val="000000" w:themeColor="text1"/>
        </w:rPr>
      </w:pPr>
      <w:r w:rsidRPr="0094396E">
        <w:rPr>
          <w:rFonts w:asciiTheme="minorHAnsi" w:hAnsiTheme="minorHAnsi" w:cstheme="minorHAnsi"/>
          <w:b/>
          <w:color w:val="000000" w:themeColor="text1"/>
        </w:rPr>
        <w:t>Burešová E</w:t>
      </w:r>
      <w:r w:rsidR="00DC3406">
        <w:rPr>
          <w:rFonts w:asciiTheme="minorHAnsi" w:hAnsiTheme="minorHAnsi" w:cstheme="minorHAnsi"/>
          <w:color w:val="000000" w:themeColor="text1"/>
        </w:rPr>
        <w:t>, Vidlář A, Študent V jr, Študent V, Grepl M</w:t>
      </w:r>
      <w:r w:rsidRPr="0094396E">
        <w:rPr>
          <w:rFonts w:asciiTheme="minorHAnsi" w:hAnsiTheme="minorHAnsi" w:cstheme="minorHAnsi"/>
          <w:bCs/>
          <w:color w:val="000000" w:themeColor="text1"/>
        </w:rPr>
        <w:t>: Chirurgická léčba postprostatektomické inkontinence pomocí adjustabilního systému.</w:t>
      </w:r>
      <w:r w:rsidRPr="0094396E">
        <w:rPr>
          <w:rFonts w:asciiTheme="minorHAnsi" w:hAnsiTheme="minorHAnsi" w:cstheme="minorHAnsi"/>
          <w:b/>
          <w:bCs/>
          <w:color w:val="000000" w:themeColor="text1"/>
        </w:rPr>
        <w:t xml:space="preserve"> </w:t>
      </w:r>
      <w:r w:rsidRPr="0094396E">
        <w:rPr>
          <w:rFonts w:asciiTheme="minorHAnsi" w:hAnsiTheme="minorHAnsi" w:cstheme="minorHAnsi"/>
          <w:color w:val="000000" w:themeColor="text1"/>
        </w:rPr>
        <w:t>62.</w:t>
      </w:r>
      <w:r w:rsidR="00A95B9F" w:rsidRPr="0094396E">
        <w:rPr>
          <w:rFonts w:asciiTheme="minorHAnsi" w:hAnsiTheme="minorHAnsi" w:cstheme="minorHAnsi"/>
          <w:color w:val="000000" w:themeColor="text1"/>
        </w:rPr>
        <w:t xml:space="preserve"> </w:t>
      </w:r>
      <w:r w:rsidRPr="0094396E">
        <w:rPr>
          <w:rFonts w:asciiTheme="minorHAnsi" w:hAnsiTheme="minorHAnsi" w:cstheme="minorHAnsi"/>
          <w:color w:val="000000" w:themeColor="text1"/>
        </w:rPr>
        <w:t>Výroční konference České urologické společnosti ČLS JEP 2016. Abstrakta: Ces Urol 2016; 20 (Suppl B).</w:t>
      </w:r>
    </w:p>
    <w:p w:rsidR="00DC3406" w:rsidRDefault="00DC3406">
      <w:pPr>
        <w:rPr>
          <w:lang w:val="cs-CZ" w:eastAsia="en-US"/>
        </w:rPr>
      </w:pPr>
      <w:bookmarkStart w:id="56" w:name="_Toc354179579"/>
      <w:r>
        <w:rPr>
          <w:b/>
          <w:bCs/>
          <w:lang w:eastAsia="en-US"/>
        </w:rPr>
        <w:br w:type="page"/>
      </w:r>
    </w:p>
    <w:p w:rsidR="00197D5C" w:rsidRPr="0094396E" w:rsidRDefault="00197D5C" w:rsidP="00965D7E">
      <w:pPr>
        <w:pStyle w:val="Nadpis2"/>
        <w:rPr>
          <w:lang w:val="en-US"/>
        </w:rPr>
      </w:pPr>
      <w:bookmarkStart w:id="57" w:name="_Toc354235012"/>
      <w:r w:rsidRPr="0094396E">
        <w:rPr>
          <w:lang w:val="en-US"/>
        </w:rPr>
        <w:lastRenderedPageBreak/>
        <w:t>Práce autorky v jiných oborech</w:t>
      </w:r>
      <w:bookmarkEnd w:id="56"/>
      <w:bookmarkEnd w:id="57"/>
    </w:p>
    <w:p w:rsidR="004B7C40" w:rsidRPr="0094396E" w:rsidRDefault="004B7C40" w:rsidP="0094396E">
      <w:pPr>
        <w:spacing w:line="360" w:lineRule="auto"/>
        <w:rPr>
          <w:lang w:val="en-US"/>
        </w:rPr>
      </w:pPr>
    </w:p>
    <w:p w:rsidR="00197D5C" w:rsidRPr="0094396E" w:rsidRDefault="00197D5C" w:rsidP="0094396E">
      <w:pPr>
        <w:spacing w:line="360" w:lineRule="auto"/>
        <w:rPr>
          <w:rFonts w:cstheme="minorHAnsi"/>
          <w:b/>
          <w:szCs w:val="24"/>
          <w:u w:val="single"/>
          <w:lang w:val="en-US"/>
        </w:rPr>
      </w:pPr>
      <w:r w:rsidRPr="0094396E">
        <w:rPr>
          <w:rFonts w:cstheme="minorHAnsi"/>
          <w:b/>
          <w:szCs w:val="24"/>
          <w:u w:val="single"/>
          <w:lang w:val="en-US"/>
        </w:rPr>
        <w:t>Původní vědecká práce v recenzovaném časopise bez IF</w:t>
      </w:r>
    </w:p>
    <w:p w:rsidR="009C3DBC" w:rsidRPr="0094396E" w:rsidRDefault="009C3DBC" w:rsidP="0094396E">
      <w:pPr>
        <w:tabs>
          <w:tab w:val="left" w:pos="7371"/>
        </w:tabs>
        <w:spacing w:line="360" w:lineRule="auto"/>
        <w:rPr>
          <w:rFonts w:cstheme="minorHAnsi"/>
          <w:color w:val="000000" w:themeColor="text1"/>
          <w:szCs w:val="24"/>
        </w:rPr>
      </w:pPr>
      <w:r w:rsidRPr="0094396E">
        <w:rPr>
          <w:rFonts w:cstheme="minorHAnsi"/>
          <w:color w:val="000000" w:themeColor="text1"/>
          <w:szCs w:val="24"/>
        </w:rPr>
        <w:t xml:space="preserve">Grepl M, Král M, </w:t>
      </w:r>
      <w:r w:rsidRPr="0094396E">
        <w:rPr>
          <w:rFonts w:cstheme="minorHAnsi"/>
          <w:b/>
          <w:color w:val="000000" w:themeColor="text1"/>
          <w:szCs w:val="24"/>
        </w:rPr>
        <w:t>Burešová E</w:t>
      </w:r>
      <w:r w:rsidRPr="0094396E">
        <w:rPr>
          <w:rFonts w:cstheme="minorHAnsi"/>
          <w:color w:val="000000" w:themeColor="text1"/>
          <w:szCs w:val="24"/>
        </w:rPr>
        <w:t>, Študent V: Agresivní karcinom prostaty u pacientů s nízkým PSA. Ces Urol 2010;14(1): 48 -53</w:t>
      </w:r>
      <w:r w:rsidR="00A95B9F" w:rsidRPr="0094396E">
        <w:rPr>
          <w:rFonts w:cstheme="minorHAnsi"/>
          <w:color w:val="000000" w:themeColor="text1"/>
          <w:szCs w:val="24"/>
        </w:rPr>
        <w:t>.</w:t>
      </w:r>
    </w:p>
    <w:p w:rsidR="009C3DBC" w:rsidRPr="0094396E" w:rsidRDefault="009C3DBC" w:rsidP="0094396E">
      <w:pPr>
        <w:tabs>
          <w:tab w:val="left" w:pos="7371"/>
        </w:tabs>
        <w:spacing w:line="360" w:lineRule="auto"/>
        <w:rPr>
          <w:rFonts w:cstheme="minorHAnsi"/>
          <w:b/>
          <w:szCs w:val="24"/>
        </w:rPr>
      </w:pPr>
    </w:p>
    <w:p w:rsidR="009C3DBC" w:rsidRPr="0094396E" w:rsidRDefault="009C3DBC" w:rsidP="0094396E">
      <w:pPr>
        <w:tabs>
          <w:tab w:val="left" w:pos="7371"/>
        </w:tabs>
        <w:spacing w:line="360" w:lineRule="auto"/>
        <w:rPr>
          <w:rFonts w:cstheme="minorHAnsi"/>
          <w:b/>
          <w:szCs w:val="24"/>
          <w:u w:val="single"/>
        </w:rPr>
      </w:pPr>
    </w:p>
    <w:p w:rsidR="009C3DBC" w:rsidRPr="0094396E" w:rsidRDefault="009C3DBC" w:rsidP="0094396E">
      <w:pPr>
        <w:tabs>
          <w:tab w:val="left" w:pos="7371"/>
        </w:tabs>
        <w:spacing w:line="360" w:lineRule="auto"/>
        <w:rPr>
          <w:rFonts w:cstheme="minorHAnsi"/>
          <w:b/>
          <w:szCs w:val="24"/>
          <w:u w:val="single"/>
        </w:rPr>
      </w:pPr>
      <w:r w:rsidRPr="0094396E">
        <w:rPr>
          <w:rFonts w:cstheme="minorHAnsi"/>
          <w:b/>
          <w:szCs w:val="24"/>
          <w:u w:val="single"/>
        </w:rPr>
        <w:t>Přehledné vědecké práce v recenzovaném časopisu bez IF</w:t>
      </w:r>
    </w:p>
    <w:p w:rsidR="004B7C40" w:rsidRPr="0094396E" w:rsidRDefault="004B7C40" w:rsidP="0094396E">
      <w:pPr>
        <w:tabs>
          <w:tab w:val="left" w:pos="7371"/>
        </w:tabs>
        <w:spacing w:line="360" w:lineRule="auto"/>
        <w:rPr>
          <w:rFonts w:cstheme="minorHAnsi"/>
          <w:szCs w:val="24"/>
        </w:rPr>
      </w:pPr>
      <w:r w:rsidRPr="0094396E">
        <w:rPr>
          <w:rFonts w:cstheme="minorHAnsi"/>
          <w:b/>
          <w:szCs w:val="24"/>
        </w:rPr>
        <w:t>Burešová E</w:t>
      </w:r>
      <w:r w:rsidRPr="0094396E">
        <w:rPr>
          <w:rFonts w:cstheme="minorHAnsi"/>
          <w:szCs w:val="24"/>
        </w:rPr>
        <w:t>, Čtvrlík F, Študent V:</w:t>
      </w:r>
      <w:r w:rsidR="00DC3406">
        <w:rPr>
          <w:rFonts w:cstheme="minorHAnsi"/>
          <w:szCs w:val="24"/>
        </w:rPr>
        <w:t xml:space="preserve"> </w:t>
      </w:r>
      <w:r w:rsidRPr="0094396E">
        <w:rPr>
          <w:rFonts w:cstheme="minorHAnsi"/>
          <w:szCs w:val="24"/>
        </w:rPr>
        <w:t>Diagnostika a chirurgická léčba karcinomu ledviny s nádorovým trombem.</w:t>
      </w:r>
      <w:r w:rsidR="0017688E">
        <w:rPr>
          <w:rFonts w:cstheme="minorHAnsi"/>
          <w:szCs w:val="24"/>
        </w:rPr>
        <w:t xml:space="preserve"> </w:t>
      </w:r>
      <w:r w:rsidRPr="0094396E">
        <w:rPr>
          <w:rFonts w:cstheme="minorHAnsi"/>
          <w:szCs w:val="24"/>
        </w:rPr>
        <w:t>Urolog. pro Praxi, 2010; 11(3): 149-151</w:t>
      </w:r>
      <w:r w:rsidR="00A95B9F" w:rsidRPr="0094396E">
        <w:rPr>
          <w:rFonts w:cstheme="minorHAnsi"/>
          <w:szCs w:val="24"/>
        </w:rPr>
        <w:t>.</w:t>
      </w:r>
    </w:p>
    <w:p w:rsidR="004B7C40" w:rsidRPr="0094396E" w:rsidRDefault="004B7C40" w:rsidP="0094396E">
      <w:pPr>
        <w:tabs>
          <w:tab w:val="left" w:pos="7371"/>
        </w:tabs>
        <w:spacing w:line="360" w:lineRule="auto"/>
        <w:rPr>
          <w:rFonts w:cstheme="minorHAnsi"/>
          <w:szCs w:val="24"/>
        </w:rPr>
      </w:pPr>
    </w:p>
    <w:p w:rsidR="004B7C40" w:rsidRPr="0094396E" w:rsidRDefault="004B7C40" w:rsidP="0094396E">
      <w:pPr>
        <w:tabs>
          <w:tab w:val="left" w:pos="7371"/>
        </w:tabs>
        <w:spacing w:line="360" w:lineRule="auto"/>
        <w:rPr>
          <w:rFonts w:cstheme="minorHAnsi"/>
          <w:szCs w:val="24"/>
        </w:rPr>
      </w:pPr>
      <w:r w:rsidRPr="0094396E">
        <w:rPr>
          <w:rFonts w:cstheme="minorHAnsi"/>
          <w:b/>
          <w:szCs w:val="24"/>
        </w:rPr>
        <w:t>Burešová E</w:t>
      </w:r>
      <w:r w:rsidRPr="0094396E">
        <w:rPr>
          <w:rFonts w:cstheme="minorHAnsi"/>
          <w:szCs w:val="24"/>
        </w:rPr>
        <w:t>, Vidlář A, Hrabec M, Študent V: Urolitiáza – diagnostika a léčba. Urol</w:t>
      </w:r>
      <w:r w:rsidR="007A0D4F">
        <w:rPr>
          <w:rFonts w:cstheme="minorHAnsi"/>
          <w:szCs w:val="24"/>
        </w:rPr>
        <w:t>og</w:t>
      </w:r>
      <w:r w:rsidR="00F71E29">
        <w:rPr>
          <w:rFonts w:cstheme="minorHAnsi"/>
          <w:szCs w:val="24"/>
        </w:rPr>
        <w:t>ie</w:t>
      </w:r>
      <w:r w:rsidRPr="0094396E">
        <w:rPr>
          <w:rFonts w:cstheme="minorHAnsi"/>
          <w:szCs w:val="24"/>
        </w:rPr>
        <w:t xml:space="preserve"> pro Praxi, 2010; 11(4): 211-215</w:t>
      </w:r>
      <w:r w:rsidR="00A95B9F" w:rsidRPr="0094396E">
        <w:rPr>
          <w:rFonts w:cstheme="minorHAnsi"/>
          <w:szCs w:val="24"/>
        </w:rPr>
        <w:t>.</w:t>
      </w:r>
    </w:p>
    <w:p w:rsidR="004B7C40" w:rsidRPr="0094396E" w:rsidRDefault="004B7C40" w:rsidP="0094396E">
      <w:pPr>
        <w:spacing w:line="360" w:lineRule="auto"/>
        <w:rPr>
          <w:rFonts w:cstheme="minorHAnsi"/>
          <w:szCs w:val="24"/>
        </w:rPr>
      </w:pPr>
    </w:p>
    <w:p w:rsidR="004B7C40" w:rsidRPr="0094396E" w:rsidRDefault="004B7C40" w:rsidP="0094396E">
      <w:pPr>
        <w:tabs>
          <w:tab w:val="left" w:pos="7371"/>
        </w:tabs>
        <w:spacing w:line="360" w:lineRule="auto"/>
        <w:rPr>
          <w:rFonts w:cstheme="minorHAnsi"/>
          <w:szCs w:val="24"/>
        </w:rPr>
      </w:pPr>
      <w:r w:rsidRPr="0094396E">
        <w:rPr>
          <w:rFonts w:cstheme="minorHAnsi"/>
          <w:szCs w:val="24"/>
        </w:rPr>
        <w:t xml:space="preserve">Grepl M, Král M, </w:t>
      </w:r>
      <w:r w:rsidRPr="0094396E">
        <w:rPr>
          <w:rFonts w:cstheme="minorHAnsi"/>
          <w:b/>
          <w:szCs w:val="24"/>
        </w:rPr>
        <w:t>Burešová E</w:t>
      </w:r>
      <w:r w:rsidRPr="0094396E">
        <w:rPr>
          <w:rFonts w:cstheme="minorHAnsi"/>
          <w:szCs w:val="24"/>
        </w:rPr>
        <w:t>, Študent V: Agresivní karcinom prostaty u pacientů s nízkým PSA. Ces Urol 2010;14(1): 48 -53</w:t>
      </w:r>
      <w:r w:rsidR="00A95B9F" w:rsidRPr="0094396E">
        <w:rPr>
          <w:rFonts w:cstheme="minorHAnsi"/>
          <w:szCs w:val="24"/>
        </w:rPr>
        <w:t>.</w:t>
      </w:r>
    </w:p>
    <w:p w:rsidR="00197D5C" w:rsidRPr="0094396E" w:rsidRDefault="00197D5C" w:rsidP="0094396E">
      <w:pPr>
        <w:spacing w:line="360" w:lineRule="auto"/>
        <w:rPr>
          <w:rFonts w:cstheme="minorHAnsi"/>
          <w:szCs w:val="24"/>
          <w:lang w:val="en-US"/>
        </w:rPr>
      </w:pPr>
    </w:p>
    <w:p w:rsidR="004B7C40" w:rsidRPr="0094396E" w:rsidRDefault="00DF4519" w:rsidP="0094396E">
      <w:pPr>
        <w:tabs>
          <w:tab w:val="left" w:pos="7513"/>
        </w:tabs>
        <w:autoSpaceDE w:val="0"/>
        <w:autoSpaceDN w:val="0"/>
        <w:adjustRightInd w:val="0"/>
        <w:spacing w:line="360" w:lineRule="auto"/>
        <w:rPr>
          <w:rFonts w:cstheme="minorHAnsi"/>
          <w:szCs w:val="24"/>
          <w:lang w:val="en-US"/>
        </w:rPr>
      </w:pPr>
      <w:r w:rsidRPr="0094396E">
        <w:rPr>
          <w:rFonts w:cstheme="minorHAnsi"/>
          <w:b/>
          <w:bCs/>
          <w:szCs w:val="24"/>
          <w:lang w:val="en-US"/>
        </w:rPr>
        <w:t xml:space="preserve">Burešová E, </w:t>
      </w:r>
      <w:r w:rsidR="004B7C40" w:rsidRPr="0094396E">
        <w:rPr>
          <w:rFonts w:cstheme="minorHAnsi"/>
          <w:bCs/>
          <w:szCs w:val="24"/>
          <w:lang w:val="en-US"/>
        </w:rPr>
        <w:t>Vidlář</w:t>
      </w:r>
      <w:r w:rsidRPr="0094396E">
        <w:rPr>
          <w:rFonts w:cstheme="minorHAnsi"/>
          <w:bCs/>
          <w:szCs w:val="24"/>
          <w:lang w:val="en-US"/>
        </w:rPr>
        <w:t xml:space="preserve"> A</w:t>
      </w:r>
      <w:r w:rsidR="004B7C40" w:rsidRPr="0094396E">
        <w:rPr>
          <w:rFonts w:cstheme="minorHAnsi"/>
          <w:bCs/>
          <w:szCs w:val="24"/>
          <w:lang w:val="en-US"/>
        </w:rPr>
        <w:t>, Vladimír Študent</w:t>
      </w:r>
      <w:r w:rsidRPr="0094396E">
        <w:rPr>
          <w:rFonts w:cstheme="minorHAnsi"/>
          <w:bCs/>
          <w:szCs w:val="24"/>
          <w:lang w:val="en-US"/>
        </w:rPr>
        <w:t xml:space="preserve"> V:</w:t>
      </w:r>
      <w:r w:rsidRPr="0094396E">
        <w:rPr>
          <w:rFonts w:cstheme="minorHAnsi"/>
          <w:b/>
          <w:bCs/>
          <w:szCs w:val="24"/>
          <w:lang w:val="en-US"/>
        </w:rPr>
        <w:t xml:space="preserve"> </w:t>
      </w:r>
      <w:r w:rsidR="004B7C40" w:rsidRPr="0094396E">
        <w:rPr>
          <w:rFonts w:cstheme="minorHAnsi"/>
          <w:bCs/>
          <w:iCs/>
          <w:szCs w:val="24"/>
          <w:lang w:val="en-US"/>
        </w:rPr>
        <w:t>Anticholinergika v urologii a jejich nežádoucí účinky</w:t>
      </w:r>
      <w:r w:rsidRPr="0094396E">
        <w:rPr>
          <w:rFonts w:cstheme="minorHAnsi"/>
          <w:bCs/>
          <w:iCs/>
          <w:szCs w:val="24"/>
          <w:lang w:val="en-US"/>
        </w:rPr>
        <w:t xml:space="preserve">. </w:t>
      </w:r>
      <w:r w:rsidR="004B7C40" w:rsidRPr="0094396E">
        <w:rPr>
          <w:rFonts w:cstheme="minorHAnsi"/>
          <w:szCs w:val="24"/>
          <w:lang w:val="en-US"/>
        </w:rPr>
        <w:t>Urol</w:t>
      </w:r>
      <w:r w:rsidR="007A0D4F">
        <w:rPr>
          <w:rFonts w:cstheme="minorHAnsi"/>
          <w:szCs w:val="24"/>
          <w:lang w:val="en-US"/>
        </w:rPr>
        <w:t>og</w:t>
      </w:r>
      <w:r w:rsidR="00F71E29">
        <w:rPr>
          <w:rFonts w:cstheme="minorHAnsi"/>
          <w:szCs w:val="24"/>
          <w:lang w:val="en-US"/>
        </w:rPr>
        <w:t>ie</w:t>
      </w:r>
      <w:r w:rsidR="007A0D4F">
        <w:rPr>
          <w:rFonts w:cstheme="minorHAnsi"/>
          <w:szCs w:val="24"/>
          <w:lang w:val="en-US"/>
        </w:rPr>
        <w:t xml:space="preserve"> pro</w:t>
      </w:r>
      <w:r w:rsidR="004B7C40" w:rsidRPr="0094396E">
        <w:rPr>
          <w:rFonts w:cstheme="minorHAnsi"/>
          <w:szCs w:val="24"/>
          <w:lang w:val="en-US"/>
        </w:rPr>
        <w:t xml:space="preserve"> praxi, 2013; 14(1): 13–14</w:t>
      </w:r>
      <w:r w:rsidR="00A95B9F" w:rsidRPr="0094396E">
        <w:rPr>
          <w:rFonts w:cstheme="minorHAnsi"/>
          <w:szCs w:val="24"/>
          <w:lang w:val="en-US"/>
        </w:rPr>
        <w:t>.</w:t>
      </w:r>
    </w:p>
    <w:p w:rsidR="004B7C40" w:rsidRPr="0094396E" w:rsidRDefault="004B7C40" w:rsidP="0094396E">
      <w:pPr>
        <w:spacing w:line="360" w:lineRule="auto"/>
        <w:rPr>
          <w:rFonts w:cstheme="minorHAnsi"/>
          <w:szCs w:val="24"/>
          <w:lang w:val="en-US"/>
        </w:rPr>
      </w:pPr>
    </w:p>
    <w:p w:rsidR="00DF4519" w:rsidRPr="0094396E" w:rsidRDefault="00DF4519" w:rsidP="0094396E">
      <w:pPr>
        <w:tabs>
          <w:tab w:val="left" w:pos="7513"/>
        </w:tabs>
        <w:autoSpaceDE w:val="0"/>
        <w:autoSpaceDN w:val="0"/>
        <w:adjustRightInd w:val="0"/>
        <w:spacing w:line="360" w:lineRule="auto"/>
        <w:rPr>
          <w:rFonts w:cstheme="minorHAnsi"/>
          <w:iCs/>
          <w:szCs w:val="24"/>
        </w:rPr>
      </w:pPr>
      <w:r w:rsidRPr="0094396E">
        <w:rPr>
          <w:rFonts w:cstheme="minorHAnsi"/>
          <w:b/>
          <w:bCs/>
          <w:szCs w:val="24"/>
          <w:lang w:val="en-US"/>
        </w:rPr>
        <w:t xml:space="preserve">Burešová E, </w:t>
      </w:r>
      <w:r w:rsidRPr="0094396E">
        <w:rPr>
          <w:rFonts w:cstheme="minorHAnsi"/>
          <w:bCs/>
          <w:szCs w:val="24"/>
          <w:lang w:val="en-US"/>
        </w:rPr>
        <w:t>Vidlář A, Študent V: U</w:t>
      </w:r>
      <w:r w:rsidRPr="0094396E">
        <w:rPr>
          <w:rFonts w:cstheme="minorHAnsi"/>
          <w:szCs w:val="24"/>
        </w:rPr>
        <w:t xml:space="preserve">roflowmetrie, nenahraditelná vyšetřovací metoda k diagnostice močových dysfunkcí: </w:t>
      </w:r>
      <w:r w:rsidR="007A0D4F">
        <w:rPr>
          <w:rFonts w:cstheme="minorHAnsi"/>
          <w:iCs/>
          <w:szCs w:val="24"/>
        </w:rPr>
        <w:t>Urologie pro praxi</w:t>
      </w:r>
      <w:r w:rsidRPr="0094396E">
        <w:rPr>
          <w:rFonts w:cstheme="minorHAnsi"/>
          <w:iCs/>
          <w:szCs w:val="24"/>
        </w:rPr>
        <w:t>, 2013; 14(4): 170-172</w:t>
      </w:r>
      <w:r w:rsidR="00A95B9F" w:rsidRPr="0094396E">
        <w:rPr>
          <w:rFonts w:cstheme="minorHAnsi"/>
          <w:iCs/>
          <w:szCs w:val="24"/>
        </w:rPr>
        <w:t>.</w:t>
      </w:r>
    </w:p>
    <w:p w:rsidR="00DF4519" w:rsidRPr="0094396E" w:rsidRDefault="00DF4519" w:rsidP="0094396E">
      <w:pPr>
        <w:spacing w:line="360" w:lineRule="auto"/>
        <w:rPr>
          <w:rFonts w:cstheme="minorHAnsi"/>
          <w:szCs w:val="24"/>
          <w:lang w:val="en-US"/>
        </w:rPr>
      </w:pPr>
    </w:p>
    <w:p w:rsidR="009C3DBC" w:rsidRDefault="009C3DBC" w:rsidP="0094396E">
      <w:pPr>
        <w:spacing w:line="360" w:lineRule="auto"/>
        <w:rPr>
          <w:rFonts w:cstheme="minorHAnsi"/>
          <w:szCs w:val="24"/>
          <w:lang w:val="en-US"/>
        </w:rPr>
      </w:pPr>
      <w:r w:rsidRPr="0094396E">
        <w:rPr>
          <w:rFonts w:cstheme="minorHAnsi"/>
          <w:b/>
          <w:szCs w:val="24"/>
          <w:lang w:val="en-US"/>
        </w:rPr>
        <w:lastRenderedPageBreak/>
        <w:t>Burešová E,</w:t>
      </w:r>
      <w:r w:rsidR="008C0DD9" w:rsidRPr="0094396E">
        <w:rPr>
          <w:rFonts w:cstheme="minorHAnsi"/>
          <w:b/>
          <w:szCs w:val="24"/>
          <w:lang w:val="en-US"/>
        </w:rPr>
        <w:t xml:space="preserve"> </w:t>
      </w:r>
      <w:r w:rsidRPr="0094396E">
        <w:rPr>
          <w:rFonts w:cstheme="minorHAnsi"/>
          <w:szCs w:val="24"/>
          <w:lang w:val="en-US"/>
        </w:rPr>
        <w:t>Vidlář A</w:t>
      </w:r>
      <w:r w:rsidR="008C0DD9" w:rsidRPr="0094396E">
        <w:rPr>
          <w:rFonts w:cstheme="minorHAnsi"/>
          <w:szCs w:val="24"/>
          <w:lang w:val="en-US"/>
        </w:rPr>
        <w:t xml:space="preserve">, Študent V.: OAB </w:t>
      </w:r>
      <w:proofErr w:type="gramStart"/>
      <w:r w:rsidR="008C0DD9" w:rsidRPr="0094396E">
        <w:rPr>
          <w:rFonts w:cstheme="minorHAnsi"/>
          <w:szCs w:val="24"/>
          <w:lang w:val="en-US"/>
        </w:rPr>
        <w:t>a</w:t>
      </w:r>
      <w:proofErr w:type="gramEnd"/>
      <w:r w:rsidR="008C0DD9" w:rsidRPr="0094396E">
        <w:rPr>
          <w:rFonts w:cstheme="minorHAnsi"/>
          <w:szCs w:val="24"/>
          <w:lang w:val="en-US"/>
        </w:rPr>
        <w:t xml:space="preserve"> inkontinence moči. Med</w:t>
      </w:r>
      <w:r w:rsidR="00F71E29">
        <w:rPr>
          <w:rFonts w:cstheme="minorHAnsi"/>
          <w:szCs w:val="24"/>
          <w:lang w:val="en-US"/>
        </w:rPr>
        <w:t>icína pro</w:t>
      </w:r>
      <w:r w:rsidR="008C0DD9" w:rsidRPr="0094396E">
        <w:rPr>
          <w:rFonts w:cstheme="minorHAnsi"/>
          <w:szCs w:val="24"/>
          <w:lang w:val="en-US"/>
        </w:rPr>
        <w:t xml:space="preserve"> </w:t>
      </w:r>
      <w:r w:rsidR="00F71E29">
        <w:rPr>
          <w:rFonts w:cstheme="minorHAnsi"/>
          <w:szCs w:val="24"/>
          <w:lang w:val="en-US"/>
        </w:rPr>
        <w:t>p</w:t>
      </w:r>
      <w:r w:rsidR="008C0DD9" w:rsidRPr="0094396E">
        <w:rPr>
          <w:rFonts w:cstheme="minorHAnsi"/>
          <w:szCs w:val="24"/>
          <w:lang w:val="en-US"/>
        </w:rPr>
        <w:t>raxi 2013; 9 (4): 179-182.</w:t>
      </w:r>
    </w:p>
    <w:p w:rsidR="007A0D4F" w:rsidRPr="0094396E" w:rsidRDefault="007A0D4F" w:rsidP="0094396E">
      <w:pPr>
        <w:spacing w:line="360" w:lineRule="auto"/>
        <w:rPr>
          <w:rFonts w:cstheme="minorHAnsi"/>
          <w:szCs w:val="24"/>
          <w:lang w:val="en-US"/>
        </w:rPr>
      </w:pPr>
    </w:p>
    <w:p w:rsidR="00DF4519" w:rsidRDefault="00DF4519" w:rsidP="0094396E">
      <w:pPr>
        <w:spacing w:before="48" w:after="72" w:line="360" w:lineRule="auto"/>
        <w:outlineLvl w:val="4"/>
        <w:rPr>
          <w:rFonts w:cstheme="minorHAnsi"/>
          <w:szCs w:val="24"/>
        </w:rPr>
      </w:pPr>
      <w:r w:rsidRPr="0094396E">
        <w:rPr>
          <w:rFonts w:cstheme="minorHAnsi"/>
          <w:b/>
          <w:bCs/>
          <w:szCs w:val="24"/>
        </w:rPr>
        <w:t xml:space="preserve">Burešová E, </w:t>
      </w:r>
      <w:r w:rsidRPr="0094396E">
        <w:rPr>
          <w:rFonts w:cstheme="minorHAnsi"/>
          <w:bCs/>
          <w:szCs w:val="24"/>
        </w:rPr>
        <w:t>Vidlář A:</w:t>
      </w:r>
      <w:r w:rsidRPr="0094396E">
        <w:rPr>
          <w:rFonts w:cstheme="minorHAnsi"/>
          <w:b/>
          <w:bCs/>
          <w:szCs w:val="24"/>
        </w:rPr>
        <w:t xml:space="preserve"> </w:t>
      </w:r>
      <w:r w:rsidRPr="0094396E">
        <w:rPr>
          <w:rFonts w:cstheme="minorHAnsi"/>
          <w:bCs/>
          <w:szCs w:val="24"/>
        </w:rPr>
        <w:t>Močové dysfunkce u pacientů s roztroušenou sklerózou</w:t>
      </w:r>
      <w:r w:rsidR="005518FF" w:rsidRPr="0094396E">
        <w:rPr>
          <w:rFonts w:cstheme="minorHAnsi"/>
          <w:bCs/>
          <w:szCs w:val="24"/>
        </w:rPr>
        <w:t xml:space="preserve">. </w:t>
      </w:r>
      <w:r w:rsidR="007A0D4F">
        <w:rPr>
          <w:rFonts w:cstheme="minorHAnsi"/>
          <w:bCs/>
          <w:szCs w:val="24"/>
        </w:rPr>
        <w:t>Urologie pro praxi</w:t>
      </w:r>
      <w:r w:rsidRPr="0094396E">
        <w:rPr>
          <w:rFonts w:cstheme="minorHAnsi"/>
          <w:szCs w:val="24"/>
        </w:rPr>
        <w:t>, 2014; 15(5): 241-243.</w:t>
      </w:r>
    </w:p>
    <w:p w:rsidR="007A0D4F" w:rsidRPr="007A0D4F" w:rsidRDefault="007A0D4F" w:rsidP="0094396E">
      <w:pPr>
        <w:spacing w:before="48" w:after="72" w:line="360" w:lineRule="auto"/>
        <w:outlineLvl w:val="4"/>
        <w:rPr>
          <w:rFonts w:cstheme="minorHAnsi"/>
          <w:szCs w:val="24"/>
        </w:rPr>
      </w:pPr>
    </w:p>
    <w:p w:rsidR="00DF4519" w:rsidRPr="0094396E" w:rsidRDefault="00DF4519" w:rsidP="0094396E">
      <w:pPr>
        <w:tabs>
          <w:tab w:val="left" w:pos="7513"/>
        </w:tabs>
        <w:autoSpaceDE w:val="0"/>
        <w:autoSpaceDN w:val="0"/>
        <w:adjustRightInd w:val="0"/>
        <w:spacing w:line="360" w:lineRule="auto"/>
        <w:rPr>
          <w:rFonts w:cstheme="minorHAnsi"/>
          <w:szCs w:val="24"/>
          <w:lang w:val="en-US"/>
        </w:rPr>
      </w:pPr>
      <w:r w:rsidRPr="0094396E">
        <w:rPr>
          <w:rFonts w:cstheme="minorHAnsi"/>
          <w:b/>
          <w:bCs/>
          <w:szCs w:val="24"/>
          <w:lang w:val="en-US"/>
        </w:rPr>
        <w:t>Burešová E:</w:t>
      </w:r>
      <w:r w:rsidR="0017688E">
        <w:rPr>
          <w:rFonts w:cstheme="minorHAnsi"/>
          <w:b/>
          <w:bCs/>
          <w:szCs w:val="24"/>
          <w:lang w:val="en-US"/>
        </w:rPr>
        <w:t xml:space="preserve"> </w:t>
      </w:r>
      <w:r w:rsidR="005518FF" w:rsidRPr="0094396E">
        <w:rPr>
          <w:rFonts w:cstheme="minorHAnsi"/>
          <w:szCs w:val="24"/>
          <w:lang w:val="en-US"/>
        </w:rPr>
        <w:t>Mictonorm U</w:t>
      </w:r>
      <w:r w:rsidRPr="0094396E">
        <w:rPr>
          <w:rFonts w:cstheme="minorHAnsi"/>
          <w:szCs w:val="24"/>
          <w:lang w:val="en-US"/>
        </w:rPr>
        <w:t>no® 45 mg – nová terapeutická možnost pro hyperaktivní močový měchýř a neurogenní hyperaktivitu detruzoru</w:t>
      </w:r>
      <w:r w:rsidRPr="0094396E">
        <w:rPr>
          <w:rFonts w:cstheme="minorHAnsi"/>
          <w:b/>
          <w:szCs w:val="24"/>
          <w:lang w:val="en-US"/>
        </w:rPr>
        <w:t xml:space="preserve">. </w:t>
      </w:r>
      <w:r w:rsidR="007A0D4F">
        <w:rPr>
          <w:rFonts w:cstheme="minorHAnsi"/>
          <w:szCs w:val="24"/>
          <w:lang w:val="en-US"/>
        </w:rPr>
        <w:t>Urologie pro praxi</w:t>
      </w:r>
      <w:r w:rsidRPr="0094396E">
        <w:rPr>
          <w:rFonts w:cstheme="minorHAnsi"/>
          <w:szCs w:val="24"/>
          <w:lang w:val="en-US"/>
        </w:rPr>
        <w:t>, 2014; 15(3): 134–137</w:t>
      </w:r>
      <w:r w:rsidR="005518FF" w:rsidRPr="0094396E">
        <w:rPr>
          <w:rFonts w:cstheme="minorHAnsi"/>
          <w:szCs w:val="24"/>
          <w:lang w:val="en-US"/>
        </w:rPr>
        <w:t>.</w:t>
      </w:r>
      <w:r w:rsidRPr="0094396E">
        <w:rPr>
          <w:rFonts w:cstheme="minorHAnsi"/>
          <w:szCs w:val="24"/>
          <w:lang w:val="en-US"/>
        </w:rPr>
        <w:tab/>
      </w:r>
    </w:p>
    <w:p w:rsidR="00DF4519" w:rsidRPr="0094396E" w:rsidRDefault="00DF4519" w:rsidP="0094396E">
      <w:pPr>
        <w:spacing w:line="360" w:lineRule="auto"/>
        <w:rPr>
          <w:rFonts w:cstheme="minorHAnsi"/>
          <w:szCs w:val="24"/>
          <w:lang w:val="en-US"/>
        </w:rPr>
      </w:pPr>
    </w:p>
    <w:p w:rsidR="00DF4519" w:rsidRPr="0094396E" w:rsidRDefault="00DF4519" w:rsidP="0094396E">
      <w:pPr>
        <w:tabs>
          <w:tab w:val="left" w:pos="7513"/>
        </w:tabs>
        <w:autoSpaceDE w:val="0"/>
        <w:autoSpaceDN w:val="0"/>
        <w:adjustRightInd w:val="0"/>
        <w:spacing w:line="360" w:lineRule="auto"/>
        <w:rPr>
          <w:rFonts w:cstheme="minorHAnsi"/>
          <w:szCs w:val="24"/>
          <w:lang w:val="en-US"/>
        </w:rPr>
      </w:pPr>
      <w:r w:rsidRPr="00D9242C">
        <w:rPr>
          <w:rFonts w:cstheme="minorHAnsi"/>
          <w:bCs/>
          <w:szCs w:val="24"/>
          <w:lang w:val="en-US"/>
        </w:rPr>
        <w:t>Vrtal R,</w:t>
      </w:r>
      <w:r w:rsidRPr="0094396E">
        <w:rPr>
          <w:rFonts w:cstheme="minorHAnsi"/>
          <w:b/>
          <w:bCs/>
          <w:szCs w:val="24"/>
          <w:lang w:val="en-US"/>
        </w:rPr>
        <w:t xml:space="preserve"> Burešová E, </w:t>
      </w:r>
      <w:r w:rsidRPr="00D9242C">
        <w:rPr>
          <w:rFonts w:cstheme="minorHAnsi"/>
          <w:bCs/>
          <w:szCs w:val="24"/>
          <w:lang w:val="en-US"/>
        </w:rPr>
        <w:t>Vidlář A, Hartmann I</w:t>
      </w:r>
      <w:r w:rsidRPr="0094396E">
        <w:rPr>
          <w:rFonts w:cstheme="minorHAnsi"/>
          <w:b/>
          <w:bCs/>
          <w:szCs w:val="24"/>
          <w:lang w:val="en-US"/>
        </w:rPr>
        <w:t xml:space="preserve">: </w:t>
      </w:r>
      <w:r w:rsidRPr="0094396E">
        <w:rPr>
          <w:rFonts w:cstheme="minorHAnsi"/>
          <w:szCs w:val="24"/>
          <w:lang w:val="en-US"/>
        </w:rPr>
        <w:t xml:space="preserve">Nový pohled </w:t>
      </w:r>
      <w:proofErr w:type="gramStart"/>
      <w:r w:rsidRPr="0094396E">
        <w:rPr>
          <w:rFonts w:cstheme="minorHAnsi"/>
          <w:szCs w:val="24"/>
          <w:lang w:val="en-US"/>
        </w:rPr>
        <w:t>na</w:t>
      </w:r>
      <w:proofErr w:type="gramEnd"/>
      <w:r w:rsidRPr="0094396E">
        <w:rPr>
          <w:rFonts w:cstheme="minorHAnsi"/>
          <w:szCs w:val="24"/>
          <w:lang w:val="en-US"/>
        </w:rPr>
        <w:t xml:space="preserve"> léčbu benigní hyperplazie prostaty.</w:t>
      </w:r>
      <w:r w:rsidR="0079523D" w:rsidRPr="0094396E">
        <w:rPr>
          <w:rFonts w:cstheme="minorHAnsi"/>
          <w:szCs w:val="24"/>
          <w:lang w:val="en-US"/>
        </w:rPr>
        <w:t xml:space="preserve"> </w:t>
      </w:r>
      <w:r w:rsidRPr="0094396E">
        <w:rPr>
          <w:rFonts w:cstheme="minorHAnsi"/>
          <w:szCs w:val="24"/>
          <w:lang w:val="en-US"/>
        </w:rPr>
        <w:t>Farmakoterapie</w:t>
      </w:r>
      <w:r w:rsidR="005518FF" w:rsidRPr="0094396E">
        <w:rPr>
          <w:rFonts w:cstheme="minorHAnsi"/>
          <w:szCs w:val="24"/>
          <w:lang w:val="en-US"/>
        </w:rPr>
        <w:t xml:space="preserve">, </w:t>
      </w:r>
      <w:proofErr w:type="gramStart"/>
      <w:r w:rsidR="005518FF" w:rsidRPr="0094396E">
        <w:rPr>
          <w:rFonts w:cstheme="minorHAnsi"/>
          <w:szCs w:val="24"/>
          <w:lang w:val="en-US"/>
        </w:rPr>
        <w:t>2014 ;14</w:t>
      </w:r>
      <w:proofErr w:type="gramEnd"/>
      <w:r w:rsidR="005518FF" w:rsidRPr="0094396E">
        <w:rPr>
          <w:rFonts w:cstheme="minorHAnsi"/>
          <w:szCs w:val="24"/>
          <w:lang w:val="en-US"/>
        </w:rPr>
        <w:t>(4):462-470.</w:t>
      </w:r>
    </w:p>
    <w:p w:rsidR="00DF4519" w:rsidRPr="0094396E" w:rsidRDefault="00DF4519" w:rsidP="0094396E">
      <w:pPr>
        <w:spacing w:line="360" w:lineRule="auto"/>
        <w:rPr>
          <w:rFonts w:cstheme="minorHAnsi"/>
          <w:szCs w:val="24"/>
          <w:lang w:val="en-US"/>
        </w:rPr>
      </w:pPr>
    </w:p>
    <w:p w:rsidR="005518FF" w:rsidRPr="0094396E" w:rsidRDefault="005518FF" w:rsidP="0094396E">
      <w:pPr>
        <w:tabs>
          <w:tab w:val="right" w:pos="8789"/>
        </w:tabs>
        <w:spacing w:line="360" w:lineRule="auto"/>
        <w:rPr>
          <w:rFonts w:cstheme="minorHAnsi"/>
          <w:szCs w:val="24"/>
        </w:rPr>
      </w:pPr>
      <w:r w:rsidRPr="0094396E">
        <w:rPr>
          <w:rFonts w:cstheme="minorHAnsi"/>
          <w:szCs w:val="24"/>
        </w:rPr>
        <w:t xml:space="preserve">Vidlář A, </w:t>
      </w:r>
      <w:r w:rsidRPr="0094396E">
        <w:rPr>
          <w:rFonts w:cstheme="minorHAnsi"/>
          <w:b/>
          <w:szCs w:val="24"/>
        </w:rPr>
        <w:t>Burešová E</w:t>
      </w:r>
      <w:r w:rsidRPr="0094396E">
        <w:rPr>
          <w:rFonts w:cstheme="minorHAnsi"/>
          <w:szCs w:val="24"/>
        </w:rPr>
        <w:t xml:space="preserve">, Hrabec M, Študent V: Urolithiáza – diagnostika a léčba. </w:t>
      </w:r>
      <w:r w:rsidR="00F71E29" w:rsidRPr="0094396E">
        <w:rPr>
          <w:rFonts w:cstheme="minorHAnsi"/>
          <w:szCs w:val="24"/>
          <w:lang w:val="en-US"/>
        </w:rPr>
        <w:t>Med</w:t>
      </w:r>
      <w:r w:rsidR="00F71E29">
        <w:rPr>
          <w:rFonts w:cstheme="minorHAnsi"/>
          <w:szCs w:val="24"/>
          <w:lang w:val="en-US"/>
        </w:rPr>
        <w:t>icína pro</w:t>
      </w:r>
      <w:r w:rsidR="00F71E29" w:rsidRPr="0094396E">
        <w:rPr>
          <w:rFonts w:cstheme="minorHAnsi"/>
          <w:szCs w:val="24"/>
          <w:lang w:val="en-US"/>
        </w:rPr>
        <w:t xml:space="preserve"> </w:t>
      </w:r>
      <w:r w:rsidR="00F71E29">
        <w:rPr>
          <w:rFonts w:cstheme="minorHAnsi"/>
          <w:szCs w:val="24"/>
          <w:lang w:val="en-US"/>
        </w:rPr>
        <w:t>p</w:t>
      </w:r>
      <w:r w:rsidR="00F71E29" w:rsidRPr="0094396E">
        <w:rPr>
          <w:rFonts w:cstheme="minorHAnsi"/>
          <w:szCs w:val="24"/>
          <w:lang w:val="en-US"/>
        </w:rPr>
        <w:t xml:space="preserve">raxi </w:t>
      </w:r>
      <w:r w:rsidR="00F71E29">
        <w:rPr>
          <w:rFonts w:cstheme="minorHAnsi"/>
          <w:szCs w:val="24"/>
          <w:lang w:val="en-US"/>
        </w:rPr>
        <w:t>2</w:t>
      </w:r>
      <w:r w:rsidRPr="0094396E">
        <w:rPr>
          <w:rFonts w:cstheme="minorHAnsi"/>
          <w:szCs w:val="24"/>
        </w:rPr>
        <w:t>011</w:t>
      </w:r>
      <w:proofErr w:type="gramStart"/>
      <w:r w:rsidRPr="0094396E">
        <w:rPr>
          <w:rFonts w:cstheme="minorHAnsi"/>
          <w:szCs w:val="24"/>
        </w:rPr>
        <w:t>;8</w:t>
      </w:r>
      <w:proofErr w:type="gramEnd"/>
      <w:r w:rsidRPr="0094396E">
        <w:rPr>
          <w:rFonts w:cstheme="minorHAnsi"/>
          <w:szCs w:val="24"/>
        </w:rPr>
        <w:t>(1):24-26.</w:t>
      </w:r>
    </w:p>
    <w:p w:rsidR="005518FF" w:rsidRPr="0094396E" w:rsidRDefault="005518FF" w:rsidP="0094396E">
      <w:pPr>
        <w:tabs>
          <w:tab w:val="right" w:pos="8789"/>
        </w:tabs>
        <w:spacing w:line="360" w:lineRule="auto"/>
        <w:rPr>
          <w:rFonts w:cstheme="minorHAnsi"/>
          <w:szCs w:val="24"/>
        </w:rPr>
      </w:pPr>
    </w:p>
    <w:p w:rsidR="005518FF" w:rsidRPr="0094396E" w:rsidRDefault="005518FF" w:rsidP="0094396E">
      <w:pPr>
        <w:tabs>
          <w:tab w:val="right" w:pos="8789"/>
        </w:tabs>
        <w:spacing w:line="360" w:lineRule="auto"/>
        <w:rPr>
          <w:rFonts w:cstheme="minorHAnsi"/>
          <w:szCs w:val="24"/>
        </w:rPr>
      </w:pPr>
      <w:r w:rsidRPr="0094396E">
        <w:rPr>
          <w:rFonts w:cstheme="minorHAnsi"/>
          <w:b/>
          <w:szCs w:val="24"/>
        </w:rPr>
        <w:t>Burešová E,</w:t>
      </w:r>
      <w:r w:rsidR="001F4A39">
        <w:rPr>
          <w:rFonts w:cstheme="minorHAnsi"/>
          <w:szCs w:val="24"/>
        </w:rPr>
        <w:t xml:space="preserve"> Vidlář A, Študent V</w:t>
      </w:r>
      <w:r w:rsidRPr="0094396E">
        <w:rPr>
          <w:rFonts w:cstheme="minorHAnsi"/>
          <w:szCs w:val="24"/>
        </w:rPr>
        <w:t xml:space="preserve">: Noční inkontinence moči u dospělých. </w:t>
      </w:r>
      <w:r w:rsidR="007A0D4F">
        <w:rPr>
          <w:rFonts w:eastAsia="MyriadPro-Light" w:cstheme="minorHAnsi"/>
          <w:szCs w:val="24"/>
        </w:rPr>
        <w:t>Urologie pro praxi</w:t>
      </w:r>
      <w:r w:rsidRPr="0094396E">
        <w:rPr>
          <w:rFonts w:eastAsia="MyriadPro-Light" w:cstheme="minorHAnsi"/>
          <w:szCs w:val="24"/>
        </w:rPr>
        <w:t>, 2011;12(1):42</w:t>
      </w:r>
      <w:r w:rsidRPr="0094396E">
        <w:rPr>
          <w:rFonts w:cstheme="minorHAnsi"/>
          <w:szCs w:val="24"/>
        </w:rPr>
        <w:t>–</w:t>
      </w:r>
      <w:r w:rsidRPr="0094396E">
        <w:rPr>
          <w:rFonts w:eastAsia="MyriadPro-Light" w:cstheme="minorHAnsi"/>
          <w:szCs w:val="24"/>
        </w:rPr>
        <w:t>43.</w:t>
      </w:r>
    </w:p>
    <w:p w:rsidR="00197D5C" w:rsidRPr="0094396E" w:rsidRDefault="00197D5C" w:rsidP="0094396E">
      <w:pPr>
        <w:spacing w:line="360" w:lineRule="auto"/>
        <w:rPr>
          <w:rFonts w:cstheme="minorHAnsi"/>
          <w:szCs w:val="24"/>
          <w:lang w:val="en-US"/>
        </w:rPr>
      </w:pPr>
    </w:p>
    <w:p w:rsidR="005518FF" w:rsidRPr="0094396E" w:rsidRDefault="009C3DBC" w:rsidP="0094396E">
      <w:pPr>
        <w:spacing w:line="360" w:lineRule="auto"/>
        <w:rPr>
          <w:rFonts w:cstheme="minorHAnsi"/>
          <w:szCs w:val="24"/>
          <w:lang w:val="en-US"/>
        </w:rPr>
      </w:pPr>
      <w:r w:rsidRPr="0094396E">
        <w:rPr>
          <w:rFonts w:cstheme="minorHAnsi"/>
          <w:szCs w:val="24"/>
          <w:lang w:val="en-US"/>
        </w:rPr>
        <w:t xml:space="preserve">Rajmon P, Mucha Z, Král M, </w:t>
      </w:r>
      <w:r w:rsidRPr="0094396E">
        <w:rPr>
          <w:rFonts w:cstheme="minorHAnsi"/>
          <w:b/>
          <w:szCs w:val="24"/>
          <w:lang w:val="en-US"/>
        </w:rPr>
        <w:t>Burešová E,</w:t>
      </w:r>
      <w:r w:rsidR="001F4A39">
        <w:rPr>
          <w:rFonts w:cstheme="minorHAnsi"/>
          <w:szCs w:val="24"/>
          <w:lang w:val="en-US"/>
        </w:rPr>
        <w:t xml:space="preserve"> Hartmann I</w:t>
      </w:r>
      <w:r w:rsidRPr="0094396E">
        <w:rPr>
          <w:rFonts w:cstheme="minorHAnsi"/>
          <w:szCs w:val="24"/>
          <w:lang w:val="en-US"/>
        </w:rPr>
        <w:t xml:space="preserve">: Moderní terapie a metafilaxe urolitiázy. </w:t>
      </w:r>
      <w:r w:rsidR="00F71E29" w:rsidRPr="0094396E">
        <w:rPr>
          <w:rFonts w:cstheme="minorHAnsi"/>
          <w:szCs w:val="24"/>
          <w:lang w:val="en-US"/>
        </w:rPr>
        <w:t>Med</w:t>
      </w:r>
      <w:r w:rsidR="00F71E29">
        <w:rPr>
          <w:rFonts w:cstheme="minorHAnsi"/>
          <w:szCs w:val="24"/>
          <w:lang w:val="en-US"/>
        </w:rPr>
        <w:t>icína pro</w:t>
      </w:r>
      <w:r w:rsidR="00F71E29" w:rsidRPr="0094396E">
        <w:rPr>
          <w:rFonts w:cstheme="minorHAnsi"/>
          <w:szCs w:val="24"/>
          <w:lang w:val="en-US"/>
        </w:rPr>
        <w:t xml:space="preserve"> </w:t>
      </w:r>
      <w:r w:rsidR="00F71E29">
        <w:rPr>
          <w:rFonts w:cstheme="minorHAnsi"/>
          <w:szCs w:val="24"/>
          <w:lang w:val="en-US"/>
        </w:rPr>
        <w:t>p</w:t>
      </w:r>
      <w:r w:rsidR="00F71E29" w:rsidRPr="0094396E">
        <w:rPr>
          <w:rFonts w:cstheme="minorHAnsi"/>
          <w:szCs w:val="24"/>
          <w:lang w:val="en-US"/>
        </w:rPr>
        <w:t xml:space="preserve">raxi </w:t>
      </w:r>
      <w:r w:rsidRPr="0094396E">
        <w:rPr>
          <w:rFonts w:cstheme="minorHAnsi"/>
          <w:szCs w:val="24"/>
          <w:lang w:val="en-US"/>
        </w:rPr>
        <w:t>2015; 12 (3): 126-129.</w:t>
      </w:r>
    </w:p>
    <w:p w:rsidR="001F4A39" w:rsidRDefault="001F4A39">
      <w:pPr>
        <w:rPr>
          <w:rFonts w:cstheme="minorHAnsi"/>
          <w:szCs w:val="24"/>
          <w:lang w:val="en-US"/>
        </w:rPr>
      </w:pPr>
      <w:r>
        <w:rPr>
          <w:rFonts w:cstheme="minorHAnsi"/>
          <w:szCs w:val="24"/>
          <w:lang w:val="en-US"/>
        </w:rPr>
        <w:br w:type="page"/>
      </w:r>
    </w:p>
    <w:p w:rsidR="00197D5C" w:rsidRPr="0094396E" w:rsidRDefault="00197D5C" w:rsidP="0094396E">
      <w:pPr>
        <w:spacing w:line="360" w:lineRule="auto"/>
        <w:rPr>
          <w:rFonts w:cstheme="minorHAnsi"/>
          <w:b/>
          <w:szCs w:val="24"/>
          <w:u w:val="single"/>
          <w:lang w:val="en-US"/>
        </w:rPr>
      </w:pPr>
      <w:r w:rsidRPr="0094396E">
        <w:rPr>
          <w:rFonts w:cstheme="minorHAnsi"/>
          <w:b/>
          <w:szCs w:val="24"/>
          <w:u w:val="single"/>
          <w:lang w:val="en-US"/>
        </w:rPr>
        <w:lastRenderedPageBreak/>
        <w:t>Přednášky s publikací abstraktu v časopisech bez IF</w:t>
      </w:r>
      <w:r w:rsidR="005518FF" w:rsidRPr="0094396E">
        <w:rPr>
          <w:rFonts w:cstheme="minorHAnsi"/>
          <w:b/>
          <w:szCs w:val="24"/>
          <w:u w:val="single"/>
          <w:lang w:val="en-US"/>
        </w:rPr>
        <w:t>:</w:t>
      </w:r>
    </w:p>
    <w:p w:rsidR="005518FF" w:rsidRPr="0094396E" w:rsidRDefault="005518FF" w:rsidP="0094396E">
      <w:pPr>
        <w:tabs>
          <w:tab w:val="left" w:pos="7920"/>
        </w:tabs>
        <w:spacing w:line="360" w:lineRule="auto"/>
        <w:rPr>
          <w:rFonts w:cstheme="minorHAnsi"/>
          <w:color w:val="000000" w:themeColor="text1"/>
          <w:szCs w:val="24"/>
        </w:rPr>
      </w:pPr>
      <w:r w:rsidRPr="0094396E">
        <w:rPr>
          <w:rFonts w:cstheme="minorHAnsi"/>
          <w:b/>
          <w:color w:val="000000" w:themeColor="text1"/>
          <w:szCs w:val="24"/>
        </w:rPr>
        <w:t>Burešová</w:t>
      </w:r>
      <w:r w:rsidR="00596023">
        <w:rPr>
          <w:rFonts w:cstheme="minorHAnsi"/>
          <w:b/>
          <w:color w:val="000000" w:themeColor="text1"/>
          <w:szCs w:val="24"/>
        </w:rPr>
        <w:t xml:space="preserve"> E</w:t>
      </w:r>
      <w:r w:rsidR="00596023">
        <w:rPr>
          <w:rFonts w:cstheme="minorHAnsi"/>
          <w:color w:val="000000" w:themeColor="text1"/>
          <w:szCs w:val="24"/>
        </w:rPr>
        <w:t xml:space="preserve">, Rosinská V, Pernička M, Grepl M, Vidlář A, </w:t>
      </w:r>
      <w:r w:rsidRPr="0094396E">
        <w:rPr>
          <w:rFonts w:cstheme="minorHAnsi"/>
          <w:color w:val="000000" w:themeColor="text1"/>
          <w:szCs w:val="24"/>
        </w:rPr>
        <w:t>Študent</w:t>
      </w:r>
      <w:r w:rsidR="00596023">
        <w:rPr>
          <w:rFonts w:cstheme="minorHAnsi"/>
          <w:color w:val="000000" w:themeColor="text1"/>
          <w:szCs w:val="24"/>
        </w:rPr>
        <w:t xml:space="preserve"> V</w:t>
      </w:r>
      <w:r w:rsidRPr="0094396E">
        <w:rPr>
          <w:rFonts w:cstheme="minorHAnsi"/>
          <w:color w:val="000000" w:themeColor="text1"/>
          <w:szCs w:val="24"/>
        </w:rPr>
        <w:t>: Léčba pokročilého karcinomu ledviny</w:t>
      </w:r>
      <w:r w:rsidR="00596023">
        <w:rPr>
          <w:rFonts w:cstheme="minorHAnsi"/>
          <w:color w:val="000000" w:themeColor="text1"/>
          <w:szCs w:val="24"/>
        </w:rPr>
        <w:t>.</w:t>
      </w:r>
      <w:r w:rsidR="0017688E">
        <w:rPr>
          <w:rFonts w:cstheme="minorHAnsi"/>
          <w:color w:val="000000" w:themeColor="text1"/>
          <w:szCs w:val="24"/>
        </w:rPr>
        <w:t xml:space="preserve"> </w:t>
      </w:r>
      <w:r w:rsidRPr="0094396E">
        <w:rPr>
          <w:rFonts w:cstheme="minorHAnsi"/>
          <w:bCs/>
          <w:color w:val="000000" w:themeColor="text1"/>
          <w:szCs w:val="24"/>
        </w:rPr>
        <w:t>11. Moravské urologické sympozium, 2009, Zlaté Hory.</w:t>
      </w:r>
    </w:p>
    <w:p w:rsidR="005518FF" w:rsidRPr="0094396E" w:rsidRDefault="005518FF" w:rsidP="0094396E">
      <w:pPr>
        <w:tabs>
          <w:tab w:val="left" w:pos="-3060"/>
          <w:tab w:val="right" w:pos="8460"/>
        </w:tabs>
        <w:spacing w:line="360" w:lineRule="auto"/>
        <w:rPr>
          <w:rFonts w:cstheme="minorHAnsi"/>
          <w:b/>
          <w:bCs/>
          <w:color w:val="000000" w:themeColor="text1"/>
          <w:szCs w:val="24"/>
          <w:u w:val="single"/>
        </w:rPr>
      </w:pPr>
    </w:p>
    <w:p w:rsidR="005518FF" w:rsidRPr="0094396E" w:rsidRDefault="005518FF" w:rsidP="0094396E">
      <w:pPr>
        <w:tabs>
          <w:tab w:val="left" w:pos="-3060"/>
          <w:tab w:val="right" w:pos="8460"/>
        </w:tabs>
        <w:spacing w:line="360" w:lineRule="auto"/>
        <w:rPr>
          <w:rFonts w:cstheme="minorHAnsi"/>
          <w:color w:val="000000" w:themeColor="text1"/>
          <w:szCs w:val="24"/>
        </w:rPr>
      </w:pPr>
      <w:r w:rsidRPr="0094396E">
        <w:rPr>
          <w:rFonts w:cstheme="minorHAnsi"/>
          <w:b/>
          <w:color w:val="000000" w:themeColor="text1"/>
          <w:szCs w:val="24"/>
        </w:rPr>
        <w:t>Burešová E</w:t>
      </w:r>
      <w:r w:rsidRPr="0094396E">
        <w:rPr>
          <w:rFonts w:cstheme="minorHAnsi"/>
          <w:color w:val="000000" w:themeColor="text1"/>
          <w:szCs w:val="24"/>
        </w:rPr>
        <w:t>: Možnosti terapie nykturie a OAB. 12.</w:t>
      </w:r>
      <w:r w:rsidRPr="0094396E">
        <w:rPr>
          <w:rFonts w:cstheme="minorHAnsi"/>
          <w:bCs/>
          <w:color w:val="000000" w:themeColor="text1"/>
          <w:szCs w:val="24"/>
        </w:rPr>
        <w:t xml:space="preserve"> Moravské urologické sympozium 2010. </w:t>
      </w:r>
      <w:r w:rsidRPr="0094396E">
        <w:rPr>
          <w:rFonts w:cstheme="minorHAnsi"/>
          <w:color w:val="000000" w:themeColor="text1"/>
          <w:szCs w:val="24"/>
        </w:rPr>
        <w:t xml:space="preserve">Abstrakt. Urologie pro praxi Suppl. A. </w:t>
      </w:r>
    </w:p>
    <w:p w:rsidR="005518FF" w:rsidRPr="0094396E" w:rsidRDefault="005518FF" w:rsidP="0094396E">
      <w:pPr>
        <w:tabs>
          <w:tab w:val="left" w:pos="-3060"/>
          <w:tab w:val="right" w:pos="8460"/>
        </w:tabs>
        <w:spacing w:line="360" w:lineRule="auto"/>
        <w:rPr>
          <w:rFonts w:cstheme="minorHAnsi"/>
          <w:color w:val="000000" w:themeColor="text1"/>
          <w:szCs w:val="24"/>
        </w:rPr>
      </w:pPr>
    </w:p>
    <w:p w:rsidR="005518FF" w:rsidRPr="0094396E" w:rsidRDefault="005518FF" w:rsidP="0094396E">
      <w:pPr>
        <w:tabs>
          <w:tab w:val="left" w:pos="-3060"/>
          <w:tab w:val="right" w:pos="8460"/>
        </w:tabs>
        <w:spacing w:line="360" w:lineRule="auto"/>
        <w:rPr>
          <w:rFonts w:cstheme="minorHAnsi"/>
          <w:color w:val="000000" w:themeColor="text1"/>
          <w:szCs w:val="24"/>
        </w:rPr>
      </w:pPr>
      <w:r w:rsidRPr="0094396E">
        <w:rPr>
          <w:rFonts w:cstheme="minorHAnsi"/>
          <w:b/>
          <w:color w:val="000000" w:themeColor="text1"/>
          <w:szCs w:val="24"/>
        </w:rPr>
        <w:t>Burešová E</w:t>
      </w:r>
      <w:r w:rsidRPr="0094396E">
        <w:rPr>
          <w:rFonts w:cstheme="minorHAnsi"/>
          <w:color w:val="000000" w:themeColor="text1"/>
          <w:szCs w:val="24"/>
        </w:rPr>
        <w:t>: Metastatické postižení ledviny leiomyosarkomem.</w:t>
      </w:r>
      <w:r w:rsidRPr="0094396E">
        <w:rPr>
          <w:rFonts w:cstheme="minorHAnsi"/>
          <w:bCs/>
          <w:color w:val="000000" w:themeColor="text1"/>
          <w:szCs w:val="24"/>
        </w:rPr>
        <w:t xml:space="preserve"> 12.</w:t>
      </w:r>
      <w:r w:rsidR="0079523D" w:rsidRPr="0094396E">
        <w:rPr>
          <w:rFonts w:cstheme="minorHAnsi"/>
          <w:bCs/>
          <w:color w:val="000000" w:themeColor="text1"/>
          <w:szCs w:val="24"/>
        </w:rPr>
        <w:t xml:space="preserve"> </w:t>
      </w:r>
      <w:r w:rsidRPr="0094396E">
        <w:rPr>
          <w:rFonts w:cstheme="minorHAnsi"/>
          <w:bCs/>
          <w:color w:val="000000" w:themeColor="text1"/>
          <w:szCs w:val="24"/>
        </w:rPr>
        <w:t>Moravské urologické sympozium</w:t>
      </w:r>
      <w:r w:rsidRPr="0094396E">
        <w:rPr>
          <w:rFonts w:cstheme="minorHAnsi"/>
          <w:color w:val="000000" w:themeColor="text1"/>
          <w:szCs w:val="24"/>
        </w:rPr>
        <w:t>. Abstrakt</w:t>
      </w:r>
      <w:r w:rsidR="001F4A39">
        <w:rPr>
          <w:rFonts w:cstheme="minorHAnsi"/>
          <w:color w:val="000000" w:themeColor="text1"/>
          <w:szCs w:val="24"/>
        </w:rPr>
        <w:t>.</w:t>
      </w:r>
      <w:r w:rsidRPr="0094396E">
        <w:rPr>
          <w:rFonts w:cstheme="minorHAnsi"/>
          <w:color w:val="000000" w:themeColor="text1"/>
          <w:szCs w:val="24"/>
        </w:rPr>
        <w:t xml:space="preserve"> Urologie pro praxi Suppl. A 2010</w:t>
      </w:r>
      <w:r w:rsidRPr="0094396E">
        <w:rPr>
          <w:rFonts w:cstheme="minorHAnsi"/>
          <w:bCs/>
          <w:color w:val="000000" w:themeColor="text1"/>
          <w:szCs w:val="24"/>
        </w:rPr>
        <w:t xml:space="preserve">. </w:t>
      </w:r>
    </w:p>
    <w:p w:rsidR="005518FF" w:rsidRPr="0094396E" w:rsidRDefault="005518FF" w:rsidP="0094396E">
      <w:pPr>
        <w:spacing w:line="360" w:lineRule="auto"/>
        <w:rPr>
          <w:rFonts w:eastAsia="MyriadPro-Light" w:cstheme="minorHAnsi"/>
          <w:color w:val="000000" w:themeColor="text1"/>
          <w:szCs w:val="24"/>
        </w:rPr>
      </w:pPr>
    </w:p>
    <w:p w:rsidR="005518FF" w:rsidRPr="0094396E" w:rsidRDefault="005518FF" w:rsidP="0094396E">
      <w:pPr>
        <w:spacing w:line="360" w:lineRule="auto"/>
        <w:rPr>
          <w:rFonts w:cstheme="minorHAnsi"/>
          <w:color w:val="000000" w:themeColor="text1"/>
          <w:szCs w:val="24"/>
        </w:rPr>
      </w:pPr>
      <w:r w:rsidRPr="0094396E">
        <w:rPr>
          <w:rFonts w:eastAsia="MyriadPro-Light" w:cstheme="minorHAnsi"/>
          <w:b/>
          <w:color w:val="000000" w:themeColor="text1"/>
          <w:szCs w:val="24"/>
        </w:rPr>
        <w:t>Burešová E</w:t>
      </w:r>
      <w:r w:rsidRPr="0094396E">
        <w:rPr>
          <w:rFonts w:eastAsia="MyriadPro-Light" w:cstheme="minorHAnsi"/>
          <w:color w:val="000000" w:themeColor="text1"/>
          <w:szCs w:val="24"/>
        </w:rPr>
        <w:t>:</w:t>
      </w:r>
      <w:r w:rsidRPr="0094396E">
        <w:rPr>
          <w:rFonts w:cstheme="minorHAnsi"/>
          <w:b/>
          <w:color w:val="000000" w:themeColor="text1"/>
          <w:szCs w:val="24"/>
        </w:rPr>
        <w:t xml:space="preserve"> </w:t>
      </w:r>
      <w:r w:rsidRPr="0094396E">
        <w:rPr>
          <w:rFonts w:cstheme="minorHAnsi"/>
          <w:color w:val="000000" w:themeColor="text1"/>
          <w:szCs w:val="24"/>
        </w:rPr>
        <w:t>Možnosti terapie OAB</w:t>
      </w:r>
      <w:r w:rsidRPr="0094396E">
        <w:rPr>
          <w:rFonts w:cstheme="minorHAnsi"/>
          <w:b/>
          <w:color w:val="000000" w:themeColor="text1"/>
          <w:szCs w:val="24"/>
        </w:rPr>
        <w:t xml:space="preserve">. </w:t>
      </w:r>
      <w:r w:rsidRPr="0094396E">
        <w:rPr>
          <w:rFonts w:cstheme="minorHAnsi"/>
          <w:color w:val="000000" w:themeColor="text1"/>
          <w:szCs w:val="24"/>
        </w:rPr>
        <w:t>Abstrakt. Medicína pro praxi, Suppl. A, 2010. VIII. kongres praktických lékařů a sester. Olomouc.</w:t>
      </w:r>
    </w:p>
    <w:p w:rsidR="005518FF" w:rsidRPr="0094396E" w:rsidRDefault="005518FF" w:rsidP="0094396E">
      <w:pPr>
        <w:spacing w:line="360" w:lineRule="auto"/>
        <w:rPr>
          <w:rFonts w:cstheme="minorHAnsi"/>
          <w:color w:val="000000" w:themeColor="text1"/>
          <w:szCs w:val="24"/>
        </w:rPr>
      </w:pPr>
    </w:p>
    <w:p w:rsidR="005518FF" w:rsidRPr="0094396E" w:rsidRDefault="005518FF" w:rsidP="0094396E">
      <w:pPr>
        <w:tabs>
          <w:tab w:val="left" w:pos="-3060"/>
          <w:tab w:val="right" w:pos="8789"/>
        </w:tabs>
        <w:spacing w:line="360" w:lineRule="auto"/>
        <w:rPr>
          <w:rFonts w:cstheme="minorHAnsi"/>
          <w:color w:val="000000" w:themeColor="text1"/>
          <w:szCs w:val="24"/>
        </w:rPr>
      </w:pPr>
      <w:r w:rsidRPr="0094396E">
        <w:rPr>
          <w:rFonts w:cstheme="minorHAnsi"/>
          <w:b/>
          <w:color w:val="000000" w:themeColor="text1"/>
          <w:szCs w:val="24"/>
        </w:rPr>
        <w:t>Burešová E</w:t>
      </w:r>
      <w:r w:rsidRPr="0094396E">
        <w:rPr>
          <w:rFonts w:cstheme="minorHAnsi"/>
          <w:color w:val="000000" w:themeColor="text1"/>
          <w:szCs w:val="24"/>
        </w:rPr>
        <w:t>, Pernička J: Adrenalektomie u morfologicky normálních nadledvin. Olomouc Kazuistická 2010, Olomouc, RCO. Abstrakta – Sborník přednášek.</w:t>
      </w:r>
      <w:r w:rsidRPr="0094396E">
        <w:rPr>
          <w:rFonts w:cstheme="minorHAnsi"/>
          <w:bCs/>
          <w:color w:val="000000" w:themeColor="text1"/>
          <w:szCs w:val="24"/>
        </w:rPr>
        <w:t xml:space="preserve"> Solen</w:t>
      </w:r>
      <w:r w:rsidRPr="0094396E">
        <w:rPr>
          <w:rFonts w:cstheme="minorHAnsi"/>
          <w:b/>
          <w:color w:val="000000" w:themeColor="text1"/>
          <w:szCs w:val="24"/>
        </w:rPr>
        <w:t>.</w:t>
      </w:r>
    </w:p>
    <w:p w:rsidR="005518FF" w:rsidRPr="0094396E" w:rsidRDefault="005518FF" w:rsidP="0094396E">
      <w:pPr>
        <w:tabs>
          <w:tab w:val="left" w:pos="8222"/>
        </w:tabs>
        <w:spacing w:line="360" w:lineRule="auto"/>
        <w:rPr>
          <w:rFonts w:cstheme="minorHAnsi"/>
          <w:color w:val="000000" w:themeColor="text1"/>
          <w:szCs w:val="24"/>
        </w:rPr>
      </w:pPr>
    </w:p>
    <w:p w:rsidR="005518FF" w:rsidRPr="0094396E" w:rsidRDefault="005518FF" w:rsidP="0094396E">
      <w:pPr>
        <w:tabs>
          <w:tab w:val="left" w:pos="-3060"/>
          <w:tab w:val="right" w:pos="8789"/>
        </w:tabs>
        <w:spacing w:line="360" w:lineRule="auto"/>
        <w:rPr>
          <w:rFonts w:cstheme="minorHAnsi"/>
          <w:color w:val="000000" w:themeColor="text1"/>
          <w:szCs w:val="24"/>
        </w:rPr>
      </w:pPr>
      <w:r w:rsidRPr="0094396E">
        <w:rPr>
          <w:rFonts w:cstheme="minorHAnsi"/>
          <w:b/>
          <w:color w:val="000000" w:themeColor="text1"/>
          <w:szCs w:val="24"/>
        </w:rPr>
        <w:t>Burešová E:</w:t>
      </w:r>
      <w:r w:rsidRPr="0094396E">
        <w:rPr>
          <w:rFonts w:cstheme="minorHAnsi"/>
          <w:color w:val="000000" w:themeColor="text1"/>
          <w:szCs w:val="24"/>
        </w:rPr>
        <w:t xml:space="preserve"> Prolia® v léčbě úbytku kostní hmoty při ADT. 13.</w:t>
      </w:r>
      <w:r w:rsidR="0079523D" w:rsidRPr="0094396E">
        <w:rPr>
          <w:rFonts w:cstheme="minorHAnsi"/>
          <w:color w:val="000000" w:themeColor="text1"/>
          <w:szCs w:val="24"/>
        </w:rPr>
        <w:t xml:space="preserve"> </w:t>
      </w:r>
      <w:r w:rsidRPr="0094396E">
        <w:rPr>
          <w:rFonts w:cstheme="minorHAnsi"/>
          <w:color w:val="000000" w:themeColor="text1"/>
          <w:szCs w:val="24"/>
        </w:rPr>
        <w:t>Moravské urologické sympozium 2011. Dlouhé Stráně. Abstrakt</w:t>
      </w:r>
      <w:r w:rsidR="001F4A39">
        <w:rPr>
          <w:rFonts w:cstheme="minorHAnsi"/>
          <w:color w:val="000000" w:themeColor="text1"/>
          <w:szCs w:val="24"/>
        </w:rPr>
        <w:t>.</w:t>
      </w:r>
      <w:r w:rsidRPr="0094396E">
        <w:rPr>
          <w:rFonts w:cstheme="minorHAnsi"/>
          <w:color w:val="000000" w:themeColor="text1"/>
          <w:szCs w:val="24"/>
        </w:rPr>
        <w:t xml:space="preserve"> U</w:t>
      </w:r>
      <w:r w:rsidR="0079523D" w:rsidRPr="0094396E">
        <w:rPr>
          <w:rFonts w:cstheme="minorHAnsi"/>
          <w:color w:val="000000" w:themeColor="text1"/>
          <w:szCs w:val="24"/>
        </w:rPr>
        <w:t>rologie pro praxi Suppl. A 2011.</w:t>
      </w:r>
    </w:p>
    <w:p w:rsidR="005518FF" w:rsidRPr="0094396E" w:rsidRDefault="005518FF" w:rsidP="0094396E">
      <w:pPr>
        <w:spacing w:line="360" w:lineRule="auto"/>
        <w:rPr>
          <w:rFonts w:cstheme="minorHAnsi"/>
          <w:b/>
          <w:color w:val="000000" w:themeColor="text1"/>
          <w:szCs w:val="24"/>
        </w:rPr>
      </w:pPr>
    </w:p>
    <w:p w:rsidR="005518FF" w:rsidRPr="0094396E" w:rsidRDefault="005518FF" w:rsidP="0094396E">
      <w:pPr>
        <w:tabs>
          <w:tab w:val="left" w:pos="8222"/>
        </w:tabs>
        <w:spacing w:line="360" w:lineRule="auto"/>
        <w:rPr>
          <w:rFonts w:cstheme="minorHAnsi"/>
          <w:color w:val="000000" w:themeColor="text1"/>
          <w:szCs w:val="24"/>
        </w:rPr>
      </w:pPr>
      <w:r w:rsidRPr="0094396E">
        <w:rPr>
          <w:rFonts w:eastAsia="MyriadPro-Light" w:cstheme="minorHAnsi"/>
          <w:color w:val="000000" w:themeColor="text1"/>
          <w:szCs w:val="24"/>
        </w:rPr>
        <w:t>Kudláčková Š, Grepl M, Záťura F</w:t>
      </w:r>
      <w:r w:rsidRPr="0094396E">
        <w:rPr>
          <w:rFonts w:eastAsia="MyriadPro-Light" w:cstheme="minorHAnsi"/>
          <w:b/>
          <w:color w:val="000000" w:themeColor="text1"/>
          <w:szCs w:val="24"/>
        </w:rPr>
        <w:t xml:space="preserve">, Burešová E, </w:t>
      </w:r>
      <w:r w:rsidR="00596023">
        <w:rPr>
          <w:rFonts w:eastAsia="MyriadPro-Light" w:cstheme="minorHAnsi"/>
          <w:color w:val="000000" w:themeColor="text1"/>
          <w:szCs w:val="24"/>
        </w:rPr>
        <w:t>Študent V</w:t>
      </w:r>
      <w:r w:rsidRPr="0094396E">
        <w:rPr>
          <w:rFonts w:eastAsia="MyriadPro-Light" w:cstheme="minorHAnsi"/>
          <w:color w:val="000000" w:themeColor="text1"/>
          <w:szCs w:val="24"/>
        </w:rPr>
        <w:t>: Záchyt karcinomu prostaty při stratifikaci dle hladiny PSA na Urologické klinice FN Olomouc.</w:t>
      </w:r>
      <w:r w:rsidRPr="0094396E">
        <w:rPr>
          <w:rFonts w:cstheme="minorHAnsi"/>
          <w:color w:val="000000" w:themeColor="text1"/>
          <w:szCs w:val="24"/>
        </w:rPr>
        <w:t xml:space="preserve"> 57.</w:t>
      </w:r>
      <w:r w:rsidR="004D0B14"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2010. Abstrakta: Ces Urol 2011;15</w:t>
      </w:r>
      <w:r w:rsidR="004D0B14" w:rsidRPr="0094396E">
        <w:rPr>
          <w:rFonts w:cstheme="minorHAnsi"/>
          <w:color w:val="000000" w:themeColor="text1"/>
          <w:szCs w:val="24"/>
        </w:rPr>
        <w:t xml:space="preserve"> </w:t>
      </w:r>
      <w:r w:rsidRPr="0094396E">
        <w:rPr>
          <w:rFonts w:cstheme="minorHAnsi"/>
          <w:color w:val="000000" w:themeColor="text1"/>
          <w:szCs w:val="24"/>
        </w:rPr>
        <w:t>(Suppl 2)</w:t>
      </w:r>
      <w:r w:rsidR="004D0B14" w:rsidRPr="0094396E">
        <w:rPr>
          <w:rFonts w:cstheme="minorHAnsi"/>
          <w:color w:val="000000" w:themeColor="text1"/>
          <w:szCs w:val="24"/>
        </w:rPr>
        <w:t>.</w:t>
      </w:r>
    </w:p>
    <w:p w:rsidR="005518FF" w:rsidRPr="0094396E" w:rsidRDefault="005518FF" w:rsidP="0094396E">
      <w:pPr>
        <w:tabs>
          <w:tab w:val="left" w:pos="-3060"/>
          <w:tab w:val="left" w:pos="8222"/>
          <w:tab w:val="right" w:pos="8460"/>
        </w:tabs>
        <w:spacing w:line="360" w:lineRule="auto"/>
        <w:rPr>
          <w:rFonts w:cstheme="minorHAnsi"/>
          <w:bCs/>
          <w:color w:val="000000" w:themeColor="text1"/>
          <w:szCs w:val="24"/>
        </w:rPr>
      </w:pPr>
      <w:r w:rsidRPr="0094396E">
        <w:rPr>
          <w:rFonts w:cstheme="minorHAnsi"/>
          <w:b/>
          <w:color w:val="000000" w:themeColor="text1"/>
          <w:szCs w:val="24"/>
        </w:rPr>
        <w:t xml:space="preserve"> </w:t>
      </w:r>
    </w:p>
    <w:p w:rsidR="005518FF" w:rsidRPr="0094396E" w:rsidRDefault="005518FF" w:rsidP="0094396E">
      <w:pPr>
        <w:tabs>
          <w:tab w:val="left" w:pos="8222"/>
        </w:tabs>
        <w:spacing w:line="360" w:lineRule="auto"/>
        <w:rPr>
          <w:rFonts w:cstheme="minorHAnsi"/>
          <w:color w:val="000000" w:themeColor="text1"/>
          <w:szCs w:val="24"/>
        </w:rPr>
      </w:pPr>
      <w:r w:rsidRPr="0094396E">
        <w:rPr>
          <w:rFonts w:eastAsia="MyriadPro-Light" w:cstheme="minorHAnsi"/>
          <w:color w:val="000000" w:themeColor="text1"/>
          <w:szCs w:val="24"/>
        </w:rPr>
        <w:lastRenderedPageBreak/>
        <w:t>Kudláčková Š, Grepl M, Záťura F,</w:t>
      </w:r>
      <w:r w:rsidRPr="0094396E">
        <w:rPr>
          <w:rFonts w:eastAsia="MyriadPro-Light" w:cstheme="minorHAnsi"/>
          <w:b/>
          <w:color w:val="000000" w:themeColor="text1"/>
          <w:szCs w:val="24"/>
        </w:rPr>
        <w:t xml:space="preserve"> Burešová E, </w:t>
      </w:r>
      <w:r w:rsidRPr="0094396E">
        <w:rPr>
          <w:rFonts w:eastAsia="MyriadPro-Light" w:cstheme="minorHAnsi"/>
          <w:color w:val="000000" w:themeColor="text1"/>
          <w:szCs w:val="24"/>
        </w:rPr>
        <w:t>Študent V:</w:t>
      </w:r>
      <w:r w:rsidR="00596023">
        <w:rPr>
          <w:rFonts w:eastAsia="MyriadPro-Light" w:cstheme="minorHAnsi"/>
          <w:color w:val="000000" w:themeColor="text1"/>
          <w:szCs w:val="24"/>
        </w:rPr>
        <w:t xml:space="preserve"> </w:t>
      </w:r>
      <w:r w:rsidRPr="0094396E">
        <w:rPr>
          <w:rFonts w:eastAsia="MyriadPro-Light" w:cstheme="minorHAnsi"/>
          <w:color w:val="000000" w:themeColor="text1"/>
          <w:szCs w:val="24"/>
        </w:rPr>
        <w:t xml:space="preserve">Záchyt karcinomu prostaty v rebiopsiích na Urologické klinice FN Olomouc. </w:t>
      </w:r>
      <w:r w:rsidRPr="0094396E">
        <w:rPr>
          <w:rFonts w:cstheme="minorHAnsi"/>
          <w:color w:val="000000" w:themeColor="text1"/>
          <w:szCs w:val="24"/>
        </w:rPr>
        <w:t>57.</w:t>
      </w:r>
      <w:r w:rsidR="004D0B14"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2010. Abstrakta: Ces Urol 2011;15</w:t>
      </w:r>
      <w:r w:rsidR="004D0B14" w:rsidRPr="0094396E">
        <w:rPr>
          <w:rFonts w:cstheme="minorHAnsi"/>
          <w:color w:val="000000" w:themeColor="text1"/>
          <w:szCs w:val="24"/>
        </w:rPr>
        <w:t xml:space="preserve"> </w:t>
      </w:r>
      <w:r w:rsidRPr="0094396E">
        <w:rPr>
          <w:rFonts w:cstheme="minorHAnsi"/>
          <w:color w:val="000000" w:themeColor="text1"/>
          <w:szCs w:val="24"/>
        </w:rPr>
        <w:t>(Suppl 2)</w:t>
      </w:r>
      <w:r w:rsidR="004D0B14" w:rsidRPr="0094396E">
        <w:rPr>
          <w:rFonts w:cstheme="minorHAnsi"/>
          <w:color w:val="000000" w:themeColor="text1"/>
          <w:szCs w:val="24"/>
        </w:rPr>
        <w:t>.</w:t>
      </w:r>
    </w:p>
    <w:p w:rsidR="005518FF" w:rsidRPr="0094396E" w:rsidRDefault="005518FF" w:rsidP="0094396E">
      <w:pPr>
        <w:tabs>
          <w:tab w:val="left" w:pos="8222"/>
        </w:tabs>
        <w:spacing w:line="360" w:lineRule="auto"/>
        <w:rPr>
          <w:rFonts w:cstheme="minorHAnsi"/>
          <w:bCs/>
          <w:color w:val="000000" w:themeColor="text1"/>
          <w:szCs w:val="24"/>
        </w:rPr>
      </w:pPr>
    </w:p>
    <w:p w:rsidR="005518FF" w:rsidRPr="0094396E" w:rsidRDefault="005518FF" w:rsidP="0094396E">
      <w:pPr>
        <w:tabs>
          <w:tab w:val="left" w:pos="8222"/>
        </w:tabs>
        <w:spacing w:line="360" w:lineRule="auto"/>
        <w:rPr>
          <w:rFonts w:cstheme="minorHAnsi"/>
          <w:color w:val="000000" w:themeColor="text1"/>
          <w:szCs w:val="24"/>
        </w:rPr>
      </w:pPr>
      <w:r w:rsidRPr="0094396E">
        <w:rPr>
          <w:rFonts w:eastAsia="MyriadPro-Light" w:cstheme="minorHAnsi"/>
          <w:color w:val="000000" w:themeColor="text1"/>
          <w:szCs w:val="24"/>
        </w:rPr>
        <w:t>Vidlář A, Karhanová M,</w:t>
      </w:r>
      <w:r w:rsidRPr="0094396E">
        <w:rPr>
          <w:rFonts w:eastAsia="MyriadPro-Light" w:cstheme="minorHAnsi"/>
          <w:b/>
          <w:color w:val="000000" w:themeColor="text1"/>
          <w:szCs w:val="24"/>
        </w:rPr>
        <w:t xml:space="preserve"> Burešová E, </w:t>
      </w:r>
      <w:r w:rsidRPr="0094396E">
        <w:rPr>
          <w:rFonts w:eastAsia="MyriadPro-Light" w:cstheme="minorHAnsi"/>
          <w:color w:val="000000" w:themeColor="text1"/>
          <w:szCs w:val="24"/>
        </w:rPr>
        <w:t>Študent V, Marešová K: Léčba BPH alfablokátor - možné oční komplikace.</w:t>
      </w:r>
      <w:r w:rsidRPr="0094396E">
        <w:rPr>
          <w:rFonts w:cstheme="minorHAnsi"/>
          <w:color w:val="000000" w:themeColor="text1"/>
          <w:szCs w:val="24"/>
        </w:rPr>
        <w:t xml:space="preserve"> 57.</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2010. Abstrakta: Ces Urol 2011;15</w:t>
      </w:r>
      <w:r w:rsidR="004D0B14" w:rsidRPr="0094396E">
        <w:rPr>
          <w:rFonts w:cstheme="minorHAnsi"/>
          <w:color w:val="000000" w:themeColor="text1"/>
          <w:szCs w:val="24"/>
        </w:rPr>
        <w:t xml:space="preserve"> </w:t>
      </w:r>
      <w:r w:rsidRPr="0094396E">
        <w:rPr>
          <w:rFonts w:cstheme="minorHAnsi"/>
          <w:color w:val="000000" w:themeColor="text1"/>
          <w:szCs w:val="24"/>
        </w:rPr>
        <w:t>(Suppl 2)</w:t>
      </w:r>
      <w:r w:rsidR="004D0B14" w:rsidRPr="0094396E">
        <w:rPr>
          <w:rFonts w:cstheme="minorHAnsi"/>
          <w:color w:val="000000" w:themeColor="text1"/>
          <w:szCs w:val="24"/>
        </w:rPr>
        <w:t>.</w:t>
      </w:r>
    </w:p>
    <w:p w:rsidR="005518FF" w:rsidRPr="0094396E" w:rsidRDefault="005518FF" w:rsidP="0094396E">
      <w:pPr>
        <w:tabs>
          <w:tab w:val="left" w:pos="8222"/>
        </w:tabs>
        <w:autoSpaceDE w:val="0"/>
        <w:autoSpaceDN w:val="0"/>
        <w:adjustRightInd w:val="0"/>
        <w:spacing w:line="360" w:lineRule="auto"/>
        <w:rPr>
          <w:rFonts w:cstheme="minorHAnsi"/>
          <w:color w:val="000000" w:themeColor="text1"/>
          <w:szCs w:val="24"/>
        </w:rPr>
      </w:pPr>
    </w:p>
    <w:p w:rsidR="005518FF" w:rsidRPr="0094396E" w:rsidRDefault="005518FF" w:rsidP="0094396E">
      <w:pPr>
        <w:tabs>
          <w:tab w:val="left" w:pos="8222"/>
        </w:tabs>
        <w:spacing w:line="360" w:lineRule="auto"/>
        <w:rPr>
          <w:rFonts w:cstheme="minorHAnsi"/>
          <w:color w:val="000000" w:themeColor="text1"/>
          <w:szCs w:val="24"/>
        </w:rPr>
      </w:pPr>
      <w:r w:rsidRPr="0094396E">
        <w:rPr>
          <w:rFonts w:eastAsia="MyriadPro-Light" w:cstheme="minorHAnsi"/>
          <w:b/>
          <w:color w:val="000000" w:themeColor="text1"/>
          <w:szCs w:val="24"/>
        </w:rPr>
        <w:t xml:space="preserve">Burešová E, </w:t>
      </w:r>
      <w:r w:rsidRPr="0094396E">
        <w:rPr>
          <w:rFonts w:eastAsia="MyriadPro-Light" w:cstheme="minorHAnsi"/>
          <w:color w:val="000000" w:themeColor="text1"/>
          <w:szCs w:val="24"/>
        </w:rPr>
        <w:t xml:space="preserve">Grepl M, Král M, Kudláčková Š, Vidlář A, Študent V: Dopad programů včasné detekce na záchyt a incidenci karcinomu prostaty v Olomouckém regionu. </w:t>
      </w:r>
      <w:r w:rsidRPr="0094396E">
        <w:rPr>
          <w:rFonts w:cstheme="minorHAnsi"/>
          <w:color w:val="000000" w:themeColor="text1"/>
          <w:szCs w:val="24"/>
        </w:rPr>
        <w:t>57.</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2010. Abstrakta: Ces Urol 2011;15</w:t>
      </w:r>
      <w:r w:rsidR="004D0B14" w:rsidRPr="0094396E">
        <w:rPr>
          <w:rFonts w:cstheme="minorHAnsi"/>
          <w:color w:val="000000" w:themeColor="text1"/>
          <w:szCs w:val="24"/>
        </w:rPr>
        <w:t xml:space="preserve"> </w:t>
      </w:r>
      <w:r w:rsidRPr="0094396E">
        <w:rPr>
          <w:rFonts w:cstheme="minorHAnsi"/>
          <w:color w:val="000000" w:themeColor="text1"/>
          <w:szCs w:val="24"/>
        </w:rPr>
        <w:t>(Suppl 2)</w:t>
      </w:r>
      <w:r w:rsidR="004D0B14" w:rsidRPr="0094396E">
        <w:rPr>
          <w:rFonts w:cstheme="minorHAnsi"/>
          <w:color w:val="000000" w:themeColor="text1"/>
          <w:szCs w:val="24"/>
        </w:rPr>
        <w:t>.</w:t>
      </w:r>
    </w:p>
    <w:p w:rsidR="005518FF" w:rsidRPr="0094396E" w:rsidRDefault="005518FF" w:rsidP="0094396E">
      <w:pPr>
        <w:tabs>
          <w:tab w:val="left" w:pos="8222"/>
        </w:tabs>
        <w:spacing w:line="360" w:lineRule="auto"/>
        <w:rPr>
          <w:rFonts w:eastAsia="MyriadPro-Light" w:cstheme="minorHAnsi"/>
          <w:color w:val="000000" w:themeColor="text1"/>
          <w:szCs w:val="24"/>
        </w:rPr>
      </w:pPr>
    </w:p>
    <w:p w:rsidR="005518FF" w:rsidRPr="0094396E" w:rsidRDefault="005518FF" w:rsidP="0094396E">
      <w:pPr>
        <w:tabs>
          <w:tab w:val="left" w:pos="8222"/>
        </w:tabs>
        <w:spacing w:line="360" w:lineRule="auto"/>
        <w:rPr>
          <w:rFonts w:cstheme="minorHAnsi"/>
          <w:color w:val="000000" w:themeColor="text1"/>
          <w:szCs w:val="24"/>
        </w:rPr>
      </w:pPr>
      <w:r w:rsidRPr="0094396E">
        <w:rPr>
          <w:rFonts w:eastAsia="MyriadPro-Light" w:cstheme="minorHAnsi"/>
          <w:color w:val="000000" w:themeColor="text1"/>
          <w:szCs w:val="24"/>
        </w:rPr>
        <w:t>Vrtal R, Poles J,</w:t>
      </w:r>
      <w:r w:rsidRPr="0094396E">
        <w:rPr>
          <w:rFonts w:eastAsia="MyriadPro-Light" w:cstheme="minorHAnsi"/>
          <w:b/>
          <w:color w:val="000000" w:themeColor="text1"/>
          <w:szCs w:val="24"/>
        </w:rPr>
        <w:t xml:space="preserve"> Burešová E, </w:t>
      </w:r>
      <w:r w:rsidRPr="0094396E">
        <w:rPr>
          <w:rFonts w:eastAsia="MyriadPro-Light" w:cstheme="minorHAnsi"/>
          <w:color w:val="000000" w:themeColor="text1"/>
          <w:szCs w:val="24"/>
        </w:rPr>
        <w:t>Vidlář A</w:t>
      </w:r>
      <w:r w:rsidRPr="0094396E">
        <w:rPr>
          <w:rFonts w:eastAsia="MyriadPro-Light" w:cstheme="minorHAnsi"/>
          <w:b/>
          <w:color w:val="000000" w:themeColor="text1"/>
          <w:szCs w:val="24"/>
        </w:rPr>
        <w:t>:</w:t>
      </w:r>
      <w:r w:rsidRPr="0094396E">
        <w:rPr>
          <w:rFonts w:eastAsia="MyriadPro-Light" w:cstheme="minorHAnsi"/>
          <w:color w:val="000000" w:themeColor="text1"/>
          <w:szCs w:val="24"/>
        </w:rPr>
        <w:t xml:space="preserve"> Benigní tumory vezikovaginálního septa.</w:t>
      </w:r>
      <w:r w:rsidRPr="0094396E">
        <w:rPr>
          <w:rFonts w:cstheme="minorHAnsi"/>
          <w:color w:val="000000" w:themeColor="text1"/>
          <w:szCs w:val="24"/>
        </w:rPr>
        <w:t xml:space="preserve"> 57.</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2010. Abstrakta: Ces Urol 2011;15</w:t>
      </w:r>
      <w:r w:rsidR="004D0B14" w:rsidRPr="0094396E">
        <w:rPr>
          <w:rFonts w:cstheme="minorHAnsi"/>
          <w:color w:val="000000" w:themeColor="text1"/>
          <w:szCs w:val="24"/>
        </w:rPr>
        <w:t xml:space="preserve"> </w:t>
      </w:r>
      <w:r w:rsidRPr="0094396E">
        <w:rPr>
          <w:rFonts w:cstheme="minorHAnsi"/>
          <w:color w:val="000000" w:themeColor="text1"/>
          <w:szCs w:val="24"/>
        </w:rPr>
        <w:t>(Suppl 2)</w:t>
      </w:r>
      <w:r w:rsidR="004D0B14" w:rsidRPr="0094396E">
        <w:rPr>
          <w:rFonts w:cstheme="minorHAnsi"/>
          <w:color w:val="000000" w:themeColor="text1"/>
          <w:szCs w:val="24"/>
        </w:rPr>
        <w:t>.</w:t>
      </w:r>
    </w:p>
    <w:p w:rsidR="005518FF" w:rsidRPr="0094396E" w:rsidRDefault="005518FF" w:rsidP="0094396E">
      <w:pPr>
        <w:autoSpaceDE w:val="0"/>
        <w:autoSpaceDN w:val="0"/>
        <w:adjustRightInd w:val="0"/>
        <w:spacing w:line="360" w:lineRule="auto"/>
        <w:rPr>
          <w:rFonts w:cstheme="minorHAnsi"/>
          <w:color w:val="000000" w:themeColor="text1"/>
          <w:szCs w:val="24"/>
        </w:rPr>
      </w:pPr>
    </w:p>
    <w:p w:rsidR="005518FF" w:rsidRPr="0094396E" w:rsidRDefault="005518FF" w:rsidP="0094396E">
      <w:pPr>
        <w:spacing w:line="360" w:lineRule="auto"/>
        <w:rPr>
          <w:rFonts w:cstheme="minorHAnsi"/>
          <w:color w:val="000000" w:themeColor="text1"/>
          <w:szCs w:val="24"/>
        </w:rPr>
      </w:pPr>
      <w:r w:rsidRPr="0094396E">
        <w:rPr>
          <w:rFonts w:eastAsia="ArialUnicodeMS" w:cstheme="minorHAnsi"/>
          <w:color w:val="000000" w:themeColor="text1"/>
          <w:szCs w:val="24"/>
        </w:rPr>
        <w:t xml:space="preserve">Vidlář A, Karhanová M, </w:t>
      </w:r>
      <w:r w:rsidRPr="0094396E">
        <w:rPr>
          <w:rFonts w:eastAsia="ArialUnicodeMS" w:cstheme="minorHAnsi"/>
          <w:b/>
          <w:color w:val="000000" w:themeColor="text1"/>
          <w:szCs w:val="24"/>
        </w:rPr>
        <w:t>Burešová E,</w:t>
      </w:r>
      <w:r w:rsidRPr="0094396E">
        <w:rPr>
          <w:rFonts w:eastAsia="ArialUnicodeMS" w:cstheme="minorHAnsi"/>
          <w:color w:val="000000" w:themeColor="text1"/>
          <w:szCs w:val="24"/>
        </w:rPr>
        <w:t xml:space="preserve"> </w:t>
      </w:r>
      <w:r w:rsidRPr="0094396E">
        <w:rPr>
          <w:rFonts w:cstheme="minorHAnsi"/>
          <w:bCs/>
          <w:color w:val="000000" w:themeColor="text1"/>
          <w:szCs w:val="24"/>
        </w:rPr>
        <w:t>Študent V, Marešová K</w:t>
      </w:r>
      <w:r w:rsidRPr="0094396E">
        <w:rPr>
          <w:rFonts w:eastAsia="ArialUnicodeMS" w:cstheme="minorHAnsi"/>
          <w:color w:val="000000" w:themeColor="text1"/>
          <w:szCs w:val="24"/>
        </w:rPr>
        <w:t xml:space="preserve">: </w:t>
      </w:r>
      <w:r w:rsidRPr="0094396E">
        <w:rPr>
          <w:rFonts w:cstheme="minorHAnsi"/>
          <w:bCs/>
          <w:color w:val="000000" w:themeColor="text1"/>
          <w:szCs w:val="24"/>
        </w:rPr>
        <w:t xml:space="preserve">Možné oční komplikace při léčbě LUTS alfablokátory. </w:t>
      </w:r>
      <w:r w:rsidRPr="0094396E">
        <w:rPr>
          <w:rFonts w:cstheme="minorHAnsi"/>
          <w:color w:val="000000" w:themeColor="text1"/>
          <w:szCs w:val="24"/>
        </w:rPr>
        <w:t>18. výroční konference Slovenské urologické společnosti SLS konference s mezinárodní účastí</w:t>
      </w:r>
      <w:r w:rsidRPr="0094396E">
        <w:rPr>
          <w:rFonts w:cstheme="minorHAnsi"/>
          <w:bCs/>
          <w:color w:val="000000" w:themeColor="text1"/>
          <w:szCs w:val="24"/>
        </w:rPr>
        <w:t>,</w:t>
      </w:r>
      <w:r w:rsidR="00A56B0E" w:rsidRPr="0094396E">
        <w:rPr>
          <w:rFonts w:cstheme="minorHAnsi"/>
          <w:bCs/>
          <w:color w:val="000000" w:themeColor="text1"/>
          <w:szCs w:val="24"/>
        </w:rPr>
        <w:t xml:space="preserve"> </w:t>
      </w:r>
      <w:r w:rsidRPr="0094396E">
        <w:rPr>
          <w:rFonts w:cstheme="minorHAnsi"/>
          <w:bCs/>
          <w:color w:val="000000" w:themeColor="text1"/>
          <w:szCs w:val="24"/>
        </w:rPr>
        <w:t>A</w:t>
      </w:r>
      <w:r w:rsidRPr="0094396E">
        <w:rPr>
          <w:rFonts w:cstheme="minorHAnsi"/>
          <w:color w:val="000000" w:themeColor="text1"/>
          <w:szCs w:val="24"/>
        </w:rPr>
        <w:t>bstrakt: Urológia.</w:t>
      </w:r>
    </w:p>
    <w:p w:rsidR="005518FF" w:rsidRPr="0094396E" w:rsidRDefault="005518FF" w:rsidP="0094396E">
      <w:pPr>
        <w:widowControl w:val="0"/>
        <w:autoSpaceDE w:val="0"/>
        <w:autoSpaceDN w:val="0"/>
        <w:adjustRightInd w:val="0"/>
        <w:spacing w:line="360" w:lineRule="auto"/>
        <w:rPr>
          <w:rFonts w:cstheme="minorHAnsi"/>
          <w:b/>
          <w:color w:val="000000" w:themeColor="text1"/>
          <w:szCs w:val="24"/>
        </w:rPr>
      </w:pPr>
    </w:p>
    <w:p w:rsidR="005518FF" w:rsidRPr="0094396E" w:rsidRDefault="005518FF" w:rsidP="0094396E">
      <w:pPr>
        <w:tabs>
          <w:tab w:val="left" w:pos="-3060"/>
          <w:tab w:val="right" w:pos="8460"/>
        </w:tabs>
        <w:spacing w:line="360" w:lineRule="auto"/>
        <w:rPr>
          <w:rFonts w:cstheme="minorHAnsi"/>
          <w:bCs/>
          <w:color w:val="000000" w:themeColor="text1"/>
          <w:szCs w:val="24"/>
        </w:rPr>
      </w:pPr>
      <w:r w:rsidRPr="0094396E">
        <w:rPr>
          <w:rFonts w:cstheme="minorHAnsi"/>
          <w:b/>
          <w:color w:val="000000" w:themeColor="text1"/>
          <w:szCs w:val="24"/>
        </w:rPr>
        <w:t>Burešová E</w:t>
      </w:r>
      <w:r w:rsidRPr="0094396E">
        <w:rPr>
          <w:rFonts w:cstheme="minorHAnsi"/>
          <w:color w:val="000000" w:themeColor="text1"/>
          <w:szCs w:val="24"/>
        </w:rPr>
        <w:t>:</w:t>
      </w:r>
      <w:r w:rsidRPr="0094396E">
        <w:rPr>
          <w:rFonts w:cstheme="minorHAnsi"/>
          <w:b/>
          <w:color w:val="000000" w:themeColor="text1"/>
          <w:szCs w:val="24"/>
        </w:rPr>
        <w:t xml:space="preserve"> </w:t>
      </w:r>
      <w:r w:rsidRPr="0094396E">
        <w:rPr>
          <w:rFonts w:cstheme="minorHAnsi"/>
          <w:bCs/>
          <w:color w:val="000000" w:themeColor="text1"/>
          <w:szCs w:val="24"/>
          <w:lang w:val="en-US"/>
        </w:rPr>
        <w:t>Úskalí léčby syndromu hyperaktivního močového měchýře u starší generace.</w:t>
      </w:r>
      <w:r w:rsidRPr="0094396E">
        <w:rPr>
          <w:rFonts w:cstheme="minorHAnsi"/>
          <w:bCs/>
          <w:color w:val="000000" w:themeColor="text1"/>
          <w:szCs w:val="24"/>
        </w:rPr>
        <w:t xml:space="preserve"> 16. Moravské urologické sympozium. </w:t>
      </w:r>
      <w:r w:rsidRPr="0094396E">
        <w:rPr>
          <w:rFonts w:cstheme="minorHAnsi"/>
          <w:color w:val="000000" w:themeColor="text1"/>
          <w:szCs w:val="24"/>
        </w:rPr>
        <w:t xml:space="preserve">Abstrakta Urologie pro praxi Suppl. B 2014. </w:t>
      </w:r>
      <w:r w:rsidRPr="0094396E">
        <w:rPr>
          <w:rFonts w:cstheme="minorHAnsi"/>
          <w:iCs/>
          <w:color w:val="000000" w:themeColor="text1"/>
          <w:szCs w:val="24"/>
        </w:rPr>
        <w:t>Urolog</w:t>
      </w:r>
      <w:r w:rsidR="00F71E29">
        <w:rPr>
          <w:rFonts w:cstheme="minorHAnsi"/>
          <w:iCs/>
          <w:color w:val="000000" w:themeColor="text1"/>
          <w:szCs w:val="24"/>
        </w:rPr>
        <w:t>ie pro</w:t>
      </w:r>
      <w:r w:rsidRPr="0094396E">
        <w:rPr>
          <w:rFonts w:cstheme="minorHAnsi"/>
          <w:iCs/>
          <w:color w:val="000000" w:themeColor="text1"/>
          <w:szCs w:val="24"/>
        </w:rPr>
        <w:t xml:space="preserve"> praxi 2014; 15</w:t>
      </w:r>
      <w:r w:rsidR="004D0B14" w:rsidRPr="0094396E">
        <w:rPr>
          <w:rFonts w:cstheme="minorHAnsi"/>
          <w:iCs/>
          <w:color w:val="000000" w:themeColor="text1"/>
          <w:szCs w:val="24"/>
        </w:rPr>
        <w:t xml:space="preserve"> </w:t>
      </w:r>
      <w:r w:rsidRPr="0094396E">
        <w:rPr>
          <w:rFonts w:cstheme="minorHAnsi"/>
          <w:iCs/>
          <w:color w:val="000000" w:themeColor="text1"/>
          <w:szCs w:val="24"/>
        </w:rPr>
        <w:t>(Suppl B)</w:t>
      </w:r>
      <w:r w:rsidR="004D0B14" w:rsidRPr="0094396E">
        <w:rPr>
          <w:rFonts w:cstheme="minorHAnsi"/>
          <w:iCs/>
          <w:color w:val="000000" w:themeColor="text1"/>
          <w:szCs w:val="24"/>
        </w:rPr>
        <w:t>.</w:t>
      </w:r>
    </w:p>
    <w:p w:rsidR="005518FF" w:rsidRPr="0094396E" w:rsidRDefault="005518FF" w:rsidP="0094396E">
      <w:pPr>
        <w:tabs>
          <w:tab w:val="left" w:pos="-3060"/>
          <w:tab w:val="right" w:pos="8789"/>
        </w:tabs>
        <w:spacing w:line="360" w:lineRule="auto"/>
        <w:rPr>
          <w:rFonts w:eastAsia="ArialUnicodeMS" w:cstheme="minorHAnsi"/>
          <w:color w:val="000000" w:themeColor="text1"/>
          <w:szCs w:val="24"/>
        </w:rPr>
      </w:pPr>
    </w:p>
    <w:p w:rsidR="005518FF" w:rsidRPr="0094396E" w:rsidRDefault="005518FF" w:rsidP="0094396E">
      <w:pPr>
        <w:tabs>
          <w:tab w:val="left" w:pos="-3060"/>
          <w:tab w:val="right" w:pos="8460"/>
        </w:tabs>
        <w:spacing w:line="360" w:lineRule="auto"/>
        <w:rPr>
          <w:rFonts w:cstheme="minorHAnsi"/>
          <w:iCs/>
          <w:color w:val="000000" w:themeColor="text1"/>
          <w:szCs w:val="24"/>
        </w:rPr>
      </w:pPr>
      <w:r w:rsidRPr="0094396E">
        <w:rPr>
          <w:rFonts w:cstheme="minorHAnsi"/>
          <w:b/>
          <w:color w:val="000000" w:themeColor="text1"/>
          <w:szCs w:val="24"/>
          <w:lang w:val="en-US" w:eastAsia="en-US"/>
        </w:rPr>
        <w:lastRenderedPageBreak/>
        <w:t>Burešová</w:t>
      </w:r>
      <w:r w:rsidRPr="0094396E">
        <w:rPr>
          <w:rFonts w:cstheme="minorHAnsi"/>
          <w:color w:val="000000" w:themeColor="text1"/>
          <w:szCs w:val="24"/>
          <w:lang w:val="en-US" w:eastAsia="en-US"/>
        </w:rPr>
        <w:t xml:space="preserve"> E: </w:t>
      </w:r>
      <w:r w:rsidRPr="0094396E">
        <w:rPr>
          <w:rFonts w:cstheme="minorHAnsi"/>
          <w:bCs/>
          <w:color w:val="000000" w:themeColor="text1"/>
          <w:szCs w:val="24"/>
          <w:lang w:val="en-US" w:eastAsia="en-US"/>
        </w:rPr>
        <w:t xml:space="preserve">Uroinfekce – stačí jen jedna dávka ATB. </w:t>
      </w:r>
      <w:r w:rsidRPr="0094396E">
        <w:rPr>
          <w:rFonts w:cstheme="minorHAnsi"/>
          <w:bCs/>
          <w:color w:val="000000" w:themeColor="text1"/>
          <w:szCs w:val="24"/>
        </w:rPr>
        <w:t>17. Moravské urologické sympozium. Abstrakt.</w:t>
      </w:r>
      <w:r w:rsidR="00F71E29">
        <w:rPr>
          <w:rFonts w:cstheme="minorHAnsi"/>
          <w:bCs/>
          <w:color w:val="000000" w:themeColor="text1"/>
          <w:szCs w:val="24"/>
        </w:rPr>
        <w:t xml:space="preserve"> </w:t>
      </w:r>
      <w:r w:rsidRPr="0094396E">
        <w:rPr>
          <w:rFonts w:cstheme="minorHAnsi"/>
          <w:color w:val="000000" w:themeColor="text1"/>
          <w:szCs w:val="24"/>
        </w:rPr>
        <w:t xml:space="preserve">Urologie pro praxi Suppl. A 2015. </w:t>
      </w:r>
      <w:r w:rsidRPr="0094396E">
        <w:rPr>
          <w:rFonts w:cstheme="minorHAnsi"/>
          <w:iCs/>
          <w:color w:val="000000" w:themeColor="text1"/>
          <w:szCs w:val="24"/>
        </w:rPr>
        <w:t>Urolog</w:t>
      </w:r>
      <w:r w:rsidR="00F71E29">
        <w:rPr>
          <w:rFonts w:cstheme="minorHAnsi"/>
          <w:iCs/>
          <w:color w:val="000000" w:themeColor="text1"/>
          <w:szCs w:val="24"/>
        </w:rPr>
        <w:t>ie pro</w:t>
      </w:r>
      <w:r w:rsidRPr="0094396E">
        <w:rPr>
          <w:rFonts w:cstheme="minorHAnsi"/>
          <w:iCs/>
          <w:color w:val="000000" w:themeColor="text1"/>
          <w:szCs w:val="24"/>
        </w:rPr>
        <w:t xml:space="preserve"> praxi 2015; 16</w:t>
      </w:r>
      <w:r w:rsidR="004D0B14" w:rsidRPr="0094396E">
        <w:rPr>
          <w:rFonts w:cstheme="minorHAnsi"/>
          <w:iCs/>
          <w:color w:val="000000" w:themeColor="text1"/>
          <w:szCs w:val="24"/>
        </w:rPr>
        <w:t xml:space="preserve"> </w:t>
      </w:r>
      <w:r w:rsidRPr="0094396E">
        <w:rPr>
          <w:rFonts w:cstheme="minorHAnsi"/>
          <w:iCs/>
          <w:color w:val="000000" w:themeColor="text1"/>
          <w:szCs w:val="24"/>
        </w:rPr>
        <w:t>(Suppl A)</w:t>
      </w:r>
      <w:r w:rsidR="004D0B14" w:rsidRPr="0094396E">
        <w:rPr>
          <w:rFonts w:cstheme="minorHAnsi"/>
          <w:iCs/>
          <w:color w:val="000000" w:themeColor="text1"/>
          <w:szCs w:val="24"/>
        </w:rPr>
        <w:t>.</w:t>
      </w:r>
    </w:p>
    <w:p w:rsidR="005518FF" w:rsidRPr="0094396E" w:rsidRDefault="005518FF" w:rsidP="0094396E">
      <w:pPr>
        <w:autoSpaceDE w:val="0"/>
        <w:autoSpaceDN w:val="0"/>
        <w:adjustRightInd w:val="0"/>
        <w:spacing w:line="360" w:lineRule="auto"/>
        <w:rPr>
          <w:rFonts w:cstheme="minorHAnsi"/>
          <w:color w:val="000000" w:themeColor="text1"/>
          <w:szCs w:val="24"/>
          <w:lang w:val="en-US" w:eastAsia="en-US"/>
        </w:rPr>
      </w:pPr>
    </w:p>
    <w:p w:rsidR="005518FF" w:rsidRPr="0094396E" w:rsidRDefault="00E92CA8" w:rsidP="0094396E">
      <w:pPr>
        <w:autoSpaceDE w:val="0"/>
        <w:autoSpaceDN w:val="0"/>
        <w:adjustRightInd w:val="0"/>
        <w:spacing w:line="360" w:lineRule="auto"/>
        <w:rPr>
          <w:rFonts w:cstheme="minorHAnsi"/>
          <w:color w:val="000000" w:themeColor="text1"/>
          <w:szCs w:val="24"/>
          <w:lang w:val="en-US" w:eastAsia="en-US"/>
        </w:rPr>
      </w:pPr>
      <w:r>
        <w:rPr>
          <w:rFonts w:cstheme="minorHAnsi"/>
          <w:b/>
          <w:color w:val="000000" w:themeColor="text1"/>
          <w:szCs w:val="24"/>
          <w:lang w:val="en-US" w:eastAsia="en-US"/>
        </w:rPr>
        <w:t>Burešová E</w:t>
      </w:r>
      <w:r w:rsidR="005518FF" w:rsidRPr="0094396E">
        <w:rPr>
          <w:rFonts w:cstheme="minorHAnsi"/>
          <w:b/>
          <w:color w:val="000000" w:themeColor="text1"/>
          <w:szCs w:val="24"/>
          <w:lang w:val="en-US" w:eastAsia="en-US"/>
        </w:rPr>
        <w:t xml:space="preserve">, </w:t>
      </w:r>
      <w:r>
        <w:rPr>
          <w:rFonts w:cstheme="minorHAnsi"/>
          <w:color w:val="000000" w:themeColor="text1"/>
          <w:szCs w:val="24"/>
          <w:lang w:val="en-US" w:eastAsia="en-US"/>
        </w:rPr>
        <w:t>Vidlář A, Rajmon P, Študent V</w:t>
      </w:r>
      <w:r w:rsidR="005518FF" w:rsidRPr="0094396E">
        <w:rPr>
          <w:rFonts w:cstheme="minorHAnsi"/>
          <w:color w:val="000000" w:themeColor="text1"/>
          <w:szCs w:val="24"/>
          <w:lang w:val="en-US" w:eastAsia="en-US"/>
        </w:rPr>
        <w:t>:</w:t>
      </w:r>
      <w:r w:rsidR="005518FF" w:rsidRPr="0094396E">
        <w:rPr>
          <w:rFonts w:cstheme="minorHAnsi"/>
          <w:bCs/>
          <w:color w:val="000000" w:themeColor="text1"/>
          <w:szCs w:val="24"/>
          <w:lang w:val="en-US" w:eastAsia="en-US"/>
        </w:rPr>
        <w:t xml:space="preserve"> Srovnání nákladů konzervativní a miniinvazivní terapie OAB </w:t>
      </w:r>
      <w:r>
        <w:rPr>
          <w:rFonts w:cstheme="minorHAnsi"/>
          <w:bCs/>
          <w:color w:val="000000" w:themeColor="text1"/>
          <w:szCs w:val="24"/>
          <w:lang w:val="en-US" w:eastAsia="en-US"/>
        </w:rPr>
        <w:t>syndrome.</w:t>
      </w:r>
      <w:r w:rsidR="005518FF" w:rsidRPr="0094396E">
        <w:rPr>
          <w:rFonts w:cstheme="minorHAnsi"/>
          <w:bCs/>
          <w:color w:val="000000" w:themeColor="text1"/>
          <w:szCs w:val="24"/>
          <w:lang w:val="en-US" w:eastAsia="en-US"/>
        </w:rPr>
        <w:t xml:space="preserve"> </w:t>
      </w:r>
      <w:r w:rsidR="005518FF" w:rsidRPr="0094396E">
        <w:rPr>
          <w:rFonts w:cstheme="minorHAnsi"/>
          <w:color w:val="000000" w:themeColor="text1"/>
          <w:szCs w:val="24"/>
        </w:rPr>
        <w:t>61.</w:t>
      </w:r>
      <w:r w:rsidR="004D0B14" w:rsidRPr="0094396E">
        <w:rPr>
          <w:rFonts w:cstheme="minorHAnsi"/>
          <w:color w:val="000000" w:themeColor="text1"/>
          <w:szCs w:val="24"/>
        </w:rPr>
        <w:t xml:space="preserve"> </w:t>
      </w:r>
      <w:r w:rsidR="005518FF" w:rsidRPr="0094396E">
        <w:rPr>
          <w:rFonts w:cstheme="minorHAnsi"/>
          <w:color w:val="000000" w:themeColor="text1"/>
          <w:szCs w:val="24"/>
        </w:rPr>
        <w:t xml:space="preserve">Výroční konference České urologické společnosti ČLS JEP 2015. </w:t>
      </w:r>
      <w:r>
        <w:rPr>
          <w:rFonts w:cstheme="minorHAnsi"/>
          <w:color w:val="000000" w:themeColor="text1"/>
          <w:szCs w:val="24"/>
        </w:rPr>
        <w:t>A</w:t>
      </w:r>
      <w:r w:rsidR="005518FF" w:rsidRPr="0094396E">
        <w:rPr>
          <w:rFonts w:cstheme="minorHAnsi"/>
          <w:color w:val="000000" w:themeColor="text1"/>
          <w:szCs w:val="24"/>
        </w:rPr>
        <w:t>bstrakta</w:t>
      </w:r>
      <w:r>
        <w:rPr>
          <w:rFonts w:cstheme="minorHAnsi"/>
          <w:color w:val="000000" w:themeColor="text1"/>
          <w:szCs w:val="24"/>
        </w:rPr>
        <w:t>.</w:t>
      </w:r>
      <w:r w:rsidR="005518FF" w:rsidRPr="0094396E">
        <w:rPr>
          <w:rFonts w:cstheme="minorHAnsi"/>
          <w:color w:val="000000" w:themeColor="text1"/>
          <w:szCs w:val="24"/>
        </w:rPr>
        <w:t xml:space="preserve"> Ces Urol 2015;19</w:t>
      </w:r>
      <w:r w:rsidR="004D0B14" w:rsidRPr="0094396E">
        <w:rPr>
          <w:rFonts w:cstheme="minorHAnsi"/>
          <w:color w:val="000000" w:themeColor="text1"/>
          <w:szCs w:val="24"/>
        </w:rPr>
        <w:t xml:space="preserve"> </w:t>
      </w:r>
      <w:r w:rsidR="005518FF" w:rsidRPr="0094396E">
        <w:rPr>
          <w:rFonts w:cstheme="minorHAnsi"/>
          <w:color w:val="000000" w:themeColor="text1"/>
          <w:szCs w:val="24"/>
        </w:rPr>
        <w:t>(Suppl B).</w:t>
      </w:r>
    </w:p>
    <w:p w:rsidR="005518FF" w:rsidRPr="0094396E" w:rsidRDefault="005518FF" w:rsidP="0094396E">
      <w:pPr>
        <w:spacing w:line="360" w:lineRule="auto"/>
        <w:rPr>
          <w:rFonts w:cstheme="minorHAnsi"/>
          <w:color w:val="000000" w:themeColor="text1"/>
          <w:szCs w:val="24"/>
        </w:rPr>
      </w:pPr>
    </w:p>
    <w:p w:rsidR="005518FF" w:rsidRPr="0094396E" w:rsidRDefault="00E92CA8" w:rsidP="0094396E">
      <w:pPr>
        <w:autoSpaceDE w:val="0"/>
        <w:autoSpaceDN w:val="0"/>
        <w:adjustRightInd w:val="0"/>
        <w:spacing w:line="360" w:lineRule="auto"/>
        <w:rPr>
          <w:rFonts w:cstheme="minorHAnsi"/>
          <w:color w:val="000000" w:themeColor="text1"/>
          <w:szCs w:val="24"/>
          <w:lang w:val="en-US" w:eastAsia="en-US"/>
        </w:rPr>
      </w:pPr>
      <w:r>
        <w:rPr>
          <w:rFonts w:cstheme="minorHAnsi"/>
          <w:color w:val="000000" w:themeColor="text1"/>
          <w:szCs w:val="24"/>
          <w:lang w:val="en-US" w:eastAsia="en-US"/>
        </w:rPr>
        <w:t>Vidlář A</w:t>
      </w:r>
      <w:r w:rsidR="005518FF" w:rsidRPr="0094396E">
        <w:rPr>
          <w:rFonts w:cstheme="minorHAnsi"/>
          <w:color w:val="000000" w:themeColor="text1"/>
          <w:szCs w:val="24"/>
          <w:lang w:val="en-US" w:eastAsia="en-US"/>
        </w:rPr>
        <w:t>,</w:t>
      </w:r>
      <w:r>
        <w:rPr>
          <w:rFonts w:cstheme="minorHAnsi"/>
          <w:b/>
          <w:color w:val="000000" w:themeColor="text1"/>
          <w:szCs w:val="24"/>
          <w:lang w:val="en-US" w:eastAsia="en-US"/>
        </w:rPr>
        <w:t xml:space="preserve"> Burešová E</w:t>
      </w:r>
      <w:r w:rsidR="005518FF" w:rsidRPr="0094396E">
        <w:rPr>
          <w:rFonts w:cstheme="minorHAnsi"/>
          <w:b/>
          <w:color w:val="000000" w:themeColor="text1"/>
          <w:szCs w:val="24"/>
          <w:lang w:val="en-US" w:eastAsia="en-US"/>
        </w:rPr>
        <w:t>,</w:t>
      </w:r>
      <w:r w:rsidR="005518FF" w:rsidRPr="0094396E">
        <w:rPr>
          <w:rFonts w:cstheme="minorHAnsi"/>
          <w:color w:val="000000" w:themeColor="text1"/>
          <w:szCs w:val="24"/>
          <w:lang w:val="en-US" w:eastAsia="en-US"/>
        </w:rPr>
        <w:t xml:space="preserve"> Študent V:</w:t>
      </w:r>
      <w:r w:rsidR="005518FF" w:rsidRPr="0094396E">
        <w:rPr>
          <w:rFonts w:cstheme="minorHAnsi"/>
          <w:bCs/>
          <w:color w:val="000000" w:themeColor="text1"/>
          <w:szCs w:val="24"/>
          <w:lang w:val="en-US" w:eastAsia="en-US"/>
        </w:rPr>
        <w:t xml:space="preserve"> Submukóza tenkého střeva (SIS) při léčbě striktur uretry</w:t>
      </w:r>
      <w:r>
        <w:rPr>
          <w:rFonts w:cstheme="minorHAnsi"/>
          <w:bCs/>
          <w:color w:val="000000" w:themeColor="text1"/>
          <w:szCs w:val="24"/>
          <w:lang w:val="en-US" w:eastAsia="en-US"/>
        </w:rPr>
        <w:t xml:space="preserve">. </w:t>
      </w:r>
      <w:r w:rsidR="005518FF" w:rsidRPr="0094396E">
        <w:rPr>
          <w:rFonts w:cstheme="minorHAnsi"/>
          <w:color w:val="000000" w:themeColor="text1"/>
          <w:szCs w:val="24"/>
        </w:rPr>
        <w:t>61.</w:t>
      </w:r>
      <w:r w:rsidR="0017688E">
        <w:rPr>
          <w:rFonts w:cstheme="minorHAnsi"/>
          <w:color w:val="000000" w:themeColor="text1"/>
          <w:szCs w:val="24"/>
        </w:rPr>
        <w:t xml:space="preserve"> </w:t>
      </w:r>
      <w:r w:rsidR="005518FF" w:rsidRPr="0094396E">
        <w:rPr>
          <w:rFonts w:cstheme="minorHAnsi"/>
          <w:color w:val="000000" w:themeColor="text1"/>
          <w:szCs w:val="24"/>
        </w:rPr>
        <w:t xml:space="preserve">Výroční konference České urologické společnosti ČLS JEP 2015. </w:t>
      </w:r>
      <w:r>
        <w:rPr>
          <w:rFonts w:cstheme="minorHAnsi"/>
          <w:color w:val="000000" w:themeColor="text1"/>
          <w:szCs w:val="24"/>
        </w:rPr>
        <w:t>A</w:t>
      </w:r>
      <w:r w:rsidR="005518FF" w:rsidRPr="0094396E">
        <w:rPr>
          <w:rFonts w:cstheme="minorHAnsi"/>
          <w:color w:val="000000" w:themeColor="text1"/>
          <w:szCs w:val="24"/>
        </w:rPr>
        <w:t>bstrakta</w:t>
      </w:r>
      <w:r>
        <w:rPr>
          <w:rFonts w:cstheme="minorHAnsi"/>
          <w:color w:val="000000" w:themeColor="text1"/>
          <w:szCs w:val="24"/>
        </w:rPr>
        <w:t>.</w:t>
      </w:r>
      <w:r w:rsidR="005518FF" w:rsidRPr="0094396E">
        <w:rPr>
          <w:rFonts w:cstheme="minorHAnsi"/>
          <w:color w:val="000000" w:themeColor="text1"/>
          <w:szCs w:val="24"/>
        </w:rPr>
        <w:t xml:space="preserve"> Ces Urol 2015;19</w:t>
      </w:r>
      <w:r w:rsidR="00A56B0E" w:rsidRPr="0094396E">
        <w:rPr>
          <w:rFonts w:cstheme="minorHAnsi"/>
          <w:color w:val="000000" w:themeColor="text1"/>
          <w:szCs w:val="24"/>
        </w:rPr>
        <w:t xml:space="preserve"> </w:t>
      </w:r>
      <w:r w:rsidR="005518FF" w:rsidRPr="0094396E">
        <w:rPr>
          <w:rFonts w:cstheme="minorHAnsi"/>
          <w:color w:val="000000" w:themeColor="text1"/>
          <w:szCs w:val="24"/>
        </w:rPr>
        <w:t>(Suppl B)</w:t>
      </w:r>
      <w:r w:rsidR="005518FF" w:rsidRPr="0094396E">
        <w:rPr>
          <w:rFonts w:cstheme="minorHAnsi"/>
          <w:color w:val="000000" w:themeColor="text1"/>
          <w:szCs w:val="24"/>
          <w:lang w:val="en-US" w:eastAsia="en-US"/>
        </w:rPr>
        <w:t>.</w:t>
      </w:r>
      <w:r w:rsidR="005518FF" w:rsidRPr="0094396E">
        <w:rPr>
          <w:rFonts w:cstheme="minorHAnsi"/>
          <w:bCs/>
          <w:color w:val="000000" w:themeColor="text1"/>
          <w:szCs w:val="24"/>
          <w:lang w:val="en-US" w:eastAsia="en-US"/>
        </w:rPr>
        <w:t xml:space="preserve"> </w:t>
      </w:r>
    </w:p>
    <w:p w:rsidR="005518FF" w:rsidRPr="0094396E" w:rsidRDefault="005518FF" w:rsidP="0094396E">
      <w:pPr>
        <w:tabs>
          <w:tab w:val="left" w:pos="-3060"/>
          <w:tab w:val="right" w:pos="8789"/>
        </w:tabs>
        <w:spacing w:line="360" w:lineRule="auto"/>
        <w:rPr>
          <w:rFonts w:eastAsia="ArialUnicodeMS" w:cstheme="minorHAnsi"/>
          <w:color w:val="000000" w:themeColor="text1"/>
          <w:szCs w:val="24"/>
        </w:rPr>
      </w:pPr>
    </w:p>
    <w:p w:rsidR="005518FF" w:rsidRPr="0094396E" w:rsidRDefault="005518FF" w:rsidP="0094396E">
      <w:pPr>
        <w:spacing w:line="360" w:lineRule="auto"/>
        <w:rPr>
          <w:rFonts w:cstheme="minorHAnsi"/>
          <w:color w:val="000000" w:themeColor="text1"/>
          <w:szCs w:val="24"/>
        </w:rPr>
      </w:pPr>
      <w:r w:rsidRPr="0094396E">
        <w:rPr>
          <w:rFonts w:cstheme="minorHAnsi"/>
          <w:color w:val="000000" w:themeColor="text1"/>
          <w:szCs w:val="24"/>
        </w:rPr>
        <w:t xml:space="preserve">Švihra J, </w:t>
      </w:r>
      <w:r w:rsidRPr="0094396E">
        <w:rPr>
          <w:rFonts w:cstheme="minorHAnsi"/>
          <w:b/>
          <w:color w:val="000000" w:themeColor="text1"/>
          <w:szCs w:val="24"/>
        </w:rPr>
        <w:t>Burešová E</w:t>
      </w:r>
      <w:r w:rsidRPr="0094396E">
        <w:rPr>
          <w:rFonts w:cstheme="minorHAnsi"/>
          <w:color w:val="000000" w:themeColor="text1"/>
          <w:szCs w:val="24"/>
        </w:rPr>
        <w:t>, Vidlář A., Vrtal R, Študent V.: Srovnání výsledků operační léčby striktur uretry. 62.</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2016. Abstrakta: Ces Urol 2016; 20 (Suppl B).</w:t>
      </w:r>
    </w:p>
    <w:p w:rsidR="005518FF" w:rsidRPr="0094396E" w:rsidRDefault="005518FF" w:rsidP="0094396E">
      <w:pPr>
        <w:spacing w:line="360" w:lineRule="auto"/>
        <w:rPr>
          <w:rFonts w:cstheme="minorHAnsi"/>
          <w:color w:val="000000" w:themeColor="text1"/>
          <w:szCs w:val="24"/>
        </w:rPr>
      </w:pPr>
    </w:p>
    <w:p w:rsidR="005518FF" w:rsidRPr="0094396E" w:rsidRDefault="005518FF" w:rsidP="0094396E">
      <w:pPr>
        <w:spacing w:line="360" w:lineRule="auto"/>
        <w:rPr>
          <w:rFonts w:cstheme="minorHAnsi"/>
          <w:color w:val="000000" w:themeColor="text1"/>
          <w:szCs w:val="24"/>
        </w:rPr>
      </w:pPr>
      <w:r w:rsidRPr="0094396E">
        <w:rPr>
          <w:rFonts w:cstheme="minorHAnsi"/>
          <w:b/>
          <w:bCs/>
          <w:color w:val="000000" w:themeColor="text1"/>
          <w:szCs w:val="24"/>
        </w:rPr>
        <w:t>Burešová E</w:t>
      </w:r>
      <w:r w:rsidR="00AA617C">
        <w:rPr>
          <w:rFonts w:cstheme="minorHAnsi"/>
          <w:bCs/>
          <w:color w:val="000000" w:themeColor="text1"/>
          <w:szCs w:val="24"/>
        </w:rPr>
        <w:t>, Vidlář A</w:t>
      </w:r>
      <w:r w:rsidRPr="0094396E">
        <w:rPr>
          <w:rFonts w:cstheme="minorHAnsi"/>
          <w:bCs/>
          <w:color w:val="000000" w:themeColor="text1"/>
          <w:szCs w:val="24"/>
        </w:rPr>
        <w:t xml:space="preserve">, Študent </w:t>
      </w:r>
      <w:r w:rsidR="00AA617C">
        <w:rPr>
          <w:rFonts w:cstheme="minorHAnsi"/>
          <w:bCs/>
          <w:color w:val="000000" w:themeColor="text1"/>
          <w:szCs w:val="24"/>
        </w:rPr>
        <w:t>V, Romžová M, Broďák M, Švihra J, Vostálová J, Šimánek V</w:t>
      </w:r>
      <w:r w:rsidRPr="00AA617C">
        <w:rPr>
          <w:rStyle w:val="A18"/>
          <w:rFonts w:asciiTheme="minorHAnsi" w:hAnsiTheme="minorHAnsi" w:cstheme="minorHAnsi"/>
          <w:b w:val="0"/>
          <w:color w:val="000000" w:themeColor="text1"/>
          <w:sz w:val="24"/>
          <w:szCs w:val="24"/>
        </w:rPr>
        <w:t>:</w:t>
      </w:r>
      <w:r w:rsidRPr="0094396E">
        <w:rPr>
          <w:rStyle w:val="A18"/>
          <w:rFonts w:asciiTheme="minorHAnsi" w:hAnsiTheme="minorHAnsi" w:cstheme="minorHAnsi"/>
          <w:color w:val="000000" w:themeColor="text1"/>
          <w:sz w:val="24"/>
          <w:szCs w:val="24"/>
        </w:rPr>
        <w:t xml:space="preserve"> </w:t>
      </w:r>
      <w:r w:rsidRPr="0094396E">
        <w:rPr>
          <w:rFonts w:cstheme="minorHAnsi"/>
          <w:color w:val="000000" w:themeColor="text1"/>
          <w:szCs w:val="24"/>
        </w:rPr>
        <w:t>Vliv plodu klivky velkoplodé (Vaccinium macrocarpon) na kvalitu života pacientů s roztroušenou sklerózou a intermitentní katetrizací. 62.</w:t>
      </w:r>
      <w:r w:rsidR="00A56B0E" w:rsidRPr="0094396E">
        <w:rPr>
          <w:rFonts w:cstheme="minorHAnsi"/>
          <w:color w:val="000000" w:themeColor="text1"/>
          <w:szCs w:val="24"/>
        </w:rPr>
        <w:t xml:space="preserve"> </w:t>
      </w:r>
      <w:r w:rsidRPr="0094396E">
        <w:rPr>
          <w:rFonts w:cstheme="minorHAnsi"/>
          <w:color w:val="000000" w:themeColor="text1"/>
          <w:szCs w:val="24"/>
        </w:rPr>
        <w:t>Výroční konference České urologické společnosti ČLS JEP 2016. Abstrakta: Ces Urol 2016; 20 (Suppl B).</w:t>
      </w:r>
    </w:p>
    <w:p w:rsidR="00AA617C" w:rsidRDefault="00AA617C">
      <w:pPr>
        <w:rPr>
          <w:rFonts w:cstheme="minorHAnsi"/>
          <w:b/>
          <w:bCs/>
          <w:color w:val="000000" w:themeColor="text1"/>
          <w:szCs w:val="24"/>
        </w:rPr>
      </w:pPr>
      <w:r>
        <w:rPr>
          <w:rFonts w:cstheme="minorHAnsi"/>
          <w:b/>
          <w:bCs/>
          <w:color w:val="000000" w:themeColor="text1"/>
          <w:szCs w:val="24"/>
        </w:rPr>
        <w:br w:type="page"/>
      </w:r>
    </w:p>
    <w:p w:rsidR="00197D5C" w:rsidRPr="0094396E" w:rsidRDefault="00197D5C" w:rsidP="0094396E">
      <w:pPr>
        <w:spacing w:line="360" w:lineRule="auto"/>
        <w:rPr>
          <w:rFonts w:cstheme="minorHAnsi"/>
          <w:b/>
          <w:szCs w:val="24"/>
          <w:u w:val="single"/>
          <w:lang w:val="en-US"/>
        </w:rPr>
      </w:pPr>
      <w:r w:rsidRPr="0094396E">
        <w:rPr>
          <w:rFonts w:cstheme="minorHAnsi"/>
          <w:b/>
          <w:szCs w:val="24"/>
          <w:u w:val="single"/>
          <w:lang w:val="en-US"/>
        </w:rPr>
        <w:lastRenderedPageBreak/>
        <w:t xml:space="preserve">Přednášky/postery přednesené </w:t>
      </w:r>
      <w:proofErr w:type="gramStart"/>
      <w:r w:rsidRPr="0094396E">
        <w:rPr>
          <w:rFonts w:cstheme="minorHAnsi"/>
          <w:b/>
          <w:szCs w:val="24"/>
          <w:u w:val="single"/>
          <w:lang w:val="en-US"/>
        </w:rPr>
        <w:t>na</w:t>
      </w:r>
      <w:proofErr w:type="gramEnd"/>
      <w:r w:rsidRPr="0094396E">
        <w:rPr>
          <w:rFonts w:cstheme="minorHAnsi"/>
          <w:b/>
          <w:szCs w:val="24"/>
          <w:u w:val="single"/>
          <w:lang w:val="en-US"/>
        </w:rPr>
        <w:t xml:space="preserve"> veřejných odborných fórech</w:t>
      </w:r>
      <w:r w:rsidR="00271BF0" w:rsidRPr="0094396E">
        <w:rPr>
          <w:rFonts w:cstheme="minorHAnsi"/>
          <w:b/>
          <w:szCs w:val="24"/>
          <w:u w:val="single"/>
          <w:lang w:val="en-US"/>
        </w:rPr>
        <w:t>:</w:t>
      </w:r>
    </w:p>
    <w:p w:rsidR="00271BF0" w:rsidRPr="0094396E" w:rsidRDefault="00271BF0" w:rsidP="0094396E">
      <w:pPr>
        <w:spacing w:line="360" w:lineRule="auto"/>
        <w:rPr>
          <w:rFonts w:cstheme="minorHAnsi"/>
          <w:b/>
          <w:iCs/>
          <w:color w:val="000000" w:themeColor="text1"/>
          <w:szCs w:val="24"/>
        </w:rPr>
      </w:pPr>
    </w:p>
    <w:p w:rsidR="00DF4519" w:rsidRPr="0094396E" w:rsidRDefault="00DF4519" w:rsidP="0094396E">
      <w:pPr>
        <w:spacing w:line="360" w:lineRule="auto"/>
        <w:rPr>
          <w:rFonts w:cstheme="minorHAnsi"/>
          <w:b/>
          <w:bCs/>
          <w:color w:val="000000" w:themeColor="text1"/>
          <w:szCs w:val="24"/>
          <w:u w:val="single"/>
        </w:rPr>
      </w:pPr>
      <w:r w:rsidRPr="0094396E">
        <w:rPr>
          <w:rFonts w:cstheme="minorHAnsi"/>
          <w:b/>
          <w:iCs/>
          <w:color w:val="000000" w:themeColor="text1"/>
          <w:szCs w:val="24"/>
        </w:rPr>
        <w:t>Burešová E</w:t>
      </w:r>
      <w:r w:rsidR="00AA617C">
        <w:rPr>
          <w:rFonts w:cstheme="minorHAnsi"/>
          <w:iCs/>
          <w:color w:val="000000" w:themeColor="text1"/>
          <w:szCs w:val="24"/>
        </w:rPr>
        <w:t>, Rosinská V, Grepl M, Hartmann I, Študent V</w:t>
      </w:r>
      <w:r w:rsidRPr="0094396E">
        <w:rPr>
          <w:rFonts w:cstheme="minorHAnsi"/>
          <w:iCs/>
          <w:color w:val="000000" w:themeColor="text1"/>
          <w:szCs w:val="24"/>
        </w:rPr>
        <w:t>:</w:t>
      </w:r>
      <w:r w:rsidRPr="0094396E">
        <w:rPr>
          <w:rFonts w:cstheme="minorHAnsi"/>
          <w:b/>
          <w:color w:val="000000" w:themeColor="text1"/>
          <w:szCs w:val="24"/>
        </w:rPr>
        <w:t xml:space="preserve"> </w:t>
      </w:r>
      <w:r w:rsidRPr="0094396E">
        <w:rPr>
          <w:rFonts w:cstheme="minorHAnsi"/>
          <w:color w:val="000000" w:themeColor="text1"/>
          <w:szCs w:val="24"/>
        </w:rPr>
        <w:t xml:space="preserve">Možnosti léčby pokročilého karcinomu ledviny - kazuistika </w:t>
      </w:r>
      <w:r w:rsidRPr="0094396E">
        <w:rPr>
          <w:rFonts w:cstheme="minorHAnsi"/>
          <w:bCs/>
          <w:color w:val="000000" w:themeColor="text1"/>
          <w:szCs w:val="24"/>
        </w:rPr>
        <w:t xml:space="preserve">16. </w:t>
      </w:r>
      <w:r w:rsidR="00AA617C" w:rsidRPr="0094396E">
        <w:rPr>
          <w:rFonts w:cstheme="minorHAnsi"/>
          <w:bCs/>
          <w:color w:val="000000" w:themeColor="text1"/>
          <w:szCs w:val="24"/>
        </w:rPr>
        <w:t>O</w:t>
      </w:r>
      <w:r w:rsidRPr="0094396E">
        <w:rPr>
          <w:rFonts w:cstheme="minorHAnsi"/>
          <w:bCs/>
          <w:color w:val="000000" w:themeColor="text1"/>
          <w:szCs w:val="24"/>
        </w:rPr>
        <w:t>nkologicko</w:t>
      </w:r>
      <w:r w:rsidR="00AA617C">
        <w:rPr>
          <w:rFonts w:cstheme="minorHAnsi"/>
          <w:bCs/>
          <w:color w:val="000000" w:themeColor="text1"/>
          <w:szCs w:val="24"/>
        </w:rPr>
        <w:t>-</w:t>
      </w:r>
      <w:r w:rsidRPr="0094396E">
        <w:rPr>
          <w:rFonts w:cstheme="minorHAnsi"/>
          <w:bCs/>
          <w:color w:val="000000" w:themeColor="text1"/>
          <w:szCs w:val="24"/>
        </w:rPr>
        <w:t>urologické sympozium</w:t>
      </w:r>
      <w:r w:rsidR="004D0B14" w:rsidRPr="0094396E">
        <w:rPr>
          <w:rFonts w:cstheme="minorHAnsi"/>
          <w:bCs/>
          <w:color w:val="000000" w:themeColor="text1"/>
          <w:szCs w:val="24"/>
        </w:rPr>
        <w:t>.</w:t>
      </w:r>
      <w:r w:rsidRPr="0094396E">
        <w:rPr>
          <w:rFonts w:cstheme="minorHAnsi"/>
          <w:b/>
          <w:bCs/>
          <w:color w:val="000000" w:themeColor="text1"/>
          <w:szCs w:val="24"/>
          <w:u w:val="single"/>
        </w:rPr>
        <w:t xml:space="preserve"> </w:t>
      </w:r>
      <w:r w:rsidRPr="0094396E">
        <w:rPr>
          <w:rFonts w:cstheme="minorHAnsi"/>
          <w:color w:val="000000" w:themeColor="text1"/>
          <w:szCs w:val="24"/>
        </w:rPr>
        <w:t>26.</w:t>
      </w:r>
      <w:r w:rsidR="004D0B14" w:rsidRPr="0094396E">
        <w:rPr>
          <w:rFonts w:cstheme="minorHAnsi"/>
          <w:color w:val="000000" w:themeColor="text1"/>
          <w:szCs w:val="24"/>
        </w:rPr>
        <w:t xml:space="preserve"> </w:t>
      </w:r>
      <w:r w:rsidRPr="0094396E">
        <w:rPr>
          <w:rFonts w:cstheme="minorHAnsi"/>
          <w:color w:val="000000" w:themeColor="text1"/>
          <w:szCs w:val="24"/>
        </w:rPr>
        <w:t>-</w:t>
      </w:r>
      <w:r w:rsidR="004D0B14" w:rsidRPr="0094396E">
        <w:rPr>
          <w:rFonts w:cstheme="minorHAnsi"/>
          <w:color w:val="000000" w:themeColor="text1"/>
          <w:szCs w:val="24"/>
        </w:rPr>
        <w:t xml:space="preserve"> </w:t>
      </w:r>
      <w:r w:rsidRPr="0094396E">
        <w:rPr>
          <w:rFonts w:cstheme="minorHAnsi"/>
          <w:color w:val="000000" w:themeColor="text1"/>
          <w:szCs w:val="24"/>
        </w:rPr>
        <w:t>27.11.2008, Praha</w:t>
      </w:r>
      <w:r w:rsidR="004D0B14" w:rsidRPr="0094396E">
        <w:rPr>
          <w:rFonts w:cstheme="minorHAnsi"/>
          <w:color w:val="000000" w:themeColor="text1"/>
          <w:szCs w:val="24"/>
        </w:rPr>
        <w:t>.</w:t>
      </w:r>
    </w:p>
    <w:p w:rsidR="00AC111E" w:rsidRPr="0094396E" w:rsidRDefault="00AC111E" w:rsidP="0094396E">
      <w:pPr>
        <w:spacing w:line="360" w:lineRule="auto"/>
        <w:rPr>
          <w:rFonts w:cstheme="minorHAnsi"/>
          <w:color w:val="000000" w:themeColor="text1"/>
          <w:szCs w:val="24"/>
        </w:rPr>
      </w:pPr>
    </w:p>
    <w:p w:rsidR="00AC111E" w:rsidRPr="0094396E" w:rsidRDefault="00AC111E" w:rsidP="0094396E">
      <w:pPr>
        <w:spacing w:line="360" w:lineRule="auto"/>
        <w:rPr>
          <w:rFonts w:cstheme="minorHAnsi"/>
          <w:szCs w:val="24"/>
          <w:lang w:val="en-US"/>
        </w:rPr>
      </w:pPr>
    </w:p>
    <w:p w:rsidR="00D33E0D" w:rsidRPr="0094396E" w:rsidRDefault="00D33E0D" w:rsidP="0094396E">
      <w:pPr>
        <w:spacing w:line="360" w:lineRule="auto"/>
        <w:rPr>
          <w:rFonts w:cstheme="minorHAnsi"/>
          <w:szCs w:val="24"/>
          <w:lang w:val="en-US"/>
        </w:rPr>
      </w:pPr>
      <w:r w:rsidRPr="0094396E">
        <w:rPr>
          <w:rFonts w:cstheme="minorHAnsi"/>
          <w:szCs w:val="24"/>
          <w:lang w:val="en-US"/>
        </w:rPr>
        <w:br w:type="page"/>
      </w:r>
    </w:p>
    <w:p w:rsidR="00960ACA" w:rsidRPr="00AA617C" w:rsidRDefault="00197D5C" w:rsidP="00703567">
      <w:pPr>
        <w:pStyle w:val="Nadpis1"/>
      </w:pPr>
      <w:r w:rsidRPr="0094396E">
        <w:lastRenderedPageBreak/>
        <w:t xml:space="preserve"> </w:t>
      </w:r>
      <w:bookmarkStart w:id="58" w:name="_Toc354179580"/>
      <w:bookmarkStart w:id="59" w:name="_Toc354235013"/>
      <w:r w:rsidRPr="0094396E">
        <w:t>Seznam tabulek</w:t>
      </w:r>
      <w:bookmarkEnd w:id="58"/>
      <w:bookmarkEnd w:id="59"/>
    </w:p>
    <w:p w:rsidR="00960ACA" w:rsidRPr="00986599" w:rsidRDefault="00960ACA" w:rsidP="0094396E">
      <w:pPr>
        <w:spacing w:line="360" w:lineRule="auto"/>
        <w:rPr>
          <w:b/>
          <w:szCs w:val="24"/>
        </w:rPr>
      </w:pPr>
      <w:r w:rsidRPr="0094396E">
        <w:rPr>
          <w:b/>
          <w:szCs w:val="24"/>
        </w:rPr>
        <w:t xml:space="preserve">Tabulka 1: </w:t>
      </w:r>
      <w:r w:rsidRPr="0094396E">
        <w:rPr>
          <w:szCs w:val="24"/>
        </w:rPr>
        <w:t>Přehled rizikových faktorů pro výskyt inkontinence moči po operacích prostaty.</w:t>
      </w:r>
    </w:p>
    <w:p w:rsidR="00960ACA" w:rsidRPr="0094396E" w:rsidRDefault="00960ACA" w:rsidP="0094396E">
      <w:pPr>
        <w:spacing w:line="360" w:lineRule="auto"/>
        <w:rPr>
          <w:szCs w:val="24"/>
        </w:rPr>
      </w:pPr>
      <w:r w:rsidRPr="0094396E">
        <w:rPr>
          <w:b/>
          <w:szCs w:val="24"/>
        </w:rPr>
        <w:t>Tabulka 2</w:t>
      </w:r>
      <w:r w:rsidRPr="0094396E">
        <w:rPr>
          <w:szCs w:val="24"/>
        </w:rPr>
        <w:t>: Čtyřstupňová klasifikace inkontinence podle výsledků 1 hodinového standardizovaného vložkového testu.</w:t>
      </w:r>
    </w:p>
    <w:p w:rsidR="00960ACA" w:rsidRPr="0094396E" w:rsidRDefault="00960ACA" w:rsidP="0094396E">
      <w:pPr>
        <w:spacing w:line="360" w:lineRule="auto"/>
        <w:rPr>
          <w:rFonts w:cstheme="minorHAnsi"/>
          <w:szCs w:val="24"/>
        </w:rPr>
      </w:pPr>
      <w:r w:rsidRPr="0094396E">
        <w:rPr>
          <w:rFonts w:cstheme="minorHAnsi"/>
          <w:b/>
          <w:szCs w:val="24"/>
        </w:rPr>
        <w:t>Tabulka 3</w:t>
      </w:r>
      <w:r w:rsidRPr="0094396E">
        <w:rPr>
          <w:rFonts w:cstheme="minorHAnsi"/>
          <w:szCs w:val="24"/>
        </w:rPr>
        <w:t xml:space="preserve">: Charakteristika souboru, včetně demografických údajů, příčiny inkontinence a předchozí radioterapii. </w:t>
      </w:r>
    </w:p>
    <w:p w:rsidR="00960ACA" w:rsidRPr="0094396E" w:rsidRDefault="00960ACA" w:rsidP="0094396E">
      <w:pPr>
        <w:spacing w:line="360" w:lineRule="auto"/>
        <w:rPr>
          <w:rFonts w:cstheme="minorHAnsi"/>
          <w:szCs w:val="24"/>
        </w:rPr>
      </w:pPr>
      <w:r w:rsidRPr="0094396E">
        <w:rPr>
          <w:rFonts w:cstheme="minorHAnsi"/>
          <w:b/>
          <w:szCs w:val="24"/>
        </w:rPr>
        <w:t>Tabulka 4:</w:t>
      </w:r>
      <w:r w:rsidRPr="0094396E">
        <w:rPr>
          <w:rFonts w:cstheme="minorHAnsi"/>
          <w:szCs w:val="24"/>
        </w:rPr>
        <w:t xml:space="preserve"> Charakteristika pacientů v souboru a jejich rozdělení do skupin podle stupňů inkontinence, včetně klasifikace použité ve studii.</w:t>
      </w:r>
    </w:p>
    <w:p w:rsidR="00960ACA" w:rsidRPr="0094396E" w:rsidRDefault="00960ACA" w:rsidP="0094396E">
      <w:pPr>
        <w:spacing w:line="360" w:lineRule="auto"/>
        <w:rPr>
          <w:rFonts w:cstheme="minorHAnsi"/>
          <w:szCs w:val="24"/>
        </w:rPr>
      </w:pPr>
      <w:r w:rsidRPr="0094396E">
        <w:rPr>
          <w:rFonts w:cstheme="minorHAnsi"/>
          <w:b/>
          <w:szCs w:val="24"/>
        </w:rPr>
        <w:t>Tabulka 5</w:t>
      </w:r>
      <w:r w:rsidRPr="0094396E">
        <w:rPr>
          <w:rFonts w:cstheme="minorHAnsi"/>
          <w:szCs w:val="24"/>
        </w:rPr>
        <w:t xml:space="preserve">: Přehled dosažených výsledků, včetně definice pro vyléčení, zlepšení nebo selhání terapie. </w:t>
      </w:r>
    </w:p>
    <w:p w:rsidR="00960ACA" w:rsidRPr="0094396E" w:rsidRDefault="00960ACA" w:rsidP="0094396E">
      <w:pPr>
        <w:spacing w:line="360" w:lineRule="auto"/>
        <w:rPr>
          <w:rFonts w:cstheme="minorHAnsi"/>
          <w:szCs w:val="24"/>
        </w:rPr>
      </w:pPr>
      <w:r w:rsidRPr="0094396E">
        <w:rPr>
          <w:rFonts w:cstheme="minorHAnsi"/>
          <w:b/>
          <w:szCs w:val="24"/>
        </w:rPr>
        <w:t>Tabulka 6:</w:t>
      </w:r>
      <w:r w:rsidRPr="0094396E">
        <w:rPr>
          <w:rFonts w:cstheme="minorHAnsi"/>
          <w:szCs w:val="24"/>
        </w:rPr>
        <w:t xml:space="preserve"> Přehled komplikací po implantaci.</w:t>
      </w:r>
    </w:p>
    <w:p w:rsidR="00960ACA" w:rsidRPr="0094396E" w:rsidRDefault="00960ACA" w:rsidP="0094396E">
      <w:pPr>
        <w:spacing w:line="360" w:lineRule="auto"/>
        <w:rPr>
          <w:rFonts w:cstheme="minorHAnsi"/>
          <w:szCs w:val="24"/>
        </w:rPr>
      </w:pPr>
    </w:p>
    <w:p w:rsidR="00960ACA" w:rsidRPr="0094396E" w:rsidRDefault="00960ACA" w:rsidP="0094396E">
      <w:pPr>
        <w:spacing w:line="360" w:lineRule="auto"/>
        <w:rPr>
          <w:rFonts w:cstheme="minorHAnsi"/>
          <w:b/>
          <w:szCs w:val="24"/>
          <w:lang w:val="en-US"/>
        </w:rPr>
      </w:pPr>
      <w:r w:rsidRPr="0094396E">
        <w:rPr>
          <w:rFonts w:cstheme="minorHAnsi"/>
          <w:b/>
          <w:szCs w:val="24"/>
          <w:lang w:val="en-US"/>
        </w:rPr>
        <w:br w:type="page"/>
      </w:r>
    </w:p>
    <w:p w:rsidR="00833273" w:rsidRPr="00AA617C" w:rsidRDefault="00197D5C" w:rsidP="00703567">
      <w:pPr>
        <w:pStyle w:val="Nadpis1"/>
      </w:pPr>
      <w:bookmarkStart w:id="60" w:name="_Toc354179581"/>
      <w:bookmarkStart w:id="61" w:name="_Toc354235014"/>
      <w:r w:rsidRPr="0094396E">
        <w:lastRenderedPageBreak/>
        <w:t>Seznam obrázků</w:t>
      </w:r>
      <w:bookmarkEnd w:id="60"/>
      <w:bookmarkEnd w:id="61"/>
    </w:p>
    <w:p w:rsidR="00537BDD" w:rsidRPr="0094396E" w:rsidRDefault="00833273" w:rsidP="00BC7EC1">
      <w:pPr>
        <w:spacing w:line="360" w:lineRule="auto"/>
      </w:pPr>
      <w:r w:rsidRPr="0094396E">
        <w:rPr>
          <w:b/>
          <w:szCs w:val="24"/>
        </w:rPr>
        <w:t>Obrázek č. 1:</w:t>
      </w:r>
      <w:r w:rsidR="0017688E">
        <w:rPr>
          <w:b/>
          <w:szCs w:val="24"/>
        </w:rPr>
        <w:t xml:space="preserve"> </w:t>
      </w:r>
      <w:r w:rsidRPr="0094396E">
        <w:rPr>
          <w:szCs w:val="24"/>
        </w:rPr>
        <w:t>Algoritmus managementu postprotatektomicé inkontience podle doporučení EAU</w:t>
      </w:r>
      <w:r w:rsidR="003E2D0C" w:rsidRPr="0094396E">
        <w:rPr>
          <w:szCs w:val="24"/>
        </w:rPr>
        <w:t>.</w:t>
      </w:r>
    </w:p>
    <w:p w:rsidR="00537BDD" w:rsidRPr="0094396E" w:rsidRDefault="00833273" w:rsidP="00BC7EC1">
      <w:pPr>
        <w:spacing w:line="360" w:lineRule="auto"/>
        <w:rPr>
          <w:szCs w:val="24"/>
        </w:rPr>
      </w:pPr>
      <w:r w:rsidRPr="0094396E">
        <w:rPr>
          <w:b/>
          <w:szCs w:val="24"/>
        </w:rPr>
        <w:t>Obrázek č. 2</w:t>
      </w:r>
      <w:r w:rsidRPr="0094396E">
        <w:rPr>
          <w:szCs w:val="24"/>
        </w:rPr>
        <w:t>:</w:t>
      </w:r>
      <w:r w:rsidR="0017688E">
        <w:rPr>
          <w:szCs w:val="24"/>
        </w:rPr>
        <w:t xml:space="preserve"> </w:t>
      </w:r>
      <w:r w:rsidRPr="0094396E">
        <w:rPr>
          <w:szCs w:val="24"/>
        </w:rPr>
        <w:t>Zkrácená forma ICIQ dotazníku je vhodnou pomůckou k diagnostice PPI.</w:t>
      </w:r>
    </w:p>
    <w:p w:rsidR="00833273" w:rsidRPr="0094396E" w:rsidRDefault="00833273" w:rsidP="00BC7EC1">
      <w:pPr>
        <w:spacing w:line="360" w:lineRule="auto"/>
        <w:rPr>
          <w:szCs w:val="24"/>
        </w:rPr>
      </w:pPr>
      <w:r w:rsidRPr="0094396E">
        <w:rPr>
          <w:b/>
          <w:szCs w:val="24"/>
        </w:rPr>
        <w:t>Obrázek č. 3:</w:t>
      </w:r>
      <w:r w:rsidR="0017688E">
        <w:rPr>
          <w:szCs w:val="24"/>
        </w:rPr>
        <w:t xml:space="preserve"> </w:t>
      </w:r>
      <w:r w:rsidRPr="0094396E">
        <w:rPr>
          <w:szCs w:val="24"/>
        </w:rPr>
        <w:t>Standardizovaný 1</w:t>
      </w:r>
      <w:r w:rsidR="00562D76">
        <w:rPr>
          <w:szCs w:val="24"/>
        </w:rPr>
        <w:t xml:space="preserve"> </w:t>
      </w:r>
      <w:r w:rsidRPr="0094396E">
        <w:rPr>
          <w:szCs w:val="24"/>
        </w:rPr>
        <w:t>hodinový vložkový test podle ICS</w:t>
      </w:r>
      <w:r w:rsidR="003E2D0C" w:rsidRPr="0094396E">
        <w:rPr>
          <w:szCs w:val="24"/>
        </w:rPr>
        <w:t xml:space="preserve">: </w:t>
      </w:r>
      <w:r w:rsidRPr="0094396E">
        <w:rPr>
          <w:szCs w:val="24"/>
        </w:rPr>
        <w:t>formulář, který používáme na našem pracovišti.</w:t>
      </w:r>
    </w:p>
    <w:p w:rsidR="00AA617C" w:rsidRPr="00BC7EC1" w:rsidRDefault="00833273" w:rsidP="00BC7EC1">
      <w:pPr>
        <w:spacing w:line="360" w:lineRule="auto"/>
        <w:rPr>
          <w:szCs w:val="24"/>
        </w:rPr>
      </w:pPr>
      <w:r w:rsidRPr="00AA617C">
        <w:rPr>
          <w:b/>
          <w:szCs w:val="24"/>
        </w:rPr>
        <w:t>Obrázek č. 4:</w:t>
      </w:r>
      <w:r w:rsidR="0017688E" w:rsidRPr="00BC7EC1">
        <w:rPr>
          <w:szCs w:val="24"/>
        </w:rPr>
        <w:t xml:space="preserve"> </w:t>
      </w:r>
      <w:r w:rsidR="003E2D0C" w:rsidRPr="00BC7EC1">
        <w:rPr>
          <w:szCs w:val="24"/>
        </w:rPr>
        <w:t>Umělý svěrač</w:t>
      </w:r>
      <w:r w:rsidR="009207F7" w:rsidRPr="00BC7EC1">
        <w:rPr>
          <w:szCs w:val="24"/>
        </w:rPr>
        <w:t xml:space="preserve"> se skládá z 3 propojených částí: manžety, pumpy a rezervoáru. </w:t>
      </w:r>
    </w:p>
    <w:p w:rsidR="00833273" w:rsidRPr="00BC7EC1" w:rsidRDefault="00833273" w:rsidP="00BC7EC1">
      <w:pPr>
        <w:spacing w:line="360" w:lineRule="auto"/>
        <w:rPr>
          <w:szCs w:val="24"/>
        </w:rPr>
      </w:pPr>
      <w:r w:rsidRPr="0094396E">
        <w:rPr>
          <w:b/>
          <w:szCs w:val="24"/>
        </w:rPr>
        <w:t>Obrázek č. 5</w:t>
      </w:r>
      <w:r w:rsidRPr="00BC7EC1">
        <w:rPr>
          <w:szCs w:val="24"/>
        </w:rPr>
        <w:t>: Schéma znázorňující změnu anatomických poměrů po radikální prostatektomii, kdy může dojít k poklesu vezikouretrálním jednotky. Při zvýšeném intraabdominálním tlaku se hrdlo močového měchýře otevírá a tento stav může být příčinou úniku moči.</w:t>
      </w:r>
    </w:p>
    <w:p w:rsidR="00833273" w:rsidRPr="00BC7EC1" w:rsidRDefault="00833273" w:rsidP="00BC7EC1">
      <w:pPr>
        <w:spacing w:line="360" w:lineRule="auto"/>
        <w:rPr>
          <w:szCs w:val="24"/>
        </w:rPr>
      </w:pPr>
      <w:r w:rsidRPr="00AA617C">
        <w:rPr>
          <w:b/>
          <w:szCs w:val="24"/>
        </w:rPr>
        <w:t xml:space="preserve">Obrázek č. 6: </w:t>
      </w:r>
      <w:r w:rsidR="00915A0C" w:rsidRPr="00BC7EC1">
        <w:rPr>
          <w:szCs w:val="24"/>
        </w:rPr>
        <w:t xml:space="preserve">Implantát </w:t>
      </w:r>
      <w:r w:rsidRPr="00BC7EC1">
        <w:rPr>
          <w:szCs w:val="24"/>
        </w:rPr>
        <w:t>InVance</w:t>
      </w:r>
      <w:r w:rsidR="00986599">
        <w:rPr>
          <w:rFonts w:ascii="Calibri" w:hAnsi="Calibri" w:cstheme="minorHAnsi"/>
          <w:color w:val="000000"/>
        </w:rPr>
        <w:t>®</w:t>
      </w:r>
      <w:r w:rsidR="007E203B" w:rsidRPr="00BC7EC1">
        <w:rPr>
          <w:szCs w:val="24"/>
        </w:rPr>
        <w:t xml:space="preserve"> je představitelem</w:t>
      </w:r>
      <w:r w:rsidRPr="00BC7EC1">
        <w:rPr>
          <w:szCs w:val="24"/>
        </w:rPr>
        <w:t xml:space="preserve"> fixní</w:t>
      </w:r>
      <w:r w:rsidR="007E203B" w:rsidRPr="00BC7EC1">
        <w:rPr>
          <w:szCs w:val="24"/>
        </w:rPr>
        <w:t>ch pásek, jedná se o suburetrálně uloženou destičku, která je fixována do dolního raménka kosti stydké a tím dochází k elevaci uretry</w:t>
      </w:r>
      <w:r w:rsidR="009207F7" w:rsidRPr="00BC7EC1">
        <w:rPr>
          <w:szCs w:val="24"/>
        </w:rPr>
        <w:t>.</w:t>
      </w:r>
      <w:r w:rsidR="007E203B" w:rsidRPr="00BC7EC1">
        <w:rPr>
          <w:szCs w:val="24"/>
        </w:rPr>
        <w:t xml:space="preserve"> </w:t>
      </w:r>
    </w:p>
    <w:p w:rsidR="00833273" w:rsidRPr="0094396E" w:rsidRDefault="00833273" w:rsidP="00BC7EC1">
      <w:pPr>
        <w:spacing w:line="360" w:lineRule="auto"/>
        <w:rPr>
          <w:rFonts w:cstheme="minorHAnsi"/>
          <w:color w:val="000000"/>
        </w:rPr>
      </w:pPr>
      <w:r w:rsidRPr="0094396E">
        <w:rPr>
          <w:rFonts w:cstheme="minorHAnsi"/>
          <w:b/>
          <w:color w:val="000000"/>
        </w:rPr>
        <w:t>Obrázek č.</w:t>
      </w:r>
      <w:r w:rsidR="00367A4A" w:rsidRPr="0094396E">
        <w:rPr>
          <w:rFonts w:cstheme="minorHAnsi"/>
          <w:b/>
          <w:color w:val="000000"/>
        </w:rPr>
        <w:t xml:space="preserve"> </w:t>
      </w:r>
      <w:r w:rsidRPr="0094396E">
        <w:rPr>
          <w:rFonts w:cstheme="minorHAnsi"/>
          <w:b/>
          <w:color w:val="000000"/>
        </w:rPr>
        <w:t>7:</w:t>
      </w:r>
      <w:r w:rsidR="0017688E">
        <w:rPr>
          <w:rFonts w:cstheme="minorHAnsi"/>
          <w:color w:val="000000"/>
        </w:rPr>
        <w:t xml:space="preserve"> </w:t>
      </w:r>
      <w:r w:rsidRPr="0094396E">
        <w:rPr>
          <w:rFonts w:cstheme="minorHAnsi"/>
          <w:color w:val="000000"/>
        </w:rPr>
        <w:t>AdVance</w:t>
      </w:r>
      <w:r w:rsidR="00986599">
        <w:rPr>
          <w:rFonts w:ascii="Calibri" w:hAnsi="Calibri" w:cstheme="minorHAnsi"/>
          <w:color w:val="000000"/>
        </w:rPr>
        <w:t>®</w:t>
      </w:r>
      <w:r w:rsidRPr="0094396E">
        <w:rPr>
          <w:rFonts w:cstheme="minorHAnsi"/>
          <w:color w:val="000000"/>
        </w:rPr>
        <w:t xml:space="preserve"> </w:t>
      </w:r>
      <w:r w:rsidRPr="0094396E">
        <w:rPr>
          <w:szCs w:val="24"/>
        </w:rPr>
        <w:t>funkční páska</w:t>
      </w:r>
      <w:r w:rsidR="007E203B" w:rsidRPr="0094396E">
        <w:rPr>
          <w:szCs w:val="24"/>
        </w:rPr>
        <w:t xml:space="preserve"> je založena na principu repozice pareuretrální tkání a tím navrácení subvezikální části uretry do polohy, kde se nacházela před radikální prostatektomií</w:t>
      </w:r>
      <w:r w:rsidR="00915A0C" w:rsidRPr="0094396E">
        <w:rPr>
          <w:szCs w:val="24"/>
        </w:rPr>
        <w:t>.</w:t>
      </w:r>
    </w:p>
    <w:p w:rsidR="00833273" w:rsidRPr="0094396E" w:rsidRDefault="00833273" w:rsidP="00BC7EC1">
      <w:pPr>
        <w:spacing w:line="360" w:lineRule="auto"/>
        <w:rPr>
          <w:rFonts w:cstheme="minorHAnsi"/>
          <w:color w:val="000000"/>
        </w:rPr>
      </w:pPr>
      <w:r w:rsidRPr="0094396E">
        <w:rPr>
          <w:rFonts w:cstheme="minorHAnsi"/>
          <w:b/>
          <w:color w:val="000000"/>
        </w:rPr>
        <w:t>Obrázek č. 8:</w:t>
      </w:r>
      <w:r w:rsidRPr="0094396E">
        <w:rPr>
          <w:rFonts w:cstheme="minorHAnsi"/>
          <w:color w:val="000000"/>
        </w:rPr>
        <w:t xml:space="preserve"> ProACT</w:t>
      </w:r>
      <w:r w:rsidR="00986599">
        <w:rPr>
          <w:rFonts w:ascii="Calibri" w:hAnsi="Calibri" w:cstheme="minorHAnsi"/>
          <w:color w:val="000000"/>
        </w:rPr>
        <w:t>®</w:t>
      </w:r>
      <w:r w:rsidRPr="0094396E">
        <w:rPr>
          <w:rFonts w:cstheme="minorHAnsi"/>
          <w:color w:val="000000"/>
        </w:rPr>
        <w:t xml:space="preserve"> </w:t>
      </w:r>
      <w:r w:rsidR="007E203B" w:rsidRPr="0094396E">
        <w:rPr>
          <w:rFonts w:cstheme="minorHAnsi"/>
          <w:color w:val="000000"/>
        </w:rPr>
        <w:t xml:space="preserve">se skládá ze 2 trubiček s </w:t>
      </w:r>
      <w:r w:rsidRPr="0094396E">
        <w:rPr>
          <w:rFonts w:cstheme="minorHAnsi"/>
          <w:color w:val="000000"/>
        </w:rPr>
        <w:t>balon</w:t>
      </w:r>
      <w:r w:rsidR="007E203B" w:rsidRPr="0094396E">
        <w:rPr>
          <w:rFonts w:cstheme="minorHAnsi"/>
          <w:color w:val="000000"/>
        </w:rPr>
        <w:t xml:space="preserve">y na proximálním konci, které se umísťují pod hrdlo močového měchýře a zvyšují </w:t>
      </w:r>
      <w:r w:rsidR="009207F7" w:rsidRPr="0094396E">
        <w:rPr>
          <w:rFonts w:cstheme="minorHAnsi"/>
          <w:color w:val="000000"/>
        </w:rPr>
        <w:t xml:space="preserve">zevní </w:t>
      </w:r>
      <w:r w:rsidR="007E203B" w:rsidRPr="0094396E">
        <w:rPr>
          <w:rFonts w:cstheme="minorHAnsi"/>
          <w:color w:val="000000"/>
        </w:rPr>
        <w:t>odpor uretry.</w:t>
      </w:r>
    </w:p>
    <w:p w:rsidR="00833273" w:rsidRPr="0094396E" w:rsidRDefault="00833273" w:rsidP="00BC7EC1">
      <w:pPr>
        <w:spacing w:line="360" w:lineRule="auto"/>
        <w:rPr>
          <w:rFonts w:cstheme="minorHAnsi"/>
          <w:color w:val="000000"/>
        </w:rPr>
      </w:pPr>
      <w:r w:rsidRPr="0094396E">
        <w:rPr>
          <w:rFonts w:cstheme="minorHAnsi"/>
          <w:b/>
          <w:color w:val="000000"/>
        </w:rPr>
        <w:t xml:space="preserve">Obrázek č. 9: </w:t>
      </w:r>
      <w:r w:rsidRPr="0094396E">
        <w:rPr>
          <w:rFonts w:cstheme="minorHAnsi"/>
          <w:color w:val="000000"/>
        </w:rPr>
        <w:t>REEMEX</w:t>
      </w:r>
      <w:r w:rsidR="00986599">
        <w:rPr>
          <w:rFonts w:ascii="Calibri" w:hAnsi="Calibri" w:cstheme="minorHAnsi"/>
          <w:color w:val="000000"/>
        </w:rPr>
        <w:t>®</w:t>
      </w:r>
      <w:r w:rsidR="007E203B" w:rsidRPr="0094396E">
        <w:rPr>
          <w:rFonts w:cstheme="minorHAnsi"/>
          <w:color w:val="000000"/>
        </w:rPr>
        <w:t xml:space="preserve"> je</w:t>
      </w:r>
      <w:r w:rsidRPr="0094396E">
        <w:rPr>
          <w:rFonts w:cstheme="minorHAnsi"/>
          <w:color w:val="000000"/>
        </w:rPr>
        <w:t xml:space="preserve"> retropubická páska s regulatorem, na obrázku je znázorněno jak se provádi adjustace (z incize na</w:t>
      </w:r>
      <w:r w:rsidR="007E203B" w:rsidRPr="0094396E">
        <w:rPr>
          <w:rFonts w:cstheme="minorHAnsi"/>
          <w:color w:val="000000"/>
        </w:rPr>
        <w:t>d</w:t>
      </w:r>
      <w:r w:rsidRPr="0094396E">
        <w:rPr>
          <w:rFonts w:cstheme="minorHAnsi"/>
          <w:color w:val="000000"/>
        </w:rPr>
        <w:t xml:space="preserve"> regulatorem se přip</w:t>
      </w:r>
      <w:r w:rsidR="007E203B" w:rsidRPr="0094396E">
        <w:rPr>
          <w:rFonts w:cstheme="minorHAnsi"/>
          <w:color w:val="000000"/>
        </w:rPr>
        <w:t>e</w:t>
      </w:r>
      <w:r w:rsidRPr="0094396E">
        <w:rPr>
          <w:rFonts w:cstheme="minorHAnsi"/>
          <w:color w:val="000000"/>
        </w:rPr>
        <w:t xml:space="preserve">vní externí ovladač) </w:t>
      </w:r>
    </w:p>
    <w:p w:rsidR="00833273" w:rsidRPr="0094396E" w:rsidRDefault="00833273" w:rsidP="00BC7EC1">
      <w:pPr>
        <w:spacing w:line="360" w:lineRule="auto"/>
        <w:rPr>
          <w:rFonts w:cstheme="minorHAnsi"/>
          <w:color w:val="000000"/>
        </w:rPr>
      </w:pPr>
      <w:r w:rsidRPr="0094396E">
        <w:rPr>
          <w:rFonts w:cstheme="minorHAnsi"/>
          <w:b/>
          <w:color w:val="000000"/>
        </w:rPr>
        <w:t>Obrázek č. 10</w:t>
      </w:r>
      <w:r w:rsidRPr="0094396E">
        <w:rPr>
          <w:rFonts w:cstheme="minorHAnsi"/>
          <w:color w:val="000000"/>
        </w:rPr>
        <w:t>:</w:t>
      </w:r>
      <w:r w:rsidR="0017688E">
        <w:rPr>
          <w:rFonts w:cstheme="minorHAnsi"/>
          <w:color w:val="000000"/>
        </w:rPr>
        <w:t xml:space="preserve"> </w:t>
      </w:r>
      <w:r w:rsidRPr="0094396E">
        <w:rPr>
          <w:rFonts w:cstheme="minorHAnsi"/>
          <w:color w:val="000000"/>
        </w:rPr>
        <w:t>ARGUS</w:t>
      </w:r>
      <w:r w:rsidR="00986599">
        <w:rPr>
          <w:rFonts w:ascii="Calibri" w:hAnsi="Calibri" w:cstheme="minorHAnsi"/>
          <w:color w:val="000000"/>
        </w:rPr>
        <w:t>®</w:t>
      </w:r>
      <w:r w:rsidRPr="0094396E">
        <w:rPr>
          <w:rFonts w:cstheme="minorHAnsi"/>
          <w:color w:val="000000"/>
        </w:rPr>
        <w:t xml:space="preserve"> </w:t>
      </w:r>
      <w:r w:rsidR="007E203B" w:rsidRPr="0094396E">
        <w:rPr>
          <w:rFonts w:cstheme="minorHAnsi"/>
          <w:color w:val="000000"/>
        </w:rPr>
        <w:t>se systém s poltšářkem uloženým pod bulbární uretrou, který je zavěšen přes</w:t>
      </w:r>
      <w:r w:rsidRPr="0094396E">
        <w:rPr>
          <w:rFonts w:cstheme="minorHAnsi"/>
          <w:color w:val="000000"/>
        </w:rPr>
        <w:t xml:space="preserve"> vrapovaná ramena jsou fixována podložkou s matkou nad fascií přímého břišního svalu. </w:t>
      </w:r>
    </w:p>
    <w:p w:rsidR="00833273" w:rsidRPr="0094396E" w:rsidRDefault="00833273" w:rsidP="00BC7EC1">
      <w:pPr>
        <w:spacing w:line="360" w:lineRule="auto"/>
        <w:rPr>
          <w:rFonts w:cstheme="minorHAnsi"/>
          <w:color w:val="000000"/>
        </w:rPr>
      </w:pPr>
      <w:r w:rsidRPr="0094396E">
        <w:rPr>
          <w:rFonts w:cstheme="minorHAnsi"/>
          <w:b/>
          <w:color w:val="000000"/>
        </w:rPr>
        <w:t>Obrázek č. 11:</w:t>
      </w:r>
      <w:r w:rsidRPr="0094396E">
        <w:rPr>
          <w:rFonts w:cstheme="minorHAnsi"/>
          <w:color w:val="000000"/>
        </w:rPr>
        <w:t xml:space="preserve"> </w:t>
      </w:r>
      <w:r w:rsidR="00CD4E45" w:rsidRPr="0094396E">
        <w:rPr>
          <w:rFonts w:cstheme="minorHAnsi"/>
          <w:color w:val="000000"/>
        </w:rPr>
        <w:t xml:space="preserve">Implantát </w:t>
      </w:r>
      <w:r w:rsidRPr="0094396E">
        <w:rPr>
          <w:rFonts w:cstheme="minorHAnsi"/>
          <w:color w:val="000000"/>
        </w:rPr>
        <w:t>ATOMS</w:t>
      </w:r>
      <w:r w:rsidR="00986599">
        <w:rPr>
          <w:rFonts w:ascii="Calibri" w:hAnsi="Calibri" w:cstheme="minorHAnsi"/>
          <w:color w:val="000000"/>
        </w:rPr>
        <w:t>®</w:t>
      </w:r>
      <w:r w:rsidRPr="0094396E">
        <w:rPr>
          <w:rFonts w:cstheme="minorHAnsi"/>
          <w:color w:val="000000"/>
        </w:rPr>
        <w:t xml:space="preserve"> – novější systém se skrotálním portem.</w:t>
      </w:r>
    </w:p>
    <w:p w:rsidR="00367A4A" w:rsidRPr="0094396E" w:rsidRDefault="00367A4A" w:rsidP="00BC7EC1">
      <w:pPr>
        <w:spacing w:line="360" w:lineRule="auto"/>
        <w:rPr>
          <w:rFonts w:cstheme="minorHAnsi"/>
          <w:color w:val="000000"/>
        </w:rPr>
      </w:pPr>
      <w:r w:rsidRPr="0094396E">
        <w:rPr>
          <w:rFonts w:cstheme="minorHAnsi"/>
          <w:b/>
          <w:color w:val="000000"/>
        </w:rPr>
        <w:lastRenderedPageBreak/>
        <w:t xml:space="preserve">Obrázek č. 12: </w:t>
      </w:r>
      <w:r w:rsidRPr="0094396E">
        <w:rPr>
          <w:rFonts w:cstheme="minorHAnsi"/>
          <w:color w:val="000000"/>
        </w:rPr>
        <w:t>Systém ATOMS</w:t>
      </w:r>
      <w:r w:rsidR="00986599">
        <w:rPr>
          <w:rFonts w:ascii="Calibri" w:hAnsi="Calibri" w:cstheme="minorHAnsi"/>
          <w:color w:val="000000"/>
        </w:rPr>
        <w:t>®</w:t>
      </w:r>
      <w:r w:rsidRPr="0094396E">
        <w:rPr>
          <w:rFonts w:cstheme="minorHAnsi"/>
          <w:color w:val="000000"/>
        </w:rPr>
        <w:t xml:space="preserve"> se skrotálním portem připravený k implantaci.</w:t>
      </w:r>
    </w:p>
    <w:p w:rsidR="00367A4A" w:rsidRPr="0094396E" w:rsidRDefault="00A56B0E" w:rsidP="00BC7EC1">
      <w:pPr>
        <w:spacing w:line="360" w:lineRule="auto"/>
        <w:rPr>
          <w:rFonts w:cstheme="minorHAnsi"/>
          <w:color w:val="000000"/>
        </w:rPr>
      </w:pPr>
      <w:r w:rsidRPr="0094396E">
        <w:rPr>
          <w:rFonts w:cstheme="minorHAnsi"/>
          <w:b/>
          <w:color w:val="000000"/>
        </w:rPr>
        <w:t xml:space="preserve">Obrázek č. </w:t>
      </w:r>
      <w:r w:rsidR="00367A4A" w:rsidRPr="0094396E">
        <w:rPr>
          <w:rFonts w:cstheme="minorHAnsi"/>
          <w:b/>
          <w:color w:val="000000"/>
        </w:rPr>
        <w:t>13:</w:t>
      </w:r>
      <w:r w:rsidR="00367A4A" w:rsidRPr="0094396E">
        <w:rPr>
          <w:rFonts w:cstheme="minorHAnsi"/>
          <w:color w:val="000000"/>
        </w:rPr>
        <w:t xml:space="preserve"> Perineotomie s obnaženým</w:t>
      </w:r>
      <w:r w:rsidR="00126CA1" w:rsidRPr="0094396E">
        <w:rPr>
          <w:rFonts w:cstheme="minorHAnsi"/>
          <w:color w:val="000000"/>
        </w:rPr>
        <w:t xml:space="preserve"> bulbospongiózním svalem, na který se</w:t>
      </w:r>
      <w:r w:rsidR="00367A4A" w:rsidRPr="0094396E">
        <w:rPr>
          <w:rFonts w:cstheme="minorHAnsi"/>
          <w:color w:val="000000"/>
        </w:rPr>
        <w:t xml:space="preserve"> systém přikládá.</w:t>
      </w:r>
    </w:p>
    <w:p w:rsidR="00367A4A" w:rsidRPr="0094396E" w:rsidRDefault="00367A4A" w:rsidP="00BC7EC1">
      <w:pPr>
        <w:spacing w:line="360" w:lineRule="auto"/>
        <w:rPr>
          <w:rFonts w:cstheme="minorHAnsi"/>
          <w:color w:val="000000"/>
        </w:rPr>
      </w:pPr>
      <w:r w:rsidRPr="0094396E">
        <w:rPr>
          <w:rFonts w:cstheme="minorHAnsi"/>
          <w:b/>
          <w:color w:val="000000"/>
        </w:rPr>
        <w:t>Obrázek č. 14:</w:t>
      </w:r>
      <w:r w:rsidRPr="0094396E">
        <w:rPr>
          <w:rFonts w:cstheme="minorHAnsi"/>
          <w:color w:val="000000"/>
        </w:rPr>
        <w:t xml:space="preserve"> Helikální zavaděč, který ukazuje předpokládaný průběh provlečení fixačního ramene pásky kolem dolního ramene kosti stydké.</w:t>
      </w:r>
    </w:p>
    <w:p w:rsidR="00367A4A" w:rsidRPr="0094396E" w:rsidRDefault="00367A4A" w:rsidP="00BC7EC1">
      <w:pPr>
        <w:spacing w:line="360" w:lineRule="auto"/>
        <w:rPr>
          <w:rFonts w:cstheme="minorHAnsi"/>
          <w:color w:val="000000"/>
        </w:rPr>
      </w:pPr>
      <w:r w:rsidRPr="0094396E">
        <w:rPr>
          <w:rFonts w:cstheme="minorHAnsi"/>
          <w:b/>
          <w:color w:val="000000"/>
        </w:rPr>
        <w:t>Obrázek č. 15</w:t>
      </w:r>
      <w:r w:rsidRPr="0094396E">
        <w:rPr>
          <w:rFonts w:cstheme="minorHAnsi"/>
          <w:color w:val="000000"/>
        </w:rPr>
        <w:t xml:space="preserve">: Metodou out-side-in zavedený helikální tuneler s navlečeným fixačním ramenem systému. </w:t>
      </w:r>
    </w:p>
    <w:p w:rsidR="00367A4A" w:rsidRPr="0094396E" w:rsidRDefault="00367A4A" w:rsidP="00BC7EC1">
      <w:pPr>
        <w:spacing w:line="360" w:lineRule="auto"/>
        <w:rPr>
          <w:rFonts w:cstheme="minorHAnsi"/>
          <w:noProof/>
          <w:color w:val="000000"/>
          <w:lang w:val="cs-CZ" w:eastAsia="cs-CZ"/>
        </w:rPr>
      </w:pPr>
      <w:r w:rsidRPr="0094396E">
        <w:rPr>
          <w:rFonts w:cstheme="minorHAnsi"/>
          <w:b/>
          <w:color w:val="000000"/>
        </w:rPr>
        <w:t>Obrázek č. 16</w:t>
      </w:r>
      <w:r w:rsidRPr="0094396E">
        <w:rPr>
          <w:rFonts w:cstheme="minorHAnsi"/>
          <w:color w:val="000000"/>
        </w:rPr>
        <w:t>: Detail heliákálního zavaděče při zavedení, který svým hrotem prochází přes trigonum ischiorectalis.</w:t>
      </w:r>
      <w:r w:rsidRPr="0094396E">
        <w:rPr>
          <w:rFonts w:cstheme="minorHAnsi"/>
          <w:noProof/>
          <w:color w:val="000000"/>
          <w:lang w:val="cs-CZ" w:eastAsia="cs-CZ"/>
        </w:rPr>
        <w:t xml:space="preserve"> </w:t>
      </w:r>
    </w:p>
    <w:p w:rsidR="00367A4A" w:rsidRPr="0094396E" w:rsidRDefault="00367A4A" w:rsidP="00BC7EC1">
      <w:pPr>
        <w:spacing w:line="360" w:lineRule="auto"/>
        <w:rPr>
          <w:rFonts w:cstheme="minorHAnsi"/>
          <w:color w:val="000000"/>
        </w:rPr>
      </w:pPr>
      <w:r w:rsidRPr="0094396E">
        <w:rPr>
          <w:rFonts w:cstheme="minorHAnsi"/>
          <w:b/>
          <w:color w:val="000000"/>
        </w:rPr>
        <w:t>Obrázek č. 17:</w:t>
      </w:r>
      <w:r w:rsidRPr="0094396E">
        <w:rPr>
          <w:rFonts w:cstheme="minorHAnsi"/>
          <w:color w:val="000000"/>
        </w:rPr>
        <w:t xml:space="preserve"> Fixace pravého ramene systému ATOMS</w:t>
      </w:r>
      <w:r w:rsidR="00986599">
        <w:rPr>
          <w:rFonts w:ascii="Calibri" w:hAnsi="Calibri" w:cstheme="minorHAnsi"/>
          <w:color w:val="000000"/>
        </w:rPr>
        <w:t>®</w:t>
      </w:r>
      <w:r w:rsidRPr="0094396E">
        <w:rPr>
          <w:rFonts w:cstheme="minorHAnsi"/>
          <w:color w:val="000000"/>
        </w:rPr>
        <w:t>.</w:t>
      </w:r>
    </w:p>
    <w:p w:rsidR="00367A4A" w:rsidRPr="0094396E" w:rsidRDefault="00367A4A" w:rsidP="00BC7EC1">
      <w:pPr>
        <w:spacing w:line="360" w:lineRule="auto"/>
        <w:rPr>
          <w:rFonts w:cstheme="minorHAnsi"/>
          <w:color w:val="000000"/>
        </w:rPr>
      </w:pPr>
      <w:r w:rsidRPr="0094396E">
        <w:rPr>
          <w:rFonts w:cstheme="minorHAnsi"/>
          <w:b/>
          <w:color w:val="000000"/>
        </w:rPr>
        <w:t>Obrázek č. 18:</w:t>
      </w:r>
      <w:r w:rsidRPr="0094396E">
        <w:rPr>
          <w:rFonts w:cstheme="minorHAnsi"/>
          <w:color w:val="000000"/>
        </w:rPr>
        <w:t xml:space="preserve"> Definitivní poloha polštářku s provlečenými </w:t>
      </w:r>
      <w:r w:rsidR="00126CA1" w:rsidRPr="0094396E">
        <w:rPr>
          <w:rFonts w:cstheme="minorHAnsi"/>
          <w:color w:val="000000"/>
        </w:rPr>
        <w:t xml:space="preserve">fixačními </w:t>
      </w:r>
      <w:r w:rsidRPr="0094396E">
        <w:rPr>
          <w:rFonts w:cstheme="minorHAnsi"/>
          <w:color w:val="000000"/>
        </w:rPr>
        <w:t>rameny.</w:t>
      </w:r>
    </w:p>
    <w:p w:rsidR="00367A4A" w:rsidRPr="0094396E" w:rsidRDefault="00367A4A" w:rsidP="00BC7EC1">
      <w:pPr>
        <w:spacing w:line="360" w:lineRule="auto"/>
        <w:rPr>
          <w:rFonts w:cstheme="minorHAnsi"/>
          <w:b/>
          <w:color w:val="000000"/>
        </w:rPr>
      </w:pPr>
      <w:r w:rsidRPr="0094396E">
        <w:rPr>
          <w:rFonts w:cstheme="minorHAnsi"/>
          <w:b/>
          <w:color w:val="000000"/>
        </w:rPr>
        <w:t>Obrázek č</w:t>
      </w:r>
      <w:r w:rsidR="00BC7EC1">
        <w:rPr>
          <w:rFonts w:cstheme="minorHAnsi"/>
          <w:b/>
          <w:color w:val="000000"/>
        </w:rPr>
        <w:t>.</w:t>
      </w:r>
      <w:r w:rsidRPr="0094396E">
        <w:rPr>
          <w:rFonts w:cstheme="minorHAnsi"/>
          <w:b/>
          <w:color w:val="000000"/>
        </w:rPr>
        <w:t xml:space="preserve"> 19: </w:t>
      </w:r>
      <w:r w:rsidR="00126CA1" w:rsidRPr="0094396E">
        <w:rPr>
          <w:rFonts w:cstheme="minorHAnsi"/>
          <w:color w:val="000000"/>
        </w:rPr>
        <w:t>Uložení polštář</w:t>
      </w:r>
      <w:r w:rsidRPr="0094396E">
        <w:rPr>
          <w:rFonts w:cstheme="minorHAnsi"/>
          <w:color w:val="000000"/>
        </w:rPr>
        <w:t xml:space="preserve">ku a </w:t>
      </w:r>
      <w:r w:rsidR="00126CA1" w:rsidRPr="0094396E">
        <w:rPr>
          <w:rFonts w:cstheme="minorHAnsi"/>
          <w:color w:val="000000"/>
        </w:rPr>
        <w:t>svlečení ochraného obalu fixační</w:t>
      </w:r>
      <w:r w:rsidRPr="0094396E">
        <w:rPr>
          <w:rFonts w:cstheme="minorHAnsi"/>
          <w:color w:val="000000"/>
        </w:rPr>
        <w:t>ch ramen.</w:t>
      </w:r>
    </w:p>
    <w:p w:rsidR="00367A4A" w:rsidRPr="0094396E" w:rsidRDefault="00367A4A" w:rsidP="00BC7EC1">
      <w:pPr>
        <w:spacing w:line="360" w:lineRule="auto"/>
        <w:rPr>
          <w:rFonts w:cstheme="minorHAnsi"/>
          <w:color w:val="000000"/>
        </w:rPr>
      </w:pPr>
      <w:r w:rsidRPr="0094396E">
        <w:rPr>
          <w:rFonts w:cstheme="minorHAnsi"/>
          <w:b/>
          <w:color w:val="000000"/>
        </w:rPr>
        <w:t>Obrázek č. 20</w:t>
      </w:r>
      <w:r w:rsidRPr="0094396E">
        <w:rPr>
          <w:rFonts w:cstheme="minorHAnsi"/>
          <w:color w:val="000000"/>
        </w:rPr>
        <w:t>: Připevnění fixačních rame</w:t>
      </w:r>
      <w:r w:rsidR="00126CA1" w:rsidRPr="0094396E">
        <w:rPr>
          <w:rFonts w:cstheme="minorHAnsi"/>
          <w:color w:val="000000"/>
        </w:rPr>
        <w:t>n</w:t>
      </w:r>
      <w:r w:rsidRPr="0094396E">
        <w:rPr>
          <w:rFonts w:cstheme="minorHAnsi"/>
          <w:color w:val="000000"/>
        </w:rPr>
        <w:t xml:space="preserve"> zpět k polštářku.</w:t>
      </w:r>
    </w:p>
    <w:p w:rsidR="00126CA1" w:rsidRPr="0094396E" w:rsidRDefault="00367A4A" w:rsidP="00BC7EC1">
      <w:pPr>
        <w:spacing w:line="360" w:lineRule="auto"/>
        <w:rPr>
          <w:rFonts w:cstheme="minorHAnsi"/>
          <w:color w:val="000000"/>
        </w:rPr>
      </w:pPr>
      <w:r w:rsidRPr="0094396E">
        <w:rPr>
          <w:rFonts w:cstheme="minorHAnsi"/>
          <w:b/>
          <w:color w:val="000000"/>
        </w:rPr>
        <w:t>Obrázek č. 21:</w:t>
      </w:r>
      <w:r w:rsidRPr="0094396E">
        <w:rPr>
          <w:rFonts w:cstheme="minorHAnsi"/>
          <w:color w:val="000000"/>
        </w:rPr>
        <w:t xml:space="preserve"> </w:t>
      </w:r>
      <w:r w:rsidR="00126CA1" w:rsidRPr="0094396E">
        <w:rPr>
          <w:rFonts w:cstheme="minorHAnsi"/>
          <w:color w:val="000000"/>
        </w:rPr>
        <w:t>Definitivní poloha polštářku po ukotvení pomocí fixačních ramen.</w:t>
      </w:r>
    </w:p>
    <w:p w:rsidR="00367A4A" w:rsidRPr="0094396E" w:rsidRDefault="00367A4A" w:rsidP="00BC7EC1">
      <w:pPr>
        <w:spacing w:line="360" w:lineRule="auto"/>
        <w:rPr>
          <w:rFonts w:cstheme="minorHAnsi"/>
          <w:color w:val="000000"/>
        </w:rPr>
      </w:pPr>
      <w:r w:rsidRPr="0094396E">
        <w:rPr>
          <w:rFonts w:cstheme="minorHAnsi"/>
          <w:b/>
          <w:color w:val="000000"/>
        </w:rPr>
        <w:t>Obrázek č. 22:</w:t>
      </w:r>
      <w:r w:rsidRPr="0094396E">
        <w:rPr>
          <w:rFonts w:cstheme="minorHAnsi"/>
          <w:color w:val="000000"/>
        </w:rPr>
        <w:t xml:space="preserve"> Odsátí vzduchu z polštářku a naplnění systému naředěnou kontrastní látkou.</w:t>
      </w:r>
    </w:p>
    <w:p w:rsidR="00367A4A" w:rsidRPr="0094396E" w:rsidRDefault="00367A4A" w:rsidP="00BC7EC1">
      <w:pPr>
        <w:spacing w:line="360" w:lineRule="auto"/>
        <w:rPr>
          <w:rFonts w:cstheme="minorHAnsi"/>
          <w:color w:val="000000"/>
        </w:rPr>
      </w:pPr>
      <w:r w:rsidRPr="0094396E">
        <w:rPr>
          <w:rFonts w:cstheme="minorHAnsi"/>
          <w:b/>
          <w:color w:val="000000"/>
        </w:rPr>
        <w:t>Obrázek č. 23:</w:t>
      </w:r>
      <w:r w:rsidRPr="0094396E">
        <w:rPr>
          <w:rFonts w:cstheme="minorHAnsi"/>
          <w:color w:val="000000"/>
        </w:rPr>
        <w:t xml:space="preserve"> Ve stěně skrota se prsty vypreparuje místo pro uložení portu, který se do této dutiny uloží bez nutnosti fixace.</w:t>
      </w:r>
    </w:p>
    <w:p w:rsidR="00367A4A" w:rsidRPr="0094396E" w:rsidRDefault="00367A4A" w:rsidP="00BC7EC1">
      <w:pPr>
        <w:spacing w:line="360" w:lineRule="auto"/>
        <w:rPr>
          <w:rFonts w:cstheme="minorHAnsi"/>
          <w:color w:val="000000"/>
        </w:rPr>
      </w:pPr>
      <w:r w:rsidRPr="0094396E">
        <w:rPr>
          <w:rFonts w:cstheme="minorHAnsi"/>
          <w:b/>
          <w:color w:val="000000"/>
        </w:rPr>
        <w:t>Obrázek č. 24</w:t>
      </w:r>
      <w:r w:rsidRPr="0094396E">
        <w:rPr>
          <w:rFonts w:cstheme="minorHAnsi"/>
          <w:color w:val="000000"/>
        </w:rPr>
        <w:t>: Sutura rány na perineu je provedena po anatomických vrstvách</w:t>
      </w:r>
      <w:r w:rsidR="00126CA1" w:rsidRPr="0094396E">
        <w:rPr>
          <w:rFonts w:cstheme="minorHAnsi"/>
          <w:color w:val="000000"/>
        </w:rPr>
        <w:t xml:space="preserve"> a podkoží je nakonec</w:t>
      </w:r>
      <w:r w:rsidRPr="0094396E">
        <w:rPr>
          <w:rFonts w:cstheme="minorHAnsi"/>
          <w:color w:val="000000"/>
        </w:rPr>
        <w:t xml:space="preserve"> ošetřeno infiltrační anestezií.</w:t>
      </w:r>
    </w:p>
    <w:p w:rsidR="00367A4A" w:rsidRPr="0094396E" w:rsidRDefault="00367A4A" w:rsidP="00BC7EC1">
      <w:pPr>
        <w:spacing w:line="360" w:lineRule="auto"/>
        <w:rPr>
          <w:rFonts w:cstheme="minorHAnsi"/>
          <w:szCs w:val="24"/>
        </w:rPr>
      </w:pPr>
      <w:r w:rsidRPr="0094396E">
        <w:rPr>
          <w:rFonts w:cstheme="minorHAnsi"/>
          <w:b/>
          <w:szCs w:val="24"/>
        </w:rPr>
        <w:t>Obrázek č. 25:</w:t>
      </w:r>
      <w:r w:rsidRPr="0094396E">
        <w:rPr>
          <w:rFonts w:cstheme="minorHAnsi"/>
          <w:szCs w:val="24"/>
        </w:rPr>
        <w:t xml:space="preserve"> Schéma kontrolních vyšetření po implantaci systému ATOMS</w:t>
      </w:r>
      <w:r w:rsidR="00986599">
        <w:rPr>
          <w:rFonts w:ascii="Calibri" w:hAnsi="Calibri" w:cstheme="minorHAnsi"/>
          <w:color w:val="000000"/>
        </w:rPr>
        <w:t>®</w:t>
      </w:r>
      <w:r w:rsidRPr="0094396E">
        <w:rPr>
          <w:rFonts w:cstheme="minorHAnsi"/>
          <w:szCs w:val="24"/>
        </w:rPr>
        <w:t xml:space="preserve">. </w:t>
      </w:r>
    </w:p>
    <w:p w:rsidR="00367A4A" w:rsidRPr="0094396E" w:rsidRDefault="00367A4A" w:rsidP="00BC7EC1">
      <w:pPr>
        <w:spacing w:line="360" w:lineRule="auto"/>
        <w:rPr>
          <w:rFonts w:cstheme="minorHAnsi"/>
          <w:color w:val="000000"/>
        </w:rPr>
      </w:pPr>
    </w:p>
    <w:p w:rsidR="00D33E0D" w:rsidRPr="0094396E" w:rsidRDefault="00D33E0D" w:rsidP="0094396E">
      <w:pPr>
        <w:spacing w:line="360" w:lineRule="auto"/>
        <w:rPr>
          <w:rFonts w:cstheme="minorHAnsi"/>
          <w:b/>
          <w:szCs w:val="24"/>
          <w:lang w:val="en-US"/>
        </w:rPr>
      </w:pPr>
      <w:r w:rsidRPr="0094396E">
        <w:rPr>
          <w:rFonts w:cstheme="minorHAnsi"/>
          <w:b/>
          <w:szCs w:val="24"/>
          <w:lang w:val="en-US"/>
        </w:rPr>
        <w:br w:type="page"/>
      </w:r>
    </w:p>
    <w:p w:rsidR="00960ACA" w:rsidRPr="00BC7EC1" w:rsidRDefault="00A753C2" w:rsidP="00703567">
      <w:pPr>
        <w:pStyle w:val="Nadpis1"/>
      </w:pPr>
      <w:bookmarkStart w:id="62" w:name="_Toc354179582"/>
      <w:bookmarkStart w:id="63" w:name="_Toc354235015"/>
      <w:r w:rsidRPr="0094396E">
        <w:lastRenderedPageBreak/>
        <w:t>Seznam grafů</w:t>
      </w:r>
      <w:bookmarkEnd w:id="62"/>
      <w:bookmarkEnd w:id="63"/>
    </w:p>
    <w:p w:rsidR="00960ACA" w:rsidRPr="0094396E" w:rsidRDefault="00960ACA" w:rsidP="0094396E">
      <w:pPr>
        <w:spacing w:line="360" w:lineRule="auto"/>
        <w:rPr>
          <w:rFonts w:cstheme="minorHAnsi"/>
          <w:szCs w:val="24"/>
        </w:rPr>
      </w:pPr>
      <w:r w:rsidRPr="0094396E">
        <w:rPr>
          <w:rFonts w:cstheme="minorHAnsi"/>
          <w:b/>
          <w:szCs w:val="24"/>
          <w:lang w:val="en-US"/>
        </w:rPr>
        <w:t>Graf 1:</w:t>
      </w:r>
      <w:r w:rsidR="0017688E">
        <w:rPr>
          <w:rFonts w:cstheme="minorHAnsi"/>
          <w:b/>
          <w:szCs w:val="24"/>
          <w:lang w:val="en-US"/>
        </w:rPr>
        <w:t xml:space="preserve"> </w:t>
      </w:r>
      <w:r w:rsidRPr="0094396E">
        <w:rPr>
          <w:rFonts w:cstheme="minorHAnsi"/>
          <w:b/>
          <w:szCs w:val="24"/>
          <w:lang w:val="en-US"/>
        </w:rPr>
        <w:t xml:space="preserve"> </w:t>
      </w:r>
      <w:r w:rsidR="00800E26" w:rsidRPr="00CA7720">
        <w:rPr>
          <w:rFonts w:cstheme="minorHAnsi"/>
          <w:szCs w:val="24"/>
        </w:rPr>
        <w:t xml:space="preserve">Přehled etiologie vzniku </w:t>
      </w:r>
      <w:r w:rsidR="00800E26">
        <w:rPr>
          <w:rFonts w:cstheme="minorHAnsi"/>
          <w:szCs w:val="24"/>
        </w:rPr>
        <w:t xml:space="preserve">stresové </w:t>
      </w:r>
      <w:r w:rsidR="00800E26" w:rsidRPr="00CA7720">
        <w:rPr>
          <w:rFonts w:cstheme="minorHAnsi"/>
          <w:szCs w:val="24"/>
        </w:rPr>
        <w:t>inkontinence</w:t>
      </w:r>
      <w:r w:rsidR="00800E26">
        <w:rPr>
          <w:rFonts w:cstheme="minorHAnsi"/>
          <w:szCs w:val="24"/>
        </w:rPr>
        <w:t xml:space="preserve"> moči.</w:t>
      </w:r>
    </w:p>
    <w:p w:rsidR="00960ACA" w:rsidRPr="0094396E" w:rsidRDefault="00960ACA" w:rsidP="0094396E">
      <w:pPr>
        <w:spacing w:line="360" w:lineRule="auto"/>
        <w:rPr>
          <w:rFonts w:cstheme="minorHAnsi"/>
          <w:szCs w:val="24"/>
        </w:rPr>
      </w:pPr>
      <w:r w:rsidRPr="0094396E">
        <w:rPr>
          <w:rFonts w:cstheme="minorHAnsi"/>
          <w:b/>
          <w:szCs w:val="24"/>
        </w:rPr>
        <w:t>Graf 2:</w:t>
      </w:r>
      <w:r w:rsidR="0017688E">
        <w:rPr>
          <w:rFonts w:cstheme="minorHAnsi"/>
          <w:b/>
          <w:szCs w:val="24"/>
        </w:rPr>
        <w:t xml:space="preserve"> </w:t>
      </w:r>
      <w:r w:rsidRPr="0094396E">
        <w:rPr>
          <w:rFonts w:cstheme="minorHAnsi"/>
          <w:b/>
          <w:szCs w:val="24"/>
        </w:rPr>
        <w:t xml:space="preserve"> </w:t>
      </w:r>
      <w:r w:rsidRPr="0094396E">
        <w:rPr>
          <w:rFonts w:cstheme="minorHAnsi"/>
          <w:szCs w:val="24"/>
        </w:rPr>
        <w:t>Procentuální zastoupení jednotlivých stupňů inkontinence moči</w:t>
      </w:r>
    </w:p>
    <w:p w:rsidR="00960ACA" w:rsidRPr="0094396E" w:rsidRDefault="00960ACA" w:rsidP="0094396E">
      <w:pPr>
        <w:spacing w:line="360" w:lineRule="auto"/>
        <w:rPr>
          <w:rFonts w:cstheme="minorHAnsi"/>
          <w:b/>
          <w:szCs w:val="24"/>
        </w:rPr>
      </w:pPr>
      <w:r w:rsidRPr="0094396E">
        <w:rPr>
          <w:rFonts w:cstheme="minorHAnsi"/>
          <w:b/>
          <w:szCs w:val="24"/>
        </w:rPr>
        <w:t>Graf 3:</w:t>
      </w:r>
      <w:r w:rsidR="0017688E">
        <w:rPr>
          <w:rFonts w:cstheme="minorHAnsi"/>
          <w:b/>
          <w:szCs w:val="24"/>
        </w:rPr>
        <w:t xml:space="preserve"> </w:t>
      </w:r>
      <w:r w:rsidRPr="0094396E">
        <w:rPr>
          <w:rFonts w:cstheme="minorHAnsi"/>
          <w:b/>
          <w:szCs w:val="24"/>
        </w:rPr>
        <w:t xml:space="preserve"> </w:t>
      </w:r>
      <w:r w:rsidRPr="0094396E">
        <w:rPr>
          <w:rFonts w:cstheme="minorHAnsi"/>
          <w:szCs w:val="24"/>
        </w:rPr>
        <w:t>Srovnání dosažených výsledků u pacientů s různým stupněm inkontinence.</w:t>
      </w:r>
      <w:r w:rsidRPr="0094396E">
        <w:rPr>
          <w:rFonts w:cstheme="minorHAnsi"/>
          <w:b/>
          <w:szCs w:val="24"/>
        </w:rPr>
        <w:t xml:space="preserve"> </w:t>
      </w:r>
    </w:p>
    <w:p w:rsidR="00960ACA" w:rsidRPr="0094396E" w:rsidRDefault="00960ACA" w:rsidP="0094396E">
      <w:pPr>
        <w:spacing w:line="360" w:lineRule="auto"/>
        <w:rPr>
          <w:rFonts w:cstheme="minorHAnsi"/>
          <w:b/>
          <w:szCs w:val="24"/>
        </w:rPr>
      </w:pPr>
    </w:p>
    <w:p w:rsidR="00A753C2" w:rsidRPr="0094396E" w:rsidRDefault="00A753C2" w:rsidP="0094396E">
      <w:pPr>
        <w:spacing w:line="360" w:lineRule="auto"/>
        <w:rPr>
          <w:rFonts w:cstheme="minorHAnsi"/>
          <w:b/>
          <w:szCs w:val="24"/>
        </w:rPr>
      </w:pPr>
      <w:r w:rsidRPr="0094396E">
        <w:rPr>
          <w:rFonts w:cstheme="minorHAnsi"/>
          <w:b/>
          <w:szCs w:val="24"/>
        </w:rPr>
        <w:br w:type="page"/>
      </w:r>
    </w:p>
    <w:p w:rsidR="00CD4E45" w:rsidRPr="0094396E" w:rsidRDefault="00CD4E45" w:rsidP="00703567">
      <w:pPr>
        <w:pStyle w:val="Nadpis1"/>
      </w:pPr>
      <w:bookmarkStart w:id="64" w:name="_Toc354179583"/>
      <w:bookmarkStart w:id="65" w:name="_Toc354235016"/>
      <w:r w:rsidRPr="0094396E">
        <w:lastRenderedPageBreak/>
        <w:t>Seznam zkratek použitých v textu</w:t>
      </w:r>
      <w:bookmarkEnd w:id="64"/>
      <w:bookmarkEnd w:id="65"/>
    </w:p>
    <w:p w:rsidR="001F7020" w:rsidRDefault="001F7020" w:rsidP="001F7020">
      <w:pPr>
        <w:tabs>
          <w:tab w:val="left" w:pos="1701"/>
        </w:tabs>
        <w:spacing w:line="240" w:lineRule="auto"/>
      </w:pPr>
      <w:r>
        <w:t>AUS</w:t>
      </w:r>
      <w:r>
        <w:tab/>
      </w:r>
      <w:r w:rsidR="006F71EB">
        <w:t>Artificial urinary sphincter</w:t>
      </w:r>
      <w:r w:rsidR="00800E26">
        <w:t xml:space="preserve"> – umělý svěrač</w:t>
      </w:r>
    </w:p>
    <w:p w:rsidR="001F7020" w:rsidRDefault="001F7020" w:rsidP="001F7020">
      <w:pPr>
        <w:tabs>
          <w:tab w:val="left" w:pos="1701"/>
        </w:tabs>
        <w:spacing w:line="240" w:lineRule="auto"/>
      </w:pPr>
      <w:r>
        <w:t>BMI</w:t>
      </w:r>
      <w:r>
        <w:tab/>
        <w:t>Body Mass Index</w:t>
      </w:r>
    </w:p>
    <w:p w:rsidR="00752143" w:rsidRDefault="00752143" w:rsidP="001F7020">
      <w:pPr>
        <w:tabs>
          <w:tab w:val="left" w:pos="1701"/>
        </w:tabs>
        <w:spacing w:line="240" w:lineRule="auto"/>
      </w:pPr>
      <w:r>
        <w:t>B</w:t>
      </w:r>
      <w:r w:rsidR="00E41FDF">
        <w:t>HP</w:t>
      </w:r>
      <w:r>
        <w:tab/>
      </w:r>
      <w:r w:rsidR="00800E26">
        <w:t>Benigní hyperplazie prostaty</w:t>
      </w:r>
    </w:p>
    <w:p w:rsidR="00EE41EE" w:rsidRDefault="00EE41EE" w:rsidP="001F7020">
      <w:pPr>
        <w:tabs>
          <w:tab w:val="left" w:pos="1701"/>
        </w:tabs>
        <w:spacing w:line="240" w:lineRule="auto"/>
      </w:pPr>
      <w:r>
        <w:t>DM</w:t>
      </w:r>
      <w:r>
        <w:tab/>
        <w:t>Diabetes Mellitus</w:t>
      </w:r>
    </w:p>
    <w:p w:rsidR="001F7020" w:rsidRDefault="001F7020" w:rsidP="001F7020">
      <w:pPr>
        <w:tabs>
          <w:tab w:val="left" w:pos="1701"/>
        </w:tabs>
        <w:spacing w:line="240" w:lineRule="auto"/>
      </w:pPr>
      <w:r>
        <w:t>EAU</w:t>
      </w:r>
      <w:r>
        <w:tab/>
        <w:t>European Association of Urology</w:t>
      </w:r>
      <w:r w:rsidR="005E20F2">
        <w:t xml:space="preserve"> - </w:t>
      </w:r>
      <w:r w:rsidR="005E20F2" w:rsidRPr="0094396E">
        <w:rPr>
          <w:rFonts w:cstheme="minorHAnsi"/>
          <w:color w:val="000000"/>
          <w:szCs w:val="24"/>
        </w:rPr>
        <w:t>Evropská urologická společnost</w:t>
      </w:r>
    </w:p>
    <w:p w:rsidR="001F7020" w:rsidRDefault="001F7020" w:rsidP="001F7020">
      <w:pPr>
        <w:tabs>
          <w:tab w:val="left" w:pos="1701"/>
        </w:tabs>
        <w:spacing w:line="240" w:lineRule="auto"/>
      </w:pPr>
      <w:r>
        <w:t>ICIQ</w:t>
      </w:r>
      <w:r>
        <w:tab/>
      </w:r>
      <w:r w:rsidR="00580F01" w:rsidRPr="0094396E">
        <w:rPr>
          <w:rFonts w:cstheme="minorHAnsi"/>
          <w:color w:val="000000"/>
          <w:szCs w:val="24"/>
        </w:rPr>
        <w:t>International Consultation on Incontinence Questionnaire</w:t>
      </w:r>
    </w:p>
    <w:p w:rsidR="001F7020" w:rsidRDefault="001F7020" w:rsidP="001F7020">
      <w:pPr>
        <w:tabs>
          <w:tab w:val="left" w:pos="1701"/>
        </w:tabs>
        <w:spacing w:line="240" w:lineRule="auto"/>
      </w:pPr>
      <w:r>
        <w:t>ICS</w:t>
      </w:r>
      <w:r>
        <w:tab/>
        <w:t>International Continence Society</w:t>
      </w:r>
    </w:p>
    <w:p w:rsidR="001F7020" w:rsidRDefault="001F7020" w:rsidP="001F7020">
      <w:pPr>
        <w:tabs>
          <w:tab w:val="left" w:pos="1701"/>
        </w:tabs>
        <w:spacing w:line="240" w:lineRule="auto"/>
      </w:pPr>
      <w:r>
        <w:t>LUTS</w:t>
      </w:r>
      <w:r>
        <w:tab/>
      </w:r>
      <w:r w:rsidR="00EE41EE">
        <w:t>Lower Urinary Tract Symptoms</w:t>
      </w:r>
      <w:r w:rsidR="005E20F2">
        <w:t xml:space="preserve"> – přínaky dolních cest močových</w:t>
      </w:r>
    </w:p>
    <w:p w:rsidR="00752143" w:rsidRDefault="00752143" w:rsidP="001F7020">
      <w:pPr>
        <w:tabs>
          <w:tab w:val="left" w:pos="1701"/>
        </w:tabs>
        <w:spacing w:line="240" w:lineRule="auto"/>
      </w:pPr>
      <w:r>
        <w:t>OAB</w:t>
      </w:r>
      <w:r>
        <w:tab/>
      </w:r>
      <w:r w:rsidR="00800E26">
        <w:t>OverA</w:t>
      </w:r>
      <w:r w:rsidR="00EE41EE">
        <w:t>ctive Bladder</w:t>
      </w:r>
      <w:r w:rsidR="005E20F2">
        <w:t xml:space="preserve"> – hyperaktivní močový měchýř</w:t>
      </w:r>
    </w:p>
    <w:p w:rsidR="001F7020" w:rsidRDefault="001F7020" w:rsidP="001F7020">
      <w:pPr>
        <w:tabs>
          <w:tab w:val="left" w:pos="1701"/>
        </w:tabs>
        <w:spacing w:line="240" w:lineRule="auto"/>
      </w:pPr>
      <w:r>
        <w:t>PFMT</w:t>
      </w:r>
      <w:r>
        <w:tab/>
      </w:r>
      <w:r w:rsidR="00EE41EE">
        <w:t>Pelvic Floor Muscle Training</w:t>
      </w:r>
      <w:r w:rsidR="005E20F2">
        <w:t xml:space="preserve"> – cvičení svalů dna pánevního</w:t>
      </w:r>
    </w:p>
    <w:p w:rsidR="001F7020" w:rsidRDefault="001F7020" w:rsidP="001F7020">
      <w:pPr>
        <w:tabs>
          <w:tab w:val="left" w:pos="1701"/>
        </w:tabs>
        <w:spacing w:line="240" w:lineRule="auto"/>
      </w:pPr>
      <w:r>
        <w:t>PPD</w:t>
      </w:r>
      <w:r>
        <w:tab/>
      </w:r>
      <w:r w:rsidR="00752143">
        <w:t>Pads per day</w:t>
      </w:r>
      <w:r w:rsidR="00800E26">
        <w:t xml:space="preserve"> </w:t>
      </w:r>
      <w:r w:rsidR="005E20F2">
        <w:t>-</w:t>
      </w:r>
      <w:r w:rsidR="00800E26">
        <w:t xml:space="preserve"> spotřeba vložek denně</w:t>
      </w:r>
    </w:p>
    <w:p w:rsidR="001F7020" w:rsidRDefault="001F7020" w:rsidP="001F7020">
      <w:pPr>
        <w:tabs>
          <w:tab w:val="left" w:pos="1701"/>
        </w:tabs>
        <w:spacing w:line="240" w:lineRule="auto"/>
      </w:pPr>
      <w:r>
        <w:t>PPI</w:t>
      </w:r>
      <w:r>
        <w:tab/>
      </w:r>
      <w:r w:rsidR="00752143">
        <w:t>P</w:t>
      </w:r>
      <w:r w:rsidR="00800E26">
        <w:t>ostProstatektomická</w:t>
      </w:r>
      <w:r w:rsidR="00752143" w:rsidRPr="0094396E">
        <w:t xml:space="preserve"> inkontinence</w:t>
      </w:r>
    </w:p>
    <w:p w:rsidR="001F7020" w:rsidRDefault="001F7020" w:rsidP="001F7020">
      <w:pPr>
        <w:tabs>
          <w:tab w:val="left" w:pos="1701"/>
        </w:tabs>
        <w:spacing w:line="240" w:lineRule="auto"/>
      </w:pPr>
      <w:r>
        <w:t>PSA</w:t>
      </w:r>
      <w:r>
        <w:tab/>
      </w:r>
      <w:r w:rsidR="005E20F2">
        <w:t>Prostatický</w:t>
      </w:r>
      <w:r w:rsidR="00752143">
        <w:t xml:space="preserve"> specific</w:t>
      </w:r>
      <w:r w:rsidR="005E20F2">
        <w:t>ký antigen</w:t>
      </w:r>
    </w:p>
    <w:p w:rsidR="00E57ABE" w:rsidRPr="00E57ABE" w:rsidRDefault="00E57ABE" w:rsidP="00E57ABE">
      <w:pPr>
        <w:tabs>
          <w:tab w:val="left" w:pos="1701"/>
        </w:tabs>
        <w:spacing w:line="240" w:lineRule="auto"/>
      </w:pPr>
      <w:r w:rsidRPr="00E57ABE">
        <w:t>PVR</w:t>
      </w:r>
      <w:r>
        <w:tab/>
      </w:r>
      <w:r w:rsidR="00D769A4">
        <w:t>P</w:t>
      </w:r>
      <w:r w:rsidR="005E20F2">
        <w:t>ostmikč</w:t>
      </w:r>
      <w:r w:rsidR="00D769A4">
        <w:t>n</w:t>
      </w:r>
      <w:r w:rsidR="005E20F2">
        <w:t>í reziuum moči</w:t>
      </w:r>
    </w:p>
    <w:p w:rsidR="00E57ABE" w:rsidRDefault="002A75A3" w:rsidP="001F7020">
      <w:pPr>
        <w:tabs>
          <w:tab w:val="left" w:pos="1701"/>
        </w:tabs>
        <w:spacing w:line="240" w:lineRule="auto"/>
      </w:pPr>
      <w:r>
        <w:t>R</w:t>
      </w:r>
      <w:r w:rsidR="00EE41EE">
        <w:t>a</w:t>
      </w:r>
      <w:r>
        <w:t>R</w:t>
      </w:r>
      <w:r w:rsidR="00EE41EE">
        <w:t>P</w:t>
      </w:r>
      <w:r>
        <w:tab/>
      </w:r>
      <w:r w:rsidR="00E57ABE" w:rsidRPr="00E57ABE">
        <w:t xml:space="preserve">Roboticky asistovaná </w:t>
      </w:r>
      <w:r w:rsidR="00E57ABE">
        <w:t>r</w:t>
      </w:r>
      <w:r w:rsidR="00E57ABE" w:rsidRPr="00E57ABE">
        <w:t>adikální prostatektomie</w:t>
      </w:r>
    </w:p>
    <w:p w:rsidR="001F7020" w:rsidRDefault="001F7020" w:rsidP="001F7020">
      <w:pPr>
        <w:tabs>
          <w:tab w:val="left" w:pos="1701"/>
        </w:tabs>
        <w:spacing w:line="240" w:lineRule="auto"/>
      </w:pPr>
      <w:r>
        <w:t>RP</w:t>
      </w:r>
      <w:r>
        <w:tab/>
      </w:r>
      <w:r w:rsidR="006F71EB">
        <w:t>R</w:t>
      </w:r>
      <w:r w:rsidR="006F71EB" w:rsidRPr="0094396E">
        <w:t>adikální prostatektomie</w:t>
      </w:r>
    </w:p>
    <w:p w:rsidR="002A75A3" w:rsidRDefault="002A75A3" w:rsidP="001F7020">
      <w:pPr>
        <w:tabs>
          <w:tab w:val="left" w:pos="1701"/>
        </w:tabs>
        <w:spacing w:line="240" w:lineRule="auto"/>
      </w:pPr>
      <w:r>
        <w:t>R</w:t>
      </w:r>
      <w:r w:rsidR="00EE41EE">
        <w:t>RP</w:t>
      </w:r>
      <w:r>
        <w:tab/>
      </w:r>
      <w:r w:rsidR="00E57ABE" w:rsidRPr="00E57ABE">
        <w:t xml:space="preserve">Retropubická </w:t>
      </w:r>
      <w:r w:rsidR="00E57ABE">
        <w:t>r</w:t>
      </w:r>
      <w:r w:rsidR="00E57ABE" w:rsidRPr="00E57ABE">
        <w:t>adikální prostatektomie</w:t>
      </w:r>
    </w:p>
    <w:p w:rsidR="00E57ABE" w:rsidRDefault="001F7020" w:rsidP="001F7020">
      <w:pPr>
        <w:tabs>
          <w:tab w:val="left" w:pos="1701"/>
        </w:tabs>
        <w:spacing w:line="240" w:lineRule="auto"/>
      </w:pPr>
      <w:r>
        <w:t>RT</w:t>
      </w:r>
      <w:r>
        <w:tab/>
      </w:r>
      <w:r w:rsidR="005E20F2">
        <w:t>Radioterapie</w:t>
      </w:r>
    </w:p>
    <w:p w:rsidR="00EE41EE" w:rsidRDefault="00EE41EE" w:rsidP="001F7020">
      <w:pPr>
        <w:tabs>
          <w:tab w:val="left" w:pos="1701"/>
        </w:tabs>
        <w:spacing w:line="240" w:lineRule="auto"/>
      </w:pPr>
      <w:r>
        <w:t>TURP</w:t>
      </w:r>
      <w:r>
        <w:tab/>
      </w:r>
      <w:r w:rsidR="005E20F2">
        <w:t>Trans</w:t>
      </w:r>
      <w:r w:rsidR="00E57ABE">
        <w:t>uretralní</w:t>
      </w:r>
      <w:bookmarkStart w:id="66" w:name="_GoBack"/>
      <w:bookmarkEnd w:id="66"/>
      <w:r w:rsidR="00E57ABE" w:rsidRPr="00E57ABE">
        <w:t xml:space="preserve"> </w:t>
      </w:r>
      <w:r w:rsidR="00E57ABE">
        <w:t>r</w:t>
      </w:r>
      <w:r w:rsidR="005E20F2">
        <w:t>esekce</w:t>
      </w:r>
      <w:r w:rsidR="00E57ABE" w:rsidRPr="00E57ABE">
        <w:t xml:space="preserve"> prostat</w:t>
      </w:r>
      <w:r w:rsidR="005E20F2">
        <w:t>y</w:t>
      </w:r>
    </w:p>
    <w:p w:rsidR="00E57ABE" w:rsidRPr="00E57ABE" w:rsidRDefault="00E57ABE" w:rsidP="00E57ABE">
      <w:pPr>
        <w:tabs>
          <w:tab w:val="left" w:pos="1701"/>
        </w:tabs>
        <w:spacing w:line="240" w:lineRule="auto"/>
      </w:pPr>
      <w:r w:rsidRPr="00E57ABE">
        <w:t>UFM</w:t>
      </w:r>
      <w:r>
        <w:tab/>
      </w:r>
      <w:r w:rsidR="00D769A4">
        <w:t>U</w:t>
      </w:r>
      <w:r w:rsidR="005E20F2">
        <w:t>roflowmetrie</w:t>
      </w:r>
    </w:p>
    <w:p w:rsidR="00CD4E45" w:rsidRPr="0094396E" w:rsidRDefault="00CD4E45" w:rsidP="0094396E">
      <w:pPr>
        <w:spacing w:line="360" w:lineRule="auto"/>
      </w:pPr>
      <w:r w:rsidRPr="0094396E">
        <w:br w:type="page"/>
      </w:r>
    </w:p>
    <w:p w:rsidR="00197D5C" w:rsidRPr="00500387" w:rsidRDefault="00197D5C" w:rsidP="00500387">
      <w:pPr>
        <w:pStyle w:val="Nadpis1"/>
      </w:pPr>
      <w:bookmarkStart w:id="67" w:name="_Toc354179584"/>
      <w:bookmarkStart w:id="68" w:name="_Toc354235017"/>
      <w:r w:rsidRPr="0094396E">
        <w:lastRenderedPageBreak/>
        <w:t>Prohlášení</w:t>
      </w:r>
      <w:bookmarkEnd w:id="67"/>
      <w:bookmarkEnd w:id="68"/>
    </w:p>
    <w:p w:rsidR="000F09A5" w:rsidRPr="0094396E" w:rsidRDefault="000F09A5" w:rsidP="0094396E">
      <w:pPr>
        <w:spacing w:line="360" w:lineRule="auto"/>
        <w:ind w:firstLine="708"/>
        <w:rPr>
          <w:rFonts w:cstheme="minorHAnsi"/>
          <w:szCs w:val="24"/>
        </w:rPr>
      </w:pPr>
      <w:r w:rsidRPr="0094396E">
        <w:rPr>
          <w:rFonts w:cstheme="minorHAnsi"/>
          <w:szCs w:val="24"/>
        </w:rPr>
        <w:t>Prohlašuji, že jsem disertační práci vypracovala samostatně a že jsem pravdivě uvedla veškerou literaturu a další informační zdroje, ze kterých jsem čerpala.</w:t>
      </w: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E93A75" w:rsidP="0094396E">
      <w:pPr>
        <w:spacing w:line="360" w:lineRule="auto"/>
        <w:rPr>
          <w:rFonts w:cstheme="minorHAnsi"/>
          <w:szCs w:val="24"/>
        </w:rPr>
      </w:pPr>
      <w:r w:rsidRPr="0094396E">
        <w:rPr>
          <w:rFonts w:cstheme="minorHAnsi"/>
          <w:szCs w:val="24"/>
        </w:rPr>
        <w:tab/>
      </w: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ind w:firstLine="708"/>
        <w:rPr>
          <w:rFonts w:cstheme="minorHAnsi"/>
          <w:szCs w:val="24"/>
        </w:rPr>
      </w:pPr>
    </w:p>
    <w:p w:rsidR="000F09A5" w:rsidRPr="0094396E" w:rsidRDefault="000F09A5" w:rsidP="0094396E">
      <w:pPr>
        <w:spacing w:line="360" w:lineRule="auto"/>
        <w:rPr>
          <w:rFonts w:cstheme="minorHAnsi"/>
          <w:szCs w:val="24"/>
        </w:rPr>
      </w:pPr>
      <w:r w:rsidRPr="0094396E">
        <w:rPr>
          <w:rFonts w:cstheme="minorHAnsi"/>
          <w:szCs w:val="24"/>
        </w:rPr>
        <w:t xml:space="preserve">V Olomouci dne </w:t>
      </w:r>
      <w:r w:rsidR="00B662DE" w:rsidRPr="0094396E">
        <w:rPr>
          <w:rFonts w:cstheme="minorHAnsi"/>
          <w:szCs w:val="24"/>
        </w:rPr>
        <w:t>30</w:t>
      </w:r>
      <w:r w:rsidRPr="0094396E">
        <w:rPr>
          <w:rFonts w:cstheme="minorHAnsi"/>
          <w:szCs w:val="24"/>
        </w:rPr>
        <w:t>. března 2017</w:t>
      </w:r>
      <w:r w:rsidRPr="0094396E">
        <w:rPr>
          <w:rFonts w:cstheme="minorHAnsi"/>
          <w:szCs w:val="24"/>
        </w:rPr>
        <w:tab/>
      </w:r>
      <w:r w:rsidRPr="0094396E">
        <w:rPr>
          <w:rFonts w:cstheme="minorHAnsi"/>
          <w:szCs w:val="24"/>
        </w:rPr>
        <w:tab/>
      </w:r>
      <w:r w:rsidRPr="0094396E">
        <w:rPr>
          <w:rFonts w:cstheme="minorHAnsi"/>
          <w:szCs w:val="24"/>
        </w:rPr>
        <w:tab/>
      </w:r>
      <w:r w:rsidRPr="0094396E">
        <w:rPr>
          <w:rFonts w:cstheme="minorHAnsi"/>
          <w:szCs w:val="24"/>
        </w:rPr>
        <w:tab/>
      </w:r>
      <w:r w:rsidRPr="0094396E">
        <w:rPr>
          <w:rFonts w:cstheme="minorHAnsi"/>
          <w:szCs w:val="24"/>
        </w:rPr>
        <w:tab/>
        <w:t>MUDr. Eva Burešová</w:t>
      </w:r>
    </w:p>
    <w:sectPr w:rsidR="000F09A5" w:rsidRPr="0094396E" w:rsidSect="0094396E">
      <w:footerReference w:type="default" r:id="rId42"/>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2A5" w:rsidRDefault="00DF22A5" w:rsidP="00F03DEB">
      <w:pPr>
        <w:spacing w:after="0" w:line="240" w:lineRule="auto"/>
      </w:pPr>
      <w:r>
        <w:separator/>
      </w:r>
    </w:p>
  </w:endnote>
  <w:endnote w:type="continuationSeparator" w:id="0">
    <w:p w:rsidR="00DF22A5" w:rsidRDefault="00DF22A5" w:rsidP="00F03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1" w:usb1="00000000" w:usb2="00000000" w:usb3="00000000" w:csb0="00000003" w:csb1="00000000"/>
  </w:font>
  <w:font w:name="Myriad Pro">
    <w:altName w:val="Times New Roman"/>
    <w:panose1 w:val="00000000000000000000"/>
    <w:charset w:val="00"/>
    <w:family w:val="auto"/>
    <w:notTrueType/>
    <w:pitch w:val="default"/>
    <w:sig w:usb0="00000003" w:usb1="00000000" w:usb2="00000000" w:usb3="00000000" w:csb0="00000001" w:csb1="00000000"/>
  </w:font>
  <w:font w:name="ArialUnicodeMS">
    <w:panose1 w:val="00000000000000000000"/>
    <w:charset w:val="81"/>
    <w:family w:val="auto"/>
    <w:notTrueType/>
    <w:pitch w:val="default"/>
    <w:sig w:usb0="00000001" w:usb1="09060000" w:usb2="00000010" w:usb3="00000000" w:csb0="00080000" w:csb1="00000000"/>
  </w:font>
  <w:font w:name="MyriadPro-Light">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224751"/>
      <w:docPartObj>
        <w:docPartGallery w:val="Page Numbers (Bottom of Page)"/>
        <w:docPartUnique/>
      </w:docPartObj>
    </w:sdtPr>
    <w:sdtContent>
      <w:p w:rsidR="00DF22A5" w:rsidRDefault="00DF22A5" w:rsidP="004D0B14">
        <w:pPr>
          <w:pStyle w:val="Zpat"/>
          <w:jc w:val="right"/>
        </w:pPr>
        <w:fldSimple w:instr=" PAGE   \* MERGEFORMAT ">
          <w:r w:rsidR="00D769A4">
            <w:rPr>
              <w:noProof/>
            </w:rPr>
            <w:t>75</w:t>
          </w:r>
        </w:fldSimple>
      </w:p>
    </w:sdtContent>
  </w:sdt>
  <w:p w:rsidR="00DF22A5" w:rsidRDefault="00DF22A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2A5" w:rsidRDefault="00DF22A5" w:rsidP="00F03DEB">
      <w:pPr>
        <w:spacing w:after="0" w:line="240" w:lineRule="auto"/>
      </w:pPr>
      <w:r>
        <w:separator/>
      </w:r>
    </w:p>
  </w:footnote>
  <w:footnote w:type="continuationSeparator" w:id="0">
    <w:p w:rsidR="00DF22A5" w:rsidRDefault="00DF22A5" w:rsidP="00F03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499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581532C"/>
    <w:multiLevelType w:val="multilevel"/>
    <w:tmpl w:val="E6920D90"/>
    <w:lvl w:ilvl="0">
      <w:start w:val="1"/>
      <w:numFmt w:val="decimal"/>
      <w:lvlText w:val="%1."/>
      <w:lvlJc w:val="left"/>
      <w:pPr>
        <w:ind w:left="709" w:hanging="360"/>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1573" w:hanging="504"/>
      </w:pPr>
      <w:rPr>
        <w:rFonts w:hint="default"/>
      </w:rPr>
    </w:lvl>
    <w:lvl w:ilvl="3">
      <w:start w:val="1"/>
      <w:numFmt w:val="decimal"/>
      <w:lvlText w:val="%1.%2.%3.%4."/>
      <w:lvlJc w:val="left"/>
      <w:pPr>
        <w:ind w:left="2077" w:hanging="648"/>
      </w:pPr>
      <w:rPr>
        <w:rFonts w:hint="default"/>
      </w:rPr>
    </w:lvl>
    <w:lvl w:ilvl="4">
      <w:start w:val="1"/>
      <w:numFmt w:val="decimal"/>
      <w:lvlText w:val="%1.%2.%3.%4.%5."/>
      <w:lvlJc w:val="left"/>
      <w:pPr>
        <w:ind w:left="2581" w:hanging="792"/>
      </w:pPr>
      <w:rPr>
        <w:rFonts w:hint="default"/>
      </w:rPr>
    </w:lvl>
    <w:lvl w:ilvl="5">
      <w:start w:val="1"/>
      <w:numFmt w:val="decimal"/>
      <w:lvlText w:val="%1.%2.%3.%4.%5.%6."/>
      <w:lvlJc w:val="left"/>
      <w:pPr>
        <w:ind w:left="3085" w:hanging="936"/>
      </w:pPr>
      <w:rPr>
        <w:rFonts w:hint="default"/>
      </w:rPr>
    </w:lvl>
    <w:lvl w:ilvl="6">
      <w:start w:val="1"/>
      <w:numFmt w:val="decimal"/>
      <w:lvlText w:val="%1.%2.%3.%4.%5.%6.%7."/>
      <w:lvlJc w:val="left"/>
      <w:pPr>
        <w:ind w:left="3589" w:hanging="1080"/>
      </w:pPr>
      <w:rPr>
        <w:rFonts w:hint="default"/>
      </w:rPr>
    </w:lvl>
    <w:lvl w:ilvl="7">
      <w:start w:val="1"/>
      <w:numFmt w:val="decimal"/>
      <w:lvlText w:val="%1.%2.%3.%4.%5.%6.%7.%8."/>
      <w:lvlJc w:val="left"/>
      <w:pPr>
        <w:ind w:left="4093" w:hanging="1224"/>
      </w:pPr>
      <w:rPr>
        <w:rFonts w:hint="default"/>
      </w:rPr>
    </w:lvl>
    <w:lvl w:ilvl="8">
      <w:start w:val="1"/>
      <w:numFmt w:val="decimal"/>
      <w:lvlText w:val="%1.%2.%3.%4.%5.%6.%7.%8.%9."/>
      <w:lvlJc w:val="left"/>
      <w:pPr>
        <w:ind w:left="4669" w:hanging="1440"/>
      </w:pPr>
      <w:rPr>
        <w:rFonts w:hint="default"/>
      </w:rPr>
    </w:lvl>
  </w:abstractNum>
  <w:abstractNum w:abstractNumId="2">
    <w:nsid w:val="0698295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87C3573"/>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205095"/>
    <w:multiLevelType w:val="multilevel"/>
    <w:tmpl w:val="888617E2"/>
    <w:lvl w:ilvl="0">
      <w:start w:val="1"/>
      <w:numFmt w:val="decimal"/>
      <w:lvlText w:val="%1."/>
      <w:lvlJc w:val="left"/>
      <w:pPr>
        <w:ind w:left="1420" w:hanging="360"/>
      </w:pPr>
      <w:rPr>
        <w:rFonts w:hint="default"/>
      </w:rPr>
    </w:lvl>
    <w:lvl w:ilvl="1">
      <w:start w:val="1"/>
      <w:numFmt w:val="decimal"/>
      <w:lvlText w:val="%1.%2."/>
      <w:lvlJc w:val="left"/>
      <w:pPr>
        <w:ind w:left="1852" w:hanging="432"/>
      </w:pPr>
      <w:rPr>
        <w:rFonts w:hint="default"/>
      </w:rPr>
    </w:lvl>
    <w:lvl w:ilvl="2">
      <w:start w:val="1"/>
      <w:numFmt w:val="decimal"/>
      <w:lvlText w:val="%1.%2.%3."/>
      <w:lvlJc w:val="left"/>
      <w:pPr>
        <w:ind w:left="2284" w:hanging="504"/>
      </w:pPr>
      <w:rPr>
        <w:rFonts w:hint="default"/>
      </w:rPr>
    </w:lvl>
    <w:lvl w:ilvl="3">
      <w:start w:val="1"/>
      <w:numFmt w:val="decimal"/>
      <w:lvlText w:val="%1.%2.%3.%4."/>
      <w:lvlJc w:val="left"/>
      <w:pPr>
        <w:ind w:left="2788" w:hanging="648"/>
      </w:pPr>
      <w:rPr>
        <w:rFonts w:hint="default"/>
      </w:rPr>
    </w:lvl>
    <w:lvl w:ilvl="4">
      <w:start w:val="1"/>
      <w:numFmt w:val="decimal"/>
      <w:lvlText w:val="%1.%2.%3.%4.%5."/>
      <w:lvlJc w:val="left"/>
      <w:pPr>
        <w:ind w:left="3292" w:hanging="792"/>
      </w:pPr>
      <w:rPr>
        <w:rFonts w:hint="default"/>
      </w:rPr>
    </w:lvl>
    <w:lvl w:ilvl="5">
      <w:start w:val="1"/>
      <w:numFmt w:val="decimal"/>
      <w:lvlText w:val="%1.%2.%3.%4.%5.%6."/>
      <w:lvlJc w:val="left"/>
      <w:pPr>
        <w:ind w:left="3796" w:hanging="936"/>
      </w:pPr>
      <w:rPr>
        <w:rFonts w:hint="default"/>
      </w:rPr>
    </w:lvl>
    <w:lvl w:ilvl="6">
      <w:start w:val="1"/>
      <w:numFmt w:val="decimal"/>
      <w:lvlText w:val="%1.%2.%3.%4.%5.%6.%7."/>
      <w:lvlJc w:val="left"/>
      <w:pPr>
        <w:ind w:left="4300" w:hanging="1080"/>
      </w:pPr>
      <w:rPr>
        <w:rFonts w:hint="default"/>
      </w:rPr>
    </w:lvl>
    <w:lvl w:ilvl="7">
      <w:start w:val="1"/>
      <w:numFmt w:val="decimal"/>
      <w:lvlText w:val="%1.%2.%3.%4.%5.%6.%7.%8."/>
      <w:lvlJc w:val="left"/>
      <w:pPr>
        <w:ind w:left="4804" w:hanging="1224"/>
      </w:pPr>
      <w:rPr>
        <w:rFonts w:hint="default"/>
      </w:rPr>
    </w:lvl>
    <w:lvl w:ilvl="8">
      <w:start w:val="1"/>
      <w:numFmt w:val="decimal"/>
      <w:lvlText w:val="%1.%2.%3.%4.%5.%6.%7.%8.%9."/>
      <w:lvlJc w:val="left"/>
      <w:pPr>
        <w:ind w:left="5380" w:hanging="1440"/>
      </w:pPr>
      <w:rPr>
        <w:rFonts w:hint="default"/>
      </w:rPr>
    </w:lvl>
  </w:abstractNum>
  <w:abstractNum w:abstractNumId="5">
    <w:nsid w:val="1A8E6A79"/>
    <w:multiLevelType w:val="multilevel"/>
    <w:tmpl w:val="ED10340E"/>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6">
    <w:nsid w:val="1C867A0A"/>
    <w:multiLevelType w:val="multilevel"/>
    <w:tmpl w:val="447E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7232E7"/>
    <w:multiLevelType w:val="multilevel"/>
    <w:tmpl w:val="9670E50A"/>
    <w:lvl w:ilvl="0">
      <w:start w:val="1"/>
      <w:numFmt w:val="decimal"/>
      <w:lvlText w:val="%1."/>
      <w:lvlJc w:val="left"/>
      <w:pPr>
        <w:tabs>
          <w:tab w:val="num" w:pos="349"/>
        </w:tabs>
        <w:ind w:left="34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26AE2C5E"/>
    <w:multiLevelType w:val="multilevel"/>
    <w:tmpl w:val="BC3CB94E"/>
    <w:lvl w:ilvl="0">
      <w:start w:val="1"/>
      <w:numFmt w:val="decimal"/>
      <w:pStyle w:val="Nadpis1"/>
      <w:lvlText w:val="%1"/>
      <w:lvlJc w:val="left"/>
      <w:pPr>
        <w:ind w:left="1141" w:hanging="432"/>
      </w:pPr>
      <w:rPr>
        <w:rFonts w:hint="default"/>
      </w:rPr>
    </w:lvl>
    <w:lvl w:ilvl="1">
      <w:start w:val="1"/>
      <w:numFmt w:val="decimal"/>
      <w:pStyle w:val="Nadpis2"/>
      <w:lvlText w:val="%1.%2"/>
      <w:lvlJc w:val="left"/>
      <w:pPr>
        <w:ind w:left="1285" w:hanging="576"/>
      </w:pPr>
      <w:rPr>
        <w:rFonts w:hint="default"/>
      </w:rPr>
    </w:lvl>
    <w:lvl w:ilvl="2">
      <w:start w:val="1"/>
      <w:numFmt w:val="decimal"/>
      <w:pStyle w:val="Nadpis3"/>
      <w:lvlText w:val="%1.%2.%3"/>
      <w:lvlJc w:val="left"/>
      <w:pPr>
        <w:ind w:left="1429" w:hanging="720"/>
      </w:pPr>
      <w:rPr>
        <w:rFonts w:hint="default"/>
      </w:rPr>
    </w:lvl>
    <w:lvl w:ilvl="3">
      <w:start w:val="1"/>
      <w:numFmt w:val="decimal"/>
      <w:pStyle w:val="Nadpis4"/>
      <w:lvlText w:val="%1.%2.%3.%4"/>
      <w:lvlJc w:val="left"/>
      <w:pPr>
        <w:ind w:left="1573" w:hanging="864"/>
      </w:pPr>
      <w:rPr>
        <w:rFonts w:hint="default"/>
      </w:rPr>
    </w:lvl>
    <w:lvl w:ilvl="4">
      <w:start w:val="1"/>
      <w:numFmt w:val="decimal"/>
      <w:pStyle w:val="Nadpis5"/>
      <w:lvlText w:val="%1.%2.%3.%4.%5"/>
      <w:lvlJc w:val="left"/>
      <w:pPr>
        <w:ind w:left="1717" w:hanging="1008"/>
      </w:pPr>
      <w:rPr>
        <w:rFonts w:hint="default"/>
      </w:rPr>
    </w:lvl>
    <w:lvl w:ilvl="5">
      <w:start w:val="1"/>
      <w:numFmt w:val="decimal"/>
      <w:pStyle w:val="Nadpis6"/>
      <w:lvlText w:val="%1.%2.%3.%4.%5.%6"/>
      <w:lvlJc w:val="left"/>
      <w:pPr>
        <w:ind w:left="1861" w:hanging="1152"/>
      </w:pPr>
      <w:rPr>
        <w:rFonts w:hint="default"/>
      </w:rPr>
    </w:lvl>
    <w:lvl w:ilvl="6">
      <w:start w:val="1"/>
      <w:numFmt w:val="decimal"/>
      <w:pStyle w:val="Nadpis7"/>
      <w:lvlText w:val="%1.%2.%3.%4.%5.%6.%7"/>
      <w:lvlJc w:val="left"/>
      <w:pPr>
        <w:ind w:left="2005" w:hanging="1296"/>
      </w:pPr>
      <w:rPr>
        <w:rFonts w:hint="default"/>
      </w:rPr>
    </w:lvl>
    <w:lvl w:ilvl="7">
      <w:start w:val="1"/>
      <w:numFmt w:val="decimal"/>
      <w:pStyle w:val="Nadpis8"/>
      <w:lvlText w:val="%1.%2.%3.%4.%5.%6.%7.%8"/>
      <w:lvlJc w:val="left"/>
      <w:pPr>
        <w:ind w:left="2149" w:hanging="1440"/>
      </w:pPr>
      <w:rPr>
        <w:rFonts w:hint="default"/>
      </w:rPr>
    </w:lvl>
    <w:lvl w:ilvl="8">
      <w:start w:val="1"/>
      <w:numFmt w:val="decimal"/>
      <w:pStyle w:val="Nadpis9"/>
      <w:lvlText w:val="%1.%2.%3.%4.%5.%6.%7.%8.%9"/>
      <w:lvlJc w:val="left"/>
      <w:pPr>
        <w:ind w:left="2293" w:hanging="1584"/>
      </w:pPr>
      <w:rPr>
        <w:rFonts w:hint="default"/>
      </w:rPr>
    </w:lvl>
  </w:abstractNum>
  <w:abstractNum w:abstractNumId="9">
    <w:nsid w:val="26B7005B"/>
    <w:multiLevelType w:val="multilevel"/>
    <w:tmpl w:val="180A7C12"/>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0">
    <w:nsid w:val="2D694ED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F09234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8CE0140"/>
    <w:multiLevelType w:val="multilevel"/>
    <w:tmpl w:val="8496089A"/>
    <w:lvl w:ilvl="0">
      <w:start w:val="1"/>
      <w:numFmt w:val="decimal"/>
      <w:lvlText w:val="%1."/>
      <w:lvlJc w:val="left"/>
      <w:pPr>
        <w:ind w:left="1432" w:hanging="360"/>
      </w:pPr>
      <w:rPr>
        <w:rFonts w:hint="default"/>
      </w:rPr>
    </w:lvl>
    <w:lvl w:ilvl="1">
      <w:start w:val="1"/>
      <w:numFmt w:val="decimal"/>
      <w:lvlText w:val="%1.%2."/>
      <w:lvlJc w:val="left"/>
      <w:pPr>
        <w:ind w:left="1864" w:hanging="432"/>
      </w:pPr>
      <w:rPr>
        <w:rFonts w:hint="default"/>
      </w:rPr>
    </w:lvl>
    <w:lvl w:ilvl="2">
      <w:start w:val="1"/>
      <w:numFmt w:val="decimal"/>
      <w:lvlText w:val="%1.%2.%3."/>
      <w:lvlJc w:val="left"/>
      <w:pPr>
        <w:ind w:left="2296" w:hanging="504"/>
      </w:pPr>
      <w:rPr>
        <w:rFonts w:hint="default"/>
      </w:rPr>
    </w:lvl>
    <w:lvl w:ilvl="3">
      <w:start w:val="1"/>
      <w:numFmt w:val="decimal"/>
      <w:lvlText w:val="%1.%2.%3.%4."/>
      <w:lvlJc w:val="left"/>
      <w:pPr>
        <w:ind w:left="2800" w:hanging="648"/>
      </w:pPr>
      <w:rPr>
        <w:rFonts w:hint="default"/>
      </w:rPr>
    </w:lvl>
    <w:lvl w:ilvl="4">
      <w:start w:val="1"/>
      <w:numFmt w:val="decimal"/>
      <w:lvlText w:val="%1.%2.%3.%4.%5."/>
      <w:lvlJc w:val="left"/>
      <w:pPr>
        <w:ind w:left="3304" w:hanging="792"/>
      </w:pPr>
      <w:rPr>
        <w:rFonts w:hint="default"/>
      </w:rPr>
    </w:lvl>
    <w:lvl w:ilvl="5">
      <w:start w:val="1"/>
      <w:numFmt w:val="decimal"/>
      <w:lvlText w:val="%1.%2.%3.%4.%5.%6."/>
      <w:lvlJc w:val="left"/>
      <w:pPr>
        <w:ind w:left="3808" w:hanging="936"/>
      </w:pPr>
      <w:rPr>
        <w:rFonts w:hint="default"/>
      </w:rPr>
    </w:lvl>
    <w:lvl w:ilvl="6">
      <w:start w:val="1"/>
      <w:numFmt w:val="decimal"/>
      <w:lvlText w:val="%1.%2.%3.%4.%5.%6.%7."/>
      <w:lvlJc w:val="left"/>
      <w:pPr>
        <w:ind w:left="4312" w:hanging="1080"/>
      </w:pPr>
      <w:rPr>
        <w:rFonts w:hint="default"/>
      </w:rPr>
    </w:lvl>
    <w:lvl w:ilvl="7">
      <w:start w:val="1"/>
      <w:numFmt w:val="decimal"/>
      <w:lvlText w:val="%1.%2.%3.%4.%5.%6.%7.%8."/>
      <w:lvlJc w:val="left"/>
      <w:pPr>
        <w:ind w:left="4816" w:hanging="1224"/>
      </w:pPr>
      <w:rPr>
        <w:rFonts w:hint="default"/>
      </w:rPr>
    </w:lvl>
    <w:lvl w:ilvl="8">
      <w:start w:val="1"/>
      <w:numFmt w:val="decimal"/>
      <w:lvlText w:val="%1.%2.%3.%4.%5.%6.%7.%8.%9."/>
      <w:lvlJc w:val="left"/>
      <w:pPr>
        <w:ind w:left="5392" w:hanging="1440"/>
      </w:pPr>
      <w:rPr>
        <w:rFonts w:hint="default"/>
      </w:rPr>
    </w:lvl>
  </w:abstractNum>
  <w:abstractNum w:abstractNumId="13">
    <w:nsid w:val="39663C67"/>
    <w:multiLevelType w:val="multilevel"/>
    <w:tmpl w:val="2A066C00"/>
    <w:lvl w:ilvl="0">
      <w:start w:val="1"/>
      <w:numFmt w:val="decimal"/>
      <w:lvlText w:val="%1."/>
      <w:lvlJc w:val="left"/>
      <w:pPr>
        <w:ind w:left="2864" w:hanging="360"/>
      </w:pPr>
      <w:rPr>
        <w:rFonts w:hint="default"/>
      </w:rPr>
    </w:lvl>
    <w:lvl w:ilvl="1">
      <w:start w:val="1"/>
      <w:numFmt w:val="decimal"/>
      <w:lvlText w:val="%1.%2."/>
      <w:lvlJc w:val="left"/>
      <w:pPr>
        <w:ind w:left="3296" w:hanging="432"/>
      </w:pPr>
      <w:rPr>
        <w:rFonts w:hint="default"/>
      </w:rPr>
    </w:lvl>
    <w:lvl w:ilvl="2">
      <w:start w:val="1"/>
      <w:numFmt w:val="decimal"/>
      <w:lvlText w:val="%1.%2.%3."/>
      <w:lvlJc w:val="left"/>
      <w:pPr>
        <w:ind w:left="3728" w:hanging="504"/>
      </w:pPr>
      <w:rPr>
        <w:rFonts w:hint="default"/>
      </w:rPr>
    </w:lvl>
    <w:lvl w:ilvl="3">
      <w:start w:val="1"/>
      <w:numFmt w:val="decimal"/>
      <w:lvlText w:val="%1.%2.%3.%4."/>
      <w:lvlJc w:val="left"/>
      <w:pPr>
        <w:ind w:left="4232" w:hanging="648"/>
      </w:pPr>
      <w:rPr>
        <w:rFonts w:hint="default"/>
      </w:rPr>
    </w:lvl>
    <w:lvl w:ilvl="4">
      <w:start w:val="1"/>
      <w:numFmt w:val="decimal"/>
      <w:lvlText w:val="%1.%2.%3.%4.%5."/>
      <w:lvlJc w:val="left"/>
      <w:pPr>
        <w:ind w:left="4736" w:hanging="792"/>
      </w:pPr>
      <w:rPr>
        <w:rFonts w:hint="default"/>
      </w:rPr>
    </w:lvl>
    <w:lvl w:ilvl="5">
      <w:start w:val="1"/>
      <w:numFmt w:val="decimal"/>
      <w:lvlText w:val="%1.%2.%3.%4.%5.%6."/>
      <w:lvlJc w:val="left"/>
      <w:pPr>
        <w:ind w:left="5240" w:hanging="936"/>
      </w:pPr>
      <w:rPr>
        <w:rFonts w:hint="default"/>
      </w:rPr>
    </w:lvl>
    <w:lvl w:ilvl="6">
      <w:start w:val="1"/>
      <w:numFmt w:val="decimal"/>
      <w:lvlText w:val="%1.%2.%3.%4.%5.%6.%7."/>
      <w:lvlJc w:val="left"/>
      <w:pPr>
        <w:ind w:left="5744" w:hanging="1080"/>
      </w:pPr>
      <w:rPr>
        <w:rFonts w:hint="default"/>
      </w:rPr>
    </w:lvl>
    <w:lvl w:ilvl="7">
      <w:start w:val="1"/>
      <w:numFmt w:val="decimal"/>
      <w:lvlText w:val="%1.%2.%3.%4.%5.%6.%7.%8."/>
      <w:lvlJc w:val="left"/>
      <w:pPr>
        <w:ind w:left="6248" w:hanging="1224"/>
      </w:pPr>
      <w:rPr>
        <w:rFonts w:hint="default"/>
      </w:rPr>
    </w:lvl>
    <w:lvl w:ilvl="8">
      <w:start w:val="1"/>
      <w:numFmt w:val="decimal"/>
      <w:lvlText w:val="%1.%2.%3.%4.%5.%6.%7.%8.%9."/>
      <w:lvlJc w:val="left"/>
      <w:pPr>
        <w:ind w:left="6824" w:hanging="1440"/>
      </w:pPr>
      <w:rPr>
        <w:rFonts w:hint="default"/>
      </w:rPr>
    </w:lvl>
  </w:abstractNum>
  <w:abstractNum w:abstractNumId="14">
    <w:nsid w:val="477C163F"/>
    <w:multiLevelType w:val="hybridMultilevel"/>
    <w:tmpl w:val="1CA2B8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CB8589E"/>
    <w:multiLevelType w:val="hybridMultilevel"/>
    <w:tmpl w:val="1AA0E550"/>
    <w:lvl w:ilvl="0" w:tplc="100859E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nsid w:val="5D6D758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700AF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4A54B03"/>
    <w:multiLevelType w:val="multilevel"/>
    <w:tmpl w:val="88DA75A4"/>
    <w:lvl w:ilvl="0">
      <w:start w:val="1"/>
      <w:numFmt w:val="decimal"/>
      <w:lvlText w:val="%1."/>
      <w:lvlJc w:val="left"/>
      <w:pPr>
        <w:ind w:left="1789" w:hanging="360"/>
      </w:pPr>
      <w:rPr>
        <w:rFonts w:hint="default"/>
      </w:rPr>
    </w:lvl>
    <w:lvl w:ilvl="1">
      <w:start w:val="1"/>
      <w:numFmt w:val="decimal"/>
      <w:lvlText w:val="%1.%2."/>
      <w:lvlJc w:val="left"/>
      <w:pPr>
        <w:ind w:left="2221" w:hanging="432"/>
      </w:pPr>
      <w:rPr>
        <w:rFonts w:hint="default"/>
      </w:rPr>
    </w:lvl>
    <w:lvl w:ilvl="2">
      <w:start w:val="1"/>
      <w:numFmt w:val="decimal"/>
      <w:lvlText w:val="%1.%2.%3."/>
      <w:lvlJc w:val="left"/>
      <w:pPr>
        <w:ind w:left="2653" w:hanging="504"/>
      </w:pPr>
      <w:rPr>
        <w:rFonts w:hint="default"/>
      </w:rPr>
    </w:lvl>
    <w:lvl w:ilvl="3">
      <w:start w:val="1"/>
      <w:numFmt w:val="decimal"/>
      <w:lvlText w:val="%1.%2.%3.%4."/>
      <w:lvlJc w:val="left"/>
      <w:pPr>
        <w:ind w:left="3157" w:hanging="648"/>
      </w:pPr>
      <w:rPr>
        <w:rFonts w:hint="default"/>
      </w:rPr>
    </w:lvl>
    <w:lvl w:ilvl="4">
      <w:start w:val="1"/>
      <w:numFmt w:val="decimal"/>
      <w:lvlText w:val="%1.%2.%3.%4.%5."/>
      <w:lvlJc w:val="left"/>
      <w:pPr>
        <w:ind w:left="3661" w:hanging="792"/>
      </w:pPr>
      <w:rPr>
        <w:rFonts w:hint="default"/>
      </w:rPr>
    </w:lvl>
    <w:lvl w:ilvl="5">
      <w:start w:val="1"/>
      <w:numFmt w:val="decimal"/>
      <w:lvlText w:val="%1.%2.%3.%4.%5.%6."/>
      <w:lvlJc w:val="left"/>
      <w:pPr>
        <w:ind w:left="4165" w:hanging="936"/>
      </w:pPr>
      <w:rPr>
        <w:rFonts w:hint="default"/>
      </w:rPr>
    </w:lvl>
    <w:lvl w:ilvl="6">
      <w:start w:val="1"/>
      <w:numFmt w:val="decimal"/>
      <w:lvlText w:val="%1.%2.%3.%4.%5.%6.%7."/>
      <w:lvlJc w:val="left"/>
      <w:pPr>
        <w:ind w:left="4669" w:hanging="1080"/>
      </w:pPr>
      <w:rPr>
        <w:rFonts w:hint="default"/>
      </w:rPr>
    </w:lvl>
    <w:lvl w:ilvl="7">
      <w:start w:val="1"/>
      <w:numFmt w:val="decimal"/>
      <w:lvlText w:val="%1.%2.%3.%4.%5.%6.%7.%8."/>
      <w:lvlJc w:val="left"/>
      <w:pPr>
        <w:ind w:left="5173" w:hanging="1224"/>
      </w:pPr>
      <w:rPr>
        <w:rFonts w:hint="default"/>
      </w:rPr>
    </w:lvl>
    <w:lvl w:ilvl="8">
      <w:start w:val="1"/>
      <w:numFmt w:val="decimal"/>
      <w:lvlText w:val="%1.%2.%3.%4.%5.%6.%7.%8.%9."/>
      <w:lvlJc w:val="left"/>
      <w:pPr>
        <w:ind w:left="5749" w:hanging="1440"/>
      </w:pPr>
      <w:rPr>
        <w:rFonts w:hint="default"/>
      </w:rPr>
    </w:lvl>
  </w:abstractNum>
  <w:abstractNum w:abstractNumId="19">
    <w:nsid w:val="67EB6BC5"/>
    <w:multiLevelType w:val="multilevel"/>
    <w:tmpl w:val="CA828C66"/>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isLg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0">
    <w:nsid w:val="690B109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D1D3CA1"/>
    <w:multiLevelType w:val="hybridMultilevel"/>
    <w:tmpl w:val="E76A7C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F381527"/>
    <w:multiLevelType w:val="hybridMultilevel"/>
    <w:tmpl w:val="41B296D8"/>
    <w:lvl w:ilvl="0" w:tplc="D4205292">
      <w:start w:val="34"/>
      <w:numFmt w:val="bullet"/>
      <w:lvlText w:val="-"/>
      <w:lvlJc w:val="left"/>
      <w:pPr>
        <w:ind w:left="786" w:hanging="360"/>
      </w:pPr>
      <w:rPr>
        <w:rFonts w:ascii="Calibri" w:eastAsiaTheme="minorHAnsi" w:hAnsi="Calibri" w:cs="Calibri" w:hint="default"/>
      </w:rPr>
    </w:lvl>
    <w:lvl w:ilvl="1" w:tplc="04050003">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23">
    <w:nsid w:val="75476E5A"/>
    <w:multiLevelType w:val="multilevel"/>
    <w:tmpl w:val="6136B2B0"/>
    <w:lvl w:ilvl="0">
      <w:start w:val="1"/>
      <w:numFmt w:val="decimal"/>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24">
    <w:nsid w:val="78A10D76"/>
    <w:multiLevelType w:val="multilevel"/>
    <w:tmpl w:val="E9723DE6"/>
    <w:lvl w:ilvl="0">
      <w:start w:val="1"/>
      <w:numFmt w:val="decimal"/>
      <w:lvlText w:val="%1."/>
      <w:lvlJc w:val="left"/>
      <w:pPr>
        <w:ind w:left="1784" w:hanging="360"/>
      </w:pPr>
      <w:rPr>
        <w:rFonts w:hint="default"/>
      </w:rPr>
    </w:lvl>
    <w:lvl w:ilvl="1">
      <w:start w:val="1"/>
      <w:numFmt w:val="decimal"/>
      <w:lvlText w:val="%1.%2."/>
      <w:lvlJc w:val="left"/>
      <w:pPr>
        <w:ind w:left="2216" w:hanging="432"/>
      </w:pPr>
      <w:rPr>
        <w:rFonts w:hint="default"/>
      </w:rPr>
    </w:lvl>
    <w:lvl w:ilvl="2">
      <w:start w:val="1"/>
      <w:numFmt w:val="decimal"/>
      <w:lvlText w:val="%1.%2.%3."/>
      <w:lvlJc w:val="left"/>
      <w:pPr>
        <w:ind w:left="2648" w:hanging="504"/>
      </w:pPr>
      <w:rPr>
        <w:rFonts w:hint="default"/>
      </w:rPr>
    </w:lvl>
    <w:lvl w:ilvl="3">
      <w:start w:val="1"/>
      <w:numFmt w:val="decimal"/>
      <w:lvlText w:val="%1.%2.%3.%4."/>
      <w:lvlJc w:val="left"/>
      <w:pPr>
        <w:ind w:left="3152" w:hanging="648"/>
      </w:pPr>
      <w:rPr>
        <w:rFonts w:hint="default"/>
      </w:rPr>
    </w:lvl>
    <w:lvl w:ilvl="4">
      <w:start w:val="1"/>
      <w:numFmt w:val="decimal"/>
      <w:lvlText w:val="%1.%2.%3.%4.%5."/>
      <w:lvlJc w:val="left"/>
      <w:pPr>
        <w:ind w:left="3656" w:hanging="792"/>
      </w:pPr>
      <w:rPr>
        <w:rFonts w:hint="default"/>
      </w:rPr>
    </w:lvl>
    <w:lvl w:ilvl="5">
      <w:start w:val="1"/>
      <w:numFmt w:val="decimal"/>
      <w:lvlText w:val="%1.%2.%3.%4.%5.%6."/>
      <w:lvlJc w:val="left"/>
      <w:pPr>
        <w:ind w:left="4160" w:hanging="936"/>
      </w:pPr>
      <w:rPr>
        <w:rFonts w:hint="default"/>
      </w:rPr>
    </w:lvl>
    <w:lvl w:ilvl="6">
      <w:start w:val="1"/>
      <w:numFmt w:val="decimal"/>
      <w:lvlText w:val="%1.%2.%3.%4.%5.%6.%7."/>
      <w:lvlJc w:val="left"/>
      <w:pPr>
        <w:ind w:left="4664" w:hanging="1080"/>
      </w:pPr>
      <w:rPr>
        <w:rFonts w:hint="default"/>
      </w:rPr>
    </w:lvl>
    <w:lvl w:ilvl="7">
      <w:start w:val="1"/>
      <w:numFmt w:val="decimal"/>
      <w:lvlText w:val="%1.%2.%3.%4.%5.%6.%7.%8."/>
      <w:lvlJc w:val="left"/>
      <w:pPr>
        <w:ind w:left="5168" w:hanging="1224"/>
      </w:pPr>
      <w:rPr>
        <w:rFonts w:hint="default"/>
      </w:rPr>
    </w:lvl>
    <w:lvl w:ilvl="8">
      <w:start w:val="1"/>
      <w:numFmt w:val="decimal"/>
      <w:lvlText w:val="%1.%2.%3.%4.%5.%6.%7.%8.%9."/>
      <w:lvlJc w:val="left"/>
      <w:pPr>
        <w:ind w:left="5744" w:hanging="1440"/>
      </w:pPr>
      <w:rPr>
        <w:rFonts w:hint="default"/>
      </w:rPr>
    </w:lvl>
  </w:abstractNum>
  <w:abstractNum w:abstractNumId="25">
    <w:nsid w:val="7A933033"/>
    <w:multiLevelType w:val="multilevel"/>
    <w:tmpl w:val="A142E5B2"/>
    <w:lvl w:ilvl="0">
      <w:start w:val="1"/>
      <w:numFmt w:val="decimal"/>
      <w:lvlText w:val="%1."/>
      <w:lvlJc w:val="left"/>
      <w:pPr>
        <w:ind w:left="712" w:hanging="360"/>
      </w:pPr>
      <w:rPr>
        <w:rFonts w:hint="default"/>
      </w:rPr>
    </w:lvl>
    <w:lvl w:ilvl="1">
      <w:start w:val="1"/>
      <w:numFmt w:val="decimal"/>
      <w:lvlText w:val="%1.%2."/>
      <w:lvlJc w:val="left"/>
      <w:pPr>
        <w:ind w:left="1144" w:hanging="432"/>
      </w:pPr>
      <w:rPr>
        <w:rFonts w:hint="default"/>
      </w:rPr>
    </w:lvl>
    <w:lvl w:ilvl="2">
      <w:start w:val="1"/>
      <w:numFmt w:val="decimal"/>
      <w:lvlText w:val="%1.%2.%3."/>
      <w:lvlJc w:val="left"/>
      <w:pPr>
        <w:ind w:left="1576" w:hanging="504"/>
      </w:pPr>
      <w:rPr>
        <w:rFonts w:hint="default"/>
      </w:rPr>
    </w:lvl>
    <w:lvl w:ilvl="3">
      <w:start w:val="1"/>
      <w:numFmt w:val="decimal"/>
      <w:lvlText w:val="%1.%2.%3.%4."/>
      <w:lvlJc w:val="left"/>
      <w:pPr>
        <w:ind w:left="2080" w:hanging="648"/>
      </w:pPr>
      <w:rPr>
        <w:rFonts w:hint="default"/>
      </w:rPr>
    </w:lvl>
    <w:lvl w:ilvl="4">
      <w:start w:val="1"/>
      <w:numFmt w:val="decimal"/>
      <w:lvlText w:val="%1.%2.%3.%4.%5."/>
      <w:lvlJc w:val="left"/>
      <w:pPr>
        <w:ind w:left="2584" w:hanging="792"/>
      </w:pPr>
      <w:rPr>
        <w:rFonts w:hint="default"/>
      </w:rPr>
    </w:lvl>
    <w:lvl w:ilvl="5">
      <w:start w:val="1"/>
      <w:numFmt w:val="decimal"/>
      <w:lvlText w:val="%1.%2.%3.%4.%5.%6."/>
      <w:lvlJc w:val="left"/>
      <w:pPr>
        <w:ind w:left="3088" w:hanging="936"/>
      </w:pPr>
      <w:rPr>
        <w:rFonts w:hint="default"/>
      </w:rPr>
    </w:lvl>
    <w:lvl w:ilvl="6">
      <w:start w:val="1"/>
      <w:numFmt w:val="decimal"/>
      <w:lvlText w:val="%1.%2.%3.%4.%5.%6.%7."/>
      <w:lvlJc w:val="left"/>
      <w:pPr>
        <w:ind w:left="3592" w:hanging="1080"/>
      </w:pPr>
      <w:rPr>
        <w:rFonts w:hint="default"/>
      </w:rPr>
    </w:lvl>
    <w:lvl w:ilvl="7">
      <w:start w:val="1"/>
      <w:numFmt w:val="decimal"/>
      <w:lvlText w:val="%1.%2.%3.%4.%5.%6.%7.%8."/>
      <w:lvlJc w:val="left"/>
      <w:pPr>
        <w:ind w:left="4096" w:hanging="1224"/>
      </w:pPr>
      <w:rPr>
        <w:rFonts w:hint="default"/>
      </w:rPr>
    </w:lvl>
    <w:lvl w:ilvl="8">
      <w:start w:val="1"/>
      <w:numFmt w:val="decimal"/>
      <w:lvlText w:val="%1.%2.%3.%4.%5.%6.%7.%8.%9."/>
      <w:lvlJc w:val="left"/>
      <w:pPr>
        <w:ind w:left="4672" w:hanging="1440"/>
      </w:pPr>
      <w:rPr>
        <w:rFonts w:hint="default"/>
      </w:rPr>
    </w:lvl>
  </w:abstractNum>
  <w:abstractNum w:abstractNumId="26">
    <w:nsid w:val="7C0D4CCC"/>
    <w:multiLevelType w:val="multilevel"/>
    <w:tmpl w:val="124E82C2"/>
    <w:lvl w:ilvl="0">
      <w:start w:val="1"/>
      <w:numFmt w:val="decimal"/>
      <w:lvlText w:val="%1."/>
      <w:lvlJc w:val="left"/>
      <w:pPr>
        <w:tabs>
          <w:tab w:val="num" w:pos="698"/>
        </w:tabs>
        <w:ind w:left="698" w:hanging="698"/>
      </w:pPr>
      <w:rPr>
        <w:rFonts w:hint="default"/>
      </w:rPr>
    </w:lvl>
    <w:lvl w:ilvl="1">
      <w:start w:val="1"/>
      <w:numFmt w:val="decimal"/>
      <w:lvlText w:val="%1.%2."/>
      <w:lvlJc w:val="left"/>
      <w:pPr>
        <w:tabs>
          <w:tab w:val="num" w:pos="1058"/>
        </w:tabs>
        <w:ind w:left="1058" w:hanging="709"/>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ind w:left="1717" w:hanging="648"/>
      </w:pPr>
      <w:rPr>
        <w:rFonts w:hint="default"/>
      </w:rPr>
    </w:lvl>
    <w:lvl w:ilvl="4">
      <w:start w:val="1"/>
      <w:numFmt w:val="decimal"/>
      <w:lvlText w:val="%1.%2.%3.%4.%5."/>
      <w:lvlJc w:val="left"/>
      <w:pPr>
        <w:ind w:left="2221" w:hanging="792"/>
      </w:pPr>
      <w:rPr>
        <w:rFonts w:hint="default"/>
      </w:rPr>
    </w:lvl>
    <w:lvl w:ilvl="5">
      <w:start w:val="1"/>
      <w:numFmt w:val="decimal"/>
      <w:lvlText w:val="%1.%2.%3.%4.%5.%6."/>
      <w:lvlJc w:val="left"/>
      <w:pPr>
        <w:ind w:left="2725" w:hanging="936"/>
      </w:pPr>
      <w:rPr>
        <w:rFonts w:hint="default"/>
      </w:rPr>
    </w:lvl>
    <w:lvl w:ilvl="6">
      <w:start w:val="1"/>
      <w:numFmt w:val="decimal"/>
      <w:lvlText w:val="%1.%2.%3.%4.%5.%6.%7."/>
      <w:lvlJc w:val="left"/>
      <w:pPr>
        <w:ind w:left="3229" w:hanging="1080"/>
      </w:pPr>
      <w:rPr>
        <w:rFonts w:hint="default"/>
      </w:rPr>
    </w:lvl>
    <w:lvl w:ilvl="7">
      <w:start w:val="1"/>
      <w:numFmt w:val="decimal"/>
      <w:lvlText w:val="%1.%2.%3.%4.%5.%6.%7.%8."/>
      <w:lvlJc w:val="left"/>
      <w:pPr>
        <w:ind w:left="3733" w:hanging="1224"/>
      </w:pPr>
      <w:rPr>
        <w:rFonts w:hint="default"/>
      </w:rPr>
    </w:lvl>
    <w:lvl w:ilvl="8">
      <w:start w:val="1"/>
      <w:numFmt w:val="decimal"/>
      <w:lvlText w:val="%1.%2.%3.%4.%5.%6.%7.%8.%9."/>
      <w:lvlJc w:val="left"/>
      <w:pPr>
        <w:ind w:left="4309" w:hanging="1440"/>
      </w:pPr>
      <w:rPr>
        <w:rFonts w:hint="default"/>
      </w:rPr>
    </w:lvl>
  </w:abstractNum>
  <w:abstractNum w:abstractNumId="27">
    <w:nsid w:val="7E9D1D0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21"/>
  </w:num>
  <w:num w:numId="3">
    <w:abstractNumId w:val="3"/>
  </w:num>
  <w:num w:numId="4">
    <w:abstractNumId w:val="14"/>
  </w:num>
  <w:num w:numId="5">
    <w:abstractNumId w:val="7"/>
  </w:num>
  <w:num w:numId="6">
    <w:abstractNumId w:val="25"/>
  </w:num>
  <w:num w:numId="7">
    <w:abstractNumId w:val="27"/>
  </w:num>
  <w:num w:numId="8">
    <w:abstractNumId w:val="15"/>
  </w:num>
  <w:num w:numId="9">
    <w:abstractNumId w:val="11"/>
  </w:num>
  <w:num w:numId="10">
    <w:abstractNumId w:val="17"/>
  </w:num>
  <w:num w:numId="11">
    <w:abstractNumId w:val="0"/>
  </w:num>
  <w:num w:numId="12">
    <w:abstractNumId w:val="16"/>
  </w:num>
  <w:num w:numId="13">
    <w:abstractNumId w:val="5"/>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9"/>
  </w:num>
  <w:num w:numId="19">
    <w:abstractNumId w:val="19"/>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18"/>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8"/>
  </w:num>
  <w:num w:numId="27">
    <w:abstractNumId w:val="24"/>
  </w:num>
  <w:num w:numId="28">
    <w:abstractNumId w:val="10"/>
  </w:num>
  <w:num w:numId="29">
    <w:abstractNumId w:val="2"/>
  </w:num>
  <w:num w:numId="30">
    <w:abstractNumId w:val="20"/>
  </w:num>
  <w:num w:numId="31">
    <w:abstractNumId w:val="13"/>
  </w:num>
  <w:num w:numId="32">
    <w:abstractNumId w:val="26"/>
  </w:num>
  <w:num w:numId="33">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
  <w:rsids>
    <w:rsidRoot w:val="005C53F8"/>
    <w:rsid w:val="00006477"/>
    <w:rsid w:val="00011FAB"/>
    <w:rsid w:val="00016351"/>
    <w:rsid w:val="000235D8"/>
    <w:rsid w:val="00026E2E"/>
    <w:rsid w:val="00031FFF"/>
    <w:rsid w:val="00032A6C"/>
    <w:rsid w:val="0003374F"/>
    <w:rsid w:val="000356A8"/>
    <w:rsid w:val="00041740"/>
    <w:rsid w:val="000424D9"/>
    <w:rsid w:val="00047EB9"/>
    <w:rsid w:val="000510C8"/>
    <w:rsid w:val="00056610"/>
    <w:rsid w:val="00062F77"/>
    <w:rsid w:val="00067453"/>
    <w:rsid w:val="00067769"/>
    <w:rsid w:val="00070723"/>
    <w:rsid w:val="000743CF"/>
    <w:rsid w:val="000751A0"/>
    <w:rsid w:val="000756DD"/>
    <w:rsid w:val="00076470"/>
    <w:rsid w:val="0007731E"/>
    <w:rsid w:val="0008205E"/>
    <w:rsid w:val="0008720B"/>
    <w:rsid w:val="000875CD"/>
    <w:rsid w:val="00095CC0"/>
    <w:rsid w:val="000974BB"/>
    <w:rsid w:val="00097F89"/>
    <w:rsid w:val="000A135E"/>
    <w:rsid w:val="000A1692"/>
    <w:rsid w:val="000A224A"/>
    <w:rsid w:val="000A2D40"/>
    <w:rsid w:val="000A314B"/>
    <w:rsid w:val="000A6E6C"/>
    <w:rsid w:val="000B0FB5"/>
    <w:rsid w:val="000B2242"/>
    <w:rsid w:val="000B3092"/>
    <w:rsid w:val="000C2473"/>
    <w:rsid w:val="000C4675"/>
    <w:rsid w:val="000C51A9"/>
    <w:rsid w:val="000D15C8"/>
    <w:rsid w:val="000D3716"/>
    <w:rsid w:val="000D4F14"/>
    <w:rsid w:val="000D7968"/>
    <w:rsid w:val="000E5620"/>
    <w:rsid w:val="000E63E7"/>
    <w:rsid w:val="000E72FA"/>
    <w:rsid w:val="000E7DD1"/>
    <w:rsid w:val="000F09A5"/>
    <w:rsid w:val="000F25AA"/>
    <w:rsid w:val="000F295A"/>
    <w:rsid w:val="000F4324"/>
    <w:rsid w:val="000F5080"/>
    <w:rsid w:val="000F5A00"/>
    <w:rsid w:val="00100793"/>
    <w:rsid w:val="00104E3E"/>
    <w:rsid w:val="0010654A"/>
    <w:rsid w:val="001077C0"/>
    <w:rsid w:val="00110D2E"/>
    <w:rsid w:val="00111DFA"/>
    <w:rsid w:val="00122046"/>
    <w:rsid w:val="001234E3"/>
    <w:rsid w:val="00126436"/>
    <w:rsid w:val="00126CA1"/>
    <w:rsid w:val="001305D6"/>
    <w:rsid w:val="0013552E"/>
    <w:rsid w:val="00142F1B"/>
    <w:rsid w:val="00146123"/>
    <w:rsid w:val="00146B98"/>
    <w:rsid w:val="0015113B"/>
    <w:rsid w:val="0015418B"/>
    <w:rsid w:val="00154A25"/>
    <w:rsid w:val="00155BFD"/>
    <w:rsid w:val="00156DF5"/>
    <w:rsid w:val="00160A92"/>
    <w:rsid w:val="00164E1E"/>
    <w:rsid w:val="00165CFA"/>
    <w:rsid w:val="00170F67"/>
    <w:rsid w:val="001738D7"/>
    <w:rsid w:val="0017688E"/>
    <w:rsid w:val="0018068F"/>
    <w:rsid w:val="0018213D"/>
    <w:rsid w:val="0018388D"/>
    <w:rsid w:val="0018460C"/>
    <w:rsid w:val="0018704C"/>
    <w:rsid w:val="00187D42"/>
    <w:rsid w:val="00191680"/>
    <w:rsid w:val="00192A90"/>
    <w:rsid w:val="00193D33"/>
    <w:rsid w:val="0019586D"/>
    <w:rsid w:val="00197D5C"/>
    <w:rsid w:val="001A0829"/>
    <w:rsid w:val="001A1899"/>
    <w:rsid w:val="001A3CBB"/>
    <w:rsid w:val="001A3CD4"/>
    <w:rsid w:val="001A45B6"/>
    <w:rsid w:val="001B56CF"/>
    <w:rsid w:val="001B691E"/>
    <w:rsid w:val="001D1709"/>
    <w:rsid w:val="001D1856"/>
    <w:rsid w:val="001D2F8E"/>
    <w:rsid w:val="001D327D"/>
    <w:rsid w:val="001D5B1D"/>
    <w:rsid w:val="001D6DE3"/>
    <w:rsid w:val="001E2908"/>
    <w:rsid w:val="001F05B2"/>
    <w:rsid w:val="001F4A39"/>
    <w:rsid w:val="001F7006"/>
    <w:rsid w:val="001F7020"/>
    <w:rsid w:val="002016AD"/>
    <w:rsid w:val="002024CD"/>
    <w:rsid w:val="002067BF"/>
    <w:rsid w:val="00211487"/>
    <w:rsid w:val="00213FB8"/>
    <w:rsid w:val="0021479E"/>
    <w:rsid w:val="00214932"/>
    <w:rsid w:val="00216382"/>
    <w:rsid w:val="00221615"/>
    <w:rsid w:val="0023241A"/>
    <w:rsid w:val="002343A8"/>
    <w:rsid w:val="0023486A"/>
    <w:rsid w:val="00241C36"/>
    <w:rsid w:val="00242D2F"/>
    <w:rsid w:val="002433A5"/>
    <w:rsid w:val="00245536"/>
    <w:rsid w:val="00250193"/>
    <w:rsid w:val="00250AB5"/>
    <w:rsid w:val="00254C5F"/>
    <w:rsid w:val="00255469"/>
    <w:rsid w:val="00262D18"/>
    <w:rsid w:val="00264206"/>
    <w:rsid w:val="00265482"/>
    <w:rsid w:val="00271BF0"/>
    <w:rsid w:val="00276324"/>
    <w:rsid w:val="00277203"/>
    <w:rsid w:val="00277530"/>
    <w:rsid w:val="002836EC"/>
    <w:rsid w:val="00285F22"/>
    <w:rsid w:val="00287224"/>
    <w:rsid w:val="0029045F"/>
    <w:rsid w:val="002A2BB7"/>
    <w:rsid w:val="002A5670"/>
    <w:rsid w:val="002A627F"/>
    <w:rsid w:val="002A75A3"/>
    <w:rsid w:val="002B1F02"/>
    <w:rsid w:val="002B6CA0"/>
    <w:rsid w:val="002D0E89"/>
    <w:rsid w:val="002D2CCD"/>
    <w:rsid w:val="002D550F"/>
    <w:rsid w:val="002D55CE"/>
    <w:rsid w:val="002D745C"/>
    <w:rsid w:val="002E415D"/>
    <w:rsid w:val="002F0539"/>
    <w:rsid w:val="002F1132"/>
    <w:rsid w:val="002F2F8A"/>
    <w:rsid w:val="002F4AA9"/>
    <w:rsid w:val="002F4AD5"/>
    <w:rsid w:val="002F6B59"/>
    <w:rsid w:val="002F705A"/>
    <w:rsid w:val="003003E5"/>
    <w:rsid w:val="00301F3A"/>
    <w:rsid w:val="00305C39"/>
    <w:rsid w:val="003066C9"/>
    <w:rsid w:val="00315C7F"/>
    <w:rsid w:val="00316E77"/>
    <w:rsid w:val="00320211"/>
    <w:rsid w:val="00321F2F"/>
    <w:rsid w:val="003225E1"/>
    <w:rsid w:val="00323DAA"/>
    <w:rsid w:val="00326452"/>
    <w:rsid w:val="0032774C"/>
    <w:rsid w:val="003277CB"/>
    <w:rsid w:val="003320B8"/>
    <w:rsid w:val="0033288D"/>
    <w:rsid w:val="00346B4A"/>
    <w:rsid w:val="00347309"/>
    <w:rsid w:val="00353571"/>
    <w:rsid w:val="00353E79"/>
    <w:rsid w:val="00355B36"/>
    <w:rsid w:val="00360528"/>
    <w:rsid w:val="003653C8"/>
    <w:rsid w:val="003662F5"/>
    <w:rsid w:val="003674BD"/>
    <w:rsid w:val="00367A4A"/>
    <w:rsid w:val="0038235F"/>
    <w:rsid w:val="00386010"/>
    <w:rsid w:val="00391802"/>
    <w:rsid w:val="003A426D"/>
    <w:rsid w:val="003A686A"/>
    <w:rsid w:val="003B3F34"/>
    <w:rsid w:val="003B4529"/>
    <w:rsid w:val="003B6D2D"/>
    <w:rsid w:val="003C0045"/>
    <w:rsid w:val="003C3F4F"/>
    <w:rsid w:val="003C5B38"/>
    <w:rsid w:val="003C7CC5"/>
    <w:rsid w:val="003D0EEE"/>
    <w:rsid w:val="003D3D08"/>
    <w:rsid w:val="003D5984"/>
    <w:rsid w:val="003D635D"/>
    <w:rsid w:val="003E0F29"/>
    <w:rsid w:val="003E21D2"/>
    <w:rsid w:val="003E29A4"/>
    <w:rsid w:val="003E2D0C"/>
    <w:rsid w:val="003E3EAB"/>
    <w:rsid w:val="003E469D"/>
    <w:rsid w:val="003E47C2"/>
    <w:rsid w:val="003E7576"/>
    <w:rsid w:val="003F0B0C"/>
    <w:rsid w:val="003F5AB6"/>
    <w:rsid w:val="003F63B0"/>
    <w:rsid w:val="003F7D6F"/>
    <w:rsid w:val="0040043C"/>
    <w:rsid w:val="00404B1E"/>
    <w:rsid w:val="00412DCE"/>
    <w:rsid w:val="00414304"/>
    <w:rsid w:val="00415DE5"/>
    <w:rsid w:val="00417020"/>
    <w:rsid w:val="00425C48"/>
    <w:rsid w:val="0042796B"/>
    <w:rsid w:val="00436232"/>
    <w:rsid w:val="00442BAC"/>
    <w:rsid w:val="00450497"/>
    <w:rsid w:val="00453779"/>
    <w:rsid w:val="004546D1"/>
    <w:rsid w:val="00454A0B"/>
    <w:rsid w:val="004563DB"/>
    <w:rsid w:val="00457C17"/>
    <w:rsid w:val="00464B7A"/>
    <w:rsid w:val="00465A47"/>
    <w:rsid w:val="00470D37"/>
    <w:rsid w:val="00484688"/>
    <w:rsid w:val="00485AF5"/>
    <w:rsid w:val="00494D14"/>
    <w:rsid w:val="004A2E32"/>
    <w:rsid w:val="004A30B0"/>
    <w:rsid w:val="004A3F32"/>
    <w:rsid w:val="004A44A5"/>
    <w:rsid w:val="004A6276"/>
    <w:rsid w:val="004A6458"/>
    <w:rsid w:val="004A7EE7"/>
    <w:rsid w:val="004B08FB"/>
    <w:rsid w:val="004B1B88"/>
    <w:rsid w:val="004B3596"/>
    <w:rsid w:val="004B4731"/>
    <w:rsid w:val="004B4F5A"/>
    <w:rsid w:val="004B5985"/>
    <w:rsid w:val="004B7C40"/>
    <w:rsid w:val="004D0B14"/>
    <w:rsid w:val="004D0FD9"/>
    <w:rsid w:val="004D6827"/>
    <w:rsid w:val="004E0ADA"/>
    <w:rsid w:val="004E1F59"/>
    <w:rsid w:val="004E2B57"/>
    <w:rsid w:val="004E4ECA"/>
    <w:rsid w:val="004E5C12"/>
    <w:rsid w:val="004E5FAB"/>
    <w:rsid w:val="004F421B"/>
    <w:rsid w:val="00500387"/>
    <w:rsid w:val="005015DC"/>
    <w:rsid w:val="00505915"/>
    <w:rsid w:val="00507411"/>
    <w:rsid w:val="00510BE5"/>
    <w:rsid w:val="005118C2"/>
    <w:rsid w:val="00511B58"/>
    <w:rsid w:val="005120EF"/>
    <w:rsid w:val="0051679A"/>
    <w:rsid w:val="00516F30"/>
    <w:rsid w:val="0052323A"/>
    <w:rsid w:val="00537BDD"/>
    <w:rsid w:val="0054209F"/>
    <w:rsid w:val="005518FF"/>
    <w:rsid w:val="0055724E"/>
    <w:rsid w:val="00561F27"/>
    <w:rsid w:val="005620F8"/>
    <w:rsid w:val="00562D76"/>
    <w:rsid w:val="00563B0B"/>
    <w:rsid w:val="00563BA6"/>
    <w:rsid w:val="00563F32"/>
    <w:rsid w:val="005660B4"/>
    <w:rsid w:val="00580F01"/>
    <w:rsid w:val="00583FA8"/>
    <w:rsid w:val="00586747"/>
    <w:rsid w:val="0059114B"/>
    <w:rsid w:val="00593F61"/>
    <w:rsid w:val="00596023"/>
    <w:rsid w:val="00597A42"/>
    <w:rsid w:val="005A03AD"/>
    <w:rsid w:val="005A27CF"/>
    <w:rsid w:val="005A4DDA"/>
    <w:rsid w:val="005A50C9"/>
    <w:rsid w:val="005A6CCC"/>
    <w:rsid w:val="005B27F6"/>
    <w:rsid w:val="005B4BA6"/>
    <w:rsid w:val="005C1BEE"/>
    <w:rsid w:val="005C3F62"/>
    <w:rsid w:val="005C4709"/>
    <w:rsid w:val="005C53F8"/>
    <w:rsid w:val="005D0EE9"/>
    <w:rsid w:val="005D225E"/>
    <w:rsid w:val="005D4588"/>
    <w:rsid w:val="005D489F"/>
    <w:rsid w:val="005D4CFC"/>
    <w:rsid w:val="005E20F2"/>
    <w:rsid w:val="005E4783"/>
    <w:rsid w:val="005E540B"/>
    <w:rsid w:val="005E54CE"/>
    <w:rsid w:val="005E7425"/>
    <w:rsid w:val="005F13E0"/>
    <w:rsid w:val="005F2416"/>
    <w:rsid w:val="005F541D"/>
    <w:rsid w:val="005F7049"/>
    <w:rsid w:val="006054CE"/>
    <w:rsid w:val="00611DBB"/>
    <w:rsid w:val="0061349F"/>
    <w:rsid w:val="00616563"/>
    <w:rsid w:val="006170A4"/>
    <w:rsid w:val="00621F34"/>
    <w:rsid w:val="0062450B"/>
    <w:rsid w:val="006259F9"/>
    <w:rsid w:val="00631A34"/>
    <w:rsid w:val="00640ABB"/>
    <w:rsid w:val="0064323A"/>
    <w:rsid w:val="00643B78"/>
    <w:rsid w:val="00644030"/>
    <w:rsid w:val="0064486C"/>
    <w:rsid w:val="00647162"/>
    <w:rsid w:val="00652CF5"/>
    <w:rsid w:val="00655185"/>
    <w:rsid w:val="00655721"/>
    <w:rsid w:val="00656A67"/>
    <w:rsid w:val="00657C21"/>
    <w:rsid w:val="00664663"/>
    <w:rsid w:val="00670E83"/>
    <w:rsid w:val="00686A57"/>
    <w:rsid w:val="00690C1D"/>
    <w:rsid w:val="00690F38"/>
    <w:rsid w:val="00692FB1"/>
    <w:rsid w:val="006A2FCE"/>
    <w:rsid w:val="006A79D6"/>
    <w:rsid w:val="006A7C20"/>
    <w:rsid w:val="006B0284"/>
    <w:rsid w:val="006B1771"/>
    <w:rsid w:val="006B4B7C"/>
    <w:rsid w:val="006B5AA4"/>
    <w:rsid w:val="006B64BF"/>
    <w:rsid w:val="006C17DB"/>
    <w:rsid w:val="006D0D7D"/>
    <w:rsid w:val="006D416A"/>
    <w:rsid w:val="006E3309"/>
    <w:rsid w:val="006E5872"/>
    <w:rsid w:val="006E5A36"/>
    <w:rsid w:val="006F1DA5"/>
    <w:rsid w:val="006F2143"/>
    <w:rsid w:val="006F3340"/>
    <w:rsid w:val="006F71EB"/>
    <w:rsid w:val="007019AF"/>
    <w:rsid w:val="00703567"/>
    <w:rsid w:val="00710FFF"/>
    <w:rsid w:val="007117C5"/>
    <w:rsid w:val="007152CA"/>
    <w:rsid w:val="00717287"/>
    <w:rsid w:val="007176D5"/>
    <w:rsid w:val="00721ACF"/>
    <w:rsid w:val="00721F07"/>
    <w:rsid w:val="00727447"/>
    <w:rsid w:val="007302C4"/>
    <w:rsid w:val="00732AD0"/>
    <w:rsid w:val="00741CEF"/>
    <w:rsid w:val="00750D18"/>
    <w:rsid w:val="00752143"/>
    <w:rsid w:val="00754641"/>
    <w:rsid w:val="0075573A"/>
    <w:rsid w:val="007568B9"/>
    <w:rsid w:val="007574E9"/>
    <w:rsid w:val="007618A0"/>
    <w:rsid w:val="007629C5"/>
    <w:rsid w:val="00763133"/>
    <w:rsid w:val="00763EA8"/>
    <w:rsid w:val="0076622E"/>
    <w:rsid w:val="0077366B"/>
    <w:rsid w:val="00776AF0"/>
    <w:rsid w:val="00781FDD"/>
    <w:rsid w:val="00783313"/>
    <w:rsid w:val="00783460"/>
    <w:rsid w:val="00784E41"/>
    <w:rsid w:val="00792DC9"/>
    <w:rsid w:val="007931F4"/>
    <w:rsid w:val="007944EB"/>
    <w:rsid w:val="0079523D"/>
    <w:rsid w:val="00796E6E"/>
    <w:rsid w:val="007A096F"/>
    <w:rsid w:val="007A0D4F"/>
    <w:rsid w:val="007A3360"/>
    <w:rsid w:val="007B320A"/>
    <w:rsid w:val="007B5948"/>
    <w:rsid w:val="007B7873"/>
    <w:rsid w:val="007C2628"/>
    <w:rsid w:val="007C6F1A"/>
    <w:rsid w:val="007D163D"/>
    <w:rsid w:val="007D1B81"/>
    <w:rsid w:val="007D36C3"/>
    <w:rsid w:val="007D4E93"/>
    <w:rsid w:val="007D548A"/>
    <w:rsid w:val="007D67B3"/>
    <w:rsid w:val="007D772E"/>
    <w:rsid w:val="007E203B"/>
    <w:rsid w:val="007E28FE"/>
    <w:rsid w:val="007E6B67"/>
    <w:rsid w:val="007E76F8"/>
    <w:rsid w:val="007F1C23"/>
    <w:rsid w:val="007F1D0B"/>
    <w:rsid w:val="007F2509"/>
    <w:rsid w:val="007F4930"/>
    <w:rsid w:val="007F693F"/>
    <w:rsid w:val="007F74B8"/>
    <w:rsid w:val="00800162"/>
    <w:rsid w:val="00800E26"/>
    <w:rsid w:val="00805DF8"/>
    <w:rsid w:val="0080614E"/>
    <w:rsid w:val="00810723"/>
    <w:rsid w:val="008212D5"/>
    <w:rsid w:val="00821BA7"/>
    <w:rsid w:val="008234E0"/>
    <w:rsid w:val="00824018"/>
    <w:rsid w:val="00826BF5"/>
    <w:rsid w:val="00833273"/>
    <w:rsid w:val="0084348D"/>
    <w:rsid w:val="00847A11"/>
    <w:rsid w:val="008531BD"/>
    <w:rsid w:val="008573CC"/>
    <w:rsid w:val="00861252"/>
    <w:rsid w:val="00862A61"/>
    <w:rsid w:val="00865D32"/>
    <w:rsid w:val="00870FBA"/>
    <w:rsid w:val="00872B7F"/>
    <w:rsid w:val="00873A33"/>
    <w:rsid w:val="008777C6"/>
    <w:rsid w:val="00882B90"/>
    <w:rsid w:val="0089255A"/>
    <w:rsid w:val="00894321"/>
    <w:rsid w:val="00895F92"/>
    <w:rsid w:val="008968FF"/>
    <w:rsid w:val="008A35B7"/>
    <w:rsid w:val="008A3F85"/>
    <w:rsid w:val="008A7F34"/>
    <w:rsid w:val="008B2765"/>
    <w:rsid w:val="008B3ACD"/>
    <w:rsid w:val="008B4EB3"/>
    <w:rsid w:val="008C0DD9"/>
    <w:rsid w:val="008C4F22"/>
    <w:rsid w:val="008D07CD"/>
    <w:rsid w:val="008D4F05"/>
    <w:rsid w:val="008D75D0"/>
    <w:rsid w:val="008E4186"/>
    <w:rsid w:val="008E4FB2"/>
    <w:rsid w:val="008E6789"/>
    <w:rsid w:val="008F0E77"/>
    <w:rsid w:val="008F4995"/>
    <w:rsid w:val="00903DFE"/>
    <w:rsid w:val="009128D9"/>
    <w:rsid w:val="00912AA7"/>
    <w:rsid w:val="00915A0C"/>
    <w:rsid w:val="009207F7"/>
    <w:rsid w:val="00921105"/>
    <w:rsid w:val="00926267"/>
    <w:rsid w:val="0093453F"/>
    <w:rsid w:val="00934D47"/>
    <w:rsid w:val="00936D6E"/>
    <w:rsid w:val="009429A5"/>
    <w:rsid w:val="0094332D"/>
    <w:rsid w:val="0094346E"/>
    <w:rsid w:val="0094396E"/>
    <w:rsid w:val="00944B88"/>
    <w:rsid w:val="00945379"/>
    <w:rsid w:val="0094753E"/>
    <w:rsid w:val="00952CAE"/>
    <w:rsid w:val="00954F8F"/>
    <w:rsid w:val="009561DC"/>
    <w:rsid w:val="009607DA"/>
    <w:rsid w:val="00960ACA"/>
    <w:rsid w:val="00962333"/>
    <w:rsid w:val="00965D7E"/>
    <w:rsid w:val="00966538"/>
    <w:rsid w:val="0097293B"/>
    <w:rsid w:val="0098260C"/>
    <w:rsid w:val="00984C4D"/>
    <w:rsid w:val="00986599"/>
    <w:rsid w:val="00990689"/>
    <w:rsid w:val="009922C5"/>
    <w:rsid w:val="009926BF"/>
    <w:rsid w:val="0099539D"/>
    <w:rsid w:val="009A1BD6"/>
    <w:rsid w:val="009A38A7"/>
    <w:rsid w:val="009A4D53"/>
    <w:rsid w:val="009B103C"/>
    <w:rsid w:val="009B27AF"/>
    <w:rsid w:val="009B50CE"/>
    <w:rsid w:val="009C3DBC"/>
    <w:rsid w:val="009C4492"/>
    <w:rsid w:val="009C4927"/>
    <w:rsid w:val="009D1C84"/>
    <w:rsid w:val="009D2F70"/>
    <w:rsid w:val="009D54ED"/>
    <w:rsid w:val="009E1C47"/>
    <w:rsid w:val="009E4028"/>
    <w:rsid w:val="009E6431"/>
    <w:rsid w:val="009E7359"/>
    <w:rsid w:val="009F0B9A"/>
    <w:rsid w:val="009F42FD"/>
    <w:rsid w:val="009F4FFF"/>
    <w:rsid w:val="00A04BC4"/>
    <w:rsid w:val="00A0737F"/>
    <w:rsid w:val="00A10B03"/>
    <w:rsid w:val="00A1245C"/>
    <w:rsid w:val="00A1299A"/>
    <w:rsid w:val="00A15391"/>
    <w:rsid w:val="00A1581D"/>
    <w:rsid w:val="00A1582F"/>
    <w:rsid w:val="00A16823"/>
    <w:rsid w:val="00A254E9"/>
    <w:rsid w:val="00A26E20"/>
    <w:rsid w:val="00A30440"/>
    <w:rsid w:val="00A36DD2"/>
    <w:rsid w:val="00A377B8"/>
    <w:rsid w:val="00A40387"/>
    <w:rsid w:val="00A47740"/>
    <w:rsid w:val="00A5187C"/>
    <w:rsid w:val="00A53DE8"/>
    <w:rsid w:val="00A543D6"/>
    <w:rsid w:val="00A5473F"/>
    <w:rsid w:val="00A54D38"/>
    <w:rsid w:val="00A56B0E"/>
    <w:rsid w:val="00A56D86"/>
    <w:rsid w:val="00A61718"/>
    <w:rsid w:val="00A65058"/>
    <w:rsid w:val="00A6519E"/>
    <w:rsid w:val="00A6540B"/>
    <w:rsid w:val="00A71626"/>
    <w:rsid w:val="00A72412"/>
    <w:rsid w:val="00A753C2"/>
    <w:rsid w:val="00A75B71"/>
    <w:rsid w:val="00A771AB"/>
    <w:rsid w:val="00A811B9"/>
    <w:rsid w:val="00A8585B"/>
    <w:rsid w:val="00A956CE"/>
    <w:rsid w:val="00A95B9F"/>
    <w:rsid w:val="00AA2927"/>
    <w:rsid w:val="00AA617C"/>
    <w:rsid w:val="00AB23F5"/>
    <w:rsid w:val="00AB25AA"/>
    <w:rsid w:val="00AB3EB5"/>
    <w:rsid w:val="00AC111E"/>
    <w:rsid w:val="00AC2326"/>
    <w:rsid w:val="00AC36E9"/>
    <w:rsid w:val="00AC5062"/>
    <w:rsid w:val="00AE187F"/>
    <w:rsid w:val="00AE1E5A"/>
    <w:rsid w:val="00AE351C"/>
    <w:rsid w:val="00AE648B"/>
    <w:rsid w:val="00AE795F"/>
    <w:rsid w:val="00AE7F8E"/>
    <w:rsid w:val="00B042BD"/>
    <w:rsid w:val="00B145D3"/>
    <w:rsid w:val="00B14711"/>
    <w:rsid w:val="00B20D1C"/>
    <w:rsid w:val="00B23732"/>
    <w:rsid w:val="00B23C83"/>
    <w:rsid w:val="00B2713F"/>
    <w:rsid w:val="00B30B29"/>
    <w:rsid w:val="00B324AA"/>
    <w:rsid w:val="00B32874"/>
    <w:rsid w:val="00B3359D"/>
    <w:rsid w:val="00B338DE"/>
    <w:rsid w:val="00B34246"/>
    <w:rsid w:val="00B34995"/>
    <w:rsid w:val="00B458BF"/>
    <w:rsid w:val="00B510DC"/>
    <w:rsid w:val="00B52A2D"/>
    <w:rsid w:val="00B5358F"/>
    <w:rsid w:val="00B60C94"/>
    <w:rsid w:val="00B63291"/>
    <w:rsid w:val="00B633D3"/>
    <w:rsid w:val="00B662DE"/>
    <w:rsid w:val="00B66B98"/>
    <w:rsid w:val="00B7017A"/>
    <w:rsid w:val="00B903CA"/>
    <w:rsid w:val="00B91210"/>
    <w:rsid w:val="00BA0021"/>
    <w:rsid w:val="00BA09CA"/>
    <w:rsid w:val="00BA2AB3"/>
    <w:rsid w:val="00BA35F8"/>
    <w:rsid w:val="00BA67CB"/>
    <w:rsid w:val="00BB16F8"/>
    <w:rsid w:val="00BB2072"/>
    <w:rsid w:val="00BB3439"/>
    <w:rsid w:val="00BB3B0A"/>
    <w:rsid w:val="00BB3F60"/>
    <w:rsid w:val="00BB61A5"/>
    <w:rsid w:val="00BC18A4"/>
    <w:rsid w:val="00BC3533"/>
    <w:rsid w:val="00BC5BA1"/>
    <w:rsid w:val="00BC7EC1"/>
    <w:rsid w:val="00BD2586"/>
    <w:rsid w:val="00BE0647"/>
    <w:rsid w:val="00BE069B"/>
    <w:rsid w:val="00BE267C"/>
    <w:rsid w:val="00BE3D37"/>
    <w:rsid w:val="00BE648F"/>
    <w:rsid w:val="00BE77AB"/>
    <w:rsid w:val="00BF7B04"/>
    <w:rsid w:val="00C007DF"/>
    <w:rsid w:val="00C0080B"/>
    <w:rsid w:val="00C039D7"/>
    <w:rsid w:val="00C03AFC"/>
    <w:rsid w:val="00C04295"/>
    <w:rsid w:val="00C053F4"/>
    <w:rsid w:val="00C129D0"/>
    <w:rsid w:val="00C16A23"/>
    <w:rsid w:val="00C2100B"/>
    <w:rsid w:val="00C229C6"/>
    <w:rsid w:val="00C23B3A"/>
    <w:rsid w:val="00C271FC"/>
    <w:rsid w:val="00C27CB8"/>
    <w:rsid w:val="00C30440"/>
    <w:rsid w:val="00C3097B"/>
    <w:rsid w:val="00C32203"/>
    <w:rsid w:val="00C369B5"/>
    <w:rsid w:val="00C36FF0"/>
    <w:rsid w:val="00C4224A"/>
    <w:rsid w:val="00C57A96"/>
    <w:rsid w:val="00C608A7"/>
    <w:rsid w:val="00C6222D"/>
    <w:rsid w:val="00C64620"/>
    <w:rsid w:val="00C66198"/>
    <w:rsid w:val="00C74DAD"/>
    <w:rsid w:val="00C761DD"/>
    <w:rsid w:val="00C834B7"/>
    <w:rsid w:val="00C83595"/>
    <w:rsid w:val="00C83DB2"/>
    <w:rsid w:val="00C86112"/>
    <w:rsid w:val="00C86E73"/>
    <w:rsid w:val="00C91C95"/>
    <w:rsid w:val="00C948EA"/>
    <w:rsid w:val="00C97F3A"/>
    <w:rsid w:val="00CA27CD"/>
    <w:rsid w:val="00CA4AE1"/>
    <w:rsid w:val="00CA5423"/>
    <w:rsid w:val="00CA6170"/>
    <w:rsid w:val="00CA6B98"/>
    <w:rsid w:val="00CA7720"/>
    <w:rsid w:val="00CB1823"/>
    <w:rsid w:val="00CB365F"/>
    <w:rsid w:val="00CB4109"/>
    <w:rsid w:val="00CB7E24"/>
    <w:rsid w:val="00CC0ED5"/>
    <w:rsid w:val="00CC454C"/>
    <w:rsid w:val="00CC7FAF"/>
    <w:rsid w:val="00CD4932"/>
    <w:rsid w:val="00CD4E45"/>
    <w:rsid w:val="00CD6C10"/>
    <w:rsid w:val="00CD72A9"/>
    <w:rsid w:val="00CE0370"/>
    <w:rsid w:val="00CE2061"/>
    <w:rsid w:val="00CE3447"/>
    <w:rsid w:val="00CE473C"/>
    <w:rsid w:val="00CF432A"/>
    <w:rsid w:val="00CF498D"/>
    <w:rsid w:val="00D000AF"/>
    <w:rsid w:val="00D004B8"/>
    <w:rsid w:val="00D00D24"/>
    <w:rsid w:val="00D03C3B"/>
    <w:rsid w:val="00D04144"/>
    <w:rsid w:val="00D05DBE"/>
    <w:rsid w:val="00D21FAF"/>
    <w:rsid w:val="00D26817"/>
    <w:rsid w:val="00D27412"/>
    <w:rsid w:val="00D31B2C"/>
    <w:rsid w:val="00D32529"/>
    <w:rsid w:val="00D33E0D"/>
    <w:rsid w:val="00D34E3C"/>
    <w:rsid w:val="00D3574C"/>
    <w:rsid w:val="00D36C2C"/>
    <w:rsid w:val="00D370FF"/>
    <w:rsid w:val="00D404CE"/>
    <w:rsid w:val="00D41D31"/>
    <w:rsid w:val="00D41DA6"/>
    <w:rsid w:val="00D454CF"/>
    <w:rsid w:val="00D45809"/>
    <w:rsid w:val="00D46EE2"/>
    <w:rsid w:val="00D4788F"/>
    <w:rsid w:val="00D50586"/>
    <w:rsid w:val="00D50D76"/>
    <w:rsid w:val="00D51409"/>
    <w:rsid w:val="00D5157F"/>
    <w:rsid w:val="00D5174E"/>
    <w:rsid w:val="00D62F09"/>
    <w:rsid w:val="00D66557"/>
    <w:rsid w:val="00D72983"/>
    <w:rsid w:val="00D769A4"/>
    <w:rsid w:val="00D82B04"/>
    <w:rsid w:val="00D82C99"/>
    <w:rsid w:val="00D82D3C"/>
    <w:rsid w:val="00D852F8"/>
    <w:rsid w:val="00D86428"/>
    <w:rsid w:val="00D9242C"/>
    <w:rsid w:val="00D92AA0"/>
    <w:rsid w:val="00D953F4"/>
    <w:rsid w:val="00DA1994"/>
    <w:rsid w:val="00DA52D8"/>
    <w:rsid w:val="00DA56E4"/>
    <w:rsid w:val="00DA72DD"/>
    <w:rsid w:val="00DB5026"/>
    <w:rsid w:val="00DB5366"/>
    <w:rsid w:val="00DC2291"/>
    <w:rsid w:val="00DC3406"/>
    <w:rsid w:val="00DD2688"/>
    <w:rsid w:val="00DD657F"/>
    <w:rsid w:val="00DE01AA"/>
    <w:rsid w:val="00DE01DB"/>
    <w:rsid w:val="00DE732E"/>
    <w:rsid w:val="00DE74A1"/>
    <w:rsid w:val="00DF22A5"/>
    <w:rsid w:val="00DF4519"/>
    <w:rsid w:val="00DF5906"/>
    <w:rsid w:val="00DF6896"/>
    <w:rsid w:val="00DF7D83"/>
    <w:rsid w:val="00E02154"/>
    <w:rsid w:val="00E07C88"/>
    <w:rsid w:val="00E16D10"/>
    <w:rsid w:val="00E20054"/>
    <w:rsid w:val="00E2261C"/>
    <w:rsid w:val="00E2296D"/>
    <w:rsid w:val="00E2722C"/>
    <w:rsid w:val="00E31573"/>
    <w:rsid w:val="00E41FDF"/>
    <w:rsid w:val="00E43932"/>
    <w:rsid w:val="00E50F6E"/>
    <w:rsid w:val="00E54D81"/>
    <w:rsid w:val="00E560A6"/>
    <w:rsid w:val="00E57A5A"/>
    <w:rsid w:val="00E57ABE"/>
    <w:rsid w:val="00E62033"/>
    <w:rsid w:val="00E64224"/>
    <w:rsid w:val="00E710FB"/>
    <w:rsid w:val="00E71816"/>
    <w:rsid w:val="00E727D5"/>
    <w:rsid w:val="00E83145"/>
    <w:rsid w:val="00E842A2"/>
    <w:rsid w:val="00E91373"/>
    <w:rsid w:val="00E91FE2"/>
    <w:rsid w:val="00E92CA8"/>
    <w:rsid w:val="00E93A75"/>
    <w:rsid w:val="00E93E45"/>
    <w:rsid w:val="00E9489F"/>
    <w:rsid w:val="00E957CA"/>
    <w:rsid w:val="00E96AD4"/>
    <w:rsid w:val="00E9752E"/>
    <w:rsid w:val="00EA6D44"/>
    <w:rsid w:val="00EA7AA4"/>
    <w:rsid w:val="00EB234A"/>
    <w:rsid w:val="00EB4051"/>
    <w:rsid w:val="00EB6D74"/>
    <w:rsid w:val="00EB7CBA"/>
    <w:rsid w:val="00EC1326"/>
    <w:rsid w:val="00EC266C"/>
    <w:rsid w:val="00EC4B2C"/>
    <w:rsid w:val="00EC76BA"/>
    <w:rsid w:val="00EC7DB7"/>
    <w:rsid w:val="00ED026C"/>
    <w:rsid w:val="00ED07A9"/>
    <w:rsid w:val="00EE0ABA"/>
    <w:rsid w:val="00EE41EE"/>
    <w:rsid w:val="00EE6B22"/>
    <w:rsid w:val="00F0072A"/>
    <w:rsid w:val="00F00D68"/>
    <w:rsid w:val="00F03DEB"/>
    <w:rsid w:val="00F04554"/>
    <w:rsid w:val="00F04E05"/>
    <w:rsid w:val="00F06F4A"/>
    <w:rsid w:val="00F159D6"/>
    <w:rsid w:val="00F168C2"/>
    <w:rsid w:val="00F3182C"/>
    <w:rsid w:val="00F365F4"/>
    <w:rsid w:val="00F36DF9"/>
    <w:rsid w:val="00F37D7A"/>
    <w:rsid w:val="00F40478"/>
    <w:rsid w:val="00F40C8F"/>
    <w:rsid w:val="00F41552"/>
    <w:rsid w:val="00F4744D"/>
    <w:rsid w:val="00F503A3"/>
    <w:rsid w:val="00F50A31"/>
    <w:rsid w:val="00F50D53"/>
    <w:rsid w:val="00F53882"/>
    <w:rsid w:val="00F5690D"/>
    <w:rsid w:val="00F61CDE"/>
    <w:rsid w:val="00F62790"/>
    <w:rsid w:val="00F66491"/>
    <w:rsid w:val="00F71E29"/>
    <w:rsid w:val="00F758CC"/>
    <w:rsid w:val="00F853D3"/>
    <w:rsid w:val="00F8749C"/>
    <w:rsid w:val="00F95445"/>
    <w:rsid w:val="00FA1DE5"/>
    <w:rsid w:val="00FA2C77"/>
    <w:rsid w:val="00FA4F95"/>
    <w:rsid w:val="00FB0280"/>
    <w:rsid w:val="00FC30DD"/>
    <w:rsid w:val="00FC3AC2"/>
    <w:rsid w:val="00FC4658"/>
    <w:rsid w:val="00FC78AC"/>
    <w:rsid w:val="00FD2AA5"/>
    <w:rsid w:val="00FD574E"/>
    <w:rsid w:val="00FE08AD"/>
    <w:rsid w:val="00FE263A"/>
    <w:rsid w:val="00FE3B1E"/>
    <w:rsid w:val="00FE4555"/>
  </w:rsids>
  <m:mathPr>
    <m:mathFont m:val="Cambria Math"/>
    <m:brkBin m:val="before"/>
    <m:brkBinSub m:val="--"/>
    <m:smallFrac m:val="off"/>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B50CE"/>
    <w:pPr>
      <w:jc w:val="both"/>
    </w:pPr>
    <w:rPr>
      <w:sz w:val="24"/>
    </w:rPr>
  </w:style>
  <w:style w:type="paragraph" w:styleId="Nadpis1">
    <w:name w:val="heading 1"/>
    <w:basedOn w:val="Normln"/>
    <w:next w:val="Normln"/>
    <w:link w:val="Nadpis1Char"/>
    <w:autoRedefine/>
    <w:uiPriority w:val="9"/>
    <w:qFormat/>
    <w:rsid w:val="00703567"/>
    <w:pPr>
      <w:keepNext/>
      <w:keepLines/>
      <w:numPr>
        <w:numId w:val="26"/>
      </w:numPr>
      <w:spacing w:before="480" w:after="480" w:line="360" w:lineRule="auto"/>
      <w:outlineLvl w:val="0"/>
    </w:pPr>
    <w:rPr>
      <w:rFonts w:eastAsiaTheme="majorEastAsia" w:cstheme="majorBidi"/>
      <w:b/>
      <w:bCs/>
      <w:sz w:val="28"/>
      <w:szCs w:val="32"/>
      <w:lang w:val="cs-CZ"/>
    </w:rPr>
  </w:style>
  <w:style w:type="paragraph" w:styleId="Nadpis2">
    <w:name w:val="heading 2"/>
    <w:basedOn w:val="Normln"/>
    <w:next w:val="Normln"/>
    <w:link w:val="Nadpis2Char"/>
    <w:autoRedefine/>
    <w:uiPriority w:val="9"/>
    <w:unhideWhenUsed/>
    <w:qFormat/>
    <w:rsid w:val="00A6519E"/>
    <w:pPr>
      <w:keepNext/>
      <w:keepLines/>
      <w:numPr>
        <w:ilvl w:val="1"/>
        <w:numId w:val="26"/>
      </w:numPr>
      <w:spacing w:before="240" w:after="240" w:line="360" w:lineRule="auto"/>
      <w:outlineLvl w:val="1"/>
    </w:pPr>
    <w:rPr>
      <w:rFonts w:eastAsiaTheme="majorEastAsia" w:cstheme="majorBidi"/>
      <w:b/>
      <w:bCs/>
      <w:szCs w:val="26"/>
      <w:lang w:val="cs-CZ"/>
    </w:rPr>
  </w:style>
  <w:style w:type="paragraph" w:styleId="Nadpis3">
    <w:name w:val="heading 3"/>
    <w:basedOn w:val="Normln"/>
    <w:next w:val="Normln"/>
    <w:link w:val="Nadpis3Char"/>
    <w:autoRedefine/>
    <w:uiPriority w:val="9"/>
    <w:unhideWhenUsed/>
    <w:qFormat/>
    <w:rsid w:val="00A6519E"/>
    <w:pPr>
      <w:keepNext/>
      <w:keepLines/>
      <w:numPr>
        <w:ilvl w:val="2"/>
        <w:numId w:val="26"/>
      </w:numPr>
      <w:spacing w:before="240" w:after="240" w:line="360" w:lineRule="auto"/>
      <w:outlineLvl w:val="2"/>
    </w:pPr>
    <w:rPr>
      <w:b/>
      <w:szCs w:val="24"/>
      <w:lang w:val="cs-CZ"/>
    </w:rPr>
  </w:style>
  <w:style w:type="paragraph" w:styleId="Nadpis4">
    <w:name w:val="heading 4"/>
    <w:basedOn w:val="Normln"/>
    <w:next w:val="Normln"/>
    <w:link w:val="Nadpis4Char"/>
    <w:autoRedefine/>
    <w:uiPriority w:val="9"/>
    <w:unhideWhenUsed/>
    <w:qFormat/>
    <w:rsid w:val="00872B7F"/>
    <w:pPr>
      <w:keepNext/>
      <w:keepLines/>
      <w:numPr>
        <w:ilvl w:val="3"/>
        <w:numId w:val="26"/>
      </w:numPr>
      <w:spacing w:before="120" w:after="120" w:line="360" w:lineRule="auto"/>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A6519E"/>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6519E"/>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6519E"/>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6519E"/>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6519E"/>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E3B1E"/>
    <w:pPr>
      <w:ind w:left="720"/>
      <w:contextualSpacing/>
    </w:pPr>
  </w:style>
  <w:style w:type="table" w:styleId="Mkatabulky">
    <w:name w:val="Table Grid"/>
    <w:basedOn w:val="Normlntabulka"/>
    <w:uiPriority w:val="59"/>
    <w:rsid w:val="00D66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F03D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DEB"/>
  </w:style>
  <w:style w:type="paragraph" w:styleId="Zpat">
    <w:name w:val="footer"/>
    <w:basedOn w:val="Normln"/>
    <w:link w:val="ZpatChar"/>
    <w:uiPriority w:val="99"/>
    <w:unhideWhenUsed/>
    <w:rsid w:val="00F03D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DEB"/>
  </w:style>
  <w:style w:type="character" w:styleId="Odkaznakoment">
    <w:name w:val="annotation reference"/>
    <w:basedOn w:val="Standardnpsmoodstavce"/>
    <w:uiPriority w:val="99"/>
    <w:semiHidden/>
    <w:unhideWhenUsed/>
    <w:rsid w:val="00CE3447"/>
    <w:rPr>
      <w:sz w:val="16"/>
      <w:szCs w:val="16"/>
    </w:rPr>
  </w:style>
  <w:style w:type="paragraph" w:styleId="Textkomente">
    <w:name w:val="annotation text"/>
    <w:basedOn w:val="Normln"/>
    <w:link w:val="TextkomenteChar"/>
    <w:uiPriority w:val="99"/>
    <w:semiHidden/>
    <w:unhideWhenUsed/>
    <w:rsid w:val="00CE3447"/>
    <w:pPr>
      <w:spacing w:line="240" w:lineRule="auto"/>
    </w:pPr>
    <w:rPr>
      <w:sz w:val="20"/>
      <w:szCs w:val="20"/>
    </w:rPr>
  </w:style>
  <w:style w:type="character" w:customStyle="1" w:styleId="TextkomenteChar">
    <w:name w:val="Text komentáře Char"/>
    <w:basedOn w:val="Standardnpsmoodstavce"/>
    <w:link w:val="Textkomente"/>
    <w:uiPriority w:val="99"/>
    <w:semiHidden/>
    <w:rsid w:val="00CE3447"/>
    <w:rPr>
      <w:sz w:val="20"/>
      <w:szCs w:val="20"/>
    </w:rPr>
  </w:style>
  <w:style w:type="paragraph" w:styleId="Pedmtkomente">
    <w:name w:val="annotation subject"/>
    <w:basedOn w:val="Textkomente"/>
    <w:next w:val="Textkomente"/>
    <w:link w:val="PedmtkomenteChar"/>
    <w:uiPriority w:val="99"/>
    <w:semiHidden/>
    <w:unhideWhenUsed/>
    <w:rsid w:val="00CE3447"/>
    <w:rPr>
      <w:b/>
      <w:bCs/>
    </w:rPr>
  </w:style>
  <w:style w:type="character" w:customStyle="1" w:styleId="PedmtkomenteChar">
    <w:name w:val="Předmět komentáře Char"/>
    <w:basedOn w:val="TextkomenteChar"/>
    <w:link w:val="Pedmtkomente"/>
    <w:uiPriority w:val="99"/>
    <w:semiHidden/>
    <w:rsid w:val="00CE3447"/>
    <w:rPr>
      <w:b/>
      <w:bCs/>
      <w:sz w:val="20"/>
      <w:szCs w:val="20"/>
    </w:rPr>
  </w:style>
  <w:style w:type="paragraph" w:styleId="Textbubliny">
    <w:name w:val="Balloon Text"/>
    <w:basedOn w:val="Normln"/>
    <w:link w:val="TextbublinyChar"/>
    <w:uiPriority w:val="99"/>
    <w:semiHidden/>
    <w:unhideWhenUsed/>
    <w:rsid w:val="00CE344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E3447"/>
    <w:rPr>
      <w:rFonts w:ascii="Tahoma" w:hAnsi="Tahoma" w:cs="Tahoma"/>
      <w:sz w:val="16"/>
      <w:szCs w:val="16"/>
    </w:rPr>
  </w:style>
  <w:style w:type="paragraph" w:styleId="Bezmezer">
    <w:name w:val="No Spacing"/>
    <w:uiPriority w:val="1"/>
    <w:qFormat/>
    <w:rsid w:val="0094753E"/>
    <w:pPr>
      <w:spacing w:after="0" w:line="240" w:lineRule="auto"/>
    </w:pPr>
  </w:style>
  <w:style w:type="character" w:styleId="Zdraznnjemn">
    <w:name w:val="Subtle Emphasis"/>
    <w:basedOn w:val="Standardnpsmoodstavce"/>
    <w:uiPriority w:val="19"/>
    <w:qFormat/>
    <w:rsid w:val="00DF6896"/>
    <w:rPr>
      <w:i/>
      <w:iCs/>
      <w:color w:val="808080" w:themeColor="text1" w:themeTint="7F"/>
    </w:rPr>
  </w:style>
  <w:style w:type="character" w:styleId="Hypertextovodkaz">
    <w:name w:val="Hyperlink"/>
    <w:basedOn w:val="Standardnpsmoodstavce"/>
    <w:uiPriority w:val="99"/>
    <w:unhideWhenUsed/>
    <w:rsid w:val="00921105"/>
    <w:rPr>
      <w:color w:val="0000FF" w:themeColor="hyperlink"/>
      <w:u w:val="single"/>
    </w:rPr>
  </w:style>
  <w:style w:type="paragraph" w:customStyle="1" w:styleId="TEXT">
    <w:name w:val="TEXT"/>
    <w:basedOn w:val="Normln"/>
    <w:rsid w:val="00E64224"/>
    <w:pPr>
      <w:spacing w:after="0" w:line="240" w:lineRule="auto"/>
    </w:pPr>
    <w:rPr>
      <w:rFonts w:ascii="Times New Roman" w:eastAsia="Times New Roman" w:hAnsi="Times New Roman" w:cs="Times New Roman"/>
      <w:szCs w:val="24"/>
      <w:lang w:val="en-US"/>
    </w:rPr>
  </w:style>
  <w:style w:type="character" w:customStyle="1" w:styleId="Nadpis1Char">
    <w:name w:val="Nadpis 1 Char"/>
    <w:basedOn w:val="Standardnpsmoodstavce"/>
    <w:link w:val="Nadpis1"/>
    <w:uiPriority w:val="9"/>
    <w:rsid w:val="00703567"/>
    <w:rPr>
      <w:rFonts w:eastAsiaTheme="majorEastAsia" w:cstheme="majorBidi"/>
      <w:b/>
      <w:bCs/>
      <w:sz w:val="28"/>
      <w:szCs w:val="32"/>
      <w:lang w:val="cs-CZ"/>
    </w:rPr>
  </w:style>
  <w:style w:type="character" w:customStyle="1" w:styleId="Nadpis2Char">
    <w:name w:val="Nadpis 2 Char"/>
    <w:basedOn w:val="Standardnpsmoodstavce"/>
    <w:link w:val="Nadpis2"/>
    <w:uiPriority w:val="9"/>
    <w:rsid w:val="00A6519E"/>
    <w:rPr>
      <w:rFonts w:eastAsiaTheme="majorEastAsia" w:cstheme="majorBidi"/>
      <w:b/>
      <w:bCs/>
      <w:sz w:val="24"/>
      <w:szCs w:val="26"/>
      <w:lang w:val="cs-CZ"/>
    </w:rPr>
  </w:style>
  <w:style w:type="character" w:customStyle="1" w:styleId="Nadpis3Char">
    <w:name w:val="Nadpis 3 Char"/>
    <w:basedOn w:val="Standardnpsmoodstavce"/>
    <w:link w:val="Nadpis3"/>
    <w:uiPriority w:val="9"/>
    <w:rsid w:val="00A6519E"/>
    <w:rPr>
      <w:b/>
      <w:sz w:val="24"/>
      <w:szCs w:val="24"/>
      <w:lang w:val="cs-CZ"/>
    </w:rPr>
  </w:style>
  <w:style w:type="paragraph" w:styleId="Obsah1">
    <w:name w:val="toc 1"/>
    <w:basedOn w:val="Normln"/>
    <w:next w:val="Normln"/>
    <w:autoRedefine/>
    <w:uiPriority w:val="39"/>
    <w:unhideWhenUsed/>
    <w:rsid w:val="00CD4E45"/>
    <w:pPr>
      <w:tabs>
        <w:tab w:val="left" w:pos="580"/>
        <w:tab w:val="right" w:leader="dot" w:pos="9062"/>
      </w:tabs>
      <w:spacing w:before="120" w:after="0" w:line="360" w:lineRule="auto"/>
    </w:pPr>
    <w:rPr>
      <w:b/>
      <w:noProof/>
      <w:szCs w:val="24"/>
    </w:rPr>
  </w:style>
  <w:style w:type="paragraph" w:styleId="Obsah2">
    <w:name w:val="toc 2"/>
    <w:basedOn w:val="Normln"/>
    <w:next w:val="Normln"/>
    <w:autoRedefine/>
    <w:uiPriority w:val="39"/>
    <w:unhideWhenUsed/>
    <w:rsid w:val="003653C8"/>
    <w:pPr>
      <w:spacing w:after="0"/>
      <w:ind w:left="240"/>
    </w:pPr>
    <w:rPr>
      <w:b/>
      <w:sz w:val="22"/>
    </w:rPr>
  </w:style>
  <w:style w:type="paragraph" w:styleId="Obsah3">
    <w:name w:val="toc 3"/>
    <w:basedOn w:val="Normln"/>
    <w:next w:val="Normln"/>
    <w:autoRedefine/>
    <w:uiPriority w:val="39"/>
    <w:unhideWhenUsed/>
    <w:rsid w:val="003653C8"/>
    <w:pPr>
      <w:spacing w:after="0"/>
      <w:ind w:left="480"/>
    </w:pPr>
    <w:rPr>
      <w:sz w:val="22"/>
    </w:rPr>
  </w:style>
  <w:style w:type="paragraph" w:styleId="Obsah4">
    <w:name w:val="toc 4"/>
    <w:basedOn w:val="Normln"/>
    <w:next w:val="Normln"/>
    <w:autoRedefine/>
    <w:uiPriority w:val="39"/>
    <w:unhideWhenUsed/>
    <w:rsid w:val="003653C8"/>
    <w:pPr>
      <w:spacing w:after="0"/>
      <w:ind w:left="720"/>
    </w:pPr>
    <w:rPr>
      <w:sz w:val="20"/>
      <w:szCs w:val="20"/>
    </w:rPr>
  </w:style>
  <w:style w:type="paragraph" w:styleId="Obsah5">
    <w:name w:val="toc 5"/>
    <w:basedOn w:val="Normln"/>
    <w:next w:val="Normln"/>
    <w:autoRedefine/>
    <w:uiPriority w:val="39"/>
    <w:unhideWhenUsed/>
    <w:rsid w:val="003653C8"/>
    <w:pPr>
      <w:spacing w:after="0"/>
      <w:ind w:left="960"/>
    </w:pPr>
    <w:rPr>
      <w:sz w:val="20"/>
      <w:szCs w:val="20"/>
    </w:rPr>
  </w:style>
  <w:style w:type="paragraph" w:styleId="Obsah6">
    <w:name w:val="toc 6"/>
    <w:basedOn w:val="Normln"/>
    <w:next w:val="Normln"/>
    <w:autoRedefine/>
    <w:uiPriority w:val="39"/>
    <w:unhideWhenUsed/>
    <w:rsid w:val="003653C8"/>
    <w:pPr>
      <w:spacing w:after="0"/>
      <w:ind w:left="1200"/>
    </w:pPr>
    <w:rPr>
      <w:sz w:val="20"/>
      <w:szCs w:val="20"/>
    </w:rPr>
  </w:style>
  <w:style w:type="paragraph" w:styleId="Obsah7">
    <w:name w:val="toc 7"/>
    <w:basedOn w:val="Normln"/>
    <w:next w:val="Normln"/>
    <w:autoRedefine/>
    <w:uiPriority w:val="39"/>
    <w:unhideWhenUsed/>
    <w:rsid w:val="003653C8"/>
    <w:pPr>
      <w:spacing w:after="0"/>
      <w:ind w:left="1440"/>
    </w:pPr>
    <w:rPr>
      <w:sz w:val="20"/>
      <w:szCs w:val="20"/>
    </w:rPr>
  </w:style>
  <w:style w:type="paragraph" w:styleId="Obsah8">
    <w:name w:val="toc 8"/>
    <w:basedOn w:val="Normln"/>
    <w:next w:val="Normln"/>
    <w:autoRedefine/>
    <w:uiPriority w:val="39"/>
    <w:unhideWhenUsed/>
    <w:rsid w:val="003653C8"/>
    <w:pPr>
      <w:spacing w:after="0"/>
      <w:ind w:left="1680"/>
    </w:pPr>
    <w:rPr>
      <w:sz w:val="20"/>
      <w:szCs w:val="20"/>
    </w:rPr>
  </w:style>
  <w:style w:type="paragraph" w:styleId="Obsah9">
    <w:name w:val="toc 9"/>
    <w:basedOn w:val="Normln"/>
    <w:next w:val="Normln"/>
    <w:autoRedefine/>
    <w:uiPriority w:val="39"/>
    <w:unhideWhenUsed/>
    <w:rsid w:val="003653C8"/>
    <w:pPr>
      <w:spacing w:after="0"/>
      <w:ind w:left="1920"/>
    </w:pPr>
    <w:rPr>
      <w:sz w:val="20"/>
      <w:szCs w:val="20"/>
    </w:rPr>
  </w:style>
  <w:style w:type="paragraph" w:styleId="Normlnweb">
    <w:name w:val="Normal (Web)"/>
    <w:basedOn w:val="Normln"/>
    <w:uiPriority w:val="99"/>
    <w:rsid w:val="004B7C40"/>
    <w:pPr>
      <w:spacing w:before="36" w:after="72" w:line="319" w:lineRule="auto"/>
      <w:ind w:left="396"/>
    </w:pPr>
    <w:rPr>
      <w:rFonts w:ascii="Times New Roman" w:eastAsia="Times New Roman" w:hAnsi="Times New Roman" w:cs="Times New Roman"/>
      <w:szCs w:val="24"/>
      <w:lang w:val="cs-CZ" w:eastAsia="cs-CZ"/>
    </w:rPr>
  </w:style>
  <w:style w:type="paragraph" w:customStyle="1" w:styleId="citationdoi5">
    <w:name w:val="citation_doi5"/>
    <w:basedOn w:val="Normln"/>
    <w:rsid w:val="004B7C40"/>
    <w:pPr>
      <w:spacing w:before="48" w:after="72" w:line="319" w:lineRule="auto"/>
    </w:pPr>
    <w:rPr>
      <w:rFonts w:ascii="Times New Roman" w:eastAsia="Times New Roman" w:hAnsi="Times New Roman" w:cs="Times New Roman"/>
      <w:b/>
      <w:bCs/>
      <w:color w:val="AAAAAA"/>
      <w:sz w:val="21"/>
      <w:szCs w:val="21"/>
      <w:lang w:val="cs-CZ" w:eastAsia="cs-CZ"/>
    </w:rPr>
  </w:style>
  <w:style w:type="character" w:customStyle="1" w:styleId="A18">
    <w:name w:val="A18"/>
    <w:uiPriority w:val="99"/>
    <w:rsid w:val="00563BA6"/>
    <w:rPr>
      <w:rFonts w:ascii="Myriad Pro Light" w:hAnsi="Myriad Pro Light" w:cs="Myriad Pro Light"/>
      <w:b/>
      <w:bCs/>
      <w:color w:val="000000"/>
      <w:sz w:val="11"/>
      <w:szCs w:val="11"/>
    </w:rPr>
  </w:style>
  <w:style w:type="paragraph" w:customStyle="1" w:styleId="Pa8">
    <w:name w:val="Pa8"/>
    <w:basedOn w:val="Normln"/>
    <w:next w:val="Normln"/>
    <w:uiPriority w:val="99"/>
    <w:rsid w:val="00563BA6"/>
    <w:pPr>
      <w:autoSpaceDE w:val="0"/>
      <w:autoSpaceDN w:val="0"/>
      <w:adjustRightInd w:val="0"/>
      <w:spacing w:after="0" w:line="181" w:lineRule="atLeast"/>
    </w:pPr>
    <w:rPr>
      <w:rFonts w:ascii="Myriad Pro" w:eastAsiaTheme="minorHAnsi" w:hAnsi="Myriad Pro"/>
      <w:szCs w:val="24"/>
      <w:lang w:val="cs-CZ" w:eastAsia="en-US"/>
    </w:rPr>
  </w:style>
  <w:style w:type="paragraph" w:styleId="Rozvrendokumentu">
    <w:name w:val="Document Map"/>
    <w:basedOn w:val="Normln"/>
    <w:link w:val="RozvrendokumentuChar"/>
    <w:uiPriority w:val="99"/>
    <w:semiHidden/>
    <w:unhideWhenUsed/>
    <w:rsid w:val="00B14711"/>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B14711"/>
    <w:rPr>
      <w:rFonts w:ascii="Tahoma" w:hAnsi="Tahoma" w:cs="Tahoma"/>
      <w:sz w:val="16"/>
      <w:szCs w:val="16"/>
    </w:rPr>
  </w:style>
  <w:style w:type="character" w:customStyle="1" w:styleId="Nadpis4Char">
    <w:name w:val="Nadpis 4 Char"/>
    <w:basedOn w:val="Standardnpsmoodstavce"/>
    <w:link w:val="Nadpis4"/>
    <w:uiPriority w:val="9"/>
    <w:rsid w:val="00872B7F"/>
    <w:rPr>
      <w:rFonts w:eastAsiaTheme="majorEastAsia" w:cstheme="majorBidi"/>
      <w:b/>
      <w:bCs/>
      <w:iCs/>
      <w:sz w:val="24"/>
    </w:rPr>
  </w:style>
  <w:style w:type="character" w:customStyle="1" w:styleId="Nadpis5Char">
    <w:name w:val="Nadpis 5 Char"/>
    <w:basedOn w:val="Standardnpsmoodstavce"/>
    <w:link w:val="Nadpis5"/>
    <w:uiPriority w:val="9"/>
    <w:semiHidden/>
    <w:rsid w:val="00A6519E"/>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A6519E"/>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A6519E"/>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A6519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A6519E"/>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50CE"/>
    <w:pPr>
      <w:jc w:val="both"/>
    </w:pPr>
    <w:rPr>
      <w:sz w:val="24"/>
    </w:rPr>
  </w:style>
  <w:style w:type="paragraph" w:styleId="berschrift1">
    <w:name w:val="heading 1"/>
    <w:basedOn w:val="Standard"/>
    <w:next w:val="Standard"/>
    <w:link w:val="berschrift1Zeichen"/>
    <w:autoRedefine/>
    <w:uiPriority w:val="9"/>
    <w:qFormat/>
    <w:rsid w:val="00703567"/>
    <w:pPr>
      <w:keepNext/>
      <w:keepLines/>
      <w:numPr>
        <w:numId w:val="26"/>
      </w:numPr>
      <w:spacing w:before="480" w:after="480" w:line="360" w:lineRule="auto"/>
      <w:outlineLvl w:val="0"/>
    </w:pPr>
    <w:rPr>
      <w:rFonts w:eastAsiaTheme="majorEastAsia" w:cstheme="majorBidi"/>
      <w:b/>
      <w:bCs/>
      <w:sz w:val="28"/>
      <w:szCs w:val="32"/>
      <w:lang w:val="cs-CZ"/>
    </w:rPr>
  </w:style>
  <w:style w:type="paragraph" w:styleId="berschrift2">
    <w:name w:val="heading 2"/>
    <w:basedOn w:val="Standard"/>
    <w:next w:val="Standard"/>
    <w:link w:val="berschrift2Zeichen"/>
    <w:autoRedefine/>
    <w:uiPriority w:val="9"/>
    <w:unhideWhenUsed/>
    <w:qFormat/>
    <w:rsid w:val="00A6519E"/>
    <w:pPr>
      <w:keepNext/>
      <w:keepLines/>
      <w:numPr>
        <w:ilvl w:val="1"/>
        <w:numId w:val="26"/>
      </w:numPr>
      <w:spacing w:before="240" w:after="240" w:line="360" w:lineRule="auto"/>
      <w:outlineLvl w:val="1"/>
    </w:pPr>
    <w:rPr>
      <w:rFonts w:eastAsiaTheme="majorEastAsia" w:cstheme="majorBidi"/>
      <w:b/>
      <w:bCs/>
      <w:szCs w:val="26"/>
      <w:lang w:val="cs-CZ"/>
    </w:rPr>
  </w:style>
  <w:style w:type="paragraph" w:styleId="berschrift3">
    <w:name w:val="heading 3"/>
    <w:basedOn w:val="Standard"/>
    <w:next w:val="Standard"/>
    <w:link w:val="berschrift3Zeichen"/>
    <w:autoRedefine/>
    <w:uiPriority w:val="9"/>
    <w:unhideWhenUsed/>
    <w:qFormat/>
    <w:rsid w:val="00A6519E"/>
    <w:pPr>
      <w:keepNext/>
      <w:keepLines/>
      <w:numPr>
        <w:ilvl w:val="2"/>
        <w:numId w:val="26"/>
      </w:numPr>
      <w:spacing w:before="240" w:after="240" w:line="360" w:lineRule="auto"/>
      <w:outlineLvl w:val="2"/>
    </w:pPr>
    <w:rPr>
      <w:b/>
      <w:szCs w:val="24"/>
      <w:lang w:val="cs-CZ"/>
    </w:rPr>
  </w:style>
  <w:style w:type="paragraph" w:styleId="berschrift4">
    <w:name w:val="heading 4"/>
    <w:basedOn w:val="Standard"/>
    <w:next w:val="Standard"/>
    <w:link w:val="berschrift4Zeichen"/>
    <w:autoRedefine/>
    <w:uiPriority w:val="9"/>
    <w:unhideWhenUsed/>
    <w:qFormat/>
    <w:rsid w:val="00872B7F"/>
    <w:pPr>
      <w:keepNext/>
      <w:keepLines/>
      <w:numPr>
        <w:ilvl w:val="3"/>
        <w:numId w:val="26"/>
      </w:numPr>
      <w:spacing w:before="120" w:after="120" w:line="360" w:lineRule="auto"/>
      <w:outlineLvl w:val="3"/>
    </w:pPr>
    <w:rPr>
      <w:rFonts w:eastAsiaTheme="majorEastAsia" w:cstheme="majorBidi"/>
      <w:b/>
      <w:bCs/>
      <w:iCs/>
    </w:rPr>
  </w:style>
  <w:style w:type="paragraph" w:styleId="berschrift5">
    <w:name w:val="heading 5"/>
    <w:basedOn w:val="Standard"/>
    <w:next w:val="Standard"/>
    <w:link w:val="berschrift5Zeichen"/>
    <w:uiPriority w:val="9"/>
    <w:semiHidden/>
    <w:unhideWhenUsed/>
    <w:qFormat/>
    <w:rsid w:val="00A6519E"/>
    <w:pPr>
      <w:keepNext/>
      <w:keepLines/>
      <w:numPr>
        <w:ilvl w:val="4"/>
        <w:numId w:val="26"/>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eichen"/>
    <w:uiPriority w:val="9"/>
    <w:semiHidden/>
    <w:unhideWhenUsed/>
    <w:qFormat/>
    <w:rsid w:val="00A6519E"/>
    <w:pPr>
      <w:keepNext/>
      <w:keepLines/>
      <w:numPr>
        <w:ilvl w:val="5"/>
        <w:numId w:val="26"/>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eichen"/>
    <w:uiPriority w:val="9"/>
    <w:semiHidden/>
    <w:unhideWhenUsed/>
    <w:qFormat/>
    <w:rsid w:val="00A6519E"/>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eichen"/>
    <w:uiPriority w:val="9"/>
    <w:semiHidden/>
    <w:unhideWhenUsed/>
    <w:qFormat/>
    <w:rsid w:val="00A6519E"/>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eichen"/>
    <w:uiPriority w:val="9"/>
    <w:semiHidden/>
    <w:unhideWhenUsed/>
    <w:qFormat/>
    <w:rsid w:val="00A6519E"/>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E3B1E"/>
    <w:pPr>
      <w:ind w:left="720"/>
      <w:contextualSpacing/>
    </w:pPr>
  </w:style>
  <w:style w:type="table" w:styleId="Tabellenraster">
    <w:name w:val="Table Grid"/>
    <w:basedOn w:val="NormaleTabelle"/>
    <w:uiPriority w:val="59"/>
    <w:rsid w:val="00D66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F03DE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F03DEB"/>
  </w:style>
  <w:style w:type="paragraph" w:styleId="Fuzeile">
    <w:name w:val="footer"/>
    <w:basedOn w:val="Standard"/>
    <w:link w:val="FuzeileZeichen"/>
    <w:uiPriority w:val="99"/>
    <w:unhideWhenUsed/>
    <w:rsid w:val="00F03DE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F03DEB"/>
  </w:style>
  <w:style w:type="character" w:styleId="Kommentarzeichen">
    <w:name w:val="annotation reference"/>
    <w:basedOn w:val="Absatzstandardschriftart"/>
    <w:uiPriority w:val="99"/>
    <w:semiHidden/>
    <w:unhideWhenUsed/>
    <w:rsid w:val="00CE3447"/>
    <w:rPr>
      <w:sz w:val="16"/>
      <w:szCs w:val="16"/>
    </w:rPr>
  </w:style>
  <w:style w:type="paragraph" w:styleId="Kommentartext">
    <w:name w:val="annotation text"/>
    <w:basedOn w:val="Standard"/>
    <w:link w:val="KommentartextZeichen"/>
    <w:uiPriority w:val="99"/>
    <w:semiHidden/>
    <w:unhideWhenUsed/>
    <w:rsid w:val="00CE3447"/>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CE3447"/>
    <w:rPr>
      <w:sz w:val="20"/>
      <w:szCs w:val="20"/>
    </w:rPr>
  </w:style>
  <w:style w:type="paragraph" w:styleId="Kommentarthema">
    <w:name w:val="annotation subject"/>
    <w:basedOn w:val="Kommentartext"/>
    <w:next w:val="Kommentartext"/>
    <w:link w:val="KommentarthemaZeichen"/>
    <w:uiPriority w:val="99"/>
    <w:semiHidden/>
    <w:unhideWhenUsed/>
    <w:rsid w:val="00CE3447"/>
    <w:rPr>
      <w:b/>
      <w:bCs/>
    </w:rPr>
  </w:style>
  <w:style w:type="character" w:customStyle="1" w:styleId="KommentarthemaZeichen">
    <w:name w:val="Kommentarthema Zeichen"/>
    <w:basedOn w:val="KommentartextZeichen"/>
    <w:link w:val="Kommentarthema"/>
    <w:uiPriority w:val="99"/>
    <w:semiHidden/>
    <w:rsid w:val="00CE3447"/>
    <w:rPr>
      <w:b/>
      <w:bCs/>
      <w:sz w:val="20"/>
      <w:szCs w:val="20"/>
    </w:rPr>
  </w:style>
  <w:style w:type="paragraph" w:styleId="Sprechblasentext">
    <w:name w:val="Balloon Text"/>
    <w:basedOn w:val="Standard"/>
    <w:link w:val="SprechblasentextZeichen"/>
    <w:uiPriority w:val="99"/>
    <w:semiHidden/>
    <w:unhideWhenUsed/>
    <w:rsid w:val="00CE3447"/>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CE3447"/>
    <w:rPr>
      <w:rFonts w:ascii="Tahoma" w:hAnsi="Tahoma" w:cs="Tahoma"/>
      <w:sz w:val="16"/>
      <w:szCs w:val="16"/>
    </w:rPr>
  </w:style>
  <w:style w:type="paragraph" w:styleId="KeinLeerraum">
    <w:name w:val="No Spacing"/>
    <w:uiPriority w:val="1"/>
    <w:qFormat/>
    <w:rsid w:val="0094753E"/>
    <w:pPr>
      <w:spacing w:after="0" w:line="240" w:lineRule="auto"/>
    </w:pPr>
  </w:style>
  <w:style w:type="character" w:styleId="SchwacheHervorhebung">
    <w:name w:val="Subtle Emphasis"/>
    <w:basedOn w:val="Absatzstandardschriftart"/>
    <w:uiPriority w:val="19"/>
    <w:qFormat/>
    <w:rsid w:val="00DF6896"/>
    <w:rPr>
      <w:i/>
      <w:iCs/>
      <w:color w:val="808080" w:themeColor="text1" w:themeTint="7F"/>
    </w:rPr>
  </w:style>
  <w:style w:type="character" w:styleId="Link">
    <w:name w:val="Hyperlink"/>
    <w:basedOn w:val="Absatzstandardschriftart"/>
    <w:uiPriority w:val="99"/>
    <w:unhideWhenUsed/>
    <w:rsid w:val="00921105"/>
    <w:rPr>
      <w:color w:val="0000FF" w:themeColor="hyperlink"/>
      <w:u w:val="single"/>
    </w:rPr>
  </w:style>
  <w:style w:type="paragraph" w:customStyle="1" w:styleId="TEXT">
    <w:name w:val="TEXT"/>
    <w:basedOn w:val="Standard"/>
    <w:rsid w:val="00E64224"/>
    <w:pPr>
      <w:spacing w:after="0" w:line="240" w:lineRule="auto"/>
    </w:pPr>
    <w:rPr>
      <w:rFonts w:ascii="Times New Roman" w:eastAsia="Times New Roman" w:hAnsi="Times New Roman" w:cs="Times New Roman"/>
      <w:szCs w:val="24"/>
      <w:lang w:val="en-US"/>
    </w:rPr>
  </w:style>
  <w:style w:type="character" w:customStyle="1" w:styleId="berschrift1Zeichen">
    <w:name w:val="Überschrift 1 Zeichen"/>
    <w:basedOn w:val="Absatzstandardschriftart"/>
    <w:link w:val="berschrift1"/>
    <w:uiPriority w:val="9"/>
    <w:rsid w:val="00703567"/>
    <w:rPr>
      <w:rFonts w:eastAsiaTheme="majorEastAsia" w:cstheme="majorBidi"/>
      <w:b/>
      <w:bCs/>
      <w:sz w:val="28"/>
      <w:szCs w:val="32"/>
      <w:lang w:val="cs-CZ"/>
    </w:rPr>
  </w:style>
  <w:style w:type="character" w:customStyle="1" w:styleId="berschrift2Zeichen">
    <w:name w:val="Überschrift 2 Zeichen"/>
    <w:basedOn w:val="Absatzstandardschriftart"/>
    <w:link w:val="berschrift2"/>
    <w:uiPriority w:val="9"/>
    <w:rsid w:val="00A6519E"/>
    <w:rPr>
      <w:rFonts w:eastAsiaTheme="majorEastAsia" w:cstheme="majorBidi"/>
      <w:b/>
      <w:bCs/>
      <w:sz w:val="24"/>
      <w:szCs w:val="26"/>
      <w:lang w:val="cs-CZ"/>
    </w:rPr>
  </w:style>
  <w:style w:type="character" w:customStyle="1" w:styleId="berschrift3Zeichen">
    <w:name w:val="Überschrift 3 Zeichen"/>
    <w:basedOn w:val="Absatzstandardschriftart"/>
    <w:link w:val="berschrift3"/>
    <w:uiPriority w:val="9"/>
    <w:rsid w:val="00A6519E"/>
    <w:rPr>
      <w:b/>
      <w:sz w:val="24"/>
      <w:szCs w:val="24"/>
      <w:lang w:val="cs-CZ"/>
    </w:rPr>
  </w:style>
  <w:style w:type="paragraph" w:styleId="Verzeichnis1">
    <w:name w:val="toc 1"/>
    <w:basedOn w:val="Standard"/>
    <w:next w:val="Standard"/>
    <w:autoRedefine/>
    <w:uiPriority w:val="39"/>
    <w:unhideWhenUsed/>
    <w:rsid w:val="00CD4E45"/>
    <w:pPr>
      <w:tabs>
        <w:tab w:val="left" w:pos="580"/>
        <w:tab w:val="right" w:leader="dot" w:pos="9062"/>
      </w:tabs>
      <w:spacing w:before="120" w:after="0" w:line="360" w:lineRule="auto"/>
    </w:pPr>
    <w:rPr>
      <w:b/>
      <w:noProof/>
      <w:szCs w:val="24"/>
    </w:rPr>
  </w:style>
  <w:style w:type="paragraph" w:styleId="Verzeichnis2">
    <w:name w:val="toc 2"/>
    <w:basedOn w:val="Standard"/>
    <w:next w:val="Standard"/>
    <w:autoRedefine/>
    <w:uiPriority w:val="39"/>
    <w:unhideWhenUsed/>
    <w:rsid w:val="003653C8"/>
    <w:pPr>
      <w:spacing w:after="0"/>
      <w:ind w:left="240"/>
    </w:pPr>
    <w:rPr>
      <w:b/>
      <w:sz w:val="22"/>
    </w:rPr>
  </w:style>
  <w:style w:type="paragraph" w:styleId="Verzeichnis3">
    <w:name w:val="toc 3"/>
    <w:basedOn w:val="Standard"/>
    <w:next w:val="Standard"/>
    <w:autoRedefine/>
    <w:uiPriority w:val="39"/>
    <w:unhideWhenUsed/>
    <w:rsid w:val="003653C8"/>
    <w:pPr>
      <w:spacing w:after="0"/>
      <w:ind w:left="480"/>
    </w:pPr>
    <w:rPr>
      <w:sz w:val="22"/>
    </w:rPr>
  </w:style>
  <w:style w:type="paragraph" w:styleId="Verzeichnis4">
    <w:name w:val="toc 4"/>
    <w:basedOn w:val="Standard"/>
    <w:next w:val="Standard"/>
    <w:autoRedefine/>
    <w:uiPriority w:val="39"/>
    <w:unhideWhenUsed/>
    <w:rsid w:val="003653C8"/>
    <w:pPr>
      <w:spacing w:after="0"/>
      <w:ind w:left="720"/>
    </w:pPr>
    <w:rPr>
      <w:sz w:val="20"/>
      <w:szCs w:val="20"/>
    </w:rPr>
  </w:style>
  <w:style w:type="paragraph" w:styleId="Verzeichnis5">
    <w:name w:val="toc 5"/>
    <w:basedOn w:val="Standard"/>
    <w:next w:val="Standard"/>
    <w:autoRedefine/>
    <w:uiPriority w:val="39"/>
    <w:unhideWhenUsed/>
    <w:rsid w:val="003653C8"/>
    <w:pPr>
      <w:spacing w:after="0"/>
      <w:ind w:left="960"/>
    </w:pPr>
    <w:rPr>
      <w:sz w:val="20"/>
      <w:szCs w:val="20"/>
    </w:rPr>
  </w:style>
  <w:style w:type="paragraph" w:styleId="Verzeichnis6">
    <w:name w:val="toc 6"/>
    <w:basedOn w:val="Standard"/>
    <w:next w:val="Standard"/>
    <w:autoRedefine/>
    <w:uiPriority w:val="39"/>
    <w:unhideWhenUsed/>
    <w:rsid w:val="003653C8"/>
    <w:pPr>
      <w:spacing w:after="0"/>
      <w:ind w:left="1200"/>
    </w:pPr>
    <w:rPr>
      <w:sz w:val="20"/>
      <w:szCs w:val="20"/>
    </w:rPr>
  </w:style>
  <w:style w:type="paragraph" w:styleId="Verzeichnis7">
    <w:name w:val="toc 7"/>
    <w:basedOn w:val="Standard"/>
    <w:next w:val="Standard"/>
    <w:autoRedefine/>
    <w:uiPriority w:val="39"/>
    <w:unhideWhenUsed/>
    <w:rsid w:val="003653C8"/>
    <w:pPr>
      <w:spacing w:after="0"/>
      <w:ind w:left="1440"/>
    </w:pPr>
    <w:rPr>
      <w:sz w:val="20"/>
      <w:szCs w:val="20"/>
    </w:rPr>
  </w:style>
  <w:style w:type="paragraph" w:styleId="Verzeichnis8">
    <w:name w:val="toc 8"/>
    <w:basedOn w:val="Standard"/>
    <w:next w:val="Standard"/>
    <w:autoRedefine/>
    <w:uiPriority w:val="39"/>
    <w:unhideWhenUsed/>
    <w:rsid w:val="003653C8"/>
    <w:pPr>
      <w:spacing w:after="0"/>
      <w:ind w:left="1680"/>
    </w:pPr>
    <w:rPr>
      <w:sz w:val="20"/>
      <w:szCs w:val="20"/>
    </w:rPr>
  </w:style>
  <w:style w:type="paragraph" w:styleId="Verzeichnis9">
    <w:name w:val="toc 9"/>
    <w:basedOn w:val="Standard"/>
    <w:next w:val="Standard"/>
    <w:autoRedefine/>
    <w:uiPriority w:val="39"/>
    <w:unhideWhenUsed/>
    <w:rsid w:val="003653C8"/>
    <w:pPr>
      <w:spacing w:after="0"/>
      <w:ind w:left="1920"/>
    </w:pPr>
    <w:rPr>
      <w:sz w:val="20"/>
      <w:szCs w:val="20"/>
    </w:rPr>
  </w:style>
  <w:style w:type="paragraph" w:styleId="StandardWeb">
    <w:name w:val="Normal (Web)"/>
    <w:basedOn w:val="Standard"/>
    <w:uiPriority w:val="99"/>
    <w:rsid w:val="004B7C40"/>
    <w:pPr>
      <w:spacing w:before="36" w:after="72" w:line="319" w:lineRule="auto"/>
      <w:ind w:left="396"/>
    </w:pPr>
    <w:rPr>
      <w:rFonts w:ascii="Times New Roman" w:eastAsia="Times New Roman" w:hAnsi="Times New Roman" w:cs="Times New Roman"/>
      <w:szCs w:val="24"/>
      <w:lang w:val="cs-CZ" w:eastAsia="cs-CZ"/>
    </w:rPr>
  </w:style>
  <w:style w:type="paragraph" w:customStyle="1" w:styleId="citationdoi5">
    <w:name w:val="citation_doi5"/>
    <w:basedOn w:val="Standard"/>
    <w:rsid w:val="004B7C40"/>
    <w:pPr>
      <w:spacing w:before="48" w:after="72" w:line="319" w:lineRule="auto"/>
    </w:pPr>
    <w:rPr>
      <w:rFonts w:ascii="Times New Roman" w:eastAsia="Times New Roman" w:hAnsi="Times New Roman" w:cs="Times New Roman"/>
      <w:b/>
      <w:bCs/>
      <w:color w:val="AAAAAA"/>
      <w:sz w:val="21"/>
      <w:szCs w:val="21"/>
      <w:lang w:val="cs-CZ" w:eastAsia="cs-CZ"/>
    </w:rPr>
  </w:style>
  <w:style w:type="character" w:customStyle="1" w:styleId="A18">
    <w:name w:val="A18"/>
    <w:uiPriority w:val="99"/>
    <w:rsid w:val="00563BA6"/>
    <w:rPr>
      <w:rFonts w:ascii="Myriad Pro Light" w:hAnsi="Myriad Pro Light" w:cs="Myriad Pro Light"/>
      <w:b/>
      <w:bCs/>
      <w:color w:val="000000"/>
      <w:sz w:val="11"/>
      <w:szCs w:val="11"/>
    </w:rPr>
  </w:style>
  <w:style w:type="paragraph" w:customStyle="1" w:styleId="Pa8">
    <w:name w:val="Pa8"/>
    <w:basedOn w:val="Standard"/>
    <w:next w:val="Standard"/>
    <w:uiPriority w:val="99"/>
    <w:rsid w:val="00563BA6"/>
    <w:pPr>
      <w:autoSpaceDE w:val="0"/>
      <w:autoSpaceDN w:val="0"/>
      <w:adjustRightInd w:val="0"/>
      <w:spacing w:after="0" w:line="181" w:lineRule="atLeast"/>
    </w:pPr>
    <w:rPr>
      <w:rFonts w:ascii="Myriad Pro" w:eastAsiaTheme="minorHAnsi" w:hAnsi="Myriad Pro"/>
      <w:szCs w:val="24"/>
      <w:lang w:val="cs-CZ" w:eastAsia="en-US"/>
    </w:rPr>
  </w:style>
  <w:style w:type="paragraph" w:styleId="Dokumentstruktur">
    <w:name w:val="Document Map"/>
    <w:basedOn w:val="Standard"/>
    <w:link w:val="DokumentstrukturZeichen"/>
    <w:uiPriority w:val="99"/>
    <w:semiHidden/>
    <w:unhideWhenUsed/>
    <w:rsid w:val="00B14711"/>
    <w:pPr>
      <w:spacing w:after="0" w:line="240" w:lineRule="auto"/>
    </w:pPr>
    <w:rPr>
      <w:rFonts w:ascii="Tahoma" w:hAnsi="Tahoma" w:cs="Tahoma"/>
      <w:sz w:val="16"/>
      <w:szCs w:val="16"/>
    </w:rPr>
  </w:style>
  <w:style w:type="character" w:customStyle="1" w:styleId="DokumentstrukturZeichen">
    <w:name w:val="Dokumentstruktur Zeichen"/>
    <w:basedOn w:val="Absatzstandardschriftart"/>
    <w:link w:val="Dokumentstruktur"/>
    <w:uiPriority w:val="99"/>
    <w:semiHidden/>
    <w:rsid w:val="00B14711"/>
    <w:rPr>
      <w:rFonts w:ascii="Tahoma" w:hAnsi="Tahoma" w:cs="Tahoma"/>
      <w:sz w:val="16"/>
      <w:szCs w:val="16"/>
    </w:rPr>
  </w:style>
  <w:style w:type="character" w:customStyle="1" w:styleId="berschrift4Zeichen">
    <w:name w:val="Überschrift 4 Zeichen"/>
    <w:basedOn w:val="Absatzstandardschriftart"/>
    <w:link w:val="berschrift4"/>
    <w:uiPriority w:val="9"/>
    <w:rsid w:val="00872B7F"/>
    <w:rPr>
      <w:rFonts w:eastAsiaTheme="majorEastAsia" w:cstheme="majorBidi"/>
      <w:b/>
      <w:bCs/>
      <w:iCs/>
      <w:sz w:val="24"/>
    </w:rPr>
  </w:style>
  <w:style w:type="character" w:customStyle="1" w:styleId="berschrift5Zeichen">
    <w:name w:val="Überschrift 5 Zeichen"/>
    <w:basedOn w:val="Absatzstandardschriftart"/>
    <w:link w:val="berschrift5"/>
    <w:uiPriority w:val="9"/>
    <w:semiHidden/>
    <w:rsid w:val="00A6519E"/>
    <w:rPr>
      <w:rFonts w:asciiTheme="majorHAnsi" w:eastAsiaTheme="majorEastAsia" w:hAnsiTheme="majorHAnsi" w:cstheme="majorBidi"/>
      <w:color w:val="243F60" w:themeColor="accent1" w:themeShade="7F"/>
      <w:sz w:val="24"/>
    </w:rPr>
  </w:style>
  <w:style w:type="character" w:customStyle="1" w:styleId="berschrift6Zeichen">
    <w:name w:val="Überschrift 6 Zeichen"/>
    <w:basedOn w:val="Absatzstandardschriftart"/>
    <w:link w:val="berschrift6"/>
    <w:uiPriority w:val="9"/>
    <w:semiHidden/>
    <w:rsid w:val="00A6519E"/>
    <w:rPr>
      <w:rFonts w:asciiTheme="majorHAnsi" w:eastAsiaTheme="majorEastAsia" w:hAnsiTheme="majorHAnsi" w:cstheme="majorBidi"/>
      <w:i/>
      <w:iCs/>
      <w:color w:val="243F60" w:themeColor="accent1" w:themeShade="7F"/>
      <w:sz w:val="24"/>
    </w:rPr>
  </w:style>
  <w:style w:type="character" w:customStyle="1" w:styleId="berschrift7Zeichen">
    <w:name w:val="Überschrift 7 Zeichen"/>
    <w:basedOn w:val="Absatzstandardschriftart"/>
    <w:link w:val="berschrift7"/>
    <w:uiPriority w:val="9"/>
    <w:semiHidden/>
    <w:rsid w:val="00A6519E"/>
    <w:rPr>
      <w:rFonts w:asciiTheme="majorHAnsi" w:eastAsiaTheme="majorEastAsia" w:hAnsiTheme="majorHAnsi" w:cstheme="majorBidi"/>
      <w:i/>
      <w:iCs/>
      <w:color w:val="404040" w:themeColor="text1" w:themeTint="BF"/>
      <w:sz w:val="24"/>
    </w:rPr>
  </w:style>
  <w:style w:type="character" w:customStyle="1" w:styleId="berschrift8Zeichen">
    <w:name w:val="Überschrift 8 Zeichen"/>
    <w:basedOn w:val="Absatzstandardschriftart"/>
    <w:link w:val="berschrift8"/>
    <w:uiPriority w:val="9"/>
    <w:semiHidden/>
    <w:rsid w:val="00A6519E"/>
    <w:rPr>
      <w:rFonts w:asciiTheme="majorHAnsi" w:eastAsiaTheme="majorEastAsia" w:hAnsiTheme="majorHAnsi" w:cstheme="majorBidi"/>
      <w:color w:val="404040" w:themeColor="text1" w:themeTint="BF"/>
      <w:sz w:val="20"/>
      <w:szCs w:val="20"/>
    </w:rPr>
  </w:style>
  <w:style w:type="character" w:customStyle="1" w:styleId="berschrift9Zeichen">
    <w:name w:val="Überschrift 9 Zeichen"/>
    <w:basedOn w:val="Absatzstandardschriftart"/>
    <w:link w:val="berschrift9"/>
    <w:uiPriority w:val="9"/>
    <w:semiHidden/>
    <w:rsid w:val="00A6519E"/>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100806962">
      <w:bodyDiv w:val="1"/>
      <w:marLeft w:val="0"/>
      <w:marRight w:val="0"/>
      <w:marTop w:val="0"/>
      <w:marBottom w:val="0"/>
      <w:divBdr>
        <w:top w:val="none" w:sz="0" w:space="0" w:color="auto"/>
        <w:left w:val="none" w:sz="0" w:space="0" w:color="auto"/>
        <w:bottom w:val="none" w:sz="0" w:space="0" w:color="auto"/>
        <w:right w:val="none" w:sz="0" w:space="0" w:color="auto"/>
      </w:divBdr>
      <w:divsChild>
        <w:div w:id="298807691">
          <w:marLeft w:val="0"/>
          <w:marRight w:val="0"/>
          <w:marTop w:val="0"/>
          <w:marBottom w:val="0"/>
          <w:divBdr>
            <w:top w:val="single" w:sz="2" w:space="0" w:color="2E2E2E"/>
            <w:left w:val="single" w:sz="2" w:space="0" w:color="2E2E2E"/>
            <w:bottom w:val="single" w:sz="2" w:space="0" w:color="2E2E2E"/>
            <w:right w:val="single" w:sz="2" w:space="0" w:color="2E2E2E"/>
          </w:divBdr>
          <w:divsChild>
            <w:div w:id="1225604698">
              <w:marLeft w:val="0"/>
              <w:marRight w:val="0"/>
              <w:marTop w:val="0"/>
              <w:marBottom w:val="0"/>
              <w:divBdr>
                <w:top w:val="single" w:sz="6" w:space="0" w:color="C9C9C9"/>
                <w:left w:val="none" w:sz="0" w:space="0" w:color="auto"/>
                <w:bottom w:val="none" w:sz="0" w:space="0" w:color="auto"/>
                <w:right w:val="none" w:sz="0" w:space="0" w:color="auto"/>
              </w:divBdr>
              <w:divsChild>
                <w:div w:id="246160184">
                  <w:marLeft w:val="0"/>
                  <w:marRight w:val="0"/>
                  <w:marTop w:val="0"/>
                  <w:marBottom w:val="0"/>
                  <w:divBdr>
                    <w:top w:val="none" w:sz="0" w:space="0" w:color="auto"/>
                    <w:left w:val="none" w:sz="0" w:space="0" w:color="auto"/>
                    <w:bottom w:val="none" w:sz="0" w:space="0" w:color="auto"/>
                    <w:right w:val="none" w:sz="0" w:space="0" w:color="auto"/>
                  </w:divBdr>
                  <w:divsChild>
                    <w:div w:id="88353225">
                      <w:marLeft w:val="0"/>
                      <w:marRight w:val="0"/>
                      <w:marTop w:val="0"/>
                      <w:marBottom w:val="0"/>
                      <w:divBdr>
                        <w:top w:val="none" w:sz="0" w:space="0" w:color="auto"/>
                        <w:left w:val="none" w:sz="0" w:space="0" w:color="auto"/>
                        <w:bottom w:val="none" w:sz="0" w:space="0" w:color="auto"/>
                        <w:right w:val="none" w:sz="0" w:space="0" w:color="auto"/>
                      </w:divBdr>
                      <w:divsChild>
                        <w:div w:id="9518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635531">
      <w:bodyDiv w:val="1"/>
      <w:marLeft w:val="0"/>
      <w:marRight w:val="0"/>
      <w:marTop w:val="0"/>
      <w:marBottom w:val="0"/>
      <w:divBdr>
        <w:top w:val="none" w:sz="0" w:space="0" w:color="auto"/>
        <w:left w:val="none" w:sz="0" w:space="0" w:color="auto"/>
        <w:bottom w:val="none" w:sz="0" w:space="0" w:color="auto"/>
        <w:right w:val="none" w:sz="0" w:space="0" w:color="auto"/>
      </w:divBdr>
      <w:divsChild>
        <w:div w:id="640889087">
          <w:marLeft w:val="0"/>
          <w:marRight w:val="0"/>
          <w:marTop w:val="0"/>
          <w:marBottom w:val="0"/>
          <w:divBdr>
            <w:top w:val="none" w:sz="0" w:space="0" w:color="auto"/>
            <w:left w:val="none" w:sz="0" w:space="0" w:color="auto"/>
            <w:bottom w:val="none" w:sz="0" w:space="0" w:color="auto"/>
            <w:right w:val="none" w:sz="0" w:space="0" w:color="auto"/>
          </w:divBdr>
          <w:divsChild>
            <w:div w:id="288514693">
              <w:marLeft w:val="0"/>
              <w:marRight w:val="0"/>
              <w:marTop w:val="0"/>
              <w:marBottom w:val="0"/>
              <w:divBdr>
                <w:top w:val="none" w:sz="0" w:space="0" w:color="auto"/>
                <w:left w:val="none" w:sz="0" w:space="0" w:color="auto"/>
                <w:bottom w:val="none" w:sz="0" w:space="0" w:color="auto"/>
                <w:right w:val="none" w:sz="0" w:space="0" w:color="auto"/>
              </w:divBdr>
              <w:divsChild>
                <w:div w:id="6044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1772">
      <w:bodyDiv w:val="1"/>
      <w:marLeft w:val="0"/>
      <w:marRight w:val="0"/>
      <w:marTop w:val="0"/>
      <w:marBottom w:val="0"/>
      <w:divBdr>
        <w:top w:val="none" w:sz="0" w:space="0" w:color="auto"/>
        <w:left w:val="none" w:sz="0" w:space="0" w:color="auto"/>
        <w:bottom w:val="none" w:sz="0" w:space="0" w:color="auto"/>
        <w:right w:val="none" w:sz="0" w:space="0" w:color="auto"/>
      </w:divBdr>
      <w:divsChild>
        <w:div w:id="887499151">
          <w:marLeft w:val="0"/>
          <w:marRight w:val="0"/>
          <w:marTop w:val="0"/>
          <w:marBottom w:val="0"/>
          <w:divBdr>
            <w:top w:val="single" w:sz="2" w:space="0" w:color="2E2E2E"/>
            <w:left w:val="single" w:sz="2" w:space="0" w:color="2E2E2E"/>
            <w:bottom w:val="single" w:sz="2" w:space="0" w:color="2E2E2E"/>
            <w:right w:val="single" w:sz="2" w:space="0" w:color="2E2E2E"/>
          </w:divBdr>
          <w:divsChild>
            <w:div w:id="726076755">
              <w:marLeft w:val="0"/>
              <w:marRight w:val="0"/>
              <w:marTop w:val="0"/>
              <w:marBottom w:val="0"/>
              <w:divBdr>
                <w:top w:val="single" w:sz="6" w:space="0" w:color="C9C9C9"/>
                <w:left w:val="none" w:sz="0" w:space="0" w:color="auto"/>
                <w:bottom w:val="none" w:sz="0" w:space="0" w:color="auto"/>
                <w:right w:val="none" w:sz="0" w:space="0" w:color="auto"/>
              </w:divBdr>
              <w:divsChild>
                <w:div w:id="1905945915">
                  <w:marLeft w:val="0"/>
                  <w:marRight w:val="0"/>
                  <w:marTop w:val="0"/>
                  <w:marBottom w:val="0"/>
                  <w:divBdr>
                    <w:top w:val="none" w:sz="0" w:space="0" w:color="auto"/>
                    <w:left w:val="none" w:sz="0" w:space="0" w:color="auto"/>
                    <w:bottom w:val="none" w:sz="0" w:space="0" w:color="auto"/>
                    <w:right w:val="none" w:sz="0" w:space="0" w:color="auto"/>
                  </w:divBdr>
                  <w:divsChild>
                    <w:div w:id="1545096193">
                      <w:marLeft w:val="0"/>
                      <w:marRight w:val="0"/>
                      <w:marTop w:val="0"/>
                      <w:marBottom w:val="0"/>
                      <w:divBdr>
                        <w:top w:val="none" w:sz="0" w:space="0" w:color="auto"/>
                        <w:left w:val="none" w:sz="0" w:space="0" w:color="auto"/>
                        <w:bottom w:val="none" w:sz="0" w:space="0" w:color="auto"/>
                        <w:right w:val="none" w:sz="0" w:space="0" w:color="auto"/>
                      </w:divBdr>
                      <w:divsChild>
                        <w:div w:id="64986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chart" Target="charts/chart2.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cs-CZ"/>
  <c:style val="3"/>
  <c:chart>
    <c:title>
      <c:tx>
        <c:rich>
          <a:bodyPr/>
          <a:lstStyle/>
          <a:p>
            <a:pPr>
              <a:defRPr/>
            </a:pPr>
            <a:r>
              <a:rPr lang="cs-CZ"/>
              <a:t>Příčina</a:t>
            </a:r>
            <a:r>
              <a:rPr lang="en-US"/>
              <a:t> vzniku PPI</a:t>
            </a:r>
          </a:p>
        </c:rich>
      </c:tx>
      <c:layout>
        <c:manualLayout>
          <c:xMode val="edge"/>
          <c:yMode val="edge"/>
          <c:x val="7.2893499640916213E-3"/>
          <c:y val="4.556738613143671E-2"/>
        </c:manualLayout>
      </c:layout>
    </c:title>
    <c:view3D>
      <c:rotX val="30"/>
      <c:perspective val="30"/>
    </c:view3D>
    <c:plotArea>
      <c:layout/>
      <c:pie3DChart>
        <c:varyColors val="1"/>
        <c:ser>
          <c:idx val="0"/>
          <c:order val="0"/>
          <c:tx>
            <c:strRef>
              <c:f>List1!$B$1</c:f>
              <c:strCache>
                <c:ptCount val="1"/>
                <c:pt idx="0">
                  <c:v>Příčina vzniku PPI</c:v>
                </c:pt>
              </c:strCache>
            </c:strRef>
          </c:tx>
          <c:spPr>
            <a:ln>
              <a:noFill/>
            </a:ln>
          </c:spPr>
          <c:dPt>
            <c:idx val="0"/>
            <c:spPr>
              <a:solidFill>
                <a:schemeClr val="tx2">
                  <a:lumMod val="20000"/>
                  <a:lumOff val="80000"/>
                </a:schemeClr>
              </a:solidFill>
              <a:ln>
                <a:noFill/>
              </a:ln>
            </c:spPr>
          </c:dPt>
          <c:dPt>
            <c:idx val="1"/>
            <c:spPr>
              <a:solidFill>
                <a:schemeClr val="tx2">
                  <a:lumMod val="60000"/>
                  <a:lumOff val="40000"/>
                </a:schemeClr>
              </a:solidFill>
              <a:ln>
                <a:noFill/>
              </a:ln>
            </c:spPr>
          </c:dPt>
          <c:dPt>
            <c:idx val="2"/>
            <c:spPr>
              <a:solidFill>
                <a:schemeClr val="tx2">
                  <a:lumMod val="75000"/>
                </a:schemeClr>
              </a:solidFill>
              <a:ln>
                <a:noFill/>
              </a:ln>
            </c:spPr>
          </c:dPt>
          <c:dPt>
            <c:idx val="3"/>
            <c:spPr>
              <a:solidFill>
                <a:schemeClr val="tx2">
                  <a:lumMod val="50000"/>
                </a:schemeClr>
              </a:solidFill>
              <a:ln>
                <a:noFill/>
              </a:ln>
            </c:spPr>
          </c:dPt>
          <c:dLbls>
            <c:dLbl>
              <c:idx val="0"/>
              <c:layout>
                <c:manualLayout>
                  <c:x val="2.2314644755440607E-2"/>
                  <c:y val="-9.9544928464995935E-2"/>
                </c:manualLayout>
              </c:layout>
              <c:showCatName val="1"/>
              <c:showPercent val="1"/>
            </c:dLbl>
            <c:dLbl>
              <c:idx val="1"/>
              <c:layout>
                <c:manualLayout>
                  <c:x val="-5.6432664599907222E-2"/>
                  <c:y val="-4.5236456850498701E-2"/>
                </c:manualLayout>
              </c:layout>
              <c:showCatName val="1"/>
              <c:showPercent val="1"/>
            </c:dLbl>
            <c:dLbl>
              <c:idx val="2"/>
              <c:layout>
                <c:manualLayout>
                  <c:x val="8.3450263179067993E-2"/>
                  <c:y val="-6.8491855462696927E-2"/>
                </c:manualLayout>
              </c:layout>
              <c:showCatName val="1"/>
              <c:showPercent val="1"/>
            </c:dLbl>
            <c:dLbl>
              <c:idx val="3"/>
              <c:layout>
                <c:manualLayout>
                  <c:x val="0.13307434274765101"/>
                  <c:y val="-2.43164734494913E-2"/>
                </c:manualLayout>
              </c:layout>
              <c:showCatName val="1"/>
              <c:showPercent val="1"/>
            </c:dLbl>
            <c:txPr>
              <a:bodyPr/>
              <a:lstStyle/>
              <a:p>
                <a:pPr>
                  <a:defRPr sz="1200" b="1"/>
                </a:pPr>
                <a:endParaRPr lang="cs-CZ"/>
              </a:p>
            </c:txPr>
            <c:showCatName val="1"/>
            <c:showPercent val="1"/>
            <c:showLeaderLines val="1"/>
          </c:dLbls>
          <c:cat>
            <c:strRef>
              <c:f>List1!$A$2:$A$5</c:f>
              <c:strCache>
                <c:ptCount val="4"/>
                <c:pt idx="0">
                  <c:v>RRP</c:v>
                </c:pt>
                <c:pt idx="1">
                  <c:v>RaRP</c:v>
                </c:pt>
                <c:pt idx="2">
                  <c:v>LSK-RP</c:v>
                </c:pt>
                <c:pt idx="3">
                  <c:v>TURP</c:v>
                </c:pt>
              </c:strCache>
            </c:strRef>
          </c:cat>
          <c:val>
            <c:numRef>
              <c:f>List1!$B$2:$B$5</c:f>
              <c:numCache>
                <c:formatCode>General</c:formatCode>
                <c:ptCount val="4"/>
                <c:pt idx="0">
                  <c:v>14</c:v>
                </c:pt>
                <c:pt idx="1">
                  <c:v>19</c:v>
                </c:pt>
                <c:pt idx="2">
                  <c:v>1</c:v>
                </c:pt>
                <c:pt idx="3">
                  <c:v>1</c:v>
                </c:pt>
              </c:numCache>
            </c:numRef>
          </c:val>
        </c:ser>
        <c:dLbls>
          <c:showCatName val="1"/>
          <c:showPercent val="1"/>
        </c:dLbls>
      </c:pie3DChart>
      <c:spPr>
        <a:noFill/>
        <a:ln>
          <a:noFill/>
        </a:ln>
        <a:effectLst/>
      </c:spPr>
    </c:plotArea>
    <c:plotVisOnly val="1"/>
    <c:dispBlanksAs val="zero"/>
  </c:chart>
  <c:spPr>
    <a:ln w="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style val="3"/>
  <c:chart>
    <c:title>
      <c:tx>
        <c:rich>
          <a:bodyPr/>
          <a:lstStyle/>
          <a:p>
            <a:pPr>
              <a:defRPr/>
            </a:pPr>
            <a:r>
              <a:rPr lang="cs-CZ" baseline="0"/>
              <a:t>Skupiny inkontinence moči</a:t>
            </a:r>
          </a:p>
          <a:p>
            <a:pPr>
              <a:defRPr/>
            </a:pPr>
            <a:endParaRPr lang="cs-CZ" baseline="0"/>
          </a:p>
        </c:rich>
      </c:tx>
      <c:layout>
        <c:manualLayout>
          <c:xMode val="edge"/>
          <c:yMode val="edge"/>
          <c:x val="3.1621680699179311E-2"/>
          <c:y val="2.7726334528674308E-2"/>
        </c:manualLayout>
      </c:layout>
    </c:title>
    <c:view3D>
      <c:rotX val="30"/>
      <c:perspective val="30"/>
    </c:view3D>
    <c:plotArea>
      <c:layout/>
      <c:pie3DChart>
        <c:varyColors val="1"/>
        <c:ser>
          <c:idx val="0"/>
          <c:order val="0"/>
          <c:tx>
            <c:strRef>
              <c:f>List1!$B$1</c:f>
              <c:strCache>
                <c:ptCount val="1"/>
                <c:pt idx="0">
                  <c:v>Prodej</c:v>
                </c:pt>
              </c:strCache>
            </c:strRef>
          </c:tx>
          <c:dPt>
            <c:idx val="0"/>
            <c:spPr>
              <a:solidFill>
                <a:schemeClr val="tx2">
                  <a:lumMod val="50000"/>
                </a:schemeClr>
              </a:solidFill>
            </c:spPr>
          </c:dPt>
          <c:dPt>
            <c:idx val="1"/>
            <c:spPr>
              <a:solidFill>
                <a:schemeClr val="tx2">
                  <a:lumMod val="60000"/>
                  <a:lumOff val="40000"/>
                </a:schemeClr>
              </a:solidFill>
            </c:spPr>
          </c:dPt>
          <c:dPt>
            <c:idx val="2"/>
            <c:spPr>
              <a:solidFill>
                <a:schemeClr val="tx2">
                  <a:lumMod val="20000"/>
                  <a:lumOff val="80000"/>
                </a:schemeClr>
              </a:solidFill>
            </c:spPr>
          </c:dPt>
          <c:dLbls>
            <c:dLbl>
              <c:idx val="0"/>
              <c:layout>
                <c:manualLayout>
                  <c:x val="-4.0285429844163105E-2"/>
                  <c:y val="-3.6765680907840596E-2"/>
                </c:manualLayout>
              </c:layout>
              <c:showCatName val="1"/>
              <c:showPercent val="1"/>
            </c:dLbl>
            <c:dLbl>
              <c:idx val="1"/>
              <c:layout>
                <c:manualLayout>
                  <c:x val="2.5410070927234006E-3"/>
                  <c:y val="0.11082992235573901"/>
                </c:manualLayout>
              </c:layout>
              <c:showCatName val="1"/>
              <c:showPercent val="1"/>
            </c:dLbl>
            <c:dLbl>
              <c:idx val="2"/>
              <c:layout>
                <c:manualLayout>
                  <c:x val="-2.3393510627038712E-2"/>
                  <c:y val="-2.5228905363865007E-2"/>
                </c:manualLayout>
              </c:layout>
              <c:showCatName val="1"/>
              <c:showPercent val="1"/>
            </c:dLbl>
            <c:txPr>
              <a:bodyPr/>
              <a:lstStyle/>
              <a:p>
                <a:pPr>
                  <a:defRPr sz="1200" b="1"/>
                </a:pPr>
                <a:endParaRPr lang="cs-CZ"/>
              </a:p>
            </c:txPr>
            <c:showCatName val="1"/>
            <c:showPercent val="1"/>
            <c:showLeaderLines val="1"/>
          </c:dLbls>
          <c:cat>
            <c:strRef>
              <c:f>List1!$A$2:$A$4</c:f>
              <c:strCache>
                <c:ptCount val="3"/>
                <c:pt idx="0">
                  <c:v>Lehká inkontinence</c:v>
                </c:pt>
                <c:pt idx="1">
                  <c:v>Středně těžká inkontinence</c:v>
                </c:pt>
                <c:pt idx="2">
                  <c:v>Těžká inkontinence</c:v>
                </c:pt>
              </c:strCache>
            </c:strRef>
          </c:cat>
          <c:val>
            <c:numRef>
              <c:f>List1!$B$2:$B$4</c:f>
              <c:numCache>
                <c:formatCode>General</c:formatCode>
                <c:ptCount val="3"/>
                <c:pt idx="0">
                  <c:v>2</c:v>
                </c:pt>
                <c:pt idx="1">
                  <c:v>20</c:v>
                </c:pt>
                <c:pt idx="2">
                  <c:v>13</c:v>
                </c:pt>
              </c:numCache>
            </c:numRef>
          </c:val>
        </c:ser>
        <c:dLbls>
          <c:showCatName val="1"/>
          <c:showPercent val="1"/>
        </c:dLbls>
      </c:pie3DChart>
    </c:plotArea>
    <c:plotVisOnly val="1"/>
    <c:dispBlanksAs val="zero"/>
  </c:chart>
  <c:spPr>
    <a:ln w="0">
      <a:no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73F26-E8E4-4558-B71F-3CA765A09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12393</Words>
  <Characters>73125</Characters>
  <Application>Microsoft Office Word</Application>
  <DocSecurity>0</DocSecurity>
  <Lines>609</Lines>
  <Paragraphs>170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FNOL</Company>
  <LinksUpToDate>false</LinksUpToDate>
  <CharactersWithSpaces>85348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62121</dc:creator>
  <cp:lastModifiedBy>62121</cp:lastModifiedBy>
  <cp:revision>2</cp:revision>
  <cp:lastPrinted>2017-04-19T15:53:00Z</cp:lastPrinted>
  <dcterms:created xsi:type="dcterms:W3CDTF">2017-04-19T22:54:00Z</dcterms:created>
  <dcterms:modified xsi:type="dcterms:W3CDTF">2017-04-19T22:54:00Z</dcterms:modified>
</cp:coreProperties>
</file>