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2AC90" w14:textId="77777777" w:rsidR="006B6AF3" w:rsidRPr="000B3A9C" w:rsidRDefault="006B6AF3" w:rsidP="00654E94">
      <w:pPr>
        <w:spacing w:line="360" w:lineRule="auto"/>
        <w:jc w:val="center"/>
        <w:rPr>
          <w:rFonts w:ascii="Arial" w:hAnsi="Arial" w:cs="Arial"/>
          <w:b/>
          <w:bCs/>
          <w:sz w:val="28"/>
          <w:szCs w:val="28"/>
        </w:rPr>
      </w:pPr>
      <w:r w:rsidRPr="000B3A9C">
        <w:rPr>
          <w:rFonts w:ascii="Arial" w:hAnsi="Arial" w:cs="Arial"/>
          <w:b/>
          <w:bCs/>
          <w:sz w:val="28"/>
          <w:szCs w:val="28"/>
        </w:rPr>
        <w:t>Univerzita Palackého v Olomouci</w:t>
      </w:r>
    </w:p>
    <w:p w14:paraId="3762CCDB" w14:textId="77777777" w:rsidR="006B6AF3" w:rsidRPr="000B3A9C" w:rsidRDefault="006B6AF3" w:rsidP="00654E94">
      <w:pPr>
        <w:spacing w:line="360" w:lineRule="auto"/>
        <w:jc w:val="center"/>
        <w:rPr>
          <w:rFonts w:ascii="Arial" w:hAnsi="Arial" w:cs="Arial"/>
          <w:b/>
          <w:bCs/>
        </w:rPr>
      </w:pPr>
    </w:p>
    <w:p w14:paraId="6459BE68" w14:textId="77777777" w:rsidR="006B6AF3" w:rsidRPr="000B3A9C" w:rsidRDefault="006B6AF3" w:rsidP="00654E94">
      <w:pPr>
        <w:spacing w:line="360" w:lineRule="auto"/>
        <w:jc w:val="center"/>
        <w:rPr>
          <w:rFonts w:ascii="Arial" w:hAnsi="Arial" w:cs="Arial"/>
          <w:b/>
          <w:bCs/>
          <w:sz w:val="28"/>
          <w:szCs w:val="28"/>
        </w:rPr>
      </w:pPr>
      <w:r w:rsidRPr="000B3A9C">
        <w:rPr>
          <w:rFonts w:ascii="Arial" w:hAnsi="Arial" w:cs="Arial"/>
          <w:b/>
          <w:bCs/>
          <w:sz w:val="28"/>
          <w:szCs w:val="28"/>
        </w:rPr>
        <w:t>Právnická fakulta</w:t>
      </w:r>
    </w:p>
    <w:p w14:paraId="61EA753E" w14:textId="77777777" w:rsidR="006B6AF3" w:rsidRPr="000B3A9C" w:rsidRDefault="006B6AF3" w:rsidP="00654E94">
      <w:pPr>
        <w:spacing w:line="360" w:lineRule="auto"/>
        <w:jc w:val="center"/>
        <w:rPr>
          <w:rFonts w:ascii="Arial" w:hAnsi="Arial" w:cs="Arial"/>
          <w:b/>
          <w:bCs/>
        </w:rPr>
      </w:pPr>
    </w:p>
    <w:p w14:paraId="7AA0C714" w14:textId="77777777" w:rsidR="006B6AF3" w:rsidRPr="000B3A9C" w:rsidRDefault="006B6AF3" w:rsidP="00654E94">
      <w:pPr>
        <w:spacing w:line="360" w:lineRule="auto"/>
        <w:jc w:val="center"/>
        <w:rPr>
          <w:rFonts w:ascii="Arial" w:hAnsi="Arial" w:cs="Arial"/>
          <w:b/>
          <w:bCs/>
        </w:rPr>
      </w:pPr>
    </w:p>
    <w:p w14:paraId="05023844" w14:textId="77777777" w:rsidR="006B6AF3" w:rsidRPr="000B3A9C" w:rsidRDefault="006B6AF3" w:rsidP="00654E94">
      <w:pPr>
        <w:spacing w:line="360" w:lineRule="auto"/>
        <w:jc w:val="center"/>
        <w:rPr>
          <w:rFonts w:ascii="Arial" w:hAnsi="Arial" w:cs="Arial"/>
          <w:b/>
          <w:bCs/>
        </w:rPr>
      </w:pPr>
    </w:p>
    <w:p w14:paraId="41352EB1" w14:textId="77777777" w:rsidR="006B6AF3" w:rsidRPr="000B3A9C" w:rsidRDefault="006B6AF3" w:rsidP="00654E94">
      <w:pPr>
        <w:spacing w:line="360" w:lineRule="auto"/>
        <w:jc w:val="center"/>
        <w:rPr>
          <w:rFonts w:ascii="Arial" w:hAnsi="Arial" w:cs="Arial"/>
          <w:b/>
          <w:bCs/>
        </w:rPr>
      </w:pPr>
    </w:p>
    <w:p w14:paraId="304D19AA" w14:textId="77777777" w:rsidR="006B6AF3" w:rsidRPr="000B3A9C" w:rsidRDefault="006B6AF3" w:rsidP="00654E94">
      <w:pPr>
        <w:spacing w:line="360" w:lineRule="auto"/>
        <w:jc w:val="center"/>
        <w:rPr>
          <w:rFonts w:ascii="Arial" w:hAnsi="Arial" w:cs="Arial"/>
          <w:b/>
          <w:bCs/>
        </w:rPr>
      </w:pPr>
    </w:p>
    <w:p w14:paraId="18DE4EAD" w14:textId="77777777" w:rsidR="006B6AF3" w:rsidRPr="000B3A9C" w:rsidRDefault="006B6AF3" w:rsidP="00654E94">
      <w:pPr>
        <w:spacing w:line="360" w:lineRule="auto"/>
        <w:jc w:val="center"/>
        <w:rPr>
          <w:rFonts w:ascii="Arial" w:hAnsi="Arial" w:cs="Arial"/>
          <w:b/>
          <w:bCs/>
        </w:rPr>
      </w:pPr>
    </w:p>
    <w:p w14:paraId="237CF401" w14:textId="77777777" w:rsidR="0060450A" w:rsidRPr="000B3A9C" w:rsidRDefault="0060450A" w:rsidP="00654E94">
      <w:pPr>
        <w:spacing w:line="360" w:lineRule="auto"/>
        <w:jc w:val="center"/>
        <w:rPr>
          <w:rFonts w:ascii="Arial" w:hAnsi="Arial" w:cs="Arial"/>
          <w:b/>
          <w:bCs/>
        </w:rPr>
      </w:pPr>
    </w:p>
    <w:p w14:paraId="0BA983D6" w14:textId="77777777" w:rsidR="0060450A" w:rsidRPr="000B3A9C" w:rsidRDefault="0060450A" w:rsidP="00654E94">
      <w:pPr>
        <w:spacing w:line="360" w:lineRule="auto"/>
        <w:jc w:val="center"/>
        <w:rPr>
          <w:rFonts w:ascii="Arial" w:hAnsi="Arial" w:cs="Arial"/>
          <w:b/>
          <w:bCs/>
        </w:rPr>
      </w:pPr>
    </w:p>
    <w:p w14:paraId="0133686F" w14:textId="77777777" w:rsidR="006B6AF3" w:rsidRPr="000B3A9C" w:rsidRDefault="006B6AF3" w:rsidP="00654E94">
      <w:pPr>
        <w:spacing w:line="360" w:lineRule="auto"/>
        <w:jc w:val="center"/>
        <w:rPr>
          <w:rFonts w:ascii="Arial" w:hAnsi="Arial" w:cs="Arial"/>
          <w:b/>
          <w:bCs/>
        </w:rPr>
      </w:pPr>
    </w:p>
    <w:p w14:paraId="2C3A2CF0" w14:textId="77777777" w:rsidR="006B6AF3" w:rsidRPr="000B3A9C" w:rsidRDefault="006B6AF3" w:rsidP="00654E94">
      <w:pPr>
        <w:spacing w:line="360" w:lineRule="auto"/>
        <w:jc w:val="center"/>
        <w:rPr>
          <w:rFonts w:ascii="Arial" w:hAnsi="Arial" w:cs="Arial"/>
          <w:b/>
          <w:bCs/>
          <w:sz w:val="32"/>
          <w:szCs w:val="32"/>
        </w:rPr>
      </w:pPr>
      <w:r w:rsidRPr="000B3A9C">
        <w:rPr>
          <w:rFonts w:ascii="Arial" w:hAnsi="Arial" w:cs="Arial"/>
          <w:b/>
          <w:bCs/>
          <w:sz w:val="32"/>
          <w:szCs w:val="32"/>
        </w:rPr>
        <w:t>Jan Wagner</w:t>
      </w:r>
    </w:p>
    <w:p w14:paraId="4EDAB905" w14:textId="77777777" w:rsidR="006B6AF3" w:rsidRPr="000B3A9C" w:rsidRDefault="006B6AF3" w:rsidP="00654E94">
      <w:pPr>
        <w:spacing w:line="360" w:lineRule="auto"/>
        <w:jc w:val="center"/>
        <w:rPr>
          <w:rFonts w:ascii="Arial" w:hAnsi="Arial" w:cs="Arial"/>
          <w:b/>
          <w:bCs/>
        </w:rPr>
      </w:pPr>
    </w:p>
    <w:p w14:paraId="37F8E53F" w14:textId="77777777" w:rsidR="006B6AF3" w:rsidRPr="000B3A9C" w:rsidRDefault="006B6AF3" w:rsidP="00654E94">
      <w:pPr>
        <w:spacing w:line="360" w:lineRule="auto"/>
        <w:jc w:val="center"/>
        <w:rPr>
          <w:rFonts w:ascii="Arial" w:hAnsi="Arial" w:cs="Arial"/>
          <w:b/>
          <w:bCs/>
          <w:sz w:val="32"/>
          <w:szCs w:val="32"/>
        </w:rPr>
      </w:pPr>
      <w:r w:rsidRPr="000B3A9C">
        <w:rPr>
          <w:rFonts w:ascii="Arial" w:hAnsi="Arial" w:cs="Arial"/>
          <w:b/>
          <w:bCs/>
          <w:sz w:val="32"/>
          <w:szCs w:val="32"/>
        </w:rPr>
        <w:t>Povinnost zaměstnavatele k náhradě škody a nemajetkové újmy způsobené pracovním úrazem nebo nemocí z povolání</w:t>
      </w:r>
    </w:p>
    <w:p w14:paraId="627F7DBF" w14:textId="77777777" w:rsidR="006B6AF3" w:rsidRPr="000B3A9C" w:rsidRDefault="006B6AF3" w:rsidP="00654E94">
      <w:pPr>
        <w:spacing w:line="360" w:lineRule="auto"/>
        <w:jc w:val="center"/>
        <w:rPr>
          <w:rFonts w:ascii="Arial" w:hAnsi="Arial" w:cs="Arial"/>
          <w:b/>
          <w:bCs/>
        </w:rPr>
      </w:pPr>
    </w:p>
    <w:p w14:paraId="5007FCC0" w14:textId="77777777" w:rsidR="006B6AF3" w:rsidRPr="000B3A9C" w:rsidRDefault="006B6AF3" w:rsidP="00654E94">
      <w:pPr>
        <w:spacing w:line="360" w:lineRule="auto"/>
        <w:jc w:val="center"/>
        <w:rPr>
          <w:rFonts w:ascii="Arial" w:hAnsi="Arial" w:cs="Arial"/>
          <w:b/>
          <w:bCs/>
        </w:rPr>
      </w:pPr>
    </w:p>
    <w:p w14:paraId="5D782EF6" w14:textId="77777777" w:rsidR="006B6AF3" w:rsidRPr="000B3A9C" w:rsidRDefault="006B6AF3" w:rsidP="00654E94">
      <w:pPr>
        <w:spacing w:line="360" w:lineRule="auto"/>
        <w:jc w:val="center"/>
        <w:rPr>
          <w:rFonts w:ascii="Arial" w:hAnsi="Arial" w:cs="Arial"/>
          <w:b/>
          <w:bCs/>
          <w:sz w:val="28"/>
          <w:szCs w:val="28"/>
        </w:rPr>
      </w:pPr>
      <w:r w:rsidRPr="000B3A9C">
        <w:rPr>
          <w:rFonts w:ascii="Arial" w:hAnsi="Arial" w:cs="Arial"/>
          <w:b/>
          <w:bCs/>
          <w:sz w:val="28"/>
          <w:szCs w:val="28"/>
        </w:rPr>
        <w:t>Diplomová práce</w:t>
      </w:r>
    </w:p>
    <w:p w14:paraId="66AE6BB5" w14:textId="77777777" w:rsidR="006B6AF3" w:rsidRPr="000B3A9C" w:rsidRDefault="006B6AF3" w:rsidP="00654E94">
      <w:pPr>
        <w:spacing w:line="360" w:lineRule="auto"/>
        <w:jc w:val="center"/>
        <w:rPr>
          <w:rFonts w:ascii="Arial" w:hAnsi="Arial" w:cs="Arial"/>
          <w:b/>
          <w:bCs/>
        </w:rPr>
      </w:pPr>
    </w:p>
    <w:p w14:paraId="4C66DE83" w14:textId="77777777" w:rsidR="006B6AF3" w:rsidRPr="000B3A9C" w:rsidRDefault="006B6AF3" w:rsidP="00654E94">
      <w:pPr>
        <w:spacing w:line="360" w:lineRule="auto"/>
        <w:jc w:val="center"/>
        <w:rPr>
          <w:rFonts w:ascii="Arial" w:hAnsi="Arial" w:cs="Arial"/>
          <w:b/>
          <w:bCs/>
        </w:rPr>
      </w:pPr>
    </w:p>
    <w:p w14:paraId="217326AD" w14:textId="77777777" w:rsidR="006B6AF3" w:rsidRPr="000B3A9C" w:rsidRDefault="006B6AF3" w:rsidP="00654E94">
      <w:pPr>
        <w:spacing w:line="360" w:lineRule="auto"/>
        <w:jc w:val="center"/>
        <w:rPr>
          <w:rFonts w:ascii="Arial" w:hAnsi="Arial" w:cs="Arial"/>
          <w:b/>
          <w:bCs/>
        </w:rPr>
      </w:pPr>
    </w:p>
    <w:p w14:paraId="599F8194" w14:textId="77777777" w:rsidR="006B6AF3" w:rsidRPr="000B3A9C" w:rsidRDefault="006B6AF3" w:rsidP="00654E94">
      <w:pPr>
        <w:spacing w:line="360" w:lineRule="auto"/>
        <w:jc w:val="center"/>
        <w:rPr>
          <w:rFonts w:ascii="Arial" w:hAnsi="Arial" w:cs="Arial"/>
          <w:b/>
          <w:bCs/>
        </w:rPr>
      </w:pPr>
    </w:p>
    <w:p w14:paraId="573AF696" w14:textId="77777777" w:rsidR="006B6AF3" w:rsidRPr="000B3A9C" w:rsidRDefault="006B6AF3" w:rsidP="00654E94">
      <w:pPr>
        <w:spacing w:line="360" w:lineRule="auto"/>
        <w:jc w:val="center"/>
        <w:rPr>
          <w:rFonts w:ascii="Arial" w:hAnsi="Arial" w:cs="Arial"/>
          <w:b/>
          <w:bCs/>
        </w:rPr>
      </w:pPr>
    </w:p>
    <w:p w14:paraId="0C12C0F2" w14:textId="77777777" w:rsidR="0060450A" w:rsidRPr="000B3A9C" w:rsidRDefault="0060450A" w:rsidP="00654E94">
      <w:pPr>
        <w:spacing w:line="360" w:lineRule="auto"/>
        <w:jc w:val="center"/>
        <w:rPr>
          <w:rFonts w:ascii="Arial" w:hAnsi="Arial" w:cs="Arial"/>
          <w:b/>
          <w:bCs/>
        </w:rPr>
      </w:pPr>
    </w:p>
    <w:p w14:paraId="4680BF55" w14:textId="77777777" w:rsidR="0060450A" w:rsidRPr="000B3A9C" w:rsidRDefault="0060450A" w:rsidP="00654E94">
      <w:pPr>
        <w:spacing w:line="360" w:lineRule="auto"/>
        <w:jc w:val="center"/>
        <w:rPr>
          <w:rFonts w:ascii="Arial" w:hAnsi="Arial" w:cs="Arial"/>
          <w:b/>
          <w:bCs/>
        </w:rPr>
      </w:pPr>
    </w:p>
    <w:p w14:paraId="5438FB4A" w14:textId="77777777" w:rsidR="006B6AF3" w:rsidRPr="000B3A9C" w:rsidRDefault="006B6AF3" w:rsidP="00654E94">
      <w:pPr>
        <w:spacing w:line="360" w:lineRule="auto"/>
        <w:jc w:val="center"/>
        <w:rPr>
          <w:rFonts w:ascii="Arial" w:hAnsi="Arial" w:cs="Arial"/>
          <w:b/>
          <w:bCs/>
        </w:rPr>
      </w:pPr>
    </w:p>
    <w:p w14:paraId="290D36CD" w14:textId="77777777" w:rsidR="006B6AF3" w:rsidRPr="000B3A9C" w:rsidRDefault="006B6AF3" w:rsidP="00654E94">
      <w:pPr>
        <w:spacing w:line="360" w:lineRule="auto"/>
        <w:jc w:val="center"/>
        <w:rPr>
          <w:rFonts w:ascii="Arial" w:hAnsi="Arial" w:cs="Arial"/>
          <w:b/>
          <w:bCs/>
        </w:rPr>
      </w:pPr>
    </w:p>
    <w:p w14:paraId="7AFC260B" w14:textId="77777777" w:rsidR="0060450A" w:rsidRPr="000B3A9C" w:rsidRDefault="0060450A" w:rsidP="00654E94">
      <w:pPr>
        <w:spacing w:line="360" w:lineRule="auto"/>
        <w:jc w:val="center"/>
        <w:rPr>
          <w:rFonts w:ascii="Arial" w:hAnsi="Arial" w:cs="Arial"/>
          <w:b/>
          <w:bCs/>
        </w:rPr>
      </w:pPr>
    </w:p>
    <w:p w14:paraId="2D82E0BE" w14:textId="31855268" w:rsidR="00654E94" w:rsidRPr="002E4004" w:rsidRDefault="006B6AF3" w:rsidP="002E4004">
      <w:pPr>
        <w:spacing w:line="360" w:lineRule="auto"/>
        <w:jc w:val="center"/>
        <w:rPr>
          <w:rFonts w:ascii="Arial" w:hAnsi="Arial" w:cs="Arial"/>
          <w:b/>
          <w:bCs/>
          <w:sz w:val="28"/>
          <w:szCs w:val="28"/>
        </w:rPr>
      </w:pPr>
      <w:r w:rsidRPr="000B3A9C">
        <w:rPr>
          <w:rFonts w:ascii="Arial" w:hAnsi="Arial" w:cs="Arial"/>
          <w:b/>
          <w:bCs/>
          <w:sz w:val="28"/>
          <w:szCs w:val="28"/>
        </w:rPr>
        <w:t>Olomouc 2020</w:t>
      </w:r>
      <w:r w:rsidR="00654E94" w:rsidRPr="00654E94">
        <w:rPr>
          <w:rFonts w:ascii="Arial" w:hAnsi="Arial" w:cs="Arial"/>
          <w:b/>
          <w:bCs/>
        </w:rPr>
        <w:br w:type="page"/>
      </w:r>
    </w:p>
    <w:p w14:paraId="10F4A142" w14:textId="77777777" w:rsidR="005F2756" w:rsidRPr="00654E94" w:rsidRDefault="005F2756" w:rsidP="00654E94">
      <w:pPr>
        <w:spacing w:line="360" w:lineRule="auto"/>
        <w:jc w:val="both"/>
        <w:rPr>
          <w:rFonts w:ascii="Arial" w:hAnsi="Arial" w:cs="Arial"/>
          <w:b/>
          <w:bCs/>
        </w:rPr>
      </w:pPr>
    </w:p>
    <w:p w14:paraId="13DB185A" w14:textId="77777777" w:rsidR="005F2756" w:rsidRPr="00654E94" w:rsidRDefault="005F2756" w:rsidP="00654E94">
      <w:pPr>
        <w:spacing w:line="360" w:lineRule="auto"/>
        <w:jc w:val="both"/>
        <w:rPr>
          <w:rFonts w:ascii="Arial" w:hAnsi="Arial" w:cs="Arial"/>
          <w:b/>
          <w:bCs/>
        </w:rPr>
      </w:pPr>
    </w:p>
    <w:p w14:paraId="5741F116" w14:textId="77777777" w:rsidR="005F2756" w:rsidRPr="00654E94" w:rsidRDefault="005F2756" w:rsidP="00654E94">
      <w:pPr>
        <w:spacing w:line="360" w:lineRule="auto"/>
        <w:jc w:val="both"/>
        <w:rPr>
          <w:rFonts w:ascii="Arial" w:hAnsi="Arial" w:cs="Arial"/>
          <w:b/>
          <w:bCs/>
        </w:rPr>
      </w:pPr>
    </w:p>
    <w:p w14:paraId="17CAC245" w14:textId="77777777" w:rsidR="005F2756" w:rsidRPr="00654E94" w:rsidRDefault="005F2756" w:rsidP="00654E94">
      <w:pPr>
        <w:spacing w:line="360" w:lineRule="auto"/>
        <w:jc w:val="both"/>
        <w:rPr>
          <w:rFonts w:ascii="Arial" w:hAnsi="Arial" w:cs="Arial"/>
          <w:b/>
          <w:bCs/>
        </w:rPr>
      </w:pPr>
    </w:p>
    <w:p w14:paraId="588B8C69" w14:textId="77777777" w:rsidR="005F2756" w:rsidRPr="00654E94" w:rsidRDefault="005F2756" w:rsidP="00654E94">
      <w:pPr>
        <w:spacing w:line="360" w:lineRule="auto"/>
        <w:jc w:val="both"/>
        <w:rPr>
          <w:rFonts w:ascii="Arial" w:hAnsi="Arial" w:cs="Arial"/>
          <w:b/>
          <w:bCs/>
        </w:rPr>
      </w:pPr>
    </w:p>
    <w:p w14:paraId="7C966C96" w14:textId="77777777" w:rsidR="005F2756" w:rsidRPr="00654E94" w:rsidRDefault="005F2756" w:rsidP="00654E94">
      <w:pPr>
        <w:spacing w:line="360" w:lineRule="auto"/>
        <w:jc w:val="both"/>
        <w:rPr>
          <w:rFonts w:ascii="Arial" w:hAnsi="Arial" w:cs="Arial"/>
          <w:b/>
          <w:bCs/>
        </w:rPr>
      </w:pPr>
    </w:p>
    <w:p w14:paraId="31D0AB88" w14:textId="77777777" w:rsidR="005F2756" w:rsidRPr="00654E94" w:rsidRDefault="005F2756" w:rsidP="00654E94">
      <w:pPr>
        <w:spacing w:line="360" w:lineRule="auto"/>
        <w:jc w:val="both"/>
        <w:rPr>
          <w:rFonts w:ascii="Arial" w:hAnsi="Arial" w:cs="Arial"/>
          <w:b/>
          <w:bCs/>
        </w:rPr>
      </w:pPr>
    </w:p>
    <w:p w14:paraId="2D514FC2" w14:textId="77777777" w:rsidR="005F2756" w:rsidRPr="00654E94" w:rsidRDefault="005F2756" w:rsidP="00654E94">
      <w:pPr>
        <w:spacing w:line="360" w:lineRule="auto"/>
        <w:jc w:val="both"/>
        <w:rPr>
          <w:rFonts w:ascii="Arial" w:hAnsi="Arial" w:cs="Arial"/>
          <w:b/>
          <w:bCs/>
        </w:rPr>
      </w:pPr>
    </w:p>
    <w:p w14:paraId="236D86AB" w14:textId="77777777" w:rsidR="005F2756" w:rsidRPr="00654E94" w:rsidRDefault="005F2756" w:rsidP="00654E94">
      <w:pPr>
        <w:spacing w:line="360" w:lineRule="auto"/>
        <w:jc w:val="both"/>
        <w:rPr>
          <w:rFonts w:ascii="Arial" w:hAnsi="Arial" w:cs="Arial"/>
          <w:b/>
          <w:bCs/>
        </w:rPr>
      </w:pPr>
    </w:p>
    <w:p w14:paraId="3BD402A5" w14:textId="77777777" w:rsidR="005F2756" w:rsidRPr="00654E94" w:rsidRDefault="005F2756" w:rsidP="00654E94">
      <w:pPr>
        <w:spacing w:line="360" w:lineRule="auto"/>
        <w:jc w:val="both"/>
        <w:rPr>
          <w:rFonts w:ascii="Arial" w:hAnsi="Arial" w:cs="Arial"/>
          <w:b/>
          <w:bCs/>
        </w:rPr>
      </w:pPr>
    </w:p>
    <w:p w14:paraId="4F765A71" w14:textId="77777777" w:rsidR="005F2756" w:rsidRPr="00654E94" w:rsidRDefault="005F2756" w:rsidP="00654E94">
      <w:pPr>
        <w:spacing w:line="360" w:lineRule="auto"/>
        <w:jc w:val="both"/>
        <w:rPr>
          <w:rFonts w:ascii="Arial" w:hAnsi="Arial" w:cs="Arial"/>
          <w:b/>
          <w:bCs/>
        </w:rPr>
      </w:pPr>
    </w:p>
    <w:p w14:paraId="0A788D7A" w14:textId="77777777" w:rsidR="005F2756" w:rsidRPr="00654E94" w:rsidRDefault="005F2756" w:rsidP="00654E94">
      <w:pPr>
        <w:spacing w:line="360" w:lineRule="auto"/>
        <w:jc w:val="both"/>
        <w:rPr>
          <w:rFonts w:ascii="Arial" w:hAnsi="Arial" w:cs="Arial"/>
          <w:b/>
          <w:bCs/>
        </w:rPr>
      </w:pPr>
    </w:p>
    <w:p w14:paraId="4DD82E6D" w14:textId="77777777" w:rsidR="005F2756" w:rsidRPr="00654E94" w:rsidRDefault="005F2756" w:rsidP="00654E94">
      <w:pPr>
        <w:spacing w:line="360" w:lineRule="auto"/>
        <w:jc w:val="both"/>
        <w:rPr>
          <w:rFonts w:ascii="Arial" w:hAnsi="Arial" w:cs="Arial"/>
          <w:b/>
          <w:bCs/>
        </w:rPr>
      </w:pPr>
    </w:p>
    <w:p w14:paraId="7979F2C5" w14:textId="77777777" w:rsidR="005F2756" w:rsidRPr="00654E94" w:rsidRDefault="005F2756" w:rsidP="00654E94">
      <w:pPr>
        <w:spacing w:line="360" w:lineRule="auto"/>
        <w:jc w:val="both"/>
        <w:rPr>
          <w:rFonts w:ascii="Arial" w:hAnsi="Arial" w:cs="Arial"/>
          <w:b/>
          <w:bCs/>
        </w:rPr>
      </w:pPr>
    </w:p>
    <w:p w14:paraId="56637457" w14:textId="77777777" w:rsidR="005F2756" w:rsidRDefault="005F2756" w:rsidP="00654E94">
      <w:pPr>
        <w:spacing w:line="360" w:lineRule="auto"/>
        <w:jc w:val="both"/>
        <w:rPr>
          <w:rFonts w:ascii="Arial" w:hAnsi="Arial" w:cs="Arial"/>
          <w:b/>
          <w:bCs/>
        </w:rPr>
      </w:pPr>
    </w:p>
    <w:p w14:paraId="4073025A" w14:textId="77777777" w:rsidR="00654E94" w:rsidRDefault="00654E94" w:rsidP="00654E94">
      <w:pPr>
        <w:spacing w:line="360" w:lineRule="auto"/>
        <w:jc w:val="both"/>
        <w:rPr>
          <w:rFonts w:ascii="Arial" w:hAnsi="Arial" w:cs="Arial"/>
          <w:b/>
          <w:bCs/>
        </w:rPr>
      </w:pPr>
    </w:p>
    <w:p w14:paraId="172DFAE2" w14:textId="77777777" w:rsidR="00654E94" w:rsidRDefault="00654E94" w:rsidP="00654E94">
      <w:pPr>
        <w:spacing w:line="360" w:lineRule="auto"/>
        <w:jc w:val="both"/>
        <w:rPr>
          <w:rFonts w:ascii="Arial" w:hAnsi="Arial" w:cs="Arial"/>
          <w:b/>
          <w:bCs/>
        </w:rPr>
      </w:pPr>
    </w:p>
    <w:p w14:paraId="59FE6ED1" w14:textId="77777777" w:rsidR="00654E94" w:rsidRDefault="00654E94" w:rsidP="00654E94">
      <w:pPr>
        <w:spacing w:line="360" w:lineRule="auto"/>
        <w:jc w:val="both"/>
        <w:rPr>
          <w:rFonts w:ascii="Arial" w:hAnsi="Arial" w:cs="Arial"/>
          <w:b/>
          <w:bCs/>
        </w:rPr>
      </w:pPr>
    </w:p>
    <w:p w14:paraId="10EE230B" w14:textId="77777777" w:rsidR="00654E94" w:rsidRDefault="00654E94" w:rsidP="00654E94">
      <w:pPr>
        <w:spacing w:line="360" w:lineRule="auto"/>
        <w:jc w:val="both"/>
        <w:rPr>
          <w:rFonts w:ascii="Arial" w:hAnsi="Arial" w:cs="Arial"/>
          <w:b/>
          <w:bCs/>
        </w:rPr>
      </w:pPr>
    </w:p>
    <w:p w14:paraId="1AC30BAE" w14:textId="77777777" w:rsidR="00654E94" w:rsidRDefault="00654E94" w:rsidP="00654E94">
      <w:pPr>
        <w:spacing w:line="360" w:lineRule="auto"/>
        <w:jc w:val="both"/>
        <w:rPr>
          <w:rFonts w:ascii="Arial" w:hAnsi="Arial" w:cs="Arial"/>
          <w:b/>
          <w:bCs/>
        </w:rPr>
      </w:pPr>
    </w:p>
    <w:p w14:paraId="47A3CBE8" w14:textId="77777777" w:rsidR="00654E94" w:rsidRDefault="00654E94" w:rsidP="00654E94">
      <w:pPr>
        <w:spacing w:line="360" w:lineRule="auto"/>
        <w:jc w:val="both"/>
        <w:rPr>
          <w:rFonts w:ascii="Arial" w:hAnsi="Arial" w:cs="Arial"/>
          <w:b/>
          <w:bCs/>
        </w:rPr>
      </w:pPr>
    </w:p>
    <w:p w14:paraId="71D257DF" w14:textId="77777777" w:rsidR="00654E94" w:rsidRDefault="00654E94" w:rsidP="00654E94">
      <w:pPr>
        <w:spacing w:line="360" w:lineRule="auto"/>
        <w:jc w:val="both"/>
        <w:rPr>
          <w:rFonts w:ascii="Arial" w:hAnsi="Arial" w:cs="Arial"/>
          <w:b/>
          <w:bCs/>
        </w:rPr>
      </w:pPr>
    </w:p>
    <w:p w14:paraId="2D8208FD" w14:textId="77777777" w:rsidR="00654E94" w:rsidRDefault="00654E94" w:rsidP="00654E94">
      <w:pPr>
        <w:spacing w:line="360" w:lineRule="auto"/>
        <w:jc w:val="both"/>
        <w:rPr>
          <w:rFonts w:ascii="Arial" w:hAnsi="Arial" w:cs="Arial"/>
          <w:b/>
          <w:bCs/>
        </w:rPr>
      </w:pPr>
    </w:p>
    <w:p w14:paraId="709F98DD" w14:textId="77777777" w:rsidR="00654E94" w:rsidRDefault="00654E94" w:rsidP="00654E94">
      <w:pPr>
        <w:spacing w:line="360" w:lineRule="auto"/>
        <w:jc w:val="both"/>
        <w:rPr>
          <w:rFonts w:ascii="Arial" w:hAnsi="Arial" w:cs="Arial"/>
          <w:b/>
          <w:bCs/>
        </w:rPr>
      </w:pPr>
    </w:p>
    <w:p w14:paraId="35B85703" w14:textId="77777777" w:rsidR="00654E94" w:rsidRPr="00654E94" w:rsidRDefault="00654E94" w:rsidP="00654E94">
      <w:pPr>
        <w:spacing w:line="360" w:lineRule="auto"/>
        <w:jc w:val="both"/>
        <w:rPr>
          <w:rFonts w:ascii="Arial" w:hAnsi="Arial" w:cs="Arial"/>
          <w:b/>
          <w:bCs/>
        </w:rPr>
      </w:pPr>
    </w:p>
    <w:p w14:paraId="7BEEEA53" w14:textId="77777777" w:rsidR="005F2756" w:rsidRPr="000B3A9C" w:rsidRDefault="005F2756" w:rsidP="00654E94">
      <w:pPr>
        <w:spacing w:line="360" w:lineRule="auto"/>
        <w:ind w:firstLine="708"/>
        <w:jc w:val="both"/>
        <w:rPr>
          <w:rFonts w:ascii="Arial" w:hAnsi="Arial" w:cs="Arial"/>
        </w:rPr>
      </w:pPr>
      <w:r w:rsidRPr="000B3A9C">
        <w:rPr>
          <w:rFonts w:ascii="Arial" w:hAnsi="Arial" w:cs="Arial"/>
        </w:rPr>
        <w:t>Prohlašuji, že jsem diplomovou práci na téma Povinnost zaměstnavatele k náhradě škody a nemajetkové újmy způsobené pracovním úrazem nebo nemocí z povolání vypracoval samostatně a citoval jsem všechny použité zdroje.</w:t>
      </w:r>
    </w:p>
    <w:p w14:paraId="17A062FF" w14:textId="77777777" w:rsidR="005F2756" w:rsidRPr="000B3A9C" w:rsidRDefault="005F2756" w:rsidP="00654E94">
      <w:pPr>
        <w:spacing w:line="360" w:lineRule="auto"/>
        <w:jc w:val="both"/>
        <w:rPr>
          <w:rFonts w:ascii="Arial" w:hAnsi="Arial" w:cs="Arial"/>
        </w:rPr>
      </w:pPr>
    </w:p>
    <w:p w14:paraId="7F029963" w14:textId="77777777" w:rsidR="00FD221D" w:rsidRPr="000B3A9C" w:rsidRDefault="00FD221D" w:rsidP="00654E94">
      <w:pPr>
        <w:spacing w:line="360" w:lineRule="auto"/>
        <w:jc w:val="both"/>
        <w:rPr>
          <w:rFonts w:ascii="Arial" w:hAnsi="Arial" w:cs="Arial"/>
        </w:rPr>
      </w:pPr>
    </w:p>
    <w:p w14:paraId="21C3797B" w14:textId="77777777" w:rsidR="00FD221D" w:rsidRPr="000B3A9C" w:rsidRDefault="00FD221D" w:rsidP="00654E94">
      <w:pPr>
        <w:spacing w:line="360" w:lineRule="auto"/>
        <w:jc w:val="both"/>
        <w:rPr>
          <w:rFonts w:ascii="Arial" w:hAnsi="Arial" w:cs="Arial"/>
        </w:rPr>
      </w:pPr>
    </w:p>
    <w:p w14:paraId="631829BD" w14:textId="77777777" w:rsidR="005F2756" w:rsidRPr="000B3A9C" w:rsidRDefault="005F2756" w:rsidP="00654E94">
      <w:pPr>
        <w:tabs>
          <w:tab w:val="left" w:pos="5954"/>
        </w:tabs>
        <w:spacing w:line="360" w:lineRule="auto"/>
        <w:ind w:firstLine="708"/>
        <w:jc w:val="both"/>
        <w:rPr>
          <w:rFonts w:ascii="Arial" w:hAnsi="Arial" w:cs="Arial"/>
        </w:rPr>
      </w:pPr>
      <w:r w:rsidRPr="000B3A9C">
        <w:rPr>
          <w:rFonts w:ascii="Arial" w:hAnsi="Arial" w:cs="Arial"/>
        </w:rPr>
        <w:t>V Olomouci dne</w:t>
      </w:r>
      <w:r w:rsidRPr="000B3A9C">
        <w:rPr>
          <w:rFonts w:ascii="Arial" w:hAnsi="Arial" w:cs="Arial"/>
        </w:rPr>
        <w:tab/>
        <w:t>__________________</w:t>
      </w:r>
    </w:p>
    <w:p w14:paraId="55A595F3" w14:textId="0CA1AD62" w:rsidR="00654E94" w:rsidRPr="00A95979" w:rsidRDefault="005F2756" w:rsidP="002E4004">
      <w:pPr>
        <w:tabs>
          <w:tab w:val="left" w:pos="6521"/>
        </w:tabs>
        <w:spacing w:line="360" w:lineRule="auto"/>
        <w:ind w:firstLine="708"/>
        <w:jc w:val="both"/>
        <w:rPr>
          <w:rFonts w:ascii="Arial" w:hAnsi="Arial" w:cs="Arial"/>
        </w:rPr>
      </w:pPr>
      <w:r w:rsidRPr="000B3A9C">
        <w:rPr>
          <w:rFonts w:ascii="Arial" w:hAnsi="Arial" w:cs="Arial"/>
        </w:rPr>
        <w:tab/>
        <w:t>Jan Wagner</w:t>
      </w:r>
      <w:r w:rsidR="00654E94">
        <w:rPr>
          <w:rFonts w:ascii="Arial" w:hAnsi="Arial" w:cs="Arial"/>
        </w:rPr>
        <w:br w:type="page"/>
      </w:r>
    </w:p>
    <w:p w14:paraId="4C7669B0" w14:textId="77777777" w:rsidR="00A409C5" w:rsidRPr="000B3A9C" w:rsidRDefault="00A409C5" w:rsidP="00654E94">
      <w:pPr>
        <w:spacing w:line="360" w:lineRule="auto"/>
        <w:jc w:val="both"/>
        <w:rPr>
          <w:rFonts w:ascii="Arial" w:hAnsi="Arial" w:cs="Arial"/>
          <w:b/>
          <w:bCs/>
        </w:rPr>
      </w:pPr>
    </w:p>
    <w:p w14:paraId="75C159AE" w14:textId="77777777" w:rsidR="00A409C5" w:rsidRPr="000B3A9C" w:rsidRDefault="00A409C5" w:rsidP="00654E94">
      <w:pPr>
        <w:spacing w:line="360" w:lineRule="auto"/>
        <w:jc w:val="both"/>
        <w:rPr>
          <w:rFonts w:ascii="Arial" w:hAnsi="Arial" w:cs="Arial"/>
          <w:b/>
          <w:bCs/>
        </w:rPr>
      </w:pPr>
    </w:p>
    <w:p w14:paraId="159A52C3" w14:textId="77777777" w:rsidR="00A409C5" w:rsidRPr="000B3A9C" w:rsidRDefault="00A409C5" w:rsidP="00654E94">
      <w:pPr>
        <w:spacing w:line="360" w:lineRule="auto"/>
        <w:jc w:val="both"/>
        <w:rPr>
          <w:rFonts w:ascii="Arial" w:hAnsi="Arial" w:cs="Arial"/>
          <w:b/>
          <w:bCs/>
        </w:rPr>
      </w:pPr>
    </w:p>
    <w:p w14:paraId="5C65C1B4" w14:textId="77777777" w:rsidR="00A409C5" w:rsidRPr="000B3A9C" w:rsidRDefault="00A409C5" w:rsidP="00654E94">
      <w:pPr>
        <w:spacing w:line="360" w:lineRule="auto"/>
        <w:jc w:val="both"/>
        <w:rPr>
          <w:rFonts w:ascii="Arial" w:hAnsi="Arial" w:cs="Arial"/>
          <w:b/>
          <w:bCs/>
        </w:rPr>
      </w:pPr>
    </w:p>
    <w:p w14:paraId="46C4FF71" w14:textId="77777777" w:rsidR="00A409C5" w:rsidRPr="000B3A9C" w:rsidRDefault="00A409C5" w:rsidP="00654E94">
      <w:pPr>
        <w:spacing w:line="360" w:lineRule="auto"/>
        <w:jc w:val="both"/>
        <w:rPr>
          <w:rFonts w:ascii="Arial" w:hAnsi="Arial" w:cs="Arial"/>
          <w:b/>
          <w:bCs/>
        </w:rPr>
      </w:pPr>
    </w:p>
    <w:p w14:paraId="0E885EDB" w14:textId="77777777" w:rsidR="00A409C5" w:rsidRPr="000B3A9C" w:rsidRDefault="00A409C5" w:rsidP="00654E94">
      <w:pPr>
        <w:spacing w:line="360" w:lineRule="auto"/>
        <w:jc w:val="both"/>
        <w:rPr>
          <w:rFonts w:ascii="Arial" w:hAnsi="Arial" w:cs="Arial"/>
          <w:b/>
          <w:bCs/>
        </w:rPr>
      </w:pPr>
    </w:p>
    <w:p w14:paraId="20ABB201" w14:textId="77777777" w:rsidR="00A409C5" w:rsidRPr="000B3A9C" w:rsidRDefault="00A409C5" w:rsidP="00654E94">
      <w:pPr>
        <w:spacing w:line="360" w:lineRule="auto"/>
        <w:jc w:val="both"/>
        <w:rPr>
          <w:rFonts w:ascii="Arial" w:hAnsi="Arial" w:cs="Arial"/>
          <w:b/>
          <w:bCs/>
        </w:rPr>
      </w:pPr>
    </w:p>
    <w:p w14:paraId="75D89DE9" w14:textId="77777777" w:rsidR="00A409C5" w:rsidRPr="000B3A9C" w:rsidRDefault="00A409C5" w:rsidP="00654E94">
      <w:pPr>
        <w:spacing w:line="360" w:lineRule="auto"/>
        <w:jc w:val="both"/>
        <w:rPr>
          <w:rFonts w:ascii="Arial" w:hAnsi="Arial" w:cs="Arial"/>
          <w:b/>
          <w:bCs/>
        </w:rPr>
      </w:pPr>
    </w:p>
    <w:p w14:paraId="122EF3C6" w14:textId="77777777" w:rsidR="00A409C5" w:rsidRPr="000B3A9C" w:rsidRDefault="00A409C5" w:rsidP="00654E94">
      <w:pPr>
        <w:spacing w:line="360" w:lineRule="auto"/>
        <w:jc w:val="both"/>
        <w:rPr>
          <w:rFonts w:ascii="Arial" w:hAnsi="Arial" w:cs="Arial"/>
          <w:b/>
          <w:bCs/>
        </w:rPr>
      </w:pPr>
    </w:p>
    <w:p w14:paraId="2E4ABDC9" w14:textId="77777777" w:rsidR="00A409C5" w:rsidRPr="000B3A9C" w:rsidRDefault="00A409C5" w:rsidP="00654E94">
      <w:pPr>
        <w:spacing w:line="360" w:lineRule="auto"/>
        <w:jc w:val="both"/>
        <w:rPr>
          <w:rFonts w:ascii="Arial" w:hAnsi="Arial" w:cs="Arial"/>
          <w:b/>
          <w:bCs/>
        </w:rPr>
      </w:pPr>
    </w:p>
    <w:p w14:paraId="045F8D1B" w14:textId="77777777" w:rsidR="00A409C5" w:rsidRPr="000B3A9C" w:rsidRDefault="00A409C5" w:rsidP="00654E94">
      <w:pPr>
        <w:spacing w:line="360" w:lineRule="auto"/>
        <w:jc w:val="both"/>
        <w:rPr>
          <w:rFonts w:ascii="Arial" w:hAnsi="Arial" w:cs="Arial"/>
          <w:b/>
          <w:bCs/>
        </w:rPr>
      </w:pPr>
    </w:p>
    <w:p w14:paraId="60B50A6A" w14:textId="77777777" w:rsidR="00A409C5" w:rsidRPr="000B3A9C" w:rsidRDefault="00A409C5" w:rsidP="00654E94">
      <w:pPr>
        <w:spacing w:line="360" w:lineRule="auto"/>
        <w:jc w:val="both"/>
        <w:rPr>
          <w:rFonts w:ascii="Arial" w:hAnsi="Arial" w:cs="Arial"/>
          <w:b/>
          <w:bCs/>
        </w:rPr>
      </w:pPr>
    </w:p>
    <w:p w14:paraId="1C5D7AE6" w14:textId="77777777" w:rsidR="00A409C5" w:rsidRPr="000B3A9C" w:rsidRDefault="00A409C5" w:rsidP="00654E94">
      <w:pPr>
        <w:spacing w:line="360" w:lineRule="auto"/>
        <w:jc w:val="both"/>
        <w:rPr>
          <w:rFonts w:ascii="Arial" w:hAnsi="Arial" w:cs="Arial"/>
          <w:b/>
          <w:bCs/>
        </w:rPr>
      </w:pPr>
    </w:p>
    <w:p w14:paraId="49407CBB" w14:textId="77777777" w:rsidR="00A409C5" w:rsidRPr="000B3A9C" w:rsidRDefault="00A409C5" w:rsidP="00654E94">
      <w:pPr>
        <w:spacing w:line="360" w:lineRule="auto"/>
        <w:jc w:val="both"/>
        <w:rPr>
          <w:rFonts w:ascii="Arial" w:hAnsi="Arial" w:cs="Arial"/>
          <w:b/>
          <w:bCs/>
        </w:rPr>
      </w:pPr>
    </w:p>
    <w:p w14:paraId="49FDEE18" w14:textId="77777777" w:rsidR="00A409C5" w:rsidRPr="000B3A9C" w:rsidRDefault="00A409C5" w:rsidP="00654E94">
      <w:pPr>
        <w:spacing w:line="360" w:lineRule="auto"/>
        <w:jc w:val="both"/>
        <w:rPr>
          <w:rFonts w:ascii="Arial" w:hAnsi="Arial" w:cs="Arial"/>
          <w:b/>
          <w:bCs/>
        </w:rPr>
      </w:pPr>
    </w:p>
    <w:p w14:paraId="2DA3F898" w14:textId="77777777" w:rsidR="00A409C5" w:rsidRPr="000B3A9C" w:rsidRDefault="00A409C5" w:rsidP="00654E94">
      <w:pPr>
        <w:spacing w:line="360" w:lineRule="auto"/>
        <w:jc w:val="both"/>
        <w:rPr>
          <w:rFonts w:ascii="Arial" w:hAnsi="Arial" w:cs="Arial"/>
          <w:b/>
          <w:bCs/>
        </w:rPr>
      </w:pPr>
    </w:p>
    <w:p w14:paraId="0684ABF3" w14:textId="77777777" w:rsidR="00A409C5" w:rsidRPr="000B3A9C" w:rsidRDefault="00A409C5" w:rsidP="00654E94">
      <w:pPr>
        <w:spacing w:line="360" w:lineRule="auto"/>
        <w:jc w:val="both"/>
        <w:rPr>
          <w:rFonts w:ascii="Arial" w:hAnsi="Arial" w:cs="Arial"/>
          <w:b/>
          <w:bCs/>
        </w:rPr>
      </w:pPr>
    </w:p>
    <w:p w14:paraId="2AC53CC1" w14:textId="77777777" w:rsidR="00A409C5" w:rsidRPr="000B3A9C" w:rsidRDefault="00A409C5" w:rsidP="00654E94">
      <w:pPr>
        <w:spacing w:line="360" w:lineRule="auto"/>
        <w:jc w:val="both"/>
        <w:rPr>
          <w:rFonts w:ascii="Arial" w:hAnsi="Arial" w:cs="Arial"/>
          <w:b/>
          <w:bCs/>
        </w:rPr>
      </w:pPr>
    </w:p>
    <w:p w14:paraId="6BB889C8" w14:textId="77777777" w:rsidR="00A409C5" w:rsidRPr="000B3A9C" w:rsidRDefault="00A409C5" w:rsidP="00654E94">
      <w:pPr>
        <w:spacing w:line="360" w:lineRule="auto"/>
        <w:jc w:val="both"/>
        <w:rPr>
          <w:rFonts w:ascii="Arial" w:hAnsi="Arial" w:cs="Arial"/>
          <w:b/>
          <w:bCs/>
        </w:rPr>
      </w:pPr>
    </w:p>
    <w:p w14:paraId="218ABD69" w14:textId="77777777" w:rsidR="00A409C5" w:rsidRPr="000B3A9C" w:rsidRDefault="00A409C5" w:rsidP="00654E94">
      <w:pPr>
        <w:spacing w:line="360" w:lineRule="auto"/>
        <w:jc w:val="both"/>
        <w:rPr>
          <w:rFonts w:ascii="Arial" w:hAnsi="Arial" w:cs="Arial"/>
          <w:b/>
          <w:bCs/>
        </w:rPr>
      </w:pPr>
    </w:p>
    <w:p w14:paraId="62913371" w14:textId="77777777" w:rsidR="00A409C5" w:rsidRPr="000B3A9C" w:rsidRDefault="00A409C5" w:rsidP="00654E94">
      <w:pPr>
        <w:spacing w:line="360" w:lineRule="auto"/>
        <w:jc w:val="both"/>
        <w:rPr>
          <w:rFonts w:ascii="Arial" w:hAnsi="Arial" w:cs="Arial"/>
          <w:b/>
          <w:bCs/>
        </w:rPr>
      </w:pPr>
    </w:p>
    <w:p w14:paraId="776F6F22" w14:textId="77777777" w:rsidR="00A409C5" w:rsidRPr="000B3A9C" w:rsidRDefault="00A409C5" w:rsidP="00654E94">
      <w:pPr>
        <w:spacing w:line="360" w:lineRule="auto"/>
        <w:jc w:val="both"/>
        <w:rPr>
          <w:rFonts w:ascii="Arial" w:hAnsi="Arial" w:cs="Arial"/>
          <w:b/>
          <w:bCs/>
        </w:rPr>
      </w:pPr>
    </w:p>
    <w:p w14:paraId="09075993" w14:textId="77777777" w:rsidR="00A409C5" w:rsidRPr="000B3A9C" w:rsidRDefault="00A409C5" w:rsidP="00654E94">
      <w:pPr>
        <w:spacing w:line="360" w:lineRule="auto"/>
        <w:jc w:val="both"/>
        <w:rPr>
          <w:rFonts w:ascii="Arial" w:hAnsi="Arial" w:cs="Arial"/>
          <w:b/>
          <w:bCs/>
        </w:rPr>
      </w:pPr>
    </w:p>
    <w:p w14:paraId="7A04175E" w14:textId="77777777" w:rsidR="00A409C5" w:rsidRPr="000B3A9C" w:rsidRDefault="00A409C5" w:rsidP="00654E94">
      <w:pPr>
        <w:spacing w:line="360" w:lineRule="auto"/>
        <w:jc w:val="both"/>
        <w:rPr>
          <w:rFonts w:ascii="Arial" w:hAnsi="Arial" w:cs="Arial"/>
          <w:b/>
          <w:bCs/>
        </w:rPr>
      </w:pPr>
    </w:p>
    <w:p w14:paraId="0A016F7B" w14:textId="77777777" w:rsidR="00A409C5" w:rsidRPr="000B3A9C" w:rsidRDefault="00A409C5" w:rsidP="00654E94">
      <w:pPr>
        <w:spacing w:line="360" w:lineRule="auto"/>
        <w:jc w:val="both"/>
        <w:rPr>
          <w:rFonts w:ascii="Arial" w:hAnsi="Arial" w:cs="Arial"/>
          <w:b/>
          <w:bCs/>
        </w:rPr>
      </w:pPr>
    </w:p>
    <w:p w14:paraId="741E7EBF" w14:textId="77777777" w:rsidR="00A409C5" w:rsidRPr="000B3A9C" w:rsidRDefault="00A409C5" w:rsidP="00654E94">
      <w:pPr>
        <w:spacing w:line="360" w:lineRule="auto"/>
        <w:jc w:val="both"/>
        <w:rPr>
          <w:rFonts w:ascii="Arial" w:hAnsi="Arial" w:cs="Arial"/>
          <w:b/>
          <w:bCs/>
        </w:rPr>
      </w:pPr>
    </w:p>
    <w:p w14:paraId="50F16703" w14:textId="77777777" w:rsidR="00A409C5" w:rsidRPr="000B3A9C" w:rsidRDefault="00A409C5" w:rsidP="00654E94">
      <w:pPr>
        <w:spacing w:line="360" w:lineRule="auto"/>
        <w:jc w:val="both"/>
        <w:rPr>
          <w:rFonts w:ascii="Arial" w:hAnsi="Arial" w:cs="Arial"/>
          <w:b/>
          <w:bCs/>
        </w:rPr>
      </w:pPr>
    </w:p>
    <w:p w14:paraId="5809C138" w14:textId="77777777" w:rsidR="00A409C5" w:rsidRPr="000B3A9C" w:rsidRDefault="00A409C5" w:rsidP="00654E94">
      <w:pPr>
        <w:spacing w:line="360" w:lineRule="auto"/>
        <w:jc w:val="both"/>
        <w:rPr>
          <w:rFonts w:ascii="Arial" w:hAnsi="Arial" w:cs="Arial"/>
          <w:b/>
          <w:bCs/>
        </w:rPr>
      </w:pPr>
    </w:p>
    <w:p w14:paraId="0946671A" w14:textId="77777777" w:rsidR="00A409C5" w:rsidRPr="000B3A9C" w:rsidRDefault="00A409C5" w:rsidP="00654E94">
      <w:pPr>
        <w:spacing w:line="360" w:lineRule="auto"/>
        <w:jc w:val="both"/>
        <w:rPr>
          <w:rFonts w:ascii="Arial" w:hAnsi="Arial" w:cs="Arial"/>
          <w:b/>
          <w:bCs/>
        </w:rPr>
      </w:pPr>
    </w:p>
    <w:p w14:paraId="6CEDF72E" w14:textId="77777777" w:rsidR="0019053F" w:rsidRPr="000B3A9C" w:rsidRDefault="0019053F" w:rsidP="00654E94">
      <w:pPr>
        <w:spacing w:line="360" w:lineRule="auto"/>
        <w:jc w:val="both"/>
        <w:rPr>
          <w:rFonts w:ascii="Arial" w:hAnsi="Arial" w:cs="Arial"/>
          <w:b/>
          <w:bCs/>
        </w:rPr>
      </w:pPr>
    </w:p>
    <w:p w14:paraId="63EC8BC2" w14:textId="62B73666" w:rsidR="00A409C5" w:rsidRPr="00A95979" w:rsidRDefault="0084455D" w:rsidP="002E4004">
      <w:pPr>
        <w:spacing w:line="360" w:lineRule="auto"/>
        <w:jc w:val="both"/>
        <w:rPr>
          <w:rFonts w:ascii="Arial" w:hAnsi="Arial" w:cs="Arial"/>
        </w:rPr>
      </w:pPr>
      <w:r w:rsidRPr="000B3A9C">
        <w:rPr>
          <w:rFonts w:ascii="Arial" w:hAnsi="Arial" w:cs="Arial"/>
        </w:rPr>
        <w:tab/>
        <w:t>Tímto bych chtěl poděkovat panu vedoucímu mé diplomové práce JUDr. Tomášovi Tintěrovi, Ph.D. za odborné vedení při psaní této diplomové práce, vstřícnost a cenné rady.</w:t>
      </w:r>
      <w:r w:rsidR="00A409C5" w:rsidRPr="00A95979">
        <w:rPr>
          <w:rFonts w:ascii="Arial" w:hAnsi="Arial" w:cs="Arial"/>
        </w:rPr>
        <w:br w:type="page"/>
      </w:r>
    </w:p>
    <w:p w14:paraId="04BA6CBF" w14:textId="77777777" w:rsidR="00A95979" w:rsidRPr="00A95979" w:rsidRDefault="00063FF5" w:rsidP="00654E94">
      <w:pPr>
        <w:spacing w:before="120" w:after="120" w:line="360" w:lineRule="auto"/>
        <w:jc w:val="both"/>
        <w:rPr>
          <w:rFonts w:ascii="Arial" w:hAnsi="Arial" w:cs="Arial"/>
          <w:b/>
          <w:bCs/>
          <w:sz w:val="32"/>
          <w:szCs w:val="32"/>
        </w:rPr>
      </w:pPr>
      <w:r w:rsidRPr="00A95979">
        <w:rPr>
          <w:rFonts w:ascii="Arial" w:hAnsi="Arial" w:cs="Arial"/>
          <w:b/>
          <w:bCs/>
          <w:sz w:val="32"/>
          <w:szCs w:val="32"/>
        </w:rPr>
        <w:lastRenderedPageBreak/>
        <w:t>Seznam použitých zkratek</w:t>
      </w:r>
    </w:p>
    <w:p w14:paraId="7EEA8006" w14:textId="77777777" w:rsidR="007C7E39" w:rsidRPr="000B3A9C" w:rsidRDefault="0035778F" w:rsidP="00654E94">
      <w:pPr>
        <w:tabs>
          <w:tab w:val="left" w:pos="2552"/>
        </w:tabs>
        <w:spacing w:line="360" w:lineRule="auto"/>
        <w:jc w:val="both"/>
        <w:rPr>
          <w:rFonts w:ascii="Arial" w:hAnsi="Arial" w:cs="Arial"/>
        </w:rPr>
      </w:pPr>
      <w:r w:rsidRPr="000B3A9C">
        <w:rPr>
          <w:rFonts w:ascii="Arial" w:hAnsi="Arial" w:cs="Arial"/>
          <w:b/>
          <w:bCs/>
        </w:rPr>
        <w:t>ZP</w:t>
      </w:r>
      <w:r w:rsidRPr="000B3A9C">
        <w:rPr>
          <w:rFonts w:ascii="Arial" w:hAnsi="Arial" w:cs="Arial"/>
          <w:b/>
          <w:bCs/>
        </w:rPr>
        <w:tab/>
      </w:r>
      <w:r w:rsidRPr="000B3A9C">
        <w:rPr>
          <w:rFonts w:ascii="Arial" w:hAnsi="Arial" w:cs="Arial"/>
        </w:rPr>
        <w:t xml:space="preserve">Zákon č. 262/2006 Sb., zákoník práce, ve znění pozdějších </w:t>
      </w:r>
      <w:r w:rsidR="007C7E39" w:rsidRPr="000B3A9C">
        <w:rPr>
          <w:rFonts w:ascii="Arial" w:hAnsi="Arial" w:cs="Arial"/>
        </w:rPr>
        <w:tab/>
      </w:r>
      <w:r w:rsidRPr="000B3A9C">
        <w:rPr>
          <w:rFonts w:ascii="Arial" w:hAnsi="Arial" w:cs="Arial"/>
        </w:rPr>
        <w:t>předpisů</w:t>
      </w:r>
    </w:p>
    <w:p w14:paraId="053E5F91" w14:textId="77777777" w:rsidR="0035778F" w:rsidRPr="000B3A9C" w:rsidRDefault="0035778F" w:rsidP="00423B9A">
      <w:pPr>
        <w:tabs>
          <w:tab w:val="left" w:pos="2552"/>
        </w:tabs>
        <w:spacing w:line="360" w:lineRule="auto"/>
        <w:jc w:val="both"/>
        <w:rPr>
          <w:rFonts w:ascii="Arial" w:hAnsi="Arial" w:cs="Arial"/>
        </w:rPr>
      </w:pPr>
      <w:r w:rsidRPr="000B3A9C">
        <w:rPr>
          <w:rFonts w:ascii="Arial" w:hAnsi="Arial" w:cs="Arial"/>
          <w:b/>
          <w:bCs/>
        </w:rPr>
        <w:t>OZ</w:t>
      </w:r>
      <w:r w:rsidRPr="000B3A9C">
        <w:rPr>
          <w:rFonts w:ascii="Arial" w:hAnsi="Arial" w:cs="Arial"/>
          <w:b/>
          <w:bCs/>
        </w:rPr>
        <w:tab/>
      </w:r>
      <w:r w:rsidRPr="000B3A9C">
        <w:rPr>
          <w:rFonts w:ascii="Arial" w:hAnsi="Arial" w:cs="Arial"/>
        </w:rPr>
        <w:t>Zákon č. 89/2012 Sb., občanský zákoník, ve znění</w:t>
      </w:r>
      <w:r w:rsidR="00423B9A">
        <w:rPr>
          <w:rFonts w:ascii="Arial" w:hAnsi="Arial" w:cs="Arial"/>
        </w:rPr>
        <w:t xml:space="preserve"> </w:t>
      </w:r>
      <w:r w:rsidR="00423B9A" w:rsidRPr="000B3A9C">
        <w:rPr>
          <w:rFonts w:ascii="Arial" w:hAnsi="Arial" w:cs="Arial"/>
          <w:b/>
          <w:bCs/>
        </w:rPr>
        <w:tab/>
      </w:r>
      <w:r w:rsidRPr="000B3A9C">
        <w:rPr>
          <w:rFonts w:ascii="Arial" w:hAnsi="Arial" w:cs="Arial"/>
        </w:rPr>
        <w:t>pozdějších předpisů</w:t>
      </w:r>
    </w:p>
    <w:p w14:paraId="44E4FB0B" w14:textId="77777777" w:rsidR="00B6573F" w:rsidRPr="005A3F84" w:rsidRDefault="00EE0821" w:rsidP="00654E94">
      <w:pPr>
        <w:tabs>
          <w:tab w:val="left" w:pos="2552"/>
        </w:tabs>
        <w:spacing w:line="360" w:lineRule="auto"/>
        <w:jc w:val="both"/>
        <w:rPr>
          <w:rFonts w:ascii="Arial" w:hAnsi="Arial" w:cs="Arial"/>
        </w:rPr>
      </w:pPr>
      <w:r w:rsidRPr="000B3A9C">
        <w:rPr>
          <w:rFonts w:ascii="Arial" w:hAnsi="Arial" w:cs="Arial"/>
          <w:b/>
          <w:bCs/>
        </w:rPr>
        <w:t>LZPS</w:t>
      </w:r>
      <w:r w:rsidR="002A2C9C" w:rsidRPr="000B3A9C">
        <w:rPr>
          <w:rFonts w:ascii="Arial" w:hAnsi="Arial" w:cs="Arial"/>
          <w:b/>
          <w:bCs/>
        </w:rPr>
        <w:tab/>
      </w:r>
      <w:r w:rsidR="002A2C9C" w:rsidRPr="000B3A9C">
        <w:rPr>
          <w:rFonts w:ascii="Arial" w:hAnsi="Arial" w:cs="Arial"/>
        </w:rPr>
        <w:t xml:space="preserve">Usnesení předsednictva České národní rady č. 2/1993 Sb., o </w:t>
      </w:r>
      <w:r w:rsidR="007C7E39" w:rsidRPr="000B3A9C">
        <w:rPr>
          <w:rFonts w:ascii="Arial" w:hAnsi="Arial" w:cs="Arial"/>
        </w:rPr>
        <w:tab/>
      </w:r>
      <w:r w:rsidR="002A2C9C" w:rsidRPr="000B3A9C">
        <w:rPr>
          <w:rFonts w:ascii="Arial" w:hAnsi="Arial" w:cs="Arial"/>
        </w:rPr>
        <w:t>vyhlášení Listiny základních práv a svobod jako součásti</w:t>
      </w:r>
      <w:r w:rsidR="007C7E39" w:rsidRPr="000B3A9C">
        <w:rPr>
          <w:rFonts w:ascii="Arial" w:hAnsi="Arial" w:cs="Arial"/>
        </w:rPr>
        <w:t xml:space="preserve"> </w:t>
      </w:r>
      <w:r w:rsidR="007C7E39" w:rsidRPr="000B3A9C">
        <w:rPr>
          <w:rFonts w:ascii="Arial" w:hAnsi="Arial" w:cs="Arial"/>
        </w:rPr>
        <w:tab/>
      </w:r>
      <w:r w:rsidR="002A2C9C" w:rsidRPr="000B3A9C">
        <w:rPr>
          <w:rFonts w:ascii="Arial" w:hAnsi="Arial" w:cs="Arial"/>
        </w:rPr>
        <w:t>ústavního pořádku České</w:t>
      </w:r>
      <w:r w:rsidR="007C7E39" w:rsidRPr="000B3A9C">
        <w:rPr>
          <w:rFonts w:ascii="Arial" w:hAnsi="Arial" w:cs="Arial"/>
        </w:rPr>
        <w:t xml:space="preserve"> </w:t>
      </w:r>
      <w:r w:rsidR="002A2C9C" w:rsidRPr="000B3A9C">
        <w:rPr>
          <w:rFonts w:ascii="Arial" w:hAnsi="Arial" w:cs="Arial"/>
        </w:rPr>
        <w:t xml:space="preserve">republiky, ve znění pozdějších </w:t>
      </w:r>
      <w:r w:rsidR="007C7E39" w:rsidRPr="000B3A9C">
        <w:rPr>
          <w:rFonts w:ascii="Arial" w:hAnsi="Arial" w:cs="Arial"/>
        </w:rPr>
        <w:tab/>
      </w:r>
      <w:r w:rsidR="002A2C9C" w:rsidRPr="005A3F84">
        <w:rPr>
          <w:rFonts w:ascii="Arial" w:hAnsi="Arial" w:cs="Arial"/>
        </w:rPr>
        <w:t>předpisů</w:t>
      </w:r>
    </w:p>
    <w:p w14:paraId="1F7FA5C5" w14:textId="5EB747D0" w:rsidR="007C7E39" w:rsidRPr="000B3A9C" w:rsidRDefault="00784DD1" w:rsidP="00654E94">
      <w:pPr>
        <w:tabs>
          <w:tab w:val="left" w:pos="2552"/>
        </w:tabs>
        <w:spacing w:line="360" w:lineRule="auto"/>
        <w:ind w:firstLine="3"/>
        <w:jc w:val="both"/>
        <w:rPr>
          <w:rFonts w:ascii="Arial" w:hAnsi="Arial" w:cs="Arial"/>
        </w:rPr>
      </w:pPr>
      <w:r w:rsidRPr="005A3F84">
        <w:rPr>
          <w:rFonts w:ascii="Arial" w:hAnsi="Arial" w:cs="Arial"/>
          <w:b/>
          <w:bCs/>
        </w:rPr>
        <w:t>Vyhláška MZ</w:t>
      </w:r>
      <w:r w:rsidR="007C7E39" w:rsidRPr="000B3A9C">
        <w:rPr>
          <w:rFonts w:ascii="Arial" w:hAnsi="Arial" w:cs="Arial"/>
        </w:rPr>
        <w:tab/>
        <w:t>Vyhláška</w:t>
      </w:r>
      <w:r w:rsidR="00B6573F" w:rsidRPr="000B3A9C">
        <w:rPr>
          <w:rFonts w:ascii="Arial" w:hAnsi="Arial" w:cs="Arial"/>
        </w:rPr>
        <w:t xml:space="preserve"> </w:t>
      </w:r>
      <w:r w:rsidR="00F8089D" w:rsidRPr="000B3A9C">
        <w:rPr>
          <w:rFonts w:ascii="Arial" w:hAnsi="Arial" w:cs="Arial"/>
        </w:rPr>
        <w:t xml:space="preserve">Ministerstva zdravotnictví </w:t>
      </w:r>
      <w:r w:rsidR="00B6573F" w:rsidRPr="000B3A9C">
        <w:rPr>
          <w:rFonts w:ascii="Arial" w:hAnsi="Arial" w:cs="Arial"/>
        </w:rPr>
        <w:t xml:space="preserve">č. 440/2001 Sb., o </w:t>
      </w:r>
      <w:r w:rsidR="00F8089D" w:rsidRPr="000B3A9C">
        <w:rPr>
          <w:rFonts w:ascii="Arial" w:hAnsi="Arial" w:cs="Arial"/>
        </w:rPr>
        <w:tab/>
      </w:r>
      <w:r w:rsidR="00B6573F" w:rsidRPr="000B3A9C">
        <w:rPr>
          <w:rFonts w:ascii="Arial" w:hAnsi="Arial" w:cs="Arial"/>
        </w:rPr>
        <w:t xml:space="preserve">odškodnění bolesti a ztížení </w:t>
      </w:r>
      <w:r w:rsidR="007C7E39" w:rsidRPr="000B3A9C">
        <w:rPr>
          <w:rFonts w:ascii="Arial" w:hAnsi="Arial" w:cs="Arial"/>
        </w:rPr>
        <w:tab/>
      </w:r>
      <w:r w:rsidR="00B6573F" w:rsidRPr="000B3A9C">
        <w:rPr>
          <w:rFonts w:ascii="Arial" w:hAnsi="Arial" w:cs="Arial"/>
        </w:rPr>
        <w:t>společenského</w:t>
      </w:r>
      <w:r w:rsidR="00F8089D" w:rsidRPr="000B3A9C">
        <w:rPr>
          <w:rFonts w:ascii="Arial" w:hAnsi="Arial" w:cs="Arial"/>
        </w:rPr>
        <w:t xml:space="preserve"> </w:t>
      </w:r>
      <w:r w:rsidR="00B6573F" w:rsidRPr="000B3A9C">
        <w:rPr>
          <w:rFonts w:ascii="Arial" w:hAnsi="Arial" w:cs="Arial"/>
        </w:rPr>
        <w:t>uplatnění,</w:t>
      </w:r>
      <w:r w:rsidR="00F8089D" w:rsidRPr="000B3A9C">
        <w:rPr>
          <w:rFonts w:ascii="Arial" w:hAnsi="Arial" w:cs="Arial"/>
        </w:rPr>
        <w:t xml:space="preserve"> </w:t>
      </w:r>
      <w:r w:rsidR="00B6573F" w:rsidRPr="000B3A9C">
        <w:rPr>
          <w:rFonts w:ascii="Arial" w:hAnsi="Arial" w:cs="Arial"/>
        </w:rPr>
        <w:t>ve</w:t>
      </w:r>
      <w:r w:rsidR="00F8089D" w:rsidRPr="000B3A9C">
        <w:rPr>
          <w:rFonts w:ascii="Arial" w:hAnsi="Arial" w:cs="Arial"/>
        </w:rPr>
        <w:t xml:space="preserve"> </w:t>
      </w:r>
      <w:r w:rsidR="00F8089D" w:rsidRPr="000B3A9C">
        <w:rPr>
          <w:rFonts w:ascii="Arial" w:hAnsi="Arial" w:cs="Arial"/>
        </w:rPr>
        <w:tab/>
      </w:r>
      <w:r w:rsidR="00B6573F" w:rsidRPr="000B3A9C">
        <w:rPr>
          <w:rFonts w:ascii="Arial" w:hAnsi="Arial" w:cs="Arial"/>
        </w:rPr>
        <w:t xml:space="preserve">znění pozdějších předpisů </w:t>
      </w:r>
    </w:p>
    <w:p w14:paraId="7F07490F" w14:textId="37337A6C" w:rsidR="003A088C" w:rsidRPr="000B3A9C" w:rsidRDefault="00784DD1" w:rsidP="00654E94">
      <w:pPr>
        <w:tabs>
          <w:tab w:val="left" w:pos="2552"/>
        </w:tabs>
        <w:spacing w:line="360" w:lineRule="auto"/>
        <w:jc w:val="both"/>
        <w:rPr>
          <w:rFonts w:ascii="Arial" w:hAnsi="Arial" w:cs="Arial"/>
        </w:rPr>
      </w:pPr>
      <w:r w:rsidRPr="005A3F84">
        <w:rPr>
          <w:rFonts w:ascii="Arial" w:hAnsi="Arial" w:cs="Arial"/>
          <w:b/>
          <w:bCs/>
        </w:rPr>
        <w:t>Nařízení</w:t>
      </w:r>
      <w:r w:rsidR="007C7E39" w:rsidRPr="005A3F84">
        <w:rPr>
          <w:rFonts w:ascii="Arial" w:hAnsi="Arial" w:cs="Arial"/>
          <w:b/>
          <w:bCs/>
        </w:rPr>
        <w:t xml:space="preserve"> </w:t>
      </w:r>
      <w:r w:rsidRPr="005A3F84">
        <w:rPr>
          <w:rFonts w:ascii="Arial" w:hAnsi="Arial" w:cs="Arial"/>
          <w:b/>
          <w:bCs/>
        </w:rPr>
        <w:t>vlády</w:t>
      </w:r>
      <w:r w:rsidR="007C7E39" w:rsidRPr="000B3A9C">
        <w:rPr>
          <w:rFonts w:ascii="Arial" w:hAnsi="Arial" w:cs="Arial"/>
          <w:b/>
          <w:bCs/>
        </w:rPr>
        <w:tab/>
      </w:r>
      <w:r w:rsidR="007C7E39" w:rsidRPr="000B3A9C">
        <w:rPr>
          <w:rFonts w:ascii="Arial" w:hAnsi="Arial" w:cs="Arial"/>
        </w:rPr>
        <w:t xml:space="preserve">Nařízení vlády č. 276/2015 Sb., o odškodňování bolesti a </w:t>
      </w:r>
      <w:r w:rsidR="007C7E39" w:rsidRPr="000B3A9C">
        <w:rPr>
          <w:rFonts w:ascii="Arial" w:hAnsi="Arial" w:cs="Arial"/>
        </w:rPr>
        <w:tab/>
        <w:t xml:space="preserve">ztížení společenského uplatnění způsobené pracovním </w:t>
      </w:r>
      <w:r w:rsidR="007C7E39" w:rsidRPr="000B3A9C">
        <w:rPr>
          <w:rFonts w:ascii="Arial" w:hAnsi="Arial" w:cs="Arial"/>
        </w:rPr>
        <w:tab/>
        <w:t xml:space="preserve">úrazem nebo nemocí z povolání, ve znění pozdějších </w:t>
      </w:r>
      <w:r w:rsidR="007C7E39" w:rsidRPr="000B3A9C">
        <w:rPr>
          <w:rFonts w:ascii="Arial" w:hAnsi="Arial" w:cs="Arial"/>
        </w:rPr>
        <w:tab/>
        <w:t>předpisů</w:t>
      </w:r>
    </w:p>
    <w:p w14:paraId="558AC420" w14:textId="77777777" w:rsidR="003A088C" w:rsidRPr="000B3A9C" w:rsidRDefault="0035778F" w:rsidP="00654E94">
      <w:pPr>
        <w:tabs>
          <w:tab w:val="left" w:pos="2552"/>
        </w:tabs>
        <w:spacing w:line="360" w:lineRule="auto"/>
        <w:jc w:val="both"/>
        <w:rPr>
          <w:rFonts w:ascii="Arial" w:hAnsi="Arial" w:cs="Arial"/>
        </w:rPr>
      </w:pPr>
      <w:r w:rsidRPr="000B3A9C">
        <w:rPr>
          <w:rFonts w:ascii="Arial" w:hAnsi="Arial" w:cs="Arial"/>
          <w:b/>
          <w:bCs/>
        </w:rPr>
        <w:t>NS</w:t>
      </w:r>
      <w:r w:rsidRPr="000B3A9C">
        <w:rPr>
          <w:rFonts w:ascii="Arial" w:hAnsi="Arial" w:cs="Arial"/>
        </w:rPr>
        <w:tab/>
        <w:t>Nejvyšší soud České republiky</w:t>
      </w:r>
    </w:p>
    <w:p w14:paraId="4792ED3F" w14:textId="77777777" w:rsidR="003A088C" w:rsidRPr="000B3A9C" w:rsidRDefault="008C596F" w:rsidP="00654E94">
      <w:pPr>
        <w:tabs>
          <w:tab w:val="left" w:pos="2552"/>
        </w:tabs>
        <w:spacing w:line="360" w:lineRule="auto"/>
        <w:jc w:val="both"/>
        <w:rPr>
          <w:rFonts w:ascii="Arial" w:hAnsi="Arial" w:cs="Arial"/>
        </w:rPr>
      </w:pPr>
      <w:r w:rsidRPr="000B3A9C">
        <w:rPr>
          <w:rFonts w:ascii="Arial" w:hAnsi="Arial" w:cs="Arial"/>
          <w:b/>
          <w:bCs/>
        </w:rPr>
        <w:t>NS ČSR</w:t>
      </w:r>
      <w:r w:rsidRPr="000B3A9C">
        <w:rPr>
          <w:rFonts w:ascii="Arial" w:hAnsi="Arial" w:cs="Arial"/>
          <w:b/>
          <w:bCs/>
        </w:rPr>
        <w:tab/>
      </w:r>
      <w:r w:rsidRPr="000B3A9C">
        <w:rPr>
          <w:rFonts w:ascii="Arial" w:hAnsi="Arial" w:cs="Arial"/>
        </w:rPr>
        <w:t>Nejvyšší soud Československé republiky</w:t>
      </w:r>
    </w:p>
    <w:p w14:paraId="6AA459C2" w14:textId="77777777" w:rsidR="003A088C" w:rsidRPr="000B3A9C" w:rsidRDefault="00BC63F5" w:rsidP="00654E94">
      <w:pPr>
        <w:tabs>
          <w:tab w:val="left" w:pos="2552"/>
        </w:tabs>
        <w:spacing w:line="360" w:lineRule="auto"/>
        <w:jc w:val="both"/>
        <w:rPr>
          <w:rFonts w:ascii="Arial" w:hAnsi="Arial" w:cs="Arial"/>
        </w:rPr>
      </w:pPr>
      <w:r w:rsidRPr="000B3A9C">
        <w:rPr>
          <w:rFonts w:ascii="Arial" w:hAnsi="Arial" w:cs="Arial"/>
          <w:b/>
          <w:bCs/>
        </w:rPr>
        <w:t>NS SSR</w:t>
      </w:r>
      <w:r w:rsidRPr="000B3A9C">
        <w:rPr>
          <w:rFonts w:ascii="Arial" w:hAnsi="Arial" w:cs="Arial"/>
          <w:b/>
          <w:bCs/>
        </w:rPr>
        <w:tab/>
      </w:r>
      <w:r w:rsidRPr="000B3A9C">
        <w:rPr>
          <w:rFonts w:ascii="Arial" w:hAnsi="Arial" w:cs="Arial"/>
        </w:rPr>
        <w:t>Nejvyšší soud Slovenské socialistické republiky</w:t>
      </w:r>
    </w:p>
    <w:p w14:paraId="3E145971" w14:textId="77777777" w:rsidR="003A088C" w:rsidRPr="000B3A9C" w:rsidRDefault="0035778F" w:rsidP="00654E94">
      <w:pPr>
        <w:tabs>
          <w:tab w:val="left" w:pos="2552"/>
        </w:tabs>
        <w:spacing w:line="360" w:lineRule="auto"/>
        <w:jc w:val="both"/>
        <w:rPr>
          <w:rFonts w:ascii="Arial" w:hAnsi="Arial" w:cs="Arial"/>
        </w:rPr>
      </w:pPr>
      <w:r w:rsidRPr="000B3A9C">
        <w:rPr>
          <w:rFonts w:ascii="Arial" w:hAnsi="Arial" w:cs="Arial"/>
          <w:b/>
          <w:bCs/>
        </w:rPr>
        <w:t>ÚS</w:t>
      </w:r>
      <w:r w:rsidRPr="000B3A9C">
        <w:rPr>
          <w:rFonts w:ascii="Arial" w:hAnsi="Arial" w:cs="Arial"/>
        </w:rPr>
        <w:tab/>
        <w:t>Ústavní soud České republiky</w:t>
      </w:r>
    </w:p>
    <w:p w14:paraId="0CF4D345" w14:textId="29AEBFFF" w:rsidR="00063FF5" w:rsidRPr="000B3A9C" w:rsidRDefault="0035778F" w:rsidP="002E4004">
      <w:pPr>
        <w:tabs>
          <w:tab w:val="left" w:pos="2552"/>
        </w:tabs>
        <w:spacing w:line="360" w:lineRule="auto"/>
        <w:jc w:val="both"/>
        <w:rPr>
          <w:rFonts w:ascii="Arial" w:hAnsi="Arial" w:cs="Arial"/>
        </w:rPr>
      </w:pPr>
      <w:r w:rsidRPr="000B3A9C">
        <w:rPr>
          <w:rFonts w:ascii="Arial" w:hAnsi="Arial" w:cs="Arial"/>
          <w:b/>
          <w:bCs/>
        </w:rPr>
        <w:t>BOZP</w:t>
      </w:r>
      <w:r w:rsidRPr="000B3A9C">
        <w:rPr>
          <w:rFonts w:ascii="Arial" w:hAnsi="Arial" w:cs="Arial"/>
        </w:rPr>
        <w:tab/>
        <w:t>Bezpečnost a ochrana zdraví při práci</w:t>
      </w:r>
      <w:r w:rsidR="00654E94">
        <w:rPr>
          <w:rFonts w:ascii="Arial" w:hAnsi="Arial" w:cs="Arial"/>
        </w:rPr>
        <w:br w:type="page"/>
      </w:r>
    </w:p>
    <w:p w14:paraId="2759AB7A" w14:textId="77777777" w:rsidR="00BE6FCE" w:rsidRPr="000B3A9C" w:rsidRDefault="00BE6FCE" w:rsidP="00654E94">
      <w:pPr>
        <w:pStyle w:val="Obsah1"/>
        <w:jc w:val="both"/>
      </w:pPr>
      <w:r w:rsidRPr="000B3A9C">
        <w:lastRenderedPageBreak/>
        <w:t>Obsah</w:t>
      </w:r>
    </w:p>
    <w:p w14:paraId="36141DA5" w14:textId="5C8D4156" w:rsidR="002E49EC" w:rsidRPr="002E49EC" w:rsidRDefault="006256D0" w:rsidP="002E49EC">
      <w:pPr>
        <w:pStyle w:val="Obsah1"/>
        <w:jc w:val="both"/>
        <w:rPr>
          <w:rFonts w:eastAsiaTheme="minorEastAsia"/>
          <w:b w:val="0"/>
          <w:bCs w:val="0"/>
          <w:noProof/>
          <w:sz w:val="24"/>
          <w:szCs w:val="24"/>
          <w:lang w:eastAsia="cs-CZ"/>
        </w:rPr>
      </w:pPr>
      <w:r w:rsidRPr="002E49EC">
        <w:rPr>
          <w:b w:val="0"/>
          <w:bCs w:val="0"/>
          <w:sz w:val="24"/>
          <w:szCs w:val="24"/>
        </w:rPr>
        <w:fldChar w:fldCharType="begin"/>
      </w:r>
      <w:r w:rsidR="00BE6FCE" w:rsidRPr="002E49EC">
        <w:rPr>
          <w:b w:val="0"/>
          <w:bCs w:val="0"/>
          <w:sz w:val="24"/>
          <w:szCs w:val="24"/>
        </w:rPr>
        <w:instrText xml:space="preserve"> TOC \o "1-3" \h \z \u </w:instrText>
      </w:r>
      <w:r w:rsidRPr="002E49EC">
        <w:rPr>
          <w:b w:val="0"/>
          <w:bCs w:val="0"/>
          <w:sz w:val="24"/>
          <w:szCs w:val="24"/>
        </w:rPr>
        <w:fldChar w:fldCharType="separate"/>
      </w:r>
      <w:hyperlink w:anchor="_Toc34427927" w:history="1">
        <w:r w:rsidR="002E49EC" w:rsidRPr="002E49EC">
          <w:rPr>
            <w:rStyle w:val="Hypertextovodkaz"/>
            <w:b w:val="0"/>
            <w:bCs w:val="0"/>
            <w:noProof/>
            <w:sz w:val="24"/>
            <w:szCs w:val="24"/>
          </w:rPr>
          <w:t>Úvod</w:t>
        </w:r>
        <w:r w:rsidR="002E49EC" w:rsidRPr="002E49EC">
          <w:rPr>
            <w:b w:val="0"/>
            <w:bCs w:val="0"/>
            <w:noProof/>
            <w:webHidden/>
            <w:sz w:val="24"/>
            <w:szCs w:val="24"/>
          </w:rPr>
          <w:tab/>
        </w:r>
        <w:r w:rsidRPr="002E49EC">
          <w:rPr>
            <w:b w:val="0"/>
            <w:bCs w:val="0"/>
            <w:noProof/>
            <w:webHidden/>
            <w:sz w:val="24"/>
            <w:szCs w:val="24"/>
          </w:rPr>
          <w:fldChar w:fldCharType="begin"/>
        </w:r>
        <w:r w:rsidR="002E49EC" w:rsidRPr="002E49EC">
          <w:rPr>
            <w:b w:val="0"/>
            <w:bCs w:val="0"/>
            <w:noProof/>
            <w:webHidden/>
            <w:sz w:val="24"/>
            <w:szCs w:val="24"/>
          </w:rPr>
          <w:instrText xml:space="preserve"> PAGEREF _Toc34427927 \h </w:instrText>
        </w:r>
        <w:r w:rsidRPr="002E49EC">
          <w:rPr>
            <w:b w:val="0"/>
            <w:bCs w:val="0"/>
            <w:noProof/>
            <w:webHidden/>
            <w:sz w:val="24"/>
            <w:szCs w:val="24"/>
          </w:rPr>
        </w:r>
        <w:r w:rsidRPr="002E49EC">
          <w:rPr>
            <w:b w:val="0"/>
            <w:bCs w:val="0"/>
            <w:noProof/>
            <w:webHidden/>
            <w:sz w:val="24"/>
            <w:szCs w:val="24"/>
          </w:rPr>
          <w:fldChar w:fldCharType="separate"/>
        </w:r>
        <w:r w:rsidR="004F3397">
          <w:rPr>
            <w:b w:val="0"/>
            <w:bCs w:val="0"/>
            <w:noProof/>
            <w:webHidden/>
            <w:sz w:val="24"/>
            <w:szCs w:val="24"/>
          </w:rPr>
          <w:t>6</w:t>
        </w:r>
        <w:r w:rsidRPr="002E49EC">
          <w:rPr>
            <w:b w:val="0"/>
            <w:bCs w:val="0"/>
            <w:noProof/>
            <w:webHidden/>
            <w:sz w:val="24"/>
            <w:szCs w:val="24"/>
          </w:rPr>
          <w:fldChar w:fldCharType="end"/>
        </w:r>
      </w:hyperlink>
    </w:p>
    <w:p w14:paraId="3CC210DE" w14:textId="384B6A14" w:rsidR="002E49EC" w:rsidRPr="002E49EC" w:rsidRDefault="0095158F" w:rsidP="002E49EC">
      <w:pPr>
        <w:pStyle w:val="Obsah1"/>
        <w:jc w:val="both"/>
        <w:rPr>
          <w:rFonts w:eastAsiaTheme="minorEastAsia"/>
          <w:b w:val="0"/>
          <w:bCs w:val="0"/>
          <w:noProof/>
          <w:sz w:val="24"/>
          <w:szCs w:val="24"/>
          <w:lang w:eastAsia="cs-CZ"/>
        </w:rPr>
      </w:pPr>
      <w:hyperlink w:anchor="_Toc34427928" w:history="1">
        <w:r w:rsidR="002E49EC" w:rsidRPr="002E49EC">
          <w:rPr>
            <w:rStyle w:val="Hypertextovodkaz"/>
            <w:b w:val="0"/>
            <w:bCs w:val="0"/>
            <w:noProof/>
            <w:sz w:val="24"/>
            <w:szCs w:val="24"/>
          </w:rPr>
          <w:t>1.</w:t>
        </w:r>
        <w:r w:rsidR="002E49EC" w:rsidRPr="002E49EC">
          <w:rPr>
            <w:rFonts w:eastAsiaTheme="minorEastAsia"/>
            <w:b w:val="0"/>
            <w:bCs w:val="0"/>
            <w:noProof/>
            <w:sz w:val="24"/>
            <w:szCs w:val="24"/>
            <w:lang w:eastAsia="cs-CZ"/>
          </w:rPr>
          <w:tab/>
        </w:r>
        <w:r w:rsidR="002E49EC" w:rsidRPr="002E49EC">
          <w:rPr>
            <w:rStyle w:val="Hypertextovodkaz"/>
            <w:b w:val="0"/>
            <w:bCs w:val="0"/>
            <w:noProof/>
            <w:sz w:val="24"/>
            <w:szCs w:val="24"/>
          </w:rPr>
          <w:t>Ochrana zdraví zaměstnanců</w:t>
        </w:r>
        <w:r w:rsidR="002E49EC" w:rsidRPr="002E49EC">
          <w:rPr>
            <w:b w:val="0"/>
            <w:bCs w:val="0"/>
            <w:noProof/>
            <w:webHidden/>
            <w:sz w:val="24"/>
            <w:szCs w:val="24"/>
          </w:rPr>
          <w:tab/>
        </w:r>
        <w:r w:rsidR="006256D0" w:rsidRPr="002E49EC">
          <w:rPr>
            <w:b w:val="0"/>
            <w:bCs w:val="0"/>
            <w:noProof/>
            <w:webHidden/>
            <w:sz w:val="24"/>
            <w:szCs w:val="24"/>
          </w:rPr>
          <w:fldChar w:fldCharType="begin"/>
        </w:r>
        <w:r w:rsidR="002E49EC" w:rsidRPr="002E49EC">
          <w:rPr>
            <w:b w:val="0"/>
            <w:bCs w:val="0"/>
            <w:noProof/>
            <w:webHidden/>
            <w:sz w:val="24"/>
            <w:szCs w:val="24"/>
          </w:rPr>
          <w:instrText xml:space="preserve"> PAGEREF _Toc34427928 \h </w:instrText>
        </w:r>
        <w:r w:rsidR="006256D0" w:rsidRPr="002E49EC">
          <w:rPr>
            <w:b w:val="0"/>
            <w:bCs w:val="0"/>
            <w:noProof/>
            <w:webHidden/>
            <w:sz w:val="24"/>
            <w:szCs w:val="24"/>
          </w:rPr>
        </w:r>
        <w:r w:rsidR="006256D0" w:rsidRPr="002E49EC">
          <w:rPr>
            <w:b w:val="0"/>
            <w:bCs w:val="0"/>
            <w:noProof/>
            <w:webHidden/>
            <w:sz w:val="24"/>
            <w:szCs w:val="24"/>
          </w:rPr>
          <w:fldChar w:fldCharType="separate"/>
        </w:r>
        <w:r w:rsidR="004F3397">
          <w:rPr>
            <w:b w:val="0"/>
            <w:bCs w:val="0"/>
            <w:noProof/>
            <w:webHidden/>
            <w:sz w:val="24"/>
            <w:szCs w:val="24"/>
          </w:rPr>
          <w:t>8</w:t>
        </w:r>
        <w:r w:rsidR="006256D0" w:rsidRPr="002E49EC">
          <w:rPr>
            <w:b w:val="0"/>
            <w:bCs w:val="0"/>
            <w:noProof/>
            <w:webHidden/>
            <w:sz w:val="24"/>
            <w:szCs w:val="24"/>
          </w:rPr>
          <w:fldChar w:fldCharType="end"/>
        </w:r>
      </w:hyperlink>
    </w:p>
    <w:p w14:paraId="7C0DEAE3" w14:textId="3E6484CB" w:rsidR="002E49EC" w:rsidRPr="002E49EC" w:rsidRDefault="0095158F" w:rsidP="002E49EC">
      <w:pPr>
        <w:pStyle w:val="Obsah2"/>
        <w:tabs>
          <w:tab w:val="left" w:pos="960"/>
          <w:tab w:val="right" w:leader="dot" w:pos="9055"/>
        </w:tabs>
        <w:jc w:val="both"/>
        <w:rPr>
          <w:rFonts w:ascii="Arial" w:eastAsiaTheme="minorEastAsia" w:hAnsi="Arial" w:cs="Arial"/>
          <w:noProof/>
          <w:lang w:eastAsia="cs-CZ"/>
        </w:rPr>
      </w:pPr>
      <w:hyperlink w:anchor="_Toc34427929" w:history="1">
        <w:r w:rsidR="002E49EC" w:rsidRPr="002E49EC">
          <w:rPr>
            <w:rStyle w:val="Hypertextovodkaz"/>
            <w:rFonts w:ascii="Arial" w:hAnsi="Arial" w:cs="Arial"/>
            <w:noProof/>
          </w:rPr>
          <w:t>1.1.</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Bezpečnost a ochrana zdraví při práci</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_Toc34427929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8</w:t>
        </w:r>
        <w:r w:rsidR="006256D0" w:rsidRPr="002E49EC">
          <w:rPr>
            <w:rFonts w:ascii="Arial" w:hAnsi="Arial" w:cs="Arial"/>
            <w:noProof/>
            <w:webHidden/>
          </w:rPr>
          <w:fldChar w:fldCharType="end"/>
        </w:r>
      </w:hyperlink>
    </w:p>
    <w:p w14:paraId="3CF9094A" w14:textId="15873503" w:rsidR="002E49EC" w:rsidRPr="002E49EC" w:rsidRDefault="0095158F" w:rsidP="002E49EC">
      <w:pPr>
        <w:pStyle w:val="Obsah2"/>
        <w:tabs>
          <w:tab w:val="left" w:pos="960"/>
          <w:tab w:val="right" w:leader="dot" w:pos="9055"/>
        </w:tabs>
        <w:jc w:val="both"/>
        <w:rPr>
          <w:rFonts w:ascii="Arial" w:eastAsiaTheme="minorEastAsia" w:hAnsi="Arial" w:cs="Arial"/>
          <w:noProof/>
          <w:lang w:eastAsia="cs-CZ"/>
        </w:rPr>
      </w:pPr>
      <w:hyperlink w:anchor="_Toc34427930" w:history="1">
        <w:r w:rsidR="002E49EC" w:rsidRPr="002E49EC">
          <w:rPr>
            <w:rStyle w:val="Hypertextovodkaz"/>
            <w:rFonts w:ascii="Arial" w:hAnsi="Arial" w:cs="Arial"/>
            <w:noProof/>
          </w:rPr>
          <w:t>1.2.</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Princip prevence</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_Toc34427930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11</w:t>
        </w:r>
        <w:r w:rsidR="006256D0" w:rsidRPr="002E49EC">
          <w:rPr>
            <w:rFonts w:ascii="Arial" w:hAnsi="Arial" w:cs="Arial"/>
            <w:noProof/>
            <w:webHidden/>
          </w:rPr>
          <w:fldChar w:fldCharType="end"/>
        </w:r>
      </w:hyperlink>
    </w:p>
    <w:p w14:paraId="38E63B6B" w14:textId="2635FE97" w:rsidR="002E49EC" w:rsidRPr="002E49EC" w:rsidRDefault="0095158F" w:rsidP="002E49EC">
      <w:pPr>
        <w:pStyle w:val="Obsah1"/>
        <w:jc w:val="both"/>
        <w:rPr>
          <w:rFonts w:eastAsiaTheme="minorEastAsia"/>
          <w:b w:val="0"/>
          <w:bCs w:val="0"/>
          <w:noProof/>
          <w:sz w:val="24"/>
          <w:szCs w:val="24"/>
          <w:lang w:eastAsia="cs-CZ"/>
        </w:rPr>
      </w:pPr>
      <w:hyperlink w:anchor="_Toc34427931" w:history="1">
        <w:r w:rsidR="002E49EC" w:rsidRPr="002E49EC">
          <w:rPr>
            <w:rStyle w:val="Hypertextovodkaz"/>
            <w:b w:val="0"/>
            <w:bCs w:val="0"/>
            <w:noProof/>
            <w:sz w:val="24"/>
            <w:szCs w:val="24"/>
          </w:rPr>
          <w:t>2.</w:t>
        </w:r>
        <w:r w:rsidR="002E49EC" w:rsidRPr="002E49EC">
          <w:rPr>
            <w:rFonts w:eastAsiaTheme="minorEastAsia"/>
            <w:b w:val="0"/>
            <w:bCs w:val="0"/>
            <w:noProof/>
            <w:sz w:val="24"/>
            <w:szCs w:val="24"/>
            <w:lang w:eastAsia="cs-CZ"/>
          </w:rPr>
          <w:tab/>
        </w:r>
        <w:r w:rsidR="002E49EC" w:rsidRPr="002E49EC">
          <w:rPr>
            <w:rStyle w:val="Hypertextovodkaz"/>
            <w:b w:val="0"/>
            <w:bCs w:val="0"/>
            <w:noProof/>
            <w:sz w:val="24"/>
            <w:szCs w:val="24"/>
          </w:rPr>
          <w:t>Odpovědnost</w:t>
        </w:r>
        <w:r w:rsidR="002E49EC" w:rsidRPr="002E49EC">
          <w:rPr>
            <w:b w:val="0"/>
            <w:bCs w:val="0"/>
            <w:noProof/>
            <w:webHidden/>
            <w:sz w:val="24"/>
            <w:szCs w:val="24"/>
          </w:rPr>
          <w:tab/>
        </w:r>
        <w:r w:rsidR="006256D0" w:rsidRPr="002E49EC">
          <w:rPr>
            <w:b w:val="0"/>
            <w:bCs w:val="0"/>
            <w:noProof/>
            <w:webHidden/>
            <w:sz w:val="24"/>
            <w:szCs w:val="24"/>
          </w:rPr>
          <w:fldChar w:fldCharType="begin"/>
        </w:r>
        <w:r w:rsidR="002E49EC" w:rsidRPr="002E49EC">
          <w:rPr>
            <w:b w:val="0"/>
            <w:bCs w:val="0"/>
            <w:noProof/>
            <w:webHidden/>
            <w:sz w:val="24"/>
            <w:szCs w:val="24"/>
          </w:rPr>
          <w:instrText xml:space="preserve"> PAGEREF _Toc34427931 \h </w:instrText>
        </w:r>
        <w:r w:rsidR="006256D0" w:rsidRPr="002E49EC">
          <w:rPr>
            <w:b w:val="0"/>
            <w:bCs w:val="0"/>
            <w:noProof/>
            <w:webHidden/>
            <w:sz w:val="24"/>
            <w:szCs w:val="24"/>
          </w:rPr>
        </w:r>
        <w:r w:rsidR="006256D0" w:rsidRPr="002E49EC">
          <w:rPr>
            <w:b w:val="0"/>
            <w:bCs w:val="0"/>
            <w:noProof/>
            <w:webHidden/>
            <w:sz w:val="24"/>
            <w:szCs w:val="24"/>
          </w:rPr>
          <w:fldChar w:fldCharType="separate"/>
        </w:r>
        <w:r w:rsidR="004F3397">
          <w:rPr>
            <w:b w:val="0"/>
            <w:bCs w:val="0"/>
            <w:noProof/>
            <w:webHidden/>
            <w:sz w:val="24"/>
            <w:szCs w:val="24"/>
          </w:rPr>
          <w:t>13</w:t>
        </w:r>
        <w:r w:rsidR="006256D0" w:rsidRPr="002E49EC">
          <w:rPr>
            <w:b w:val="0"/>
            <w:bCs w:val="0"/>
            <w:noProof/>
            <w:webHidden/>
            <w:sz w:val="24"/>
            <w:szCs w:val="24"/>
          </w:rPr>
          <w:fldChar w:fldCharType="end"/>
        </w:r>
      </w:hyperlink>
    </w:p>
    <w:p w14:paraId="7382420C" w14:textId="1A1CBDD2" w:rsidR="002E49EC" w:rsidRPr="002E49EC" w:rsidRDefault="0095158F" w:rsidP="002E49EC">
      <w:pPr>
        <w:pStyle w:val="Obsah2"/>
        <w:tabs>
          <w:tab w:val="left" w:pos="960"/>
          <w:tab w:val="right" w:leader="dot" w:pos="9055"/>
        </w:tabs>
        <w:jc w:val="both"/>
        <w:rPr>
          <w:rFonts w:ascii="Arial" w:eastAsiaTheme="minorEastAsia" w:hAnsi="Arial" w:cs="Arial"/>
          <w:noProof/>
          <w:lang w:eastAsia="cs-CZ"/>
        </w:rPr>
      </w:pPr>
      <w:hyperlink w:anchor="_Toc34427932" w:history="1">
        <w:r w:rsidR="002E49EC" w:rsidRPr="002E49EC">
          <w:rPr>
            <w:rStyle w:val="Hypertextovodkaz"/>
            <w:rFonts w:ascii="Arial" w:hAnsi="Arial" w:cs="Arial"/>
            <w:noProof/>
          </w:rPr>
          <w:t>2.1.</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Odpovědnost v pracovním právu</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_Toc34427932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13</w:t>
        </w:r>
        <w:r w:rsidR="006256D0" w:rsidRPr="002E49EC">
          <w:rPr>
            <w:rFonts w:ascii="Arial" w:hAnsi="Arial" w:cs="Arial"/>
            <w:noProof/>
            <w:webHidden/>
          </w:rPr>
          <w:fldChar w:fldCharType="end"/>
        </w:r>
      </w:hyperlink>
    </w:p>
    <w:p w14:paraId="672CBFD1" w14:textId="46E75B64" w:rsidR="002E49EC" w:rsidRPr="002E49EC" w:rsidRDefault="0095158F" w:rsidP="002E49EC">
      <w:pPr>
        <w:pStyle w:val="Obsah2"/>
        <w:tabs>
          <w:tab w:val="left" w:pos="960"/>
          <w:tab w:val="right" w:leader="dot" w:pos="9055"/>
        </w:tabs>
        <w:jc w:val="both"/>
        <w:rPr>
          <w:rFonts w:ascii="Arial" w:eastAsiaTheme="minorEastAsia" w:hAnsi="Arial" w:cs="Arial"/>
          <w:noProof/>
          <w:lang w:eastAsia="cs-CZ"/>
        </w:rPr>
      </w:pPr>
      <w:hyperlink w:anchor="_Toc34427933" w:history="1">
        <w:r w:rsidR="002E49EC" w:rsidRPr="002E49EC">
          <w:rPr>
            <w:rStyle w:val="Hypertextovodkaz"/>
            <w:rFonts w:ascii="Arial" w:hAnsi="Arial" w:cs="Arial"/>
            <w:noProof/>
          </w:rPr>
          <w:t>2.2.</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Odpovědnost zaměstnavatele za pracovní úrazy</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_Toc34427933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15</w:t>
        </w:r>
        <w:r w:rsidR="006256D0" w:rsidRPr="002E49EC">
          <w:rPr>
            <w:rFonts w:ascii="Arial" w:hAnsi="Arial" w:cs="Arial"/>
            <w:noProof/>
            <w:webHidden/>
          </w:rPr>
          <w:fldChar w:fldCharType="end"/>
        </w:r>
      </w:hyperlink>
    </w:p>
    <w:p w14:paraId="3AC79FB3" w14:textId="72C12BB3" w:rsidR="002E49EC" w:rsidRPr="002E49EC" w:rsidRDefault="0095158F" w:rsidP="002E49EC">
      <w:pPr>
        <w:pStyle w:val="Obsah3"/>
        <w:tabs>
          <w:tab w:val="left" w:pos="1440"/>
          <w:tab w:val="right" w:leader="dot" w:pos="9055"/>
        </w:tabs>
        <w:jc w:val="both"/>
        <w:rPr>
          <w:rFonts w:ascii="Arial" w:eastAsiaTheme="minorEastAsia" w:hAnsi="Arial" w:cs="Arial"/>
          <w:noProof/>
          <w:lang w:eastAsia="cs-CZ"/>
        </w:rPr>
      </w:pPr>
      <w:hyperlink w:anchor="_Toc34427934" w:history="1">
        <w:r w:rsidR="002E49EC" w:rsidRPr="002E49EC">
          <w:rPr>
            <w:rStyle w:val="Hypertextovodkaz"/>
            <w:rFonts w:ascii="Arial" w:hAnsi="Arial" w:cs="Arial"/>
            <w:noProof/>
          </w:rPr>
          <w:t>2.2.1.</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Pracovní úraz</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_Toc34427934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16</w:t>
        </w:r>
        <w:r w:rsidR="006256D0" w:rsidRPr="002E49EC">
          <w:rPr>
            <w:rFonts w:ascii="Arial" w:hAnsi="Arial" w:cs="Arial"/>
            <w:noProof/>
            <w:webHidden/>
          </w:rPr>
          <w:fldChar w:fldCharType="end"/>
        </w:r>
      </w:hyperlink>
    </w:p>
    <w:p w14:paraId="174669A6" w14:textId="2A0498BE" w:rsidR="002E49EC" w:rsidRPr="002E49EC" w:rsidRDefault="0095158F" w:rsidP="002E49EC">
      <w:pPr>
        <w:pStyle w:val="Obsah3"/>
        <w:tabs>
          <w:tab w:val="left" w:pos="1440"/>
          <w:tab w:val="right" w:leader="dot" w:pos="9055"/>
        </w:tabs>
        <w:jc w:val="both"/>
        <w:rPr>
          <w:rFonts w:ascii="Arial" w:eastAsiaTheme="minorEastAsia" w:hAnsi="Arial" w:cs="Arial"/>
          <w:noProof/>
          <w:lang w:eastAsia="cs-CZ"/>
        </w:rPr>
      </w:pPr>
      <w:hyperlink w:anchor="_Toc34427935" w:history="1">
        <w:r w:rsidR="002E49EC" w:rsidRPr="002E49EC">
          <w:rPr>
            <w:rStyle w:val="Hypertextovodkaz"/>
            <w:rFonts w:ascii="Arial" w:hAnsi="Arial" w:cs="Arial"/>
            <w:noProof/>
          </w:rPr>
          <w:t>2.2.2.</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Plnění pracovních úkolů nebo v přímé souvislosti s ním</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_Toc34427935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17</w:t>
        </w:r>
        <w:r w:rsidR="006256D0" w:rsidRPr="002E49EC">
          <w:rPr>
            <w:rFonts w:ascii="Arial" w:hAnsi="Arial" w:cs="Arial"/>
            <w:noProof/>
            <w:webHidden/>
          </w:rPr>
          <w:fldChar w:fldCharType="end"/>
        </w:r>
      </w:hyperlink>
    </w:p>
    <w:p w14:paraId="034FD40F" w14:textId="60E0439E" w:rsidR="002E49EC" w:rsidRPr="002E49EC" w:rsidRDefault="0095158F" w:rsidP="002E49EC">
      <w:pPr>
        <w:pStyle w:val="Obsah3"/>
        <w:tabs>
          <w:tab w:val="left" w:pos="1440"/>
          <w:tab w:val="right" w:leader="dot" w:pos="9055"/>
        </w:tabs>
        <w:jc w:val="both"/>
        <w:rPr>
          <w:rFonts w:ascii="Arial" w:eastAsiaTheme="minorEastAsia" w:hAnsi="Arial" w:cs="Arial"/>
          <w:noProof/>
          <w:lang w:eastAsia="cs-CZ"/>
        </w:rPr>
      </w:pPr>
      <w:hyperlink w:anchor="_Toc34427936" w:history="1">
        <w:r w:rsidR="002E49EC" w:rsidRPr="002E49EC">
          <w:rPr>
            <w:rStyle w:val="Hypertextovodkaz"/>
            <w:rFonts w:ascii="Arial" w:hAnsi="Arial" w:cs="Arial"/>
            <w:noProof/>
          </w:rPr>
          <w:t>2.2.3.</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Škoda</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_Toc34427936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20</w:t>
        </w:r>
        <w:r w:rsidR="006256D0" w:rsidRPr="002E49EC">
          <w:rPr>
            <w:rFonts w:ascii="Arial" w:hAnsi="Arial" w:cs="Arial"/>
            <w:noProof/>
            <w:webHidden/>
          </w:rPr>
          <w:fldChar w:fldCharType="end"/>
        </w:r>
      </w:hyperlink>
    </w:p>
    <w:p w14:paraId="2886F341" w14:textId="034F4C0F" w:rsidR="002E49EC" w:rsidRPr="002E49EC" w:rsidRDefault="0095158F" w:rsidP="002E49EC">
      <w:pPr>
        <w:pStyle w:val="Obsah3"/>
        <w:tabs>
          <w:tab w:val="left" w:pos="1440"/>
          <w:tab w:val="right" w:leader="dot" w:pos="9055"/>
        </w:tabs>
        <w:jc w:val="both"/>
        <w:rPr>
          <w:rFonts w:ascii="Arial" w:eastAsiaTheme="minorEastAsia" w:hAnsi="Arial" w:cs="Arial"/>
          <w:noProof/>
          <w:lang w:eastAsia="cs-CZ"/>
        </w:rPr>
      </w:pPr>
      <w:hyperlink w:anchor="_Toc34427937" w:history="1">
        <w:r w:rsidR="002E49EC" w:rsidRPr="002E49EC">
          <w:rPr>
            <w:rStyle w:val="Hypertextovodkaz"/>
            <w:rFonts w:ascii="Arial" w:hAnsi="Arial" w:cs="Arial"/>
            <w:noProof/>
          </w:rPr>
          <w:t>2.2.4.</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Příčinná souvislost s pracovním úrazem</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_Toc34427937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21</w:t>
        </w:r>
        <w:r w:rsidR="006256D0" w:rsidRPr="002E49EC">
          <w:rPr>
            <w:rFonts w:ascii="Arial" w:hAnsi="Arial" w:cs="Arial"/>
            <w:noProof/>
            <w:webHidden/>
          </w:rPr>
          <w:fldChar w:fldCharType="end"/>
        </w:r>
      </w:hyperlink>
    </w:p>
    <w:p w14:paraId="5C2EDA1B" w14:textId="7F3C7387" w:rsidR="002E49EC" w:rsidRPr="002E49EC" w:rsidRDefault="0095158F" w:rsidP="002E49EC">
      <w:pPr>
        <w:pStyle w:val="Obsah2"/>
        <w:tabs>
          <w:tab w:val="left" w:pos="960"/>
          <w:tab w:val="right" w:leader="dot" w:pos="9055"/>
        </w:tabs>
        <w:jc w:val="both"/>
        <w:rPr>
          <w:rFonts w:ascii="Arial" w:eastAsiaTheme="minorEastAsia" w:hAnsi="Arial" w:cs="Arial"/>
          <w:noProof/>
          <w:lang w:eastAsia="cs-CZ"/>
        </w:rPr>
      </w:pPr>
      <w:hyperlink w:anchor="_Toc34427938" w:history="1">
        <w:r w:rsidR="002E49EC" w:rsidRPr="002E49EC">
          <w:rPr>
            <w:rStyle w:val="Hypertextovodkaz"/>
            <w:rFonts w:ascii="Arial" w:hAnsi="Arial" w:cs="Arial"/>
            <w:noProof/>
          </w:rPr>
          <w:t>2.3.</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Odpovědnost zaměstnavatele za nemoci z povolání</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_Toc34427938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22</w:t>
        </w:r>
        <w:r w:rsidR="006256D0" w:rsidRPr="002E49EC">
          <w:rPr>
            <w:rFonts w:ascii="Arial" w:hAnsi="Arial" w:cs="Arial"/>
            <w:noProof/>
            <w:webHidden/>
          </w:rPr>
          <w:fldChar w:fldCharType="end"/>
        </w:r>
      </w:hyperlink>
    </w:p>
    <w:p w14:paraId="0C723852" w14:textId="3978DA5C" w:rsidR="002E49EC" w:rsidRPr="002E49EC" w:rsidRDefault="0095158F" w:rsidP="002E49EC">
      <w:pPr>
        <w:pStyle w:val="Obsah3"/>
        <w:tabs>
          <w:tab w:val="left" w:pos="1440"/>
          <w:tab w:val="right" w:leader="dot" w:pos="9055"/>
        </w:tabs>
        <w:jc w:val="both"/>
        <w:rPr>
          <w:rFonts w:ascii="Arial" w:eastAsiaTheme="minorEastAsia" w:hAnsi="Arial" w:cs="Arial"/>
          <w:noProof/>
          <w:lang w:eastAsia="cs-CZ"/>
        </w:rPr>
      </w:pPr>
      <w:hyperlink w:anchor="_Toc34427939" w:history="1">
        <w:r w:rsidR="002E49EC" w:rsidRPr="002E49EC">
          <w:rPr>
            <w:rStyle w:val="Hypertextovodkaz"/>
            <w:rFonts w:ascii="Arial" w:hAnsi="Arial" w:cs="Arial"/>
            <w:noProof/>
          </w:rPr>
          <w:t>2.3.1.</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Nemoc z povolání</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_Toc34427939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23</w:t>
        </w:r>
        <w:r w:rsidR="006256D0" w:rsidRPr="002E49EC">
          <w:rPr>
            <w:rFonts w:ascii="Arial" w:hAnsi="Arial" w:cs="Arial"/>
            <w:noProof/>
            <w:webHidden/>
          </w:rPr>
          <w:fldChar w:fldCharType="end"/>
        </w:r>
      </w:hyperlink>
    </w:p>
    <w:p w14:paraId="14E75498" w14:textId="67B9D247" w:rsidR="002E49EC" w:rsidRPr="002E49EC" w:rsidRDefault="0095158F" w:rsidP="002E49EC">
      <w:pPr>
        <w:pStyle w:val="Obsah3"/>
        <w:tabs>
          <w:tab w:val="left" w:pos="1440"/>
          <w:tab w:val="right" w:leader="dot" w:pos="9055"/>
        </w:tabs>
        <w:jc w:val="both"/>
        <w:rPr>
          <w:rFonts w:ascii="Arial" w:eastAsiaTheme="minorEastAsia" w:hAnsi="Arial" w:cs="Arial"/>
          <w:noProof/>
          <w:lang w:eastAsia="cs-CZ"/>
        </w:rPr>
      </w:pPr>
      <w:hyperlink w:anchor="_Toc34427940" w:history="1">
        <w:r w:rsidR="002E49EC" w:rsidRPr="002E49EC">
          <w:rPr>
            <w:rStyle w:val="Hypertextovodkaz"/>
            <w:rFonts w:ascii="Arial" w:hAnsi="Arial" w:cs="Arial"/>
            <w:noProof/>
          </w:rPr>
          <w:t>2.3.2.</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Příčinná souvislost s nemocí z povolání</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_Toc34427940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24</w:t>
        </w:r>
        <w:r w:rsidR="006256D0" w:rsidRPr="002E49EC">
          <w:rPr>
            <w:rFonts w:ascii="Arial" w:hAnsi="Arial" w:cs="Arial"/>
            <w:noProof/>
            <w:webHidden/>
          </w:rPr>
          <w:fldChar w:fldCharType="end"/>
        </w:r>
      </w:hyperlink>
    </w:p>
    <w:p w14:paraId="09A5048B" w14:textId="3E989E9C" w:rsidR="002E49EC" w:rsidRPr="002E49EC" w:rsidRDefault="0095158F" w:rsidP="002E49EC">
      <w:pPr>
        <w:pStyle w:val="Obsah1"/>
        <w:jc w:val="both"/>
        <w:rPr>
          <w:rFonts w:eastAsiaTheme="minorEastAsia"/>
          <w:b w:val="0"/>
          <w:bCs w:val="0"/>
          <w:noProof/>
          <w:sz w:val="24"/>
          <w:szCs w:val="24"/>
          <w:lang w:eastAsia="cs-CZ"/>
        </w:rPr>
      </w:pPr>
      <w:hyperlink w:anchor="_Toc34427941" w:history="1">
        <w:r w:rsidR="002E49EC" w:rsidRPr="002E49EC">
          <w:rPr>
            <w:rStyle w:val="Hypertextovodkaz"/>
            <w:b w:val="0"/>
            <w:bCs w:val="0"/>
            <w:noProof/>
            <w:sz w:val="24"/>
            <w:szCs w:val="24"/>
          </w:rPr>
          <w:t>3.</w:t>
        </w:r>
        <w:r w:rsidR="002E49EC" w:rsidRPr="002E49EC">
          <w:rPr>
            <w:rFonts w:eastAsiaTheme="minorEastAsia"/>
            <w:b w:val="0"/>
            <w:bCs w:val="0"/>
            <w:noProof/>
            <w:sz w:val="24"/>
            <w:szCs w:val="24"/>
            <w:lang w:eastAsia="cs-CZ"/>
          </w:rPr>
          <w:tab/>
        </w:r>
        <w:r w:rsidR="002E49EC" w:rsidRPr="002E49EC">
          <w:rPr>
            <w:rStyle w:val="Hypertextovodkaz"/>
            <w:b w:val="0"/>
            <w:bCs w:val="0"/>
            <w:noProof/>
            <w:sz w:val="24"/>
            <w:szCs w:val="24"/>
          </w:rPr>
          <w:t>Zproštění odpovědnosti</w:t>
        </w:r>
        <w:r w:rsidR="002E49EC" w:rsidRPr="002E49EC">
          <w:rPr>
            <w:b w:val="0"/>
            <w:bCs w:val="0"/>
            <w:noProof/>
            <w:webHidden/>
            <w:sz w:val="24"/>
            <w:szCs w:val="24"/>
          </w:rPr>
          <w:tab/>
        </w:r>
        <w:r w:rsidR="006256D0" w:rsidRPr="002E49EC">
          <w:rPr>
            <w:b w:val="0"/>
            <w:bCs w:val="0"/>
            <w:noProof/>
            <w:webHidden/>
            <w:sz w:val="24"/>
            <w:szCs w:val="24"/>
          </w:rPr>
          <w:fldChar w:fldCharType="begin"/>
        </w:r>
        <w:r w:rsidR="002E49EC" w:rsidRPr="002E49EC">
          <w:rPr>
            <w:b w:val="0"/>
            <w:bCs w:val="0"/>
            <w:noProof/>
            <w:webHidden/>
            <w:sz w:val="24"/>
            <w:szCs w:val="24"/>
          </w:rPr>
          <w:instrText xml:space="preserve"> PAGEREF _Toc34427941 \h </w:instrText>
        </w:r>
        <w:r w:rsidR="006256D0" w:rsidRPr="002E49EC">
          <w:rPr>
            <w:b w:val="0"/>
            <w:bCs w:val="0"/>
            <w:noProof/>
            <w:webHidden/>
            <w:sz w:val="24"/>
            <w:szCs w:val="24"/>
          </w:rPr>
        </w:r>
        <w:r w:rsidR="006256D0" w:rsidRPr="002E49EC">
          <w:rPr>
            <w:b w:val="0"/>
            <w:bCs w:val="0"/>
            <w:noProof/>
            <w:webHidden/>
            <w:sz w:val="24"/>
            <w:szCs w:val="24"/>
          </w:rPr>
          <w:fldChar w:fldCharType="separate"/>
        </w:r>
        <w:r w:rsidR="004F3397">
          <w:rPr>
            <w:b w:val="0"/>
            <w:bCs w:val="0"/>
            <w:noProof/>
            <w:webHidden/>
            <w:sz w:val="24"/>
            <w:szCs w:val="24"/>
          </w:rPr>
          <w:t>26</w:t>
        </w:r>
        <w:r w:rsidR="006256D0" w:rsidRPr="002E49EC">
          <w:rPr>
            <w:b w:val="0"/>
            <w:bCs w:val="0"/>
            <w:noProof/>
            <w:webHidden/>
            <w:sz w:val="24"/>
            <w:szCs w:val="24"/>
          </w:rPr>
          <w:fldChar w:fldCharType="end"/>
        </w:r>
      </w:hyperlink>
    </w:p>
    <w:p w14:paraId="1AABFA40" w14:textId="0BD59979" w:rsidR="002E49EC" w:rsidRPr="002E49EC" w:rsidRDefault="0095158F" w:rsidP="002E49EC">
      <w:pPr>
        <w:pStyle w:val="Obsah1"/>
        <w:jc w:val="both"/>
        <w:rPr>
          <w:rFonts w:eastAsiaTheme="minorEastAsia"/>
          <w:b w:val="0"/>
          <w:bCs w:val="0"/>
          <w:noProof/>
          <w:sz w:val="24"/>
          <w:szCs w:val="24"/>
          <w:lang w:eastAsia="cs-CZ"/>
        </w:rPr>
      </w:pPr>
      <w:hyperlink w:anchor="_Toc34427942" w:history="1">
        <w:r w:rsidR="002E49EC" w:rsidRPr="002E49EC">
          <w:rPr>
            <w:rStyle w:val="Hypertextovodkaz"/>
            <w:b w:val="0"/>
            <w:bCs w:val="0"/>
            <w:noProof/>
            <w:sz w:val="24"/>
            <w:szCs w:val="24"/>
          </w:rPr>
          <w:t>4.</w:t>
        </w:r>
        <w:r w:rsidR="002E49EC" w:rsidRPr="002E49EC">
          <w:rPr>
            <w:rFonts w:eastAsiaTheme="minorEastAsia"/>
            <w:b w:val="0"/>
            <w:bCs w:val="0"/>
            <w:noProof/>
            <w:sz w:val="24"/>
            <w:szCs w:val="24"/>
            <w:lang w:eastAsia="cs-CZ"/>
          </w:rPr>
          <w:tab/>
        </w:r>
        <w:r w:rsidR="002E49EC" w:rsidRPr="002E49EC">
          <w:rPr>
            <w:rStyle w:val="Hypertextovodkaz"/>
            <w:b w:val="0"/>
            <w:bCs w:val="0"/>
            <w:noProof/>
            <w:sz w:val="24"/>
            <w:szCs w:val="24"/>
          </w:rPr>
          <w:t>Způsob náhrady škody a nemajetkové újmy</w:t>
        </w:r>
        <w:r w:rsidR="002E49EC" w:rsidRPr="002E49EC">
          <w:rPr>
            <w:b w:val="0"/>
            <w:bCs w:val="0"/>
            <w:noProof/>
            <w:webHidden/>
            <w:sz w:val="24"/>
            <w:szCs w:val="24"/>
          </w:rPr>
          <w:tab/>
        </w:r>
        <w:r w:rsidR="006256D0" w:rsidRPr="002E49EC">
          <w:rPr>
            <w:b w:val="0"/>
            <w:bCs w:val="0"/>
            <w:noProof/>
            <w:webHidden/>
            <w:sz w:val="24"/>
            <w:szCs w:val="24"/>
          </w:rPr>
          <w:fldChar w:fldCharType="begin"/>
        </w:r>
        <w:r w:rsidR="002E49EC" w:rsidRPr="002E49EC">
          <w:rPr>
            <w:b w:val="0"/>
            <w:bCs w:val="0"/>
            <w:noProof/>
            <w:webHidden/>
            <w:sz w:val="24"/>
            <w:szCs w:val="24"/>
          </w:rPr>
          <w:instrText xml:space="preserve"> PAGEREF _Toc34427942 \h </w:instrText>
        </w:r>
        <w:r w:rsidR="006256D0" w:rsidRPr="002E49EC">
          <w:rPr>
            <w:b w:val="0"/>
            <w:bCs w:val="0"/>
            <w:noProof/>
            <w:webHidden/>
            <w:sz w:val="24"/>
            <w:szCs w:val="24"/>
          </w:rPr>
        </w:r>
        <w:r w:rsidR="006256D0" w:rsidRPr="002E49EC">
          <w:rPr>
            <w:b w:val="0"/>
            <w:bCs w:val="0"/>
            <w:noProof/>
            <w:webHidden/>
            <w:sz w:val="24"/>
            <w:szCs w:val="24"/>
          </w:rPr>
          <w:fldChar w:fldCharType="separate"/>
        </w:r>
        <w:r w:rsidR="004F3397">
          <w:rPr>
            <w:b w:val="0"/>
            <w:bCs w:val="0"/>
            <w:noProof/>
            <w:webHidden/>
            <w:sz w:val="24"/>
            <w:szCs w:val="24"/>
          </w:rPr>
          <w:t>32</w:t>
        </w:r>
        <w:r w:rsidR="006256D0" w:rsidRPr="002E49EC">
          <w:rPr>
            <w:b w:val="0"/>
            <w:bCs w:val="0"/>
            <w:noProof/>
            <w:webHidden/>
            <w:sz w:val="24"/>
            <w:szCs w:val="24"/>
          </w:rPr>
          <w:fldChar w:fldCharType="end"/>
        </w:r>
      </w:hyperlink>
    </w:p>
    <w:p w14:paraId="52AC341A" w14:textId="2D6DBA15" w:rsidR="002E49EC" w:rsidRPr="002E49EC" w:rsidRDefault="0095158F" w:rsidP="002E49EC">
      <w:pPr>
        <w:pStyle w:val="Obsah2"/>
        <w:tabs>
          <w:tab w:val="left" w:pos="960"/>
          <w:tab w:val="right" w:leader="dot" w:pos="9055"/>
        </w:tabs>
        <w:jc w:val="both"/>
        <w:rPr>
          <w:rFonts w:ascii="Arial" w:eastAsiaTheme="minorEastAsia" w:hAnsi="Arial" w:cs="Arial"/>
          <w:noProof/>
          <w:lang w:eastAsia="cs-CZ"/>
        </w:rPr>
      </w:pPr>
      <w:hyperlink w:anchor="_Toc34427943" w:history="1">
        <w:r w:rsidR="002E49EC" w:rsidRPr="002E49EC">
          <w:rPr>
            <w:rStyle w:val="Hypertextovodkaz"/>
            <w:rFonts w:ascii="Arial" w:hAnsi="Arial" w:cs="Arial"/>
            <w:noProof/>
          </w:rPr>
          <w:t>4.1.</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Průměrný výdělek</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_Toc34427943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33</w:t>
        </w:r>
        <w:r w:rsidR="006256D0" w:rsidRPr="002E49EC">
          <w:rPr>
            <w:rFonts w:ascii="Arial" w:hAnsi="Arial" w:cs="Arial"/>
            <w:noProof/>
            <w:webHidden/>
          </w:rPr>
          <w:fldChar w:fldCharType="end"/>
        </w:r>
      </w:hyperlink>
    </w:p>
    <w:p w14:paraId="3357B4E5" w14:textId="42A36161" w:rsidR="002E49EC" w:rsidRPr="002E49EC" w:rsidRDefault="0095158F" w:rsidP="002E49EC">
      <w:pPr>
        <w:pStyle w:val="Obsah2"/>
        <w:tabs>
          <w:tab w:val="left" w:pos="960"/>
          <w:tab w:val="right" w:leader="dot" w:pos="9055"/>
        </w:tabs>
        <w:jc w:val="both"/>
        <w:rPr>
          <w:rFonts w:ascii="Arial" w:eastAsiaTheme="minorEastAsia" w:hAnsi="Arial" w:cs="Arial"/>
          <w:noProof/>
          <w:lang w:eastAsia="cs-CZ"/>
        </w:rPr>
      </w:pPr>
      <w:hyperlink w:anchor="_Toc34427944" w:history="1">
        <w:r w:rsidR="002E49EC" w:rsidRPr="002E49EC">
          <w:rPr>
            <w:rStyle w:val="Hypertextovodkaz"/>
            <w:rFonts w:ascii="Arial" w:hAnsi="Arial" w:cs="Arial"/>
            <w:noProof/>
          </w:rPr>
          <w:t>4.2.</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Náhrada za ztrátu na výdělku po dobu pracovní neschopnosti</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_Toc34427944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34</w:t>
        </w:r>
        <w:r w:rsidR="006256D0" w:rsidRPr="002E49EC">
          <w:rPr>
            <w:rFonts w:ascii="Arial" w:hAnsi="Arial" w:cs="Arial"/>
            <w:noProof/>
            <w:webHidden/>
          </w:rPr>
          <w:fldChar w:fldCharType="end"/>
        </w:r>
      </w:hyperlink>
    </w:p>
    <w:p w14:paraId="46C37ACD" w14:textId="540097CA" w:rsidR="002E49EC" w:rsidRPr="002E49EC" w:rsidRDefault="0095158F" w:rsidP="002E49EC">
      <w:pPr>
        <w:pStyle w:val="Obsah2"/>
        <w:tabs>
          <w:tab w:val="left" w:pos="960"/>
          <w:tab w:val="right" w:leader="dot" w:pos="9055"/>
        </w:tabs>
        <w:jc w:val="both"/>
        <w:rPr>
          <w:rFonts w:ascii="Arial" w:eastAsiaTheme="minorEastAsia" w:hAnsi="Arial" w:cs="Arial"/>
          <w:noProof/>
          <w:lang w:eastAsia="cs-CZ"/>
        </w:rPr>
      </w:pPr>
      <w:hyperlink w:anchor="_Toc34427945" w:history="1">
        <w:r w:rsidR="002E49EC" w:rsidRPr="002E49EC">
          <w:rPr>
            <w:rStyle w:val="Hypertextovodkaz"/>
            <w:rFonts w:ascii="Arial" w:hAnsi="Arial" w:cs="Arial"/>
            <w:noProof/>
          </w:rPr>
          <w:t>4.3.</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Náhrada za ztrátu na výdělku po skončení pracovní neschopnosti</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_Toc34427945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37</w:t>
        </w:r>
        <w:r w:rsidR="006256D0" w:rsidRPr="002E49EC">
          <w:rPr>
            <w:rFonts w:ascii="Arial" w:hAnsi="Arial" w:cs="Arial"/>
            <w:noProof/>
            <w:webHidden/>
          </w:rPr>
          <w:fldChar w:fldCharType="end"/>
        </w:r>
      </w:hyperlink>
    </w:p>
    <w:p w14:paraId="544ADA7F" w14:textId="7136613E" w:rsidR="002E49EC" w:rsidRPr="002E49EC" w:rsidRDefault="0095158F" w:rsidP="002E49EC">
      <w:pPr>
        <w:pStyle w:val="Obsah3"/>
        <w:tabs>
          <w:tab w:val="left" w:pos="1440"/>
          <w:tab w:val="right" w:leader="dot" w:pos="9055"/>
        </w:tabs>
        <w:jc w:val="both"/>
        <w:rPr>
          <w:rFonts w:ascii="Arial" w:eastAsiaTheme="minorEastAsia" w:hAnsi="Arial" w:cs="Arial"/>
          <w:noProof/>
          <w:lang w:eastAsia="cs-CZ"/>
        </w:rPr>
      </w:pPr>
      <w:hyperlink w:anchor="_Toc34427946" w:history="1">
        <w:r w:rsidR="002E49EC" w:rsidRPr="002E49EC">
          <w:rPr>
            <w:rStyle w:val="Hypertextovodkaz"/>
            <w:rFonts w:ascii="Arial" w:hAnsi="Arial" w:cs="Arial"/>
            <w:noProof/>
          </w:rPr>
          <w:t>4.3.1.</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Výdělek dosahovaný po pracovním úrazu nebo nemoci z povolání</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_Toc34427946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38</w:t>
        </w:r>
        <w:r w:rsidR="006256D0" w:rsidRPr="002E49EC">
          <w:rPr>
            <w:rFonts w:ascii="Arial" w:hAnsi="Arial" w:cs="Arial"/>
            <w:noProof/>
            <w:webHidden/>
          </w:rPr>
          <w:fldChar w:fldCharType="end"/>
        </w:r>
      </w:hyperlink>
    </w:p>
    <w:p w14:paraId="56AD13AD" w14:textId="26A9FDA1" w:rsidR="002E49EC" w:rsidRPr="002E49EC" w:rsidRDefault="0095158F" w:rsidP="002E49EC">
      <w:pPr>
        <w:pStyle w:val="Obsah2"/>
        <w:tabs>
          <w:tab w:val="left" w:pos="960"/>
          <w:tab w:val="right" w:leader="dot" w:pos="9055"/>
        </w:tabs>
        <w:jc w:val="both"/>
        <w:rPr>
          <w:rFonts w:ascii="Arial" w:eastAsiaTheme="minorEastAsia" w:hAnsi="Arial" w:cs="Arial"/>
          <w:noProof/>
          <w:lang w:eastAsia="cs-CZ"/>
        </w:rPr>
      </w:pPr>
      <w:hyperlink w:anchor="_Toc34427947" w:history="1">
        <w:r w:rsidR="002E49EC" w:rsidRPr="002E49EC">
          <w:rPr>
            <w:rStyle w:val="Hypertextovodkaz"/>
            <w:rFonts w:ascii="Arial" w:hAnsi="Arial" w:cs="Arial"/>
            <w:noProof/>
          </w:rPr>
          <w:t>4.4.</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Náhrada za bolest a ztížení společenského uplatnění</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_Toc34427947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44</w:t>
        </w:r>
        <w:r w:rsidR="006256D0" w:rsidRPr="002E49EC">
          <w:rPr>
            <w:rFonts w:ascii="Arial" w:hAnsi="Arial" w:cs="Arial"/>
            <w:noProof/>
            <w:webHidden/>
          </w:rPr>
          <w:fldChar w:fldCharType="end"/>
        </w:r>
      </w:hyperlink>
    </w:p>
    <w:p w14:paraId="48D8B002" w14:textId="12A881E8" w:rsidR="002E49EC" w:rsidRPr="002E49EC" w:rsidRDefault="0095158F" w:rsidP="002E49EC">
      <w:pPr>
        <w:pStyle w:val="Obsah2"/>
        <w:tabs>
          <w:tab w:val="left" w:pos="960"/>
          <w:tab w:val="right" w:leader="dot" w:pos="9055"/>
        </w:tabs>
        <w:jc w:val="both"/>
        <w:rPr>
          <w:rFonts w:ascii="Arial" w:eastAsiaTheme="minorEastAsia" w:hAnsi="Arial" w:cs="Arial"/>
          <w:noProof/>
          <w:lang w:eastAsia="cs-CZ"/>
        </w:rPr>
      </w:pPr>
      <w:hyperlink w:anchor="_Toc34427948" w:history="1">
        <w:r w:rsidR="002E49EC" w:rsidRPr="002E49EC">
          <w:rPr>
            <w:rStyle w:val="Hypertextovodkaz"/>
            <w:rFonts w:ascii="Arial" w:hAnsi="Arial" w:cs="Arial"/>
            <w:noProof/>
          </w:rPr>
          <w:t>4.5.</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Náhrada účelně vynaložených nákladů spojených s léčením</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_Toc34427948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45</w:t>
        </w:r>
        <w:r w:rsidR="006256D0" w:rsidRPr="002E49EC">
          <w:rPr>
            <w:rFonts w:ascii="Arial" w:hAnsi="Arial" w:cs="Arial"/>
            <w:noProof/>
            <w:webHidden/>
          </w:rPr>
          <w:fldChar w:fldCharType="end"/>
        </w:r>
      </w:hyperlink>
    </w:p>
    <w:p w14:paraId="3BE5269A" w14:textId="5503B7FB" w:rsidR="002E49EC" w:rsidRPr="002E49EC" w:rsidRDefault="0095158F" w:rsidP="002E49EC">
      <w:pPr>
        <w:pStyle w:val="Obsah2"/>
        <w:tabs>
          <w:tab w:val="left" w:pos="960"/>
          <w:tab w:val="right" w:leader="dot" w:pos="9055"/>
        </w:tabs>
        <w:jc w:val="both"/>
        <w:rPr>
          <w:rFonts w:ascii="Arial" w:eastAsiaTheme="minorEastAsia" w:hAnsi="Arial" w:cs="Arial"/>
          <w:noProof/>
          <w:lang w:eastAsia="cs-CZ"/>
        </w:rPr>
      </w:pPr>
      <w:hyperlink w:anchor="_Toc34427949" w:history="1">
        <w:r w:rsidR="002E49EC" w:rsidRPr="002E49EC">
          <w:rPr>
            <w:rStyle w:val="Hypertextovodkaz"/>
            <w:rFonts w:ascii="Arial" w:hAnsi="Arial" w:cs="Arial"/>
            <w:noProof/>
          </w:rPr>
          <w:t>4.6.</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Náhrada věcné škody</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_Toc34427949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46</w:t>
        </w:r>
        <w:r w:rsidR="006256D0" w:rsidRPr="002E49EC">
          <w:rPr>
            <w:rFonts w:ascii="Arial" w:hAnsi="Arial" w:cs="Arial"/>
            <w:noProof/>
            <w:webHidden/>
          </w:rPr>
          <w:fldChar w:fldCharType="end"/>
        </w:r>
      </w:hyperlink>
    </w:p>
    <w:p w14:paraId="6106AEAC" w14:textId="044B9CBD" w:rsidR="002E49EC" w:rsidRPr="002E49EC" w:rsidRDefault="0095158F" w:rsidP="002E49EC">
      <w:pPr>
        <w:pStyle w:val="Obsah2"/>
        <w:tabs>
          <w:tab w:val="left" w:pos="960"/>
          <w:tab w:val="right" w:leader="dot" w:pos="9055"/>
        </w:tabs>
        <w:jc w:val="both"/>
        <w:rPr>
          <w:rFonts w:ascii="Arial" w:eastAsiaTheme="minorEastAsia" w:hAnsi="Arial" w:cs="Arial"/>
          <w:noProof/>
          <w:lang w:eastAsia="cs-CZ"/>
        </w:rPr>
      </w:pPr>
      <w:hyperlink w:anchor="_Toc34427950" w:history="1">
        <w:r w:rsidR="002E49EC" w:rsidRPr="002E49EC">
          <w:rPr>
            <w:rStyle w:val="Hypertextovodkaz"/>
            <w:rFonts w:ascii="Arial" w:hAnsi="Arial" w:cs="Arial"/>
            <w:noProof/>
          </w:rPr>
          <w:t>4.7.</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Náhrada účelně vynaložených nákladů spojených s léčením a přiměřených nákladů spojených s pohřbem</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_Toc34427950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47</w:t>
        </w:r>
        <w:r w:rsidR="006256D0" w:rsidRPr="002E49EC">
          <w:rPr>
            <w:rFonts w:ascii="Arial" w:hAnsi="Arial" w:cs="Arial"/>
            <w:noProof/>
            <w:webHidden/>
          </w:rPr>
          <w:fldChar w:fldCharType="end"/>
        </w:r>
      </w:hyperlink>
    </w:p>
    <w:p w14:paraId="5867D652" w14:textId="264F8FEA" w:rsidR="002E49EC" w:rsidRPr="002E49EC" w:rsidRDefault="0095158F" w:rsidP="002E49EC">
      <w:pPr>
        <w:pStyle w:val="Obsah2"/>
        <w:tabs>
          <w:tab w:val="left" w:pos="960"/>
          <w:tab w:val="right" w:leader="dot" w:pos="9055"/>
        </w:tabs>
        <w:jc w:val="both"/>
        <w:rPr>
          <w:rFonts w:ascii="Arial" w:eastAsiaTheme="minorEastAsia" w:hAnsi="Arial" w:cs="Arial"/>
          <w:noProof/>
          <w:lang w:eastAsia="cs-CZ"/>
        </w:rPr>
      </w:pPr>
      <w:hyperlink w:anchor="_Toc34427951" w:history="1">
        <w:r w:rsidR="002E49EC" w:rsidRPr="002E49EC">
          <w:rPr>
            <w:rStyle w:val="Hypertextovodkaz"/>
            <w:rFonts w:ascii="Arial" w:hAnsi="Arial" w:cs="Arial"/>
            <w:noProof/>
          </w:rPr>
          <w:t>4.8.</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Náhrada nákladů na výživu pozůstalých</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_Toc34427951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48</w:t>
        </w:r>
        <w:r w:rsidR="006256D0" w:rsidRPr="002E49EC">
          <w:rPr>
            <w:rFonts w:ascii="Arial" w:hAnsi="Arial" w:cs="Arial"/>
            <w:noProof/>
            <w:webHidden/>
          </w:rPr>
          <w:fldChar w:fldCharType="end"/>
        </w:r>
      </w:hyperlink>
    </w:p>
    <w:p w14:paraId="2295FFD4" w14:textId="16426EB6" w:rsidR="002E49EC" w:rsidRPr="002E49EC" w:rsidRDefault="0095158F" w:rsidP="002E49EC">
      <w:pPr>
        <w:pStyle w:val="Obsah2"/>
        <w:tabs>
          <w:tab w:val="left" w:pos="960"/>
          <w:tab w:val="right" w:leader="dot" w:pos="9055"/>
        </w:tabs>
        <w:jc w:val="both"/>
        <w:rPr>
          <w:rFonts w:ascii="Arial" w:eastAsiaTheme="minorEastAsia" w:hAnsi="Arial" w:cs="Arial"/>
          <w:noProof/>
          <w:lang w:eastAsia="cs-CZ"/>
        </w:rPr>
      </w:pPr>
      <w:hyperlink w:anchor="_Toc34427952" w:history="1">
        <w:r w:rsidR="002E49EC" w:rsidRPr="002E49EC">
          <w:rPr>
            <w:rStyle w:val="Hypertextovodkaz"/>
            <w:rFonts w:ascii="Arial" w:hAnsi="Arial" w:cs="Arial"/>
            <w:noProof/>
          </w:rPr>
          <w:t>4.9.</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Jednorázové odškodnění pozůstalých</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_Toc34427952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49</w:t>
        </w:r>
        <w:r w:rsidR="006256D0" w:rsidRPr="002E49EC">
          <w:rPr>
            <w:rFonts w:ascii="Arial" w:hAnsi="Arial" w:cs="Arial"/>
            <w:noProof/>
            <w:webHidden/>
          </w:rPr>
          <w:fldChar w:fldCharType="end"/>
        </w:r>
      </w:hyperlink>
    </w:p>
    <w:p w14:paraId="6F841B0A" w14:textId="001FBED5" w:rsidR="002E49EC" w:rsidRPr="002E49EC" w:rsidRDefault="0095158F" w:rsidP="002E49EC">
      <w:pPr>
        <w:pStyle w:val="Obsah2"/>
        <w:tabs>
          <w:tab w:val="left" w:pos="1200"/>
          <w:tab w:val="right" w:leader="dot" w:pos="9055"/>
        </w:tabs>
        <w:jc w:val="both"/>
        <w:rPr>
          <w:rFonts w:ascii="Arial" w:eastAsiaTheme="minorEastAsia" w:hAnsi="Arial" w:cs="Arial"/>
          <w:noProof/>
          <w:lang w:eastAsia="cs-CZ"/>
        </w:rPr>
      </w:pPr>
      <w:hyperlink w:anchor="_Toc34427953" w:history="1">
        <w:r w:rsidR="002E49EC" w:rsidRPr="002E49EC">
          <w:rPr>
            <w:rStyle w:val="Hypertextovodkaz"/>
            <w:rFonts w:ascii="Arial" w:hAnsi="Arial" w:cs="Arial"/>
            <w:noProof/>
          </w:rPr>
          <w:t>4.10.</w:t>
        </w:r>
        <w:r w:rsidR="002E49EC" w:rsidRPr="002E49EC">
          <w:rPr>
            <w:rFonts w:ascii="Arial" w:eastAsiaTheme="minorEastAsia" w:hAnsi="Arial" w:cs="Arial"/>
            <w:noProof/>
            <w:lang w:eastAsia="cs-CZ"/>
          </w:rPr>
          <w:tab/>
        </w:r>
        <w:r w:rsidR="002E49EC" w:rsidRPr="002E49EC">
          <w:rPr>
            <w:rStyle w:val="Hypertextovodkaz"/>
            <w:rFonts w:ascii="Arial" w:hAnsi="Arial" w:cs="Arial"/>
            <w:noProof/>
          </w:rPr>
          <w:t>Podstatná změna poměrů</w:t>
        </w:r>
        <w:r w:rsidR="002E49EC" w:rsidRPr="002E49EC">
          <w:rPr>
            <w:rFonts w:ascii="Arial" w:hAnsi="Arial" w:cs="Arial"/>
            <w:noProof/>
            <w:webHidden/>
          </w:rPr>
          <w:tab/>
        </w:r>
        <w:r w:rsidR="006256D0" w:rsidRPr="002E49EC">
          <w:rPr>
            <w:rFonts w:ascii="Arial" w:hAnsi="Arial" w:cs="Arial"/>
            <w:noProof/>
            <w:webHidden/>
          </w:rPr>
          <w:fldChar w:fldCharType="begin"/>
        </w:r>
        <w:r w:rsidR="002E49EC" w:rsidRPr="002E49EC">
          <w:rPr>
            <w:rFonts w:ascii="Arial" w:hAnsi="Arial" w:cs="Arial"/>
            <w:noProof/>
            <w:webHidden/>
          </w:rPr>
          <w:instrText xml:space="preserve"> PAGEREF _Toc34427953 \h </w:instrText>
        </w:r>
        <w:r w:rsidR="006256D0" w:rsidRPr="002E49EC">
          <w:rPr>
            <w:rFonts w:ascii="Arial" w:hAnsi="Arial" w:cs="Arial"/>
            <w:noProof/>
            <w:webHidden/>
          </w:rPr>
        </w:r>
        <w:r w:rsidR="006256D0" w:rsidRPr="002E49EC">
          <w:rPr>
            <w:rFonts w:ascii="Arial" w:hAnsi="Arial" w:cs="Arial"/>
            <w:noProof/>
            <w:webHidden/>
          </w:rPr>
          <w:fldChar w:fldCharType="separate"/>
        </w:r>
        <w:r w:rsidR="004F3397">
          <w:rPr>
            <w:rFonts w:ascii="Arial" w:hAnsi="Arial" w:cs="Arial"/>
            <w:noProof/>
            <w:webHidden/>
          </w:rPr>
          <w:t>50</w:t>
        </w:r>
        <w:r w:rsidR="006256D0" w:rsidRPr="002E49EC">
          <w:rPr>
            <w:rFonts w:ascii="Arial" w:hAnsi="Arial" w:cs="Arial"/>
            <w:noProof/>
            <w:webHidden/>
          </w:rPr>
          <w:fldChar w:fldCharType="end"/>
        </w:r>
      </w:hyperlink>
    </w:p>
    <w:p w14:paraId="3A0E4339" w14:textId="64D54E0C" w:rsidR="002E49EC" w:rsidRPr="002E49EC" w:rsidRDefault="0095158F" w:rsidP="002E49EC">
      <w:pPr>
        <w:pStyle w:val="Obsah1"/>
        <w:jc w:val="both"/>
        <w:rPr>
          <w:rFonts w:eastAsiaTheme="minorEastAsia"/>
          <w:b w:val="0"/>
          <w:bCs w:val="0"/>
          <w:noProof/>
          <w:sz w:val="24"/>
          <w:szCs w:val="24"/>
          <w:lang w:eastAsia="cs-CZ"/>
        </w:rPr>
      </w:pPr>
      <w:hyperlink w:anchor="_Toc34427954" w:history="1">
        <w:r w:rsidR="002E49EC" w:rsidRPr="002E49EC">
          <w:rPr>
            <w:rStyle w:val="Hypertextovodkaz"/>
            <w:b w:val="0"/>
            <w:bCs w:val="0"/>
            <w:noProof/>
            <w:sz w:val="24"/>
            <w:szCs w:val="24"/>
          </w:rPr>
          <w:t>5.</w:t>
        </w:r>
        <w:r w:rsidR="002E49EC" w:rsidRPr="002E49EC">
          <w:rPr>
            <w:rFonts w:eastAsiaTheme="minorEastAsia"/>
            <w:b w:val="0"/>
            <w:bCs w:val="0"/>
            <w:noProof/>
            <w:sz w:val="24"/>
            <w:szCs w:val="24"/>
            <w:lang w:eastAsia="cs-CZ"/>
          </w:rPr>
          <w:tab/>
        </w:r>
        <w:r w:rsidR="002E49EC" w:rsidRPr="002E49EC">
          <w:rPr>
            <w:rStyle w:val="Hypertextovodkaz"/>
            <w:b w:val="0"/>
            <w:bCs w:val="0"/>
            <w:noProof/>
            <w:sz w:val="24"/>
            <w:szCs w:val="24"/>
          </w:rPr>
          <w:t>Náhrada nemajetkové újmy a použití občanského zákoníku</w:t>
        </w:r>
        <w:r w:rsidR="002E49EC" w:rsidRPr="002E49EC">
          <w:rPr>
            <w:b w:val="0"/>
            <w:bCs w:val="0"/>
            <w:noProof/>
            <w:webHidden/>
            <w:sz w:val="24"/>
            <w:szCs w:val="24"/>
          </w:rPr>
          <w:tab/>
        </w:r>
        <w:r w:rsidR="006256D0" w:rsidRPr="002E49EC">
          <w:rPr>
            <w:b w:val="0"/>
            <w:bCs w:val="0"/>
            <w:noProof/>
            <w:webHidden/>
            <w:sz w:val="24"/>
            <w:szCs w:val="24"/>
          </w:rPr>
          <w:fldChar w:fldCharType="begin"/>
        </w:r>
        <w:r w:rsidR="002E49EC" w:rsidRPr="002E49EC">
          <w:rPr>
            <w:b w:val="0"/>
            <w:bCs w:val="0"/>
            <w:noProof/>
            <w:webHidden/>
            <w:sz w:val="24"/>
            <w:szCs w:val="24"/>
          </w:rPr>
          <w:instrText xml:space="preserve"> PAGEREF _Toc34427954 \h </w:instrText>
        </w:r>
        <w:r w:rsidR="006256D0" w:rsidRPr="002E49EC">
          <w:rPr>
            <w:b w:val="0"/>
            <w:bCs w:val="0"/>
            <w:noProof/>
            <w:webHidden/>
            <w:sz w:val="24"/>
            <w:szCs w:val="24"/>
          </w:rPr>
        </w:r>
        <w:r w:rsidR="006256D0" w:rsidRPr="002E49EC">
          <w:rPr>
            <w:b w:val="0"/>
            <w:bCs w:val="0"/>
            <w:noProof/>
            <w:webHidden/>
            <w:sz w:val="24"/>
            <w:szCs w:val="24"/>
          </w:rPr>
          <w:fldChar w:fldCharType="separate"/>
        </w:r>
        <w:r w:rsidR="004F3397">
          <w:rPr>
            <w:b w:val="0"/>
            <w:bCs w:val="0"/>
            <w:noProof/>
            <w:webHidden/>
            <w:sz w:val="24"/>
            <w:szCs w:val="24"/>
          </w:rPr>
          <w:t>52</w:t>
        </w:r>
        <w:r w:rsidR="006256D0" w:rsidRPr="002E49EC">
          <w:rPr>
            <w:b w:val="0"/>
            <w:bCs w:val="0"/>
            <w:noProof/>
            <w:webHidden/>
            <w:sz w:val="24"/>
            <w:szCs w:val="24"/>
          </w:rPr>
          <w:fldChar w:fldCharType="end"/>
        </w:r>
      </w:hyperlink>
    </w:p>
    <w:p w14:paraId="5035AD75" w14:textId="7856B171" w:rsidR="002E49EC" w:rsidRPr="002E49EC" w:rsidRDefault="0095158F" w:rsidP="002E49EC">
      <w:pPr>
        <w:pStyle w:val="Obsah1"/>
        <w:jc w:val="both"/>
        <w:rPr>
          <w:rFonts w:eastAsiaTheme="minorEastAsia"/>
          <w:b w:val="0"/>
          <w:bCs w:val="0"/>
          <w:noProof/>
          <w:sz w:val="24"/>
          <w:szCs w:val="24"/>
          <w:lang w:eastAsia="cs-CZ"/>
        </w:rPr>
      </w:pPr>
      <w:hyperlink w:anchor="_Toc34427955" w:history="1">
        <w:r w:rsidR="002E49EC" w:rsidRPr="002E49EC">
          <w:rPr>
            <w:rStyle w:val="Hypertextovodkaz"/>
            <w:b w:val="0"/>
            <w:bCs w:val="0"/>
            <w:noProof/>
            <w:sz w:val="24"/>
            <w:szCs w:val="24"/>
          </w:rPr>
          <w:t>6.</w:t>
        </w:r>
        <w:r w:rsidR="002E49EC" w:rsidRPr="002E49EC">
          <w:rPr>
            <w:rFonts w:eastAsiaTheme="minorEastAsia"/>
            <w:b w:val="0"/>
            <w:bCs w:val="0"/>
            <w:noProof/>
            <w:sz w:val="24"/>
            <w:szCs w:val="24"/>
            <w:lang w:eastAsia="cs-CZ"/>
          </w:rPr>
          <w:tab/>
        </w:r>
        <w:r w:rsidR="002E49EC" w:rsidRPr="002E49EC">
          <w:rPr>
            <w:rStyle w:val="Hypertextovodkaz"/>
            <w:b w:val="0"/>
            <w:bCs w:val="0"/>
            <w:noProof/>
            <w:sz w:val="24"/>
            <w:szCs w:val="24"/>
          </w:rPr>
          <w:t>Povinnost k náhradě škody a faktický pracovní poměr</w:t>
        </w:r>
        <w:r w:rsidR="002E49EC" w:rsidRPr="002E49EC">
          <w:rPr>
            <w:b w:val="0"/>
            <w:bCs w:val="0"/>
            <w:noProof/>
            <w:webHidden/>
            <w:sz w:val="24"/>
            <w:szCs w:val="24"/>
          </w:rPr>
          <w:tab/>
        </w:r>
        <w:r w:rsidR="006256D0" w:rsidRPr="002E49EC">
          <w:rPr>
            <w:b w:val="0"/>
            <w:bCs w:val="0"/>
            <w:noProof/>
            <w:webHidden/>
            <w:sz w:val="24"/>
            <w:szCs w:val="24"/>
          </w:rPr>
          <w:fldChar w:fldCharType="begin"/>
        </w:r>
        <w:r w:rsidR="002E49EC" w:rsidRPr="002E49EC">
          <w:rPr>
            <w:b w:val="0"/>
            <w:bCs w:val="0"/>
            <w:noProof/>
            <w:webHidden/>
            <w:sz w:val="24"/>
            <w:szCs w:val="24"/>
          </w:rPr>
          <w:instrText xml:space="preserve"> PAGEREF _Toc34427955 \h </w:instrText>
        </w:r>
        <w:r w:rsidR="006256D0" w:rsidRPr="002E49EC">
          <w:rPr>
            <w:b w:val="0"/>
            <w:bCs w:val="0"/>
            <w:noProof/>
            <w:webHidden/>
            <w:sz w:val="24"/>
            <w:szCs w:val="24"/>
          </w:rPr>
        </w:r>
        <w:r w:rsidR="006256D0" w:rsidRPr="002E49EC">
          <w:rPr>
            <w:b w:val="0"/>
            <w:bCs w:val="0"/>
            <w:noProof/>
            <w:webHidden/>
            <w:sz w:val="24"/>
            <w:szCs w:val="24"/>
          </w:rPr>
          <w:fldChar w:fldCharType="separate"/>
        </w:r>
        <w:r w:rsidR="004F3397">
          <w:rPr>
            <w:b w:val="0"/>
            <w:bCs w:val="0"/>
            <w:noProof/>
            <w:webHidden/>
            <w:sz w:val="24"/>
            <w:szCs w:val="24"/>
          </w:rPr>
          <w:t>56</w:t>
        </w:r>
        <w:r w:rsidR="006256D0" w:rsidRPr="002E49EC">
          <w:rPr>
            <w:b w:val="0"/>
            <w:bCs w:val="0"/>
            <w:noProof/>
            <w:webHidden/>
            <w:sz w:val="24"/>
            <w:szCs w:val="24"/>
          </w:rPr>
          <w:fldChar w:fldCharType="end"/>
        </w:r>
      </w:hyperlink>
    </w:p>
    <w:p w14:paraId="364C53D8" w14:textId="6F401D30" w:rsidR="002E49EC" w:rsidRPr="002E49EC" w:rsidRDefault="0095158F" w:rsidP="002E49EC">
      <w:pPr>
        <w:pStyle w:val="Obsah1"/>
        <w:jc w:val="both"/>
        <w:rPr>
          <w:rFonts w:eastAsiaTheme="minorEastAsia"/>
          <w:b w:val="0"/>
          <w:bCs w:val="0"/>
          <w:noProof/>
          <w:sz w:val="24"/>
          <w:szCs w:val="24"/>
          <w:lang w:eastAsia="cs-CZ"/>
        </w:rPr>
      </w:pPr>
      <w:hyperlink w:anchor="_Toc34427956" w:history="1">
        <w:r w:rsidR="002E49EC" w:rsidRPr="002E49EC">
          <w:rPr>
            <w:rStyle w:val="Hypertextovodkaz"/>
            <w:b w:val="0"/>
            <w:bCs w:val="0"/>
            <w:noProof/>
            <w:sz w:val="24"/>
            <w:szCs w:val="24"/>
          </w:rPr>
          <w:t>Závěr</w:t>
        </w:r>
        <w:r w:rsidR="002E49EC" w:rsidRPr="002E49EC">
          <w:rPr>
            <w:b w:val="0"/>
            <w:bCs w:val="0"/>
            <w:noProof/>
            <w:webHidden/>
            <w:sz w:val="24"/>
            <w:szCs w:val="24"/>
          </w:rPr>
          <w:tab/>
        </w:r>
        <w:r w:rsidR="006256D0" w:rsidRPr="002E49EC">
          <w:rPr>
            <w:b w:val="0"/>
            <w:bCs w:val="0"/>
            <w:noProof/>
            <w:webHidden/>
            <w:sz w:val="24"/>
            <w:szCs w:val="24"/>
          </w:rPr>
          <w:fldChar w:fldCharType="begin"/>
        </w:r>
        <w:r w:rsidR="002E49EC" w:rsidRPr="002E49EC">
          <w:rPr>
            <w:b w:val="0"/>
            <w:bCs w:val="0"/>
            <w:noProof/>
            <w:webHidden/>
            <w:sz w:val="24"/>
            <w:szCs w:val="24"/>
          </w:rPr>
          <w:instrText xml:space="preserve"> PAGEREF _Toc34427956 \h </w:instrText>
        </w:r>
        <w:r w:rsidR="006256D0" w:rsidRPr="002E49EC">
          <w:rPr>
            <w:b w:val="0"/>
            <w:bCs w:val="0"/>
            <w:noProof/>
            <w:webHidden/>
            <w:sz w:val="24"/>
            <w:szCs w:val="24"/>
          </w:rPr>
        </w:r>
        <w:r w:rsidR="006256D0" w:rsidRPr="002E49EC">
          <w:rPr>
            <w:b w:val="0"/>
            <w:bCs w:val="0"/>
            <w:noProof/>
            <w:webHidden/>
            <w:sz w:val="24"/>
            <w:szCs w:val="24"/>
          </w:rPr>
          <w:fldChar w:fldCharType="separate"/>
        </w:r>
        <w:r w:rsidR="004F3397">
          <w:rPr>
            <w:b w:val="0"/>
            <w:bCs w:val="0"/>
            <w:noProof/>
            <w:webHidden/>
            <w:sz w:val="24"/>
            <w:szCs w:val="24"/>
          </w:rPr>
          <w:t>58</w:t>
        </w:r>
        <w:r w:rsidR="006256D0" w:rsidRPr="002E49EC">
          <w:rPr>
            <w:b w:val="0"/>
            <w:bCs w:val="0"/>
            <w:noProof/>
            <w:webHidden/>
            <w:sz w:val="24"/>
            <w:szCs w:val="24"/>
          </w:rPr>
          <w:fldChar w:fldCharType="end"/>
        </w:r>
      </w:hyperlink>
    </w:p>
    <w:p w14:paraId="2939665A" w14:textId="3EFD3FE1" w:rsidR="002E49EC" w:rsidRPr="002E49EC" w:rsidRDefault="0095158F" w:rsidP="002E49EC">
      <w:pPr>
        <w:pStyle w:val="Obsah1"/>
        <w:jc w:val="both"/>
        <w:rPr>
          <w:rFonts w:eastAsiaTheme="minorEastAsia"/>
          <w:b w:val="0"/>
          <w:bCs w:val="0"/>
          <w:noProof/>
          <w:sz w:val="24"/>
          <w:szCs w:val="24"/>
          <w:lang w:eastAsia="cs-CZ"/>
        </w:rPr>
      </w:pPr>
      <w:hyperlink w:anchor="_Toc34427957" w:history="1">
        <w:r w:rsidR="002E49EC" w:rsidRPr="002E49EC">
          <w:rPr>
            <w:rStyle w:val="Hypertextovodkaz"/>
            <w:b w:val="0"/>
            <w:bCs w:val="0"/>
            <w:noProof/>
            <w:sz w:val="24"/>
            <w:szCs w:val="24"/>
          </w:rPr>
          <w:t>Bibliografie</w:t>
        </w:r>
        <w:r w:rsidR="002E49EC" w:rsidRPr="002E49EC">
          <w:rPr>
            <w:b w:val="0"/>
            <w:bCs w:val="0"/>
            <w:noProof/>
            <w:webHidden/>
            <w:sz w:val="24"/>
            <w:szCs w:val="24"/>
          </w:rPr>
          <w:tab/>
        </w:r>
        <w:r w:rsidR="006256D0" w:rsidRPr="002E49EC">
          <w:rPr>
            <w:b w:val="0"/>
            <w:bCs w:val="0"/>
            <w:noProof/>
            <w:webHidden/>
            <w:sz w:val="24"/>
            <w:szCs w:val="24"/>
          </w:rPr>
          <w:fldChar w:fldCharType="begin"/>
        </w:r>
        <w:r w:rsidR="002E49EC" w:rsidRPr="002E49EC">
          <w:rPr>
            <w:b w:val="0"/>
            <w:bCs w:val="0"/>
            <w:noProof/>
            <w:webHidden/>
            <w:sz w:val="24"/>
            <w:szCs w:val="24"/>
          </w:rPr>
          <w:instrText xml:space="preserve"> PAGEREF _Toc34427957 \h </w:instrText>
        </w:r>
        <w:r w:rsidR="006256D0" w:rsidRPr="002E49EC">
          <w:rPr>
            <w:b w:val="0"/>
            <w:bCs w:val="0"/>
            <w:noProof/>
            <w:webHidden/>
            <w:sz w:val="24"/>
            <w:szCs w:val="24"/>
          </w:rPr>
        </w:r>
        <w:r w:rsidR="006256D0" w:rsidRPr="002E49EC">
          <w:rPr>
            <w:b w:val="0"/>
            <w:bCs w:val="0"/>
            <w:noProof/>
            <w:webHidden/>
            <w:sz w:val="24"/>
            <w:szCs w:val="24"/>
          </w:rPr>
          <w:fldChar w:fldCharType="separate"/>
        </w:r>
        <w:r w:rsidR="004F3397">
          <w:rPr>
            <w:b w:val="0"/>
            <w:bCs w:val="0"/>
            <w:noProof/>
            <w:webHidden/>
            <w:sz w:val="24"/>
            <w:szCs w:val="24"/>
          </w:rPr>
          <w:t>60</w:t>
        </w:r>
        <w:r w:rsidR="006256D0" w:rsidRPr="002E49EC">
          <w:rPr>
            <w:b w:val="0"/>
            <w:bCs w:val="0"/>
            <w:noProof/>
            <w:webHidden/>
            <w:sz w:val="24"/>
            <w:szCs w:val="24"/>
          </w:rPr>
          <w:fldChar w:fldCharType="end"/>
        </w:r>
      </w:hyperlink>
    </w:p>
    <w:p w14:paraId="1A185F38" w14:textId="51C7C51E" w:rsidR="002E49EC" w:rsidRPr="002E49EC" w:rsidRDefault="0095158F" w:rsidP="002E49EC">
      <w:pPr>
        <w:pStyle w:val="Obsah1"/>
        <w:jc w:val="both"/>
        <w:rPr>
          <w:rFonts w:eastAsiaTheme="minorEastAsia"/>
          <w:b w:val="0"/>
          <w:bCs w:val="0"/>
          <w:noProof/>
          <w:sz w:val="24"/>
          <w:szCs w:val="24"/>
          <w:lang w:eastAsia="cs-CZ"/>
        </w:rPr>
      </w:pPr>
      <w:hyperlink w:anchor="_Toc34427958" w:history="1">
        <w:r w:rsidR="002E49EC" w:rsidRPr="002E49EC">
          <w:rPr>
            <w:rStyle w:val="Hypertextovodkaz"/>
            <w:b w:val="0"/>
            <w:bCs w:val="0"/>
            <w:noProof/>
            <w:sz w:val="24"/>
            <w:szCs w:val="24"/>
          </w:rPr>
          <w:t xml:space="preserve">Anotace/ </w:t>
        </w:r>
        <w:r w:rsidR="002E49EC" w:rsidRPr="002E49EC">
          <w:rPr>
            <w:rStyle w:val="Hypertextovodkaz"/>
            <w:b w:val="0"/>
            <w:bCs w:val="0"/>
            <w:noProof/>
            <w:sz w:val="24"/>
            <w:szCs w:val="24"/>
            <w:lang w:val="en-GB"/>
          </w:rPr>
          <w:t>Summary</w:t>
        </w:r>
        <w:r w:rsidR="002E49EC" w:rsidRPr="002E49EC">
          <w:rPr>
            <w:b w:val="0"/>
            <w:bCs w:val="0"/>
            <w:noProof/>
            <w:webHidden/>
            <w:sz w:val="24"/>
            <w:szCs w:val="24"/>
          </w:rPr>
          <w:tab/>
        </w:r>
        <w:r w:rsidR="006256D0" w:rsidRPr="002E49EC">
          <w:rPr>
            <w:b w:val="0"/>
            <w:bCs w:val="0"/>
            <w:noProof/>
            <w:webHidden/>
            <w:sz w:val="24"/>
            <w:szCs w:val="24"/>
          </w:rPr>
          <w:fldChar w:fldCharType="begin"/>
        </w:r>
        <w:r w:rsidR="002E49EC" w:rsidRPr="002E49EC">
          <w:rPr>
            <w:b w:val="0"/>
            <w:bCs w:val="0"/>
            <w:noProof/>
            <w:webHidden/>
            <w:sz w:val="24"/>
            <w:szCs w:val="24"/>
          </w:rPr>
          <w:instrText xml:space="preserve"> PAGEREF _Toc34427958 \h </w:instrText>
        </w:r>
        <w:r w:rsidR="006256D0" w:rsidRPr="002E49EC">
          <w:rPr>
            <w:b w:val="0"/>
            <w:bCs w:val="0"/>
            <w:noProof/>
            <w:webHidden/>
            <w:sz w:val="24"/>
            <w:szCs w:val="24"/>
          </w:rPr>
        </w:r>
        <w:r w:rsidR="006256D0" w:rsidRPr="002E49EC">
          <w:rPr>
            <w:b w:val="0"/>
            <w:bCs w:val="0"/>
            <w:noProof/>
            <w:webHidden/>
            <w:sz w:val="24"/>
            <w:szCs w:val="24"/>
          </w:rPr>
          <w:fldChar w:fldCharType="separate"/>
        </w:r>
        <w:r w:rsidR="004F3397">
          <w:rPr>
            <w:b w:val="0"/>
            <w:bCs w:val="0"/>
            <w:noProof/>
            <w:webHidden/>
            <w:sz w:val="24"/>
            <w:szCs w:val="24"/>
          </w:rPr>
          <w:t>64</w:t>
        </w:r>
        <w:r w:rsidR="006256D0" w:rsidRPr="002E49EC">
          <w:rPr>
            <w:b w:val="0"/>
            <w:bCs w:val="0"/>
            <w:noProof/>
            <w:webHidden/>
            <w:sz w:val="24"/>
            <w:szCs w:val="24"/>
          </w:rPr>
          <w:fldChar w:fldCharType="end"/>
        </w:r>
      </w:hyperlink>
    </w:p>
    <w:p w14:paraId="340996A0" w14:textId="33070FDB" w:rsidR="002E49EC" w:rsidRPr="002E49EC" w:rsidRDefault="0095158F" w:rsidP="002E49EC">
      <w:pPr>
        <w:pStyle w:val="Obsah1"/>
        <w:jc w:val="both"/>
        <w:rPr>
          <w:rFonts w:eastAsiaTheme="minorEastAsia"/>
          <w:b w:val="0"/>
          <w:bCs w:val="0"/>
          <w:noProof/>
          <w:sz w:val="24"/>
          <w:szCs w:val="24"/>
          <w:lang w:eastAsia="cs-CZ"/>
        </w:rPr>
      </w:pPr>
      <w:hyperlink w:anchor="_Toc34427959" w:history="1">
        <w:r w:rsidR="002E49EC" w:rsidRPr="002E49EC">
          <w:rPr>
            <w:rStyle w:val="Hypertextovodkaz"/>
            <w:b w:val="0"/>
            <w:bCs w:val="0"/>
            <w:noProof/>
            <w:sz w:val="24"/>
            <w:szCs w:val="24"/>
          </w:rPr>
          <w:t xml:space="preserve">Klíčová slova/ </w:t>
        </w:r>
        <w:r w:rsidR="002E49EC" w:rsidRPr="002E49EC">
          <w:rPr>
            <w:rStyle w:val="Hypertextovodkaz"/>
            <w:b w:val="0"/>
            <w:bCs w:val="0"/>
            <w:noProof/>
            <w:sz w:val="24"/>
            <w:szCs w:val="24"/>
            <w:lang w:val="en-GB"/>
          </w:rPr>
          <w:t>Key words</w:t>
        </w:r>
        <w:r w:rsidR="002E49EC" w:rsidRPr="002E49EC">
          <w:rPr>
            <w:b w:val="0"/>
            <w:bCs w:val="0"/>
            <w:noProof/>
            <w:webHidden/>
            <w:sz w:val="24"/>
            <w:szCs w:val="24"/>
          </w:rPr>
          <w:tab/>
        </w:r>
        <w:r w:rsidR="006256D0" w:rsidRPr="002E49EC">
          <w:rPr>
            <w:b w:val="0"/>
            <w:bCs w:val="0"/>
            <w:noProof/>
            <w:webHidden/>
            <w:sz w:val="24"/>
            <w:szCs w:val="24"/>
          </w:rPr>
          <w:fldChar w:fldCharType="begin"/>
        </w:r>
        <w:r w:rsidR="002E49EC" w:rsidRPr="002E49EC">
          <w:rPr>
            <w:b w:val="0"/>
            <w:bCs w:val="0"/>
            <w:noProof/>
            <w:webHidden/>
            <w:sz w:val="24"/>
            <w:szCs w:val="24"/>
          </w:rPr>
          <w:instrText xml:space="preserve"> PAGEREF _Toc34427959 \h </w:instrText>
        </w:r>
        <w:r w:rsidR="006256D0" w:rsidRPr="002E49EC">
          <w:rPr>
            <w:b w:val="0"/>
            <w:bCs w:val="0"/>
            <w:noProof/>
            <w:webHidden/>
            <w:sz w:val="24"/>
            <w:szCs w:val="24"/>
          </w:rPr>
        </w:r>
        <w:r w:rsidR="006256D0" w:rsidRPr="002E49EC">
          <w:rPr>
            <w:b w:val="0"/>
            <w:bCs w:val="0"/>
            <w:noProof/>
            <w:webHidden/>
            <w:sz w:val="24"/>
            <w:szCs w:val="24"/>
          </w:rPr>
          <w:fldChar w:fldCharType="separate"/>
        </w:r>
        <w:r w:rsidR="004F3397">
          <w:rPr>
            <w:b w:val="0"/>
            <w:bCs w:val="0"/>
            <w:noProof/>
            <w:webHidden/>
            <w:sz w:val="24"/>
            <w:szCs w:val="24"/>
          </w:rPr>
          <w:t>65</w:t>
        </w:r>
        <w:r w:rsidR="006256D0" w:rsidRPr="002E49EC">
          <w:rPr>
            <w:b w:val="0"/>
            <w:bCs w:val="0"/>
            <w:noProof/>
            <w:webHidden/>
            <w:sz w:val="24"/>
            <w:szCs w:val="24"/>
          </w:rPr>
          <w:fldChar w:fldCharType="end"/>
        </w:r>
      </w:hyperlink>
    </w:p>
    <w:p w14:paraId="6EE44333" w14:textId="77777777" w:rsidR="00654E94" w:rsidRPr="00E421B8" w:rsidRDefault="006256D0" w:rsidP="002E49EC">
      <w:pPr>
        <w:jc w:val="both"/>
        <w:rPr>
          <w:rFonts w:ascii="Arial" w:hAnsi="Arial" w:cs="Arial"/>
        </w:rPr>
      </w:pPr>
      <w:r w:rsidRPr="002E49EC">
        <w:rPr>
          <w:rFonts w:ascii="Arial" w:hAnsi="Arial" w:cs="Arial"/>
        </w:rPr>
        <w:fldChar w:fldCharType="end"/>
      </w:r>
      <w:r w:rsidR="00BE6FCE" w:rsidRPr="00E421B8">
        <w:rPr>
          <w:rFonts w:ascii="Arial" w:hAnsi="Arial" w:cs="Arial"/>
        </w:rPr>
        <w:br w:type="page"/>
      </w:r>
    </w:p>
    <w:p w14:paraId="45F2FBE1" w14:textId="77777777" w:rsidR="00C02A8F" w:rsidRDefault="00C02A8F" w:rsidP="00E421B8">
      <w:pPr>
        <w:pStyle w:val="Nadpis1"/>
        <w:numPr>
          <w:ilvl w:val="0"/>
          <w:numId w:val="0"/>
        </w:numPr>
      </w:pPr>
      <w:bookmarkStart w:id="0" w:name="_Toc34427927"/>
      <w:r w:rsidRPr="000B3A9C">
        <w:lastRenderedPageBreak/>
        <w:t>Úvod</w:t>
      </w:r>
      <w:bookmarkEnd w:id="0"/>
    </w:p>
    <w:p w14:paraId="15B5C66D" w14:textId="77777777" w:rsidR="007117D9" w:rsidRDefault="0066341E" w:rsidP="007117D9">
      <w:pPr>
        <w:spacing w:line="360" w:lineRule="auto"/>
        <w:ind w:firstLine="709"/>
        <w:jc w:val="both"/>
        <w:rPr>
          <w:rFonts w:ascii="Arial" w:hAnsi="Arial" w:cs="Arial"/>
        </w:rPr>
      </w:pPr>
      <w:r w:rsidRPr="00110117">
        <w:rPr>
          <w:rFonts w:ascii="Arial" w:hAnsi="Arial" w:cs="Arial"/>
        </w:rPr>
        <w:t>Oblast náhrady škody a nemajetkové újmy způsobené zaměstnanci v důsledku pracovního úrazu nebo nemoci z povolání je velmi důležitou a široce probíranou oblastí pracovního práva. S pracovními úrazy a nemocemi z povolání se bohužel v</w:t>
      </w:r>
      <w:r w:rsidR="00110117">
        <w:rPr>
          <w:rFonts w:ascii="Arial" w:hAnsi="Arial" w:cs="Arial"/>
        </w:rPr>
        <w:t> </w:t>
      </w:r>
      <w:r w:rsidRPr="00110117">
        <w:rPr>
          <w:rFonts w:ascii="Arial" w:hAnsi="Arial" w:cs="Arial"/>
        </w:rPr>
        <w:t>praxi setkáváme dennodenně, přičemž někdy mohou způsobit i trvalé či fatální následky. Stále totiž platí, že výkon práce, pracovní podmínky, pracovní prostředí, výrobní a pracovní prostředky a způsob jejich užívání s sebou nesou rizika ve vztahu k životu a zdraví zaměstnance, a to i přesto, že došlo v důsledku technického pokroku, rozvoje a modernizace ke značnému snížení rizikových faktorů a jejich působení.</w:t>
      </w:r>
      <w:r w:rsidRPr="00110117">
        <w:rPr>
          <w:rStyle w:val="Znakapoznpodarou"/>
        </w:rPr>
        <w:footnoteReference w:id="1"/>
      </w:r>
      <w:r w:rsidR="00110117">
        <w:rPr>
          <w:rStyle w:val="Znakapoznpodarou"/>
        </w:rPr>
        <w:t xml:space="preserve"> </w:t>
      </w:r>
      <w:r w:rsidRPr="00110117">
        <w:rPr>
          <w:rFonts w:ascii="Arial" w:hAnsi="Arial" w:cs="Arial"/>
        </w:rPr>
        <w:t>Nezřídka se pak o náhradu škody a nemajetkové újmy vedou několikaleté spory o to, co všechno a v jakém rozsahu poškozenému zaměstnanci náleží.</w:t>
      </w:r>
      <w:r w:rsidR="0087464C" w:rsidRPr="00110117">
        <w:rPr>
          <w:rFonts w:ascii="Arial" w:hAnsi="Arial" w:cs="Arial"/>
        </w:rPr>
        <w:t xml:space="preserve"> </w:t>
      </w:r>
      <w:r w:rsidR="00FB2B69" w:rsidRPr="00110117">
        <w:rPr>
          <w:rFonts w:ascii="Arial" w:hAnsi="Arial" w:cs="Arial"/>
        </w:rPr>
        <w:t xml:space="preserve">Jelikož je tato problematika stále aktuální a s ohledem na rozhodování soudů rozšiřována o nové závěry, rozhodl jsem se zpracovat diplomovou práci právě na toto téma. </w:t>
      </w:r>
    </w:p>
    <w:p w14:paraId="7989F559" w14:textId="03E48105" w:rsidR="0087464C" w:rsidRDefault="0087464C" w:rsidP="007117D9">
      <w:pPr>
        <w:spacing w:line="360" w:lineRule="auto"/>
        <w:ind w:firstLine="709"/>
        <w:jc w:val="both"/>
        <w:rPr>
          <w:rFonts w:ascii="Arial" w:hAnsi="Arial" w:cs="Arial"/>
        </w:rPr>
      </w:pPr>
      <w:r w:rsidRPr="00110117">
        <w:rPr>
          <w:rFonts w:ascii="Arial" w:hAnsi="Arial" w:cs="Arial"/>
        </w:rPr>
        <w:t xml:space="preserve">Cílem diplomové práce </w:t>
      </w:r>
      <w:r w:rsidR="007117D9">
        <w:rPr>
          <w:rFonts w:ascii="Arial" w:hAnsi="Arial" w:cs="Arial"/>
        </w:rPr>
        <w:t>je</w:t>
      </w:r>
      <w:r w:rsidRPr="00110117">
        <w:rPr>
          <w:rFonts w:ascii="Arial" w:hAnsi="Arial" w:cs="Arial"/>
        </w:rPr>
        <w:t xml:space="preserve"> rozebrat účinnou právní úpravu náhrady škody a</w:t>
      </w:r>
      <w:r w:rsidR="0088641C">
        <w:rPr>
          <w:rFonts w:ascii="Arial" w:hAnsi="Arial" w:cs="Arial"/>
        </w:rPr>
        <w:t> </w:t>
      </w:r>
      <w:r w:rsidRPr="00110117">
        <w:rPr>
          <w:rFonts w:ascii="Arial" w:hAnsi="Arial" w:cs="Arial"/>
        </w:rPr>
        <w:t>nemajetkové újmy způsobené pracovním úrazem nebo nemoci z povolání dle §</w:t>
      </w:r>
      <w:r w:rsidR="00225784">
        <w:rPr>
          <w:rFonts w:ascii="Arial" w:hAnsi="Arial" w:cs="Arial"/>
        </w:rPr>
        <w:t> </w:t>
      </w:r>
      <w:r w:rsidRPr="00110117">
        <w:rPr>
          <w:rFonts w:ascii="Arial" w:hAnsi="Arial" w:cs="Arial"/>
        </w:rPr>
        <w:t>269 a následujících ZP.</w:t>
      </w:r>
      <w:r w:rsidR="00FB2B69" w:rsidRPr="00110117">
        <w:rPr>
          <w:rFonts w:ascii="Arial" w:hAnsi="Arial" w:cs="Arial"/>
        </w:rPr>
        <w:t xml:space="preserve"> </w:t>
      </w:r>
      <w:r w:rsidRPr="00110117">
        <w:rPr>
          <w:rFonts w:ascii="Arial" w:hAnsi="Arial" w:cs="Arial"/>
        </w:rPr>
        <w:t>Úprava v </w:t>
      </w:r>
      <w:r w:rsidR="00337C96">
        <w:rPr>
          <w:rFonts w:ascii="Arial" w:hAnsi="Arial" w:cs="Arial"/>
        </w:rPr>
        <w:t>ZP</w:t>
      </w:r>
      <w:r w:rsidRPr="00110117">
        <w:rPr>
          <w:rFonts w:ascii="Arial" w:hAnsi="Arial" w:cs="Arial"/>
        </w:rPr>
        <w:t xml:space="preserve"> je však poměrně strohá a problematika náhrady škody a nemajetkové újmy způsobené pracovním úrazem nebo nemoci z povolání je proto předmětem </w:t>
      </w:r>
      <w:r w:rsidR="00110117">
        <w:rPr>
          <w:rFonts w:ascii="Arial" w:hAnsi="Arial" w:cs="Arial"/>
        </w:rPr>
        <w:t>judikatury</w:t>
      </w:r>
      <w:r w:rsidR="00183C44">
        <w:rPr>
          <w:rFonts w:ascii="Arial" w:hAnsi="Arial" w:cs="Arial"/>
        </w:rPr>
        <w:t>, mj. také z důvodu rozličnosti množství situací, ke kterým v praxi dochází</w:t>
      </w:r>
      <w:r w:rsidRPr="00110117">
        <w:rPr>
          <w:rFonts w:ascii="Arial" w:hAnsi="Arial" w:cs="Arial"/>
        </w:rPr>
        <w:t xml:space="preserve">. V diplomové práci se </w:t>
      </w:r>
      <w:r w:rsidR="002E0974">
        <w:rPr>
          <w:rFonts w:ascii="Arial" w:hAnsi="Arial" w:cs="Arial"/>
        </w:rPr>
        <w:t>tak</w:t>
      </w:r>
      <w:r w:rsidRPr="00110117">
        <w:rPr>
          <w:rFonts w:ascii="Arial" w:hAnsi="Arial" w:cs="Arial"/>
        </w:rPr>
        <w:t xml:space="preserve"> primárně zaměřím na</w:t>
      </w:r>
      <w:r w:rsidR="00225784">
        <w:rPr>
          <w:rFonts w:ascii="Arial" w:hAnsi="Arial" w:cs="Arial"/>
        </w:rPr>
        <w:t> </w:t>
      </w:r>
      <w:r w:rsidR="002E0974">
        <w:rPr>
          <w:rFonts w:ascii="Arial" w:hAnsi="Arial" w:cs="Arial"/>
        </w:rPr>
        <w:t>tuto problematiku z pohledu soudní praxe a</w:t>
      </w:r>
      <w:r w:rsidR="007117D9">
        <w:rPr>
          <w:rFonts w:ascii="Arial" w:hAnsi="Arial" w:cs="Arial"/>
        </w:rPr>
        <w:t>nalýzou konkrétních</w:t>
      </w:r>
      <w:r w:rsidR="002E0974">
        <w:rPr>
          <w:rFonts w:ascii="Arial" w:hAnsi="Arial" w:cs="Arial"/>
        </w:rPr>
        <w:t xml:space="preserve"> </w:t>
      </w:r>
      <w:r w:rsidRPr="00110117">
        <w:rPr>
          <w:rFonts w:ascii="Arial" w:hAnsi="Arial" w:cs="Arial"/>
        </w:rPr>
        <w:t>soudní</w:t>
      </w:r>
      <w:r w:rsidR="002E0974">
        <w:rPr>
          <w:rFonts w:ascii="Arial" w:hAnsi="Arial" w:cs="Arial"/>
        </w:rPr>
        <w:t>ch</w:t>
      </w:r>
      <w:r w:rsidRPr="00110117">
        <w:rPr>
          <w:rFonts w:ascii="Arial" w:hAnsi="Arial" w:cs="Arial"/>
        </w:rPr>
        <w:t xml:space="preserve"> rozhodnutí, jejichž aplikace je pro nalezení </w:t>
      </w:r>
      <w:r w:rsidR="002E0974">
        <w:rPr>
          <w:rFonts w:ascii="Arial" w:hAnsi="Arial" w:cs="Arial"/>
        </w:rPr>
        <w:t>správného posouzení</w:t>
      </w:r>
      <w:r w:rsidRPr="00110117">
        <w:rPr>
          <w:rFonts w:ascii="Arial" w:hAnsi="Arial" w:cs="Arial"/>
        </w:rPr>
        <w:t xml:space="preserve"> </w:t>
      </w:r>
      <w:r w:rsidR="007117D9">
        <w:rPr>
          <w:rFonts w:ascii="Arial" w:hAnsi="Arial" w:cs="Arial"/>
        </w:rPr>
        <w:t xml:space="preserve">nároku </w:t>
      </w:r>
      <w:r w:rsidR="002E0974">
        <w:rPr>
          <w:rFonts w:ascii="Arial" w:hAnsi="Arial" w:cs="Arial"/>
        </w:rPr>
        <w:t xml:space="preserve">na náhradu škody </w:t>
      </w:r>
      <w:r w:rsidRPr="00110117">
        <w:rPr>
          <w:rFonts w:ascii="Arial" w:hAnsi="Arial" w:cs="Arial"/>
        </w:rPr>
        <w:t xml:space="preserve">nezbytná. Zaměřovat se budu zejména na </w:t>
      </w:r>
      <w:r w:rsidR="007117D9">
        <w:rPr>
          <w:rFonts w:ascii="Arial" w:hAnsi="Arial" w:cs="Arial"/>
        </w:rPr>
        <w:t>recentní</w:t>
      </w:r>
      <w:r w:rsidRPr="00110117">
        <w:rPr>
          <w:rFonts w:ascii="Arial" w:hAnsi="Arial" w:cs="Arial"/>
        </w:rPr>
        <w:t xml:space="preserve"> judikaturu, která se s ohledem na</w:t>
      </w:r>
      <w:r w:rsidR="0088641C">
        <w:rPr>
          <w:rFonts w:ascii="Arial" w:hAnsi="Arial" w:cs="Arial"/>
        </w:rPr>
        <w:t> </w:t>
      </w:r>
      <w:r w:rsidRPr="00110117">
        <w:rPr>
          <w:rFonts w:ascii="Arial" w:hAnsi="Arial" w:cs="Arial"/>
        </w:rPr>
        <w:t xml:space="preserve">nespočet </w:t>
      </w:r>
      <w:r w:rsidR="00183C44">
        <w:rPr>
          <w:rFonts w:ascii="Arial" w:hAnsi="Arial" w:cs="Arial"/>
        </w:rPr>
        <w:t>sporných otázek</w:t>
      </w:r>
      <w:r w:rsidRPr="00110117">
        <w:rPr>
          <w:rFonts w:ascii="Arial" w:hAnsi="Arial" w:cs="Arial"/>
        </w:rPr>
        <w:t xml:space="preserve"> neustále rozvíjí, ale také na již starší judikaturu upravující základní otázky odpovědnosti zaměstnavatele za škodu a</w:t>
      </w:r>
      <w:r w:rsidR="00225784">
        <w:rPr>
          <w:rFonts w:ascii="Arial" w:hAnsi="Arial" w:cs="Arial"/>
        </w:rPr>
        <w:t> </w:t>
      </w:r>
      <w:r w:rsidRPr="00110117">
        <w:rPr>
          <w:rFonts w:ascii="Arial" w:hAnsi="Arial" w:cs="Arial"/>
        </w:rPr>
        <w:t xml:space="preserve">nemajetkovou újmu způsobenou pracovním úrazem nebo nemoci z povolání, jejíž </w:t>
      </w:r>
      <w:r w:rsidR="00110117">
        <w:rPr>
          <w:rFonts w:ascii="Arial" w:hAnsi="Arial" w:cs="Arial"/>
        </w:rPr>
        <w:t xml:space="preserve">po několik let neměnné </w:t>
      </w:r>
      <w:r w:rsidRPr="00110117">
        <w:rPr>
          <w:rFonts w:ascii="Arial" w:hAnsi="Arial" w:cs="Arial"/>
        </w:rPr>
        <w:t>závěry</w:t>
      </w:r>
      <w:r w:rsidR="00110117">
        <w:rPr>
          <w:rFonts w:ascii="Arial" w:hAnsi="Arial" w:cs="Arial"/>
        </w:rPr>
        <w:t xml:space="preserve"> </w:t>
      </w:r>
      <w:r w:rsidR="007117D9">
        <w:rPr>
          <w:rFonts w:ascii="Arial" w:hAnsi="Arial" w:cs="Arial"/>
        </w:rPr>
        <w:t xml:space="preserve">jsou </w:t>
      </w:r>
      <w:r w:rsidR="00D80C27">
        <w:rPr>
          <w:rFonts w:ascii="Arial" w:hAnsi="Arial" w:cs="Arial"/>
        </w:rPr>
        <w:t xml:space="preserve">ovšem </w:t>
      </w:r>
      <w:r w:rsidR="007117D9">
        <w:rPr>
          <w:rFonts w:ascii="Arial" w:hAnsi="Arial" w:cs="Arial"/>
        </w:rPr>
        <w:t>stále aktuální</w:t>
      </w:r>
      <w:r w:rsidRPr="00110117">
        <w:rPr>
          <w:rFonts w:ascii="Arial" w:hAnsi="Arial" w:cs="Arial"/>
        </w:rPr>
        <w:t>.</w:t>
      </w:r>
    </w:p>
    <w:p w14:paraId="3C96488D" w14:textId="77777777" w:rsidR="00110117" w:rsidRPr="00317A1F" w:rsidRDefault="00110117" w:rsidP="00317A1F">
      <w:pPr>
        <w:spacing w:line="360" w:lineRule="auto"/>
        <w:ind w:firstLine="708"/>
        <w:jc w:val="both"/>
        <w:rPr>
          <w:rFonts w:ascii="Arial" w:hAnsi="Arial" w:cs="Arial"/>
          <w:color w:val="000000" w:themeColor="text1"/>
        </w:rPr>
      </w:pPr>
      <w:r w:rsidRPr="00317A1F">
        <w:rPr>
          <w:rFonts w:ascii="Arial" w:hAnsi="Arial" w:cs="Arial"/>
          <w:color w:val="000000" w:themeColor="text1"/>
        </w:rPr>
        <w:t xml:space="preserve">Nejvýznamnějším zdrojem, ze kterého </w:t>
      </w:r>
      <w:r w:rsidR="002E0974" w:rsidRPr="00317A1F">
        <w:rPr>
          <w:rFonts w:ascii="Arial" w:hAnsi="Arial" w:cs="Arial"/>
          <w:color w:val="000000" w:themeColor="text1"/>
        </w:rPr>
        <w:t>jsem</w:t>
      </w:r>
      <w:r w:rsidR="007117D9">
        <w:rPr>
          <w:rFonts w:ascii="Arial" w:hAnsi="Arial" w:cs="Arial"/>
          <w:color w:val="000000" w:themeColor="text1"/>
        </w:rPr>
        <w:t xml:space="preserve"> při psaní</w:t>
      </w:r>
      <w:r w:rsidR="002E0974" w:rsidRPr="00317A1F">
        <w:rPr>
          <w:rFonts w:ascii="Arial" w:hAnsi="Arial" w:cs="Arial"/>
          <w:color w:val="000000" w:themeColor="text1"/>
        </w:rPr>
        <w:t> diplomové prác</w:t>
      </w:r>
      <w:r w:rsidR="007117D9">
        <w:rPr>
          <w:rFonts w:ascii="Arial" w:hAnsi="Arial" w:cs="Arial"/>
          <w:color w:val="000000" w:themeColor="text1"/>
        </w:rPr>
        <w:t>e vycházel je</w:t>
      </w:r>
      <w:r w:rsidR="0088641C">
        <w:rPr>
          <w:rFonts w:ascii="Arial" w:hAnsi="Arial" w:cs="Arial"/>
          <w:color w:val="000000" w:themeColor="text1"/>
        </w:rPr>
        <w:t xml:space="preserve"> proto</w:t>
      </w:r>
      <w:r w:rsidR="002E0974" w:rsidRPr="00317A1F">
        <w:rPr>
          <w:rFonts w:ascii="Arial" w:hAnsi="Arial" w:cs="Arial"/>
          <w:color w:val="000000" w:themeColor="text1"/>
        </w:rPr>
        <w:t xml:space="preserve"> judikatura soudů zaměřující se na všechny </w:t>
      </w:r>
      <w:r w:rsidR="007117D9">
        <w:rPr>
          <w:rFonts w:ascii="Arial" w:hAnsi="Arial" w:cs="Arial"/>
          <w:color w:val="000000" w:themeColor="text1"/>
        </w:rPr>
        <w:t>otázky</w:t>
      </w:r>
      <w:r w:rsidR="002E0974" w:rsidRPr="00317A1F">
        <w:rPr>
          <w:rFonts w:ascii="Arial" w:hAnsi="Arial" w:cs="Arial"/>
          <w:color w:val="000000" w:themeColor="text1"/>
        </w:rPr>
        <w:t xml:space="preserve"> náhrady škody a</w:t>
      </w:r>
      <w:r w:rsidR="0088641C">
        <w:rPr>
          <w:rFonts w:ascii="Arial" w:hAnsi="Arial" w:cs="Arial"/>
          <w:color w:val="000000" w:themeColor="text1"/>
        </w:rPr>
        <w:t> </w:t>
      </w:r>
      <w:r w:rsidR="002E0974" w:rsidRPr="00317A1F">
        <w:rPr>
          <w:rFonts w:ascii="Arial" w:hAnsi="Arial" w:cs="Arial"/>
          <w:color w:val="000000" w:themeColor="text1"/>
        </w:rPr>
        <w:t>nemajetkové újmy způsobené pracovním úrazem nebo nemocí z</w:t>
      </w:r>
      <w:r w:rsidR="007117D9">
        <w:rPr>
          <w:rFonts w:ascii="Arial" w:hAnsi="Arial" w:cs="Arial"/>
          <w:color w:val="000000" w:themeColor="text1"/>
        </w:rPr>
        <w:t> </w:t>
      </w:r>
      <w:r w:rsidR="002E0974" w:rsidRPr="00317A1F">
        <w:rPr>
          <w:rFonts w:ascii="Arial" w:hAnsi="Arial" w:cs="Arial"/>
          <w:color w:val="000000" w:themeColor="text1"/>
        </w:rPr>
        <w:t>povolání</w:t>
      </w:r>
      <w:r w:rsidR="007117D9">
        <w:rPr>
          <w:rFonts w:ascii="Arial" w:hAnsi="Arial" w:cs="Arial"/>
          <w:color w:val="000000" w:themeColor="text1"/>
        </w:rPr>
        <w:t>. Rozsáhlým zpracováním relevantní judikatury</w:t>
      </w:r>
      <w:r w:rsidR="002E0974" w:rsidRPr="00317A1F">
        <w:rPr>
          <w:rFonts w:ascii="Arial" w:hAnsi="Arial" w:cs="Arial"/>
          <w:color w:val="000000" w:themeColor="text1"/>
        </w:rPr>
        <w:t xml:space="preserve"> je rovněž kompenzován menší podíl </w:t>
      </w:r>
      <w:r w:rsidR="002E0974" w:rsidRPr="00317A1F">
        <w:rPr>
          <w:rFonts w:ascii="Arial" w:hAnsi="Arial" w:cs="Arial"/>
          <w:color w:val="000000" w:themeColor="text1"/>
        </w:rPr>
        <w:lastRenderedPageBreak/>
        <w:t xml:space="preserve">jiných zdrojů. Diplomová práce se nezaměřuje na komparaci se zahraniční úpravou, proto bude vycházeno z judikatury a dalších zdrojů týkajících se </w:t>
      </w:r>
      <w:r w:rsidR="00290C0D" w:rsidRPr="00317A1F">
        <w:rPr>
          <w:rFonts w:ascii="Arial" w:hAnsi="Arial" w:cs="Arial"/>
          <w:color w:val="000000" w:themeColor="text1"/>
        </w:rPr>
        <w:t xml:space="preserve">výhradně </w:t>
      </w:r>
      <w:r w:rsidR="008C6A7F" w:rsidRPr="00317A1F">
        <w:rPr>
          <w:rFonts w:ascii="Arial" w:hAnsi="Arial" w:cs="Arial"/>
          <w:color w:val="000000" w:themeColor="text1"/>
        </w:rPr>
        <w:t xml:space="preserve">české </w:t>
      </w:r>
      <w:r w:rsidR="002E0974" w:rsidRPr="00317A1F">
        <w:rPr>
          <w:rFonts w:ascii="Arial" w:hAnsi="Arial" w:cs="Arial"/>
          <w:color w:val="000000" w:themeColor="text1"/>
        </w:rPr>
        <w:t>právní úpravy</w:t>
      </w:r>
      <w:r w:rsidR="008C6A7F" w:rsidRPr="00317A1F">
        <w:rPr>
          <w:rFonts w:ascii="Arial" w:hAnsi="Arial" w:cs="Arial"/>
          <w:color w:val="000000" w:themeColor="text1"/>
        </w:rPr>
        <w:t>.</w:t>
      </w:r>
    </w:p>
    <w:p w14:paraId="6C6A0E61" w14:textId="726E8E04" w:rsidR="0087464C" w:rsidRPr="00317A1F" w:rsidRDefault="006963BE" w:rsidP="00317A1F">
      <w:pPr>
        <w:spacing w:line="360" w:lineRule="auto"/>
        <w:ind w:firstLine="708"/>
        <w:jc w:val="both"/>
        <w:rPr>
          <w:rFonts w:ascii="Arial" w:hAnsi="Arial" w:cs="Arial"/>
          <w:color w:val="000000" w:themeColor="text1"/>
        </w:rPr>
      </w:pPr>
      <w:r w:rsidRPr="00317A1F">
        <w:rPr>
          <w:rFonts w:ascii="Arial" w:hAnsi="Arial" w:cs="Arial"/>
          <w:color w:val="000000" w:themeColor="text1"/>
        </w:rPr>
        <w:t xml:space="preserve">Pro zpracování diplomové práce </w:t>
      </w:r>
      <w:r w:rsidR="007117D9">
        <w:rPr>
          <w:rFonts w:ascii="Arial" w:hAnsi="Arial" w:cs="Arial"/>
          <w:color w:val="000000" w:themeColor="text1"/>
        </w:rPr>
        <w:t>je</w:t>
      </w:r>
      <w:r w:rsidRPr="00317A1F">
        <w:rPr>
          <w:rFonts w:ascii="Arial" w:hAnsi="Arial" w:cs="Arial"/>
          <w:color w:val="000000" w:themeColor="text1"/>
        </w:rPr>
        <w:t xml:space="preserve"> </w:t>
      </w:r>
      <w:r w:rsidR="007117D9">
        <w:rPr>
          <w:rFonts w:ascii="Arial" w:hAnsi="Arial" w:cs="Arial"/>
          <w:color w:val="000000" w:themeColor="text1"/>
        </w:rPr>
        <w:t>převážně</w:t>
      </w:r>
      <w:r w:rsidRPr="00317A1F">
        <w:rPr>
          <w:rFonts w:ascii="Arial" w:hAnsi="Arial" w:cs="Arial"/>
          <w:color w:val="000000" w:themeColor="text1"/>
        </w:rPr>
        <w:t xml:space="preserve"> použita metoda </w:t>
      </w:r>
      <w:r w:rsidR="007117D9">
        <w:rPr>
          <w:rFonts w:ascii="Arial" w:hAnsi="Arial" w:cs="Arial"/>
          <w:color w:val="000000" w:themeColor="text1"/>
        </w:rPr>
        <w:t>deskriptivní a</w:t>
      </w:r>
      <w:r w:rsidR="0088641C">
        <w:rPr>
          <w:rFonts w:ascii="Arial" w:hAnsi="Arial" w:cs="Arial"/>
          <w:color w:val="000000" w:themeColor="text1"/>
        </w:rPr>
        <w:t> </w:t>
      </w:r>
      <w:r w:rsidRPr="00317A1F">
        <w:rPr>
          <w:rFonts w:ascii="Arial" w:hAnsi="Arial" w:cs="Arial"/>
          <w:color w:val="000000" w:themeColor="text1"/>
        </w:rPr>
        <w:t>analytická</w:t>
      </w:r>
      <w:r w:rsidR="0070676B" w:rsidRPr="00317A1F">
        <w:rPr>
          <w:rFonts w:ascii="Arial" w:hAnsi="Arial" w:cs="Arial"/>
          <w:color w:val="000000" w:themeColor="text1"/>
        </w:rPr>
        <w:t xml:space="preserve">, </w:t>
      </w:r>
      <w:r w:rsidRPr="00317A1F">
        <w:rPr>
          <w:rFonts w:ascii="Arial" w:hAnsi="Arial" w:cs="Arial"/>
          <w:color w:val="000000" w:themeColor="text1"/>
        </w:rPr>
        <w:t>jelikož se práce zaměřuje podrobně na jeden institut pracovního práva</w:t>
      </w:r>
      <w:r w:rsidR="007117D9">
        <w:rPr>
          <w:rFonts w:ascii="Arial" w:hAnsi="Arial" w:cs="Arial"/>
          <w:color w:val="000000" w:themeColor="text1"/>
        </w:rPr>
        <w:t>. H</w:t>
      </w:r>
      <w:r w:rsidRPr="00317A1F">
        <w:rPr>
          <w:rFonts w:ascii="Arial" w:hAnsi="Arial" w:cs="Arial"/>
          <w:color w:val="000000" w:themeColor="text1"/>
        </w:rPr>
        <w:t xml:space="preserve">lavním předmětem analýzy </w:t>
      </w:r>
      <w:r w:rsidR="00183C44">
        <w:rPr>
          <w:rFonts w:ascii="Arial" w:hAnsi="Arial" w:cs="Arial"/>
          <w:color w:val="000000" w:themeColor="text1"/>
        </w:rPr>
        <w:t>je</w:t>
      </w:r>
      <w:r w:rsidRPr="00317A1F">
        <w:rPr>
          <w:rFonts w:ascii="Arial" w:hAnsi="Arial" w:cs="Arial"/>
          <w:color w:val="000000" w:themeColor="text1"/>
        </w:rPr>
        <w:t xml:space="preserve"> platná a účinná právní úprava</w:t>
      </w:r>
      <w:r w:rsidR="0070676B" w:rsidRPr="00317A1F">
        <w:rPr>
          <w:rFonts w:ascii="Arial" w:hAnsi="Arial" w:cs="Arial"/>
          <w:color w:val="000000" w:themeColor="text1"/>
        </w:rPr>
        <w:t xml:space="preserve"> ve světle již zmíněné judikatury soudů. Tato metoda </w:t>
      </w:r>
      <w:r w:rsidR="00183C44">
        <w:rPr>
          <w:rFonts w:ascii="Arial" w:hAnsi="Arial" w:cs="Arial"/>
          <w:color w:val="000000" w:themeColor="text1"/>
        </w:rPr>
        <w:t>je</w:t>
      </w:r>
      <w:r w:rsidR="0070676B" w:rsidRPr="00317A1F">
        <w:rPr>
          <w:rFonts w:ascii="Arial" w:hAnsi="Arial" w:cs="Arial"/>
          <w:color w:val="000000" w:themeColor="text1"/>
        </w:rPr>
        <w:t xml:space="preserve"> doplněna metodou komparativní, neboť daná problematika </w:t>
      </w:r>
      <w:r w:rsidRPr="00317A1F">
        <w:rPr>
          <w:rFonts w:ascii="Arial" w:hAnsi="Arial" w:cs="Arial"/>
          <w:color w:val="000000" w:themeColor="text1"/>
        </w:rPr>
        <w:t>diplomov</w:t>
      </w:r>
      <w:r w:rsidR="0070676B" w:rsidRPr="00317A1F">
        <w:rPr>
          <w:rFonts w:ascii="Arial" w:hAnsi="Arial" w:cs="Arial"/>
          <w:color w:val="000000" w:themeColor="text1"/>
        </w:rPr>
        <w:t>é</w:t>
      </w:r>
      <w:r w:rsidRPr="00317A1F">
        <w:rPr>
          <w:rFonts w:ascii="Arial" w:hAnsi="Arial" w:cs="Arial"/>
          <w:color w:val="000000" w:themeColor="text1"/>
        </w:rPr>
        <w:t xml:space="preserve"> práce </w:t>
      </w:r>
      <w:r w:rsidR="00183C44">
        <w:rPr>
          <w:rFonts w:ascii="Arial" w:hAnsi="Arial" w:cs="Arial"/>
          <w:color w:val="000000" w:themeColor="text1"/>
        </w:rPr>
        <w:t>je</w:t>
      </w:r>
      <w:r w:rsidR="0070676B" w:rsidRPr="00317A1F">
        <w:rPr>
          <w:rFonts w:ascii="Arial" w:hAnsi="Arial" w:cs="Arial"/>
          <w:color w:val="000000" w:themeColor="text1"/>
        </w:rPr>
        <w:t xml:space="preserve"> podrobena také zkoumání možného použití </w:t>
      </w:r>
      <w:r w:rsidR="00337C96">
        <w:rPr>
          <w:rFonts w:ascii="Arial" w:hAnsi="Arial" w:cs="Arial"/>
          <w:color w:val="000000" w:themeColor="text1"/>
        </w:rPr>
        <w:t>OZ</w:t>
      </w:r>
      <w:r w:rsidR="0070676B" w:rsidRPr="00317A1F">
        <w:rPr>
          <w:rFonts w:ascii="Arial" w:hAnsi="Arial" w:cs="Arial"/>
          <w:color w:val="000000" w:themeColor="text1"/>
        </w:rPr>
        <w:t xml:space="preserve"> na</w:t>
      </w:r>
      <w:r w:rsidR="002E4004">
        <w:rPr>
          <w:rFonts w:ascii="Arial" w:hAnsi="Arial" w:cs="Arial"/>
          <w:color w:val="000000" w:themeColor="text1"/>
        </w:rPr>
        <w:t> </w:t>
      </w:r>
      <w:r w:rsidR="0070676B" w:rsidRPr="00317A1F">
        <w:rPr>
          <w:rFonts w:ascii="Arial" w:hAnsi="Arial" w:cs="Arial"/>
          <w:color w:val="000000" w:themeColor="text1"/>
        </w:rPr>
        <w:t xml:space="preserve">náhradu škody v pracovním právu, čímž </w:t>
      </w:r>
      <w:r w:rsidRPr="00317A1F">
        <w:rPr>
          <w:rFonts w:ascii="Arial" w:hAnsi="Arial" w:cs="Arial"/>
          <w:color w:val="000000" w:themeColor="text1"/>
        </w:rPr>
        <w:t>bude docházet ke</w:t>
      </w:r>
      <w:r w:rsidR="0088641C">
        <w:rPr>
          <w:rFonts w:ascii="Arial" w:hAnsi="Arial" w:cs="Arial"/>
          <w:color w:val="000000" w:themeColor="text1"/>
        </w:rPr>
        <w:t> </w:t>
      </w:r>
      <w:r w:rsidR="0070676B" w:rsidRPr="00317A1F">
        <w:rPr>
          <w:rFonts w:ascii="Arial" w:hAnsi="Arial" w:cs="Arial"/>
          <w:color w:val="000000" w:themeColor="text1"/>
        </w:rPr>
        <w:t>komparaci</w:t>
      </w:r>
      <w:r w:rsidRPr="00317A1F">
        <w:rPr>
          <w:rFonts w:ascii="Arial" w:hAnsi="Arial" w:cs="Arial"/>
          <w:color w:val="000000" w:themeColor="text1"/>
        </w:rPr>
        <w:t xml:space="preserve"> právních předpisů</w:t>
      </w:r>
      <w:r w:rsidR="0070676B" w:rsidRPr="00317A1F">
        <w:rPr>
          <w:rFonts w:ascii="Arial" w:hAnsi="Arial" w:cs="Arial"/>
          <w:color w:val="000000" w:themeColor="text1"/>
        </w:rPr>
        <w:t xml:space="preserve"> a vzájemném vztahu mezi nimi.</w:t>
      </w:r>
    </w:p>
    <w:p w14:paraId="3BB6922E" w14:textId="122EC85D" w:rsidR="00DB320B" w:rsidRPr="00317A1F" w:rsidRDefault="0070676B" w:rsidP="00317A1F">
      <w:pPr>
        <w:spacing w:line="360" w:lineRule="auto"/>
        <w:ind w:firstLine="708"/>
        <w:jc w:val="both"/>
        <w:rPr>
          <w:rFonts w:ascii="Times New Roman" w:hAnsi="Times New Roman" w:cs="Times New Roman"/>
          <w:color w:val="000000"/>
        </w:rPr>
      </w:pPr>
      <w:r w:rsidRPr="00317A1F">
        <w:rPr>
          <w:rFonts w:ascii="Arial" w:hAnsi="Arial" w:cs="Arial"/>
          <w:color w:val="000000" w:themeColor="text1"/>
        </w:rPr>
        <w:t xml:space="preserve">Diplomová práce je rozdělena do </w:t>
      </w:r>
      <w:r w:rsidR="00F36486" w:rsidRPr="00317A1F">
        <w:rPr>
          <w:rFonts w:ascii="Arial" w:hAnsi="Arial" w:cs="Arial"/>
          <w:color w:val="000000" w:themeColor="text1"/>
        </w:rPr>
        <w:t>šesti</w:t>
      </w:r>
      <w:r w:rsidRPr="00317A1F">
        <w:rPr>
          <w:rFonts w:ascii="Arial" w:hAnsi="Arial" w:cs="Arial"/>
          <w:color w:val="000000" w:themeColor="text1"/>
        </w:rPr>
        <w:t xml:space="preserve"> kapitol</w:t>
      </w:r>
      <w:r w:rsidR="00CB45CB">
        <w:rPr>
          <w:rFonts w:ascii="Arial" w:hAnsi="Arial" w:cs="Arial"/>
          <w:color w:val="000000" w:themeColor="text1"/>
        </w:rPr>
        <w:t xml:space="preserve"> a podkapitol</w:t>
      </w:r>
      <w:r w:rsidRPr="00317A1F">
        <w:rPr>
          <w:rFonts w:ascii="Arial" w:hAnsi="Arial" w:cs="Arial"/>
          <w:color w:val="000000" w:themeColor="text1"/>
        </w:rPr>
        <w:t xml:space="preserve">. </w:t>
      </w:r>
      <w:r w:rsidR="007F4D03" w:rsidRPr="00317A1F">
        <w:rPr>
          <w:rFonts w:ascii="Arial" w:hAnsi="Arial" w:cs="Arial"/>
          <w:color w:val="000000" w:themeColor="text1"/>
        </w:rPr>
        <w:t xml:space="preserve">Úvodní </w:t>
      </w:r>
      <w:r w:rsidR="00F36486" w:rsidRPr="00317A1F">
        <w:rPr>
          <w:rFonts w:ascii="Arial" w:hAnsi="Arial" w:cs="Arial"/>
          <w:color w:val="000000" w:themeColor="text1"/>
        </w:rPr>
        <w:t>kapitol</w:t>
      </w:r>
      <w:r w:rsidR="007F4D03" w:rsidRPr="00317A1F">
        <w:rPr>
          <w:rFonts w:ascii="Arial" w:hAnsi="Arial" w:cs="Arial"/>
          <w:color w:val="000000" w:themeColor="text1"/>
        </w:rPr>
        <w:t>a</w:t>
      </w:r>
      <w:r w:rsidRPr="00317A1F">
        <w:rPr>
          <w:rFonts w:ascii="Arial" w:hAnsi="Arial" w:cs="Arial"/>
          <w:color w:val="000000" w:themeColor="text1"/>
        </w:rPr>
        <w:t xml:space="preserve"> se zabývá problematikou ochrany zaměstnance při práci a z toho plynoucích práv a</w:t>
      </w:r>
      <w:r w:rsidR="0088641C">
        <w:rPr>
          <w:rFonts w:ascii="Arial" w:hAnsi="Arial" w:cs="Arial"/>
          <w:color w:val="000000" w:themeColor="text1"/>
        </w:rPr>
        <w:t> </w:t>
      </w:r>
      <w:r w:rsidRPr="00317A1F">
        <w:rPr>
          <w:rFonts w:ascii="Arial" w:hAnsi="Arial" w:cs="Arial"/>
          <w:color w:val="000000" w:themeColor="text1"/>
        </w:rPr>
        <w:t>povinností</w:t>
      </w:r>
      <w:r w:rsidR="00085B56">
        <w:rPr>
          <w:rFonts w:ascii="Arial" w:hAnsi="Arial" w:cs="Arial"/>
          <w:color w:val="000000" w:themeColor="text1"/>
        </w:rPr>
        <w:t xml:space="preserve"> v oblasti BOZP a prevence. </w:t>
      </w:r>
      <w:r w:rsidR="00F36486" w:rsidRPr="00317A1F">
        <w:rPr>
          <w:rFonts w:ascii="Arial" w:hAnsi="Arial" w:cs="Arial"/>
          <w:color w:val="000000" w:themeColor="text1"/>
        </w:rPr>
        <w:t xml:space="preserve">Druhá kapitola </w:t>
      </w:r>
      <w:r w:rsidRPr="00317A1F">
        <w:rPr>
          <w:rFonts w:ascii="Arial" w:hAnsi="Arial" w:cs="Arial"/>
          <w:color w:val="000000" w:themeColor="text1"/>
        </w:rPr>
        <w:t xml:space="preserve">se věnuje </w:t>
      </w:r>
      <w:r w:rsidR="00631097" w:rsidRPr="00317A1F">
        <w:rPr>
          <w:rFonts w:ascii="Arial" w:hAnsi="Arial" w:cs="Arial"/>
          <w:color w:val="000000" w:themeColor="text1"/>
        </w:rPr>
        <w:t>předpoklad</w:t>
      </w:r>
      <w:r w:rsidR="00085B56">
        <w:rPr>
          <w:rFonts w:ascii="Arial" w:hAnsi="Arial" w:cs="Arial"/>
          <w:color w:val="000000" w:themeColor="text1"/>
        </w:rPr>
        <w:t xml:space="preserve">ům </w:t>
      </w:r>
      <w:r w:rsidRPr="00317A1F">
        <w:rPr>
          <w:rFonts w:ascii="Arial" w:hAnsi="Arial" w:cs="Arial"/>
          <w:color w:val="000000" w:themeColor="text1"/>
        </w:rPr>
        <w:t>vzniku odpovědnosti zaměstnavatele</w:t>
      </w:r>
      <w:r w:rsidR="006E4E82" w:rsidRPr="00317A1F">
        <w:rPr>
          <w:rFonts w:ascii="Arial" w:hAnsi="Arial" w:cs="Arial"/>
          <w:color w:val="000000" w:themeColor="text1"/>
        </w:rPr>
        <w:t xml:space="preserve">, tedy </w:t>
      </w:r>
      <w:r w:rsidR="00631097" w:rsidRPr="00317A1F">
        <w:rPr>
          <w:rFonts w:ascii="Arial" w:hAnsi="Arial" w:cs="Arial"/>
          <w:color w:val="000000" w:themeColor="text1"/>
        </w:rPr>
        <w:t>otázkou, kdy je zaměstnavatel za</w:t>
      </w:r>
      <w:r w:rsidR="0088641C">
        <w:rPr>
          <w:rFonts w:ascii="Arial" w:hAnsi="Arial" w:cs="Arial"/>
          <w:color w:val="000000" w:themeColor="text1"/>
        </w:rPr>
        <w:t> </w:t>
      </w:r>
      <w:r w:rsidR="00631097" w:rsidRPr="00317A1F">
        <w:rPr>
          <w:rFonts w:ascii="Arial" w:hAnsi="Arial" w:cs="Arial"/>
          <w:color w:val="000000" w:themeColor="text1"/>
        </w:rPr>
        <w:t>poškození zdraví zaměstnance odpovědný</w:t>
      </w:r>
      <w:r w:rsidR="007F4D03" w:rsidRPr="00317A1F">
        <w:rPr>
          <w:rFonts w:ascii="Arial" w:hAnsi="Arial" w:cs="Arial"/>
          <w:color w:val="000000" w:themeColor="text1"/>
        </w:rPr>
        <w:t xml:space="preserve">. </w:t>
      </w:r>
      <w:r w:rsidR="000633D2" w:rsidRPr="00317A1F">
        <w:rPr>
          <w:rFonts w:ascii="Arial" w:hAnsi="Arial" w:cs="Arial"/>
          <w:color w:val="000000" w:themeColor="text1"/>
        </w:rPr>
        <w:t>Definuje</w:t>
      </w:r>
      <w:r w:rsidR="00085B56">
        <w:rPr>
          <w:rFonts w:ascii="Arial" w:hAnsi="Arial" w:cs="Arial"/>
          <w:color w:val="000000" w:themeColor="text1"/>
        </w:rPr>
        <w:t xml:space="preserve"> obecné teoretické pojmy jako odpovědnost,</w:t>
      </w:r>
      <w:r w:rsidR="006E4E82" w:rsidRPr="00317A1F">
        <w:rPr>
          <w:rFonts w:ascii="Arial" w:hAnsi="Arial" w:cs="Arial"/>
          <w:color w:val="000000" w:themeColor="text1"/>
        </w:rPr>
        <w:t xml:space="preserve"> pracovní úraz, nemoc z povolání, a </w:t>
      </w:r>
      <w:r w:rsidR="00085B56">
        <w:rPr>
          <w:rFonts w:ascii="Arial" w:hAnsi="Arial" w:cs="Arial"/>
          <w:color w:val="000000" w:themeColor="text1"/>
        </w:rPr>
        <w:t xml:space="preserve">směřuje k vymezení podmínek, </w:t>
      </w:r>
      <w:r w:rsidR="006E4E82" w:rsidRPr="00317A1F">
        <w:rPr>
          <w:rFonts w:ascii="Arial" w:hAnsi="Arial" w:cs="Arial"/>
          <w:color w:val="000000" w:themeColor="text1"/>
        </w:rPr>
        <w:t>za</w:t>
      </w:r>
      <w:r w:rsidR="0088641C">
        <w:rPr>
          <w:rFonts w:ascii="Arial" w:hAnsi="Arial" w:cs="Arial"/>
          <w:color w:val="000000" w:themeColor="text1"/>
        </w:rPr>
        <w:t> </w:t>
      </w:r>
      <w:r w:rsidR="006E4E82" w:rsidRPr="00317A1F">
        <w:rPr>
          <w:rFonts w:ascii="Arial" w:hAnsi="Arial" w:cs="Arial"/>
          <w:color w:val="000000" w:themeColor="text1"/>
        </w:rPr>
        <w:t xml:space="preserve">jakých </w:t>
      </w:r>
      <w:r w:rsidR="00085B56">
        <w:rPr>
          <w:rFonts w:ascii="Arial" w:hAnsi="Arial" w:cs="Arial"/>
          <w:color w:val="000000" w:themeColor="text1"/>
        </w:rPr>
        <w:t xml:space="preserve">je </w:t>
      </w:r>
      <w:r w:rsidR="006E4E82" w:rsidRPr="00317A1F">
        <w:rPr>
          <w:rFonts w:ascii="Arial" w:hAnsi="Arial" w:cs="Arial"/>
          <w:color w:val="000000" w:themeColor="text1"/>
        </w:rPr>
        <w:t xml:space="preserve">poškození zdraví zaměstnance </w:t>
      </w:r>
      <w:r w:rsidR="00085B56">
        <w:rPr>
          <w:rFonts w:ascii="Arial" w:hAnsi="Arial" w:cs="Arial"/>
          <w:color w:val="000000" w:themeColor="text1"/>
        </w:rPr>
        <w:t>odškodněno ustanovení upravujících náhradu škodu způsobené pracovním úrazem nebo nemoci z povolání</w:t>
      </w:r>
      <w:r w:rsidR="006E4E82" w:rsidRPr="00317A1F">
        <w:rPr>
          <w:rFonts w:ascii="Arial" w:hAnsi="Arial" w:cs="Arial"/>
          <w:color w:val="000000" w:themeColor="text1"/>
        </w:rPr>
        <w:t xml:space="preserve">. </w:t>
      </w:r>
      <w:r w:rsidR="00F36486" w:rsidRPr="00317A1F">
        <w:rPr>
          <w:rFonts w:ascii="Arial" w:hAnsi="Arial" w:cs="Arial"/>
          <w:color w:val="000000" w:themeColor="text1"/>
        </w:rPr>
        <w:t>Popsány</w:t>
      </w:r>
      <w:r w:rsidR="006E4E82" w:rsidRPr="00317A1F">
        <w:rPr>
          <w:rFonts w:ascii="Arial" w:hAnsi="Arial" w:cs="Arial"/>
          <w:color w:val="000000" w:themeColor="text1"/>
        </w:rPr>
        <w:t xml:space="preserve"> </w:t>
      </w:r>
      <w:r w:rsidR="00F36486" w:rsidRPr="00317A1F">
        <w:rPr>
          <w:rFonts w:ascii="Arial" w:hAnsi="Arial" w:cs="Arial"/>
          <w:color w:val="000000" w:themeColor="text1"/>
        </w:rPr>
        <w:t>jsou</w:t>
      </w:r>
      <w:r w:rsidR="006E4E82" w:rsidRPr="00317A1F">
        <w:rPr>
          <w:rFonts w:ascii="Arial" w:hAnsi="Arial" w:cs="Arial"/>
          <w:color w:val="000000" w:themeColor="text1"/>
        </w:rPr>
        <w:t xml:space="preserve"> také konkrétní</w:t>
      </w:r>
      <w:r w:rsidR="00F36486" w:rsidRPr="00317A1F">
        <w:rPr>
          <w:rFonts w:ascii="Arial" w:hAnsi="Arial" w:cs="Arial"/>
          <w:color w:val="000000" w:themeColor="text1"/>
        </w:rPr>
        <w:t xml:space="preserve"> </w:t>
      </w:r>
      <w:r w:rsidR="00085B56">
        <w:rPr>
          <w:rFonts w:ascii="Arial" w:hAnsi="Arial" w:cs="Arial"/>
          <w:color w:val="000000" w:themeColor="text1"/>
        </w:rPr>
        <w:t>sporné případy</w:t>
      </w:r>
      <w:r w:rsidR="006E4E82" w:rsidRPr="00317A1F">
        <w:rPr>
          <w:rFonts w:ascii="Arial" w:hAnsi="Arial" w:cs="Arial"/>
          <w:color w:val="000000" w:themeColor="text1"/>
        </w:rPr>
        <w:t xml:space="preserve"> řešen</w:t>
      </w:r>
      <w:r w:rsidR="00F36486" w:rsidRPr="00317A1F">
        <w:rPr>
          <w:rFonts w:ascii="Arial" w:hAnsi="Arial" w:cs="Arial"/>
          <w:color w:val="000000" w:themeColor="text1"/>
        </w:rPr>
        <w:t>é</w:t>
      </w:r>
      <w:r w:rsidR="006E4E82" w:rsidRPr="00317A1F">
        <w:rPr>
          <w:rFonts w:ascii="Arial" w:hAnsi="Arial" w:cs="Arial"/>
          <w:color w:val="000000" w:themeColor="text1"/>
        </w:rPr>
        <w:t xml:space="preserve"> soudní prax</w:t>
      </w:r>
      <w:r w:rsidR="00F36486" w:rsidRPr="00317A1F">
        <w:rPr>
          <w:rFonts w:ascii="Arial" w:hAnsi="Arial" w:cs="Arial"/>
          <w:color w:val="000000" w:themeColor="text1"/>
        </w:rPr>
        <w:t xml:space="preserve">í, </w:t>
      </w:r>
      <w:r w:rsidR="00E3692B">
        <w:rPr>
          <w:rFonts w:ascii="Arial" w:hAnsi="Arial" w:cs="Arial"/>
          <w:color w:val="000000" w:themeColor="text1"/>
        </w:rPr>
        <w:t>z kterých vyvozujeme</w:t>
      </w:r>
      <w:r w:rsidR="00F36486" w:rsidRPr="00317A1F">
        <w:rPr>
          <w:rFonts w:ascii="Arial" w:hAnsi="Arial" w:cs="Arial"/>
          <w:color w:val="000000" w:themeColor="text1"/>
        </w:rPr>
        <w:t xml:space="preserve">, </w:t>
      </w:r>
      <w:r w:rsidR="00E3692B">
        <w:rPr>
          <w:rFonts w:ascii="Arial" w:hAnsi="Arial" w:cs="Arial"/>
          <w:color w:val="000000" w:themeColor="text1"/>
        </w:rPr>
        <w:t>co lze považovat za plnění pracovních úkolů nebo v přímé v souvislosti s ním, aby se jednalo o pracovní úraz a nikoli exces</w:t>
      </w:r>
      <w:r w:rsidR="00085B56">
        <w:rPr>
          <w:rFonts w:ascii="Arial" w:hAnsi="Arial" w:cs="Arial"/>
          <w:color w:val="000000" w:themeColor="text1"/>
        </w:rPr>
        <w:t xml:space="preserve">. </w:t>
      </w:r>
      <w:r w:rsidR="000633D2" w:rsidRPr="00317A1F">
        <w:rPr>
          <w:rFonts w:ascii="Arial" w:hAnsi="Arial" w:cs="Arial"/>
          <w:color w:val="000000" w:themeColor="text1"/>
        </w:rPr>
        <w:t>Třetí kapitola naopak zkoumá podmínky, za</w:t>
      </w:r>
      <w:r w:rsidR="002E4004">
        <w:rPr>
          <w:rFonts w:ascii="Arial" w:hAnsi="Arial" w:cs="Arial"/>
          <w:color w:val="000000" w:themeColor="text1"/>
        </w:rPr>
        <w:t> </w:t>
      </w:r>
      <w:r w:rsidR="000633D2" w:rsidRPr="00317A1F">
        <w:rPr>
          <w:rFonts w:ascii="Arial" w:hAnsi="Arial" w:cs="Arial"/>
          <w:color w:val="000000" w:themeColor="text1"/>
        </w:rPr>
        <w:t xml:space="preserve">kterých odpovědnost zaměstnavatele </w:t>
      </w:r>
      <w:r w:rsidR="00E3692B">
        <w:rPr>
          <w:rFonts w:ascii="Arial" w:hAnsi="Arial" w:cs="Arial"/>
          <w:color w:val="000000" w:themeColor="text1"/>
        </w:rPr>
        <w:t xml:space="preserve">zcela nebo částečně </w:t>
      </w:r>
      <w:r w:rsidR="000633D2" w:rsidRPr="00317A1F">
        <w:rPr>
          <w:rFonts w:ascii="Arial" w:hAnsi="Arial" w:cs="Arial"/>
          <w:color w:val="000000" w:themeColor="text1"/>
        </w:rPr>
        <w:t>zaniká</w:t>
      </w:r>
      <w:r w:rsidR="00085B56">
        <w:rPr>
          <w:rFonts w:ascii="Arial" w:hAnsi="Arial" w:cs="Arial"/>
          <w:color w:val="000000" w:themeColor="text1"/>
        </w:rPr>
        <w:t xml:space="preserve"> z důvodu zaviněné účasti zaměstnance na způsobení poškození zdraví</w:t>
      </w:r>
      <w:r w:rsidR="000633D2" w:rsidRPr="00317A1F">
        <w:rPr>
          <w:rFonts w:ascii="Arial" w:hAnsi="Arial" w:cs="Arial"/>
          <w:color w:val="000000" w:themeColor="text1"/>
        </w:rPr>
        <w:t>. Stěžejní část diplomové práce představuje kapitola čtvrtá</w:t>
      </w:r>
      <w:r w:rsidR="00E3692B">
        <w:rPr>
          <w:rFonts w:ascii="Arial" w:hAnsi="Arial" w:cs="Arial"/>
          <w:color w:val="000000" w:themeColor="text1"/>
        </w:rPr>
        <w:t xml:space="preserve"> a pátá</w:t>
      </w:r>
      <w:r w:rsidR="000633D2" w:rsidRPr="00317A1F">
        <w:rPr>
          <w:rFonts w:ascii="Arial" w:hAnsi="Arial" w:cs="Arial"/>
          <w:color w:val="000000" w:themeColor="text1"/>
        </w:rPr>
        <w:t xml:space="preserve">. </w:t>
      </w:r>
      <w:r w:rsidR="00E3692B">
        <w:rPr>
          <w:rFonts w:ascii="Arial" w:hAnsi="Arial" w:cs="Arial"/>
          <w:color w:val="000000" w:themeColor="text1"/>
        </w:rPr>
        <w:t>Obsahem čtvrté kapitoly</w:t>
      </w:r>
      <w:r w:rsidR="000633D2" w:rsidRPr="00317A1F">
        <w:rPr>
          <w:rFonts w:ascii="Arial" w:hAnsi="Arial" w:cs="Arial"/>
          <w:color w:val="000000" w:themeColor="text1"/>
        </w:rPr>
        <w:t xml:space="preserve"> je výčet jednotlivých nároků, které z titulu odpovědnosti za náhradu škody oprávněným osobám vznikají a</w:t>
      </w:r>
      <w:r w:rsidR="0088641C">
        <w:rPr>
          <w:rFonts w:ascii="Arial" w:hAnsi="Arial" w:cs="Arial"/>
          <w:color w:val="000000" w:themeColor="text1"/>
        </w:rPr>
        <w:t> </w:t>
      </w:r>
      <w:r w:rsidR="00E3692B">
        <w:rPr>
          <w:rFonts w:ascii="Arial" w:hAnsi="Arial" w:cs="Arial"/>
          <w:color w:val="000000" w:themeColor="text1"/>
        </w:rPr>
        <w:t>stanovení postup</w:t>
      </w:r>
      <w:r w:rsidR="00CB45CB">
        <w:rPr>
          <w:rFonts w:ascii="Arial" w:hAnsi="Arial" w:cs="Arial"/>
          <w:color w:val="000000" w:themeColor="text1"/>
        </w:rPr>
        <w:t>u</w:t>
      </w:r>
      <w:r w:rsidR="000633D2" w:rsidRPr="00317A1F">
        <w:rPr>
          <w:rFonts w:ascii="Arial" w:hAnsi="Arial" w:cs="Arial"/>
          <w:color w:val="000000" w:themeColor="text1"/>
        </w:rPr>
        <w:t xml:space="preserve"> při určování výše jednotlivých nároků, popř. u</w:t>
      </w:r>
      <w:r w:rsidR="002E4004">
        <w:rPr>
          <w:rFonts w:ascii="Arial" w:hAnsi="Arial" w:cs="Arial"/>
          <w:color w:val="000000" w:themeColor="text1"/>
        </w:rPr>
        <w:t> </w:t>
      </w:r>
      <w:r w:rsidR="000633D2" w:rsidRPr="00317A1F">
        <w:rPr>
          <w:rFonts w:ascii="Arial" w:hAnsi="Arial" w:cs="Arial"/>
          <w:color w:val="000000" w:themeColor="text1"/>
        </w:rPr>
        <w:t xml:space="preserve">některých nároků také </w:t>
      </w:r>
      <w:r w:rsidR="00E3692B">
        <w:rPr>
          <w:rFonts w:ascii="Arial" w:hAnsi="Arial" w:cs="Arial"/>
          <w:color w:val="000000" w:themeColor="text1"/>
        </w:rPr>
        <w:t>rozbor</w:t>
      </w:r>
      <w:r w:rsidR="000633D2" w:rsidRPr="00317A1F">
        <w:rPr>
          <w:rFonts w:ascii="Arial" w:hAnsi="Arial" w:cs="Arial"/>
          <w:color w:val="000000" w:themeColor="text1"/>
        </w:rPr>
        <w:t xml:space="preserve"> </w:t>
      </w:r>
      <w:r w:rsidR="00E3692B">
        <w:rPr>
          <w:rFonts w:ascii="Arial" w:hAnsi="Arial" w:cs="Arial"/>
          <w:color w:val="000000" w:themeColor="text1"/>
        </w:rPr>
        <w:t>specifických situací – poměrů na straně zaměstnance</w:t>
      </w:r>
      <w:r w:rsidR="000633D2" w:rsidRPr="00317A1F">
        <w:rPr>
          <w:rFonts w:ascii="Arial" w:hAnsi="Arial" w:cs="Arial"/>
          <w:color w:val="000000" w:themeColor="text1"/>
        </w:rPr>
        <w:t>, které na výši daného nároku mají vliv</w:t>
      </w:r>
      <w:r w:rsidR="00CB45CB">
        <w:rPr>
          <w:rFonts w:ascii="Arial" w:hAnsi="Arial" w:cs="Arial"/>
          <w:color w:val="000000" w:themeColor="text1"/>
        </w:rPr>
        <w:t xml:space="preserve"> a změně těchto poměrů</w:t>
      </w:r>
      <w:r w:rsidR="000633D2" w:rsidRPr="00317A1F">
        <w:rPr>
          <w:rFonts w:ascii="Arial" w:hAnsi="Arial" w:cs="Arial"/>
          <w:color w:val="000000" w:themeColor="text1"/>
        </w:rPr>
        <w:t>.</w:t>
      </w:r>
      <w:r w:rsidR="00E3692B">
        <w:rPr>
          <w:rFonts w:ascii="Arial" w:hAnsi="Arial" w:cs="Arial"/>
          <w:color w:val="000000" w:themeColor="text1"/>
        </w:rPr>
        <w:t xml:space="preserve"> </w:t>
      </w:r>
      <w:r w:rsidR="000633D2" w:rsidRPr="00317A1F">
        <w:rPr>
          <w:rFonts w:ascii="Arial" w:hAnsi="Arial" w:cs="Arial"/>
          <w:color w:val="000000" w:themeColor="text1"/>
        </w:rPr>
        <w:t xml:space="preserve">Pátá kapitola se </w:t>
      </w:r>
      <w:r w:rsidR="00E3692B">
        <w:rPr>
          <w:rFonts w:ascii="Arial" w:hAnsi="Arial" w:cs="Arial"/>
          <w:color w:val="000000" w:themeColor="text1"/>
        </w:rPr>
        <w:t xml:space="preserve">pak </w:t>
      </w:r>
      <w:r w:rsidR="000633D2" w:rsidRPr="00317A1F">
        <w:rPr>
          <w:rFonts w:ascii="Arial" w:hAnsi="Arial" w:cs="Arial"/>
          <w:color w:val="000000" w:themeColor="text1"/>
        </w:rPr>
        <w:t xml:space="preserve">zabývá náhradou nemajetkové újmy a </w:t>
      </w:r>
      <w:r w:rsidR="00BB6EDF" w:rsidRPr="00317A1F">
        <w:rPr>
          <w:rFonts w:ascii="Arial" w:hAnsi="Arial" w:cs="Arial"/>
          <w:color w:val="000000" w:themeColor="text1"/>
        </w:rPr>
        <w:t xml:space="preserve">rozdílností vyplývající z dvojkolejnosti odškodňování nemajetkové újmy </w:t>
      </w:r>
      <w:r w:rsidR="000633D2" w:rsidRPr="00317A1F">
        <w:rPr>
          <w:rFonts w:ascii="Arial" w:hAnsi="Arial" w:cs="Arial"/>
          <w:color w:val="000000" w:themeColor="text1"/>
        </w:rPr>
        <w:t xml:space="preserve">dle </w:t>
      </w:r>
      <w:r w:rsidR="00337C96">
        <w:rPr>
          <w:rFonts w:ascii="Arial" w:hAnsi="Arial" w:cs="Arial"/>
          <w:color w:val="000000" w:themeColor="text1"/>
        </w:rPr>
        <w:t>ZP</w:t>
      </w:r>
      <w:r w:rsidR="000633D2" w:rsidRPr="00317A1F">
        <w:rPr>
          <w:rFonts w:ascii="Arial" w:hAnsi="Arial" w:cs="Arial"/>
          <w:color w:val="000000" w:themeColor="text1"/>
        </w:rPr>
        <w:t xml:space="preserve"> a dle </w:t>
      </w:r>
      <w:r w:rsidR="00337C96">
        <w:rPr>
          <w:rFonts w:ascii="Arial" w:hAnsi="Arial" w:cs="Arial"/>
          <w:color w:val="000000" w:themeColor="text1"/>
        </w:rPr>
        <w:t>OZ</w:t>
      </w:r>
      <w:r w:rsidR="000633D2" w:rsidRPr="00317A1F">
        <w:rPr>
          <w:rFonts w:ascii="Arial" w:hAnsi="Arial" w:cs="Arial"/>
          <w:color w:val="000000" w:themeColor="text1"/>
        </w:rPr>
        <w:t>. Jejím cílem je posoudit</w:t>
      </w:r>
      <w:r w:rsidR="00BB6EDF" w:rsidRPr="00317A1F">
        <w:rPr>
          <w:rFonts w:ascii="Arial" w:hAnsi="Arial" w:cs="Arial"/>
          <w:color w:val="000000" w:themeColor="text1"/>
        </w:rPr>
        <w:t xml:space="preserve"> přípustnost aplikace</w:t>
      </w:r>
      <w:r w:rsidR="00E3692B">
        <w:rPr>
          <w:rFonts w:ascii="Arial" w:hAnsi="Arial" w:cs="Arial"/>
          <w:color w:val="000000" w:themeColor="text1"/>
        </w:rPr>
        <w:t xml:space="preserve"> ustanovení</w:t>
      </w:r>
      <w:r w:rsidR="00BB6EDF" w:rsidRPr="00317A1F">
        <w:rPr>
          <w:rFonts w:ascii="Arial" w:hAnsi="Arial" w:cs="Arial"/>
          <w:color w:val="000000" w:themeColor="text1"/>
        </w:rPr>
        <w:t xml:space="preserve"> </w:t>
      </w:r>
      <w:r w:rsidR="00337C96">
        <w:rPr>
          <w:rFonts w:ascii="Arial" w:hAnsi="Arial" w:cs="Arial"/>
          <w:color w:val="000000" w:themeColor="text1"/>
        </w:rPr>
        <w:t>OZ</w:t>
      </w:r>
      <w:r w:rsidR="00E3692B">
        <w:rPr>
          <w:rFonts w:ascii="Arial" w:hAnsi="Arial" w:cs="Arial"/>
          <w:color w:val="000000" w:themeColor="text1"/>
        </w:rPr>
        <w:t xml:space="preserve"> o náhradě nemajetkové újmy</w:t>
      </w:r>
      <w:r w:rsidR="00BB6EDF" w:rsidRPr="00317A1F">
        <w:rPr>
          <w:rFonts w:ascii="Arial" w:hAnsi="Arial" w:cs="Arial"/>
          <w:color w:val="000000" w:themeColor="text1"/>
        </w:rPr>
        <w:t xml:space="preserve"> na</w:t>
      </w:r>
      <w:r w:rsidR="002E4004">
        <w:rPr>
          <w:rFonts w:ascii="Arial" w:hAnsi="Arial" w:cs="Arial"/>
          <w:color w:val="000000" w:themeColor="text1"/>
        </w:rPr>
        <w:t> </w:t>
      </w:r>
      <w:r w:rsidR="00BB6EDF" w:rsidRPr="00317A1F">
        <w:rPr>
          <w:rFonts w:ascii="Arial" w:hAnsi="Arial" w:cs="Arial"/>
          <w:color w:val="000000" w:themeColor="text1"/>
        </w:rPr>
        <w:t>pracovněprávní vztah</w:t>
      </w:r>
      <w:r w:rsidR="00E3692B">
        <w:rPr>
          <w:rFonts w:ascii="Arial" w:hAnsi="Arial" w:cs="Arial"/>
          <w:color w:val="000000" w:themeColor="text1"/>
        </w:rPr>
        <w:t>y</w:t>
      </w:r>
      <w:r w:rsidR="00BB6EDF" w:rsidRPr="00317A1F">
        <w:rPr>
          <w:rFonts w:ascii="Arial" w:hAnsi="Arial" w:cs="Arial"/>
          <w:color w:val="000000" w:themeColor="text1"/>
        </w:rPr>
        <w:t xml:space="preserve">. </w:t>
      </w:r>
      <w:r w:rsidR="00E3692B">
        <w:rPr>
          <w:rFonts w:ascii="Arial" w:hAnsi="Arial" w:cs="Arial"/>
          <w:color w:val="000000" w:themeColor="text1"/>
        </w:rPr>
        <w:t>V </w:t>
      </w:r>
      <w:r w:rsidR="00BB6EDF" w:rsidRPr="00317A1F">
        <w:rPr>
          <w:rFonts w:ascii="Arial" w:hAnsi="Arial" w:cs="Arial"/>
          <w:color w:val="000000" w:themeColor="text1"/>
        </w:rPr>
        <w:t>závěr</w:t>
      </w:r>
      <w:r w:rsidR="00E3692B">
        <w:rPr>
          <w:rFonts w:ascii="Arial" w:hAnsi="Arial" w:cs="Arial"/>
          <w:color w:val="000000" w:themeColor="text1"/>
        </w:rPr>
        <w:t>u</w:t>
      </w:r>
      <w:r w:rsidR="00BB6EDF" w:rsidRPr="00317A1F">
        <w:rPr>
          <w:rFonts w:ascii="Arial" w:hAnsi="Arial" w:cs="Arial"/>
          <w:color w:val="000000" w:themeColor="text1"/>
        </w:rPr>
        <w:t xml:space="preserve"> diplomové práce </w:t>
      </w:r>
      <w:r w:rsidR="00E3692B">
        <w:rPr>
          <w:rFonts w:ascii="Arial" w:hAnsi="Arial" w:cs="Arial"/>
          <w:color w:val="000000" w:themeColor="text1"/>
        </w:rPr>
        <w:t>je</w:t>
      </w:r>
      <w:r w:rsidR="00BB6EDF" w:rsidRPr="00317A1F">
        <w:rPr>
          <w:rFonts w:ascii="Arial" w:hAnsi="Arial" w:cs="Arial"/>
          <w:color w:val="000000" w:themeColor="text1"/>
        </w:rPr>
        <w:t xml:space="preserve"> krátce </w:t>
      </w:r>
      <w:r w:rsidR="00E3692B">
        <w:rPr>
          <w:rFonts w:ascii="Arial" w:hAnsi="Arial" w:cs="Arial"/>
          <w:color w:val="000000" w:themeColor="text1"/>
        </w:rPr>
        <w:t>rozebráno</w:t>
      </w:r>
      <w:r w:rsidR="00BB6EDF" w:rsidRPr="00317A1F">
        <w:rPr>
          <w:rFonts w:ascii="Arial" w:hAnsi="Arial" w:cs="Arial"/>
          <w:color w:val="000000" w:themeColor="text1"/>
        </w:rPr>
        <w:t> odškodňování pracovních úrazů a nemocí z povolání zaměstnance ve</w:t>
      </w:r>
      <w:r w:rsidR="0088641C">
        <w:rPr>
          <w:rFonts w:ascii="Arial" w:hAnsi="Arial" w:cs="Arial"/>
          <w:color w:val="000000" w:themeColor="text1"/>
        </w:rPr>
        <w:t> </w:t>
      </w:r>
      <w:r w:rsidR="00BB6EDF" w:rsidRPr="00317A1F">
        <w:rPr>
          <w:rFonts w:ascii="Arial" w:hAnsi="Arial" w:cs="Arial"/>
          <w:color w:val="000000" w:themeColor="text1"/>
        </w:rPr>
        <w:t>faktickém pracovním poměru</w:t>
      </w:r>
      <w:r w:rsidR="0066341E" w:rsidRPr="00317A1F">
        <w:rPr>
          <w:rFonts w:ascii="Arial" w:hAnsi="Arial" w:cs="Arial"/>
          <w:color w:val="000000" w:themeColor="text1"/>
        </w:rPr>
        <w:t>.</w:t>
      </w:r>
      <w:r w:rsidR="00DB320B">
        <w:br w:type="page"/>
      </w:r>
    </w:p>
    <w:p w14:paraId="6612BAC3" w14:textId="77777777" w:rsidR="00BE6FCE" w:rsidRPr="000B3A9C" w:rsidRDefault="00C02A8F" w:rsidP="00BE6FCE">
      <w:pPr>
        <w:pStyle w:val="Nadpis1"/>
        <w:ind w:left="357" w:hanging="357"/>
      </w:pPr>
      <w:bookmarkStart w:id="1" w:name="_Toc34427928"/>
      <w:r w:rsidRPr="000B3A9C">
        <w:lastRenderedPageBreak/>
        <w:t>Ochrana zdraví zaměstnanců</w:t>
      </w:r>
      <w:bookmarkEnd w:id="1"/>
    </w:p>
    <w:p w14:paraId="7793B2B0" w14:textId="71AF2B9F" w:rsidR="00BE6FCE" w:rsidRPr="000B3A9C" w:rsidRDefault="00BE6FCE" w:rsidP="00BE6FCE">
      <w:pPr>
        <w:spacing w:line="360" w:lineRule="auto"/>
        <w:ind w:firstLine="709"/>
        <w:jc w:val="both"/>
        <w:rPr>
          <w:rFonts w:ascii="Arial" w:hAnsi="Arial" w:cs="Arial"/>
        </w:rPr>
      </w:pPr>
      <w:r w:rsidRPr="000B3A9C">
        <w:rPr>
          <w:rFonts w:ascii="Arial" w:hAnsi="Arial" w:cs="Arial"/>
          <w:color w:val="000000" w:themeColor="text1"/>
        </w:rPr>
        <w:t>Jedna ze základních zásad pracovního práva, vyplývající také z ustanovení § 1a</w:t>
      </w:r>
      <w:r w:rsidRPr="000B3A9C">
        <w:rPr>
          <w:rFonts w:ascii="Arial" w:hAnsi="Arial" w:cs="Arial"/>
        </w:rPr>
        <w:t xml:space="preserve"> odst. 1 písm. b) </w:t>
      </w:r>
      <w:r w:rsidR="00EE0821" w:rsidRPr="000B3A9C">
        <w:rPr>
          <w:rFonts w:ascii="Arial" w:hAnsi="Arial" w:cs="Arial"/>
        </w:rPr>
        <w:t>ZP</w:t>
      </w:r>
      <w:r w:rsidRPr="000B3A9C">
        <w:rPr>
          <w:rFonts w:ascii="Arial" w:hAnsi="Arial" w:cs="Arial"/>
        </w:rPr>
        <w:t>, je zásada uspokojivých a bezpečných pracovních podmínek zaměstnance pro výkon práce. Tato zásada je v pracovním právu natolik významná, že ji zákonodárci povýšili na roveň hodnot, které chrání veřejný pořádek.</w:t>
      </w:r>
      <w:r w:rsidR="00BC7403" w:rsidRPr="000B3A9C">
        <w:rPr>
          <w:rFonts w:ascii="Arial" w:hAnsi="Arial" w:cs="Arial"/>
        </w:rPr>
        <w:t xml:space="preserve"> </w:t>
      </w:r>
      <w:r w:rsidRPr="000B3A9C">
        <w:rPr>
          <w:rFonts w:ascii="Arial" w:hAnsi="Arial" w:cs="Arial"/>
        </w:rPr>
        <w:t xml:space="preserve">Je odrazem čl. 28 </w:t>
      </w:r>
      <w:r w:rsidR="00BC7403" w:rsidRPr="000B3A9C">
        <w:rPr>
          <w:rFonts w:ascii="Arial" w:hAnsi="Arial" w:cs="Arial"/>
        </w:rPr>
        <w:t>LZPS</w:t>
      </w:r>
      <w:r w:rsidRPr="000B3A9C">
        <w:rPr>
          <w:rFonts w:ascii="Arial" w:hAnsi="Arial" w:cs="Arial"/>
        </w:rPr>
        <w:t>, který zakotvuje právo všech zaměstnanců na uspokojivé pracovní podmínky. Smyslem této zásady je tzv. ochranná funkce zaměstnance, a</w:t>
      </w:r>
      <w:r w:rsidR="002E4004">
        <w:rPr>
          <w:rFonts w:ascii="Arial" w:hAnsi="Arial" w:cs="Arial"/>
        </w:rPr>
        <w:t> </w:t>
      </w:r>
      <w:r w:rsidRPr="000B3A9C">
        <w:rPr>
          <w:rFonts w:ascii="Arial" w:hAnsi="Arial" w:cs="Arial"/>
        </w:rPr>
        <w:t xml:space="preserve">projevuje se skrz celý </w:t>
      </w:r>
      <w:r w:rsidR="00337C96">
        <w:rPr>
          <w:rFonts w:ascii="Arial" w:hAnsi="Arial" w:cs="Arial"/>
        </w:rPr>
        <w:t>ZP</w:t>
      </w:r>
      <w:r w:rsidRPr="000B3A9C">
        <w:rPr>
          <w:rFonts w:ascii="Arial" w:hAnsi="Arial" w:cs="Arial"/>
        </w:rPr>
        <w:t>. Vytvářet a zlepšovat bezpečné a zdraví neohrožující pracovní prostředí a pracovní podmínky je povinností zaměstnavatele.</w:t>
      </w:r>
      <w:r w:rsidRPr="000B3A9C">
        <w:rPr>
          <w:rStyle w:val="Znakapoznpodarou"/>
          <w:rFonts w:ascii="Arial" w:hAnsi="Arial" w:cs="Arial"/>
        </w:rPr>
        <w:footnoteReference w:id="2"/>
      </w:r>
    </w:p>
    <w:p w14:paraId="783B00B2" w14:textId="77777777" w:rsidR="00BE6FCE" w:rsidRPr="000B3A9C" w:rsidRDefault="00BE6FCE" w:rsidP="00BC64E4">
      <w:pPr>
        <w:pStyle w:val="Nadpis2"/>
        <w:ind w:left="1418" w:hanging="709"/>
      </w:pPr>
      <w:bookmarkStart w:id="2" w:name="_Toc34427929"/>
      <w:r w:rsidRPr="000B3A9C">
        <w:t>Bezpečnost a ochrana zdraví při práci</w:t>
      </w:r>
      <w:bookmarkEnd w:id="2"/>
    </w:p>
    <w:p w14:paraId="0A96A920" w14:textId="77777777" w:rsidR="00BE6FCE" w:rsidRPr="000B3A9C" w:rsidRDefault="00BE6FCE" w:rsidP="00BE6FCE">
      <w:pPr>
        <w:spacing w:line="360" w:lineRule="auto"/>
        <w:ind w:firstLine="708"/>
        <w:jc w:val="both"/>
        <w:rPr>
          <w:rFonts w:ascii="Arial" w:hAnsi="Arial" w:cs="Arial"/>
        </w:rPr>
      </w:pPr>
      <w:r w:rsidRPr="000B3A9C">
        <w:rPr>
          <w:rFonts w:ascii="Arial" w:hAnsi="Arial" w:cs="Arial"/>
        </w:rPr>
        <w:t xml:space="preserve">Nejvýznamnější projevem zásady uspokojivých a bezpečných pracovních podmínek je v případě pracovních úrazů a nemocí z povolání (respektive jejich předcházení) úprava v oblasti </w:t>
      </w:r>
      <w:r w:rsidR="00BC7403" w:rsidRPr="000B3A9C">
        <w:rPr>
          <w:rFonts w:ascii="Arial" w:hAnsi="Arial" w:cs="Arial"/>
        </w:rPr>
        <w:t>BOZP</w:t>
      </w:r>
      <w:r w:rsidRPr="000B3A9C">
        <w:rPr>
          <w:rFonts w:ascii="Arial" w:hAnsi="Arial" w:cs="Arial"/>
        </w:rPr>
        <w:t>.</w:t>
      </w:r>
      <w:r w:rsidRPr="000B3A9C">
        <w:rPr>
          <w:rStyle w:val="Znakapoznpodarou"/>
          <w:rFonts w:ascii="Arial" w:hAnsi="Arial" w:cs="Arial"/>
        </w:rPr>
        <w:footnoteReference w:id="3"/>
      </w:r>
      <w:r w:rsidRPr="000B3A9C">
        <w:rPr>
          <w:rFonts w:ascii="Arial" w:hAnsi="Arial" w:cs="Arial"/>
        </w:rPr>
        <w:t xml:space="preserve"> Tento institut lze obecně definovat jako stav pracovních podmínek, které vylučují působení nebezpečných a škodlivých faktorů pracovního procesu na zaměstnance.</w:t>
      </w:r>
      <w:r w:rsidRPr="000B3A9C">
        <w:rPr>
          <w:rStyle w:val="Znakapoznpodarou"/>
          <w:rFonts w:ascii="Arial" w:hAnsi="Arial" w:cs="Arial"/>
        </w:rPr>
        <w:footnoteReference w:id="4"/>
      </w:r>
      <w:r w:rsidRPr="000B3A9C">
        <w:rPr>
          <w:rFonts w:ascii="Arial" w:hAnsi="Arial" w:cs="Arial"/>
        </w:rPr>
        <w:t xml:space="preserve"> Jsou to tedy pravidla určující standardy práce a pracovních podmínek, jejich technických a bezpečnostních parametrů.</w:t>
      </w:r>
      <w:r w:rsidRPr="000B3A9C">
        <w:rPr>
          <w:rStyle w:val="Znakapoznpodarou"/>
          <w:rFonts w:ascii="Arial" w:hAnsi="Arial" w:cs="Arial"/>
        </w:rPr>
        <w:footnoteReference w:id="5"/>
      </w:r>
      <w:r w:rsidRPr="000B3A9C">
        <w:rPr>
          <w:rFonts w:ascii="Arial" w:hAnsi="Arial" w:cs="Arial"/>
        </w:rPr>
        <w:t xml:space="preserve"> </w:t>
      </w:r>
      <w:r w:rsidRPr="000B3A9C">
        <w:rPr>
          <w:rFonts w:ascii="Arial" w:hAnsi="Arial" w:cs="Arial"/>
          <w:color w:val="000000" w:themeColor="text1"/>
        </w:rPr>
        <w:t>Smyslem a</w:t>
      </w:r>
      <w:r w:rsidR="00E369C5">
        <w:rPr>
          <w:rFonts w:ascii="Arial" w:hAnsi="Arial" w:cs="Arial"/>
          <w:color w:val="000000" w:themeColor="text1"/>
        </w:rPr>
        <w:t> </w:t>
      </w:r>
      <w:r w:rsidRPr="000B3A9C">
        <w:rPr>
          <w:rFonts w:ascii="Arial" w:hAnsi="Arial" w:cs="Arial"/>
          <w:color w:val="000000" w:themeColor="text1"/>
        </w:rPr>
        <w:t>hlavní funkcí tohoto institutu je tak kromě ochrany života a zdraví zaměstnance (ochranné funkce) především i funkce prevence.</w:t>
      </w:r>
    </w:p>
    <w:p w14:paraId="50E2D8DC" w14:textId="7C79489E" w:rsidR="00BE6FCE" w:rsidRPr="000B3A9C" w:rsidRDefault="00BE6FCE" w:rsidP="00BE6FCE">
      <w:pPr>
        <w:spacing w:line="360" w:lineRule="auto"/>
        <w:ind w:firstLine="708"/>
        <w:jc w:val="both"/>
        <w:rPr>
          <w:rFonts w:ascii="Arial" w:hAnsi="Arial" w:cs="Arial"/>
          <w:color w:val="000000" w:themeColor="text1"/>
        </w:rPr>
      </w:pPr>
      <w:r w:rsidRPr="000B3A9C">
        <w:rPr>
          <w:rFonts w:ascii="Arial" w:hAnsi="Arial" w:cs="Arial"/>
          <w:color w:val="000000" w:themeColor="text1"/>
        </w:rPr>
        <w:t xml:space="preserve">Úprava BOZP je především na úrovni práva </w:t>
      </w:r>
      <w:r w:rsidR="003A088C" w:rsidRPr="000B3A9C">
        <w:rPr>
          <w:rFonts w:ascii="Arial" w:hAnsi="Arial" w:cs="Arial"/>
          <w:color w:val="000000" w:themeColor="text1"/>
        </w:rPr>
        <w:t xml:space="preserve">Evropské </w:t>
      </w:r>
      <w:r w:rsidR="00652410">
        <w:rPr>
          <w:rFonts w:ascii="Arial" w:hAnsi="Arial" w:cs="Arial"/>
          <w:color w:val="000000" w:themeColor="text1"/>
        </w:rPr>
        <w:t xml:space="preserve">unie, </w:t>
      </w:r>
      <w:r w:rsidRPr="000B3A9C">
        <w:rPr>
          <w:rFonts w:ascii="Arial" w:hAnsi="Arial" w:cs="Arial"/>
          <w:color w:val="000000" w:themeColor="text1"/>
        </w:rPr>
        <w:t>a krom</w:t>
      </w:r>
      <w:r w:rsidR="00E369C5">
        <w:rPr>
          <w:rFonts w:ascii="Arial" w:hAnsi="Arial" w:cs="Arial"/>
          <w:color w:val="000000" w:themeColor="text1"/>
        </w:rPr>
        <w:t>ě</w:t>
      </w:r>
      <w:r w:rsidRPr="000B3A9C">
        <w:rPr>
          <w:rFonts w:ascii="Arial" w:hAnsi="Arial" w:cs="Arial"/>
          <w:color w:val="000000" w:themeColor="text1"/>
        </w:rPr>
        <w:t xml:space="preserve"> právních norem zahrnuje hlavně technické a technologické normy, normy stanovující hygienické limity při práci, ale také různé návody, postupy a doporučení. </w:t>
      </w:r>
      <w:r w:rsidR="00337C96">
        <w:rPr>
          <w:rFonts w:ascii="Arial" w:hAnsi="Arial" w:cs="Arial"/>
          <w:color w:val="000000" w:themeColor="text1"/>
        </w:rPr>
        <w:t>ZP</w:t>
      </w:r>
      <w:r w:rsidRPr="000B3A9C">
        <w:rPr>
          <w:rFonts w:ascii="Arial" w:hAnsi="Arial" w:cs="Arial"/>
          <w:color w:val="000000" w:themeColor="text1"/>
        </w:rPr>
        <w:t xml:space="preserve"> vychází ze skutečnosti, že rizika práce pramení z vadného uspořádání pracoviště, působení rizikových faktorů, volby a použití pracovních prostředků, pracovních postupů a</w:t>
      </w:r>
      <w:r w:rsidR="002E4004">
        <w:rPr>
          <w:rFonts w:ascii="Arial" w:hAnsi="Arial" w:cs="Arial"/>
          <w:color w:val="000000" w:themeColor="text1"/>
        </w:rPr>
        <w:t> </w:t>
      </w:r>
      <w:r w:rsidRPr="000B3A9C">
        <w:rPr>
          <w:rFonts w:ascii="Arial" w:hAnsi="Arial" w:cs="Arial"/>
          <w:color w:val="000000" w:themeColor="text1"/>
        </w:rPr>
        <w:t>režimů práce, z úrovně vzdělání zaměstnanců a jejich poučení k práci nebo jejich nepříznivého stavu.</w:t>
      </w:r>
      <w:r w:rsidRPr="000B3A9C">
        <w:rPr>
          <w:rStyle w:val="Znakapoznpodarou"/>
          <w:rFonts w:ascii="Arial" w:hAnsi="Arial" w:cs="Arial"/>
          <w:color w:val="000000" w:themeColor="text1"/>
        </w:rPr>
        <w:footnoteReference w:id="6"/>
      </w:r>
      <w:r w:rsidRPr="000B3A9C">
        <w:rPr>
          <w:rFonts w:ascii="Arial" w:hAnsi="Arial" w:cs="Arial"/>
          <w:color w:val="000000" w:themeColor="text1"/>
        </w:rPr>
        <w:t xml:space="preserve"> </w:t>
      </w:r>
      <w:r w:rsidR="00337C96">
        <w:rPr>
          <w:rFonts w:ascii="Arial" w:hAnsi="Arial" w:cs="Arial"/>
          <w:color w:val="000000" w:themeColor="text1"/>
        </w:rPr>
        <w:t>ZP</w:t>
      </w:r>
      <w:r w:rsidRPr="000B3A9C">
        <w:rPr>
          <w:rFonts w:ascii="Arial" w:hAnsi="Arial" w:cs="Arial"/>
          <w:color w:val="000000" w:themeColor="text1"/>
        </w:rPr>
        <w:t xml:space="preserve"> proto stanoví v ustanovení § 101 až § 108 řadu povinností, jejichž smyslem a hlavním cílem je předcházet nebo alespoň minimalizovat rizika, </w:t>
      </w:r>
      <w:r w:rsidRPr="000B3A9C">
        <w:rPr>
          <w:rFonts w:ascii="Arial" w:hAnsi="Arial" w:cs="Arial"/>
          <w:color w:val="000000" w:themeColor="text1"/>
        </w:rPr>
        <w:lastRenderedPageBreak/>
        <w:t>která zaměstnancům při práci hrozí. Mezi tyto povinnosti patří zejména povinnost zajistit bezpečnost a ochranu zdraví zaměstnanců, povinnost vytvářet bezpečné, hygienické a zdraví neohrožující pracovní prostřední a pracovní podmínky, a to přijímáním opatření k předcházení rizikům, povinnost případná rizika průběžně vyhledávat a pokud možno je i eliminovat, povinnost přidělovat práci s ohledem na</w:t>
      </w:r>
      <w:r w:rsidR="002E4004">
        <w:rPr>
          <w:rFonts w:ascii="Arial" w:hAnsi="Arial" w:cs="Arial"/>
          <w:color w:val="000000" w:themeColor="text1"/>
        </w:rPr>
        <w:t> </w:t>
      </w:r>
      <w:r w:rsidRPr="000B3A9C">
        <w:rPr>
          <w:rFonts w:ascii="Arial" w:hAnsi="Arial" w:cs="Arial"/>
          <w:color w:val="000000" w:themeColor="text1"/>
        </w:rPr>
        <w:t>druh a náročnost práce a s osobou zaměstnance, jeho zdravotním stavem</w:t>
      </w:r>
      <w:r w:rsidRPr="000B3A9C">
        <w:rPr>
          <w:rStyle w:val="Znakapoznpodarou"/>
          <w:rFonts w:ascii="Arial" w:hAnsi="Arial" w:cs="Arial"/>
          <w:color w:val="000000" w:themeColor="text1"/>
        </w:rPr>
        <w:footnoteReference w:id="7"/>
      </w:r>
      <w:r w:rsidRPr="000B3A9C">
        <w:rPr>
          <w:rFonts w:ascii="Arial" w:hAnsi="Arial" w:cs="Arial"/>
          <w:color w:val="000000" w:themeColor="text1"/>
        </w:rPr>
        <w:t xml:space="preserve"> a</w:t>
      </w:r>
      <w:r w:rsidR="00E369C5">
        <w:rPr>
          <w:rFonts w:ascii="Arial" w:hAnsi="Arial" w:cs="Arial"/>
          <w:color w:val="000000" w:themeColor="text1"/>
        </w:rPr>
        <w:t> </w:t>
      </w:r>
      <w:r w:rsidRPr="000B3A9C">
        <w:rPr>
          <w:rFonts w:ascii="Arial" w:hAnsi="Arial" w:cs="Arial"/>
          <w:color w:val="000000" w:themeColor="text1"/>
        </w:rPr>
        <w:t>schopnostmi (např. aby zaměstnanec nevykonával zakázané práce – těhotné nebo</w:t>
      </w:r>
      <w:r w:rsidR="002E4004">
        <w:rPr>
          <w:rFonts w:ascii="Arial" w:hAnsi="Arial" w:cs="Arial"/>
          <w:color w:val="000000" w:themeColor="text1"/>
        </w:rPr>
        <w:t> </w:t>
      </w:r>
      <w:r w:rsidRPr="000B3A9C">
        <w:rPr>
          <w:rFonts w:ascii="Arial" w:hAnsi="Arial" w:cs="Arial"/>
          <w:color w:val="000000" w:themeColor="text1"/>
        </w:rPr>
        <w:t>kojící zaměstnankyně, či práce, ke kterým není zaměstnanec dostatečně fyzicky vyspělý s ohledem na mladistvý věk nebo zdravotně způsobilý), povinnost zaměstnance průběžně informovat a školit o bezpečnosti a ochrany zdraví při práci, povinnost zaměstnance technicky a funkčně zajistit poskytnutím ochranných prostředků, oděvů a nástrojů (vystrojit a vybavit) a povinnost zajistit zaměstnancům závodní lékařskou péči a poskytnutí první pomoci. Některé tyto povinnosti má zaměstnavatel krom k zaměstnancům dále také ke každé fyzické osobě, která se zdržuje na jeho pracovišti, zdržuje-li se tam s jeho vědomím a souhlasem.</w:t>
      </w:r>
      <w:r w:rsidRPr="000B3A9C">
        <w:rPr>
          <w:rStyle w:val="Znakapoznpodarou"/>
          <w:rFonts w:ascii="Arial" w:hAnsi="Arial" w:cs="Arial"/>
          <w:color w:val="000000" w:themeColor="text1"/>
        </w:rPr>
        <w:footnoteReference w:id="8"/>
      </w:r>
      <w:r w:rsidRPr="000B3A9C">
        <w:rPr>
          <w:rFonts w:ascii="Arial" w:hAnsi="Arial" w:cs="Arial"/>
          <w:color w:val="000000" w:themeColor="text1"/>
        </w:rPr>
        <w:t xml:space="preserve"> Tyto povinnosti pak realizuje zaměstnavatel vhodnou organizací práce, přijímáním příslušných opatření a vnitřních předpisů, průběžným školením a informováním zaměstnanců, pravidelnými zdravotními prohlídkami zaměstnanců, vedením řádné dokumentace o zaměstnancích a všech skutečnostech, ale také modernizováním technologického stavu pracoviště, přístrojů, s kterými zaměstnanec pracuje, a</w:t>
      </w:r>
      <w:r w:rsidR="00E369C5">
        <w:rPr>
          <w:rFonts w:ascii="Arial" w:hAnsi="Arial" w:cs="Arial"/>
          <w:color w:val="000000" w:themeColor="text1"/>
        </w:rPr>
        <w:t> </w:t>
      </w:r>
      <w:r w:rsidRPr="000B3A9C">
        <w:rPr>
          <w:rFonts w:ascii="Arial" w:hAnsi="Arial" w:cs="Arial"/>
          <w:color w:val="000000" w:themeColor="text1"/>
        </w:rPr>
        <w:t>postupů, které zaměstnanec následuje.</w:t>
      </w:r>
    </w:p>
    <w:p w14:paraId="29A65E85" w14:textId="33EA6436" w:rsidR="00BE6FCE" w:rsidRPr="000B3A9C" w:rsidRDefault="00BE6FCE" w:rsidP="00BE6FCE">
      <w:pPr>
        <w:spacing w:line="360" w:lineRule="auto"/>
        <w:ind w:firstLine="708"/>
        <w:jc w:val="both"/>
        <w:rPr>
          <w:rFonts w:ascii="Arial" w:hAnsi="Arial" w:cs="Arial"/>
          <w:color w:val="000000" w:themeColor="text1"/>
        </w:rPr>
      </w:pPr>
      <w:r w:rsidRPr="000B3A9C">
        <w:rPr>
          <w:rFonts w:ascii="Arial" w:hAnsi="Arial" w:cs="Arial"/>
          <w:color w:val="000000" w:themeColor="text1"/>
        </w:rPr>
        <w:t xml:space="preserve">Ustanovení § 105 </w:t>
      </w:r>
      <w:r w:rsidR="00DF38F9" w:rsidRPr="000B3A9C">
        <w:rPr>
          <w:rFonts w:ascii="Arial" w:hAnsi="Arial" w:cs="Arial"/>
          <w:color w:val="000000" w:themeColor="text1"/>
        </w:rPr>
        <w:t>ZP</w:t>
      </w:r>
      <w:r w:rsidRPr="000B3A9C">
        <w:rPr>
          <w:rFonts w:ascii="Arial" w:hAnsi="Arial" w:cs="Arial"/>
          <w:color w:val="000000" w:themeColor="text1"/>
        </w:rPr>
        <w:t xml:space="preserve"> dále stanoví v oblasti BOZP zvláštní povinnosti zaměstnavatele při pracovních úrazech a nemocech z povolání, kdy zaměstnavatel je povinen objasnit příčiny a okolnosti vzniku pracovního úrazu, vést v knize úrazů evidenci o všech úrazech, a v případě, že došlo následkem pracovního úrazu ke</w:t>
      </w:r>
      <w:r w:rsidR="002E4004">
        <w:rPr>
          <w:rFonts w:ascii="Arial" w:hAnsi="Arial" w:cs="Arial"/>
          <w:color w:val="000000" w:themeColor="text1"/>
        </w:rPr>
        <w:t> </w:t>
      </w:r>
      <w:r w:rsidRPr="000B3A9C">
        <w:rPr>
          <w:rFonts w:ascii="Arial" w:hAnsi="Arial" w:cs="Arial"/>
          <w:color w:val="000000" w:themeColor="text1"/>
        </w:rPr>
        <w:t xml:space="preserve">zranění zaměstnance s pracovní neschopností delší než 3 dny nebo ke smrti zaměstnance, také vyhotovit záznam a vést </w:t>
      </w:r>
      <w:r w:rsidR="00DF38F9" w:rsidRPr="000B3A9C">
        <w:rPr>
          <w:rFonts w:ascii="Arial" w:hAnsi="Arial" w:cs="Arial"/>
          <w:color w:val="000000" w:themeColor="text1"/>
        </w:rPr>
        <w:t xml:space="preserve">o tom </w:t>
      </w:r>
      <w:r w:rsidRPr="000B3A9C">
        <w:rPr>
          <w:rFonts w:ascii="Arial" w:hAnsi="Arial" w:cs="Arial"/>
          <w:color w:val="000000" w:themeColor="text1"/>
        </w:rPr>
        <w:t>dokumentaci. Záznam je zaměstnavatel povinen vyhotovit bezodkladně, nejpozději do 5 dnů ode dne, kdy se o</w:t>
      </w:r>
      <w:r w:rsidR="00E369C5">
        <w:rPr>
          <w:rFonts w:ascii="Arial" w:hAnsi="Arial" w:cs="Arial"/>
          <w:color w:val="000000" w:themeColor="text1"/>
        </w:rPr>
        <w:t> </w:t>
      </w:r>
      <w:r w:rsidRPr="000B3A9C">
        <w:rPr>
          <w:rFonts w:ascii="Arial" w:hAnsi="Arial" w:cs="Arial"/>
          <w:color w:val="000000" w:themeColor="text1"/>
        </w:rPr>
        <w:t xml:space="preserve">pracovním úrazu dozvěděl. Vyhotovení záznamu je poté zaměstnavatel povinen předat zaměstnanci, eventuálně jeho pozůstalým rodinným příslušníkům. V poslední řadě je zaměstnavatel povinen pracovní úraz ohlásit. Zaměstnavatel je povinen </w:t>
      </w:r>
      <w:r w:rsidRPr="000B3A9C">
        <w:rPr>
          <w:rFonts w:ascii="Arial" w:hAnsi="Arial" w:cs="Arial"/>
          <w:color w:val="000000" w:themeColor="text1"/>
        </w:rPr>
        <w:lastRenderedPageBreak/>
        <w:t>ohlásit pracovní úraz a zaslat záznam bez zbytečného odkladu příslušnému oblastnímu inspektorátu práce, jde-li o smrtelný pracovní úraz nebo úraz vyžadující hospitalizaci zaměstnance po dobu delší než 5 dnů, dále zdravotní pojišťovně, u</w:t>
      </w:r>
      <w:r w:rsidR="002E4004">
        <w:rPr>
          <w:rFonts w:ascii="Arial" w:hAnsi="Arial" w:cs="Arial"/>
          <w:color w:val="000000" w:themeColor="text1"/>
        </w:rPr>
        <w:t> </w:t>
      </w:r>
      <w:r w:rsidRPr="000B3A9C">
        <w:rPr>
          <w:rFonts w:ascii="Arial" w:hAnsi="Arial" w:cs="Arial"/>
          <w:color w:val="000000" w:themeColor="text1"/>
        </w:rPr>
        <w:t>které je zaměstnanec pojištěn, odborové organizaci, popř. zástupci pro oblast BOZP a</w:t>
      </w:r>
      <w:r w:rsidR="00E369C5">
        <w:rPr>
          <w:rFonts w:ascii="Arial" w:hAnsi="Arial" w:cs="Arial"/>
          <w:color w:val="000000" w:themeColor="text1"/>
        </w:rPr>
        <w:t> </w:t>
      </w:r>
      <w:r w:rsidRPr="000B3A9C">
        <w:rPr>
          <w:rFonts w:ascii="Arial" w:hAnsi="Arial" w:cs="Arial"/>
          <w:color w:val="000000" w:themeColor="text1"/>
        </w:rPr>
        <w:t xml:space="preserve">v poslední řadě také </w:t>
      </w:r>
      <w:r w:rsidR="0018195E" w:rsidRPr="000B3A9C">
        <w:rPr>
          <w:rFonts w:ascii="Arial" w:hAnsi="Arial" w:cs="Arial"/>
          <w:color w:val="000000" w:themeColor="text1"/>
        </w:rPr>
        <w:t>policii,</w:t>
      </w:r>
      <w:r w:rsidRPr="000B3A9C">
        <w:rPr>
          <w:rFonts w:ascii="Arial" w:hAnsi="Arial" w:cs="Arial"/>
          <w:color w:val="000000" w:themeColor="text1"/>
        </w:rPr>
        <w:t xml:space="preserve"> </w:t>
      </w:r>
      <w:r w:rsidR="00F10A70" w:rsidRPr="000B3A9C">
        <w:rPr>
          <w:rFonts w:ascii="Arial" w:hAnsi="Arial" w:cs="Arial"/>
          <w:color w:val="000000" w:themeColor="text1"/>
        </w:rPr>
        <w:t>pokud</w:t>
      </w:r>
      <w:r w:rsidRPr="000B3A9C">
        <w:rPr>
          <w:rFonts w:ascii="Arial" w:hAnsi="Arial" w:cs="Arial"/>
          <w:color w:val="000000" w:themeColor="text1"/>
        </w:rPr>
        <w:t xml:space="preserve"> zjištěné skutečnosti nasvědčují tomu, že byl spáchán trestný čin. </w:t>
      </w:r>
      <w:r w:rsidR="00A17979">
        <w:rPr>
          <w:rFonts w:ascii="Arial" w:hAnsi="Arial" w:cs="Arial"/>
          <w:color w:val="000000" w:themeColor="text1"/>
        </w:rPr>
        <w:t xml:space="preserve">Zaměstnavatel je </w:t>
      </w:r>
      <w:r w:rsidRPr="000B3A9C">
        <w:rPr>
          <w:rFonts w:ascii="Arial" w:hAnsi="Arial" w:cs="Arial"/>
          <w:color w:val="000000" w:themeColor="text1"/>
        </w:rPr>
        <w:t>povinen</w:t>
      </w:r>
      <w:r w:rsidR="00D07676" w:rsidRPr="000B3A9C">
        <w:rPr>
          <w:rFonts w:ascii="Arial" w:hAnsi="Arial" w:cs="Arial"/>
          <w:color w:val="000000" w:themeColor="text1"/>
        </w:rPr>
        <w:t xml:space="preserve"> </w:t>
      </w:r>
      <w:r w:rsidRPr="000B3A9C">
        <w:rPr>
          <w:rFonts w:ascii="Arial" w:hAnsi="Arial" w:cs="Arial"/>
          <w:color w:val="000000" w:themeColor="text1"/>
        </w:rPr>
        <w:t>odstranit nebo minimalizovat rizikové faktory, za kterých vzniká nemoc z povolání.</w:t>
      </w:r>
    </w:p>
    <w:p w14:paraId="6E84CBB0" w14:textId="77777777" w:rsidR="00BE6FCE" w:rsidRPr="000B3A9C" w:rsidRDefault="00BE6FCE" w:rsidP="00BE6FCE">
      <w:pPr>
        <w:spacing w:line="360" w:lineRule="auto"/>
        <w:ind w:firstLine="708"/>
        <w:jc w:val="both"/>
        <w:rPr>
          <w:rFonts w:ascii="Arial" w:hAnsi="Arial" w:cs="Arial"/>
          <w:color w:val="000000" w:themeColor="text1"/>
        </w:rPr>
      </w:pPr>
      <w:r w:rsidRPr="000B3A9C">
        <w:rPr>
          <w:rFonts w:ascii="Arial" w:hAnsi="Arial" w:cs="Arial"/>
          <w:color w:val="000000" w:themeColor="text1"/>
        </w:rPr>
        <w:t>V případě, že na jednom pracovišti plní pracovní úkoly zaměstnanci více zaměstnavatelů, jsou povinni vytvářet bezpečné pracovní prostředí všichni zaměstnavatelé společně ve vzájemné součinnosti. Zaměstnavatelé mají povinnost se navzájem informovat o všech rizicích konaných prací na společném pracovišti a</w:t>
      </w:r>
      <w:r w:rsidR="00E369C5">
        <w:rPr>
          <w:rFonts w:ascii="Arial" w:hAnsi="Arial" w:cs="Arial"/>
          <w:color w:val="000000" w:themeColor="text1"/>
        </w:rPr>
        <w:t> </w:t>
      </w:r>
      <w:r w:rsidRPr="000B3A9C">
        <w:rPr>
          <w:rFonts w:ascii="Arial" w:hAnsi="Arial" w:cs="Arial"/>
          <w:color w:val="000000" w:themeColor="text1"/>
        </w:rPr>
        <w:t>přijatých opatřeních k zajištění BOZP, a dále spolupracovat a organizovat práci vlastních zaměstnanců s ohledem na zaměstnance ostatních zaměstnavatelů, k čemuž mají povinnost uzavřít vzájemnou písemnou dohodu, kterou pro tyto účely pověří konkrétního zaměstnance koordinací mezi zaměstnavateli.</w:t>
      </w:r>
    </w:p>
    <w:p w14:paraId="778701B1" w14:textId="08FD1DC9" w:rsidR="00BE6FCE" w:rsidRPr="000B3A9C" w:rsidRDefault="00BE6FCE" w:rsidP="00BE6FCE">
      <w:pPr>
        <w:spacing w:line="360" w:lineRule="auto"/>
        <w:ind w:firstLine="708"/>
        <w:jc w:val="both"/>
        <w:rPr>
          <w:rFonts w:ascii="Arial" w:hAnsi="Arial" w:cs="Arial"/>
          <w:color w:val="000000" w:themeColor="text1"/>
        </w:rPr>
      </w:pPr>
      <w:r w:rsidRPr="000B3A9C">
        <w:rPr>
          <w:rFonts w:ascii="Arial" w:hAnsi="Arial" w:cs="Arial"/>
          <w:color w:val="000000" w:themeColor="text1"/>
        </w:rPr>
        <w:t>Stejně jako zaměstnavatel</w:t>
      </w:r>
      <w:r w:rsidR="00D07676" w:rsidRPr="000B3A9C">
        <w:rPr>
          <w:rFonts w:ascii="Arial" w:hAnsi="Arial" w:cs="Arial"/>
          <w:color w:val="000000" w:themeColor="text1"/>
        </w:rPr>
        <w:t xml:space="preserve"> má</w:t>
      </w:r>
      <w:r w:rsidRPr="000B3A9C">
        <w:rPr>
          <w:rFonts w:ascii="Arial" w:hAnsi="Arial" w:cs="Arial"/>
          <w:color w:val="000000" w:themeColor="text1"/>
        </w:rPr>
        <w:t xml:space="preserve"> i zaměstnanec povinnosti plynoucí z bezpečnosti a ochrany zdraví při práci. Nejedná se pouze o jeho právo na</w:t>
      </w:r>
      <w:r w:rsidR="002E4004">
        <w:rPr>
          <w:rFonts w:ascii="Arial" w:hAnsi="Arial" w:cs="Arial"/>
          <w:color w:val="000000" w:themeColor="text1"/>
        </w:rPr>
        <w:t> </w:t>
      </w:r>
      <w:r w:rsidRPr="000B3A9C">
        <w:rPr>
          <w:rFonts w:ascii="Arial" w:hAnsi="Arial" w:cs="Arial"/>
          <w:color w:val="000000" w:themeColor="text1"/>
        </w:rPr>
        <w:t>bezpečné a zdraví neohrožující pracovní prostředí, ale také o jeho povinnost podílet se na jeho vytváření.</w:t>
      </w:r>
      <w:r w:rsidRPr="000B3A9C">
        <w:rPr>
          <w:rStyle w:val="Znakapoznpodarou"/>
          <w:rFonts w:ascii="Arial" w:hAnsi="Arial" w:cs="Arial"/>
          <w:color w:val="000000" w:themeColor="text1"/>
        </w:rPr>
        <w:footnoteReference w:id="9"/>
      </w:r>
      <w:r w:rsidRPr="000B3A9C">
        <w:rPr>
          <w:rFonts w:ascii="Arial" w:hAnsi="Arial" w:cs="Arial"/>
          <w:color w:val="000000" w:themeColor="text1"/>
        </w:rPr>
        <w:t xml:space="preserve"> Zaměstnanec má právo odmítnout výkon práce, o níž má důvodně za to, že bezprostředně a závažným způsobem ohrožuje jeho život nebo zdraví, aniž by se jednalo o nesplnění jeho pracovních povinností.</w:t>
      </w:r>
      <w:r w:rsidRPr="000B3A9C">
        <w:rPr>
          <w:rStyle w:val="Znakapoznpodarou"/>
          <w:rFonts w:ascii="Arial" w:hAnsi="Arial" w:cs="Arial"/>
          <w:color w:val="000000" w:themeColor="text1"/>
        </w:rPr>
        <w:footnoteReference w:id="10"/>
      </w:r>
      <w:r w:rsidRPr="000B3A9C">
        <w:rPr>
          <w:rFonts w:ascii="Arial" w:hAnsi="Arial" w:cs="Arial"/>
          <w:color w:val="000000" w:themeColor="text1"/>
        </w:rPr>
        <w:t xml:space="preserve"> Na druhou stranu má zaměstnanec řadu povinností, které zrcadlí povinnosti zaměstnavatele. Zaměstnanec je povinen účastnit se zaměstnavatelem zajištěných školení, podrobit se pravidelným lékařským prohlídkám, dodržovat právní a ostatní předpisy a závazné pokyny zaměstnavatele, řídit se stanovenými postupy a používat stanovené nástroje a ochranné prostředky. Zaměstnanec nesmí na pracovišti požívat alkoholické nápoje a jiné návykové látky, ani pod jejich vlivem na pracoviště vstupovat. Na pracovišti platí tento zákaz v pracovní i mimopracovní době, stejně tak platí v pracovní době i</w:t>
      </w:r>
      <w:r w:rsidR="002E4004">
        <w:rPr>
          <w:rFonts w:ascii="Arial" w:hAnsi="Arial" w:cs="Arial"/>
          <w:color w:val="000000" w:themeColor="text1"/>
        </w:rPr>
        <w:t> </w:t>
      </w:r>
      <w:r w:rsidRPr="000B3A9C">
        <w:rPr>
          <w:rFonts w:ascii="Arial" w:hAnsi="Arial" w:cs="Arial"/>
          <w:color w:val="000000" w:themeColor="text1"/>
        </w:rPr>
        <w:t xml:space="preserve">mimo pracoviště. Zákon stanoví výjimku z tohoto zákazu u zaměstnanců, kteří pracují v nepříznivých podmínkách, pokud požívají pivo s nízkým obsahem alkoholu. </w:t>
      </w:r>
      <w:r w:rsidRPr="000B3A9C">
        <w:rPr>
          <w:rFonts w:ascii="Arial" w:hAnsi="Arial" w:cs="Arial"/>
          <w:color w:val="000000" w:themeColor="text1"/>
        </w:rPr>
        <w:lastRenderedPageBreak/>
        <w:t>V tomto případě představuje nízko stupňové pivo ochranný nápoj.</w:t>
      </w:r>
      <w:r w:rsidRPr="000B3A9C">
        <w:rPr>
          <w:rStyle w:val="Znakapoznpodarou"/>
          <w:rFonts w:ascii="Arial" w:hAnsi="Arial" w:cs="Arial"/>
          <w:color w:val="000000" w:themeColor="text1"/>
        </w:rPr>
        <w:footnoteReference w:id="11"/>
      </w:r>
      <w:r w:rsidRPr="000B3A9C">
        <w:rPr>
          <w:rFonts w:ascii="Arial" w:hAnsi="Arial" w:cs="Arial"/>
          <w:color w:val="000000" w:themeColor="text1"/>
        </w:rPr>
        <w:t xml:space="preserve"> Druhý okruh zaměstnanců, pro které je tato výjimka stanovena, představují zaměstnanci, u nichž je požívání alkoholických nápojů spojeno s plněním jejich pracovních úkolů. Zaměstnanec je povinen podrobit se na pokyn vedoucího či pověřeného zaměstnance zjištění, zda není pod vlivem alkoholu nebo jiných návykových látek. Zaměstnanec je povinen se alkoholové zkoušce podrobit bez dalšího, ať už zaměstnavatel jejím provedení sleduje jakýkoliv cíl, neboť povinnost podrobit se dechové zkoušce na alkohol je dle </w:t>
      </w:r>
      <w:r w:rsidR="00337C96">
        <w:rPr>
          <w:rFonts w:ascii="Arial" w:hAnsi="Arial" w:cs="Arial"/>
          <w:color w:val="000000" w:themeColor="text1"/>
        </w:rPr>
        <w:t>ZP</w:t>
      </w:r>
      <w:r w:rsidRPr="000B3A9C">
        <w:rPr>
          <w:rFonts w:ascii="Arial" w:hAnsi="Arial" w:cs="Arial"/>
          <w:color w:val="000000" w:themeColor="text1"/>
        </w:rPr>
        <w:t xml:space="preserve"> bezvýhradná a</w:t>
      </w:r>
      <w:r w:rsidR="00E369C5">
        <w:rPr>
          <w:rFonts w:ascii="Arial" w:hAnsi="Arial" w:cs="Arial"/>
          <w:color w:val="000000" w:themeColor="text1"/>
        </w:rPr>
        <w:t> </w:t>
      </w:r>
      <w:r w:rsidRPr="000B3A9C">
        <w:rPr>
          <w:rFonts w:ascii="Arial" w:hAnsi="Arial" w:cs="Arial"/>
          <w:color w:val="000000" w:themeColor="text1"/>
        </w:rPr>
        <w:t>kategorická.</w:t>
      </w:r>
      <w:r w:rsidRPr="000B3A9C">
        <w:rPr>
          <w:rStyle w:val="Znakapoznpodarou"/>
          <w:rFonts w:ascii="Arial" w:hAnsi="Arial" w:cs="Arial"/>
          <w:color w:val="000000" w:themeColor="text1"/>
        </w:rPr>
        <w:footnoteReference w:id="12"/>
      </w:r>
      <w:r w:rsidRPr="000B3A9C">
        <w:rPr>
          <w:rFonts w:ascii="Arial" w:hAnsi="Arial" w:cs="Arial"/>
          <w:color w:val="000000" w:themeColor="text1"/>
        </w:rPr>
        <w:t xml:space="preserve"> V případě, že zaměstnanec odmítne z jakéhokoliv důvodu provedení zkoušky na alkohol nebo</w:t>
      </w:r>
      <w:r w:rsidR="002E4004">
        <w:rPr>
          <w:rFonts w:ascii="Arial" w:hAnsi="Arial" w:cs="Arial"/>
          <w:color w:val="000000" w:themeColor="text1"/>
        </w:rPr>
        <w:t> </w:t>
      </w:r>
      <w:r w:rsidRPr="000B3A9C">
        <w:rPr>
          <w:rFonts w:ascii="Arial" w:hAnsi="Arial" w:cs="Arial"/>
          <w:color w:val="000000" w:themeColor="text1"/>
        </w:rPr>
        <w:t>jiných návykových látek, dopouští se porušení pracovních povinností, přičemž intenzita tohoto porušení se posoudí vždy podle konkrétních okolností každého případu.</w:t>
      </w:r>
      <w:r w:rsidRPr="000B3A9C">
        <w:rPr>
          <w:rStyle w:val="Znakapoznpodarou"/>
          <w:rFonts w:ascii="Arial" w:hAnsi="Arial" w:cs="Arial"/>
          <w:color w:val="000000" w:themeColor="text1"/>
        </w:rPr>
        <w:footnoteReference w:id="13"/>
      </w:r>
      <w:r w:rsidRPr="000B3A9C">
        <w:rPr>
          <w:rFonts w:ascii="Arial" w:hAnsi="Arial" w:cs="Arial"/>
          <w:color w:val="000000" w:themeColor="text1"/>
        </w:rPr>
        <w:t xml:space="preserve"> V poslední řadě má zaměstnanec oznamovací povinnost vůči zaměstnavateli, zahrnující oznamování pracovních úrazů a objasňování jeho příčin, a</w:t>
      </w:r>
      <w:r w:rsidR="002E4004">
        <w:rPr>
          <w:rFonts w:ascii="Arial" w:hAnsi="Arial" w:cs="Arial"/>
          <w:color w:val="000000" w:themeColor="text1"/>
        </w:rPr>
        <w:t> </w:t>
      </w:r>
      <w:r w:rsidRPr="000B3A9C">
        <w:rPr>
          <w:rFonts w:ascii="Arial" w:hAnsi="Arial" w:cs="Arial"/>
          <w:color w:val="000000" w:themeColor="text1"/>
        </w:rPr>
        <w:t>také oznamování v případě zjištění nedostatků a závad na pracovišti, kter</w:t>
      </w:r>
      <w:r w:rsidR="00E369C5">
        <w:rPr>
          <w:rFonts w:ascii="Arial" w:hAnsi="Arial" w:cs="Arial"/>
          <w:color w:val="000000" w:themeColor="text1"/>
        </w:rPr>
        <w:t xml:space="preserve">é </w:t>
      </w:r>
      <w:r w:rsidRPr="000B3A9C">
        <w:rPr>
          <w:rFonts w:ascii="Arial" w:hAnsi="Arial" w:cs="Arial"/>
          <w:color w:val="000000" w:themeColor="text1"/>
        </w:rPr>
        <w:t>ohrožují nebo by mohl</w:t>
      </w:r>
      <w:r w:rsidR="00E369C5">
        <w:rPr>
          <w:rFonts w:ascii="Arial" w:hAnsi="Arial" w:cs="Arial"/>
          <w:color w:val="000000" w:themeColor="text1"/>
        </w:rPr>
        <w:t xml:space="preserve">y </w:t>
      </w:r>
      <w:r w:rsidRPr="000B3A9C">
        <w:rPr>
          <w:rFonts w:ascii="Arial" w:hAnsi="Arial" w:cs="Arial"/>
          <w:color w:val="000000" w:themeColor="text1"/>
        </w:rPr>
        <w:t>ohrozit bezpečnost nebo zdraví zaměstnanců při práci, neboť je to právě zaměstnanec, kdo přichází do bezprostředního styku s pracovními podmínkami.</w:t>
      </w:r>
      <w:r w:rsidR="00E369C5">
        <w:rPr>
          <w:rFonts w:ascii="Arial" w:hAnsi="Arial" w:cs="Arial"/>
          <w:color w:val="000000" w:themeColor="text1"/>
        </w:rPr>
        <w:t xml:space="preserve"> </w:t>
      </w:r>
      <w:r w:rsidRPr="000B3A9C">
        <w:rPr>
          <w:rFonts w:ascii="Arial" w:hAnsi="Arial" w:cs="Arial"/>
          <w:color w:val="000000" w:themeColor="text1"/>
        </w:rPr>
        <w:t>V případě porušení povinností zaměstnancem nastupuje odpovědnost zaměstnance za škodu způsobenou zaměstnavateli. V oblasti pracovních úrazů a</w:t>
      </w:r>
      <w:r w:rsidR="00E369C5">
        <w:rPr>
          <w:rFonts w:ascii="Arial" w:hAnsi="Arial" w:cs="Arial"/>
          <w:color w:val="000000" w:themeColor="text1"/>
        </w:rPr>
        <w:t> </w:t>
      </w:r>
      <w:r w:rsidRPr="000B3A9C">
        <w:rPr>
          <w:rFonts w:ascii="Arial" w:hAnsi="Arial" w:cs="Arial"/>
          <w:color w:val="000000" w:themeColor="text1"/>
        </w:rPr>
        <w:t>nemocí z povolání má porušení povinností zaměstnancem za následek částečné či</w:t>
      </w:r>
      <w:r w:rsidR="002E4004">
        <w:rPr>
          <w:rFonts w:ascii="Arial" w:hAnsi="Arial" w:cs="Arial"/>
          <w:color w:val="000000" w:themeColor="text1"/>
        </w:rPr>
        <w:t> </w:t>
      </w:r>
      <w:r w:rsidRPr="000B3A9C">
        <w:rPr>
          <w:rFonts w:ascii="Arial" w:hAnsi="Arial" w:cs="Arial"/>
          <w:color w:val="000000" w:themeColor="text1"/>
        </w:rPr>
        <w:t>úplné zproštění odpovědnosti zaměstnavatele za škodu.</w:t>
      </w:r>
    </w:p>
    <w:p w14:paraId="1158CCBA" w14:textId="77777777" w:rsidR="00BE6FCE" w:rsidRPr="000B3A9C" w:rsidRDefault="00BE6FCE" w:rsidP="00BC64E4">
      <w:pPr>
        <w:pStyle w:val="Nadpis2"/>
        <w:ind w:left="1418" w:hanging="709"/>
        <w:rPr>
          <w:color w:val="000000" w:themeColor="text1"/>
        </w:rPr>
      </w:pPr>
      <w:bookmarkStart w:id="3" w:name="_Toc34427930"/>
      <w:r w:rsidRPr="000B3A9C">
        <w:rPr>
          <w:color w:val="000000" w:themeColor="text1"/>
        </w:rPr>
        <w:t xml:space="preserve">Princip </w:t>
      </w:r>
      <w:r w:rsidRPr="000B3A9C">
        <w:t>prevence</w:t>
      </w:r>
      <w:bookmarkEnd w:id="3"/>
    </w:p>
    <w:p w14:paraId="16B2C4EE" w14:textId="0C7D81E5" w:rsidR="00BE6FCE" w:rsidRPr="000B3A9C" w:rsidRDefault="00BE6FCE" w:rsidP="00BE6FCE">
      <w:pPr>
        <w:spacing w:line="360" w:lineRule="auto"/>
        <w:ind w:firstLine="708"/>
        <w:jc w:val="both"/>
        <w:rPr>
          <w:rFonts w:ascii="Arial" w:hAnsi="Arial" w:cs="Arial"/>
        </w:rPr>
      </w:pPr>
      <w:r w:rsidRPr="000B3A9C">
        <w:rPr>
          <w:rFonts w:ascii="Arial" w:hAnsi="Arial" w:cs="Arial"/>
        </w:rPr>
        <w:t>Princip prevence je pojem obecně spjatý s odpovědností a náhradou škody</w:t>
      </w:r>
      <w:r w:rsidR="00E369C5">
        <w:rPr>
          <w:rFonts w:ascii="Arial" w:hAnsi="Arial" w:cs="Arial"/>
        </w:rPr>
        <w:t xml:space="preserve"> </w:t>
      </w:r>
      <w:r w:rsidRPr="000B3A9C">
        <w:rPr>
          <w:rFonts w:ascii="Arial" w:hAnsi="Arial" w:cs="Arial"/>
        </w:rPr>
        <w:t>a</w:t>
      </w:r>
      <w:r w:rsidR="00E369C5">
        <w:rPr>
          <w:rFonts w:ascii="Arial" w:hAnsi="Arial" w:cs="Arial"/>
        </w:rPr>
        <w:t> </w:t>
      </w:r>
      <w:r w:rsidRPr="000B3A9C">
        <w:rPr>
          <w:rFonts w:ascii="Arial" w:hAnsi="Arial" w:cs="Arial"/>
        </w:rPr>
        <w:t xml:space="preserve">velmi úzce navazuje na úpravu </w:t>
      </w:r>
      <w:r w:rsidR="004441A1" w:rsidRPr="000B3A9C">
        <w:rPr>
          <w:rFonts w:ascii="Arial" w:hAnsi="Arial" w:cs="Arial"/>
        </w:rPr>
        <w:t>BOZP.</w:t>
      </w:r>
      <w:r w:rsidRPr="000B3A9C">
        <w:rPr>
          <w:rFonts w:ascii="Arial" w:hAnsi="Arial" w:cs="Arial"/>
        </w:rPr>
        <w:t xml:space="preserve"> Obecně vychází z ustanovení § 2900 </w:t>
      </w:r>
      <w:r w:rsidR="004441A1" w:rsidRPr="000B3A9C">
        <w:rPr>
          <w:rFonts w:ascii="Arial" w:hAnsi="Arial" w:cs="Arial"/>
        </w:rPr>
        <w:t>OZ</w:t>
      </w:r>
      <w:r w:rsidRPr="000B3A9C">
        <w:rPr>
          <w:rFonts w:ascii="Arial" w:hAnsi="Arial" w:cs="Arial"/>
        </w:rPr>
        <w:t>, který stanoví, že vyžadují-li to okolnosti případu nebo zvyklosti soukromého života, je každý povinen počínat si při svém konání tak, aby nedošlo k nedůvodné újmě na</w:t>
      </w:r>
      <w:r w:rsidR="002E4004">
        <w:rPr>
          <w:rFonts w:ascii="Arial" w:hAnsi="Arial" w:cs="Arial"/>
        </w:rPr>
        <w:t> </w:t>
      </w:r>
      <w:r w:rsidRPr="000B3A9C">
        <w:rPr>
          <w:rFonts w:ascii="Arial" w:hAnsi="Arial" w:cs="Arial"/>
        </w:rPr>
        <w:t>svobodě, životě, zdraví nebo na vlastnictví jiného.</w:t>
      </w:r>
      <w:r w:rsidRPr="000B3A9C">
        <w:rPr>
          <w:rStyle w:val="Znakapoznpodarou"/>
          <w:rFonts w:ascii="Arial" w:hAnsi="Arial" w:cs="Arial"/>
        </w:rPr>
        <w:footnoteReference w:id="14"/>
      </w:r>
      <w:r w:rsidRPr="000B3A9C">
        <w:rPr>
          <w:rFonts w:ascii="Arial" w:hAnsi="Arial" w:cs="Arial"/>
        </w:rPr>
        <w:t xml:space="preserve"> </w:t>
      </w:r>
      <w:r w:rsidR="00337C96">
        <w:rPr>
          <w:rFonts w:ascii="Arial" w:hAnsi="Arial" w:cs="Arial"/>
        </w:rPr>
        <w:t>ZP t</w:t>
      </w:r>
      <w:r w:rsidRPr="000B3A9C">
        <w:rPr>
          <w:rFonts w:ascii="Arial" w:hAnsi="Arial" w:cs="Arial"/>
        </w:rPr>
        <w:t>ento princip vymezuje pro</w:t>
      </w:r>
      <w:r w:rsidR="002E4004">
        <w:rPr>
          <w:rFonts w:ascii="Arial" w:hAnsi="Arial" w:cs="Arial"/>
        </w:rPr>
        <w:t> </w:t>
      </w:r>
      <w:r w:rsidRPr="000B3A9C">
        <w:rPr>
          <w:rFonts w:ascii="Arial" w:hAnsi="Arial" w:cs="Arial"/>
        </w:rPr>
        <w:t>zaměstnavatele v ustanovení § 248</w:t>
      </w:r>
      <w:r w:rsidR="004441A1" w:rsidRPr="000B3A9C">
        <w:rPr>
          <w:rFonts w:ascii="Arial" w:hAnsi="Arial" w:cs="Arial"/>
        </w:rPr>
        <w:t>,</w:t>
      </w:r>
      <w:r w:rsidRPr="000B3A9C">
        <w:rPr>
          <w:rFonts w:ascii="Arial" w:hAnsi="Arial" w:cs="Arial"/>
        </w:rPr>
        <w:t xml:space="preserve"> dle kterého je zaměstnavatel povinen zajišťovat svým zaměstnancům takové pracovní podmínky, aby mohli řádně plnit své pracovní úkoly bez ohrožení zdraví a majetku; zjistí-li závady, je povinen učinit </w:t>
      </w:r>
      <w:r w:rsidRPr="000B3A9C">
        <w:rPr>
          <w:rFonts w:ascii="Arial" w:hAnsi="Arial" w:cs="Arial"/>
        </w:rPr>
        <w:lastRenderedPageBreak/>
        <w:t>opatření k jejich odstranění.</w:t>
      </w:r>
      <w:r w:rsidRPr="000B3A9C">
        <w:rPr>
          <w:rStyle w:val="Znakapoznpodarou"/>
          <w:rFonts w:ascii="Arial" w:hAnsi="Arial" w:cs="Arial"/>
        </w:rPr>
        <w:footnoteReference w:id="15"/>
      </w:r>
      <w:r w:rsidRPr="000B3A9C">
        <w:rPr>
          <w:rFonts w:ascii="Arial" w:hAnsi="Arial" w:cs="Arial"/>
        </w:rPr>
        <w:t xml:space="preserve"> Pro zaměstnance </w:t>
      </w:r>
      <w:r w:rsidR="00337C96">
        <w:rPr>
          <w:rFonts w:ascii="Arial" w:hAnsi="Arial" w:cs="Arial"/>
        </w:rPr>
        <w:t>ZP</w:t>
      </w:r>
      <w:r w:rsidRPr="000B3A9C">
        <w:rPr>
          <w:rFonts w:ascii="Arial" w:hAnsi="Arial" w:cs="Arial"/>
        </w:rPr>
        <w:t xml:space="preserve"> upravuje princip prevence také, a</w:t>
      </w:r>
      <w:r w:rsidR="002E4004">
        <w:rPr>
          <w:rFonts w:ascii="Arial" w:hAnsi="Arial" w:cs="Arial"/>
        </w:rPr>
        <w:t> </w:t>
      </w:r>
      <w:r w:rsidRPr="000B3A9C">
        <w:rPr>
          <w:rFonts w:ascii="Arial" w:hAnsi="Arial" w:cs="Arial"/>
        </w:rPr>
        <w:t>to v ustanovení § 249.</w:t>
      </w:r>
    </w:p>
    <w:p w14:paraId="63398B44" w14:textId="77777777" w:rsidR="00BE6FCE" w:rsidRPr="000B3A9C" w:rsidRDefault="00BE6FCE" w:rsidP="00BE6FCE">
      <w:pPr>
        <w:spacing w:line="360" w:lineRule="auto"/>
        <w:ind w:firstLine="708"/>
        <w:jc w:val="both"/>
        <w:rPr>
          <w:rFonts w:ascii="Arial" w:hAnsi="Arial" w:cs="Arial"/>
        </w:rPr>
      </w:pPr>
      <w:r w:rsidRPr="000B3A9C">
        <w:rPr>
          <w:rFonts w:ascii="Arial" w:hAnsi="Arial" w:cs="Arial"/>
        </w:rPr>
        <w:t>Stejně jako institut BOZP, směřuje princip prevence k ochraně života a zdraví zaměstnance. Pokud bych měl však tyto dva pojmy odlišit, dalo by se říct, že zatímco institut BOZP představuje přímou ochranu tím, že stanoví konkrétní pravidla určující standardy práce a pracovních podmínek, princip prevence je spíše nepřímým nástrojem ochrany, skrz který je předcházeno možným rizikům. Zákon definuje prevenci rizik jako systematickou a soustavnou činnost zaměstnavatele s cílem využít všech opatření vyplývajících z právních a ostatních předpisů směřujících k cíli předcházet rizikům, a pokud se rizika vyskytují, pak je odstraňovat, a tam, kde jsou neodstranitelná, je minimalizovat.</w:t>
      </w:r>
      <w:r w:rsidRPr="000B3A9C">
        <w:rPr>
          <w:rStyle w:val="Znakapoznpodarou"/>
          <w:rFonts w:ascii="Arial" w:hAnsi="Arial" w:cs="Arial"/>
        </w:rPr>
        <w:footnoteReference w:id="16"/>
      </w:r>
      <w:r w:rsidRPr="000B3A9C">
        <w:rPr>
          <w:rFonts w:ascii="Arial" w:hAnsi="Arial" w:cs="Arial"/>
        </w:rPr>
        <w:t xml:space="preserve"> Konkrétněji řečeno, právní úprava BOZP je postavena na principu prevence rizik a institut BOZP z tohoto principu vychází.</w:t>
      </w:r>
      <w:r w:rsidRPr="000B3A9C">
        <w:rPr>
          <w:rStyle w:val="Znakapoznpodarou"/>
          <w:rFonts w:ascii="Arial" w:hAnsi="Arial" w:cs="Arial"/>
        </w:rPr>
        <w:footnoteReference w:id="17"/>
      </w:r>
    </w:p>
    <w:p w14:paraId="2398B33E" w14:textId="5287E11F" w:rsidR="00BE6FCE" w:rsidRPr="000B3A9C" w:rsidRDefault="00BE6FCE" w:rsidP="002E4004">
      <w:pPr>
        <w:spacing w:line="360" w:lineRule="auto"/>
        <w:ind w:firstLine="708"/>
        <w:jc w:val="both"/>
        <w:rPr>
          <w:rFonts w:ascii="Arial" w:hAnsi="Arial" w:cs="Arial"/>
        </w:rPr>
      </w:pPr>
      <w:r w:rsidRPr="000B3A9C">
        <w:rPr>
          <w:rFonts w:ascii="Arial" w:hAnsi="Arial" w:cs="Arial"/>
        </w:rPr>
        <w:t>Prevence však není nikdy stoprocentně účinná, a tam, kde dojde k jejímu selhání, nastupují příslušné odpovědnostní instituty, např. právě povinnost k náhradě škody a nemajetkové újmy způsobené pracovními úrazy nebo nemocemi z povolání.</w:t>
      </w:r>
      <w:r w:rsidR="00D52A42">
        <w:rPr>
          <w:rFonts w:ascii="Arial" w:hAnsi="Arial" w:cs="Arial"/>
        </w:rPr>
        <w:br w:type="page"/>
      </w:r>
    </w:p>
    <w:p w14:paraId="342123DF" w14:textId="77777777" w:rsidR="00BE6FCE" w:rsidRPr="000B3A9C" w:rsidRDefault="00BE6FCE" w:rsidP="00BE6FCE">
      <w:pPr>
        <w:pStyle w:val="Nadpis1"/>
      </w:pPr>
      <w:bookmarkStart w:id="4" w:name="_Toc34427931"/>
      <w:r w:rsidRPr="000B3A9C">
        <w:lastRenderedPageBreak/>
        <w:t>Odpovědnost</w:t>
      </w:r>
      <w:bookmarkEnd w:id="4"/>
    </w:p>
    <w:p w14:paraId="7669ED63" w14:textId="7D48EB63" w:rsidR="00BE6FCE" w:rsidRPr="000B3A9C" w:rsidRDefault="00BE6FCE" w:rsidP="00BE6FCE">
      <w:pPr>
        <w:spacing w:line="360" w:lineRule="auto"/>
        <w:ind w:firstLine="708"/>
        <w:jc w:val="both"/>
        <w:rPr>
          <w:rFonts w:ascii="Arial" w:hAnsi="Arial" w:cs="Arial"/>
        </w:rPr>
      </w:pPr>
      <w:r w:rsidRPr="000B3A9C">
        <w:rPr>
          <w:rFonts w:ascii="Arial" w:hAnsi="Arial" w:cs="Arial"/>
        </w:rPr>
        <w:t xml:space="preserve">Odpovědnost chápeme jako povinnost </w:t>
      </w:r>
      <w:r w:rsidR="004862CA">
        <w:rPr>
          <w:rFonts w:ascii="Arial" w:hAnsi="Arial" w:cs="Arial"/>
        </w:rPr>
        <w:t xml:space="preserve">nést </w:t>
      </w:r>
      <w:r w:rsidRPr="000B3A9C">
        <w:rPr>
          <w:rFonts w:ascii="Arial" w:hAnsi="Arial" w:cs="Arial"/>
        </w:rPr>
        <w:t>předem předvídané následky za</w:t>
      </w:r>
      <w:r w:rsidR="002E4004">
        <w:rPr>
          <w:rFonts w:ascii="Arial" w:hAnsi="Arial" w:cs="Arial"/>
        </w:rPr>
        <w:t> </w:t>
      </w:r>
      <w:r w:rsidRPr="000B3A9C">
        <w:rPr>
          <w:rFonts w:ascii="Arial" w:hAnsi="Arial" w:cs="Arial"/>
        </w:rPr>
        <w:t>jednání odpovědného subjektu, nebo za výsledek, který je odpovědnému subjektu přičítán. K odpovědnosti dochází mezi subjekty příslušného právního vztahu, kdy porušením právní povinnosti (primární povinnosti), dochází ke vzniku nové právní povinnost sankční povahy – odpovědnosti (sekundární povinnosti).</w:t>
      </w:r>
      <w:r w:rsidRPr="000B3A9C">
        <w:rPr>
          <w:rStyle w:val="Znakapoznpodarou"/>
          <w:rFonts w:ascii="Arial" w:hAnsi="Arial" w:cs="Arial"/>
        </w:rPr>
        <w:footnoteReference w:id="18"/>
      </w:r>
    </w:p>
    <w:p w14:paraId="58C4E4D3" w14:textId="705D258A" w:rsidR="00686D8A" w:rsidRPr="000B3A9C" w:rsidRDefault="00686D8A" w:rsidP="00686D8A">
      <w:pPr>
        <w:spacing w:line="360" w:lineRule="auto"/>
        <w:ind w:firstLine="708"/>
        <w:jc w:val="both"/>
        <w:rPr>
          <w:rFonts w:ascii="Arial" w:hAnsi="Arial" w:cs="Arial"/>
        </w:rPr>
      </w:pPr>
      <w:r w:rsidRPr="000B3A9C">
        <w:rPr>
          <w:rFonts w:ascii="Arial" w:hAnsi="Arial" w:cs="Arial"/>
        </w:rPr>
        <w:t xml:space="preserve">K pojmu odpovědnost je z pohledu této diplomové práce nutno krátce uvést, že pracovní právo a </w:t>
      </w:r>
      <w:r w:rsidR="00337C96">
        <w:rPr>
          <w:rFonts w:ascii="Arial" w:hAnsi="Arial" w:cs="Arial"/>
        </w:rPr>
        <w:t>ZP</w:t>
      </w:r>
      <w:r w:rsidRPr="000B3A9C">
        <w:rPr>
          <w:rFonts w:ascii="Arial" w:hAnsi="Arial" w:cs="Arial"/>
        </w:rPr>
        <w:t xml:space="preserve"> pojem odpovědnost nepoužívá. Tento pojem je typický pro</w:t>
      </w:r>
      <w:r w:rsidR="002E4004">
        <w:rPr>
          <w:rFonts w:ascii="Arial" w:hAnsi="Arial" w:cs="Arial"/>
        </w:rPr>
        <w:t> </w:t>
      </w:r>
      <w:r w:rsidRPr="000B3A9C">
        <w:rPr>
          <w:rFonts w:ascii="Arial" w:hAnsi="Arial" w:cs="Arial"/>
        </w:rPr>
        <w:t xml:space="preserve">právo občanské a užívá jej </w:t>
      </w:r>
      <w:r w:rsidR="00337C96">
        <w:rPr>
          <w:rFonts w:ascii="Arial" w:hAnsi="Arial" w:cs="Arial"/>
        </w:rPr>
        <w:t>OZ</w:t>
      </w:r>
      <w:r w:rsidRPr="000B3A9C">
        <w:rPr>
          <w:rFonts w:ascii="Arial" w:hAnsi="Arial" w:cs="Arial"/>
        </w:rPr>
        <w:t xml:space="preserve">. V pracovním právu je tato terminologie zastaralá, </w:t>
      </w:r>
      <w:r w:rsidR="004441A1" w:rsidRPr="000B3A9C">
        <w:rPr>
          <w:rFonts w:ascii="Arial" w:hAnsi="Arial" w:cs="Arial"/>
        </w:rPr>
        <w:t>neboť</w:t>
      </w:r>
      <w:r w:rsidRPr="000B3A9C">
        <w:rPr>
          <w:rFonts w:ascii="Arial" w:hAnsi="Arial" w:cs="Arial"/>
        </w:rPr>
        <w:t xml:space="preserve"> s účinností od 1. 10. 2015 byla pro pracovní právo novelou </w:t>
      </w:r>
      <w:r w:rsidR="00337C96">
        <w:rPr>
          <w:rFonts w:ascii="Arial" w:hAnsi="Arial" w:cs="Arial"/>
        </w:rPr>
        <w:t>ZP</w:t>
      </w:r>
      <w:r w:rsidRPr="000B3A9C">
        <w:rPr>
          <w:rFonts w:ascii="Arial" w:hAnsi="Arial" w:cs="Arial"/>
        </w:rPr>
        <w:t xml:space="preserve"> zákonem č.</w:t>
      </w:r>
      <w:r w:rsidR="002E4004">
        <w:rPr>
          <w:rFonts w:ascii="Arial" w:hAnsi="Arial" w:cs="Arial"/>
        </w:rPr>
        <w:t> </w:t>
      </w:r>
      <w:r w:rsidRPr="000B3A9C">
        <w:rPr>
          <w:rFonts w:ascii="Arial" w:hAnsi="Arial" w:cs="Arial"/>
        </w:rPr>
        <w:t>205/2015 Sb. zavedena terminologie nová, a to povinnost nahradit škodu. Pro</w:t>
      </w:r>
      <w:r w:rsidR="00A17979">
        <w:rPr>
          <w:rFonts w:ascii="Arial" w:hAnsi="Arial" w:cs="Arial"/>
        </w:rPr>
        <w:t> </w:t>
      </w:r>
      <w:r w:rsidRPr="000B3A9C">
        <w:rPr>
          <w:rFonts w:ascii="Arial" w:hAnsi="Arial" w:cs="Arial"/>
        </w:rPr>
        <w:t>účely této diplomové práce se proto pojmem odpovědnost rozumí povinnost nahradit škodu.</w:t>
      </w:r>
    </w:p>
    <w:p w14:paraId="148B6838" w14:textId="77777777" w:rsidR="00BE6FCE" w:rsidRPr="000B3A9C" w:rsidRDefault="00BE6FCE" w:rsidP="00BC64E4">
      <w:pPr>
        <w:pStyle w:val="Nadpis2"/>
        <w:ind w:left="1418" w:hanging="709"/>
      </w:pPr>
      <w:bookmarkStart w:id="5" w:name="_Toc34427932"/>
      <w:r w:rsidRPr="000B3A9C">
        <w:t>Odpovědnost v pracovním právu</w:t>
      </w:r>
      <w:bookmarkEnd w:id="5"/>
    </w:p>
    <w:p w14:paraId="4329DF98" w14:textId="4B97EB43" w:rsidR="00BE6FCE" w:rsidRPr="000B3A9C" w:rsidRDefault="00BE6FCE" w:rsidP="00BE6FCE">
      <w:pPr>
        <w:spacing w:line="360" w:lineRule="auto"/>
        <w:ind w:firstLine="708"/>
        <w:jc w:val="both"/>
        <w:rPr>
          <w:rFonts w:ascii="Arial" w:hAnsi="Arial" w:cs="Arial"/>
        </w:rPr>
      </w:pPr>
      <w:r w:rsidRPr="000B3A9C">
        <w:rPr>
          <w:rFonts w:ascii="Arial" w:hAnsi="Arial" w:cs="Arial"/>
        </w:rPr>
        <w:t>Pro vznik pracovněprávní odpovědnosti je nezbytné, aby došlo k porušení primární povinnosti vyplývající z pracovněprávního vztahu. Porušení pracovněprávní povinnosti však nemusí nutně vyvolat pouze pracovněprávní odpovědnost, ale může dojít i k naplnění dalších druhů odpovědnosti.</w:t>
      </w:r>
      <w:r w:rsidRPr="000B3A9C">
        <w:rPr>
          <w:rStyle w:val="Znakapoznpodarou"/>
          <w:rFonts w:ascii="Arial" w:hAnsi="Arial" w:cs="Arial"/>
        </w:rPr>
        <w:footnoteReference w:id="19"/>
      </w:r>
      <w:r w:rsidRPr="000B3A9C">
        <w:rPr>
          <w:rFonts w:ascii="Arial" w:hAnsi="Arial" w:cs="Arial"/>
        </w:rPr>
        <w:t xml:space="preserve"> Typicky může dojít porušením pracovněprávní povinnosti k naplnění odpovědnosti občanskoprávní (např. náhrady škody jiné, než upravené </w:t>
      </w:r>
      <w:r w:rsidR="00337C96">
        <w:rPr>
          <w:rFonts w:ascii="Arial" w:hAnsi="Arial" w:cs="Arial"/>
        </w:rPr>
        <w:t>pracovním právem</w:t>
      </w:r>
      <w:r w:rsidRPr="000B3A9C">
        <w:rPr>
          <w:rFonts w:ascii="Arial" w:hAnsi="Arial" w:cs="Arial"/>
        </w:rPr>
        <w:t xml:space="preserve">), nebo může takové porušení dosahovat intenzity trestného činu a tím </w:t>
      </w:r>
      <w:r w:rsidR="00F000B8">
        <w:rPr>
          <w:rFonts w:ascii="Arial" w:hAnsi="Arial" w:cs="Arial"/>
        </w:rPr>
        <w:t xml:space="preserve">může dojít </w:t>
      </w:r>
      <w:r w:rsidRPr="000B3A9C">
        <w:rPr>
          <w:rFonts w:ascii="Arial" w:hAnsi="Arial" w:cs="Arial"/>
        </w:rPr>
        <w:t xml:space="preserve">k naplnění odpovědnosti trestněprávní. </w:t>
      </w:r>
    </w:p>
    <w:p w14:paraId="3873AD5A" w14:textId="77777777" w:rsidR="00BE6FCE" w:rsidRPr="000B3A9C" w:rsidRDefault="00BE6FCE" w:rsidP="00BE6FCE">
      <w:pPr>
        <w:spacing w:line="360" w:lineRule="auto"/>
        <w:ind w:firstLine="708"/>
        <w:jc w:val="both"/>
        <w:rPr>
          <w:rFonts w:ascii="Arial" w:hAnsi="Arial" w:cs="Arial"/>
        </w:rPr>
      </w:pPr>
      <w:r w:rsidRPr="000B3A9C">
        <w:rPr>
          <w:rFonts w:ascii="Arial" w:hAnsi="Arial" w:cs="Arial"/>
        </w:rPr>
        <w:t>Povinnosti v pracovněprávních vztazích vyplývají hlavně ze zákona, méně pak i ze smlouvy, v případě pracovních úrazů a nemocí z povolání se však bude jednat vždy o povinnosti vyplývající ze zákona</w:t>
      </w:r>
      <w:r w:rsidRPr="000B3A9C">
        <w:rPr>
          <w:rFonts w:ascii="Arial" w:hAnsi="Arial" w:cs="Arial"/>
          <w:color w:val="000000" w:themeColor="text1"/>
        </w:rPr>
        <w:t xml:space="preserve">. Pro vznik odpovědnosti je třeba obecně naplnění odpovědnostních předpokladů, kterými jsou 1) porušení povinnosti (protiprávnost), 2) vznik škody nebo nemajetkové újmy, 3) příčinná souvislost. </w:t>
      </w:r>
      <w:r w:rsidR="00A55B6F">
        <w:rPr>
          <w:rFonts w:ascii="Arial" w:hAnsi="Arial" w:cs="Arial"/>
          <w:color w:val="000000" w:themeColor="text1"/>
        </w:rPr>
        <w:t>Odpovědnost</w:t>
      </w:r>
      <w:r w:rsidRPr="000B3A9C">
        <w:rPr>
          <w:rFonts w:ascii="Arial" w:hAnsi="Arial" w:cs="Arial"/>
          <w:color w:val="000000" w:themeColor="text1"/>
        </w:rPr>
        <w:t xml:space="preserve"> </w:t>
      </w:r>
      <w:r w:rsidRPr="000B3A9C">
        <w:rPr>
          <w:rFonts w:ascii="Arial" w:hAnsi="Arial" w:cs="Arial"/>
        </w:rPr>
        <w:t>dělíme na objektivní a subjektivní.</w:t>
      </w:r>
      <w:r w:rsidRPr="000B3A9C">
        <w:rPr>
          <w:rStyle w:val="Znakapoznpodarou"/>
          <w:rFonts w:ascii="Arial" w:hAnsi="Arial" w:cs="Arial"/>
        </w:rPr>
        <w:footnoteReference w:id="20"/>
      </w:r>
      <w:r w:rsidRPr="000B3A9C">
        <w:rPr>
          <w:rFonts w:ascii="Arial" w:hAnsi="Arial" w:cs="Arial"/>
        </w:rPr>
        <w:t xml:space="preserve"> Zatímco subjektivní odpovědnost je závislá na zavinění (ať už ve formě úmyslu či nedbalosti), pro objektivní </w:t>
      </w:r>
      <w:r w:rsidRPr="000B3A9C">
        <w:rPr>
          <w:rFonts w:ascii="Arial" w:hAnsi="Arial" w:cs="Arial"/>
        </w:rPr>
        <w:lastRenderedPageBreak/>
        <w:t>odpovědnost je zavinění irelevantní</w:t>
      </w:r>
      <w:r w:rsidR="00E369C5">
        <w:rPr>
          <w:rFonts w:ascii="Arial" w:hAnsi="Arial" w:cs="Arial"/>
        </w:rPr>
        <w:t xml:space="preserve"> </w:t>
      </w:r>
      <w:r w:rsidRPr="000B3A9C">
        <w:rPr>
          <w:rFonts w:ascii="Arial" w:hAnsi="Arial" w:cs="Arial"/>
        </w:rPr>
        <w:t>a odpovědný subjekt odpovídá již za zákonem předpokládaný výsledek, který nastal.</w:t>
      </w:r>
    </w:p>
    <w:p w14:paraId="48CE1516" w14:textId="175DADA8" w:rsidR="00BE6FCE" w:rsidRPr="000B3A9C" w:rsidRDefault="00BE6FCE" w:rsidP="00BE6FCE">
      <w:pPr>
        <w:spacing w:line="360" w:lineRule="auto"/>
        <w:ind w:firstLine="708"/>
        <w:jc w:val="both"/>
        <w:rPr>
          <w:rFonts w:ascii="Arial" w:hAnsi="Arial" w:cs="Arial"/>
        </w:rPr>
      </w:pPr>
      <w:r w:rsidRPr="000B3A9C">
        <w:rPr>
          <w:rFonts w:ascii="Arial" w:hAnsi="Arial" w:cs="Arial"/>
        </w:rPr>
        <w:t>Pracovněprávní odpovědnost je upravena v </w:t>
      </w:r>
      <w:r w:rsidR="00337C96">
        <w:rPr>
          <w:rFonts w:ascii="Arial" w:hAnsi="Arial" w:cs="Arial"/>
        </w:rPr>
        <w:t>ZP</w:t>
      </w:r>
      <w:r w:rsidRPr="000B3A9C">
        <w:rPr>
          <w:rFonts w:ascii="Arial" w:hAnsi="Arial" w:cs="Arial"/>
        </w:rPr>
        <w:t xml:space="preserve"> na řadě místech jak u</w:t>
      </w:r>
      <w:r w:rsidR="002E4004">
        <w:rPr>
          <w:rFonts w:ascii="Arial" w:hAnsi="Arial" w:cs="Arial"/>
        </w:rPr>
        <w:t> </w:t>
      </w:r>
      <w:r w:rsidRPr="000B3A9C">
        <w:rPr>
          <w:rFonts w:ascii="Arial" w:hAnsi="Arial" w:cs="Arial"/>
        </w:rPr>
        <w:t>zaměstnavatele, tak i zaměstnance, pro účely této diplomové práce se však budeme zabývat pouze pracovněprávní odpovědnosti zaměstnavatele, a pouze tzv.</w:t>
      </w:r>
      <w:r w:rsidR="002E4004">
        <w:rPr>
          <w:rFonts w:ascii="Arial" w:hAnsi="Arial" w:cs="Arial"/>
        </w:rPr>
        <w:t> </w:t>
      </w:r>
      <w:r w:rsidRPr="000B3A9C">
        <w:rPr>
          <w:rFonts w:ascii="Arial" w:hAnsi="Arial" w:cs="Arial"/>
        </w:rPr>
        <w:t>zvláštní odpovědností zaměstnavatele, tj. odpovědnosti za škodu a</w:t>
      </w:r>
      <w:r w:rsidR="002E4004">
        <w:rPr>
          <w:rFonts w:ascii="Arial" w:hAnsi="Arial" w:cs="Arial"/>
        </w:rPr>
        <w:t> </w:t>
      </w:r>
      <w:r w:rsidRPr="000B3A9C">
        <w:rPr>
          <w:rFonts w:ascii="Arial" w:hAnsi="Arial" w:cs="Arial"/>
        </w:rPr>
        <w:t xml:space="preserve">nemajetkovou újmu způsobenou </w:t>
      </w:r>
      <w:r w:rsidR="004441A1" w:rsidRPr="000B3A9C">
        <w:rPr>
          <w:rFonts w:ascii="Arial" w:hAnsi="Arial" w:cs="Arial"/>
        </w:rPr>
        <w:t>následky</w:t>
      </w:r>
      <w:r w:rsidRPr="000B3A9C">
        <w:rPr>
          <w:rFonts w:ascii="Arial" w:hAnsi="Arial" w:cs="Arial"/>
        </w:rPr>
        <w:t xml:space="preserve"> pracovních úrazů a nemocí z povolání, kterou </w:t>
      </w:r>
      <w:r w:rsidR="00337C96">
        <w:rPr>
          <w:rFonts w:ascii="Arial" w:hAnsi="Arial" w:cs="Arial"/>
        </w:rPr>
        <w:t>ZP</w:t>
      </w:r>
      <w:r w:rsidRPr="000B3A9C">
        <w:rPr>
          <w:rFonts w:ascii="Arial" w:hAnsi="Arial" w:cs="Arial"/>
        </w:rPr>
        <w:t xml:space="preserve"> upravuje v ustanovení § 269 a následujících.</w:t>
      </w:r>
    </w:p>
    <w:p w14:paraId="250BBA18" w14:textId="2F1D1739" w:rsidR="00BE6FCE" w:rsidRPr="000B3A9C" w:rsidRDefault="00BE6FCE" w:rsidP="00BE6FCE">
      <w:pPr>
        <w:spacing w:line="360" w:lineRule="auto"/>
        <w:ind w:firstLine="708"/>
        <w:jc w:val="both"/>
        <w:rPr>
          <w:rFonts w:ascii="Arial" w:hAnsi="Arial" w:cs="Arial"/>
        </w:rPr>
      </w:pPr>
      <w:r w:rsidRPr="000B3A9C">
        <w:rPr>
          <w:rFonts w:ascii="Arial" w:hAnsi="Arial" w:cs="Arial"/>
        </w:rPr>
        <w:t>Odpovědnost zaměstnavatele za škodu a nemajetkovou újmu způsobenou zaměstnanci v důsledku pracovního úrazu a nemoci z povolání představuje zejména reparaci na zdraví zaměstnance.</w:t>
      </w:r>
      <w:r w:rsidRPr="000B3A9C">
        <w:rPr>
          <w:rStyle w:val="Znakapoznpodarou"/>
          <w:rFonts w:ascii="Arial" w:hAnsi="Arial" w:cs="Arial"/>
        </w:rPr>
        <w:footnoteReference w:id="21"/>
      </w:r>
      <w:r w:rsidRPr="000B3A9C">
        <w:rPr>
          <w:rFonts w:ascii="Arial" w:hAnsi="Arial" w:cs="Arial"/>
        </w:rPr>
        <w:t xml:space="preserve"> Plní tedy funkci reparační. Tam, kde však náhrada není možná, plní funkci satisfakční v podobě určitého zadostiučinění.</w:t>
      </w:r>
      <w:r w:rsidRPr="000B3A9C">
        <w:rPr>
          <w:rStyle w:val="Znakapoznpodarou"/>
          <w:rFonts w:ascii="Arial" w:hAnsi="Arial" w:cs="Arial"/>
        </w:rPr>
        <w:footnoteReference w:id="22"/>
      </w:r>
      <w:r w:rsidRPr="000B3A9C">
        <w:rPr>
          <w:rFonts w:ascii="Arial" w:hAnsi="Arial" w:cs="Arial"/>
        </w:rPr>
        <w:t xml:space="preserve"> O</w:t>
      </w:r>
      <w:r w:rsidR="002E4004">
        <w:rPr>
          <w:rFonts w:ascii="Arial" w:hAnsi="Arial" w:cs="Arial"/>
        </w:rPr>
        <w:t> </w:t>
      </w:r>
      <w:r w:rsidRPr="000B3A9C">
        <w:rPr>
          <w:rFonts w:ascii="Arial" w:hAnsi="Arial" w:cs="Arial"/>
        </w:rPr>
        <w:t xml:space="preserve">tento případ půjde také tehdy, byla-li následkem pracovního úrazu nebo nemoci z povolání smrt zaměstnance, a náhrada nemajetkové újmy tak bude sloužit zejména jako zadostiučinění pro pozůstalé </w:t>
      </w:r>
      <w:r w:rsidR="00550978" w:rsidRPr="000B3A9C">
        <w:rPr>
          <w:rFonts w:ascii="Arial" w:hAnsi="Arial" w:cs="Arial"/>
        </w:rPr>
        <w:t xml:space="preserve">zemřelého </w:t>
      </w:r>
      <w:r w:rsidRPr="000B3A9C">
        <w:rPr>
          <w:rFonts w:ascii="Arial" w:hAnsi="Arial" w:cs="Arial"/>
        </w:rPr>
        <w:t>zaměstnance. Funkce represivní</w:t>
      </w:r>
      <w:r w:rsidR="00A55B6F">
        <w:rPr>
          <w:rFonts w:ascii="Arial" w:hAnsi="Arial" w:cs="Arial"/>
        </w:rPr>
        <w:t xml:space="preserve"> </w:t>
      </w:r>
      <w:r w:rsidRPr="000B3A9C">
        <w:rPr>
          <w:rFonts w:ascii="Arial" w:hAnsi="Arial" w:cs="Arial"/>
        </w:rPr>
        <w:t>spočívající v jakési formě potrestání škůdce, kdy fakticky není zaměstnavatele za co trestat, je u těchto institutů zcela subsidiární, dle mého mínění až absentující.</w:t>
      </w:r>
    </w:p>
    <w:p w14:paraId="4DEF0109" w14:textId="3CEACE0D" w:rsidR="00BE6FCE" w:rsidRPr="000B3A9C" w:rsidRDefault="00BE6FCE" w:rsidP="00BE6FCE">
      <w:pPr>
        <w:spacing w:line="360" w:lineRule="auto"/>
        <w:ind w:firstLine="708"/>
        <w:jc w:val="both"/>
        <w:rPr>
          <w:rFonts w:ascii="Arial" w:hAnsi="Arial" w:cs="Arial"/>
          <w:color w:val="FF0000"/>
        </w:rPr>
      </w:pPr>
      <w:r w:rsidRPr="000B3A9C">
        <w:rPr>
          <w:rFonts w:ascii="Arial" w:hAnsi="Arial" w:cs="Arial"/>
        </w:rPr>
        <w:t>Odpovědnost zaměstnavatele za škodu a nemajetkovou újmu způsobenou pracovními úrazy a nemocemi z povolání je svým způsobem speciální. Jedná se o</w:t>
      </w:r>
      <w:r w:rsidR="00E369C5">
        <w:rPr>
          <w:rFonts w:ascii="Arial" w:hAnsi="Arial" w:cs="Arial"/>
        </w:rPr>
        <w:t> </w:t>
      </w:r>
      <w:r w:rsidRPr="000B3A9C">
        <w:rPr>
          <w:rFonts w:ascii="Arial" w:hAnsi="Arial" w:cs="Arial"/>
        </w:rPr>
        <w:t>odpovědnost objektivní</w:t>
      </w:r>
      <w:r w:rsidR="00A55B6F">
        <w:rPr>
          <w:rFonts w:ascii="Arial" w:hAnsi="Arial" w:cs="Arial"/>
        </w:rPr>
        <w:t>.</w:t>
      </w:r>
      <w:r w:rsidRPr="000B3A9C">
        <w:rPr>
          <w:rFonts w:ascii="Arial" w:hAnsi="Arial" w:cs="Arial"/>
        </w:rPr>
        <w:t xml:space="preserve"> </w:t>
      </w:r>
      <w:r w:rsidR="00A55B6F">
        <w:rPr>
          <w:rFonts w:ascii="Arial" w:hAnsi="Arial" w:cs="Arial"/>
        </w:rPr>
        <w:t>Z</w:t>
      </w:r>
      <w:r w:rsidRPr="000B3A9C">
        <w:rPr>
          <w:rFonts w:ascii="Arial" w:hAnsi="Arial" w:cs="Arial"/>
        </w:rPr>
        <w:t>aměstnavatel je tak povinen škodu či nemajetkovou újmu zaměstnanci nahradit bez ohledu na zavinění, avšak také bez ohledu na to, zda došlo k porušení nějaké jeho povinnosti (například v důsledku vis maior či jednání třetí osoby). Koncepce odpovědnosti za pracovní úrazy a nemoci z povolání je tak zcela odlišná od obecné koncepce odpovědnosti. Dalo by se říct, že tato odpovědnost je pro zaměstnavatele značně tvrdá, jelikož zaměstnavatel odpovídá za</w:t>
      </w:r>
      <w:r w:rsidR="002E4004">
        <w:rPr>
          <w:rFonts w:ascii="Arial" w:hAnsi="Arial" w:cs="Arial"/>
        </w:rPr>
        <w:t> </w:t>
      </w:r>
      <w:r w:rsidRPr="000B3A9C">
        <w:rPr>
          <w:rFonts w:ascii="Arial" w:hAnsi="Arial" w:cs="Arial"/>
        </w:rPr>
        <w:t>škodu či nemajetkovou újmu zaměstnance, aniž by fakticky cokoliv porušil. Proto by se také dalo hovořit o tzv. kvazi-odpovědnosti.</w:t>
      </w:r>
      <w:r w:rsidRPr="000B3A9C">
        <w:rPr>
          <w:rStyle w:val="Znakapoznpodarou"/>
          <w:rFonts w:ascii="Arial" w:hAnsi="Arial" w:cs="Arial"/>
        </w:rPr>
        <w:footnoteReference w:id="23"/>
      </w:r>
      <w:r w:rsidRPr="000B3A9C">
        <w:rPr>
          <w:rFonts w:ascii="Arial" w:hAnsi="Arial" w:cs="Arial"/>
        </w:rPr>
        <w:t xml:space="preserve"> Zaměstnavatel je totiž povinen nahradit zaměstnanci škodu či nemajetkovou újmu již jen proto, že u zaměstnance nastala předpokládaná událost, a že tato událost nastala v souvislosti s výkonem závislé práce pro zaměstnavatele. Zákon tento požadavek definuje obecně tak, že </w:t>
      </w:r>
      <w:r w:rsidRPr="000B3A9C">
        <w:rPr>
          <w:rFonts w:ascii="Arial" w:hAnsi="Arial" w:cs="Arial"/>
        </w:rPr>
        <w:lastRenderedPageBreak/>
        <w:t xml:space="preserve">škoda vznikla při plnění pracovních úkolů nebo v přímé souvislosti s ním. Odpovědnostní předpoklady jsou následující: 1) existence </w:t>
      </w:r>
      <w:r w:rsidRPr="000B3A9C">
        <w:rPr>
          <w:rFonts w:ascii="Arial" w:hAnsi="Arial" w:cs="Arial"/>
          <w:color w:val="000000" w:themeColor="text1"/>
        </w:rPr>
        <w:t>pracovního úrazu nebo nemoci z povolání, 2) vznik škody nebo nemajetkové újmy, 3) příčinná souvislost. Některé zdroje uvádějí jako předpoklad ještě chování zaměstnance, spočívající právě v plnění pracovních úkolů nebo v přímé souvislosti s ním</w:t>
      </w:r>
      <w:r w:rsidRPr="000B3A9C">
        <w:rPr>
          <w:rStyle w:val="Znakapoznpodarou"/>
          <w:rFonts w:ascii="Arial" w:hAnsi="Arial" w:cs="Arial"/>
          <w:color w:val="000000" w:themeColor="text1"/>
        </w:rPr>
        <w:footnoteReference w:id="24"/>
      </w:r>
      <w:r w:rsidRPr="000B3A9C">
        <w:rPr>
          <w:rFonts w:ascii="Arial" w:hAnsi="Arial" w:cs="Arial"/>
          <w:color w:val="000000" w:themeColor="text1"/>
        </w:rPr>
        <w:t xml:space="preserve">, ale </w:t>
      </w:r>
      <w:r w:rsidR="000C38FD">
        <w:rPr>
          <w:rFonts w:ascii="Arial" w:hAnsi="Arial" w:cs="Arial"/>
          <w:color w:val="000000" w:themeColor="text1"/>
        </w:rPr>
        <w:t>tento lze subsumovat</w:t>
      </w:r>
      <w:r w:rsidRPr="000B3A9C">
        <w:rPr>
          <w:rFonts w:ascii="Arial" w:hAnsi="Arial" w:cs="Arial"/>
          <w:color w:val="000000" w:themeColor="text1"/>
        </w:rPr>
        <w:t xml:space="preserve"> </w:t>
      </w:r>
      <w:r w:rsidR="000C38FD">
        <w:rPr>
          <w:rFonts w:ascii="Arial" w:hAnsi="Arial" w:cs="Arial"/>
          <w:color w:val="000000" w:themeColor="text1"/>
        </w:rPr>
        <w:t>pod</w:t>
      </w:r>
      <w:r w:rsidRPr="000B3A9C">
        <w:rPr>
          <w:rFonts w:ascii="Arial" w:hAnsi="Arial" w:cs="Arial"/>
          <w:color w:val="000000" w:themeColor="text1"/>
        </w:rPr>
        <w:t xml:space="preserve"> samotn</w:t>
      </w:r>
      <w:r w:rsidR="00217FA3">
        <w:rPr>
          <w:rFonts w:ascii="Arial" w:hAnsi="Arial" w:cs="Arial"/>
          <w:color w:val="000000" w:themeColor="text1"/>
        </w:rPr>
        <w:t>ou</w:t>
      </w:r>
      <w:r w:rsidRPr="000B3A9C">
        <w:rPr>
          <w:rFonts w:ascii="Arial" w:hAnsi="Arial" w:cs="Arial"/>
          <w:color w:val="000000" w:themeColor="text1"/>
        </w:rPr>
        <w:t xml:space="preserve"> existenc</w:t>
      </w:r>
      <w:r w:rsidR="00217FA3">
        <w:rPr>
          <w:rFonts w:ascii="Arial" w:hAnsi="Arial" w:cs="Arial"/>
          <w:color w:val="000000" w:themeColor="text1"/>
        </w:rPr>
        <w:t>i</w:t>
      </w:r>
      <w:r w:rsidRPr="000B3A9C">
        <w:rPr>
          <w:rFonts w:ascii="Arial" w:hAnsi="Arial" w:cs="Arial"/>
          <w:color w:val="000000" w:themeColor="text1"/>
        </w:rPr>
        <w:t xml:space="preserve"> pracovního úrazu nebo nemoci z povolání, kdy tento předpoklad je podmínkou toho, aby se o pracovní úraz či nemoc z povolání skutečně jednalo.</w:t>
      </w:r>
    </w:p>
    <w:p w14:paraId="650799B3" w14:textId="0430697C" w:rsidR="00BE6FCE" w:rsidRPr="000B3A9C" w:rsidRDefault="00BE6FCE" w:rsidP="00BE6FCE">
      <w:pPr>
        <w:spacing w:line="360" w:lineRule="auto"/>
        <w:ind w:firstLine="708"/>
        <w:jc w:val="both"/>
        <w:rPr>
          <w:rFonts w:ascii="Arial" w:hAnsi="Arial" w:cs="Arial"/>
          <w:color w:val="000000" w:themeColor="text1"/>
        </w:rPr>
      </w:pPr>
      <w:r w:rsidRPr="000B3A9C">
        <w:rPr>
          <w:rFonts w:ascii="Arial" w:hAnsi="Arial" w:cs="Arial"/>
          <w:color w:val="000000" w:themeColor="text1"/>
        </w:rPr>
        <w:t>Odpovědnost za pracovní úrazy a nemoci z povolání je však specifická ještě z jiného důvodu. Jak již bylo uvedeno výše, odpovědnost jako sekundární povinnost vzniká porušením primární povinnost, tedy jedná se o odvozený právní vztah. Pro</w:t>
      </w:r>
      <w:r w:rsidR="002E4004">
        <w:rPr>
          <w:rFonts w:ascii="Arial" w:hAnsi="Arial" w:cs="Arial"/>
          <w:color w:val="000000" w:themeColor="text1"/>
        </w:rPr>
        <w:t> </w:t>
      </w:r>
      <w:r w:rsidRPr="000B3A9C">
        <w:rPr>
          <w:rFonts w:ascii="Arial" w:hAnsi="Arial" w:cs="Arial"/>
          <w:color w:val="000000" w:themeColor="text1"/>
        </w:rPr>
        <w:t>vznik odvozeného právního vztahu je proto nutná existence původního právního vztahu. Specifičnost u odpovědnosti za pracovní úrazy a nemoci z povolání spočívá v tom, že tato odpovědnost může vzniknout i po skončení původního pracovněprávního vztahu.</w:t>
      </w:r>
      <w:r w:rsidRPr="000B3A9C">
        <w:rPr>
          <w:rStyle w:val="Znakapoznpodarou"/>
          <w:rFonts w:ascii="Arial" w:hAnsi="Arial" w:cs="Arial"/>
          <w:color w:val="000000" w:themeColor="text1"/>
        </w:rPr>
        <w:footnoteReference w:id="25"/>
      </w:r>
      <w:r w:rsidRPr="000B3A9C">
        <w:rPr>
          <w:rFonts w:ascii="Arial" w:hAnsi="Arial" w:cs="Arial"/>
          <w:color w:val="000000" w:themeColor="text1"/>
        </w:rPr>
        <w:t xml:space="preserve"> Typicky k tomu dochází u nemocí z povolání, které můžou vypuknout </w:t>
      </w:r>
      <w:r w:rsidR="00F80087" w:rsidRPr="000B3A9C">
        <w:rPr>
          <w:rFonts w:ascii="Arial" w:hAnsi="Arial" w:cs="Arial"/>
          <w:color w:val="000000" w:themeColor="text1"/>
        </w:rPr>
        <w:t>a</w:t>
      </w:r>
      <w:r w:rsidRPr="000B3A9C">
        <w:rPr>
          <w:rFonts w:ascii="Arial" w:hAnsi="Arial" w:cs="Arial"/>
          <w:color w:val="000000" w:themeColor="text1"/>
        </w:rPr>
        <w:t xml:space="preserve"> být zjištěny i několik let po skončení pracovního poměru. Zaměstnanec je mezitím například zaměstnán postupně u dalších zaměstnavatelů. Odpovědný však bude ten zaměstnavatel, u kterého zaměstnanec pracoval naposledy před jejím zjištěním za podmínek, za nichž nemoc z povolání vzniká.</w:t>
      </w:r>
      <w:r w:rsidRPr="000B3A9C">
        <w:rPr>
          <w:rStyle w:val="Znakapoznpodarou"/>
          <w:rFonts w:ascii="Arial" w:hAnsi="Arial" w:cs="Arial"/>
          <w:color w:val="000000" w:themeColor="text1"/>
        </w:rPr>
        <w:footnoteReference w:id="26"/>
      </w:r>
    </w:p>
    <w:p w14:paraId="6FA0434A" w14:textId="77777777" w:rsidR="00BE6FCE" w:rsidRPr="000B3A9C" w:rsidRDefault="00BE6FCE" w:rsidP="00BC64E4">
      <w:pPr>
        <w:pStyle w:val="Nadpis2"/>
        <w:ind w:left="1418" w:hanging="709"/>
      </w:pPr>
      <w:bookmarkStart w:id="6" w:name="_Toc34427933"/>
      <w:r w:rsidRPr="000B3A9C">
        <w:t>Odpovědnost zaměstnavatele za pracovní úrazy</w:t>
      </w:r>
      <w:bookmarkEnd w:id="6"/>
    </w:p>
    <w:p w14:paraId="724250DC" w14:textId="77777777" w:rsidR="00BE6FCE" w:rsidRPr="000B3A9C" w:rsidRDefault="00BE6FCE" w:rsidP="00BE6FCE">
      <w:pPr>
        <w:spacing w:line="360" w:lineRule="auto"/>
        <w:ind w:firstLine="708"/>
        <w:jc w:val="both"/>
        <w:rPr>
          <w:rFonts w:ascii="Arial" w:hAnsi="Arial" w:cs="Arial"/>
          <w:color w:val="000000" w:themeColor="text1"/>
        </w:rPr>
      </w:pPr>
      <w:r w:rsidRPr="000B3A9C">
        <w:rPr>
          <w:rFonts w:ascii="Arial" w:hAnsi="Arial" w:cs="Arial"/>
          <w:color w:val="000000" w:themeColor="text1"/>
        </w:rPr>
        <w:t>Odpovědnost zaměstnavatele za pracovní úrazy a také nemoci z povolání je koncipována jako odpovědnost za výsledek. Jedná se tedy o odpovědnost vznikající na základě právní události, bez ohledu na porušení právní povinnosti.</w:t>
      </w:r>
      <w:r w:rsidRPr="000B3A9C">
        <w:rPr>
          <w:rStyle w:val="Znakapoznpodarou"/>
          <w:rFonts w:ascii="Arial" w:hAnsi="Arial" w:cs="Arial"/>
        </w:rPr>
        <w:footnoteReference w:id="27"/>
      </w:r>
      <w:r w:rsidRPr="000B3A9C">
        <w:rPr>
          <w:rFonts w:ascii="Arial" w:hAnsi="Arial" w:cs="Arial"/>
          <w:color w:val="000000" w:themeColor="text1"/>
        </w:rPr>
        <w:t xml:space="preserve"> Zaměstnavatel je dle ustanovení § 269 </w:t>
      </w:r>
      <w:r w:rsidR="00B20C9E" w:rsidRPr="000B3A9C">
        <w:rPr>
          <w:rFonts w:ascii="Arial" w:hAnsi="Arial" w:cs="Arial"/>
          <w:color w:val="000000" w:themeColor="text1"/>
        </w:rPr>
        <w:t>ZP</w:t>
      </w:r>
      <w:r w:rsidRPr="000B3A9C">
        <w:rPr>
          <w:rFonts w:ascii="Arial" w:hAnsi="Arial" w:cs="Arial"/>
          <w:color w:val="000000" w:themeColor="text1"/>
        </w:rPr>
        <w:t xml:space="preserve"> povinen nahradit zaměstnanci škodu nebo nemajetkovou újmu vzniklou pracovním úrazem, jestliže škoda nebo nemajetková újma vznikla při plnění pracovních úkolů nebo v přímé souvislosti s ním.</w:t>
      </w:r>
      <w:r w:rsidRPr="000B3A9C">
        <w:rPr>
          <w:rStyle w:val="Znakapoznpodarou"/>
          <w:rFonts w:ascii="Arial" w:hAnsi="Arial" w:cs="Arial"/>
          <w:color w:val="000000" w:themeColor="text1"/>
        </w:rPr>
        <w:footnoteReference w:id="28"/>
      </w:r>
      <w:r w:rsidRPr="000B3A9C">
        <w:rPr>
          <w:rFonts w:ascii="Arial" w:hAnsi="Arial" w:cs="Arial"/>
          <w:color w:val="000000" w:themeColor="text1"/>
        </w:rPr>
        <w:t xml:space="preserve"> Základními odpovědnostními předpoklady pro vznik odpovědnosti za náhradu škody a</w:t>
      </w:r>
      <w:r w:rsidR="00E369C5">
        <w:rPr>
          <w:rFonts w:ascii="Arial" w:hAnsi="Arial" w:cs="Arial"/>
          <w:color w:val="000000" w:themeColor="text1"/>
        </w:rPr>
        <w:t> </w:t>
      </w:r>
      <w:r w:rsidRPr="000B3A9C">
        <w:rPr>
          <w:rFonts w:ascii="Arial" w:hAnsi="Arial" w:cs="Arial"/>
          <w:color w:val="000000" w:themeColor="text1"/>
        </w:rPr>
        <w:t>nemajetkové újmy způsobené pracovními úrazy tak jsou:</w:t>
      </w:r>
    </w:p>
    <w:p w14:paraId="7525062C" w14:textId="77777777" w:rsidR="00BE6FCE" w:rsidRPr="000B3A9C" w:rsidRDefault="00BE6FCE" w:rsidP="00EE36EA">
      <w:pPr>
        <w:pStyle w:val="Odstavecseseznamem"/>
        <w:numPr>
          <w:ilvl w:val="0"/>
          <w:numId w:val="2"/>
        </w:numPr>
        <w:spacing w:line="360" w:lineRule="auto"/>
        <w:ind w:hanging="443"/>
        <w:jc w:val="both"/>
        <w:rPr>
          <w:rFonts w:ascii="Arial" w:hAnsi="Arial" w:cs="Arial"/>
          <w:color w:val="000000" w:themeColor="text1"/>
        </w:rPr>
      </w:pPr>
      <w:r w:rsidRPr="000B3A9C">
        <w:rPr>
          <w:rFonts w:ascii="Arial" w:hAnsi="Arial" w:cs="Arial"/>
          <w:color w:val="000000" w:themeColor="text1"/>
        </w:rPr>
        <w:lastRenderedPageBreak/>
        <w:t>existence pracovního úrazu,</w:t>
      </w:r>
    </w:p>
    <w:p w14:paraId="286AC8BC" w14:textId="77777777" w:rsidR="00BE6FCE" w:rsidRPr="000B3A9C" w:rsidRDefault="00BE6FCE" w:rsidP="00EE36EA">
      <w:pPr>
        <w:pStyle w:val="Odstavecseseznamem"/>
        <w:numPr>
          <w:ilvl w:val="0"/>
          <w:numId w:val="2"/>
        </w:numPr>
        <w:spacing w:line="360" w:lineRule="auto"/>
        <w:ind w:hanging="443"/>
        <w:jc w:val="both"/>
        <w:rPr>
          <w:rFonts w:ascii="Arial" w:hAnsi="Arial" w:cs="Arial"/>
          <w:color w:val="000000" w:themeColor="text1"/>
        </w:rPr>
      </w:pPr>
      <w:r w:rsidRPr="000B3A9C">
        <w:rPr>
          <w:rFonts w:ascii="Arial" w:hAnsi="Arial" w:cs="Arial"/>
          <w:color w:val="000000" w:themeColor="text1"/>
        </w:rPr>
        <w:t>vznik škody nebo nemajetkové újmy na straně zaměstnance,</w:t>
      </w:r>
    </w:p>
    <w:p w14:paraId="23A3ACCA" w14:textId="77777777" w:rsidR="00BE6FCE" w:rsidRPr="000B3A9C" w:rsidRDefault="00BE6FCE" w:rsidP="00EE36EA">
      <w:pPr>
        <w:pStyle w:val="Odstavecseseznamem"/>
        <w:numPr>
          <w:ilvl w:val="0"/>
          <w:numId w:val="2"/>
        </w:numPr>
        <w:spacing w:line="360" w:lineRule="auto"/>
        <w:ind w:hanging="443"/>
        <w:jc w:val="both"/>
        <w:rPr>
          <w:rFonts w:ascii="Arial" w:hAnsi="Arial" w:cs="Arial"/>
          <w:color w:val="000000" w:themeColor="text1"/>
        </w:rPr>
      </w:pPr>
      <w:r w:rsidRPr="000B3A9C">
        <w:rPr>
          <w:rFonts w:ascii="Arial" w:hAnsi="Arial" w:cs="Arial"/>
          <w:color w:val="000000" w:themeColor="text1"/>
        </w:rPr>
        <w:t>příčinná souvislost mezi vznikem škody nebo nemajetkové újmy a</w:t>
      </w:r>
      <w:r w:rsidR="00E369C5">
        <w:rPr>
          <w:rFonts w:ascii="Arial" w:hAnsi="Arial" w:cs="Arial"/>
          <w:color w:val="000000" w:themeColor="text1"/>
        </w:rPr>
        <w:t> </w:t>
      </w:r>
      <w:r w:rsidRPr="000B3A9C">
        <w:rPr>
          <w:rFonts w:ascii="Arial" w:hAnsi="Arial" w:cs="Arial"/>
          <w:color w:val="000000" w:themeColor="text1"/>
        </w:rPr>
        <w:t>pracovním úrazem.</w:t>
      </w:r>
    </w:p>
    <w:p w14:paraId="592888B7" w14:textId="77777777" w:rsidR="00BE6FCE" w:rsidRPr="000B3A9C" w:rsidRDefault="00BE6FCE" w:rsidP="00BE6FCE">
      <w:pPr>
        <w:pStyle w:val="Nadpis3"/>
      </w:pPr>
      <w:bookmarkStart w:id="7" w:name="_Toc34427934"/>
      <w:r w:rsidRPr="000B3A9C">
        <w:t>Pracovní úraz</w:t>
      </w:r>
      <w:bookmarkEnd w:id="7"/>
    </w:p>
    <w:p w14:paraId="0311AB54" w14:textId="77777777" w:rsidR="00165E6A" w:rsidRDefault="00BE6FCE" w:rsidP="00BE6FCE">
      <w:pPr>
        <w:spacing w:line="360" w:lineRule="auto"/>
        <w:ind w:left="84" w:firstLine="625"/>
        <w:jc w:val="both"/>
        <w:rPr>
          <w:rFonts w:ascii="Arial" w:hAnsi="Arial" w:cs="Arial"/>
          <w:color w:val="000000" w:themeColor="text1"/>
        </w:rPr>
      </w:pPr>
      <w:r w:rsidRPr="000B3A9C">
        <w:rPr>
          <w:rFonts w:ascii="Arial" w:hAnsi="Arial" w:cs="Arial"/>
          <w:color w:val="000000" w:themeColor="text1"/>
        </w:rPr>
        <w:t xml:space="preserve">Pracovní úraz </w:t>
      </w:r>
      <w:r w:rsidR="00B20C9E" w:rsidRPr="000B3A9C">
        <w:rPr>
          <w:rFonts w:ascii="Arial" w:hAnsi="Arial" w:cs="Arial"/>
          <w:color w:val="000000" w:themeColor="text1"/>
        </w:rPr>
        <w:t>je definován</w:t>
      </w:r>
      <w:r w:rsidRPr="000B3A9C">
        <w:rPr>
          <w:rFonts w:ascii="Arial" w:hAnsi="Arial" w:cs="Arial"/>
          <w:color w:val="000000" w:themeColor="text1"/>
        </w:rPr>
        <w:t xml:space="preserve"> v § 271k odst. 1 </w:t>
      </w:r>
      <w:r w:rsidR="00B20C9E" w:rsidRPr="000B3A9C">
        <w:rPr>
          <w:rFonts w:ascii="Arial" w:hAnsi="Arial" w:cs="Arial"/>
          <w:color w:val="000000" w:themeColor="text1"/>
        </w:rPr>
        <w:t>ZP</w:t>
      </w:r>
      <w:r w:rsidRPr="000B3A9C">
        <w:rPr>
          <w:rFonts w:ascii="Arial" w:hAnsi="Arial" w:cs="Arial"/>
          <w:color w:val="000000" w:themeColor="text1"/>
        </w:rPr>
        <w:t xml:space="preserve"> jako porušení zdraví, které bylo zaměstnanci způsobeno při plnění pracovních úkolů nebo v přímé souvislosti s ním nezávisle na jeho vůli krátkodobým, náhlým a násilným působením zevních vlivů. Jako pracovní úraz se dle § 271k odst. 2 </w:t>
      </w:r>
      <w:r w:rsidR="00E34407" w:rsidRPr="000B3A9C">
        <w:rPr>
          <w:rFonts w:ascii="Arial" w:hAnsi="Arial" w:cs="Arial"/>
          <w:color w:val="000000" w:themeColor="text1"/>
        </w:rPr>
        <w:t>ZP</w:t>
      </w:r>
      <w:r w:rsidRPr="000B3A9C">
        <w:rPr>
          <w:rFonts w:ascii="Arial" w:hAnsi="Arial" w:cs="Arial"/>
          <w:color w:val="000000" w:themeColor="text1"/>
        </w:rPr>
        <w:t xml:space="preserve"> posuzuje také úraz, který zaměstnanec utrpěl pro plnění pracovních úkolů. Pracovním úrazem se rozumí také smrt zaměstnance. Pracovním úrazem nemusí být jen tělesné zranění, ale jakákoliv porucha zdraví. Může se tak jednat například o nadměrné vyčerpání zaměstnance v důsledku výkonu práce, na kterou není zvyklý, a která je nepřiměřená jeho tělesným možnostem. V těchto případech je třeba posoudit také jakou práci zaměstnanec obvykle každodenně vykonává, jaké je u něj běžné a vzhledem k jeho pracovnímu zařazení obvyklé pracovní vypětí, popřípadě jak velkou námahu zaměstnanec vynakládá při plnění pracovních úkolů.</w:t>
      </w:r>
      <w:r w:rsidRPr="000B3A9C">
        <w:rPr>
          <w:rStyle w:val="Znakapoznpodarou"/>
          <w:rFonts w:ascii="Arial" w:hAnsi="Arial" w:cs="Arial"/>
          <w:color w:val="000000" w:themeColor="text1"/>
        </w:rPr>
        <w:footnoteReference w:id="29"/>
      </w:r>
      <w:r w:rsidRPr="000B3A9C">
        <w:rPr>
          <w:rFonts w:ascii="Arial" w:hAnsi="Arial" w:cs="Arial"/>
          <w:color w:val="000000" w:themeColor="text1"/>
        </w:rPr>
        <w:t xml:space="preserve"> Porušením zdraví se rozumí také psychické poškození.</w:t>
      </w:r>
      <w:r w:rsidRPr="000B3A9C">
        <w:rPr>
          <w:rStyle w:val="Znakapoznpodarou"/>
          <w:rFonts w:ascii="Arial" w:hAnsi="Arial" w:cs="Arial"/>
          <w:color w:val="000000" w:themeColor="text1"/>
        </w:rPr>
        <w:footnoteReference w:id="30"/>
      </w:r>
    </w:p>
    <w:p w14:paraId="57E656A2" w14:textId="7A6A6BB1" w:rsidR="00BE6FCE" w:rsidRPr="000B3A9C" w:rsidRDefault="00BE6FCE" w:rsidP="00BE6FCE">
      <w:pPr>
        <w:spacing w:line="360" w:lineRule="auto"/>
        <w:ind w:left="84" w:firstLine="625"/>
        <w:jc w:val="both"/>
        <w:rPr>
          <w:rFonts w:ascii="Arial" w:hAnsi="Arial" w:cs="Arial"/>
          <w:color w:val="000000" w:themeColor="text1"/>
        </w:rPr>
      </w:pPr>
      <w:r w:rsidRPr="000B3A9C">
        <w:rPr>
          <w:rFonts w:ascii="Arial" w:hAnsi="Arial" w:cs="Arial"/>
          <w:color w:val="000000" w:themeColor="text1"/>
        </w:rPr>
        <w:t xml:space="preserve">O pracovní úraz však nejde tehdy, způsobil-li si jej zaměstnanec jednáním vybočujícím z plnění pracovních úkolů. Jedná se o tzv. exces, kdy zaměstnanec například koná v pracovním době na pracovišti různé práce pro soukromé účely nebo kdy zaměstnanec užije pracovní nástroje zaměstnavatele pro vlastní potřebu. </w:t>
      </w:r>
      <w:r w:rsidR="00165E6A">
        <w:rPr>
          <w:rFonts w:ascii="Arial" w:hAnsi="Arial" w:cs="Arial"/>
          <w:color w:val="000000" w:themeColor="text1"/>
        </w:rPr>
        <w:t xml:space="preserve">Známým projednávaným případem je exces, kdy při práci po sobě dva zaměstnanci házeli závěry od láhví, čímž bylo jednomu zaměstnanci způsobeno poranění oka. </w:t>
      </w:r>
      <w:r w:rsidR="00DD4580">
        <w:rPr>
          <w:rFonts w:ascii="Arial" w:hAnsi="Arial" w:cs="Arial"/>
          <w:color w:val="000000" w:themeColor="text1"/>
        </w:rPr>
        <w:t xml:space="preserve">V daném případě činnost zaměstnance zjevně postrádala vztah k plnění pracovních úkolů. </w:t>
      </w:r>
      <w:r w:rsidRPr="000B3A9C">
        <w:rPr>
          <w:rFonts w:ascii="Arial" w:hAnsi="Arial" w:cs="Arial"/>
          <w:color w:val="000000" w:themeColor="text1"/>
        </w:rPr>
        <w:t>Pracovním úrazem také není úraz, který se přihodil zaměstnanci na cestě do</w:t>
      </w:r>
      <w:r w:rsidR="002E4004">
        <w:rPr>
          <w:rFonts w:ascii="Arial" w:hAnsi="Arial" w:cs="Arial"/>
          <w:color w:val="000000" w:themeColor="text1"/>
        </w:rPr>
        <w:t> </w:t>
      </w:r>
      <w:r w:rsidRPr="000B3A9C">
        <w:rPr>
          <w:rFonts w:ascii="Arial" w:hAnsi="Arial" w:cs="Arial"/>
          <w:color w:val="000000" w:themeColor="text1"/>
        </w:rPr>
        <w:t>zaměstnání a zpět.</w:t>
      </w:r>
      <w:r w:rsidRPr="000B3A9C">
        <w:rPr>
          <w:rStyle w:val="Znakapoznpodarou"/>
          <w:rFonts w:ascii="Arial" w:hAnsi="Arial" w:cs="Arial"/>
          <w:color w:val="000000" w:themeColor="text1"/>
        </w:rPr>
        <w:footnoteReference w:id="31"/>
      </w:r>
    </w:p>
    <w:p w14:paraId="3A9669A2" w14:textId="5AA10AF9" w:rsidR="007903AC" w:rsidRDefault="00BE6FCE" w:rsidP="007903AC">
      <w:pPr>
        <w:spacing w:line="360" w:lineRule="auto"/>
        <w:ind w:left="84" w:firstLine="625"/>
        <w:jc w:val="both"/>
        <w:rPr>
          <w:rFonts w:ascii="Arial" w:hAnsi="Arial" w:cs="Arial"/>
          <w:color w:val="000000" w:themeColor="text1"/>
        </w:rPr>
      </w:pPr>
      <w:r w:rsidRPr="000B3A9C">
        <w:rPr>
          <w:rFonts w:ascii="Arial" w:hAnsi="Arial" w:cs="Arial"/>
          <w:color w:val="000000" w:themeColor="text1"/>
        </w:rPr>
        <w:t xml:space="preserve">Dle judikatury </w:t>
      </w:r>
      <w:r w:rsidR="009C31AD">
        <w:rPr>
          <w:rFonts w:ascii="Arial" w:hAnsi="Arial" w:cs="Arial"/>
          <w:color w:val="000000" w:themeColor="text1"/>
        </w:rPr>
        <w:t>NS</w:t>
      </w:r>
      <w:r w:rsidRPr="000B3A9C">
        <w:rPr>
          <w:rFonts w:ascii="Arial" w:hAnsi="Arial" w:cs="Arial"/>
          <w:color w:val="000000" w:themeColor="text1"/>
        </w:rPr>
        <w:t xml:space="preserve"> se za pracovní úraz považuje například také poškození zdraví zaměstnance, ke kterému došlo při některé činnosti v rámci aktivit </w:t>
      </w:r>
      <w:r w:rsidRPr="000B3A9C">
        <w:rPr>
          <w:rFonts w:ascii="Arial" w:hAnsi="Arial" w:cs="Arial"/>
          <w:color w:val="000000" w:themeColor="text1"/>
        </w:rPr>
        <w:lastRenderedPageBreak/>
        <w:t xml:space="preserve">uskutečňovaných při team-buildingu. </w:t>
      </w:r>
      <w:r w:rsidR="00583096">
        <w:rPr>
          <w:rFonts w:ascii="Arial" w:hAnsi="Arial" w:cs="Arial"/>
          <w:color w:val="000000" w:themeColor="text1"/>
        </w:rPr>
        <w:t>Pro vznik odpovědnosti zaměstnavatele</w:t>
      </w:r>
      <w:r w:rsidRPr="000B3A9C">
        <w:rPr>
          <w:rFonts w:ascii="Arial" w:hAnsi="Arial" w:cs="Arial"/>
          <w:color w:val="000000" w:themeColor="text1"/>
        </w:rPr>
        <w:t xml:space="preserve"> je </w:t>
      </w:r>
      <w:r w:rsidR="00583096">
        <w:rPr>
          <w:rFonts w:ascii="Arial" w:hAnsi="Arial" w:cs="Arial"/>
          <w:color w:val="000000" w:themeColor="text1"/>
        </w:rPr>
        <w:t>rozhodující</w:t>
      </w:r>
      <w:r w:rsidRPr="000B3A9C">
        <w:rPr>
          <w:rFonts w:ascii="Arial" w:hAnsi="Arial" w:cs="Arial"/>
          <w:color w:val="000000" w:themeColor="text1"/>
        </w:rPr>
        <w:t xml:space="preserve"> vlastní obsahová náplň činnosti, při které zaměstnanec úraz utrpěl</w:t>
      </w:r>
      <w:r w:rsidR="00583096">
        <w:rPr>
          <w:rFonts w:ascii="Arial" w:hAnsi="Arial" w:cs="Arial"/>
          <w:color w:val="000000" w:themeColor="text1"/>
        </w:rPr>
        <w:t>.</w:t>
      </w:r>
      <w:r w:rsidRPr="000B3A9C">
        <w:rPr>
          <w:rStyle w:val="Znakapoznpodarou"/>
          <w:rFonts w:ascii="Arial" w:hAnsi="Arial" w:cs="Arial"/>
          <w:color w:val="000000" w:themeColor="text1"/>
        </w:rPr>
        <w:footnoteReference w:id="32"/>
      </w:r>
      <w:r w:rsidR="00583096">
        <w:rPr>
          <w:rFonts w:ascii="Arial" w:hAnsi="Arial" w:cs="Arial"/>
          <w:color w:val="000000" w:themeColor="text1"/>
        </w:rPr>
        <w:t xml:space="preserve"> Obdobný závěr se uplatní v případě, že je zaměstnanec vyslán na pracovní cestu. Je zřejmé, že ne všechny činnosti na pracovní cestě jsou v souvislosti s plněním pracovních úkolů. Zaměstnavatel bude odpovídat za pracovní úraz na pracovní cestě zaměstnance podle toho, při jaké činnosti k úrazu došlo, a lze-li vzhledem k účelu pracovní cesty považovat tuto činnost v souvislosti s plněním pracovních úkolů.</w:t>
      </w:r>
      <w:r w:rsidR="002A7B43">
        <w:rPr>
          <w:rStyle w:val="Znakapoznpodarou"/>
          <w:rFonts w:ascii="Arial" w:hAnsi="Arial" w:cs="Arial"/>
          <w:color w:val="000000" w:themeColor="text1"/>
        </w:rPr>
        <w:footnoteReference w:id="33"/>
      </w:r>
    </w:p>
    <w:p w14:paraId="375F4218" w14:textId="57F8AE1D" w:rsidR="00535A5E" w:rsidRPr="000B3A9C" w:rsidRDefault="007903AC" w:rsidP="00535A5E">
      <w:pPr>
        <w:spacing w:line="360" w:lineRule="auto"/>
        <w:ind w:left="84" w:firstLine="625"/>
        <w:jc w:val="both"/>
        <w:rPr>
          <w:rFonts w:ascii="Arial" w:hAnsi="Arial" w:cs="Arial"/>
          <w:color w:val="000000" w:themeColor="text1"/>
        </w:rPr>
      </w:pPr>
      <w:r>
        <w:rPr>
          <w:rFonts w:ascii="Arial" w:hAnsi="Arial" w:cs="Arial"/>
          <w:color w:val="000000" w:themeColor="text1"/>
        </w:rPr>
        <w:t>Nejedná se</w:t>
      </w:r>
      <w:r w:rsidR="00165E6A">
        <w:rPr>
          <w:rFonts w:ascii="Arial" w:hAnsi="Arial" w:cs="Arial"/>
          <w:color w:val="000000" w:themeColor="text1"/>
        </w:rPr>
        <w:t xml:space="preserve"> ale</w:t>
      </w:r>
      <w:r>
        <w:rPr>
          <w:rFonts w:ascii="Arial" w:hAnsi="Arial" w:cs="Arial"/>
          <w:color w:val="000000" w:themeColor="text1"/>
        </w:rPr>
        <w:t xml:space="preserve"> o pracovní úraz, který se zaměstnanci přihodil na sportovním tréninku s ostatními zaměstnanci, přestože se jednalo o trénink pro účast na soutěži, na kterou byl postižený zaměstnanec spolu s ostatními přihlášen jménem zaměstnavatele, neboť konaná činnost není plněním pracovních úkolů, nýbrž o</w:t>
      </w:r>
      <w:r w:rsidR="002E4004">
        <w:rPr>
          <w:rFonts w:ascii="Arial" w:hAnsi="Arial" w:cs="Arial"/>
          <w:color w:val="000000" w:themeColor="text1"/>
        </w:rPr>
        <w:t> </w:t>
      </w:r>
      <w:r>
        <w:rPr>
          <w:rFonts w:ascii="Arial" w:hAnsi="Arial" w:cs="Arial"/>
          <w:color w:val="000000" w:themeColor="text1"/>
        </w:rPr>
        <w:t>pouhé vystupování na sportovní soutěži pořádané pro zaměstnance různých zaměstnavatelů.</w:t>
      </w:r>
      <w:r>
        <w:rPr>
          <w:rStyle w:val="Znakapoznpodarou"/>
          <w:rFonts w:ascii="Arial" w:hAnsi="Arial" w:cs="Arial"/>
          <w:color w:val="000000" w:themeColor="text1"/>
        </w:rPr>
        <w:footnoteReference w:id="34"/>
      </w:r>
    </w:p>
    <w:p w14:paraId="5C776F2E" w14:textId="77777777" w:rsidR="00BE6FCE" w:rsidRPr="000B3A9C" w:rsidRDefault="00BE6FCE" w:rsidP="00BE6FCE">
      <w:pPr>
        <w:pStyle w:val="Nadpis3"/>
      </w:pPr>
      <w:bookmarkStart w:id="8" w:name="_Toc34427935"/>
      <w:r w:rsidRPr="000B3A9C">
        <w:t>Plnění pracovních úkolů nebo v přímé souvislosti s ním</w:t>
      </w:r>
      <w:bookmarkEnd w:id="8"/>
    </w:p>
    <w:p w14:paraId="6CF11718" w14:textId="0E970D37" w:rsidR="00BE6FCE" w:rsidRPr="000B3A9C" w:rsidRDefault="00BE6FCE" w:rsidP="00BE6FCE">
      <w:pPr>
        <w:spacing w:line="360" w:lineRule="auto"/>
        <w:ind w:left="84" w:firstLine="625"/>
        <w:jc w:val="both"/>
        <w:rPr>
          <w:rFonts w:ascii="Arial" w:hAnsi="Arial" w:cs="Arial"/>
          <w:color w:val="000000" w:themeColor="text1"/>
        </w:rPr>
      </w:pPr>
      <w:r w:rsidRPr="000B3A9C">
        <w:rPr>
          <w:rFonts w:ascii="Arial" w:hAnsi="Arial" w:cs="Arial"/>
          <w:color w:val="000000" w:themeColor="text1"/>
        </w:rPr>
        <w:t xml:space="preserve">Jak jsem již uváděl výše, aby se skutečně jednalo o pracovní úraz, musí být naplněn ještě další předpoklad, a to chování zaměstnance v době úrazu, spočívající v plnění pracovních úkolů nebo v přímé souvislosti s plněním pracovních úkolů. </w:t>
      </w:r>
      <w:r w:rsidR="00337C96">
        <w:rPr>
          <w:rFonts w:ascii="Arial" w:hAnsi="Arial" w:cs="Arial"/>
          <w:color w:val="000000" w:themeColor="text1"/>
        </w:rPr>
        <w:t>ZP </w:t>
      </w:r>
      <w:r w:rsidRPr="000B3A9C">
        <w:rPr>
          <w:rFonts w:ascii="Arial" w:hAnsi="Arial" w:cs="Arial"/>
          <w:color w:val="000000" w:themeColor="text1"/>
        </w:rPr>
        <w:t>zásadně podmiňuje vznik odpovědnosti pouze tehdy, došlo-li ke škodě při plnění pracovních úkolů, nebo v přímé souvislosti s ním. Pokud by tato podmínka nebyla naplněna, nebyla by poškozenému poskytnuta ochrana vyplývající z pracovněprávních odpovědnostních institutů. Mezi zaměstnancem a</w:t>
      </w:r>
      <w:r w:rsidR="00E369C5">
        <w:rPr>
          <w:rFonts w:ascii="Arial" w:hAnsi="Arial" w:cs="Arial"/>
          <w:color w:val="000000" w:themeColor="text1"/>
        </w:rPr>
        <w:t> </w:t>
      </w:r>
      <w:r w:rsidRPr="000B3A9C">
        <w:rPr>
          <w:rFonts w:ascii="Arial" w:hAnsi="Arial" w:cs="Arial"/>
          <w:color w:val="000000" w:themeColor="text1"/>
        </w:rPr>
        <w:t>zaměstnavatelem by pak při splnění všech odpovědnostních podmínek vznikla</w:t>
      </w:r>
      <w:r w:rsidR="00E34407" w:rsidRPr="000B3A9C">
        <w:rPr>
          <w:rFonts w:ascii="Arial" w:hAnsi="Arial" w:cs="Arial"/>
          <w:color w:val="000000" w:themeColor="text1"/>
        </w:rPr>
        <w:t xml:space="preserve"> pouze </w:t>
      </w:r>
      <w:r w:rsidRPr="000B3A9C">
        <w:rPr>
          <w:rFonts w:ascii="Arial" w:hAnsi="Arial" w:cs="Arial"/>
          <w:color w:val="000000" w:themeColor="text1"/>
        </w:rPr>
        <w:t>odpovědnost občanskoprávní. Rozdíl mezi těmito dvěma odpovědnostmi je poměrně zásadní, neboť občanskoprávní odpovědnost vyplývající z </w:t>
      </w:r>
      <w:r w:rsidR="00337C96">
        <w:rPr>
          <w:rFonts w:ascii="Arial" w:hAnsi="Arial" w:cs="Arial"/>
          <w:color w:val="000000" w:themeColor="text1"/>
        </w:rPr>
        <w:t>OZ</w:t>
      </w:r>
      <w:r w:rsidRPr="000B3A9C">
        <w:rPr>
          <w:rFonts w:ascii="Arial" w:hAnsi="Arial" w:cs="Arial"/>
          <w:color w:val="000000" w:themeColor="text1"/>
        </w:rPr>
        <w:t xml:space="preserve"> je postavena na rovném postavení subjektů, zatímco </w:t>
      </w:r>
      <w:r w:rsidR="00337C96">
        <w:rPr>
          <w:rFonts w:ascii="Arial" w:hAnsi="Arial" w:cs="Arial"/>
          <w:color w:val="000000" w:themeColor="text1"/>
        </w:rPr>
        <w:t>ZP</w:t>
      </w:r>
      <w:r w:rsidRPr="000B3A9C">
        <w:rPr>
          <w:rFonts w:ascii="Arial" w:hAnsi="Arial" w:cs="Arial"/>
          <w:color w:val="000000" w:themeColor="text1"/>
        </w:rPr>
        <w:t xml:space="preserve"> poskytuje zaměstnanci oproti zaměstnavatele zvýšenou ochranu, vyplývající ze</w:t>
      </w:r>
      <w:r w:rsidR="00E369C5">
        <w:rPr>
          <w:rFonts w:ascii="Arial" w:hAnsi="Arial" w:cs="Arial"/>
          <w:color w:val="000000" w:themeColor="text1"/>
        </w:rPr>
        <w:t> </w:t>
      </w:r>
      <w:r w:rsidRPr="000B3A9C">
        <w:rPr>
          <w:rFonts w:ascii="Arial" w:hAnsi="Arial" w:cs="Arial"/>
          <w:color w:val="000000" w:themeColor="text1"/>
        </w:rPr>
        <w:t>základních pracovněprávních zásad.</w:t>
      </w:r>
    </w:p>
    <w:p w14:paraId="780FD652" w14:textId="04DCA8FA" w:rsidR="00BE6FCE" w:rsidRPr="000B3A9C" w:rsidRDefault="00BE6FCE" w:rsidP="00BE6FCE">
      <w:pPr>
        <w:spacing w:line="360" w:lineRule="auto"/>
        <w:ind w:left="84" w:firstLine="625"/>
        <w:jc w:val="both"/>
        <w:rPr>
          <w:rFonts w:ascii="Arial" w:hAnsi="Arial" w:cs="Arial"/>
          <w:color w:val="000000" w:themeColor="text1"/>
        </w:rPr>
      </w:pPr>
      <w:r w:rsidRPr="000B3A9C">
        <w:rPr>
          <w:rFonts w:ascii="Arial" w:hAnsi="Arial" w:cs="Arial"/>
          <w:color w:val="000000" w:themeColor="text1"/>
        </w:rPr>
        <w:t xml:space="preserve">Pojmy plnění pracovních úkolů a v přímé souvislosti s plněním pracovních úkolů definuje přímo </w:t>
      </w:r>
      <w:r w:rsidR="00337C96">
        <w:rPr>
          <w:rFonts w:ascii="Arial" w:hAnsi="Arial" w:cs="Arial"/>
          <w:color w:val="000000" w:themeColor="text1"/>
        </w:rPr>
        <w:t>ZP</w:t>
      </w:r>
      <w:r w:rsidRPr="000B3A9C">
        <w:rPr>
          <w:rFonts w:ascii="Arial" w:hAnsi="Arial" w:cs="Arial"/>
          <w:color w:val="000000" w:themeColor="text1"/>
        </w:rPr>
        <w:t xml:space="preserve"> v ustanovení § 273 a § 274. Plněním pracovních úkolů je výkon pracovních povinností vyplývajících z pracovního poměru a z právních vztahů </w:t>
      </w:r>
      <w:r w:rsidRPr="000B3A9C">
        <w:rPr>
          <w:rFonts w:ascii="Arial" w:hAnsi="Arial" w:cs="Arial"/>
          <w:color w:val="000000" w:themeColor="text1"/>
        </w:rPr>
        <w:lastRenderedPageBreak/>
        <w:t>založených dohodami o pracích konaných mimo pracovní poměr, jiná činnost vykonávaná na příkaz zaměstnavatele a činnost, která je předmětem pracovní cesty.</w:t>
      </w:r>
      <w:r w:rsidRPr="000B3A9C">
        <w:rPr>
          <w:rStyle w:val="Znakapoznpodarou"/>
          <w:rFonts w:ascii="Arial" w:hAnsi="Arial" w:cs="Arial"/>
          <w:color w:val="000000" w:themeColor="text1"/>
        </w:rPr>
        <w:footnoteReference w:id="35"/>
      </w:r>
      <w:r w:rsidRPr="000B3A9C">
        <w:rPr>
          <w:rFonts w:ascii="Arial" w:hAnsi="Arial" w:cs="Arial"/>
          <w:color w:val="000000" w:themeColor="text1"/>
        </w:rPr>
        <w:t xml:space="preserve"> Plněním pracovních úkolů je též činnost konaná pro zaměstnavatele na</w:t>
      </w:r>
      <w:r w:rsidR="00E369C5">
        <w:rPr>
          <w:rFonts w:ascii="Arial" w:hAnsi="Arial" w:cs="Arial"/>
          <w:color w:val="000000" w:themeColor="text1"/>
        </w:rPr>
        <w:t> </w:t>
      </w:r>
      <w:r w:rsidRPr="000B3A9C">
        <w:rPr>
          <w:rFonts w:ascii="Arial" w:hAnsi="Arial" w:cs="Arial"/>
          <w:color w:val="000000" w:themeColor="text1"/>
        </w:rPr>
        <w:t>podnět odborové organizace, rady zaměstnanců, popřípadě zástupce pro oblast bezpečnosti a ochrany zdraví při práci či zástupce zaměstnanců v Evropské radě zaměstnanců nebo ostatních zaměstnanců, popřípadě činnost konaná pro</w:t>
      </w:r>
      <w:r w:rsidR="00E369C5">
        <w:rPr>
          <w:rFonts w:ascii="Arial" w:hAnsi="Arial" w:cs="Arial"/>
          <w:color w:val="000000" w:themeColor="text1"/>
        </w:rPr>
        <w:t> </w:t>
      </w:r>
      <w:r w:rsidRPr="000B3A9C">
        <w:rPr>
          <w:rFonts w:ascii="Arial" w:hAnsi="Arial" w:cs="Arial"/>
          <w:color w:val="000000" w:themeColor="text1"/>
        </w:rPr>
        <w:t>zaměstnavatele z vlastní iniciativy, pokud k ní zaměstnanec nepotřebuje zvláštní oprávnění nebo ji nevykonává proti výslovnému zákazu zaměstnavatele, jakož i</w:t>
      </w:r>
      <w:r w:rsidR="00E369C5">
        <w:rPr>
          <w:rFonts w:ascii="Arial" w:hAnsi="Arial" w:cs="Arial"/>
          <w:color w:val="000000" w:themeColor="text1"/>
        </w:rPr>
        <w:t> </w:t>
      </w:r>
      <w:r w:rsidRPr="000B3A9C">
        <w:rPr>
          <w:rFonts w:ascii="Arial" w:hAnsi="Arial" w:cs="Arial"/>
          <w:color w:val="000000" w:themeColor="text1"/>
        </w:rPr>
        <w:t>dobrovolná výpomoc organizovaná zaměstnavatelem.</w:t>
      </w:r>
      <w:r w:rsidRPr="000B3A9C">
        <w:rPr>
          <w:rStyle w:val="Znakapoznpodarou"/>
          <w:rFonts w:ascii="Arial" w:hAnsi="Arial" w:cs="Arial"/>
          <w:color w:val="000000" w:themeColor="text1"/>
        </w:rPr>
        <w:footnoteReference w:id="36"/>
      </w:r>
      <w:r w:rsidRPr="000B3A9C">
        <w:rPr>
          <w:rFonts w:ascii="Arial" w:hAnsi="Arial" w:cs="Arial"/>
          <w:color w:val="000000" w:themeColor="text1"/>
        </w:rPr>
        <w:t xml:space="preserve"> V přímé souvislosti s</w:t>
      </w:r>
      <w:r w:rsidR="00E369C5">
        <w:rPr>
          <w:rFonts w:ascii="Arial" w:hAnsi="Arial" w:cs="Arial"/>
          <w:color w:val="000000" w:themeColor="text1"/>
        </w:rPr>
        <w:t> </w:t>
      </w:r>
      <w:r w:rsidRPr="000B3A9C">
        <w:rPr>
          <w:rFonts w:ascii="Arial" w:hAnsi="Arial" w:cs="Arial"/>
          <w:color w:val="000000" w:themeColor="text1"/>
        </w:rPr>
        <w:t>plněním pracovních úkolů jsou úkony potřebné k výkonu práce (například doplňování tekutin, pracuje-li zaměstnanec v horkém provozu a zaměstnavatel mu poskytuje ochranné nápoje sloužící k doplnění tekutin ztracených nadměrným pocením) a úkony během práce obvyklé nebo nutné před počátkem práce nebo po</w:t>
      </w:r>
      <w:r w:rsidR="00E369C5">
        <w:rPr>
          <w:rFonts w:ascii="Arial" w:hAnsi="Arial" w:cs="Arial"/>
          <w:color w:val="000000" w:themeColor="text1"/>
        </w:rPr>
        <w:t> </w:t>
      </w:r>
      <w:r w:rsidRPr="000B3A9C">
        <w:rPr>
          <w:rFonts w:ascii="Arial" w:hAnsi="Arial" w:cs="Arial"/>
          <w:color w:val="000000" w:themeColor="text1"/>
        </w:rPr>
        <w:t>jejím skončení (například příprava pracoviště a jeho úklid po práci, mytí a</w:t>
      </w:r>
      <w:r w:rsidR="00E369C5">
        <w:rPr>
          <w:rFonts w:ascii="Arial" w:hAnsi="Arial" w:cs="Arial"/>
          <w:color w:val="000000" w:themeColor="text1"/>
        </w:rPr>
        <w:t> </w:t>
      </w:r>
      <w:r w:rsidRPr="000B3A9C">
        <w:rPr>
          <w:rFonts w:ascii="Arial" w:hAnsi="Arial" w:cs="Arial"/>
          <w:color w:val="000000" w:themeColor="text1"/>
        </w:rPr>
        <w:t>převlékání, užívání ochranných prostředků, jsou-li pro výkon práce nezbytné) a</w:t>
      </w:r>
      <w:r w:rsidR="00E369C5">
        <w:rPr>
          <w:rFonts w:ascii="Arial" w:hAnsi="Arial" w:cs="Arial"/>
          <w:color w:val="000000" w:themeColor="text1"/>
        </w:rPr>
        <w:t> </w:t>
      </w:r>
      <w:r w:rsidRPr="000B3A9C">
        <w:rPr>
          <w:rFonts w:ascii="Arial" w:hAnsi="Arial" w:cs="Arial"/>
          <w:color w:val="000000" w:themeColor="text1"/>
        </w:rPr>
        <w:t>úkony obvyklé v době přestávky v práci na jídlo a oddech konané v objektu zaměstnavatele (například občerstvování či cesta na toaletu)</w:t>
      </w:r>
      <w:r w:rsidR="00BF714A">
        <w:rPr>
          <w:rFonts w:ascii="Arial" w:hAnsi="Arial" w:cs="Arial"/>
          <w:color w:val="000000" w:themeColor="text1"/>
        </w:rPr>
        <w:t xml:space="preserve"> </w:t>
      </w:r>
      <w:r w:rsidRPr="000B3A9C">
        <w:rPr>
          <w:rFonts w:ascii="Arial" w:hAnsi="Arial" w:cs="Arial"/>
          <w:color w:val="000000" w:themeColor="text1"/>
        </w:rPr>
        <w:t>a dále vyšetření u</w:t>
      </w:r>
      <w:r w:rsidR="00E369C5">
        <w:rPr>
          <w:rFonts w:ascii="Arial" w:hAnsi="Arial" w:cs="Arial"/>
          <w:color w:val="000000" w:themeColor="text1"/>
        </w:rPr>
        <w:t> </w:t>
      </w:r>
      <w:r w:rsidRPr="000B3A9C">
        <w:rPr>
          <w:rFonts w:ascii="Arial" w:hAnsi="Arial" w:cs="Arial"/>
          <w:color w:val="000000" w:themeColor="text1"/>
        </w:rPr>
        <w:t>poskytovatele zdravotních služeb prováděné na příkaz zaměstnavatele nebo</w:t>
      </w:r>
      <w:r w:rsidR="00E369C5">
        <w:rPr>
          <w:rFonts w:ascii="Arial" w:hAnsi="Arial" w:cs="Arial"/>
          <w:color w:val="000000" w:themeColor="text1"/>
        </w:rPr>
        <w:t> </w:t>
      </w:r>
      <w:r w:rsidRPr="000B3A9C">
        <w:rPr>
          <w:rFonts w:ascii="Arial" w:hAnsi="Arial" w:cs="Arial"/>
          <w:color w:val="000000" w:themeColor="text1"/>
        </w:rPr>
        <w:t>vyšetření v souvislosti s noční prací, ošetření při první pomoci a cesta k němu a</w:t>
      </w:r>
      <w:r w:rsidR="00E369C5">
        <w:rPr>
          <w:rFonts w:ascii="Arial" w:hAnsi="Arial" w:cs="Arial"/>
          <w:color w:val="000000" w:themeColor="text1"/>
        </w:rPr>
        <w:t> </w:t>
      </w:r>
      <w:r w:rsidRPr="000B3A9C">
        <w:rPr>
          <w:rFonts w:ascii="Arial" w:hAnsi="Arial" w:cs="Arial"/>
          <w:color w:val="000000" w:themeColor="text1"/>
        </w:rPr>
        <w:t xml:space="preserve">zpět. Takovými úkony však nejsou cesta do zaměstnání a zpět, stravování, vyšetření nebo ošetření u poskytovatele zdravotních služeb ani cesta k němu a zpět, pokud </w:t>
      </w:r>
      <w:r w:rsidR="00E245C1">
        <w:rPr>
          <w:rFonts w:ascii="Arial" w:hAnsi="Arial" w:cs="Arial"/>
          <w:color w:val="000000" w:themeColor="text1"/>
        </w:rPr>
        <w:t>nejsou</w:t>
      </w:r>
      <w:r w:rsidRPr="000B3A9C">
        <w:rPr>
          <w:rFonts w:ascii="Arial" w:hAnsi="Arial" w:cs="Arial"/>
          <w:color w:val="000000" w:themeColor="text1"/>
        </w:rPr>
        <w:t xml:space="preserve"> konán</w:t>
      </w:r>
      <w:r w:rsidR="00E245C1">
        <w:rPr>
          <w:rFonts w:ascii="Arial" w:hAnsi="Arial" w:cs="Arial"/>
          <w:color w:val="000000" w:themeColor="text1"/>
        </w:rPr>
        <w:t>y</w:t>
      </w:r>
      <w:r w:rsidRPr="000B3A9C">
        <w:rPr>
          <w:rFonts w:ascii="Arial" w:hAnsi="Arial" w:cs="Arial"/>
          <w:color w:val="000000" w:themeColor="text1"/>
        </w:rPr>
        <w:t xml:space="preserve"> v objektu zaměstnavatele.</w:t>
      </w:r>
      <w:r w:rsidRPr="000B3A9C">
        <w:rPr>
          <w:rStyle w:val="Znakapoznpodarou"/>
          <w:rFonts w:ascii="Arial" w:hAnsi="Arial" w:cs="Arial"/>
          <w:color w:val="000000" w:themeColor="text1"/>
        </w:rPr>
        <w:footnoteReference w:id="37"/>
      </w:r>
      <w:r w:rsidR="00E245C1">
        <w:rPr>
          <w:rFonts w:ascii="Arial" w:hAnsi="Arial" w:cs="Arial"/>
          <w:color w:val="000000" w:themeColor="text1"/>
        </w:rPr>
        <w:t xml:space="preserve"> Při posouzení, zda jsou uvedené činnosti konané v objektu zaměstnavatele je rozhodující, zda jde o objekt ve sféře dispozice zaměstnavatele, a pokud zaměstnanec utrpí pracovní úraz mimo tento objekt, není relevantní, zda se tak stalo na cestě mezi jedním a druhým objektem.</w:t>
      </w:r>
      <w:r w:rsidR="00E245C1">
        <w:rPr>
          <w:rStyle w:val="Znakapoznpodarou"/>
          <w:rFonts w:ascii="Arial" w:hAnsi="Arial" w:cs="Arial"/>
          <w:color w:val="000000" w:themeColor="text1"/>
        </w:rPr>
        <w:footnoteReference w:id="38"/>
      </w:r>
      <w:r w:rsidRPr="000B3A9C">
        <w:rPr>
          <w:rFonts w:ascii="Arial" w:hAnsi="Arial" w:cs="Arial"/>
          <w:color w:val="000000" w:themeColor="text1"/>
        </w:rPr>
        <w:t xml:space="preserve"> </w:t>
      </w:r>
      <w:r w:rsidR="0010369F">
        <w:rPr>
          <w:rFonts w:ascii="Arial" w:hAnsi="Arial" w:cs="Arial"/>
          <w:color w:val="000000" w:themeColor="text1"/>
        </w:rPr>
        <w:t>Dohodne-li se zaměstnavatel se zaměstnancem, že zaměstnanec, který užívá služební vozidlo, bude toto vozidlo po práci parkovat ve svém bydlišti, je odvoz vozidla (a tedy cesta do zaměstnání a zpět) činností konanou v přímé souvislosti s plněním pracovních úkolů, neboť v takovém případě představuje služební vozidlo pracoviště zaměstnance.</w:t>
      </w:r>
      <w:r w:rsidR="0010369F">
        <w:rPr>
          <w:rStyle w:val="Znakapoznpodarou"/>
          <w:rFonts w:ascii="Arial" w:hAnsi="Arial" w:cs="Arial"/>
          <w:color w:val="000000" w:themeColor="text1"/>
        </w:rPr>
        <w:footnoteReference w:id="39"/>
      </w:r>
      <w:r w:rsidR="0010369F">
        <w:rPr>
          <w:rFonts w:ascii="Arial" w:hAnsi="Arial" w:cs="Arial"/>
          <w:color w:val="000000" w:themeColor="text1"/>
        </w:rPr>
        <w:t xml:space="preserve"> </w:t>
      </w:r>
      <w:r w:rsidRPr="000B3A9C">
        <w:rPr>
          <w:rFonts w:ascii="Arial" w:hAnsi="Arial" w:cs="Arial"/>
          <w:color w:val="000000" w:themeColor="text1"/>
        </w:rPr>
        <w:t xml:space="preserve">V přímé souvislosti s plněním pracovních úkolů je </w:t>
      </w:r>
      <w:r w:rsidRPr="000B3A9C">
        <w:rPr>
          <w:rFonts w:ascii="Arial" w:hAnsi="Arial" w:cs="Arial"/>
          <w:color w:val="000000" w:themeColor="text1"/>
        </w:rPr>
        <w:lastRenderedPageBreak/>
        <w:t>školení zaměstnanců organizované zaměstnavatelem nebo odborovou organizací, popřípadě orgánem nadřízeným zaměstnavateli, kterým se sleduje zvyšování jejich odborné připravenosti.</w:t>
      </w:r>
      <w:r w:rsidRPr="000B3A9C">
        <w:rPr>
          <w:rStyle w:val="Znakapoznpodarou"/>
          <w:rFonts w:ascii="Arial" w:hAnsi="Arial" w:cs="Arial"/>
          <w:color w:val="000000" w:themeColor="text1"/>
        </w:rPr>
        <w:footnoteReference w:id="40"/>
      </w:r>
      <w:r w:rsidRPr="000B3A9C">
        <w:rPr>
          <w:rFonts w:ascii="Arial" w:hAnsi="Arial" w:cs="Arial"/>
          <w:color w:val="000000" w:themeColor="text1"/>
        </w:rPr>
        <w:t xml:space="preserve"> </w:t>
      </w:r>
    </w:p>
    <w:p w14:paraId="129E097E" w14:textId="60CAB4FE" w:rsidR="00047BDF" w:rsidRDefault="00BE6FCE" w:rsidP="00047BDF">
      <w:pPr>
        <w:spacing w:line="360" w:lineRule="auto"/>
        <w:ind w:left="84" w:firstLine="625"/>
        <w:jc w:val="both"/>
        <w:rPr>
          <w:rFonts w:ascii="Arial" w:hAnsi="Arial" w:cs="Arial"/>
          <w:color w:val="000000" w:themeColor="text1"/>
        </w:rPr>
      </w:pPr>
      <w:r w:rsidRPr="000B3A9C">
        <w:rPr>
          <w:rFonts w:ascii="Arial" w:hAnsi="Arial" w:cs="Arial"/>
          <w:color w:val="000000" w:themeColor="text1"/>
        </w:rPr>
        <w:t>V některých složitějších situacích může být nejasné, zda je podmínka plnění pracovních úkolů nebo v přímé souvislosti s ním splněna. Řešení nalezneme pomocí místního, časového a věcného kritéria.</w:t>
      </w:r>
      <w:r w:rsidRPr="000B3A9C">
        <w:rPr>
          <w:rStyle w:val="Znakapoznpodarou"/>
          <w:rFonts w:ascii="Arial" w:hAnsi="Arial" w:cs="Arial"/>
          <w:color w:val="000000" w:themeColor="text1"/>
        </w:rPr>
        <w:footnoteReference w:id="41"/>
      </w:r>
      <w:r w:rsidRPr="000B3A9C">
        <w:rPr>
          <w:rFonts w:ascii="Arial" w:hAnsi="Arial" w:cs="Arial"/>
          <w:color w:val="000000" w:themeColor="text1"/>
        </w:rPr>
        <w:t xml:space="preserve"> Dle judikatury je pak rozhodující věcné kritérium, tedy zda konkrétní činnost zaměstnance, při které byla způsobena škoda, nevybočuje z mezí plnění úkolů zaměstnavatele a zda zaměstnanec při této činnosti sledoval z objektivního i subjektivního hlediska právě plnění svých pracovních úkolů. Pokud by totiž zaměstnanec škodu způsobil při činnosti, kterou sledoval jen uspokojování svých zájmů, popř. zájmů jiných osob, byť k ní došlo při plnění jeho pracovních úkolů nebo v přímé souvislosti s ním, je takováto činnost nad rámec plnění pracovních úkolů, a jedná se tedy o exces, za který zaměstnavatel neodpovídá.</w:t>
      </w:r>
      <w:r w:rsidRPr="000B3A9C">
        <w:rPr>
          <w:rStyle w:val="Znakapoznpodarou"/>
          <w:rFonts w:ascii="Arial" w:hAnsi="Arial" w:cs="Arial"/>
          <w:color w:val="000000" w:themeColor="text1"/>
        </w:rPr>
        <w:footnoteReference w:id="42"/>
      </w:r>
      <w:r w:rsidRPr="000B3A9C">
        <w:rPr>
          <w:rFonts w:ascii="Arial" w:hAnsi="Arial" w:cs="Arial"/>
          <w:color w:val="000000" w:themeColor="text1"/>
        </w:rPr>
        <w:t xml:space="preserve"> Je však zřejmé, že každý zaměstnanec, ať už jakékoliv profese, vykonává během pracovní doby na pracovišti, krom</w:t>
      </w:r>
      <w:r w:rsidR="00BF714A">
        <w:rPr>
          <w:rFonts w:ascii="Arial" w:hAnsi="Arial" w:cs="Arial"/>
          <w:color w:val="000000" w:themeColor="text1"/>
        </w:rPr>
        <w:t>ě</w:t>
      </w:r>
      <w:r w:rsidRPr="000B3A9C">
        <w:rPr>
          <w:rFonts w:ascii="Arial" w:hAnsi="Arial" w:cs="Arial"/>
          <w:color w:val="000000" w:themeColor="text1"/>
        </w:rPr>
        <w:t xml:space="preserve"> samotné práce jako takové, řadu jiných úkonů, které nemají souvislost s přímým plněním pracovních úkolů. Pokud </w:t>
      </w:r>
      <w:r w:rsidR="00611895">
        <w:rPr>
          <w:rFonts w:ascii="Arial" w:hAnsi="Arial" w:cs="Arial"/>
          <w:color w:val="000000" w:themeColor="text1"/>
        </w:rPr>
        <w:t>ale</w:t>
      </w:r>
      <w:r w:rsidRPr="000B3A9C">
        <w:rPr>
          <w:rFonts w:ascii="Arial" w:hAnsi="Arial" w:cs="Arial"/>
          <w:color w:val="000000" w:themeColor="text1"/>
        </w:rPr>
        <w:t xml:space="preserve"> tyto úkony nevybočují z obvyklého rámce činností, které zaměstnanec vykonává, nelze je považovat za exces z pracovních povinností. Příkladem lze uvést, pokud si zaměstnanec při práci dá oddech a zapálí si cigaretu. Jelikož lze takovou činnost považovat za obvyklé chování zaměstnanců v obdobných situacích, nejedná se o</w:t>
      </w:r>
      <w:r w:rsidR="00BF714A">
        <w:rPr>
          <w:rFonts w:ascii="Arial" w:hAnsi="Arial" w:cs="Arial"/>
          <w:color w:val="000000" w:themeColor="text1"/>
        </w:rPr>
        <w:t> </w:t>
      </w:r>
      <w:r w:rsidRPr="000B3A9C">
        <w:rPr>
          <w:rFonts w:ascii="Arial" w:hAnsi="Arial" w:cs="Arial"/>
          <w:color w:val="000000" w:themeColor="text1"/>
        </w:rPr>
        <w:t>exces, a v případě, že by se zaměstnanci v takovéto situaci přihodil úraz, je zaměstnavatel povinen jej odškodnit, aniž by se mohl odpovědnosti zprostit, neboť takové jednání zaměstnance nelze považovat za porušení pracovních předpisů, či lehkovážnost.</w:t>
      </w:r>
      <w:r w:rsidR="00FC7A4C">
        <w:rPr>
          <w:rFonts w:ascii="Arial" w:hAnsi="Arial" w:cs="Arial"/>
          <w:color w:val="000000" w:themeColor="text1"/>
        </w:rPr>
        <w:t xml:space="preserve"> </w:t>
      </w:r>
      <w:r w:rsidR="00FC7A4C" w:rsidRPr="007832C2">
        <w:rPr>
          <w:rFonts w:ascii="Arial" w:hAnsi="Arial" w:cs="Arial"/>
          <w:color w:val="000000" w:themeColor="text1"/>
        </w:rPr>
        <w:t>Zaměstnavatel</w:t>
      </w:r>
      <w:r w:rsidR="005A3F84" w:rsidRPr="007832C2">
        <w:rPr>
          <w:rFonts w:ascii="Arial" w:hAnsi="Arial" w:cs="Arial"/>
          <w:color w:val="000000" w:themeColor="text1"/>
        </w:rPr>
        <w:t xml:space="preserve"> však může zaměstnanci udělit závazný pokyn, kterým, aby vzniku úrazu a povinnosti k jeho náhradě předešel, zaměstnanci takové jednání zakáže. V případě porušení tohoto pokynu se pak zaměstnavatel povinnosti k náhradě škody způsobené pracovním úrazem zprostí.</w:t>
      </w:r>
      <w:r w:rsidR="00FC7A4C" w:rsidRPr="007832C2">
        <w:rPr>
          <w:rFonts w:ascii="Arial" w:hAnsi="Arial" w:cs="Arial"/>
          <w:color w:val="000000" w:themeColor="text1"/>
        </w:rPr>
        <w:t xml:space="preserve"> O problematice zproštění odpovědnosti zaměstnavatele se blíže pojednává v kapitole 3.</w:t>
      </w:r>
      <w:r w:rsidR="00FC7A4C">
        <w:rPr>
          <w:rFonts w:ascii="Arial" w:hAnsi="Arial" w:cs="Arial"/>
          <w:color w:val="000000" w:themeColor="text1"/>
        </w:rPr>
        <w:t xml:space="preserve"> </w:t>
      </w:r>
    </w:p>
    <w:p w14:paraId="53DEEA6F" w14:textId="5AF1950A" w:rsidR="00F4613F" w:rsidRPr="000B3A9C" w:rsidRDefault="00F4613F" w:rsidP="00C41A0D">
      <w:pPr>
        <w:spacing w:line="360" w:lineRule="auto"/>
        <w:ind w:left="84" w:firstLine="625"/>
        <w:jc w:val="both"/>
        <w:rPr>
          <w:rFonts w:ascii="Arial" w:hAnsi="Arial" w:cs="Arial"/>
          <w:color w:val="000000" w:themeColor="text1"/>
        </w:rPr>
      </w:pPr>
      <w:r>
        <w:rPr>
          <w:rFonts w:ascii="Arial" w:hAnsi="Arial" w:cs="Arial"/>
          <w:color w:val="000000" w:themeColor="text1"/>
        </w:rPr>
        <w:t>Plněním pracovních úkolů je také činnost konaná zaměstnancem</w:t>
      </w:r>
      <w:r w:rsidR="00C41A0D">
        <w:rPr>
          <w:rFonts w:ascii="Arial" w:hAnsi="Arial" w:cs="Arial"/>
          <w:color w:val="000000" w:themeColor="text1"/>
        </w:rPr>
        <w:t xml:space="preserve"> bez podnětu třetích osob</w:t>
      </w:r>
      <w:r>
        <w:rPr>
          <w:rFonts w:ascii="Arial" w:hAnsi="Arial" w:cs="Arial"/>
          <w:color w:val="000000" w:themeColor="text1"/>
        </w:rPr>
        <w:t xml:space="preserve"> z</w:t>
      </w:r>
      <w:r w:rsidR="00C41A0D">
        <w:rPr>
          <w:rFonts w:ascii="Arial" w:hAnsi="Arial" w:cs="Arial"/>
          <w:color w:val="000000" w:themeColor="text1"/>
        </w:rPr>
        <w:t> </w:t>
      </w:r>
      <w:r>
        <w:rPr>
          <w:rFonts w:ascii="Arial" w:hAnsi="Arial" w:cs="Arial"/>
          <w:color w:val="000000" w:themeColor="text1"/>
        </w:rPr>
        <w:t>vlastní</w:t>
      </w:r>
      <w:r w:rsidR="00C41A0D">
        <w:rPr>
          <w:rFonts w:ascii="Arial" w:hAnsi="Arial" w:cs="Arial"/>
          <w:color w:val="000000" w:themeColor="text1"/>
        </w:rPr>
        <w:t xml:space="preserve"> </w:t>
      </w:r>
      <w:r>
        <w:rPr>
          <w:rFonts w:ascii="Arial" w:hAnsi="Arial" w:cs="Arial"/>
          <w:color w:val="000000" w:themeColor="text1"/>
        </w:rPr>
        <w:t xml:space="preserve">iniciativy, pokud k ní zaměstnanec nepotřebuje zvláštní </w:t>
      </w:r>
      <w:r>
        <w:rPr>
          <w:rFonts w:ascii="Arial" w:hAnsi="Arial" w:cs="Arial"/>
          <w:color w:val="000000" w:themeColor="text1"/>
        </w:rPr>
        <w:lastRenderedPageBreak/>
        <w:t>povolení a zároveň mu nebyla takováto činnost</w:t>
      </w:r>
      <w:r w:rsidR="00C41A0D">
        <w:rPr>
          <w:rFonts w:ascii="Arial" w:hAnsi="Arial" w:cs="Arial"/>
          <w:color w:val="000000" w:themeColor="text1"/>
        </w:rPr>
        <w:t xml:space="preserve"> zaměstnavatelem</w:t>
      </w:r>
      <w:r>
        <w:rPr>
          <w:rFonts w:ascii="Arial" w:hAnsi="Arial" w:cs="Arial"/>
          <w:color w:val="000000" w:themeColor="text1"/>
        </w:rPr>
        <w:t xml:space="preserve"> výslovně zakázána</w:t>
      </w:r>
      <w:r w:rsidR="00C41A0D">
        <w:rPr>
          <w:rFonts w:ascii="Arial" w:hAnsi="Arial" w:cs="Arial"/>
          <w:color w:val="000000" w:themeColor="text1"/>
        </w:rPr>
        <w:t xml:space="preserve">, jedná-li se o činnost konanou pro zaměstnavatele (dle výše uvedených hledisek). V projednávaném případě se jednalo o činnost, při níž zaměstnanec utrpěl pracovní úraz, spočívající ve vyklizení kanceláře z důvodu brzkého skončení pracovního poměru. </w:t>
      </w:r>
      <w:r w:rsidR="009C31AD">
        <w:rPr>
          <w:rFonts w:ascii="Arial" w:hAnsi="Arial" w:cs="Arial"/>
          <w:color w:val="000000" w:themeColor="text1"/>
        </w:rPr>
        <w:t>NS</w:t>
      </w:r>
      <w:r w:rsidR="00C41A0D">
        <w:rPr>
          <w:rFonts w:ascii="Arial" w:hAnsi="Arial" w:cs="Arial"/>
          <w:color w:val="000000" w:themeColor="text1"/>
        </w:rPr>
        <w:t xml:space="preserve"> dovodil, že tato činnost je činností konanou ve prospěch zaměstnavatele.</w:t>
      </w:r>
      <w:r w:rsidR="00C41A0D">
        <w:rPr>
          <w:rStyle w:val="Znakapoznpodarou"/>
          <w:rFonts w:ascii="Arial" w:hAnsi="Arial" w:cs="Arial"/>
          <w:color w:val="000000" w:themeColor="text1"/>
        </w:rPr>
        <w:footnoteReference w:id="43"/>
      </w:r>
    </w:p>
    <w:p w14:paraId="29D47EFD" w14:textId="77777777" w:rsidR="00BE6FCE" w:rsidRPr="000B3A9C" w:rsidRDefault="00BE6FCE" w:rsidP="00BE6FCE">
      <w:pPr>
        <w:pStyle w:val="Nadpis3"/>
      </w:pPr>
      <w:bookmarkStart w:id="9" w:name="_Toc34427936"/>
      <w:r w:rsidRPr="000B3A9C">
        <w:t>Škoda</w:t>
      </w:r>
      <w:bookmarkEnd w:id="9"/>
    </w:p>
    <w:p w14:paraId="58188182" w14:textId="79B0E5BA" w:rsidR="00BE6FCE" w:rsidRPr="000B3A9C" w:rsidRDefault="00BE6FCE" w:rsidP="00BE6FCE">
      <w:pPr>
        <w:spacing w:line="360" w:lineRule="auto"/>
        <w:ind w:left="84" w:firstLine="625"/>
        <w:jc w:val="both"/>
        <w:rPr>
          <w:rFonts w:ascii="Arial" w:hAnsi="Arial" w:cs="Arial"/>
          <w:color w:val="000000" w:themeColor="text1"/>
        </w:rPr>
      </w:pPr>
      <w:r w:rsidRPr="000B3A9C">
        <w:rPr>
          <w:rFonts w:ascii="Arial" w:hAnsi="Arial" w:cs="Arial"/>
          <w:color w:val="000000" w:themeColor="text1"/>
        </w:rPr>
        <w:t xml:space="preserve">Škodou se zpravidla rozumí majetková újma, objektivně vyčíslitelná v penězích. </w:t>
      </w:r>
      <w:r w:rsidR="00337C96">
        <w:rPr>
          <w:rFonts w:ascii="Arial" w:hAnsi="Arial" w:cs="Arial"/>
          <w:color w:val="000000" w:themeColor="text1"/>
        </w:rPr>
        <w:t>ZP</w:t>
      </w:r>
      <w:r w:rsidRPr="000B3A9C">
        <w:rPr>
          <w:rFonts w:ascii="Arial" w:hAnsi="Arial" w:cs="Arial"/>
          <w:color w:val="000000" w:themeColor="text1"/>
        </w:rPr>
        <w:t xml:space="preserve"> vedle odpovědnosti za škodu zahrnuje v části jedenácté, která se věnuje pracovním úrazům a nemocem z povolání, také odpovědnost za bolest a</w:t>
      </w:r>
      <w:r w:rsidR="00BF714A">
        <w:rPr>
          <w:rFonts w:ascii="Arial" w:hAnsi="Arial" w:cs="Arial"/>
          <w:color w:val="000000" w:themeColor="text1"/>
        </w:rPr>
        <w:t> </w:t>
      </w:r>
      <w:r w:rsidRPr="000B3A9C">
        <w:rPr>
          <w:rFonts w:ascii="Arial" w:hAnsi="Arial" w:cs="Arial"/>
          <w:color w:val="000000" w:themeColor="text1"/>
        </w:rPr>
        <w:t>ztížení společenského uplatnění (odpovědnost za nemajetkovou újmu). Za</w:t>
      </w:r>
      <w:r w:rsidR="002E4004">
        <w:rPr>
          <w:rFonts w:ascii="Arial" w:hAnsi="Arial" w:cs="Arial"/>
          <w:color w:val="000000" w:themeColor="text1"/>
        </w:rPr>
        <w:t> </w:t>
      </w:r>
      <w:r w:rsidRPr="000B3A9C">
        <w:rPr>
          <w:rFonts w:ascii="Arial" w:hAnsi="Arial" w:cs="Arial"/>
          <w:color w:val="000000" w:themeColor="text1"/>
        </w:rPr>
        <w:t>nemajetkovou újmu lze považovat kromě bolesti také např. duševní útrapy osob blízkých nebo újmu důvodně pociťovanou jako osobní neštěstí.</w:t>
      </w:r>
      <w:r w:rsidRPr="000B3A9C">
        <w:rPr>
          <w:rStyle w:val="Znakapoznpodarou"/>
          <w:rFonts w:ascii="Arial" w:hAnsi="Arial" w:cs="Arial"/>
          <w:color w:val="000000" w:themeColor="text1"/>
        </w:rPr>
        <w:footnoteReference w:id="44"/>
      </w:r>
    </w:p>
    <w:p w14:paraId="3F2D2AA6" w14:textId="12C88205" w:rsidR="00BE6FCE" w:rsidRPr="000B3A9C" w:rsidRDefault="00BE6FCE" w:rsidP="00BE6FCE">
      <w:pPr>
        <w:spacing w:line="360" w:lineRule="auto"/>
        <w:ind w:left="84" w:firstLine="625"/>
        <w:jc w:val="both"/>
        <w:rPr>
          <w:rFonts w:ascii="Arial" w:hAnsi="Arial" w:cs="Arial"/>
          <w:color w:val="000000" w:themeColor="text1"/>
        </w:rPr>
      </w:pPr>
      <w:r w:rsidRPr="000B3A9C">
        <w:rPr>
          <w:rFonts w:ascii="Arial" w:hAnsi="Arial" w:cs="Arial"/>
          <w:color w:val="000000" w:themeColor="text1"/>
        </w:rPr>
        <w:t>Škodu dělíme na tzv. skutečnou škodu a ušlý zisk. Skutečná škoda spočívá v tom, že došlo k přímé škodě na majetku poškozeného, tedy k jeho přímému snížení. Především jde o náklady, které musí poškozený v souvislosti se vznikem škody vynaložit (vznik škody zde spočívá právě v tom, že nebýt škodné události, poškozený by tyto náklady vynaložit nemusel), méně častěji se bude jednat také o</w:t>
      </w:r>
      <w:r w:rsidR="002E4004">
        <w:rPr>
          <w:rFonts w:ascii="Arial" w:hAnsi="Arial" w:cs="Arial"/>
          <w:color w:val="000000" w:themeColor="text1"/>
        </w:rPr>
        <w:t> </w:t>
      </w:r>
      <w:r w:rsidRPr="000B3A9C">
        <w:rPr>
          <w:rFonts w:ascii="Arial" w:hAnsi="Arial" w:cs="Arial"/>
          <w:color w:val="000000" w:themeColor="text1"/>
        </w:rPr>
        <w:t xml:space="preserve">poškození nebo úplné zničení věci (věcná škoda). V pracovním právu je </w:t>
      </w:r>
      <w:r w:rsidR="004D5090" w:rsidRPr="000B3A9C">
        <w:rPr>
          <w:rFonts w:ascii="Arial" w:hAnsi="Arial" w:cs="Arial"/>
          <w:color w:val="000000" w:themeColor="text1"/>
        </w:rPr>
        <w:t xml:space="preserve">nezvykle </w:t>
      </w:r>
      <w:r w:rsidRPr="000B3A9C">
        <w:rPr>
          <w:rFonts w:ascii="Arial" w:hAnsi="Arial" w:cs="Arial"/>
          <w:color w:val="000000" w:themeColor="text1"/>
        </w:rPr>
        <w:t>za skutečnou škodu považován také ušlý výdělek zaměstnance, a to z důvodu, že</w:t>
      </w:r>
      <w:r w:rsidR="002E4004">
        <w:rPr>
          <w:rFonts w:ascii="Arial" w:hAnsi="Arial" w:cs="Arial"/>
          <w:color w:val="000000" w:themeColor="text1"/>
        </w:rPr>
        <w:t> </w:t>
      </w:r>
      <w:r w:rsidRPr="000B3A9C">
        <w:rPr>
          <w:rFonts w:ascii="Arial" w:hAnsi="Arial" w:cs="Arial"/>
          <w:color w:val="000000" w:themeColor="text1"/>
        </w:rPr>
        <w:t>slouží k zajištění existence zaměstnance a jeho rodiny.</w:t>
      </w:r>
      <w:r w:rsidRPr="000B3A9C">
        <w:rPr>
          <w:rStyle w:val="Znakapoznpodarou"/>
          <w:rFonts w:ascii="Arial" w:hAnsi="Arial" w:cs="Arial"/>
          <w:color w:val="000000" w:themeColor="text1"/>
        </w:rPr>
        <w:footnoteReference w:id="45"/>
      </w:r>
      <w:r w:rsidRPr="000B3A9C">
        <w:rPr>
          <w:rStyle w:val="Znakapoznpodarou"/>
          <w:rFonts w:ascii="Arial" w:hAnsi="Arial" w:cs="Arial"/>
        </w:rPr>
        <w:t xml:space="preserve"> </w:t>
      </w:r>
      <w:r w:rsidRPr="000B3A9C">
        <w:rPr>
          <w:rFonts w:ascii="Arial" w:hAnsi="Arial" w:cs="Arial"/>
          <w:color w:val="000000" w:themeColor="text1"/>
        </w:rPr>
        <w:t>Ušlý zisk spočívá v tom, že</w:t>
      </w:r>
      <w:r w:rsidR="002E4004">
        <w:rPr>
          <w:rFonts w:ascii="Arial" w:hAnsi="Arial" w:cs="Arial"/>
          <w:color w:val="000000" w:themeColor="text1"/>
        </w:rPr>
        <w:t> </w:t>
      </w:r>
      <w:r w:rsidRPr="000B3A9C">
        <w:rPr>
          <w:rFonts w:ascii="Arial" w:hAnsi="Arial" w:cs="Arial"/>
          <w:color w:val="000000" w:themeColor="text1"/>
        </w:rPr>
        <w:t>poškozený, který by v případě, že by nedošlo ke škodní události, svůj majetek rozmnožil, jej rozmnožit nemohl. Zaměstnavatel hradí škodu nebo nemajetkovou újmu zaměstnanci primárně uvedením v předešlý stav</w:t>
      </w:r>
      <w:r w:rsidR="004D5090" w:rsidRPr="000B3A9C">
        <w:rPr>
          <w:rFonts w:ascii="Arial" w:hAnsi="Arial" w:cs="Arial"/>
          <w:color w:val="000000" w:themeColor="text1"/>
        </w:rPr>
        <w:t xml:space="preserve">, </w:t>
      </w:r>
      <w:r w:rsidRPr="000B3A9C">
        <w:rPr>
          <w:rFonts w:ascii="Arial" w:hAnsi="Arial" w:cs="Arial"/>
          <w:color w:val="000000" w:themeColor="text1"/>
        </w:rPr>
        <w:t xml:space="preserve">sekundárně pak, nedošlo-li k uvedení do předešlého stavu, </w:t>
      </w:r>
      <w:r w:rsidR="004D5090" w:rsidRPr="000B3A9C">
        <w:rPr>
          <w:rFonts w:ascii="Arial" w:hAnsi="Arial" w:cs="Arial"/>
          <w:color w:val="000000" w:themeColor="text1"/>
        </w:rPr>
        <w:t>poskytn</w:t>
      </w:r>
      <w:r w:rsidR="008A46D0" w:rsidRPr="000B3A9C">
        <w:rPr>
          <w:rFonts w:ascii="Arial" w:hAnsi="Arial" w:cs="Arial"/>
          <w:color w:val="000000" w:themeColor="text1"/>
        </w:rPr>
        <w:t xml:space="preserve">e </w:t>
      </w:r>
      <w:r w:rsidR="004D5090" w:rsidRPr="000B3A9C">
        <w:rPr>
          <w:rFonts w:ascii="Arial" w:hAnsi="Arial" w:cs="Arial"/>
          <w:color w:val="000000" w:themeColor="text1"/>
        </w:rPr>
        <w:t xml:space="preserve">náhradu </w:t>
      </w:r>
      <w:r w:rsidRPr="000B3A9C">
        <w:rPr>
          <w:rFonts w:ascii="Arial" w:hAnsi="Arial" w:cs="Arial"/>
          <w:color w:val="000000" w:themeColor="text1"/>
        </w:rPr>
        <w:t>v</w:t>
      </w:r>
      <w:r w:rsidR="004D5090" w:rsidRPr="000B3A9C">
        <w:rPr>
          <w:rFonts w:ascii="Arial" w:hAnsi="Arial" w:cs="Arial"/>
          <w:color w:val="000000" w:themeColor="text1"/>
        </w:rPr>
        <w:t> </w:t>
      </w:r>
      <w:r w:rsidRPr="000B3A9C">
        <w:rPr>
          <w:rFonts w:ascii="Arial" w:hAnsi="Arial" w:cs="Arial"/>
          <w:color w:val="000000" w:themeColor="text1"/>
        </w:rPr>
        <w:t>penězích</w:t>
      </w:r>
      <w:r w:rsidR="004D5090" w:rsidRPr="000B3A9C">
        <w:rPr>
          <w:rFonts w:ascii="Arial" w:hAnsi="Arial" w:cs="Arial"/>
          <w:color w:val="000000" w:themeColor="text1"/>
        </w:rPr>
        <w:t xml:space="preserve">. </w:t>
      </w:r>
      <w:r w:rsidRPr="000B3A9C">
        <w:rPr>
          <w:rFonts w:ascii="Arial" w:hAnsi="Arial" w:cs="Arial"/>
          <w:color w:val="000000" w:themeColor="text1"/>
        </w:rPr>
        <w:t>Pokud zaměstnavatel prokáže, že vznik škody zavinil také zaměstnanec, jeho odpovědnost se procentuálně sníží poměrem k zavinění jednotlivých subjektů na vzniku škodu.</w:t>
      </w:r>
    </w:p>
    <w:p w14:paraId="42C9F4A7" w14:textId="70C49FC3" w:rsidR="00BE6FCE" w:rsidRPr="000B3A9C" w:rsidRDefault="00BE6FCE" w:rsidP="00BE6FCE">
      <w:pPr>
        <w:spacing w:line="360" w:lineRule="auto"/>
        <w:ind w:left="84" w:firstLine="625"/>
        <w:jc w:val="both"/>
        <w:rPr>
          <w:rFonts w:ascii="Arial" w:hAnsi="Arial" w:cs="Arial"/>
          <w:color w:val="000000" w:themeColor="text1"/>
        </w:rPr>
      </w:pPr>
      <w:r w:rsidRPr="000B3A9C">
        <w:rPr>
          <w:rFonts w:ascii="Arial" w:hAnsi="Arial" w:cs="Arial"/>
          <w:color w:val="000000" w:themeColor="text1"/>
        </w:rPr>
        <w:t xml:space="preserve">Na závěr této podkapitoly je třeba zmínit, že dle rozhodnutí </w:t>
      </w:r>
      <w:r w:rsidR="009C31AD">
        <w:rPr>
          <w:rFonts w:ascii="Arial" w:hAnsi="Arial" w:cs="Arial"/>
          <w:color w:val="000000" w:themeColor="text1"/>
        </w:rPr>
        <w:t>NS</w:t>
      </w:r>
      <w:r w:rsidRPr="000B3A9C">
        <w:rPr>
          <w:rFonts w:ascii="Arial" w:hAnsi="Arial" w:cs="Arial"/>
          <w:color w:val="000000" w:themeColor="text1"/>
        </w:rPr>
        <w:t xml:space="preserve"> ke vzniku škody u odpovědnosti zaměstnavatele za škodu při pracovních úrazech a</w:t>
      </w:r>
      <w:r w:rsidR="00BF714A">
        <w:rPr>
          <w:rFonts w:ascii="Arial" w:hAnsi="Arial" w:cs="Arial"/>
          <w:color w:val="000000" w:themeColor="text1"/>
        </w:rPr>
        <w:t> </w:t>
      </w:r>
      <w:r w:rsidRPr="000B3A9C">
        <w:rPr>
          <w:rFonts w:ascii="Arial" w:hAnsi="Arial" w:cs="Arial"/>
          <w:color w:val="000000" w:themeColor="text1"/>
        </w:rPr>
        <w:t xml:space="preserve">nemocech z povolání nedochází již tím, že se zhorší zdravotní stav poškozeného </w:t>
      </w:r>
      <w:r w:rsidRPr="000B3A9C">
        <w:rPr>
          <w:rFonts w:ascii="Arial" w:hAnsi="Arial" w:cs="Arial"/>
          <w:color w:val="000000" w:themeColor="text1"/>
        </w:rPr>
        <w:lastRenderedPageBreak/>
        <w:t>zaměstnance, ale teprve tehdy, jestliže důsledky zhoršení zdravotního stavu, které se projevily u poškozeného, lze vyjádřit v penězích.</w:t>
      </w:r>
      <w:r w:rsidRPr="000B3A9C">
        <w:rPr>
          <w:rStyle w:val="Znakapoznpodarou"/>
          <w:rFonts w:ascii="Arial" w:hAnsi="Arial" w:cs="Arial"/>
          <w:color w:val="000000" w:themeColor="text1"/>
        </w:rPr>
        <w:footnoteReference w:id="46"/>
      </w:r>
      <w:r w:rsidRPr="000B3A9C">
        <w:rPr>
          <w:rFonts w:ascii="Arial" w:hAnsi="Arial" w:cs="Arial"/>
          <w:color w:val="000000" w:themeColor="text1"/>
        </w:rPr>
        <w:t xml:space="preserve"> Odpovědnost tedy nespočívá v</w:t>
      </w:r>
      <w:r w:rsidR="00FD31FF" w:rsidRPr="000B3A9C">
        <w:rPr>
          <w:rFonts w:ascii="Arial" w:hAnsi="Arial" w:cs="Arial"/>
          <w:color w:val="000000" w:themeColor="text1"/>
        </w:rPr>
        <w:t xml:space="preserve"> samotném </w:t>
      </w:r>
      <w:r w:rsidRPr="000B3A9C">
        <w:rPr>
          <w:rFonts w:ascii="Arial" w:hAnsi="Arial" w:cs="Arial"/>
          <w:color w:val="000000" w:themeColor="text1"/>
        </w:rPr>
        <w:t>poškozen</w:t>
      </w:r>
      <w:r w:rsidR="00FD31FF" w:rsidRPr="000B3A9C">
        <w:rPr>
          <w:rFonts w:ascii="Arial" w:hAnsi="Arial" w:cs="Arial"/>
          <w:color w:val="000000" w:themeColor="text1"/>
        </w:rPr>
        <w:t>í</w:t>
      </w:r>
      <w:r w:rsidRPr="000B3A9C">
        <w:rPr>
          <w:rFonts w:ascii="Arial" w:hAnsi="Arial" w:cs="Arial"/>
          <w:color w:val="000000" w:themeColor="text1"/>
        </w:rPr>
        <w:t xml:space="preserve"> zdravotní</w:t>
      </w:r>
      <w:r w:rsidR="00FD31FF" w:rsidRPr="000B3A9C">
        <w:rPr>
          <w:rFonts w:ascii="Arial" w:hAnsi="Arial" w:cs="Arial"/>
          <w:color w:val="000000" w:themeColor="text1"/>
        </w:rPr>
        <w:t>ho</w:t>
      </w:r>
      <w:r w:rsidRPr="000B3A9C">
        <w:rPr>
          <w:rFonts w:ascii="Arial" w:hAnsi="Arial" w:cs="Arial"/>
          <w:color w:val="000000" w:themeColor="text1"/>
        </w:rPr>
        <w:t xml:space="preserve"> stav</w:t>
      </w:r>
      <w:r w:rsidR="00FD31FF" w:rsidRPr="000B3A9C">
        <w:rPr>
          <w:rFonts w:ascii="Arial" w:hAnsi="Arial" w:cs="Arial"/>
          <w:color w:val="000000" w:themeColor="text1"/>
        </w:rPr>
        <w:t>u</w:t>
      </w:r>
      <w:r w:rsidRPr="000B3A9C">
        <w:rPr>
          <w:rFonts w:ascii="Arial" w:hAnsi="Arial" w:cs="Arial"/>
          <w:color w:val="000000" w:themeColor="text1"/>
        </w:rPr>
        <w:t xml:space="preserve"> zaměstnance</w:t>
      </w:r>
      <w:r w:rsidR="00FD31FF" w:rsidRPr="000B3A9C">
        <w:rPr>
          <w:rFonts w:ascii="Arial" w:hAnsi="Arial" w:cs="Arial"/>
          <w:color w:val="000000" w:themeColor="text1"/>
        </w:rPr>
        <w:t xml:space="preserve"> v důsledku pracovního úrazu nebo nemoci z povolání</w:t>
      </w:r>
      <w:r w:rsidRPr="000B3A9C">
        <w:rPr>
          <w:rFonts w:ascii="Arial" w:hAnsi="Arial" w:cs="Arial"/>
          <w:color w:val="000000" w:themeColor="text1"/>
        </w:rPr>
        <w:t xml:space="preserve">, ale v tom, že </w:t>
      </w:r>
      <w:r w:rsidR="00FD31FF" w:rsidRPr="000B3A9C">
        <w:rPr>
          <w:rFonts w:ascii="Arial" w:hAnsi="Arial" w:cs="Arial"/>
          <w:color w:val="000000" w:themeColor="text1"/>
        </w:rPr>
        <w:t>poškození zdravotního stavu je</w:t>
      </w:r>
      <w:r w:rsidRPr="000B3A9C">
        <w:rPr>
          <w:rFonts w:ascii="Arial" w:hAnsi="Arial" w:cs="Arial"/>
          <w:color w:val="000000" w:themeColor="text1"/>
        </w:rPr>
        <w:t xml:space="preserve"> příčinou nějaké penězi vyjádřitelné škody.</w:t>
      </w:r>
    </w:p>
    <w:p w14:paraId="58BB760B" w14:textId="77777777" w:rsidR="00BE6FCE" w:rsidRPr="000B3A9C" w:rsidRDefault="00BE6FCE" w:rsidP="00BE6FCE">
      <w:pPr>
        <w:pStyle w:val="Nadpis3"/>
      </w:pPr>
      <w:bookmarkStart w:id="10" w:name="_Toc34427937"/>
      <w:r w:rsidRPr="000B3A9C">
        <w:t>Příčinná souvislost</w:t>
      </w:r>
      <w:r w:rsidR="006F4DAA" w:rsidRPr="000B3A9C">
        <w:t xml:space="preserve"> s pracovním úrazem</w:t>
      </w:r>
      <w:bookmarkEnd w:id="10"/>
    </w:p>
    <w:p w14:paraId="2AAC79DC" w14:textId="039831C5" w:rsidR="00BE6FCE" w:rsidRPr="000B3A9C" w:rsidRDefault="00BE6FCE" w:rsidP="00BE6FCE">
      <w:pPr>
        <w:spacing w:line="360" w:lineRule="auto"/>
        <w:ind w:left="84" w:firstLine="625"/>
        <w:jc w:val="both"/>
        <w:rPr>
          <w:rFonts w:ascii="Arial" w:hAnsi="Arial" w:cs="Arial"/>
          <w:color w:val="000000" w:themeColor="text1"/>
        </w:rPr>
      </w:pPr>
      <w:r w:rsidRPr="000B3A9C">
        <w:rPr>
          <w:rFonts w:ascii="Arial" w:hAnsi="Arial" w:cs="Arial"/>
          <w:color w:val="000000" w:themeColor="text1"/>
        </w:rPr>
        <w:t xml:space="preserve">Poslední podmínkou pro vznik odpovědnostního vztahu je příčinná souvislost mezi předchozími předpoklady, tj. mezi vznikem škody a existencí pracovního úrazu. Příčinná souvislost </w:t>
      </w:r>
      <w:r w:rsidR="00152E54" w:rsidRPr="000B3A9C">
        <w:rPr>
          <w:rFonts w:ascii="Arial" w:hAnsi="Arial" w:cs="Arial"/>
          <w:color w:val="000000" w:themeColor="text1"/>
        </w:rPr>
        <w:t>znamená</w:t>
      </w:r>
      <w:r w:rsidRPr="000B3A9C">
        <w:rPr>
          <w:rFonts w:ascii="Arial" w:hAnsi="Arial" w:cs="Arial"/>
          <w:color w:val="000000" w:themeColor="text1"/>
        </w:rPr>
        <w:t>, že by nedošlo ke vzniku škody, nebylo</w:t>
      </w:r>
      <w:r w:rsidR="00152E54" w:rsidRPr="000B3A9C">
        <w:rPr>
          <w:rFonts w:ascii="Arial" w:hAnsi="Arial" w:cs="Arial"/>
          <w:color w:val="000000" w:themeColor="text1"/>
        </w:rPr>
        <w:t>-li</w:t>
      </w:r>
      <w:r w:rsidRPr="000B3A9C">
        <w:rPr>
          <w:rFonts w:ascii="Arial" w:hAnsi="Arial" w:cs="Arial"/>
          <w:color w:val="000000" w:themeColor="text1"/>
        </w:rPr>
        <w:t xml:space="preserve"> by pracovního úrazu. Pokud by ke škodě </w:t>
      </w:r>
      <w:r w:rsidR="00A04BD6">
        <w:rPr>
          <w:rFonts w:ascii="Arial" w:hAnsi="Arial" w:cs="Arial"/>
          <w:color w:val="000000" w:themeColor="text1"/>
        </w:rPr>
        <w:t>došlo</w:t>
      </w:r>
      <w:r w:rsidRPr="000B3A9C">
        <w:rPr>
          <w:rFonts w:ascii="Arial" w:hAnsi="Arial" w:cs="Arial"/>
          <w:color w:val="000000" w:themeColor="text1"/>
        </w:rPr>
        <w:t xml:space="preserve"> i bez existence pracovního úrazu, příčinná souvislost</w:t>
      </w:r>
      <w:r w:rsidR="00A04BD6">
        <w:rPr>
          <w:rFonts w:ascii="Arial" w:hAnsi="Arial" w:cs="Arial"/>
          <w:color w:val="000000" w:themeColor="text1"/>
        </w:rPr>
        <w:t xml:space="preserve"> </w:t>
      </w:r>
      <w:r w:rsidRPr="000B3A9C">
        <w:rPr>
          <w:rFonts w:ascii="Arial" w:hAnsi="Arial" w:cs="Arial"/>
          <w:color w:val="000000" w:themeColor="text1"/>
        </w:rPr>
        <w:t>dána není, a odpovědnostní vztah tak nevznikne. Příčin poškození zdraví nebo smrti poškozeného zaměstnance může být i několik, z hlediska odškodnění se však musí jednat o příčinu důležitou a podstatnou.</w:t>
      </w:r>
      <w:r w:rsidRPr="000B3A9C">
        <w:rPr>
          <w:rStyle w:val="Znakapoznpodarou"/>
          <w:rFonts w:ascii="Arial" w:hAnsi="Arial" w:cs="Arial"/>
          <w:color w:val="000000" w:themeColor="text1"/>
        </w:rPr>
        <w:footnoteReference w:id="47"/>
      </w:r>
      <w:r w:rsidRPr="000B3A9C">
        <w:rPr>
          <w:rFonts w:ascii="Arial" w:hAnsi="Arial" w:cs="Arial"/>
          <w:color w:val="000000" w:themeColor="text1"/>
        </w:rPr>
        <w:t xml:space="preserve"> Součástí příčinné souvislosti mezi pracovním úrazem a škodou je totiž i přímá příčinná souvislost mezi úrazovým dějem a poškozením zdraví postiženého zaměstnance, nestačí proto pouze připuštění, že v důsledku úrazového děje mohlo dojít ke zhoršení zdravotního stavu zaměstnance.</w:t>
      </w:r>
      <w:r w:rsidRPr="000B3A9C">
        <w:rPr>
          <w:rStyle w:val="Znakapoznpodarou"/>
          <w:rFonts w:ascii="Arial" w:hAnsi="Arial" w:cs="Arial"/>
          <w:color w:val="000000" w:themeColor="text1"/>
        </w:rPr>
        <w:footnoteReference w:id="48"/>
      </w:r>
      <w:r w:rsidRPr="000B3A9C">
        <w:rPr>
          <w:rFonts w:ascii="Arial" w:hAnsi="Arial" w:cs="Arial"/>
          <w:color w:val="000000" w:themeColor="text1"/>
        </w:rPr>
        <w:t xml:space="preserve"> </w:t>
      </w:r>
      <w:r w:rsidR="00D40096">
        <w:rPr>
          <w:rFonts w:ascii="Arial" w:hAnsi="Arial" w:cs="Arial"/>
          <w:color w:val="000000" w:themeColor="text1"/>
        </w:rPr>
        <w:t xml:space="preserve">ÚS </w:t>
      </w:r>
      <w:r w:rsidR="00A04BD6">
        <w:rPr>
          <w:rFonts w:ascii="Arial" w:hAnsi="Arial" w:cs="Arial"/>
          <w:color w:val="000000" w:themeColor="text1"/>
        </w:rPr>
        <w:t>vyslovil, že mezi škodou (v</w:t>
      </w:r>
      <w:r w:rsidR="002E4004">
        <w:rPr>
          <w:rFonts w:ascii="Arial" w:hAnsi="Arial" w:cs="Arial"/>
          <w:color w:val="000000" w:themeColor="text1"/>
        </w:rPr>
        <w:t> </w:t>
      </w:r>
      <w:r w:rsidR="00A04BD6">
        <w:rPr>
          <w:rFonts w:ascii="Arial" w:hAnsi="Arial" w:cs="Arial"/>
          <w:color w:val="000000" w:themeColor="text1"/>
        </w:rPr>
        <w:t>projednávaném případě smrtí zaměstnance) a pracovním úrazem je dána příčinná souvislost</w:t>
      </w:r>
      <w:r w:rsidR="00B663B0">
        <w:rPr>
          <w:rFonts w:ascii="Arial" w:hAnsi="Arial" w:cs="Arial"/>
          <w:color w:val="000000" w:themeColor="text1"/>
        </w:rPr>
        <w:t xml:space="preserve"> i tehdy</w:t>
      </w:r>
      <w:r w:rsidR="00A04BD6">
        <w:rPr>
          <w:rFonts w:ascii="Arial" w:hAnsi="Arial" w:cs="Arial"/>
          <w:color w:val="000000" w:themeColor="text1"/>
        </w:rPr>
        <w:t>, došlo-li ke škodě v důsledku pooperačních komplikací (v</w:t>
      </w:r>
      <w:r w:rsidR="002E4004">
        <w:rPr>
          <w:rFonts w:ascii="Arial" w:hAnsi="Arial" w:cs="Arial"/>
          <w:color w:val="000000" w:themeColor="text1"/>
        </w:rPr>
        <w:t> </w:t>
      </w:r>
      <w:r w:rsidR="00A04BD6">
        <w:rPr>
          <w:rFonts w:ascii="Arial" w:hAnsi="Arial" w:cs="Arial"/>
          <w:color w:val="000000" w:themeColor="text1"/>
        </w:rPr>
        <w:t xml:space="preserve">případě, že samotná operace proběhla </w:t>
      </w:r>
      <w:r w:rsidR="00A04BD6" w:rsidRPr="00A04BD6">
        <w:rPr>
          <w:rFonts w:ascii="Arial" w:hAnsi="Arial" w:cs="Arial"/>
          <w:i/>
          <w:iCs/>
          <w:color w:val="000000" w:themeColor="text1"/>
        </w:rPr>
        <w:t>lege artis</w:t>
      </w:r>
      <w:r w:rsidR="00A04BD6">
        <w:rPr>
          <w:rFonts w:ascii="Arial" w:hAnsi="Arial" w:cs="Arial"/>
          <w:color w:val="000000" w:themeColor="text1"/>
        </w:rPr>
        <w:t>).</w:t>
      </w:r>
      <w:r w:rsidR="00B663B0">
        <w:rPr>
          <w:rStyle w:val="Znakapoznpodarou"/>
          <w:rFonts w:ascii="Arial" w:hAnsi="Arial" w:cs="Arial"/>
          <w:color w:val="000000" w:themeColor="text1"/>
        </w:rPr>
        <w:footnoteReference w:id="49"/>
      </w:r>
      <w:r w:rsidR="00A04BD6">
        <w:rPr>
          <w:rFonts w:ascii="Arial" w:hAnsi="Arial" w:cs="Arial"/>
          <w:color w:val="000000" w:themeColor="text1"/>
        </w:rPr>
        <w:t xml:space="preserve"> </w:t>
      </w:r>
      <w:r w:rsidRPr="000B3A9C">
        <w:rPr>
          <w:rFonts w:ascii="Arial" w:hAnsi="Arial" w:cs="Arial"/>
          <w:color w:val="000000" w:themeColor="text1"/>
        </w:rPr>
        <w:t>Zjištění příčinné souvislosti může být v mnoha případech obtížné, a proto bývá věcí znaleckého posouzení, ze</w:t>
      </w:r>
      <w:r w:rsidR="002E4004">
        <w:rPr>
          <w:rFonts w:ascii="Arial" w:hAnsi="Arial" w:cs="Arial"/>
          <w:color w:val="000000" w:themeColor="text1"/>
        </w:rPr>
        <w:t> </w:t>
      </w:r>
      <w:r w:rsidRPr="000B3A9C">
        <w:rPr>
          <w:rFonts w:ascii="Arial" w:hAnsi="Arial" w:cs="Arial"/>
          <w:color w:val="000000" w:themeColor="text1"/>
        </w:rPr>
        <w:t>kterých je nutno při rozhodování o náhradě škody vycházet. Z judikatury pak dovozujeme, že při řešení otázky, zda pracovní úraz, který postižený zaměstnanec utrpěl, je v přímé souvislosti s plněním pracovních úkolů, se posuzuje tato souvislost z hlediska místního, časového a věcného, ted</w:t>
      </w:r>
      <w:r w:rsidR="00BF714A">
        <w:rPr>
          <w:rFonts w:ascii="Arial" w:hAnsi="Arial" w:cs="Arial"/>
          <w:color w:val="000000" w:themeColor="text1"/>
        </w:rPr>
        <w:t>y</w:t>
      </w:r>
      <w:r w:rsidRPr="000B3A9C">
        <w:rPr>
          <w:rFonts w:ascii="Arial" w:hAnsi="Arial" w:cs="Arial"/>
          <w:color w:val="000000" w:themeColor="text1"/>
        </w:rPr>
        <w:t xml:space="preserve"> zda taková souvislost je dána vzhledem ke vztahu činnosti, při níž došlo k úrazu, k plnění povinností, které </w:t>
      </w:r>
      <w:r w:rsidRPr="000B3A9C">
        <w:rPr>
          <w:rFonts w:ascii="Arial" w:hAnsi="Arial" w:cs="Arial"/>
          <w:color w:val="000000" w:themeColor="text1"/>
        </w:rPr>
        <w:lastRenderedPageBreak/>
        <w:t>pro</w:t>
      </w:r>
      <w:r w:rsidR="002E4004">
        <w:rPr>
          <w:rFonts w:ascii="Arial" w:hAnsi="Arial" w:cs="Arial"/>
          <w:color w:val="000000" w:themeColor="text1"/>
        </w:rPr>
        <w:t> </w:t>
      </w:r>
      <w:r w:rsidRPr="000B3A9C">
        <w:rPr>
          <w:rFonts w:ascii="Arial" w:hAnsi="Arial" w:cs="Arial"/>
          <w:color w:val="000000" w:themeColor="text1"/>
        </w:rPr>
        <w:t>zaměstnance vyplývají z pracovního poměru.</w:t>
      </w:r>
      <w:r w:rsidRPr="000B3A9C">
        <w:rPr>
          <w:rStyle w:val="Znakapoznpodarou"/>
          <w:rFonts w:ascii="Arial" w:hAnsi="Arial" w:cs="Arial"/>
          <w:color w:val="000000" w:themeColor="text1"/>
        </w:rPr>
        <w:footnoteReference w:id="50"/>
      </w:r>
      <w:r w:rsidR="00047BDF">
        <w:rPr>
          <w:rFonts w:ascii="Arial" w:hAnsi="Arial" w:cs="Arial"/>
          <w:color w:val="000000" w:themeColor="text1"/>
        </w:rPr>
        <w:t xml:space="preserve"> Prokazování příčinné souvislosti je povinností zaměstnance.</w:t>
      </w:r>
      <w:r w:rsidR="005375A0">
        <w:rPr>
          <w:rStyle w:val="Znakapoznpodarou"/>
          <w:rFonts w:ascii="Arial" w:hAnsi="Arial" w:cs="Arial"/>
          <w:color w:val="000000" w:themeColor="text1"/>
        </w:rPr>
        <w:footnoteReference w:id="51"/>
      </w:r>
    </w:p>
    <w:p w14:paraId="35CBBC0C" w14:textId="77777777" w:rsidR="00BE6FCE" w:rsidRPr="000B3A9C" w:rsidRDefault="00BE6FCE" w:rsidP="00BC64E4">
      <w:pPr>
        <w:pStyle w:val="Nadpis2"/>
        <w:ind w:left="1418" w:hanging="709"/>
      </w:pPr>
      <w:bookmarkStart w:id="11" w:name="_Toc34427938"/>
      <w:r w:rsidRPr="000B3A9C">
        <w:t>Odpovědnost zaměstnavatele za nemoci z povolání</w:t>
      </w:r>
      <w:bookmarkEnd w:id="11"/>
    </w:p>
    <w:p w14:paraId="63F9EB01" w14:textId="6208A809" w:rsidR="00BE6FCE" w:rsidRPr="000B3A9C" w:rsidRDefault="00BE6FCE" w:rsidP="00BE6FCE">
      <w:pPr>
        <w:spacing w:line="360" w:lineRule="auto"/>
        <w:ind w:left="84" w:firstLine="625"/>
        <w:jc w:val="both"/>
        <w:rPr>
          <w:rFonts w:ascii="Arial" w:hAnsi="Arial" w:cs="Arial"/>
        </w:rPr>
      </w:pPr>
      <w:r w:rsidRPr="000B3A9C">
        <w:rPr>
          <w:rFonts w:ascii="Arial" w:hAnsi="Arial" w:cs="Arial"/>
        </w:rPr>
        <w:t>Stejně jako u pracovních úrazů, představuje odpovědnost zaměstnavatele za</w:t>
      </w:r>
      <w:r w:rsidR="00BF714A">
        <w:rPr>
          <w:rFonts w:ascii="Arial" w:hAnsi="Arial" w:cs="Arial"/>
        </w:rPr>
        <w:t> </w:t>
      </w:r>
      <w:r w:rsidRPr="000B3A9C">
        <w:rPr>
          <w:rFonts w:ascii="Arial" w:hAnsi="Arial" w:cs="Arial"/>
        </w:rPr>
        <w:t xml:space="preserve">škodu nebo nemajetkovou újmu způsobenou nemocemi z povolání odpovědnost za výsledek. Zde je však odpovědnost vůči zaměstnavateli daleko tvrdší. Zatímco pracovnímu úrazu lze předejít poměrně dobře, s výjimkou, kdy se jedná o </w:t>
      </w:r>
      <w:r w:rsidRPr="004862CA">
        <w:rPr>
          <w:rFonts w:ascii="Arial" w:hAnsi="Arial" w:cs="Arial"/>
          <w:i/>
          <w:iCs/>
        </w:rPr>
        <w:t>vis maior</w:t>
      </w:r>
      <w:r w:rsidRPr="000B3A9C">
        <w:rPr>
          <w:rFonts w:ascii="Arial" w:hAnsi="Arial" w:cs="Arial"/>
        </w:rPr>
        <w:t>, popřípadě když pracovní úraz způsobí třetí osoba, vůči níž má ale zaměstnavatel nárok na regres, u nemocí z povolání je to odlišné. Nemoc z povolání nikdo zaměstnanci nezpůsobí, nedojde k ní ani porušením jakékoliv povinnosti, jejímu vzniku nelze nikdy zcela předejít, ani ji odvrátit. Jedná se o typický případ odpovědnosti za výsledek, kdy zaměstnavatel je odpovědný za škodu bez ohledu na</w:t>
      </w:r>
      <w:r w:rsidR="00BF714A">
        <w:rPr>
          <w:rFonts w:ascii="Arial" w:hAnsi="Arial" w:cs="Arial"/>
        </w:rPr>
        <w:t> </w:t>
      </w:r>
      <w:r w:rsidRPr="000B3A9C">
        <w:rPr>
          <w:rFonts w:ascii="Arial" w:hAnsi="Arial" w:cs="Arial"/>
        </w:rPr>
        <w:t>porušení právní povinnosti. Nemoc z povolání totiž vzniká náhodou. Zaměstnavatel má odpovědnost za škodu jen proto, že zaměstnanec pracuje na</w:t>
      </w:r>
      <w:r w:rsidR="002E4004">
        <w:rPr>
          <w:rFonts w:ascii="Arial" w:hAnsi="Arial" w:cs="Arial"/>
        </w:rPr>
        <w:t> </w:t>
      </w:r>
      <w:r w:rsidRPr="000B3A9C">
        <w:rPr>
          <w:rFonts w:ascii="Arial" w:hAnsi="Arial" w:cs="Arial"/>
        </w:rPr>
        <w:t>jeho pracovišti za podmínek, které mají vliv na vznik určitého onemocnění. Právní předpisy totiž umožňují, aby zaměstnanec pracoval za podmínek, za kterých příslušná nemoc z povolání vzniká a odpovědnost zaměstnavatele za její odškodnění je pak závislá jen na tom, zda se u konkrétního zaměstnance nemoc objeví, nebo ne. Zaměstnanec může mít predispozice pro vznik příslušného onemocnění, zaměstnanec se může i</w:t>
      </w:r>
      <w:r w:rsidR="00BF714A">
        <w:rPr>
          <w:rFonts w:ascii="Arial" w:hAnsi="Arial" w:cs="Arial"/>
        </w:rPr>
        <w:t> </w:t>
      </w:r>
      <w:r w:rsidRPr="000B3A9C">
        <w:rPr>
          <w:rFonts w:ascii="Arial" w:hAnsi="Arial" w:cs="Arial"/>
        </w:rPr>
        <w:t>mimo pracoviště, například doma, pohybovat v prostředí, které zvyšují riziko vzniku takového onemocnění, přesto je však za</w:t>
      </w:r>
      <w:r w:rsidR="002E4004">
        <w:rPr>
          <w:rFonts w:ascii="Arial" w:hAnsi="Arial" w:cs="Arial"/>
        </w:rPr>
        <w:t> </w:t>
      </w:r>
      <w:r w:rsidRPr="000B3A9C">
        <w:rPr>
          <w:rFonts w:ascii="Arial" w:hAnsi="Arial" w:cs="Arial"/>
        </w:rPr>
        <w:t xml:space="preserve">náhradu škody a nemajetkové újmy vzniklé v souvislosti s touto nemocí </w:t>
      </w:r>
      <w:r w:rsidR="004F42D2" w:rsidRPr="000B3A9C">
        <w:rPr>
          <w:rFonts w:ascii="Arial" w:hAnsi="Arial" w:cs="Arial"/>
        </w:rPr>
        <w:t xml:space="preserve">odpovědný </w:t>
      </w:r>
      <w:r w:rsidRPr="000B3A9C">
        <w:rPr>
          <w:rFonts w:ascii="Arial" w:hAnsi="Arial" w:cs="Arial"/>
        </w:rPr>
        <w:t>právě zaměstnavatel, u něhož zaměstnanec pracuje nebo pracoval za</w:t>
      </w:r>
      <w:r w:rsidR="002E4004">
        <w:rPr>
          <w:rFonts w:ascii="Arial" w:hAnsi="Arial" w:cs="Arial"/>
        </w:rPr>
        <w:t> </w:t>
      </w:r>
      <w:r w:rsidRPr="000B3A9C">
        <w:rPr>
          <w:rFonts w:ascii="Arial" w:hAnsi="Arial" w:cs="Arial"/>
        </w:rPr>
        <w:t>podmínek, za kterých tato nemoc vzniká.</w:t>
      </w:r>
      <w:r w:rsidRPr="000B3A9C">
        <w:rPr>
          <w:rStyle w:val="Znakapoznpodarou"/>
          <w:rFonts w:ascii="Arial" w:hAnsi="Arial" w:cs="Arial"/>
        </w:rPr>
        <w:footnoteReference w:id="52"/>
      </w:r>
    </w:p>
    <w:p w14:paraId="05B96C9E" w14:textId="77777777" w:rsidR="00BE6FCE" w:rsidRPr="000B3A9C" w:rsidRDefault="00BE6FCE" w:rsidP="00BE6FCE">
      <w:pPr>
        <w:spacing w:line="360" w:lineRule="auto"/>
        <w:ind w:left="84" w:firstLine="625"/>
        <w:jc w:val="both"/>
        <w:rPr>
          <w:rFonts w:ascii="Arial" w:hAnsi="Arial" w:cs="Arial"/>
        </w:rPr>
      </w:pPr>
      <w:r w:rsidRPr="000B3A9C">
        <w:rPr>
          <w:rFonts w:ascii="Arial" w:hAnsi="Arial" w:cs="Arial"/>
        </w:rPr>
        <w:t xml:space="preserve">Dle § 269 odst. 2 </w:t>
      </w:r>
      <w:r w:rsidR="004F42D2" w:rsidRPr="000B3A9C">
        <w:rPr>
          <w:rFonts w:ascii="Arial" w:hAnsi="Arial" w:cs="Arial"/>
        </w:rPr>
        <w:t>ZP</w:t>
      </w:r>
      <w:r w:rsidRPr="000B3A9C">
        <w:rPr>
          <w:rFonts w:ascii="Arial" w:hAnsi="Arial" w:cs="Arial"/>
        </w:rPr>
        <w:t xml:space="preserve"> je zaměstnavatel povinen zaměstnanci nahradit škodu nebo nemajetkovou újmu vzniklou nemocí z povolání, jestliže zaměstnanec pracoval u zaměstnavatele naposledy před jejím zjištěním za podmínek, za nichž vzniká nemoc z povolání, kterou byl postižen.</w:t>
      </w:r>
      <w:r w:rsidR="004F42D2" w:rsidRPr="000B3A9C">
        <w:rPr>
          <w:rFonts w:ascii="Arial" w:hAnsi="Arial" w:cs="Arial"/>
          <w:color w:val="000000" w:themeColor="text1"/>
        </w:rPr>
        <w:t xml:space="preserve"> </w:t>
      </w:r>
      <w:r w:rsidRPr="000B3A9C">
        <w:rPr>
          <w:rFonts w:ascii="Arial" w:hAnsi="Arial" w:cs="Arial"/>
          <w:color w:val="000000" w:themeColor="text1"/>
        </w:rPr>
        <w:t>Základními odpovědnostními předpoklady pro vznik odpovědnosti za náhradu škody a nemajetkové újmy způsobené nemocí z povolání jsou podobně jako u pracovních úrazů:</w:t>
      </w:r>
    </w:p>
    <w:p w14:paraId="3588A86A" w14:textId="77777777" w:rsidR="00BE6FCE" w:rsidRPr="000B3A9C" w:rsidRDefault="00BE6FCE" w:rsidP="00EE36EA">
      <w:pPr>
        <w:pStyle w:val="Odstavecseseznamem"/>
        <w:numPr>
          <w:ilvl w:val="0"/>
          <w:numId w:val="3"/>
        </w:numPr>
        <w:spacing w:line="360" w:lineRule="auto"/>
        <w:ind w:hanging="443"/>
        <w:jc w:val="both"/>
        <w:rPr>
          <w:rFonts w:ascii="Arial" w:hAnsi="Arial" w:cs="Arial"/>
          <w:color w:val="000000" w:themeColor="text1"/>
        </w:rPr>
      </w:pPr>
      <w:r w:rsidRPr="000B3A9C">
        <w:rPr>
          <w:rFonts w:ascii="Arial" w:hAnsi="Arial" w:cs="Arial"/>
          <w:color w:val="000000" w:themeColor="text1"/>
        </w:rPr>
        <w:lastRenderedPageBreak/>
        <w:t>existence nemoci z povolání,</w:t>
      </w:r>
    </w:p>
    <w:p w14:paraId="56B1BB21" w14:textId="77777777" w:rsidR="00BE6FCE" w:rsidRPr="000B3A9C" w:rsidRDefault="00BE6FCE" w:rsidP="00EE36EA">
      <w:pPr>
        <w:pStyle w:val="Odstavecseseznamem"/>
        <w:numPr>
          <w:ilvl w:val="0"/>
          <w:numId w:val="3"/>
        </w:numPr>
        <w:spacing w:line="360" w:lineRule="auto"/>
        <w:ind w:hanging="443"/>
        <w:jc w:val="both"/>
        <w:rPr>
          <w:rFonts w:ascii="Arial" w:hAnsi="Arial" w:cs="Arial"/>
          <w:color w:val="000000" w:themeColor="text1"/>
        </w:rPr>
      </w:pPr>
      <w:r w:rsidRPr="000B3A9C">
        <w:rPr>
          <w:rFonts w:ascii="Arial" w:hAnsi="Arial" w:cs="Arial"/>
          <w:color w:val="000000" w:themeColor="text1"/>
        </w:rPr>
        <w:t>vznik škody nebo nemajetkové újmy na straně zaměstnance,</w:t>
      </w:r>
    </w:p>
    <w:p w14:paraId="7B64CBE8" w14:textId="77777777" w:rsidR="00BE6FCE" w:rsidRPr="000B3A9C" w:rsidRDefault="00BE6FCE" w:rsidP="00EE36EA">
      <w:pPr>
        <w:pStyle w:val="Odstavecseseznamem"/>
        <w:numPr>
          <w:ilvl w:val="0"/>
          <w:numId w:val="3"/>
        </w:numPr>
        <w:spacing w:line="360" w:lineRule="auto"/>
        <w:ind w:hanging="443"/>
        <w:jc w:val="both"/>
        <w:rPr>
          <w:rFonts w:ascii="Arial" w:hAnsi="Arial" w:cs="Arial"/>
          <w:color w:val="000000" w:themeColor="text1"/>
        </w:rPr>
      </w:pPr>
      <w:r w:rsidRPr="000B3A9C">
        <w:rPr>
          <w:rFonts w:ascii="Arial" w:hAnsi="Arial" w:cs="Arial"/>
          <w:color w:val="000000" w:themeColor="text1"/>
        </w:rPr>
        <w:t>příčinná souvislost mezi vznikem škody nebo nemajetkové újmy a nemocí z povolání.</w:t>
      </w:r>
    </w:p>
    <w:p w14:paraId="64EF8B33" w14:textId="529BED51" w:rsidR="00BE6FCE" w:rsidRPr="000B3A9C" w:rsidRDefault="00BE6FCE" w:rsidP="00BE6FCE">
      <w:pPr>
        <w:spacing w:line="360" w:lineRule="auto"/>
        <w:ind w:left="84" w:firstLine="625"/>
        <w:jc w:val="both"/>
        <w:rPr>
          <w:rFonts w:ascii="Arial" w:hAnsi="Arial" w:cs="Arial"/>
          <w:color w:val="000000" w:themeColor="text1"/>
        </w:rPr>
      </w:pPr>
      <w:r w:rsidRPr="000B3A9C">
        <w:rPr>
          <w:rFonts w:ascii="Arial" w:hAnsi="Arial" w:cs="Arial"/>
        </w:rPr>
        <w:t>V případě, že zaměstnanec postupně pracoval za podmínek, za nichž vzniká</w:t>
      </w:r>
      <w:r w:rsidRPr="000B3A9C">
        <w:rPr>
          <w:rFonts w:ascii="Arial" w:hAnsi="Arial" w:cs="Arial"/>
          <w:color w:val="000000" w:themeColor="text1"/>
        </w:rPr>
        <w:t xml:space="preserve"> nemoc z povolání u více zaměstnavatelů, je odpovědný ten zaměstnavatel, u</w:t>
      </w:r>
      <w:r w:rsidR="002E4004">
        <w:rPr>
          <w:rFonts w:ascii="Arial" w:hAnsi="Arial" w:cs="Arial"/>
          <w:color w:val="000000" w:themeColor="text1"/>
        </w:rPr>
        <w:t> </w:t>
      </w:r>
      <w:r w:rsidRPr="000B3A9C">
        <w:rPr>
          <w:rFonts w:ascii="Arial" w:hAnsi="Arial" w:cs="Arial"/>
          <w:color w:val="000000" w:themeColor="text1"/>
        </w:rPr>
        <w:t>kterého zaměstnanec za těchto podmínek pracoval naposledy. Na tento závěr nemá dle konstantní judikatury vliv ani to, jak krátkou dobu zaměstnanec u</w:t>
      </w:r>
      <w:r w:rsidR="002E4004">
        <w:rPr>
          <w:rFonts w:ascii="Arial" w:hAnsi="Arial" w:cs="Arial"/>
          <w:color w:val="000000" w:themeColor="text1"/>
        </w:rPr>
        <w:t> </w:t>
      </w:r>
      <w:r w:rsidRPr="000B3A9C">
        <w:rPr>
          <w:rFonts w:ascii="Arial" w:hAnsi="Arial" w:cs="Arial"/>
          <w:color w:val="000000" w:themeColor="text1"/>
        </w:rPr>
        <w:t>posledního zaměstnavatele pracoval, a že je za tak krátkou dobu vyloučeno, aby u</w:t>
      </w:r>
      <w:r w:rsidR="002E4004">
        <w:rPr>
          <w:rFonts w:ascii="Arial" w:hAnsi="Arial" w:cs="Arial"/>
          <w:color w:val="000000" w:themeColor="text1"/>
        </w:rPr>
        <w:t> </w:t>
      </w:r>
      <w:r w:rsidRPr="000B3A9C">
        <w:rPr>
          <w:rFonts w:ascii="Arial" w:hAnsi="Arial" w:cs="Arial"/>
          <w:color w:val="000000" w:themeColor="text1"/>
        </w:rPr>
        <w:t>zaměstnance došlo k rozvoji nemoci z povolání.</w:t>
      </w:r>
      <w:r w:rsidRPr="000B3A9C">
        <w:rPr>
          <w:rStyle w:val="Znakapoznpodarou"/>
          <w:rFonts w:ascii="Arial" w:hAnsi="Arial" w:cs="Arial"/>
          <w:color w:val="000000" w:themeColor="text1"/>
        </w:rPr>
        <w:footnoteReference w:id="53"/>
      </w:r>
      <w:r w:rsidRPr="000B3A9C">
        <w:rPr>
          <w:rFonts w:ascii="Arial" w:hAnsi="Arial" w:cs="Arial"/>
          <w:color w:val="000000" w:themeColor="text1"/>
        </w:rPr>
        <w:t xml:space="preserve">  Zaměstnavatel, který postiženému zaměstnanci škodu uhradil, má vůči ostatním zaměstnavatelům, u</w:t>
      </w:r>
      <w:r w:rsidR="002E4004">
        <w:rPr>
          <w:rFonts w:ascii="Arial" w:hAnsi="Arial" w:cs="Arial"/>
          <w:color w:val="000000" w:themeColor="text1"/>
        </w:rPr>
        <w:t> </w:t>
      </w:r>
      <w:r w:rsidRPr="000B3A9C">
        <w:rPr>
          <w:rFonts w:ascii="Arial" w:hAnsi="Arial" w:cs="Arial"/>
          <w:color w:val="000000" w:themeColor="text1"/>
        </w:rPr>
        <w:t>nichž postižený zaměstnanec také pracoval za podmínek, za nichž vzniká nemoc z povolání, regresivní nárok na</w:t>
      </w:r>
      <w:r w:rsidR="00BF714A">
        <w:rPr>
          <w:rFonts w:ascii="Arial" w:hAnsi="Arial" w:cs="Arial"/>
          <w:color w:val="000000" w:themeColor="text1"/>
        </w:rPr>
        <w:t> </w:t>
      </w:r>
      <w:r w:rsidRPr="000B3A9C">
        <w:rPr>
          <w:rFonts w:ascii="Arial" w:hAnsi="Arial" w:cs="Arial"/>
          <w:color w:val="000000" w:themeColor="text1"/>
        </w:rPr>
        <w:t>náhradu, a to v rozsahu odpovídajícímu době, po</w:t>
      </w:r>
      <w:r w:rsidR="002E4004">
        <w:rPr>
          <w:rFonts w:ascii="Arial" w:hAnsi="Arial" w:cs="Arial"/>
          <w:color w:val="000000" w:themeColor="text1"/>
        </w:rPr>
        <w:t> </w:t>
      </w:r>
      <w:r w:rsidRPr="000B3A9C">
        <w:rPr>
          <w:rFonts w:ascii="Arial" w:hAnsi="Arial" w:cs="Arial"/>
          <w:color w:val="000000" w:themeColor="text1"/>
        </w:rPr>
        <w:t>kterou postižený zaměstnanec pracoval u těchto zaměstnavatelů za uvedených podmínek.</w:t>
      </w:r>
      <w:r w:rsidRPr="000B3A9C">
        <w:rPr>
          <w:rStyle w:val="Znakapoznpodarou"/>
          <w:rFonts w:ascii="Arial" w:hAnsi="Arial" w:cs="Arial"/>
          <w:color w:val="000000" w:themeColor="text1"/>
        </w:rPr>
        <w:footnoteReference w:id="54"/>
      </w:r>
    </w:p>
    <w:p w14:paraId="54BC108C" w14:textId="77777777" w:rsidR="00BE6FCE" w:rsidRPr="000B3A9C" w:rsidRDefault="00BE6FCE" w:rsidP="00BE6FCE">
      <w:pPr>
        <w:pStyle w:val="Nadpis3"/>
      </w:pPr>
      <w:bookmarkStart w:id="12" w:name="_Toc34427939"/>
      <w:r w:rsidRPr="000B3A9C">
        <w:t>Nemoc z povolání</w:t>
      </w:r>
      <w:bookmarkEnd w:id="12"/>
    </w:p>
    <w:p w14:paraId="4DD3AFB6" w14:textId="5F84F6C3" w:rsidR="00BE6FCE" w:rsidRPr="000B3A9C" w:rsidRDefault="00BE6FCE" w:rsidP="006F4DAA">
      <w:pPr>
        <w:spacing w:line="360" w:lineRule="auto"/>
        <w:ind w:left="84" w:firstLine="625"/>
        <w:jc w:val="both"/>
        <w:rPr>
          <w:rFonts w:ascii="Arial" w:hAnsi="Arial" w:cs="Arial"/>
          <w:color w:val="000000" w:themeColor="text1"/>
        </w:rPr>
      </w:pPr>
      <w:r w:rsidRPr="000B3A9C">
        <w:rPr>
          <w:rFonts w:ascii="Arial" w:hAnsi="Arial" w:cs="Arial"/>
          <w:color w:val="000000" w:themeColor="text1"/>
        </w:rPr>
        <w:t>Nemocemi z povolání rozumíme nemoci, které vznikají nepříznivým působením chemických, fyzikálních, biologických nebo jiných škodlivých vlivů, pokud vznikly za</w:t>
      </w:r>
      <w:r w:rsidR="00BF714A">
        <w:rPr>
          <w:rFonts w:ascii="Arial" w:hAnsi="Arial" w:cs="Arial"/>
          <w:color w:val="000000" w:themeColor="text1"/>
        </w:rPr>
        <w:t> </w:t>
      </w:r>
      <w:r w:rsidRPr="000B3A9C">
        <w:rPr>
          <w:rFonts w:ascii="Arial" w:hAnsi="Arial" w:cs="Arial"/>
          <w:color w:val="000000" w:themeColor="text1"/>
        </w:rPr>
        <w:t>podmínek uvedených v seznamu nemocí z povolání.</w:t>
      </w:r>
      <w:r w:rsidR="006C5360" w:rsidRPr="000B3A9C">
        <w:rPr>
          <w:rFonts w:ascii="Arial" w:hAnsi="Arial" w:cs="Arial"/>
          <w:color w:val="000000" w:themeColor="text1"/>
        </w:rPr>
        <w:t xml:space="preserve"> Nemocí z povolání se rozumí též akutní otrava vznikající nepříznivým působením chemických látek.</w:t>
      </w:r>
      <w:r w:rsidRPr="000B3A9C">
        <w:rPr>
          <w:rStyle w:val="Znakapoznpodarou"/>
          <w:rFonts w:ascii="Arial" w:hAnsi="Arial" w:cs="Arial"/>
          <w:color w:val="000000" w:themeColor="text1"/>
        </w:rPr>
        <w:footnoteReference w:id="55"/>
      </w:r>
      <w:r w:rsidRPr="000B3A9C">
        <w:rPr>
          <w:rFonts w:ascii="Arial" w:hAnsi="Arial" w:cs="Arial"/>
          <w:color w:val="000000" w:themeColor="text1"/>
        </w:rPr>
        <w:t xml:space="preserve"> </w:t>
      </w:r>
      <w:r w:rsidR="0011330E" w:rsidRPr="000B3A9C">
        <w:rPr>
          <w:rFonts w:ascii="Arial" w:hAnsi="Arial" w:cs="Arial"/>
          <w:color w:val="000000" w:themeColor="text1"/>
        </w:rPr>
        <w:t>Nemocí z</w:t>
      </w:r>
      <w:r w:rsidR="00BF714A">
        <w:rPr>
          <w:rFonts w:ascii="Arial" w:hAnsi="Arial" w:cs="Arial"/>
          <w:color w:val="000000" w:themeColor="text1"/>
        </w:rPr>
        <w:t> </w:t>
      </w:r>
      <w:r w:rsidR="0011330E" w:rsidRPr="000B3A9C">
        <w:rPr>
          <w:rFonts w:ascii="Arial" w:hAnsi="Arial" w:cs="Arial"/>
          <w:color w:val="000000" w:themeColor="text1"/>
        </w:rPr>
        <w:t>povolání</w:t>
      </w:r>
      <w:r w:rsidRPr="000B3A9C">
        <w:rPr>
          <w:rFonts w:ascii="Arial" w:hAnsi="Arial" w:cs="Arial"/>
          <w:color w:val="000000" w:themeColor="text1"/>
        </w:rPr>
        <w:t xml:space="preserve"> </w:t>
      </w:r>
      <w:r w:rsidR="0011330E" w:rsidRPr="000B3A9C">
        <w:rPr>
          <w:rFonts w:ascii="Arial" w:hAnsi="Arial" w:cs="Arial"/>
          <w:color w:val="000000" w:themeColor="text1"/>
        </w:rPr>
        <w:t>mohou být</w:t>
      </w:r>
      <w:r w:rsidRPr="000B3A9C">
        <w:rPr>
          <w:rFonts w:ascii="Arial" w:hAnsi="Arial" w:cs="Arial"/>
          <w:color w:val="000000" w:themeColor="text1"/>
        </w:rPr>
        <w:t xml:space="preserve"> jen takové nemoci, které jsou uvedeny ve zvláštním právním předpis</w:t>
      </w:r>
      <w:r w:rsidR="0011330E" w:rsidRPr="000B3A9C">
        <w:rPr>
          <w:rFonts w:ascii="Arial" w:hAnsi="Arial" w:cs="Arial"/>
          <w:color w:val="000000" w:themeColor="text1"/>
        </w:rPr>
        <w:t>e</w:t>
      </w:r>
      <w:r w:rsidRPr="000B3A9C">
        <w:rPr>
          <w:rFonts w:ascii="Arial" w:hAnsi="Arial" w:cs="Arial"/>
          <w:color w:val="000000" w:themeColor="text1"/>
        </w:rPr>
        <w:t>.</w:t>
      </w:r>
      <w:r w:rsidRPr="000B3A9C">
        <w:rPr>
          <w:rStyle w:val="Znakapoznpodarou"/>
          <w:rFonts w:ascii="Arial" w:hAnsi="Arial" w:cs="Arial"/>
          <w:color w:val="000000" w:themeColor="text1"/>
        </w:rPr>
        <w:footnoteReference w:id="56"/>
      </w:r>
      <w:r w:rsidRPr="000B3A9C">
        <w:rPr>
          <w:rFonts w:ascii="Arial" w:hAnsi="Arial" w:cs="Arial"/>
          <w:color w:val="000000" w:themeColor="text1"/>
        </w:rPr>
        <w:t xml:space="preserve"> Tímto zvláštním právním předpisem je nařízení vlády č. 290/1995 Sb., kterým se stanoví seznam nemocí z povolání. Seznam nemocí z povolání tvoří přílohu tohoto nařízení. </w:t>
      </w:r>
      <w:r w:rsidR="00337C96">
        <w:rPr>
          <w:rFonts w:ascii="Arial" w:hAnsi="Arial" w:cs="Arial"/>
          <w:color w:val="000000" w:themeColor="text1"/>
        </w:rPr>
        <w:t>ZP</w:t>
      </w:r>
      <w:r w:rsidRPr="000B3A9C">
        <w:rPr>
          <w:rFonts w:ascii="Arial" w:hAnsi="Arial" w:cs="Arial"/>
          <w:color w:val="000000" w:themeColor="text1"/>
        </w:rPr>
        <w:t>, obecně poskytující zvýšenou ochranu zaměstnanci v souladu se základními pracovněprávními zásadami, v rámci této zvýšené ochrany dále stanoví, že se jako nemoc z povolání odškodňuje i nemoc vzniklá před jejím zařazením do seznamu nemocí z povolání, a</w:t>
      </w:r>
      <w:r w:rsidR="002E4004">
        <w:rPr>
          <w:rFonts w:ascii="Arial" w:hAnsi="Arial" w:cs="Arial"/>
          <w:color w:val="000000" w:themeColor="text1"/>
        </w:rPr>
        <w:t> </w:t>
      </w:r>
      <w:r w:rsidRPr="000B3A9C">
        <w:rPr>
          <w:rFonts w:ascii="Arial" w:hAnsi="Arial" w:cs="Arial"/>
          <w:color w:val="000000" w:themeColor="text1"/>
        </w:rPr>
        <w:t xml:space="preserve">to od jejího zařazení do seznamu a za dobu nejvýše 3 let před jejím zařazením do </w:t>
      </w:r>
      <w:r w:rsidRPr="000B3A9C">
        <w:rPr>
          <w:rFonts w:ascii="Arial" w:hAnsi="Arial" w:cs="Arial"/>
          <w:color w:val="000000" w:themeColor="text1"/>
        </w:rPr>
        <w:lastRenderedPageBreak/>
        <w:t xml:space="preserve">seznamu, tedy </w:t>
      </w:r>
      <w:r w:rsidR="0011330E" w:rsidRPr="000B3A9C">
        <w:rPr>
          <w:rFonts w:ascii="Arial" w:hAnsi="Arial" w:cs="Arial"/>
          <w:color w:val="000000" w:themeColor="text1"/>
        </w:rPr>
        <w:t>až</w:t>
      </w:r>
      <w:r w:rsidRPr="000B3A9C">
        <w:rPr>
          <w:rFonts w:ascii="Arial" w:hAnsi="Arial" w:cs="Arial"/>
          <w:color w:val="000000" w:themeColor="text1"/>
        </w:rPr>
        <w:t xml:space="preserve"> 3 roky zpětně.</w:t>
      </w:r>
      <w:r w:rsidRPr="000B3A9C">
        <w:rPr>
          <w:rStyle w:val="Znakapoznpodarou"/>
          <w:rFonts w:ascii="Arial" w:hAnsi="Arial" w:cs="Arial"/>
          <w:color w:val="000000" w:themeColor="text1"/>
        </w:rPr>
        <w:footnoteReference w:id="57"/>
      </w:r>
      <w:r w:rsidRPr="000B3A9C">
        <w:rPr>
          <w:rFonts w:ascii="Arial" w:hAnsi="Arial" w:cs="Arial"/>
          <w:color w:val="000000" w:themeColor="text1"/>
        </w:rPr>
        <w:t xml:space="preserve"> Žádné jiné nemoci však jako nemoci z povolání odškodňovány nejsou. Pokud tedy nemoc vůbec není v seznamu nemocí z povolání uvedena, nebo uvedena sice je, ačkoliv nejsou naplněny stanovené podmínky, za</w:t>
      </w:r>
      <w:r w:rsidR="002E4004">
        <w:rPr>
          <w:rFonts w:ascii="Arial" w:hAnsi="Arial" w:cs="Arial"/>
          <w:color w:val="000000" w:themeColor="text1"/>
        </w:rPr>
        <w:t> </w:t>
      </w:r>
      <w:r w:rsidRPr="000B3A9C">
        <w:rPr>
          <w:rFonts w:ascii="Arial" w:hAnsi="Arial" w:cs="Arial"/>
          <w:color w:val="000000" w:themeColor="text1"/>
        </w:rPr>
        <w:t xml:space="preserve">kterých tato nemoc jako nemoc z povolání vzniká, nejedná se o nemoc z povolání, ale pouze o obecnou chorobu. Nařízení vlády charakterizuje nemoci z povolání velmi obecně, proto posouzení, zda se skutečně jedná o nemoc z povolání, nebo jen o nemoc obecnou, je zpravidla věcí </w:t>
      </w:r>
      <w:r w:rsidR="009024C1" w:rsidRPr="000B3A9C">
        <w:rPr>
          <w:rFonts w:ascii="Arial" w:hAnsi="Arial" w:cs="Arial"/>
          <w:color w:val="000000" w:themeColor="text1"/>
        </w:rPr>
        <w:t>posudku</w:t>
      </w:r>
      <w:r w:rsidRPr="000B3A9C">
        <w:rPr>
          <w:rFonts w:ascii="Arial" w:hAnsi="Arial" w:cs="Arial"/>
          <w:color w:val="000000" w:themeColor="text1"/>
        </w:rPr>
        <w:t xml:space="preserve">, kdy posouzení nemoci </w:t>
      </w:r>
      <w:r w:rsidR="009024C1" w:rsidRPr="000B3A9C">
        <w:rPr>
          <w:rFonts w:ascii="Arial" w:hAnsi="Arial" w:cs="Arial"/>
          <w:color w:val="000000" w:themeColor="text1"/>
        </w:rPr>
        <w:t>lékařským posudkem, popř.</w:t>
      </w:r>
      <w:r w:rsidR="00BF714A">
        <w:rPr>
          <w:rFonts w:ascii="Arial" w:hAnsi="Arial" w:cs="Arial"/>
          <w:color w:val="000000" w:themeColor="text1"/>
        </w:rPr>
        <w:t> </w:t>
      </w:r>
      <w:r w:rsidRPr="000B3A9C">
        <w:rPr>
          <w:rFonts w:ascii="Arial" w:hAnsi="Arial" w:cs="Arial"/>
          <w:color w:val="000000" w:themeColor="text1"/>
        </w:rPr>
        <w:t>znaleckým posudkem</w:t>
      </w:r>
      <w:r w:rsidR="00BF714A">
        <w:rPr>
          <w:rFonts w:ascii="Arial" w:hAnsi="Arial" w:cs="Arial"/>
          <w:color w:val="000000" w:themeColor="text1"/>
        </w:rPr>
        <w:t>,</w:t>
      </w:r>
      <w:r w:rsidRPr="000B3A9C">
        <w:rPr>
          <w:rFonts w:ascii="Arial" w:hAnsi="Arial" w:cs="Arial"/>
          <w:color w:val="000000" w:themeColor="text1"/>
        </w:rPr>
        <w:t xml:space="preserve"> je nezbytným důkazem v soudním řízení týkající se náhrady škody způsobené nemocí z povolání.</w:t>
      </w:r>
    </w:p>
    <w:p w14:paraId="4D08C5B0" w14:textId="77777777" w:rsidR="00BE6FCE" w:rsidRPr="000B3A9C" w:rsidRDefault="00BE6FCE" w:rsidP="00BE6FCE">
      <w:pPr>
        <w:pStyle w:val="Nadpis3"/>
      </w:pPr>
      <w:bookmarkStart w:id="13" w:name="_Toc34427940"/>
      <w:r w:rsidRPr="000B3A9C">
        <w:t>Příčinná souvislost</w:t>
      </w:r>
      <w:r w:rsidR="006F4DAA" w:rsidRPr="000B3A9C">
        <w:t xml:space="preserve"> s nemocí z povolání</w:t>
      </w:r>
      <w:bookmarkEnd w:id="13"/>
    </w:p>
    <w:p w14:paraId="3C5658E7" w14:textId="4C4F1851" w:rsidR="00BE6FCE" w:rsidRPr="000B3A9C" w:rsidRDefault="00BE6FCE" w:rsidP="002E4004">
      <w:pPr>
        <w:spacing w:line="360" w:lineRule="auto"/>
        <w:ind w:left="84" w:firstLine="625"/>
        <w:jc w:val="both"/>
        <w:rPr>
          <w:rFonts w:ascii="Arial" w:hAnsi="Arial" w:cs="Arial"/>
          <w:color w:val="000000" w:themeColor="text1"/>
        </w:rPr>
      </w:pPr>
      <w:r w:rsidRPr="000B3A9C">
        <w:rPr>
          <w:rFonts w:ascii="Arial" w:hAnsi="Arial" w:cs="Arial"/>
          <w:color w:val="000000" w:themeColor="text1"/>
        </w:rPr>
        <w:t>Příčinná souvislost mezi nemocí z povolání a vznikem škody je dána tehdy, vznikla-li škoda v důsledku nemoci z povolání, tj. ke škodě by bez nemoci z povolání nedošlo. V případě nemocí z povolání platí při posuzování, zda došlo k naplnění všech odpovědnostních předpokladů u příčinné souvislosti odlišná situace, než jak bylo popsáno u pracovních úrazů. Na rozdíl od pracovních úrazů se totiž u</w:t>
      </w:r>
      <w:r w:rsidR="00BF714A">
        <w:rPr>
          <w:rFonts w:ascii="Arial" w:hAnsi="Arial" w:cs="Arial"/>
          <w:color w:val="000000" w:themeColor="text1"/>
        </w:rPr>
        <w:t> </w:t>
      </w:r>
      <w:r w:rsidRPr="000B3A9C">
        <w:rPr>
          <w:rFonts w:ascii="Arial" w:hAnsi="Arial" w:cs="Arial"/>
          <w:color w:val="000000" w:themeColor="text1"/>
        </w:rPr>
        <w:t>odpovědnosti za náhradu škody způsobené nemocí z povolání příčinná souvislost mezi podmínkami u zaměstnavatele, za kterých nemoc z povolání vzniká, a</w:t>
      </w:r>
      <w:r w:rsidR="002E4004">
        <w:rPr>
          <w:rFonts w:ascii="Arial" w:hAnsi="Arial" w:cs="Arial"/>
          <w:color w:val="000000" w:themeColor="text1"/>
        </w:rPr>
        <w:t> </w:t>
      </w:r>
      <w:r w:rsidRPr="000B3A9C">
        <w:rPr>
          <w:rFonts w:ascii="Arial" w:hAnsi="Arial" w:cs="Arial"/>
          <w:color w:val="000000" w:themeColor="text1"/>
        </w:rPr>
        <w:t xml:space="preserve">konkrétní nemocí, která </w:t>
      </w:r>
      <w:r w:rsidR="00876077" w:rsidRPr="000B3A9C">
        <w:rPr>
          <w:rFonts w:ascii="Arial" w:hAnsi="Arial" w:cs="Arial"/>
          <w:color w:val="000000" w:themeColor="text1"/>
        </w:rPr>
        <w:t>byla</w:t>
      </w:r>
      <w:r w:rsidRPr="000B3A9C">
        <w:rPr>
          <w:rFonts w:ascii="Arial" w:hAnsi="Arial" w:cs="Arial"/>
          <w:color w:val="000000" w:themeColor="text1"/>
        </w:rPr>
        <w:t xml:space="preserve"> u zaměstnance </w:t>
      </w:r>
      <w:r w:rsidR="00876077" w:rsidRPr="000B3A9C">
        <w:rPr>
          <w:rFonts w:ascii="Arial" w:hAnsi="Arial" w:cs="Arial"/>
          <w:color w:val="000000" w:themeColor="text1"/>
        </w:rPr>
        <w:t>zjištěna</w:t>
      </w:r>
      <w:r w:rsidRPr="000B3A9C">
        <w:rPr>
          <w:rFonts w:ascii="Arial" w:hAnsi="Arial" w:cs="Arial"/>
          <w:color w:val="000000" w:themeColor="text1"/>
        </w:rPr>
        <w:t>, neprokazuje. Konstruuje se nevyvratitelná právní domněnka, že pokud pracoval za podmínek, které mohou konkrétní nemoc vyvolat, a zaměstnanec touto nemocí skutečně onemocněl, vznikla nemoc právě v důsledku pracovních podmínek u zaměstnavatele.</w:t>
      </w:r>
      <w:r w:rsidRPr="000B3A9C">
        <w:rPr>
          <w:rStyle w:val="Znakapoznpodarou"/>
          <w:rFonts w:ascii="Arial" w:hAnsi="Arial" w:cs="Arial"/>
          <w:color w:val="000000" w:themeColor="text1"/>
        </w:rPr>
        <w:footnoteReference w:id="58"/>
      </w:r>
      <w:r w:rsidRPr="000B3A9C">
        <w:rPr>
          <w:rFonts w:ascii="Arial" w:hAnsi="Arial" w:cs="Arial"/>
          <w:color w:val="000000" w:themeColor="text1"/>
        </w:rPr>
        <w:t xml:space="preserve"> Uvedené vyplývá také z</w:t>
      </w:r>
      <w:r w:rsidR="00BF714A">
        <w:rPr>
          <w:rFonts w:ascii="Arial" w:hAnsi="Arial" w:cs="Arial"/>
          <w:color w:val="000000" w:themeColor="text1"/>
        </w:rPr>
        <w:t> </w:t>
      </w:r>
      <w:r w:rsidRPr="000B3A9C">
        <w:rPr>
          <w:rFonts w:ascii="Arial" w:hAnsi="Arial" w:cs="Arial"/>
          <w:color w:val="000000" w:themeColor="text1"/>
        </w:rPr>
        <w:t xml:space="preserve">judikatury </w:t>
      </w:r>
      <w:r w:rsidR="009C31AD">
        <w:rPr>
          <w:rFonts w:ascii="Arial" w:hAnsi="Arial" w:cs="Arial"/>
          <w:color w:val="000000" w:themeColor="text1"/>
        </w:rPr>
        <w:t>NS</w:t>
      </w:r>
      <w:r w:rsidRPr="000B3A9C">
        <w:rPr>
          <w:rFonts w:ascii="Arial" w:hAnsi="Arial" w:cs="Arial"/>
          <w:color w:val="000000" w:themeColor="text1"/>
        </w:rPr>
        <w:t>, dle které pro vznik odpovědnosti za škodu vzniklou nemocí z povolání není důležité, zda je dána příčinná souvislost mezi vznikem onemocnění a prací zaměstnance, ani zjišťování, kde a za jakých okolností zaměstnanec nemocí skutečně onemocněl; rozhodující je, zda pracoval za</w:t>
      </w:r>
      <w:r w:rsidR="002E4004">
        <w:rPr>
          <w:rFonts w:ascii="Arial" w:hAnsi="Arial" w:cs="Arial"/>
          <w:color w:val="000000" w:themeColor="text1"/>
        </w:rPr>
        <w:t> </w:t>
      </w:r>
      <w:r w:rsidRPr="000B3A9C">
        <w:rPr>
          <w:rFonts w:ascii="Arial" w:hAnsi="Arial" w:cs="Arial"/>
          <w:color w:val="000000" w:themeColor="text1"/>
        </w:rPr>
        <w:t>podmínek, za kterých konkrétní nemoc z povolání vzniká, a zda je dána příčinná souvislost mezi nemocí z povolání a vzniklou škodou.</w:t>
      </w:r>
      <w:r w:rsidRPr="000B3A9C">
        <w:rPr>
          <w:rStyle w:val="Znakapoznpodarou"/>
          <w:rFonts w:ascii="Arial" w:hAnsi="Arial" w:cs="Arial"/>
          <w:color w:val="000000" w:themeColor="text1"/>
        </w:rPr>
        <w:footnoteReference w:id="59"/>
      </w:r>
      <w:r w:rsidRPr="000B3A9C">
        <w:rPr>
          <w:rFonts w:ascii="Arial" w:hAnsi="Arial" w:cs="Arial"/>
          <w:color w:val="000000" w:themeColor="text1"/>
        </w:rPr>
        <w:t xml:space="preserve"> Samotná práce v určitých pracovních podmínkách či méně příznivém pracovním prostředí nicméně sama o</w:t>
      </w:r>
      <w:r w:rsidR="002E4004">
        <w:rPr>
          <w:rFonts w:ascii="Arial" w:hAnsi="Arial" w:cs="Arial"/>
          <w:color w:val="000000" w:themeColor="text1"/>
        </w:rPr>
        <w:t> </w:t>
      </w:r>
      <w:r w:rsidRPr="000B3A9C">
        <w:rPr>
          <w:rFonts w:ascii="Arial" w:hAnsi="Arial" w:cs="Arial"/>
          <w:color w:val="000000" w:themeColor="text1"/>
        </w:rPr>
        <w:t>sobě nárok na</w:t>
      </w:r>
      <w:r w:rsidR="00BF714A">
        <w:rPr>
          <w:rFonts w:ascii="Arial" w:hAnsi="Arial" w:cs="Arial"/>
          <w:color w:val="000000" w:themeColor="text1"/>
        </w:rPr>
        <w:t> </w:t>
      </w:r>
      <w:r w:rsidRPr="000B3A9C">
        <w:rPr>
          <w:rFonts w:ascii="Arial" w:hAnsi="Arial" w:cs="Arial"/>
          <w:color w:val="000000" w:themeColor="text1"/>
        </w:rPr>
        <w:t>náhradu škody nezakládá, nevyústí-li v nemoc z povolání. Ke</w:t>
      </w:r>
      <w:r w:rsidR="002E4004">
        <w:rPr>
          <w:rFonts w:ascii="Arial" w:hAnsi="Arial" w:cs="Arial"/>
          <w:color w:val="000000" w:themeColor="text1"/>
        </w:rPr>
        <w:t> </w:t>
      </w:r>
      <w:r w:rsidRPr="000B3A9C">
        <w:rPr>
          <w:rFonts w:ascii="Arial" w:hAnsi="Arial" w:cs="Arial"/>
          <w:color w:val="000000" w:themeColor="text1"/>
        </w:rPr>
        <w:t xml:space="preserve">škodě, například v podobě ztráty na výdělku, totiž dochází v důsledku toho, že </w:t>
      </w:r>
      <w:r w:rsidRPr="000B3A9C">
        <w:rPr>
          <w:rFonts w:ascii="Arial" w:hAnsi="Arial" w:cs="Arial"/>
          <w:color w:val="000000" w:themeColor="text1"/>
        </w:rPr>
        <w:lastRenderedPageBreak/>
        <w:t>pracovní schopnost postiženého zaměstnance byla snížena, popř. zcela zanikla právě následkem nemoci z povolání. Pokud by však byla pracovní schopnost postiženého zaměstnance omezena (nebo by zanikla), i kdyby nebylo nemoci z</w:t>
      </w:r>
      <w:r w:rsidR="002E4004">
        <w:rPr>
          <w:rFonts w:ascii="Arial" w:hAnsi="Arial" w:cs="Arial"/>
          <w:color w:val="000000" w:themeColor="text1"/>
        </w:rPr>
        <w:t> </w:t>
      </w:r>
      <w:r w:rsidRPr="000B3A9C">
        <w:rPr>
          <w:rFonts w:ascii="Arial" w:hAnsi="Arial" w:cs="Arial"/>
          <w:color w:val="000000" w:themeColor="text1"/>
        </w:rPr>
        <w:t>povolání, neboť současně zaměstnanec trpí obecnou chorobou, která působí totožný následek, není dána příčinná souvislost mezi vznikem škody a nemocí z povolání, a proto nemůže být zaměstnavatel za takto vzniklou škodu odpovědný.</w:t>
      </w:r>
      <w:r w:rsidRPr="000B3A9C">
        <w:rPr>
          <w:rStyle w:val="Znakapoznpodarou"/>
          <w:rFonts w:ascii="Arial" w:hAnsi="Arial" w:cs="Arial"/>
          <w:color w:val="000000" w:themeColor="text1"/>
        </w:rPr>
        <w:footnoteReference w:id="60"/>
      </w:r>
      <w:r w:rsidR="00D52A42">
        <w:rPr>
          <w:rFonts w:ascii="Arial" w:hAnsi="Arial" w:cs="Arial"/>
          <w:color w:val="000000" w:themeColor="text1"/>
        </w:rPr>
        <w:br w:type="page"/>
      </w:r>
    </w:p>
    <w:p w14:paraId="579D7513" w14:textId="77777777" w:rsidR="00BE6FCE" w:rsidRPr="000B3A9C" w:rsidRDefault="00BE6FCE" w:rsidP="00BE6FCE">
      <w:pPr>
        <w:pStyle w:val="Nadpis1"/>
      </w:pPr>
      <w:bookmarkStart w:id="14" w:name="_Toc34427941"/>
      <w:r w:rsidRPr="000B3A9C">
        <w:lastRenderedPageBreak/>
        <w:t>Zproštění odpovědnosti</w:t>
      </w:r>
      <w:bookmarkEnd w:id="14"/>
    </w:p>
    <w:p w14:paraId="4EA14DF7" w14:textId="77777777" w:rsidR="00BE6FCE" w:rsidRPr="000B3A9C" w:rsidRDefault="00BE6FCE" w:rsidP="00BE6FCE">
      <w:pPr>
        <w:spacing w:line="360" w:lineRule="auto"/>
        <w:ind w:left="84" w:firstLine="625"/>
        <w:jc w:val="both"/>
        <w:rPr>
          <w:rFonts w:ascii="Arial" w:hAnsi="Arial" w:cs="Arial"/>
          <w:color w:val="000000" w:themeColor="text1"/>
        </w:rPr>
      </w:pPr>
      <w:r w:rsidRPr="000B3A9C">
        <w:rPr>
          <w:rFonts w:ascii="Arial" w:hAnsi="Arial" w:cs="Arial"/>
          <w:color w:val="000000" w:themeColor="text1"/>
        </w:rPr>
        <w:t>Stejně jako u odpovědnosti za zavinění, kde se odpovědný subjekt může vyvinit</w:t>
      </w:r>
      <w:r w:rsidR="00C33FFB" w:rsidRPr="000B3A9C">
        <w:rPr>
          <w:rFonts w:ascii="Arial" w:hAnsi="Arial" w:cs="Arial"/>
          <w:color w:val="000000" w:themeColor="text1"/>
        </w:rPr>
        <w:t xml:space="preserve">, </w:t>
      </w:r>
      <w:r w:rsidRPr="000B3A9C">
        <w:rPr>
          <w:rFonts w:ascii="Arial" w:hAnsi="Arial" w:cs="Arial"/>
          <w:color w:val="000000" w:themeColor="text1"/>
        </w:rPr>
        <w:t>tedy musí prokázat, že škodu nezavinil ani z nevědomé nedbalosti, existuje u</w:t>
      </w:r>
      <w:r w:rsidR="00BF714A">
        <w:rPr>
          <w:rFonts w:ascii="Arial" w:hAnsi="Arial" w:cs="Arial"/>
          <w:color w:val="000000" w:themeColor="text1"/>
        </w:rPr>
        <w:t> </w:t>
      </w:r>
      <w:r w:rsidRPr="000B3A9C">
        <w:rPr>
          <w:rFonts w:ascii="Arial" w:hAnsi="Arial" w:cs="Arial"/>
          <w:color w:val="000000" w:themeColor="text1"/>
        </w:rPr>
        <w:t>odpovědnosti za výsledek podobný institut, spočívající ve zproštění odpovědnosti. Jelikož však podmínkou objektivní odpovědnosti není zavinění, jsou pro ochranu odpovědného subjektu stanoveny důvody pro zproštění odpovědnosti přímo zákonem. Tyto důvody nazýváme liberačními důvody. Liberací neboli zproštění se odpovědnosti tedy rozumíme, že v daném případě nastanou právem předpokládané skutečnosti, které odpovědnému subjektu umožňují, aby se zprostil objektivně vzniklé odpovědnosti.</w:t>
      </w:r>
      <w:r w:rsidRPr="000B3A9C">
        <w:rPr>
          <w:rStyle w:val="Znakapoznpodarou"/>
          <w:rFonts w:ascii="Arial" w:hAnsi="Arial" w:cs="Arial"/>
          <w:color w:val="000000" w:themeColor="text1"/>
        </w:rPr>
        <w:footnoteReference w:id="61"/>
      </w:r>
      <w:r w:rsidRPr="000B3A9C">
        <w:rPr>
          <w:rStyle w:val="Znakapoznpodarou"/>
          <w:rFonts w:ascii="Arial" w:hAnsi="Arial" w:cs="Arial"/>
        </w:rPr>
        <w:t xml:space="preserve"> </w:t>
      </w:r>
      <w:r w:rsidRPr="000B3A9C">
        <w:rPr>
          <w:rFonts w:ascii="Arial" w:hAnsi="Arial" w:cs="Arial"/>
          <w:color w:val="000000" w:themeColor="text1"/>
        </w:rPr>
        <w:t xml:space="preserve">Stejně jako u vyvinění musí i zde existenci těchto právem předpokládaných skutečností, </w:t>
      </w:r>
      <w:r w:rsidR="00C33FFB" w:rsidRPr="000B3A9C">
        <w:rPr>
          <w:rFonts w:ascii="Arial" w:hAnsi="Arial" w:cs="Arial"/>
          <w:color w:val="000000" w:themeColor="text1"/>
        </w:rPr>
        <w:t>tj.</w:t>
      </w:r>
      <w:r w:rsidRPr="000B3A9C">
        <w:rPr>
          <w:rFonts w:ascii="Arial" w:hAnsi="Arial" w:cs="Arial"/>
          <w:color w:val="000000" w:themeColor="text1"/>
        </w:rPr>
        <w:t xml:space="preserve"> existenci liberačního důvodu, prokázat odpovědný subjekt.</w:t>
      </w:r>
    </w:p>
    <w:p w14:paraId="1D38E46F" w14:textId="77777777" w:rsidR="00BE6FCE" w:rsidRPr="000B3A9C" w:rsidRDefault="00BE6FCE" w:rsidP="00BE6FCE">
      <w:pPr>
        <w:spacing w:line="360" w:lineRule="auto"/>
        <w:ind w:left="84" w:firstLine="625"/>
        <w:jc w:val="both"/>
        <w:rPr>
          <w:rFonts w:ascii="Arial" w:hAnsi="Arial" w:cs="Arial"/>
          <w:color w:val="000000" w:themeColor="text1"/>
        </w:rPr>
      </w:pPr>
      <w:r w:rsidRPr="000B3A9C">
        <w:rPr>
          <w:rFonts w:ascii="Arial" w:hAnsi="Arial" w:cs="Arial"/>
          <w:color w:val="000000" w:themeColor="text1"/>
        </w:rPr>
        <w:t>Zproštění odpovědnosti dělíme na částečné a úplné podle toho, v jakém rozsahu se odpovědný subjekt odpovědnosti zprostí. Prokáže-li zaměstnavatel veškeré právem předpokládané skutečnosti pro úplné zproštění odpovědnosti, zprostí se odpovědnosti zcela. Jinak se může zprostit odpovědnosti pouze částečně</w:t>
      </w:r>
      <w:r w:rsidR="00BF714A">
        <w:rPr>
          <w:rFonts w:ascii="Arial" w:hAnsi="Arial" w:cs="Arial"/>
          <w:color w:val="000000" w:themeColor="text1"/>
        </w:rPr>
        <w:t xml:space="preserve"> </w:t>
      </w:r>
      <w:r w:rsidRPr="000B3A9C">
        <w:rPr>
          <w:rFonts w:ascii="Arial" w:hAnsi="Arial" w:cs="Arial"/>
          <w:color w:val="000000" w:themeColor="text1"/>
        </w:rPr>
        <w:t>a</w:t>
      </w:r>
      <w:r w:rsidR="00BF714A">
        <w:rPr>
          <w:rFonts w:ascii="Arial" w:hAnsi="Arial" w:cs="Arial"/>
          <w:color w:val="000000" w:themeColor="text1"/>
        </w:rPr>
        <w:t> </w:t>
      </w:r>
      <w:r w:rsidRPr="000B3A9C">
        <w:rPr>
          <w:rFonts w:ascii="Arial" w:hAnsi="Arial" w:cs="Arial"/>
          <w:color w:val="000000" w:themeColor="text1"/>
        </w:rPr>
        <w:t>částečně nadále za škodu odpovídat.</w:t>
      </w:r>
    </w:p>
    <w:p w14:paraId="2AA038CA" w14:textId="3D11D134" w:rsidR="00BE6FCE" w:rsidRPr="000B3A9C" w:rsidRDefault="00BE6FCE" w:rsidP="00BE6FCE">
      <w:pPr>
        <w:spacing w:line="360" w:lineRule="auto"/>
        <w:ind w:left="84" w:firstLine="625"/>
        <w:jc w:val="both"/>
        <w:rPr>
          <w:rFonts w:ascii="Arial" w:hAnsi="Arial" w:cs="Arial"/>
          <w:color w:val="000000" w:themeColor="text1"/>
        </w:rPr>
      </w:pPr>
      <w:r w:rsidRPr="000B3A9C">
        <w:rPr>
          <w:rFonts w:ascii="Arial" w:hAnsi="Arial" w:cs="Arial"/>
          <w:color w:val="000000" w:themeColor="text1"/>
        </w:rPr>
        <w:t xml:space="preserve">Případy neboli předpokládané skutečnosti, za kterých se může zaměstnavatel odpovědnosti zprostit upravuje </w:t>
      </w:r>
      <w:r w:rsidR="00337C96">
        <w:rPr>
          <w:rFonts w:ascii="Arial" w:hAnsi="Arial" w:cs="Arial"/>
          <w:color w:val="000000" w:themeColor="text1"/>
        </w:rPr>
        <w:t>ZP</w:t>
      </w:r>
      <w:r w:rsidRPr="000B3A9C">
        <w:rPr>
          <w:rFonts w:ascii="Arial" w:hAnsi="Arial" w:cs="Arial"/>
          <w:color w:val="000000" w:themeColor="text1"/>
        </w:rPr>
        <w:t xml:space="preserve"> taxativně. Zaměstnavatel se zprostí</w:t>
      </w:r>
      <w:r w:rsidR="00FA3F6D" w:rsidRPr="000B3A9C">
        <w:rPr>
          <w:rFonts w:ascii="Arial" w:hAnsi="Arial" w:cs="Arial"/>
          <w:color w:val="000000" w:themeColor="text1"/>
        </w:rPr>
        <w:t xml:space="preserve"> </w:t>
      </w:r>
      <w:r w:rsidRPr="000B3A9C">
        <w:rPr>
          <w:rFonts w:ascii="Arial" w:hAnsi="Arial" w:cs="Arial"/>
          <w:color w:val="000000" w:themeColor="text1"/>
        </w:rPr>
        <w:t>povinnosti nahradit škodu nebo nemajetkovou újmu</w:t>
      </w:r>
      <w:r w:rsidR="00DA48F6" w:rsidRPr="000B3A9C">
        <w:rPr>
          <w:rFonts w:ascii="Arial" w:hAnsi="Arial" w:cs="Arial"/>
          <w:color w:val="000000" w:themeColor="text1"/>
        </w:rPr>
        <w:t xml:space="preserve"> </w:t>
      </w:r>
      <w:r w:rsidRPr="000B3A9C">
        <w:rPr>
          <w:rFonts w:ascii="Arial" w:hAnsi="Arial" w:cs="Arial"/>
          <w:color w:val="000000" w:themeColor="text1"/>
        </w:rPr>
        <w:t>zcela, prokáže-li, že:</w:t>
      </w:r>
    </w:p>
    <w:p w14:paraId="5FAF5547" w14:textId="77777777" w:rsidR="00BE6FCE" w:rsidRPr="000B3A9C" w:rsidRDefault="00BE6FCE" w:rsidP="00EE36EA">
      <w:pPr>
        <w:pStyle w:val="Odstavecseseznamem"/>
        <w:numPr>
          <w:ilvl w:val="0"/>
          <w:numId w:val="4"/>
        </w:numPr>
        <w:spacing w:line="360" w:lineRule="auto"/>
        <w:ind w:hanging="443"/>
        <w:jc w:val="both"/>
        <w:rPr>
          <w:rFonts w:ascii="Arial" w:hAnsi="Arial" w:cs="Arial"/>
          <w:color w:val="000000" w:themeColor="text1"/>
        </w:rPr>
      </w:pPr>
      <w:r w:rsidRPr="000B3A9C">
        <w:rPr>
          <w:rFonts w:ascii="Arial" w:hAnsi="Arial" w:cs="Arial"/>
          <w:color w:val="000000" w:themeColor="text1"/>
        </w:rPr>
        <w:t>škoda nebo nemajetková újma byla způsobena tím, že postižený zaměstnanec svým zaviněním porušil právní nebo ostatní předpisy</w:t>
      </w:r>
      <w:r w:rsidR="00DA48F6" w:rsidRPr="000B3A9C">
        <w:rPr>
          <w:rFonts w:ascii="Arial" w:hAnsi="Arial" w:cs="Arial"/>
          <w:color w:val="000000" w:themeColor="text1"/>
        </w:rPr>
        <w:t>,</w:t>
      </w:r>
      <w:r w:rsidRPr="000B3A9C">
        <w:rPr>
          <w:rFonts w:ascii="Arial" w:hAnsi="Arial" w:cs="Arial"/>
          <w:color w:val="000000" w:themeColor="text1"/>
        </w:rPr>
        <w:t xml:space="preserve"> anebo pokyny k zajištění bezpečnosti a ochrany zdraví při práci, ačkoliv s nimi byl řádně seznámen a jejich znalost a dodržování byly soustavně vyžadovány a kontrolovány, nebo že</w:t>
      </w:r>
    </w:p>
    <w:p w14:paraId="646771F6" w14:textId="77777777" w:rsidR="00BE6FCE" w:rsidRDefault="00BE6FCE" w:rsidP="00EE36EA">
      <w:pPr>
        <w:pStyle w:val="Odstavecseseznamem"/>
        <w:numPr>
          <w:ilvl w:val="0"/>
          <w:numId w:val="4"/>
        </w:numPr>
        <w:spacing w:line="360" w:lineRule="auto"/>
        <w:ind w:hanging="443"/>
        <w:jc w:val="both"/>
        <w:rPr>
          <w:rFonts w:ascii="Arial" w:hAnsi="Arial" w:cs="Arial"/>
          <w:color w:val="000000" w:themeColor="text1"/>
        </w:rPr>
      </w:pPr>
      <w:r w:rsidRPr="000B3A9C">
        <w:rPr>
          <w:rFonts w:ascii="Arial" w:hAnsi="Arial" w:cs="Arial"/>
          <w:color w:val="000000" w:themeColor="text1"/>
        </w:rPr>
        <w:t>škodu nebo nemajetkovou újmu si přivodil postižený zaměstnanec sám v</w:t>
      </w:r>
      <w:r w:rsidR="00BF714A">
        <w:rPr>
          <w:rFonts w:ascii="Arial" w:hAnsi="Arial" w:cs="Arial"/>
          <w:color w:val="000000" w:themeColor="text1"/>
        </w:rPr>
        <w:t> </w:t>
      </w:r>
      <w:r w:rsidRPr="000B3A9C">
        <w:rPr>
          <w:rFonts w:ascii="Arial" w:hAnsi="Arial" w:cs="Arial"/>
          <w:color w:val="000000" w:themeColor="text1"/>
        </w:rPr>
        <w:t>důsledku opilosti nebo v důsledku zneužití jiných návykových látek a</w:t>
      </w:r>
      <w:r w:rsidR="00BF714A">
        <w:rPr>
          <w:rFonts w:ascii="Arial" w:hAnsi="Arial" w:cs="Arial"/>
          <w:color w:val="000000" w:themeColor="text1"/>
        </w:rPr>
        <w:t> </w:t>
      </w:r>
      <w:r w:rsidRPr="000B3A9C">
        <w:rPr>
          <w:rFonts w:ascii="Arial" w:hAnsi="Arial" w:cs="Arial"/>
          <w:color w:val="000000" w:themeColor="text1"/>
        </w:rPr>
        <w:t>zaměstnavatel nemohl škodě nebo nemajetkové újmě zabránit.</w:t>
      </w:r>
    </w:p>
    <w:p w14:paraId="6F8BDD28" w14:textId="379E7376" w:rsidR="00535A5E" w:rsidRPr="00535A5E" w:rsidRDefault="009C31AD" w:rsidP="00535A5E">
      <w:pPr>
        <w:spacing w:line="360" w:lineRule="auto"/>
        <w:ind w:left="84" w:firstLine="625"/>
        <w:jc w:val="both"/>
        <w:rPr>
          <w:rFonts w:ascii="Arial" w:hAnsi="Arial" w:cs="Arial"/>
          <w:color w:val="000000" w:themeColor="text1"/>
        </w:rPr>
      </w:pPr>
      <w:r>
        <w:rPr>
          <w:rFonts w:ascii="Arial" w:hAnsi="Arial" w:cs="Arial"/>
          <w:color w:val="000000" w:themeColor="text1"/>
        </w:rPr>
        <w:t>NS</w:t>
      </w:r>
      <w:r w:rsidR="00535A5E">
        <w:rPr>
          <w:rFonts w:ascii="Arial" w:hAnsi="Arial" w:cs="Arial"/>
          <w:color w:val="000000" w:themeColor="text1"/>
        </w:rPr>
        <w:t xml:space="preserve"> v projednávané věci uzavřel, že šlo o porušení právních</w:t>
      </w:r>
      <w:r w:rsidR="00A012E1">
        <w:rPr>
          <w:rFonts w:ascii="Arial" w:hAnsi="Arial" w:cs="Arial"/>
          <w:color w:val="000000" w:themeColor="text1"/>
        </w:rPr>
        <w:t xml:space="preserve"> (dopravních)</w:t>
      </w:r>
      <w:r w:rsidR="00535A5E">
        <w:rPr>
          <w:rFonts w:ascii="Arial" w:hAnsi="Arial" w:cs="Arial"/>
          <w:color w:val="000000" w:themeColor="text1"/>
        </w:rPr>
        <w:t xml:space="preserve"> předpisů </w:t>
      </w:r>
      <w:r w:rsidR="00A012E1">
        <w:rPr>
          <w:rFonts w:ascii="Arial" w:hAnsi="Arial" w:cs="Arial"/>
          <w:color w:val="000000" w:themeColor="text1"/>
        </w:rPr>
        <w:t xml:space="preserve">zaměstnancem, a tím ke zproštění odpovědnosti zaměstnavatele, když zaměstnanec nepřizpůsobil jízdu autem svému zdravotnímu stavu a v důsledku </w:t>
      </w:r>
      <w:r w:rsidR="00A012E1">
        <w:rPr>
          <w:rFonts w:ascii="Arial" w:hAnsi="Arial" w:cs="Arial"/>
          <w:color w:val="000000" w:themeColor="text1"/>
        </w:rPr>
        <w:lastRenderedPageBreak/>
        <w:t>mikro spánku si přivodil dopravní nehodu a úraz.</w:t>
      </w:r>
      <w:r w:rsidR="00A012E1">
        <w:rPr>
          <w:rStyle w:val="Znakapoznpodarou"/>
          <w:rFonts w:ascii="Arial" w:hAnsi="Arial" w:cs="Arial"/>
          <w:color w:val="000000" w:themeColor="text1"/>
        </w:rPr>
        <w:footnoteReference w:id="62"/>
      </w:r>
      <w:r w:rsidR="00A012E1">
        <w:rPr>
          <w:rFonts w:ascii="Arial" w:hAnsi="Arial" w:cs="Arial"/>
          <w:color w:val="000000" w:themeColor="text1"/>
        </w:rPr>
        <w:t xml:space="preserve"> Kontrola znalostí </w:t>
      </w:r>
      <w:r w:rsidR="000315FA">
        <w:rPr>
          <w:rFonts w:ascii="Arial" w:hAnsi="Arial" w:cs="Arial"/>
          <w:color w:val="000000" w:themeColor="text1"/>
        </w:rPr>
        <w:t xml:space="preserve">a dodržování </w:t>
      </w:r>
      <w:r w:rsidR="00A012E1">
        <w:rPr>
          <w:rFonts w:ascii="Arial" w:hAnsi="Arial" w:cs="Arial"/>
          <w:color w:val="000000" w:themeColor="text1"/>
        </w:rPr>
        <w:t>dopravních přepisů zaměstnavatelem není s ohledem na</w:t>
      </w:r>
      <w:r w:rsidR="00BF714A">
        <w:rPr>
          <w:rFonts w:ascii="Arial" w:hAnsi="Arial" w:cs="Arial"/>
          <w:color w:val="000000" w:themeColor="text1"/>
        </w:rPr>
        <w:t> </w:t>
      </w:r>
      <w:r w:rsidR="00A012E1">
        <w:rPr>
          <w:rFonts w:ascii="Arial" w:hAnsi="Arial" w:cs="Arial"/>
          <w:color w:val="000000" w:themeColor="text1"/>
        </w:rPr>
        <w:t xml:space="preserve">zkoušku odborné způsobilosti </w:t>
      </w:r>
      <w:r w:rsidR="000315FA">
        <w:rPr>
          <w:rFonts w:ascii="Arial" w:hAnsi="Arial" w:cs="Arial"/>
          <w:color w:val="000000" w:themeColor="text1"/>
        </w:rPr>
        <w:t>k řízení motorových vozidel vyžadována.</w:t>
      </w:r>
      <w:r w:rsidR="000315FA">
        <w:rPr>
          <w:rStyle w:val="Znakapoznpodarou"/>
          <w:rFonts w:ascii="Arial" w:hAnsi="Arial" w:cs="Arial"/>
          <w:color w:val="000000" w:themeColor="text1"/>
        </w:rPr>
        <w:footnoteReference w:id="63"/>
      </w:r>
    </w:p>
    <w:p w14:paraId="63B02BDC" w14:textId="77777777" w:rsidR="00BE6FCE" w:rsidRPr="000B3A9C" w:rsidRDefault="00BE6FCE" w:rsidP="00E16C7E">
      <w:pPr>
        <w:spacing w:line="360" w:lineRule="auto"/>
        <w:ind w:left="84" w:firstLine="625"/>
        <w:jc w:val="both"/>
        <w:rPr>
          <w:rFonts w:ascii="Arial" w:hAnsi="Arial" w:cs="Arial"/>
          <w:color w:val="000000" w:themeColor="text1"/>
        </w:rPr>
      </w:pPr>
      <w:r w:rsidRPr="000B3A9C">
        <w:rPr>
          <w:rFonts w:ascii="Arial" w:hAnsi="Arial" w:cs="Arial"/>
          <w:color w:val="000000" w:themeColor="text1"/>
        </w:rPr>
        <w:t>Aby se zaměstnavatel mohl odpovědnosti zprostit zcela, musí být shora uvedené skutečnosti jedinou příčinou vzniku škody nebo nemajetkové újmy. Jinak se zaměstnavatel může odpovědnosti zprostit jen zčásti. Zaměstnavatel se zprostí odpovědnosti zčásti, prokáže-li, že:</w:t>
      </w:r>
    </w:p>
    <w:p w14:paraId="788F7926" w14:textId="003F968F" w:rsidR="00BE6FCE" w:rsidRPr="000B3A9C" w:rsidRDefault="00BE6FCE" w:rsidP="00EE36EA">
      <w:pPr>
        <w:pStyle w:val="Odstavecseseznamem"/>
        <w:numPr>
          <w:ilvl w:val="0"/>
          <w:numId w:val="5"/>
        </w:numPr>
        <w:spacing w:line="360" w:lineRule="auto"/>
        <w:ind w:hanging="443"/>
        <w:jc w:val="both"/>
        <w:rPr>
          <w:rFonts w:ascii="Arial" w:hAnsi="Arial" w:cs="Arial"/>
          <w:color w:val="000000" w:themeColor="text1"/>
        </w:rPr>
      </w:pPr>
      <w:r w:rsidRPr="000B3A9C">
        <w:rPr>
          <w:rFonts w:ascii="Arial" w:hAnsi="Arial" w:cs="Arial"/>
          <w:color w:val="000000" w:themeColor="text1"/>
        </w:rPr>
        <w:t xml:space="preserve">postižený zaměstnanec svým zaviněním porušil právní, nebo ostatní předpisy anebo pokyny k zajištění </w:t>
      </w:r>
      <w:r w:rsidR="00F91DD5" w:rsidRPr="000B3A9C">
        <w:rPr>
          <w:rFonts w:ascii="Arial" w:hAnsi="Arial" w:cs="Arial"/>
          <w:color w:val="000000" w:themeColor="text1"/>
        </w:rPr>
        <w:t>BOZP</w:t>
      </w:r>
      <w:r w:rsidRPr="000B3A9C">
        <w:rPr>
          <w:rFonts w:ascii="Arial" w:hAnsi="Arial" w:cs="Arial"/>
          <w:color w:val="000000" w:themeColor="text1"/>
        </w:rPr>
        <w:t>, ačkoliv s nimi byl řádně seznámen, a že toto porušení bylo jednou z příčin vzniku škody nebo nemajetkové újmy</w:t>
      </w:r>
      <w:r w:rsidR="00F91DD5" w:rsidRPr="000B3A9C">
        <w:rPr>
          <w:rFonts w:ascii="Arial" w:hAnsi="Arial" w:cs="Arial"/>
          <w:color w:val="000000" w:themeColor="text1"/>
        </w:rPr>
        <w:t xml:space="preserve">. </w:t>
      </w:r>
      <w:r w:rsidRPr="000B3A9C">
        <w:rPr>
          <w:rFonts w:ascii="Arial" w:hAnsi="Arial" w:cs="Arial"/>
          <w:color w:val="000000" w:themeColor="text1"/>
        </w:rPr>
        <w:t>V tomto případě se však nemůže zaměstnavatel dovolávat všeobecných ustanovení, podle kterých si má každý počínat tak, aby neohrožoval zdraví své a zdraví jiných.</w:t>
      </w:r>
      <w:r w:rsidRPr="000B3A9C">
        <w:rPr>
          <w:rStyle w:val="Znakapoznpodarou"/>
          <w:rFonts w:ascii="Arial" w:hAnsi="Arial" w:cs="Arial"/>
          <w:color w:val="000000" w:themeColor="text1"/>
        </w:rPr>
        <w:footnoteReference w:id="64"/>
      </w:r>
      <w:r w:rsidRPr="000B3A9C">
        <w:rPr>
          <w:rFonts w:ascii="Arial" w:hAnsi="Arial" w:cs="Arial"/>
          <w:color w:val="000000" w:themeColor="text1"/>
        </w:rPr>
        <w:t xml:space="preserve"> Musí se proto jednat o</w:t>
      </w:r>
      <w:r w:rsidR="00BF714A">
        <w:rPr>
          <w:rFonts w:ascii="Arial" w:hAnsi="Arial" w:cs="Arial"/>
          <w:color w:val="000000" w:themeColor="text1"/>
        </w:rPr>
        <w:t> </w:t>
      </w:r>
      <w:r w:rsidRPr="000B3A9C">
        <w:rPr>
          <w:rFonts w:ascii="Arial" w:hAnsi="Arial" w:cs="Arial"/>
          <w:color w:val="000000" w:themeColor="text1"/>
        </w:rPr>
        <w:t xml:space="preserve">porušení konkrétní povinnosti stanovené předpisem zajišťující </w:t>
      </w:r>
      <w:r w:rsidR="00F91DD5" w:rsidRPr="000B3A9C">
        <w:rPr>
          <w:rFonts w:ascii="Arial" w:hAnsi="Arial" w:cs="Arial"/>
          <w:color w:val="000000" w:themeColor="text1"/>
        </w:rPr>
        <w:t>BOZP</w:t>
      </w:r>
      <w:r w:rsidRPr="000B3A9C">
        <w:rPr>
          <w:rFonts w:ascii="Arial" w:hAnsi="Arial" w:cs="Arial"/>
          <w:color w:val="000000" w:themeColor="text1"/>
        </w:rPr>
        <w:t>, nebo o porušení konkrétního pokynu.</w:t>
      </w:r>
      <w:r w:rsidRPr="000B3A9C">
        <w:rPr>
          <w:rStyle w:val="Znakapoznpodarou"/>
          <w:rFonts w:ascii="Arial" w:hAnsi="Arial" w:cs="Arial"/>
          <w:color w:val="000000" w:themeColor="text1"/>
        </w:rPr>
        <w:footnoteReference w:id="65"/>
      </w:r>
      <w:r w:rsidRPr="000B3A9C">
        <w:rPr>
          <w:rFonts w:ascii="Arial" w:hAnsi="Arial" w:cs="Arial"/>
          <w:color w:val="000000" w:themeColor="text1"/>
        </w:rPr>
        <w:t xml:space="preserve"> </w:t>
      </w:r>
      <w:r w:rsidR="00F91DD5" w:rsidRPr="000B3A9C">
        <w:rPr>
          <w:rFonts w:ascii="Arial" w:hAnsi="Arial" w:cs="Arial"/>
          <w:color w:val="000000" w:themeColor="text1"/>
        </w:rPr>
        <w:t>P</w:t>
      </w:r>
      <w:r w:rsidRPr="000B3A9C">
        <w:rPr>
          <w:rFonts w:ascii="Arial" w:hAnsi="Arial" w:cs="Arial"/>
          <w:color w:val="000000" w:themeColor="text1"/>
        </w:rPr>
        <w:t xml:space="preserve">rávními a ostatními předpisy k zajištění </w:t>
      </w:r>
      <w:r w:rsidR="00F91DD5" w:rsidRPr="000B3A9C">
        <w:rPr>
          <w:rFonts w:ascii="Arial" w:hAnsi="Arial" w:cs="Arial"/>
          <w:color w:val="000000" w:themeColor="text1"/>
        </w:rPr>
        <w:t>BOZP</w:t>
      </w:r>
      <w:r w:rsidRPr="000B3A9C">
        <w:rPr>
          <w:rFonts w:ascii="Arial" w:hAnsi="Arial" w:cs="Arial"/>
          <w:color w:val="000000" w:themeColor="text1"/>
        </w:rPr>
        <w:t xml:space="preserve"> se rozumí předpisy na ochranu života a zdraví, předpisy hygienické a protiepidemické, technické předpisy, technické dokumenty a</w:t>
      </w:r>
      <w:r w:rsidR="00BF714A">
        <w:rPr>
          <w:rFonts w:ascii="Arial" w:hAnsi="Arial" w:cs="Arial"/>
          <w:color w:val="000000" w:themeColor="text1"/>
        </w:rPr>
        <w:t> </w:t>
      </w:r>
      <w:r w:rsidRPr="000B3A9C">
        <w:rPr>
          <w:rFonts w:ascii="Arial" w:hAnsi="Arial" w:cs="Arial"/>
          <w:color w:val="000000" w:themeColor="text1"/>
        </w:rPr>
        <w:t>technické normy, stavební předpisy, dopravní předpisy, předpisy o</w:t>
      </w:r>
      <w:r w:rsidR="00BF714A">
        <w:rPr>
          <w:rFonts w:ascii="Arial" w:hAnsi="Arial" w:cs="Arial"/>
          <w:color w:val="000000" w:themeColor="text1"/>
        </w:rPr>
        <w:t> </w:t>
      </w:r>
      <w:r w:rsidRPr="000B3A9C">
        <w:rPr>
          <w:rFonts w:ascii="Arial" w:hAnsi="Arial" w:cs="Arial"/>
          <w:color w:val="000000" w:themeColor="text1"/>
        </w:rPr>
        <w:t>požární ochraně a předpisy o zacházení s hořlavinami, výbušninami, zbraněmi, radioaktivními látkami, chemickými látkami a chemickými přípravky a jinými látkami škodlivými zdraví, pokud upravují otázky týkající se ochrany života a zdraví</w:t>
      </w:r>
      <w:r w:rsidRPr="000B3A9C">
        <w:rPr>
          <w:rStyle w:val="Znakapoznpodarou"/>
          <w:rFonts w:ascii="Arial" w:hAnsi="Arial" w:cs="Arial"/>
          <w:color w:val="000000" w:themeColor="text1"/>
        </w:rPr>
        <w:footnoteReference w:id="66"/>
      </w:r>
      <w:r w:rsidRPr="000B3A9C">
        <w:rPr>
          <w:rFonts w:ascii="Arial" w:hAnsi="Arial" w:cs="Arial"/>
          <w:color w:val="000000" w:themeColor="text1"/>
        </w:rPr>
        <w:t>. Jedná se například o zákon č.</w:t>
      </w:r>
      <w:r w:rsidR="00F91DD5" w:rsidRPr="000B3A9C">
        <w:rPr>
          <w:rFonts w:ascii="Arial" w:hAnsi="Arial" w:cs="Arial"/>
          <w:color w:val="000000" w:themeColor="text1"/>
        </w:rPr>
        <w:t> </w:t>
      </w:r>
      <w:r w:rsidRPr="000B3A9C">
        <w:rPr>
          <w:rFonts w:ascii="Arial" w:hAnsi="Arial" w:cs="Arial"/>
          <w:color w:val="000000" w:themeColor="text1"/>
        </w:rPr>
        <w:t>309/2006 Sb., o zajištění dalších podmínek bezpečnosti a ochrany zdraví při práci, nařízení vlády č.</w:t>
      </w:r>
      <w:r w:rsidR="00F91DD5" w:rsidRPr="000B3A9C">
        <w:rPr>
          <w:rFonts w:ascii="Arial" w:hAnsi="Arial" w:cs="Arial"/>
          <w:color w:val="000000" w:themeColor="text1"/>
        </w:rPr>
        <w:t> </w:t>
      </w:r>
      <w:r w:rsidRPr="000B3A9C">
        <w:rPr>
          <w:rFonts w:ascii="Arial" w:hAnsi="Arial" w:cs="Arial"/>
          <w:color w:val="000000" w:themeColor="text1"/>
        </w:rPr>
        <w:t>101/2005 Sb., o podrobnějších požadavcích na</w:t>
      </w:r>
      <w:r w:rsidR="002E4004">
        <w:rPr>
          <w:rFonts w:ascii="Arial" w:hAnsi="Arial" w:cs="Arial"/>
          <w:color w:val="000000" w:themeColor="text1"/>
        </w:rPr>
        <w:t> </w:t>
      </w:r>
      <w:r w:rsidRPr="000B3A9C">
        <w:rPr>
          <w:rFonts w:ascii="Arial" w:hAnsi="Arial" w:cs="Arial"/>
          <w:color w:val="000000" w:themeColor="text1"/>
        </w:rPr>
        <w:t xml:space="preserve">pracoviště a pracovní prostředí nebo nařízení vlády č. 495/2001 Sb., kterým se stanoví rozsah a bližší podmínky poskytování osobních ochranných pracovních prostředků, mycích, čistících a desinfekčních </w:t>
      </w:r>
      <w:r w:rsidRPr="007832C2">
        <w:rPr>
          <w:rFonts w:ascii="Arial" w:hAnsi="Arial" w:cs="Arial"/>
          <w:color w:val="000000" w:themeColor="text1"/>
        </w:rPr>
        <w:t>prostředků.</w:t>
      </w:r>
      <w:r w:rsidR="00FA4C41" w:rsidRPr="007832C2">
        <w:rPr>
          <w:rFonts w:ascii="Arial" w:hAnsi="Arial" w:cs="Arial"/>
          <w:color w:val="000000" w:themeColor="text1"/>
        </w:rPr>
        <w:t xml:space="preserve"> Došlo-li k porušení předpisu k zajištění BOZP zaměstnancem, avšak současně došlo k porušení povinnosti zaměstnavatele vyplývající z téhož předpisu, je pro určení poměru odpovědnosti a částečného </w:t>
      </w:r>
      <w:r w:rsidR="00FA4C41" w:rsidRPr="007832C2">
        <w:rPr>
          <w:rFonts w:ascii="Arial" w:hAnsi="Arial" w:cs="Arial"/>
          <w:color w:val="000000" w:themeColor="text1"/>
        </w:rPr>
        <w:lastRenderedPageBreak/>
        <w:t xml:space="preserve">zproštění zaměstnavatele rozhodné, </w:t>
      </w:r>
      <w:r w:rsidR="00A31AA6" w:rsidRPr="007832C2">
        <w:rPr>
          <w:rFonts w:ascii="Arial" w:hAnsi="Arial" w:cs="Arial"/>
          <w:color w:val="000000" w:themeColor="text1"/>
        </w:rPr>
        <w:t>jakou</w:t>
      </w:r>
      <w:r w:rsidR="00FA4C41" w:rsidRPr="007832C2">
        <w:rPr>
          <w:rFonts w:ascii="Arial" w:hAnsi="Arial" w:cs="Arial"/>
          <w:color w:val="000000" w:themeColor="text1"/>
        </w:rPr>
        <w:t xml:space="preserve"> </w:t>
      </w:r>
      <w:r w:rsidR="00A31AA6" w:rsidRPr="007832C2">
        <w:rPr>
          <w:rFonts w:ascii="Arial" w:hAnsi="Arial" w:cs="Arial"/>
          <w:color w:val="000000" w:themeColor="text1"/>
        </w:rPr>
        <w:t>měrou</w:t>
      </w:r>
      <w:r w:rsidR="00FA4C41" w:rsidRPr="007832C2">
        <w:rPr>
          <w:rFonts w:ascii="Arial" w:hAnsi="Arial" w:cs="Arial"/>
          <w:color w:val="000000" w:themeColor="text1"/>
        </w:rPr>
        <w:t xml:space="preserve"> vedlo porušení jednotlivých povinností zaměstnance a zaměstnavatele ke vzniku škody.</w:t>
      </w:r>
      <w:r w:rsidR="00EB7A9E" w:rsidRPr="007832C2">
        <w:rPr>
          <w:rStyle w:val="Znakapoznpodarou"/>
          <w:rFonts w:ascii="Arial" w:hAnsi="Arial" w:cs="Arial"/>
          <w:color w:val="000000" w:themeColor="text1"/>
        </w:rPr>
        <w:footnoteReference w:id="67"/>
      </w:r>
      <w:r w:rsidR="00FA4C41">
        <w:rPr>
          <w:rFonts w:ascii="Arial" w:hAnsi="Arial" w:cs="Arial"/>
          <w:color w:val="000000" w:themeColor="text1"/>
        </w:rPr>
        <w:t xml:space="preserve"> </w:t>
      </w:r>
      <w:r w:rsidRPr="000B3A9C">
        <w:rPr>
          <w:rFonts w:ascii="Arial" w:hAnsi="Arial" w:cs="Arial"/>
          <w:color w:val="000000" w:themeColor="text1"/>
        </w:rPr>
        <w:t xml:space="preserve">Pokyny k zajištění </w:t>
      </w:r>
      <w:r w:rsidR="00F91DD5" w:rsidRPr="000B3A9C">
        <w:rPr>
          <w:rFonts w:ascii="Arial" w:hAnsi="Arial" w:cs="Arial"/>
          <w:color w:val="000000" w:themeColor="text1"/>
        </w:rPr>
        <w:t>BOZP</w:t>
      </w:r>
      <w:r w:rsidRPr="000B3A9C">
        <w:rPr>
          <w:rFonts w:ascii="Arial" w:hAnsi="Arial" w:cs="Arial"/>
          <w:color w:val="000000" w:themeColor="text1"/>
        </w:rPr>
        <w:t xml:space="preserve"> se rozumí pokyny dané zaměstnanci vedoucími zaměstnanci, kteří jsou mu nadřízení.</w:t>
      </w:r>
      <w:r w:rsidRPr="000B3A9C">
        <w:rPr>
          <w:rStyle w:val="Znakapoznpodarou"/>
          <w:rFonts w:ascii="Arial" w:hAnsi="Arial" w:cs="Arial"/>
          <w:color w:val="000000" w:themeColor="text1"/>
        </w:rPr>
        <w:footnoteReference w:id="68"/>
      </w:r>
      <w:r w:rsidRPr="000B3A9C">
        <w:rPr>
          <w:rFonts w:ascii="Arial" w:hAnsi="Arial" w:cs="Arial"/>
          <w:color w:val="000000" w:themeColor="text1"/>
        </w:rPr>
        <w:t xml:space="preserve"> Za vedoucí zaměstnance </w:t>
      </w:r>
      <w:r w:rsidR="00F91DD5" w:rsidRPr="000B3A9C">
        <w:rPr>
          <w:rFonts w:ascii="Arial" w:hAnsi="Arial" w:cs="Arial"/>
          <w:color w:val="000000" w:themeColor="text1"/>
        </w:rPr>
        <w:t xml:space="preserve">jsou považováni </w:t>
      </w:r>
      <w:r w:rsidRPr="000B3A9C">
        <w:rPr>
          <w:rFonts w:ascii="Arial" w:hAnsi="Arial" w:cs="Arial"/>
          <w:color w:val="000000" w:themeColor="text1"/>
        </w:rPr>
        <w:t>zaměstnanci, kteří jsou na jednotlivých stupních řízení zaměstnavatele oprávněni stanovit a ukládat podřízeným zaměstnancům pracovní úkoly, organizovat, řídit a kontrolovat jejich práci a dávat jim k tomu účelu závazné pokyny.</w:t>
      </w:r>
      <w:r w:rsidRPr="000B3A9C">
        <w:rPr>
          <w:rStyle w:val="Znakapoznpodarou"/>
          <w:rFonts w:ascii="Arial" w:hAnsi="Arial" w:cs="Arial"/>
          <w:color w:val="000000" w:themeColor="text1"/>
        </w:rPr>
        <w:footnoteReference w:id="69"/>
      </w:r>
      <w:r w:rsidRPr="000B3A9C">
        <w:rPr>
          <w:rFonts w:ascii="Arial" w:hAnsi="Arial" w:cs="Arial"/>
          <w:color w:val="000000" w:themeColor="text1"/>
        </w:rPr>
        <w:t xml:space="preserve"> Takový pokyn však musí splňovat určité náležitosti – musí být srozumitelný, jednoznačný, konkrétní, aby podřízený zaměstnanec věděl, co a jak má plnit.</w:t>
      </w:r>
      <w:r w:rsidRPr="000B3A9C">
        <w:rPr>
          <w:rStyle w:val="Znakapoznpodarou"/>
          <w:rFonts w:ascii="Arial" w:hAnsi="Arial" w:cs="Arial"/>
          <w:color w:val="000000" w:themeColor="text1"/>
        </w:rPr>
        <w:footnoteReference w:id="70"/>
      </w:r>
      <w:r w:rsidRPr="000B3A9C">
        <w:rPr>
          <w:rFonts w:ascii="Arial" w:hAnsi="Arial" w:cs="Arial"/>
          <w:color w:val="000000" w:themeColor="text1"/>
        </w:rPr>
        <w:t xml:space="preserve"> Za takový pokyn se dle judikatury považuje i zvolání nadřízeného zaměstnance obsahující vulgární výraz. </w:t>
      </w:r>
      <w:r w:rsidR="009C31AD">
        <w:rPr>
          <w:rFonts w:ascii="Arial" w:hAnsi="Arial" w:cs="Arial"/>
          <w:color w:val="000000" w:themeColor="text1"/>
        </w:rPr>
        <w:t>NS</w:t>
      </w:r>
      <w:r w:rsidRPr="000B3A9C">
        <w:rPr>
          <w:rFonts w:ascii="Arial" w:hAnsi="Arial" w:cs="Arial"/>
          <w:color w:val="000000" w:themeColor="text1"/>
        </w:rPr>
        <w:t xml:space="preserve"> dospěl k závěru, že zákon nestanoví další náležitosti, jak co do formy, tak co do obsahu takového pokynu. Právní relevanci proto má jakýkoliv výslovný pokyn, ať je již učiněn písemně, nebo ústně, bez ohledu na svoji expresívnost, anebo to, do jaké míry odpovídá jeho obsah pravidlům společenských konvencí.</w:t>
      </w:r>
      <w:r w:rsidRPr="000B3A9C">
        <w:rPr>
          <w:rStyle w:val="Znakapoznpodarou"/>
          <w:rFonts w:ascii="Arial" w:hAnsi="Arial" w:cs="Arial"/>
          <w:color w:val="000000" w:themeColor="text1"/>
        </w:rPr>
        <w:footnoteReference w:id="71"/>
      </w:r>
      <w:r w:rsidRPr="000B3A9C">
        <w:rPr>
          <w:rFonts w:ascii="Arial" w:hAnsi="Arial" w:cs="Arial"/>
          <w:color w:val="000000" w:themeColor="text1"/>
        </w:rPr>
        <w:t xml:space="preserve"> Ze stejného </w:t>
      </w:r>
      <w:r w:rsidR="00F91DD5" w:rsidRPr="000B3A9C">
        <w:rPr>
          <w:rFonts w:ascii="Arial" w:hAnsi="Arial" w:cs="Arial"/>
          <w:color w:val="000000" w:themeColor="text1"/>
        </w:rPr>
        <w:t>rozhodnutí</w:t>
      </w:r>
      <w:r w:rsidR="003A624D" w:rsidRPr="000B3A9C">
        <w:rPr>
          <w:rFonts w:ascii="Arial" w:hAnsi="Arial" w:cs="Arial"/>
          <w:color w:val="000000" w:themeColor="text1"/>
        </w:rPr>
        <w:t xml:space="preserve"> NS</w:t>
      </w:r>
      <w:r w:rsidRPr="000B3A9C">
        <w:rPr>
          <w:rFonts w:ascii="Arial" w:hAnsi="Arial" w:cs="Arial"/>
          <w:color w:val="000000" w:themeColor="text1"/>
        </w:rPr>
        <w:t xml:space="preserve"> také vyplývá, že ačkoliv pokyny k zajištění </w:t>
      </w:r>
      <w:r w:rsidR="00561CB7" w:rsidRPr="000B3A9C">
        <w:rPr>
          <w:rFonts w:ascii="Arial" w:hAnsi="Arial" w:cs="Arial"/>
          <w:color w:val="000000" w:themeColor="text1"/>
        </w:rPr>
        <w:t>BOZP</w:t>
      </w:r>
      <w:r w:rsidRPr="000B3A9C">
        <w:rPr>
          <w:rFonts w:ascii="Arial" w:hAnsi="Arial" w:cs="Arial"/>
          <w:color w:val="000000" w:themeColor="text1"/>
        </w:rPr>
        <w:t xml:space="preserve"> jsou vydávány zejména </w:t>
      </w:r>
      <w:r w:rsidRPr="00977E11">
        <w:rPr>
          <w:rFonts w:ascii="Arial" w:hAnsi="Arial" w:cs="Arial"/>
          <w:i/>
          <w:iCs/>
          <w:color w:val="000000" w:themeColor="text1"/>
        </w:rPr>
        <w:t>ex ante</w:t>
      </w:r>
      <w:r w:rsidRPr="000B3A9C">
        <w:rPr>
          <w:rFonts w:ascii="Arial" w:hAnsi="Arial" w:cs="Arial"/>
          <w:color w:val="000000" w:themeColor="text1"/>
        </w:rPr>
        <w:t>, není závadou, je-li konkrétní pokyn vydán ve chvíli, kdy nebezpečí může hrozit, a smyslem takového pokynu je právě předejít v tu chvíli hrozícímu nebezpečí. Jelikož se pro částečné nebo úplné zproštění odpovědnosti musí jednat o zaviněné porušení předpisu nebo pokynu zaměstnancem, musí zaměstnanec vědomě porušovat konkrétní předpis nebo pokyn, k čemuž je zapotřebí, aby zaměstnanec nejen měl vědomost o konkrétním předpisu nebo pokyny, tj. s ním byl skutečně řádně seznámen, ale také aby mu náležitě vzhledem ke své duševní vyspělosti porozuměl.</w:t>
      </w:r>
      <w:r w:rsidRPr="000B3A9C">
        <w:rPr>
          <w:rStyle w:val="Znakapoznpodarou"/>
          <w:rFonts w:ascii="Arial" w:hAnsi="Arial" w:cs="Arial"/>
          <w:color w:val="000000" w:themeColor="text1"/>
        </w:rPr>
        <w:footnoteReference w:id="72"/>
      </w:r>
      <w:r w:rsidRPr="000B3A9C">
        <w:rPr>
          <w:rFonts w:ascii="Arial" w:hAnsi="Arial" w:cs="Arial"/>
          <w:color w:val="000000" w:themeColor="text1"/>
        </w:rPr>
        <w:t xml:space="preserve"> </w:t>
      </w:r>
      <w:r w:rsidR="002F24AF" w:rsidRPr="007832C2">
        <w:rPr>
          <w:rFonts w:ascii="Arial" w:hAnsi="Arial" w:cs="Arial"/>
          <w:color w:val="000000" w:themeColor="text1"/>
        </w:rPr>
        <w:t>Prokázat seznámení zaměstnance s předpisy a pokyny k zajištění BOZP, jakož i kontrolování jejich dodržování je povinností zaměstnavatele.</w:t>
      </w:r>
      <w:r w:rsidR="002F24AF">
        <w:rPr>
          <w:rFonts w:ascii="Arial" w:hAnsi="Arial" w:cs="Arial"/>
          <w:color w:val="000000" w:themeColor="text1"/>
        </w:rPr>
        <w:t xml:space="preserve"> </w:t>
      </w:r>
      <w:r w:rsidRPr="000B3A9C">
        <w:rPr>
          <w:rFonts w:ascii="Arial" w:hAnsi="Arial" w:cs="Arial"/>
          <w:color w:val="000000" w:themeColor="text1"/>
        </w:rPr>
        <w:t>O</w:t>
      </w:r>
      <w:r w:rsidR="002E4004">
        <w:rPr>
          <w:rFonts w:ascii="Arial" w:hAnsi="Arial" w:cs="Arial"/>
          <w:color w:val="000000" w:themeColor="text1"/>
        </w:rPr>
        <w:t> </w:t>
      </w:r>
      <w:r w:rsidRPr="000B3A9C">
        <w:rPr>
          <w:rFonts w:ascii="Arial" w:hAnsi="Arial" w:cs="Arial"/>
          <w:color w:val="000000" w:themeColor="text1"/>
        </w:rPr>
        <w:t xml:space="preserve">zaviněné porušení předpisů k zajištění </w:t>
      </w:r>
      <w:r w:rsidR="00561CB7" w:rsidRPr="000B3A9C">
        <w:rPr>
          <w:rFonts w:ascii="Arial" w:hAnsi="Arial" w:cs="Arial"/>
          <w:color w:val="000000" w:themeColor="text1"/>
        </w:rPr>
        <w:t>BOZP</w:t>
      </w:r>
      <w:r w:rsidRPr="000B3A9C">
        <w:rPr>
          <w:rFonts w:ascii="Arial" w:hAnsi="Arial" w:cs="Arial"/>
          <w:color w:val="000000" w:themeColor="text1"/>
        </w:rPr>
        <w:t xml:space="preserve"> nepůjde tehdy, jestliže </w:t>
      </w:r>
      <w:r w:rsidRPr="000B3A9C">
        <w:rPr>
          <w:rFonts w:ascii="Arial" w:hAnsi="Arial" w:cs="Arial"/>
          <w:color w:val="000000" w:themeColor="text1"/>
        </w:rPr>
        <w:lastRenderedPageBreak/>
        <w:t>zaměstnanec sice vykonává určité práce v rozporu s těmito předpisy, nicméně tak činí na příkaz zaměstnavatele nebo nadřízeného zaměstnance.</w:t>
      </w:r>
      <w:r w:rsidRPr="000B3A9C">
        <w:rPr>
          <w:rStyle w:val="Znakapoznpodarou"/>
          <w:rFonts w:ascii="Arial" w:hAnsi="Arial" w:cs="Arial"/>
          <w:color w:val="000000" w:themeColor="text1"/>
        </w:rPr>
        <w:footnoteReference w:id="73"/>
      </w:r>
      <w:r w:rsidRPr="000B3A9C">
        <w:rPr>
          <w:rFonts w:ascii="Arial" w:hAnsi="Arial" w:cs="Arial"/>
          <w:color w:val="000000" w:themeColor="text1"/>
        </w:rPr>
        <w:t xml:space="preserve"> Zaměstnanec je sice oprávněn tyto práce odmítnout, jak již bylo uvedeno výše, pokud se ale rozhodl tyto práce vykonat a práva tyto práce odmítnout nevyužil, nemůže toto jeho rozhodnutí vést ani k</w:t>
      </w:r>
      <w:r w:rsidR="00BF714A">
        <w:rPr>
          <w:rFonts w:ascii="Arial" w:hAnsi="Arial" w:cs="Arial"/>
          <w:color w:val="000000" w:themeColor="text1"/>
        </w:rPr>
        <w:t> </w:t>
      </w:r>
      <w:r w:rsidRPr="000B3A9C">
        <w:rPr>
          <w:rFonts w:ascii="Arial" w:hAnsi="Arial" w:cs="Arial"/>
          <w:color w:val="000000" w:themeColor="text1"/>
        </w:rPr>
        <w:t>částečnému zproštění odpovědnosti zaměstnavatele, který takový příkaz dal.</w:t>
      </w:r>
    </w:p>
    <w:p w14:paraId="3327AC07" w14:textId="6E5052D8" w:rsidR="00BE6FCE" w:rsidRPr="000B3A9C" w:rsidRDefault="00561CB7" w:rsidP="00EE36EA">
      <w:pPr>
        <w:pStyle w:val="Odstavecseseznamem"/>
        <w:numPr>
          <w:ilvl w:val="0"/>
          <w:numId w:val="5"/>
        </w:numPr>
        <w:spacing w:line="360" w:lineRule="auto"/>
        <w:ind w:hanging="443"/>
        <w:jc w:val="both"/>
        <w:rPr>
          <w:rFonts w:ascii="Arial" w:hAnsi="Arial" w:cs="Arial"/>
          <w:color w:val="000000" w:themeColor="text1"/>
        </w:rPr>
      </w:pPr>
      <w:r w:rsidRPr="000B3A9C">
        <w:rPr>
          <w:rFonts w:ascii="Arial" w:hAnsi="Arial" w:cs="Arial"/>
          <w:color w:val="000000" w:themeColor="text1"/>
        </w:rPr>
        <w:t>Zaměstnavatel se zprostí odpovědnosti zčásti také jestli prokáže,</w:t>
      </w:r>
      <w:r w:rsidR="00BE6FCE" w:rsidRPr="000B3A9C">
        <w:rPr>
          <w:rFonts w:ascii="Arial" w:hAnsi="Arial" w:cs="Arial"/>
          <w:color w:val="000000" w:themeColor="text1"/>
        </w:rPr>
        <w:t xml:space="preserve"> že</w:t>
      </w:r>
      <w:r w:rsidR="002E4004">
        <w:rPr>
          <w:rFonts w:ascii="Arial" w:hAnsi="Arial" w:cs="Arial"/>
          <w:color w:val="000000" w:themeColor="text1"/>
        </w:rPr>
        <w:t> </w:t>
      </w:r>
      <w:r w:rsidR="00BE6FCE" w:rsidRPr="000B3A9C">
        <w:rPr>
          <w:rFonts w:ascii="Arial" w:hAnsi="Arial" w:cs="Arial"/>
          <w:color w:val="000000" w:themeColor="text1"/>
        </w:rPr>
        <w:t>jednou z příčin vzniku škody nebo nemajetkové újmy byla opilost postiženého zaměstnance nebo zneužití jiných návykových látek postiženým zaměstnancem</w:t>
      </w:r>
      <w:r w:rsidRPr="000B3A9C">
        <w:rPr>
          <w:rFonts w:ascii="Arial" w:hAnsi="Arial" w:cs="Arial"/>
          <w:color w:val="000000" w:themeColor="text1"/>
        </w:rPr>
        <w:t xml:space="preserve">. </w:t>
      </w:r>
      <w:r w:rsidR="00BE6FCE" w:rsidRPr="000B3A9C">
        <w:rPr>
          <w:rFonts w:ascii="Arial" w:hAnsi="Arial" w:cs="Arial"/>
          <w:color w:val="000000" w:themeColor="text1"/>
        </w:rPr>
        <w:t xml:space="preserve">Pojmem opilost dle </w:t>
      </w:r>
      <w:r w:rsidR="00337C96">
        <w:rPr>
          <w:rFonts w:ascii="Arial" w:hAnsi="Arial" w:cs="Arial"/>
          <w:color w:val="000000" w:themeColor="text1"/>
        </w:rPr>
        <w:t>ZP</w:t>
      </w:r>
      <w:r w:rsidR="00BE6FCE" w:rsidRPr="000B3A9C">
        <w:rPr>
          <w:rFonts w:ascii="Arial" w:hAnsi="Arial" w:cs="Arial"/>
          <w:color w:val="000000" w:themeColor="text1"/>
        </w:rPr>
        <w:t xml:space="preserve"> nelze rozumět totéž co pojmem opilství dle trestního práva. Pracovní právo definici tohoto pojmu neposkytuje. Judikatura proto došla při výkladu pojmu opilost k závěru, že opilost postiženého zaměstnance je takový stav, kdy míra požitého alkoholu měla za následek významnější snížení duševních funkcí a celkové pohotovosti zaměstnance.</w:t>
      </w:r>
      <w:r w:rsidR="00BE6FCE" w:rsidRPr="000B3A9C">
        <w:rPr>
          <w:rStyle w:val="Znakapoznpodarou"/>
          <w:rFonts w:ascii="Arial" w:hAnsi="Arial" w:cs="Arial"/>
          <w:color w:val="000000" w:themeColor="text1"/>
        </w:rPr>
        <w:footnoteReference w:id="74"/>
      </w:r>
      <w:r w:rsidR="00BE6FCE" w:rsidRPr="000B3A9C">
        <w:rPr>
          <w:rFonts w:ascii="Arial" w:hAnsi="Arial" w:cs="Arial"/>
          <w:color w:val="000000" w:themeColor="text1"/>
        </w:rPr>
        <w:t xml:space="preserve"> Nestačí proto pouze samotné požití alkoholu. Pro úplně či částečné zproštění odpovědnosti musí zaměstnavatel prokázat příčinnou souvislost mezi opilostí zaměstnance a</w:t>
      </w:r>
      <w:r w:rsidR="002E4004">
        <w:rPr>
          <w:rFonts w:ascii="Arial" w:hAnsi="Arial" w:cs="Arial"/>
          <w:color w:val="000000" w:themeColor="text1"/>
        </w:rPr>
        <w:t> </w:t>
      </w:r>
      <w:r w:rsidR="00BE6FCE" w:rsidRPr="000B3A9C">
        <w:rPr>
          <w:rFonts w:ascii="Arial" w:hAnsi="Arial" w:cs="Arial"/>
          <w:color w:val="000000" w:themeColor="text1"/>
        </w:rPr>
        <w:t>utrpěným úrazem, k čemuž bude zpravidla třeba posouzení znalcem.</w:t>
      </w:r>
    </w:p>
    <w:p w14:paraId="13FF60E3" w14:textId="4F622176" w:rsidR="00BE6FCE" w:rsidRPr="000B3A9C" w:rsidRDefault="007667CA" w:rsidP="00EE36EA">
      <w:pPr>
        <w:pStyle w:val="Odstavecseseznamem"/>
        <w:numPr>
          <w:ilvl w:val="0"/>
          <w:numId w:val="5"/>
        </w:numPr>
        <w:spacing w:line="360" w:lineRule="auto"/>
        <w:ind w:hanging="443"/>
        <w:jc w:val="both"/>
        <w:rPr>
          <w:rFonts w:ascii="Arial" w:hAnsi="Arial" w:cs="Arial"/>
          <w:color w:val="000000" w:themeColor="text1"/>
        </w:rPr>
      </w:pPr>
      <w:r w:rsidRPr="000B3A9C">
        <w:rPr>
          <w:rFonts w:ascii="Arial" w:hAnsi="Arial" w:cs="Arial"/>
          <w:color w:val="000000" w:themeColor="text1"/>
        </w:rPr>
        <w:t>V posledním případě se zaměstnavatel zprostí odpovědnosti zčásti tehdy, pokud</w:t>
      </w:r>
      <w:r w:rsidR="00BE6FCE" w:rsidRPr="000B3A9C">
        <w:rPr>
          <w:rFonts w:ascii="Arial" w:hAnsi="Arial" w:cs="Arial"/>
          <w:color w:val="000000" w:themeColor="text1"/>
        </w:rPr>
        <w:t xml:space="preserve"> postiženému zaměstnanci vznikla škoda nebo nemajetková újma proto, že si postižený zaměstnanec počínal v rozporu s obvyklým způsobem chování tak, že je zřejmé, že ačkoliv neporušil žádné právní nebo ostatní předpisy anebo pokyny k zajištění bezpečnosti a ochrany zdraví při práci, jednal lehkomyslně, přestože si musel při tom být vzhledem ke své kvalifikaci a zkušenostem vědom, že si může přivodit újmu na zdraví. Vzhledem k dikci zákona je zřejmé, že nepostačí běžná lehkomyslnost, nýbrž se musí jednat o lehkomyslnost tzv. kvalifikovanou (vzhledem ke své kvalifikaci a zkušenostem). Rozdílně se proto bude posuzovat lehkomyslné jednání mladého a nezkušeného zaměstnance </w:t>
      </w:r>
      <w:r w:rsidR="007D7CB2" w:rsidRPr="000B3A9C">
        <w:rPr>
          <w:rFonts w:ascii="Arial" w:hAnsi="Arial" w:cs="Arial"/>
          <w:color w:val="000000" w:themeColor="text1"/>
        </w:rPr>
        <w:t>než</w:t>
      </w:r>
      <w:r w:rsidR="00BE6FCE" w:rsidRPr="000B3A9C">
        <w:rPr>
          <w:rFonts w:ascii="Arial" w:hAnsi="Arial" w:cs="Arial"/>
          <w:color w:val="000000" w:themeColor="text1"/>
        </w:rPr>
        <w:t xml:space="preserve"> zkušeného a</w:t>
      </w:r>
      <w:r w:rsidR="00BF714A">
        <w:rPr>
          <w:rFonts w:ascii="Arial" w:hAnsi="Arial" w:cs="Arial"/>
          <w:color w:val="000000" w:themeColor="text1"/>
        </w:rPr>
        <w:t> </w:t>
      </w:r>
      <w:r w:rsidR="00BE6FCE" w:rsidRPr="000B3A9C">
        <w:rPr>
          <w:rFonts w:ascii="Arial" w:hAnsi="Arial" w:cs="Arial"/>
          <w:color w:val="000000" w:themeColor="text1"/>
        </w:rPr>
        <w:t xml:space="preserve">dlouhodobě zaměstnaného. Lehkomyslným jednáním se rozumí takové jednání, které lze charakterizovat jako nebezpečné </w:t>
      </w:r>
      <w:r w:rsidR="00BE6FCE" w:rsidRPr="000B3A9C">
        <w:rPr>
          <w:rFonts w:ascii="Arial" w:hAnsi="Arial" w:cs="Arial"/>
          <w:color w:val="000000" w:themeColor="text1"/>
        </w:rPr>
        <w:lastRenderedPageBreak/>
        <w:t>riskování nebo hazardérství, kdy si zaměstnanec vzhledem ke konkrétní časové i místní situaci na pracovišti počíná způsobem, při němž vědomě podstupuje riziko hrozícího nebezpečí újmy na zdraví.</w:t>
      </w:r>
      <w:r w:rsidR="00BE6FCE" w:rsidRPr="000B3A9C">
        <w:rPr>
          <w:rStyle w:val="Znakapoznpodarou"/>
          <w:rFonts w:ascii="Arial" w:hAnsi="Arial" w:cs="Arial"/>
          <w:color w:val="000000" w:themeColor="text1"/>
        </w:rPr>
        <w:footnoteReference w:id="75"/>
      </w:r>
      <w:r w:rsidR="00BE6FCE" w:rsidRPr="000B3A9C">
        <w:rPr>
          <w:rFonts w:ascii="Arial" w:hAnsi="Arial" w:cs="Arial"/>
          <w:color w:val="000000" w:themeColor="text1"/>
        </w:rPr>
        <w:t xml:space="preserve"> </w:t>
      </w:r>
      <w:r w:rsidR="00E1657E" w:rsidRPr="000B3A9C">
        <w:rPr>
          <w:rFonts w:ascii="Arial" w:hAnsi="Arial" w:cs="Arial"/>
          <w:color w:val="000000" w:themeColor="text1"/>
        </w:rPr>
        <w:t>Nutno však dodat, že ačkoliv je zaměstnanec povinen zachovávat obecně takový stupeň opatrnosti, který lze vzhledem ke konkrétní časové a místní situaci po</w:t>
      </w:r>
      <w:r w:rsidR="002E4004">
        <w:rPr>
          <w:rFonts w:ascii="Arial" w:hAnsi="Arial" w:cs="Arial"/>
          <w:color w:val="000000" w:themeColor="text1"/>
        </w:rPr>
        <w:t> </w:t>
      </w:r>
      <w:r w:rsidR="00E1657E" w:rsidRPr="000B3A9C">
        <w:rPr>
          <w:rFonts w:ascii="Arial" w:hAnsi="Arial" w:cs="Arial"/>
          <w:color w:val="000000" w:themeColor="text1"/>
        </w:rPr>
        <w:t>zaměstnanci rozumně požadovat, nelze po zaměstnanci požadovat, aby předvídal každý možný vznik škody, a tím vznik škody zcela vyloučil.</w:t>
      </w:r>
      <w:r w:rsidR="00E1657E" w:rsidRPr="000B3A9C">
        <w:rPr>
          <w:rStyle w:val="Znakapoznpodarou"/>
          <w:rFonts w:ascii="Arial" w:hAnsi="Arial" w:cs="Arial"/>
          <w:color w:val="000000" w:themeColor="text1"/>
        </w:rPr>
        <w:footnoteReference w:id="76"/>
      </w:r>
      <w:r w:rsidR="00E1657E" w:rsidRPr="000B3A9C">
        <w:rPr>
          <w:rFonts w:ascii="Arial" w:hAnsi="Arial" w:cs="Arial"/>
          <w:color w:val="000000" w:themeColor="text1"/>
        </w:rPr>
        <w:t xml:space="preserve"> </w:t>
      </w:r>
      <w:r w:rsidR="00BE6FCE" w:rsidRPr="000B3A9C">
        <w:rPr>
          <w:rFonts w:ascii="Arial" w:hAnsi="Arial" w:cs="Arial"/>
          <w:color w:val="000000" w:themeColor="text1"/>
        </w:rPr>
        <w:t>Samotná lehkomyslnost však k částečnému zproštění odpovědnosti nepostačuje. Ačkoliv si zaměstnanec počíná v konkrétním případě tak, že to lze charakterizovat jako nebezpečné riskování nebo</w:t>
      </w:r>
      <w:r w:rsidR="002E4004">
        <w:rPr>
          <w:rFonts w:ascii="Arial" w:hAnsi="Arial" w:cs="Arial"/>
          <w:color w:val="000000" w:themeColor="text1"/>
        </w:rPr>
        <w:t> </w:t>
      </w:r>
      <w:r w:rsidR="00BE6FCE" w:rsidRPr="000B3A9C">
        <w:rPr>
          <w:rFonts w:ascii="Arial" w:hAnsi="Arial" w:cs="Arial"/>
          <w:color w:val="000000" w:themeColor="text1"/>
        </w:rPr>
        <w:t>hazardérství, není podmínka pro částečné zproštění splněna, není-li takové jednání zaměstnance zároveň v rozporu s obvyklým chováním zaměstnanců (kdy například zaměstnavatel takové chování trpí nebo</w:t>
      </w:r>
      <w:r w:rsidR="002E4004">
        <w:rPr>
          <w:rFonts w:ascii="Arial" w:hAnsi="Arial" w:cs="Arial"/>
          <w:color w:val="000000" w:themeColor="text1"/>
        </w:rPr>
        <w:t> </w:t>
      </w:r>
      <w:r w:rsidR="00BE6FCE" w:rsidRPr="000B3A9C">
        <w:rPr>
          <w:rFonts w:ascii="Arial" w:hAnsi="Arial" w:cs="Arial"/>
          <w:color w:val="000000" w:themeColor="text1"/>
        </w:rPr>
        <w:t>toleruje).</w:t>
      </w:r>
      <w:r w:rsidR="00BE6FCE" w:rsidRPr="000B3A9C">
        <w:rPr>
          <w:rStyle w:val="Znakapoznpodarou"/>
          <w:rFonts w:ascii="Arial" w:hAnsi="Arial" w:cs="Arial"/>
          <w:color w:val="000000" w:themeColor="text1"/>
        </w:rPr>
        <w:footnoteReference w:id="77"/>
      </w:r>
      <w:r w:rsidR="00BE6FCE" w:rsidRPr="000B3A9C">
        <w:rPr>
          <w:rFonts w:ascii="Arial" w:hAnsi="Arial" w:cs="Arial"/>
          <w:color w:val="000000" w:themeColor="text1"/>
        </w:rPr>
        <w:t xml:space="preserve"> V těchto případech je nicméně zaměstnavatel povinen uhradit zaměstnanci alespoň jednu třetinu vzniklé škody nebo</w:t>
      </w:r>
      <w:r w:rsidR="002E4004">
        <w:rPr>
          <w:rFonts w:ascii="Arial" w:hAnsi="Arial" w:cs="Arial"/>
          <w:color w:val="000000" w:themeColor="text1"/>
        </w:rPr>
        <w:t> </w:t>
      </w:r>
      <w:r w:rsidR="00BE6FCE" w:rsidRPr="000B3A9C">
        <w:rPr>
          <w:rFonts w:ascii="Arial" w:hAnsi="Arial" w:cs="Arial"/>
          <w:color w:val="000000" w:themeColor="text1"/>
        </w:rPr>
        <w:t>nemajetkové újmy. Za lehkomyslné jednání se nepovažuje takové jednání, které spočívá v běžné neopatrnosti</w:t>
      </w:r>
      <w:r w:rsidR="006F19D2" w:rsidRPr="000B3A9C">
        <w:rPr>
          <w:rFonts w:ascii="Arial" w:hAnsi="Arial" w:cs="Arial"/>
          <w:color w:val="000000" w:themeColor="text1"/>
        </w:rPr>
        <w:t xml:space="preserve"> </w:t>
      </w:r>
      <w:r w:rsidR="00BE6FCE" w:rsidRPr="000B3A9C">
        <w:rPr>
          <w:rFonts w:ascii="Arial" w:hAnsi="Arial" w:cs="Arial"/>
          <w:color w:val="000000" w:themeColor="text1"/>
        </w:rPr>
        <w:t>a jednání vyplývající z rizika práce.</w:t>
      </w:r>
      <w:r w:rsidR="00BE6FCE" w:rsidRPr="000B3A9C">
        <w:rPr>
          <w:rStyle w:val="Znakapoznpodarou"/>
          <w:rFonts w:ascii="Arial" w:hAnsi="Arial" w:cs="Arial"/>
          <w:color w:val="000000" w:themeColor="text1"/>
        </w:rPr>
        <w:footnoteReference w:id="78"/>
      </w:r>
    </w:p>
    <w:p w14:paraId="47349DDC" w14:textId="77777777" w:rsidR="00BE6FCE" w:rsidRPr="000B3A9C" w:rsidRDefault="00BE6FCE" w:rsidP="00F83A6D">
      <w:pPr>
        <w:spacing w:line="360" w:lineRule="auto"/>
        <w:ind w:left="84" w:firstLine="625"/>
        <w:jc w:val="both"/>
        <w:rPr>
          <w:rFonts w:ascii="Arial" w:hAnsi="Arial" w:cs="Arial"/>
          <w:color w:val="000000" w:themeColor="text1"/>
        </w:rPr>
      </w:pPr>
      <w:r w:rsidRPr="000B3A9C">
        <w:rPr>
          <w:rFonts w:ascii="Arial" w:hAnsi="Arial" w:cs="Arial"/>
          <w:color w:val="000000" w:themeColor="text1"/>
        </w:rPr>
        <w:t xml:space="preserve">Při částečném zproštění odpovědnosti se určí míra odpovědnosti jednotlivých subjektů dle míry zavinění zaměstnance na vzniku škody. Zavinění zaměstnance, tedy </w:t>
      </w:r>
      <w:r w:rsidR="003747E6" w:rsidRPr="000B3A9C">
        <w:rPr>
          <w:rFonts w:ascii="Arial" w:hAnsi="Arial" w:cs="Arial"/>
          <w:color w:val="000000" w:themeColor="text1"/>
        </w:rPr>
        <w:t>rozsah</w:t>
      </w:r>
      <w:r w:rsidRPr="000B3A9C">
        <w:rPr>
          <w:rFonts w:ascii="Arial" w:hAnsi="Arial" w:cs="Arial"/>
          <w:color w:val="000000" w:themeColor="text1"/>
        </w:rPr>
        <w:t xml:space="preserve"> odpovědnosti zaměstnance na vzniku škody, je povinen prokázat a určit zaměstnavatel.</w:t>
      </w:r>
    </w:p>
    <w:p w14:paraId="2BD67376" w14:textId="495CD4CD" w:rsidR="00BE6FCE" w:rsidRPr="000B3A9C" w:rsidRDefault="00337C96" w:rsidP="007F6538">
      <w:pPr>
        <w:spacing w:line="360" w:lineRule="auto"/>
        <w:ind w:left="84" w:firstLine="625"/>
        <w:jc w:val="both"/>
        <w:rPr>
          <w:rFonts w:ascii="Arial" w:hAnsi="Arial" w:cs="Arial"/>
          <w:color w:val="000000" w:themeColor="text1"/>
        </w:rPr>
      </w:pPr>
      <w:r>
        <w:rPr>
          <w:rFonts w:ascii="Arial" w:hAnsi="Arial" w:cs="Arial"/>
          <w:color w:val="000000" w:themeColor="text1"/>
        </w:rPr>
        <w:t>ZP</w:t>
      </w:r>
      <w:r w:rsidR="00BE6FCE" w:rsidRPr="000B3A9C">
        <w:rPr>
          <w:rFonts w:ascii="Arial" w:hAnsi="Arial" w:cs="Arial"/>
          <w:color w:val="000000" w:themeColor="text1"/>
        </w:rPr>
        <w:t xml:space="preserve"> upravuje také jeden případ, kdy se jedná o tzv. absolutní odpovědnost zaměstnavatele za škodu. Absolutní odpovědností rozumíme objektivní odpovědnost bez jakékoliv možnosti liberace. Odpovědný subjekt tak odpovídá za</w:t>
      </w:r>
      <w:r w:rsidR="00BF714A">
        <w:rPr>
          <w:rFonts w:ascii="Arial" w:hAnsi="Arial" w:cs="Arial"/>
          <w:color w:val="000000" w:themeColor="text1"/>
        </w:rPr>
        <w:t> </w:t>
      </w:r>
      <w:r w:rsidR="00BE6FCE" w:rsidRPr="000B3A9C">
        <w:rPr>
          <w:rFonts w:ascii="Arial" w:hAnsi="Arial" w:cs="Arial"/>
          <w:color w:val="000000" w:themeColor="text1"/>
        </w:rPr>
        <w:t xml:space="preserve">škodu nebo nemajetkovou újmu vždy a bez dalšího. Odpovědnost vymezená tímto způsobem se však skrz nejen </w:t>
      </w:r>
      <w:r>
        <w:rPr>
          <w:rFonts w:ascii="Arial" w:hAnsi="Arial" w:cs="Arial"/>
          <w:color w:val="000000" w:themeColor="text1"/>
        </w:rPr>
        <w:t>ZP</w:t>
      </w:r>
      <w:r w:rsidR="00BE6FCE" w:rsidRPr="000B3A9C">
        <w:rPr>
          <w:rFonts w:ascii="Arial" w:hAnsi="Arial" w:cs="Arial"/>
          <w:color w:val="000000" w:themeColor="text1"/>
        </w:rPr>
        <w:t xml:space="preserve">, ale i celý český právní řád, vyskytuje zcela ojediněle. Odpovědnosti se zaměstnavatel nemůže zprostit zcela ani zčásti tehdy, vznikla-li zaměstnanci škoda nebo nemajetková újma v důsledku pracovního úrazu, který poškozený zaměstnanec utrpěl při odvrácení škody hrozící zaměstnavateli </w:t>
      </w:r>
      <w:r w:rsidR="00BE6FCE" w:rsidRPr="000B3A9C">
        <w:rPr>
          <w:rFonts w:ascii="Arial" w:hAnsi="Arial" w:cs="Arial"/>
          <w:color w:val="000000" w:themeColor="text1"/>
        </w:rPr>
        <w:lastRenderedPageBreak/>
        <w:t>nebo nebezpečí přímo hrozící životu nebo zdraví, pokud zaměstnanec tento stav úmyslně sám nevyvolal.</w:t>
      </w:r>
      <w:r w:rsidR="00BE6FCE" w:rsidRPr="000B3A9C">
        <w:rPr>
          <w:rStyle w:val="Znakapoznpodarou"/>
          <w:rFonts w:ascii="Arial" w:hAnsi="Arial" w:cs="Arial"/>
          <w:color w:val="000000" w:themeColor="text1"/>
        </w:rPr>
        <w:footnoteReference w:id="79"/>
      </w:r>
      <w:r w:rsidR="00A13F6F">
        <w:rPr>
          <w:rFonts w:ascii="Arial" w:hAnsi="Arial" w:cs="Arial"/>
          <w:color w:val="000000" w:themeColor="text1"/>
        </w:rPr>
        <w:br w:type="page"/>
      </w:r>
    </w:p>
    <w:p w14:paraId="5D183B53" w14:textId="77777777" w:rsidR="00F4063A" w:rsidRPr="000B3A9C" w:rsidRDefault="00F4063A" w:rsidP="00F4063A">
      <w:pPr>
        <w:pStyle w:val="Nadpis1"/>
      </w:pPr>
      <w:bookmarkStart w:id="15" w:name="_Toc34427942"/>
      <w:r w:rsidRPr="000B3A9C">
        <w:lastRenderedPageBreak/>
        <w:t>Způsob náhrady škody a nemajetkové újmy</w:t>
      </w:r>
      <w:bookmarkEnd w:id="15"/>
    </w:p>
    <w:p w14:paraId="05A8C79B" w14:textId="665319AD" w:rsidR="00054F3E" w:rsidRPr="000B3A9C" w:rsidRDefault="00054F3E" w:rsidP="00054F3E">
      <w:pPr>
        <w:spacing w:line="360" w:lineRule="auto"/>
        <w:ind w:left="84" w:firstLine="624"/>
        <w:jc w:val="both"/>
        <w:rPr>
          <w:rFonts w:ascii="Arial" w:hAnsi="Arial" w:cs="Arial"/>
          <w:color w:val="000000" w:themeColor="text1"/>
        </w:rPr>
      </w:pPr>
      <w:r w:rsidRPr="000B3A9C">
        <w:rPr>
          <w:rFonts w:ascii="Arial" w:hAnsi="Arial" w:cs="Arial"/>
          <w:color w:val="000000" w:themeColor="text1"/>
        </w:rPr>
        <w:t xml:space="preserve">Byly-li naplněny všechny výše uvedené znaky odpovědnosti za škodu způsobenou pracovním úrazem nebo nemocí z povolání a není-li dána žádná okolnost odůvodňující zproštění odpovědnosti zaměstnavatele, je zaměstnavatel povinen k náhradě škody. </w:t>
      </w:r>
      <w:r w:rsidR="00C54B9C" w:rsidRPr="000B3A9C">
        <w:rPr>
          <w:rFonts w:ascii="Arial" w:hAnsi="Arial" w:cs="Arial"/>
          <w:color w:val="000000" w:themeColor="text1"/>
        </w:rPr>
        <w:t>D</w:t>
      </w:r>
      <w:r w:rsidRPr="000B3A9C">
        <w:rPr>
          <w:rFonts w:ascii="Arial" w:hAnsi="Arial" w:cs="Arial"/>
          <w:color w:val="000000" w:themeColor="text1"/>
        </w:rPr>
        <w:t>ruhy náhrad, které postiženému zaměstnanci, eventuálně jeho pozůstalým přísluší</w:t>
      </w:r>
      <w:r w:rsidR="00C54B9C" w:rsidRPr="000B3A9C">
        <w:rPr>
          <w:rFonts w:ascii="Arial" w:hAnsi="Arial" w:cs="Arial"/>
          <w:color w:val="000000" w:themeColor="text1"/>
        </w:rPr>
        <w:t xml:space="preserve">, taxativně stanovuje </w:t>
      </w:r>
      <w:r w:rsidR="00337C96">
        <w:rPr>
          <w:rFonts w:ascii="Arial" w:hAnsi="Arial" w:cs="Arial"/>
          <w:color w:val="000000" w:themeColor="text1"/>
        </w:rPr>
        <w:t>ZP</w:t>
      </w:r>
      <w:r w:rsidRPr="000B3A9C">
        <w:rPr>
          <w:rFonts w:ascii="Arial" w:hAnsi="Arial" w:cs="Arial"/>
          <w:color w:val="000000" w:themeColor="text1"/>
        </w:rPr>
        <w:t xml:space="preserve"> </w:t>
      </w:r>
      <w:r w:rsidR="00C54B9C" w:rsidRPr="000B3A9C">
        <w:rPr>
          <w:rFonts w:ascii="Arial" w:hAnsi="Arial" w:cs="Arial"/>
          <w:color w:val="000000" w:themeColor="text1"/>
        </w:rPr>
        <w:t>následovně:</w:t>
      </w:r>
    </w:p>
    <w:p w14:paraId="36FE40BA" w14:textId="77777777" w:rsidR="00054F3E" w:rsidRPr="000B3A9C" w:rsidRDefault="00054F3E" w:rsidP="00EE36EA">
      <w:pPr>
        <w:pStyle w:val="Odstavecseseznamem"/>
        <w:numPr>
          <w:ilvl w:val="0"/>
          <w:numId w:val="9"/>
        </w:numPr>
        <w:spacing w:line="360" w:lineRule="auto"/>
        <w:jc w:val="both"/>
        <w:rPr>
          <w:rFonts w:ascii="Arial" w:hAnsi="Arial" w:cs="Arial"/>
          <w:color w:val="000000" w:themeColor="text1"/>
        </w:rPr>
      </w:pPr>
      <w:r w:rsidRPr="000B3A9C">
        <w:rPr>
          <w:rFonts w:ascii="Arial" w:hAnsi="Arial" w:cs="Arial"/>
          <w:color w:val="000000" w:themeColor="text1"/>
        </w:rPr>
        <w:t>náhrada za ztrátu na výdělku po dobu pracovní neschopnosti,</w:t>
      </w:r>
    </w:p>
    <w:p w14:paraId="5305FAFB" w14:textId="77777777" w:rsidR="00054F3E" w:rsidRPr="000B3A9C" w:rsidRDefault="00054F3E" w:rsidP="00EE36EA">
      <w:pPr>
        <w:pStyle w:val="Odstavecseseznamem"/>
        <w:numPr>
          <w:ilvl w:val="0"/>
          <w:numId w:val="9"/>
        </w:numPr>
        <w:spacing w:line="360" w:lineRule="auto"/>
        <w:jc w:val="both"/>
        <w:rPr>
          <w:rFonts w:ascii="Arial" w:hAnsi="Arial" w:cs="Arial"/>
          <w:color w:val="000000" w:themeColor="text1"/>
        </w:rPr>
      </w:pPr>
      <w:r w:rsidRPr="000B3A9C">
        <w:rPr>
          <w:rFonts w:ascii="Arial" w:hAnsi="Arial" w:cs="Arial"/>
          <w:color w:val="000000" w:themeColor="text1"/>
        </w:rPr>
        <w:t>náhrada za ztrátu na výdělku po skončení pracovní neschopnosti,</w:t>
      </w:r>
    </w:p>
    <w:p w14:paraId="277A601A" w14:textId="77777777" w:rsidR="00054F3E" w:rsidRPr="000B3A9C" w:rsidRDefault="00054F3E" w:rsidP="00EE36EA">
      <w:pPr>
        <w:pStyle w:val="Odstavecseseznamem"/>
        <w:numPr>
          <w:ilvl w:val="0"/>
          <w:numId w:val="9"/>
        </w:numPr>
        <w:spacing w:line="360" w:lineRule="auto"/>
        <w:jc w:val="both"/>
        <w:rPr>
          <w:rFonts w:ascii="Arial" w:hAnsi="Arial" w:cs="Arial"/>
          <w:color w:val="000000" w:themeColor="text1"/>
        </w:rPr>
      </w:pPr>
      <w:r w:rsidRPr="000B3A9C">
        <w:rPr>
          <w:rFonts w:ascii="Arial" w:hAnsi="Arial" w:cs="Arial"/>
          <w:color w:val="000000" w:themeColor="text1"/>
        </w:rPr>
        <w:t>náhrada za bolest a ztížení společenského uplatnění,</w:t>
      </w:r>
    </w:p>
    <w:p w14:paraId="1CC59506" w14:textId="77777777" w:rsidR="00054F3E" w:rsidRPr="000B3A9C" w:rsidRDefault="00054F3E" w:rsidP="00EE36EA">
      <w:pPr>
        <w:pStyle w:val="Odstavecseseznamem"/>
        <w:numPr>
          <w:ilvl w:val="0"/>
          <w:numId w:val="9"/>
        </w:numPr>
        <w:spacing w:line="360" w:lineRule="auto"/>
        <w:jc w:val="both"/>
        <w:rPr>
          <w:rFonts w:ascii="Arial" w:hAnsi="Arial" w:cs="Arial"/>
          <w:color w:val="000000" w:themeColor="text1"/>
        </w:rPr>
      </w:pPr>
      <w:r w:rsidRPr="000B3A9C">
        <w:rPr>
          <w:rFonts w:ascii="Arial" w:hAnsi="Arial" w:cs="Arial"/>
          <w:color w:val="000000" w:themeColor="text1"/>
        </w:rPr>
        <w:t>účelně vynaložené náklady spojené s léčením,</w:t>
      </w:r>
    </w:p>
    <w:p w14:paraId="62F2B6E8" w14:textId="77777777" w:rsidR="00054F3E" w:rsidRPr="000B3A9C" w:rsidRDefault="00054F3E" w:rsidP="00EE36EA">
      <w:pPr>
        <w:pStyle w:val="Odstavecseseznamem"/>
        <w:numPr>
          <w:ilvl w:val="0"/>
          <w:numId w:val="9"/>
        </w:numPr>
        <w:spacing w:line="360" w:lineRule="auto"/>
        <w:jc w:val="both"/>
        <w:rPr>
          <w:rFonts w:ascii="Arial" w:hAnsi="Arial" w:cs="Arial"/>
          <w:color w:val="000000" w:themeColor="text1"/>
        </w:rPr>
      </w:pPr>
      <w:r w:rsidRPr="000B3A9C">
        <w:rPr>
          <w:rFonts w:ascii="Arial" w:hAnsi="Arial" w:cs="Arial"/>
          <w:color w:val="000000" w:themeColor="text1"/>
        </w:rPr>
        <w:t>náhrada věcné škody,</w:t>
      </w:r>
    </w:p>
    <w:p w14:paraId="145FD72C" w14:textId="77777777" w:rsidR="00054F3E" w:rsidRPr="000B3A9C" w:rsidRDefault="00054F3E" w:rsidP="00054F3E">
      <w:pPr>
        <w:spacing w:line="360" w:lineRule="auto"/>
        <w:jc w:val="both"/>
        <w:rPr>
          <w:rFonts w:ascii="Arial" w:hAnsi="Arial" w:cs="Arial"/>
          <w:color w:val="000000" w:themeColor="text1"/>
        </w:rPr>
      </w:pPr>
      <w:r w:rsidRPr="000B3A9C">
        <w:rPr>
          <w:rFonts w:ascii="Arial" w:hAnsi="Arial" w:cs="Arial"/>
          <w:color w:val="000000" w:themeColor="text1"/>
        </w:rPr>
        <w:t>a v případě úmrtí zaměstnance:</w:t>
      </w:r>
    </w:p>
    <w:p w14:paraId="3BCE743F" w14:textId="77777777" w:rsidR="00054F3E" w:rsidRPr="000B3A9C" w:rsidRDefault="00054F3E" w:rsidP="00EE36EA">
      <w:pPr>
        <w:pStyle w:val="Odstavecseseznamem"/>
        <w:numPr>
          <w:ilvl w:val="0"/>
          <w:numId w:val="9"/>
        </w:numPr>
        <w:spacing w:line="360" w:lineRule="auto"/>
        <w:jc w:val="both"/>
        <w:rPr>
          <w:rFonts w:ascii="Arial" w:hAnsi="Arial" w:cs="Arial"/>
          <w:color w:val="000000" w:themeColor="text1"/>
        </w:rPr>
      </w:pPr>
      <w:r w:rsidRPr="000B3A9C">
        <w:rPr>
          <w:rFonts w:ascii="Arial" w:hAnsi="Arial" w:cs="Arial"/>
          <w:color w:val="000000" w:themeColor="text1"/>
        </w:rPr>
        <w:t>náhrada účelně vynaložených nákladů spojených s léčením a náhrada přiměřených nákladů spojených s pohřbem,</w:t>
      </w:r>
    </w:p>
    <w:p w14:paraId="7A4E76BD" w14:textId="77777777" w:rsidR="00054F3E" w:rsidRPr="000B3A9C" w:rsidRDefault="00054F3E" w:rsidP="00EE36EA">
      <w:pPr>
        <w:pStyle w:val="Odstavecseseznamem"/>
        <w:numPr>
          <w:ilvl w:val="0"/>
          <w:numId w:val="9"/>
        </w:numPr>
        <w:spacing w:line="360" w:lineRule="auto"/>
        <w:jc w:val="both"/>
        <w:rPr>
          <w:rFonts w:ascii="Arial" w:hAnsi="Arial" w:cs="Arial"/>
          <w:color w:val="000000" w:themeColor="text1"/>
        </w:rPr>
      </w:pPr>
      <w:r w:rsidRPr="000B3A9C">
        <w:rPr>
          <w:rFonts w:ascii="Arial" w:hAnsi="Arial" w:cs="Arial"/>
          <w:color w:val="000000" w:themeColor="text1"/>
        </w:rPr>
        <w:t>náhrada nákladů na výživu pozůstalých,</w:t>
      </w:r>
    </w:p>
    <w:p w14:paraId="2F2E3968" w14:textId="77777777" w:rsidR="00054F3E" w:rsidRPr="000B3A9C" w:rsidRDefault="00054F3E" w:rsidP="00EE36EA">
      <w:pPr>
        <w:pStyle w:val="Odstavecseseznamem"/>
        <w:numPr>
          <w:ilvl w:val="0"/>
          <w:numId w:val="9"/>
        </w:numPr>
        <w:spacing w:line="360" w:lineRule="auto"/>
        <w:jc w:val="both"/>
        <w:rPr>
          <w:rFonts w:ascii="Arial" w:hAnsi="Arial" w:cs="Arial"/>
          <w:color w:val="000000" w:themeColor="text1"/>
        </w:rPr>
      </w:pPr>
      <w:r w:rsidRPr="000B3A9C">
        <w:rPr>
          <w:rFonts w:ascii="Arial" w:hAnsi="Arial" w:cs="Arial"/>
          <w:color w:val="000000" w:themeColor="text1"/>
        </w:rPr>
        <w:t>jednorázové odškodnění pozůstalých,</w:t>
      </w:r>
    </w:p>
    <w:p w14:paraId="1B5D114B" w14:textId="77777777" w:rsidR="00054F3E" w:rsidRPr="000B3A9C" w:rsidRDefault="00054F3E" w:rsidP="00EE36EA">
      <w:pPr>
        <w:pStyle w:val="Odstavecseseznamem"/>
        <w:numPr>
          <w:ilvl w:val="0"/>
          <w:numId w:val="9"/>
        </w:numPr>
        <w:spacing w:line="360" w:lineRule="auto"/>
        <w:jc w:val="both"/>
        <w:rPr>
          <w:rFonts w:ascii="Arial" w:hAnsi="Arial" w:cs="Arial"/>
          <w:color w:val="000000" w:themeColor="text1"/>
        </w:rPr>
      </w:pPr>
      <w:r w:rsidRPr="000B3A9C">
        <w:rPr>
          <w:rFonts w:ascii="Arial" w:hAnsi="Arial" w:cs="Arial"/>
          <w:color w:val="000000" w:themeColor="text1"/>
        </w:rPr>
        <w:t>náhrada věcné škody.</w:t>
      </w:r>
    </w:p>
    <w:p w14:paraId="5C6D1ACC" w14:textId="64A14DDC" w:rsidR="00054F3E" w:rsidRDefault="00054F3E" w:rsidP="00054F3E">
      <w:pPr>
        <w:spacing w:line="360" w:lineRule="auto"/>
        <w:ind w:firstLine="708"/>
        <w:jc w:val="both"/>
        <w:rPr>
          <w:rFonts w:ascii="Arial" w:hAnsi="Arial" w:cs="Arial"/>
          <w:color w:val="000000" w:themeColor="text1"/>
        </w:rPr>
      </w:pPr>
      <w:r w:rsidRPr="000B3A9C">
        <w:rPr>
          <w:rFonts w:ascii="Arial" w:hAnsi="Arial" w:cs="Arial"/>
          <w:color w:val="000000" w:themeColor="text1"/>
        </w:rPr>
        <w:t>Uvedený výčet druhů náhrad představuje jednotlivé složky náhrady škody a</w:t>
      </w:r>
      <w:r w:rsidR="00BF714A">
        <w:rPr>
          <w:rFonts w:ascii="Arial" w:hAnsi="Arial" w:cs="Arial"/>
          <w:color w:val="000000" w:themeColor="text1"/>
        </w:rPr>
        <w:t> </w:t>
      </w:r>
      <w:r w:rsidRPr="000B3A9C">
        <w:rPr>
          <w:rFonts w:ascii="Arial" w:hAnsi="Arial" w:cs="Arial"/>
          <w:color w:val="000000" w:themeColor="text1"/>
        </w:rPr>
        <w:t>nemajetkové újmy, tedy jednotlivé nároky vyplývající z odpovědnostního vztahu. Tyto nároky jsou zcela samostatné a na sobě vzájemně nezávislé, proto může vzniknout nárok na náhradu jen některé složky, nebo i na několik složek vedle sebe. Uvedené vyplývá také z toho, že pro jejich vznik platí jiné předpoklady, popř. k jejich vzniku dochází v jinou dobu.</w:t>
      </w:r>
      <w:r w:rsidRPr="000B3A9C">
        <w:rPr>
          <w:rStyle w:val="Znakapoznpodarou"/>
          <w:rFonts w:ascii="Arial" w:hAnsi="Arial" w:cs="Arial"/>
          <w:color w:val="000000" w:themeColor="text1"/>
        </w:rPr>
        <w:footnoteReference w:id="80"/>
      </w:r>
      <w:r w:rsidRPr="000B3A9C">
        <w:rPr>
          <w:rFonts w:ascii="Arial" w:hAnsi="Arial" w:cs="Arial"/>
          <w:color w:val="000000" w:themeColor="text1"/>
        </w:rPr>
        <w:t xml:space="preserve"> Nemůže však vedle sebe z povahy věci příslušet právo na náhradu za ztrátu na výdělku po dobu pracovní neschopnosti a právo na</w:t>
      </w:r>
      <w:r w:rsidR="002E4004">
        <w:rPr>
          <w:rFonts w:ascii="Arial" w:hAnsi="Arial" w:cs="Arial"/>
          <w:color w:val="000000" w:themeColor="text1"/>
        </w:rPr>
        <w:t> </w:t>
      </w:r>
      <w:r w:rsidRPr="000B3A9C">
        <w:rPr>
          <w:rFonts w:ascii="Arial" w:hAnsi="Arial" w:cs="Arial"/>
          <w:color w:val="000000" w:themeColor="text1"/>
        </w:rPr>
        <w:t>náhradu za ztrátu na výdělku po skončení pracovní neschopnosti.</w:t>
      </w:r>
      <w:r w:rsidRPr="000B3A9C">
        <w:rPr>
          <w:rStyle w:val="Znakapoznpodarou"/>
          <w:rFonts w:ascii="Arial" w:hAnsi="Arial" w:cs="Arial"/>
          <w:color w:val="000000" w:themeColor="text1"/>
        </w:rPr>
        <w:footnoteReference w:id="81"/>
      </w:r>
    </w:p>
    <w:p w14:paraId="7680CDF7" w14:textId="77777777" w:rsidR="00DD561A" w:rsidRDefault="008D24E7" w:rsidP="00DD561A">
      <w:pPr>
        <w:spacing w:line="360" w:lineRule="auto"/>
        <w:ind w:firstLine="708"/>
        <w:jc w:val="both"/>
        <w:rPr>
          <w:rFonts w:ascii="Arial" w:hAnsi="Arial" w:cs="Arial"/>
          <w:color w:val="000000" w:themeColor="text1"/>
        </w:rPr>
        <w:sectPr w:rsidR="00DD561A" w:rsidSect="00423B9A">
          <w:footerReference w:type="even" r:id="rId8"/>
          <w:footerReference w:type="default" r:id="rId9"/>
          <w:pgSz w:w="11900" w:h="16840"/>
          <w:pgMar w:top="1418" w:right="1134" w:bottom="1418" w:left="1701" w:header="708" w:footer="708" w:gutter="0"/>
          <w:cols w:space="708"/>
          <w:titlePg/>
          <w:docGrid w:linePitch="360"/>
        </w:sectPr>
      </w:pPr>
      <w:r>
        <w:rPr>
          <w:rFonts w:ascii="Arial" w:hAnsi="Arial" w:cs="Arial"/>
          <w:color w:val="000000" w:themeColor="text1"/>
        </w:rPr>
        <w:t>Práva na náhradu za ztrátu na výdělku a náhradu nákladů na výživu pozůstalých se nepromlčují. Jelikož se ale jedná o opětující se plnění vyplácená jako mzda, promlčují se v tříleté promlčecí době jednotlivá dílčí plnění.</w:t>
      </w:r>
      <w:r>
        <w:rPr>
          <w:rStyle w:val="Znakapoznpodarou"/>
          <w:rFonts w:ascii="Arial" w:hAnsi="Arial" w:cs="Arial"/>
          <w:color w:val="000000" w:themeColor="text1"/>
        </w:rPr>
        <w:footnoteReference w:id="82"/>
      </w:r>
    </w:p>
    <w:p w14:paraId="0E62204F" w14:textId="77777777" w:rsidR="006F4DAA" w:rsidRPr="000B3A9C" w:rsidRDefault="006F4DAA" w:rsidP="00BC64E4">
      <w:pPr>
        <w:pStyle w:val="Nadpis2"/>
        <w:ind w:left="1418" w:hanging="709"/>
      </w:pPr>
      <w:bookmarkStart w:id="16" w:name="_Toc34427943"/>
      <w:r w:rsidRPr="000B3A9C">
        <w:lastRenderedPageBreak/>
        <w:t>Průměrný výdělek</w:t>
      </w:r>
      <w:bookmarkEnd w:id="16"/>
    </w:p>
    <w:p w14:paraId="657E326A" w14:textId="1B653422" w:rsidR="006F4DAA" w:rsidRPr="000B3A9C" w:rsidRDefault="006F4DAA" w:rsidP="006F4DAA">
      <w:pPr>
        <w:spacing w:line="360" w:lineRule="auto"/>
        <w:ind w:firstLine="708"/>
        <w:jc w:val="both"/>
        <w:rPr>
          <w:rFonts w:ascii="Arial" w:hAnsi="Arial" w:cs="Arial"/>
          <w:color w:val="000000" w:themeColor="text1"/>
        </w:rPr>
      </w:pPr>
      <w:r w:rsidRPr="000B3A9C">
        <w:rPr>
          <w:rFonts w:ascii="Arial" w:hAnsi="Arial" w:cs="Arial"/>
          <w:color w:val="000000" w:themeColor="text1"/>
        </w:rPr>
        <w:t>Průměrný výdělek je pro účely výpočtu nároku za ztrátu na výdělku, ale také i</w:t>
      </w:r>
      <w:r w:rsidR="00BF714A">
        <w:rPr>
          <w:rFonts w:ascii="Arial" w:hAnsi="Arial" w:cs="Arial"/>
          <w:color w:val="000000" w:themeColor="text1"/>
        </w:rPr>
        <w:t> </w:t>
      </w:r>
      <w:r w:rsidRPr="000B3A9C">
        <w:rPr>
          <w:rFonts w:ascii="Arial" w:hAnsi="Arial" w:cs="Arial"/>
          <w:color w:val="000000" w:themeColor="text1"/>
        </w:rPr>
        <w:t xml:space="preserve">dalších nároků, které s tímto pojmem při výpočtu pracují, poměrně důležitým prvkem. Zjištění průměrného výdělku je nezbytné pro zjištění výše samotného nároku. Při jeho zjištění je nutné postupovat podle § 351 a následujících </w:t>
      </w:r>
      <w:r w:rsidR="00C54B9C" w:rsidRPr="000B3A9C">
        <w:rPr>
          <w:rFonts w:ascii="Arial" w:hAnsi="Arial" w:cs="Arial"/>
          <w:color w:val="000000" w:themeColor="text1"/>
        </w:rPr>
        <w:t>ZP</w:t>
      </w:r>
      <w:r w:rsidRPr="000B3A9C">
        <w:rPr>
          <w:rFonts w:ascii="Arial" w:hAnsi="Arial" w:cs="Arial"/>
          <w:color w:val="000000" w:themeColor="text1"/>
        </w:rPr>
        <w:t>. Průměrným výdělkem zaměstnance se rozumí průměrný hrubý výdělek, nestanoví-li pracovněprávní předpisy jinak.</w:t>
      </w:r>
      <w:r w:rsidRPr="000B3A9C">
        <w:rPr>
          <w:rStyle w:val="Znakapoznpodarou"/>
          <w:rFonts w:ascii="Arial" w:hAnsi="Arial" w:cs="Arial"/>
          <w:color w:val="000000" w:themeColor="text1"/>
        </w:rPr>
        <w:footnoteReference w:id="83"/>
      </w:r>
      <w:r w:rsidRPr="000B3A9C">
        <w:rPr>
          <w:rFonts w:ascii="Arial" w:hAnsi="Arial" w:cs="Arial"/>
          <w:color w:val="000000" w:themeColor="text1"/>
        </w:rPr>
        <w:t xml:space="preserve"> Výši průměrného výdělku zjišťuje zaměstnavatel, a</w:t>
      </w:r>
      <w:r w:rsidR="002E4004">
        <w:rPr>
          <w:rFonts w:ascii="Arial" w:hAnsi="Arial" w:cs="Arial"/>
          <w:color w:val="000000" w:themeColor="text1"/>
        </w:rPr>
        <w:t> </w:t>
      </w:r>
      <w:r w:rsidRPr="000B3A9C">
        <w:rPr>
          <w:rFonts w:ascii="Arial" w:hAnsi="Arial" w:cs="Arial"/>
          <w:color w:val="000000" w:themeColor="text1"/>
        </w:rPr>
        <w:t>to na základě hrubé mzdy zúčtované k výplatě a odpracované doby v rozhodném období.</w:t>
      </w:r>
      <w:r w:rsidRPr="000B3A9C">
        <w:rPr>
          <w:rStyle w:val="Znakapoznpodarou"/>
          <w:rFonts w:ascii="Arial" w:hAnsi="Arial" w:cs="Arial"/>
          <w:color w:val="000000" w:themeColor="text1"/>
        </w:rPr>
        <w:footnoteReference w:id="84"/>
      </w:r>
      <w:r w:rsidRPr="000B3A9C">
        <w:rPr>
          <w:rFonts w:ascii="Arial" w:hAnsi="Arial" w:cs="Arial"/>
          <w:color w:val="000000" w:themeColor="text1"/>
        </w:rPr>
        <w:t xml:space="preserve"> Za</w:t>
      </w:r>
      <w:r w:rsidR="00BF714A">
        <w:rPr>
          <w:rFonts w:ascii="Arial" w:hAnsi="Arial" w:cs="Arial"/>
          <w:color w:val="000000" w:themeColor="text1"/>
        </w:rPr>
        <w:t> </w:t>
      </w:r>
      <w:r w:rsidRPr="000B3A9C">
        <w:rPr>
          <w:rFonts w:ascii="Arial" w:hAnsi="Arial" w:cs="Arial"/>
          <w:color w:val="000000" w:themeColor="text1"/>
        </w:rPr>
        <w:t>rozhodné období se považuje předchozí kalendářní čtvrtletí, průměrný výdělek se tedy zjišťuje k 1. dubnu, 1. červenci., 1. říjnu a 1. lednu.</w:t>
      </w:r>
      <w:r w:rsidRPr="000B3A9C">
        <w:rPr>
          <w:rStyle w:val="Znakapoznpodarou"/>
          <w:rFonts w:ascii="Arial" w:hAnsi="Arial" w:cs="Arial"/>
          <w:color w:val="000000" w:themeColor="text1"/>
        </w:rPr>
        <w:footnoteReference w:id="85"/>
      </w:r>
      <w:r w:rsidRPr="000B3A9C">
        <w:rPr>
          <w:rFonts w:ascii="Arial" w:hAnsi="Arial" w:cs="Arial"/>
          <w:color w:val="000000" w:themeColor="text1"/>
        </w:rPr>
        <w:t xml:space="preserve"> Pro účely odškodňování pracovních úrazů a nemocí z povolání je však v případě, kdy je to pro</w:t>
      </w:r>
      <w:r w:rsidR="002E4004">
        <w:rPr>
          <w:rFonts w:ascii="Arial" w:hAnsi="Arial" w:cs="Arial"/>
          <w:color w:val="000000" w:themeColor="text1"/>
        </w:rPr>
        <w:t> </w:t>
      </w:r>
      <w:r w:rsidRPr="000B3A9C">
        <w:rPr>
          <w:rFonts w:ascii="Arial" w:hAnsi="Arial" w:cs="Arial"/>
          <w:color w:val="000000" w:themeColor="text1"/>
        </w:rPr>
        <w:t>zaměstnance výhodnější, rozhodným obdobím předchozí kalendářní rok.</w:t>
      </w:r>
      <w:r w:rsidRPr="000B3A9C">
        <w:rPr>
          <w:rStyle w:val="Znakapoznpodarou"/>
          <w:rFonts w:ascii="Arial" w:hAnsi="Arial" w:cs="Arial"/>
          <w:color w:val="000000" w:themeColor="text1"/>
        </w:rPr>
        <w:footnoteReference w:id="86"/>
      </w:r>
    </w:p>
    <w:p w14:paraId="356103CB" w14:textId="23F58AD3" w:rsidR="006F4DAA" w:rsidRPr="000B3A9C" w:rsidRDefault="00337C96" w:rsidP="006F4DAA">
      <w:pPr>
        <w:spacing w:line="360" w:lineRule="auto"/>
        <w:ind w:firstLine="708"/>
        <w:jc w:val="both"/>
        <w:rPr>
          <w:rFonts w:ascii="Arial" w:hAnsi="Arial" w:cs="Arial"/>
          <w:color w:val="000000" w:themeColor="text1"/>
        </w:rPr>
      </w:pPr>
      <w:r>
        <w:rPr>
          <w:rFonts w:ascii="Arial" w:hAnsi="Arial" w:cs="Arial"/>
          <w:color w:val="000000" w:themeColor="text1"/>
        </w:rPr>
        <w:t>ZP</w:t>
      </w:r>
      <w:r w:rsidR="006F4DAA" w:rsidRPr="000B3A9C">
        <w:rPr>
          <w:rFonts w:ascii="Arial" w:hAnsi="Arial" w:cs="Arial"/>
          <w:color w:val="000000" w:themeColor="text1"/>
        </w:rPr>
        <w:t xml:space="preserve"> navíc v § 357 stanoví zvláštní úpravu průměrného výdělku v případech, kdy u zaměstnance došlo z důvodu ohrožení nemocí z povolání nebo pro</w:t>
      </w:r>
      <w:r w:rsidR="00BF714A">
        <w:rPr>
          <w:rFonts w:ascii="Arial" w:hAnsi="Arial" w:cs="Arial"/>
          <w:color w:val="000000" w:themeColor="text1"/>
        </w:rPr>
        <w:t> </w:t>
      </w:r>
      <w:r w:rsidR="006F4DAA" w:rsidRPr="000B3A9C">
        <w:rPr>
          <w:rFonts w:ascii="Arial" w:hAnsi="Arial" w:cs="Arial"/>
          <w:color w:val="000000" w:themeColor="text1"/>
        </w:rPr>
        <w:t>dosažení nejvyšší možné přípustné expozice dle hygienických limitů ke změně pracovní smlouvy (převedení na jinou práci), a následně po změně pracovní smlouvy byla u</w:t>
      </w:r>
      <w:r>
        <w:rPr>
          <w:rFonts w:ascii="Arial" w:hAnsi="Arial" w:cs="Arial"/>
          <w:color w:val="000000" w:themeColor="text1"/>
        </w:rPr>
        <w:t> </w:t>
      </w:r>
      <w:r w:rsidR="006F4DAA" w:rsidRPr="000B3A9C">
        <w:rPr>
          <w:rFonts w:ascii="Arial" w:hAnsi="Arial" w:cs="Arial"/>
          <w:color w:val="000000" w:themeColor="text1"/>
        </w:rPr>
        <w:t>tohoto zaměstnance nemoc z povolání skutečně zjištěna. V těchto případech se podle kritéria výhodnosti vychází z průměrného výdělku pro zaměstnance výhodnějšího, tedy buď z aktuálního průměrného výdělku, který zaměstnanec dosahuje po změně pracovní smlouvy, nebo z průměrného výdělku zjištěného naposled před změnou pracovní smlouvy.</w:t>
      </w:r>
      <w:r w:rsidR="006F4DAA" w:rsidRPr="000B3A9C">
        <w:rPr>
          <w:rStyle w:val="Znakapoznpodarou"/>
          <w:rFonts w:ascii="Arial" w:hAnsi="Arial" w:cs="Arial"/>
          <w:color w:val="000000" w:themeColor="text1"/>
        </w:rPr>
        <w:footnoteReference w:id="87"/>
      </w:r>
    </w:p>
    <w:p w14:paraId="65DB632D" w14:textId="097E2B15" w:rsidR="006F4DAA" w:rsidRPr="000B3A9C" w:rsidRDefault="006F4DAA" w:rsidP="006F4DAA">
      <w:pPr>
        <w:spacing w:line="360" w:lineRule="auto"/>
        <w:ind w:firstLine="708"/>
        <w:jc w:val="both"/>
        <w:rPr>
          <w:rFonts w:ascii="Arial" w:hAnsi="Arial" w:cs="Arial"/>
          <w:color w:val="000000" w:themeColor="text1"/>
        </w:rPr>
      </w:pPr>
      <w:r w:rsidRPr="000B3A9C">
        <w:rPr>
          <w:rFonts w:ascii="Arial" w:hAnsi="Arial" w:cs="Arial"/>
          <w:color w:val="000000" w:themeColor="text1"/>
        </w:rPr>
        <w:t>Je-li postižený zaměstnanec zaměstnán v několika pracovních poměrech, nebo vedle pracovního poměru je činný na základě dohody o práci konané mimo pracovní poměr, popř. vykonává samostatně na vlastní účet a odpovědnost soustavnou výdělečnou činnost, vychází se při stanovení výše náhrady za ztrátu na</w:t>
      </w:r>
      <w:r w:rsidR="00337C96">
        <w:rPr>
          <w:rFonts w:ascii="Arial" w:hAnsi="Arial" w:cs="Arial"/>
          <w:color w:val="000000" w:themeColor="text1"/>
        </w:rPr>
        <w:t> </w:t>
      </w:r>
      <w:r w:rsidRPr="000B3A9C">
        <w:rPr>
          <w:rFonts w:ascii="Arial" w:hAnsi="Arial" w:cs="Arial"/>
          <w:color w:val="000000" w:themeColor="text1"/>
        </w:rPr>
        <w:t>výdělku z průměrných výdělků dosahovaných ve všech těchto pracovněprávních vztazích.</w:t>
      </w:r>
      <w:r w:rsidRPr="000B3A9C">
        <w:rPr>
          <w:rStyle w:val="Znakapoznpodarou"/>
          <w:rFonts w:ascii="Arial" w:hAnsi="Arial" w:cs="Arial"/>
          <w:color w:val="000000" w:themeColor="text1"/>
        </w:rPr>
        <w:footnoteReference w:id="88"/>
      </w:r>
      <w:r w:rsidRPr="000B3A9C">
        <w:rPr>
          <w:rFonts w:ascii="Arial" w:hAnsi="Arial" w:cs="Arial"/>
          <w:color w:val="000000" w:themeColor="text1"/>
        </w:rPr>
        <w:t xml:space="preserve"> Pracovní úraz nebo nemoc z povolání vzniklé v jednom pracovním poměru mohou totiž ovlivnit také příjmy dosahované v jiném pracovním poměru nebo </w:t>
      </w:r>
      <w:r w:rsidRPr="000B3A9C">
        <w:rPr>
          <w:rFonts w:ascii="Arial" w:hAnsi="Arial" w:cs="Arial"/>
          <w:color w:val="000000" w:themeColor="text1"/>
        </w:rPr>
        <w:lastRenderedPageBreak/>
        <w:t xml:space="preserve">z podnikání, kterých pro způsobené následky nemusí být schopen dosahovat v rozsahu odpovídajícím výdělku před poškozením zdraví. Aby byla postiženému zaměstnanci nahrazena v souladu s § 269 </w:t>
      </w:r>
      <w:r w:rsidR="005601AC" w:rsidRPr="000B3A9C">
        <w:rPr>
          <w:rFonts w:ascii="Arial" w:hAnsi="Arial" w:cs="Arial"/>
          <w:color w:val="000000" w:themeColor="text1"/>
        </w:rPr>
        <w:t>ZP</w:t>
      </w:r>
      <w:r w:rsidRPr="000B3A9C">
        <w:rPr>
          <w:rFonts w:ascii="Arial" w:hAnsi="Arial" w:cs="Arial"/>
          <w:color w:val="000000" w:themeColor="text1"/>
        </w:rPr>
        <w:t xml:space="preserve"> veškerá vzniklá škoda, je nutno přihlédnout ke všem ztrátám na výdělku, kterých postižených zaměstnanec nemůže dosahovat, a proto je nutno stanovit průměrný výdělek před vznikem škody podle všech dosahovaných průměrných výdělků.</w:t>
      </w:r>
    </w:p>
    <w:p w14:paraId="2C78ACC9" w14:textId="6E3589B8" w:rsidR="006F4DAA" w:rsidRPr="000B3A9C" w:rsidRDefault="006F4DAA" w:rsidP="006F4DAA">
      <w:pPr>
        <w:spacing w:line="360" w:lineRule="auto"/>
        <w:ind w:firstLine="708"/>
        <w:jc w:val="both"/>
        <w:rPr>
          <w:rFonts w:ascii="Arial" w:hAnsi="Arial" w:cs="Arial"/>
          <w:color w:val="000000" w:themeColor="text1"/>
        </w:rPr>
      </w:pPr>
      <w:r w:rsidRPr="000B3A9C">
        <w:rPr>
          <w:rFonts w:ascii="Arial" w:hAnsi="Arial" w:cs="Arial"/>
          <w:color w:val="000000" w:themeColor="text1"/>
        </w:rPr>
        <w:t xml:space="preserve">Průměrný výdělek lze zjišťovat také jako výdělek pravděpodobný, zejména v případech, kdy v důsledku pracovního úrazu nebo nemoci z povolání následovala dlouhodobá pracovní neschopnost, a proto postižený zaměstnanec v rozhodném období nedosahoval žádného výdělku. Z judikatury </w:t>
      </w:r>
      <w:r w:rsidR="009C31AD">
        <w:rPr>
          <w:rFonts w:ascii="Arial" w:hAnsi="Arial" w:cs="Arial"/>
          <w:color w:val="000000" w:themeColor="text1"/>
        </w:rPr>
        <w:t>NS</w:t>
      </w:r>
      <w:r w:rsidRPr="000B3A9C">
        <w:rPr>
          <w:rFonts w:ascii="Arial" w:hAnsi="Arial" w:cs="Arial"/>
          <w:color w:val="000000" w:themeColor="text1"/>
        </w:rPr>
        <w:t xml:space="preserve"> vyplývá, že při zjišťování pravděpodobného výdělku, jehož by zaměstnanec v rozhodném období zřejmě dosáhl je třeba přihlížet k tomu, jakou práci měl zaměstnanec ve zkoumaném rozhodném období konat, jakým způsobem měla být konaná práce odměňována, jaké byly podle platných předpisů proměnlivé složky mzdy či jaké měl v rozhodném období zaměstnavatel prostředky pro poskytnutí odměn svých zaměstnanců apod., a</w:t>
      </w:r>
      <w:r w:rsidR="00BF714A">
        <w:rPr>
          <w:rFonts w:ascii="Arial" w:hAnsi="Arial" w:cs="Arial"/>
          <w:color w:val="000000" w:themeColor="text1"/>
        </w:rPr>
        <w:t> </w:t>
      </w:r>
      <w:r w:rsidRPr="000B3A9C">
        <w:rPr>
          <w:rFonts w:ascii="Arial" w:hAnsi="Arial" w:cs="Arial"/>
          <w:color w:val="000000" w:themeColor="text1"/>
        </w:rPr>
        <w:t>současně je nutné přihlédnout rovněž k tomu, jakého výdělku dosahovali zaměstnanci vykonávající stejnou práci nebo práci stejné hodnoty.</w:t>
      </w:r>
      <w:r w:rsidRPr="000B3A9C">
        <w:rPr>
          <w:rStyle w:val="Znakapoznpodarou"/>
          <w:rFonts w:ascii="Arial" w:hAnsi="Arial" w:cs="Arial"/>
          <w:color w:val="000000" w:themeColor="text1"/>
        </w:rPr>
        <w:footnoteReference w:id="89"/>
      </w:r>
      <w:r w:rsidRPr="000B3A9C">
        <w:rPr>
          <w:rFonts w:ascii="Arial" w:hAnsi="Arial" w:cs="Arial"/>
          <w:color w:val="000000" w:themeColor="text1"/>
        </w:rPr>
        <w:t xml:space="preserve"> Tím však není vyloučena možnost vycházet z průměrného výdělku, kterého zaměstnanec skutečně dosahoval, avšak již ve vzdálenějším časovém období.</w:t>
      </w:r>
      <w:r w:rsidRPr="000B3A9C">
        <w:rPr>
          <w:rStyle w:val="Znakapoznpodarou"/>
          <w:rFonts w:ascii="Arial" w:hAnsi="Arial" w:cs="Arial"/>
          <w:color w:val="000000" w:themeColor="text1"/>
        </w:rPr>
        <w:footnoteReference w:id="90"/>
      </w:r>
    </w:p>
    <w:p w14:paraId="2C896307" w14:textId="361A87D1" w:rsidR="006F4DAA" w:rsidRPr="000B3A9C" w:rsidRDefault="006F4DAA" w:rsidP="006F4DAA">
      <w:pPr>
        <w:spacing w:line="360" w:lineRule="auto"/>
        <w:ind w:firstLine="708"/>
        <w:jc w:val="both"/>
        <w:rPr>
          <w:rFonts w:ascii="Arial" w:hAnsi="Arial" w:cs="Arial"/>
          <w:color w:val="000000" w:themeColor="text1"/>
        </w:rPr>
      </w:pPr>
      <w:r w:rsidRPr="000B3A9C">
        <w:rPr>
          <w:rFonts w:ascii="Arial" w:hAnsi="Arial" w:cs="Arial"/>
          <w:color w:val="000000" w:themeColor="text1"/>
        </w:rPr>
        <w:t xml:space="preserve">Ve spojení s pravděpodobným výdělkem je zajímavé také rozhodnutí </w:t>
      </w:r>
      <w:r w:rsidR="009C31AD">
        <w:rPr>
          <w:rFonts w:ascii="Arial" w:hAnsi="Arial" w:cs="Arial"/>
          <w:color w:val="000000" w:themeColor="text1"/>
        </w:rPr>
        <w:t>NS</w:t>
      </w:r>
      <w:r w:rsidRPr="000B3A9C">
        <w:rPr>
          <w:rFonts w:ascii="Arial" w:hAnsi="Arial" w:cs="Arial"/>
          <w:color w:val="000000" w:themeColor="text1"/>
        </w:rPr>
        <w:t xml:space="preserve"> týkající se ztráty na výdělku při prodloužení studia, kterým bylo judikováno, že výše náhrady za ztrátu na výdělku za dobu, o kterou se následkem úrazu prodloužilo studium, se stanoví z výše pravděpodobného výdělku, jehož by poškozený dosahoval v době bezprostředně následující po předpokládaném ukončení studia.</w:t>
      </w:r>
      <w:r w:rsidRPr="000B3A9C">
        <w:rPr>
          <w:rStyle w:val="Znakapoznpodarou"/>
          <w:rFonts w:ascii="Arial" w:hAnsi="Arial" w:cs="Arial"/>
          <w:color w:val="000000" w:themeColor="text1"/>
        </w:rPr>
        <w:footnoteReference w:id="91"/>
      </w:r>
    </w:p>
    <w:p w14:paraId="2DA8CC60" w14:textId="77777777" w:rsidR="005734B2" w:rsidRPr="000B3A9C" w:rsidRDefault="006F4DAA" w:rsidP="00BC64E4">
      <w:pPr>
        <w:pStyle w:val="Nadpis2"/>
        <w:ind w:left="1418" w:hanging="709"/>
        <w:rPr>
          <w:color w:val="000000" w:themeColor="text1"/>
        </w:rPr>
      </w:pPr>
      <w:bookmarkStart w:id="17" w:name="_Toc34427944"/>
      <w:r w:rsidRPr="000B3A9C">
        <w:t>Náhrada za ztrátu na výdělku po dobu pracovní neschopnosti</w:t>
      </w:r>
      <w:bookmarkEnd w:id="17"/>
    </w:p>
    <w:p w14:paraId="3FB547A1" w14:textId="1A4EAD50" w:rsidR="005734B2" w:rsidRPr="000B3A9C" w:rsidRDefault="005734B2" w:rsidP="005734B2">
      <w:pPr>
        <w:spacing w:line="360" w:lineRule="auto"/>
        <w:ind w:firstLine="708"/>
        <w:jc w:val="both"/>
        <w:rPr>
          <w:rFonts w:ascii="Arial" w:hAnsi="Arial" w:cs="Arial"/>
          <w:color w:val="000000" w:themeColor="text1"/>
        </w:rPr>
      </w:pPr>
      <w:r w:rsidRPr="000B3A9C">
        <w:rPr>
          <w:rFonts w:ascii="Arial" w:hAnsi="Arial" w:cs="Arial"/>
          <w:color w:val="000000" w:themeColor="text1"/>
        </w:rPr>
        <w:t xml:space="preserve">Po dobu pracovní neschopnosti přísluší zaměstnanci v době prvních 14 dnů dle § 192 </w:t>
      </w:r>
      <w:r w:rsidR="00337C96">
        <w:rPr>
          <w:rFonts w:ascii="Arial" w:hAnsi="Arial" w:cs="Arial"/>
          <w:color w:val="000000" w:themeColor="text1"/>
        </w:rPr>
        <w:t>ZP</w:t>
      </w:r>
      <w:r w:rsidRPr="000B3A9C">
        <w:rPr>
          <w:rFonts w:ascii="Arial" w:hAnsi="Arial" w:cs="Arial"/>
          <w:color w:val="000000" w:themeColor="text1"/>
        </w:rPr>
        <w:t xml:space="preserve"> náhrada mzdy ve výši 60 % průměrného výdělku a v době od 15. dne dávky nemocenského vypočítané dle § 29 zákona č. 187/2006 Sb., o nemocenském pojištění, ve výši 60 % až 72 %. Má-li proto pracovní úraz či nemoc z povolání </w:t>
      </w:r>
      <w:r w:rsidRPr="000B3A9C">
        <w:rPr>
          <w:rFonts w:ascii="Arial" w:hAnsi="Arial" w:cs="Arial"/>
          <w:color w:val="000000" w:themeColor="text1"/>
        </w:rPr>
        <w:lastRenderedPageBreak/>
        <w:t>za</w:t>
      </w:r>
      <w:r w:rsidR="00337C96">
        <w:rPr>
          <w:rFonts w:ascii="Arial" w:hAnsi="Arial" w:cs="Arial"/>
          <w:color w:val="000000" w:themeColor="text1"/>
        </w:rPr>
        <w:t> </w:t>
      </w:r>
      <w:r w:rsidRPr="000B3A9C">
        <w:rPr>
          <w:rFonts w:ascii="Arial" w:hAnsi="Arial" w:cs="Arial"/>
          <w:color w:val="000000" w:themeColor="text1"/>
        </w:rPr>
        <w:t>následek pracovní neschopnost zaměstnance, a tedy snížení příjmů zaměstnance, je zaměstnavatel povinen poskytovat zaměstnanci náhradu za toto snížení, tedy přiměřené odškodnění za to, že zaměstnanec pro pracovní úraz nebo nemoc z povolání není schopen dosahovat takového výdělku, jako před vznikem škody. Náhrada za ztrátu na výdělku po dobu pracovní neschopnosti se tak dle uvedeného zaměstnanci poskytuje ve výši rozdílu mezi průměrným výdělkem před vznikem škody způsobené pracovním úrazem nebo nemocí z povolání a plnou výší náhrady mzdy a plnou výší dávek nemocenské.</w:t>
      </w:r>
      <w:r w:rsidRPr="000B3A9C">
        <w:rPr>
          <w:rStyle w:val="Znakapoznpodarou"/>
          <w:rFonts w:ascii="Arial" w:hAnsi="Arial" w:cs="Arial"/>
          <w:color w:val="000000" w:themeColor="text1"/>
        </w:rPr>
        <w:footnoteReference w:id="92"/>
      </w:r>
      <w:r w:rsidRPr="000B3A9C">
        <w:rPr>
          <w:rFonts w:ascii="Arial" w:hAnsi="Arial" w:cs="Arial"/>
          <w:color w:val="000000" w:themeColor="text1"/>
        </w:rPr>
        <w:t xml:space="preserve"> Tato náhrada ještě za účinnosti znění </w:t>
      </w:r>
      <w:r w:rsidR="00337C96">
        <w:rPr>
          <w:rFonts w:ascii="Arial" w:hAnsi="Arial" w:cs="Arial"/>
          <w:color w:val="000000" w:themeColor="text1"/>
        </w:rPr>
        <w:t>ZP</w:t>
      </w:r>
      <w:r w:rsidRPr="000B3A9C">
        <w:rPr>
          <w:rFonts w:ascii="Arial" w:hAnsi="Arial" w:cs="Arial"/>
          <w:color w:val="000000" w:themeColor="text1"/>
        </w:rPr>
        <w:t xml:space="preserve"> před 1. 7. 2019 příslušela zaměstnanci na rozdíl od běžné</w:t>
      </w:r>
      <w:r w:rsidR="005601AC" w:rsidRPr="000B3A9C">
        <w:rPr>
          <w:rFonts w:ascii="Arial" w:hAnsi="Arial" w:cs="Arial"/>
          <w:color w:val="000000" w:themeColor="text1"/>
        </w:rPr>
        <w:t xml:space="preserve"> </w:t>
      </w:r>
      <w:r w:rsidRPr="000B3A9C">
        <w:rPr>
          <w:rFonts w:ascii="Arial" w:hAnsi="Arial" w:cs="Arial"/>
          <w:color w:val="000000" w:themeColor="text1"/>
        </w:rPr>
        <w:t xml:space="preserve">pracovní neschopnosti (tedy z důvodů pracovněprávně nevýznamných) i za dobu, kdy mu dle § 192 </w:t>
      </w:r>
      <w:r w:rsidR="005601AC" w:rsidRPr="000B3A9C">
        <w:rPr>
          <w:rFonts w:ascii="Arial" w:hAnsi="Arial" w:cs="Arial"/>
          <w:color w:val="000000" w:themeColor="text1"/>
        </w:rPr>
        <w:t xml:space="preserve">ZP </w:t>
      </w:r>
      <w:r w:rsidRPr="000B3A9C">
        <w:rPr>
          <w:rFonts w:ascii="Arial" w:hAnsi="Arial" w:cs="Arial"/>
          <w:color w:val="000000" w:themeColor="text1"/>
        </w:rPr>
        <w:t xml:space="preserve">nepříslušela náhrada mzdy, tedy i za dobu prvních 3 dnů pracovní neschopnosti, v čemž bylo možné vidět zvýšenou ochranu zaměstnance postiženého pracovním úrazem nebo nemocí z povolání. </w:t>
      </w:r>
      <w:r w:rsidR="005601AC" w:rsidRPr="000B3A9C">
        <w:rPr>
          <w:rFonts w:ascii="Arial" w:hAnsi="Arial" w:cs="Arial"/>
          <w:color w:val="000000" w:themeColor="text1"/>
        </w:rPr>
        <w:t>Nicméně v</w:t>
      </w:r>
      <w:r w:rsidRPr="000B3A9C">
        <w:rPr>
          <w:rFonts w:ascii="Arial" w:hAnsi="Arial" w:cs="Arial"/>
          <w:color w:val="000000" w:themeColor="text1"/>
        </w:rPr>
        <w:t>zhledem k tomu, že</w:t>
      </w:r>
      <w:r w:rsidR="002E4004">
        <w:rPr>
          <w:rFonts w:ascii="Arial" w:hAnsi="Arial" w:cs="Arial"/>
          <w:color w:val="000000" w:themeColor="text1"/>
        </w:rPr>
        <w:t> </w:t>
      </w:r>
      <w:r w:rsidRPr="000B3A9C">
        <w:rPr>
          <w:rFonts w:ascii="Arial" w:hAnsi="Arial" w:cs="Arial"/>
          <w:color w:val="000000" w:themeColor="text1"/>
        </w:rPr>
        <w:t xml:space="preserve">k 1. 7. 2019 byla novelou </w:t>
      </w:r>
      <w:r w:rsidR="00337C96">
        <w:rPr>
          <w:rFonts w:ascii="Arial" w:hAnsi="Arial" w:cs="Arial"/>
          <w:color w:val="000000" w:themeColor="text1"/>
        </w:rPr>
        <w:t>ZP</w:t>
      </w:r>
      <w:r w:rsidRPr="000B3A9C">
        <w:rPr>
          <w:rFonts w:ascii="Arial" w:hAnsi="Arial" w:cs="Arial"/>
          <w:color w:val="000000" w:themeColor="text1"/>
        </w:rPr>
        <w:t xml:space="preserve"> zákonem č. 32/2019 Sb. zrušena tzv.</w:t>
      </w:r>
      <w:r w:rsidR="005601AC" w:rsidRPr="000B3A9C">
        <w:rPr>
          <w:rFonts w:ascii="Arial" w:hAnsi="Arial" w:cs="Arial"/>
          <w:color w:val="000000" w:themeColor="text1"/>
        </w:rPr>
        <w:t> </w:t>
      </w:r>
      <w:r w:rsidRPr="000B3A9C">
        <w:rPr>
          <w:rFonts w:ascii="Arial" w:hAnsi="Arial" w:cs="Arial"/>
          <w:color w:val="000000" w:themeColor="text1"/>
        </w:rPr>
        <w:t xml:space="preserve">karenční doba, byla týmž zákonem v § 271a </w:t>
      </w:r>
      <w:r w:rsidR="005601AC" w:rsidRPr="000B3A9C">
        <w:rPr>
          <w:rFonts w:ascii="Arial" w:hAnsi="Arial" w:cs="Arial"/>
          <w:color w:val="000000" w:themeColor="text1"/>
        </w:rPr>
        <w:t>ZP</w:t>
      </w:r>
      <w:r w:rsidRPr="000B3A9C">
        <w:rPr>
          <w:rFonts w:ascii="Arial" w:hAnsi="Arial" w:cs="Arial"/>
          <w:color w:val="000000" w:themeColor="text1"/>
        </w:rPr>
        <w:t xml:space="preserve"> odstraněna věta druhá upravující tuto zvýšenou ochranu.</w:t>
      </w:r>
    </w:p>
    <w:p w14:paraId="2889D3A4" w14:textId="77777777" w:rsidR="005734B2" w:rsidRPr="000B3A9C" w:rsidRDefault="005734B2" w:rsidP="005734B2">
      <w:pPr>
        <w:spacing w:line="360" w:lineRule="auto"/>
        <w:ind w:firstLine="708"/>
        <w:jc w:val="both"/>
        <w:rPr>
          <w:rFonts w:ascii="Arial" w:hAnsi="Arial" w:cs="Arial"/>
          <w:color w:val="000000" w:themeColor="text1"/>
        </w:rPr>
      </w:pPr>
      <w:r w:rsidRPr="000B3A9C">
        <w:rPr>
          <w:rFonts w:ascii="Arial" w:hAnsi="Arial" w:cs="Arial"/>
          <w:color w:val="000000" w:themeColor="text1"/>
        </w:rPr>
        <w:t xml:space="preserve">Podstatným předpokladem pro vznik </w:t>
      </w:r>
      <w:r w:rsidR="005601AC" w:rsidRPr="000B3A9C">
        <w:rPr>
          <w:rFonts w:ascii="Arial" w:hAnsi="Arial" w:cs="Arial"/>
          <w:color w:val="000000" w:themeColor="text1"/>
        </w:rPr>
        <w:t xml:space="preserve">tohoto </w:t>
      </w:r>
      <w:r w:rsidRPr="000B3A9C">
        <w:rPr>
          <w:rFonts w:ascii="Arial" w:hAnsi="Arial" w:cs="Arial"/>
          <w:color w:val="000000" w:themeColor="text1"/>
        </w:rPr>
        <w:t>nároku je příčinná souvislost mezi pracovním úrazem nebo nemocí z povolání a ztrátou na výdělku po dobu pracovní neschopnosti.</w:t>
      </w:r>
      <w:r w:rsidRPr="000B3A9C">
        <w:rPr>
          <w:rStyle w:val="Znakapoznpodarou"/>
          <w:rFonts w:ascii="Arial" w:hAnsi="Arial" w:cs="Arial"/>
          <w:color w:val="000000" w:themeColor="text1"/>
        </w:rPr>
        <w:footnoteReference w:id="93"/>
      </w:r>
      <w:r w:rsidRPr="000B3A9C">
        <w:rPr>
          <w:rFonts w:ascii="Arial" w:hAnsi="Arial" w:cs="Arial"/>
          <w:color w:val="000000" w:themeColor="text1"/>
        </w:rPr>
        <w:t xml:space="preserve"> Náhradu za ztrátu na výdělku je stejně jako mzdu zaměstnavatel povinen vyplácet pravidelně jednou měsíčně, lze si však se zaměstnancem ujednat jiný způsob výplaty.</w:t>
      </w:r>
      <w:r w:rsidRPr="000B3A9C">
        <w:rPr>
          <w:rStyle w:val="Znakapoznpodarou"/>
          <w:rFonts w:ascii="Arial" w:hAnsi="Arial" w:cs="Arial"/>
          <w:color w:val="000000" w:themeColor="text1"/>
        </w:rPr>
        <w:footnoteReference w:id="94"/>
      </w:r>
    </w:p>
    <w:p w14:paraId="4A89007C" w14:textId="6DB28510" w:rsidR="005734B2" w:rsidRPr="000B3A9C" w:rsidRDefault="005734B2" w:rsidP="005734B2">
      <w:pPr>
        <w:spacing w:line="360" w:lineRule="auto"/>
        <w:ind w:firstLine="708"/>
        <w:jc w:val="both"/>
        <w:rPr>
          <w:rFonts w:ascii="Arial" w:hAnsi="Arial" w:cs="Arial"/>
          <w:color w:val="000000" w:themeColor="text1"/>
        </w:rPr>
      </w:pPr>
      <w:r w:rsidRPr="000B3A9C">
        <w:rPr>
          <w:rFonts w:ascii="Arial" w:hAnsi="Arial" w:cs="Arial"/>
          <w:color w:val="000000" w:themeColor="text1"/>
        </w:rPr>
        <w:t>Náhrada za ztrátu na výdělku po dobu pracovní neschopnosti přísluší zaměstnanci i tehdy, jestliže z téhož důvodu, tj. pro pracovní úraz nebo nemoc z povolání, je zaměstnanec opětovně pracovně neschopný. V tomto případě je však pro výpočet náhrady za ztrátu na výdělku po dobu pracovní neschopnosti podstatné, zda zaměstnanec musel být v důsledku pracovního úrazu nebo nemocí z povolání převeden na jinou (méně placenou) práci, nebo zda je stále schopen vykonávat stejnou práci.</w:t>
      </w:r>
      <w:r w:rsidRPr="000B3A9C">
        <w:rPr>
          <w:rStyle w:val="Znakapoznpodarou"/>
          <w:rFonts w:ascii="Arial" w:hAnsi="Arial" w:cs="Arial"/>
          <w:color w:val="000000" w:themeColor="text1"/>
        </w:rPr>
        <w:footnoteReference w:id="95"/>
      </w:r>
      <w:r w:rsidRPr="000B3A9C">
        <w:rPr>
          <w:rFonts w:ascii="Arial" w:hAnsi="Arial" w:cs="Arial"/>
          <w:color w:val="000000" w:themeColor="text1"/>
        </w:rPr>
        <w:t xml:space="preserve"> Pokud zaměstnanec nebyl převeden na jinou práci, a pobírá tak stále stejnou mzdu, bude při další pracovní neschopnosti výpočet náhrady na ztrátu </w:t>
      </w:r>
      <w:r w:rsidRPr="000B3A9C">
        <w:rPr>
          <w:rFonts w:ascii="Arial" w:hAnsi="Arial" w:cs="Arial"/>
          <w:color w:val="000000" w:themeColor="text1"/>
        </w:rPr>
        <w:lastRenderedPageBreak/>
        <w:t>na</w:t>
      </w:r>
      <w:r w:rsidR="002E4004">
        <w:rPr>
          <w:rFonts w:ascii="Arial" w:hAnsi="Arial" w:cs="Arial"/>
          <w:color w:val="000000" w:themeColor="text1"/>
        </w:rPr>
        <w:t> </w:t>
      </w:r>
      <w:r w:rsidRPr="000B3A9C">
        <w:rPr>
          <w:rFonts w:ascii="Arial" w:hAnsi="Arial" w:cs="Arial"/>
          <w:color w:val="000000" w:themeColor="text1"/>
        </w:rPr>
        <w:t>výdělku stejný jako při první pracovní neschopnosti, a to i tehdy, nebude-li další pracovní neschopnost souviset s pracovním úrazem nebo nemocí z povolání.</w:t>
      </w:r>
    </w:p>
    <w:p w14:paraId="04E480F3" w14:textId="75ABD72A" w:rsidR="005734B2" w:rsidRPr="000B3A9C" w:rsidRDefault="005734B2" w:rsidP="005734B2">
      <w:pPr>
        <w:spacing w:line="360" w:lineRule="auto"/>
        <w:ind w:firstLine="708"/>
        <w:jc w:val="both"/>
        <w:rPr>
          <w:rFonts w:ascii="Arial" w:hAnsi="Arial" w:cs="Arial"/>
          <w:color w:val="000000" w:themeColor="text1"/>
        </w:rPr>
      </w:pPr>
      <w:r w:rsidRPr="000B3A9C">
        <w:rPr>
          <w:rFonts w:ascii="Arial" w:hAnsi="Arial" w:cs="Arial"/>
          <w:color w:val="000000" w:themeColor="text1"/>
        </w:rPr>
        <w:t>O jinou situaci však půjde tehdy, byl-li zaměstnanec převeden na jinou (méně placenou) práci. Zaměstnanci v tomto případě totiž přísluší náhrada za ztrátu na</w:t>
      </w:r>
      <w:r w:rsidR="002E4004">
        <w:rPr>
          <w:rFonts w:ascii="Arial" w:hAnsi="Arial" w:cs="Arial"/>
          <w:color w:val="000000" w:themeColor="text1"/>
        </w:rPr>
        <w:t> </w:t>
      </w:r>
      <w:r w:rsidRPr="000B3A9C">
        <w:rPr>
          <w:rFonts w:ascii="Arial" w:hAnsi="Arial" w:cs="Arial"/>
          <w:color w:val="000000" w:themeColor="text1"/>
        </w:rPr>
        <w:t xml:space="preserve">výdělku po skončení pracovní neschopnosti (tzv. renta) – viz kapitola </w:t>
      </w:r>
      <w:r w:rsidR="000247DB">
        <w:rPr>
          <w:rFonts w:ascii="Arial" w:hAnsi="Arial" w:cs="Arial"/>
          <w:color w:val="000000" w:themeColor="text1"/>
        </w:rPr>
        <w:t>4</w:t>
      </w:r>
      <w:r w:rsidRPr="000B3A9C">
        <w:rPr>
          <w:rFonts w:ascii="Arial" w:hAnsi="Arial" w:cs="Arial"/>
          <w:color w:val="000000" w:themeColor="text1"/>
        </w:rPr>
        <w:t>.3. U této situace dále rozlišujeme dva případy, a to zaprvé, že zaměstnanec, který pobírá rentu po převedení na méně placenou práci, je opětovně pracovně neschopný pro</w:t>
      </w:r>
      <w:r w:rsidR="002E4004">
        <w:rPr>
          <w:rFonts w:ascii="Arial" w:hAnsi="Arial" w:cs="Arial"/>
          <w:color w:val="000000" w:themeColor="text1"/>
        </w:rPr>
        <w:t> </w:t>
      </w:r>
      <w:r w:rsidRPr="000B3A9C">
        <w:rPr>
          <w:rFonts w:ascii="Arial" w:hAnsi="Arial" w:cs="Arial"/>
          <w:color w:val="000000" w:themeColor="text1"/>
        </w:rPr>
        <w:t>pracovní úraz nebo nemoc z povolání, a zadruhé, že takový zaměstnanec je pracovně neschopný z obecných příčin. V prvním případě, kdy je zaměstnanec opětovně pracovně neschopný pro pracovní úraz nebo nemoc z</w:t>
      </w:r>
      <w:r w:rsidR="00BF714A">
        <w:rPr>
          <w:rFonts w:ascii="Arial" w:hAnsi="Arial" w:cs="Arial"/>
          <w:color w:val="000000" w:themeColor="text1"/>
        </w:rPr>
        <w:t> </w:t>
      </w:r>
      <w:r w:rsidRPr="000B3A9C">
        <w:rPr>
          <w:rFonts w:ascii="Arial" w:hAnsi="Arial" w:cs="Arial"/>
          <w:color w:val="000000" w:themeColor="text1"/>
        </w:rPr>
        <w:t>povolání</w:t>
      </w:r>
      <w:r w:rsidR="00BF714A">
        <w:rPr>
          <w:rFonts w:ascii="Arial" w:hAnsi="Arial" w:cs="Arial"/>
          <w:color w:val="000000" w:themeColor="text1"/>
        </w:rPr>
        <w:t>,</w:t>
      </w:r>
      <w:r w:rsidRPr="000B3A9C">
        <w:rPr>
          <w:rFonts w:ascii="Arial" w:hAnsi="Arial" w:cs="Arial"/>
          <w:color w:val="000000" w:themeColor="text1"/>
        </w:rPr>
        <w:t xml:space="preserve"> nemá na</w:t>
      </w:r>
      <w:r w:rsidR="002E4004">
        <w:rPr>
          <w:rFonts w:ascii="Arial" w:hAnsi="Arial" w:cs="Arial"/>
          <w:color w:val="000000" w:themeColor="text1"/>
        </w:rPr>
        <w:t> </w:t>
      </w:r>
      <w:r w:rsidRPr="000B3A9C">
        <w:rPr>
          <w:rFonts w:ascii="Arial" w:hAnsi="Arial" w:cs="Arial"/>
          <w:color w:val="000000" w:themeColor="text1"/>
        </w:rPr>
        <w:t>pobíranou náhradu uvedené žádný vliv, neboť náhrada za ztrátu na výdělku bude zaměstnanci poskytována stále ve stejné výši do vyrovnání průměrného výdělku rozhodného pro výpočet náhrady za ztrátu na výdělku po skončení pracovní neschopnosti (renty), přičemž v tomto případě platí nevyvratitelná domněnka, že náhrada mzdy a dávky nemocenské pobírané v pracovní neschopnosti se považují za výdělek, kterého zaměstnanec po pracovním úrazu nebo nemoci z povolání dosahuje.</w:t>
      </w:r>
      <w:r w:rsidRPr="000B3A9C">
        <w:rPr>
          <w:rStyle w:val="Znakapoznpodarou"/>
          <w:rFonts w:ascii="Arial" w:hAnsi="Arial" w:cs="Arial"/>
          <w:color w:val="000000" w:themeColor="text1"/>
        </w:rPr>
        <w:footnoteReference w:id="96"/>
      </w:r>
      <w:r w:rsidRPr="000B3A9C">
        <w:rPr>
          <w:rFonts w:ascii="Arial" w:hAnsi="Arial" w:cs="Arial"/>
          <w:color w:val="000000" w:themeColor="text1"/>
        </w:rPr>
        <w:t xml:space="preserve"> Ve druhém případě, kdy je zaměstnanec pracovně neschopný z obecných příčin, je nutné postupovat dle § 271b odst. 2 </w:t>
      </w:r>
      <w:r w:rsidR="005601AC" w:rsidRPr="000B3A9C">
        <w:rPr>
          <w:rFonts w:ascii="Arial" w:hAnsi="Arial" w:cs="Arial"/>
          <w:color w:val="000000" w:themeColor="text1"/>
        </w:rPr>
        <w:t>ZP</w:t>
      </w:r>
      <w:r w:rsidRPr="000B3A9C">
        <w:rPr>
          <w:rFonts w:ascii="Arial" w:hAnsi="Arial" w:cs="Arial"/>
          <w:color w:val="000000" w:themeColor="text1"/>
        </w:rPr>
        <w:t>, který upravuje pravidla pro náhradu ztráty na výdělku po skončení pracovní neschopnosti.</w:t>
      </w:r>
      <w:r w:rsidRPr="000B3A9C">
        <w:rPr>
          <w:rStyle w:val="Znakapoznpodarou"/>
          <w:rFonts w:ascii="Arial" w:hAnsi="Arial" w:cs="Arial"/>
          <w:color w:val="000000" w:themeColor="text1"/>
        </w:rPr>
        <w:footnoteReference w:id="97"/>
      </w:r>
      <w:r w:rsidRPr="000B3A9C">
        <w:rPr>
          <w:rFonts w:ascii="Arial" w:hAnsi="Arial" w:cs="Arial"/>
          <w:color w:val="000000" w:themeColor="text1"/>
        </w:rPr>
        <w:t xml:space="preserve"> Zaměstnanci i</w:t>
      </w:r>
      <w:r w:rsidR="002E4004">
        <w:rPr>
          <w:rFonts w:ascii="Arial" w:hAnsi="Arial" w:cs="Arial"/>
          <w:color w:val="000000" w:themeColor="text1"/>
        </w:rPr>
        <w:t> </w:t>
      </w:r>
      <w:r w:rsidRPr="000B3A9C">
        <w:rPr>
          <w:rFonts w:ascii="Arial" w:hAnsi="Arial" w:cs="Arial"/>
          <w:color w:val="000000" w:themeColor="text1"/>
        </w:rPr>
        <w:t>v tomto případě přísluší náhrada za ztrátu na výdělku, na rozdíl od předchozího případu však bude poskytována náhrada v tomto případě nižší.</w:t>
      </w:r>
      <w:r w:rsidRPr="000B3A9C">
        <w:rPr>
          <w:rStyle w:val="Znakapoznpodarou"/>
          <w:rFonts w:ascii="Arial" w:hAnsi="Arial" w:cs="Arial"/>
          <w:color w:val="000000" w:themeColor="text1"/>
        </w:rPr>
        <w:footnoteReference w:id="98"/>
      </w:r>
      <w:r w:rsidRPr="000B3A9C">
        <w:rPr>
          <w:rFonts w:ascii="Arial" w:hAnsi="Arial" w:cs="Arial"/>
          <w:color w:val="000000" w:themeColor="text1"/>
        </w:rPr>
        <w:t xml:space="preserve"> Jelikož je příčinou nové pracovní neschopnosti obecná choroba, nikoliv pracovní úraz nebo nemoc z povolání, považuje se za výdělek po pracovním úrazu nebo nemoci z povolání průměrný výdělek, z něhož se stanoví výše nemocenského pro tuto novou pracovní neschopnost, neboť takového výdělku by zaměstnanec dosahoval, neonemocněl-li by z obecných příčin. Neuhrazený nižší rozdíl v tomto případě oproti případu minulém tak spočívá v tom, že</w:t>
      </w:r>
      <w:r w:rsidR="005601AC" w:rsidRPr="000B3A9C">
        <w:rPr>
          <w:rFonts w:ascii="Arial" w:hAnsi="Arial" w:cs="Arial"/>
          <w:color w:val="000000" w:themeColor="text1"/>
        </w:rPr>
        <w:t xml:space="preserve"> zde </w:t>
      </w:r>
      <w:r w:rsidRPr="000B3A9C">
        <w:rPr>
          <w:rFonts w:ascii="Arial" w:hAnsi="Arial" w:cs="Arial"/>
          <w:color w:val="000000" w:themeColor="text1"/>
        </w:rPr>
        <w:t xml:space="preserve">je zaměstnanci poskytována pouze renta vypočítaná dle § 271b </w:t>
      </w:r>
      <w:r w:rsidR="005601AC" w:rsidRPr="000B3A9C">
        <w:rPr>
          <w:rFonts w:ascii="Arial" w:hAnsi="Arial" w:cs="Arial"/>
          <w:color w:val="000000" w:themeColor="text1"/>
        </w:rPr>
        <w:t>ZP</w:t>
      </w:r>
      <w:r w:rsidRPr="000B3A9C">
        <w:rPr>
          <w:rFonts w:ascii="Arial" w:hAnsi="Arial" w:cs="Arial"/>
          <w:color w:val="000000" w:themeColor="text1"/>
        </w:rPr>
        <w:t xml:space="preserve"> (tj. jako by zaměstnanec pro obecné příčiny neonemocněl) a nemocenské dávky (náhrada mzdy) poskytované z důvodu pracovní neschopnosti. Zaměstnanci tak oproti případu minulém není poskytován i rozdíl mezi výdělkem </w:t>
      </w:r>
      <w:r w:rsidRPr="000B3A9C">
        <w:rPr>
          <w:rFonts w:ascii="Arial" w:hAnsi="Arial" w:cs="Arial"/>
          <w:color w:val="000000" w:themeColor="text1"/>
        </w:rPr>
        <w:lastRenderedPageBreak/>
        <w:t>(sníženým výdělkem pro který je poskytována renta) a jeho snížením v důsledku pracovní neschopnosti (po kterou jsou pobírány pouze nemocenské dávky z důvodu pracovní neschopnosti).</w:t>
      </w:r>
      <w:r w:rsidRPr="000B3A9C">
        <w:rPr>
          <w:rStyle w:val="Znakapoznpodarou"/>
          <w:rFonts w:ascii="Arial" w:hAnsi="Arial" w:cs="Arial"/>
          <w:color w:val="000000" w:themeColor="text1"/>
        </w:rPr>
        <w:footnoteReference w:id="99"/>
      </w:r>
    </w:p>
    <w:p w14:paraId="4D338CF8" w14:textId="77777777" w:rsidR="005734B2" w:rsidRPr="000B3A9C" w:rsidRDefault="005734B2" w:rsidP="00BC64E4">
      <w:pPr>
        <w:pStyle w:val="Nadpis2"/>
        <w:ind w:left="1418" w:hanging="709"/>
      </w:pPr>
      <w:bookmarkStart w:id="18" w:name="_Toc34427945"/>
      <w:r w:rsidRPr="000B3A9C">
        <w:t>Náhrada za ztrátu na výdělku po skončení pracovní neschopnosti</w:t>
      </w:r>
      <w:bookmarkEnd w:id="18"/>
    </w:p>
    <w:p w14:paraId="4DB3E3C1" w14:textId="79F7C274" w:rsidR="005734B2" w:rsidRPr="000B3A9C" w:rsidRDefault="005734B2" w:rsidP="005734B2">
      <w:pPr>
        <w:spacing w:line="360" w:lineRule="auto"/>
        <w:ind w:firstLine="708"/>
        <w:jc w:val="both"/>
        <w:rPr>
          <w:rFonts w:ascii="Arial" w:hAnsi="Arial" w:cs="Arial"/>
          <w:color w:val="000000" w:themeColor="text1"/>
        </w:rPr>
      </w:pPr>
      <w:r w:rsidRPr="000B3A9C">
        <w:rPr>
          <w:rFonts w:ascii="Arial" w:hAnsi="Arial" w:cs="Arial"/>
          <w:color w:val="000000" w:themeColor="text1"/>
        </w:rPr>
        <w:t>Jak již bylo v minulé kapitole nastíněno, náhrada za ztrátu na výdělku po</w:t>
      </w:r>
      <w:r w:rsidR="00744F3C">
        <w:rPr>
          <w:rFonts w:ascii="Arial" w:hAnsi="Arial" w:cs="Arial"/>
          <w:color w:val="000000" w:themeColor="text1"/>
        </w:rPr>
        <w:t> </w:t>
      </w:r>
      <w:r w:rsidRPr="000B3A9C">
        <w:rPr>
          <w:rFonts w:ascii="Arial" w:hAnsi="Arial" w:cs="Arial"/>
          <w:color w:val="000000" w:themeColor="text1"/>
        </w:rPr>
        <w:t>skončení pracovní neschopnosti přísluší postiženému zaměstnanci tehdy, musel-li být v důsledku pracovního úrazu nebo nemoci z povolání přeřazen na jinou, méně placenou práci, tedy jeho pracovní schopnost byla snížena, popř. ztratil-li schopnost vykonávat práci úplně. Smyslem tohoto ustanovení je nahradit zaměstnanci ztrátu na</w:t>
      </w:r>
      <w:r w:rsidR="002E4004">
        <w:rPr>
          <w:rFonts w:ascii="Arial" w:hAnsi="Arial" w:cs="Arial"/>
          <w:color w:val="000000" w:themeColor="text1"/>
        </w:rPr>
        <w:t> </w:t>
      </w:r>
      <w:r w:rsidRPr="000B3A9C">
        <w:rPr>
          <w:rFonts w:ascii="Arial" w:hAnsi="Arial" w:cs="Arial"/>
          <w:color w:val="000000" w:themeColor="text1"/>
        </w:rPr>
        <w:t>jeho výdělku, kterou utrpěl proto, že v důsledku pracovního úrazu nebo nemoci z povolání již nemůže dosahovat takového výdělku, kterého by byl dosahoval, kdyby pracovního úrazu nebo nemoci z povolání nebylo. Opět je tedy podstatným předpokladem příčinná souvislosti mezi zbylými dvěma uvedenými předpoklady. Ve</w:t>
      </w:r>
      <w:r w:rsidR="00744F3C">
        <w:rPr>
          <w:rFonts w:ascii="Arial" w:hAnsi="Arial" w:cs="Arial"/>
          <w:color w:val="000000" w:themeColor="text1"/>
        </w:rPr>
        <w:t> </w:t>
      </w:r>
      <w:r w:rsidRPr="000B3A9C">
        <w:rPr>
          <w:rFonts w:ascii="Arial" w:hAnsi="Arial" w:cs="Arial"/>
          <w:color w:val="000000" w:themeColor="text1"/>
        </w:rPr>
        <w:t>spojení s příčinnou souvislostí je nutno zmínit také problematiku predispozice – případy, kdy pracovní úraz nebo nemoc z povolání utrpěl zaměstnanec, který byl již dříve postižen nějakou obecnou chorobou. U takového zaměstnance je vznik pracovního úraz nebo nemoci z povolání pravděpodobnější než u ostatních zaměstnanců, a nabízí se tak otázka, zda není příčinná souvislost daná jen zčásti pracovním úrazem nebo nemocí z povolání, a zčásti obecnou chorobou. Závěr je však takový, že predispozice zaměstnance nemá na povinnost zaměstnavatele uhradit zaměstnanci škodu žádný vliv, neboť předmětem odškodnění není zhoršení zdravotního stavu zaměstnance, nýbrž ztráta na výdělku, která začala vznikat až následkem pracovního úrazu nebo nemoci z povolání.</w:t>
      </w:r>
      <w:r w:rsidRPr="000B3A9C">
        <w:rPr>
          <w:rStyle w:val="Znakapoznpodarou"/>
          <w:rFonts w:ascii="Arial" w:hAnsi="Arial" w:cs="Arial"/>
          <w:color w:val="000000" w:themeColor="text1"/>
        </w:rPr>
        <w:footnoteReference w:id="100"/>
      </w:r>
      <w:r w:rsidRPr="000B3A9C">
        <w:rPr>
          <w:rFonts w:ascii="Arial" w:hAnsi="Arial" w:cs="Arial"/>
          <w:color w:val="000000" w:themeColor="text1"/>
        </w:rPr>
        <w:t xml:space="preserve"> Pro posouzení příčinné souvislosti je nutno přihlédnout jen k těm skutečnostem, které existovaly v době vzniku škody, stejně tak je nutno při posouzení přerušení příčinné souvislosti (a tím vyloučení odpovědnosti) přihlédnout jen k těm skutečnostem, které existovaly v době vzniku škody. Uvedené znamená, že byly-li v době vzniku škody splněny všechny předpoklady pro vznik nároku na náhradu, nemůže vznik nároku zaniknout </w:t>
      </w:r>
      <w:r w:rsidRPr="000B3A9C">
        <w:rPr>
          <w:rFonts w:ascii="Arial" w:hAnsi="Arial" w:cs="Arial"/>
          <w:color w:val="000000" w:themeColor="text1"/>
        </w:rPr>
        <w:lastRenderedPageBreak/>
        <w:t>pro</w:t>
      </w:r>
      <w:r w:rsidR="00744F3C">
        <w:rPr>
          <w:rFonts w:ascii="Arial" w:hAnsi="Arial" w:cs="Arial"/>
          <w:color w:val="000000" w:themeColor="text1"/>
        </w:rPr>
        <w:t> </w:t>
      </w:r>
      <w:r w:rsidRPr="000B3A9C">
        <w:rPr>
          <w:rFonts w:ascii="Arial" w:hAnsi="Arial" w:cs="Arial"/>
          <w:color w:val="000000" w:themeColor="text1"/>
        </w:rPr>
        <w:t>skutečnosti, které nastaly později.</w:t>
      </w:r>
      <w:r w:rsidRPr="000B3A9C">
        <w:rPr>
          <w:rStyle w:val="Znakapoznpodarou"/>
          <w:rFonts w:ascii="Arial" w:hAnsi="Arial" w:cs="Arial"/>
          <w:color w:val="000000" w:themeColor="text1"/>
        </w:rPr>
        <w:footnoteReference w:id="101"/>
      </w:r>
      <w:r w:rsidRPr="000B3A9C">
        <w:rPr>
          <w:rFonts w:ascii="Arial" w:hAnsi="Arial" w:cs="Arial"/>
          <w:color w:val="000000" w:themeColor="text1"/>
        </w:rPr>
        <w:t xml:space="preserve"> Nová skutečnost představující změnu v okolnostech rozhodujících pro vznik nároku nebo jeho výši, která nastala po vzniku nároku, může vést k právu domáhat se změny v úpravě práv a povinností pro</w:t>
      </w:r>
      <w:r w:rsidR="00BF714A">
        <w:rPr>
          <w:rFonts w:ascii="Arial" w:hAnsi="Arial" w:cs="Arial"/>
          <w:color w:val="000000" w:themeColor="text1"/>
        </w:rPr>
        <w:t> </w:t>
      </w:r>
      <w:r w:rsidRPr="000B3A9C">
        <w:rPr>
          <w:rFonts w:ascii="Arial" w:hAnsi="Arial" w:cs="Arial"/>
          <w:color w:val="000000" w:themeColor="text1"/>
        </w:rPr>
        <w:t xml:space="preserve">podstatnou změnu poměrů dle § 271u </w:t>
      </w:r>
      <w:r w:rsidR="00B67B6F" w:rsidRPr="000B3A9C">
        <w:rPr>
          <w:rFonts w:ascii="Arial" w:hAnsi="Arial" w:cs="Arial"/>
          <w:color w:val="000000" w:themeColor="text1"/>
        </w:rPr>
        <w:t xml:space="preserve">ZP, kterou se zabývám v kapitole </w:t>
      </w:r>
      <w:r w:rsidR="000247DB">
        <w:rPr>
          <w:rFonts w:ascii="Arial" w:hAnsi="Arial" w:cs="Arial"/>
          <w:color w:val="000000" w:themeColor="text1"/>
        </w:rPr>
        <w:t>4</w:t>
      </w:r>
      <w:r w:rsidR="00B67B6F" w:rsidRPr="000B3A9C">
        <w:rPr>
          <w:rFonts w:ascii="Arial" w:hAnsi="Arial" w:cs="Arial"/>
          <w:color w:val="000000" w:themeColor="text1"/>
        </w:rPr>
        <w:t>.10</w:t>
      </w:r>
      <w:r w:rsidRPr="000B3A9C">
        <w:rPr>
          <w:rFonts w:ascii="Arial" w:hAnsi="Arial" w:cs="Arial"/>
          <w:color w:val="000000" w:themeColor="text1"/>
        </w:rPr>
        <w:t xml:space="preserve">. </w:t>
      </w:r>
    </w:p>
    <w:p w14:paraId="4FD44D9C" w14:textId="13891C3F" w:rsidR="00744F3C" w:rsidRPr="000B3A9C" w:rsidRDefault="005734B2" w:rsidP="00FC7A4C">
      <w:pPr>
        <w:spacing w:line="360" w:lineRule="auto"/>
        <w:ind w:firstLine="708"/>
        <w:jc w:val="both"/>
        <w:rPr>
          <w:rFonts w:ascii="Arial" w:hAnsi="Arial" w:cs="Arial"/>
          <w:color w:val="000000" w:themeColor="text1"/>
        </w:rPr>
      </w:pPr>
      <w:r w:rsidRPr="000B3A9C">
        <w:rPr>
          <w:rFonts w:ascii="Arial" w:hAnsi="Arial" w:cs="Arial"/>
          <w:color w:val="000000" w:themeColor="text1"/>
        </w:rPr>
        <w:t xml:space="preserve">Vzniklá škoda a </w:t>
      </w:r>
      <w:r w:rsidR="00386FDC" w:rsidRPr="000B3A9C">
        <w:rPr>
          <w:rFonts w:ascii="Arial" w:hAnsi="Arial" w:cs="Arial"/>
          <w:color w:val="000000" w:themeColor="text1"/>
        </w:rPr>
        <w:t xml:space="preserve">její </w:t>
      </w:r>
      <w:r w:rsidRPr="000B3A9C">
        <w:rPr>
          <w:rFonts w:ascii="Arial" w:hAnsi="Arial" w:cs="Arial"/>
          <w:color w:val="000000" w:themeColor="text1"/>
        </w:rPr>
        <w:t>náhrada bude stejně jako v minulém případě ve výši rozdílu</w:t>
      </w:r>
      <w:r w:rsidR="00386FDC" w:rsidRPr="000B3A9C">
        <w:rPr>
          <w:rFonts w:ascii="Arial" w:hAnsi="Arial" w:cs="Arial"/>
          <w:color w:val="000000" w:themeColor="text1"/>
        </w:rPr>
        <w:t xml:space="preserve"> </w:t>
      </w:r>
      <w:r w:rsidRPr="000B3A9C">
        <w:rPr>
          <w:rFonts w:ascii="Arial" w:hAnsi="Arial" w:cs="Arial"/>
          <w:color w:val="000000" w:themeColor="text1"/>
        </w:rPr>
        <w:t>mezi průměrným výdělkem postiženého zaměstnance před vznikem škody a</w:t>
      </w:r>
      <w:r w:rsidR="00BF714A">
        <w:rPr>
          <w:rFonts w:ascii="Arial" w:hAnsi="Arial" w:cs="Arial"/>
          <w:color w:val="000000" w:themeColor="text1"/>
        </w:rPr>
        <w:t> </w:t>
      </w:r>
      <w:r w:rsidRPr="000B3A9C">
        <w:rPr>
          <w:rFonts w:ascii="Arial" w:hAnsi="Arial" w:cs="Arial"/>
          <w:color w:val="000000" w:themeColor="text1"/>
        </w:rPr>
        <w:t xml:space="preserve">výdělkem, kterého zaměstnanec dosahuje po vzniku škodu. K výdělku, kterého zaměstnanec dosahuje po vzniku škody se </w:t>
      </w:r>
      <w:r w:rsidR="0098472F" w:rsidRPr="000B3A9C">
        <w:rPr>
          <w:rFonts w:ascii="Arial" w:hAnsi="Arial" w:cs="Arial"/>
          <w:color w:val="000000" w:themeColor="text1"/>
        </w:rPr>
        <w:t>navíc</w:t>
      </w:r>
      <w:r w:rsidRPr="000B3A9C">
        <w:rPr>
          <w:rFonts w:ascii="Arial" w:hAnsi="Arial" w:cs="Arial"/>
          <w:color w:val="000000" w:themeColor="text1"/>
        </w:rPr>
        <w:t xml:space="preserve"> přičítá </w:t>
      </w:r>
      <w:r w:rsidR="0098472F" w:rsidRPr="000B3A9C">
        <w:rPr>
          <w:rFonts w:ascii="Arial" w:hAnsi="Arial" w:cs="Arial"/>
          <w:color w:val="000000" w:themeColor="text1"/>
        </w:rPr>
        <w:t xml:space="preserve">případný </w:t>
      </w:r>
      <w:r w:rsidRPr="000B3A9C">
        <w:rPr>
          <w:rFonts w:ascii="Arial" w:hAnsi="Arial" w:cs="Arial"/>
          <w:color w:val="000000" w:themeColor="text1"/>
        </w:rPr>
        <w:t>invalidní důchod, vznikl-li nárok na něj také z důvodu pracovního úrazu nebo nemoci z povolání. Je-li pobíraný invalidní důchod snížen dle předpisů o důchodovém pojištění z důvodu, že</w:t>
      </w:r>
      <w:r w:rsidR="007F6538">
        <w:rPr>
          <w:rFonts w:ascii="Arial" w:hAnsi="Arial" w:cs="Arial"/>
          <w:color w:val="000000" w:themeColor="text1"/>
        </w:rPr>
        <w:t> </w:t>
      </w:r>
      <w:r w:rsidRPr="000B3A9C">
        <w:rPr>
          <w:rFonts w:ascii="Arial" w:hAnsi="Arial" w:cs="Arial"/>
          <w:color w:val="000000" w:themeColor="text1"/>
        </w:rPr>
        <w:t>je vedle něj poskytován jiný důchod, nepřihlíží se pro účely výše náhrady za ztrátu na</w:t>
      </w:r>
      <w:r w:rsidR="00BF714A">
        <w:rPr>
          <w:rFonts w:ascii="Arial" w:hAnsi="Arial" w:cs="Arial"/>
          <w:color w:val="000000" w:themeColor="text1"/>
        </w:rPr>
        <w:t> </w:t>
      </w:r>
      <w:r w:rsidRPr="000B3A9C">
        <w:rPr>
          <w:rFonts w:ascii="Arial" w:hAnsi="Arial" w:cs="Arial"/>
          <w:color w:val="000000" w:themeColor="text1"/>
        </w:rPr>
        <w:t>výdělku k tomuto snížení a invalidní důchod je k dosahovanému výdělku přičítán v plné výši.</w:t>
      </w:r>
      <w:r w:rsidRPr="000B3A9C">
        <w:rPr>
          <w:rStyle w:val="Znakapoznpodarou"/>
          <w:rFonts w:ascii="Arial" w:hAnsi="Arial" w:cs="Arial"/>
          <w:color w:val="000000" w:themeColor="text1"/>
        </w:rPr>
        <w:footnoteReference w:id="102"/>
      </w:r>
      <w:r w:rsidRPr="000B3A9C">
        <w:rPr>
          <w:rFonts w:ascii="Arial" w:hAnsi="Arial" w:cs="Arial"/>
          <w:color w:val="000000" w:themeColor="text1"/>
        </w:rPr>
        <w:t xml:space="preserve"> Ze stejného důvodu, tj.</w:t>
      </w:r>
      <w:r w:rsidR="00BF714A">
        <w:rPr>
          <w:rFonts w:ascii="Arial" w:hAnsi="Arial" w:cs="Arial"/>
          <w:color w:val="000000" w:themeColor="text1"/>
        </w:rPr>
        <w:t xml:space="preserve"> </w:t>
      </w:r>
      <w:r w:rsidRPr="000B3A9C">
        <w:rPr>
          <w:rFonts w:ascii="Arial" w:hAnsi="Arial" w:cs="Arial"/>
          <w:color w:val="000000" w:themeColor="text1"/>
        </w:rPr>
        <w:t>aby zjištěná ztráta na výdělku skutečně odpovídala následkům pracovního úrazu nebo nemoci z povolání, se bude postupovat takto v situaci, kdy postižený zaměstnanec pobíral invalidní důchod např. z důvodu obecných příčin již před vznikem škody, a v důsledku pracovního úrazu nebo nemoci z povolání mu byl přiznán invalidní důchod pro invaliditu vyššího stupně. Přestože byl takový invalidní důchod pro invaliditu vyššího stupně přiznán pro následky pracovního úrazu nebo nemoci z povolání, nebude k výdělku dosahovanému po pracovním úrazu nebo nemoci z povolání připočítána celá výše nově přiznaného vyššího invalidního důchodu, ale naopak se bude přihlížet pouze k té části invalidního důchodu, která byla skutečně způsobena následky pracovního úrazu nebo nemoci z povolání a pouze ta bude k výdělku připočtena (</w:t>
      </w:r>
      <w:r w:rsidR="00DF2C83" w:rsidRPr="000B3A9C">
        <w:rPr>
          <w:rFonts w:ascii="Arial" w:hAnsi="Arial" w:cs="Arial"/>
          <w:color w:val="000000" w:themeColor="text1"/>
        </w:rPr>
        <w:t xml:space="preserve">tj. </w:t>
      </w:r>
      <w:r w:rsidRPr="000B3A9C">
        <w:rPr>
          <w:rFonts w:ascii="Arial" w:hAnsi="Arial" w:cs="Arial"/>
          <w:color w:val="000000" w:themeColor="text1"/>
        </w:rPr>
        <w:t>část tvořící rozdíl mezi nově pobíraným vyšším invalidním důchodem a dříve pobíraným nižším invalidním důchod</w:t>
      </w:r>
      <w:r w:rsidR="006B56E6" w:rsidRPr="000B3A9C">
        <w:rPr>
          <w:rFonts w:ascii="Arial" w:hAnsi="Arial" w:cs="Arial"/>
          <w:color w:val="000000" w:themeColor="text1"/>
        </w:rPr>
        <w:t>em</w:t>
      </w:r>
      <w:r w:rsidRPr="000B3A9C">
        <w:rPr>
          <w:rFonts w:ascii="Arial" w:hAnsi="Arial" w:cs="Arial"/>
          <w:color w:val="000000" w:themeColor="text1"/>
        </w:rPr>
        <w:t>).</w:t>
      </w:r>
      <w:r w:rsidRPr="000B3A9C">
        <w:rPr>
          <w:rStyle w:val="Znakapoznpodarou"/>
          <w:rFonts w:ascii="Arial" w:hAnsi="Arial" w:cs="Arial"/>
          <w:color w:val="000000" w:themeColor="text1"/>
        </w:rPr>
        <w:footnoteReference w:id="103"/>
      </w:r>
    </w:p>
    <w:p w14:paraId="1EB231A4" w14:textId="77777777" w:rsidR="005734B2" w:rsidRPr="000B3A9C" w:rsidRDefault="005734B2" w:rsidP="005734B2">
      <w:pPr>
        <w:pStyle w:val="Nadpis3"/>
        <w:ind w:left="1225" w:hanging="505"/>
      </w:pPr>
      <w:bookmarkStart w:id="19" w:name="_Toc34427946"/>
      <w:r w:rsidRPr="000B3A9C">
        <w:t>Výdělek dosahovaný po pracovním úrazu nebo nemoci z povolání</w:t>
      </w:r>
      <w:bookmarkEnd w:id="19"/>
    </w:p>
    <w:p w14:paraId="35271D7F" w14:textId="77777777" w:rsidR="005734B2" w:rsidRPr="000B3A9C" w:rsidRDefault="005734B2" w:rsidP="005734B2">
      <w:pPr>
        <w:spacing w:line="360" w:lineRule="auto"/>
        <w:ind w:firstLine="708"/>
        <w:jc w:val="both"/>
        <w:rPr>
          <w:rFonts w:ascii="Arial" w:hAnsi="Arial" w:cs="Arial"/>
          <w:color w:val="000000" w:themeColor="text1"/>
        </w:rPr>
      </w:pPr>
      <w:r w:rsidRPr="000B3A9C">
        <w:rPr>
          <w:rFonts w:ascii="Arial" w:hAnsi="Arial" w:cs="Arial"/>
          <w:color w:val="000000" w:themeColor="text1"/>
        </w:rPr>
        <w:t xml:space="preserve">Výdělkem dosahovaným po pracovním úrazu nebo nemoci z povolání se označuje výdělek, kterého zaměstnanec dosahuje při výkonu méně placené práce, na kterou musel být převeden pro snížení jeho pracovní schopnosti. Může zde však </w:t>
      </w:r>
      <w:r w:rsidRPr="000B3A9C">
        <w:rPr>
          <w:rFonts w:ascii="Arial" w:hAnsi="Arial" w:cs="Arial"/>
          <w:color w:val="000000" w:themeColor="text1"/>
        </w:rPr>
        <w:lastRenderedPageBreak/>
        <w:t>nastat řada specifických situací, dle kterých se bude náhrada na ztrátu na výdělku po</w:t>
      </w:r>
      <w:r w:rsidR="00BF714A">
        <w:rPr>
          <w:rFonts w:ascii="Arial" w:hAnsi="Arial" w:cs="Arial"/>
          <w:color w:val="000000" w:themeColor="text1"/>
        </w:rPr>
        <w:t> </w:t>
      </w:r>
      <w:r w:rsidRPr="000B3A9C">
        <w:rPr>
          <w:rFonts w:ascii="Arial" w:hAnsi="Arial" w:cs="Arial"/>
          <w:color w:val="000000" w:themeColor="text1"/>
        </w:rPr>
        <w:t>skončení pracovní neschopnosti určovat rozdílně:</w:t>
      </w:r>
    </w:p>
    <w:p w14:paraId="38A35E77" w14:textId="2EEADBCE" w:rsidR="005734B2" w:rsidRPr="00AA5AF1" w:rsidRDefault="008604A7" w:rsidP="00EE36EA">
      <w:pPr>
        <w:pStyle w:val="Odstavecseseznamem"/>
        <w:numPr>
          <w:ilvl w:val="0"/>
          <w:numId w:val="10"/>
        </w:numPr>
        <w:spacing w:line="360" w:lineRule="auto"/>
        <w:jc w:val="both"/>
        <w:rPr>
          <w:rFonts w:ascii="Arial" w:hAnsi="Arial" w:cs="Arial"/>
          <w:color w:val="000000" w:themeColor="text1"/>
        </w:rPr>
      </w:pPr>
      <w:r w:rsidRPr="000B3A9C">
        <w:rPr>
          <w:rFonts w:ascii="Arial" w:hAnsi="Arial" w:cs="Arial"/>
          <w:color w:val="000000" w:themeColor="text1"/>
        </w:rPr>
        <w:t>Z</w:t>
      </w:r>
      <w:r w:rsidR="005734B2" w:rsidRPr="000B3A9C">
        <w:rPr>
          <w:rFonts w:ascii="Arial" w:hAnsi="Arial" w:cs="Arial"/>
          <w:color w:val="000000" w:themeColor="text1"/>
        </w:rPr>
        <w:t xml:space="preserve">aměstnanec </w:t>
      </w:r>
      <w:r w:rsidRPr="000B3A9C">
        <w:rPr>
          <w:rFonts w:ascii="Arial" w:hAnsi="Arial" w:cs="Arial"/>
          <w:color w:val="000000" w:themeColor="text1"/>
        </w:rPr>
        <w:t xml:space="preserve">je </w:t>
      </w:r>
      <w:r w:rsidR="005734B2" w:rsidRPr="000B3A9C">
        <w:rPr>
          <w:rFonts w:ascii="Arial" w:hAnsi="Arial" w:cs="Arial"/>
          <w:color w:val="000000" w:themeColor="text1"/>
        </w:rPr>
        <w:t xml:space="preserve">vedený v evidenci uchazečů o zaměstnání. Za výdělek dosahovaný zaměstnancem vedeným v evidenci uchazečů o zaměstnání po pracovním úrazu nebo nemoci z povolání se považuje minimální mzda. Novelou </w:t>
      </w:r>
      <w:r w:rsidR="00337C96">
        <w:rPr>
          <w:rFonts w:ascii="Arial" w:hAnsi="Arial" w:cs="Arial"/>
          <w:color w:val="000000" w:themeColor="text1"/>
        </w:rPr>
        <w:t>ZP</w:t>
      </w:r>
      <w:r w:rsidR="005734B2" w:rsidRPr="000B3A9C">
        <w:rPr>
          <w:rFonts w:ascii="Arial" w:hAnsi="Arial" w:cs="Arial"/>
          <w:color w:val="000000" w:themeColor="text1"/>
        </w:rPr>
        <w:t xml:space="preserve"> účinnou ke dni 1. 10. 2018 zákonem č. 181/2018 bylo stanoveno, že se za výdělek považuje minimální mzda platná v den prvního zařazení postiženého zaměstnance do evidence uchazečů o</w:t>
      </w:r>
      <w:r w:rsidR="00BF714A">
        <w:rPr>
          <w:rFonts w:ascii="Arial" w:hAnsi="Arial" w:cs="Arial"/>
          <w:color w:val="000000" w:themeColor="text1"/>
        </w:rPr>
        <w:t> </w:t>
      </w:r>
      <w:r w:rsidR="005734B2" w:rsidRPr="000B3A9C">
        <w:rPr>
          <w:rFonts w:ascii="Arial" w:hAnsi="Arial" w:cs="Arial"/>
          <w:color w:val="000000" w:themeColor="text1"/>
        </w:rPr>
        <w:t xml:space="preserve">zaměstnání. </w:t>
      </w:r>
      <w:r w:rsidR="00AA5AF1">
        <w:rPr>
          <w:rFonts w:ascii="Arial" w:hAnsi="Arial" w:cs="Arial"/>
          <w:color w:val="000000" w:themeColor="text1"/>
        </w:rPr>
        <w:t>To ovšem neznamená, že výše minimální mzdou stanoveného fiktivního výdělku zůstává neměnná po celou dobu této evidence. Vzhledem k tomu, že takto stanovený výdělek představuje výdělek, kterého by poškozený zaměstnanec mohl dosáhnout v pracovním poměru, kdyby mu to umožnil trh práce, je při určení výše minimální mzdy nutné vždy vycházet z nařízení vlády o minimální mzdě</w:t>
      </w:r>
      <w:r w:rsidR="00731DDB">
        <w:rPr>
          <w:rStyle w:val="Znakapoznpodarou"/>
          <w:rFonts w:ascii="Arial" w:hAnsi="Arial" w:cs="Arial"/>
          <w:color w:val="000000" w:themeColor="text1"/>
        </w:rPr>
        <w:footnoteReference w:id="104"/>
      </w:r>
      <w:r w:rsidR="00AA5AF1">
        <w:rPr>
          <w:rFonts w:ascii="Arial" w:hAnsi="Arial" w:cs="Arial"/>
          <w:color w:val="000000" w:themeColor="text1"/>
        </w:rPr>
        <w:t xml:space="preserve"> ve znění účinném v době, za jakou je náhrada za ztrátu na výdělku poskytována, neboť právě takovou minimální mzdy by poškozený zaměstnanec mohl v daném období vydělat.</w:t>
      </w:r>
      <w:r w:rsidR="00AA5AF1">
        <w:rPr>
          <w:rStyle w:val="Znakapoznpodarou"/>
          <w:rFonts w:ascii="Arial" w:hAnsi="Arial" w:cs="Arial"/>
          <w:color w:val="000000" w:themeColor="text1"/>
        </w:rPr>
        <w:footnoteReference w:id="105"/>
      </w:r>
      <w:r w:rsidR="00AA5AF1">
        <w:rPr>
          <w:rFonts w:ascii="Arial" w:hAnsi="Arial" w:cs="Arial"/>
          <w:color w:val="000000" w:themeColor="text1"/>
        </w:rPr>
        <w:t xml:space="preserve"> </w:t>
      </w:r>
      <w:r w:rsidR="005734B2" w:rsidRPr="00AA5AF1">
        <w:rPr>
          <w:rFonts w:ascii="Arial" w:hAnsi="Arial" w:cs="Arial"/>
          <w:color w:val="000000" w:themeColor="text1"/>
        </w:rPr>
        <w:t xml:space="preserve">Věta druhá § 271b odst. 3 </w:t>
      </w:r>
      <w:r w:rsidRPr="00AA5AF1">
        <w:rPr>
          <w:rFonts w:ascii="Arial" w:hAnsi="Arial" w:cs="Arial"/>
          <w:color w:val="000000" w:themeColor="text1"/>
        </w:rPr>
        <w:t>ZP</w:t>
      </w:r>
      <w:r w:rsidR="005734B2" w:rsidRPr="00AA5AF1">
        <w:rPr>
          <w:rFonts w:ascii="Arial" w:hAnsi="Arial" w:cs="Arial"/>
          <w:color w:val="000000" w:themeColor="text1"/>
        </w:rPr>
        <w:t xml:space="preserve"> stanoví jinak v případě, že zaměstnanec po pracovním úrazu nebo nemoci z povolání pobíral náhradu mzdy za ztrátu na výdělku po skončení pracovní neschopnosti, tedy vykonával jinou vhodnou méně placenou práci, a až posléze se stal uchazečem o zaměstnání. V tomto případě je postiženému zaměstnanci vyplácena náhrada za ztrátu na výdělku v takové výši, v jaké mu na ni vzniklo právo za trvání pracovního poměru.</w:t>
      </w:r>
      <w:r w:rsidR="00DC6E23">
        <w:rPr>
          <w:rFonts w:ascii="Arial" w:hAnsi="Arial" w:cs="Arial"/>
          <w:color w:val="000000" w:themeColor="text1"/>
        </w:rPr>
        <w:t xml:space="preserve"> Náhrada v této výši bude vyplácena i tehdy, pokud zaměstnanec náhradu z různých důvodů sice nepobíral (např. s uplatněním nároku otálel), avšak nárok na tuto náhradu mu v předmětné době již vznikl.</w:t>
      </w:r>
      <w:r w:rsidR="00DC6E23">
        <w:rPr>
          <w:rStyle w:val="Znakapoznpodarou"/>
          <w:rFonts w:ascii="Arial" w:hAnsi="Arial" w:cs="Arial"/>
          <w:color w:val="000000" w:themeColor="text1"/>
        </w:rPr>
        <w:footnoteReference w:id="106"/>
      </w:r>
      <w:r w:rsidR="005734B2" w:rsidRPr="00AA5AF1">
        <w:rPr>
          <w:rFonts w:ascii="Arial" w:hAnsi="Arial" w:cs="Arial"/>
          <w:color w:val="000000" w:themeColor="text1"/>
        </w:rPr>
        <w:t xml:space="preserve"> </w:t>
      </w:r>
      <w:r w:rsidR="0017169D">
        <w:rPr>
          <w:rFonts w:ascii="Arial" w:hAnsi="Arial" w:cs="Arial"/>
          <w:color w:val="000000" w:themeColor="text1"/>
        </w:rPr>
        <w:t xml:space="preserve">Opačný přístup by totiž dle rozhodnutí NS vedl k nedůvodnému zvýhodnění zaměstnanců, kteří náhradu nepobírali, ačkoliv mohli, jejichž výdělek by se pak stanovil podle fikce výše výdělku dle minimální mzdy. </w:t>
      </w:r>
      <w:r w:rsidR="005734B2" w:rsidRPr="00AA5AF1">
        <w:rPr>
          <w:rFonts w:ascii="Arial" w:hAnsi="Arial" w:cs="Arial"/>
          <w:color w:val="000000" w:themeColor="text1"/>
        </w:rPr>
        <w:t xml:space="preserve">Pokud zaměstnanec nemůže po pracovním úrazu nebo nemoci z povolání konat dosavadní práci a nemůže nastoupit do jiného zaměstnání, a proto je veden </w:t>
      </w:r>
      <w:r w:rsidR="005734B2" w:rsidRPr="00AA5AF1">
        <w:rPr>
          <w:rFonts w:ascii="Arial" w:hAnsi="Arial" w:cs="Arial"/>
          <w:color w:val="000000" w:themeColor="text1"/>
        </w:rPr>
        <w:lastRenderedPageBreak/>
        <w:t>v evidenci uchazečů o</w:t>
      </w:r>
      <w:r w:rsidR="00BF714A">
        <w:rPr>
          <w:rFonts w:ascii="Arial" w:hAnsi="Arial" w:cs="Arial"/>
          <w:color w:val="000000" w:themeColor="text1"/>
        </w:rPr>
        <w:t> </w:t>
      </w:r>
      <w:r w:rsidR="005734B2" w:rsidRPr="00AA5AF1">
        <w:rPr>
          <w:rFonts w:ascii="Arial" w:hAnsi="Arial" w:cs="Arial"/>
          <w:color w:val="000000" w:themeColor="text1"/>
        </w:rPr>
        <w:t>zaměstnání jen pro nedostatek pracovních příležitostí na trhu práce – taková vhodná práce není k dispozici s ohledem na schopnosti, kvalifikaci či zdravotní stav zaměstnance – tedy důvodem evidence zaměstnance jako uchazeče o zaměstnání je výlučně skutečnost, že na trhu práce není dostatek pracovních příležitostí, nemůže být zaměstnanci z titulu odpovědnosti zaměstnavatele za škodu způsobenou pracovním úrazem nebo nemocí z povolání hrazena újma spočívající v tom, že pro nedostatek vhodných pracovních příležitostí nemůže mít příjem z vlastní výdělečné činnosti buď vůbec, nebo jen v nižším rozsahu, než by dosahoval při výkonu jiné práce odpovídající jeho schopnostem, kvalifikaci a zdravotnímu stavu.</w:t>
      </w:r>
      <w:r w:rsidR="005734B2" w:rsidRPr="000B3A9C">
        <w:rPr>
          <w:rStyle w:val="Znakapoznpodarou"/>
          <w:rFonts w:ascii="Arial" w:hAnsi="Arial" w:cs="Arial"/>
          <w:color w:val="000000" w:themeColor="text1"/>
        </w:rPr>
        <w:footnoteReference w:id="107"/>
      </w:r>
      <w:r w:rsidR="005734B2" w:rsidRPr="00AA5AF1">
        <w:rPr>
          <w:rFonts w:ascii="Arial" w:hAnsi="Arial" w:cs="Arial"/>
          <w:color w:val="000000" w:themeColor="text1"/>
        </w:rPr>
        <w:t xml:space="preserve"> Taková škoda totiž není způsobena následkem pracovního úrazu nebo nemocí z povolání, nýbrž právě situací na trhu práce, která </w:t>
      </w:r>
      <w:r w:rsidRPr="00AA5AF1">
        <w:rPr>
          <w:rFonts w:ascii="Arial" w:hAnsi="Arial" w:cs="Arial"/>
          <w:color w:val="000000" w:themeColor="text1"/>
        </w:rPr>
        <w:t>ovšem</w:t>
      </w:r>
      <w:r w:rsidR="005734B2" w:rsidRPr="00AA5AF1">
        <w:rPr>
          <w:rFonts w:ascii="Arial" w:hAnsi="Arial" w:cs="Arial"/>
          <w:color w:val="000000" w:themeColor="text1"/>
        </w:rPr>
        <w:t xml:space="preserve"> postihuje všechny zaměstnance bez zřetele na to, zda byla jejich pracovní schopnost snížena v souvislosti s pracovním úrazem nebo nemocí z povolání, či</w:t>
      </w:r>
      <w:r w:rsidR="007F6538">
        <w:rPr>
          <w:rFonts w:ascii="Arial" w:hAnsi="Arial" w:cs="Arial"/>
          <w:color w:val="000000" w:themeColor="text1"/>
        </w:rPr>
        <w:t> </w:t>
      </w:r>
      <w:r w:rsidR="005734B2" w:rsidRPr="00AA5AF1">
        <w:rPr>
          <w:rFonts w:ascii="Arial" w:hAnsi="Arial" w:cs="Arial"/>
          <w:color w:val="000000" w:themeColor="text1"/>
        </w:rPr>
        <w:t>v souvislosti z jiných příčin, přičemž zaměstnavatel je povinen hradit pouze škodu vzniklou v příčinné souvislosti s pracovním úrazem nebo nemocí z povolání. V takovém případě se proto výdělek po pracovním úrazu nebo nemocí z povolání stanoví podle pravděpodobného výdělku, kterého by postižený zaměstnanec dosáhl při práci odpovídající jeho schopnostem, kvalifikac</w:t>
      </w:r>
      <w:r w:rsidR="00BF714A">
        <w:rPr>
          <w:rFonts w:ascii="Arial" w:hAnsi="Arial" w:cs="Arial"/>
          <w:color w:val="000000" w:themeColor="text1"/>
        </w:rPr>
        <w:t>i</w:t>
      </w:r>
      <w:r w:rsidR="005734B2" w:rsidRPr="00AA5AF1">
        <w:rPr>
          <w:rFonts w:ascii="Arial" w:hAnsi="Arial" w:cs="Arial"/>
          <w:color w:val="000000" w:themeColor="text1"/>
        </w:rPr>
        <w:t xml:space="preserve"> a zdravotnímu stavu, kterou by prokazatelně vykonával u jiného zaměstnavatele, kdyby tomu nebránil nedostatek pracovních příležitostí.</w:t>
      </w:r>
      <w:r w:rsidR="005734B2" w:rsidRPr="000B3A9C">
        <w:rPr>
          <w:rStyle w:val="Znakapoznpodarou"/>
          <w:rFonts w:ascii="Arial" w:hAnsi="Arial" w:cs="Arial"/>
          <w:color w:val="000000" w:themeColor="text1"/>
        </w:rPr>
        <w:footnoteReference w:id="108"/>
      </w:r>
      <w:r w:rsidR="005734B2" w:rsidRPr="00AA5AF1">
        <w:rPr>
          <w:rFonts w:ascii="Arial" w:hAnsi="Arial" w:cs="Arial"/>
          <w:color w:val="000000" w:themeColor="text1"/>
        </w:rPr>
        <w:t xml:space="preserve"> Pravděpodobný výdělek stanovený dle uvedeného postupu však nemůže být nižší než minimální mzda.</w:t>
      </w:r>
      <w:r w:rsidR="005734B2" w:rsidRPr="000B3A9C">
        <w:rPr>
          <w:rStyle w:val="Znakapoznpodarou"/>
          <w:rFonts w:ascii="Arial" w:hAnsi="Arial" w:cs="Arial"/>
          <w:color w:val="000000" w:themeColor="text1"/>
        </w:rPr>
        <w:footnoteReference w:id="109"/>
      </w:r>
    </w:p>
    <w:p w14:paraId="6E6BC016" w14:textId="77777777" w:rsidR="005734B2" w:rsidRPr="000B3A9C" w:rsidRDefault="00107F24" w:rsidP="00EE36EA">
      <w:pPr>
        <w:pStyle w:val="Odstavecseseznamem"/>
        <w:numPr>
          <w:ilvl w:val="0"/>
          <w:numId w:val="10"/>
        </w:numPr>
        <w:spacing w:line="360" w:lineRule="auto"/>
        <w:jc w:val="both"/>
        <w:rPr>
          <w:rFonts w:ascii="Arial" w:hAnsi="Arial" w:cs="Arial"/>
          <w:color w:val="000000" w:themeColor="text1"/>
        </w:rPr>
      </w:pPr>
      <w:r w:rsidRPr="000B3A9C">
        <w:rPr>
          <w:rFonts w:ascii="Arial" w:hAnsi="Arial" w:cs="Arial"/>
          <w:color w:val="000000" w:themeColor="text1"/>
        </w:rPr>
        <w:t>Z</w:t>
      </w:r>
      <w:r w:rsidR="005734B2" w:rsidRPr="000B3A9C">
        <w:rPr>
          <w:rFonts w:ascii="Arial" w:hAnsi="Arial" w:cs="Arial"/>
          <w:color w:val="000000" w:themeColor="text1"/>
        </w:rPr>
        <w:t>aměstnanec dosahuje ze své viny nižšího výdělku než ostatní zaměstnanci, kteří u téhož zaměstnavatele vykonávají stejnou práci nebo práci téhož druhu. V </w:t>
      </w:r>
      <w:r w:rsidRPr="000B3A9C">
        <w:rPr>
          <w:rFonts w:ascii="Arial" w:hAnsi="Arial" w:cs="Arial"/>
          <w:color w:val="000000" w:themeColor="text1"/>
        </w:rPr>
        <w:t>tomto</w:t>
      </w:r>
      <w:r w:rsidR="005734B2" w:rsidRPr="000B3A9C">
        <w:rPr>
          <w:rFonts w:ascii="Arial" w:hAnsi="Arial" w:cs="Arial"/>
          <w:color w:val="000000" w:themeColor="text1"/>
        </w:rPr>
        <w:t xml:space="preserve"> případě se za výdělek zaměstnance po</w:t>
      </w:r>
      <w:r w:rsidR="00BF714A">
        <w:rPr>
          <w:rFonts w:ascii="Arial" w:hAnsi="Arial" w:cs="Arial"/>
          <w:color w:val="000000" w:themeColor="text1"/>
        </w:rPr>
        <w:t> </w:t>
      </w:r>
      <w:r w:rsidR="005734B2" w:rsidRPr="000B3A9C">
        <w:rPr>
          <w:rFonts w:ascii="Arial" w:hAnsi="Arial" w:cs="Arial"/>
          <w:color w:val="000000" w:themeColor="text1"/>
        </w:rPr>
        <w:t>pracovním úrazu nebo nemoci z povolání považuje dle § 271b odst. 4</w:t>
      </w:r>
      <w:r w:rsidR="00BF714A">
        <w:rPr>
          <w:rFonts w:ascii="Arial" w:hAnsi="Arial" w:cs="Arial"/>
          <w:color w:val="000000" w:themeColor="text1"/>
        </w:rPr>
        <w:t xml:space="preserve"> </w:t>
      </w:r>
      <w:r w:rsidRPr="000B3A9C">
        <w:rPr>
          <w:rFonts w:ascii="Arial" w:hAnsi="Arial" w:cs="Arial"/>
          <w:color w:val="000000" w:themeColor="text1"/>
        </w:rPr>
        <w:t>ZP</w:t>
      </w:r>
      <w:r w:rsidR="005734B2" w:rsidRPr="000B3A9C">
        <w:rPr>
          <w:rFonts w:ascii="Arial" w:hAnsi="Arial" w:cs="Arial"/>
          <w:color w:val="000000" w:themeColor="text1"/>
        </w:rPr>
        <w:t xml:space="preserve"> průměrný výdělek, kterého dosahují ostatní zaměstnanci. Smyslem tohoto ustanovení je zabránit postiženému zaměstnanci v úmyslném zneužívání svého postavení a tím poškozování zaměstnavatele tím, že by </w:t>
      </w:r>
      <w:r w:rsidR="005734B2" w:rsidRPr="000B3A9C">
        <w:rPr>
          <w:rFonts w:ascii="Arial" w:hAnsi="Arial" w:cs="Arial"/>
          <w:color w:val="000000" w:themeColor="text1"/>
        </w:rPr>
        <w:lastRenderedPageBreak/>
        <w:t>zaměstnavatel musel hradit zaměstnanci náhradu za ztrátu na výdělku i</w:t>
      </w:r>
      <w:r w:rsidR="00BF714A">
        <w:rPr>
          <w:rFonts w:ascii="Arial" w:hAnsi="Arial" w:cs="Arial"/>
          <w:color w:val="000000" w:themeColor="text1"/>
        </w:rPr>
        <w:t> </w:t>
      </w:r>
      <w:r w:rsidR="005734B2" w:rsidRPr="000B3A9C">
        <w:rPr>
          <w:rFonts w:ascii="Arial" w:hAnsi="Arial" w:cs="Arial"/>
          <w:color w:val="000000" w:themeColor="text1"/>
        </w:rPr>
        <w:t>v rozsahu, ve kterém je způsobena z důvodů na straně zaměstnance, např. laxním přístupem zaměstnance k práci.</w:t>
      </w:r>
      <w:r w:rsidR="005734B2" w:rsidRPr="000B3A9C">
        <w:rPr>
          <w:rStyle w:val="Znakapoznpodarou"/>
          <w:rFonts w:ascii="Arial" w:hAnsi="Arial" w:cs="Arial"/>
          <w:color w:val="000000" w:themeColor="text1"/>
        </w:rPr>
        <w:footnoteReference w:id="110"/>
      </w:r>
    </w:p>
    <w:p w14:paraId="36B5096C" w14:textId="53F2FF21" w:rsidR="005734B2" w:rsidRPr="000B3A9C" w:rsidRDefault="00107F24" w:rsidP="00EE36EA">
      <w:pPr>
        <w:pStyle w:val="Odstavecseseznamem"/>
        <w:numPr>
          <w:ilvl w:val="0"/>
          <w:numId w:val="10"/>
        </w:numPr>
        <w:spacing w:line="360" w:lineRule="auto"/>
        <w:jc w:val="both"/>
        <w:rPr>
          <w:rFonts w:ascii="Arial" w:hAnsi="Arial" w:cs="Arial"/>
          <w:color w:val="000000" w:themeColor="text1"/>
        </w:rPr>
      </w:pPr>
      <w:r w:rsidRPr="000B3A9C">
        <w:rPr>
          <w:rFonts w:ascii="Arial" w:hAnsi="Arial" w:cs="Arial"/>
          <w:color w:val="000000" w:themeColor="text1"/>
        </w:rPr>
        <w:t>Z</w:t>
      </w:r>
      <w:r w:rsidR="005734B2" w:rsidRPr="000B3A9C">
        <w:rPr>
          <w:rFonts w:ascii="Arial" w:hAnsi="Arial" w:cs="Arial"/>
          <w:color w:val="000000" w:themeColor="text1"/>
        </w:rPr>
        <w:t>aměstnanec odmítne bez vážných důvodů nastoupit práci, kterou mu zaměstnavatel zajistit. Zaměstnavatel má možnost, typicky právě proto, aby snížil rozsah své povinnosti k náhradě škody za ztrátu na výdělku</w:t>
      </w:r>
      <w:r w:rsidRPr="000B3A9C">
        <w:rPr>
          <w:rFonts w:ascii="Arial" w:hAnsi="Arial" w:cs="Arial"/>
          <w:color w:val="000000" w:themeColor="text1"/>
        </w:rPr>
        <w:t xml:space="preserve"> po</w:t>
      </w:r>
      <w:r w:rsidR="00BF714A">
        <w:rPr>
          <w:rFonts w:ascii="Arial" w:hAnsi="Arial" w:cs="Arial"/>
          <w:color w:val="000000" w:themeColor="text1"/>
        </w:rPr>
        <w:t> </w:t>
      </w:r>
      <w:r w:rsidRPr="000B3A9C">
        <w:rPr>
          <w:rFonts w:ascii="Arial" w:hAnsi="Arial" w:cs="Arial"/>
          <w:color w:val="000000" w:themeColor="text1"/>
        </w:rPr>
        <w:t>skončení pracovní neschopnosti</w:t>
      </w:r>
      <w:r w:rsidR="005734B2" w:rsidRPr="000B3A9C">
        <w:rPr>
          <w:rFonts w:ascii="Arial" w:hAnsi="Arial" w:cs="Arial"/>
          <w:color w:val="000000" w:themeColor="text1"/>
        </w:rPr>
        <w:t xml:space="preserve">, zajistit zaměstnanci jinou práci. Pokud zaměstnanec takovou práci bez vážných důvodů odmítne, přísluší mu dle § 271b odst. 5 </w:t>
      </w:r>
      <w:r w:rsidRPr="000B3A9C">
        <w:rPr>
          <w:rFonts w:ascii="Arial" w:hAnsi="Arial" w:cs="Arial"/>
          <w:color w:val="000000" w:themeColor="text1"/>
        </w:rPr>
        <w:t>ZP</w:t>
      </w:r>
      <w:r w:rsidR="005734B2" w:rsidRPr="000B3A9C">
        <w:rPr>
          <w:rFonts w:ascii="Arial" w:hAnsi="Arial" w:cs="Arial"/>
          <w:color w:val="000000" w:themeColor="text1"/>
        </w:rPr>
        <w:t xml:space="preserve"> náhrada za ztrátu na výdělku po skončení pracovní neschopnosti pouze ve výši rozdílu mezi průměrným výdělkem před</w:t>
      </w:r>
      <w:r w:rsidR="00BF714A">
        <w:rPr>
          <w:rFonts w:ascii="Arial" w:hAnsi="Arial" w:cs="Arial"/>
          <w:color w:val="000000" w:themeColor="text1"/>
        </w:rPr>
        <w:t> </w:t>
      </w:r>
      <w:r w:rsidR="005734B2" w:rsidRPr="000B3A9C">
        <w:rPr>
          <w:rFonts w:ascii="Arial" w:hAnsi="Arial" w:cs="Arial"/>
          <w:color w:val="000000" w:themeColor="text1"/>
        </w:rPr>
        <w:t>vznikem škody a výdělkem, kterého by zaměstnanec mohl dosáhnout výkonem práce, která mu byla zaměstnavatelem zajištěna. Co</w:t>
      </w:r>
      <w:r w:rsidR="007F6538">
        <w:rPr>
          <w:rFonts w:ascii="Arial" w:hAnsi="Arial" w:cs="Arial"/>
          <w:color w:val="000000" w:themeColor="text1"/>
        </w:rPr>
        <w:t> </w:t>
      </w:r>
      <w:r w:rsidR="005734B2" w:rsidRPr="000B3A9C">
        <w:rPr>
          <w:rFonts w:ascii="Arial" w:hAnsi="Arial" w:cs="Arial"/>
          <w:color w:val="000000" w:themeColor="text1"/>
        </w:rPr>
        <w:t xml:space="preserve">se rozumí těmito vážnými důvody, pro které by zaměstnanec mohl práci odmítnout bez snížení jeho nároku na náhradu škody, zákon nestanoví, proto je třeba takové důvody individuálně posuzovat u každého zaměstnance dle okolností každého případu. Jedním z těchto důvodů může být, že zajištění práce nebylo v souladu s § 41 odst. 6 </w:t>
      </w:r>
      <w:r w:rsidRPr="000B3A9C">
        <w:rPr>
          <w:rFonts w:ascii="Arial" w:hAnsi="Arial" w:cs="Arial"/>
          <w:color w:val="000000" w:themeColor="text1"/>
        </w:rPr>
        <w:t>ZP</w:t>
      </w:r>
      <w:r w:rsidR="005734B2" w:rsidRPr="000B3A9C">
        <w:rPr>
          <w:rFonts w:ascii="Arial" w:hAnsi="Arial" w:cs="Arial"/>
          <w:color w:val="000000" w:themeColor="text1"/>
        </w:rPr>
        <w:t>, tedy</w:t>
      </w:r>
      <w:r w:rsidR="00BF714A">
        <w:rPr>
          <w:rFonts w:ascii="Arial" w:hAnsi="Arial" w:cs="Arial"/>
          <w:color w:val="000000" w:themeColor="text1"/>
        </w:rPr>
        <w:t>,</w:t>
      </w:r>
      <w:r w:rsidR="005734B2" w:rsidRPr="000B3A9C">
        <w:rPr>
          <w:rFonts w:ascii="Arial" w:hAnsi="Arial" w:cs="Arial"/>
          <w:color w:val="000000" w:themeColor="text1"/>
        </w:rPr>
        <w:t xml:space="preserve"> že práce není pro</w:t>
      </w:r>
      <w:r w:rsidR="00BF714A">
        <w:rPr>
          <w:rFonts w:ascii="Arial" w:hAnsi="Arial" w:cs="Arial"/>
          <w:color w:val="000000" w:themeColor="text1"/>
        </w:rPr>
        <w:t> </w:t>
      </w:r>
      <w:r w:rsidR="005734B2" w:rsidRPr="000B3A9C">
        <w:rPr>
          <w:rFonts w:ascii="Arial" w:hAnsi="Arial" w:cs="Arial"/>
          <w:color w:val="000000" w:themeColor="text1"/>
        </w:rPr>
        <w:t>zaměstnance vhodná s ohledem na jeho zdravotní stav, schopnosti a</w:t>
      </w:r>
      <w:r w:rsidR="00BF714A">
        <w:rPr>
          <w:rFonts w:ascii="Arial" w:hAnsi="Arial" w:cs="Arial"/>
          <w:color w:val="000000" w:themeColor="text1"/>
        </w:rPr>
        <w:t> </w:t>
      </w:r>
      <w:r w:rsidR="005734B2" w:rsidRPr="000B3A9C">
        <w:rPr>
          <w:rFonts w:ascii="Arial" w:hAnsi="Arial" w:cs="Arial"/>
          <w:color w:val="000000" w:themeColor="text1"/>
        </w:rPr>
        <w:t xml:space="preserve">kvalifikaci. Další důvody dovozujeme z judikatury </w:t>
      </w:r>
      <w:r w:rsidR="009C31AD">
        <w:rPr>
          <w:rFonts w:ascii="Arial" w:hAnsi="Arial" w:cs="Arial"/>
          <w:color w:val="000000" w:themeColor="text1"/>
        </w:rPr>
        <w:t>NS</w:t>
      </w:r>
      <w:r w:rsidR="005734B2" w:rsidRPr="000B3A9C">
        <w:rPr>
          <w:rFonts w:ascii="Arial" w:hAnsi="Arial" w:cs="Arial"/>
          <w:color w:val="000000" w:themeColor="text1"/>
        </w:rPr>
        <w:t>, který například rozhodnul, že důvodem pro odmítnutí práce může být, když ve</w:t>
      </w:r>
      <w:r w:rsidR="00BF714A">
        <w:rPr>
          <w:rFonts w:ascii="Arial" w:hAnsi="Arial" w:cs="Arial"/>
          <w:color w:val="000000" w:themeColor="text1"/>
        </w:rPr>
        <w:t> </w:t>
      </w:r>
      <w:r w:rsidR="005734B2" w:rsidRPr="000B3A9C">
        <w:rPr>
          <w:rFonts w:ascii="Arial" w:hAnsi="Arial" w:cs="Arial"/>
          <w:color w:val="000000" w:themeColor="text1"/>
        </w:rPr>
        <w:t>srovnání s dosavadním stavem nelze po zaměstnanci spravedlivě požadovat, aby do zajištěné práce nastoupil s ohledem na jeho osobní a</w:t>
      </w:r>
      <w:r w:rsidR="00BF714A">
        <w:rPr>
          <w:rFonts w:ascii="Arial" w:hAnsi="Arial" w:cs="Arial"/>
          <w:color w:val="000000" w:themeColor="text1"/>
        </w:rPr>
        <w:t> </w:t>
      </w:r>
      <w:r w:rsidR="005734B2" w:rsidRPr="000B3A9C">
        <w:rPr>
          <w:rFonts w:ascii="Arial" w:hAnsi="Arial" w:cs="Arial"/>
          <w:color w:val="000000" w:themeColor="text1"/>
        </w:rPr>
        <w:t>rodinné poměry</w:t>
      </w:r>
      <w:r w:rsidR="005734B2" w:rsidRPr="000B3A9C">
        <w:rPr>
          <w:rStyle w:val="Znakapoznpodarou"/>
          <w:rFonts w:ascii="Arial" w:hAnsi="Arial" w:cs="Arial"/>
          <w:color w:val="000000" w:themeColor="text1"/>
        </w:rPr>
        <w:footnoteReference w:id="111"/>
      </w:r>
      <w:r w:rsidR="005734B2" w:rsidRPr="000B3A9C">
        <w:rPr>
          <w:rFonts w:ascii="Arial" w:hAnsi="Arial" w:cs="Arial"/>
          <w:color w:val="000000" w:themeColor="text1"/>
        </w:rPr>
        <w:t>. V dané věci se rozhodnutí sice týkalo místa výkonu práce, lze však předpokládat, že je možné toto rozhodnutí aplikovat i</w:t>
      </w:r>
      <w:r w:rsidR="007F6538">
        <w:rPr>
          <w:rFonts w:ascii="Arial" w:hAnsi="Arial" w:cs="Arial"/>
          <w:color w:val="000000" w:themeColor="text1"/>
        </w:rPr>
        <w:t> </w:t>
      </w:r>
      <w:r w:rsidR="005734B2" w:rsidRPr="000B3A9C">
        <w:rPr>
          <w:rFonts w:ascii="Arial" w:hAnsi="Arial" w:cs="Arial"/>
          <w:color w:val="000000" w:themeColor="text1"/>
        </w:rPr>
        <w:t>na</w:t>
      </w:r>
      <w:r w:rsidR="007F6538">
        <w:rPr>
          <w:rFonts w:ascii="Arial" w:hAnsi="Arial" w:cs="Arial"/>
          <w:color w:val="000000" w:themeColor="text1"/>
        </w:rPr>
        <w:t> </w:t>
      </w:r>
      <w:r w:rsidR="005734B2" w:rsidRPr="000B3A9C">
        <w:rPr>
          <w:rFonts w:ascii="Arial" w:hAnsi="Arial" w:cs="Arial"/>
          <w:color w:val="000000" w:themeColor="text1"/>
        </w:rPr>
        <w:t>jiné okolnosti týkající se zajištěné práce, ohledně kterých nelze po</w:t>
      </w:r>
      <w:r w:rsidR="007F6538">
        <w:rPr>
          <w:rFonts w:ascii="Arial" w:hAnsi="Arial" w:cs="Arial"/>
          <w:color w:val="000000" w:themeColor="text1"/>
        </w:rPr>
        <w:t> </w:t>
      </w:r>
      <w:r w:rsidR="005734B2" w:rsidRPr="000B3A9C">
        <w:rPr>
          <w:rFonts w:ascii="Arial" w:hAnsi="Arial" w:cs="Arial"/>
          <w:color w:val="000000" w:themeColor="text1"/>
        </w:rPr>
        <w:t>zaměstnanci spravedlivě požadovat, aby s ohledem na jeho osobní a</w:t>
      </w:r>
      <w:r w:rsidR="007F6538">
        <w:rPr>
          <w:rFonts w:ascii="Arial" w:hAnsi="Arial" w:cs="Arial"/>
          <w:color w:val="000000" w:themeColor="text1"/>
        </w:rPr>
        <w:t> </w:t>
      </w:r>
      <w:r w:rsidR="005734B2" w:rsidRPr="000B3A9C">
        <w:rPr>
          <w:rFonts w:ascii="Arial" w:hAnsi="Arial" w:cs="Arial"/>
          <w:color w:val="000000" w:themeColor="text1"/>
        </w:rPr>
        <w:t xml:space="preserve">rodinné poměry, do zajištěné práce nastoupil. Již poněkud starším (nýbrž doposud nepřekonaným a stále aplikovatelným) rozhodnutím krajského soudu bylo zase </w:t>
      </w:r>
      <w:r w:rsidRPr="000B3A9C">
        <w:rPr>
          <w:rFonts w:ascii="Arial" w:hAnsi="Arial" w:cs="Arial"/>
          <w:color w:val="000000" w:themeColor="text1"/>
        </w:rPr>
        <w:t>stanoveno</w:t>
      </w:r>
      <w:r w:rsidR="005734B2" w:rsidRPr="000B3A9C">
        <w:rPr>
          <w:rFonts w:ascii="Arial" w:hAnsi="Arial" w:cs="Arial"/>
          <w:color w:val="000000" w:themeColor="text1"/>
        </w:rPr>
        <w:t xml:space="preserve">, že vážným důvodem je, pokud zaměstnanec, který je poživatelem invalidního důchodu pro invaliditu 3. stupně, je sice schopen vykonávat soustavné zaměstnání, avšak takové </w:t>
      </w:r>
      <w:r w:rsidR="005734B2" w:rsidRPr="000B3A9C">
        <w:rPr>
          <w:rFonts w:ascii="Arial" w:hAnsi="Arial" w:cs="Arial"/>
          <w:color w:val="000000" w:themeColor="text1"/>
        </w:rPr>
        <w:lastRenderedPageBreak/>
        <w:t>zaměstnání je zcela nepřiměřené jeho dřívějším schopnostem a</w:t>
      </w:r>
      <w:r w:rsidR="007F6538">
        <w:rPr>
          <w:rFonts w:ascii="Arial" w:hAnsi="Arial" w:cs="Arial"/>
          <w:color w:val="000000" w:themeColor="text1"/>
        </w:rPr>
        <w:t> </w:t>
      </w:r>
      <w:r w:rsidR="005734B2" w:rsidRPr="000B3A9C">
        <w:rPr>
          <w:rFonts w:ascii="Arial" w:hAnsi="Arial" w:cs="Arial"/>
          <w:color w:val="000000" w:themeColor="text1"/>
        </w:rPr>
        <w:t>společenskému významu, který představovalo jeho dřívější zaměstnání.</w:t>
      </w:r>
      <w:r w:rsidR="005734B2" w:rsidRPr="000B3A9C">
        <w:rPr>
          <w:rStyle w:val="Znakapoznpodarou"/>
          <w:rFonts w:ascii="Arial" w:hAnsi="Arial" w:cs="Arial"/>
          <w:color w:val="000000" w:themeColor="text1"/>
        </w:rPr>
        <w:footnoteReference w:id="112"/>
      </w:r>
    </w:p>
    <w:p w14:paraId="5A3750C5" w14:textId="476A7028" w:rsidR="005734B2" w:rsidRPr="000B3A9C" w:rsidRDefault="00107F24" w:rsidP="00EE36EA">
      <w:pPr>
        <w:pStyle w:val="Odstavecseseznamem"/>
        <w:numPr>
          <w:ilvl w:val="0"/>
          <w:numId w:val="10"/>
        </w:numPr>
        <w:spacing w:line="360" w:lineRule="auto"/>
        <w:jc w:val="both"/>
        <w:rPr>
          <w:rFonts w:ascii="Arial" w:hAnsi="Arial" w:cs="Arial"/>
          <w:color w:val="000000" w:themeColor="text1"/>
        </w:rPr>
      </w:pPr>
      <w:r w:rsidRPr="000B3A9C">
        <w:rPr>
          <w:rFonts w:ascii="Arial" w:hAnsi="Arial" w:cs="Arial"/>
          <w:color w:val="000000" w:themeColor="text1"/>
        </w:rPr>
        <w:t>Případy</w:t>
      </w:r>
      <w:r w:rsidR="005734B2" w:rsidRPr="000B3A9C">
        <w:rPr>
          <w:rFonts w:ascii="Arial" w:hAnsi="Arial" w:cs="Arial"/>
          <w:color w:val="000000" w:themeColor="text1"/>
        </w:rPr>
        <w:t xml:space="preserve">, kdy si zaměstnanec </w:t>
      </w:r>
      <w:r w:rsidRPr="000B3A9C">
        <w:rPr>
          <w:rFonts w:ascii="Arial" w:hAnsi="Arial" w:cs="Arial"/>
          <w:color w:val="000000" w:themeColor="text1"/>
        </w:rPr>
        <w:t xml:space="preserve">tzv. </w:t>
      </w:r>
      <w:r w:rsidR="005734B2" w:rsidRPr="000B3A9C">
        <w:rPr>
          <w:rFonts w:ascii="Arial" w:hAnsi="Arial" w:cs="Arial"/>
          <w:color w:val="000000" w:themeColor="text1"/>
        </w:rPr>
        <w:t>opomene vydělat. V </w:t>
      </w:r>
      <w:r w:rsidRPr="000B3A9C">
        <w:rPr>
          <w:rFonts w:ascii="Arial" w:hAnsi="Arial" w:cs="Arial"/>
          <w:color w:val="000000" w:themeColor="text1"/>
        </w:rPr>
        <w:t>těchto</w:t>
      </w:r>
      <w:r w:rsidR="005734B2" w:rsidRPr="000B3A9C">
        <w:rPr>
          <w:rFonts w:ascii="Arial" w:hAnsi="Arial" w:cs="Arial"/>
          <w:color w:val="000000" w:themeColor="text1"/>
        </w:rPr>
        <w:t xml:space="preserve"> případ</w:t>
      </w:r>
      <w:r w:rsidRPr="000B3A9C">
        <w:rPr>
          <w:rFonts w:ascii="Arial" w:hAnsi="Arial" w:cs="Arial"/>
          <w:color w:val="000000" w:themeColor="text1"/>
        </w:rPr>
        <w:t>ech</w:t>
      </w:r>
      <w:r w:rsidR="005734B2" w:rsidRPr="000B3A9C">
        <w:rPr>
          <w:rFonts w:ascii="Arial" w:hAnsi="Arial" w:cs="Arial"/>
          <w:color w:val="000000" w:themeColor="text1"/>
        </w:rPr>
        <w:t xml:space="preserve"> se postupuje obdobně jako dle předchozího bodu, tj. zaměstnanci přísluší náhrada za ztrátu na výdělku po skončení pracovní neschopnosti pouze ve</w:t>
      </w:r>
      <w:r w:rsidR="00BF714A">
        <w:rPr>
          <w:rFonts w:ascii="Arial" w:hAnsi="Arial" w:cs="Arial"/>
          <w:color w:val="000000" w:themeColor="text1"/>
        </w:rPr>
        <w:t> </w:t>
      </w:r>
      <w:r w:rsidR="005734B2" w:rsidRPr="000B3A9C">
        <w:rPr>
          <w:rFonts w:ascii="Arial" w:hAnsi="Arial" w:cs="Arial"/>
          <w:color w:val="000000" w:themeColor="text1"/>
        </w:rPr>
        <w:t>výši rozdílu mezi průměrným výdělkem před vznikem škody a</w:t>
      </w:r>
      <w:r w:rsidR="007F6538">
        <w:rPr>
          <w:rFonts w:ascii="Arial" w:hAnsi="Arial" w:cs="Arial"/>
          <w:color w:val="000000" w:themeColor="text1"/>
        </w:rPr>
        <w:t> </w:t>
      </w:r>
      <w:r w:rsidR="005734B2" w:rsidRPr="000B3A9C">
        <w:rPr>
          <w:rFonts w:ascii="Arial" w:hAnsi="Arial" w:cs="Arial"/>
          <w:color w:val="000000" w:themeColor="text1"/>
        </w:rPr>
        <w:t>výdělkem, kterého by byl zaměstnanec dosáhl, neopomenul-li by si vydělat. Část vzniklé škody představující částku, kterou si zaměstnavatel vydělat opomenul, tak zaměstnavatel zaměstnanci neuhradí. Stejně jako v předchozím bodě je ale podmínkou pro uplatnění tohoto ustanovení, že</w:t>
      </w:r>
      <w:r w:rsidR="007F6538">
        <w:rPr>
          <w:rFonts w:ascii="Arial" w:hAnsi="Arial" w:cs="Arial"/>
          <w:color w:val="000000" w:themeColor="text1"/>
        </w:rPr>
        <w:t> </w:t>
      </w:r>
      <w:r w:rsidR="005734B2" w:rsidRPr="000B3A9C">
        <w:rPr>
          <w:rFonts w:ascii="Arial" w:hAnsi="Arial" w:cs="Arial"/>
          <w:color w:val="000000" w:themeColor="text1"/>
        </w:rPr>
        <w:t>k</w:t>
      </w:r>
      <w:r w:rsidR="00BF714A">
        <w:rPr>
          <w:rFonts w:ascii="Arial" w:hAnsi="Arial" w:cs="Arial"/>
          <w:color w:val="000000" w:themeColor="text1"/>
        </w:rPr>
        <w:t> </w:t>
      </w:r>
      <w:r w:rsidR="005734B2" w:rsidRPr="000B3A9C">
        <w:rPr>
          <w:rFonts w:ascii="Arial" w:hAnsi="Arial" w:cs="Arial"/>
          <w:color w:val="000000" w:themeColor="text1"/>
        </w:rPr>
        <w:t>opomenutí vydělat si došlo bez vážných důvodů na straně zaměstnance, přičemž tyto důvody bude nutno posuzovat ze stejných hledisek jako v předchozím případě. Situací, kdy si zaměstnanec opomenul vydělat judikatura rozumí např. to, že se postižený zaměstnanec jako uchazeč o</w:t>
      </w:r>
      <w:r w:rsidR="00BF714A">
        <w:rPr>
          <w:rFonts w:ascii="Arial" w:hAnsi="Arial" w:cs="Arial"/>
          <w:color w:val="000000" w:themeColor="text1"/>
        </w:rPr>
        <w:t> </w:t>
      </w:r>
      <w:r w:rsidR="005734B2" w:rsidRPr="000B3A9C">
        <w:rPr>
          <w:rFonts w:ascii="Arial" w:hAnsi="Arial" w:cs="Arial"/>
          <w:color w:val="000000" w:themeColor="text1"/>
        </w:rPr>
        <w:t>zaměstnání nepodrobil rekvalifikaci odpovídající jeho kvalifikaci, schopnostem, zkušenostem a zdravotnímu stavu, a proto nevykonával nově získané kvalifikaci odpovídající zaměstnání.</w:t>
      </w:r>
      <w:r w:rsidR="005734B2" w:rsidRPr="000B3A9C">
        <w:rPr>
          <w:rStyle w:val="Znakapoznpodarou"/>
          <w:rFonts w:ascii="Arial" w:hAnsi="Arial" w:cs="Arial"/>
          <w:color w:val="000000" w:themeColor="text1"/>
        </w:rPr>
        <w:footnoteReference w:id="113"/>
      </w:r>
      <w:r w:rsidR="00CA6C6B">
        <w:rPr>
          <w:rFonts w:ascii="Arial" w:hAnsi="Arial" w:cs="Arial"/>
          <w:color w:val="000000" w:themeColor="text1"/>
        </w:rPr>
        <w:t xml:space="preserve"> </w:t>
      </w:r>
      <w:r w:rsidR="00CA6C6B" w:rsidRPr="007832C2">
        <w:rPr>
          <w:rFonts w:ascii="Arial" w:hAnsi="Arial" w:cs="Arial"/>
          <w:color w:val="000000" w:themeColor="text1"/>
        </w:rPr>
        <w:t xml:space="preserve">Problematikou opomenutí si vydělat se </w:t>
      </w:r>
      <w:r w:rsidR="009C31AD" w:rsidRPr="007832C2">
        <w:rPr>
          <w:rFonts w:ascii="Arial" w:hAnsi="Arial" w:cs="Arial"/>
          <w:color w:val="000000" w:themeColor="text1"/>
        </w:rPr>
        <w:t>NS</w:t>
      </w:r>
      <w:r w:rsidR="00CA6C6B" w:rsidRPr="007832C2">
        <w:rPr>
          <w:rFonts w:ascii="Arial" w:hAnsi="Arial" w:cs="Arial"/>
          <w:color w:val="000000" w:themeColor="text1"/>
        </w:rPr>
        <w:t xml:space="preserve"> zabýval v případě, kdy zaměstnanec po skončení pracovní neschopnosti pečoval o osobu blízkou závislou pro dlouhodobě nepříznivý zdravotní stav na</w:t>
      </w:r>
      <w:r w:rsidR="007F6538" w:rsidRPr="007832C2">
        <w:rPr>
          <w:rFonts w:ascii="Arial" w:hAnsi="Arial" w:cs="Arial"/>
          <w:color w:val="000000" w:themeColor="text1"/>
        </w:rPr>
        <w:t> </w:t>
      </w:r>
      <w:r w:rsidR="00CA6C6B" w:rsidRPr="007832C2">
        <w:rPr>
          <w:rFonts w:ascii="Arial" w:hAnsi="Arial" w:cs="Arial"/>
          <w:color w:val="000000" w:themeColor="text1"/>
        </w:rPr>
        <w:t>pomoci jiné fyzické osoby</w:t>
      </w:r>
      <w:r w:rsidR="00484F6D" w:rsidRPr="007832C2">
        <w:rPr>
          <w:rFonts w:ascii="Arial" w:hAnsi="Arial" w:cs="Arial"/>
          <w:color w:val="000000" w:themeColor="text1"/>
        </w:rPr>
        <w:t>, v důsledku čehož nedosahoval žádného výdělku, ačkoliv pro zbytek zachovalé pracovní schopnosti mohl</w:t>
      </w:r>
      <w:r w:rsidR="00CA6C6B" w:rsidRPr="007832C2">
        <w:rPr>
          <w:rFonts w:ascii="Arial" w:hAnsi="Arial" w:cs="Arial"/>
          <w:color w:val="000000" w:themeColor="text1"/>
        </w:rPr>
        <w:t>. Dospěl k závěru, že se jedná o vážný důvod</w:t>
      </w:r>
      <w:r w:rsidR="00484F6D" w:rsidRPr="007832C2">
        <w:rPr>
          <w:rFonts w:ascii="Arial" w:hAnsi="Arial" w:cs="Arial"/>
          <w:color w:val="000000" w:themeColor="text1"/>
        </w:rPr>
        <w:t>. Jelikož ale snížení výdělku nebylo v tomto případě v příčinné souvislosti s poškozením zdraví zaměstnance, nýbrž s péčí o blízkou osobu, nemůže být tato újma hrazena zaměstnavatelem a výši náhrady je nutné určit od pravděpodobného výdělku, kterého by zaměstnanec dosáhl, kdyby o blízkou osobu nepečoval.</w:t>
      </w:r>
      <w:r w:rsidR="00484F6D" w:rsidRPr="007832C2">
        <w:rPr>
          <w:rStyle w:val="Znakapoznpodarou"/>
          <w:rFonts w:ascii="Arial" w:hAnsi="Arial" w:cs="Arial"/>
          <w:color w:val="000000" w:themeColor="text1"/>
        </w:rPr>
        <w:footnoteReference w:id="114"/>
      </w:r>
    </w:p>
    <w:p w14:paraId="17227BEC" w14:textId="7270EB43" w:rsidR="005734B2" w:rsidRPr="000B3A9C" w:rsidRDefault="005734B2" w:rsidP="005734B2">
      <w:pPr>
        <w:spacing w:line="360" w:lineRule="auto"/>
        <w:ind w:firstLine="708"/>
        <w:jc w:val="both"/>
        <w:rPr>
          <w:rFonts w:ascii="Arial" w:hAnsi="Arial" w:cs="Arial"/>
          <w:color w:val="000000" w:themeColor="text1"/>
        </w:rPr>
      </w:pPr>
      <w:r w:rsidRPr="000B3A9C">
        <w:rPr>
          <w:rFonts w:ascii="Arial" w:hAnsi="Arial" w:cs="Arial"/>
          <w:color w:val="000000" w:themeColor="text1"/>
        </w:rPr>
        <w:t xml:space="preserve">Stejně jako je pro výši náhrady za ztrátu na výdělku podstatná pasivita zaměstnance a tím dosahovaní nižšího výdělku, jak bylo na výše uvedených </w:t>
      </w:r>
      <w:r w:rsidRPr="000B3A9C">
        <w:rPr>
          <w:rFonts w:ascii="Arial" w:hAnsi="Arial" w:cs="Arial"/>
          <w:color w:val="000000" w:themeColor="text1"/>
        </w:rPr>
        <w:lastRenderedPageBreak/>
        <w:t>situacích popsáno, bere se v úvahu také zvýšená aktivita zaměstnance, tj. zvýšené úsilí, kterým zaměstnanec dosahuje naopak vyššího výdělku, nebo zvýšené úsilí, kterým zaměstnanec dosahuje stejného výdělku, kterého by však při běžném úsilí nedosáhl. Základním východiskem pro posouzení takovéto situace je, že se pro</w:t>
      </w:r>
      <w:r w:rsidR="007F6538">
        <w:rPr>
          <w:rFonts w:ascii="Arial" w:hAnsi="Arial" w:cs="Arial"/>
          <w:color w:val="000000" w:themeColor="text1"/>
        </w:rPr>
        <w:t> </w:t>
      </w:r>
      <w:r w:rsidRPr="000B3A9C">
        <w:rPr>
          <w:rFonts w:ascii="Arial" w:hAnsi="Arial" w:cs="Arial"/>
          <w:color w:val="000000" w:themeColor="text1"/>
        </w:rPr>
        <w:t>účely náhrady za ztrátu na výdělku po skončení pracovní neschopnosti k výdělku dosahovanému po</w:t>
      </w:r>
      <w:r w:rsidR="00BF714A">
        <w:rPr>
          <w:rFonts w:ascii="Arial" w:hAnsi="Arial" w:cs="Arial"/>
          <w:color w:val="000000" w:themeColor="text1"/>
        </w:rPr>
        <w:t> </w:t>
      </w:r>
      <w:r w:rsidRPr="000B3A9C">
        <w:rPr>
          <w:rFonts w:ascii="Arial" w:hAnsi="Arial" w:cs="Arial"/>
          <w:color w:val="000000" w:themeColor="text1"/>
        </w:rPr>
        <w:t>pracovním úrazu nebo nemoci z povolání nepřipočítává výdělek dosažený zvýšeným pracovním úsilím.</w:t>
      </w:r>
      <w:r w:rsidRPr="000B3A9C">
        <w:rPr>
          <w:rStyle w:val="Znakapoznpodarou"/>
          <w:rFonts w:ascii="Arial" w:hAnsi="Arial" w:cs="Arial"/>
          <w:color w:val="000000" w:themeColor="text1"/>
        </w:rPr>
        <w:footnoteReference w:id="115"/>
      </w:r>
      <w:r w:rsidRPr="000B3A9C">
        <w:rPr>
          <w:rFonts w:ascii="Arial" w:hAnsi="Arial" w:cs="Arial"/>
          <w:color w:val="000000" w:themeColor="text1"/>
        </w:rPr>
        <w:t xml:space="preserve"> Zvýšeným úsilím, které zaměstnanec vynakládá, totiž překonává zvláštní obtíže způsobené následky poškození zdraví pracovním úrazem nebo nemocí z povolání, a pokud by zaměstnancem vynaložené zvýšené úsilí mělo za</w:t>
      </w:r>
      <w:r w:rsidR="00BF714A">
        <w:rPr>
          <w:rFonts w:ascii="Arial" w:hAnsi="Arial" w:cs="Arial"/>
          <w:color w:val="000000" w:themeColor="text1"/>
        </w:rPr>
        <w:t> </w:t>
      </w:r>
      <w:r w:rsidRPr="000B3A9C">
        <w:rPr>
          <w:rFonts w:ascii="Arial" w:hAnsi="Arial" w:cs="Arial"/>
          <w:color w:val="000000" w:themeColor="text1"/>
        </w:rPr>
        <w:t xml:space="preserve">následek snížení rozsahu povinnosti </w:t>
      </w:r>
      <w:r w:rsidR="00BB5747" w:rsidRPr="000B3A9C">
        <w:rPr>
          <w:rFonts w:ascii="Arial" w:hAnsi="Arial" w:cs="Arial"/>
          <w:color w:val="000000" w:themeColor="text1"/>
        </w:rPr>
        <w:t>zaměstnavatele</w:t>
      </w:r>
      <w:r w:rsidRPr="000B3A9C">
        <w:rPr>
          <w:rFonts w:ascii="Arial" w:hAnsi="Arial" w:cs="Arial"/>
          <w:color w:val="000000" w:themeColor="text1"/>
        </w:rPr>
        <w:t xml:space="preserve"> k náhradě ztráty na výdělku, docházelo by </w:t>
      </w:r>
      <w:r w:rsidR="00BB5747" w:rsidRPr="000B3A9C">
        <w:rPr>
          <w:rFonts w:ascii="Arial" w:hAnsi="Arial" w:cs="Arial"/>
          <w:color w:val="000000" w:themeColor="text1"/>
        </w:rPr>
        <w:t xml:space="preserve">tím </w:t>
      </w:r>
      <w:r w:rsidRPr="000B3A9C">
        <w:rPr>
          <w:rFonts w:ascii="Arial" w:hAnsi="Arial" w:cs="Arial"/>
          <w:color w:val="000000" w:themeColor="text1"/>
        </w:rPr>
        <w:t>k nedůvodnému zvýhodňování zaměstnavatele</w:t>
      </w:r>
      <w:r w:rsidR="00BB5747" w:rsidRPr="000B3A9C">
        <w:rPr>
          <w:rFonts w:ascii="Arial" w:hAnsi="Arial" w:cs="Arial"/>
          <w:color w:val="000000" w:themeColor="text1"/>
        </w:rPr>
        <w:t xml:space="preserve"> na úkor zaměstnance</w:t>
      </w:r>
      <w:r w:rsidRPr="000B3A9C">
        <w:rPr>
          <w:rFonts w:ascii="Arial" w:hAnsi="Arial" w:cs="Arial"/>
          <w:color w:val="000000" w:themeColor="text1"/>
        </w:rPr>
        <w:t>.</w:t>
      </w:r>
      <w:r w:rsidRPr="000B3A9C">
        <w:rPr>
          <w:rStyle w:val="Znakapoznpodarou"/>
          <w:rFonts w:ascii="Arial" w:hAnsi="Arial" w:cs="Arial"/>
          <w:color w:val="000000" w:themeColor="text1"/>
        </w:rPr>
        <w:footnoteReference w:id="116"/>
      </w:r>
    </w:p>
    <w:p w14:paraId="20F8C4DC" w14:textId="77777777" w:rsidR="005734B2" w:rsidRPr="000B3A9C" w:rsidRDefault="005734B2" w:rsidP="005734B2">
      <w:pPr>
        <w:spacing w:line="360" w:lineRule="auto"/>
        <w:ind w:firstLine="708"/>
        <w:jc w:val="both"/>
        <w:rPr>
          <w:rFonts w:ascii="Arial" w:hAnsi="Arial" w:cs="Arial"/>
          <w:color w:val="000000" w:themeColor="text1"/>
        </w:rPr>
      </w:pPr>
      <w:r w:rsidRPr="000B3A9C">
        <w:rPr>
          <w:rFonts w:ascii="Arial" w:hAnsi="Arial" w:cs="Arial"/>
          <w:color w:val="000000" w:themeColor="text1"/>
        </w:rPr>
        <w:t>Výdělek dosahovaný po pracovním úrazu nebo nemoci z povolání postiženým zaměstnancem může také spočívat v jeho příjmů z podnikatelské nebo jiné samostatně výdělečné činnosti konané vlastním jménem na vlastní odpovědnost. Pro</w:t>
      </w:r>
      <w:r w:rsidR="00BF714A">
        <w:rPr>
          <w:rFonts w:ascii="Arial" w:hAnsi="Arial" w:cs="Arial"/>
          <w:color w:val="000000" w:themeColor="text1"/>
        </w:rPr>
        <w:t> </w:t>
      </w:r>
      <w:r w:rsidRPr="000B3A9C">
        <w:rPr>
          <w:rFonts w:ascii="Arial" w:hAnsi="Arial" w:cs="Arial"/>
          <w:color w:val="000000" w:themeColor="text1"/>
        </w:rPr>
        <w:t>účely stanovení výše náhrady za ztrátu na výdělku po skončení pracovní neschopnosti nebo při uznání invalidity se tento výdělek zjišťuje nikoli podle pracovněprávních předpisů, ale podle jiných předpisů – např. z daňového přiznání.</w:t>
      </w:r>
      <w:r w:rsidRPr="000B3A9C">
        <w:rPr>
          <w:rStyle w:val="Znakapoznpodarou"/>
          <w:rFonts w:ascii="Arial" w:hAnsi="Arial" w:cs="Arial"/>
          <w:color w:val="000000" w:themeColor="text1"/>
        </w:rPr>
        <w:footnoteReference w:id="117"/>
      </w:r>
    </w:p>
    <w:p w14:paraId="0A62FA7F" w14:textId="37796EDD" w:rsidR="00744F3C" w:rsidRPr="000B3A9C" w:rsidRDefault="005734B2" w:rsidP="00246688">
      <w:pPr>
        <w:spacing w:line="360" w:lineRule="auto"/>
        <w:ind w:firstLine="708"/>
        <w:jc w:val="both"/>
        <w:rPr>
          <w:rFonts w:ascii="Arial" w:hAnsi="Arial" w:cs="Arial"/>
          <w:color w:val="000000" w:themeColor="text1"/>
        </w:rPr>
      </w:pPr>
      <w:r w:rsidRPr="000B3A9C">
        <w:rPr>
          <w:rFonts w:ascii="Arial" w:hAnsi="Arial" w:cs="Arial"/>
          <w:color w:val="000000" w:themeColor="text1"/>
        </w:rPr>
        <w:t xml:space="preserve">Závěrem je u nároku na náhradu za ztrátu na výdělku po skončení pracovní neschopnosti nutno zmínit časovou omezenost tohoto nároku. </w:t>
      </w:r>
      <w:r w:rsidR="00BB5747" w:rsidRPr="000B3A9C">
        <w:rPr>
          <w:rFonts w:ascii="Arial" w:hAnsi="Arial" w:cs="Arial"/>
          <w:color w:val="000000" w:themeColor="text1"/>
        </w:rPr>
        <w:t>Obecně</w:t>
      </w:r>
      <w:r w:rsidRPr="000B3A9C">
        <w:rPr>
          <w:rFonts w:ascii="Arial" w:hAnsi="Arial" w:cs="Arial"/>
          <w:color w:val="000000" w:themeColor="text1"/>
        </w:rPr>
        <w:t xml:space="preserve"> přísluší </w:t>
      </w:r>
      <w:r w:rsidR="00BB5747" w:rsidRPr="000B3A9C">
        <w:rPr>
          <w:rFonts w:ascii="Arial" w:hAnsi="Arial" w:cs="Arial"/>
          <w:color w:val="000000" w:themeColor="text1"/>
        </w:rPr>
        <w:t xml:space="preserve">náhrada </w:t>
      </w:r>
      <w:r w:rsidRPr="000B3A9C">
        <w:rPr>
          <w:rFonts w:ascii="Arial" w:hAnsi="Arial" w:cs="Arial"/>
          <w:color w:val="000000" w:themeColor="text1"/>
        </w:rPr>
        <w:t>postiženému zaměstnanci nejdéle do konce kalendářního měsíce, v němž dovršil věk 65 let nebo do data přiznání starobního důchodu z důchodového pojištění.</w:t>
      </w:r>
      <w:r w:rsidRPr="000B3A9C">
        <w:rPr>
          <w:rStyle w:val="Znakapoznpodarou"/>
          <w:rFonts w:ascii="Arial" w:hAnsi="Arial" w:cs="Arial"/>
          <w:color w:val="000000" w:themeColor="text1"/>
        </w:rPr>
        <w:footnoteReference w:id="118"/>
      </w:r>
      <w:r w:rsidRPr="000B3A9C">
        <w:rPr>
          <w:rFonts w:ascii="Arial" w:hAnsi="Arial" w:cs="Arial"/>
          <w:color w:val="000000" w:themeColor="text1"/>
        </w:rPr>
        <w:t xml:space="preserve"> Ustanovení § 271p </w:t>
      </w:r>
      <w:r w:rsidR="00BB5747" w:rsidRPr="000B3A9C">
        <w:rPr>
          <w:rFonts w:ascii="Arial" w:hAnsi="Arial" w:cs="Arial"/>
          <w:color w:val="000000" w:themeColor="text1"/>
        </w:rPr>
        <w:t>ZP</w:t>
      </w:r>
      <w:r w:rsidRPr="000B3A9C">
        <w:rPr>
          <w:rFonts w:ascii="Arial" w:hAnsi="Arial" w:cs="Arial"/>
          <w:color w:val="000000" w:themeColor="text1"/>
        </w:rPr>
        <w:t xml:space="preserve"> navíc stanoví zvláštní případ časové omezenosti nároku na ztrátu na výdělku u zaměstnanců, kteří jsou v pracovním poměru (</w:t>
      </w:r>
      <w:r w:rsidR="00BB5747" w:rsidRPr="000B3A9C">
        <w:rPr>
          <w:rFonts w:ascii="Arial" w:hAnsi="Arial" w:cs="Arial"/>
          <w:color w:val="000000" w:themeColor="text1"/>
        </w:rPr>
        <w:t xml:space="preserve">popř. </w:t>
      </w:r>
      <w:r w:rsidRPr="000B3A9C">
        <w:rPr>
          <w:rFonts w:ascii="Arial" w:hAnsi="Arial" w:cs="Arial"/>
          <w:color w:val="000000" w:themeColor="text1"/>
        </w:rPr>
        <w:t>konají práci na základě dohod o práci konané mimo pracovní poměr) sjednaném na</w:t>
      </w:r>
      <w:r w:rsidR="00BF714A">
        <w:rPr>
          <w:rFonts w:ascii="Arial" w:hAnsi="Arial" w:cs="Arial"/>
          <w:color w:val="000000" w:themeColor="text1"/>
        </w:rPr>
        <w:t> </w:t>
      </w:r>
      <w:r w:rsidRPr="000B3A9C">
        <w:rPr>
          <w:rFonts w:ascii="Arial" w:hAnsi="Arial" w:cs="Arial"/>
          <w:color w:val="000000" w:themeColor="text1"/>
        </w:rPr>
        <w:t xml:space="preserve">dobu určitou. Těmto zaměstnancům totiž přísluší ztráta na výdělku jen do doby, kdy měl sjednaný pracovněprávní vztah skončit uplynutím doby. Po uplynutí této doby přísluší postiženému zaměstnanci náhrada za ztrátu na výdělku jen v případě, že je dle okolností možné předpokládat, že by postižený zaměstnanec byl </w:t>
      </w:r>
      <w:r w:rsidRPr="000B3A9C">
        <w:rPr>
          <w:rFonts w:ascii="Arial" w:hAnsi="Arial" w:cs="Arial"/>
          <w:color w:val="000000" w:themeColor="text1"/>
        </w:rPr>
        <w:lastRenderedPageBreak/>
        <w:t>v pracovním poměru zaměstnán i nadále po uplynutí doby, pro kterou byl pracovním poměr sjednán. Pokud nelze předpokládat, že by postižený zaměstnanec pracoval v pracovním poměru i po uplynutí doby, pro kterou byl sjednán, nýbrž lze přepokládat, že by pracoval u jiného zaměstnavatele – tj. z okolností lze přepokládat jeho další jiné zaměstnávání, určuje se výše nároku na náhradu za ztrátu na výdělku pomocí výdělku, který by prokazatelně postižený zaměstnanec dosáhl při dalším zaměstnávání u jiného zaměstnavatele.</w:t>
      </w:r>
      <w:r w:rsidRPr="000B3A9C">
        <w:rPr>
          <w:rStyle w:val="Znakapoznpodarou"/>
          <w:rFonts w:ascii="Arial" w:hAnsi="Arial" w:cs="Arial"/>
          <w:color w:val="000000" w:themeColor="text1"/>
        </w:rPr>
        <w:footnoteReference w:id="119"/>
      </w:r>
    </w:p>
    <w:p w14:paraId="1230993B" w14:textId="77777777" w:rsidR="005734B2" w:rsidRPr="000B3A9C" w:rsidRDefault="005734B2" w:rsidP="00BC64E4">
      <w:pPr>
        <w:pStyle w:val="Nadpis2"/>
        <w:ind w:left="1418" w:hanging="709"/>
      </w:pPr>
      <w:bookmarkStart w:id="20" w:name="_Toc34427947"/>
      <w:r w:rsidRPr="000B3A9C">
        <w:t>Náhrada za bolest a ztížení společenského uplatnění</w:t>
      </w:r>
      <w:bookmarkEnd w:id="20"/>
    </w:p>
    <w:p w14:paraId="6D7334A7" w14:textId="5C1E12DB" w:rsidR="005734B2" w:rsidRPr="000B3A9C" w:rsidRDefault="005734B2" w:rsidP="005734B2">
      <w:pPr>
        <w:spacing w:line="360" w:lineRule="auto"/>
        <w:ind w:firstLine="708"/>
        <w:jc w:val="both"/>
        <w:rPr>
          <w:rFonts w:ascii="Arial" w:hAnsi="Arial" w:cs="Arial"/>
          <w:color w:val="000000" w:themeColor="text1"/>
        </w:rPr>
      </w:pPr>
      <w:r w:rsidRPr="000B3A9C">
        <w:rPr>
          <w:rFonts w:ascii="Arial" w:hAnsi="Arial" w:cs="Arial"/>
          <w:color w:val="000000" w:themeColor="text1"/>
        </w:rPr>
        <w:t>Náhradou za bolest se postiženému zaměstnanci odškodňuje vytrpěné tělesné a duševní strádání způsobené pracovním úrazem nebo nemocí z povolání, a</w:t>
      </w:r>
      <w:r w:rsidR="007F6538">
        <w:rPr>
          <w:rFonts w:ascii="Arial" w:hAnsi="Arial" w:cs="Arial"/>
          <w:color w:val="000000" w:themeColor="text1"/>
        </w:rPr>
        <w:t> </w:t>
      </w:r>
      <w:r w:rsidRPr="000B3A9C">
        <w:rPr>
          <w:rFonts w:ascii="Arial" w:hAnsi="Arial" w:cs="Arial"/>
          <w:color w:val="000000" w:themeColor="text1"/>
        </w:rPr>
        <w:t>to jak samotným poškozením zdraví, tak při léčbě. Ztížení společenského uplatnění představuje trvalé následky pracovního úrazu nebo nemoci z povolání, tj. takové poškození zdraví, které se projevuje jako omezení možnosti uspokojování životních, pracovních, vzdělávacích a sociálních potřeb postiženého zaměstnance, a jeho dalšího uplatnění v životě.</w:t>
      </w:r>
      <w:r w:rsidRPr="000B3A9C">
        <w:rPr>
          <w:rStyle w:val="Znakapoznpodarou"/>
          <w:rFonts w:ascii="Arial" w:hAnsi="Arial" w:cs="Arial"/>
          <w:color w:val="000000" w:themeColor="text1"/>
        </w:rPr>
        <w:footnoteReference w:id="120"/>
      </w:r>
      <w:r w:rsidRPr="000B3A9C">
        <w:rPr>
          <w:rFonts w:ascii="Arial" w:hAnsi="Arial" w:cs="Arial"/>
          <w:color w:val="000000" w:themeColor="text1"/>
        </w:rPr>
        <w:t xml:space="preserve"> Oba nároky představují náhradu nemajetkové újmy. </w:t>
      </w:r>
      <w:r w:rsidR="00337C96">
        <w:rPr>
          <w:rFonts w:ascii="Arial" w:hAnsi="Arial" w:cs="Arial"/>
          <w:color w:val="000000" w:themeColor="text1"/>
        </w:rPr>
        <w:t>ZP </w:t>
      </w:r>
      <w:r w:rsidRPr="000B3A9C">
        <w:rPr>
          <w:rFonts w:ascii="Arial" w:hAnsi="Arial" w:cs="Arial"/>
          <w:color w:val="000000" w:themeColor="text1"/>
        </w:rPr>
        <w:t>v § 271c k těmto nárokům stanoví pouze to, že se poskytují jednorázově a</w:t>
      </w:r>
      <w:r w:rsidR="007F6538">
        <w:rPr>
          <w:rFonts w:ascii="Arial" w:hAnsi="Arial" w:cs="Arial"/>
          <w:color w:val="000000" w:themeColor="text1"/>
        </w:rPr>
        <w:t> </w:t>
      </w:r>
      <w:r w:rsidRPr="000B3A9C">
        <w:rPr>
          <w:rFonts w:ascii="Arial" w:hAnsi="Arial" w:cs="Arial"/>
          <w:color w:val="000000" w:themeColor="text1"/>
        </w:rPr>
        <w:t xml:space="preserve">nejméně ve výši, kterou stanoví nařízení vlády č. 276/2015 Sb., o odškodňování bolesti a ztížení společenského uplatnění způsobené pracovním úrazem nebo nemocí z povolání. Toto nařízení dále stanoví způsob určování výše náhrady v jednotlivých případech a postup při vydávání lékařského posudku. </w:t>
      </w:r>
      <w:r w:rsidR="00337C96">
        <w:rPr>
          <w:rFonts w:ascii="Arial" w:hAnsi="Arial" w:cs="Arial"/>
          <w:color w:val="000000" w:themeColor="text1"/>
        </w:rPr>
        <w:t>ZP</w:t>
      </w:r>
      <w:r w:rsidRPr="000B3A9C">
        <w:rPr>
          <w:rFonts w:ascii="Arial" w:hAnsi="Arial" w:cs="Arial"/>
          <w:color w:val="000000" w:themeColor="text1"/>
        </w:rPr>
        <w:t xml:space="preserve"> k tomuto nároku dále upravuje v § 271s, že výši odškodnění stanovou zvláštním předpisem může soud přiměřeně zvýšit. K výši nároků, jejich výpočtu a úskalím, které </w:t>
      </w:r>
      <w:r w:rsidR="00BF714A">
        <w:rPr>
          <w:rFonts w:ascii="Arial" w:hAnsi="Arial" w:cs="Arial"/>
          <w:color w:val="000000" w:themeColor="text1"/>
        </w:rPr>
        <w:t xml:space="preserve">s </w:t>
      </w:r>
      <w:r w:rsidRPr="000B3A9C">
        <w:rPr>
          <w:rFonts w:ascii="Arial" w:hAnsi="Arial" w:cs="Arial"/>
          <w:color w:val="000000" w:themeColor="text1"/>
        </w:rPr>
        <w:t xml:space="preserve">sebou právní úprava u těchto nároků přináší odkazuji na kapitolu </w:t>
      </w:r>
      <w:r w:rsidR="000247DB">
        <w:rPr>
          <w:rFonts w:ascii="Arial" w:hAnsi="Arial" w:cs="Arial"/>
          <w:color w:val="000000" w:themeColor="text1"/>
        </w:rPr>
        <w:t>5</w:t>
      </w:r>
      <w:r w:rsidRPr="000B3A9C">
        <w:rPr>
          <w:rFonts w:ascii="Arial" w:hAnsi="Arial" w:cs="Arial"/>
          <w:color w:val="000000" w:themeColor="text1"/>
        </w:rPr>
        <w:t>.</w:t>
      </w:r>
    </w:p>
    <w:p w14:paraId="77B7DF84" w14:textId="37C492AD" w:rsidR="005734B2" w:rsidRPr="000B3A9C" w:rsidRDefault="005734B2" w:rsidP="005734B2">
      <w:pPr>
        <w:spacing w:line="360" w:lineRule="auto"/>
        <w:ind w:firstLine="708"/>
        <w:jc w:val="both"/>
        <w:rPr>
          <w:rFonts w:ascii="Arial" w:hAnsi="Arial" w:cs="Arial"/>
          <w:color w:val="000000" w:themeColor="text1"/>
        </w:rPr>
      </w:pPr>
      <w:r w:rsidRPr="000B3A9C">
        <w:rPr>
          <w:rFonts w:ascii="Arial" w:hAnsi="Arial" w:cs="Arial"/>
          <w:color w:val="000000" w:themeColor="text1"/>
        </w:rPr>
        <w:t xml:space="preserve">S ohledem na znění § 328 </w:t>
      </w:r>
      <w:r w:rsidR="009E77F4" w:rsidRPr="000B3A9C">
        <w:rPr>
          <w:rFonts w:ascii="Arial" w:hAnsi="Arial" w:cs="Arial"/>
          <w:color w:val="000000" w:themeColor="text1"/>
        </w:rPr>
        <w:t>ZP</w:t>
      </w:r>
      <w:r w:rsidRPr="000B3A9C">
        <w:rPr>
          <w:rFonts w:ascii="Arial" w:hAnsi="Arial" w:cs="Arial"/>
          <w:color w:val="000000" w:themeColor="text1"/>
        </w:rPr>
        <w:t>, který stanoví</w:t>
      </w:r>
      <w:r w:rsidR="00BF714A">
        <w:rPr>
          <w:rFonts w:ascii="Arial" w:hAnsi="Arial" w:cs="Arial"/>
          <w:color w:val="000000" w:themeColor="text1"/>
        </w:rPr>
        <w:t xml:space="preserve">, </w:t>
      </w:r>
      <w:r w:rsidRPr="000B3A9C">
        <w:rPr>
          <w:rFonts w:ascii="Arial" w:hAnsi="Arial" w:cs="Arial"/>
          <w:color w:val="000000" w:themeColor="text1"/>
        </w:rPr>
        <w:t>že peněžitá práva zaměstnance jeho smrtí nezanikají, aniž by bylo stanoveno jinak ohledně nároku na bolest a</w:t>
      </w:r>
      <w:r w:rsidR="007F6538">
        <w:rPr>
          <w:rFonts w:ascii="Arial" w:hAnsi="Arial" w:cs="Arial"/>
          <w:color w:val="000000" w:themeColor="text1"/>
        </w:rPr>
        <w:t> </w:t>
      </w:r>
      <w:r w:rsidRPr="000B3A9C">
        <w:rPr>
          <w:rFonts w:ascii="Arial" w:hAnsi="Arial" w:cs="Arial"/>
          <w:color w:val="000000" w:themeColor="text1"/>
        </w:rPr>
        <w:t xml:space="preserve">ztížení společenského uplatnění, jak tomu bylo ve znění § 260 </w:t>
      </w:r>
      <w:r w:rsidR="00D21F37" w:rsidRPr="000B3A9C">
        <w:rPr>
          <w:rFonts w:ascii="Arial" w:hAnsi="Arial" w:cs="Arial"/>
          <w:color w:val="000000" w:themeColor="text1"/>
        </w:rPr>
        <w:t xml:space="preserve">zákona č. 65/1965 Sb., </w:t>
      </w:r>
      <w:r w:rsidRPr="000B3A9C">
        <w:rPr>
          <w:rFonts w:ascii="Arial" w:hAnsi="Arial" w:cs="Arial"/>
          <w:color w:val="000000" w:themeColor="text1"/>
        </w:rPr>
        <w:t>zákoníku práce účinném do 31. 12. 20</w:t>
      </w:r>
      <w:r w:rsidR="00D21F37" w:rsidRPr="000B3A9C">
        <w:rPr>
          <w:rFonts w:ascii="Arial" w:hAnsi="Arial" w:cs="Arial"/>
          <w:color w:val="000000" w:themeColor="text1"/>
        </w:rPr>
        <w:t>06,</w:t>
      </w:r>
      <w:r w:rsidRPr="000B3A9C">
        <w:rPr>
          <w:rStyle w:val="Znakapoznpodarou"/>
          <w:rFonts w:ascii="Arial" w:hAnsi="Arial" w:cs="Arial"/>
        </w:rPr>
        <w:t xml:space="preserve"> </w:t>
      </w:r>
      <w:r w:rsidRPr="000B3A9C">
        <w:rPr>
          <w:rFonts w:ascii="Arial" w:hAnsi="Arial" w:cs="Arial"/>
          <w:color w:val="000000" w:themeColor="text1"/>
        </w:rPr>
        <w:t xml:space="preserve">bylo </w:t>
      </w:r>
      <w:r w:rsidR="009C31AD">
        <w:rPr>
          <w:rFonts w:ascii="Arial" w:hAnsi="Arial" w:cs="Arial"/>
          <w:color w:val="000000" w:themeColor="text1"/>
        </w:rPr>
        <w:t>NS</w:t>
      </w:r>
      <w:r w:rsidRPr="000B3A9C">
        <w:rPr>
          <w:rFonts w:ascii="Arial" w:hAnsi="Arial" w:cs="Arial"/>
          <w:color w:val="000000" w:themeColor="text1"/>
        </w:rPr>
        <w:t xml:space="preserve"> postaveno na jisto, že právo zaměstnance na náhradu za bolest a ztížení společenského uplatnění, které vzniklo od 1. 1. 2007, smrtí zaměstnance nezaniká a v plné výši se stává předmětem dědění </w:t>
      </w:r>
      <w:r w:rsidRPr="000B3A9C">
        <w:rPr>
          <w:rFonts w:ascii="Arial" w:hAnsi="Arial" w:cs="Arial"/>
          <w:color w:val="000000" w:themeColor="text1"/>
        </w:rPr>
        <w:lastRenderedPageBreak/>
        <w:t>a přechází na toho, komu tato pohledávka podle výsledku dědického řízení připadla.</w:t>
      </w:r>
      <w:r w:rsidRPr="000B3A9C">
        <w:rPr>
          <w:rStyle w:val="Znakapoznpodarou"/>
          <w:rFonts w:ascii="Arial" w:hAnsi="Arial" w:cs="Arial"/>
          <w:color w:val="000000" w:themeColor="text1"/>
        </w:rPr>
        <w:footnoteReference w:id="121"/>
      </w:r>
    </w:p>
    <w:p w14:paraId="6406C250" w14:textId="77777777" w:rsidR="005734B2" w:rsidRPr="000B3A9C" w:rsidRDefault="005734B2" w:rsidP="005734B2">
      <w:pPr>
        <w:spacing w:line="360" w:lineRule="auto"/>
        <w:ind w:firstLine="708"/>
        <w:jc w:val="both"/>
        <w:rPr>
          <w:rFonts w:ascii="Arial" w:hAnsi="Arial" w:cs="Arial"/>
          <w:color w:val="000000" w:themeColor="text1"/>
        </w:rPr>
      </w:pPr>
      <w:r w:rsidRPr="000B3A9C">
        <w:rPr>
          <w:rFonts w:ascii="Arial" w:hAnsi="Arial" w:cs="Arial"/>
          <w:color w:val="000000" w:themeColor="text1"/>
        </w:rPr>
        <w:t>Výši bolestného a náhradu za ztížení společenského uplatnění bude zpravidla potřeba určit znalecky (eventuálně lékařským posudkem, není-li o jejich výši spor). Určit výši těchto nároků je možné až poté, co byl zdravotní stav poškozeného zaměstnance ustálen, neboť až tehdy mohou být posouzeny veškeré následky způsobené pracovním úrazem nebo nemocí z povolání týkající se vytrpěné bolesti a</w:t>
      </w:r>
      <w:r w:rsidR="00BF714A">
        <w:rPr>
          <w:rFonts w:ascii="Arial" w:hAnsi="Arial" w:cs="Arial"/>
          <w:color w:val="000000" w:themeColor="text1"/>
        </w:rPr>
        <w:t> </w:t>
      </w:r>
      <w:r w:rsidRPr="000B3A9C">
        <w:rPr>
          <w:rFonts w:ascii="Arial" w:hAnsi="Arial" w:cs="Arial"/>
          <w:color w:val="000000" w:themeColor="text1"/>
        </w:rPr>
        <w:t>trvalých následků pro další uplatnění v životě. Je-li zdravotní stav ustálen, a</w:t>
      </w:r>
      <w:r w:rsidR="00BF714A">
        <w:rPr>
          <w:rFonts w:ascii="Arial" w:hAnsi="Arial" w:cs="Arial"/>
          <w:color w:val="000000" w:themeColor="text1"/>
        </w:rPr>
        <w:t> </w:t>
      </w:r>
      <w:r w:rsidRPr="000B3A9C">
        <w:rPr>
          <w:rFonts w:ascii="Arial" w:hAnsi="Arial" w:cs="Arial"/>
          <w:color w:val="000000" w:themeColor="text1"/>
        </w:rPr>
        <w:t>následně dojde k jeho dalšímu zhoršení, dojde tím za předpokladu, že zhoršení zdravotního stavu představuje další ztížení společenského uplatnění, ke</w:t>
      </w:r>
      <w:r w:rsidR="00BF714A">
        <w:rPr>
          <w:rFonts w:ascii="Arial" w:hAnsi="Arial" w:cs="Arial"/>
          <w:color w:val="000000" w:themeColor="text1"/>
        </w:rPr>
        <w:t> </w:t>
      </w:r>
      <w:r w:rsidRPr="000B3A9C">
        <w:rPr>
          <w:rFonts w:ascii="Arial" w:hAnsi="Arial" w:cs="Arial"/>
          <w:color w:val="000000" w:themeColor="text1"/>
        </w:rPr>
        <w:t>vzniku dalšího nároku na náhradu společenského uplatnění.</w:t>
      </w:r>
      <w:r w:rsidRPr="000B3A9C">
        <w:rPr>
          <w:rStyle w:val="Znakapoznpodarou"/>
          <w:rFonts w:ascii="Arial" w:hAnsi="Arial" w:cs="Arial"/>
          <w:color w:val="000000" w:themeColor="text1"/>
        </w:rPr>
        <w:footnoteReference w:id="122"/>
      </w:r>
      <w:r w:rsidRPr="000B3A9C">
        <w:rPr>
          <w:rFonts w:ascii="Arial" w:hAnsi="Arial" w:cs="Arial"/>
          <w:color w:val="000000" w:themeColor="text1"/>
        </w:rPr>
        <w:t xml:space="preserve"> Další nový nárok však nevznikne, pokud bylo původní náhradou odškodněno také ztížení společenského uplatnění, u kterého se předpokládalo vzhledem k povaze zranění a</w:t>
      </w:r>
      <w:r w:rsidR="00BF714A">
        <w:rPr>
          <w:rFonts w:ascii="Arial" w:hAnsi="Arial" w:cs="Arial"/>
          <w:color w:val="000000" w:themeColor="text1"/>
        </w:rPr>
        <w:t> </w:t>
      </w:r>
      <w:r w:rsidRPr="000B3A9C">
        <w:rPr>
          <w:rFonts w:ascii="Arial" w:hAnsi="Arial" w:cs="Arial"/>
          <w:color w:val="000000" w:themeColor="text1"/>
        </w:rPr>
        <w:t>zdravotního stavu poškozeného, že vznikne, vzniklo-li až později v souladu s předpokládaným vývojem.</w:t>
      </w:r>
      <w:r w:rsidRPr="000B3A9C">
        <w:rPr>
          <w:rStyle w:val="Znakapoznpodarou"/>
          <w:rFonts w:ascii="Arial" w:hAnsi="Arial" w:cs="Arial"/>
          <w:color w:val="000000" w:themeColor="text1"/>
        </w:rPr>
        <w:footnoteReference w:id="123"/>
      </w:r>
      <w:r w:rsidRPr="000B3A9C">
        <w:rPr>
          <w:rFonts w:ascii="Arial" w:hAnsi="Arial" w:cs="Arial"/>
          <w:color w:val="000000" w:themeColor="text1"/>
        </w:rPr>
        <w:t xml:space="preserve"> Pro uplatnění nově vzniklého nároku běží samostatná promlčecí lhůta se subjektivním počátkem jejího běhu.</w:t>
      </w:r>
      <w:r w:rsidRPr="000B3A9C">
        <w:rPr>
          <w:rStyle w:val="Znakapoznpodarou"/>
          <w:rFonts w:ascii="Arial" w:hAnsi="Arial" w:cs="Arial"/>
          <w:color w:val="000000" w:themeColor="text1"/>
        </w:rPr>
        <w:footnoteReference w:id="124"/>
      </w:r>
      <w:r w:rsidRPr="000B3A9C">
        <w:rPr>
          <w:rFonts w:ascii="Arial" w:hAnsi="Arial" w:cs="Arial"/>
          <w:color w:val="000000" w:themeColor="text1"/>
        </w:rPr>
        <w:t xml:space="preserve"> Výše takto nově vzniklého nároku se určí porovnáním omezených či ztracených možností společenského uplatnění v době před zhoršením zdravotního stavu se stavem nynějším, tedy porovnáním již dříve odškodněného ztížení společenského uplatnění s nově vzniklým ztížením.</w:t>
      </w:r>
      <w:r w:rsidRPr="000B3A9C">
        <w:rPr>
          <w:rStyle w:val="Znakapoznpodarou"/>
          <w:rFonts w:ascii="Arial" w:hAnsi="Arial" w:cs="Arial"/>
          <w:color w:val="000000" w:themeColor="text1"/>
        </w:rPr>
        <w:footnoteReference w:id="125"/>
      </w:r>
    </w:p>
    <w:p w14:paraId="72595E89" w14:textId="403BAA05" w:rsidR="005734B2" w:rsidRPr="000B3A9C" w:rsidRDefault="005734B2" w:rsidP="00BC64E4">
      <w:pPr>
        <w:pStyle w:val="Nadpis2"/>
        <w:ind w:left="1418" w:hanging="709"/>
      </w:pPr>
      <w:bookmarkStart w:id="21" w:name="_Toc34427948"/>
      <w:r w:rsidRPr="000B3A9C">
        <w:t>Náhrada účelně vynaložených nákladů spojených s</w:t>
      </w:r>
      <w:r w:rsidR="007F6538">
        <w:t> </w:t>
      </w:r>
      <w:r w:rsidRPr="000B3A9C">
        <w:t>léčením</w:t>
      </w:r>
      <w:bookmarkEnd w:id="21"/>
    </w:p>
    <w:p w14:paraId="698CA80D" w14:textId="0DB3E4CA" w:rsidR="005734B2" w:rsidRPr="000B3A9C" w:rsidRDefault="005734B2" w:rsidP="005734B2">
      <w:pPr>
        <w:spacing w:line="360" w:lineRule="auto"/>
        <w:ind w:firstLine="708"/>
        <w:jc w:val="both"/>
        <w:rPr>
          <w:rFonts w:ascii="Arial" w:hAnsi="Arial" w:cs="Arial"/>
          <w:color w:val="000000" w:themeColor="text1"/>
        </w:rPr>
      </w:pPr>
      <w:r w:rsidRPr="000B3A9C">
        <w:rPr>
          <w:rFonts w:ascii="Arial" w:hAnsi="Arial" w:cs="Arial"/>
          <w:color w:val="000000" w:themeColor="text1"/>
        </w:rPr>
        <w:t xml:space="preserve">Účelně vynaložené náklady spojené s léčením jsou jakékoliv náklady, které bylo nutno vynaložit za poskytování úkonů, jejichž poskytování přispívá ke zlepšení zdravotního stavu či zmírňování následků pracovního úrazu nebo nemoci z povolání (zpravidla poskytování zdravotních služeb, náklady vynaložené na léčiva a jiné zdravotní pomůcky, jejichž úhrada není hrazena pojišťovnou), ale také zvýšené náklady spojené se specifickým stravovacím režimem a dietou postiženého zaměstnance, jakož i náklady vynaložené v souvislosti s cestováním k lékaři </w:t>
      </w:r>
      <w:r w:rsidRPr="000B3A9C">
        <w:rPr>
          <w:rFonts w:ascii="Arial" w:hAnsi="Arial" w:cs="Arial"/>
          <w:color w:val="000000" w:themeColor="text1"/>
        </w:rPr>
        <w:lastRenderedPageBreak/>
        <w:t>a</w:t>
      </w:r>
      <w:r w:rsidR="00BF714A">
        <w:rPr>
          <w:rFonts w:ascii="Arial" w:hAnsi="Arial" w:cs="Arial"/>
          <w:color w:val="000000" w:themeColor="text1"/>
        </w:rPr>
        <w:t> </w:t>
      </w:r>
      <w:r w:rsidRPr="000B3A9C">
        <w:rPr>
          <w:rFonts w:ascii="Arial" w:hAnsi="Arial" w:cs="Arial"/>
          <w:color w:val="000000" w:themeColor="text1"/>
        </w:rPr>
        <w:t>s cestováním členů rodiny a osob blízkých za postižených zaměstnancem do</w:t>
      </w:r>
      <w:r w:rsidR="00BF714A">
        <w:rPr>
          <w:rFonts w:ascii="Arial" w:hAnsi="Arial" w:cs="Arial"/>
          <w:color w:val="000000" w:themeColor="text1"/>
        </w:rPr>
        <w:t> </w:t>
      </w:r>
      <w:r w:rsidRPr="000B3A9C">
        <w:rPr>
          <w:rFonts w:ascii="Arial" w:hAnsi="Arial" w:cs="Arial"/>
          <w:color w:val="000000" w:themeColor="text1"/>
        </w:rPr>
        <w:t>zdravotnického zařízení, ve kterém je hospitalizován (samozřejmě za</w:t>
      </w:r>
      <w:r w:rsidR="007F6538">
        <w:rPr>
          <w:rFonts w:ascii="Arial" w:hAnsi="Arial" w:cs="Arial"/>
          <w:color w:val="000000" w:themeColor="text1"/>
        </w:rPr>
        <w:t> </w:t>
      </w:r>
      <w:r w:rsidRPr="000B3A9C">
        <w:rPr>
          <w:rFonts w:ascii="Arial" w:hAnsi="Arial" w:cs="Arial"/>
          <w:color w:val="000000" w:themeColor="text1"/>
        </w:rPr>
        <w:t>předpokladu, že návštěvy těchto osob přispívají k léčení následků pracovního úrazu nebo nemocí z povolání – např. příznivě ovlivňují zdravotní stav a tím urychlují léčbu).</w:t>
      </w:r>
      <w:r w:rsidRPr="000B3A9C">
        <w:rPr>
          <w:rStyle w:val="Znakapoznpodarou"/>
          <w:rFonts w:ascii="Arial" w:hAnsi="Arial" w:cs="Arial"/>
          <w:color w:val="000000" w:themeColor="text1"/>
        </w:rPr>
        <w:footnoteReference w:id="126"/>
      </w:r>
      <w:r w:rsidRPr="000B3A9C">
        <w:rPr>
          <w:rFonts w:ascii="Arial" w:hAnsi="Arial" w:cs="Arial"/>
          <w:color w:val="000000" w:themeColor="text1"/>
        </w:rPr>
        <w:t xml:space="preserve"> Účelně vynaložené náklady spojené s léčením náleží dle § 271d </w:t>
      </w:r>
      <w:r w:rsidR="00D21F37" w:rsidRPr="000B3A9C">
        <w:rPr>
          <w:rFonts w:ascii="Arial" w:hAnsi="Arial" w:cs="Arial"/>
          <w:color w:val="000000" w:themeColor="text1"/>
        </w:rPr>
        <w:t>ZP</w:t>
      </w:r>
      <w:r w:rsidRPr="000B3A9C">
        <w:rPr>
          <w:rFonts w:ascii="Arial" w:hAnsi="Arial" w:cs="Arial"/>
          <w:color w:val="000000" w:themeColor="text1"/>
        </w:rPr>
        <w:t xml:space="preserve"> tomu, kdo tyto náklady vynaložil – aktivně legitimovan</w:t>
      </w:r>
      <w:r w:rsidR="00162937">
        <w:rPr>
          <w:rFonts w:ascii="Arial" w:hAnsi="Arial" w:cs="Arial"/>
          <w:color w:val="000000" w:themeColor="text1"/>
        </w:rPr>
        <w:t>á</w:t>
      </w:r>
      <w:r w:rsidRPr="000B3A9C">
        <w:rPr>
          <w:rFonts w:ascii="Arial" w:hAnsi="Arial" w:cs="Arial"/>
          <w:color w:val="000000" w:themeColor="text1"/>
        </w:rPr>
        <w:t xml:space="preserve"> k náhradě tohoto nároku tak může být i osoba odlišná od postiženého zaměstnance.</w:t>
      </w:r>
    </w:p>
    <w:p w14:paraId="5417E558" w14:textId="77777777" w:rsidR="005734B2" w:rsidRPr="000B3A9C" w:rsidRDefault="005734B2" w:rsidP="00BC64E4">
      <w:pPr>
        <w:pStyle w:val="Nadpis2"/>
        <w:ind w:left="1418" w:hanging="709"/>
      </w:pPr>
      <w:bookmarkStart w:id="22" w:name="_Toc34427949"/>
      <w:r w:rsidRPr="000B3A9C">
        <w:t>Náhrada věcné škody</w:t>
      </w:r>
      <w:bookmarkEnd w:id="22"/>
    </w:p>
    <w:p w14:paraId="33C64D04" w14:textId="58C2660C" w:rsidR="005734B2" w:rsidRPr="000B3A9C" w:rsidRDefault="005734B2" w:rsidP="005734B2">
      <w:pPr>
        <w:spacing w:line="360" w:lineRule="auto"/>
        <w:ind w:firstLine="708"/>
        <w:jc w:val="both"/>
        <w:rPr>
          <w:rFonts w:ascii="Arial" w:hAnsi="Arial" w:cs="Arial"/>
          <w:color w:val="000000" w:themeColor="text1"/>
        </w:rPr>
      </w:pPr>
      <w:r w:rsidRPr="000B3A9C">
        <w:rPr>
          <w:rFonts w:ascii="Arial" w:hAnsi="Arial" w:cs="Arial"/>
          <w:color w:val="000000" w:themeColor="text1"/>
        </w:rPr>
        <w:t>Posledním nárokem, který postiženému zaměstnanci přísluší v důsledku pracovního úrazu nebo nemoci z povolání je náhrada věcné škody. Ačkoliv věcná škoda ze své podstaty není přímo způsobena pracovním úrazem nebo nemocí z povolání, je zaměstnavatel povinen k její náhradě</w:t>
      </w:r>
      <w:r w:rsidR="00D21F37" w:rsidRPr="000B3A9C">
        <w:rPr>
          <w:rFonts w:ascii="Arial" w:hAnsi="Arial" w:cs="Arial"/>
          <w:color w:val="000000" w:themeColor="text1"/>
        </w:rPr>
        <w:t xml:space="preserve"> </w:t>
      </w:r>
      <w:r w:rsidRPr="000B3A9C">
        <w:rPr>
          <w:rFonts w:ascii="Arial" w:hAnsi="Arial" w:cs="Arial"/>
          <w:color w:val="000000" w:themeColor="text1"/>
        </w:rPr>
        <w:t>v souladu s § 269</w:t>
      </w:r>
      <w:r w:rsidR="00D21F37" w:rsidRPr="000B3A9C">
        <w:rPr>
          <w:rFonts w:ascii="Arial" w:hAnsi="Arial" w:cs="Arial"/>
          <w:color w:val="000000" w:themeColor="text1"/>
        </w:rPr>
        <w:t xml:space="preserve"> ZP </w:t>
      </w:r>
      <w:r w:rsidRPr="000B3A9C">
        <w:rPr>
          <w:rFonts w:ascii="Arial" w:hAnsi="Arial" w:cs="Arial"/>
          <w:color w:val="000000" w:themeColor="text1"/>
        </w:rPr>
        <w:t>zakotvujícím povinnost zaměstnavatele uhradit veškerou škodu, která při plnění pracovních úkolů nebo v přímé souvislosti s ním vznikla. Škodou na věci rozumíme poškození, zničení jakékoliv věci ve vlastnictví postiženého zaměstnance, kterou měl v okamžiku úrazového děje při sobě nebo na sobě, a kter</w:t>
      </w:r>
      <w:r w:rsidR="00162937">
        <w:rPr>
          <w:rFonts w:ascii="Arial" w:hAnsi="Arial" w:cs="Arial"/>
          <w:color w:val="000000" w:themeColor="text1"/>
        </w:rPr>
        <w:t>á</w:t>
      </w:r>
      <w:r w:rsidRPr="000B3A9C">
        <w:rPr>
          <w:rFonts w:ascii="Arial" w:hAnsi="Arial" w:cs="Arial"/>
          <w:color w:val="000000" w:themeColor="text1"/>
        </w:rPr>
        <w:t xml:space="preserve"> byla poškozena nebo zničena v rámci úrazového děje. Příkladem lze uvést oblečení, osobní předměty, pracovní pomůcky a</w:t>
      </w:r>
      <w:r w:rsidR="00162937">
        <w:rPr>
          <w:rFonts w:ascii="Arial" w:hAnsi="Arial" w:cs="Arial"/>
          <w:color w:val="000000" w:themeColor="text1"/>
        </w:rPr>
        <w:t> </w:t>
      </w:r>
      <w:r w:rsidRPr="000B3A9C">
        <w:rPr>
          <w:rFonts w:ascii="Arial" w:hAnsi="Arial" w:cs="Arial"/>
          <w:color w:val="000000" w:themeColor="text1"/>
        </w:rPr>
        <w:t>nářadí ve vlastnictví postiženého zaměstnance, nebo dopravní prostředek použitý se souhlasem zaměstnavatele. Kromě škody na věci řadíme pod</w:t>
      </w:r>
      <w:r w:rsidR="007F6538">
        <w:rPr>
          <w:rFonts w:ascii="Arial" w:hAnsi="Arial" w:cs="Arial"/>
          <w:color w:val="000000" w:themeColor="text1"/>
        </w:rPr>
        <w:t> </w:t>
      </w:r>
      <w:r w:rsidRPr="000B3A9C">
        <w:rPr>
          <w:rFonts w:ascii="Arial" w:hAnsi="Arial" w:cs="Arial"/>
          <w:color w:val="000000" w:themeColor="text1"/>
        </w:rPr>
        <w:t>nárok na náhradu věcné škody také škodu vzniklou následně – například náklady na</w:t>
      </w:r>
      <w:r w:rsidR="007F6538">
        <w:rPr>
          <w:rFonts w:ascii="Arial" w:hAnsi="Arial" w:cs="Arial"/>
          <w:color w:val="000000" w:themeColor="text1"/>
        </w:rPr>
        <w:t> </w:t>
      </w:r>
      <w:r w:rsidRPr="000B3A9C">
        <w:rPr>
          <w:rFonts w:ascii="Arial" w:hAnsi="Arial" w:cs="Arial"/>
          <w:color w:val="000000" w:themeColor="text1"/>
        </w:rPr>
        <w:t>obstarávání domácnosti</w:t>
      </w:r>
      <w:r w:rsidRPr="000B3A9C">
        <w:rPr>
          <w:rStyle w:val="Znakapoznpodarou"/>
          <w:rFonts w:ascii="Arial" w:hAnsi="Arial" w:cs="Arial"/>
          <w:color w:val="000000" w:themeColor="text1"/>
        </w:rPr>
        <w:footnoteReference w:id="127"/>
      </w:r>
      <w:r w:rsidRPr="000B3A9C">
        <w:rPr>
          <w:rFonts w:ascii="Arial" w:hAnsi="Arial" w:cs="Arial"/>
          <w:color w:val="000000" w:themeColor="text1"/>
        </w:rPr>
        <w:t>, pokud v důsledku pracovního úrazu nebo nemocí z povolání není postižený zaměstnanec již schopný obstarávat domácnost, a</w:t>
      </w:r>
      <w:r w:rsidR="007F6538">
        <w:rPr>
          <w:rFonts w:ascii="Arial" w:hAnsi="Arial" w:cs="Arial"/>
          <w:color w:val="000000" w:themeColor="text1"/>
        </w:rPr>
        <w:t> </w:t>
      </w:r>
      <w:r w:rsidRPr="000B3A9C">
        <w:rPr>
          <w:rFonts w:ascii="Arial" w:hAnsi="Arial" w:cs="Arial"/>
          <w:color w:val="000000" w:themeColor="text1"/>
        </w:rPr>
        <w:t xml:space="preserve">musí tak jeho domácnost za úhradu (následně vzniklou věcnou škodu) obstarávat někdo jiný. Nutno zmínit nedávné rozhodnutí </w:t>
      </w:r>
      <w:r w:rsidR="009C31AD">
        <w:rPr>
          <w:rFonts w:ascii="Arial" w:hAnsi="Arial" w:cs="Arial"/>
          <w:color w:val="000000" w:themeColor="text1"/>
        </w:rPr>
        <w:t>NS</w:t>
      </w:r>
      <w:r w:rsidRPr="000B3A9C">
        <w:rPr>
          <w:rFonts w:ascii="Arial" w:hAnsi="Arial" w:cs="Arial"/>
          <w:color w:val="000000" w:themeColor="text1"/>
        </w:rPr>
        <w:t xml:space="preserve"> vztahující se k nároku na náhradu věcné škody, ve kterém se</w:t>
      </w:r>
      <w:r w:rsidR="009C31AD">
        <w:rPr>
          <w:rFonts w:ascii="Arial" w:hAnsi="Arial" w:cs="Arial"/>
          <w:color w:val="000000" w:themeColor="text1"/>
        </w:rPr>
        <w:t xml:space="preserve"> </w:t>
      </w:r>
      <w:r w:rsidRPr="000B3A9C">
        <w:rPr>
          <w:rFonts w:ascii="Arial" w:hAnsi="Arial" w:cs="Arial"/>
          <w:color w:val="000000" w:themeColor="text1"/>
        </w:rPr>
        <w:t xml:space="preserve">zabýval otázkou, zda pracovním úrazem postižený zaměstnanec má právo na náhradu nákladů vynaložených na opravu zvláštního ovládání motorového vozidla, které bylo pořízeno jako kompenzační pomůcka z důvodu zhoršení zdravotního stavu způsobeném pracovním úrazem. </w:t>
      </w:r>
      <w:r w:rsidR="009C31AD">
        <w:rPr>
          <w:rFonts w:ascii="Arial" w:hAnsi="Arial" w:cs="Arial"/>
          <w:color w:val="000000" w:themeColor="text1"/>
        </w:rPr>
        <w:t>NS</w:t>
      </w:r>
      <w:r w:rsidRPr="000B3A9C">
        <w:rPr>
          <w:rFonts w:ascii="Arial" w:hAnsi="Arial" w:cs="Arial"/>
          <w:color w:val="000000" w:themeColor="text1"/>
        </w:rPr>
        <w:t xml:space="preserve"> dospěl k závěru, že náklady vynaložené na pořízení kompenzační pomůcky, nejsou-li tyto náklady hrazeny příspěvkem na zvláštní pomůcku dle zákona č. 329/2011 Sb., </w:t>
      </w:r>
      <w:r w:rsidRPr="000B3A9C">
        <w:rPr>
          <w:rFonts w:ascii="Arial" w:hAnsi="Arial" w:cs="Arial"/>
          <w:color w:val="000000" w:themeColor="text1"/>
        </w:rPr>
        <w:lastRenderedPageBreak/>
        <w:t>o</w:t>
      </w:r>
      <w:r w:rsidR="00162937">
        <w:rPr>
          <w:rFonts w:ascii="Arial" w:hAnsi="Arial" w:cs="Arial"/>
          <w:color w:val="000000" w:themeColor="text1"/>
        </w:rPr>
        <w:t> </w:t>
      </w:r>
      <w:r w:rsidRPr="000B3A9C">
        <w:rPr>
          <w:rFonts w:ascii="Arial" w:hAnsi="Arial" w:cs="Arial"/>
          <w:color w:val="000000" w:themeColor="text1"/>
        </w:rPr>
        <w:t>poskytování dávek osobám se zdravotním postižením, lze jako věcnou škodu uplatnit, stejně jako náklady vynaložené na opravu této kompenzační pomůcky, týká-li se oprava zvláštní úpravy dané věci, pro kterou se o kompenzační pomůcku jedná (v posuzovaném případě šlo o opravu automatické převodovky spojené se zvláštní úpravou spočívající v ručním ovládáním motorového vozidla), nebyla-li opravovaná porucha či opotřebení způsobeno zaviněním postiženého zaměstnance.</w:t>
      </w:r>
      <w:r w:rsidRPr="000B3A9C">
        <w:rPr>
          <w:rStyle w:val="Znakapoznpodarou"/>
          <w:rFonts w:ascii="Arial" w:hAnsi="Arial" w:cs="Arial"/>
          <w:color w:val="000000" w:themeColor="text1"/>
        </w:rPr>
        <w:footnoteReference w:id="128"/>
      </w:r>
      <w:r w:rsidRPr="000B3A9C">
        <w:rPr>
          <w:rFonts w:ascii="Arial" w:hAnsi="Arial" w:cs="Arial"/>
          <w:color w:val="000000" w:themeColor="text1"/>
        </w:rPr>
        <w:t xml:space="preserve"> </w:t>
      </w:r>
      <w:r w:rsidR="00B043DC" w:rsidRPr="007832C2">
        <w:rPr>
          <w:rFonts w:ascii="Arial" w:hAnsi="Arial" w:cs="Arial"/>
          <w:color w:val="000000" w:themeColor="text1"/>
        </w:rPr>
        <w:t xml:space="preserve">V uvedeném rozhodnutí </w:t>
      </w:r>
      <w:r w:rsidR="009C31AD" w:rsidRPr="007832C2">
        <w:rPr>
          <w:rFonts w:ascii="Arial" w:hAnsi="Arial" w:cs="Arial"/>
          <w:color w:val="000000" w:themeColor="text1"/>
        </w:rPr>
        <w:t>NS</w:t>
      </w:r>
      <w:r w:rsidR="00B043DC" w:rsidRPr="007832C2">
        <w:rPr>
          <w:rFonts w:ascii="Arial" w:hAnsi="Arial" w:cs="Arial"/>
          <w:color w:val="000000" w:themeColor="text1"/>
        </w:rPr>
        <w:t xml:space="preserve"> také vyslovil názor, že pod věcnou škodu lze zahrnout veškerou škodu, která nespadá pod některý ze zbylých nároků, tedy jakékoliv zmenšení majetku poškozeného zaměstnance, je-li v příčinné souvislosti s poškozením zdraví.</w:t>
      </w:r>
      <w:r w:rsidR="00B043DC">
        <w:rPr>
          <w:rFonts w:ascii="Arial" w:hAnsi="Arial" w:cs="Arial"/>
          <w:color w:val="000000" w:themeColor="text1"/>
        </w:rPr>
        <w:t xml:space="preserve"> </w:t>
      </w:r>
      <w:r w:rsidRPr="000B3A9C">
        <w:rPr>
          <w:rFonts w:ascii="Arial" w:hAnsi="Arial" w:cs="Arial"/>
          <w:color w:val="000000" w:themeColor="text1"/>
        </w:rPr>
        <w:t>Věcnou škod</w:t>
      </w:r>
      <w:r w:rsidR="00BE6677" w:rsidRPr="000B3A9C">
        <w:rPr>
          <w:rFonts w:ascii="Arial" w:hAnsi="Arial" w:cs="Arial"/>
          <w:color w:val="000000" w:themeColor="text1"/>
        </w:rPr>
        <w:t>o</w:t>
      </w:r>
      <w:r w:rsidRPr="000B3A9C">
        <w:rPr>
          <w:rFonts w:ascii="Arial" w:hAnsi="Arial" w:cs="Arial"/>
          <w:color w:val="000000" w:themeColor="text1"/>
        </w:rPr>
        <w:t xml:space="preserve">u </w:t>
      </w:r>
      <w:r w:rsidR="00BE6677" w:rsidRPr="000B3A9C">
        <w:rPr>
          <w:rFonts w:ascii="Arial" w:hAnsi="Arial" w:cs="Arial"/>
          <w:color w:val="000000" w:themeColor="text1"/>
        </w:rPr>
        <w:t xml:space="preserve">jsou </w:t>
      </w:r>
      <w:r w:rsidRPr="000B3A9C">
        <w:rPr>
          <w:rFonts w:ascii="Arial" w:hAnsi="Arial" w:cs="Arial"/>
          <w:color w:val="000000" w:themeColor="text1"/>
        </w:rPr>
        <w:t>také náklady za poskytnuté právní služby advokáta vynaložené poškozeným zaměstnancem za právní zastupování proto, že</w:t>
      </w:r>
      <w:r w:rsidR="007F6538">
        <w:rPr>
          <w:rFonts w:ascii="Arial" w:hAnsi="Arial" w:cs="Arial"/>
          <w:color w:val="000000" w:themeColor="text1"/>
        </w:rPr>
        <w:t> </w:t>
      </w:r>
      <w:r w:rsidRPr="000B3A9C">
        <w:rPr>
          <w:rFonts w:ascii="Arial" w:hAnsi="Arial" w:cs="Arial"/>
          <w:color w:val="000000" w:themeColor="text1"/>
        </w:rPr>
        <w:t xml:space="preserve">zaměstnavatel neplní svou povinnost k náhradě škody z důvodu pracovního úrazu nebo nemoci z povolání – dle </w:t>
      </w:r>
      <w:r w:rsidR="009C31AD">
        <w:rPr>
          <w:rFonts w:ascii="Arial" w:hAnsi="Arial" w:cs="Arial"/>
          <w:color w:val="000000" w:themeColor="text1"/>
        </w:rPr>
        <w:t>NS</w:t>
      </w:r>
      <w:r w:rsidRPr="000B3A9C">
        <w:rPr>
          <w:rFonts w:ascii="Arial" w:hAnsi="Arial" w:cs="Arial"/>
          <w:color w:val="000000" w:themeColor="text1"/>
        </w:rPr>
        <w:t xml:space="preserve"> se jedná o skutečnou škodu, k jejíž úhradě je zaměstnavatel povinen.</w:t>
      </w:r>
      <w:r w:rsidRPr="000B3A9C">
        <w:rPr>
          <w:rStyle w:val="Znakapoznpodarou"/>
          <w:rFonts w:ascii="Arial" w:hAnsi="Arial" w:cs="Arial"/>
          <w:color w:val="000000" w:themeColor="text1"/>
        </w:rPr>
        <w:footnoteReference w:id="129"/>
      </w:r>
    </w:p>
    <w:p w14:paraId="59856972" w14:textId="77777777" w:rsidR="005734B2" w:rsidRPr="000B3A9C" w:rsidRDefault="005734B2" w:rsidP="00BC64E4">
      <w:pPr>
        <w:pStyle w:val="Nadpis2"/>
        <w:ind w:left="1418" w:hanging="709"/>
      </w:pPr>
      <w:bookmarkStart w:id="23" w:name="_Toc34427950"/>
      <w:r w:rsidRPr="000B3A9C">
        <w:t>Náhrada účelně vynaložených nákladů spojených s léčením a přiměřených nákladů spojených s pohřbem</w:t>
      </w:r>
      <w:bookmarkEnd w:id="23"/>
    </w:p>
    <w:p w14:paraId="6E2B0FD4" w14:textId="6AEF8639" w:rsidR="005734B2" w:rsidRPr="000B3A9C" w:rsidRDefault="005734B2" w:rsidP="005734B2">
      <w:pPr>
        <w:spacing w:line="360" w:lineRule="auto"/>
        <w:ind w:firstLine="708"/>
        <w:jc w:val="both"/>
        <w:rPr>
          <w:rFonts w:ascii="Arial" w:hAnsi="Arial" w:cs="Arial"/>
          <w:color w:val="000000" w:themeColor="text1"/>
        </w:rPr>
      </w:pPr>
      <w:r w:rsidRPr="000B3A9C">
        <w:rPr>
          <w:rFonts w:ascii="Arial" w:hAnsi="Arial" w:cs="Arial"/>
          <w:color w:val="000000" w:themeColor="text1"/>
        </w:rPr>
        <w:t>Zatímco doposud rozebrané nároky spočíval</w:t>
      </w:r>
      <w:r w:rsidR="00286FF8">
        <w:rPr>
          <w:rFonts w:ascii="Arial" w:hAnsi="Arial" w:cs="Arial"/>
          <w:color w:val="000000" w:themeColor="text1"/>
        </w:rPr>
        <w:t xml:space="preserve">y </w:t>
      </w:r>
      <w:r w:rsidRPr="000B3A9C">
        <w:rPr>
          <w:rFonts w:ascii="Arial" w:hAnsi="Arial" w:cs="Arial"/>
          <w:color w:val="000000" w:themeColor="text1"/>
        </w:rPr>
        <w:t>v odškodnění postiženého zaměstnance a následků pracovního úrazu nebo nemocí z povolání pro jeho další život, následující nároky se uplatní jako odškodnění třetích osob – pozůstalých</w:t>
      </w:r>
      <w:r w:rsidR="00231D15" w:rsidRPr="000B3A9C">
        <w:rPr>
          <w:rFonts w:ascii="Arial" w:hAnsi="Arial" w:cs="Arial"/>
          <w:color w:val="000000" w:themeColor="text1"/>
        </w:rPr>
        <w:t>,</w:t>
      </w:r>
      <w:r w:rsidRPr="000B3A9C">
        <w:rPr>
          <w:rFonts w:ascii="Arial" w:hAnsi="Arial" w:cs="Arial"/>
          <w:color w:val="000000" w:themeColor="text1"/>
        </w:rPr>
        <w:t xml:space="preserve"> v případě, že zaměstnanci je pracovním úrazem nebo nemocí z povolání způsobena smrt. Podmínkou pro uplatnění nároků pozůstalých pro případ smrti zaměstnance není, zda postižený zaměstnanec ještě za života (samozřejmě v případě, že</w:t>
      </w:r>
      <w:r w:rsidR="007F6538">
        <w:rPr>
          <w:rFonts w:ascii="Arial" w:hAnsi="Arial" w:cs="Arial"/>
          <w:color w:val="000000" w:themeColor="text1"/>
        </w:rPr>
        <w:t> </w:t>
      </w:r>
      <w:r w:rsidRPr="000B3A9C">
        <w:rPr>
          <w:rFonts w:ascii="Arial" w:hAnsi="Arial" w:cs="Arial"/>
          <w:color w:val="000000" w:themeColor="text1"/>
        </w:rPr>
        <w:t>na</w:t>
      </w:r>
      <w:r w:rsidR="00162937">
        <w:rPr>
          <w:rFonts w:ascii="Arial" w:hAnsi="Arial" w:cs="Arial"/>
          <w:color w:val="000000" w:themeColor="text1"/>
        </w:rPr>
        <w:t> </w:t>
      </w:r>
      <w:r w:rsidRPr="000B3A9C">
        <w:rPr>
          <w:rFonts w:ascii="Arial" w:hAnsi="Arial" w:cs="Arial"/>
          <w:color w:val="000000" w:themeColor="text1"/>
        </w:rPr>
        <w:t>následky pracovního úrazu nebo nemoci z povolání nepodlehl okamžitě) uplatnil své nároky na náhradu škody. V takovém případě však budou muset poškození odpovědnost zaměstnavatele za škodu způsobenou pracovním úrazem nebo nemocí z povolání prokázat stejně, jako by musel sám zaměstnanec.</w:t>
      </w:r>
      <w:r w:rsidRPr="000B3A9C">
        <w:rPr>
          <w:rStyle w:val="Znakapoznpodarou"/>
          <w:rFonts w:ascii="Arial" w:hAnsi="Arial" w:cs="Arial"/>
          <w:color w:val="000000" w:themeColor="text1"/>
        </w:rPr>
        <w:footnoteReference w:id="130"/>
      </w:r>
      <w:r w:rsidRPr="000B3A9C">
        <w:rPr>
          <w:rFonts w:ascii="Arial" w:hAnsi="Arial" w:cs="Arial"/>
          <w:color w:val="000000" w:themeColor="text1"/>
        </w:rPr>
        <w:t xml:space="preserve"> Musí tak být naplněny všechny odpovědnostní předpoklady dle kapitoly</w:t>
      </w:r>
      <w:r w:rsidR="000247DB">
        <w:rPr>
          <w:rFonts w:ascii="Arial" w:hAnsi="Arial" w:cs="Arial"/>
          <w:color w:val="000000" w:themeColor="text1"/>
        </w:rPr>
        <w:t xml:space="preserve"> 2</w:t>
      </w:r>
      <w:r w:rsidR="00B6573F" w:rsidRPr="000B3A9C">
        <w:rPr>
          <w:rFonts w:ascii="Arial" w:hAnsi="Arial" w:cs="Arial"/>
          <w:color w:val="000000" w:themeColor="text1"/>
        </w:rPr>
        <w:t>.</w:t>
      </w:r>
      <w:r w:rsidRPr="000B3A9C">
        <w:rPr>
          <w:rFonts w:ascii="Arial" w:hAnsi="Arial" w:cs="Arial"/>
          <w:color w:val="000000" w:themeColor="text1"/>
        </w:rPr>
        <w:t xml:space="preserve"> této diplomové práce, a nesmí dojít ke zproštění zaměstnavatele dle kapitoly </w:t>
      </w:r>
      <w:r w:rsidR="000247DB">
        <w:rPr>
          <w:rFonts w:ascii="Arial" w:hAnsi="Arial" w:cs="Arial"/>
          <w:color w:val="000000" w:themeColor="text1"/>
        </w:rPr>
        <w:t>3</w:t>
      </w:r>
      <w:r w:rsidR="00B6573F" w:rsidRPr="000B3A9C">
        <w:rPr>
          <w:rFonts w:ascii="Arial" w:hAnsi="Arial" w:cs="Arial"/>
          <w:color w:val="000000" w:themeColor="text1"/>
        </w:rPr>
        <w:t>.</w:t>
      </w:r>
      <w:r w:rsidRPr="000B3A9C">
        <w:rPr>
          <w:rFonts w:ascii="Arial" w:hAnsi="Arial" w:cs="Arial"/>
          <w:color w:val="000000" w:themeColor="text1"/>
        </w:rPr>
        <w:t xml:space="preserve">, resp. dojde-li k částečnému zproštění, bude škoda hrazená pozůstalým rovněž v poměrné výši dle </w:t>
      </w:r>
      <w:r w:rsidRPr="000B3A9C">
        <w:rPr>
          <w:rFonts w:ascii="Arial" w:hAnsi="Arial" w:cs="Arial"/>
          <w:color w:val="000000" w:themeColor="text1"/>
        </w:rPr>
        <w:lastRenderedPageBreak/>
        <w:t>míry zavinění zemřelého zaměstnance na způsobení pracovního úrazu nebo nemoci z povolání.</w:t>
      </w:r>
    </w:p>
    <w:p w14:paraId="050B3AEB" w14:textId="77777777" w:rsidR="005734B2" w:rsidRPr="000B3A9C" w:rsidRDefault="005734B2" w:rsidP="005734B2">
      <w:pPr>
        <w:spacing w:line="360" w:lineRule="auto"/>
        <w:ind w:firstLine="708"/>
        <w:jc w:val="both"/>
        <w:rPr>
          <w:rFonts w:ascii="Arial" w:hAnsi="Arial" w:cs="Arial"/>
          <w:color w:val="000000" w:themeColor="text1"/>
        </w:rPr>
      </w:pPr>
      <w:r w:rsidRPr="000B3A9C">
        <w:rPr>
          <w:rFonts w:ascii="Arial" w:hAnsi="Arial" w:cs="Arial"/>
          <w:color w:val="000000" w:themeColor="text1"/>
        </w:rPr>
        <w:t xml:space="preserve">Ohledně náhrady účelně vynaložených nákladů spojených s léčením platí totéž jako u nároku zaměstnance (kapitola </w:t>
      </w:r>
      <w:r w:rsidR="000247DB">
        <w:rPr>
          <w:rFonts w:ascii="Arial" w:hAnsi="Arial" w:cs="Arial"/>
          <w:color w:val="000000" w:themeColor="text1"/>
        </w:rPr>
        <w:t>4.</w:t>
      </w:r>
      <w:r w:rsidRPr="000B3A9C">
        <w:rPr>
          <w:rFonts w:ascii="Arial" w:hAnsi="Arial" w:cs="Arial"/>
          <w:color w:val="000000" w:themeColor="text1"/>
        </w:rPr>
        <w:t>5</w:t>
      </w:r>
      <w:r w:rsidR="00B6573F" w:rsidRPr="000B3A9C">
        <w:rPr>
          <w:rFonts w:ascii="Arial" w:hAnsi="Arial" w:cs="Arial"/>
          <w:color w:val="000000" w:themeColor="text1"/>
        </w:rPr>
        <w:t>.</w:t>
      </w:r>
      <w:r w:rsidRPr="000B3A9C">
        <w:rPr>
          <w:rFonts w:ascii="Arial" w:hAnsi="Arial" w:cs="Arial"/>
          <w:color w:val="000000" w:themeColor="text1"/>
        </w:rPr>
        <w:t>) a náhrada přísluší tomu, kdo účelné náklady vynaložil. Vynaložil-li ještě za svého života účelné náklady sám zaměstnanec, můžou nárok na jejich náhradu uplatnit po jeho smrti dědicové.</w:t>
      </w:r>
      <w:r w:rsidRPr="000B3A9C">
        <w:rPr>
          <w:rStyle w:val="Znakapoznpodarou"/>
          <w:rFonts w:ascii="Arial" w:hAnsi="Arial" w:cs="Arial"/>
          <w:color w:val="000000" w:themeColor="text1"/>
        </w:rPr>
        <w:footnoteReference w:id="131"/>
      </w:r>
    </w:p>
    <w:p w14:paraId="1AE00970" w14:textId="77777777" w:rsidR="005734B2" w:rsidRPr="000B3A9C" w:rsidRDefault="005734B2" w:rsidP="005734B2">
      <w:pPr>
        <w:spacing w:line="360" w:lineRule="auto"/>
        <w:ind w:firstLine="708"/>
        <w:jc w:val="both"/>
        <w:rPr>
          <w:rFonts w:ascii="Arial" w:hAnsi="Arial" w:cs="Arial"/>
          <w:color w:val="000000" w:themeColor="text1"/>
        </w:rPr>
      </w:pPr>
      <w:r w:rsidRPr="000B3A9C">
        <w:rPr>
          <w:rFonts w:ascii="Arial" w:hAnsi="Arial" w:cs="Arial"/>
          <w:color w:val="000000" w:themeColor="text1"/>
        </w:rPr>
        <w:t xml:space="preserve">Náhrada přiměřených nákladů spojených s pohřbem přísluší rovněž tomu, kdo tyto náklady vynaložil. Náhrada přísluší ve výši vynaložených přiměřených nákladů snížených o pohřebné, které se poskytuje za podmínek uvedených v § 47 zákona č. 117/1995 Sb., o státní sociální podpoře, ve výši 5000 Kč. Náklady spojené s pohřbem, které je zaměstnavatel povinen hradit, jsou vyčteny ve druhém odstavci § 271g </w:t>
      </w:r>
      <w:r w:rsidR="00B6573F" w:rsidRPr="000B3A9C">
        <w:rPr>
          <w:rFonts w:ascii="Arial" w:hAnsi="Arial" w:cs="Arial"/>
          <w:color w:val="000000" w:themeColor="text1"/>
        </w:rPr>
        <w:t>ZP</w:t>
      </w:r>
      <w:r w:rsidRPr="000B3A9C">
        <w:rPr>
          <w:rFonts w:ascii="Arial" w:hAnsi="Arial" w:cs="Arial"/>
          <w:color w:val="000000" w:themeColor="text1"/>
        </w:rPr>
        <w:t xml:space="preserve"> a patří mezi ně výdaje účtované za pohřeb, hřbitovní poplatky, výdaje na</w:t>
      </w:r>
      <w:r w:rsidR="00162937">
        <w:rPr>
          <w:rFonts w:ascii="Arial" w:hAnsi="Arial" w:cs="Arial"/>
          <w:color w:val="000000" w:themeColor="text1"/>
        </w:rPr>
        <w:t> </w:t>
      </w:r>
      <w:r w:rsidRPr="000B3A9C">
        <w:rPr>
          <w:rFonts w:ascii="Arial" w:hAnsi="Arial" w:cs="Arial"/>
          <w:color w:val="000000" w:themeColor="text1"/>
        </w:rPr>
        <w:t>zřízení pomníku nebo desky do výše nejméně 20000 Kč, výdaje na úpravu pomníku nebo desky, cestovní výlohy a jedna třetina obvyklých nákladů na smuteční ošacení osobám blízkým. Jelikož se jedná o výčet taxativní, jiné náklady zaměstnavatel zemřelého zaměstnanec povinen hradit není.</w:t>
      </w:r>
      <w:r w:rsidRPr="000B3A9C">
        <w:rPr>
          <w:rStyle w:val="Znakapoznpodarou"/>
          <w:rFonts w:ascii="Arial" w:hAnsi="Arial" w:cs="Arial"/>
          <w:color w:val="000000" w:themeColor="text1"/>
        </w:rPr>
        <w:footnoteReference w:id="132"/>
      </w:r>
    </w:p>
    <w:p w14:paraId="1FD6CCC8" w14:textId="77777777" w:rsidR="005734B2" w:rsidRPr="000B3A9C" w:rsidRDefault="005734B2" w:rsidP="0078733A">
      <w:pPr>
        <w:pStyle w:val="Nadpis2"/>
        <w:ind w:left="1418" w:hanging="709"/>
      </w:pPr>
      <w:bookmarkStart w:id="24" w:name="_Toc34427951"/>
      <w:r w:rsidRPr="000B3A9C">
        <w:t>Náhrada nákladů na výživu pozůstalých</w:t>
      </w:r>
      <w:bookmarkEnd w:id="24"/>
    </w:p>
    <w:p w14:paraId="0E7AC5E3" w14:textId="58A0CB05" w:rsidR="005734B2" w:rsidRPr="000B3A9C" w:rsidRDefault="005734B2" w:rsidP="005734B2">
      <w:pPr>
        <w:spacing w:line="360" w:lineRule="auto"/>
        <w:ind w:firstLine="708"/>
        <w:jc w:val="both"/>
        <w:rPr>
          <w:rFonts w:ascii="Arial" w:hAnsi="Arial" w:cs="Arial"/>
        </w:rPr>
      </w:pPr>
      <w:r w:rsidRPr="000B3A9C">
        <w:rPr>
          <w:rFonts w:ascii="Arial" w:hAnsi="Arial" w:cs="Arial"/>
          <w:color w:val="000000" w:themeColor="text1"/>
        </w:rPr>
        <w:t>Náhrada</w:t>
      </w:r>
      <w:r w:rsidRPr="000B3A9C">
        <w:rPr>
          <w:rFonts w:ascii="Arial" w:hAnsi="Arial" w:cs="Arial"/>
        </w:rPr>
        <w:t xml:space="preserve"> nákladů na výživu pozůstalých představuje povinnost zaměstnavatele odškodnit škodu vzniklou tím, že pozůstalým, kterým zemřelý zaměstnanec poskytoval nebo byl povinen poskytovat výživu, v důsledku pracovního úrazu nebo nemoci z povolání nemá kdo tuto výživu nadále poskytovat. Oprávněnými osobami, jimž nárok</w:t>
      </w:r>
      <w:r w:rsidR="00B6573F" w:rsidRPr="000B3A9C">
        <w:rPr>
          <w:rFonts w:ascii="Arial" w:hAnsi="Arial" w:cs="Arial"/>
        </w:rPr>
        <w:t xml:space="preserve"> </w:t>
      </w:r>
      <w:r w:rsidRPr="000B3A9C">
        <w:rPr>
          <w:rFonts w:ascii="Arial" w:hAnsi="Arial" w:cs="Arial"/>
        </w:rPr>
        <w:t xml:space="preserve">přísluší, tak budou zejména nezletilé děti zemřelého zaměstnance, manželka či rozvedená manželka, vůči kterým měl zemřelý zaměstnanec povinnost výživu poskytovat dle ustanovení </w:t>
      </w:r>
      <w:r w:rsidR="00337C96">
        <w:rPr>
          <w:rFonts w:ascii="Arial" w:hAnsi="Arial" w:cs="Arial"/>
        </w:rPr>
        <w:t>OZ</w:t>
      </w:r>
      <w:r w:rsidRPr="000B3A9C">
        <w:rPr>
          <w:rFonts w:ascii="Arial" w:hAnsi="Arial" w:cs="Arial"/>
        </w:rPr>
        <w:t xml:space="preserve"> upravujících rodinné právo. Druhou skupinou oprávněných osob představují osoby, vůči kterým zemřelý zaměstnanec vyživovací povinnost sice neměl, ale fakticky jim výživu poskytoval</w:t>
      </w:r>
      <w:r w:rsidR="00B6573F" w:rsidRPr="000B3A9C">
        <w:rPr>
          <w:rFonts w:ascii="Arial" w:hAnsi="Arial" w:cs="Arial"/>
        </w:rPr>
        <w:t xml:space="preserve"> (např. osoby s ním žijící ve společné domácnosti)</w:t>
      </w:r>
      <w:r w:rsidRPr="000B3A9C">
        <w:rPr>
          <w:rFonts w:ascii="Arial" w:hAnsi="Arial" w:cs="Arial"/>
        </w:rPr>
        <w:t>. Pro vznik nároku pozůstalých na</w:t>
      </w:r>
      <w:r w:rsidR="00337C96">
        <w:rPr>
          <w:rFonts w:ascii="Arial" w:hAnsi="Arial" w:cs="Arial"/>
        </w:rPr>
        <w:t> </w:t>
      </w:r>
      <w:r w:rsidRPr="000B3A9C">
        <w:rPr>
          <w:rFonts w:ascii="Arial" w:hAnsi="Arial" w:cs="Arial"/>
        </w:rPr>
        <w:t>náhradu nákladů na</w:t>
      </w:r>
      <w:r w:rsidR="00162937">
        <w:rPr>
          <w:rFonts w:ascii="Arial" w:hAnsi="Arial" w:cs="Arial"/>
        </w:rPr>
        <w:t> </w:t>
      </w:r>
      <w:r w:rsidRPr="000B3A9C">
        <w:rPr>
          <w:rFonts w:ascii="Arial" w:hAnsi="Arial" w:cs="Arial"/>
        </w:rPr>
        <w:t>výživu, jakož i pro jeho rozsah, je rozhodující stav v </w:t>
      </w:r>
      <w:r w:rsidR="00B6573F" w:rsidRPr="000B3A9C">
        <w:rPr>
          <w:rFonts w:ascii="Arial" w:hAnsi="Arial" w:cs="Arial"/>
        </w:rPr>
        <w:t>době</w:t>
      </w:r>
      <w:r w:rsidRPr="000B3A9C">
        <w:rPr>
          <w:rFonts w:ascii="Arial" w:hAnsi="Arial" w:cs="Arial"/>
        </w:rPr>
        <w:t xml:space="preserve"> smrti zaměstnance.</w:t>
      </w:r>
      <w:r w:rsidRPr="000B3A9C">
        <w:rPr>
          <w:rStyle w:val="Znakapoznpodarou"/>
          <w:rFonts w:ascii="Arial" w:hAnsi="Arial" w:cs="Arial"/>
        </w:rPr>
        <w:footnoteReference w:id="133"/>
      </w:r>
      <w:r w:rsidRPr="000B3A9C">
        <w:rPr>
          <w:rFonts w:ascii="Arial" w:hAnsi="Arial" w:cs="Arial"/>
        </w:rPr>
        <w:t xml:space="preserve"> Nárok přísluší oprávněným osobám po dobu, po kterou by </w:t>
      </w:r>
      <w:r w:rsidRPr="000B3A9C">
        <w:rPr>
          <w:rFonts w:ascii="Arial" w:hAnsi="Arial" w:cs="Arial"/>
        </w:rPr>
        <w:lastRenderedPageBreak/>
        <w:t>zemřelý zaměstnanec měl povinnost výživu poskytovat, nejdéle však do konce kalendářního měsíce, ve kterém by zemřelý zaměstnanec dosáhl věku 65 let.</w:t>
      </w:r>
      <w:r w:rsidRPr="000B3A9C">
        <w:rPr>
          <w:rStyle w:val="Znakapoznpodarou"/>
          <w:rFonts w:ascii="Arial" w:hAnsi="Arial" w:cs="Arial"/>
        </w:rPr>
        <w:footnoteReference w:id="134"/>
      </w:r>
    </w:p>
    <w:p w14:paraId="170655E8" w14:textId="6A5D75BD" w:rsidR="005734B2" w:rsidRPr="000B3A9C" w:rsidRDefault="005734B2" w:rsidP="005734B2">
      <w:pPr>
        <w:spacing w:line="360" w:lineRule="auto"/>
        <w:ind w:firstLine="708"/>
        <w:jc w:val="both"/>
        <w:rPr>
          <w:rFonts w:ascii="Arial" w:hAnsi="Arial" w:cs="Arial"/>
        </w:rPr>
      </w:pPr>
      <w:r w:rsidRPr="000B3A9C">
        <w:rPr>
          <w:rFonts w:ascii="Arial" w:hAnsi="Arial" w:cs="Arial"/>
        </w:rPr>
        <w:t>Pro výpočet výše náhrady nákladů na výživu pozůstalých se vychází z průměrného výdělku zemřelého zaměstnance. Shodně jako u nároku na náhradu za</w:t>
      </w:r>
      <w:r w:rsidR="00162937">
        <w:rPr>
          <w:rFonts w:ascii="Arial" w:hAnsi="Arial" w:cs="Arial"/>
        </w:rPr>
        <w:t> </w:t>
      </w:r>
      <w:r w:rsidRPr="000B3A9C">
        <w:rPr>
          <w:rFonts w:ascii="Arial" w:hAnsi="Arial" w:cs="Arial"/>
        </w:rPr>
        <w:t>ztrátu na výdělku po skončení pracovní neschopnosti, kde se výše přiznaného nároku přímo úměrně snižovala podle přiznaného invalidního důchodu, přísluší i</w:t>
      </w:r>
      <w:r w:rsidR="00162937">
        <w:rPr>
          <w:rFonts w:ascii="Arial" w:hAnsi="Arial" w:cs="Arial"/>
        </w:rPr>
        <w:t> </w:t>
      </w:r>
      <w:r w:rsidRPr="000B3A9C">
        <w:rPr>
          <w:rFonts w:ascii="Arial" w:hAnsi="Arial" w:cs="Arial"/>
        </w:rPr>
        <w:t>v tomto případě nárok pouze v takovém rozsahu, v jakém není hrazen dávkami přiznanými dle zákona č. 155/1995 Sb., o důchodovém pojištění, neboť smyslem těchto dávek (vdovského a sirotčího důchodu) je</w:t>
      </w:r>
      <w:r w:rsidR="00B6573F" w:rsidRPr="000B3A9C">
        <w:rPr>
          <w:rFonts w:ascii="Arial" w:hAnsi="Arial" w:cs="Arial"/>
        </w:rPr>
        <w:t xml:space="preserve"> stejně</w:t>
      </w:r>
      <w:r w:rsidRPr="000B3A9C">
        <w:rPr>
          <w:rFonts w:ascii="Arial" w:hAnsi="Arial" w:cs="Arial"/>
        </w:rPr>
        <w:t xml:space="preserve"> jako u nároku na náhradu nákladů na výživu pozůstalých</w:t>
      </w:r>
      <w:r w:rsidR="00B6573F" w:rsidRPr="000B3A9C">
        <w:rPr>
          <w:rFonts w:ascii="Arial" w:hAnsi="Arial" w:cs="Arial"/>
        </w:rPr>
        <w:t xml:space="preserve"> </w:t>
      </w:r>
      <w:r w:rsidRPr="000B3A9C">
        <w:rPr>
          <w:rFonts w:ascii="Arial" w:hAnsi="Arial" w:cs="Arial"/>
        </w:rPr>
        <w:t xml:space="preserve">zabezpečit výživu pozůstalých osob. Návaznost tohoto nároku na nárok na náhradu za ztrátu na výdělku po skončení pracovní neschopnosti dle § 271b </w:t>
      </w:r>
      <w:r w:rsidR="00B6573F" w:rsidRPr="000B3A9C">
        <w:rPr>
          <w:rFonts w:ascii="Arial" w:hAnsi="Arial" w:cs="Arial"/>
        </w:rPr>
        <w:t>ZP</w:t>
      </w:r>
      <w:r w:rsidRPr="000B3A9C">
        <w:rPr>
          <w:rFonts w:ascii="Arial" w:hAnsi="Arial" w:cs="Arial"/>
        </w:rPr>
        <w:t xml:space="preserve"> spočívá také v tom, že úhrn veškerých nároků na</w:t>
      </w:r>
      <w:r w:rsidR="007F6538">
        <w:rPr>
          <w:rFonts w:ascii="Arial" w:hAnsi="Arial" w:cs="Arial"/>
        </w:rPr>
        <w:t> </w:t>
      </w:r>
      <w:r w:rsidRPr="000B3A9C">
        <w:rPr>
          <w:rFonts w:ascii="Arial" w:hAnsi="Arial" w:cs="Arial"/>
        </w:rPr>
        <w:t>náhradu nákladů na</w:t>
      </w:r>
      <w:r w:rsidR="00162937">
        <w:rPr>
          <w:rFonts w:ascii="Arial" w:hAnsi="Arial" w:cs="Arial"/>
        </w:rPr>
        <w:t> </w:t>
      </w:r>
      <w:r w:rsidRPr="000B3A9C">
        <w:rPr>
          <w:rFonts w:ascii="Arial" w:hAnsi="Arial" w:cs="Arial"/>
        </w:rPr>
        <w:t xml:space="preserve">výživu všech pozůstalých nesmí byt vyšší než částka, do které by příslušela zemřelému zaměstnanci náhrada dle § 271b </w:t>
      </w:r>
      <w:r w:rsidR="00B6573F" w:rsidRPr="000B3A9C">
        <w:rPr>
          <w:rFonts w:ascii="Arial" w:hAnsi="Arial" w:cs="Arial"/>
        </w:rPr>
        <w:t>ZP</w:t>
      </w:r>
      <w:r w:rsidRPr="000B3A9C">
        <w:rPr>
          <w:rFonts w:ascii="Arial" w:hAnsi="Arial" w:cs="Arial"/>
        </w:rPr>
        <w:t xml:space="preserve"> a nesmí být poskytována déle. Ve</w:t>
      </w:r>
      <w:r w:rsidR="00162937">
        <w:rPr>
          <w:rFonts w:ascii="Arial" w:hAnsi="Arial" w:cs="Arial"/>
        </w:rPr>
        <w:t> </w:t>
      </w:r>
      <w:r w:rsidRPr="000B3A9C">
        <w:rPr>
          <w:rFonts w:ascii="Arial" w:hAnsi="Arial" w:cs="Arial"/>
        </w:rPr>
        <w:t>větším rozsahu by totiž nemohlo být na výživu pozůstalých poskyt</w:t>
      </w:r>
      <w:r w:rsidR="00B6573F" w:rsidRPr="000B3A9C">
        <w:rPr>
          <w:rFonts w:ascii="Arial" w:hAnsi="Arial" w:cs="Arial"/>
        </w:rPr>
        <w:t>nuto</w:t>
      </w:r>
      <w:r w:rsidRPr="000B3A9C">
        <w:rPr>
          <w:rFonts w:ascii="Arial" w:hAnsi="Arial" w:cs="Arial"/>
        </w:rPr>
        <w:t xml:space="preserve"> zaměstnancem ani za jeho života. Výše nároku je stanovena ve druhém odstavci § 271h</w:t>
      </w:r>
      <w:r w:rsidR="00B6573F" w:rsidRPr="000B3A9C">
        <w:rPr>
          <w:rFonts w:ascii="Arial" w:hAnsi="Arial" w:cs="Arial"/>
        </w:rPr>
        <w:t xml:space="preserve"> ZP</w:t>
      </w:r>
      <w:r w:rsidRPr="000B3A9C">
        <w:rPr>
          <w:rFonts w:ascii="Arial" w:hAnsi="Arial" w:cs="Arial"/>
        </w:rPr>
        <w:t xml:space="preserve">, a to tak, že pokud zemřelý zaměstnanec poskytoval nebo byl povinen poskytovat výživu jedné osobě, přísluší ve výši 50 % průměrného výdělku zemřelého zaměstnance zjištěného před jeho smrtí, a ve výši 80 % průměrného výdělku, poskytoval-li nebo byl-li povinen poskytovat výživu více osobám. Jelikož zákon neuvádí, jak má být v případě nároku více osob poskytnutá náhrada rozdělena, bude nutno postupovat podle zásad vyplývajících z ustanovení </w:t>
      </w:r>
      <w:r w:rsidR="00337C96">
        <w:rPr>
          <w:rFonts w:ascii="Arial" w:hAnsi="Arial" w:cs="Arial"/>
        </w:rPr>
        <w:t>OZ</w:t>
      </w:r>
      <w:r w:rsidRPr="000B3A9C">
        <w:rPr>
          <w:rFonts w:ascii="Arial" w:hAnsi="Arial" w:cs="Arial"/>
        </w:rPr>
        <w:t xml:space="preserve"> upravujících rodinné právo.</w:t>
      </w:r>
      <w:r w:rsidRPr="000B3A9C">
        <w:rPr>
          <w:rStyle w:val="Znakapoznpodarou"/>
          <w:rFonts w:ascii="Arial" w:hAnsi="Arial" w:cs="Arial"/>
        </w:rPr>
        <w:footnoteReference w:id="135"/>
      </w:r>
      <w:r w:rsidRPr="000B3A9C">
        <w:rPr>
          <w:rFonts w:ascii="Arial" w:hAnsi="Arial" w:cs="Arial"/>
        </w:rPr>
        <w:t xml:space="preserve"> Může se tak stát, že celá výše nároku bude příslušet pouze jedné z více oprávněných osob, např. nezletilému dítěti zemřelého zaměstnance před jeho manželkou, pokud by výše nároku nebyla dostatečně vysoká, aby příslušela více nebo všem oprávněným osobám, popř. bude jedné osobě příslušet ve vyšším rozsahu.</w:t>
      </w:r>
      <w:r w:rsidRPr="000B3A9C">
        <w:rPr>
          <w:rStyle w:val="Znakapoznpodarou"/>
          <w:rFonts w:ascii="Arial" w:hAnsi="Arial" w:cs="Arial"/>
        </w:rPr>
        <w:footnoteReference w:id="136"/>
      </w:r>
    </w:p>
    <w:p w14:paraId="691A60D9" w14:textId="77777777" w:rsidR="005734B2" w:rsidRPr="000B3A9C" w:rsidRDefault="005734B2" w:rsidP="0078733A">
      <w:pPr>
        <w:pStyle w:val="Nadpis2"/>
        <w:ind w:left="1418" w:hanging="709"/>
      </w:pPr>
      <w:bookmarkStart w:id="25" w:name="_Toc34427952"/>
      <w:r w:rsidRPr="000B3A9C">
        <w:t>Jednorázové odškodnění pozůstalých</w:t>
      </w:r>
      <w:bookmarkEnd w:id="25"/>
    </w:p>
    <w:p w14:paraId="34024E2F" w14:textId="77777777" w:rsidR="005734B2" w:rsidRPr="000B3A9C" w:rsidRDefault="005734B2" w:rsidP="005734B2">
      <w:pPr>
        <w:spacing w:line="360" w:lineRule="auto"/>
        <w:ind w:firstLine="708"/>
        <w:jc w:val="both"/>
        <w:rPr>
          <w:rFonts w:ascii="Arial" w:hAnsi="Arial" w:cs="Arial"/>
          <w:color w:val="000000" w:themeColor="text1"/>
        </w:rPr>
      </w:pPr>
      <w:r w:rsidRPr="000B3A9C">
        <w:rPr>
          <w:rFonts w:ascii="Arial" w:hAnsi="Arial" w:cs="Arial"/>
          <w:color w:val="000000" w:themeColor="text1"/>
        </w:rPr>
        <w:t xml:space="preserve">Jednorázovým odškodněním v případě smrti zaměstnance následkem pracovního úrazu nebo nemoci z povolání je pozůstalým odškodňována nemajetková </w:t>
      </w:r>
      <w:r w:rsidRPr="000B3A9C">
        <w:rPr>
          <w:rFonts w:ascii="Arial" w:hAnsi="Arial" w:cs="Arial"/>
          <w:color w:val="000000" w:themeColor="text1"/>
        </w:rPr>
        <w:lastRenderedPageBreak/>
        <w:t xml:space="preserve">újma spočívající ve ztrátě osoby blízké. Vedle náhrady bolestného a ztížení společenského uplatnění je to tak druhý a jediný nárok představující náhradu nemajetkové újmy. Dle § 271i </w:t>
      </w:r>
      <w:r w:rsidR="00B6573F" w:rsidRPr="000B3A9C">
        <w:rPr>
          <w:rFonts w:ascii="Arial" w:hAnsi="Arial" w:cs="Arial"/>
          <w:color w:val="000000" w:themeColor="text1"/>
        </w:rPr>
        <w:t>ZP</w:t>
      </w:r>
      <w:r w:rsidRPr="000B3A9C">
        <w:rPr>
          <w:rFonts w:ascii="Arial" w:hAnsi="Arial" w:cs="Arial"/>
          <w:color w:val="000000" w:themeColor="text1"/>
        </w:rPr>
        <w:t xml:space="preserve"> přísluší pozůstalému manželovi, registrovanému partnerovi a nezaopatřenému dítěti, a dále rodičům zemřelého zaměstnance, žili-li s ním ve společné domácnosti. Zákon vedle oprávněných osob nestanoví žádné další podmínky pro vznik tohoto nároku, a oprávněným osobám přísluší tedy již samotnou smrtí zaměstnance. Každé z oprávněných osob náleží odškodnění ve výši nejméně 240 000 Kč. Jelikož se jedná o nejnižší možnou hranici odškodnění, lze s ohledem na</w:t>
      </w:r>
      <w:r w:rsidR="00162937">
        <w:rPr>
          <w:rFonts w:ascii="Arial" w:hAnsi="Arial" w:cs="Arial"/>
          <w:color w:val="000000" w:themeColor="text1"/>
        </w:rPr>
        <w:t> </w:t>
      </w:r>
      <w:r w:rsidRPr="000B3A9C">
        <w:rPr>
          <w:rFonts w:ascii="Arial" w:hAnsi="Arial" w:cs="Arial"/>
          <w:color w:val="000000" w:themeColor="text1"/>
        </w:rPr>
        <w:t>konkrétní okolnosti individuálních případů toto odškodnění zvýšit.</w:t>
      </w:r>
    </w:p>
    <w:p w14:paraId="577E2362" w14:textId="77777777" w:rsidR="005734B2" w:rsidRPr="000B3A9C" w:rsidRDefault="005734B2" w:rsidP="0078733A">
      <w:pPr>
        <w:pStyle w:val="Nadpis2"/>
        <w:ind w:left="1418" w:hanging="709"/>
      </w:pPr>
      <w:bookmarkStart w:id="26" w:name="_Toc34427953"/>
      <w:r w:rsidRPr="000B3A9C">
        <w:t>Podstatná změna poměrů</w:t>
      </w:r>
      <w:bookmarkEnd w:id="26"/>
    </w:p>
    <w:p w14:paraId="1D205D4A" w14:textId="11C11CA3" w:rsidR="005734B2" w:rsidRPr="000B3A9C" w:rsidRDefault="005734B2" w:rsidP="00C02A8F">
      <w:pPr>
        <w:spacing w:line="360" w:lineRule="auto"/>
        <w:ind w:firstLine="708"/>
        <w:jc w:val="both"/>
        <w:rPr>
          <w:rFonts w:ascii="Arial" w:hAnsi="Arial" w:cs="Arial"/>
          <w:color w:val="000000" w:themeColor="text1"/>
        </w:rPr>
      </w:pPr>
      <w:r w:rsidRPr="000B3A9C">
        <w:rPr>
          <w:rFonts w:ascii="Arial" w:hAnsi="Arial" w:cs="Arial"/>
          <w:color w:val="000000" w:themeColor="text1"/>
        </w:rPr>
        <w:t xml:space="preserve">Změna poměrů rozumí </w:t>
      </w:r>
      <w:r w:rsidR="00162937" w:rsidRPr="000B3A9C">
        <w:rPr>
          <w:rFonts w:ascii="Arial" w:hAnsi="Arial" w:cs="Arial"/>
          <w:color w:val="000000" w:themeColor="text1"/>
        </w:rPr>
        <w:t>situac</w:t>
      </w:r>
      <w:r w:rsidR="00162937">
        <w:rPr>
          <w:rFonts w:ascii="Arial" w:hAnsi="Arial" w:cs="Arial"/>
          <w:color w:val="000000" w:themeColor="text1"/>
        </w:rPr>
        <w:t>e</w:t>
      </w:r>
      <w:r w:rsidR="00162937" w:rsidRPr="000B3A9C">
        <w:rPr>
          <w:rFonts w:ascii="Arial" w:hAnsi="Arial" w:cs="Arial"/>
          <w:color w:val="000000" w:themeColor="text1"/>
        </w:rPr>
        <w:t>,</w:t>
      </w:r>
      <w:r w:rsidR="00162937">
        <w:rPr>
          <w:rFonts w:ascii="Arial" w:hAnsi="Arial" w:cs="Arial"/>
          <w:color w:val="000000" w:themeColor="text1"/>
        </w:rPr>
        <w:t xml:space="preserve"> </w:t>
      </w:r>
      <w:r w:rsidRPr="000B3A9C">
        <w:rPr>
          <w:rFonts w:ascii="Arial" w:hAnsi="Arial" w:cs="Arial"/>
          <w:color w:val="000000" w:themeColor="text1"/>
        </w:rPr>
        <w:t>kdy dojde u poškozeného zaměstnance ke</w:t>
      </w:r>
      <w:r w:rsidR="007F6538">
        <w:rPr>
          <w:rFonts w:ascii="Arial" w:hAnsi="Arial" w:cs="Arial"/>
          <w:color w:val="000000" w:themeColor="text1"/>
        </w:rPr>
        <w:t> </w:t>
      </w:r>
      <w:r w:rsidRPr="000B3A9C">
        <w:rPr>
          <w:rFonts w:ascii="Arial" w:hAnsi="Arial" w:cs="Arial"/>
          <w:color w:val="000000" w:themeColor="text1"/>
        </w:rPr>
        <w:t xml:space="preserve">změně rozhodujících skutečností pro určení výše náhrady. Pokud ke změně poměrů dojde, může se jak zaměstnavatel, tak i zaměstnanec domáhat změny v úpravě vzájemných práv a povinností způsobem dle § 163 zákona č. 99/1963 Sb., občanský soudní řád. Jelikož ustanovení § 271u </w:t>
      </w:r>
      <w:r w:rsidR="00B6573F" w:rsidRPr="000B3A9C">
        <w:rPr>
          <w:rFonts w:ascii="Arial" w:hAnsi="Arial" w:cs="Arial"/>
          <w:color w:val="000000" w:themeColor="text1"/>
        </w:rPr>
        <w:t>ZP</w:t>
      </w:r>
      <w:r w:rsidRPr="000B3A9C">
        <w:rPr>
          <w:rFonts w:ascii="Arial" w:hAnsi="Arial" w:cs="Arial"/>
          <w:color w:val="000000" w:themeColor="text1"/>
        </w:rPr>
        <w:t xml:space="preserve"> výslovně hovoří pouze o změně poměrů poškozeného, je z právního hlediska irelevantní změna poměrů na straně zaměstnavatele. Zároveň musí být změna poměrů podstatná. Pro závěr o</w:t>
      </w:r>
      <w:r w:rsidR="007F6538">
        <w:rPr>
          <w:rFonts w:ascii="Arial" w:hAnsi="Arial" w:cs="Arial"/>
          <w:color w:val="000000" w:themeColor="text1"/>
        </w:rPr>
        <w:t> </w:t>
      </w:r>
      <w:r w:rsidRPr="000B3A9C">
        <w:rPr>
          <w:rFonts w:ascii="Arial" w:hAnsi="Arial" w:cs="Arial"/>
          <w:color w:val="000000" w:themeColor="text1"/>
        </w:rPr>
        <w:t>podstatnosti změny poměrů je nezbytné porovnat poměry poškozeného zaměstnance, dle kterých byl nárok určen, a nové poměry.</w:t>
      </w:r>
      <w:r w:rsidRPr="000B3A9C">
        <w:rPr>
          <w:rStyle w:val="Znakapoznpodarou"/>
          <w:rFonts w:ascii="Arial" w:hAnsi="Arial" w:cs="Arial"/>
          <w:color w:val="000000" w:themeColor="text1"/>
        </w:rPr>
        <w:footnoteReference w:id="137"/>
      </w:r>
      <w:r w:rsidRPr="000B3A9C">
        <w:rPr>
          <w:rFonts w:ascii="Arial" w:hAnsi="Arial" w:cs="Arial"/>
          <w:color w:val="000000" w:themeColor="text1"/>
        </w:rPr>
        <w:t xml:space="preserve"> Podstatnou změnou bude typicky změna zdravotního stavu poškozeného. Zaměstnanec například nebude schopen vykonávat danou práci, pokud nově došlo ke zhoršení zdravotního stavu zaměstnance v důsledku obecných příčin. Nárok na náhradu tak zanikne (sníží se), neboť by v důsledku obecných příčin došlo ke ztrátě (snížení) výdělku i bez pracovního úrazu nebo nemoci z povolání.</w:t>
      </w:r>
      <w:r w:rsidRPr="000B3A9C">
        <w:rPr>
          <w:rStyle w:val="Znakapoznpodarou"/>
          <w:rFonts w:ascii="Arial" w:hAnsi="Arial" w:cs="Arial"/>
          <w:color w:val="000000" w:themeColor="text1"/>
        </w:rPr>
        <w:footnoteReference w:id="138"/>
      </w:r>
      <w:r w:rsidRPr="000B3A9C">
        <w:rPr>
          <w:rFonts w:ascii="Arial" w:hAnsi="Arial" w:cs="Arial"/>
          <w:color w:val="000000" w:themeColor="text1"/>
        </w:rPr>
        <w:t xml:space="preserve"> </w:t>
      </w:r>
      <w:r w:rsidR="0031639E" w:rsidRPr="007832C2">
        <w:rPr>
          <w:rFonts w:ascii="Arial" w:hAnsi="Arial" w:cs="Arial"/>
          <w:color w:val="000000" w:themeColor="text1"/>
        </w:rPr>
        <w:t>V případě, že zaměstnanec trpí jak následky pracovního úrazu, tak následky obecného onemocnění (popřípadě se tyto rozvíjí – zhoršují), je pro posouzení změny poměrů nutno zkoumat, zda následky obecného onemocnění mají za následek zánik schopnosti vykonávat danou práci, a</w:t>
      </w:r>
      <w:r w:rsidR="007F6538" w:rsidRPr="007832C2">
        <w:rPr>
          <w:rFonts w:ascii="Arial" w:hAnsi="Arial" w:cs="Arial"/>
          <w:color w:val="000000" w:themeColor="text1"/>
        </w:rPr>
        <w:t> </w:t>
      </w:r>
      <w:r w:rsidR="0031639E" w:rsidRPr="007832C2">
        <w:rPr>
          <w:rFonts w:ascii="Arial" w:hAnsi="Arial" w:cs="Arial"/>
          <w:color w:val="000000" w:themeColor="text1"/>
        </w:rPr>
        <w:t>pokud ano, tak od kterého okamžiku dosáhl rozvoj obecného onemocnění této intenzity, neboť od tohoto okamžiku nárok zaměstnance zaniká.</w:t>
      </w:r>
      <w:r w:rsidR="0031639E" w:rsidRPr="007832C2">
        <w:rPr>
          <w:rStyle w:val="Znakapoznpodarou"/>
          <w:rFonts w:ascii="Arial" w:hAnsi="Arial" w:cs="Arial"/>
          <w:color w:val="000000" w:themeColor="text1"/>
        </w:rPr>
        <w:footnoteReference w:id="139"/>
      </w:r>
      <w:r w:rsidR="0031639E">
        <w:rPr>
          <w:rFonts w:ascii="Arial" w:hAnsi="Arial" w:cs="Arial"/>
          <w:color w:val="000000" w:themeColor="text1"/>
        </w:rPr>
        <w:t xml:space="preserve"> </w:t>
      </w:r>
      <w:r w:rsidRPr="000B3A9C">
        <w:rPr>
          <w:rFonts w:ascii="Arial" w:hAnsi="Arial" w:cs="Arial"/>
          <w:color w:val="000000" w:themeColor="text1"/>
        </w:rPr>
        <w:t xml:space="preserve">Rovněž nárok zanikne v případě zlepšení zdravotního stavu zaměstnance, pokud je nově schopen </w:t>
      </w:r>
      <w:r w:rsidRPr="000B3A9C">
        <w:rPr>
          <w:rFonts w:ascii="Arial" w:hAnsi="Arial" w:cs="Arial"/>
          <w:color w:val="000000" w:themeColor="text1"/>
        </w:rPr>
        <w:lastRenderedPageBreak/>
        <w:t>vykonávat původní práci a dosahovat tak stejného výdělku jako před vznikem škody. Podstatnou změnou může kromě změny zdravotního stavu být také změna ve</w:t>
      </w:r>
      <w:r w:rsidR="007F6538">
        <w:rPr>
          <w:rFonts w:ascii="Arial" w:hAnsi="Arial" w:cs="Arial"/>
          <w:color w:val="000000" w:themeColor="text1"/>
        </w:rPr>
        <w:t> </w:t>
      </w:r>
      <w:r w:rsidRPr="000B3A9C">
        <w:rPr>
          <w:rFonts w:ascii="Arial" w:hAnsi="Arial" w:cs="Arial"/>
          <w:color w:val="000000" w:themeColor="text1"/>
        </w:rPr>
        <w:t>výdělku zaměstnance. Pokud nově dosahuje vyšších výdělků, může se zaměstnavatel domáhat snížení nároků, eventuálně jeho zániku v případě, že nový výdělek přesahuje výši výdělku dosahovaného před vznikem škody.</w:t>
      </w:r>
      <w:r w:rsidRPr="000B3A9C">
        <w:rPr>
          <w:rStyle w:val="Znakapoznpodarou"/>
          <w:rFonts w:ascii="Arial" w:hAnsi="Arial" w:cs="Arial"/>
          <w:color w:val="000000" w:themeColor="text1"/>
        </w:rPr>
        <w:footnoteReference w:id="140"/>
      </w:r>
      <w:r w:rsidRPr="000B3A9C">
        <w:rPr>
          <w:rFonts w:ascii="Arial" w:hAnsi="Arial" w:cs="Arial"/>
          <w:color w:val="000000" w:themeColor="text1"/>
        </w:rPr>
        <w:t xml:space="preserve"> Naopak není podstatnou změnou poměrů nezaměstnanost zaměstnance pro</w:t>
      </w:r>
      <w:r w:rsidR="00162937">
        <w:rPr>
          <w:rFonts w:ascii="Arial" w:hAnsi="Arial" w:cs="Arial"/>
          <w:color w:val="000000" w:themeColor="text1"/>
        </w:rPr>
        <w:t> </w:t>
      </w:r>
      <w:r w:rsidRPr="000B3A9C">
        <w:rPr>
          <w:rFonts w:ascii="Arial" w:hAnsi="Arial" w:cs="Arial"/>
          <w:color w:val="000000" w:themeColor="text1"/>
        </w:rPr>
        <w:t>nedostatek vhodných pracovních příležitostí.</w:t>
      </w:r>
      <w:r w:rsidRPr="000B3A9C">
        <w:rPr>
          <w:rStyle w:val="Znakapoznpodarou"/>
          <w:rFonts w:ascii="Arial" w:hAnsi="Arial" w:cs="Arial"/>
          <w:color w:val="000000" w:themeColor="text1"/>
        </w:rPr>
        <w:footnoteReference w:id="141"/>
      </w:r>
    </w:p>
    <w:p w14:paraId="24EED281" w14:textId="62A31D78" w:rsidR="005734B2" w:rsidRPr="000B3A9C" w:rsidRDefault="005734B2" w:rsidP="00570A47">
      <w:pPr>
        <w:spacing w:line="360" w:lineRule="auto"/>
        <w:ind w:firstLine="708"/>
        <w:jc w:val="both"/>
        <w:rPr>
          <w:rFonts w:ascii="Arial" w:hAnsi="Arial" w:cs="Arial"/>
          <w:color w:val="000000" w:themeColor="text1"/>
        </w:rPr>
      </w:pPr>
      <w:r w:rsidRPr="000B3A9C">
        <w:rPr>
          <w:rFonts w:ascii="Arial" w:hAnsi="Arial" w:cs="Arial"/>
          <w:color w:val="000000" w:themeColor="text1"/>
        </w:rPr>
        <w:t>Ačkoliv se nejedná o změnu poměrů ve smyslu výše uvedeného, zabýváme se v souvislosti s ní také valorizací, tj. změnami, které nastaly ve vývoji mzdové úrovně (růst mezd) a životních nákladů (inflace). Pro zachování hodnoty přiznané (po</w:t>
      </w:r>
      <w:r w:rsidR="007F6538">
        <w:rPr>
          <w:rFonts w:ascii="Arial" w:hAnsi="Arial" w:cs="Arial"/>
          <w:color w:val="000000" w:themeColor="text1"/>
        </w:rPr>
        <w:t> </w:t>
      </w:r>
      <w:r w:rsidRPr="000B3A9C">
        <w:rPr>
          <w:rFonts w:ascii="Arial" w:hAnsi="Arial" w:cs="Arial"/>
          <w:color w:val="000000" w:themeColor="text1"/>
        </w:rPr>
        <w:t>dobu i</w:t>
      </w:r>
      <w:r w:rsidR="00162937">
        <w:rPr>
          <w:rFonts w:ascii="Arial" w:hAnsi="Arial" w:cs="Arial"/>
          <w:color w:val="000000" w:themeColor="text1"/>
        </w:rPr>
        <w:t> </w:t>
      </w:r>
      <w:r w:rsidRPr="000B3A9C">
        <w:rPr>
          <w:rFonts w:ascii="Arial" w:hAnsi="Arial" w:cs="Arial"/>
          <w:color w:val="000000" w:themeColor="text1"/>
        </w:rPr>
        <w:t>několika let) výše náhrady za ztrátu na výdělku po skončení pracovní neschopnosti a</w:t>
      </w:r>
      <w:r w:rsidR="00162937">
        <w:rPr>
          <w:rFonts w:ascii="Arial" w:hAnsi="Arial" w:cs="Arial"/>
          <w:color w:val="000000" w:themeColor="text1"/>
        </w:rPr>
        <w:t> </w:t>
      </w:r>
      <w:r w:rsidRPr="000B3A9C">
        <w:rPr>
          <w:rFonts w:ascii="Arial" w:hAnsi="Arial" w:cs="Arial"/>
          <w:color w:val="000000" w:themeColor="text1"/>
        </w:rPr>
        <w:t>náhrady nákladů na výživu pozůstalých je s ohledem na tento vývoj nutné přiznané náhrady valorizovat. Fakticky dochází k valorizaci průměrného výdělku rozhodného pro výpočet těchto nároků a tím ke zvýšení nároku samotného. Jestliže je náhrada za</w:t>
      </w:r>
      <w:r w:rsidR="00162937">
        <w:rPr>
          <w:rFonts w:ascii="Arial" w:hAnsi="Arial" w:cs="Arial"/>
          <w:color w:val="000000" w:themeColor="text1"/>
        </w:rPr>
        <w:t> </w:t>
      </w:r>
      <w:r w:rsidRPr="000B3A9C">
        <w:rPr>
          <w:rFonts w:ascii="Arial" w:hAnsi="Arial" w:cs="Arial"/>
          <w:color w:val="000000" w:themeColor="text1"/>
        </w:rPr>
        <w:t>ztrátu na výdělku vypočtena z rozdílu mezi průměrným výdělkem před vznikem škody a zjištěným pravděpodobným výdělkem, dochází k valorizaci obou výdělků.</w:t>
      </w:r>
      <w:r w:rsidRPr="000B3A9C">
        <w:rPr>
          <w:rStyle w:val="Znakapoznpodarou"/>
          <w:rFonts w:ascii="Arial" w:hAnsi="Arial" w:cs="Arial"/>
          <w:color w:val="000000" w:themeColor="text1"/>
        </w:rPr>
        <w:footnoteReference w:id="142"/>
      </w:r>
      <w:r w:rsidRPr="000B3A9C">
        <w:rPr>
          <w:rFonts w:ascii="Arial" w:hAnsi="Arial" w:cs="Arial"/>
          <w:color w:val="000000" w:themeColor="text1"/>
        </w:rPr>
        <w:t xml:space="preserve"> Valorizaci, její podmínky a výši stanoví každoročně vláda nařízením. Od 1. 1. 2020 je účinné nařízení vlády č. 321/2019 Sb.</w:t>
      </w:r>
      <w:r w:rsidR="00A13F6F">
        <w:rPr>
          <w:rFonts w:ascii="Arial" w:hAnsi="Arial" w:cs="Arial"/>
          <w:color w:val="000000" w:themeColor="text1"/>
        </w:rPr>
        <w:br w:type="page"/>
      </w:r>
    </w:p>
    <w:p w14:paraId="790E6405" w14:textId="77777777" w:rsidR="005734B2" w:rsidRPr="000B3A9C" w:rsidRDefault="005734B2" w:rsidP="005734B2">
      <w:pPr>
        <w:pStyle w:val="Nadpis1"/>
      </w:pPr>
      <w:bookmarkStart w:id="27" w:name="_Toc34427954"/>
      <w:r w:rsidRPr="000B3A9C">
        <w:lastRenderedPageBreak/>
        <w:t>Náhrada nemajetkové újmy</w:t>
      </w:r>
      <w:r w:rsidR="0078733A" w:rsidRPr="000B3A9C">
        <w:t xml:space="preserve"> </w:t>
      </w:r>
      <w:r w:rsidRPr="000B3A9C">
        <w:t xml:space="preserve">a </w:t>
      </w:r>
      <w:r w:rsidR="0078733A" w:rsidRPr="000B3A9C">
        <w:t>použití</w:t>
      </w:r>
      <w:r w:rsidRPr="000B3A9C">
        <w:t xml:space="preserve"> občanského zákoníku</w:t>
      </w:r>
      <w:bookmarkEnd w:id="27"/>
    </w:p>
    <w:p w14:paraId="382006C2" w14:textId="72A7992F" w:rsidR="00C02A8F" w:rsidRPr="000B3A9C" w:rsidRDefault="00C02A8F" w:rsidP="00C02A8F">
      <w:pPr>
        <w:spacing w:line="360" w:lineRule="auto"/>
        <w:ind w:firstLine="708"/>
        <w:jc w:val="both"/>
        <w:rPr>
          <w:rFonts w:ascii="Arial" w:hAnsi="Arial" w:cs="Arial"/>
          <w:color w:val="000000" w:themeColor="text1"/>
        </w:rPr>
      </w:pPr>
      <w:r w:rsidRPr="000B3A9C">
        <w:rPr>
          <w:rFonts w:ascii="Arial" w:hAnsi="Arial" w:cs="Arial"/>
          <w:color w:val="000000" w:themeColor="text1"/>
        </w:rPr>
        <w:t xml:space="preserve">Náhradu nemajetkové újmy způsobené pracovním úrazem nebo nemocí z povolání upravuje </w:t>
      </w:r>
      <w:r w:rsidR="00337C96">
        <w:rPr>
          <w:rFonts w:ascii="Arial" w:hAnsi="Arial" w:cs="Arial"/>
          <w:color w:val="000000" w:themeColor="text1"/>
        </w:rPr>
        <w:t>ZP</w:t>
      </w:r>
      <w:r w:rsidRPr="000B3A9C">
        <w:rPr>
          <w:rFonts w:ascii="Arial" w:hAnsi="Arial" w:cs="Arial"/>
          <w:color w:val="000000" w:themeColor="text1"/>
        </w:rPr>
        <w:t xml:space="preserve"> v § 271c jako náhradu za bolesti a ztížení společenského uplatnění (kapitola </w:t>
      </w:r>
      <w:r w:rsidR="000247DB">
        <w:rPr>
          <w:rFonts w:ascii="Arial" w:hAnsi="Arial" w:cs="Arial"/>
          <w:color w:val="000000" w:themeColor="text1"/>
        </w:rPr>
        <w:t>4</w:t>
      </w:r>
      <w:r w:rsidRPr="000B3A9C">
        <w:rPr>
          <w:rFonts w:ascii="Arial" w:hAnsi="Arial" w:cs="Arial"/>
          <w:color w:val="000000" w:themeColor="text1"/>
        </w:rPr>
        <w:t>.4</w:t>
      </w:r>
      <w:r w:rsidR="00B6573F" w:rsidRPr="000B3A9C">
        <w:rPr>
          <w:rFonts w:ascii="Arial" w:hAnsi="Arial" w:cs="Arial"/>
          <w:color w:val="000000" w:themeColor="text1"/>
        </w:rPr>
        <w:t>.</w:t>
      </w:r>
      <w:r w:rsidRPr="000B3A9C">
        <w:rPr>
          <w:rFonts w:ascii="Arial" w:hAnsi="Arial" w:cs="Arial"/>
          <w:color w:val="000000" w:themeColor="text1"/>
        </w:rPr>
        <w:t xml:space="preserve">) a v § 271i jako jednorázové odškodnění pozůstalých v případě smrti zaměstnance (kapitola </w:t>
      </w:r>
      <w:r w:rsidR="000247DB">
        <w:rPr>
          <w:rFonts w:ascii="Arial" w:hAnsi="Arial" w:cs="Arial"/>
          <w:color w:val="000000" w:themeColor="text1"/>
        </w:rPr>
        <w:t>4</w:t>
      </w:r>
      <w:r w:rsidRPr="000B3A9C">
        <w:rPr>
          <w:rFonts w:ascii="Arial" w:hAnsi="Arial" w:cs="Arial"/>
          <w:color w:val="000000" w:themeColor="text1"/>
        </w:rPr>
        <w:t>.9</w:t>
      </w:r>
      <w:r w:rsidR="00B6573F" w:rsidRPr="000B3A9C">
        <w:rPr>
          <w:rFonts w:ascii="Arial" w:hAnsi="Arial" w:cs="Arial"/>
          <w:color w:val="000000" w:themeColor="text1"/>
        </w:rPr>
        <w:t>.</w:t>
      </w:r>
      <w:r w:rsidRPr="000B3A9C">
        <w:rPr>
          <w:rFonts w:ascii="Arial" w:hAnsi="Arial" w:cs="Arial"/>
          <w:color w:val="000000" w:themeColor="text1"/>
        </w:rPr>
        <w:t xml:space="preserve">). </w:t>
      </w:r>
    </w:p>
    <w:p w14:paraId="3FB00C87" w14:textId="0C1E8658" w:rsidR="00C02A8F" w:rsidRPr="000B3A9C" w:rsidRDefault="00C02A8F" w:rsidP="00C02A8F">
      <w:pPr>
        <w:spacing w:line="360" w:lineRule="auto"/>
        <w:ind w:firstLine="708"/>
        <w:jc w:val="both"/>
        <w:rPr>
          <w:rFonts w:ascii="Arial" w:hAnsi="Arial" w:cs="Arial"/>
          <w:color w:val="000000" w:themeColor="text1"/>
        </w:rPr>
      </w:pPr>
      <w:r w:rsidRPr="000B3A9C">
        <w:rPr>
          <w:rFonts w:ascii="Arial" w:hAnsi="Arial" w:cs="Arial"/>
          <w:color w:val="000000" w:themeColor="text1"/>
        </w:rPr>
        <w:t>Náhrada za bolest a ztížení společenského uplatnění se stanoví ve výši bodového ohodnocení. Do 1. 1. 2014 bodové ohodnocení upravovala vyhláška</w:t>
      </w:r>
      <w:r w:rsidR="00F8089D" w:rsidRPr="000B3A9C">
        <w:rPr>
          <w:rFonts w:ascii="Arial" w:hAnsi="Arial" w:cs="Arial"/>
          <w:color w:val="000000" w:themeColor="text1"/>
        </w:rPr>
        <w:t xml:space="preserve"> Ministerstva zdravotnictví</w:t>
      </w:r>
      <w:r w:rsidRPr="000B3A9C">
        <w:rPr>
          <w:rFonts w:ascii="Arial" w:hAnsi="Arial" w:cs="Arial"/>
          <w:color w:val="000000" w:themeColor="text1"/>
        </w:rPr>
        <w:t xml:space="preserve"> č. 440/2001 Sb. vztahující se na případy poškození zdraví jak následkem pracovního úrazu nebo nemoci z povolání, tak následkem jiného občanskoprávního deliktu. </w:t>
      </w:r>
      <w:r w:rsidR="00784DD1">
        <w:rPr>
          <w:rFonts w:ascii="Arial" w:hAnsi="Arial" w:cs="Arial"/>
          <w:color w:val="000000" w:themeColor="text1"/>
        </w:rPr>
        <w:t>V</w:t>
      </w:r>
      <w:r w:rsidRPr="000B3A9C">
        <w:rPr>
          <w:rFonts w:ascii="Arial" w:hAnsi="Arial" w:cs="Arial"/>
          <w:color w:val="000000" w:themeColor="text1"/>
        </w:rPr>
        <w:t>yhláška</w:t>
      </w:r>
      <w:r w:rsidR="00784DD1">
        <w:rPr>
          <w:rFonts w:ascii="Arial" w:hAnsi="Arial" w:cs="Arial"/>
          <w:color w:val="000000" w:themeColor="text1"/>
        </w:rPr>
        <w:t xml:space="preserve"> MZ</w:t>
      </w:r>
      <w:r w:rsidRPr="000B3A9C">
        <w:rPr>
          <w:rFonts w:ascii="Arial" w:hAnsi="Arial" w:cs="Arial"/>
          <w:color w:val="000000" w:themeColor="text1"/>
        </w:rPr>
        <w:t xml:space="preserve"> byla zrušena </w:t>
      </w:r>
      <w:r w:rsidR="00661F55" w:rsidRPr="000B3A9C">
        <w:rPr>
          <w:rFonts w:ascii="Arial" w:hAnsi="Arial" w:cs="Arial"/>
          <w:color w:val="000000" w:themeColor="text1"/>
        </w:rPr>
        <w:t xml:space="preserve">novým </w:t>
      </w:r>
      <w:r w:rsidRPr="000B3A9C">
        <w:rPr>
          <w:rFonts w:ascii="Arial" w:hAnsi="Arial" w:cs="Arial"/>
          <w:color w:val="000000" w:themeColor="text1"/>
        </w:rPr>
        <w:t>občanským zákoníkem s ohledem na nové pojetí náhrady nemajetkové újmy při ublížení na zdraví a při usmrcení v občanském právu – podle zásad slušnosti.</w:t>
      </w:r>
      <w:r w:rsidRPr="000B3A9C">
        <w:rPr>
          <w:rStyle w:val="Znakapoznpodarou"/>
          <w:rFonts w:ascii="Arial" w:hAnsi="Arial" w:cs="Arial"/>
          <w:color w:val="000000" w:themeColor="text1"/>
        </w:rPr>
        <w:footnoteReference w:id="143"/>
      </w:r>
      <w:r w:rsidRPr="000B3A9C">
        <w:rPr>
          <w:rFonts w:ascii="Arial" w:hAnsi="Arial" w:cs="Arial"/>
          <w:color w:val="000000" w:themeColor="text1"/>
        </w:rPr>
        <w:t xml:space="preserve"> Na použití </w:t>
      </w:r>
      <w:r w:rsidR="00784DD1">
        <w:rPr>
          <w:rFonts w:ascii="Arial" w:hAnsi="Arial" w:cs="Arial"/>
          <w:color w:val="000000" w:themeColor="text1"/>
        </w:rPr>
        <w:t>vyhlášky MZ</w:t>
      </w:r>
      <w:r w:rsidRPr="000B3A9C">
        <w:rPr>
          <w:rFonts w:ascii="Arial" w:hAnsi="Arial" w:cs="Arial"/>
          <w:color w:val="000000" w:themeColor="text1"/>
        </w:rPr>
        <w:t xml:space="preserve"> na</w:t>
      </w:r>
      <w:r w:rsidR="007F6538">
        <w:rPr>
          <w:rFonts w:ascii="Arial" w:hAnsi="Arial" w:cs="Arial"/>
          <w:color w:val="000000" w:themeColor="text1"/>
        </w:rPr>
        <w:t> </w:t>
      </w:r>
      <w:r w:rsidRPr="000B3A9C">
        <w:rPr>
          <w:rFonts w:ascii="Arial" w:hAnsi="Arial" w:cs="Arial"/>
          <w:color w:val="000000" w:themeColor="text1"/>
        </w:rPr>
        <w:t xml:space="preserve">pracovněprávní vztahy odkazoval § 394 odst. 2 </w:t>
      </w:r>
      <w:r w:rsidR="00661F55" w:rsidRPr="000B3A9C">
        <w:rPr>
          <w:rFonts w:ascii="Arial" w:hAnsi="Arial" w:cs="Arial"/>
          <w:color w:val="000000" w:themeColor="text1"/>
        </w:rPr>
        <w:t>ZP.</w:t>
      </w:r>
      <w:r w:rsidRPr="000B3A9C">
        <w:rPr>
          <w:rFonts w:ascii="Arial" w:hAnsi="Arial" w:cs="Arial"/>
          <w:color w:val="000000" w:themeColor="text1"/>
        </w:rPr>
        <w:t xml:space="preserve"> Jelikož se toto ustanovení v důsledku zrušení vyhlášky </w:t>
      </w:r>
      <w:r w:rsidR="00784DD1">
        <w:rPr>
          <w:rFonts w:ascii="Arial" w:hAnsi="Arial" w:cs="Arial"/>
          <w:color w:val="000000" w:themeColor="text1"/>
        </w:rPr>
        <w:t xml:space="preserve">MZ </w:t>
      </w:r>
      <w:r w:rsidRPr="000B3A9C">
        <w:rPr>
          <w:rFonts w:ascii="Arial" w:hAnsi="Arial" w:cs="Arial"/>
          <w:color w:val="000000" w:themeColor="text1"/>
        </w:rPr>
        <w:t xml:space="preserve">stalo obsoletním, bylo novelou </w:t>
      </w:r>
      <w:r w:rsidR="00337C96">
        <w:rPr>
          <w:rFonts w:ascii="Arial" w:hAnsi="Arial" w:cs="Arial"/>
          <w:color w:val="000000" w:themeColor="text1"/>
        </w:rPr>
        <w:t>ZP</w:t>
      </w:r>
      <w:r w:rsidRPr="000B3A9C">
        <w:rPr>
          <w:rFonts w:ascii="Arial" w:hAnsi="Arial" w:cs="Arial"/>
          <w:color w:val="000000" w:themeColor="text1"/>
        </w:rPr>
        <w:t xml:space="preserve"> zákonem č.</w:t>
      </w:r>
      <w:r w:rsidR="00337C96">
        <w:rPr>
          <w:rFonts w:ascii="Arial" w:hAnsi="Arial" w:cs="Arial"/>
          <w:color w:val="000000" w:themeColor="text1"/>
        </w:rPr>
        <w:t> </w:t>
      </w:r>
      <w:r w:rsidRPr="000B3A9C">
        <w:rPr>
          <w:rFonts w:ascii="Arial" w:hAnsi="Arial" w:cs="Arial"/>
          <w:color w:val="000000" w:themeColor="text1"/>
        </w:rPr>
        <w:t xml:space="preserve">205/2015 Sb. zrušeno </w:t>
      </w:r>
      <w:r w:rsidR="00661F55" w:rsidRPr="000B3A9C">
        <w:rPr>
          <w:rFonts w:ascii="Arial" w:hAnsi="Arial" w:cs="Arial"/>
          <w:color w:val="000000" w:themeColor="text1"/>
        </w:rPr>
        <w:t xml:space="preserve">i </w:t>
      </w:r>
      <w:r w:rsidRPr="000B3A9C">
        <w:rPr>
          <w:rFonts w:ascii="Arial" w:hAnsi="Arial" w:cs="Arial"/>
          <w:color w:val="000000" w:themeColor="text1"/>
        </w:rPr>
        <w:t xml:space="preserve">samotné ustanovení § 394 odst. 2 </w:t>
      </w:r>
      <w:r w:rsidR="00661F55" w:rsidRPr="000B3A9C">
        <w:rPr>
          <w:rFonts w:ascii="Arial" w:hAnsi="Arial" w:cs="Arial"/>
          <w:color w:val="000000" w:themeColor="text1"/>
        </w:rPr>
        <w:t>ZP</w:t>
      </w:r>
      <w:r w:rsidRPr="000B3A9C">
        <w:rPr>
          <w:rFonts w:ascii="Arial" w:hAnsi="Arial" w:cs="Arial"/>
          <w:color w:val="000000" w:themeColor="text1"/>
        </w:rPr>
        <w:t>. S účinností od</w:t>
      </w:r>
      <w:r w:rsidR="00162937">
        <w:rPr>
          <w:rFonts w:ascii="Arial" w:hAnsi="Arial" w:cs="Arial"/>
          <w:color w:val="000000" w:themeColor="text1"/>
        </w:rPr>
        <w:t> </w:t>
      </w:r>
      <w:r w:rsidRPr="000B3A9C">
        <w:rPr>
          <w:rFonts w:ascii="Arial" w:hAnsi="Arial" w:cs="Arial"/>
          <w:color w:val="000000" w:themeColor="text1"/>
        </w:rPr>
        <w:t>26. 10. 2015 však bylo nově vydáno nařízení vlády č. 276/2015 Sb., nahrazující zrušenou vyhlášku</w:t>
      </w:r>
      <w:r w:rsidR="00784DD1">
        <w:rPr>
          <w:rFonts w:ascii="Arial" w:hAnsi="Arial" w:cs="Arial"/>
          <w:color w:val="000000" w:themeColor="text1"/>
        </w:rPr>
        <w:t xml:space="preserve"> MZ</w:t>
      </w:r>
      <w:r w:rsidRPr="000B3A9C">
        <w:rPr>
          <w:rFonts w:ascii="Arial" w:hAnsi="Arial" w:cs="Arial"/>
          <w:color w:val="000000" w:themeColor="text1"/>
        </w:rPr>
        <w:t xml:space="preserve"> pro oblast pracovního práva, kterým došlo k zachování bodového ohodnocení následků způsobených pracovním úrazem nebo nemocí z povolání i přes nově platící pravidla odškodňování poškození zdraví dle</w:t>
      </w:r>
      <w:r w:rsidR="00337C96">
        <w:rPr>
          <w:rFonts w:ascii="Arial" w:hAnsi="Arial" w:cs="Arial"/>
          <w:color w:val="000000" w:themeColor="text1"/>
        </w:rPr>
        <w:t xml:space="preserve"> OZ</w:t>
      </w:r>
      <w:r w:rsidRPr="000B3A9C">
        <w:rPr>
          <w:rFonts w:ascii="Arial" w:hAnsi="Arial" w:cs="Arial"/>
          <w:color w:val="000000" w:themeColor="text1"/>
        </w:rPr>
        <w:t xml:space="preserve">. Od 26. 10. 2015 až do současnosti je tedy právní úprava náhrady nemajetkové újmy taková, že na odškodňování poškození zdraví vyplývající z pracovněprávních vztahů se užije limitované bodové ohodnocení (s případným zvýšením dle § 271s </w:t>
      </w:r>
      <w:r w:rsidR="00661F55" w:rsidRPr="000B3A9C">
        <w:rPr>
          <w:rFonts w:ascii="Arial" w:hAnsi="Arial" w:cs="Arial"/>
          <w:color w:val="000000" w:themeColor="text1"/>
        </w:rPr>
        <w:t>ZP</w:t>
      </w:r>
      <w:r w:rsidRPr="000B3A9C">
        <w:rPr>
          <w:rFonts w:ascii="Arial" w:hAnsi="Arial" w:cs="Arial"/>
          <w:color w:val="000000" w:themeColor="text1"/>
        </w:rPr>
        <w:t>) a při poškození zdraví vyplývající z občanskoprávních deliktů se bude postupovat podle §</w:t>
      </w:r>
      <w:r w:rsidR="00162937">
        <w:rPr>
          <w:rFonts w:ascii="Arial" w:hAnsi="Arial" w:cs="Arial"/>
          <w:color w:val="000000" w:themeColor="text1"/>
        </w:rPr>
        <w:t> </w:t>
      </w:r>
      <w:r w:rsidRPr="000B3A9C">
        <w:rPr>
          <w:rFonts w:ascii="Arial" w:hAnsi="Arial" w:cs="Arial"/>
          <w:color w:val="000000" w:themeColor="text1"/>
        </w:rPr>
        <w:t xml:space="preserve">2958 a násl. </w:t>
      </w:r>
      <w:r w:rsidR="00661F55" w:rsidRPr="000B3A9C">
        <w:rPr>
          <w:rFonts w:ascii="Arial" w:hAnsi="Arial" w:cs="Arial"/>
          <w:color w:val="000000" w:themeColor="text1"/>
        </w:rPr>
        <w:t>OZ.</w:t>
      </w:r>
    </w:p>
    <w:p w14:paraId="5FDD7EE4" w14:textId="154C9F8C" w:rsidR="00C02A8F" w:rsidRPr="000B3A9C" w:rsidRDefault="00C02A8F" w:rsidP="00C02A8F">
      <w:pPr>
        <w:spacing w:line="360" w:lineRule="auto"/>
        <w:ind w:firstLine="708"/>
        <w:jc w:val="both"/>
        <w:rPr>
          <w:rFonts w:ascii="Arial" w:hAnsi="Arial" w:cs="Arial"/>
          <w:color w:val="000000" w:themeColor="text1"/>
        </w:rPr>
      </w:pPr>
      <w:r w:rsidRPr="000B3A9C">
        <w:rPr>
          <w:rFonts w:ascii="Arial" w:hAnsi="Arial" w:cs="Arial"/>
          <w:color w:val="000000" w:themeColor="text1"/>
        </w:rPr>
        <w:t>Na základě bodového ohodnocení se výše náhrady stanoví jako součin bodů, které jsou přiřazeny k jednotlivým položkám dle příloh k</w:t>
      </w:r>
      <w:r w:rsidR="00784DD1">
        <w:rPr>
          <w:rFonts w:ascii="Arial" w:hAnsi="Arial" w:cs="Arial"/>
          <w:color w:val="000000" w:themeColor="text1"/>
        </w:rPr>
        <w:t> </w:t>
      </w:r>
      <w:r w:rsidR="00661F55" w:rsidRPr="000B3A9C">
        <w:rPr>
          <w:rFonts w:ascii="Arial" w:hAnsi="Arial" w:cs="Arial"/>
          <w:color w:val="000000" w:themeColor="text1"/>
        </w:rPr>
        <w:t>nařízení</w:t>
      </w:r>
      <w:r w:rsidR="00784DD1">
        <w:rPr>
          <w:rFonts w:ascii="Arial" w:hAnsi="Arial" w:cs="Arial"/>
          <w:color w:val="000000" w:themeColor="text1"/>
        </w:rPr>
        <w:t xml:space="preserve"> vlády</w:t>
      </w:r>
      <w:r w:rsidRPr="000B3A9C">
        <w:rPr>
          <w:rFonts w:ascii="Arial" w:hAnsi="Arial" w:cs="Arial"/>
          <w:color w:val="000000" w:themeColor="text1"/>
        </w:rPr>
        <w:t xml:space="preserve"> s ohledem na</w:t>
      </w:r>
      <w:r w:rsidR="007F6538">
        <w:rPr>
          <w:rFonts w:ascii="Arial" w:hAnsi="Arial" w:cs="Arial"/>
          <w:color w:val="000000" w:themeColor="text1"/>
        </w:rPr>
        <w:t> </w:t>
      </w:r>
      <w:r w:rsidRPr="000B3A9C">
        <w:rPr>
          <w:rFonts w:ascii="Arial" w:hAnsi="Arial" w:cs="Arial"/>
          <w:color w:val="000000" w:themeColor="text1"/>
        </w:rPr>
        <w:t xml:space="preserve">jejich závažnost, a hodnoty jednoho bodu, která činí dle § 3 </w:t>
      </w:r>
      <w:r w:rsidR="00661F55" w:rsidRPr="000B3A9C">
        <w:rPr>
          <w:rFonts w:ascii="Arial" w:hAnsi="Arial" w:cs="Arial"/>
          <w:color w:val="000000" w:themeColor="text1"/>
        </w:rPr>
        <w:t>nařízení</w:t>
      </w:r>
      <w:r w:rsidRPr="000B3A9C">
        <w:rPr>
          <w:rFonts w:ascii="Arial" w:hAnsi="Arial" w:cs="Arial"/>
          <w:color w:val="000000" w:themeColor="text1"/>
        </w:rPr>
        <w:t xml:space="preserve"> </w:t>
      </w:r>
      <w:r w:rsidR="00784DD1">
        <w:rPr>
          <w:rFonts w:ascii="Arial" w:hAnsi="Arial" w:cs="Arial"/>
          <w:color w:val="000000" w:themeColor="text1"/>
        </w:rPr>
        <w:t xml:space="preserve">vlády </w:t>
      </w:r>
      <w:r w:rsidRPr="000B3A9C">
        <w:rPr>
          <w:rFonts w:ascii="Arial" w:hAnsi="Arial" w:cs="Arial"/>
          <w:color w:val="000000" w:themeColor="text1"/>
        </w:rPr>
        <w:t>250</w:t>
      </w:r>
      <w:r w:rsidR="00661F55" w:rsidRPr="000B3A9C">
        <w:rPr>
          <w:rFonts w:ascii="Arial" w:hAnsi="Arial" w:cs="Arial"/>
          <w:color w:val="000000" w:themeColor="text1"/>
        </w:rPr>
        <w:t> </w:t>
      </w:r>
      <w:r w:rsidRPr="000B3A9C">
        <w:rPr>
          <w:rFonts w:ascii="Arial" w:hAnsi="Arial" w:cs="Arial"/>
          <w:color w:val="000000" w:themeColor="text1"/>
        </w:rPr>
        <w:t xml:space="preserve">Kč. Hlavním problémem </w:t>
      </w:r>
      <w:r w:rsidR="00661F55" w:rsidRPr="000B3A9C">
        <w:rPr>
          <w:rFonts w:ascii="Arial" w:hAnsi="Arial" w:cs="Arial"/>
          <w:color w:val="000000" w:themeColor="text1"/>
        </w:rPr>
        <w:t>nařízení</w:t>
      </w:r>
      <w:r w:rsidR="00784DD1">
        <w:rPr>
          <w:rFonts w:ascii="Arial" w:hAnsi="Arial" w:cs="Arial"/>
          <w:color w:val="000000" w:themeColor="text1"/>
        </w:rPr>
        <w:t xml:space="preserve"> vlády</w:t>
      </w:r>
      <w:r w:rsidR="00661F55" w:rsidRPr="000B3A9C">
        <w:rPr>
          <w:rFonts w:ascii="Arial" w:hAnsi="Arial" w:cs="Arial"/>
          <w:color w:val="000000" w:themeColor="text1"/>
        </w:rPr>
        <w:t xml:space="preserve"> </w:t>
      </w:r>
      <w:r w:rsidRPr="000B3A9C">
        <w:rPr>
          <w:rFonts w:ascii="Arial" w:hAnsi="Arial" w:cs="Arial"/>
          <w:color w:val="000000" w:themeColor="text1"/>
        </w:rPr>
        <w:t xml:space="preserve">a důvodem kritiky je zjevně nízká hranice bodů jednotlivých zranění nebo onemocnění, když např. v případě onemocnění leukémií případně jiným zhoubným onemocněním a rakovinou přísluší bolestné </w:t>
      </w:r>
      <w:r w:rsidRPr="000B3A9C">
        <w:rPr>
          <w:rFonts w:ascii="Arial" w:hAnsi="Arial" w:cs="Arial"/>
          <w:color w:val="000000" w:themeColor="text1"/>
        </w:rPr>
        <w:lastRenderedPageBreak/>
        <w:t>pouze ve výši 800-1000 bodů, tj. 200 000 až 250 000 Kč – navíc se jedná o</w:t>
      </w:r>
      <w:r w:rsidR="00162937">
        <w:rPr>
          <w:rFonts w:ascii="Arial" w:hAnsi="Arial" w:cs="Arial"/>
          <w:color w:val="000000" w:themeColor="text1"/>
        </w:rPr>
        <w:t> </w:t>
      </w:r>
      <w:r w:rsidRPr="000B3A9C">
        <w:rPr>
          <w:rFonts w:ascii="Arial" w:hAnsi="Arial" w:cs="Arial"/>
          <w:color w:val="000000" w:themeColor="text1"/>
        </w:rPr>
        <w:t>nejvíce bodované položky bolestného. U ztížení společenského uplatnění je výše bodů již vyšší, nicméně s ohledem na následky jednotlivých položek, kterým jsou body přiřazeny, stále malá – max. 6000 bodů (1 500 000 Kč) u nevyléčitelných či</w:t>
      </w:r>
      <w:r w:rsidR="007F6538">
        <w:rPr>
          <w:rFonts w:ascii="Arial" w:hAnsi="Arial" w:cs="Arial"/>
          <w:color w:val="000000" w:themeColor="text1"/>
        </w:rPr>
        <w:t> </w:t>
      </w:r>
      <w:r w:rsidRPr="000B3A9C">
        <w:rPr>
          <w:rFonts w:ascii="Arial" w:hAnsi="Arial" w:cs="Arial"/>
          <w:color w:val="000000" w:themeColor="text1"/>
        </w:rPr>
        <w:t xml:space="preserve">nenapravitelných následků. Tento problém však řeší § 271s </w:t>
      </w:r>
      <w:r w:rsidR="00661F55" w:rsidRPr="000B3A9C">
        <w:rPr>
          <w:rFonts w:ascii="Arial" w:hAnsi="Arial" w:cs="Arial"/>
          <w:color w:val="000000" w:themeColor="text1"/>
        </w:rPr>
        <w:t>ZP</w:t>
      </w:r>
      <w:r w:rsidRPr="000B3A9C">
        <w:rPr>
          <w:rFonts w:ascii="Arial" w:hAnsi="Arial" w:cs="Arial"/>
          <w:color w:val="000000" w:themeColor="text1"/>
        </w:rPr>
        <w:t>, který připouští možnost soudu přiměřeně zvýšit odškodnění. Toto ustanovení se aplikuje jak pro</w:t>
      </w:r>
      <w:r w:rsidR="00162937">
        <w:rPr>
          <w:rFonts w:ascii="Arial" w:hAnsi="Arial" w:cs="Arial"/>
          <w:color w:val="000000" w:themeColor="text1"/>
        </w:rPr>
        <w:t> </w:t>
      </w:r>
      <w:r w:rsidRPr="000B3A9C">
        <w:rPr>
          <w:rFonts w:ascii="Arial" w:hAnsi="Arial" w:cs="Arial"/>
          <w:color w:val="000000" w:themeColor="text1"/>
        </w:rPr>
        <w:t>zvýšení bolestného a ztížení společenského uplatnění, tak pro zvýšení jednorázového odškodnění pozůstalých, kterým zákon přiznává částku 240 000 Kč. Aplikace § 271s</w:t>
      </w:r>
      <w:r w:rsidR="00661F55" w:rsidRPr="000B3A9C">
        <w:rPr>
          <w:rFonts w:ascii="Arial" w:hAnsi="Arial" w:cs="Arial"/>
          <w:color w:val="000000" w:themeColor="text1"/>
        </w:rPr>
        <w:t xml:space="preserve"> ZP </w:t>
      </w:r>
      <w:r w:rsidRPr="000B3A9C">
        <w:rPr>
          <w:rFonts w:ascii="Arial" w:hAnsi="Arial" w:cs="Arial"/>
          <w:color w:val="000000" w:themeColor="text1"/>
        </w:rPr>
        <w:t>a přiměřené zvýšení odškodnění soudem je na místě tehdy, bylo-li prokázáno (znalecky), že nad rámec skutečností významných pro bodové ohodnocení jsou v daném případě při porovnání s jinými obdobnými případy a</w:t>
      </w:r>
      <w:r w:rsidR="00162937">
        <w:rPr>
          <w:rFonts w:ascii="Arial" w:hAnsi="Arial" w:cs="Arial"/>
          <w:color w:val="000000" w:themeColor="text1"/>
        </w:rPr>
        <w:t> </w:t>
      </w:r>
      <w:r w:rsidRPr="000B3A9C">
        <w:rPr>
          <w:rFonts w:ascii="Arial" w:hAnsi="Arial" w:cs="Arial"/>
          <w:color w:val="000000" w:themeColor="text1"/>
        </w:rPr>
        <w:t>s přihlédnutím ke konkrétním okolnostem a osobě poškozeného přítomny okolnosti, které se vymykají z typového rámce obdobných případů, a které nasvědčují tomu, že se jedná o zvlášť výjimečný případ hodný mimořádného zřetele.</w:t>
      </w:r>
      <w:r w:rsidRPr="000B3A9C">
        <w:rPr>
          <w:rStyle w:val="Znakapoznpodarou"/>
          <w:rFonts w:ascii="Arial" w:hAnsi="Arial" w:cs="Arial"/>
          <w:color w:val="000000" w:themeColor="text1"/>
        </w:rPr>
        <w:footnoteReference w:id="144"/>
      </w:r>
      <w:r w:rsidRPr="000B3A9C">
        <w:rPr>
          <w:rFonts w:ascii="Arial" w:hAnsi="Arial" w:cs="Arial"/>
          <w:color w:val="000000" w:themeColor="text1"/>
        </w:rPr>
        <w:t xml:space="preserve"> U možnosti zvýšení náhrady za ztížení společenského uplatnění soud vychází z porovnání rozsahu a</w:t>
      </w:r>
      <w:r w:rsidR="00162937">
        <w:rPr>
          <w:rFonts w:ascii="Arial" w:hAnsi="Arial" w:cs="Arial"/>
          <w:color w:val="000000" w:themeColor="text1"/>
        </w:rPr>
        <w:t> </w:t>
      </w:r>
      <w:r w:rsidRPr="000B3A9C">
        <w:rPr>
          <w:rFonts w:ascii="Arial" w:hAnsi="Arial" w:cs="Arial"/>
          <w:color w:val="000000" w:themeColor="text1"/>
        </w:rPr>
        <w:t>kvality společenských, kulturních, sportovních a jiných aktivit poškozeného v době před vznikem škody s možnostmi, které poškozený má po vzniku škody (resp. možnostmi, které poškozený v porovnání s předchozím rozsahem a kvalitou ztratil).</w:t>
      </w:r>
      <w:r w:rsidRPr="000B3A9C">
        <w:rPr>
          <w:rStyle w:val="Znakapoznpodarou"/>
          <w:rFonts w:ascii="Arial" w:hAnsi="Arial" w:cs="Arial"/>
          <w:color w:val="000000" w:themeColor="text1"/>
        </w:rPr>
        <w:footnoteReference w:id="145"/>
      </w:r>
    </w:p>
    <w:p w14:paraId="4F59E797" w14:textId="7CDAC122" w:rsidR="00C02A8F" w:rsidRPr="000B3A9C" w:rsidRDefault="00C02A8F" w:rsidP="00C02A8F">
      <w:pPr>
        <w:spacing w:line="360" w:lineRule="auto"/>
        <w:ind w:firstLine="708"/>
        <w:jc w:val="both"/>
        <w:rPr>
          <w:rFonts w:ascii="Arial" w:hAnsi="Arial" w:cs="Arial"/>
          <w:color w:val="000000" w:themeColor="text1"/>
        </w:rPr>
      </w:pPr>
      <w:r w:rsidRPr="000B3A9C">
        <w:rPr>
          <w:rFonts w:ascii="Arial" w:hAnsi="Arial" w:cs="Arial"/>
          <w:color w:val="000000" w:themeColor="text1"/>
        </w:rPr>
        <w:t xml:space="preserve">Jak je to tedy s možnou aplikací </w:t>
      </w:r>
      <w:r w:rsidR="00337C96">
        <w:rPr>
          <w:rFonts w:ascii="Arial" w:hAnsi="Arial" w:cs="Arial"/>
          <w:color w:val="000000" w:themeColor="text1"/>
        </w:rPr>
        <w:t>OZ</w:t>
      </w:r>
      <w:r w:rsidRPr="000B3A9C">
        <w:rPr>
          <w:rFonts w:ascii="Arial" w:hAnsi="Arial" w:cs="Arial"/>
          <w:color w:val="000000" w:themeColor="text1"/>
        </w:rPr>
        <w:t xml:space="preserve"> na náhradu nemajetkové újmy v pracovním právu? Vztah mezi </w:t>
      </w:r>
      <w:r w:rsidR="00337C96">
        <w:rPr>
          <w:rFonts w:ascii="Arial" w:hAnsi="Arial" w:cs="Arial"/>
          <w:color w:val="000000" w:themeColor="text1"/>
        </w:rPr>
        <w:t>ZP</w:t>
      </w:r>
      <w:r w:rsidRPr="000B3A9C">
        <w:rPr>
          <w:rFonts w:ascii="Arial" w:hAnsi="Arial" w:cs="Arial"/>
          <w:color w:val="000000" w:themeColor="text1"/>
        </w:rPr>
        <w:t xml:space="preserve"> a </w:t>
      </w:r>
      <w:r w:rsidR="00337C96">
        <w:rPr>
          <w:rFonts w:ascii="Arial" w:hAnsi="Arial" w:cs="Arial"/>
          <w:color w:val="000000" w:themeColor="text1"/>
        </w:rPr>
        <w:t>OZ</w:t>
      </w:r>
      <w:r w:rsidRPr="000B3A9C">
        <w:rPr>
          <w:rFonts w:ascii="Arial" w:hAnsi="Arial" w:cs="Arial"/>
          <w:color w:val="000000" w:themeColor="text1"/>
        </w:rPr>
        <w:t xml:space="preserve"> upravuje § 4 </w:t>
      </w:r>
      <w:r w:rsidR="00661F55" w:rsidRPr="000B3A9C">
        <w:rPr>
          <w:rFonts w:ascii="Arial" w:hAnsi="Arial" w:cs="Arial"/>
          <w:color w:val="000000" w:themeColor="text1"/>
        </w:rPr>
        <w:t>ZP.</w:t>
      </w:r>
      <w:r w:rsidRPr="000B3A9C">
        <w:rPr>
          <w:rFonts w:ascii="Arial" w:hAnsi="Arial" w:cs="Arial"/>
          <w:color w:val="000000" w:themeColor="text1"/>
        </w:rPr>
        <w:t xml:space="preserve"> Ten stanoví, že se </w:t>
      </w:r>
      <w:r w:rsidR="00337C96">
        <w:rPr>
          <w:rFonts w:ascii="Arial" w:hAnsi="Arial" w:cs="Arial"/>
          <w:color w:val="000000" w:themeColor="text1"/>
        </w:rPr>
        <w:t>OZ</w:t>
      </w:r>
      <w:r w:rsidRPr="000B3A9C">
        <w:rPr>
          <w:rFonts w:ascii="Arial" w:hAnsi="Arial" w:cs="Arial"/>
          <w:color w:val="000000" w:themeColor="text1"/>
        </w:rPr>
        <w:t xml:space="preserve"> na</w:t>
      </w:r>
      <w:r w:rsidR="007F6538">
        <w:rPr>
          <w:rFonts w:ascii="Arial" w:hAnsi="Arial" w:cs="Arial"/>
          <w:color w:val="000000" w:themeColor="text1"/>
        </w:rPr>
        <w:t> </w:t>
      </w:r>
      <w:r w:rsidRPr="000B3A9C">
        <w:rPr>
          <w:rFonts w:ascii="Arial" w:hAnsi="Arial" w:cs="Arial"/>
          <w:color w:val="000000" w:themeColor="text1"/>
        </w:rPr>
        <w:t xml:space="preserve">pracovněprávní vztahy použije dle zásady subsidiarity, tj. v případě, že </w:t>
      </w:r>
      <w:r w:rsidR="00337C96">
        <w:rPr>
          <w:rFonts w:ascii="Arial" w:hAnsi="Arial" w:cs="Arial"/>
          <w:color w:val="000000" w:themeColor="text1"/>
        </w:rPr>
        <w:t>ZP</w:t>
      </w:r>
      <w:r w:rsidRPr="000B3A9C">
        <w:rPr>
          <w:rFonts w:ascii="Arial" w:hAnsi="Arial" w:cs="Arial"/>
          <w:color w:val="000000" w:themeColor="text1"/>
        </w:rPr>
        <w:t xml:space="preserve"> použít nelze (danou problematiku neupravuje), a pouze v souladu se základními pracovněprávními zásadami. V souladu s touto zásadou nám odpověď na položenou otázku dává </w:t>
      </w:r>
      <w:r w:rsidR="009C31AD">
        <w:rPr>
          <w:rFonts w:ascii="Arial" w:hAnsi="Arial" w:cs="Arial"/>
          <w:color w:val="000000" w:themeColor="text1"/>
        </w:rPr>
        <w:t>NS</w:t>
      </w:r>
      <w:r w:rsidRPr="000B3A9C">
        <w:rPr>
          <w:rFonts w:ascii="Arial" w:hAnsi="Arial" w:cs="Arial"/>
          <w:color w:val="000000" w:themeColor="text1"/>
        </w:rPr>
        <w:t xml:space="preserve">, který ve svém rozsudku zabývajícím se užití </w:t>
      </w:r>
      <w:r w:rsidR="00337C96">
        <w:rPr>
          <w:rFonts w:ascii="Arial" w:hAnsi="Arial" w:cs="Arial"/>
          <w:color w:val="000000" w:themeColor="text1"/>
        </w:rPr>
        <w:t xml:space="preserve">OZ </w:t>
      </w:r>
      <w:r w:rsidRPr="000B3A9C">
        <w:rPr>
          <w:rFonts w:ascii="Arial" w:hAnsi="Arial" w:cs="Arial"/>
          <w:color w:val="000000" w:themeColor="text1"/>
        </w:rPr>
        <w:t>před bodovým ohodnocením dospěl k závěru, že subsidiární použití ustanovení § 2958</w:t>
      </w:r>
      <w:r w:rsidR="00661F55" w:rsidRPr="000B3A9C">
        <w:rPr>
          <w:rFonts w:ascii="Arial" w:hAnsi="Arial" w:cs="Arial"/>
          <w:color w:val="000000" w:themeColor="text1"/>
        </w:rPr>
        <w:t xml:space="preserve"> OZ </w:t>
      </w:r>
      <w:r w:rsidRPr="000B3A9C">
        <w:rPr>
          <w:rFonts w:ascii="Arial" w:hAnsi="Arial" w:cs="Arial"/>
          <w:color w:val="000000" w:themeColor="text1"/>
        </w:rPr>
        <w:t xml:space="preserve">k náhradě nemajetkové újmy na zdraví na pracovněprávní vztahy nepřipadá v úvahu, když dle něj obsahuje </w:t>
      </w:r>
      <w:r w:rsidR="00337C96">
        <w:rPr>
          <w:rFonts w:ascii="Arial" w:hAnsi="Arial" w:cs="Arial"/>
          <w:color w:val="000000" w:themeColor="text1"/>
        </w:rPr>
        <w:t>ZP</w:t>
      </w:r>
      <w:r w:rsidRPr="000B3A9C">
        <w:rPr>
          <w:rFonts w:ascii="Arial" w:hAnsi="Arial" w:cs="Arial"/>
          <w:color w:val="000000" w:themeColor="text1"/>
        </w:rPr>
        <w:t xml:space="preserve"> komplexní pracovněprávní úpravu náhrad</w:t>
      </w:r>
      <w:r w:rsidR="00162937">
        <w:rPr>
          <w:rFonts w:ascii="Arial" w:hAnsi="Arial" w:cs="Arial"/>
          <w:color w:val="000000" w:themeColor="text1"/>
        </w:rPr>
        <w:t xml:space="preserve">y </w:t>
      </w:r>
      <w:r w:rsidRPr="000B3A9C">
        <w:rPr>
          <w:rFonts w:ascii="Arial" w:hAnsi="Arial" w:cs="Arial"/>
          <w:color w:val="000000" w:themeColor="text1"/>
        </w:rPr>
        <w:t>škody, a proto se od ní nelze odchýlit.</w:t>
      </w:r>
      <w:r w:rsidRPr="000B3A9C">
        <w:rPr>
          <w:rStyle w:val="Znakapoznpodarou"/>
          <w:rFonts w:ascii="Arial" w:hAnsi="Arial" w:cs="Arial"/>
          <w:color w:val="000000" w:themeColor="text1"/>
        </w:rPr>
        <w:footnoteReference w:id="146"/>
      </w:r>
      <w:r w:rsidRPr="000B3A9C">
        <w:rPr>
          <w:rFonts w:ascii="Arial" w:hAnsi="Arial" w:cs="Arial"/>
          <w:color w:val="000000" w:themeColor="text1"/>
        </w:rPr>
        <w:t xml:space="preserve"> Dalším významným rozhodnutím v této oblasti je nález </w:t>
      </w:r>
      <w:r w:rsidR="00D40096">
        <w:rPr>
          <w:rFonts w:ascii="Arial" w:hAnsi="Arial" w:cs="Arial"/>
          <w:color w:val="000000" w:themeColor="text1"/>
        </w:rPr>
        <w:t xml:space="preserve">ÚS, </w:t>
      </w:r>
      <w:r w:rsidRPr="000B3A9C">
        <w:rPr>
          <w:rFonts w:ascii="Arial" w:hAnsi="Arial" w:cs="Arial"/>
          <w:color w:val="000000" w:themeColor="text1"/>
        </w:rPr>
        <w:t>kterým</w:t>
      </w:r>
      <w:r w:rsidR="00D40096">
        <w:rPr>
          <w:rFonts w:ascii="Arial" w:hAnsi="Arial" w:cs="Arial"/>
          <w:color w:val="000000" w:themeColor="text1"/>
        </w:rPr>
        <w:t xml:space="preserve"> </w:t>
      </w:r>
      <w:r w:rsidRPr="000B3A9C">
        <w:rPr>
          <w:rFonts w:ascii="Arial" w:hAnsi="Arial" w:cs="Arial"/>
          <w:color w:val="000000" w:themeColor="text1"/>
        </w:rPr>
        <w:t xml:space="preserve">vyslovil kritiku ke dvojkolejnosti úpravy odškodňování dle </w:t>
      </w:r>
      <w:r w:rsidR="00337C96">
        <w:rPr>
          <w:rFonts w:ascii="Arial" w:hAnsi="Arial" w:cs="Arial"/>
          <w:color w:val="000000" w:themeColor="text1"/>
        </w:rPr>
        <w:t>ZP</w:t>
      </w:r>
      <w:r w:rsidRPr="000B3A9C">
        <w:rPr>
          <w:rFonts w:ascii="Arial" w:hAnsi="Arial" w:cs="Arial"/>
          <w:color w:val="000000" w:themeColor="text1"/>
        </w:rPr>
        <w:t xml:space="preserve"> a</w:t>
      </w:r>
      <w:r w:rsidR="00162937">
        <w:rPr>
          <w:rFonts w:ascii="Arial" w:hAnsi="Arial" w:cs="Arial"/>
          <w:color w:val="000000" w:themeColor="text1"/>
        </w:rPr>
        <w:t> </w:t>
      </w:r>
      <w:r w:rsidR="00337C96">
        <w:rPr>
          <w:rFonts w:ascii="Arial" w:hAnsi="Arial" w:cs="Arial"/>
          <w:color w:val="000000" w:themeColor="text1"/>
        </w:rPr>
        <w:t>dle OZ</w:t>
      </w:r>
      <w:r w:rsidRPr="000B3A9C">
        <w:rPr>
          <w:rFonts w:ascii="Arial" w:hAnsi="Arial" w:cs="Arial"/>
          <w:color w:val="000000" w:themeColor="text1"/>
        </w:rPr>
        <w:t>, a</w:t>
      </w:r>
      <w:r w:rsidR="007F6538">
        <w:rPr>
          <w:rFonts w:ascii="Arial" w:hAnsi="Arial" w:cs="Arial"/>
          <w:color w:val="000000" w:themeColor="text1"/>
        </w:rPr>
        <w:t> </w:t>
      </w:r>
      <w:r w:rsidRPr="000B3A9C">
        <w:rPr>
          <w:rFonts w:ascii="Arial" w:hAnsi="Arial" w:cs="Arial"/>
          <w:color w:val="000000" w:themeColor="text1"/>
        </w:rPr>
        <w:t xml:space="preserve">k výše uvedenému problému bodového ohodnocení stanovující nízké hranice </w:t>
      </w:r>
      <w:r w:rsidRPr="000B3A9C">
        <w:rPr>
          <w:rFonts w:ascii="Arial" w:hAnsi="Arial" w:cs="Arial"/>
          <w:color w:val="000000" w:themeColor="text1"/>
        </w:rPr>
        <w:lastRenderedPageBreak/>
        <w:t xml:space="preserve">odškodnění v pracovním právu. </w:t>
      </w:r>
      <w:r w:rsidR="00D40096">
        <w:rPr>
          <w:rFonts w:ascii="Arial" w:hAnsi="Arial" w:cs="Arial"/>
          <w:color w:val="000000" w:themeColor="text1"/>
        </w:rPr>
        <w:t xml:space="preserve">ÚS </w:t>
      </w:r>
      <w:r w:rsidRPr="000B3A9C">
        <w:rPr>
          <w:rFonts w:ascii="Arial" w:hAnsi="Arial" w:cs="Arial"/>
          <w:color w:val="000000" w:themeColor="text1"/>
        </w:rPr>
        <w:t xml:space="preserve">zastává názor, že by soudy při odškodňování pracovních úrazů a nemocí z povolání měli postupovat obdobně jako stanoví § 2958 </w:t>
      </w:r>
      <w:r w:rsidR="00187A09" w:rsidRPr="000B3A9C">
        <w:rPr>
          <w:rFonts w:ascii="Arial" w:hAnsi="Arial" w:cs="Arial"/>
          <w:color w:val="000000" w:themeColor="text1"/>
        </w:rPr>
        <w:t>OZ</w:t>
      </w:r>
      <w:r w:rsidRPr="000B3A9C">
        <w:rPr>
          <w:rFonts w:ascii="Arial" w:hAnsi="Arial" w:cs="Arial"/>
          <w:color w:val="000000" w:themeColor="text1"/>
        </w:rPr>
        <w:t>, tedy vyčíslit náhradu tak, aby výsledná částka odškodnění co nejvíce odpovídala okolnostem konkrétní věci a skutečným následkům, které poškozený utrpěl.</w:t>
      </w:r>
      <w:r w:rsidRPr="000B3A9C">
        <w:rPr>
          <w:rStyle w:val="Znakapoznpodarou"/>
          <w:rFonts w:ascii="Arial" w:hAnsi="Arial" w:cs="Arial"/>
          <w:color w:val="000000" w:themeColor="text1"/>
        </w:rPr>
        <w:footnoteReference w:id="147"/>
      </w:r>
    </w:p>
    <w:p w14:paraId="471661DF" w14:textId="6FAACAF7" w:rsidR="00C02A8F" w:rsidRPr="000B3A9C" w:rsidRDefault="00C02A8F" w:rsidP="00C02A8F">
      <w:pPr>
        <w:spacing w:line="360" w:lineRule="auto"/>
        <w:ind w:firstLine="708"/>
        <w:jc w:val="both"/>
        <w:rPr>
          <w:rFonts w:ascii="Arial" w:hAnsi="Arial" w:cs="Arial"/>
          <w:color w:val="000000" w:themeColor="text1"/>
        </w:rPr>
      </w:pPr>
      <w:r w:rsidRPr="000B3A9C">
        <w:rPr>
          <w:rFonts w:ascii="Arial" w:hAnsi="Arial" w:cs="Arial"/>
          <w:color w:val="000000" w:themeColor="text1"/>
        </w:rPr>
        <w:t>Problematikou komplexnosti úpravy náhrady škody v </w:t>
      </w:r>
      <w:r w:rsidR="00337C96">
        <w:rPr>
          <w:rFonts w:ascii="Arial" w:hAnsi="Arial" w:cs="Arial"/>
          <w:color w:val="000000" w:themeColor="text1"/>
        </w:rPr>
        <w:t>ZP</w:t>
      </w:r>
      <w:r w:rsidRPr="000B3A9C">
        <w:rPr>
          <w:rFonts w:ascii="Arial" w:hAnsi="Arial" w:cs="Arial"/>
          <w:color w:val="000000" w:themeColor="text1"/>
        </w:rPr>
        <w:t xml:space="preserve"> a</w:t>
      </w:r>
      <w:r w:rsidR="00162937">
        <w:rPr>
          <w:rFonts w:ascii="Arial" w:hAnsi="Arial" w:cs="Arial"/>
          <w:color w:val="000000" w:themeColor="text1"/>
        </w:rPr>
        <w:t> </w:t>
      </w:r>
      <w:r w:rsidRPr="000B3A9C">
        <w:rPr>
          <w:rFonts w:ascii="Arial" w:hAnsi="Arial" w:cs="Arial"/>
          <w:color w:val="000000" w:themeColor="text1"/>
        </w:rPr>
        <w:t xml:space="preserve">možností aplikace </w:t>
      </w:r>
      <w:r w:rsidR="00337C96">
        <w:rPr>
          <w:rFonts w:ascii="Arial" w:hAnsi="Arial" w:cs="Arial"/>
          <w:color w:val="000000" w:themeColor="text1"/>
        </w:rPr>
        <w:t>OZ</w:t>
      </w:r>
      <w:r w:rsidRPr="000B3A9C">
        <w:rPr>
          <w:rFonts w:ascii="Arial" w:hAnsi="Arial" w:cs="Arial"/>
          <w:color w:val="000000" w:themeColor="text1"/>
        </w:rPr>
        <w:t xml:space="preserve"> na náhradu nemajetkové újmy v pracovním právu se zabýval také </w:t>
      </w:r>
      <w:r w:rsidR="00343C23">
        <w:rPr>
          <w:rFonts w:ascii="Arial" w:hAnsi="Arial" w:cs="Arial"/>
          <w:color w:val="000000" w:themeColor="text1"/>
        </w:rPr>
        <w:t>Petr</w:t>
      </w:r>
      <w:r w:rsidR="00570A47">
        <w:rPr>
          <w:rFonts w:ascii="Arial" w:hAnsi="Arial" w:cs="Arial"/>
          <w:color w:val="000000" w:themeColor="text1"/>
        </w:rPr>
        <w:t xml:space="preserve"> </w:t>
      </w:r>
      <w:r w:rsidRPr="000B3A9C">
        <w:rPr>
          <w:rFonts w:ascii="Arial" w:hAnsi="Arial" w:cs="Arial"/>
          <w:color w:val="000000" w:themeColor="text1"/>
        </w:rPr>
        <w:t>Bezouška.</w:t>
      </w:r>
      <w:r w:rsidRPr="000B3A9C">
        <w:rPr>
          <w:rStyle w:val="Znakapoznpodarou"/>
          <w:rFonts w:ascii="Arial" w:hAnsi="Arial" w:cs="Arial"/>
          <w:color w:val="000000" w:themeColor="text1"/>
        </w:rPr>
        <w:footnoteReference w:id="148"/>
      </w:r>
      <w:r w:rsidRPr="000B3A9C">
        <w:rPr>
          <w:rFonts w:ascii="Arial" w:hAnsi="Arial" w:cs="Arial"/>
          <w:color w:val="000000" w:themeColor="text1"/>
        </w:rPr>
        <w:t xml:space="preserve"> Ten nesouhlasí s uvedeným rozhodnutím </w:t>
      </w:r>
      <w:r w:rsidR="009C31AD">
        <w:rPr>
          <w:rFonts w:ascii="Arial" w:hAnsi="Arial" w:cs="Arial"/>
          <w:color w:val="000000" w:themeColor="text1"/>
        </w:rPr>
        <w:t>NS</w:t>
      </w:r>
      <w:r w:rsidRPr="000B3A9C">
        <w:rPr>
          <w:rFonts w:ascii="Arial" w:hAnsi="Arial" w:cs="Arial"/>
          <w:color w:val="000000" w:themeColor="text1"/>
        </w:rPr>
        <w:t xml:space="preserve">. V odkazovaném článku uvádí řadu praktických příkladů, ve kterých samotné použití </w:t>
      </w:r>
      <w:r w:rsidR="00337C96">
        <w:rPr>
          <w:rFonts w:ascii="Arial" w:hAnsi="Arial" w:cs="Arial"/>
          <w:color w:val="000000" w:themeColor="text1"/>
        </w:rPr>
        <w:t>ZP</w:t>
      </w:r>
      <w:r w:rsidRPr="000B3A9C">
        <w:rPr>
          <w:rFonts w:ascii="Arial" w:hAnsi="Arial" w:cs="Arial"/>
          <w:color w:val="000000" w:themeColor="text1"/>
        </w:rPr>
        <w:t xml:space="preserve"> bez subsidiární aplikace </w:t>
      </w:r>
      <w:r w:rsidR="00337C96">
        <w:rPr>
          <w:rFonts w:ascii="Arial" w:hAnsi="Arial" w:cs="Arial"/>
          <w:color w:val="000000" w:themeColor="text1"/>
        </w:rPr>
        <w:t>OZ</w:t>
      </w:r>
      <w:r w:rsidRPr="000B3A9C">
        <w:rPr>
          <w:rFonts w:ascii="Arial" w:hAnsi="Arial" w:cs="Arial"/>
          <w:color w:val="000000" w:themeColor="text1"/>
        </w:rPr>
        <w:t xml:space="preserve"> nepostačuje. Mezi tyto příklady však neuvádí případy náhrady bolestného a ztížení společenského uplatnění jako nemajetkové újmy způsobené pracovním úrazem nebo nemoci z povolání. Z toho vyplývá, že bolestné a ztížení společenského uplatnění – nebyla-li </w:t>
      </w:r>
      <w:r w:rsidR="000C79BD">
        <w:rPr>
          <w:rFonts w:ascii="Arial" w:hAnsi="Arial" w:cs="Arial"/>
          <w:color w:val="000000" w:themeColor="text1"/>
        </w:rPr>
        <w:t xml:space="preserve">v článku </w:t>
      </w:r>
      <w:r w:rsidRPr="000B3A9C">
        <w:rPr>
          <w:rFonts w:ascii="Arial" w:hAnsi="Arial" w:cs="Arial"/>
          <w:color w:val="000000" w:themeColor="text1"/>
        </w:rPr>
        <w:t>tato problematika opomenuta, je v </w:t>
      </w:r>
      <w:r w:rsidR="00337C96">
        <w:rPr>
          <w:rFonts w:ascii="Arial" w:hAnsi="Arial" w:cs="Arial"/>
          <w:color w:val="000000" w:themeColor="text1"/>
        </w:rPr>
        <w:t>ZP</w:t>
      </w:r>
      <w:r w:rsidRPr="000B3A9C">
        <w:rPr>
          <w:rFonts w:ascii="Arial" w:hAnsi="Arial" w:cs="Arial"/>
          <w:color w:val="000000" w:themeColor="text1"/>
        </w:rPr>
        <w:t xml:space="preserve"> upraveno bez nutnosti aplikace </w:t>
      </w:r>
      <w:r w:rsidR="00337C96">
        <w:rPr>
          <w:rFonts w:ascii="Arial" w:hAnsi="Arial" w:cs="Arial"/>
          <w:color w:val="000000" w:themeColor="text1"/>
        </w:rPr>
        <w:t>OZ</w:t>
      </w:r>
      <w:r w:rsidRPr="000B3A9C">
        <w:rPr>
          <w:rFonts w:ascii="Arial" w:hAnsi="Arial" w:cs="Arial"/>
          <w:color w:val="000000" w:themeColor="text1"/>
        </w:rPr>
        <w:t>. Prostor pro použití</w:t>
      </w:r>
      <w:r w:rsidR="00187A09" w:rsidRPr="000B3A9C">
        <w:rPr>
          <w:rFonts w:ascii="Arial" w:hAnsi="Arial" w:cs="Arial"/>
          <w:color w:val="000000" w:themeColor="text1"/>
        </w:rPr>
        <w:t xml:space="preserve"> </w:t>
      </w:r>
      <w:r w:rsidR="00337C96">
        <w:rPr>
          <w:rFonts w:ascii="Arial" w:hAnsi="Arial" w:cs="Arial"/>
          <w:color w:val="000000" w:themeColor="text1"/>
        </w:rPr>
        <w:t>OZ</w:t>
      </w:r>
      <w:r w:rsidRPr="000B3A9C">
        <w:rPr>
          <w:rFonts w:ascii="Arial" w:hAnsi="Arial" w:cs="Arial"/>
          <w:color w:val="000000" w:themeColor="text1"/>
        </w:rPr>
        <w:t xml:space="preserve"> nicméně</w:t>
      </w:r>
      <w:r w:rsidR="000C79BD">
        <w:rPr>
          <w:rFonts w:ascii="Arial" w:hAnsi="Arial" w:cs="Arial"/>
          <w:color w:val="000000" w:themeColor="text1"/>
        </w:rPr>
        <w:t xml:space="preserve"> </w:t>
      </w:r>
      <w:r w:rsidRPr="000B3A9C">
        <w:rPr>
          <w:rFonts w:ascii="Arial" w:hAnsi="Arial" w:cs="Arial"/>
          <w:color w:val="000000" w:themeColor="text1"/>
        </w:rPr>
        <w:t>Bezouška nachází u nároku na jednorázové odškodnění pozůstalých. Na</w:t>
      </w:r>
      <w:r w:rsidR="00162937">
        <w:rPr>
          <w:rFonts w:ascii="Arial" w:hAnsi="Arial" w:cs="Arial"/>
          <w:color w:val="000000" w:themeColor="text1"/>
        </w:rPr>
        <w:t> </w:t>
      </w:r>
      <w:r w:rsidRPr="000B3A9C">
        <w:rPr>
          <w:rFonts w:ascii="Arial" w:hAnsi="Arial" w:cs="Arial"/>
          <w:color w:val="000000" w:themeColor="text1"/>
        </w:rPr>
        <w:t xml:space="preserve">základě jazykového výkladu § 271i </w:t>
      </w:r>
      <w:r w:rsidR="00187A09" w:rsidRPr="000B3A9C">
        <w:rPr>
          <w:rFonts w:ascii="Arial" w:hAnsi="Arial" w:cs="Arial"/>
          <w:color w:val="000000" w:themeColor="text1"/>
        </w:rPr>
        <w:t>ZP</w:t>
      </w:r>
      <w:r w:rsidRPr="000B3A9C">
        <w:rPr>
          <w:rFonts w:ascii="Arial" w:hAnsi="Arial" w:cs="Arial"/>
          <w:color w:val="000000" w:themeColor="text1"/>
        </w:rPr>
        <w:t xml:space="preserve"> dochází k závěru, že jeho smyslem je pouze odškodnění majetkové újmy, která pozůstalým v důsledku smrti zaměstnance vznikne v podobě ztráty jeho výdělku, a není tak nikde upravena náhrada nemajetkové újmy pozůstalých v podobě ztráty osoby blízké. Zároveň namítá, že okruh oprávněných osob je užší než v případě odškodnění dle §</w:t>
      </w:r>
      <w:r w:rsidR="00337C96">
        <w:rPr>
          <w:rFonts w:ascii="Arial" w:hAnsi="Arial" w:cs="Arial"/>
          <w:color w:val="000000" w:themeColor="text1"/>
        </w:rPr>
        <w:t> </w:t>
      </w:r>
      <w:r w:rsidRPr="000B3A9C">
        <w:rPr>
          <w:rFonts w:ascii="Arial" w:hAnsi="Arial" w:cs="Arial"/>
          <w:color w:val="000000" w:themeColor="text1"/>
        </w:rPr>
        <w:t xml:space="preserve">2959 </w:t>
      </w:r>
      <w:r w:rsidR="00187A09" w:rsidRPr="000B3A9C">
        <w:rPr>
          <w:rFonts w:ascii="Arial" w:hAnsi="Arial" w:cs="Arial"/>
          <w:color w:val="000000" w:themeColor="text1"/>
        </w:rPr>
        <w:t>OZ</w:t>
      </w:r>
      <w:r w:rsidRPr="000B3A9C">
        <w:rPr>
          <w:rFonts w:ascii="Arial" w:hAnsi="Arial" w:cs="Arial"/>
          <w:color w:val="000000" w:themeColor="text1"/>
        </w:rPr>
        <w:t>.</w:t>
      </w:r>
    </w:p>
    <w:p w14:paraId="40B595EF" w14:textId="28860EB2" w:rsidR="00C02A8F" w:rsidRPr="000B3A9C" w:rsidRDefault="00C02A8F" w:rsidP="00C02A8F">
      <w:pPr>
        <w:spacing w:line="360" w:lineRule="auto"/>
        <w:ind w:firstLine="708"/>
        <w:jc w:val="both"/>
        <w:rPr>
          <w:rFonts w:ascii="Arial" w:hAnsi="Arial" w:cs="Arial"/>
          <w:color w:val="000000" w:themeColor="text1"/>
        </w:rPr>
      </w:pPr>
      <w:r w:rsidRPr="000B3A9C">
        <w:rPr>
          <w:rFonts w:ascii="Arial" w:hAnsi="Arial" w:cs="Arial"/>
          <w:color w:val="000000" w:themeColor="text1"/>
        </w:rPr>
        <w:t xml:space="preserve">Opačný názor zastává </w:t>
      </w:r>
      <w:r w:rsidR="00570A47">
        <w:rPr>
          <w:rFonts w:ascii="Arial" w:hAnsi="Arial" w:cs="Arial"/>
          <w:color w:val="000000" w:themeColor="text1"/>
        </w:rPr>
        <w:t>Miroslav B</w:t>
      </w:r>
      <w:r w:rsidRPr="000B3A9C">
        <w:rPr>
          <w:rFonts w:ascii="Arial" w:hAnsi="Arial" w:cs="Arial"/>
          <w:color w:val="000000" w:themeColor="text1"/>
        </w:rPr>
        <w:t>ělina, který ve svém článku se závěry</w:t>
      </w:r>
      <w:r w:rsidR="000C79BD">
        <w:rPr>
          <w:rFonts w:ascii="Arial" w:hAnsi="Arial" w:cs="Arial"/>
          <w:color w:val="000000" w:themeColor="text1"/>
        </w:rPr>
        <w:t xml:space="preserve"> </w:t>
      </w:r>
      <w:r w:rsidRPr="000B3A9C">
        <w:rPr>
          <w:rFonts w:ascii="Arial" w:hAnsi="Arial" w:cs="Arial"/>
          <w:color w:val="000000" w:themeColor="text1"/>
        </w:rPr>
        <w:t>Bezoušky nesouhlasí.</w:t>
      </w:r>
      <w:r w:rsidRPr="000B3A9C">
        <w:rPr>
          <w:rStyle w:val="Znakapoznpodarou"/>
          <w:rFonts w:ascii="Arial" w:hAnsi="Arial" w:cs="Arial"/>
          <w:color w:val="000000" w:themeColor="text1"/>
        </w:rPr>
        <w:footnoteReference w:id="149"/>
      </w:r>
      <w:r w:rsidR="000C79BD">
        <w:rPr>
          <w:rFonts w:ascii="Arial" w:hAnsi="Arial" w:cs="Arial"/>
          <w:color w:val="000000" w:themeColor="text1"/>
        </w:rPr>
        <w:t xml:space="preserve"> </w:t>
      </w:r>
      <w:r w:rsidRPr="000B3A9C">
        <w:rPr>
          <w:rFonts w:ascii="Arial" w:hAnsi="Arial" w:cs="Arial"/>
          <w:color w:val="000000" w:themeColor="text1"/>
        </w:rPr>
        <w:t xml:space="preserve">Bělina je toho názoru, že je úprava odpovědnosti zaměstnavatele za škodu způsobenou zaměstnanci pracovním úrazem a nemocí z povolání včetně náhrad, za situace, kdy je výše bolestného a ztížení společenského uplatnění upravena </w:t>
      </w:r>
      <w:r w:rsidR="00187A09" w:rsidRPr="000B3A9C">
        <w:rPr>
          <w:rFonts w:ascii="Arial" w:hAnsi="Arial" w:cs="Arial"/>
          <w:color w:val="000000" w:themeColor="text1"/>
        </w:rPr>
        <w:t xml:space="preserve">nařízením </w:t>
      </w:r>
      <w:r w:rsidR="00784DD1">
        <w:rPr>
          <w:rFonts w:ascii="Arial" w:hAnsi="Arial" w:cs="Arial"/>
          <w:color w:val="000000" w:themeColor="text1"/>
        </w:rPr>
        <w:t xml:space="preserve">vlády </w:t>
      </w:r>
      <w:r w:rsidRPr="000B3A9C">
        <w:rPr>
          <w:rFonts w:ascii="Arial" w:hAnsi="Arial" w:cs="Arial"/>
          <w:color w:val="000000" w:themeColor="text1"/>
        </w:rPr>
        <w:t xml:space="preserve">stanovícím bodové ohodnocení, s možností náhradu v souladu s § 271s </w:t>
      </w:r>
      <w:r w:rsidR="00187A09" w:rsidRPr="000B3A9C">
        <w:rPr>
          <w:rFonts w:ascii="Arial" w:hAnsi="Arial" w:cs="Arial"/>
          <w:color w:val="000000" w:themeColor="text1"/>
        </w:rPr>
        <w:t>ZP</w:t>
      </w:r>
      <w:r w:rsidRPr="000B3A9C">
        <w:rPr>
          <w:rFonts w:ascii="Arial" w:hAnsi="Arial" w:cs="Arial"/>
          <w:color w:val="000000" w:themeColor="text1"/>
        </w:rPr>
        <w:t xml:space="preserve"> zvýšit, komplexní a není důvod pro</w:t>
      </w:r>
      <w:r w:rsidR="007F6538">
        <w:rPr>
          <w:rFonts w:ascii="Arial" w:hAnsi="Arial" w:cs="Arial"/>
          <w:color w:val="000000" w:themeColor="text1"/>
        </w:rPr>
        <w:t> </w:t>
      </w:r>
      <w:r w:rsidRPr="000B3A9C">
        <w:rPr>
          <w:rFonts w:ascii="Arial" w:hAnsi="Arial" w:cs="Arial"/>
          <w:color w:val="000000" w:themeColor="text1"/>
        </w:rPr>
        <w:t xml:space="preserve">aplikaci </w:t>
      </w:r>
      <w:r w:rsidR="00337C96">
        <w:rPr>
          <w:rFonts w:ascii="Arial" w:hAnsi="Arial" w:cs="Arial"/>
          <w:color w:val="000000" w:themeColor="text1"/>
        </w:rPr>
        <w:t>OZ</w:t>
      </w:r>
      <w:r w:rsidRPr="000B3A9C">
        <w:rPr>
          <w:rFonts w:ascii="Arial" w:hAnsi="Arial" w:cs="Arial"/>
          <w:color w:val="000000" w:themeColor="text1"/>
        </w:rPr>
        <w:t xml:space="preserve">. K tomuto závěru dochází Bělina na rozdíl od Bezoušky i v případě jednorázového odškodnění pozůstalých, neboť i zde mají pozůstalí možnost domáhat se zvýšení náhrady nad rámec zákonné paušální částky skrz § 271s </w:t>
      </w:r>
      <w:r w:rsidR="00187A09" w:rsidRPr="000B3A9C">
        <w:rPr>
          <w:rFonts w:ascii="Arial" w:hAnsi="Arial" w:cs="Arial"/>
          <w:color w:val="000000" w:themeColor="text1"/>
        </w:rPr>
        <w:t>ZP</w:t>
      </w:r>
      <w:r w:rsidRPr="000B3A9C">
        <w:rPr>
          <w:rFonts w:ascii="Arial" w:hAnsi="Arial" w:cs="Arial"/>
          <w:color w:val="000000" w:themeColor="text1"/>
        </w:rPr>
        <w:t xml:space="preserve">. Co se týče okruhu oprávněných osob, který je dle § 271i </w:t>
      </w:r>
      <w:r w:rsidR="00187A09" w:rsidRPr="000B3A9C">
        <w:rPr>
          <w:rFonts w:ascii="Arial" w:hAnsi="Arial" w:cs="Arial"/>
          <w:color w:val="000000" w:themeColor="text1"/>
        </w:rPr>
        <w:t>ZP</w:t>
      </w:r>
      <w:r w:rsidRPr="000B3A9C">
        <w:rPr>
          <w:rFonts w:ascii="Arial" w:hAnsi="Arial" w:cs="Arial"/>
          <w:color w:val="000000" w:themeColor="text1"/>
        </w:rPr>
        <w:t xml:space="preserve"> vymezen úžeji, dospívá k závěru, že ostatním osobám odškodnění nepřísluší, neboť i přesto je úprava </w:t>
      </w:r>
      <w:r w:rsidRPr="000B3A9C">
        <w:rPr>
          <w:rFonts w:ascii="Arial" w:hAnsi="Arial" w:cs="Arial"/>
          <w:color w:val="000000" w:themeColor="text1"/>
        </w:rPr>
        <w:lastRenderedPageBreak/>
        <w:t xml:space="preserve">komplexní, a proto pro aplikaci </w:t>
      </w:r>
      <w:r w:rsidR="00337C96">
        <w:rPr>
          <w:rFonts w:ascii="Arial" w:hAnsi="Arial" w:cs="Arial"/>
          <w:color w:val="000000" w:themeColor="text1"/>
        </w:rPr>
        <w:t>OZ</w:t>
      </w:r>
      <w:r w:rsidRPr="000B3A9C">
        <w:rPr>
          <w:rFonts w:ascii="Arial" w:hAnsi="Arial" w:cs="Arial"/>
          <w:color w:val="000000" w:themeColor="text1"/>
        </w:rPr>
        <w:t xml:space="preserve"> není místo (připouští však </w:t>
      </w:r>
      <w:r w:rsidRPr="000B3A9C">
        <w:rPr>
          <w:rFonts w:ascii="Arial" w:hAnsi="Arial" w:cs="Arial"/>
          <w:i/>
          <w:iCs/>
          <w:color w:val="000000" w:themeColor="text1"/>
        </w:rPr>
        <w:t>de</w:t>
      </w:r>
      <w:r w:rsidR="00162937">
        <w:rPr>
          <w:rFonts w:ascii="Arial" w:hAnsi="Arial" w:cs="Arial"/>
          <w:i/>
          <w:iCs/>
          <w:color w:val="000000" w:themeColor="text1"/>
        </w:rPr>
        <w:t> </w:t>
      </w:r>
      <w:r w:rsidRPr="000B3A9C">
        <w:rPr>
          <w:rFonts w:ascii="Arial" w:hAnsi="Arial" w:cs="Arial"/>
          <w:i/>
          <w:iCs/>
          <w:color w:val="000000" w:themeColor="text1"/>
        </w:rPr>
        <w:t>lege ferenda</w:t>
      </w:r>
      <w:r w:rsidRPr="000B3A9C">
        <w:rPr>
          <w:rFonts w:ascii="Arial" w:hAnsi="Arial" w:cs="Arial"/>
          <w:color w:val="000000" w:themeColor="text1"/>
        </w:rPr>
        <w:t xml:space="preserve"> možnost přizpůsobit § 271i </w:t>
      </w:r>
      <w:r w:rsidR="00187A09" w:rsidRPr="000B3A9C">
        <w:rPr>
          <w:rFonts w:ascii="Arial" w:hAnsi="Arial" w:cs="Arial"/>
          <w:color w:val="000000" w:themeColor="text1"/>
        </w:rPr>
        <w:t>ZP</w:t>
      </w:r>
      <w:r w:rsidRPr="000B3A9C">
        <w:rPr>
          <w:rFonts w:ascii="Arial" w:hAnsi="Arial" w:cs="Arial"/>
          <w:color w:val="000000" w:themeColor="text1"/>
        </w:rPr>
        <w:t xml:space="preserve"> co do rozsahu oprávněných osob dle §</w:t>
      </w:r>
      <w:r w:rsidR="00187A09" w:rsidRPr="000B3A9C">
        <w:rPr>
          <w:rFonts w:ascii="Arial" w:hAnsi="Arial" w:cs="Arial"/>
          <w:color w:val="000000" w:themeColor="text1"/>
        </w:rPr>
        <w:t> </w:t>
      </w:r>
      <w:r w:rsidRPr="000B3A9C">
        <w:rPr>
          <w:rFonts w:ascii="Arial" w:hAnsi="Arial" w:cs="Arial"/>
          <w:color w:val="000000" w:themeColor="text1"/>
        </w:rPr>
        <w:t xml:space="preserve">2959 </w:t>
      </w:r>
      <w:r w:rsidR="00187A09" w:rsidRPr="000B3A9C">
        <w:rPr>
          <w:rFonts w:ascii="Arial" w:hAnsi="Arial" w:cs="Arial"/>
          <w:color w:val="000000" w:themeColor="text1"/>
        </w:rPr>
        <w:t>OZ</w:t>
      </w:r>
      <w:r w:rsidRPr="000B3A9C">
        <w:rPr>
          <w:rFonts w:ascii="Arial" w:hAnsi="Arial" w:cs="Arial"/>
          <w:color w:val="000000" w:themeColor="text1"/>
        </w:rPr>
        <w:t>).</w:t>
      </w:r>
    </w:p>
    <w:p w14:paraId="3A924DBC" w14:textId="26B67E9E" w:rsidR="00C02A8F" w:rsidRPr="000B3A9C" w:rsidRDefault="00C02A8F" w:rsidP="000C79BD">
      <w:pPr>
        <w:spacing w:line="360" w:lineRule="auto"/>
        <w:ind w:firstLine="708"/>
        <w:jc w:val="both"/>
        <w:rPr>
          <w:rFonts w:ascii="Arial" w:hAnsi="Arial" w:cs="Arial"/>
          <w:color w:val="000000" w:themeColor="text1"/>
        </w:rPr>
      </w:pPr>
      <w:r w:rsidRPr="000B3A9C">
        <w:rPr>
          <w:rFonts w:ascii="Arial" w:hAnsi="Arial" w:cs="Arial"/>
          <w:color w:val="000000" w:themeColor="text1"/>
        </w:rPr>
        <w:t xml:space="preserve">Nelze souhlasit také s tvrzením Bezoušky, že § 271i </w:t>
      </w:r>
      <w:r w:rsidR="00187A09" w:rsidRPr="000B3A9C">
        <w:rPr>
          <w:rFonts w:ascii="Arial" w:hAnsi="Arial" w:cs="Arial"/>
          <w:color w:val="000000" w:themeColor="text1"/>
        </w:rPr>
        <w:t>ZP</w:t>
      </w:r>
      <w:r w:rsidRPr="000B3A9C">
        <w:rPr>
          <w:rFonts w:ascii="Arial" w:hAnsi="Arial" w:cs="Arial"/>
          <w:color w:val="000000" w:themeColor="text1"/>
        </w:rPr>
        <w:t xml:space="preserve"> představuje náhradu majetkové újmy, nikoli nemajetkové. Vzhledem k ostatním nárokům, které </w:t>
      </w:r>
      <w:r w:rsidR="00337C96">
        <w:rPr>
          <w:rFonts w:ascii="Arial" w:hAnsi="Arial" w:cs="Arial"/>
          <w:color w:val="000000" w:themeColor="text1"/>
        </w:rPr>
        <w:t>ZP</w:t>
      </w:r>
      <w:r w:rsidRPr="000B3A9C">
        <w:rPr>
          <w:rFonts w:ascii="Arial" w:hAnsi="Arial" w:cs="Arial"/>
          <w:color w:val="000000" w:themeColor="text1"/>
        </w:rPr>
        <w:t xml:space="preserve"> v případě úmrtí zaměstnance pozůstalým přiznává (viz kapitola </w:t>
      </w:r>
      <w:r w:rsidR="000247DB">
        <w:rPr>
          <w:rFonts w:ascii="Arial" w:hAnsi="Arial" w:cs="Arial"/>
          <w:color w:val="000000" w:themeColor="text1"/>
        </w:rPr>
        <w:t>4</w:t>
      </w:r>
      <w:r w:rsidRPr="000B3A9C">
        <w:rPr>
          <w:rFonts w:ascii="Arial" w:hAnsi="Arial" w:cs="Arial"/>
          <w:color w:val="000000" w:themeColor="text1"/>
        </w:rPr>
        <w:t>.7</w:t>
      </w:r>
      <w:r w:rsidR="00187A09" w:rsidRPr="000B3A9C">
        <w:rPr>
          <w:rFonts w:ascii="Arial" w:hAnsi="Arial" w:cs="Arial"/>
          <w:color w:val="000000" w:themeColor="text1"/>
        </w:rPr>
        <w:t>.</w:t>
      </w:r>
      <w:r w:rsidRPr="000B3A9C">
        <w:rPr>
          <w:rFonts w:ascii="Arial" w:hAnsi="Arial" w:cs="Arial"/>
          <w:color w:val="000000" w:themeColor="text1"/>
        </w:rPr>
        <w:t xml:space="preserve"> a </w:t>
      </w:r>
      <w:r w:rsidR="000247DB">
        <w:rPr>
          <w:rFonts w:ascii="Arial" w:hAnsi="Arial" w:cs="Arial"/>
          <w:color w:val="000000" w:themeColor="text1"/>
        </w:rPr>
        <w:t>4</w:t>
      </w:r>
      <w:r w:rsidRPr="000B3A9C">
        <w:rPr>
          <w:rFonts w:ascii="Arial" w:hAnsi="Arial" w:cs="Arial"/>
          <w:color w:val="000000" w:themeColor="text1"/>
        </w:rPr>
        <w:t>.8</w:t>
      </w:r>
      <w:r w:rsidR="00187A09" w:rsidRPr="000B3A9C">
        <w:rPr>
          <w:rFonts w:ascii="Arial" w:hAnsi="Arial" w:cs="Arial"/>
          <w:color w:val="000000" w:themeColor="text1"/>
        </w:rPr>
        <w:t>.</w:t>
      </w:r>
      <w:r w:rsidRPr="000B3A9C">
        <w:rPr>
          <w:rFonts w:ascii="Arial" w:hAnsi="Arial" w:cs="Arial"/>
          <w:color w:val="000000" w:themeColor="text1"/>
        </w:rPr>
        <w:t>) a</w:t>
      </w:r>
      <w:r w:rsidR="00162937">
        <w:rPr>
          <w:rFonts w:ascii="Arial" w:hAnsi="Arial" w:cs="Arial"/>
          <w:color w:val="000000" w:themeColor="text1"/>
        </w:rPr>
        <w:t> </w:t>
      </w:r>
      <w:r w:rsidRPr="000B3A9C">
        <w:rPr>
          <w:rFonts w:ascii="Arial" w:hAnsi="Arial" w:cs="Arial"/>
          <w:color w:val="000000" w:themeColor="text1"/>
        </w:rPr>
        <w:t>které slouží k odškodnění ztráty výdělku zemřelého zaměstnance, je ze</w:t>
      </w:r>
      <w:r w:rsidR="00162937">
        <w:rPr>
          <w:rFonts w:ascii="Arial" w:hAnsi="Arial" w:cs="Arial"/>
          <w:color w:val="000000" w:themeColor="text1"/>
        </w:rPr>
        <w:t> </w:t>
      </w:r>
      <w:r w:rsidRPr="000B3A9C">
        <w:rPr>
          <w:rFonts w:ascii="Arial" w:hAnsi="Arial" w:cs="Arial"/>
          <w:color w:val="000000" w:themeColor="text1"/>
        </w:rPr>
        <w:t>systematického a</w:t>
      </w:r>
      <w:r w:rsidR="007F6538">
        <w:rPr>
          <w:rFonts w:ascii="Arial" w:hAnsi="Arial" w:cs="Arial"/>
          <w:color w:val="000000" w:themeColor="text1"/>
        </w:rPr>
        <w:t> </w:t>
      </w:r>
      <w:r w:rsidRPr="000B3A9C">
        <w:rPr>
          <w:rFonts w:ascii="Arial" w:hAnsi="Arial" w:cs="Arial"/>
          <w:color w:val="000000" w:themeColor="text1"/>
        </w:rPr>
        <w:t xml:space="preserve">logického hlediska zřejmé, že § 271i </w:t>
      </w:r>
      <w:r w:rsidR="00187A09" w:rsidRPr="000B3A9C">
        <w:rPr>
          <w:rFonts w:ascii="Arial" w:hAnsi="Arial" w:cs="Arial"/>
          <w:color w:val="000000" w:themeColor="text1"/>
        </w:rPr>
        <w:t>ZP</w:t>
      </w:r>
      <w:r w:rsidRPr="000B3A9C">
        <w:rPr>
          <w:rFonts w:ascii="Arial" w:hAnsi="Arial" w:cs="Arial"/>
          <w:color w:val="000000" w:themeColor="text1"/>
        </w:rPr>
        <w:t xml:space="preserve"> slouží stejně jako §</w:t>
      </w:r>
      <w:r w:rsidR="00570A47">
        <w:rPr>
          <w:rFonts w:ascii="Arial" w:hAnsi="Arial" w:cs="Arial"/>
          <w:color w:val="000000" w:themeColor="text1"/>
        </w:rPr>
        <w:t> </w:t>
      </w:r>
      <w:r w:rsidRPr="000B3A9C">
        <w:rPr>
          <w:rFonts w:ascii="Arial" w:hAnsi="Arial" w:cs="Arial"/>
          <w:color w:val="000000" w:themeColor="text1"/>
        </w:rPr>
        <w:t xml:space="preserve">2959 </w:t>
      </w:r>
      <w:r w:rsidR="00187A09" w:rsidRPr="000B3A9C">
        <w:rPr>
          <w:rFonts w:ascii="Arial" w:hAnsi="Arial" w:cs="Arial"/>
          <w:color w:val="000000" w:themeColor="text1"/>
        </w:rPr>
        <w:t>OZ</w:t>
      </w:r>
      <w:r w:rsidRPr="000B3A9C">
        <w:rPr>
          <w:rFonts w:ascii="Arial" w:hAnsi="Arial" w:cs="Arial"/>
          <w:color w:val="000000" w:themeColor="text1"/>
        </w:rPr>
        <w:t xml:space="preserve"> k náhradě nemajetkové újmy vzniklé pozůstalým za ztrátu osoby blízké. Pokud by navíc měl tento nárok směřovat k náhradě majetkové újmy, což kromě Bezoušky uvádí také další</w:t>
      </w:r>
      <w:r w:rsidRPr="000B3A9C">
        <w:rPr>
          <w:rStyle w:val="Znakapoznpodarou"/>
          <w:rFonts w:ascii="Arial" w:hAnsi="Arial" w:cs="Arial"/>
          <w:color w:val="000000" w:themeColor="text1"/>
        </w:rPr>
        <w:footnoteReference w:id="150"/>
      </w:r>
      <w:r w:rsidRPr="000B3A9C">
        <w:rPr>
          <w:rFonts w:ascii="Arial" w:hAnsi="Arial" w:cs="Arial"/>
          <w:color w:val="000000" w:themeColor="text1"/>
        </w:rPr>
        <w:t xml:space="preserve"> s ohledem na okruh oprávněných osob – nezaopatřené dítě, rodiče zemřelého zaměstnance žijící s ním ve společné domácnosti, proč by potom nedopadal tento nárok také na další osoby žijící se zemřelým zaměstnancem ve</w:t>
      </w:r>
      <w:r w:rsidR="00162937">
        <w:rPr>
          <w:rFonts w:ascii="Arial" w:hAnsi="Arial" w:cs="Arial"/>
          <w:color w:val="000000" w:themeColor="text1"/>
        </w:rPr>
        <w:t> </w:t>
      </w:r>
      <w:r w:rsidRPr="000B3A9C">
        <w:rPr>
          <w:rFonts w:ascii="Arial" w:hAnsi="Arial" w:cs="Arial"/>
          <w:color w:val="000000" w:themeColor="text1"/>
        </w:rPr>
        <w:t>společné domácnosti (viz Bezouškou zmiňovaná snoubenka), kterých by se výpadek příjmu zjevně dotkl stejně jako dalších oprávněných osob. Uvedení autoři tak argument vymezení oprávněných osob pokládají za klíčový pro závěr o</w:t>
      </w:r>
      <w:r w:rsidR="007F6538">
        <w:rPr>
          <w:rFonts w:ascii="Arial" w:hAnsi="Arial" w:cs="Arial"/>
          <w:color w:val="000000" w:themeColor="text1"/>
        </w:rPr>
        <w:t> </w:t>
      </w:r>
      <w:r w:rsidRPr="000B3A9C">
        <w:rPr>
          <w:rFonts w:ascii="Arial" w:hAnsi="Arial" w:cs="Arial"/>
          <w:color w:val="000000" w:themeColor="text1"/>
        </w:rPr>
        <w:t xml:space="preserve">majetkové povaze nároku dle § 271i </w:t>
      </w:r>
      <w:r w:rsidR="00187A09" w:rsidRPr="000B3A9C">
        <w:rPr>
          <w:rFonts w:ascii="Arial" w:hAnsi="Arial" w:cs="Arial"/>
          <w:color w:val="000000" w:themeColor="text1"/>
        </w:rPr>
        <w:t>ZP</w:t>
      </w:r>
      <w:r w:rsidRPr="000B3A9C">
        <w:rPr>
          <w:rFonts w:ascii="Arial" w:hAnsi="Arial" w:cs="Arial"/>
          <w:color w:val="000000" w:themeColor="text1"/>
        </w:rPr>
        <w:t xml:space="preserve">, přestože stejný argument pouze použitý z opačné strany stejně logicky závěr o </w:t>
      </w:r>
      <w:r w:rsidR="00187A09" w:rsidRPr="000B3A9C">
        <w:rPr>
          <w:rFonts w:ascii="Arial" w:hAnsi="Arial" w:cs="Arial"/>
          <w:color w:val="000000" w:themeColor="text1"/>
        </w:rPr>
        <w:t>majetkové</w:t>
      </w:r>
      <w:r w:rsidRPr="000B3A9C">
        <w:rPr>
          <w:rFonts w:ascii="Arial" w:hAnsi="Arial" w:cs="Arial"/>
          <w:color w:val="000000" w:themeColor="text1"/>
        </w:rPr>
        <w:t xml:space="preserve"> povaze tohoto nároku</w:t>
      </w:r>
      <w:r w:rsidR="00187A09" w:rsidRPr="000B3A9C">
        <w:rPr>
          <w:rFonts w:ascii="Arial" w:hAnsi="Arial" w:cs="Arial"/>
          <w:color w:val="000000" w:themeColor="text1"/>
        </w:rPr>
        <w:t xml:space="preserve"> vyvrací.</w:t>
      </w:r>
      <w:r w:rsidR="00A13F6F">
        <w:rPr>
          <w:rFonts w:ascii="Arial" w:hAnsi="Arial" w:cs="Arial"/>
          <w:color w:val="000000" w:themeColor="text1"/>
        </w:rPr>
        <w:br w:type="page"/>
      </w:r>
    </w:p>
    <w:p w14:paraId="19BD0B34" w14:textId="77777777" w:rsidR="005734B2" w:rsidRPr="000B3A9C" w:rsidRDefault="00C02A8F" w:rsidP="00C02A8F">
      <w:pPr>
        <w:pStyle w:val="Nadpis1"/>
      </w:pPr>
      <w:bookmarkStart w:id="28" w:name="_Toc34427955"/>
      <w:r w:rsidRPr="000B3A9C">
        <w:lastRenderedPageBreak/>
        <w:t>Povinnost k náhradě škody a faktický pracovní poměr</w:t>
      </w:r>
      <w:bookmarkEnd w:id="28"/>
    </w:p>
    <w:p w14:paraId="2E5A2117" w14:textId="05693233" w:rsidR="00E67858" w:rsidRDefault="00C02A8F" w:rsidP="00E67858">
      <w:pPr>
        <w:spacing w:line="360" w:lineRule="auto"/>
        <w:ind w:firstLine="708"/>
        <w:jc w:val="both"/>
        <w:rPr>
          <w:rFonts w:ascii="Arial" w:hAnsi="Arial" w:cs="Arial"/>
          <w:color w:val="000000" w:themeColor="text1"/>
        </w:rPr>
      </w:pPr>
      <w:r w:rsidRPr="000B3A9C">
        <w:rPr>
          <w:rFonts w:ascii="Arial" w:hAnsi="Arial" w:cs="Arial"/>
          <w:color w:val="000000" w:themeColor="text1"/>
        </w:rPr>
        <w:t>Závěrem této diplomové práce se krátce vyjádřím k situaci, kdy zaměstnavatel utrpěl poškození zdraví ve faktickém pracovním poměru a zda je v tomto případě zaměstnavatel povinen k náhradě škody z toho vzniklé. Faktický pracovní poměr je dle judikatury</w:t>
      </w:r>
      <w:r w:rsidRPr="000B3A9C">
        <w:rPr>
          <w:rStyle w:val="Znakapoznpodarou"/>
          <w:rFonts w:ascii="Arial" w:hAnsi="Arial" w:cs="Arial"/>
        </w:rPr>
        <w:footnoteReference w:id="151"/>
      </w:r>
      <w:r w:rsidRPr="000B3A9C">
        <w:rPr>
          <w:rFonts w:ascii="Arial" w:hAnsi="Arial" w:cs="Arial"/>
          <w:color w:val="000000" w:themeColor="text1"/>
        </w:rPr>
        <w:t xml:space="preserve"> pracovněprávní vztah mezi zaměstnavatel a zaměstnancem, který vzniká tím, že fyzická osoba vykonává pro zaměstnavatele, s jeho vědomím a podle jeho pokynů závislou práci, ačkoliv mezi nimi formálně nevznikl platný pracovněprávní vztah (nebyla uzavřena pracovní smlouva nebo dohoda o pracích konaných mimo pracovní poměr). Zaměstnanci ve faktickém pracovním poměru zásadně přísluší tatáž práva a povinnosti jako jiným zaměstnancům. Zaměstnanec má proto vedle jiných práv také právo na náhradu škody způsobenou pracovním úrazem nebo nemocí z povolání, neboť splňuje-li úraz zaměstnance ve faktickém pracovním poměru všechny podmínky, které zákon vyžaduje, posuzuje se jako úraz pracovní.</w:t>
      </w:r>
      <w:r w:rsidRPr="000B3A9C">
        <w:rPr>
          <w:rStyle w:val="Znakapoznpodarou"/>
          <w:rFonts w:ascii="Arial" w:hAnsi="Arial" w:cs="Arial"/>
          <w:color w:val="000000" w:themeColor="text1"/>
        </w:rPr>
        <w:footnoteReference w:id="152"/>
      </w:r>
      <w:r w:rsidRPr="000B3A9C">
        <w:rPr>
          <w:rFonts w:ascii="Arial" w:hAnsi="Arial" w:cs="Arial"/>
          <w:color w:val="000000" w:themeColor="text1"/>
        </w:rPr>
        <w:t xml:space="preserve"> Stejný závěr vyslovil ve svém rozhodnutí</w:t>
      </w:r>
      <w:r w:rsidRPr="000B3A9C">
        <w:rPr>
          <w:rStyle w:val="Znakapoznpodarou"/>
          <w:rFonts w:ascii="Arial" w:hAnsi="Arial" w:cs="Arial"/>
          <w:color w:val="000000" w:themeColor="text1"/>
        </w:rPr>
        <w:footnoteReference w:id="153"/>
      </w:r>
      <w:r w:rsidRPr="000B3A9C">
        <w:rPr>
          <w:rFonts w:ascii="Arial" w:hAnsi="Arial" w:cs="Arial"/>
          <w:color w:val="000000" w:themeColor="text1"/>
        </w:rPr>
        <w:t xml:space="preserve"> také </w:t>
      </w:r>
      <w:r w:rsidR="009C31AD">
        <w:rPr>
          <w:rFonts w:ascii="Arial" w:hAnsi="Arial" w:cs="Arial"/>
          <w:color w:val="000000" w:themeColor="text1"/>
        </w:rPr>
        <w:t>NS</w:t>
      </w:r>
      <w:r w:rsidRPr="000B3A9C">
        <w:rPr>
          <w:rFonts w:ascii="Arial" w:hAnsi="Arial" w:cs="Arial"/>
          <w:color w:val="000000" w:themeColor="text1"/>
        </w:rPr>
        <w:t>. Zároveň uvedl, že naplnění předpokladu vzniku tzv. faktického pracovního poměru spočívající ve</w:t>
      </w:r>
      <w:r w:rsidR="007F6538">
        <w:rPr>
          <w:rFonts w:ascii="Arial" w:hAnsi="Arial" w:cs="Arial"/>
          <w:color w:val="000000" w:themeColor="text1"/>
        </w:rPr>
        <w:t> </w:t>
      </w:r>
      <w:r w:rsidRPr="000B3A9C">
        <w:rPr>
          <w:rFonts w:ascii="Arial" w:hAnsi="Arial" w:cs="Arial"/>
          <w:color w:val="000000" w:themeColor="text1"/>
        </w:rPr>
        <w:t>výkonu práce s vědomím zaměstnavatele nelze spojovat jen se samotnou vědomostí zaměstnavatele, která představuje objektivní stav (zaměstnavatel ví, že daná osoba, se kterou neuzavřel platně pracovní poměr pro něj vykonává práci), nýbrž je vyžadováno také, že zaměstnavatel byl s touto vědomostí srozuměn, tedy s ní souhlasí (např. tím, že zaměstnanci umožní vstup na pracoviště, přidělí mu práci, poskytne mu k tomu potřebné pracovní prostředky, nebo uděluje závazné pokyny k plnění pracovních úkolů).</w:t>
      </w:r>
    </w:p>
    <w:p w14:paraId="04637E92" w14:textId="3EA8C669" w:rsidR="00C02A8F" w:rsidRPr="00521A76" w:rsidRDefault="00D35AE5" w:rsidP="00E67858">
      <w:pPr>
        <w:spacing w:line="360" w:lineRule="auto"/>
        <w:ind w:firstLine="708"/>
        <w:jc w:val="both"/>
        <w:rPr>
          <w:rFonts w:ascii="Arial" w:hAnsi="Arial" w:cs="Arial"/>
          <w:color w:val="000000" w:themeColor="text1"/>
        </w:rPr>
      </w:pPr>
      <w:r w:rsidRPr="007832C2">
        <w:rPr>
          <w:rFonts w:ascii="Arial" w:hAnsi="Arial" w:cs="Arial"/>
          <w:color w:val="000000" w:themeColor="text1"/>
        </w:rPr>
        <w:t xml:space="preserve">Příkladem lze uvést rozhodnutí týkající se případu, kde </w:t>
      </w:r>
      <w:r w:rsidR="009C31AD" w:rsidRPr="007832C2">
        <w:rPr>
          <w:rFonts w:ascii="Arial" w:hAnsi="Arial" w:cs="Arial"/>
          <w:color w:val="000000" w:themeColor="text1"/>
        </w:rPr>
        <w:t>NS</w:t>
      </w:r>
      <w:r w:rsidRPr="007832C2">
        <w:rPr>
          <w:rFonts w:ascii="Arial" w:hAnsi="Arial" w:cs="Arial"/>
          <w:color w:val="000000" w:themeColor="text1"/>
        </w:rPr>
        <w:t xml:space="preserve"> posuzoval náhradu škody způsobené pracovním úrazem zaměstnance společnosti, který je zároveň i</w:t>
      </w:r>
      <w:r w:rsidR="007F6538" w:rsidRPr="007832C2">
        <w:rPr>
          <w:rFonts w:ascii="Arial" w:hAnsi="Arial" w:cs="Arial"/>
          <w:color w:val="000000" w:themeColor="text1"/>
        </w:rPr>
        <w:t> </w:t>
      </w:r>
      <w:r w:rsidRPr="007832C2">
        <w:rPr>
          <w:rFonts w:ascii="Arial" w:hAnsi="Arial" w:cs="Arial"/>
          <w:color w:val="000000" w:themeColor="text1"/>
        </w:rPr>
        <w:t>jejím společníkem a jednatelem. Dospěl k závěru, že pracovní smlouva byla uzavřena neplatně pro rozpor zájmů zaměstnance a zaměstnavatele zastoupeného toutéž osobou</w:t>
      </w:r>
      <w:r w:rsidR="00E67858" w:rsidRPr="007832C2">
        <w:rPr>
          <w:rFonts w:ascii="Arial" w:hAnsi="Arial" w:cs="Arial"/>
          <w:color w:val="000000" w:themeColor="text1"/>
        </w:rPr>
        <w:t xml:space="preserve">, </w:t>
      </w:r>
      <w:r w:rsidRPr="007832C2">
        <w:rPr>
          <w:rFonts w:ascii="Arial" w:hAnsi="Arial" w:cs="Arial"/>
          <w:color w:val="000000" w:themeColor="text1"/>
        </w:rPr>
        <w:t xml:space="preserve">proto nevznikl mezi účastníky právní vztah, </w:t>
      </w:r>
      <w:r w:rsidR="00E67858" w:rsidRPr="007832C2">
        <w:rPr>
          <w:rFonts w:ascii="Arial" w:hAnsi="Arial" w:cs="Arial"/>
          <w:color w:val="000000" w:themeColor="text1"/>
        </w:rPr>
        <w:t>nýbrž</w:t>
      </w:r>
      <w:r w:rsidRPr="007832C2">
        <w:rPr>
          <w:rFonts w:ascii="Arial" w:hAnsi="Arial" w:cs="Arial"/>
          <w:color w:val="000000" w:themeColor="text1"/>
        </w:rPr>
        <w:t xml:space="preserve"> vztah faktický. Pokud pak tento zaměstnanec vykonáv</w:t>
      </w:r>
      <w:r w:rsidR="00E67858" w:rsidRPr="007832C2">
        <w:rPr>
          <w:rFonts w:ascii="Arial" w:hAnsi="Arial" w:cs="Arial"/>
          <w:color w:val="000000" w:themeColor="text1"/>
        </w:rPr>
        <w:t>al</w:t>
      </w:r>
      <w:r w:rsidRPr="007832C2">
        <w:rPr>
          <w:rFonts w:ascii="Arial" w:hAnsi="Arial" w:cs="Arial"/>
          <w:color w:val="000000" w:themeColor="text1"/>
        </w:rPr>
        <w:t xml:space="preserve"> práci, jejíž náplní </w:t>
      </w:r>
      <w:r w:rsidR="00E67858" w:rsidRPr="007832C2">
        <w:rPr>
          <w:rFonts w:ascii="Arial" w:hAnsi="Arial" w:cs="Arial"/>
          <w:color w:val="000000" w:themeColor="text1"/>
        </w:rPr>
        <w:t>nebyl</w:t>
      </w:r>
      <w:r w:rsidRPr="007832C2">
        <w:rPr>
          <w:rFonts w:ascii="Arial" w:hAnsi="Arial" w:cs="Arial"/>
          <w:color w:val="000000" w:themeColor="text1"/>
        </w:rPr>
        <w:t xml:space="preserve"> výkon funkce jednatele</w:t>
      </w:r>
      <w:r w:rsidR="00E67858" w:rsidRPr="007832C2">
        <w:rPr>
          <w:rFonts w:ascii="Arial" w:hAnsi="Arial" w:cs="Arial"/>
          <w:color w:val="000000" w:themeColor="text1"/>
        </w:rPr>
        <w:t xml:space="preserve">, </w:t>
      </w:r>
      <w:r w:rsidRPr="007832C2">
        <w:rPr>
          <w:rFonts w:ascii="Arial" w:hAnsi="Arial" w:cs="Arial"/>
          <w:color w:val="000000" w:themeColor="text1"/>
        </w:rPr>
        <w:t xml:space="preserve">a při této práci </w:t>
      </w:r>
      <w:r w:rsidR="00E67858" w:rsidRPr="007832C2">
        <w:rPr>
          <w:rFonts w:ascii="Arial" w:hAnsi="Arial" w:cs="Arial"/>
          <w:color w:val="000000" w:themeColor="text1"/>
        </w:rPr>
        <w:t>utrpěl</w:t>
      </w:r>
      <w:r w:rsidRPr="007832C2">
        <w:rPr>
          <w:rFonts w:ascii="Arial" w:hAnsi="Arial" w:cs="Arial"/>
          <w:color w:val="000000" w:themeColor="text1"/>
        </w:rPr>
        <w:t xml:space="preserve"> pracovní úraz, </w:t>
      </w:r>
      <w:r w:rsidR="00E67858" w:rsidRPr="007832C2">
        <w:rPr>
          <w:rFonts w:ascii="Arial" w:hAnsi="Arial" w:cs="Arial"/>
          <w:color w:val="000000" w:themeColor="text1"/>
        </w:rPr>
        <w:t>vznikla</w:t>
      </w:r>
      <w:r w:rsidRPr="007832C2">
        <w:rPr>
          <w:rFonts w:ascii="Arial" w:hAnsi="Arial" w:cs="Arial"/>
          <w:color w:val="000000" w:themeColor="text1"/>
        </w:rPr>
        <w:t xml:space="preserve"> zaměstnavatel</w:t>
      </w:r>
      <w:r w:rsidR="00E67858" w:rsidRPr="007832C2">
        <w:rPr>
          <w:rFonts w:ascii="Arial" w:hAnsi="Arial" w:cs="Arial"/>
          <w:color w:val="000000" w:themeColor="text1"/>
        </w:rPr>
        <w:t>i povinnost</w:t>
      </w:r>
      <w:r w:rsidRPr="007832C2">
        <w:rPr>
          <w:rFonts w:ascii="Arial" w:hAnsi="Arial" w:cs="Arial"/>
          <w:color w:val="000000" w:themeColor="text1"/>
        </w:rPr>
        <w:t xml:space="preserve"> k jeho odškodnění. V daném případě </w:t>
      </w:r>
      <w:r w:rsidR="009C31AD" w:rsidRPr="007832C2">
        <w:rPr>
          <w:rFonts w:ascii="Arial" w:hAnsi="Arial" w:cs="Arial"/>
          <w:color w:val="000000" w:themeColor="text1"/>
        </w:rPr>
        <w:t>NS</w:t>
      </w:r>
      <w:r w:rsidRPr="007832C2">
        <w:rPr>
          <w:rFonts w:ascii="Arial" w:hAnsi="Arial" w:cs="Arial"/>
          <w:color w:val="000000" w:themeColor="text1"/>
        </w:rPr>
        <w:t xml:space="preserve"> navíc posuzoval, zda je toto odškodnění kryto zákonným pojištěním odpovědnosti zaměstnavatele za škodu způsobenou </w:t>
      </w:r>
      <w:r w:rsidRPr="007832C2">
        <w:rPr>
          <w:rFonts w:ascii="Arial" w:hAnsi="Arial" w:cs="Arial"/>
          <w:color w:val="000000" w:themeColor="text1"/>
        </w:rPr>
        <w:lastRenderedPageBreak/>
        <w:t xml:space="preserve">pracovním úrazem nebo nemocí z povolání, přičemž </w:t>
      </w:r>
      <w:r w:rsidR="00E67858" w:rsidRPr="007832C2">
        <w:rPr>
          <w:rFonts w:ascii="Arial" w:hAnsi="Arial" w:cs="Arial"/>
          <w:color w:val="000000" w:themeColor="text1"/>
        </w:rPr>
        <w:t>uzavřel</w:t>
      </w:r>
      <w:r w:rsidRPr="007832C2">
        <w:rPr>
          <w:rFonts w:ascii="Arial" w:hAnsi="Arial" w:cs="Arial"/>
          <w:color w:val="000000" w:themeColor="text1"/>
        </w:rPr>
        <w:t>, že nikoli, neboť na</w:t>
      </w:r>
      <w:r w:rsidR="007F6538" w:rsidRPr="007832C2">
        <w:rPr>
          <w:rFonts w:ascii="Arial" w:hAnsi="Arial" w:cs="Arial"/>
          <w:color w:val="000000" w:themeColor="text1"/>
        </w:rPr>
        <w:t> </w:t>
      </w:r>
      <w:r w:rsidRPr="007832C2">
        <w:rPr>
          <w:rFonts w:ascii="Arial" w:hAnsi="Arial" w:cs="Arial"/>
          <w:color w:val="000000" w:themeColor="text1"/>
        </w:rPr>
        <w:t>základě faktického pracovního poměru zákonné pojištění zaměstnavatele nevzniká.</w:t>
      </w:r>
      <w:r w:rsidR="00E67858" w:rsidRPr="007832C2">
        <w:rPr>
          <w:rFonts w:ascii="Arial" w:hAnsi="Arial" w:cs="Arial"/>
          <w:color w:val="000000" w:themeColor="text1"/>
        </w:rPr>
        <w:t xml:space="preserve"> </w:t>
      </w:r>
      <w:r w:rsidRPr="007832C2">
        <w:rPr>
          <w:rFonts w:ascii="Arial" w:hAnsi="Arial" w:cs="Arial"/>
          <w:color w:val="000000" w:themeColor="text1"/>
        </w:rPr>
        <w:t xml:space="preserve">Zaměstnavatel </w:t>
      </w:r>
      <w:r w:rsidR="00E67858" w:rsidRPr="007832C2">
        <w:rPr>
          <w:rFonts w:ascii="Arial" w:hAnsi="Arial" w:cs="Arial"/>
          <w:color w:val="000000" w:themeColor="text1"/>
        </w:rPr>
        <w:t>tak přestože</w:t>
      </w:r>
      <w:r w:rsidRPr="007832C2">
        <w:rPr>
          <w:rFonts w:ascii="Arial" w:hAnsi="Arial" w:cs="Arial"/>
          <w:color w:val="000000" w:themeColor="text1"/>
        </w:rPr>
        <w:t xml:space="preserve"> je povinen k náhradě škody</w:t>
      </w:r>
      <w:r w:rsidR="00E67858" w:rsidRPr="007832C2">
        <w:rPr>
          <w:rFonts w:ascii="Arial" w:hAnsi="Arial" w:cs="Arial"/>
          <w:color w:val="000000" w:themeColor="text1"/>
        </w:rPr>
        <w:t xml:space="preserve">, </w:t>
      </w:r>
      <w:r w:rsidRPr="007832C2">
        <w:rPr>
          <w:rFonts w:ascii="Arial" w:hAnsi="Arial" w:cs="Arial"/>
          <w:color w:val="000000" w:themeColor="text1"/>
        </w:rPr>
        <w:t>posléze nemá nárok na</w:t>
      </w:r>
      <w:r w:rsidR="007F6538" w:rsidRPr="007832C2">
        <w:rPr>
          <w:rFonts w:ascii="Arial" w:hAnsi="Arial" w:cs="Arial"/>
          <w:color w:val="000000" w:themeColor="text1"/>
        </w:rPr>
        <w:t> </w:t>
      </w:r>
      <w:r w:rsidRPr="007832C2">
        <w:rPr>
          <w:rFonts w:ascii="Arial" w:hAnsi="Arial" w:cs="Arial"/>
          <w:color w:val="000000" w:themeColor="text1"/>
        </w:rPr>
        <w:t>plnění od pojišťovny.</w:t>
      </w:r>
      <w:r w:rsidR="00E67858" w:rsidRPr="007832C2">
        <w:rPr>
          <w:rStyle w:val="Znakapoznpodarou"/>
          <w:rFonts w:ascii="Arial" w:hAnsi="Arial" w:cs="Arial"/>
          <w:color w:val="000000" w:themeColor="text1"/>
        </w:rPr>
        <w:footnoteReference w:id="154"/>
      </w:r>
      <w:r w:rsidR="00A13F6F" w:rsidRPr="00521A76">
        <w:rPr>
          <w:rFonts w:ascii="Arial" w:hAnsi="Arial" w:cs="Arial"/>
          <w:color w:val="000000" w:themeColor="text1"/>
        </w:rPr>
        <w:br w:type="page"/>
      </w:r>
    </w:p>
    <w:p w14:paraId="77FB4EBF" w14:textId="77777777" w:rsidR="00442865" w:rsidRDefault="00C02A8F" w:rsidP="00E421B8">
      <w:pPr>
        <w:pStyle w:val="Nadpis1"/>
        <w:numPr>
          <w:ilvl w:val="0"/>
          <w:numId w:val="0"/>
        </w:numPr>
      </w:pPr>
      <w:bookmarkStart w:id="29" w:name="_Toc34427956"/>
      <w:r w:rsidRPr="000B3A9C">
        <w:lastRenderedPageBreak/>
        <w:t>Závěr</w:t>
      </w:r>
      <w:bookmarkEnd w:id="29"/>
    </w:p>
    <w:p w14:paraId="7F08FFED" w14:textId="77777777" w:rsidR="00624B40" w:rsidRPr="00A859E9" w:rsidRDefault="00624B40" w:rsidP="00830226">
      <w:pPr>
        <w:spacing w:line="360" w:lineRule="auto"/>
        <w:ind w:firstLine="708"/>
        <w:jc w:val="both"/>
        <w:rPr>
          <w:rFonts w:ascii="Arial" w:hAnsi="Arial" w:cs="Arial"/>
          <w:color w:val="FF0000"/>
        </w:rPr>
      </w:pPr>
      <w:r w:rsidRPr="00830226">
        <w:rPr>
          <w:rFonts w:ascii="Arial" w:hAnsi="Arial" w:cs="Arial"/>
          <w:color w:val="000000" w:themeColor="text1"/>
        </w:rPr>
        <w:t>Na závěr diplomové práce je nutno shrnout zjištěné poznatky. Jak bylo uvedeno v úvodu diplomové práce, jejím cílem byla analýza právní úpravy náhrady škody a</w:t>
      </w:r>
      <w:r w:rsidR="00830226">
        <w:rPr>
          <w:rFonts w:ascii="Arial" w:hAnsi="Arial" w:cs="Arial"/>
          <w:color w:val="000000" w:themeColor="text1"/>
        </w:rPr>
        <w:t> </w:t>
      </w:r>
      <w:r w:rsidRPr="00830226">
        <w:rPr>
          <w:rFonts w:ascii="Arial" w:hAnsi="Arial" w:cs="Arial"/>
          <w:color w:val="000000" w:themeColor="text1"/>
        </w:rPr>
        <w:t>nemajetkové újmy způsobené zaměstnanci v důsledku pracovního úrazu</w:t>
      </w:r>
      <w:r w:rsidR="00830226">
        <w:rPr>
          <w:rFonts w:ascii="Arial" w:hAnsi="Arial" w:cs="Arial"/>
          <w:color w:val="000000" w:themeColor="text1"/>
        </w:rPr>
        <w:t xml:space="preserve"> </w:t>
      </w:r>
      <w:r w:rsidRPr="00830226">
        <w:rPr>
          <w:rFonts w:ascii="Arial" w:hAnsi="Arial" w:cs="Arial"/>
          <w:color w:val="000000" w:themeColor="text1"/>
        </w:rPr>
        <w:t>nebo</w:t>
      </w:r>
      <w:r w:rsidR="00830226">
        <w:rPr>
          <w:rFonts w:ascii="Arial" w:hAnsi="Arial" w:cs="Arial"/>
          <w:color w:val="000000" w:themeColor="text1"/>
        </w:rPr>
        <w:t xml:space="preserve"> </w:t>
      </w:r>
      <w:r w:rsidRPr="00830226">
        <w:rPr>
          <w:rFonts w:ascii="Arial" w:hAnsi="Arial" w:cs="Arial"/>
          <w:color w:val="000000" w:themeColor="text1"/>
        </w:rPr>
        <w:t>nemoci z</w:t>
      </w:r>
      <w:r w:rsidR="00A26B4E">
        <w:rPr>
          <w:rFonts w:ascii="Arial" w:hAnsi="Arial" w:cs="Arial"/>
          <w:color w:val="000000" w:themeColor="text1"/>
        </w:rPr>
        <w:t> </w:t>
      </w:r>
      <w:r w:rsidRPr="00830226">
        <w:rPr>
          <w:rFonts w:ascii="Arial" w:hAnsi="Arial" w:cs="Arial"/>
          <w:color w:val="000000" w:themeColor="text1"/>
        </w:rPr>
        <w:t>povolán</w:t>
      </w:r>
      <w:r w:rsidR="00A26B4E">
        <w:rPr>
          <w:rFonts w:ascii="Arial" w:hAnsi="Arial" w:cs="Arial"/>
          <w:color w:val="000000" w:themeColor="text1"/>
        </w:rPr>
        <w:t>í ve světle soudních rozhodnutí, kterých je ohledně této problematiky skutečně bohatě.</w:t>
      </w:r>
      <w:r w:rsidR="007F7D59">
        <w:rPr>
          <w:rFonts w:ascii="Arial" w:hAnsi="Arial" w:cs="Arial"/>
          <w:color w:val="000000" w:themeColor="text1"/>
        </w:rPr>
        <w:t xml:space="preserve"> Na základě provedené analýzy jsem dospěl k následujícímu.</w:t>
      </w:r>
    </w:p>
    <w:p w14:paraId="174F21C2" w14:textId="37C07F1A" w:rsidR="004777D2" w:rsidRPr="00A859E9" w:rsidRDefault="00337C96" w:rsidP="00830226">
      <w:pPr>
        <w:spacing w:line="360" w:lineRule="auto"/>
        <w:ind w:firstLine="708"/>
        <w:jc w:val="both"/>
        <w:rPr>
          <w:rFonts w:ascii="Arial" w:hAnsi="Arial" w:cs="Arial"/>
          <w:color w:val="FF0000"/>
        </w:rPr>
      </w:pPr>
      <w:r>
        <w:rPr>
          <w:rFonts w:ascii="Arial" w:hAnsi="Arial" w:cs="Arial"/>
          <w:color w:val="000000" w:themeColor="text1"/>
        </w:rPr>
        <w:t>ZP</w:t>
      </w:r>
      <w:r w:rsidR="004777D2">
        <w:rPr>
          <w:rFonts w:ascii="Arial" w:hAnsi="Arial" w:cs="Arial"/>
          <w:color w:val="000000" w:themeColor="text1"/>
        </w:rPr>
        <w:t xml:space="preserve"> spolu s dalšími podzákonnými předpisy, které upravují prevenci a BOZP, předchází stanovením řady práv a povinností zaměstnance i zaměstnavatele vzniku poškození zdraví. Pokud přesto k poškození zdraví zaměstnance dojde, je zaměstnavatel povinen</w:t>
      </w:r>
      <w:r w:rsidR="007A7D93">
        <w:rPr>
          <w:rFonts w:ascii="Arial" w:hAnsi="Arial" w:cs="Arial"/>
          <w:color w:val="000000" w:themeColor="text1"/>
        </w:rPr>
        <w:t xml:space="preserve"> za splnění zákonných podmínek a nedošlo-li k úrazu zaviněním zaměstnance, což by vedlo k úplnému či částečnému zproštění odpovědnosti zaměstnavatele, toto poškození zdraví </w:t>
      </w:r>
      <w:r w:rsidR="004777D2">
        <w:rPr>
          <w:rFonts w:ascii="Arial" w:hAnsi="Arial" w:cs="Arial"/>
          <w:color w:val="000000" w:themeColor="text1"/>
        </w:rPr>
        <w:t>odškodnit.</w:t>
      </w:r>
      <w:r w:rsidR="007A7D93">
        <w:rPr>
          <w:rFonts w:ascii="Arial" w:hAnsi="Arial" w:cs="Arial"/>
          <w:color w:val="000000" w:themeColor="text1"/>
        </w:rPr>
        <w:t xml:space="preserve"> </w:t>
      </w:r>
      <w:r w:rsidR="00446F9C">
        <w:rPr>
          <w:rFonts w:ascii="Arial" w:hAnsi="Arial" w:cs="Arial"/>
          <w:color w:val="000000" w:themeColor="text1"/>
        </w:rPr>
        <w:t xml:space="preserve">U rozboru vzniku odpovědnosti jsem popsal základní pojmy a dále se zabýval specifickými spornými příklady týkající se otázky plnění pracovních úkolů nebo v přímé souvislosti s ním, jejichž vyřešení musela přinést judikatura. </w:t>
      </w:r>
      <w:r>
        <w:rPr>
          <w:rFonts w:ascii="Arial" w:hAnsi="Arial" w:cs="Arial"/>
          <w:color w:val="000000" w:themeColor="text1"/>
        </w:rPr>
        <w:t>ZP</w:t>
      </w:r>
      <w:r w:rsidR="007A7D93">
        <w:rPr>
          <w:rFonts w:ascii="Arial" w:hAnsi="Arial" w:cs="Arial"/>
          <w:color w:val="000000" w:themeColor="text1"/>
        </w:rPr>
        <w:t xml:space="preserve"> </w:t>
      </w:r>
      <w:r w:rsidR="007F7D59">
        <w:rPr>
          <w:rFonts w:ascii="Arial" w:hAnsi="Arial" w:cs="Arial"/>
          <w:color w:val="000000" w:themeColor="text1"/>
        </w:rPr>
        <w:t>upravuje</w:t>
      </w:r>
      <w:r w:rsidR="007A7D93">
        <w:rPr>
          <w:rFonts w:ascii="Arial" w:hAnsi="Arial" w:cs="Arial"/>
          <w:color w:val="000000" w:themeColor="text1"/>
        </w:rPr>
        <w:t xml:space="preserve"> dle mého názoru širokou škálu nároků, které zaměstnanci či jeho pozůstalým přísluší</w:t>
      </w:r>
      <w:r w:rsidR="007F7D59">
        <w:rPr>
          <w:rFonts w:ascii="Arial" w:hAnsi="Arial" w:cs="Arial"/>
          <w:color w:val="000000" w:themeColor="text1"/>
        </w:rPr>
        <w:t>, nahrazující veškerou škodu a nemajetkovou újmu, která poškozením zdraví vznikla</w:t>
      </w:r>
      <w:r w:rsidR="00446F9C">
        <w:rPr>
          <w:rFonts w:ascii="Arial" w:hAnsi="Arial" w:cs="Arial"/>
          <w:color w:val="000000" w:themeColor="text1"/>
        </w:rPr>
        <w:t>.</w:t>
      </w:r>
      <w:r w:rsidR="0071453E">
        <w:rPr>
          <w:rFonts w:ascii="Arial" w:hAnsi="Arial" w:cs="Arial"/>
          <w:color w:val="000000" w:themeColor="text1"/>
        </w:rPr>
        <w:t xml:space="preserve"> Zkoumaná judikatura poskytuje v tomto ohledu nezbytný výklad </w:t>
      </w:r>
      <w:r w:rsidR="001B653F">
        <w:rPr>
          <w:rFonts w:ascii="Arial" w:hAnsi="Arial" w:cs="Arial"/>
          <w:color w:val="000000" w:themeColor="text1"/>
        </w:rPr>
        <w:t xml:space="preserve">jednotlivých ustanovení </w:t>
      </w:r>
      <w:r>
        <w:rPr>
          <w:rFonts w:ascii="Arial" w:hAnsi="Arial" w:cs="Arial"/>
          <w:color w:val="000000" w:themeColor="text1"/>
        </w:rPr>
        <w:t>ZP</w:t>
      </w:r>
      <w:r w:rsidR="0071453E">
        <w:rPr>
          <w:rFonts w:ascii="Arial" w:hAnsi="Arial" w:cs="Arial"/>
          <w:color w:val="000000" w:themeColor="text1"/>
        </w:rPr>
        <w:t xml:space="preserve"> pro zjišťování výše jednotlivých náhrad</w:t>
      </w:r>
      <w:r w:rsidR="001B653F">
        <w:rPr>
          <w:rFonts w:ascii="Arial" w:hAnsi="Arial" w:cs="Arial"/>
          <w:color w:val="000000" w:themeColor="text1"/>
        </w:rPr>
        <w:t xml:space="preserve"> a jejich poskytování</w:t>
      </w:r>
      <w:r w:rsidR="0071453E">
        <w:rPr>
          <w:rFonts w:ascii="Arial" w:hAnsi="Arial" w:cs="Arial"/>
          <w:color w:val="000000" w:themeColor="text1"/>
        </w:rPr>
        <w:t xml:space="preserve">, zejména pak </w:t>
      </w:r>
      <w:r w:rsidR="001B653F">
        <w:rPr>
          <w:rFonts w:ascii="Arial" w:hAnsi="Arial" w:cs="Arial"/>
          <w:color w:val="000000" w:themeColor="text1"/>
        </w:rPr>
        <w:t xml:space="preserve">ohledně </w:t>
      </w:r>
      <w:r w:rsidR="0071453E">
        <w:rPr>
          <w:rFonts w:ascii="Arial" w:hAnsi="Arial" w:cs="Arial"/>
          <w:color w:val="000000" w:themeColor="text1"/>
        </w:rPr>
        <w:t>nároku na</w:t>
      </w:r>
      <w:r w:rsidR="007F6538">
        <w:rPr>
          <w:rFonts w:ascii="Arial" w:hAnsi="Arial" w:cs="Arial"/>
          <w:color w:val="000000" w:themeColor="text1"/>
        </w:rPr>
        <w:t> </w:t>
      </w:r>
      <w:r w:rsidR="00446F9C">
        <w:rPr>
          <w:rFonts w:ascii="Arial" w:hAnsi="Arial" w:cs="Arial"/>
          <w:color w:val="000000" w:themeColor="text1"/>
        </w:rPr>
        <w:t xml:space="preserve">náhradu </w:t>
      </w:r>
      <w:r w:rsidR="001B653F">
        <w:rPr>
          <w:rFonts w:ascii="Arial" w:hAnsi="Arial" w:cs="Arial"/>
          <w:color w:val="000000" w:themeColor="text1"/>
        </w:rPr>
        <w:t xml:space="preserve">za </w:t>
      </w:r>
      <w:r w:rsidR="00446F9C">
        <w:rPr>
          <w:rFonts w:ascii="Arial" w:hAnsi="Arial" w:cs="Arial"/>
          <w:color w:val="000000" w:themeColor="text1"/>
        </w:rPr>
        <w:t>ztrát</w:t>
      </w:r>
      <w:r w:rsidR="001B653F">
        <w:rPr>
          <w:rFonts w:ascii="Arial" w:hAnsi="Arial" w:cs="Arial"/>
          <w:color w:val="000000" w:themeColor="text1"/>
        </w:rPr>
        <w:t>u</w:t>
      </w:r>
      <w:r w:rsidR="00446F9C">
        <w:rPr>
          <w:rFonts w:ascii="Arial" w:hAnsi="Arial" w:cs="Arial"/>
          <w:color w:val="000000" w:themeColor="text1"/>
        </w:rPr>
        <w:t xml:space="preserve"> na výdělku po skončení pracovní neschopnosti</w:t>
      </w:r>
      <w:r w:rsidR="0071453E">
        <w:rPr>
          <w:rFonts w:ascii="Arial" w:hAnsi="Arial" w:cs="Arial"/>
          <w:color w:val="000000" w:themeColor="text1"/>
        </w:rPr>
        <w:t>, který se jeví z tohoto pohledu nejkomplikovanější</w:t>
      </w:r>
      <w:r w:rsidR="00E068FF">
        <w:rPr>
          <w:rFonts w:ascii="Arial" w:hAnsi="Arial" w:cs="Arial"/>
          <w:color w:val="000000" w:themeColor="text1"/>
        </w:rPr>
        <w:t xml:space="preserve"> </w:t>
      </w:r>
      <w:r w:rsidR="00321857">
        <w:rPr>
          <w:rFonts w:ascii="Arial" w:hAnsi="Arial" w:cs="Arial"/>
          <w:color w:val="000000" w:themeColor="text1"/>
        </w:rPr>
        <w:t>a kterému jsem se tak věnoval více dopodrobna.</w:t>
      </w:r>
    </w:p>
    <w:p w14:paraId="51CED04A" w14:textId="1C6DC6B6" w:rsidR="00EB45C2" w:rsidRDefault="00624B40" w:rsidP="00EB45C2">
      <w:pPr>
        <w:spacing w:line="360" w:lineRule="auto"/>
        <w:ind w:firstLine="708"/>
        <w:jc w:val="both"/>
        <w:rPr>
          <w:rFonts w:ascii="Arial" w:hAnsi="Arial" w:cs="Arial"/>
          <w:color w:val="000000" w:themeColor="text1"/>
        </w:rPr>
      </w:pPr>
      <w:r w:rsidRPr="00830226">
        <w:rPr>
          <w:rFonts w:ascii="Arial" w:hAnsi="Arial" w:cs="Arial"/>
          <w:color w:val="000000" w:themeColor="text1"/>
        </w:rPr>
        <w:t xml:space="preserve">Zvláštní pozornost bych chtěl věnovat závěru o možnosti použití ustanovení </w:t>
      </w:r>
      <w:r w:rsidR="00337C96">
        <w:rPr>
          <w:rFonts w:ascii="Arial" w:hAnsi="Arial" w:cs="Arial"/>
          <w:color w:val="000000" w:themeColor="text1"/>
        </w:rPr>
        <w:t>OZ</w:t>
      </w:r>
      <w:r w:rsidRPr="00830226">
        <w:rPr>
          <w:rFonts w:ascii="Arial" w:hAnsi="Arial" w:cs="Arial"/>
          <w:color w:val="000000" w:themeColor="text1"/>
        </w:rPr>
        <w:t xml:space="preserve">. Dle zjištěných poznatků v kapitole páté docházím v souladu s uvedenými rozhodnutími </w:t>
      </w:r>
      <w:r w:rsidR="002D1F59">
        <w:rPr>
          <w:rFonts w:ascii="Arial" w:hAnsi="Arial" w:cs="Arial"/>
          <w:color w:val="000000" w:themeColor="text1"/>
        </w:rPr>
        <w:t>NS</w:t>
      </w:r>
      <w:r w:rsidRPr="00830226">
        <w:rPr>
          <w:rFonts w:ascii="Arial" w:hAnsi="Arial" w:cs="Arial"/>
          <w:color w:val="000000" w:themeColor="text1"/>
        </w:rPr>
        <w:t xml:space="preserve"> a </w:t>
      </w:r>
      <w:r w:rsidR="002D1F59">
        <w:rPr>
          <w:rFonts w:ascii="Arial" w:hAnsi="Arial" w:cs="Arial"/>
          <w:color w:val="000000" w:themeColor="text1"/>
        </w:rPr>
        <w:t xml:space="preserve">ÚS </w:t>
      </w:r>
      <w:r w:rsidRPr="00830226">
        <w:rPr>
          <w:rFonts w:ascii="Arial" w:hAnsi="Arial" w:cs="Arial"/>
          <w:color w:val="000000" w:themeColor="text1"/>
        </w:rPr>
        <w:t>k závěru</w:t>
      </w:r>
      <w:r w:rsidR="00BF028B" w:rsidRPr="00830226">
        <w:rPr>
          <w:rFonts w:ascii="Arial" w:hAnsi="Arial" w:cs="Arial"/>
          <w:color w:val="000000" w:themeColor="text1"/>
        </w:rPr>
        <w:t xml:space="preserve">, že pro aplikaci </w:t>
      </w:r>
      <w:r w:rsidR="00337C96">
        <w:rPr>
          <w:rFonts w:ascii="Arial" w:hAnsi="Arial" w:cs="Arial"/>
          <w:color w:val="000000" w:themeColor="text1"/>
        </w:rPr>
        <w:t>OZ</w:t>
      </w:r>
      <w:r w:rsidR="00BF028B" w:rsidRPr="00830226">
        <w:rPr>
          <w:rFonts w:ascii="Arial" w:hAnsi="Arial" w:cs="Arial"/>
          <w:color w:val="000000" w:themeColor="text1"/>
        </w:rPr>
        <w:t xml:space="preserve"> není s ohledem na komplexní úpravu náhrady nemajetkové újmy dle </w:t>
      </w:r>
      <w:r w:rsidR="00337C96">
        <w:rPr>
          <w:rFonts w:ascii="Arial" w:hAnsi="Arial" w:cs="Arial"/>
          <w:color w:val="000000" w:themeColor="text1"/>
        </w:rPr>
        <w:t>ZP</w:t>
      </w:r>
      <w:r w:rsidR="00BF028B" w:rsidRPr="00830226">
        <w:rPr>
          <w:rFonts w:ascii="Arial" w:hAnsi="Arial" w:cs="Arial"/>
          <w:color w:val="000000" w:themeColor="text1"/>
        </w:rPr>
        <w:t xml:space="preserve"> místo</w:t>
      </w:r>
      <w:r w:rsidRPr="00830226">
        <w:rPr>
          <w:rFonts w:ascii="Arial" w:hAnsi="Arial" w:cs="Arial"/>
          <w:color w:val="000000" w:themeColor="text1"/>
        </w:rPr>
        <w:t xml:space="preserve">. </w:t>
      </w:r>
      <w:r w:rsidR="00337C96">
        <w:rPr>
          <w:rFonts w:ascii="Arial" w:hAnsi="Arial" w:cs="Arial"/>
          <w:color w:val="000000" w:themeColor="text1"/>
        </w:rPr>
        <w:t>ZP</w:t>
      </w:r>
      <w:r w:rsidRPr="00830226">
        <w:rPr>
          <w:rFonts w:ascii="Arial" w:hAnsi="Arial" w:cs="Arial"/>
          <w:color w:val="000000" w:themeColor="text1"/>
        </w:rPr>
        <w:t xml:space="preserve"> má vlastní úpravu nároků vyplývajících </w:t>
      </w:r>
      <w:r w:rsidR="00E068FF">
        <w:rPr>
          <w:rFonts w:ascii="Arial" w:hAnsi="Arial" w:cs="Arial"/>
          <w:color w:val="000000" w:themeColor="text1"/>
        </w:rPr>
        <w:t>z </w:t>
      </w:r>
      <w:r w:rsidRPr="00830226">
        <w:rPr>
          <w:rFonts w:ascii="Arial" w:hAnsi="Arial" w:cs="Arial"/>
          <w:color w:val="000000" w:themeColor="text1"/>
        </w:rPr>
        <w:t>titulu náhrady škody</w:t>
      </w:r>
      <w:r w:rsidR="004F6735" w:rsidRPr="00830226">
        <w:rPr>
          <w:rFonts w:ascii="Arial" w:hAnsi="Arial" w:cs="Arial"/>
          <w:color w:val="000000" w:themeColor="text1"/>
        </w:rPr>
        <w:t xml:space="preserve"> a nemajetkové újmy</w:t>
      </w:r>
      <w:r w:rsidRPr="00830226">
        <w:rPr>
          <w:rFonts w:ascii="Arial" w:hAnsi="Arial" w:cs="Arial"/>
          <w:color w:val="000000" w:themeColor="text1"/>
        </w:rPr>
        <w:t>, jakož i způsob určení jejich výše</w:t>
      </w:r>
      <w:r w:rsidR="004F6735" w:rsidRPr="00830226">
        <w:rPr>
          <w:rFonts w:ascii="Arial" w:hAnsi="Arial" w:cs="Arial"/>
          <w:color w:val="000000" w:themeColor="text1"/>
        </w:rPr>
        <w:t xml:space="preserve">. Zároveň není zaměstnanec domáhající se náhrady nemajetkové újmy podle pracovněprávních předpisů v horším postavení oproti jiné osobě domáhající se náhrady podle </w:t>
      </w:r>
      <w:r w:rsidR="004862CA">
        <w:rPr>
          <w:rFonts w:ascii="Arial" w:hAnsi="Arial" w:cs="Arial"/>
          <w:color w:val="000000" w:themeColor="text1"/>
        </w:rPr>
        <w:t>OZ</w:t>
      </w:r>
      <w:r w:rsidR="004F6735" w:rsidRPr="00830226">
        <w:rPr>
          <w:rFonts w:ascii="Arial" w:hAnsi="Arial" w:cs="Arial"/>
          <w:color w:val="000000" w:themeColor="text1"/>
        </w:rPr>
        <w:t xml:space="preserve">, </w:t>
      </w:r>
      <w:r w:rsidR="00BF028B" w:rsidRPr="00830226">
        <w:rPr>
          <w:rFonts w:ascii="Arial" w:hAnsi="Arial" w:cs="Arial"/>
          <w:color w:val="000000" w:themeColor="text1"/>
        </w:rPr>
        <w:t xml:space="preserve">neboť § 271s </w:t>
      </w:r>
      <w:r w:rsidR="004F6735" w:rsidRPr="00830226">
        <w:rPr>
          <w:rFonts w:ascii="Arial" w:hAnsi="Arial" w:cs="Arial"/>
          <w:color w:val="000000" w:themeColor="text1"/>
        </w:rPr>
        <w:t>ZP</w:t>
      </w:r>
      <w:r w:rsidR="00BF028B" w:rsidRPr="00830226">
        <w:rPr>
          <w:rFonts w:ascii="Arial" w:hAnsi="Arial" w:cs="Arial"/>
          <w:color w:val="000000" w:themeColor="text1"/>
        </w:rPr>
        <w:t xml:space="preserve"> připouští možnost zvýšit náhradu nemajetkové újmy</w:t>
      </w:r>
      <w:r w:rsidR="004F6735" w:rsidRPr="00830226">
        <w:rPr>
          <w:rFonts w:ascii="Arial" w:hAnsi="Arial" w:cs="Arial"/>
          <w:color w:val="000000" w:themeColor="text1"/>
        </w:rPr>
        <w:t>, což odpovídá § 2959 OZ. Nutno také přihlédnout k postavení, ve</w:t>
      </w:r>
      <w:r w:rsidR="00830226">
        <w:rPr>
          <w:rFonts w:ascii="Arial" w:hAnsi="Arial" w:cs="Arial"/>
          <w:color w:val="000000" w:themeColor="text1"/>
        </w:rPr>
        <w:t> </w:t>
      </w:r>
      <w:r w:rsidR="004F6735" w:rsidRPr="00830226">
        <w:rPr>
          <w:rFonts w:ascii="Arial" w:hAnsi="Arial" w:cs="Arial"/>
          <w:color w:val="000000" w:themeColor="text1"/>
        </w:rPr>
        <w:t xml:space="preserve">kterém vůči sobě zaměstnanec a zaměstnavatel vystupují. Jelikož vztah mezi nimi vyplývá </w:t>
      </w:r>
      <w:r w:rsidR="004F6735" w:rsidRPr="00830226">
        <w:rPr>
          <w:rFonts w:ascii="Arial" w:hAnsi="Arial" w:cs="Arial"/>
          <w:color w:val="000000" w:themeColor="text1"/>
        </w:rPr>
        <w:lastRenderedPageBreak/>
        <w:t>ze</w:t>
      </w:r>
      <w:r w:rsidR="007F6538">
        <w:rPr>
          <w:rFonts w:ascii="Arial" w:hAnsi="Arial" w:cs="Arial"/>
          <w:color w:val="000000" w:themeColor="text1"/>
        </w:rPr>
        <w:t> </w:t>
      </w:r>
      <w:r w:rsidR="004F6735" w:rsidRPr="00830226">
        <w:rPr>
          <w:rFonts w:ascii="Arial" w:hAnsi="Arial" w:cs="Arial"/>
          <w:color w:val="000000" w:themeColor="text1"/>
        </w:rPr>
        <w:t>vztahu pracovněprávního, nikoli z pouhého protiprávního jednání, je zájem obou stran na zachování tohoto vztahu a dalším zaměstnávání (zejména u lehkých pracovněprávních úrazů, zjevně ne u vážných nemocech z povolání). Žádoucí se proto jeví vyřešit náhradu škody a nemajetkové újmy mimosoudně, což lze pouze tehdy, bude-li mezi stranami postaveno najisto, jakých nároků a v jaké výši se lze domáhat. Pokud by totiž nebyla výše projednávané nemajetkové újmy pevně stanovena nařízením</w:t>
      </w:r>
      <w:r w:rsidR="00784DD1">
        <w:rPr>
          <w:rFonts w:ascii="Arial" w:hAnsi="Arial" w:cs="Arial"/>
          <w:color w:val="000000" w:themeColor="text1"/>
        </w:rPr>
        <w:t xml:space="preserve"> vlády</w:t>
      </w:r>
      <w:r w:rsidR="004F6735" w:rsidRPr="00830226">
        <w:rPr>
          <w:rFonts w:ascii="Arial" w:hAnsi="Arial" w:cs="Arial"/>
          <w:color w:val="000000" w:themeColor="text1"/>
        </w:rPr>
        <w:t xml:space="preserve"> a byla by odškodňována v souladu s </w:t>
      </w:r>
      <w:r w:rsidR="004862CA">
        <w:rPr>
          <w:rFonts w:ascii="Arial" w:hAnsi="Arial" w:cs="Arial"/>
          <w:color w:val="000000" w:themeColor="text1"/>
        </w:rPr>
        <w:t>OZ</w:t>
      </w:r>
      <w:r w:rsidR="004F6735" w:rsidRPr="00830226">
        <w:rPr>
          <w:rFonts w:ascii="Arial" w:hAnsi="Arial" w:cs="Arial"/>
          <w:color w:val="000000" w:themeColor="text1"/>
        </w:rPr>
        <w:t xml:space="preserve"> dle zásad slušnosti, vznikl by při každém poškození zdraví zakládajícím nárok na náhradu škody mezi zaměstnavatelem a zaměstnancem spor o výši náhrady. Těžko si lze pak představit další </w:t>
      </w:r>
      <w:r w:rsidR="001F5AA5" w:rsidRPr="00830226">
        <w:rPr>
          <w:rFonts w:ascii="Arial" w:hAnsi="Arial" w:cs="Arial"/>
          <w:color w:val="000000" w:themeColor="text1"/>
        </w:rPr>
        <w:t xml:space="preserve">vzájemnou důvěru a </w:t>
      </w:r>
      <w:r w:rsidR="003B399D" w:rsidRPr="00830226">
        <w:rPr>
          <w:rFonts w:ascii="Arial" w:hAnsi="Arial" w:cs="Arial"/>
          <w:color w:val="000000" w:themeColor="text1"/>
        </w:rPr>
        <w:t xml:space="preserve">zachování dobrých vztahů </w:t>
      </w:r>
      <w:r w:rsidR="00442200">
        <w:rPr>
          <w:rFonts w:ascii="Arial" w:hAnsi="Arial" w:cs="Arial"/>
          <w:color w:val="000000" w:themeColor="text1"/>
        </w:rPr>
        <w:t xml:space="preserve">jako </w:t>
      </w:r>
      <w:r w:rsidR="003B399D" w:rsidRPr="00830226">
        <w:rPr>
          <w:rFonts w:ascii="Arial" w:hAnsi="Arial" w:cs="Arial"/>
          <w:color w:val="000000" w:themeColor="text1"/>
        </w:rPr>
        <w:t>nezbytné pro</w:t>
      </w:r>
      <w:r w:rsidR="007F6538">
        <w:rPr>
          <w:rFonts w:ascii="Arial" w:hAnsi="Arial" w:cs="Arial"/>
          <w:color w:val="000000" w:themeColor="text1"/>
        </w:rPr>
        <w:t> </w:t>
      </w:r>
      <w:r w:rsidR="003B399D" w:rsidRPr="00830226">
        <w:rPr>
          <w:rFonts w:ascii="Arial" w:hAnsi="Arial" w:cs="Arial"/>
          <w:color w:val="000000" w:themeColor="text1"/>
        </w:rPr>
        <w:t xml:space="preserve">fungování pracovněprávního vztahu. Na druhou stranu se může jevit nespravedlivé, že totéž poškození zdraví je jednou odškodněno částkou A a v jiném (pracovněprávním) případě nižší částkou B. Jak však bylo uvedeno, nesouhlasí-li zaměstnanec s poskytnutou výší odškodnění a chce se se svým zaměstnavatelem soudit o odškodnění vyšší, má možnost </w:t>
      </w:r>
      <w:r w:rsidR="00BF028B" w:rsidRPr="00830226">
        <w:rPr>
          <w:rFonts w:ascii="Arial" w:hAnsi="Arial" w:cs="Arial"/>
          <w:color w:val="000000" w:themeColor="text1"/>
        </w:rPr>
        <w:t>domáhat se zvýšení náhrady s ohledem na</w:t>
      </w:r>
      <w:r w:rsidR="00830226">
        <w:rPr>
          <w:rFonts w:ascii="Arial" w:hAnsi="Arial" w:cs="Arial"/>
          <w:color w:val="000000" w:themeColor="text1"/>
        </w:rPr>
        <w:t> </w:t>
      </w:r>
      <w:r w:rsidR="00BF028B" w:rsidRPr="00830226">
        <w:rPr>
          <w:rFonts w:ascii="Arial" w:hAnsi="Arial" w:cs="Arial"/>
          <w:color w:val="000000" w:themeColor="text1"/>
        </w:rPr>
        <w:t>individuální okolnosti a osobu poškozeného dle § 271s</w:t>
      </w:r>
      <w:r w:rsidR="003B399D" w:rsidRPr="00830226">
        <w:rPr>
          <w:rFonts w:ascii="Arial" w:hAnsi="Arial" w:cs="Arial"/>
          <w:color w:val="000000" w:themeColor="text1"/>
        </w:rPr>
        <w:t xml:space="preserve"> ZP</w:t>
      </w:r>
      <w:r w:rsidR="00E068FF">
        <w:rPr>
          <w:rFonts w:ascii="Arial" w:hAnsi="Arial" w:cs="Arial"/>
          <w:color w:val="000000" w:themeColor="text1"/>
        </w:rPr>
        <w:t xml:space="preserve"> </w:t>
      </w:r>
      <w:r w:rsidR="00BF028B" w:rsidRPr="00830226">
        <w:rPr>
          <w:rFonts w:ascii="Arial" w:hAnsi="Arial" w:cs="Arial"/>
          <w:color w:val="000000" w:themeColor="text1"/>
        </w:rPr>
        <w:t>a dosáhnout tak rovněž částky A.</w:t>
      </w:r>
      <w:r w:rsidR="003B399D" w:rsidRPr="00830226">
        <w:rPr>
          <w:rFonts w:ascii="Arial" w:hAnsi="Arial" w:cs="Arial"/>
          <w:color w:val="000000" w:themeColor="text1"/>
        </w:rPr>
        <w:t xml:space="preserve"> </w:t>
      </w:r>
      <w:r w:rsidR="00696758">
        <w:rPr>
          <w:rFonts w:ascii="Arial" w:hAnsi="Arial" w:cs="Arial"/>
          <w:color w:val="000000" w:themeColor="text1"/>
        </w:rPr>
        <w:t>Záleží vždy na každém individuálním případu, zejména dle rozsahu poškození zdrav</w:t>
      </w:r>
      <w:r w:rsidR="008838F4">
        <w:rPr>
          <w:rFonts w:ascii="Arial" w:hAnsi="Arial" w:cs="Arial"/>
          <w:color w:val="000000" w:themeColor="text1"/>
        </w:rPr>
        <w:t>í</w:t>
      </w:r>
      <w:r w:rsidR="00696758">
        <w:rPr>
          <w:rFonts w:ascii="Arial" w:hAnsi="Arial" w:cs="Arial"/>
          <w:color w:val="000000" w:themeColor="text1"/>
        </w:rPr>
        <w:t xml:space="preserve"> a také na osobě zaměstnance, co je příznivější. </w:t>
      </w:r>
      <w:r w:rsidR="003B399D" w:rsidRPr="00830226">
        <w:rPr>
          <w:rFonts w:ascii="Arial" w:hAnsi="Arial" w:cs="Arial"/>
          <w:color w:val="000000" w:themeColor="text1"/>
        </w:rPr>
        <w:t xml:space="preserve">Subsidiární použití </w:t>
      </w:r>
      <w:r w:rsidR="004862CA">
        <w:rPr>
          <w:rFonts w:ascii="Arial" w:hAnsi="Arial" w:cs="Arial"/>
          <w:color w:val="000000" w:themeColor="text1"/>
        </w:rPr>
        <w:t>OZ</w:t>
      </w:r>
      <w:r w:rsidR="003B399D" w:rsidRPr="00830226">
        <w:rPr>
          <w:rFonts w:ascii="Arial" w:hAnsi="Arial" w:cs="Arial"/>
          <w:color w:val="000000" w:themeColor="text1"/>
        </w:rPr>
        <w:t xml:space="preserve"> je tak v případě pracovních úrazů a nemocech z povolání vyloučeno. </w:t>
      </w:r>
      <w:r w:rsidR="003B399D" w:rsidRPr="005E2934">
        <w:rPr>
          <w:rFonts w:ascii="Arial" w:hAnsi="Arial" w:cs="Arial"/>
          <w:i/>
          <w:iCs/>
          <w:color w:val="000000" w:themeColor="text1"/>
        </w:rPr>
        <w:t xml:space="preserve">De lege ferenda </w:t>
      </w:r>
      <w:r w:rsidR="003B399D" w:rsidRPr="00830226">
        <w:rPr>
          <w:rFonts w:ascii="Arial" w:hAnsi="Arial" w:cs="Arial"/>
          <w:color w:val="000000" w:themeColor="text1"/>
        </w:rPr>
        <w:t>se jeví nutností pouze rozšíření okruhu oprávněných osob u nároku na</w:t>
      </w:r>
      <w:r w:rsidR="007F6538">
        <w:rPr>
          <w:rFonts w:ascii="Arial" w:hAnsi="Arial" w:cs="Arial"/>
          <w:color w:val="000000" w:themeColor="text1"/>
        </w:rPr>
        <w:t> </w:t>
      </w:r>
      <w:r w:rsidR="003B399D" w:rsidRPr="00830226">
        <w:rPr>
          <w:rFonts w:ascii="Arial" w:hAnsi="Arial" w:cs="Arial"/>
          <w:color w:val="000000" w:themeColor="text1"/>
        </w:rPr>
        <w:t>jednorázové odškodnění pozůstalých, aby náhrada nemajetkové újmy za</w:t>
      </w:r>
      <w:r w:rsidR="002E49EC">
        <w:rPr>
          <w:rFonts w:ascii="Arial" w:hAnsi="Arial" w:cs="Arial"/>
          <w:color w:val="000000" w:themeColor="text1"/>
        </w:rPr>
        <w:t> </w:t>
      </w:r>
      <w:r w:rsidR="003B399D" w:rsidRPr="00830226">
        <w:rPr>
          <w:rFonts w:ascii="Arial" w:hAnsi="Arial" w:cs="Arial"/>
          <w:color w:val="000000" w:themeColor="text1"/>
        </w:rPr>
        <w:t>ztrátu osoby blízké byla poskytována skutečně všem osobám touto ztrátou dotčený</w:t>
      </w:r>
      <w:r w:rsidR="00CC7A77">
        <w:rPr>
          <w:rFonts w:ascii="Arial" w:hAnsi="Arial" w:cs="Arial"/>
          <w:color w:val="000000" w:themeColor="text1"/>
        </w:rPr>
        <w:t>ch</w:t>
      </w:r>
      <w:r w:rsidR="003B399D" w:rsidRPr="00830226">
        <w:rPr>
          <w:rFonts w:ascii="Arial" w:hAnsi="Arial" w:cs="Arial"/>
          <w:color w:val="000000" w:themeColor="text1"/>
        </w:rPr>
        <w:t xml:space="preserve"> </w:t>
      </w:r>
      <w:r w:rsidR="00BF028B" w:rsidRPr="00830226">
        <w:rPr>
          <w:rFonts w:ascii="Arial" w:hAnsi="Arial" w:cs="Arial"/>
          <w:color w:val="000000" w:themeColor="text1"/>
        </w:rPr>
        <w:t xml:space="preserve">tak, jako je poskytována dle </w:t>
      </w:r>
      <w:r w:rsidR="004862CA">
        <w:rPr>
          <w:rFonts w:ascii="Arial" w:hAnsi="Arial" w:cs="Arial"/>
          <w:color w:val="000000" w:themeColor="text1"/>
        </w:rPr>
        <w:t>OZ</w:t>
      </w:r>
      <w:r w:rsidR="003B399D" w:rsidRPr="00830226">
        <w:rPr>
          <w:rFonts w:ascii="Arial" w:hAnsi="Arial" w:cs="Arial"/>
          <w:color w:val="000000" w:themeColor="text1"/>
        </w:rPr>
        <w:t>.</w:t>
      </w:r>
      <w:r w:rsidR="00BF028B" w:rsidRPr="00830226">
        <w:rPr>
          <w:rFonts w:ascii="Arial" w:hAnsi="Arial" w:cs="Arial"/>
          <w:color w:val="000000" w:themeColor="text1"/>
        </w:rPr>
        <w:t xml:space="preserve"> </w:t>
      </w:r>
      <w:r w:rsidR="003B399D" w:rsidRPr="00830226">
        <w:rPr>
          <w:rFonts w:ascii="Arial" w:hAnsi="Arial" w:cs="Arial"/>
          <w:color w:val="000000" w:themeColor="text1"/>
        </w:rPr>
        <w:t>Z</w:t>
      </w:r>
      <w:r w:rsidR="00BF028B" w:rsidRPr="00830226">
        <w:rPr>
          <w:rFonts w:ascii="Arial" w:hAnsi="Arial" w:cs="Arial"/>
          <w:color w:val="000000" w:themeColor="text1"/>
        </w:rPr>
        <w:t xml:space="preserve">tráta osoby blízké </w:t>
      </w:r>
      <w:r w:rsidR="003B399D" w:rsidRPr="00830226">
        <w:rPr>
          <w:rFonts w:ascii="Arial" w:hAnsi="Arial" w:cs="Arial"/>
          <w:color w:val="000000" w:themeColor="text1"/>
        </w:rPr>
        <w:t xml:space="preserve">totiž </w:t>
      </w:r>
      <w:r w:rsidR="00BF028B" w:rsidRPr="00830226">
        <w:rPr>
          <w:rFonts w:ascii="Arial" w:hAnsi="Arial" w:cs="Arial"/>
          <w:color w:val="000000" w:themeColor="text1"/>
        </w:rPr>
        <w:t xml:space="preserve">zasáhne </w:t>
      </w:r>
      <w:r w:rsidR="003B399D" w:rsidRPr="00830226">
        <w:rPr>
          <w:rFonts w:ascii="Arial" w:hAnsi="Arial" w:cs="Arial"/>
          <w:color w:val="000000" w:themeColor="text1"/>
        </w:rPr>
        <w:t xml:space="preserve">stejně jako </w:t>
      </w:r>
      <w:r w:rsidR="00BF028B" w:rsidRPr="00830226">
        <w:rPr>
          <w:rFonts w:ascii="Arial" w:hAnsi="Arial" w:cs="Arial"/>
          <w:color w:val="000000" w:themeColor="text1"/>
        </w:rPr>
        <w:t xml:space="preserve">např. </w:t>
      </w:r>
      <w:r w:rsidR="003279E0">
        <w:rPr>
          <w:rFonts w:ascii="Arial" w:hAnsi="Arial" w:cs="Arial"/>
          <w:color w:val="000000" w:themeColor="text1"/>
        </w:rPr>
        <w:t>ne</w:t>
      </w:r>
      <w:r w:rsidR="00BF028B" w:rsidRPr="00830226">
        <w:rPr>
          <w:rFonts w:ascii="Arial" w:hAnsi="Arial" w:cs="Arial"/>
          <w:color w:val="000000" w:themeColor="text1"/>
        </w:rPr>
        <w:t>zaopatřené dítě zemřelého zaměstnance</w:t>
      </w:r>
      <w:r w:rsidR="003B399D" w:rsidRPr="00830226">
        <w:rPr>
          <w:rFonts w:ascii="Arial" w:hAnsi="Arial" w:cs="Arial"/>
          <w:color w:val="000000" w:themeColor="text1"/>
        </w:rPr>
        <w:t xml:space="preserve"> i </w:t>
      </w:r>
      <w:r w:rsidR="00BF028B" w:rsidRPr="00830226">
        <w:rPr>
          <w:rFonts w:ascii="Arial" w:hAnsi="Arial" w:cs="Arial"/>
          <w:color w:val="000000" w:themeColor="text1"/>
        </w:rPr>
        <w:t>dítě zaopatřené, přičemž je z tohoto pohledu nepodstatné, že se zaměstnanec k výkonu práce zavázal dobrovolně</w:t>
      </w:r>
      <w:r w:rsidR="00720201">
        <w:rPr>
          <w:rFonts w:ascii="Arial" w:hAnsi="Arial" w:cs="Arial"/>
          <w:color w:val="000000" w:themeColor="text1"/>
        </w:rPr>
        <w:t>,</w:t>
      </w:r>
      <w:r w:rsidR="003B399D" w:rsidRPr="00830226">
        <w:rPr>
          <w:rFonts w:ascii="Arial" w:hAnsi="Arial" w:cs="Arial"/>
          <w:color w:val="000000" w:themeColor="text1"/>
        </w:rPr>
        <w:t xml:space="preserve"> </w:t>
      </w:r>
      <w:r w:rsidR="00BF028B" w:rsidRPr="00830226">
        <w:rPr>
          <w:rFonts w:ascii="Arial" w:hAnsi="Arial" w:cs="Arial"/>
          <w:color w:val="000000" w:themeColor="text1"/>
        </w:rPr>
        <w:t>a tedy že by měla být náhrada nemajetkové újmy omezená.</w:t>
      </w:r>
    </w:p>
    <w:p w14:paraId="1C1B62FE" w14:textId="13E1EE3A" w:rsidR="00521A76" w:rsidRPr="00FE6846" w:rsidRDefault="00EB45C2" w:rsidP="00FE6846">
      <w:pPr>
        <w:spacing w:line="360" w:lineRule="auto"/>
        <w:ind w:firstLine="708"/>
        <w:jc w:val="both"/>
        <w:rPr>
          <w:rFonts w:ascii="Arial" w:hAnsi="Arial" w:cs="Arial"/>
          <w:color w:val="000000" w:themeColor="text1"/>
        </w:rPr>
      </w:pPr>
      <w:r>
        <w:rPr>
          <w:rFonts w:ascii="Arial" w:hAnsi="Arial" w:cs="Arial"/>
          <w:color w:val="000000" w:themeColor="text1"/>
        </w:rPr>
        <w:t>Výše uvedené závěry se uplatní taktéž na zaměstnance a poškození zdraví, které utrpěli při výkonu závislé práce ve faktickém pracovním poměru. Tito zaměstnanci mají totiž stejná práva a povinnosti jako ostatní.</w:t>
      </w:r>
      <w:r w:rsidR="00521A76">
        <w:br w:type="page"/>
      </w:r>
    </w:p>
    <w:p w14:paraId="61B16E75" w14:textId="77777777" w:rsidR="00BE6FCE" w:rsidRPr="00521A76" w:rsidRDefault="00063471" w:rsidP="00521A76">
      <w:pPr>
        <w:pStyle w:val="Nadpis1"/>
        <w:numPr>
          <w:ilvl w:val="0"/>
          <w:numId w:val="0"/>
        </w:numPr>
      </w:pPr>
      <w:bookmarkStart w:id="30" w:name="_Toc34427957"/>
      <w:r w:rsidRPr="00521A76">
        <w:lastRenderedPageBreak/>
        <w:t>Bibliografie</w:t>
      </w:r>
      <w:bookmarkEnd w:id="30"/>
    </w:p>
    <w:p w14:paraId="6EE76394" w14:textId="77777777" w:rsidR="00BE6FCE" w:rsidRPr="00521A76" w:rsidRDefault="00BE6FCE" w:rsidP="00521A76">
      <w:pPr>
        <w:spacing w:line="360" w:lineRule="auto"/>
        <w:jc w:val="both"/>
        <w:rPr>
          <w:rFonts w:ascii="Arial" w:hAnsi="Arial" w:cs="Arial"/>
          <w:b/>
          <w:bCs/>
          <w:sz w:val="28"/>
          <w:szCs w:val="28"/>
        </w:rPr>
      </w:pPr>
      <w:r w:rsidRPr="00521A76">
        <w:rPr>
          <w:rFonts w:ascii="Arial" w:hAnsi="Arial" w:cs="Arial"/>
          <w:b/>
          <w:bCs/>
          <w:sz w:val="28"/>
          <w:szCs w:val="28"/>
        </w:rPr>
        <w:t>Monografie</w:t>
      </w:r>
    </w:p>
    <w:p w14:paraId="3DE4263E" w14:textId="77777777" w:rsidR="00BE6FCE" w:rsidRPr="00521A76" w:rsidRDefault="00BE6FCE" w:rsidP="00EE36EA">
      <w:pPr>
        <w:pStyle w:val="Odstavecseseznamem"/>
        <w:numPr>
          <w:ilvl w:val="0"/>
          <w:numId w:val="6"/>
        </w:numPr>
        <w:spacing w:line="360" w:lineRule="auto"/>
        <w:ind w:left="426" w:hanging="426"/>
        <w:jc w:val="both"/>
        <w:rPr>
          <w:rFonts w:ascii="Arial" w:hAnsi="Arial" w:cs="Arial"/>
        </w:rPr>
      </w:pPr>
      <w:r w:rsidRPr="00521A76">
        <w:rPr>
          <w:rFonts w:ascii="Arial" w:hAnsi="Arial" w:cs="Arial"/>
        </w:rPr>
        <w:t>GERLOCH, A</w:t>
      </w:r>
      <w:r w:rsidR="00217D6A" w:rsidRPr="00521A76">
        <w:rPr>
          <w:rFonts w:ascii="Arial" w:hAnsi="Arial" w:cs="Arial"/>
        </w:rPr>
        <w:t>leš</w:t>
      </w:r>
      <w:r w:rsidRPr="00521A76">
        <w:rPr>
          <w:rFonts w:ascii="Arial" w:hAnsi="Arial" w:cs="Arial"/>
        </w:rPr>
        <w:t xml:space="preserve">. </w:t>
      </w:r>
      <w:r w:rsidRPr="00521A76">
        <w:rPr>
          <w:rFonts w:ascii="Arial" w:hAnsi="Arial" w:cs="Arial"/>
          <w:i/>
          <w:iCs/>
        </w:rPr>
        <w:t>Teorie Práva. 5. upravené vydání.</w:t>
      </w:r>
      <w:r w:rsidRPr="00521A76">
        <w:rPr>
          <w:rFonts w:ascii="Arial" w:hAnsi="Arial" w:cs="Arial"/>
        </w:rPr>
        <w:t xml:space="preserve"> Plzeň: Vydavatelství a</w:t>
      </w:r>
      <w:r w:rsidR="002E49EC">
        <w:rPr>
          <w:rFonts w:ascii="Arial" w:hAnsi="Arial" w:cs="Arial"/>
        </w:rPr>
        <w:t> </w:t>
      </w:r>
      <w:r w:rsidRPr="00521A76">
        <w:rPr>
          <w:rFonts w:ascii="Arial" w:hAnsi="Arial" w:cs="Arial"/>
        </w:rPr>
        <w:t>nakladatelství Aleš Čeněk, 2009</w:t>
      </w:r>
      <w:r w:rsidR="001F5F82" w:rsidRPr="00521A76">
        <w:rPr>
          <w:rFonts w:ascii="Arial" w:hAnsi="Arial" w:cs="Arial"/>
        </w:rPr>
        <w:t>.</w:t>
      </w:r>
      <w:r w:rsidRPr="00521A76">
        <w:rPr>
          <w:rFonts w:ascii="Arial" w:hAnsi="Arial" w:cs="Arial"/>
        </w:rPr>
        <w:t xml:space="preserve"> 308 s.</w:t>
      </w:r>
    </w:p>
    <w:p w14:paraId="749BED90" w14:textId="77777777" w:rsidR="00BE6FCE" w:rsidRPr="00521A76" w:rsidRDefault="00BE6FCE" w:rsidP="00EE36EA">
      <w:pPr>
        <w:pStyle w:val="Odstavecseseznamem"/>
        <w:numPr>
          <w:ilvl w:val="0"/>
          <w:numId w:val="6"/>
        </w:numPr>
        <w:spacing w:line="360" w:lineRule="auto"/>
        <w:ind w:left="426" w:hanging="426"/>
        <w:jc w:val="both"/>
        <w:rPr>
          <w:rFonts w:ascii="Arial" w:hAnsi="Arial" w:cs="Arial"/>
          <w:color w:val="000000" w:themeColor="text1"/>
        </w:rPr>
      </w:pPr>
      <w:r w:rsidRPr="00521A76">
        <w:rPr>
          <w:rFonts w:ascii="Arial" w:hAnsi="Arial" w:cs="Arial"/>
          <w:color w:val="000000" w:themeColor="text1"/>
        </w:rPr>
        <w:t>HŮRKA, P</w:t>
      </w:r>
      <w:r w:rsidR="001F5F82" w:rsidRPr="00521A76">
        <w:rPr>
          <w:rFonts w:ascii="Arial" w:hAnsi="Arial" w:cs="Arial"/>
          <w:color w:val="000000" w:themeColor="text1"/>
        </w:rPr>
        <w:t>etr</w:t>
      </w:r>
      <w:r w:rsidRPr="00521A76">
        <w:rPr>
          <w:rFonts w:ascii="Arial" w:hAnsi="Arial" w:cs="Arial"/>
          <w:color w:val="000000" w:themeColor="text1"/>
        </w:rPr>
        <w:t xml:space="preserve"> a kol. </w:t>
      </w:r>
      <w:r w:rsidRPr="00521A76">
        <w:rPr>
          <w:rFonts w:ascii="Arial" w:hAnsi="Arial" w:cs="Arial"/>
          <w:i/>
          <w:iCs/>
          <w:color w:val="000000" w:themeColor="text1"/>
        </w:rPr>
        <w:t>Pracovní právo. 2. upravené vydání</w:t>
      </w:r>
      <w:r w:rsidRPr="00521A76">
        <w:rPr>
          <w:rFonts w:ascii="Arial" w:hAnsi="Arial" w:cs="Arial"/>
          <w:color w:val="000000" w:themeColor="text1"/>
        </w:rPr>
        <w:t>. Plzeň: Vydavatelství a</w:t>
      </w:r>
      <w:r w:rsidR="002E49EC">
        <w:rPr>
          <w:rFonts w:ascii="Arial" w:hAnsi="Arial" w:cs="Arial"/>
          <w:color w:val="000000" w:themeColor="text1"/>
        </w:rPr>
        <w:t> </w:t>
      </w:r>
      <w:r w:rsidRPr="00521A76">
        <w:rPr>
          <w:rFonts w:ascii="Arial" w:hAnsi="Arial" w:cs="Arial"/>
          <w:color w:val="000000" w:themeColor="text1"/>
        </w:rPr>
        <w:t>nakladatelství Aleš Čeněk, 2015</w:t>
      </w:r>
      <w:r w:rsidR="001F5F82" w:rsidRPr="00521A76">
        <w:rPr>
          <w:rFonts w:ascii="Arial" w:hAnsi="Arial" w:cs="Arial"/>
          <w:color w:val="000000" w:themeColor="text1"/>
        </w:rPr>
        <w:t>.</w:t>
      </w:r>
      <w:r w:rsidRPr="00521A76">
        <w:rPr>
          <w:rFonts w:ascii="Arial" w:hAnsi="Arial" w:cs="Arial"/>
          <w:color w:val="000000" w:themeColor="text1"/>
        </w:rPr>
        <w:t xml:space="preserve"> 575 s.</w:t>
      </w:r>
    </w:p>
    <w:p w14:paraId="1CF5B3BD" w14:textId="77777777" w:rsidR="00BE6FCE" w:rsidRPr="00521A76" w:rsidRDefault="00BE6FCE" w:rsidP="00EE36EA">
      <w:pPr>
        <w:pStyle w:val="Odstavecseseznamem"/>
        <w:numPr>
          <w:ilvl w:val="0"/>
          <w:numId w:val="6"/>
        </w:numPr>
        <w:spacing w:line="360" w:lineRule="auto"/>
        <w:ind w:left="426" w:hanging="426"/>
        <w:jc w:val="both"/>
        <w:rPr>
          <w:rFonts w:ascii="Arial" w:hAnsi="Arial" w:cs="Arial"/>
          <w:color w:val="000000" w:themeColor="text1"/>
        </w:rPr>
      </w:pPr>
      <w:r w:rsidRPr="00521A76">
        <w:rPr>
          <w:rFonts w:ascii="Arial" w:hAnsi="Arial" w:cs="Arial"/>
        </w:rPr>
        <w:t>GALVAS, M</w:t>
      </w:r>
      <w:r w:rsidR="006C5360" w:rsidRPr="00521A76">
        <w:rPr>
          <w:rFonts w:ascii="Arial" w:hAnsi="Arial" w:cs="Arial"/>
        </w:rPr>
        <w:t>ilan</w:t>
      </w:r>
      <w:r w:rsidRPr="00521A76">
        <w:rPr>
          <w:rFonts w:ascii="Arial" w:hAnsi="Arial" w:cs="Arial"/>
        </w:rPr>
        <w:t xml:space="preserve"> a kol. </w:t>
      </w:r>
      <w:r w:rsidRPr="00521A76">
        <w:rPr>
          <w:rFonts w:ascii="Arial" w:hAnsi="Arial" w:cs="Arial"/>
          <w:i/>
          <w:iCs/>
        </w:rPr>
        <w:t>Pracovní právo. 2. doplněné a přepracované vydání.</w:t>
      </w:r>
      <w:r w:rsidRPr="00521A76">
        <w:rPr>
          <w:rFonts w:ascii="Arial" w:hAnsi="Arial" w:cs="Arial"/>
        </w:rPr>
        <w:t xml:space="preserve"> Brno: Masarykova Univerzita, 2015</w:t>
      </w:r>
      <w:r w:rsidR="006C5360" w:rsidRPr="00521A76">
        <w:rPr>
          <w:rFonts w:ascii="Arial" w:hAnsi="Arial" w:cs="Arial"/>
        </w:rPr>
        <w:t>.</w:t>
      </w:r>
      <w:r w:rsidRPr="00521A76">
        <w:rPr>
          <w:rFonts w:ascii="Arial" w:hAnsi="Arial" w:cs="Arial"/>
        </w:rPr>
        <w:t xml:space="preserve"> 825 s.</w:t>
      </w:r>
    </w:p>
    <w:p w14:paraId="18FD080B" w14:textId="77777777" w:rsidR="00BE6FCE" w:rsidRPr="00521A76" w:rsidRDefault="00BE6FCE" w:rsidP="00EE36EA">
      <w:pPr>
        <w:pStyle w:val="Odstavecseseznamem"/>
        <w:numPr>
          <w:ilvl w:val="0"/>
          <w:numId w:val="6"/>
        </w:numPr>
        <w:spacing w:line="360" w:lineRule="auto"/>
        <w:ind w:left="426" w:hanging="426"/>
        <w:jc w:val="both"/>
        <w:rPr>
          <w:rFonts w:ascii="Arial" w:hAnsi="Arial" w:cs="Arial"/>
          <w:color w:val="000000" w:themeColor="text1"/>
        </w:rPr>
      </w:pPr>
      <w:r w:rsidRPr="00521A76">
        <w:rPr>
          <w:rFonts w:ascii="Arial" w:hAnsi="Arial" w:cs="Arial"/>
        </w:rPr>
        <w:t>BĚLINA, M</w:t>
      </w:r>
      <w:r w:rsidR="00751600" w:rsidRPr="00521A76">
        <w:rPr>
          <w:rFonts w:ascii="Arial" w:hAnsi="Arial" w:cs="Arial"/>
        </w:rPr>
        <w:t>iroslav,</w:t>
      </w:r>
      <w:r w:rsidRPr="00521A76">
        <w:rPr>
          <w:rFonts w:ascii="Arial" w:hAnsi="Arial" w:cs="Arial"/>
        </w:rPr>
        <w:t xml:space="preserve"> PICHRT, J</w:t>
      </w:r>
      <w:r w:rsidR="00751600" w:rsidRPr="00521A76">
        <w:rPr>
          <w:rFonts w:ascii="Arial" w:hAnsi="Arial" w:cs="Arial"/>
        </w:rPr>
        <w:t>an</w:t>
      </w:r>
      <w:r w:rsidRPr="00521A76">
        <w:rPr>
          <w:rFonts w:ascii="Arial" w:hAnsi="Arial" w:cs="Arial"/>
        </w:rPr>
        <w:t xml:space="preserve"> a kol. </w:t>
      </w:r>
      <w:r w:rsidRPr="00521A76">
        <w:rPr>
          <w:rFonts w:ascii="Arial" w:hAnsi="Arial" w:cs="Arial"/>
          <w:i/>
          <w:iCs/>
        </w:rPr>
        <w:t xml:space="preserve">Pracovní právo. 7. doplněné a podstatně přepracované vydání. </w:t>
      </w:r>
      <w:r w:rsidRPr="00521A76">
        <w:rPr>
          <w:rFonts w:ascii="Arial" w:hAnsi="Arial" w:cs="Arial"/>
        </w:rPr>
        <w:t>Praha: C. H. Beck, 2017</w:t>
      </w:r>
      <w:r w:rsidR="00751600" w:rsidRPr="00521A76">
        <w:rPr>
          <w:rFonts w:ascii="Arial" w:hAnsi="Arial" w:cs="Arial"/>
        </w:rPr>
        <w:t>.</w:t>
      </w:r>
      <w:r w:rsidRPr="00521A76">
        <w:rPr>
          <w:rFonts w:ascii="Arial" w:hAnsi="Arial" w:cs="Arial"/>
        </w:rPr>
        <w:t xml:space="preserve"> 477 s.</w:t>
      </w:r>
    </w:p>
    <w:p w14:paraId="3E2A522E" w14:textId="77777777" w:rsidR="00BE6FCE" w:rsidRPr="00521A76" w:rsidRDefault="00BE6FCE" w:rsidP="00EE36EA">
      <w:pPr>
        <w:pStyle w:val="Odstavecseseznamem"/>
        <w:numPr>
          <w:ilvl w:val="0"/>
          <w:numId w:val="6"/>
        </w:numPr>
        <w:spacing w:line="360" w:lineRule="auto"/>
        <w:ind w:left="426" w:hanging="426"/>
        <w:jc w:val="both"/>
        <w:rPr>
          <w:rFonts w:ascii="Arial" w:hAnsi="Arial" w:cs="Arial"/>
          <w:color w:val="000000" w:themeColor="text1"/>
        </w:rPr>
      </w:pPr>
      <w:r w:rsidRPr="00521A76">
        <w:rPr>
          <w:rFonts w:ascii="Arial" w:hAnsi="Arial" w:cs="Arial"/>
        </w:rPr>
        <w:t>KOBLIHA, I</w:t>
      </w:r>
      <w:r w:rsidR="00033F2C" w:rsidRPr="00521A76">
        <w:rPr>
          <w:rFonts w:ascii="Arial" w:hAnsi="Arial" w:cs="Arial"/>
        </w:rPr>
        <w:t>van a kol.</w:t>
      </w:r>
      <w:r w:rsidRPr="00521A76">
        <w:rPr>
          <w:rFonts w:ascii="Arial" w:hAnsi="Arial" w:cs="Arial"/>
        </w:rPr>
        <w:t xml:space="preserve"> </w:t>
      </w:r>
      <w:r w:rsidRPr="00521A76">
        <w:rPr>
          <w:rFonts w:ascii="Arial" w:hAnsi="Arial" w:cs="Arial"/>
          <w:i/>
          <w:iCs/>
        </w:rPr>
        <w:t>Náhrada škody podle občanského a obchodního zákoníku, zákoníku práce, v oblasti průmyslového vlastnictví a podle autorského zákona. Praktická příručka</w:t>
      </w:r>
      <w:r w:rsidRPr="00521A76">
        <w:rPr>
          <w:rFonts w:ascii="Arial" w:hAnsi="Arial" w:cs="Arial"/>
        </w:rPr>
        <w:t>. Praha: Leges, 2012</w:t>
      </w:r>
      <w:r w:rsidR="00033F2C" w:rsidRPr="00521A76">
        <w:rPr>
          <w:rFonts w:ascii="Arial" w:hAnsi="Arial" w:cs="Arial"/>
        </w:rPr>
        <w:t xml:space="preserve">. </w:t>
      </w:r>
      <w:r w:rsidRPr="00521A76">
        <w:rPr>
          <w:rFonts w:ascii="Arial" w:hAnsi="Arial" w:cs="Arial"/>
        </w:rPr>
        <w:t>390 s.</w:t>
      </w:r>
    </w:p>
    <w:p w14:paraId="789F93C9" w14:textId="77777777" w:rsidR="00584F50" w:rsidRPr="00521A76" w:rsidRDefault="00584F50" w:rsidP="00521A76">
      <w:pPr>
        <w:pStyle w:val="Odstavecseseznamem"/>
        <w:spacing w:line="360" w:lineRule="auto"/>
        <w:ind w:left="426"/>
        <w:jc w:val="both"/>
        <w:rPr>
          <w:rFonts w:ascii="Arial" w:hAnsi="Arial" w:cs="Arial"/>
          <w:color w:val="000000" w:themeColor="text1"/>
        </w:rPr>
      </w:pPr>
    </w:p>
    <w:p w14:paraId="1CF58780" w14:textId="77777777" w:rsidR="00BE6FCE" w:rsidRPr="00521A76" w:rsidRDefault="00BE6FCE" w:rsidP="00521A76">
      <w:pPr>
        <w:spacing w:line="360" w:lineRule="auto"/>
        <w:jc w:val="both"/>
        <w:rPr>
          <w:rFonts w:ascii="Arial" w:hAnsi="Arial" w:cs="Arial"/>
          <w:b/>
          <w:bCs/>
          <w:sz w:val="28"/>
          <w:szCs w:val="28"/>
        </w:rPr>
      </w:pPr>
      <w:r w:rsidRPr="00521A76">
        <w:rPr>
          <w:rFonts w:ascii="Arial" w:hAnsi="Arial" w:cs="Arial"/>
          <w:b/>
          <w:bCs/>
          <w:sz w:val="28"/>
          <w:szCs w:val="28"/>
        </w:rPr>
        <w:t>Komentáře</w:t>
      </w:r>
    </w:p>
    <w:p w14:paraId="125BE82F" w14:textId="77777777" w:rsidR="00BE6FCE" w:rsidRPr="00521A76" w:rsidRDefault="00BE6FCE" w:rsidP="00EE36EA">
      <w:pPr>
        <w:pStyle w:val="Odstavecseseznamem"/>
        <w:numPr>
          <w:ilvl w:val="0"/>
          <w:numId w:val="7"/>
        </w:numPr>
        <w:spacing w:line="360" w:lineRule="auto"/>
        <w:ind w:left="426" w:hanging="426"/>
        <w:jc w:val="both"/>
        <w:rPr>
          <w:rFonts w:ascii="Arial" w:hAnsi="Arial" w:cs="Arial"/>
        </w:rPr>
      </w:pPr>
      <w:r w:rsidRPr="00521A76">
        <w:rPr>
          <w:rFonts w:ascii="Arial" w:hAnsi="Arial" w:cs="Arial"/>
        </w:rPr>
        <w:t>SCHMIED, Z</w:t>
      </w:r>
      <w:r w:rsidR="000A02D3" w:rsidRPr="00521A76">
        <w:rPr>
          <w:rFonts w:ascii="Arial" w:hAnsi="Arial" w:cs="Arial"/>
        </w:rPr>
        <w:t>deněk</w:t>
      </w:r>
      <w:r w:rsidRPr="00521A76">
        <w:rPr>
          <w:rFonts w:ascii="Arial" w:hAnsi="Arial" w:cs="Arial"/>
        </w:rPr>
        <w:t xml:space="preserve">. </w:t>
      </w:r>
      <w:r w:rsidRPr="00521A76">
        <w:rPr>
          <w:rFonts w:ascii="Arial" w:hAnsi="Arial" w:cs="Arial"/>
          <w:i/>
          <w:iCs/>
        </w:rPr>
        <w:t>Zákoník práce 2017. 13 aktualizované vydání.</w:t>
      </w:r>
      <w:r w:rsidRPr="00521A76">
        <w:rPr>
          <w:rFonts w:ascii="Arial" w:hAnsi="Arial" w:cs="Arial"/>
        </w:rPr>
        <w:t xml:space="preserve"> Olomouc: Nakladatelství ANAG, 2017</w:t>
      </w:r>
      <w:r w:rsidR="000A02D3" w:rsidRPr="00521A76">
        <w:rPr>
          <w:rFonts w:ascii="Arial" w:hAnsi="Arial" w:cs="Arial"/>
        </w:rPr>
        <w:t>.</w:t>
      </w:r>
      <w:r w:rsidRPr="00521A76">
        <w:rPr>
          <w:rFonts w:ascii="Arial" w:hAnsi="Arial" w:cs="Arial"/>
        </w:rPr>
        <w:t xml:space="preserve"> 167 s.</w:t>
      </w:r>
    </w:p>
    <w:p w14:paraId="6AE70CC4" w14:textId="77777777" w:rsidR="00BE6FCE" w:rsidRPr="00521A76" w:rsidRDefault="00BE6FCE" w:rsidP="00EE36EA">
      <w:pPr>
        <w:pStyle w:val="Odstavecseseznamem"/>
        <w:numPr>
          <w:ilvl w:val="0"/>
          <w:numId w:val="7"/>
        </w:numPr>
        <w:spacing w:line="360" w:lineRule="auto"/>
        <w:ind w:left="426" w:hanging="426"/>
        <w:jc w:val="both"/>
        <w:rPr>
          <w:rFonts w:ascii="Arial" w:hAnsi="Arial" w:cs="Arial"/>
          <w:color w:val="000000" w:themeColor="text1"/>
        </w:rPr>
      </w:pPr>
      <w:r w:rsidRPr="00521A76">
        <w:rPr>
          <w:rFonts w:ascii="Arial" w:hAnsi="Arial" w:cs="Arial"/>
          <w:color w:val="000000" w:themeColor="text1"/>
        </w:rPr>
        <w:t>VYSOKAJOVÁ, M</w:t>
      </w:r>
      <w:r w:rsidR="000A02D3" w:rsidRPr="00521A76">
        <w:rPr>
          <w:rFonts w:ascii="Arial" w:hAnsi="Arial" w:cs="Arial"/>
          <w:color w:val="000000" w:themeColor="text1"/>
        </w:rPr>
        <w:t>argerita a kol</w:t>
      </w:r>
      <w:r w:rsidRPr="00521A76">
        <w:rPr>
          <w:rFonts w:ascii="Arial" w:hAnsi="Arial" w:cs="Arial"/>
          <w:color w:val="000000" w:themeColor="text1"/>
        </w:rPr>
        <w:t>.</w:t>
      </w:r>
      <w:r w:rsidRPr="00521A76">
        <w:rPr>
          <w:rFonts w:ascii="Arial" w:hAnsi="Arial" w:cs="Arial"/>
          <w:i/>
          <w:iCs/>
          <w:color w:val="000000" w:themeColor="text1"/>
        </w:rPr>
        <w:t xml:space="preserve"> Zákoník práce. Komentář. 5. vydání. </w:t>
      </w:r>
      <w:r w:rsidRPr="00521A76">
        <w:rPr>
          <w:rFonts w:ascii="Arial" w:hAnsi="Arial" w:cs="Arial"/>
          <w:color w:val="000000" w:themeColor="text1"/>
        </w:rPr>
        <w:t>Praha: Wolters Kluwer, 2015</w:t>
      </w:r>
      <w:r w:rsidR="000A02D3" w:rsidRPr="00521A76">
        <w:rPr>
          <w:rFonts w:ascii="Arial" w:hAnsi="Arial" w:cs="Arial"/>
          <w:color w:val="000000" w:themeColor="text1"/>
        </w:rPr>
        <w:t>.</w:t>
      </w:r>
      <w:r w:rsidRPr="00521A76">
        <w:rPr>
          <w:rFonts w:ascii="Arial" w:hAnsi="Arial" w:cs="Arial"/>
          <w:color w:val="000000" w:themeColor="text1"/>
        </w:rPr>
        <w:t xml:space="preserve"> 764 s.</w:t>
      </w:r>
    </w:p>
    <w:p w14:paraId="3CE1B629" w14:textId="77777777" w:rsidR="00BE6FCE" w:rsidRPr="00521A76" w:rsidRDefault="00BE6FCE" w:rsidP="00EE36EA">
      <w:pPr>
        <w:pStyle w:val="Odstavecseseznamem"/>
        <w:numPr>
          <w:ilvl w:val="0"/>
          <w:numId w:val="7"/>
        </w:numPr>
        <w:spacing w:line="360" w:lineRule="auto"/>
        <w:ind w:left="426" w:hanging="426"/>
        <w:jc w:val="both"/>
        <w:rPr>
          <w:rFonts w:ascii="Arial" w:hAnsi="Arial" w:cs="Arial"/>
          <w:color w:val="000000" w:themeColor="text1"/>
        </w:rPr>
      </w:pPr>
      <w:r w:rsidRPr="00521A76">
        <w:rPr>
          <w:rFonts w:ascii="Arial" w:hAnsi="Arial" w:cs="Arial"/>
          <w:color w:val="000000" w:themeColor="text1"/>
        </w:rPr>
        <w:t>PICHRT, J</w:t>
      </w:r>
      <w:r w:rsidR="006F6123" w:rsidRPr="00521A76">
        <w:rPr>
          <w:rFonts w:ascii="Arial" w:hAnsi="Arial" w:cs="Arial"/>
          <w:color w:val="000000" w:themeColor="text1"/>
        </w:rPr>
        <w:t>an</w:t>
      </w:r>
      <w:r w:rsidRPr="00521A76">
        <w:rPr>
          <w:rFonts w:ascii="Arial" w:hAnsi="Arial" w:cs="Arial"/>
          <w:color w:val="000000" w:themeColor="text1"/>
        </w:rPr>
        <w:t xml:space="preserve"> a kol. </w:t>
      </w:r>
      <w:r w:rsidRPr="00521A76">
        <w:rPr>
          <w:rFonts w:ascii="Arial" w:hAnsi="Arial" w:cs="Arial"/>
          <w:i/>
          <w:iCs/>
          <w:color w:val="000000" w:themeColor="text1"/>
        </w:rPr>
        <w:t>Zákoník práce. Zákon o kolektivním vyjednávání. Praktický komentář.</w:t>
      </w:r>
      <w:r w:rsidRPr="00521A76">
        <w:rPr>
          <w:rFonts w:ascii="Arial" w:hAnsi="Arial" w:cs="Arial"/>
          <w:color w:val="000000" w:themeColor="text1"/>
        </w:rPr>
        <w:t xml:space="preserve"> Praha: Wolters Kluwer, 2017</w:t>
      </w:r>
      <w:r w:rsidR="006F6123" w:rsidRPr="00521A76">
        <w:rPr>
          <w:rFonts w:ascii="Arial" w:hAnsi="Arial" w:cs="Arial"/>
          <w:color w:val="000000" w:themeColor="text1"/>
        </w:rPr>
        <w:t xml:space="preserve">. </w:t>
      </w:r>
      <w:r w:rsidRPr="00521A76">
        <w:rPr>
          <w:rFonts w:ascii="Arial" w:hAnsi="Arial" w:cs="Arial"/>
          <w:color w:val="000000" w:themeColor="text1"/>
        </w:rPr>
        <w:t>1196 s.</w:t>
      </w:r>
    </w:p>
    <w:p w14:paraId="3A161F95" w14:textId="77777777" w:rsidR="00CE791F" w:rsidRPr="00521A76" w:rsidRDefault="00CE791F" w:rsidP="00EE36EA">
      <w:pPr>
        <w:pStyle w:val="Odstavecseseznamem"/>
        <w:numPr>
          <w:ilvl w:val="0"/>
          <w:numId w:val="7"/>
        </w:numPr>
        <w:spacing w:line="360" w:lineRule="auto"/>
        <w:ind w:left="426" w:hanging="426"/>
        <w:jc w:val="both"/>
        <w:rPr>
          <w:rFonts w:ascii="Arial" w:hAnsi="Arial" w:cs="Arial"/>
          <w:color w:val="000000" w:themeColor="text1"/>
        </w:rPr>
      </w:pPr>
      <w:r w:rsidRPr="00521A76">
        <w:rPr>
          <w:rFonts w:ascii="Arial" w:hAnsi="Arial" w:cs="Arial"/>
          <w:color w:val="000000" w:themeColor="text1"/>
        </w:rPr>
        <w:t>BĚLINA, M</w:t>
      </w:r>
      <w:r w:rsidR="00B64F3A" w:rsidRPr="00521A76">
        <w:rPr>
          <w:rFonts w:ascii="Arial" w:hAnsi="Arial" w:cs="Arial"/>
          <w:color w:val="000000" w:themeColor="text1"/>
        </w:rPr>
        <w:t>iroslav</w:t>
      </w:r>
      <w:r w:rsidRPr="00521A76">
        <w:rPr>
          <w:rFonts w:ascii="Arial" w:hAnsi="Arial" w:cs="Arial"/>
          <w:color w:val="000000" w:themeColor="text1"/>
        </w:rPr>
        <w:t>, DRÁPAL, L</w:t>
      </w:r>
      <w:r w:rsidR="00B64F3A" w:rsidRPr="00521A76">
        <w:rPr>
          <w:rFonts w:ascii="Arial" w:hAnsi="Arial" w:cs="Arial"/>
          <w:color w:val="000000" w:themeColor="text1"/>
        </w:rPr>
        <w:t>jubomír</w:t>
      </w:r>
      <w:r w:rsidRPr="00521A76">
        <w:rPr>
          <w:rFonts w:ascii="Arial" w:hAnsi="Arial" w:cs="Arial"/>
          <w:color w:val="000000" w:themeColor="text1"/>
        </w:rPr>
        <w:t xml:space="preserve"> a kol. </w:t>
      </w:r>
      <w:r w:rsidRPr="00521A76">
        <w:rPr>
          <w:rFonts w:ascii="Arial" w:hAnsi="Arial" w:cs="Arial"/>
          <w:i/>
          <w:iCs/>
          <w:color w:val="000000" w:themeColor="text1"/>
        </w:rPr>
        <w:t>Zákoník práce. Komentář. 3. vydání.</w:t>
      </w:r>
      <w:r w:rsidRPr="00521A76">
        <w:rPr>
          <w:rFonts w:ascii="Arial" w:hAnsi="Arial" w:cs="Arial"/>
          <w:color w:val="000000" w:themeColor="text1"/>
        </w:rPr>
        <w:t xml:space="preserve"> Praha: C. H. Beck, 2019</w:t>
      </w:r>
      <w:r w:rsidR="00B64F3A" w:rsidRPr="00521A76">
        <w:rPr>
          <w:rFonts w:ascii="Arial" w:hAnsi="Arial" w:cs="Arial"/>
          <w:color w:val="000000" w:themeColor="text1"/>
        </w:rPr>
        <w:t>.</w:t>
      </w:r>
      <w:r w:rsidRPr="00521A76">
        <w:rPr>
          <w:rFonts w:ascii="Arial" w:hAnsi="Arial" w:cs="Arial"/>
          <w:color w:val="000000" w:themeColor="text1"/>
        </w:rPr>
        <w:t xml:space="preserve"> 1508 s.</w:t>
      </w:r>
    </w:p>
    <w:p w14:paraId="7DC6650D" w14:textId="77777777" w:rsidR="00CE791F" w:rsidRPr="00521A76" w:rsidRDefault="00CE791F" w:rsidP="00EE36EA">
      <w:pPr>
        <w:pStyle w:val="Odstavecseseznamem"/>
        <w:numPr>
          <w:ilvl w:val="0"/>
          <w:numId w:val="7"/>
        </w:numPr>
        <w:spacing w:line="360" w:lineRule="auto"/>
        <w:ind w:left="426" w:hanging="426"/>
        <w:jc w:val="both"/>
        <w:rPr>
          <w:rFonts w:ascii="Arial" w:hAnsi="Arial" w:cs="Arial"/>
          <w:color w:val="000000" w:themeColor="text1"/>
        </w:rPr>
      </w:pPr>
      <w:r w:rsidRPr="00521A76">
        <w:rPr>
          <w:rFonts w:ascii="Arial" w:hAnsi="Arial" w:cs="Arial"/>
          <w:color w:val="000000" w:themeColor="text1"/>
        </w:rPr>
        <w:t>VALENTOVÁ, K</w:t>
      </w:r>
      <w:r w:rsidR="006D56E8" w:rsidRPr="00521A76">
        <w:rPr>
          <w:rFonts w:ascii="Arial" w:hAnsi="Arial" w:cs="Arial"/>
          <w:color w:val="000000" w:themeColor="text1"/>
        </w:rPr>
        <w:t xml:space="preserve">lára </w:t>
      </w:r>
      <w:r w:rsidRPr="00521A76">
        <w:rPr>
          <w:rFonts w:ascii="Arial" w:hAnsi="Arial" w:cs="Arial"/>
          <w:color w:val="000000" w:themeColor="text1"/>
        </w:rPr>
        <w:t xml:space="preserve">a kol. </w:t>
      </w:r>
      <w:r w:rsidRPr="00521A76">
        <w:rPr>
          <w:rFonts w:ascii="Arial" w:hAnsi="Arial" w:cs="Arial"/>
          <w:i/>
          <w:iCs/>
          <w:color w:val="000000" w:themeColor="text1"/>
        </w:rPr>
        <w:t>Zákoník práce. Komentář. 1. vydání.</w:t>
      </w:r>
      <w:r w:rsidRPr="00521A76">
        <w:rPr>
          <w:rFonts w:ascii="Arial" w:hAnsi="Arial" w:cs="Arial"/>
          <w:color w:val="000000" w:themeColor="text1"/>
        </w:rPr>
        <w:t xml:space="preserve"> Praha: C. H. Beck, 2018</w:t>
      </w:r>
      <w:r w:rsidR="006D56E8" w:rsidRPr="00521A76">
        <w:rPr>
          <w:rFonts w:ascii="Arial" w:hAnsi="Arial" w:cs="Arial"/>
          <w:color w:val="000000" w:themeColor="text1"/>
        </w:rPr>
        <w:t>.</w:t>
      </w:r>
      <w:r w:rsidRPr="00521A76">
        <w:rPr>
          <w:rFonts w:ascii="Arial" w:hAnsi="Arial" w:cs="Arial"/>
          <w:color w:val="000000" w:themeColor="text1"/>
        </w:rPr>
        <w:t xml:space="preserve"> 1168 s.</w:t>
      </w:r>
    </w:p>
    <w:p w14:paraId="3F1FA054" w14:textId="77777777" w:rsidR="00AA7312" w:rsidRPr="00521A76" w:rsidRDefault="00AA7312" w:rsidP="00521A76">
      <w:pPr>
        <w:spacing w:line="360" w:lineRule="auto"/>
        <w:jc w:val="both"/>
        <w:rPr>
          <w:rFonts w:ascii="Arial" w:hAnsi="Arial" w:cs="Arial"/>
          <w:color w:val="000000" w:themeColor="text1"/>
        </w:rPr>
      </w:pPr>
    </w:p>
    <w:p w14:paraId="3B56930D" w14:textId="77777777" w:rsidR="00AA7312" w:rsidRPr="00521A76" w:rsidRDefault="00AA7312" w:rsidP="00521A76">
      <w:pPr>
        <w:spacing w:line="360" w:lineRule="auto"/>
        <w:jc w:val="both"/>
        <w:rPr>
          <w:rFonts w:ascii="Arial" w:hAnsi="Arial" w:cs="Arial"/>
          <w:b/>
          <w:bCs/>
          <w:sz w:val="28"/>
          <w:szCs w:val="28"/>
        </w:rPr>
      </w:pPr>
      <w:r w:rsidRPr="00521A76">
        <w:rPr>
          <w:rFonts w:ascii="Arial" w:hAnsi="Arial" w:cs="Arial"/>
          <w:b/>
          <w:bCs/>
          <w:sz w:val="28"/>
          <w:szCs w:val="28"/>
        </w:rPr>
        <w:t>Odborné časopisy</w:t>
      </w:r>
    </w:p>
    <w:p w14:paraId="03544014" w14:textId="77777777" w:rsidR="00AA7312" w:rsidRPr="00521A76" w:rsidRDefault="00AA7312" w:rsidP="00EE36EA">
      <w:pPr>
        <w:pStyle w:val="Odstavecseseznamem"/>
        <w:numPr>
          <w:ilvl w:val="0"/>
          <w:numId w:val="11"/>
        </w:numPr>
        <w:spacing w:line="360" w:lineRule="auto"/>
        <w:ind w:left="426" w:hanging="426"/>
        <w:jc w:val="both"/>
        <w:rPr>
          <w:rFonts w:ascii="Arial" w:hAnsi="Arial" w:cs="Arial"/>
        </w:rPr>
      </w:pPr>
      <w:r w:rsidRPr="00521A76">
        <w:rPr>
          <w:rFonts w:ascii="Arial" w:hAnsi="Arial" w:cs="Arial"/>
        </w:rPr>
        <w:t xml:space="preserve">BEZOUŠKA, Petr. Je náhrada škody v zákoníku práce opravdu upravena komplexně? </w:t>
      </w:r>
      <w:r w:rsidRPr="00521A76">
        <w:rPr>
          <w:rFonts w:ascii="Arial" w:hAnsi="Arial" w:cs="Arial"/>
          <w:i/>
          <w:iCs/>
        </w:rPr>
        <w:t>Právní rozhledy</w:t>
      </w:r>
      <w:r w:rsidRPr="00521A76">
        <w:rPr>
          <w:rFonts w:ascii="Arial" w:hAnsi="Arial" w:cs="Arial"/>
        </w:rPr>
        <w:t>, 2018,</w:t>
      </w:r>
      <w:r w:rsidR="003D4E8C" w:rsidRPr="00521A76">
        <w:rPr>
          <w:rFonts w:ascii="Arial" w:hAnsi="Arial" w:cs="Arial"/>
        </w:rPr>
        <w:t xml:space="preserve"> roč. 26,</w:t>
      </w:r>
      <w:r w:rsidRPr="00521A76">
        <w:rPr>
          <w:rFonts w:ascii="Arial" w:hAnsi="Arial" w:cs="Arial"/>
        </w:rPr>
        <w:t xml:space="preserve"> č. 12, s. 439-444</w:t>
      </w:r>
    </w:p>
    <w:p w14:paraId="522AF763" w14:textId="77777777" w:rsidR="00855014" w:rsidRPr="00521A76" w:rsidRDefault="00855014" w:rsidP="00EE36EA">
      <w:pPr>
        <w:pStyle w:val="Odstavecseseznamem"/>
        <w:numPr>
          <w:ilvl w:val="0"/>
          <w:numId w:val="11"/>
        </w:numPr>
        <w:spacing w:line="360" w:lineRule="auto"/>
        <w:ind w:left="426" w:hanging="426"/>
        <w:jc w:val="both"/>
        <w:rPr>
          <w:rFonts w:ascii="Arial" w:hAnsi="Arial" w:cs="Arial"/>
        </w:rPr>
      </w:pPr>
      <w:r w:rsidRPr="00521A76">
        <w:rPr>
          <w:rFonts w:ascii="Arial" w:hAnsi="Arial" w:cs="Arial"/>
        </w:rPr>
        <w:t xml:space="preserve">BĚLINA, Miroslav. Náhrada nemajetkové újmy v pracovním právu. </w:t>
      </w:r>
      <w:r w:rsidRPr="00521A76">
        <w:rPr>
          <w:rFonts w:ascii="Arial" w:hAnsi="Arial" w:cs="Arial"/>
          <w:i/>
          <w:iCs/>
        </w:rPr>
        <w:t>Právní rozhledy</w:t>
      </w:r>
      <w:r w:rsidRPr="00521A76">
        <w:rPr>
          <w:rFonts w:ascii="Arial" w:hAnsi="Arial" w:cs="Arial"/>
        </w:rPr>
        <w:t>, 2018, roč. 26, č. 18, s. 635-639</w:t>
      </w:r>
    </w:p>
    <w:p w14:paraId="55616CAE" w14:textId="77777777" w:rsidR="00584F50" w:rsidRPr="00521A76" w:rsidRDefault="00FC74DF" w:rsidP="00EE36EA">
      <w:pPr>
        <w:pStyle w:val="Odstavecseseznamem"/>
        <w:numPr>
          <w:ilvl w:val="0"/>
          <w:numId w:val="11"/>
        </w:numPr>
        <w:spacing w:line="360" w:lineRule="auto"/>
        <w:ind w:left="426" w:hanging="426"/>
        <w:jc w:val="both"/>
        <w:rPr>
          <w:rFonts w:ascii="Arial" w:hAnsi="Arial" w:cs="Arial"/>
        </w:rPr>
      </w:pPr>
      <w:r w:rsidRPr="00521A76">
        <w:rPr>
          <w:rFonts w:ascii="Arial" w:hAnsi="Arial" w:cs="Arial"/>
        </w:rPr>
        <w:t xml:space="preserve">MICHÁLEK, Petr, KADLUBIEC, Vojtěch. Náhrada nemajetkové újmy pozůstalých v pracovněprávních vztazích. </w:t>
      </w:r>
      <w:r w:rsidRPr="00521A76">
        <w:rPr>
          <w:rFonts w:ascii="Arial" w:hAnsi="Arial" w:cs="Arial"/>
          <w:i/>
          <w:iCs/>
        </w:rPr>
        <w:t>Právní rozhledy</w:t>
      </w:r>
      <w:r w:rsidRPr="00521A76">
        <w:rPr>
          <w:rFonts w:ascii="Arial" w:hAnsi="Arial" w:cs="Arial"/>
        </w:rPr>
        <w:t>, 2018, roč. 26, č. 4, s. 115-124</w:t>
      </w:r>
    </w:p>
    <w:p w14:paraId="15932648" w14:textId="77777777" w:rsidR="00BE6FCE" w:rsidRPr="00521A76" w:rsidRDefault="00BE6FCE" w:rsidP="00521A76">
      <w:pPr>
        <w:spacing w:line="360" w:lineRule="auto"/>
        <w:jc w:val="both"/>
        <w:rPr>
          <w:rFonts w:ascii="Arial" w:hAnsi="Arial" w:cs="Arial"/>
          <w:b/>
          <w:bCs/>
          <w:sz w:val="28"/>
          <w:szCs w:val="28"/>
        </w:rPr>
      </w:pPr>
      <w:r w:rsidRPr="00521A76">
        <w:rPr>
          <w:rFonts w:ascii="Arial" w:hAnsi="Arial" w:cs="Arial"/>
          <w:b/>
          <w:bCs/>
          <w:sz w:val="28"/>
          <w:szCs w:val="28"/>
        </w:rPr>
        <w:lastRenderedPageBreak/>
        <w:t>Judikatura</w:t>
      </w:r>
    </w:p>
    <w:p w14:paraId="49304E2E" w14:textId="77777777" w:rsidR="00BE6FCE" w:rsidRPr="00521A76" w:rsidRDefault="00BE6FCE" w:rsidP="00EE36EA">
      <w:pPr>
        <w:pStyle w:val="Odstavecseseznamem"/>
        <w:numPr>
          <w:ilvl w:val="0"/>
          <w:numId w:val="8"/>
        </w:numPr>
        <w:spacing w:line="360" w:lineRule="auto"/>
        <w:ind w:left="426" w:hanging="426"/>
        <w:jc w:val="both"/>
        <w:rPr>
          <w:rFonts w:ascii="Arial" w:hAnsi="Arial" w:cs="Arial"/>
          <w:b/>
          <w:bCs/>
          <w:sz w:val="28"/>
          <w:szCs w:val="28"/>
        </w:rPr>
      </w:pPr>
      <w:r w:rsidRPr="00521A76">
        <w:rPr>
          <w:rFonts w:ascii="Arial" w:hAnsi="Arial" w:cs="Arial"/>
          <w:color w:val="000000" w:themeColor="text1"/>
        </w:rPr>
        <w:t>Rozsudek Nejvyššího soudu ČR ze dne 12. 5. 2013, sp. zn. 21 Cdo 3075/2012</w:t>
      </w:r>
      <w:r w:rsidR="00AC7E57" w:rsidRPr="00521A76">
        <w:rPr>
          <w:rFonts w:ascii="Arial" w:hAnsi="Arial" w:cs="Arial"/>
          <w:color w:val="000000" w:themeColor="text1"/>
        </w:rPr>
        <w:t>.</w:t>
      </w:r>
    </w:p>
    <w:p w14:paraId="5D341320" w14:textId="77777777" w:rsidR="00BE6FCE" w:rsidRPr="00521A76" w:rsidRDefault="00BE6FCE" w:rsidP="00EE36EA">
      <w:pPr>
        <w:pStyle w:val="Odstavecseseznamem"/>
        <w:numPr>
          <w:ilvl w:val="0"/>
          <w:numId w:val="8"/>
        </w:numPr>
        <w:spacing w:line="360" w:lineRule="auto"/>
        <w:ind w:left="426" w:hanging="426"/>
        <w:jc w:val="both"/>
        <w:rPr>
          <w:rFonts w:ascii="Arial" w:hAnsi="Arial" w:cs="Arial"/>
          <w:b/>
          <w:bCs/>
          <w:sz w:val="28"/>
          <w:szCs w:val="28"/>
        </w:rPr>
      </w:pPr>
      <w:r w:rsidRPr="00521A76">
        <w:rPr>
          <w:rFonts w:ascii="Arial" w:hAnsi="Arial" w:cs="Arial"/>
          <w:color w:val="000000" w:themeColor="text1"/>
        </w:rPr>
        <w:t>Rozsudek Nejvyššího soudu ČR ze dne 29. 4. 2004, sp. zn. 21 Cdo 2667/2003</w:t>
      </w:r>
      <w:r w:rsidR="00AC7E57" w:rsidRPr="00521A76">
        <w:rPr>
          <w:rFonts w:ascii="Arial" w:hAnsi="Arial" w:cs="Arial"/>
          <w:color w:val="000000" w:themeColor="text1"/>
        </w:rPr>
        <w:t>.</w:t>
      </w:r>
    </w:p>
    <w:p w14:paraId="31CE995A" w14:textId="77777777" w:rsidR="00BE6FCE" w:rsidRPr="00521A76" w:rsidRDefault="00BE6FCE" w:rsidP="00EE36EA">
      <w:pPr>
        <w:pStyle w:val="Odstavecseseznamem"/>
        <w:numPr>
          <w:ilvl w:val="0"/>
          <w:numId w:val="8"/>
        </w:numPr>
        <w:spacing w:line="360" w:lineRule="auto"/>
        <w:ind w:left="426" w:hanging="426"/>
        <w:jc w:val="both"/>
        <w:rPr>
          <w:rFonts w:ascii="Arial" w:hAnsi="Arial" w:cs="Arial"/>
          <w:b/>
          <w:bCs/>
          <w:sz w:val="28"/>
          <w:szCs w:val="28"/>
        </w:rPr>
      </w:pPr>
      <w:r w:rsidRPr="00521A76">
        <w:rPr>
          <w:rFonts w:ascii="Arial" w:hAnsi="Arial" w:cs="Arial"/>
          <w:color w:val="000000" w:themeColor="text1"/>
        </w:rPr>
        <w:t>Rozsudek Krajského soudu v Ústí nad Labem ze dne 24. 1. 2006, sp. zn. 11 Co 409/2004</w:t>
      </w:r>
      <w:r w:rsidR="00AC7E57" w:rsidRPr="00521A76">
        <w:rPr>
          <w:rFonts w:ascii="Arial" w:hAnsi="Arial" w:cs="Arial"/>
          <w:color w:val="000000" w:themeColor="text1"/>
        </w:rPr>
        <w:t>.</w:t>
      </w:r>
    </w:p>
    <w:p w14:paraId="5DDDECA8" w14:textId="77777777" w:rsidR="00E245C1" w:rsidRPr="00521A76" w:rsidRDefault="00BE6FCE" w:rsidP="00EE36EA">
      <w:pPr>
        <w:pStyle w:val="Odstavecseseznamem"/>
        <w:numPr>
          <w:ilvl w:val="0"/>
          <w:numId w:val="8"/>
        </w:numPr>
        <w:spacing w:line="360" w:lineRule="auto"/>
        <w:ind w:left="426" w:hanging="426"/>
        <w:jc w:val="both"/>
        <w:rPr>
          <w:rFonts w:ascii="Arial" w:hAnsi="Arial" w:cs="Arial"/>
          <w:b/>
          <w:bCs/>
          <w:sz w:val="28"/>
          <w:szCs w:val="28"/>
        </w:rPr>
      </w:pPr>
      <w:r w:rsidRPr="00521A76">
        <w:rPr>
          <w:rFonts w:ascii="Arial" w:hAnsi="Arial" w:cs="Arial"/>
          <w:color w:val="000000" w:themeColor="text1"/>
        </w:rPr>
        <w:t>Rozsudek Nejvyššího soudu ČR ze dne 12. 2. 2009, sp. zn. 21 Cdo 5060/2007</w:t>
      </w:r>
      <w:r w:rsidR="00E245C1" w:rsidRPr="00521A76">
        <w:rPr>
          <w:rFonts w:ascii="Arial" w:hAnsi="Arial" w:cs="Arial"/>
          <w:color w:val="000000" w:themeColor="text1"/>
        </w:rPr>
        <w:t>.</w:t>
      </w:r>
    </w:p>
    <w:p w14:paraId="25CCD681" w14:textId="77777777" w:rsidR="005407C5" w:rsidRPr="007903AC" w:rsidRDefault="005407C5" w:rsidP="00EE36EA">
      <w:pPr>
        <w:pStyle w:val="Odstavecseseznamem"/>
        <w:numPr>
          <w:ilvl w:val="0"/>
          <w:numId w:val="8"/>
        </w:numPr>
        <w:spacing w:line="360" w:lineRule="auto"/>
        <w:ind w:left="426" w:hanging="426"/>
        <w:jc w:val="both"/>
        <w:rPr>
          <w:rFonts w:ascii="Arial" w:hAnsi="Arial" w:cs="Arial"/>
          <w:b/>
          <w:bCs/>
          <w:sz w:val="28"/>
          <w:szCs w:val="28"/>
        </w:rPr>
      </w:pPr>
      <w:r w:rsidRPr="00521A76">
        <w:rPr>
          <w:rFonts w:ascii="Arial" w:hAnsi="Arial" w:cs="Arial"/>
        </w:rPr>
        <w:t>Rozsudek Nejvyššího soudu ČR ze dne 5. 5. 2017, sp. zn. 21 Cdo 2685/2016.</w:t>
      </w:r>
    </w:p>
    <w:p w14:paraId="3E4DD4CD" w14:textId="77777777" w:rsidR="007903AC" w:rsidRPr="00521A76" w:rsidRDefault="007903AC" w:rsidP="00EE36EA">
      <w:pPr>
        <w:pStyle w:val="Odstavecseseznamem"/>
        <w:numPr>
          <w:ilvl w:val="0"/>
          <w:numId w:val="8"/>
        </w:numPr>
        <w:spacing w:line="360" w:lineRule="auto"/>
        <w:ind w:left="426" w:hanging="426"/>
        <w:jc w:val="both"/>
        <w:rPr>
          <w:rFonts w:ascii="Arial" w:hAnsi="Arial" w:cs="Arial"/>
          <w:b/>
          <w:bCs/>
          <w:sz w:val="28"/>
          <w:szCs w:val="28"/>
        </w:rPr>
      </w:pPr>
      <w:r w:rsidRPr="007903AC">
        <w:rPr>
          <w:rFonts w:ascii="Arial" w:hAnsi="Arial" w:cs="Arial"/>
        </w:rPr>
        <w:t>Rozsudek N</w:t>
      </w:r>
      <w:r>
        <w:rPr>
          <w:rFonts w:ascii="Arial" w:hAnsi="Arial" w:cs="Arial"/>
        </w:rPr>
        <w:t>ejvyššího soudu ČR</w:t>
      </w:r>
      <w:r w:rsidRPr="007903AC">
        <w:rPr>
          <w:rFonts w:ascii="Arial" w:hAnsi="Arial" w:cs="Arial"/>
        </w:rPr>
        <w:t xml:space="preserve"> ze dne 30. 9. 2014, sp. zn. 21 Cdo 2114/2013.</w:t>
      </w:r>
    </w:p>
    <w:p w14:paraId="4AE99051" w14:textId="77777777" w:rsidR="00BE6FCE" w:rsidRPr="008A44D0" w:rsidRDefault="00E245C1" w:rsidP="00EE36EA">
      <w:pPr>
        <w:pStyle w:val="Odstavecseseznamem"/>
        <w:numPr>
          <w:ilvl w:val="0"/>
          <w:numId w:val="8"/>
        </w:numPr>
        <w:spacing w:line="360" w:lineRule="auto"/>
        <w:ind w:left="426" w:hanging="426"/>
        <w:jc w:val="both"/>
        <w:rPr>
          <w:rFonts w:ascii="Arial" w:hAnsi="Arial" w:cs="Arial"/>
          <w:b/>
          <w:bCs/>
          <w:sz w:val="28"/>
          <w:szCs w:val="28"/>
        </w:rPr>
      </w:pPr>
      <w:r w:rsidRPr="00521A76">
        <w:rPr>
          <w:rFonts w:ascii="Arial" w:hAnsi="Arial" w:cs="Arial"/>
        </w:rPr>
        <w:t>Rozsudek N</w:t>
      </w:r>
      <w:r w:rsidR="00750487" w:rsidRPr="00521A76">
        <w:rPr>
          <w:rFonts w:ascii="Arial" w:hAnsi="Arial" w:cs="Arial"/>
        </w:rPr>
        <w:t>ejvyššího soudu ČR</w:t>
      </w:r>
      <w:r w:rsidRPr="00521A76">
        <w:rPr>
          <w:rFonts w:ascii="Arial" w:hAnsi="Arial" w:cs="Arial"/>
        </w:rPr>
        <w:t xml:space="preserve"> ze dne 6. 6. 2006, sp. zn. 21 Cdo 1824/2005.</w:t>
      </w:r>
    </w:p>
    <w:p w14:paraId="7D525714" w14:textId="77777777" w:rsidR="008A44D0" w:rsidRPr="00521A76" w:rsidRDefault="008A44D0" w:rsidP="00EE36EA">
      <w:pPr>
        <w:pStyle w:val="Odstavecseseznamem"/>
        <w:numPr>
          <w:ilvl w:val="0"/>
          <w:numId w:val="8"/>
        </w:numPr>
        <w:spacing w:line="360" w:lineRule="auto"/>
        <w:ind w:left="426" w:hanging="426"/>
        <w:jc w:val="both"/>
        <w:rPr>
          <w:rFonts w:ascii="Arial" w:hAnsi="Arial" w:cs="Arial"/>
          <w:b/>
          <w:bCs/>
          <w:sz w:val="28"/>
          <w:szCs w:val="28"/>
        </w:rPr>
      </w:pPr>
      <w:r w:rsidRPr="0010369F">
        <w:rPr>
          <w:rFonts w:ascii="Arial" w:hAnsi="Arial" w:cs="Arial"/>
        </w:rPr>
        <w:t>Rozsudek N</w:t>
      </w:r>
      <w:r>
        <w:rPr>
          <w:rFonts w:ascii="Arial" w:hAnsi="Arial" w:cs="Arial"/>
        </w:rPr>
        <w:t>ejvyššího soudu ČR</w:t>
      </w:r>
      <w:r w:rsidRPr="0010369F">
        <w:rPr>
          <w:rFonts w:ascii="Arial" w:hAnsi="Arial" w:cs="Arial"/>
        </w:rPr>
        <w:t xml:space="preserve"> ze dne 2. 4. 2003, sp. zn. </w:t>
      </w:r>
      <w:r>
        <w:rPr>
          <w:rFonts w:ascii="Arial" w:hAnsi="Arial" w:cs="Arial"/>
        </w:rPr>
        <w:t xml:space="preserve">21 Cdo </w:t>
      </w:r>
      <w:r w:rsidRPr="0010369F">
        <w:rPr>
          <w:rFonts w:ascii="Arial" w:hAnsi="Arial" w:cs="Arial"/>
        </w:rPr>
        <w:t>1755/2002.</w:t>
      </w:r>
    </w:p>
    <w:p w14:paraId="5AE38A6F" w14:textId="77777777" w:rsidR="00BE6FCE" w:rsidRPr="00C41A0D" w:rsidRDefault="00BE6FCE" w:rsidP="00EE36EA">
      <w:pPr>
        <w:pStyle w:val="Odstavecseseznamem"/>
        <w:numPr>
          <w:ilvl w:val="0"/>
          <w:numId w:val="8"/>
        </w:numPr>
        <w:spacing w:line="360" w:lineRule="auto"/>
        <w:ind w:left="426" w:hanging="426"/>
        <w:jc w:val="both"/>
        <w:rPr>
          <w:rFonts w:ascii="Arial" w:hAnsi="Arial" w:cs="Arial"/>
          <w:b/>
          <w:bCs/>
          <w:sz w:val="28"/>
          <w:szCs w:val="28"/>
        </w:rPr>
      </w:pPr>
      <w:r w:rsidRPr="00521A76">
        <w:rPr>
          <w:rFonts w:ascii="Arial" w:hAnsi="Arial" w:cs="Arial"/>
        </w:rPr>
        <w:t>Rozsudek Nejvyššího soudu ČR ze dne 25. 9. 2007, sp. zn. 25 Cdo 2269/2006</w:t>
      </w:r>
      <w:r w:rsidR="00AC7E57" w:rsidRPr="00521A76">
        <w:rPr>
          <w:rFonts w:ascii="Arial" w:hAnsi="Arial" w:cs="Arial"/>
        </w:rPr>
        <w:t>.</w:t>
      </w:r>
    </w:p>
    <w:p w14:paraId="66429B04" w14:textId="77777777" w:rsidR="00C41A0D" w:rsidRPr="00521A76" w:rsidRDefault="00C41A0D" w:rsidP="00EE36EA">
      <w:pPr>
        <w:pStyle w:val="Odstavecseseznamem"/>
        <w:numPr>
          <w:ilvl w:val="0"/>
          <w:numId w:val="8"/>
        </w:numPr>
        <w:spacing w:line="360" w:lineRule="auto"/>
        <w:ind w:left="426" w:hanging="426"/>
        <w:jc w:val="both"/>
        <w:rPr>
          <w:rFonts w:ascii="Arial" w:hAnsi="Arial" w:cs="Arial"/>
          <w:b/>
          <w:bCs/>
          <w:sz w:val="28"/>
          <w:szCs w:val="28"/>
        </w:rPr>
      </w:pPr>
      <w:r w:rsidRPr="00C41A0D">
        <w:rPr>
          <w:rFonts w:ascii="Arial" w:hAnsi="Arial" w:cs="Arial"/>
        </w:rPr>
        <w:t>Rozsudek N</w:t>
      </w:r>
      <w:r>
        <w:rPr>
          <w:rFonts w:ascii="Arial" w:hAnsi="Arial" w:cs="Arial"/>
        </w:rPr>
        <w:t>ejvyššího soudu ČR</w:t>
      </w:r>
      <w:r w:rsidRPr="00C41A0D">
        <w:rPr>
          <w:rFonts w:ascii="Arial" w:hAnsi="Arial" w:cs="Arial"/>
        </w:rPr>
        <w:t xml:space="preserve"> ze dne 15. 10. 2009, sp. zn. 21 Cdo 3742/2008</w:t>
      </w:r>
      <w:r>
        <w:rPr>
          <w:rFonts w:ascii="Arial" w:hAnsi="Arial" w:cs="Arial"/>
        </w:rPr>
        <w:t>.</w:t>
      </w:r>
    </w:p>
    <w:p w14:paraId="2441C85D" w14:textId="77777777" w:rsidR="00BE6FCE" w:rsidRPr="00521A76" w:rsidRDefault="00BE6FCE" w:rsidP="00EE36EA">
      <w:pPr>
        <w:pStyle w:val="Odstavecseseznamem"/>
        <w:numPr>
          <w:ilvl w:val="0"/>
          <w:numId w:val="8"/>
        </w:numPr>
        <w:spacing w:line="360" w:lineRule="auto"/>
        <w:ind w:left="426" w:hanging="426"/>
        <w:jc w:val="both"/>
        <w:rPr>
          <w:rFonts w:ascii="Arial" w:hAnsi="Arial" w:cs="Arial"/>
          <w:b/>
          <w:bCs/>
          <w:sz w:val="40"/>
          <w:szCs w:val="40"/>
        </w:rPr>
      </w:pPr>
      <w:r w:rsidRPr="00521A76">
        <w:rPr>
          <w:rFonts w:ascii="Arial" w:hAnsi="Arial" w:cs="Arial"/>
        </w:rPr>
        <w:t>Rozsudek Nejvyššího soudu ze dne 11. 2. 1999, sp. zn. 21 Cdo 376/98</w:t>
      </w:r>
      <w:r w:rsidR="00AC7E57" w:rsidRPr="00521A76">
        <w:rPr>
          <w:rFonts w:ascii="Arial" w:hAnsi="Arial" w:cs="Arial"/>
        </w:rPr>
        <w:t>.</w:t>
      </w:r>
    </w:p>
    <w:p w14:paraId="0AB05E72" w14:textId="77777777" w:rsidR="00456103" w:rsidRPr="00521A76" w:rsidRDefault="00456103" w:rsidP="00EE36EA">
      <w:pPr>
        <w:pStyle w:val="Odstavecseseznamem"/>
        <w:numPr>
          <w:ilvl w:val="0"/>
          <w:numId w:val="8"/>
        </w:numPr>
        <w:spacing w:line="360" w:lineRule="auto"/>
        <w:ind w:left="426" w:hanging="426"/>
        <w:jc w:val="both"/>
        <w:rPr>
          <w:rFonts w:ascii="Arial" w:hAnsi="Arial" w:cs="Arial"/>
          <w:b/>
          <w:bCs/>
          <w:sz w:val="40"/>
          <w:szCs w:val="40"/>
        </w:rPr>
      </w:pPr>
      <w:r w:rsidRPr="00521A76">
        <w:rPr>
          <w:rFonts w:ascii="Arial" w:hAnsi="Arial" w:cs="Arial"/>
        </w:rPr>
        <w:t>Nález Ústavního soudu ČR ze dne 28. 8. 2018, sp. zn. I. ÚS 2283/17.</w:t>
      </w:r>
    </w:p>
    <w:p w14:paraId="2B23F9E8" w14:textId="77777777" w:rsidR="00BE6FCE" w:rsidRPr="00521A76" w:rsidRDefault="00BE6FCE" w:rsidP="00EE36EA">
      <w:pPr>
        <w:pStyle w:val="Odstavecseseznamem"/>
        <w:numPr>
          <w:ilvl w:val="0"/>
          <w:numId w:val="8"/>
        </w:numPr>
        <w:spacing w:line="360" w:lineRule="auto"/>
        <w:ind w:left="426" w:hanging="426"/>
        <w:jc w:val="both"/>
        <w:rPr>
          <w:rFonts w:ascii="Arial" w:hAnsi="Arial" w:cs="Arial"/>
          <w:b/>
          <w:bCs/>
          <w:sz w:val="40"/>
          <w:szCs w:val="40"/>
        </w:rPr>
      </w:pPr>
      <w:r w:rsidRPr="00521A76">
        <w:rPr>
          <w:rFonts w:ascii="Arial" w:hAnsi="Arial" w:cs="Arial"/>
        </w:rPr>
        <w:t>Rozsudek Nejvyššího soudu ČR ze dne 20. 11. 2011, sp. zn. 21 Cdo 2507/2000</w:t>
      </w:r>
      <w:r w:rsidR="00AC7E57" w:rsidRPr="00521A76">
        <w:rPr>
          <w:rFonts w:ascii="Arial" w:hAnsi="Arial" w:cs="Arial"/>
        </w:rPr>
        <w:t>.</w:t>
      </w:r>
    </w:p>
    <w:p w14:paraId="1E36FF7E" w14:textId="77777777" w:rsidR="00BE6FCE" w:rsidRPr="00521A76" w:rsidRDefault="00BE6FCE" w:rsidP="00EE36EA">
      <w:pPr>
        <w:pStyle w:val="Odstavecseseznamem"/>
        <w:numPr>
          <w:ilvl w:val="0"/>
          <w:numId w:val="8"/>
        </w:numPr>
        <w:spacing w:line="360" w:lineRule="auto"/>
        <w:ind w:left="426" w:hanging="426"/>
        <w:jc w:val="both"/>
        <w:rPr>
          <w:rFonts w:ascii="Arial" w:hAnsi="Arial" w:cs="Arial"/>
          <w:b/>
          <w:bCs/>
          <w:sz w:val="40"/>
          <w:szCs w:val="40"/>
        </w:rPr>
      </w:pPr>
      <w:r w:rsidRPr="00521A76">
        <w:rPr>
          <w:rFonts w:ascii="Arial" w:hAnsi="Arial" w:cs="Arial"/>
        </w:rPr>
        <w:t>Rozsudek Nejvyššího soudu ČR ze dne 26. 9. 2013, sp. zn. 21 Cdo 3789/2012</w:t>
      </w:r>
      <w:r w:rsidR="00AC7E57" w:rsidRPr="00521A76">
        <w:rPr>
          <w:rFonts w:ascii="Arial" w:hAnsi="Arial" w:cs="Arial"/>
        </w:rPr>
        <w:t>.</w:t>
      </w:r>
    </w:p>
    <w:p w14:paraId="3EF43FD1" w14:textId="77777777" w:rsidR="00BE6FCE" w:rsidRPr="00521A76" w:rsidRDefault="00BE6FCE" w:rsidP="00EE36EA">
      <w:pPr>
        <w:pStyle w:val="Odstavecseseznamem"/>
        <w:numPr>
          <w:ilvl w:val="0"/>
          <w:numId w:val="8"/>
        </w:numPr>
        <w:spacing w:line="360" w:lineRule="auto"/>
        <w:ind w:left="426" w:hanging="426"/>
        <w:jc w:val="both"/>
        <w:rPr>
          <w:rFonts w:ascii="Arial" w:hAnsi="Arial" w:cs="Arial"/>
          <w:b/>
          <w:bCs/>
          <w:sz w:val="40"/>
          <w:szCs w:val="40"/>
        </w:rPr>
      </w:pPr>
      <w:r w:rsidRPr="00521A76">
        <w:rPr>
          <w:rFonts w:ascii="Arial" w:hAnsi="Arial" w:cs="Arial"/>
          <w:color w:val="000000" w:themeColor="text1"/>
        </w:rPr>
        <w:t>Usnesení Nejvyššího soudu ČR ze dne 12. 10. 2010, sp. zn. 21 Cdo 4265/2009</w:t>
      </w:r>
      <w:r w:rsidR="00AC7E57" w:rsidRPr="00521A76">
        <w:rPr>
          <w:rFonts w:ascii="Arial" w:hAnsi="Arial" w:cs="Arial"/>
          <w:color w:val="000000" w:themeColor="text1"/>
        </w:rPr>
        <w:t>.</w:t>
      </w:r>
    </w:p>
    <w:p w14:paraId="3B4113DC" w14:textId="77777777" w:rsidR="00BE6FCE" w:rsidRPr="00521A76" w:rsidRDefault="00BE6FCE" w:rsidP="00EE36EA">
      <w:pPr>
        <w:pStyle w:val="Odstavecseseznamem"/>
        <w:numPr>
          <w:ilvl w:val="0"/>
          <w:numId w:val="8"/>
        </w:numPr>
        <w:spacing w:line="360" w:lineRule="auto"/>
        <w:ind w:left="426" w:hanging="426"/>
        <w:jc w:val="both"/>
        <w:rPr>
          <w:rFonts w:ascii="Arial" w:hAnsi="Arial" w:cs="Arial"/>
          <w:b/>
          <w:bCs/>
          <w:sz w:val="40"/>
          <w:szCs w:val="40"/>
        </w:rPr>
      </w:pPr>
      <w:r w:rsidRPr="00521A76">
        <w:rPr>
          <w:rFonts w:ascii="Arial" w:hAnsi="Arial" w:cs="Arial"/>
        </w:rPr>
        <w:t>Rozsudek Nejvyššího soudu ČR ze dne 14. 1. 2003, sp. zn. 21 Cdo 454/2002</w:t>
      </w:r>
      <w:r w:rsidR="00AC7E57" w:rsidRPr="00521A76">
        <w:rPr>
          <w:rFonts w:ascii="Arial" w:hAnsi="Arial" w:cs="Arial"/>
        </w:rPr>
        <w:t>.</w:t>
      </w:r>
    </w:p>
    <w:p w14:paraId="4AA3BE15" w14:textId="77777777" w:rsidR="00BE6FCE" w:rsidRPr="00A012E1" w:rsidRDefault="00BE6FCE" w:rsidP="00EE36EA">
      <w:pPr>
        <w:pStyle w:val="Odstavecseseznamem"/>
        <w:numPr>
          <w:ilvl w:val="0"/>
          <w:numId w:val="8"/>
        </w:numPr>
        <w:spacing w:line="360" w:lineRule="auto"/>
        <w:ind w:left="426" w:hanging="426"/>
        <w:jc w:val="both"/>
        <w:rPr>
          <w:rFonts w:ascii="Arial" w:hAnsi="Arial" w:cs="Arial"/>
          <w:b/>
          <w:bCs/>
          <w:sz w:val="40"/>
          <w:szCs w:val="40"/>
        </w:rPr>
      </w:pPr>
      <w:r w:rsidRPr="00521A76">
        <w:rPr>
          <w:rFonts w:ascii="Arial" w:hAnsi="Arial" w:cs="Arial"/>
        </w:rPr>
        <w:t>Rozsudek Nejvyššího soudu ČR ze dne 3. 9. 2013, sp. zn. 21 Cdo 2659/2012</w:t>
      </w:r>
      <w:r w:rsidR="00AC7E57" w:rsidRPr="00521A76">
        <w:rPr>
          <w:rFonts w:ascii="Arial" w:hAnsi="Arial" w:cs="Arial"/>
        </w:rPr>
        <w:t>.</w:t>
      </w:r>
    </w:p>
    <w:p w14:paraId="06BFF955" w14:textId="77777777" w:rsidR="00A012E1" w:rsidRPr="000315FA" w:rsidRDefault="00A012E1" w:rsidP="00EE36EA">
      <w:pPr>
        <w:pStyle w:val="Odstavecseseznamem"/>
        <w:numPr>
          <w:ilvl w:val="0"/>
          <w:numId w:val="8"/>
        </w:numPr>
        <w:spacing w:line="360" w:lineRule="auto"/>
        <w:ind w:left="426" w:hanging="426"/>
        <w:jc w:val="both"/>
        <w:rPr>
          <w:rFonts w:ascii="Arial" w:hAnsi="Arial" w:cs="Arial"/>
          <w:b/>
          <w:bCs/>
          <w:sz w:val="40"/>
          <w:szCs w:val="40"/>
        </w:rPr>
      </w:pPr>
      <w:r w:rsidRPr="00A012E1">
        <w:rPr>
          <w:rFonts w:ascii="Arial" w:hAnsi="Arial" w:cs="Arial"/>
        </w:rPr>
        <w:t>Rozsudek N</w:t>
      </w:r>
      <w:r>
        <w:rPr>
          <w:rFonts w:ascii="Arial" w:hAnsi="Arial" w:cs="Arial"/>
        </w:rPr>
        <w:t>ejvyššího soudu ČR</w:t>
      </w:r>
      <w:r w:rsidRPr="00A012E1">
        <w:rPr>
          <w:rFonts w:ascii="Arial" w:hAnsi="Arial" w:cs="Arial"/>
        </w:rPr>
        <w:t xml:space="preserve"> ze dne 9. 9. 2010, sp. zn. 21 Cdo 1513/2009.</w:t>
      </w:r>
    </w:p>
    <w:p w14:paraId="0DCCF338" w14:textId="4C5F84AA" w:rsidR="000315FA" w:rsidRPr="00EB7A9E" w:rsidRDefault="000315FA" w:rsidP="00EE36EA">
      <w:pPr>
        <w:pStyle w:val="Odstavecseseznamem"/>
        <w:numPr>
          <w:ilvl w:val="0"/>
          <w:numId w:val="8"/>
        </w:numPr>
        <w:spacing w:line="360" w:lineRule="auto"/>
        <w:ind w:left="426" w:hanging="426"/>
        <w:jc w:val="both"/>
        <w:rPr>
          <w:rFonts w:ascii="Arial" w:hAnsi="Arial" w:cs="Arial"/>
          <w:b/>
          <w:bCs/>
          <w:sz w:val="40"/>
          <w:szCs w:val="40"/>
        </w:rPr>
      </w:pPr>
      <w:r w:rsidRPr="000315FA">
        <w:rPr>
          <w:rFonts w:ascii="Arial" w:hAnsi="Arial" w:cs="Arial"/>
        </w:rPr>
        <w:t>Rozsudek N</w:t>
      </w:r>
      <w:r>
        <w:rPr>
          <w:rFonts w:ascii="Arial" w:hAnsi="Arial" w:cs="Arial"/>
        </w:rPr>
        <w:t xml:space="preserve">ejvyššího soudu ČR </w:t>
      </w:r>
      <w:r w:rsidRPr="000315FA">
        <w:rPr>
          <w:rFonts w:ascii="Arial" w:hAnsi="Arial" w:cs="Arial"/>
        </w:rPr>
        <w:t xml:space="preserve">ze dne 23. 5. 2001, sp. zn. 21 </w:t>
      </w:r>
      <w:proofErr w:type="spellStart"/>
      <w:r w:rsidRPr="000315FA">
        <w:rPr>
          <w:rFonts w:ascii="Arial" w:hAnsi="Arial" w:cs="Arial"/>
        </w:rPr>
        <w:t>Cdo</w:t>
      </w:r>
      <w:proofErr w:type="spellEnd"/>
      <w:r w:rsidRPr="000315FA">
        <w:rPr>
          <w:rFonts w:ascii="Arial" w:hAnsi="Arial" w:cs="Arial"/>
        </w:rPr>
        <w:t xml:space="preserve"> 1239/2000.</w:t>
      </w:r>
    </w:p>
    <w:p w14:paraId="07713C23" w14:textId="0977199D" w:rsidR="00EB7A9E" w:rsidRPr="00521A76" w:rsidRDefault="00EB7A9E" w:rsidP="00EE36EA">
      <w:pPr>
        <w:pStyle w:val="Odstavecseseznamem"/>
        <w:numPr>
          <w:ilvl w:val="0"/>
          <w:numId w:val="8"/>
        </w:numPr>
        <w:spacing w:line="360" w:lineRule="auto"/>
        <w:ind w:left="426" w:hanging="426"/>
        <w:jc w:val="both"/>
        <w:rPr>
          <w:rFonts w:ascii="Arial" w:hAnsi="Arial" w:cs="Arial"/>
          <w:b/>
          <w:bCs/>
          <w:sz w:val="40"/>
          <w:szCs w:val="40"/>
        </w:rPr>
      </w:pPr>
      <w:r w:rsidRPr="00EB7A9E">
        <w:rPr>
          <w:rFonts w:ascii="Arial" w:hAnsi="Arial" w:cs="Arial"/>
        </w:rPr>
        <w:t>Rozsudek N</w:t>
      </w:r>
      <w:r>
        <w:rPr>
          <w:rFonts w:ascii="Arial" w:hAnsi="Arial" w:cs="Arial"/>
        </w:rPr>
        <w:t xml:space="preserve">ejvyššího soudu ČR </w:t>
      </w:r>
      <w:r w:rsidRPr="00EB7A9E">
        <w:rPr>
          <w:rFonts w:ascii="Arial" w:hAnsi="Arial" w:cs="Arial"/>
        </w:rPr>
        <w:t xml:space="preserve">ze dne </w:t>
      </w:r>
      <w:r w:rsidR="0064471B">
        <w:rPr>
          <w:rFonts w:ascii="Arial" w:hAnsi="Arial" w:cs="Arial"/>
        </w:rPr>
        <w:t>5</w:t>
      </w:r>
      <w:r w:rsidRPr="00EB7A9E">
        <w:rPr>
          <w:rFonts w:ascii="Arial" w:hAnsi="Arial" w:cs="Arial"/>
        </w:rPr>
        <w:t>. 1</w:t>
      </w:r>
      <w:r w:rsidR="0064471B">
        <w:rPr>
          <w:rFonts w:ascii="Arial" w:hAnsi="Arial" w:cs="Arial"/>
        </w:rPr>
        <w:t>2</w:t>
      </w:r>
      <w:r w:rsidRPr="00EB7A9E">
        <w:rPr>
          <w:rFonts w:ascii="Arial" w:hAnsi="Arial" w:cs="Arial"/>
        </w:rPr>
        <w:t xml:space="preserve">. 2019, </w:t>
      </w:r>
      <w:proofErr w:type="spellStart"/>
      <w:r w:rsidRPr="00EB7A9E">
        <w:rPr>
          <w:rFonts w:ascii="Arial" w:hAnsi="Arial" w:cs="Arial"/>
        </w:rPr>
        <w:t>sp</w:t>
      </w:r>
      <w:proofErr w:type="spellEnd"/>
      <w:r w:rsidRPr="00EB7A9E">
        <w:rPr>
          <w:rFonts w:ascii="Arial" w:hAnsi="Arial" w:cs="Arial"/>
        </w:rPr>
        <w:t xml:space="preserve">. zn. 21 </w:t>
      </w:r>
      <w:proofErr w:type="spellStart"/>
      <w:r w:rsidRPr="00EB7A9E">
        <w:rPr>
          <w:rFonts w:ascii="Arial" w:hAnsi="Arial" w:cs="Arial"/>
        </w:rPr>
        <w:t>Cdo</w:t>
      </w:r>
      <w:proofErr w:type="spellEnd"/>
      <w:r w:rsidRPr="00EB7A9E">
        <w:rPr>
          <w:rFonts w:ascii="Arial" w:hAnsi="Arial" w:cs="Arial"/>
        </w:rPr>
        <w:t xml:space="preserve"> </w:t>
      </w:r>
      <w:r w:rsidR="0064471B">
        <w:rPr>
          <w:rFonts w:ascii="Arial" w:hAnsi="Arial" w:cs="Arial"/>
        </w:rPr>
        <w:t>3706</w:t>
      </w:r>
      <w:r w:rsidRPr="00EB7A9E">
        <w:rPr>
          <w:rFonts w:ascii="Arial" w:hAnsi="Arial" w:cs="Arial"/>
        </w:rPr>
        <w:t>/2019.</w:t>
      </w:r>
    </w:p>
    <w:p w14:paraId="0A9B6DCF" w14:textId="77777777" w:rsidR="00BE6FCE" w:rsidRPr="00521A76" w:rsidRDefault="00BE6FCE" w:rsidP="00EE36EA">
      <w:pPr>
        <w:pStyle w:val="Odstavecseseznamem"/>
        <w:numPr>
          <w:ilvl w:val="0"/>
          <w:numId w:val="8"/>
        </w:numPr>
        <w:spacing w:line="360" w:lineRule="auto"/>
        <w:ind w:left="426" w:hanging="426"/>
        <w:jc w:val="both"/>
        <w:rPr>
          <w:rFonts w:ascii="Arial" w:hAnsi="Arial" w:cs="Arial"/>
          <w:b/>
          <w:bCs/>
          <w:sz w:val="40"/>
          <w:szCs w:val="40"/>
        </w:rPr>
      </w:pPr>
      <w:r w:rsidRPr="00521A76">
        <w:rPr>
          <w:rFonts w:ascii="Arial" w:hAnsi="Arial" w:cs="Arial"/>
        </w:rPr>
        <w:t>Rozsudek Nejvyššího soudu ČR ze dne 4. 9. 2012, sp. zn. 21 Cdo 2141/2011</w:t>
      </w:r>
      <w:r w:rsidR="00AC7E57" w:rsidRPr="00521A76">
        <w:rPr>
          <w:rFonts w:ascii="Arial" w:hAnsi="Arial" w:cs="Arial"/>
        </w:rPr>
        <w:t>.</w:t>
      </w:r>
    </w:p>
    <w:p w14:paraId="07D05619" w14:textId="77777777" w:rsidR="00BE6FCE" w:rsidRPr="00521A76" w:rsidRDefault="00BE6FCE"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Rozhodnutí Krajského soudu v Českých Budějovicích ze dne 24. 1. 1968, sp. zn. 4 Co 548/67</w:t>
      </w:r>
      <w:r w:rsidR="00AC7E57" w:rsidRPr="00521A76">
        <w:rPr>
          <w:rFonts w:ascii="Arial" w:hAnsi="Arial" w:cs="Arial"/>
        </w:rPr>
        <w:t>.</w:t>
      </w:r>
    </w:p>
    <w:p w14:paraId="5E83C3E3" w14:textId="77777777" w:rsidR="00BE6FCE" w:rsidRPr="00521A76" w:rsidRDefault="00BE6FCE"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Zpráva Nejvyššího soudu ČSR ze dne 27. 1. 1975, sp. zn. Cpj 37/74</w:t>
      </w:r>
      <w:r w:rsidR="00AC7E57" w:rsidRPr="00521A76">
        <w:rPr>
          <w:rFonts w:ascii="Arial" w:hAnsi="Arial" w:cs="Arial"/>
        </w:rPr>
        <w:t>.</w:t>
      </w:r>
    </w:p>
    <w:p w14:paraId="7FFECE40" w14:textId="77777777" w:rsidR="00BE6FCE" w:rsidRPr="00521A76" w:rsidRDefault="00BE6FCE"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8. 1. 2002, sp. zn. 21 Cdo 71/2001</w:t>
      </w:r>
      <w:r w:rsidR="00AC7E57" w:rsidRPr="00521A76">
        <w:rPr>
          <w:rFonts w:ascii="Arial" w:hAnsi="Arial" w:cs="Arial"/>
        </w:rPr>
        <w:t>.</w:t>
      </w:r>
    </w:p>
    <w:p w14:paraId="6D3B77F1" w14:textId="77777777" w:rsidR="00AD78B4" w:rsidRPr="00521A76" w:rsidRDefault="00AD78B4"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3. 4. 2017, sp. zn. 21 Cdo 1739/2016</w:t>
      </w:r>
      <w:r w:rsidR="00AC7E57" w:rsidRPr="00521A76">
        <w:rPr>
          <w:rFonts w:ascii="Arial" w:hAnsi="Arial" w:cs="Arial"/>
        </w:rPr>
        <w:t>.</w:t>
      </w:r>
    </w:p>
    <w:p w14:paraId="1D753AC9" w14:textId="77777777" w:rsidR="00CE791F" w:rsidRPr="00521A76" w:rsidRDefault="00BE6FCE"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12. 7. 2007, sp. zn. 21 Cdo 2372/2006</w:t>
      </w:r>
      <w:r w:rsidR="00AC7E57" w:rsidRPr="00521A76">
        <w:rPr>
          <w:rFonts w:ascii="Arial" w:hAnsi="Arial" w:cs="Arial"/>
        </w:rPr>
        <w:t>.</w:t>
      </w:r>
    </w:p>
    <w:p w14:paraId="355CE997" w14:textId="77777777" w:rsidR="00CE791F" w:rsidRPr="00521A76" w:rsidRDefault="00CE791F"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28. 4. 2011, sp. zn. 21 Cdo 4690/2009</w:t>
      </w:r>
      <w:r w:rsidR="00AC7E57" w:rsidRPr="00521A76">
        <w:rPr>
          <w:rFonts w:ascii="Arial" w:hAnsi="Arial" w:cs="Arial"/>
        </w:rPr>
        <w:t>.</w:t>
      </w:r>
    </w:p>
    <w:p w14:paraId="487A2504" w14:textId="77777777" w:rsidR="00CE791F" w:rsidRPr="00521A76" w:rsidRDefault="00CE791F"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9. 3. 2016, sp. zn. 21 Cdo 4325/2014</w:t>
      </w:r>
      <w:r w:rsidR="00AC7E57" w:rsidRPr="00521A76">
        <w:rPr>
          <w:rFonts w:ascii="Arial" w:hAnsi="Arial" w:cs="Arial"/>
        </w:rPr>
        <w:t>.</w:t>
      </w:r>
    </w:p>
    <w:p w14:paraId="10EAD828" w14:textId="77777777" w:rsidR="00CE791F" w:rsidRPr="00521A76" w:rsidRDefault="00CE791F"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21. 11. 2005, sp. zn. 21 Cdo 58/2005</w:t>
      </w:r>
      <w:r w:rsidR="00AC7E57" w:rsidRPr="00521A76">
        <w:rPr>
          <w:rFonts w:ascii="Arial" w:hAnsi="Arial" w:cs="Arial"/>
        </w:rPr>
        <w:t>.</w:t>
      </w:r>
    </w:p>
    <w:p w14:paraId="1C7337DF" w14:textId="77777777" w:rsidR="00CE791F" w:rsidRPr="00521A76" w:rsidRDefault="00CE791F"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28. 2. 2013, sp. zn. 25 Cdo 1998/2011</w:t>
      </w:r>
      <w:r w:rsidR="00AC7E57" w:rsidRPr="00521A76">
        <w:rPr>
          <w:rFonts w:ascii="Arial" w:hAnsi="Arial" w:cs="Arial"/>
        </w:rPr>
        <w:t>.</w:t>
      </w:r>
    </w:p>
    <w:p w14:paraId="0B33287A" w14:textId="77777777" w:rsidR="00AA5AF1" w:rsidRPr="00521A76" w:rsidRDefault="00AA5AF1"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lastRenderedPageBreak/>
        <w:t>Rozsudek Nejvyššího soudu ČR ze dne 16. 5. 2018, sp. zn. 21 Cdo 472/2018.</w:t>
      </w:r>
    </w:p>
    <w:p w14:paraId="44A48838" w14:textId="77777777" w:rsidR="0096547C" w:rsidRPr="00521A76" w:rsidRDefault="0096547C"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15. 8. 2018, sp. zn. 21 Cdo 2086/2018.</w:t>
      </w:r>
    </w:p>
    <w:p w14:paraId="770A9326" w14:textId="77777777" w:rsidR="00E375A5" w:rsidRPr="00521A76"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Usnesení Nejvyššího soudu ČR ze dne 9. 8. 2012, sp. zn. 21 Cdo 1780/2011</w:t>
      </w:r>
      <w:r w:rsidR="00AC7E57" w:rsidRPr="00521A76">
        <w:rPr>
          <w:rFonts w:ascii="Arial" w:hAnsi="Arial" w:cs="Arial"/>
        </w:rPr>
        <w:t>.</w:t>
      </w:r>
    </w:p>
    <w:p w14:paraId="6BBC0B98" w14:textId="77777777" w:rsidR="00E375A5" w:rsidRPr="00521A76"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5. 10. 2011, sp. zn. 21 Cdo 3558/2010</w:t>
      </w:r>
      <w:r w:rsidR="00AC7E57" w:rsidRPr="00521A76">
        <w:rPr>
          <w:rFonts w:ascii="Arial" w:hAnsi="Arial" w:cs="Arial"/>
        </w:rPr>
        <w:t>.</w:t>
      </w:r>
    </w:p>
    <w:p w14:paraId="2815AA8D" w14:textId="77777777" w:rsidR="00E375A5" w:rsidRPr="00521A76"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5. 4. 2001, sp. zn. 21 Cdo 906/2000</w:t>
      </w:r>
      <w:r w:rsidR="00AC7E57" w:rsidRPr="00521A76">
        <w:rPr>
          <w:rFonts w:ascii="Arial" w:hAnsi="Arial" w:cs="Arial"/>
        </w:rPr>
        <w:t>.</w:t>
      </w:r>
    </w:p>
    <w:p w14:paraId="623C9F17" w14:textId="77777777" w:rsidR="00E375A5" w:rsidRPr="00521A76"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Krajského soudu v Praze ze dne 13. 3. 1989, sp. zn. 13 Co 98/89</w:t>
      </w:r>
      <w:r w:rsidR="00AC7E57" w:rsidRPr="00521A76">
        <w:rPr>
          <w:rFonts w:ascii="Arial" w:hAnsi="Arial" w:cs="Arial"/>
        </w:rPr>
        <w:t>.</w:t>
      </w:r>
    </w:p>
    <w:p w14:paraId="4AB01437" w14:textId="5E399E22" w:rsidR="00E375A5"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 xml:space="preserve">Usnesení Nejvyššího soudu ČR ze dne 2. 8. 2011, sp. zn. 21 </w:t>
      </w:r>
      <w:proofErr w:type="spellStart"/>
      <w:r w:rsidRPr="00521A76">
        <w:rPr>
          <w:rFonts w:ascii="Arial" w:hAnsi="Arial" w:cs="Arial"/>
        </w:rPr>
        <w:t>Cdo</w:t>
      </w:r>
      <w:proofErr w:type="spellEnd"/>
      <w:r w:rsidRPr="00521A76">
        <w:rPr>
          <w:rFonts w:ascii="Arial" w:hAnsi="Arial" w:cs="Arial"/>
        </w:rPr>
        <w:t xml:space="preserve"> 2591/2010</w:t>
      </w:r>
      <w:r w:rsidR="00AC7E57" w:rsidRPr="00521A76">
        <w:rPr>
          <w:rFonts w:ascii="Arial" w:hAnsi="Arial" w:cs="Arial"/>
        </w:rPr>
        <w:t>.</w:t>
      </w:r>
    </w:p>
    <w:p w14:paraId="63746394" w14:textId="1514A4D6" w:rsidR="00484F6D" w:rsidRPr="00521A76" w:rsidRDefault="00484F6D" w:rsidP="00EE36EA">
      <w:pPr>
        <w:pStyle w:val="Odstavecseseznamem"/>
        <w:numPr>
          <w:ilvl w:val="0"/>
          <w:numId w:val="8"/>
        </w:numPr>
        <w:spacing w:line="360" w:lineRule="auto"/>
        <w:ind w:left="426" w:hanging="426"/>
        <w:jc w:val="both"/>
        <w:rPr>
          <w:rFonts w:ascii="Arial" w:hAnsi="Arial" w:cs="Arial"/>
        </w:rPr>
      </w:pPr>
      <w:r w:rsidRPr="00484F6D">
        <w:rPr>
          <w:rFonts w:ascii="Arial" w:hAnsi="Arial" w:cs="Arial"/>
        </w:rPr>
        <w:t>Rozsudek N</w:t>
      </w:r>
      <w:r>
        <w:rPr>
          <w:rFonts w:ascii="Arial" w:hAnsi="Arial" w:cs="Arial"/>
        </w:rPr>
        <w:t>ejvyššího soudu ČR</w:t>
      </w:r>
      <w:r w:rsidRPr="00484F6D">
        <w:rPr>
          <w:rFonts w:ascii="Arial" w:hAnsi="Arial" w:cs="Arial"/>
        </w:rPr>
        <w:t xml:space="preserve"> ze dne 19. 3. 2019, </w:t>
      </w:r>
      <w:proofErr w:type="spellStart"/>
      <w:r w:rsidRPr="00484F6D">
        <w:rPr>
          <w:rFonts w:ascii="Arial" w:hAnsi="Arial" w:cs="Arial"/>
        </w:rPr>
        <w:t>sp</w:t>
      </w:r>
      <w:proofErr w:type="spellEnd"/>
      <w:r w:rsidRPr="00484F6D">
        <w:rPr>
          <w:rFonts w:ascii="Arial" w:hAnsi="Arial" w:cs="Arial"/>
        </w:rPr>
        <w:t xml:space="preserve">. zn. 21 </w:t>
      </w:r>
      <w:proofErr w:type="spellStart"/>
      <w:r w:rsidRPr="00484F6D">
        <w:rPr>
          <w:rFonts w:ascii="Arial" w:hAnsi="Arial" w:cs="Arial"/>
        </w:rPr>
        <w:t>Cdo</w:t>
      </w:r>
      <w:proofErr w:type="spellEnd"/>
      <w:r w:rsidRPr="00484F6D">
        <w:rPr>
          <w:rFonts w:ascii="Arial" w:hAnsi="Arial" w:cs="Arial"/>
        </w:rPr>
        <w:t xml:space="preserve"> 4262/2018</w:t>
      </w:r>
      <w:r>
        <w:rPr>
          <w:rFonts w:ascii="Arial" w:hAnsi="Arial" w:cs="Arial"/>
        </w:rPr>
        <w:t>.</w:t>
      </w:r>
    </w:p>
    <w:p w14:paraId="60045A2B" w14:textId="77777777" w:rsidR="00E375A5" w:rsidRPr="00521A76"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17. 9. 2002, sp. zn. 21 Cdo 1995/2001</w:t>
      </w:r>
      <w:r w:rsidR="00AC7E57" w:rsidRPr="00521A76">
        <w:rPr>
          <w:rFonts w:ascii="Arial" w:hAnsi="Arial" w:cs="Arial"/>
        </w:rPr>
        <w:t>.</w:t>
      </w:r>
    </w:p>
    <w:p w14:paraId="22041BCF" w14:textId="77777777" w:rsidR="00E375A5" w:rsidRPr="00521A76"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22. 1. 2013, sp. zn. 21 Cdo 3299/2011</w:t>
      </w:r>
      <w:r w:rsidR="00AC7E57" w:rsidRPr="00521A76">
        <w:rPr>
          <w:rFonts w:ascii="Arial" w:hAnsi="Arial" w:cs="Arial"/>
        </w:rPr>
        <w:t>.</w:t>
      </w:r>
    </w:p>
    <w:p w14:paraId="12AB952A" w14:textId="77777777" w:rsidR="00E375A5" w:rsidRPr="00521A76"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7. 4. 2011, sp. zn. 21 Cdo 936/2010</w:t>
      </w:r>
      <w:r w:rsidR="00AC7E57" w:rsidRPr="00521A76">
        <w:rPr>
          <w:rFonts w:ascii="Arial" w:hAnsi="Arial" w:cs="Arial"/>
        </w:rPr>
        <w:t>.</w:t>
      </w:r>
    </w:p>
    <w:p w14:paraId="5B86323D" w14:textId="77777777" w:rsidR="00E375A5" w:rsidRPr="00521A76"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25. 7. 2018, sp. zn. 25 Cdo 2429/2018</w:t>
      </w:r>
      <w:r w:rsidR="00AC7E57" w:rsidRPr="00521A76">
        <w:rPr>
          <w:rFonts w:ascii="Arial" w:hAnsi="Arial" w:cs="Arial"/>
        </w:rPr>
        <w:t>.</w:t>
      </w:r>
    </w:p>
    <w:p w14:paraId="46424106" w14:textId="77777777" w:rsidR="00E375A5" w:rsidRPr="00521A76"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ČSR ze dne 29. 7. 1983, sp. zn. 1 Cz 23/83</w:t>
      </w:r>
      <w:r w:rsidR="00AC7E57" w:rsidRPr="00521A76">
        <w:rPr>
          <w:rFonts w:ascii="Arial" w:hAnsi="Arial" w:cs="Arial"/>
        </w:rPr>
        <w:t>.</w:t>
      </w:r>
    </w:p>
    <w:p w14:paraId="76C56E79" w14:textId="77777777" w:rsidR="00E375A5" w:rsidRPr="00521A76"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Usnesení Nejvyššího soudu ČR ze dne 31. 8. 2006, sp. zn. 25 Cdo 991/2006</w:t>
      </w:r>
      <w:r w:rsidR="00AC7E57" w:rsidRPr="00521A76">
        <w:rPr>
          <w:rFonts w:ascii="Arial" w:hAnsi="Arial" w:cs="Arial"/>
        </w:rPr>
        <w:t>.</w:t>
      </w:r>
    </w:p>
    <w:p w14:paraId="0F2C1C5C" w14:textId="77777777" w:rsidR="00E375A5" w:rsidRPr="00521A76"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Zpráva Nejvyššího soudu SSR ze dne 19. 6. 1980, sp. zn. Cpj 11/80</w:t>
      </w:r>
      <w:r w:rsidR="00AC7E57" w:rsidRPr="00521A76">
        <w:rPr>
          <w:rFonts w:ascii="Arial" w:hAnsi="Arial" w:cs="Arial"/>
        </w:rPr>
        <w:t>.</w:t>
      </w:r>
    </w:p>
    <w:p w14:paraId="2A48A767" w14:textId="77777777" w:rsidR="00E375A5" w:rsidRPr="00521A76"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28. 3. 2019, sp. zn. 21 Cdo 2/2019</w:t>
      </w:r>
      <w:r w:rsidR="00AC7E57" w:rsidRPr="00521A76">
        <w:rPr>
          <w:rFonts w:ascii="Arial" w:hAnsi="Arial" w:cs="Arial"/>
        </w:rPr>
        <w:t>.</w:t>
      </w:r>
    </w:p>
    <w:p w14:paraId="404AD3D0" w14:textId="77777777" w:rsidR="00E375A5" w:rsidRPr="00521A76"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23. 2. 2017, sp. zn. 21 Cdo 630/2016</w:t>
      </w:r>
      <w:r w:rsidR="00AC7E57" w:rsidRPr="00521A76">
        <w:rPr>
          <w:rFonts w:ascii="Arial" w:hAnsi="Arial" w:cs="Arial"/>
        </w:rPr>
        <w:t>.</w:t>
      </w:r>
    </w:p>
    <w:p w14:paraId="11ACB1A6" w14:textId="77777777" w:rsidR="00E375A5" w:rsidRPr="00521A76"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SSR ze dne 26. 2. 1974, sp. zn. 4 Cz 3/74</w:t>
      </w:r>
      <w:r w:rsidR="00AC7E57" w:rsidRPr="00521A76">
        <w:rPr>
          <w:rFonts w:ascii="Arial" w:hAnsi="Arial" w:cs="Arial"/>
        </w:rPr>
        <w:t>.</w:t>
      </w:r>
    </w:p>
    <w:p w14:paraId="2927F40A" w14:textId="77777777" w:rsidR="00E375A5" w:rsidRPr="00521A76"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9. 10. 2003, sp. zn. 21 Cdo 890/2003</w:t>
      </w:r>
      <w:r w:rsidR="00AC7E57" w:rsidRPr="00521A76">
        <w:rPr>
          <w:rFonts w:ascii="Arial" w:hAnsi="Arial" w:cs="Arial"/>
        </w:rPr>
        <w:t>.</w:t>
      </w:r>
    </w:p>
    <w:p w14:paraId="7CC9E917" w14:textId="3C2BCD24" w:rsidR="00E375A5"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 xml:space="preserve">Rozsudek Nejvyššího soudu ČR ze dne 2. 12. 2016, sp. zn. 21 </w:t>
      </w:r>
      <w:proofErr w:type="spellStart"/>
      <w:r w:rsidRPr="00521A76">
        <w:rPr>
          <w:rFonts w:ascii="Arial" w:hAnsi="Arial" w:cs="Arial"/>
        </w:rPr>
        <w:t>Cdo</w:t>
      </w:r>
      <w:proofErr w:type="spellEnd"/>
      <w:r w:rsidRPr="00521A76">
        <w:rPr>
          <w:rFonts w:ascii="Arial" w:hAnsi="Arial" w:cs="Arial"/>
        </w:rPr>
        <w:t xml:space="preserve"> 2015/2016</w:t>
      </w:r>
      <w:r w:rsidR="00AC7E57" w:rsidRPr="00521A76">
        <w:rPr>
          <w:rFonts w:ascii="Arial" w:hAnsi="Arial" w:cs="Arial"/>
        </w:rPr>
        <w:t>.</w:t>
      </w:r>
    </w:p>
    <w:p w14:paraId="7769A482" w14:textId="2CB6F507" w:rsidR="0031639E" w:rsidRPr="00521A76" w:rsidRDefault="0031639E" w:rsidP="00EE36EA">
      <w:pPr>
        <w:pStyle w:val="Odstavecseseznamem"/>
        <w:numPr>
          <w:ilvl w:val="0"/>
          <w:numId w:val="8"/>
        </w:numPr>
        <w:spacing w:line="360" w:lineRule="auto"/>
        <w:ind w:left="426" w:hanging="426"/>
        <w:jc w:val="both"/>
        <w:rPr>
          <w:rFonts w:ascii="Arial" w:hAnsi="Arial" w:cs="Arial"/>
        </w:rPr>
      </w:pPr>
      <w:r w:rsidRPr="0031639E">
        <w:rPr>
          <w:rFonts w:ascii="Arial" w:hAnsi="Arial" w:cs="Arial"/>
        </w:rPr>
        <w:t>Rozsudek N</w:t>
      </w:r>
      <w:r>
        <w:rPr>
          <w:rFonts w:ascii="Arial" w:hAnsi="Arial" w:cs="Arial"/>
        </w:rPr>
        <w:t>ejvyššího soudu ČR</w:t>
      </w:r>
      <w:r w:rsidRPr="0031639E">
        <w:rPr>
          <w:rFonts w:ascii="Arial" w:hAnsi="Arial" w:cs="Arial"/>
        </w:rPr>
        <w:t xml:space="preserve"> ze dne 19. 11. 2019, </w:t>
      </w:r>
      <w:proofErr w:type="spellStart"/>
      <w:r w:rsidRPr="0031639E">
        <w:rPr>
          <w:rFonts w:ascii="Arial" w:hAnsi="Arial" w:cs="Arial"/>
        </w:rPr>
        <w:t>sp</w:t>
      </w:r>
      <w:proofErr w:type="spellEnd"/>
      <w:r w:rsidRPr="0031639E">
        <w:rPr>
          <w:rFonts w:ascii="Arial" w:hAnsi="Arial" w:cs="Arial"/>
        </w:rPr>
        <w:t xml:space="preserve">. zn. 21 </w:t>
      </w:r>
      <w:proofErr w:type="spellStart"/>
      <w:r w:rsidRPr="0031639E">
        <w:rPr>
          <w:rFonts w:ascii="Arial" w:hAnsi="Arial" w:cs="Arial"/>
        </w:rPr>
        <w:t>Cdo</w:t>
      </w:r>
      <w:proofErr w:type="spellEnd"/>
      <w:r w:rsidRPr="0031639E">
        <w:rPr>
          <w:rFonts w:ascii="Arial" w:hAnsi="Arial" w:cs="Arial"/>
        </w:rPr>
        <w:t xml:space="preserve"> 1456/2019.</w:t>
      </w:r>
    </w:p>
    <w:p w14:paraId="68FFFFCE" w14:textId="77777777" w:rsidR="00E375A5" w:rsidRPr="00521A76"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26. 8. 1999, sp. zn. 21 Cdo 786/98</w:t>
      </w:r>
      <w:r w:rsidR="00AC7E57" w:rsidRPr="00521A76">
        <w:rPr>
          <w:rFonts w:ascii="Arial" w:hAnsi="Arial" w:cs="Arial"/>
        </w:rPr>
        <w:t>.</w:t>
      </w:r>
    </w:p>
    <w:p w14:paraId="400563C4" w14:textId="77777777" w:rsidR="00E375A5" w:rsidRPr="00521A76"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4. 3. 2004, sp. zn. 732/2003</w:t>
      </w:r>
      <w:r w:rsidR="00AC7E57" w:rsidRPr="00521A76">
        <w:rPr>
          <w:rFonts w:ascii="Arial" w:hAnsi="Arial" w:cs="Arial"/>
        </w:rPr>
        <w:t>.</w:t>
      </w:r>
    </w:p>
    <w:p w14:paraId="29D13F8E" w14:textId="77777777" w:rsidR="00E375A5" w:rsidRPr="00521A76"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7. 4. 2011, sp. zn. 21 Cdo 1004/2010</w:t>
      </w:r>
      <w:r w:rsidR="00AC7E57" w:rsidRPr="00521A76">
        <w:rPr>
          <w:rFonts w:ascii="Arial" w:hAnsi="Arial" w:cs="Arial"/>
        </w:rPr>
        <w:t>.</w:t>
      </w:r>
    </w:p>
    <w:p w14:paraId="5B7FECE5" w14:textId="77777777" w:rsidR="00E375A5" w:rsidRPr="00521A76"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14. 7. 2011, sp. zn. 21 Cdo 1622/2010</w:t>
      </w:r>
      <w:r w:rsidR="00AC7E57" w:rsidRPr="00521A76">
        <w:rPr>
          <w:rFonts w:ascii="Arial" w:hAnsi="Arial" w:cs="Arial"/>
        </w:rPr>
        <w:t>.</w:t>
      </w:r>
    </w:p>
    <w:p w14:paraId="55B003E0" w14:textId="77777777" w:rsidR="00E375A5" w:rsidRPr="00521A76"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26. 9. 2017, sp. zn. 21 Cdo 4556/2016</w:t>
      </w:r>
      <w:r w:rsidR="00AC7E57" w:rsidRPr="00521A76">
        <w:rPr>
          <w:rFonts w:ascii="Arial" w:hAnsi="Arial" w:cs="Arial"/>
        </w:rPr>
        <w:t>.</w:t>
      </w:r>
    </w:p>
    <w:p w14:paraId="5C919DC9" w14:textId="77777777" w:rsidR="00E375A5" w:rsidRPr="00521A76" w:rsidRDefault="00E375A5"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Nález Ústavního soudu ČR ze dne 2. 2. 2016, sp. zn. IV. ÚS 3122/15</w:t>
      </w:r>
      <w:r w:rsidR="00AC7E57" w:rsidRPr="00521A76">
        <w:rPr>
          <w:rFonts w:ascii="Arial" w:hAnsi="Arial" w:cs="Arial"/>
        </w:rPr>
        <w:t>.</w:t>
      </w:r>
    </w:p>
    <w:p w14:paraId="595F1A0F" w14:textId="77777777" w:rsidR="001741B7" w:rsidRPr="00521A76" w:rsidRDefault="001741B7"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Rozsudek Nejvyššího soudu ČR ze dne 11. 7. 2016, sp. zn. 21 Cdo 5189/2015</w:t>
      </w:r>
      <w:r w:rsidR="00AC7E57" w:rsidRPr="00521A76">
        <w:rPr>
          <w:rFonts w:ascii="Arial" w:hAnsi="Arial" w:cs="Arial"/>
        </w:rPr>
        <w:t>.</w:t>
      </w:r>
    </w:p>
    <w:p w14:paraId="30779CD3" w14:textId="77777777" w:rsidR="001741B7" w:rsidRPr="00521A76" w:rsidRDefault="001741B7"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Nález Ústavního soudu ČR ze dne 8. 3. 2016, sp. zn. 3073/2015</w:t>
      </w:r>
      <w:r w:rsidR="00AC7E57" w:rsidRPr="00521A76">
        <w:rPr>
          <w:rFonts w:ascii="Arial" w:hAnsi="Arial" w:cs="Arial"/>
        </w:rPr>
        <w:t>.</w:t>
      </w:r>
    </w:p>
    <w:p w14:paraId="77C8094A" w14:textId="1B75B446" w:rsidR="00584F50" w:rsidRDefault="001741B7" w:rsidP="00EE36EA">
      <w:pPr>
        <w:pStyle w:val="Odstavecseseznamem"/>
        <w:numPr>
          <w:ilvl w:val="0"/>
          <w:numId w:val="8"/>
        </w:numPr>
        <w:spacing w:line="360" w:lineRule="auto"/>
        <w:ind w:left="426" w:hanging="426"/>
        <w:jc w:val="both"/>
        <w:rPr>
          <w:rFonts w:ascii="Arial" w:hAnsi="Arial" w:cs="Arial"/>
        </w:rPr>
      </w:pPr>
      <w:r w:rsidRPr="00521A76">
        <w:rPr>
          <w:rFonts w:ascii="Arial" w:hAnsi="Arial" w:cs="Arial"/>
        </w:rPr>
        <w:t xml:space="preserve">Rozsudek Nejvyššího soudu ČR ze dne 19. 12. 2017, sp. zn. 21 </w:t>
      </w:r>
      <w:proofErr w:type="spellStart"/>
      <w:r w:rsidRPr="00521A76">
        <w:rPr>
          <w:rFonts w:ascii="Arial" w:hAnsi="Arial" w:cs="Arial"/>
        </w:rPr>
        <w:t>Cdo</w:t>
      </w:r>
      <w:proofErr w:type="spellEnd"/>
      <w:r w:rsidRPr="00521A76">
        <w:rPr>
          <w:rFonts w:ascii="Arial" w:hAnsi="Arial" w:cs="Arial"/>
        </w:rPr>
        <w:t xml:space="preserve"> 6014/2016</w:t>
      </w:r>
      <w:r w:rsidR="00AC7E57" w:rsidRPr="00521A76">
        <w:rPr>
          <w:rFonts w:ascii="Arial" w:hAnsi="Arial" w:cs="Arial"/>
        </w:rPr>
        <w:t>.</w:t>
      </w:r>
    </w:p>
    <w:p w14:paraId="09F5A8CC" w14:textId="29791E5E" w:rsidR="00DD561A" w:rsidRPr="00DD561A" w:rsidRDefault="00E67858" w:rsidP="00DD561A">
      <w:pPr>
        <w:pStyle w:val="Odstavecseseznamem"/>
        <w:numPr>
          <w:ilvl w:val="0"/>
          <w:numId w:val="8"/>
        </w:numPr>
        <w:spacing w:line="360" w:lineRule="auto"/>
        <w:ind w:left="426" w:hanging="426"/>
        <w:jc w:val="both"/>
        <w:rPr>
          <w:rFonts w:ascii="Arial" w:hAnsi="Arial" w:cs="Arial"/>
        </w:rPr>
        <w:sectPr w:rsidR="00DD561A" w:rsidRPr="00DD561A" w:rsidSect="00423B9A">
          <w:pgSz w:w="11900" w:h="16840"/>
          <w:pgMar w:top="1418" w:right="1134" w:bottom="1418" w:left="1701" w:header="708" w:footer="708" w:gutter="0"/>
          <w:cols w:space="708"/>
          <w:titlePg/>
          <w:docGrid w:linePitch="360"/>
        </w:sectPr>
      </w:pPr>
      <w:r w:rsidRPr="00E67858">
        <w:rPr>
          <w:rFonts w:ascii="Arial" w:hAnsi="Arial" w:cs="Arial"/>
        </w:rPr>
        <w:t>Rozsudek N</w:t>
      </w:r>
      <w:r>
        <w:rPr>
          <w:rFonts w:ascii="Arial" w:hAnsi="Arial" w:cs="Arial"/>
        </w:rPr>
        <w:t>ejvyššího soudu ČR</w:t>
      </w:r>
      <w:r w:rsidRPr="00E67858">
        <w:rPr>
          <w:rFonts w:ascii="Arial" w:hAnsi="Arial" w:cs="Arial"/>
        </w:rPr>
        <w:t xml:space="preserve"> ze dne 26. 11. 2019, </w:t>
      </w:r>
      <w:proofErr w:type="spellStart"/>
      <w:r w:rsidRPr="00E67858">
        <w:rPr>
          <w:rFonts w:ascii="Arial" w:hAnsi="Arial" w:cs="Arial"/>
        </w:rPr>
        <w:t>sp</w:t>
      </w:r>
      <w:proofErr w:type="spellEnd"/>
      <w:r w:rsidRPr="00E67858">
        <w:rPr>
          <w:rFonts w:ascii="Arial" w:hAnsi="Arial" w:cs="Arial"/>
        </w:rPr>
        <w:t xml:space="preserve">. zn. 21 </w:t>
      </w:r>
      <w:proofErr w:type="spellStart"/>
      <w:r w:rsidRPr="00E67858">
        <w:rPr>
          <w:rFonts w:ascii="Arial" w:hAnsi="Arial" w:cs="Arial"/>
        </w:rPr>
        <w:t>Cdo</w:t>
      </w:r>
      <w:proofErr w:type="spellEnd"/>
      <w:r w:rsidRPr="00E67858">
        <w:rPr>
          <w:rFonts w:ascii="Arial" w:hAnsi="Arial" w:cs="Arial"/>
        </w:rPr>
        <w:t xml:space="preserve"> 2124/2018.</w:t>
      </w:r>
    </w:p>
    <w:p w14:paraId="77141391" w14:textId="77777777" w:rsidR="00584F50" w:rsidRPr="00521A76" w:rsidRDefault="00584F50" w:rsidP="00521A76">
      <w:pPr>
        <w:pStyle w:val="Odstavecseseznamem"/>
        <w:spacing w:line="360" w:lineRule="auto"/>
        <w:ind w:left="0"/>
        <w:jc w:val="both"/>
        <w:rPr>
          <w:rFonts w:ascii="Arial" w:hAnsi="Arial" w:cs="Arial"/>
        </w:rPr>
      </w:pPr>
      <w:r w:rsidRPr="00521A76">
        <w:rPr>
          <w:rFonts w:ascii="Arial" w:hAnsi="Arial" w:cs="Arial"/>
          <w:b/>
          <w:bCs/>
          <w:sz w:val="28"/>
          <w:szCs w:val="28"/>
        </w:rPr>
        <w:lastRenderedPageBreak/>
        <w:t>Právní předpisy</w:t>
      </w:r>
    </w:p>
    <w:p w14:paraId="583F8854" w14:textId="77777777" w:rsidR="00CA6818" w:rsidRPr="00521A76" w:rsidRDefault="00F8089D" w:rsidP="00EE36EA">
      <w:pPr>
        <w:pStyle w:val="Odstavecseseznamem"/>
        <w:numPr>
          <w:ilvl w:val="0"/>
          <w:numId w:val="12"/>
        </w:numPr>
        <w:spacing w:line="360" w:lineRule="auto"/>
        <w:ind w:left="426" w:hanging="426"/>
        <w:jc w:val="both"/>
        <w:rPr>
          <w:rFonts w:ascii="Arial" w:hAnsi="Arial" w:cs="Arial"/>
        </w:rPr>
      </w:pPr>
      <w:r w:rsidRPr="00521A76">
        <w:rPr>
          <w:rFonts w:ascii="Arial" w:hAnsi="Arial" w:cs="Arial"/>
        </w:rPr>
        <w:t>Zákon č. 262/2006 Sb., zákoník práce, ve znění pozdějších předpisů</w:t>
      </w:r>
    </w:p>
    <w:p w14:paraId="185DD2AA" w14:textId="77777777" w:rsidR="00F8089D" w:rsidRPr="00521A76" w:rsidRDefault="00F8089D" w:rsidP="00EE36EA">
      <w:pPr>
        <w:pStyle w:val="Odstavecseseznamem"/>
        <w:numPr>
          <w:ilvl w:val="0"/>
          <w:numId w:val="12"/>
        </w:numPr>
        <w:spacing w:line="360" w:lineRule="auto"/>
        <w:ind w:left="426" w:hanging="426"/>
        <w:jc w:val="both"/>
        <w:rPr>
          <w:rFonts w:ascii="Arial" w:hAnsi="Arial" w:cs="Arial"/>
        </w:rPr>
      </w:pPr>
      <w:r w:rsidRPr="00521A76">
        <w:rPr>
          <w:rFonts w:ascii="Arial" w:hAnsi="Arial" w:cs="Arial"/>
        </w:rPr>
        <w:t>Zákon č. 89/2012 Sb., občanský zákoník, ve znění pozdějších předpisů</w:t>
      </w:r>
    </w:p>
    <w:p w14:paraId="6267768F" w14:textId="77777777" w:rsidR="00F31C66" w:rsidRPr="00521A76" w:rsidRDefault="00F31C66" w:rsidP="00EE36EA">
      <w:pPr>
        <w:pStyle w:val="Odstavecseseznamem"/>
        <w:numPr>
          <w:ilvl w:val="0"/>
          <w:numId w:val="12"/>
        </w:numPr>
        <w:spacing w:line="360" w:lineRule="auto"/>
        <w:ind w:left="426" w:hanging="426"/>
        <w:jc w:val="both"/>
        <w:rPr>
          <w:rFonts w:ascii="Arial" w:hAnsi="Arial" w:cs="Arial"/>
        </w:rPr>
      </w:pPr>
      <w:r w:rsidRPr="00521A76">
        <w:rPr>
          <w:rFonts w:ascii="Arial" w:hAnsi="Arial" w:cs="Arial"/>
        </w:rPr>
        <w:t>Zákon č. 65/1965 Sb., zákoník práce, ve znění pozdějších předpisů</w:t>
      </w:r>
    </w:p>
    <w:p w14:paraId="363C2BA2" w14:textId="77777777" w:rsidR="00F31C66" w:rsidRPr="00521A76" w:rsidRDefault="00F31C66" w:rsidP="00EE36EA">
      <w:pPr>
        <w:pStyle w:val="Odstavecseseznamem"/>
        <w:numPr>
          <w:ilvl w:val="0"/>
          <w:numId w:val="12"/>
        </w:numPr>
        <w:spacing w:line="360" w:lineRule="auto"/>
        <w:ind w:left="426" w:hanging="426"/>
        <w:jc w:val="both"/>
        <w:rPr>
          <w:rFonts w:ascii="Arial" w:hAnsi="Arial" w:cs="Arial"/>
        </w:rPr>
      </w:pPr>
      <w:r w:rsidRPr="00521A76">
        <w:rPr>
          <w:rFonts w:ascii="Arial" w:hAnsi="Arial" w:cs="Arial"/>
        </w:rPr>
        <w:t>Zákon č. 99/1963 Sb., občanský soudní řád, ve znění pozdějších předpisů</w:t>
      </w:r>
    </w:p>
    <w:p w14:paraId="3D62BDF8" w14:textId="77777777" w:rsidR="00F31C66" w:rsidRPr="00521A76" w:rsidRDefault="00F31C66" w:rsidP="00EE36EA">
      <w:pPr>
        <w:pStyle w:val="Odstavecseseznamem"/>
        <w:numPr>
          <w:ilvl w:val="0"/>
          <w:numId w:val="12"/>
        </w:numPr>
        <w:spacing w:line="360" w:lineRule="auto"/>
        <w:ind w:left="426" w:hanging="426"/>
        <w:jc w:val="both"/>
        <w:rPr>
          <w:rFonts w:ascii="Arial" w:hAnsi="Arial" w:cs="Arial"/>
        </w:rPr>
      </w:pPr>
      <w:r w:rsidRPr="00521A76">
        <w:rPr>
          <w:rFonts w:ascii="Arial" w:hAnsi="Arial" w:cs="Arial"/>
        </w:rPr>
        <w:t>Zákon č. 187/2006 Sb., o nemocenském pojištění, ve znění pozdějších předpisů</w:t>
      </w:r>
    </w:p>
    <w:p w14:paraId="101E9DF3" w14:textId="77777777" w:rsidR="00F31C66" w:rsidRPr="00521A76" w:rsidRDefault="00F31C66" w:rsidP="00EE36EA">
      <w:pPr>
        <w:pStyle w:val="Odstavecseseznamem"/>
        <w:numPr>
          <w:ilvl w:val="0"/>
          <w:numId w:val="12"/>
        </w:numPr>
        <w:spacing w:line="360" w:lineRule="auto"/>
        <w:ind w:left="426" w:hanging="426"/>
        <w:jc w:val="both"/>
        <w:rPr>
          <w:rFonts w:ascii="Arial" w:hAnsi="Arial" w:cs="Arial"/>
        </w:rPr>
      </w:pPr>
      <w:r w:rsidRPr="00521A76">
        <w:rPr>
          <w:rFonts w:ascii="Arial" w:hAnsi="Arial" w:cs="Arial"/>
        </w:rPr>
        <w:t>Zákon č. 155/1995 Sb., o důchodovém pojištění, ve znění pozdějších předpisů</w:t>
      </w:r>
    </w:p>
    <w:p w14:paraId="019E385E" w14:textId="77777777" w:rsidR="00F8089D" w:rsidRPr="00521A76" w:rsidRDefault="003F04D2" w:rsidP="00EE36EA">
      <w:pPr>
        <w:pStyle w:val="Odstavecseseznamem"/>
        <w:numPr>
          <w:ilvl w:val="0"/>
          <w:numId w:val="12"/>
        </w:numPr>
        <w:spacing w:line="360" w:lineRule="auto"/>
        <w:ind w:left="426" w:hanging="426"/>
        <w:jc w:val="both"/>
        <w:rPr>
          <w:rFonts w:ascii="Arial" w:hAnsi="Arial" w:cs="Arial"/>
        </w:rPr>
      </w:pPr>
      <w:r w:rsidRPr="00521A76">
        <w:rPr>
          <w:rFonts w:ascii="Arial" w:hAnsi="Arial" w:cs="Arial"/>
        </w:rPr>
        <w:t>Vyhláška Ministerstva zdravotnictví č. 440/2001 Sb., o odškodnění bolesti a ztížení společenského uplatnění, ve znění pozdějších předpisů</w:t>
      </w:r>
    </w:p>
    <w:p w14:paraId="2DE50D65" w14:textId="77777777" w:rsidR="003F04D2" w:rsidRPr="00521A76" w:rsidRDefault="003F04D2" w:rsidP="00EE36EA">
      <w:pPr>
        <w:pStyle w:val="Odstavecseseznamem"/>
        <w:numPr>
          <w:ilvl w:val="0"/>
          <w:numId w:val="12"/>
        </w:numPr>
        <w:spacing w:line="360" w:lineRule="auto"/>
        <w:ind w:left="426" w:hanging="426"/>
        <w:jc w:val="both"/>
        <w:rPr>
          <w:rFonts w:ascii="Arial" w:hAnsi="Arial" w:cs="Arial"/>
        </w:rPr>
      </w:pPr>
      <w:r w:rsidRPr="00521A76">
        <w:rPr>
          <w:rFonts w:ascii="Arial" w:hAnsi="Arial" w:cs="Arial"/>
        </w:rPr>
        <w:t>Nařízení vlády č. 276/2015 Sb., o odškodňování bolesti a ztížení společenského uplatnění způsobené pracovním úrazem nebo nemocí z povolání, ve znění pozdějších předpisů</w:t>
      </w:r>
    </w:p>
    <w:p w14:paraId="473FABB7" w14:textId="77777777" w:rsidR="003F04D2" w:rsidRPr="00521A76" w:rsidRDefault="003F04D2" w:rsidP="00EE36EA">
      <w:pPr>
        <w:pStyle w:val="Odstavecseseznamem"/>
        <w:numPr>
          <w:ilvl w:val="0"/>
          <w:numId w:val="12"/>
        </w:numPr>
        <w:spacing w:line="360" w:lineRule="auto"/>
        <w:ind w:left="426" w:hanging="426"/>
        <w:jc w:val="both"/>
        <w:rPr>
          <w:rFonts w:ascii="Arial" w:hAnsi="Arial" w:cs="Arial"/>
        </w:rPr>
      </w:pPr>
      <w:r w:rsidRPr="00521A76">
        <w:rPr>
          <w:rFonts w:ascii="Arial" w:hAnsi="Arial" w:cs="Arial"/>
        </w:rPr>
        <w:t>Nařízení vlády č. 290/1995 Sb., kterým se stanoví seznam nemocí z povolání, ve</w:t>
      </w:r>
      <w:r w:rsidR="002E49EC">
        <w:rPr>
          <w:rFonts w:ascii="Arial" w:hAnsi="Arial" w:cs="Arial"/>
        </w:rPr>
        <w:t> </w:t>
      </w:r>
      <w:r w:rsidRPr="00521A76">
        <w:rPr>
          <w:rFonts w:ascii="Arial" w:hAnsi="Arial" w:cs="Arial"/>
        </w:rPr>
        <w:t>znění pozdějších předpisů</w:t>
      </w:r>
    </w:p>
    <w:p w14:paraId="70AB7085" w14:textId="77777777" w:rsidR="00237E84" w:rsidRPr="00521A76" w:rsidRDefault="00237E84" w:rsidP="00EE36EA">
      <w:pPr>
        <w:pStyle w:val="Odstavecseseznamem"/>
        <w:numPr>
          <w:ilvl w:val="0"/>
          <w:numId w:val="12"/>
        </w:numPr>
        <w:spacing w:line="360" w:lineRule="auto"/>
        <w:ind w:left="426" w:hanging="426"/>
        <w:jc w:val="both"/>
        <w:rPr>
          <w:rFonts w:ascii="Arial" w:hAnsi="Arial" w:cs="Arial"/>
        </w:rPr>
      </w:pPr>
      <w:r w:rsidRPr="00521A76">
        <w:rPr>
          <w:rFonts w:ascii="Arial" w:hAnsi="Arial" w:cs="Arial"/>
        </w:rPr>
        <w:t>Nařízení vlády č. 567/2006 Sb., o minimální mzdě, ve znění pozdějších předpisů</w:t>
      </w:r>
    </w:p>
    <w:p w14:paraId="7C088929" w14:textId="77777777" w:rsidR="00F31C66" w:rsidRPr="00521A76" w:rsidRDefault="00F31C66" w:rsidP="00EE36EA">
      <w:pPr>
        <w:pStyle w:val="Odstavecseseznamem"/>
        <w:numPr>
          <w:ilvl w:val="0"/>
          <w:numId w:val="12"/>
        </w:numPr>
        <w:spacing w:line="360" w:lineRule="auto"/>
        <w:ind w:left="426" w:hanging="426"/>
        <w:jc w:val="both"/>
        <w:rPr>
          <w:rFonts w:ascii="Arial" w:hAnsi="Arial" w:cs="Arial"/>
        </w:rPr>
      </w:pPr>
      <w:r w:rsidRPr="00521A76">
        <w:rPr>
          <w:rFonts w:ascii="Arial" w:hAnsi="Arial" w:cs="Arial"/>
        </w:rPr>
        <w:t>Nařízení vlády č. 321/2019 Sb., o úpravě náhrady</w:t>
      </w:r>
    </w:p>
    <w:p w14:paraId="6E82EAFE" w14:textId="77777777" w:rsidR="00521A76" w:rsidRDefault="003F04D2" w:rsidP="00EE36EA">
      <w:pPr>
        <w:pStyle w:val="Odstavecseseznamem"/>
        <w:numPr>
          <w:ilvl w:val="0"/>
          <w:numId w:val="12"/>
        </w:numPr>
        <w:spacing w:line="360" w:lineRule="auto"/>
        <w:ind w:left="426" w:hanging="426"/>
        <w:jc w:val="both"/>
        <w:rPr>
          <w:rFonts w:ascii="Arial" w:hAnsi="Arial" w:cs="Arial"/>
        </w:rPr>
      </w:pPr>
      <w:r w:rsidRPr="00521A76">
        <w:rPr>
          <w:rFonts w:ascii="Arial" w:hAnsi="Arial" w:cs="Arial"/>
        </w:rPr>
        <w:t>Usnesení předsednictva České národní rady č. 2/1993 Sb., o vyhlášení Listiny základních práv a svobod jako součásti ústavního pořádku České republiky, ve</w:t>
      </w:r>
      <w:r w:rsidR="002E49EC">
        <w:rPr>
          <w:rFonts w:ascii="Arial" w:hAnsi="Arial" w:cs="Arial"/>
        </w:rPr>
        <w:t> </w:t>
      </w:r>
      <w:r w:rsidRPr="00521A76">
        <w:rPr>
          <w:rFonts w:ascii="Arial" w:hAnsi="Arial" w:cs="Arial"/>
        </w:rPr>
        <w:t>znění pozdějších předpisů</w:t>
      </w:r>
    </w:p>
    <w:p w14:paraId="2F7E1147" w14:textId="77777777" w:rsidR="00521A76" w:rsidRDefault="00521A76">
      <w:pPr>
        <w:rPr>
          <w:rFonts w:ascii="Arial" w:hAnsi="Arial" w:cs="Arial"/>
        </w:rPr>
      </w:pPr>
      <w:r>
        <w:rPr>
          <w:rFonts w:ascii="Arial" w:hAnsi="Arial" w:cs="Arial"/>
        </w:rPr>
        <w:br w:type="page"/>
      </w:r>
    </w:p>
    <w:p w14:paraId="1269A624" w14:textId="77777777" w:rsidR="0060450A" w:rsidRPr="000B3A9C" w:rsidRDefault="001121EA" w:rsidP="00521A76">
      <w:pPr>
        <w:pStyle w:val="Nadpis1"/>
        <w:numPr>
          <w:ilvl w:val="0"/>
          <w:numId w:val="0"/>
        </w:numPr>
      </w:pPr>
      <w:bookmarkStart w:id="31" w:name="_Toc34427958"/>
      <w:r w:rsidRPr="000B3A9C">
        <w:lastRenderedPageBreak/>
        <w:t>A</w:t>
      </w:r>
      <w:r w:rsidR="0060450A" w:rsidRPr="000B3A9C">
        <w:t>notace</w:t>
      </w:r>
      <w:r w:rsidR="006F1E66" w:rsidRPr="000B3A9C">
        <w:t>/</w:t>
      </w:r>
      <w:r w:rsidR="00D122BA" w:rsidRPr="000B3A9C">
        <w:t xml:space="preserve"> </w:t>
      </w:r>
      <w:r w:rsidR="0060450A" w:rsidRPr="000B3A9C">
        <w:rPr>
          <w:lang w:val="en-GB"/>
        </w:rPr>
        <w:t>Summary</w:t>
      </w:r>
      <w:bookmarkEnd w:id="31"/>
    </w:p>
    <w:p w14:paraId="7A176248" w14:textId="77777777" w:rsidR="00E93673" w:rsidRPr="000B3A9C" w:rsidRDefault="006F1E66" w:rsidP="00521A76">
      <w:pPr>
        <w:spacing w:line="360" w:lineRule="auto"/>
        <w:ind w:firstLine="708"/>
        <w:jc w:val="both"/>
        <w:rPr>
          <w:rFonts w:ascii="Arial" w:hAnsi="Arial" w:cs="Arial"/>
        </w:rPr>
      </w:pPr>
      <w:r w:rsidRPr="000B3A9C">
        <w:rPr>
          <w:rFonts w:ascii="Arial" w:hAnsi="Arial" w:cs="Arial"/>
        </w:rPr>
        <w:t xml:space="preserve">Diplomová práce se zabývá náhradou škody </w:t>
      </w:r>
      <w:r w:rsidR="002B79C0" w:rsidRPr="000B3A9C">
        <w:rPr>
          <w:rFonts w:ascii="Arial" w:hAnsi="Arial" w:cs="Arial"/>
        </w:rPr>
        <w:t xml:space="preserve">a nemajetkové újmy </w:t>
      </w:r>
      <w:r w:rsidRPr="000B3A9C">
        <w:rPr>
          <w:rFonts w:ascii="Arial" w:hAnsi="Arial" w:cs="Arial"/>
        </w:rPr>
        <w:t xml:space="preserve">způsobenou zaměstnanci v důsledku pracovního úrazu a nemocí z povolání. Diplomová práce je rozdělena do </w:t>
      </w:r>
      <w:r w:rsidR="00FF0BB3">
        <w:rPr>
          <w:rFonts w:ascii="Arial" w:hAnsi="Arial" w:cs="Arial"/>
        </w:rPr>
        <w:t>šest</w:t>
      </w:r>
      <w:r w:rsidRPr="000B3A9C">
        <w:rPr>
          <w:rFonts w:ascii="Arial" w:hAnsi="Arial" w:cs="Arial"/>
        </w:rPr>
        <w:t xml:space="preserve"> kapitol. První kapitol</w:t>
      </w:r>
      <w:r w:rsidR="00FF0BB3">
        <w:rPr>
          <w:rFonts w:ascii="Arial" w:hAnsi="Arial" w:cs="Arial"/>
        </w:rPr>
        <w:t xml:space="preserve">a </w:t>
      </w:r>
      <w:r w:rsidRPr="000B3A9C">
        <w:rPr>
          <w:rFonts w:ascii="Arial" w:hAnsi="Arial" w:cs="Arial"/>
        </w:rPr>
        <w:t>se zabýv</w:t>
      </w:r>
      <w:r w:rsidR="00FF0BB3">
        <w:rPr>
          <w:rFonts w:ascii="Arial" w:hAnsi="Arial" w:cs="Arial"/>
        </w:rPr>
        <w:t xml:space="preserve">á </w:t>
      </w:r>
      <w:r w:rsidRPr="000B3A9C">
        <w:rPr>
          <w:rFonts w:ascii="Arial" w:hAnsi="Arial" w:cs="Arial"/>
        </w:rPr>
        <w:t>úvodem do problematiky ochrany zdraví zaměstnance a bezpečn</w:t>
      </w:r>
      <w:r w:rsidR="00FF0BB3">
        <w:rPr>
          <w:rFonts w:ascii="Arial" w:hAnsi="Arial" w:cs="Arial"/>
        </w:rPr>
        <w:t>ostí při práci</w:t>
      </w:r>
      <w:r w:rsidRPr="000B3A9C">
        <w:rPr>
          <w:rFonts w:ascii="Arial" w:hAnsi="Arial" w:cs="Arial"/>
        </w:rPr>
        <w:t xml:space="preserve">. </w:t>
      </w:r>
      <w:r w:rsidR="00FF0BB3">
        <w:rPr>
          <w:rFonts w:ascii="Arial" w:hAnsi="Arial" w:cs="Arial"/>
        </w:rPr>
        <w:t>Druhá</w:t>
      </w:r>
      <w:r w:rsidRPr="000B3A9C">
        <w:rPr>
          <w:rFonts w:ascii="Arial" w:hAnsi="Arial" w:cs="Arial"/>
        </w:rPr>
        <w:t xml:space="preserve"> a </w:t>
      </w:r>
      <w:r w:rsidR="00FF0BB3">
        <w:rPr>
          <w:rFonts w:ascii="Arial" w:hAnsi="Arial" w:cs="Arial"/>
        </w:rPr>
        <w:t>třetí</w:t>
      </w:r>
      <w:r w:rsidRPr="000B3A9C">
        <w:rPr>
          <w:rFonts w:ascii="Arial" w:hAnsi="Arial" w:cs="Arial"/>
        </w:rPr>
        <w:t xml:space="preserve"> kapitola popisuje podmínky, </w:t>
      </w:r>
      <w:r w:rsidR="00F833F0" w:rsidRPr="000B3A9C">
        <w:rPr>
          <w:rFonts w:ascii="Arial" w:hAnsi="Arial" w:cs="Arial"/>
        </w:rPr>
        <w:t>za kterých je poškození zdraví zaměstnance posuzováno jako pracovní úraz nebo nemoc z povolání, jichž následky zakládají odpovědnost zaměstnavatele a následně</w:t>
      </w:r>
      <w:r w:rsidRPr="000B3A9C">
        <w:rPr>
          <w:rFonts w:ascii="Arial" w:hAnsi="Arial" w:cs="Arial"/>
        </w:rPr>
        <w:t xml:space="preserve"> zda</w:t>
      </w:r>
      <w:r w:rsidR="00C1546C" w:rsidRPr="000B3A9C">
        <w:rPr>
          <w:rFonts w:ascii="Arial" w:hAnsi="Arial" w:cs="Arial"/>
        </w:rPr>
        <w:t>,</w:t>
      </w:r>
      <w:r w:rsidRPr="000B3A9C">
        <w:rPr>
          <w:rFonts w:ascii="Arial" w:hAnsi="Arial" w:cs="Arial"/>
        </w:rPr>
        <w:t xml:space="preserve"> popř. v jakém rozsahu</w:t>
      </w:r>
      <w:r w:rsidR="00C1546C" w:rsidRPr="000B3A9C">
        <w:rPr>
          <w:rFonts w:ascii="Arial" w:hAnsi="Arial" w:cs="Arial"/>
        </w:rPr>
        <w:t>,</w:t>
      </w:r>
      <w:r w:rsidRPr="000B3A9C">
        <w:rPr>
          <w:rFonts w:ascii="Arial" w:hAnsi="Arial" w:cs="Arial"/>
        </w:rPr>
        <w:t xml:space="preserve"> je zaměstnavatel po</w:t>
      </w:r>
      <w:r w:rsidR="00F833F0" w:rsidRPr="000B3A9C">
        <w:rPr>
          <w:rFonts w:ascii="Arial" w:hAnsi="Arial" w:cs="Arial"/>
        </w:rPr>
        <w:t xml:space="preserve">vinen náhradu škody poskytnout. Hlavní část diplomové práce je věnována kapitole </w:t>
      </w:r>
      <w:r w:rsidR="00FF0BB3">
        <w:rPr>
          <w:rFonts w:ascii="Arial" w:hAnsi="Arial" w:cs="Arial"/>
        </w:rPr>
        <w:t>čtvrté</w:t>
      </w:r>
      <w:r w:rsidR="00F833F0" w:rsidRPr="000B3A9C">
        <w:rPr>
          <w:rFonts w:ascii="Arial" w:hAnsi="Arial" w:cs="Arial"/>
        </w:rPr>
        <w:t xml:space="preserve"> a </w:t>
      </w:r>
      <w:r w:rsidR="00FF0BB3">
        <w:rPr>
          <w:rFonts w:ascii="Arial" w:hAnsi="Arial" w:cs="Arial"/>
        </w:rPr>
        <w:t>páté</w:t>
      </w:r>
      <w:r w:rsidR="00F833F0" w:rsidRPr="000B3A9C">
        <w:rPr>
          <w:rFonts w:ascii="Arial" w:hAnsi="Arial" w:cs="Arial"/>
        </w:rPr>
        <w:t xml:space="preserve">, ve kterých jsou rozebrány jednotlivé nároky zaměstnance vyplývající z titulu náhrady škody a jejich právní úprava. Na závěr diplomové práce </w:t>
      </w:r>
      <w:r w:rsidR="00993349" w:rsidRPr="000B3A9C">
        <w:rPr>
          <w:rFonts w:ascii="Arial" w:hAnsi="Arial" w:cs="Arial"/>
        </w:rPr>
        <w:t>je</w:t>
      </w:r>
      <w:r w:rsidR="00F833F0" w:rsidRPr="000B3A9C">
        <w:rPr>
          <w:rFonts w:ascii="Arial" w:hAnsi="Arial" w:cs="Arial"/>
        </w:rPr>
        <w:t xml:space="preserve"> </w:t>
      </w:r>
      <w:r w:rsidR="00993349" w:rsidRPr="000B3A9C">
        <w:rPr>
          <w:rFonts w:ascii="Arial" w:hAnsi="Arial" w:cs="Arial"/>
        </w:rPr>
        <w:t>krátce zmíněno</w:t>
      </w:r>
      <w:r w:rsidR="00F833F0" w:rsidRPr="000B3A9C">
        <w:rPr>
          <w:rFonts w:ascii="Arial" w:hAnsi="Arial" w:cs="Arial"/>
        </w:rPr>
        <w:t>, jak se daná problematika uplatní při faktickém pracovním poměru. Cílem této diplomové práce je rozebrat právní úpravu náhrady škody způsobené pracovními úrazy a nemocemi z povolání, s důrazem na judikaturu soudů, kter</w:t>
      </w:r>
      <w:r w:rsidR="00E55F01" w:rsidRPr="000B3A9C">
        <w:rPr>
          <w:rFonts w:ascii="Arial" w:hAnsi="Arial" w:cs="Arial"/>
        </w:rPr>
        <w:t>á právní úpravu nezbytně doplňuje.</w:t>
      </w:r>
    </w:p>
    <w:p w14:paraId="6E224EA0" w14:textId="77777777" w:rsidR="00E93673" w:rsidRPr="000B3A9C" w:rsidRDefault="00E93673" w:rsidP="00521A76">
      <w:pPr>
        <w:spacing w:line="360" w:lineRule="auto"/>
        <w:ind w:firstLine="708"/>
        <w:jc w:val="both"/>
        <w:rPr>
          <w:rFonts w:ascii="Arial" w:hAnsi="Arial" w:cs="Arial"/>
          <w:lang w:val="en-GB"/>
        </w:rPr>
      </w:pPr>
      <w:r w:rsidRPr="000B3A9C">
        <w:rPr>
          <w:rFonts w:ascii="Arial" w:hAnsi="Arial" w:cs="Arial"/>
          <w:lang w:val="en-GB"/>
        </w:rPr>
        <w:t>This diploma thesis</w:t>
      </w:r>
      <w:r w:rsidR="002B79C0" w:rsidRPr="000B3A9C">
        <w:rPr>
          <w:rFonts w:ascii="Arial" w:hAnsi="Arial" w:cs="Arial"/>
          <w:lang w:val="en-GB"/>
        </w:rPr>
        <w:t xml:space="preserve"> is focused on compensation of material and non-material damages caused to employee by accidents at work and occupational diseases. The diploma thesis is divided </w:t>
      </w:r>
      <w:r w:rsidR="001F5183" w:rsidRPr="000B3A9C">
        <w:rPr>
          <w:rFonts w:ascii="Arial" w:hAnsi="Arial" w:cs="Arial"/>
          <w:lang w:val="en-GB"/>
        </w:rPr>
        <w:t>in</w:t>
      </w:r>
      <w:r w:rsidR="002B79C0" w:rsidRPr="000B3A9C">
        <w:rPr>
          <w:rFonts w:ascii="Arial" w:hAnsi="Arial" w:cs="Arial"/>
          <w:lang w:val="en-GB"/>
        </w:rPr>
        <w:t xml:space="preserve">to </w:t>
      </w:r>
      <w:r w:rsidR="00FF0BB3">
        <w:rPr>
          <w:rFonts w:ascii="Arial" w:hAnsi="Arial" w:cs="Arial"/>
          <w:lang w:val="en-GB"/>
        </w:rPr>
        <w:t>six</w:t>
      </w:r>
      <w:r w:rsidR="002B79C0" w:rsidRPr="000B3A9C">
        <w:rPr>
          <w:rFonts w:ascii="Arial" w:hAnsi="Arial" w:cs="Arial"/>
          <w:lang w:val="en-GB"/>
        </w:rPr>
        <w:t xml:space="preserve"> individual chapters. The first chapter </w:t>
      </w:r>
      <w:r w:rsidR="00FF0BB3">
        <w:rPr>
          <w:rFonts w:ascii="Arial" w:hAnsi="Arial" w:cs="Arial"/>
          <w:lang w:val="en-GB"/>
        </w:rPr>
        <w:t>is</w:t>
      </w:r>
      <w:r w:rsidR="002B79C0" w:rsidRPr="000B3A9C">
        <w:rPr>
          <w:rFonts w:ascii="Arial" w:hAnsi="Arial" w:cs="Arial"/>
          <w:lang w:val="en-GB"/>
        </w:rPr>
        <w:t xml:space="preserve"> focused on introduction to employee</w:t>
      </w:r>
      <w:r w:rsidR="00FA27E8" w:rsidRPr="000B3A9C">
        <w:rPr>
          <w:rFonts w:ascii="Arial" w:hAnsi="Arial" w:cs="Arial"/>
          <w:lang w:val="en-GB"/>
        </w:rPr>
        <w:t xml:space="preserve">’s </w:t>
      </w:r>
      <w:r w:rsidR="002B79C0" w:rsidRPr="000B3A9C">
        <w:rPr>
          <w:rFonts w:ascii="Arial" w:hAnsi="Arial" w:cs="Arial"/>
          <w:lang w:val="en-GB"/>
        </w:rPr>
        <w:t xml:space="preserve">protection and occupational health and safety. </w:t>
      </w:r>
      <w:r w:rsidR="00FF0BB3">
        <w:rPr>
          <w:rFonts w:ascii="Arial" w:hAnsi="Arial" w:cs="Arial"/>
          <w:lang w:val="en-GB"/>
        </w:rPr>
        <w:t>Second</w:t>
      </w:r>
      <w:r w:rsidR="002B79C0" w:rsidRPr="000B3A9C">
        <w:rPr>
          <w:rFonts w:ascii="Arial" w:hAnsi="Arial" w:cs="Arial"/>
          <w:lang w:val="en-GB"/>
        </w:rPr>
        <w:t xml:space="preserve"> and </w:t>
      </w:r>
      <w:r w:rsidR="00FF0BB3">
        <w:rPr>
          <w:rFonts w:ascii="Arial" w:hAnsi="Arial" w:cs="Arial"/>
          <w:lang w:val="en-GB"/>
        </w:rPr>
        <w:t>third</w:t>
      </w:r>
      <w:r w:rsidR="002B79C0" w:rsidRPr="000B3A9C">
        <w:rPr>
          <w:rFonts w:ascii="Arial" w:hAnsi="Arial" w:cs="Arial"/>
          <w:lang w:val="en-GB"/>
        </w:rPr>
        <w:t xml:space="preserve"> chap</w:t>
      </w:r>
      <w:r w:rsidR="00366BB7" w:rsidRPr="000B3A9C">
        <w:rPr>
          <w:rFonts w:ascii="Arial" w:hAnsi="Arial" w:cs="Arial"/>
          <w:lang w:val="en-GB"/>
        </w:rPr>
        <w:t>t</w:t>
      </w:r>
      <w:r w:rsidR="002B79C0" w:rsidRPr="000B3A9C">
        <w:rPr>
          <w:rFonts w:ascii="Arial" w:hAnsi="Arial" w:cs="Arial"/>
          <w:lang w:val="en-GB"/>
        </w:rPr>
        <w:t>er</w:t>
      </w:r>
      <w:r w:rsidR="00FF0BB3">
        <w:rPr>
          <w:rFonts w:ascii="Arial" w:hAnsi="Arial" w:cs="Arial"/>
          <w:lang w:val="en-GB"/>
        </w:rPr>
        <w:t>s</w:t>
      </w:r>
      <w:r w:rsidR="002B79C0" w:rsidRPr="000B3A9C">
        <w:rPr>
          <w:rFonts w:ascii="Arial" w:hAnsi="Arial" w:cs="Arial"/>
          <w:lang w:val="en-GB"/>
        </w:rPr>
        <w:t xml:space="preserve"> </w:t>
      </w:r>
      <w:r w:rsidR="00366BB7" w:rsidRPr="000B3A9C">
        <w:rPr>
          <w:rFonts w:ascii="Arial" w:hAnsi="Arial" w:cs="Arial"/>
          <w:lang w:val="en-GB"/>
        </w:rPr>
        <w:t>describe</w:t>
      </w:r>
      <w:r w:rsidR="002B79C0" w:rsidRPr="000B3A9C">
        <w:rPr>
          <w:rFonts w:ascii="Arial" w:hAnsi="Arial" w:cs="Arial"/>
          <w:lang w:val="en-GB"/>
        </w:rPr>
        <w:t xml:space="preserve"> conditions</w:t>
      </w:r>
      <w:r w:rsidR="00E50C72" w:rsidRPr="000B3A9C">
        <w:rPr>
          <w:rFonts w:ascii="Arial" w:hAnsi="Arial" w:cs="Arial"/>
          <w:lang w:val="en-GB"/>
        </w:rPr>
        <w:t>,</w:t>
      </w:r>
      <w:r w:rsidR="002B79C0" w:rsidRPr="000B3A9C">
        <w:rPr>
          <w:rFonts w:ascii="Arial" w:hAnsi="Arial" w:cs="Arial"/>
          <w:lang w:val="en-GB"/>
        </w:rPr>
        <w:t xml:space="preserve"> under which is employee’s injury considered </w:t>
      </w:r>
      <w:r w:rsidR="00C1546C" w:rsidRPr="000B3A9C">
        <w:rPr>
          <w:rFonts w:ascii="Arial" w:hAnsi="Arial" w:cs="Arial"/>
          <w:lang w:val="en-GB"/>
        </w:rPr>
        <w:t>as accident at work or occupational disease, which consequences establish liability of employer and then whether, eventually to what extent, is employer obliged to</w:t>
      </w:r>
      <w:r w:rsidR="002E49EC">
        <w:rPr>
          <w:rFonts w:ascii="Arial" w:hAnsi="Arial" w:cs="Arial"/>
          <w:lang w:val="en-GB"/>
        </w:rPr>
        <w:t> </w:t>
      </w:r>
      <w:r w:rsidR="00C1546C" w:rsidRPr="000B3A9C">
        <w:rPr>
          <w:rFonts w:ascii="Arial" w:hAnsi="Arial" w:cs="Arial"/>
          <w:lang w:val="en-GB"/>
        </w:rPr>
        <w:t xml:space="preserve">compensate the damages. Main part of this diploma thesis is dedicated to chapter </w:t>
      </w:r>
      <w:r w:rsidR="00FF0BB3">
        <w:rPr>
          <w:rFonts w:ascii="Arial" w:hAnsi="Arial" w:cs="Arial"/>
          <w:lang w:val="en-GB"/>
        </w:rPr>
        <w:t>four</w:t>
      </w:r>
      <w:r w:rsidR="00C1546C" w:rsidRPr="000B3A9C">
        <w:rPr>
          <w:rFonts w:ascii="Arial" w:hAnsi="Arial" w:cs="Arial"/>
          <w:lang w:val="en-GB"/>
        </w:rPr>
        <w:t xml:space="preserve"> and </w:t>
      </w:r>
      <w:r w:rsidR="00FF0BB3">
        <w:rPr>
          <w:rFonts w:ascii="Arial" w:hAnsi="Arial" w:cs="Arial"/>
          <w:lang w:val="en-GB"/>
        </w:rPr>
        <w:t>five</w:t>
      </w:r>
      <w:r w:rsidR="00E50C72" w:rsidRPr="000B3A9C">
        <w:rPr>
          <w:rFonts w:ascii="Arial" w:hAnsi="Arial" w:cs="Arial"/>
          <w:lang w:val="en-GB"/>
        </w:rPr>
        <w:t xml:space="preserve">, </w:t>
      </w:r>
      <w:r w:rsidR="00C1546C" w:rsidRPr="000B3A9C">
        <w:rPr>
          <w:rFonts w:ascii="Arial" w:hAnsi="Arial" w:cs="Arial"/>
          <w:lang w:val="en-GB"/>
        </w:rPr>
        <w:t>in which are described individual employee’s claims resulting from compensation of the damages and their legislation. At the end of this diploma thesis</w:t>
      </w:r>
      <w:r w:rsidR="00B62754" w:rsidRPr="000B3A9C">
        <w:rPr>
          <w:rFonts w:ascii="Arial" w:hAnsi="Arial" w:cs="Arial"/>
          <w:lang w:val="en-GB"/>
        </w:rPr>
        <w:t xml:space="preserve"> is shortly mentioned, how is compensation of material and non-material damages caused to employee by accidents at work and occupational diseases applied to non</w:t>
      </w:r>
      <w:r w:rsidR="00366BB7" w:rsidRPr="000B3A9C">
        <w:rPr>
          <w:rFonts w:ascii="Arial" w:hAnsi="Arial" w:cs="Arial"/>
          <w:lang w:val="en-GB"/>
        </w:rPr>
        <w:t>-</w:t>
      </w:r>
      <w:r w:rsidR="00B62754" w:rsidRPr="000B3A9C">
        <w:rPr>
          <w:rFonts w:ascii="Arial" w:hAnsi="Arial" w:cs="Arial"/>
          <w:lang w:val="en-GB"/>
        </w:rPr>
        <w:t xml:space="preserve">legal employment. The aim of this diploma thesis is to </w:t>
      </w:r>
      <w:r w:rsidR="00366BB7" w:rsidRPr="000B3A9C">
        <w:rPr>
          <w:rFonts w:ascii="Arial" w:hAnsi="Arial" w:cs="Arial"/>
          <w:lang w:val="en-GB"/>
        </w:rPr>
        <w:t>analyse</w:t>
      </w:r>
      <w:r w:rsidR="00B62754" w:rsidRPr="000B3A9C">
        <w:rPr>
          <w:rFonts w:ascii="Arial" w:hAnsi="Arial" w:cs="Arial"/>
          <w:lang w:val="en-GB"/>
        </w:rPr>
        <w:t xml:space="preserve"> legislation of compensation of material and non-material damages caused to employee by accidents at work and occupational diseases, with emphasis on judicial case law, which necessarily complements the legislation.</w:t>
      </w:r>
    </w:p>
    <w:p w14:paraId="352F54AD" w14:textId="77777777" w:rsidR="00CA50E8" w:rsidRPr="000B3A9C" w:rsidRDefault="00CA50E8" w:rsidP="00521A76">
      <w:pPr>
        <w:jc w:val="both"/>
        <w:rPr>
          <w:rFonts w:ascii="Arial" w:hAnsi="Arial" w:cs="Arial"/>
          <w:b/>
          <w:bCs/>
        </w:rPr>
      </w:pPr>
      <w:r w:rsidRPr="000B3A9C">
        <w:rPr>
          <w:rFonts w:ascii="Arial" w:hAnsi="Arial" w:cs="Arial"/>
          <w:b/>
          <w:bCs/>
        </w:rPr>
        <w:br w:type="page"/>
      </w:r>
    </w:p>
    <w:p w14:paraId="73D030C2" w14:textId="77777777" w:rsidR="00CA50E8" w:rsidRPr="000B3A9C" w:rsidRDefault="00CA50E8" w:rsidP="006F1E66">
      <w:pPr>
        <w:pStyle w:val="Nadpis1"/>
        <w:numPr>
          <w:ilvl w:val="0"/>
          <w:numId w:val="0"/>
        </w:numPr>
      </w:pPr>
      <w:bookmarkStart w:id="32" w:name="_Toc34427959"/>
      <w:r w:rsidRPr="000B3A9C">
        <w:lastRenderedPageBreak/>
        <w:t>Klíčová slova</w:t>
      </w:r>
      <w:r w:rsidR="006F1E66" w:rsidRPr="000B3A9C">
        <w:t>/</w:t>
      </w:r>
      <w:r w:rsidR="00D122BA" w:rsidRPr="000B3A9C">
        <w:t xml:space="preserve"> </w:t>
      </w:r>
      <w:r w:rsidRPr="000B3A9C">
        <w:rPr>
          <w:lang w:val="en-GB"/>
        </w:rPr>
        <w:t>Key words</w:t>
      </w:r>
      <w:bookmarkEnd w:id="32"/>
    </w:p>
    <w:p w14:paraId="14EB805C" w14:textId="77777777" w:rsidR="00584B90" w:rsidRPr="000B3A9C" w:rsidRDefault="00584B90" w:rsidP="00584B90">
      <w:pPr>
        <w:spacing w:line="360" w:lineRule="auto"/>
        <w:ind w:firstLine="708"/>
        <w:jc w:val="both"/>
        <w:rPr>
          <w:rFonts w:ascii="Arial" w:hAnsi="Arial" w:cs="Arial"/>
        </w:rPr>
      </w:pPr>
      <w:r w:rsidRPr="000B3A9C">
        <w:rPr>
          <w:rFonts w:ascii="Arial" w:hAnsi="Arial" w:cs="Arial"/>
        </w:rPr>
        <w:t>Pracovní úraz, nemoc z povolání, poškození zdraví, odpovědnost, škoda, nemajetková újma</w:t>
      </w:r>
      <w:r w:rsidR="003C24A3" w:rsidRPr="000B3A9C">
        <w:rPr>
          <w:rFonts w:ascii="Arial" w:hAnsi="Arial" w:cs="Arial"/>
        </w:rPr>
        <w:t>, výpočet výše nároku.</w:t>
      </w:r>
    </w:p>
    <w:p w14:paraId="29A802E5" w14:textId="77777777" w:rsidR="00584F50" w:rsidRPr="000B3A9C" w:rsidRDefault="00584F50" w:rsidP="00584B90">
      <w:pPr>
        <w:spacing w:line="360" w:lineRule="auto"/>
        <w:ind w:firstLine="708"/>
        <w:jc w:val="both"/>
        <w:rPr>
          <w:rFonts w:ascii="Arial" w:hAnsi="Arial" w:cs="Arial"/>
        </w:rPr>
      </w:pPr>
    </w:p>
    <w:p w14:paraId="2D83CAE2" w14:textId="77777777" w:rsidR="00584F50" w:rsidRPr="000B3A9C" w:rsidRDefault="003C24A3" w:rsidP="003C24A3">
      <w:pPr>
        <w:spacing w:line="360" w:lineRule="auto"/>
        <w:ind w:firstLine="708"/>
        <w:jc w:val="both"/>
        <w:rPr>
          <w:rFonts w:ascii="Arial" w:hAnsi="Arial" w:cs="Arial"/>
          <w:lang w:val="en-GB"/>
        </w:rPr>
      </w:pPr>
      <w:r w:rsidRPr="000B3A9C">
        <w:rPr>
          <w:rFonts w:ascii="Arial" w:hAnsi="Arial" w:cs="Arial"/>
          <w:lang w:val="en-GB"/>
        </w:rPr>
        <w:t xml:space="preserve">Accident at work, </w:t>
      </w:r>
      <w:r w:rsidR="00366BB7" w:rsidRPr="000B3A9C">
        <w:rPr>
          <w:rFonts w:ascii="Arial" w:hAnsi="Arial" w:cs="Arial"/>
          <w:lang w:val="en-GB"/>
        </w:rPr>
        <w:t>occupational</w:t>
      </w:r>
      <w:r w:rsidRPr="000B3A9C">
        <w:rPr>
          <w:rFonts w:ascii="Arial" w:hAnsi="Arial" w:cs="Arial"/>
          <w:lang w:val="en-GB"/>
        </w:rPr>
        <w:t xml:space="preserve"> disease,</w:t>
      </w:r>
      <w:r w:rsidR="00E50C72" w:rsidRPr="000B3A9C">
        <w:rPr>
          <w:rFonts w:ascii="Arial" w:hAnsi="Arial" w:cs="Arial"/>
          <w:lang w:val="en-GB"/>
        </w:rPr>
        <w:t xml:space="preserve"> health</w:t>
      </w:r>
      <w:r w:rsidRPr="000B3A9C">
        <w:rPr>
          <w:rFonts w:ascii="Arial" w:hAnsi="Arial" w:cs="Arial"/>
          <w:lang w:val="en-GB"/>
        </w:rPr>
        <w:t xml:space="preserve"> injury, liability, material damages, non-material damages, claim amount calculation.</w:t>
      </w:r>
    </w:p>
    <w:sectPr w:rsidR="00584F50" w:rsidRPr="000B3A9C" w:rsidSect="00423B9A">
      <w:pgSz w:w="11900" w:h="16840"/>
      <w:pgMar w:top="1418" w:right="1134"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BFC21" w14:textId="77777777" w:rsidR="0095158F" w:rsidRDefault="0095158F" w:rsidP="00BE6FCE">
      <w:r>
        <w:separator/>
      </w:r>
    </w:p>
  </w:endnote>
  <w:endnote w:type="continuationSeparator" w:id="0">
    <w:p w14:paraId="4CE65D4F" w14:textId="77777777" w:rsidR="0095158F" w:rsidRDefault="0095158F" w:rsidP="00BE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Základní text">
    <w:panose1 w:val="020B0604020202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431131910"/>
      <w:docPartObj>
        <w:docPartGallery w:val="Page Numbers (Bottom of Page)"/>
        <w:docPartUnique/>
      </w:docPartObj>
    </w:sdtPr>
    <w:sdtEndPr>
      <w:rPr>
        <w:rStyle w:val="slostrnky"/>
      </w:rPr>
    </w:sdtEndPr>
    <w:sdtContent>
      <w:p w14:paraId="19F786E9" w14:textId="77777777" w:rsidR="00337C96" w:rsidRDefault="00337C96" w:rsidP="00624B40">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7FF6539" w14:textId="77777777" w:rsidR="00337C96" w:rsidRDefault="00337C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994144434"/>
      <w:docPartObj>
        <w:docPartGallery w:val="Page Numbers (Bottom of Page)"/>
        <w:docPartUnique/>
      </w:docPartObj>
    </w:sdtPr>
    <w:sdtEndPr>
      <w:rPr>
        <w:rStyle w:val="slostrnky"/>
        <w:rFonts w:ascii="Arial" w:hAnsi="Arial" w:cs="Arial"/>
        <w:color w:val="000000" w:themeColor="text1"/>
      </w:rPr>
    </w:sdtEndPr>
    <w:sdtContent>
      <w:p w14:paraId="0CBFC597" w14:textId="77777777" w:rsidR="00337C96" w:rsidRDefault="00337C96" w:rsidP="00624B40">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57</w:t>
        </w:r>
        <w:r>
          <w:rPr>
            <w:rStyle w:val="slostrnky"/>
          </w:rPr>
          <w:fldChar w:fldCharType="end"/>
        </w:r>
      </w:p>
    </w:sdtContent>
  </w:sdt>
  <w:p w14:paraId="340BE422" w14:textId="77777777" w:rsidR="00337C96" w:rsidRDefault="00337C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CD29D" w14:textId="77777777" w:rsidR="0095158F" w:rsidRDefault="0095158F" w:rsidP="00BE6FCE">
      <w:r>
        <w:separator/>
      </w:r>
    </w:p>
  </w:footnote>
  <w:footnote w:type="continuationSeparator" w:id="0">
    <w:p w14:paraId="1F42F45E" w14:textId="77777777" w:rsidR="0095158F" w:rsidRDefault="0095158F" w:rsidP="00BE6FCE">
      <w:r>
        <w:continuationSeparator/>
      </w:r>
    </w:p>
  </w:footnote>
  <w:footnote w:id="1">
    <w:p w14:paraId="71DD1B03" w14:textId="77777777" w:rsidR="00337C96" w:rsidRDefault="00337C96" w:rsidP="0066341E">
      <w:pPr>
        <w:pStyle w:val="Textpoznpodarou"/>
        <w:jc w:val="both"/>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w:t>
      </w:r>
      <w:r w:rsidRPr="00846C43">
        <w:rPr>
          <w:rFonts w:ascii="Arial" w:hAnsi="Arial" w:cs="Arial"/>
        </w:rPr>
        <w:t>BĚLINA, M</w:t>
      </w:r>
      <w:r>
        <w:rPr>
          <w:rFonts w:ascii="Arial" w:hAnsi="Arial" w:cs="Arial"/>
        </w:rPr>
        <w:t>iroslav,</w:t>
      </w:r>
      <w:r w:rsidRPr="00846C43">
        <w:rPr>
          <w:rFonts w:ascii="Arial" w:hAnsi="Arial" w:cs="Arial"/>
        </w:rPr>
        <w:t xml:space="preserve"> PICHRT, J</w:t>
      </w:r>
      <w:r>
        <w:rPr>
          <w:rFonts w:ascii="Arial" w:hAnsi="Arial" w:cs="Arial"/>
        </w:rPr>
        <w:t>an</w:t>
      </w:r>
      <w:r w:rsidRPr="00846C43">
        <w:rPr>
          <w:rFonts w:ascii="Arial" w:hAnsi="Arial" w:cs="Arial"/>
        </w:rPr>
        <w:t xml:space="preserve"> a kol. </w:t>
      </w:r>
      <w:r w:rsidRPr="00846C43">
        <w:rPr>
          <w:rFonts w:ascii="Arial" w:hAnsi="Arial" w:cs="Arial"/>
          <w:i/>
          <w:iCs/>
        </w:rPr>
        <w:t xml:space="preserve">Pracovní právo. 7. doplněné a podstatně přepracované vydání. </w:t>
      </w:r>
      <w:r w:rsidRPr="00846C43">
        <w:rPr>
          <w:rFonts w:ascii="Arial" w:hAnsi="Arial" w:cs="Arial"/>
        </w:rPr>
        <w:t>Praha: C. H. Beck, 2017</w:t>
      </w:r>
      <w:r w:rsidRPr="00212671">
        <w:rPr>
          <w:rFonts w:ascii="Arial" w:hAnsi="Arial" w:cs="Arial"/>
          <w:color w:val="000000" w:themeColor="text1"/>
        </w:rPr>
        <w:t xml:space="preserve">, </w:t>
      </w:r>
      <w:r>
        <w:rPr>
          <w:rFonts w:ascii="Arial" w:hAnsi="Arial" w:cs="Arial"/>
          <w:color w:val="000000" w:themeColor="text1"/>
        </w:rPr>
        <w:t>s.</w:t>
      </w:r>
      <w:r w:rsidRPr="00212671">
        <w:rPr>
          <w:rFonts w:ascii="Arial" w:hAnsi="Arial" w:cs="Arial"/>
          <w:color w:val="000000" w:themeColor="text1"/>
        </w:rPr>
        <w:t xml:space="preserve"> 283</w:t>
      </w:r>
    </w:p>
  </w:footnote>
  <w:footnote w:id="2">
    <w:p w14:paraId="4A624630" w14:textId="77777777" w:rsidR="00337C96" w:rsidRPr="00212671" w:rsidRDefault="00337C96" w:rsidP="00BE6FCE">
      <w:pPr>
        <w:pStyle w:val="Textpoznpodarou"/>
        <w:jc w:val="both"/>
        <w:rPr>
          <w:rFonts w:ascii="Arial" w:hAnsi="Arial" w:cs="Arial"/>
          <w:color w:val="000000" w:themeColor="text1"/>
        </w:rPr>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S</w:t>
      </w:r>
      <w:r>
        <w:rPr>
          <w:rFonts w:ascii="Arial" w:hAnsi="Arial" w:cs="Arial"/>
          <w:color w:val="000000" w:themeColor="text1"/>
        </w:rPr>
        <w:t>CHMIED, Zdeněk</w:t>
      </w:r>
      <w:r w:rsidRPr="00212671">
        <w:rPr>
          <w:rFonts w:ascii="Arial" w:hAnsi="Arial" w:cs="Arial"/>
          <w:color w:val="000000" w:themeColor="text1"/>
        </w:rPr>
        <w:t xml:space="preserve">. In. </w:t>
      </w:r>
      <w:r w:rsidRPr="00846C43">
        <w:rPr>
          <w:rFonts w:ascii="Arial" w:hAnsi="Arial" w:cs="Arial"/>
        </w:rPr>
        <w:t>SCHMIED, Z</w:t>
      </w:r>
      <w:r>
        <w:rPr>
          <w:rFonts w:ascii="Arial" w:hAnsi="Arial" w:cs="Arial"/>
        </w:rPr>
        <w:t>deněk</w:t>
      </w:r>
      <w:r w:rsidRPr="00846C43">
        <w:rPr>
          <w:rFonts w:ascii="Arial" w:hAnsi="Arial" w:cs="Arial"/>
        </w:rPr>
        <w:t xml:space="preserve">. </w:t>
      </w:r>
      <w:r w:rsidRPr="00846C43">
        <w:rPr>
          <w:rFonts w:ascii="Arial" w:hAnsi="Arial" w:cs="Arial"/>
          <w:i/>
          <w:iCs/>
        </w:rPr>
        <w:t>Zákoník práce 2017. 13 aktualizované vydání.</w:t>
      </w:r>
      <w:r w:rsidRPr="00846C43">
        <w:rPr>
          <w:rFonts w:ascii="Arial" w:hAnsi="Arial" w:cs="Arial"/>
        </w:rPr>
        <w:t xml:space="preserve"> Olomouc: Nakladatelství ANAG</w:t>
      </w:r>
      <w:r>
        <w:rPr>
          <w:rFonts w:ascii="Arial" w:hAnsi="Arial" w:cs="Arial"/>
        </w:rPr>
        <w:t xml:space="preserve">, </w:t>
      </w:r>
      <w:r w:rsidRPr="00846C43">
        <w:rPr>
          <w:rFonts w:ascii="Arial" w:hAnsi="Arial" w:cs="Arial"/>
        </w:rPr>
        <w:t>2017</w:t>
      </w:r>
      <w:r>
        <w:rPr>
          <w:rFonts w:ascii="Arial" w:hAnsi="Arial" w:cs="Arial"/>
        </w:rPr>
        <w:t xml:space="preserve">, s. </w:t>
      </w:r>
      <w:r w:rsidRPr="00212671">
        <w:rPr>
          <w:rFonts w:ascii="Arial" w:hAnsi="Arial" w:cs="Arial"/>
          <w:color w:val="000000" w:themeColor="text1"/>
        </w:rPr>
        <w:t>63</w:t>
      </w:r>
    </w:p>
  </w:footnote>
  <w:footnote w:id="3">
    <w:p w14:paraId="372B8245" w14:textId="77777777" w:rsidR="00337C96" w:rsidRPr="00212671" w:rsidRDefault="00337C96" w:rsidP="00BE6FCE">
      <w:pPr>
        <w:jc w:val="both"/>
        <w:rPr>
          <w:rFonts w:ascii="Arial" w:hAnsi="Arial" w:cs="Arial"/>
          <w:color w:val="000000" w:themeColor="text1"/>
          <w:sz w:val="20"/>
          <w:szCs w:val="20"/>
        </w:rPr>
      </w:pPr>
      <w:r w:rsidRPr="00212671">
        <w:rPr>
          <w:rStyle w:val="Znakapoznpodarou"/>
          <w:rFonts w:ascii="Arial" w:hAnsi="Arial" w:cs="Arial"/>
          <w:color w:val="000000" w:themeColor="text1"/>
        </w:rPr>
        <w:footnoteRef/>
      </w:r>
      <w:r w:rsidRPr="00212671">
        <w:rPr>
          <w:rFonts w:ascii="Arial" w:hAnsi="Arial" w:cs="Arial"/>
          <w:color w:val="000000" w:themeColor="text1"/>
          <w:sz w:val="20"/>
          <w:szCs w:val="20"/>
        </w:rPr>
        <w:t xml:space="preserve"> </w:t>
      </w:r>
      <w:r w:rsidRPr="001F5F82">
        <w:rPr>
          <w:rFonts w:ascii="Arial" w:hAnsi="Arial" w:cs="Arial"/>
          <w:color w:val="000000" w:themeColor="text1"/>
          <w:sz w:val="20"/>
          <w:szCs w:val="20"/>
        </w:rPr>
        <w:t xml:space="preserve">HŮRKA, Petr a kol. </w:t>
      </w:r>
      <w:r w:rsidRPr="001F5F82">
        <w:rPr>
          <w:rFonts w:ascii="Arial" w:hAnsi="Arial" w:cs="Arial"/>
          <w:i/>
          <w:iCs/>
          <w:color w:val="000000" w:themeColor="text1"/>
          <w:sz w:val="20"/>
          <w:szCs w:val="20"/>
        </w:rPr>
        <w:t>Pracovní právo. 2. upravené vydání</w:t>
      </w:r>
      <w:r w:rsidRPr="001F5F82">
        <w:rPr>
          <w:rFonts w:ascii="Arial" w:hAnsi="Arial" w:cs="Arial"/>
          <w:color w:val="000000" w:themeColor="text1"/>
          <w:sz w:val="20"/>
          <w:szCs w:val="20"/>
        </w:rPr>
        <w:t>. Plzeň: Vydavatelství a nakladatelství Aleš Čeněk, 2015</w:t>
      </w:r>
      <w:r>
        <w:rPr>
          <w:rFonts w:ascii="Arial" w:hAnsi="Arial" w:cs="Arial"/>
          <w:color w:val="000000" w:themeColor="text1"/>
          <w:sz w:val="20"/>
          <w:szCs w:val="20"/>
        </w:rPr>
        <w:t xml:space="preserve">, s. </w:t>
      </w:r>
      <w:r w:rsidRPr="001F5F82">
        <w:rPr>
          <w:rFonts w:ascii="Arial" w:hAnsi="Arial" w:cs="Arial"/>
          <w:color w:val="000000" w:themeColor="text1"/>
          <w:sz w:val="20"/>
          <w:szCs w:val="20"/>
        </w:rPr>
        <w:t>35</w:t>
      </w:r>
    </w:p>
  </w:footnote>
  <w:footnote w:id="4">
    <w:p w14:paraId="1B315AF3" w14:textId="77777777" w:rsidR="00337C96" w:rsidRPr="00212671" w:rsidRDefault="00337C96" w:rsidP="00BE6FCE">
      <w:pPr>
        <w:pStyle w:val="Textpoznpodarou"/>
        <w:jc w:val="both"/>
        <w:rPr>
          <w:rFonts w:ascii="Arial" w:hAnsi="Arial" w:cs="Arial"/>
          <w:color w:val="000000" w:themeColor="text1"/>
        </w:rPr>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w:t>
      </w:r>
      <w:r w:rsidRPr="00846C43">
        <w:rPr>
          <w:rFonts w:ascii="Arial" w:hAnsi="Arial" w:cs="Arial"/>
        </w:rPr>
        <w:t>GALVAS, M</w:t>
      </w:r>
      <w:r>
        <w:rPr>
          <w:rFonts w:ascii="Arial" w:hAnsi="Arial" w:cs="Arial"/>
        </w:rPr>
        <w:t>ilan</w:t>
      </w:r>
      <w:r w:rsidRPr="00846C43">
        <w:rPr>
          <w:rFonts w:ascii="Arial" w:hAnsi="Arial" w:cs="Arial"/>
        </w:rPr>
        <w:t xml:space="preserve"> a kol. </w:t>
      </w:r>
      <w:r w:rsidRPr="00846C43">
        <w:rPr>
          <w:rFonts w:ascii="Arial" w:hAnsi="Arial" w:cs="Arial"/>
          <w:i/>
          <w:iCs/>
        </w:rPr>
        <w:t>Pracovní právo. 2. doplněné a přepracované vydání.</w:t>
      </w:r>
      <w:r w:rsidRPr="00846C43">
        <w:rPr>
          <w:rFonts w:ascii="Arial" w:hAnsi="Arial" w:cs="Arial"/>
        </w:rPr>
        <w:t xml:space="preserve"> Brno: Masarykova Univerzita, 2015</w:t>
      </w:r>
      <w:r>
        <w:rPr>
          <w:rFonts w:ascii="Arial" w:hAnsi="Arial" w:cs="Arial"/>
        </w:rPr>
        <w:t xml:space="preserve">, </w:t>
      </w:r>
      <w:r>
        <w:rPr>
          <w:rFonts w:ascii="Arial" w:hAnsi="Arial" w:cs="Arial"/>
          <w:color w:val="000000" w:themeColor="text1"/>
        </w:rPr>
        <w:t>s</w:t>
      </w:r>
      <w:r w:rsidRPr="00212671">
        <w:rPr>
          <w:rFonts w:ascii="Arial" w:hAnsi="Arial" w:cs="Arial"/>
          <w:color w:val="000000" w:themeColor="text1"/>
        </w:rPr>
        <w:t>. 607</w:t>
      </w:r>
    </w:p>
  </w:footnote>
  <w:footnote w:id="5">
    <w:p w14:paraId="4F7AD380" w14:textId="77777777" w:rsidR="00337C96" w:rsidRPr="00212671" w:rsidRDefault="00337C96" w:rsidP="00BE6FCE">
      <w:pPr>
        <w:pStyle w:val="Textpoznpodarou"/>
        <w:jc w:val="both"/>
        <w:rPr>
          <w:rFonts w:ascii="Arial" w:hAnsi="Arial" w:cs="Arial"/>
          <w:color w:val="000000" w:themeColor="text1"/>
        </w:rPr>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w:t>
      </w:r>
      <w:r w:rsidRPr="00846C43">
        <w:rPr>
          <w:rFonts w:ascii="Arial" w:hAnsi="Arial" w:cs="Arial"/>
        </w:rPr>
        <w:t>BĚLINA, M</w:t>
      </w:r>
      <w:r>
        <w:rPr>
          <w:rFonts w:ascii="Arial" w:hAnsi="Arial" w:cs="Arial"/>
        </w:rPr>
        <w:t>iroslav,</w:t>
      </w:r>
      <w:r w:rsidRPr="00846C43">
        <w:rPr>
          <w:rFonts w:ascii="Arial" w:hAnsi="Arial" w:cs="Arial"/>
        </w:rPr>
        <w:t xml:space="preserve"> PICHRT, J</w:t>
      </w:r>
      <w:r>
        <w:rPr>
          <w:rFonts w:ascii="Arial" w:hAnsi="Arial" w:cs="Arial"/>
        </w:rPr>
        <w:t>an</w:t>
      </w:r>
      <w:r w:rsidRPr="00846C43">
        <w:rPr>
          <w:rFonts w:ascii="Arial" w:hAnsi="Arial" w:cs="Arial"/>
        </w:rPr>
        <w:t xml:space="preserve"> a kol. </w:t>
      </w:r>
      <w:r w:rsidRPr="00846C43">
        <w:rPr>
          <w:rFonts w:ascii="Arial" w:hAnsi="Arial" w:cs="Arial"/>
          <w:i/>
          <w:iCs/>
        </w:rPr>
        <w:t xml:space="preserve">Pracovní právo. 7. doplněné a podstatně přepracované vydání. </w:t>
      </w:r>
      <w:r w:rsidRPr="00846C43">
        <w:rPr>
          <w:rFonts w:ascii="Arial" w:hAnsi="Arial" w:cs="Arial"/>
        </w:rPr>
        <w:t>Praha: C. H. Beck, 2017</w:t>
      </w:r>
      <w:r w:rsidRPr="00212671">
        <w:rPr>
          <w:rFonts w:ascii="Arial" w:hAnsi="Arial" w:cs="Arial"/>
          <w:color w:val="000000" w:themeColor="text1"/>
        </w:rPr>
        <w:t xml:space="preserve">, </w:t>
      </w:r>
      <w:r>
        <w:rPr>
          <w:rFonts w:ascii="Arial" w:hAnsi="Arial" w:cs="Arial"/>
          <w:color w:val="000000" w:themeColor="text1"/>
        </w:rPr>
        <w:t>s.</w:t>
      </w:r>
      <w:r w:rsidRPr="00212671">
        <w:rPr>
          <w:rFonts w:ascii="Arial" w:hAnsi="Arial" w:cs="Arial"/>
          <w:color w:val="000000" w:themeColor="text1"/>
        </w:rPr>
        <w:t xml:space="preserve"> 281</w:t>
      </w:r>
    </w:p>
  </w:footnote>
  <w:footnote w:id="6">
    <w:p w14:paraId="3610AA52"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w:t>
      </w:r>
      <w:r w:rsidRPr="001F5F82">
        <w:rPr>
          <w:rFonts w:ascii="Arial" w:hAnsi="Arial" w:cs="Arial"/>
          <w:color w:val="000000" w:themeColor="text1"/>
        </w:rPr>
        <w:t xml:space="preserve">HŮRKA, Petr a kol. </w:t>
      </w:r>
      <w:r w:rsidRPr="001F5F82">
        <w:rPr>
          <w:rFonts w:ascii="Arial" w:hAnsi="Arial" w:cs="Arial"/>
          <w:i/>
          <w:iCs/>
          <w:color w:val="000000" w:themeColor="text1"/>
        </w:rPr>
        <w:t>Pracovní právo. 2. upravené vydání</w:t>
      </w:r>
      <w:r w:rsidRPr="001F5F82">
        <w:rPr>
          <w:rFonts w:ascii="Arial" w:hAnsi="Arial" w:cs="Arial"/>
          <w:color w:val="000000" w:themeColor="text1"/>
        </w:rPr>
        <w:t>. Plzeň: Vydavatelství a nakladatelství Aleš Čeněk, 2015</w:t>
      </w:r>
      <w:r>
        <w:rPr>
          <w:rFonts w:ascii="Arial" w:hAnsi="Arial" w:cs="Arial"/>
          <w:color w:val="000000" w:themeColor="text1"/>
        </w:rPr>
        <w:t>, s.</w:t>
      </w:r>
      <w:r w:rsidRPr="00212671">
        <w:rPr>
          <w:rFonts w:ascii="Arial" w:hAnsi="Arial" w:cs="Arial"/>
        </w:rPr>
        <w:t xml:space="preserve"> 309</w:t>
      </w:r>
    </w:p>
  </w:footnote>
  <w:footnote w:id="7">
    <w:p w14:paraId="3862D6F1" w14:textId="77777777" w:rsidR="00337C96" w:rsidRPr="00212671" w:rsidRDefault="00337C96" w:rsidP="00BE6FCE">
      <w:pPr>
        <w:pStyle w:val="Textpoznpodarou"/>
        <w:jc w:val="both"/>
        <w:rPr>
          <w:rFonts w:ascii="Arial" w:hAnsi="Arial" w:cs="Arial"/>
          <w:color w:val="000000" w:themeColor="text1"/>
        </w:rPr>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Dle </w:t>
      </w:r>
      <w:r>
        <w:rPr>
          <w:rFonts w:ascii="Arial" w:hAnsi="Arial" w:cs="Arial"/>
          <w:color w:val="000000" w:themeColor="text1"/>
        </w:rPr>
        <w:t>rozsudku</w:t>
      </w:r>
      <w:r w:rsidRPr="00212671">
        <w:rPr>
          <w:rFonts w:ascii="Arial" w:hAnsi="Arial" w:cs="Arial"/>
          <w:color w:val="000000" w:themeColor="text1"/>
        </w:rPr>
        <w:t xml:space="preserve"> </w:t>
      </w:r>
      <w:r>
        <w:rPr>
          <w:rFonts w:ascii="Arial" w:hAnsi="Arial" w:cs="Arial"/>
          <w:color w:val="000000" w:themeColor="text1"/>
        </w:rPr>
        <w:t>NS ze dne 12. 5. 2013, sp. zn.</w:t>
      </w:r>
      <w:r w:rsidRPr="00212671">
        <w:rPr>
          <w:rFonts w:ascii="Arial" w:hAnsi="Arial" w:cs="Arial"/>
          <w:color w:val="000000" w:themeColor="text1"/>
        </w:rPr>
        <w:t xml:space="preserve"> 21 Cdo 3075/2012 platí, že zaměstnavatel může přidělovat zaměstnanci jen takovou práci, která odpovídá jeho zdravotní způsobilosti.</w:t>
      </w:r>
    </w:p>
  </w:footnote>
  <w:footnote w:id="8">
    <w:p w14:paraId="42DCBC82" w14:textId="77777777" w:rsidR="00337C96" w:rsidRPr="00F928C9" w:rsidRDefault="00337C96" w:rsidP="00BE6FCE">
      <w:pPr>
        <w:pStyle w:val="Textpoznpodarou"/>
        <w:jc w:val="both"/>
        <w:rPr>
          <w:rFonts w:ascii="Arial" w:hAnsi="Arial" w:cs="Arial"/>
          <w:color w:val="FF0000"/>
        </w:rPr>
      </w:pPr>
      <w:r w:rsidRPr="00212671">
        <w:rPr>
          <w:rStyle w:val="Znakapoznpodarou"/>
          <w:rFonts w:ascii="Arial" w:hAnsi="Arial" w:cs="Arial"/>
        </w:rPr>
        <w:footnoteRef/>
      </w:r>
      <w:r w:rsidRPr="00212671">
        <w:rPr>
          <w:rFonts w:ascii="Arial" w:hAnsi="Arial" w:cs="Arial"/>
        </w:rPr>
        <w:t xml:space="preserve"> </w:t>
      </w:r>
      <w:r>
        <w:rPr>
          <w:rFonts w:ascii="Arial" w:hAnsi="Arial" w:cs="Arial"/>
        </w:rPr>
        <w:t xml:space="preserve">STÁDNÍK, Jaroslav. In. </w:t>
      </w:r>
      <w:r w:rsidRPr="00846C43">
        <w:rPr>
          <w:rFonts w:ascii="Arial" w:hAnsi="Arial" w:cs="Arial"/>
          <w:color w:val="000000" w:themeColor="text1"/>
        </w:rPr>
        <w:t>PICHRT, J</w:t>
      </w:r>
      <w:r>
        <w:rPr>
          <w:rFonts w:ascii="Arial" w:hAnsi="Arial" w:cs="Arial"/>
          <w:color w:val="000000" w:themeColor="text1"/>
        </w:rPr>
        <w:t>an</w:t>
      </w:r>
      <w:r w:rsidRPr="00846C43">
        <w:rPr>
          <w:rFonts w:ascii="Arial" w:hAnsi="Arial" w:cs="Arial"/>
          <w:color w:val="000000" w:themeColor="text1"/>
        </w:rPr>
        <w:t xml:space="preserve"> a kol. </w:t>
      </w:r>
      <w:r w:rsidRPr="00846C43">
        <w:rPr>
          <w:rFonts w:ascii="Arial" w:hAnsi="Arial" w:cs="Arial"/>
          <w:i/>
          <w:iCs/>
          <w:color w:val="000000" w:themeColor="text1"/>
        </w:rPr>
        <w:t>Zákoník práce. Zákon o kolektivním vyjednávání. Praktický komentář.</w:t>
      </w:r>
      <w:r w:rsidRPr="00846C43">
        <w:rPr>
          <w:rFonts w:ascii="Arial" w:hAnsi="Arial" w:cs="Arial"/>
          <w:color w:val="000000" w:themeColor="text1"/>
        </w:rPr>
        <w:t xml:space="preserve"> Praha: Wolters Kluwer, 2017</w:t>
      </w:r>
      <w:r>
        <w:rPr>
          <w:rFonts w:ascii="Arial" w:hAnsi="Arial" w:cs="Arial"/>
          <w:color w:val="000000" w:themeColor="text1"/>
        </w:rPr>
        <w:t>, s.</w:t>
      </w:r>
      <w:r w:rsidRPr="00212671">
        <w:rPr>
          <w:rFonts w:ascii="Arial" w:hAnsi="Arial" w:cs="Arial"/>
          <w:color w:val="000000" w:themeColor="text1"/>
        </w:rPr>
        <w:t xml:space="preserve"> 304</w:t>
      </w:r>
    </w:p>
  </w:footnote>
  <w:footnote w:id="9">
    <w:p w14:paraId="2938A2B7" w14:textId="77777777" w:rsidR="00337C96" w:rsidRPr="00212671" w:rsidRDefault="00337C96" w:rsidP="00BE6FCE">
      <w:pPr>
        <w:pStyle w:val="Textpoznpodarou"/>
        <w:jc w:val="both"/>
        <w:rPr>
          <w:rFonts w:ascii="Arial" w:hAnsi="Arial" w:cs="Arial"/>
          <w:color w:val="000000" w:themeColor="text1"/>
        </w:rPr>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w:t>
      </w:r>
      <w:r>
        <w:rPr>
          <w:rFonts w:ascii="Arial" w:hAnsi="Arial" w:cs="Arial"/>
          <w:color w:val="000000" w:themeColor="text1"/>
        </w:rPr>
        <w:t>VYSOKAJOVÁ</w:t>
      </w:r>
      <w:r w:rsidRPr="00212671">
        <w:rPr>
          <w:rFonts w:ascii="Arial" w:hAnsi="Arial" w:cs="Arial"/>
          <w:color w:val="000000" w:themeColor="text1"/>
        </w:rPr>
        <w:t>, M</w:t>
      </w:r>
      <w:r>
        <w:rPr>
          <w:rFonts w:ascii="Arial" w:hAnsi="Arial" w:cs="Arial"/>
          <w:color w:val="000000" w:themeColor="text1"/>
        </w:rPr>
        <w:t>argerita</w:t>
      </w:r>
      <w:r w:rsidRPr="00212671">
        <w:rPr>
          <w:rFonts w:ascii="Arial" w:hAnsi="Arial" w:cs="Arial"/>
          <w:color w:val="000000" w:themeColor="text1"/>
        </w:rPr>
        <w:t xml:space="preserve">. In. </w:t>
      </w:r>
      <w:r w:rsidRPr="00846C43">
        <w:rPr>
          <w:rFonts w:ascii="Arial" w:hAnsi="Arial" w:cs="Arial"/>
          <w:color w:val="000000" w:themeColor="text1"/>
        </w:rPr>
        <w:t>VYSOKAJOVÁ, M</w:t>
      </w:r>
      <w:r>
        <w:rPr>
          <w:rFonts w:ascii="Arial" w:hAnsi="Arial" w:cs="Arial"/>
          <w:color w:val="000000" w:themeColor="text1"/>
        </w:rPr>
        <w:t>argerita a kol</w:t>
      </w:r>
      <w:r w:rsidRPr="00846C43">
        <w:rPr>
          <w:rFonts w:ascii="Arial" w:hAnsi="Arial" w:cs="Arial"/>
          <w:color w:val="000000" w:themeColor="text1"/>
        </w:rPr>
        <w:t>.</w:t>
      </w:r>
      <w:r w:rsidRPr="00846C43">
        <w:rPr>
          <w:rFonts w:ascii="Arial" w:hAnsi="Arial" w:cs="Arial"/>
          <w:i/>
          <w:iCs/>
          <w:color w:val="000000" w:themeColor="text1"/>
        </w:rPr>
        <w:t xml:space="preserve"> Zákoník práce. Komentář. 5. vydání. </w:t>
      </w:r>
      <w:r w:rsidRPr="00846C43">
        <w:rPr>
          <w:rFonts w:ascii="Arial" w:hAnsi="Arial" w:cs="Arial"/>
          <w:color w:val="000000" w:themeColor="text1"/>
        </w:rPr>
        <w:t>Praha: Wolters Kluwer, 2015</w:t>
      </w:r>
      <w:r>
        <w:rPr>
          <w:rFonts w:ascii="Arial" w:hAnsi="Arial" w:cs="Arial"/>
          <w:color w:val="000000" w:themeColor="text1"/>
        </w:rPr>
        <w:t>, s</w:t>
      </w:r>
      <w:r w:rsidRPr="00212671">
        <w:rPr>
          <w:rFonts w:ascii="Arial" w:hAnsi="Arial" w:cs="Arial"/>
          <w:color w:val="000000" w:themeColor="text1"/>
        </w:rPr>
        <w:t>. 270-271</w:t>
      </w:r>
    </w:p>
  </w:footnote>
  <w:footnote w:id="10">
    <w:p w14:paraId="7CC71800" w14:textId="77777777" w:rsidR="00337C96" w:rsidRPr="00C5459D" w:rsidRDefault="00337C96" w:rsidP="00BE6FCE">
      <w:pPr>
        <w:pStyle w:val="Textpoznpodarou"/>
        <w:jc w:val="both"/>
        <w:rPr>
          <w:rFonts w:ascii="Arial" w:hAnsi="Arial" w:cs="Arial"/>
        </w:rPr>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 106 odst. 3 </w:t>
      </w:r>
      <w:r>
        <w:rPr>
          <w:rFonts w:ascii="Arial" w:hAnsi="Arial" w:cs="Arial"/>
          <w:color w:val="000000" w:themeColor="text1"/>
        </w:rPr>
        <w:t>ZP</w:t>
      </w:r>
    </w:p>
  </w:footnote>
  <w:footnote w:id="11">
    <w:p w14:paraId="7CF0A9D0" w14:textId="77777777" w:rsidR="00337C96" w:rsidRPr="00212671" w:rsidRDefault="00337C96" w:rsidP="00BE6FCE">
      <w:pPr>
        <w:pStyle w:val="Textpoznpodarou"/>
        <w:jc w:val="both"/>
        <w:rPr>
          <w:rFonts w:ascii="Arial" w:hAnsi="Arial" w:cs="Arial"/>
          <w:color w:val="000000" w:themeColor="text1"/>
        </w:rPr>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w:t>
      </w:r>
      <w:r>
        <w:rPr>
          <w:rFonts w:ascii="Arial" w:hAnsi="Arial" w:cs="Arial"/>
          <w:color w:val="000000" w:themeColor="text1"/>
        </w:rPr>
        <w:t>VYSOKAJOVÁ</w:t>
      </w:r>
      <w:r w:rsidRPr="00212671">
        <w:rPr>
          <w:rFonts w:ascii="Arial" w:hAnsi="Arial" w:cs="Arial"/>
          <w:color w:val="000000" w:themeColor="text1"/>
        </w:rPr>
        <w:t>, M</w:t>
      </w:r>
      <w:r>
        <w:rPr>
          <w:rFonts w:ascii="Arial" w:hAnsi="Arial" w:cs="Arial"/>
          <w:color w:val="000000" w:themeColor="text1"/>
        </w:rPr>
        <w:t>argerita</w:t>
      </w:r>
      <w:r w:rsidRPr="00212671">
        <w:rPr>
          <w:rFonts w:ascii="Arial" w:hAnsi="Arial" w:cs="Arial"/>
          <w:color w:val="000000" w:themeColor="text1"/>
        </w:rPr>
        <w:t xml:space="preserve">. In. </w:t>
      </w:r>
      <w:r w:rsidRPr="00846C43">
        <w:rPr>
          <w:rFonts w:ascii="Arial" w:hAnsi="Arial" w:cs="Arial"/>
          <w:color w:val="000000" w:themeColor="text1"/>
        </w:rPr>
        <w:t>VYSOKAJOVÁ, M</w:t>
      </w:r>
      <w:r>
        <w:rPr>
          <w:rFonts w:ascii="Arial" w:hAnsi="Arial" w:cs="Arial"/>
          <w:color w:val="000000" w:themeColor="text1"/>
        </w:rPr>
        <w:t>argerita a kol</w:t>
      </w:r>
      <w:r w:rsidRPr="00846C43">
        <w:rPr>
          <w:rFonts w:ascii="Arial" w:hAnsi="Arial" w:cs="Arial"/>
          <w:color w:val="000000" w:themeColor="text1"/>
        </w:rPr>
        <w:t>.</w:t>
      </w:r>
      <w:r w:rsidRPr="00846C43">
        <w:rPr>
          <w:rFonts w:ascii="Arial" w:hAnsi="Arial" w:cs="Arial"/>
          <w:i/>
          <w:iCs/>
          <w:color w:val="000000" w:themeColor="text1"/>
        </w:rPr>
        <w:t xml:space="preserve"> Zákoník práce. Komentář. 5. vydání. </w:t>
      </w:r>
      <w:r w:rsidRPr="00846C43">
        <w:rPr>
          <w:rFonts w:ascii="Arial" w:hAnsi="Arial" w:cs="Arial"/>
          <w:color w:val="000000" w:themeColor="text1"/>
        </w:rPr>
        <w:t>Praha: Wolters Kluwer, 2015</w:t>
      </w:r>
      <w:r>
        <w:rPr>
          <w:rFonts w:ascii="Arial" w:hAnsi="Arial" w:cs="Arial"/>
          <w:color w:val="000000" w:themeColor="text1"/>
        </w:rPr>
        <w:t>, s</w:t>
      </w:r>
      <w:r w:rsidRPr="00212671">
        <w:rPr>
          <w:rFonts w:ascii="Arial" w:hAnsi="Arial" w:cs="Arial"/>
          <w:color w:val="000000" w:themeColor="text1"/>
        </w:rPr>
        <w:t>. 271</w:t>
      </w:r>
    </w:p>
  </w:footnote>
  <w:footnote w:id="12">
    <w:p w14:paraId="37AF8D78" w14:textId="77777777" w:rsidR="00337C96" w:rsidRPr="00212671" w:rsidRDefault="00337C96" w:rsidP="00BE6FCE">
      <w:pPr>
        <w:pStyle w:val="Textpoznpodarou"/>
        <w:jc w:val="both"/>
        <w:rPr>
          <w:rFonts w:ascii="Arial" w:hAnsi="Arial" w:cs="Arial"/>
          <w:color w:val="000000" w:themeColor="text1"/>
        </w:rPr>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w:t>
      </w:r>
      <w:r>
        <w:rPr>
          <w:rFonts w:ascii="Arial" w:hAnsi="Arial" w:cs="Arial"/>
          <w:color w:val="000000" w:themeColor="text1"/>
        </w:rPr>
        <w:t>Rozsudek</w:t>
      </w:r>
      <w:r w:rsidRPr="00212671">
        <w:rPr>
          <w:rFonts w:ascii="Arial" w:hAnsi="Arial" w:cs="Arial"/>
          <w:color w:val="000000" w:themeColor="text1"/>
        </w:rPr>
        <w:t xml:space="preserve"> </w:t>
      </w:r>
      <w:r>
        <w:rPr>
          <w:rFonts w:ascii="Arial" w:hAnsi="Arial" w:cs="Arial"/>
          <w:color w:val="000000" w:themeColor="text1"/>
        </w:rPr>
        <w:t>NS ze dne 29. 4. 2004, sp. zn.</w:t>
      </w:r>
      <w:r w:rsidRPr="00212671">
        <w:rPr>
          <w:rFonts w:ascii="Arial" w:hAnsi="Arial" w:cs="Arial"/>
          <w:color w:val="000000" w:themeColor="text1"/>
        </w:rPr>
        <w:t xml:space="preserve"> 21 Cdo 2667/2003</w:t>
      </w:r>
      <w:r>
        <w:rPr>
          <w:rFonts w:ascii="Arial" w:hAnsi="Arial" w:cs="Arial"/>
          <w:color w:val="000000" w:themeColor="text1"/>
        </w:rPr>
        <w:t>.</w:t>
      </w:r>
    </w:p>
  </w:footnote>
  <w:footnote w:id="13">
    <w:p w14:paraId="64D306A3" w14:textId="77777777" w:rsidR="00337C96" w:rsidRDefault="00337C96" w:rsidP="00BE6FCE">
      <w:pPr>
        <w:pStyle w:val="Textpoznpodarou"/>
        <w:jc w:val="both"/>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w:t>
      </w:r>
      <w:r>
        <w:rPr>
          <w:rFonts w:ascii="Arial" w:hAnsi="Arial" w:cs="Arial"/>
          <w:color w:val="000000" w:themeColor="text1"/>
        </w:rPr>
        <w:t>Rozsudek</w:t>
      </w:r>
      <w:r w:rsidRPr="00212671">
        <w:rPr>
          <w:rFonts w:ascii="Arial" w:hAnsi="Arial" w:cs="Arial"/>
          <w:color w:val="000000" w:themeColor="text1"/>
        </w:rPr>
        <w:t xml:space="preserve"> Krajského soudu v Ústí nad Labem</w:t>
      </w:r>
      <w:r>
        <w:rPr>
          <w:rFonts w:ascii="Arial" w:hAnsi="Arial" w:cs="Arial"/>
          <w:color w:val="000000" w:themeColor="text1"/>
        </w:rPr>
        <w:t xml:space="preserve"> ze dne 24. 1. 2006</w:t>
      </w:r>
      <w:r w:rsidRPr="00212671">
        <w:rPr>
          <w:rFonts w:ascii="Arial" w:hAnsi="Arial" w:cs="Arial"/>
          <w:color w:val="000000" w:themeColor="text1"/>
        </w:rPr>
        <w:t>, sp. zn. 11 Co 409/2004</w:t>
      </w:r>
      <w:r>
        <w:rPr>
          <w:rFonts w:ascii="Arial" w:hAnsi="Arial" w:cs="Arial"/>
          <w:color w:val="000000" w:themeColor="text1"/>
        </w:rPr>
        <w:t>.</w:t>
      </w:r>
    </w:p>
  </w:footnote>
  <w:footnote w:id="14">
    <w:p w14:paraId="0EB29773"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 2900 </w:t>
      </w:r>
      <w:r>
        <w:rPr>
          <w:rFonts w:ascii="Arial" w:hAnsi="Arial" w:cs="Arial"/>
        </w:rPr>
        <w:t>OZ</w:t>
      </w:r>
    </w:p>
  </w:footnote>
  <w:footnote w:id="15">
    <w:p w14:paraId="7468D065"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 248 </w:t>
      </w:r>
      <w:r>
        <w:rPr>
          <w:rFonts w:ascii="Arial" w:hAnsi="Arial" w:cs="Arial"/>
        </w:rPr>
        <w:t>ZP</w:t>
      </w:r>
    </w:p>
  </w:footnote>
  <w:footnote w:id="16">
    <w:p w14:paraId="740FA6AD" w14:textId="77777777" w:rsidR="00337C96" w:rsidRPr="00DA0267" w:rsidRDefault="00337C96" w:rsidP="00BE6FCE">
      <w:pPr>
        <w:pStyle w:val="Textpoznpodarou"/>
        <w:jc w:val="both"/>
        <w:rPr>
          <w:rFonts w:ascii="Arial" w:hAnsi="Arial" w:cs="Arial"/>
          <w:color w:val="000000" w:themeColor="text1"/>
        </w:rPr>
      </w:pPr>
      <w:r w:rsidRPr="00212671">
        <w:rPr>
          <w:rStyle w:val="Znakapoznpodarou"/>
          <w:rFonts w:ascii="Arial" w:hAnsi="Arial" w:cs="Arial"/>
        </w:rPr>
        <w:footnoteRef/>
      </w:r>
      <w:r w:rsidRPr="00212671">
        <w:rPr>
          <w:rFonts w:ascii="Arial" w:hAnsi="Arial" w:cs="Arial"/>
        </w:rPr>
        <w:t xml:space="preserve"> </w:t>
      </w:r>
      <w:r w:rsidRPr="001F5F82">
        <w:rPr>
          <w:rFonts w:ascii="Arial" w:hAnsi="Arial" w:cs="Arial"/>
          <w:color w:val="000000" w:themeColor="text1"/>
        </w:rPr>
        <w:t xml:space="preserve">HŮRKA, Petr a kol. </w:t>
      </w:r>
      <w:r w:rsidRPr="001F5F82">
        <w:rPr>
          <w:rFonts w:ascii="Arial" w:hAnsi="Arial" w:cs="Arial"/>
          <w:i/>
          <w:iCs/>
          <w:color w:val="000000" w:themeColor="text1"/>
        </w:rPr>
        <w:t>Pracovní právo. 2. upravené vydání</w:t>
      </w:r>
      <w:r w:rsidRPr="001F5F82">
        <w:rPr>
          <w:rFonts w:ascii="Arial" w:hAnsi="Arial" w:cs="Arial"/>
          <w:color w:val="000000" w:themeColor="text1"/>
        </w:rPr>
        <w:t>. Plzeň: Vydavatelství a nakladatelství Aleš Čeněk, 2015</w:t>
      </w:r>
      <w:r>
        <w:rPr>
          <w:rFonts w:ascii="Arial" w:hAnsi="Arial" w:cs="Arial"/>
          <w:color w:val="000000" w:themeColor="text1"/>
        </w:rPr>
        <w:t xml:space="preserve">, s. </w:t>
      </w:r>
      <w:r w:rsidRPr="00DA0267">
        <w:rPr>
          <w:rFonts w:ascii="Arial" w:hAnsi="Arial" w:cs="Arial"/>
          <w:color w:val="000000" w:themeColor="text1"/>
        </w:rPr>
        <w:t>311</w:t>
      </w:r>
    </w:p>
  </w:footnote>
  <w:footnote w:id="17">
    <w:p w14:paraId="177A41F2" w14:textId="77777777" w:rsidR="00337C96" w:rsidRPr="00212671" w:rsidRDefault="00337C96" w:rsidP="00BE6FCE">
      <w:pPr>
        <w:pStyle w:val="Textpoznpodarou"/>
        <w:jc w:val="both"/>
        <w:rPr>
          <w:rFonts w:ascii="Arial" w:hAnsi="Arial" w:cs="Arial"/>
        </w:rPr>
      </w:pPr>
      <w:r w:rsidRPr="00DA0267">
        <w:rPr>
          <w:rStyle w:val="Znakapoznpodarou"/>
          <w:rFonts w:ascii="Arial" w:hAnsi="Arial" w:cs="Arial"/>
          <w:color w:val="000000" w:themeColor="text1"/>
        </w:rPr>
        <w:footnoteRef/>
      </w:r>
      <w:r w:rsidRPr="00DA0267">
        <w:rPr>
          <w:rFonts w:ascii="Arial" w:hAnsi="Arial" w:cs="Arial"/>
          <w:color w:val="000000" w:themeColor="text1"/>
        </w:rPr>
        <w:t xml:space="preserve"> </w:t>
      </w:r>
      <w:r w:rsidRPr="00846C43">
        <w:rPr>
          <w:rFonts w:ascii="Arial" w:hAnsi="Arial" w:cs="Arial"/>
        </w:rPr>
        <w:t>BĚLINA, M</w:t>
      </w:r>
      <w:r>
        <w:rPr>
          <w:rFonts w:ascii="Arial" w:hAnsi="Arial" w:cs="Arial"/>
        </w:rPr>
        <w:t>iroslav,</w:t>
      </w:r>
      <w:r w:rsidRPr="00846C43">
        <w:rPr>
          <w:rFonts w:ascii="Arial" w:hAnsi="Arial" w:cs="Arial"/>
        </w:rPr>
        <w:t xml:space="preserve"> PICHRT, J</w:t>
      </w:r>
      <w:r>
        <w:rPr>
          <w:rFonts w:ascii="Arial" w:hAnsi="Arial" w:cs="Arial"/>
        </w:rPr>
        <w:t>an</w:t>
      </w:r>
      <w:r w:rsidRPr="00846C43">
        <w:rPr>
          <w:rFonts w:ascii="Arial" w:hAnsi="Arial" w:cs="Arial"/>
        </w:rPr>
        <w:t xml:space="preserve"> a kol. </w:t>
      </w:r>
      <w:r w:rsidRPr="00846C43">
        <w:rPr>
          <w:rFonts w:ascii="Arial" w:hAnsi="Arial" w:cs="Arial"/>
          <w:i/>
          <w:iCs/>
        </w:rPr>
        <w:t xml:space="preserve">Pracovní právo. 7. doplněné a podstatně přepracované vydání. </w:t>
      </w:r>
      <w:r w:rsidRPr="00846C43">
        <w:rPr>
          <w:rFonts w:ascii="Arial" w:hAnsi="Arial" w:cs="Arial"/>
        </w:rPr>
        <w:t>Praha: C. H. Beck, 2017</w:t>
      </w:r>
      <w:r w:rsidRPr="00212671">
        <w:rPr>
          <w:rFonts w:ascii="Arial" w:hAnsi="Arial" w:cs="Arial"/>
          <w:color w:val="000000" w:themeColor="text1"/>
        </w:rPr>
        <w:t xml:space="preserve">, </w:t>
      </w:r>
      <w:r>
        <w:rPr>
          <w:rFonts w:ascii="Arial" w:hAnsi="Arial" w:cs="Arial"/>
          <w:color w:val="000000" w:themeColor="text1"/>
        </w:rPr>
        <w:t>s.</w:t>
      </w:r>
      <w:r w:rsidRPr="00212671">
        <w:rPr>
          <w:rFonts w:ascii="Arial" w:hAnsi="Arial" w:cs="Arial"/>
          <w:color w:val="000000" w:themeColor="text1"/>
        </w:rPr>
        <w:t xml:space="preserve"> </w:t>
      </w:r>
      <w:r w:rsidRPr="00DA0267">
        <w:rPr>
          <w:rFonts w:ascii="Arial" w:hAnsi="Arial" w:cs="Arial"/>
          <w:color w:val="000000" w:themeColor="text1"/>
        </w:rPr>
        <w:t>291</w:t>
      </w:r>
    </w:p>
  </w:footnote>
  <w:footnote w:id="18">
    <w:p w14:paraId="736970E4" w14:textId="77777777" w:rsidR="00337C96" w:rsidRPr="00212671" w:rsidRDefault="00337C96" w:rsidP="00BE6FCE">
      <w:pPr>
        <w:pStyle w:val="Textpoznpodarou"/>
        <w:jc w:val="both"/>
        <w:rPr>
          <w:rFonts w:ascii="Arial" w:hAnsi="Arial" w:cs="Arial"/>
          <w:color w:val="000000" w:themeColor="text1"/>
        </w:rPr>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w:t>
      </w:r>
      <w:r w:rsidRPr="001F5F82">
        <w:rPr>
          <w:rFonts w:ascii="Arial" w:hAnsi="Arial" w:cs="Arial"/>
          <w:color w:val="000000" w:themeColor="text1"/>
        </w:rPr>
        <w:t xml:space="preserve">HŮRKA, Petr a kol. </w:t>
      </w:r>
      <w:r w:rsidRPr="001F5F82">
        <w:rPr>
          <w:rFonts w:ascii="Arial" w:hAnsi="Arial" w:cs="Arial"/>
          <w:i/>
          <w:iCs/>
          <w:color w:val="000000" w:themeColor="text1"/>
        </w:rPr>
        <w:t>Pracovní právo. 2. upravené vydání</w:t>
      </w:r>
      <w:r w:rsidRPr="001F5F82">
        <w:rPr>
          <w:rFonts w:ascii="Arial" w:hAnsi="Arial" w:cs="Arial"/>
          <w:color w:val="000000" w:themeColor="text1"/>
        </w:rPr>
        <w:t>. Plzeň: Vydavatelství a nakladatelství Aleš Čeněk, 2015</w:t>
      </w:r>
      <w:r>
        <w:rPr>
          <w:rFonts w:ascii="Arial" w:hAnsi="Arial" w:cs="Arial"/>
          <w:color w:val="000000" w:themeColor="text1"/>
        </w:rPr>
        <w:t xml:space="preserve">, s. </w:t>
      </w:r>
      <w:r w:rsidRPr="00212671">
        <w:rPr>
          <w:rFonts w:ascii="Arial" w:hAnsi="Arial" w:cs="Arial"/>
          <w:color w:val="000000" w:themeColor="text1"/>
        </w:rPr>
        <w:t>409</w:t>
      </w:r>
    </w:p>
  </w:footnote>
  <w:footnote w:id="19">
    <w:p w14:paraId="2F1CC767" w14:textId="77777777" w:rsidR="00337C96" w:rsidRPr="00212671" w:rsidRDefault="00337C96" w:rsidP="00BE6FCE">
      <w:pPr>
        <w:pStyle w:val="Textpoznpodarou"/>
        <w:jc w:val="both"/>
        <w:rPr>
          <w:rFonts w:ascii="Arial" w:hAnsi="Arial" w:cs="Arial"/>
          <w:color w:val="000000" w:themeColor="text1"/>
        </w:rPr>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w:t>
      </w:r>
      <w:r w:rsidRPr="00846C43">
        <w:rPr>
          <w:rFonts w:ascii="Arial" w:hAnsi="Arial" w:cs="Arial"/>
        </w:rPr>
        <w:t>BĚLINA, M</w:t>
      </w:r>
      <w:r>
        <w:rPr>
          <w:rFonts w:ascii="Arial" w:hAnsi="Arial" w:cs="Arial"/>
        </w:rPr>
        <w:t>iroslav,</w:t>
      </w:r>
      <w:r w:rsidRPr="00846C43">
        <w:rPr>
          <w:rFonts w:ascii="Arial" w:hAnsi="Arial" w:cs="Arial"/>
        </w:rPr>
        <w:t xml:space="preserve"> PICHRT, J</w:t>
      </w:r>
      <w:r>
        <w:rPr>
          <w:rFonts w:ascii="Arial" w:hAnsi="Arial" w:cs="Arial"/>
        </w:rPr>
        <w:t>an</w:t>
      </w:r>
      <w:r w:rsidRPr="00846C43">
        <w:rPr>
          <w:rFonts w:ascii="Arial" w:hAnsi="Arial" w:cs="Arial"/>
        </w:rPr>
        <w:t xml:space="preserve"> a kol. </w:t>
      </w:r>
      <w:r w:rsidRPr="00846C43">
        <w:rPr>
          <w:rFonts w:ascii="Arial" w:hAnsi="Arial" w:cs="Arial"/>
          <w:i/>
          <w:iCs/>
        </w:rPr>
        <w:t xml:space="preserve">Pracovní právo. 7. doplněné a podstatně přepracované vydání. </w:t>
      </w:r>
      <w:r w:rsidRPr="00846C43">
        <w:rPr>
          <w:rFonts w:ascii="Arial" w:hAnsi="Arial" w:cs="Arial"/>
        </w:rPr>
        <w:t>Praha: C. H. Beck, 2017</w:t>
      </w:r>
      <w:r w:rsidRPr="00212671">
        <w:rPr>
          <w:rFonts w:ascii="Arial" w:hAnsi="Arial" w:cs="Arial"/>
          <w:color w:val="000000" w:themeColor="text1"/>
        </w:rPr>
        <w:t xml:space="preserve">, </w:t>
      </w:r>
      <w:r>
        <w:rPr>
          <w:rFonts w:ascii="Arial" w:hAnsi="Arial" w:cs="Arial"/>
          <w:color w:val="000000" w:themeColor="text1"/>
        </w:rPr>
        <w:t>s.</w:t>
      </w:r>
      <w:r w:rsidRPr="00212671">
        <w:rPr>
          <w:rFonts w:ascii="Arial" w:hAnsi="Arial" w:cs="Arial"/>
          <w:color w:val="000000" w:themeColor="text1"/>
        </w:rPr>
        <w:t xml:space="preserve"> 313</w:t>
      </w:r>
    </w:p>
  </w:footnote>
  <w:footnote w:id="20">
    <w:p w14:paraId="7E1A7588" w14:textId="77777777" w:rsidR="00337C96" w:rsidRDefault="00337C96" w:rsidP="00BE6FCE">
      <w:pPr>
        <w:pStyle w:val="Textpoznpodarou"/>
        <w:jc w:val="both"/>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w:t>
      </w:r>
      <w:r>
        <w:rPr>
          <w:rFonts w:ascii="Arial" w:hAnsi="Arial" w:cs="Arial"/>
        </w:rPr>
        <w:t>GERLOCH</w:t>
      </w:r>
      <w:r w:rsidRPr="00846C43">
        <w:rPr>
          <w:rFonts w:ascii="Arial" w:hAnsi="Arial" w:cs="Arial"/>
        </w:rPr>
        <w:t>, A</w:t>
      </w:r>
      <w:r>
        <w:rPr>
          <w:rFonts w:ascii="Arial" w:hAnsi="Arial" w:cs="Arial"/>
        </w:rPr>
        <w:t>leš</w:t>
      </w:r>
      <w:r w:rsidRPr="00846C43">
        <w:rPr>
          <w:rFonts w:ascii="Arial" w:hAnsi="Arial" w:cs="Arial"/>
        </w:rPr>
        <w:t xml:space="preserve">. </w:t>
      </w:r>
      <w:r w:rsidRPr="00846C43">
        <w:rPr>
          <w:rFonts w:ascii="Arial" w:hAnsi="Arial" w:cs="Arial"/>
          <w:i/>
          <w:iCs/>
        </w:rPr>
        <w:t>Teorie Práva. 5. upravené vydání.</w:t>
      </w:r>
      <w:r w:rsidRPr="00846C43">
        <w:rPr>
          <w:rFonts w:ascii="Arial" w:hAnsi="Arial" w:cs="Arial"/>
        </w:rPr>
        <w:t xml:space="preserve"> Plzeň: Vydavatelství a nakladatelství Aleš Čeněk, 2009</w:t>
      </w:r>
      <w:r>
        <w:rPr>
          <w:rFonts w:ascii="Arial" w:hAnsi="Arial" w:cs="Arial"/>
          <w:color w:val="000000" w:themeColor="text1"/>
        </w:rPr>
        <w:t xml:space="preserve">, s. </w:t>
      </w:r>
      <w:r w:rsidRPr="00212671">
        <w:rPr>
          <w:rFonts w:ascii="Arial" w:hAnsi="Arial" w:cs="Arial"/>
          <w:color w:val="000000" w:themeColor="text1"/>
        </w:rPr>
        <w:t>179-180</w:t>
      </w:r>
    </w:p>
  </w:footnote>
  <w:footnote w:id="21">
    <w:p w14:paraId="581BEEAC" w14:textId="77777777" w:rsidR="00337C96" w:rsidRPr="00212671" w:rsidRDefault="00337C96" w:rsidP="00BE6FCE">
      <w:pPr>
        <w:pStyle w:val="Textpoznpodarou"/>
        <w:jc w:val="both"/>
        <w:rPr>
          <w:rFonts w:ascii="Arial" w:hAnsi="Arial" w:cs="Arial"/>
          <w:color w:val="000000" w:themeColor="text1"/>
        </w:rPr>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w:t>
      </w:r>
      <w:r w:rsidRPr="001F5F82">
        <w:rPr>
          <w:rFonts w:ascii="Arial" w:hAnsi="Arial" w:cs="Arial"/>
          <w:color w:val="000000" w:themeColor="text1"/>
        </w:rPr>
        <w:t xml:space="preserve">HŮRKA, Petr a kol. </w:t>
      </w:r>
      <w:r w:rsidRPr="001F5F82">
        <w:rPr>
          <w:rFonts w:ascii="Arial" w:hAnsi="Arial" w:cs="Arial"/>
          <w:i/>
          <w:iCs/>
          <w:color w:val="000000" w:themeColor="text1"/>
        </w:rPr>
        <w:t>Pracovní právo. 2. upravené vydání</w:t>
      </w:r>
      <w:r w:rsidRPr="001F5F82">
        <w:rPr>
          <w:rFonts w:ascii="Arial" w:hAnsi="Arial" w:cs="Arial"/>
          <w:color w:val="000000" w:themeColor="text1"/>
        </w:rPr>
        <w:t>. Plzeň: Vydavatelství a nakladatelství Aleš Čeněk, 2015</w:t>
      </w:r>
      <w:r>
        <w:rPr>
          <w:rFonts w:ascii="Arial" w:hAnsi="Arial" w:cs="Arial"/>
          <w:color w:val="000000" w:themeColor="text1"/>
        </w:rPr>
        <w:t xml:space="preserve">, s. </w:t>
      </w:r>
      <w:r w:rsidRPr="00212671">
        <w:rPr>
          <w:rFonts w:ascii="Arial" w:hAnsi="Arial" w:cs="Arial"/>
          <w:color w:val="000000" w:themeColor="text1"/>
        </w:rPr>
        <w:t>426</w:t>
      </w:r>
    </w:p>
  </w:footnote>
  <w:footnote w:id="22">
    <w:p w14:paraId="42A01786" w14:textId="77777777" w:rsidR="00337C96" w:rsidRPr="00212671" w:rsidRDefault="00337C96" w:rsidP="00BE6FCE">
      <w:pPr>
        <w:pStyle w:val="Textpoznpodarou"/>
        <w:jc w:val="both"/>
        <w:rPr>
          <w:rFonts w:ascii="Arial" w:hAnsi="Arial" w:cs="Arial"/>
          <w:color w:val="000000" w:themeColor="text1"/>
        </w:rPr>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w:t>
      </w:r>
      <w:r w:rsidRPr="00846C43">
        <w:rPr>
          <w:rFonts w:ascii="Arial" w:hAnsi="Arial" w:cs="Arial"/>
        </w:rPr>
        <w:t>GALVAS, M</w:t>
      </w:r>
      <w:r>
        <w:rPr>
          <w:rFonts w:ascii="Arial" w:hAnsi="Arial" w:cs="Arial"/>
        </w:rPr>
        <w:t>ilan</w:t>
      </w:r>
      <w:r w:rsidRPr="00846C43">
        <w:rPr>
          <w:rFonts w:ascii="Arial" w:hAnsi="Arial" w:cs="Arial"/>
        </w:rPr>
        <w:t xml:space="preserve"> a kol. </w:t>
      </w:r>
      <w:r w:rsidRPr="00846C43">
        <w:rPr>
          <w:rFonts w:ascii="Arial" w:hAnsi="Arial" w:cs="Arial"/>
          <w:i/>
          <w:iCs/>
        </w:rPr>
        <w:t>Pracovní právo. 2. doplněné a přepracované vydání.</w:t>
      </w:r>
      <w:r w:rsidRPr="00846C43">
        <w:rPr>
          <w:rFonts w:ascii="Arial" w:hAnsi="Arial" w:cs="Arial"/>
        </w:rPr>
        <w:t xml:space="preserve"> Brno: Masarykova Univerzita, 2015</w:t>
      </w:r>
      <w:r>
        <w:rPr>
          <w:rFonts w:ascii="Arial" w:hAnsi="Arial" w:cs="Arial"/>
        </w:rPr>
        <w:t xml:space="preserve">, </w:t>
      </w:r>
      <w:r>
        <w:rPr>
          <w:rFonts w:ascii="Arial" w:hAnsi="Arial" w:cs="Arial"/>
          <w:color w:val="000000" w:themeColor="text1"/>
        </w:rPr>
        <w:t>s</w:t>
      </w:r>
      <w:r w:rsidRPr="00212671">
        <w:rPr>
          <w:rFonts w:ascii="Arial" w:hAnsi="Arial" w:cs="Arial"/>
          <w:color w:val="000000" w:themeColor="text1"/>
        </w:rPr>
        <w:t>. 676</w:t>
      </w:r>
    </w:p>
  </w:footnote>
  <w:footnote w:id="23">
    <w:p w14:paraId="12B33DC2" w14:textId="77777777" w:rsidR="00337C96" w:rsidRDefault="00337C96" w:rsidP="00BE6FCE">
      <w:pPr>
        <w:pStyle w:val="Textpoznpodarou"/>
        <w:jc w:val="both"/>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w:t>
      </w:r>
      <w:r w:rsidRPr="00846C43">
        <w:rPr>
          <w:rFonts w:ascii="Arial" w:hAnsi="Arial" w:cs="Arial"/>
        </w:rPr>
        <w:t>BĚLINA, M</w:t>
      </w:r>
      <w:r>
        <w:rPr>
          <w:rFonts w:ascii="Arial" w:hAnsi="Arial" w:cs="Arial"/>
        </w:rPr>
        <w:t>iroslav,</w:t>
      </w:r>
      <w:r w:rsidRPr="00846C43">
        <w:rPr>
          <w:rFonts w:ascii="Arial" w:hAnsi="Arial" w:cs="Arial"/>
        </w:rPr>
        <w:t xml:space="preserve"> PICHRT, J</w:t>
      </w:r>
      <w:r>
        <w:rPr>
          <w:rFonts w:ascii="Arial" w:hAnsi="Arial" w:cs="Arial"/>
        </w:rPr>
        <w:t>an</w:t>
      </w:r>
      <w:r w:rsidRPr="00846C43">
        <w:rPr>
          <w:rFonts w:ascii="Arial" w:hAnsi="Arial" w:cs="Arial"/>
        </w:rPr>
        <w:t xml:space="preserve"> a kol. </w:t>
      </w:r>
      <w:r w:rsidRPr="00846C43">
        <w:rPr>
          <w:rFonts w:ascii="Arial" w:hAnsi="Arial" w:cs="Arial"/>
          <w:i/>
          <w:iCs/>
        </w:rPr>
        <w:t xml:space="preserve">Pracovní právo. 7. doplněné a podstatně přepracované vydání. </w:t>
      </w:r>
      <w:r w:rsidRPr="00846C43">
        <w:rPr>
          <w:rFonts w:ascii="Arial" w:hAnsi="Arial" w:cs="Arial"/>
        </w:rPr>
        <w:t>Praha: C. H. Beck, 2017</w:t>
      </w:r>
      <w:r w:rsidRPr="00212671">
        <w:rPr>
          <w:rFonts w:ascii="Arial" w:hAnsi="Arial" w:cs="Arial"/>
          <w:color w:val="000000" w:themeColor="text1"/>
        </w:rPr>
        <w:t xml:space="preserve">, </w:t>
      </w:r>
      <w:r>
        <w:rPr>
          <w:rFonts w:ascii="Arial" w:hAnsi="Arial" w:cs="Arial"/>
          <w:color w:val="000000" w:themeColor="text1"/>
        </w:rPr>
        <w:t>s.</w:t>
      </w:r>
      <w:r w:rsidRPr="00212671">
        <w:rPr>
          <w:rFonts w:ascii="Arial" w:hAnsi="Arial" w:cs="Arial"/>
          <w:color w:val="000000" w:themeColor="text1"/>
        </w:rPr>
        <w:t xml:space="preserve"> 318</w:t>
      </w:r>
    </w:p>
  </w:footnote>
  <w:footnote w:id="24">
    <w:p w14:paraId="0154F94C"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w:t>
      </w:r>
      <w:r w:rsidRPr="00846C43">
        <w:rPr>
          <w:rFonts w:ascii="Arial" w:hAnsi="Arial" w:cs="Arial"/>
        </w:rPr>
        <w:t>GALVAS, M</w:t>
      </w:r>
      <w:r>
        <w:rPr>
          <w:rFonts w:ascii="Arial" w:hAnsi="Arial" w:cs="Arial"/>
        </w:rPr>
        <w:t>ilan</w:t>
      </w:r>
      <w:r w:rsidRPr="00846C43">
        <w:rPr>
          <w:rFonts w:ascii="Arial" w:hAnsi="Arial" w:cs="Arial"/>
        </w:rPr>
        <w:t xml:space="preserve"> a kol. </w:t>
      </w:r>
      <w:r w:rsidRPr="00846C43">
        <w:rPr>
          <w:rFonts w:ascii="Arial" w:hAnsi="Arial" w:cs="Arial"/>
          <w:i/>
          <w:iCs/>
        </w:rPr>
        <w:t>Pracovní právo. 2. doplněné a přepracované vydání.</w:t>
      </w:r>
      <w:r w:rsidRPr="00846C43">
        <w:rPr>
          <w:rFonts w:ascii="Arial" w:hAnsi="Arial" w:cs="Arial"/>
        </w:rPr>
        <w:t xml:space="preserve"> Brno: Masarykova Univerzita, 2015</w:t>
      </w:r>
      <w:r>
        <w:rPr>
          <w:rFonts w:ascii="Arial" w:hAnsi="Arial" w:cs="Arial"/>
        </w:rPr>
        <w:t xml:space="preserve">, </w:t>
      </w:r>
      <w:r>
        <w:rPr>
          <w:rFonts w:ascii="Arial" w:hAnsi="Arial" w:cs="Arial"/>
          <w:color w:val="000000" w:themeColor="text1"/>
        </w:rPr>
        <w:t>s</w:t>
      </w:r>
      <w:r w:rsidRPr="00212671">
        <w:rPr>
          <w:rFonts w:ascii="Arial" w:hAnsi="Arial" w:cs="Arial"/>
          <w:color w:val="000000" w:themeColor="text1"/>
        </w:rPr>
        <w:t xml:space="preserve">. </w:t>
      </w:r>
      <w:r w:rsidRPr="00212671">
        <w:rPr>
          <w:rFonts w:ascii="Arial" w:hAnsi="Arial" w:cs="Arial"/>
        </w:rPr>
        <w:t>703-704</w:t>
      </w:r>
    </w:p>
  </w:footnote>
  <w:footnote w:id="25">
    <w:p w14:paraId="33EC8677"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w:t>
      </w:r>
      <w:r>
        <w:rPr>
          <w:rFonts w:ascii="Arial" w:hAnsi="Arial" w:cs="Arial"/>
        </w:rPr>
        <w:t>Tamtéž,</w:t>
      </w:r>
      <w:r w:rsidRPr="00212671">
        <w:rPr>
          <w:rFonts w:ascii="Arial" w:hAnsi="Arial" w:cs="Arial"/>
        </w:rPr>
        <w:t xml:space="preserve"> </w:t>
      </w:r>
      <w:r>
        <w:rPr>
          <w:rFonts w:ascii="Arial" w:hAnsi="Arial" w:cs="Arial"/>
        </w:rPr>
        <w:t>s</w:t>
      </w:r>
      <w:r w:rsidRPr="00212671">
        <w:rPr>
          <w:rFonts w:ascii="Arial" w:hAnsi="Arial" w:cs="Arial"/>
        </w:rPr>
        <w:t>. 677</w:t>
      </w:r>
    </w:p>
  </w:footnote>
  <w:footnote w:id="26">
    <w:p w14:paraId="13EF635E"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 269 odst. 2 </w:t>
      </w:r>
      <w:r>
        <w:rPr>
          <w:rFonts w:ascii="Arial" w:hAnsi="Arial" w:cs="Arial"/>
        </w:rPr>
        <w:t>ZP</w:t>
      </w:r>
    </w:p>
  </w:footnote>
  <w:footnote w:id="27">
    <w:p w14:paraId="61C3CDD9"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w:t>
      </w:r>
      <w:r w:rsidRPr="00846C43">
        <w:rPr>
          <w:rFonts w:ascii="Arial" w:hAnsi="Arial" w:cs="Arial"/>
        </w:rPr>
        <w:t>GALVAS, M</w:t>
      </w:r>
      <w:r>
        <w:rPr>
          <w:rFonts w:ascii="Arial" w:hAnsi="Arial" w:cs="Arial"/>
        </w:rPr>
        <w:t>ilan</w:t>
      </w:r>
      <w:r w:rsidRPr="00846C43">
        <w:rPr>
          <w:rFonts w:ascii="Arial" w:hAnsi="Arial" w:cs="Arial"/>
        </w:rPr>
        <w:t xml:space="preserve"> a kol. </w:t>
      </w:r>
      <w:r w:rsidRPr="00846C43">
        <w:rPr>
          <w:rFonts w:ascii="Arial" w:hAnsi="Arial" w:cs="Arial"/>
          <w:i/>
          <w:iCs/>
        </w:rPr>
        <w:t>Pracovní právo. 2. doplněné a přepracované vydání.</w:t>
      </w:r>
      <w:r w:rsidRPr="00846C43">
        <w:rPr>
          <w:rFonts w:ascii="Arial" w:hAnsi="Arial" w:cs="Arial"/>
        </w:rPr>
        <w:t xml:space="preserve"> Brno: Masarykova Univerzita, 2015</w:t>
      </w:r>
      <w:r>
        <w:rPr>
          <w:rFonts w:ascii="Arial" w:hAnsi="Arial" w:cs="Arial"/>
        </w:rPr>
        <w:t xml:space="preserve">, </w:t>
      </w:r>
      <w:r>
        <w:rPr>
          <w:rFonts w:ascii="Arial" w:hAnsi="Arial" w:cs="Arial"/>
          <w:color w:val="000000" w:themeColor="text1"/>
        </w:rPr>
        <w:t>s</w:t>
      </w:r>
      <w:r w:rsidRPr="00212671">
        <w:rPr>
          <w:rFonts w:ascii="Arial" w:hAnsi="Arial" w:cs="Arial"/>
          <w:color w:val="000000" w:themeColor="text1"/>
        </w:rPr>
        <w:t xml:space="preserve">. </w:t>
      </w:r>
      <w:r w:rsidRPr="00212671">
        <w:rPr>
          <w:rFonts w:ascii="Arial" w:hAnsi="Arial" w:cs="Arial"/>
        </w:rPr>
        <w:t>703</w:t>
      </w:r>
    </w:p>
  </w:footnote>
  <w:footnote w:id="28">
    <w:p w14:paraId="2FBCE4F9" w14:textId="77777777" w:rsidR="00337C96" w:rsidRPr="00D25E03"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 269 odst.1 </w:t>
      </w:r>
      <w:r>
        <w:rPr>
          <w:rFonts w:ascii="Arial" w:hAnsi="Arial" w:cs="Arial"/>
        </w:rPr>
        <w:t>ZP</w:t>
      </w:r>
    </w:p>
  </w:footnote>
  <w:footnote w:id="29">
    <w:p w14:paraId="7CA8EC3C" w14:textId="77777777" w:rsidR="00337C96" w:rsidRPr="00212671" w:rsidRDefault="00337C96" w:rsidP="00BE6FCE">
      <w:pPr>
        <w:pStyle w:val="Textpoznpodarou"/>
        <w:jc w:val="both"/>
        <w:rPr>
          <w:rFonts w:ascii="Arial" w:hAnsi="Arial" w:cs="Arial"/>
          <w:color w:val="000000" w:themeColor="text1"/>
        </w:rPr>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w:t>
      </w:r>
      <w:r w:rsidRPr="00846C43">
        <w:rPr>
          <w:rFonts w:ascii="Arial" w:hAnsi="Arial" w:cs="Arial"/>
        </w:rPr>
        <w:t>KOBLIHA, I</w:t>
      </w:r>
      <w:r>
        <w:rPr>
          <w:rFonts w:ascii="Arial" w:hAnsi="Arial" w:cs="Arial"/>
        </w:rPr>
        <w:t>van a kol.</w:t>
      </w:r>
      <w:r w:rsidRPr="00846C43">
        <w:rPr>
          <w:rFonts w:ascii="Arial" w:hAnsi="Arial" w:cs="Arial"/>
        </w:rPr>
        <w:t xml:space="preserve"> </w:t>
      </w:r>
      <w:r w:rsidRPr="00846C43">
        <w:rPr>
          <w:rFonts w:ascii="Arial" w:hAnsi="Arial" w:cs="Arial"/>
          <w:i/>
          <w:iCs/>
        </w:rPr>
        <w:t>Náhrada škody podle občanského a obchodního zákoníku, zákoníku práce, v oblasti průmyslového vlastnictví a podle autorského zákona. Praktická příručka</w:t>
      </w:r>
      <w:r w:rsidRPr="00846C43">
        <w:rPr>
          <w:rFonts w:ascii="Arial" w:hAnsi="Arial" w:cs="Arial"/>
        </w:rPr>
        <w:t>. Praha: Leges, 2012</w:t>
      </w:r>
      <w:r>
        <w:rPr>
          <w:rFonts w:ascii="Arial" w:hAnsi="Arial" w:cs="Arial"/>
        </w:rPr>
        <w:t xml:space="preserve">, s. </w:t>
      </w:r>
      <w:r w:rsidRPr="00212671">
        <w:rPr>
          <w:rFonts w:ascii="Arial" w:hAnsi="Arial" w:cs="Arial"/>
          <w:color w:val="000000" w:themeColor="text1"/>
        </w:rPr>
        <w:t>310</w:t>
      </w:r>
    </w:p>
  </w:footnote>
  <w:footnote w:id="30">
    <w:p w14:paraId="777BBA72" w14:textId="77777777" w:rsidR="00337C96" w:rsidRPr="00212671" w:rsidRDefault="00337C96" w:rsidP="00BE6FCE">
      <w:pPr>
        <w:pStyle w:val="Textpoznpodarou"/>
        <w:jc w:val="both"/>
        <w:rPr>
          <w:rFonts w:ascii="Arial" w:hAnsi="Arial" w:cs="Arial"/>
          <w:color w:val="000000" w:themeColor="text1"/>
        </w:rPr>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w:t>
      </w:r>
      <w:r>
        <w:rPr>
          <w:rFonts w:ascii="Arial" w:hAnsi="Arial" w:cs="Arial"/>
          <w:color w:val="000000" w:themeColor="text1"/>
        </w:rPr>
        <w:t>VYSOKAJOVÁ</w:t>
      </w:r>
      <w:r w:rsidRPr="00212671">
        <w:rPr>
          <w:rFonts w:ascii="Arial" w:hAnsi="Arial" w:cs="Arial"/>
          <w:color w:val="000000" w:themeColor="text1"/>
        </w:rPr>
        <w:t>, M</w:t>
      </w:r>
      <w:r>
        <w:rPr>
          <w:rFonts w:ascii="Arial" w:hAnsi="Arial" w:cs="Arial"/>
          <w:color w:val="000000" w:themeColor="text1"/>
        </w:rPr>
        <w:t>argerita</w:t>
      </w:r>
      <w:r w:rsidRPr="00212671">
        <w:rPr>
          <w:rFonts w:ascii="Arial" w:hAnsi="Arial" w:cs="Arial"/>
          <w:color w:val="000000" w:themeColor="text1"/>
        </w:rPr>
        <w:t xml:space="preserve">. In. </w:t>
      </w:r>
      <w:r w:rsidRPr="00846C43">
        <w:rPr>
          <w:rFonts w:ascii="Arial" w:hAnsi="Arial" w:cs="Arial"/>
          <w:color w:val="000000" w:themeColor="text1"/>
        </w:rPr>
        <w:t>VYSOKAJOVÁ, M</w:t>
      </w:r>
      <w:r>
        <w:rPr>
          <w:rFonts w:ascii="Arial" w:hAnsi="Arial" w:cs="Arial"/>
          <w:color w:val="000000" w:themeColor="text1"/>
        </w:rPr>
        <w:t>argerita a kol</w:t>
      </w:r>
      <w:r w:rsidRPr="00846C43">
        <w:rPr>
          <w:rFonts w:ascii="Arial" w:hAnsi="Arial" w:cs="Arial"/>
          <w:color w:val="000000" w:themeColor="text1"/>
        </w:rPr>
        <w:t>.</w:t>
      </w:r>
      <w:r w:rsidRPr="00846C43">
        <w:rPr>
          <w:rFonts w:ascii="Arial" w:hAnsi="Arial" w:cs="Arial"/>
          <w:i/>
          <w:iCs/>
          <w:color w:val="000000" w:themeColor="text1"/>
        </w:rPr>
        <w:t xml:space="preserve"> Zákoník práce. Komentář. 5. vydání. </w:t>
      </w:r>
      <w:r w:rsidRPr="00846C43">
        <w:rPr>
          <w:rFonts w:ascii="Arial" w:hAnsi="Arial" w:cs="Arial"/>
          <w:color w:val="000000" w:themeColor="text1"/>
        </w:rPr>
        <w:t>Praha: Wolters Kluwer, 2015</w:t>
      </w:r>
      <w:r>
        <w:rPr>
          <w:rFonts w:ascii="Arial" w:hAnsi="Arial" w:cs="Arial"/>
          <w:color w:val="000000" w:themeColor="text1"/>
        </w:rPr>
        <w:t>, s</w:t>
      </w:r>
      <w:r w:rsidRPr="00212671">
        <w:rPr>
          <w:rFonts w:ascii="Arial" w:hAnsi="Arial" w:cs="Arial"/>
          <w:color w:val="000000" w:themeColor="text1"/>
        </w:rPr>
        <w:t>. Str. 271</w:t>
      </w:r>
    </w:p>
  </w:footnote>
  <w:footnote w:id="31">
    <w:p w14:paraId="60ACA2F8" w14:textId="77777777" w:rsidR="00337C96" w:rsidRPr="00212671" w:rsidRDefault="00337C96" w:rsidP="00BE6FCE">
      <w:pPr>
        <w:pStyle w:val="Textpoznpodarou"/>
        <w:jc w:val="both"/>
        <w:rPr>
          <w:rFonts w:ascii="Arial" w:hAnsi="Arial" w:cs="Arial"/>
          <w:color w:val="000000" w:themeColor="text1"/>
        </w:rPr>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 271k odst. 3 </w:t>
      </w:r>
      <w:r>
        <w:rPr>
          <w:rFonts w:ascii="Arial" w:hAnsi="Arial" w:cs="Arial"/>
          <w:color w:val="000000" w:themeColor="text1"/>
        </w:rPr>
        <w:t>ZP</w:t>
      </w:r>
    </w:p>
  </w:footnote>
  <w:footnote w:id="32">
    <w:p w14:paraId="59F4F22A" w14:textId="77777777" w:rsidR="00337C96" w:rsidRPr="00E34407" w:rsidRDefault="00337C96" w:rsidP="00BE6FCE">
      <w:pPr>
        <w:pStyle w:val="Textpoznpodarou"/>
        <w:jc w:val="both"/>
        <w:rPr>
          <w:rFonts w:ascii="Arial" w:hAnsi="Arial" w:cs="Arial"/>
          <w:color w:val="000000" w:themeColor="text1"/>
        </w:rPr>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Rozsudek </w:t>
      </w:r>
      <w:r>
        <w:rPr>
          <w:rFonts w:ascii="Arial" w:hAnsi="Arial" w:cs="Arial"/>
          <w:color w:val="000000" w:themeColor="text1"/>
        </w:rPr>
        <w:t>NS</w:t>
      </w:r>
      <w:r w:rsidRPr="00212671">
        <w:rPr>
          <w:rFonts w:ascii="Arial" w:hAnsi="Arial" w:cs="Arial"/>
          <w:color w:val="000000" w:themeColor="text1"/>
        </w:rPr>
        <w:t xml:space="preserve"> ze dne 12. 2. 2009, sp. zn. 21 Cdo 5060/2007</w:t>
      </w:r>
      <w:r>
        <w:rPr>
          <w:rFonts w:ascii="Arial" w:hAnsi="Arial" w:cs="Arial"/>
          <w:color w:val="000000" w:themeColor="text1"/>
        </w:rPr>
        <w:t>.</w:t>
      </w:r>
    </w:p>
  </w:footnote>
  <w:footnote w:id="33">
    <w:p w14:paraId="24FB0894" w14:textId="77777777" w:rsidR="00337C96" w:rsidRDefault="00337C96">
      <w:pPr>
        <w:pStyle w:val="Textpoznpodarou"/>
      </w:pPr>
      <w:r>
        <w:rPr>
          <w:rStyle w:val="Znakapoznpodarou"/>
        </w:rPr>
        <w:footnoteRef/>
      </w:r>
      <w:r>
        <w:t xml:space="preserve"> </w:t>
      </w:r>
      <w:r w:rsidRPr="002A7B43">
        <w:rPr>
          <w:rFonts w:ascii="Arial" w:hAnsi="Arial" w:cs="Arial"/>
        </w:rPr>
        <w:t>Rozsudek NS ze dne 5. 5. 2017, sp. zn. 21 Cdo 2685/2016.</w:t>
      </w:r>
    </w:p>
  </w:footnote>
  <w:footnote w:id="34">
    <w:p w14:paraId="4D84EF01" w14:textId="77777777" w:rsidR="00337C96" w:rsidRDefault="00337C96">
      <w:pPr>
        <w:pStyle w:val="Textpoznpodarou"/>
      </w:pPr>
      <w:r>
        <w:rPr>
          <w:rStyle w:val="Znakapoznpodarou"/>
        </w:rPr>
        <w:footnoteRef/>
      </w:r>
      <w:r>
        <w:t xml:space="preserve"> </w:t>
      </w:r>
      <w:r w:rsidRPr="007903AC">
        <w:rPr>
          <w:rFonts w:ascii="Arial" w:hAnsi="Arial" w:cs="Arial"/>
        </w:rPr>
        <w:t>Rozsudek NS ze dne 30. 9. 2014, sp. zn. 21 Cdo 2114/2013.</w:t>
      </w:r>
    </w:p>
  </w:footnote>
  <w:footnote w:id="35">
    <w:p w14:paraId="7FD1E003"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 273 odst. 1 </w:t>
      </w:r>
      <w:r>
        <w:rPr>
          <w:rFonts w:ascii="Arial" w:hAnsi="Arial" w:cs="Arial"/>
        </w:rPr>
        <w:t>ZP</w:t>
      </w:r>
    </w:p>
  </w:footnote>
  <w:footnote w:id="36">
    <w:p w14:paraId="318BCD73" w14:textId="77777777" w:rsidR="00337C96" w:rsidRDefault="00337C96" w:rsidP="00BE6FCE">
      <w:pPr>
        <w:pStyle w:val="Textpoznpodarou"/>
        <w:jc w:val="both"/>
      </w:pPr>
      <w:r w:rsidRPr="00212671">
        <w:rPr>
          <w:rStyle w:val="Znakapoznpodarou"/>
          <w:rFonts w:ascii="Arial" w:hAnsi="Arial" w:cs="Arial"/>
        </w:rPr>
        <w:footnoteRef/>
      </w:r>
      <w:r w:rsidRPr="00212671">
        <w:rPr>
          <w:rFonts w:ascii="Arial" w:hAnsi="Arial" w:cs="Arial"/>
        </w:rPr>
        <w:t xml:space="preserve"> § 273 odst. 2 </w:t>
      </w:r>
      <w:r>
        <w:rPr>
          <w:rFonts w:ascii="Arial" w:hAnsi="Arial" w:cs="Arial"/>
        </w:rPr>
        <w:t>ZP</w:t>
      </w:r>
    </w:p>
  </w:footnote>
  <w:footnote w:id="37">
    <w:p w14:paraId="5B558014"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 274 odst. 1 </w:t>
      </w:r>
      <w:r>
        <w:rPr>
          <w:rFonts w:ascii="Arial" w:hAnsi="Arial" w:cs="Arial"/>
        </w:rPr>
        <w:t>ZP</w:t>
      </w:r>
    </w:p>
  </w:footnote>
  <w:footnote w:id="38">
    <w:p w14:paraId="7A1F6E28" w14:textId="77777777" w:rsidR="00337C96" w:rsidRDefault="00337C96">
      <w:pPr>
        <w:pStyle w:val="Textpoznpodarou"/>
      </w:pPr>
      <w:r>
        <w:rPr>
          <w:rStyle w:val="Znakapoznpodarou"/>
        </w:rPr>
        <w:footnoteRef/>
      </w:r>
      <w:r>
        <w:t xml:space="preserve"> </w:t>
      </w:r>
      <w:r w:rsidRPr="00E245C1">
        <w:rPr>
          <w:rFonts w:ascii="Arial" w:hAnsi="Arial" w:cs="Arial"/>
        </w:rPr>
        <w:t>Rozsudek NS ze dne 6. 6. 2006, sp. zn. 21 Cdo 1824/2005.</w:t>
      </w:r>
    </w:p>
  </w:footnote>
  <w:footnote w:id="39">
    <w:p w14:paraId="22D1EE24" w14:textId="77777777" w:rsidR="00337C96" w:rsidRDefault="00337C96">
      <w:pPr>
        <w:pStyle w:val="Textpoznpodarou"/>
      </w:pPr>
      <w:r>
        <w:rPr>
          <w:rStyle w:val="Znakapoznpodarou"/>
        </w:rPr>
        <w:footnoteRef/>
      </w:r>
      <w:r>
        <w:t xml:space="preserve"> </w:t>
      </w:r>
      <w:r w:rsidRPr="0010369F">
        <w:rPr>
          <w:rFonts w:ascii="Arial" w:hAnsi="Arial" w:cs="Arial"/>
        </w:rPr>
        <w:t xml:space="preserve">Rozsudek NS ze dne 2. 4. 2003, sp. zn. </w:t>
      </w:r>
      <w:r>
        <w:rPr>
          <w:rFonts w:ascii="Arial" w:hAnsi="Arial" w:cs="Arial"/>
        </w:rPr>
        <w:t xml:space="preserve">21 Cdo </w:t>
      </w:r>
      <w:r w:rsidRPr="0010369F">
        <w:rPr>
          <w:rFonts w:ascii="Arial" w:hAnsi="Arial" w:cs="Arial"/>
        </w:rPr>
        <w:t>1755/2002.</w:t>
      </w:r>
    </w:p>
  </w:footnote>
  <w:footnote w:id="40">
    <w:p w14:paraId="6AA9AD6C"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 274 odst. 2 </w:t>
      </w:r>
      <w:r>
        <w:rPr>
          <w:rFonts w:ascii="Arial" w:hAnsi="Arial" w:cs="Arial"/>
        </w:rPr>
        <w:t>ZP</w:t>
      </w:r>
    </w:p>
  </w:footnote>
  <w:footnote w:id="41">
    <w:p w14:paraId="0A6EF9FB"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w:t>
      </w:r>
      <w:r w:rsidRPr="00846C43">
        <w:rPr>
          <w:rFonts w:ascii="Arial" w:hAnsi="Arial" w:cs="Arial"/>
        </w:rPr>
        <w:t>KOBLIHA, I</w:t>
      </w:r>
      <w:r>
        <w:rPr>
          <w:rFonts w:ascii="Arial" w:hAnsi="Arial" w:cs="Arial"/>
        </w:rPr>
        <w:t>van a kol.</w:t>
      </w:r>
      <w:r w:rsidRPr="00846C43">
        <w:rPr>
          <w:rFonts w:ascii="Arial" w:hAnsi="Arial" w:cs="Arial"/>
        </w:rPr>
        <w:t xml:space="preserve"> </w:t>
      </w:r>
      <w:r w:rsidRPr="00846C43">
        <w:rPr>
          <w:rFonts w:ascii="Arial" w:hAnsi="Arial" w:cs="Arial"/>
          <w:i/>
          <w:iCs/>
        </w:rPr>
        <w:t>Náhrada škody podle občanského a obchodního zákoníku, zákoníku práce, v oblasti průmyslového vlastnictví a podle autorského zákona. Praktická příručka</w:t>
      </w:r>
      <w:r w:rsidRPr="00846C43">
        <w:rPr>
          <w:rFonts w:ascii="Arial" w:hAnsi="Arial" w:cs="Arial"/>
        </w:rPr>
        <w:t>. Praha: Leges, 2012</w:t>
      </w:r>
      <w:r>
        <w:rPr>
          <w:rFonts w:ascii="Arial" w:hAnsi="Arial" w:cs="Arial"/>
        </w:rPr>
        <w:t xml:space="preserve">, s. </w:t>
      </w:r>
      <w:r w:rsidRPr="00212671">
        <w:rPr>
          <w:rFonts w:ascii="Arial" w:hAnsi="Arial" w:cs="Arial"/>
        </w:rPr>
        <w:t>276</w:t>
      </w:r>
    </w:p>
  </w:footnote>
  <w:footnote w:id="42">
    <w:p w14:paraId="5E78BB51" w14:textId="77777777" w:rsidR="00337C96" w:rsidRDefault="00337C96" w:rsidP="00BE6FCE">
      <w:pPr>
        <w:pStyle w:val="Textpoznpodarou"/>
        <w:jc w:val="both"/>
      </w:pPr>
      <w:r w:rsidRPr="00212671">
        <w:rPr>
          <w:rStyle w:val="Znakapoznpodarou"/>
          <w:rFonts w:ascii="Arial" w:hAnsi="Arial" w:cs="Arial"/>
        </w:rPr>
        <w:footnoteRef/>
      </w:r>
      <w:r w:rsidRPr="00212671">
        <w:rPr>
          <w:rFonts w:ascii="Arial" w:hAnsi="Arial" w:cs="Arial"/>
        </w:rPr>
        <w:t xml:space="preserve"> Rozsudek </w:t>
      </w:r>
      <w:r>
        <w:rPr>
          <w:rFonts w:ascii="Arial" w:hAnsi="Arial" w:cs="Arial"/>
        </w:rPr>
        <w:t>NS</w:t>
      </w:r>
      <w:r w:rsidRPr="00212671">
        <w:rPr>
          <w:rFonts w:ascii="Arial" w:hAnsi="Arial" w:cs="Arial"/>
        </w:rPr>
        <w:t xml:space="preserve"> ze dne 25. 9. 2007, sp. zn. 25 Cdo 2269/2006</w:t>
      </w:r>
      <w:r>
        <w:rPr>
          <w:rFonts w:ascii="Arial" w:hAnsi="Arial" w:cs="Arial"/>
        </w:rPr>
        <w:t>.</w:t>
      </w:r>
    </w:p>
  </w:footnote>
  <w:footnote w:id="43">
    <w:p w14:paraId="58B707EA" w14:textId="77777777" w:rsidR="00337C96" w:rsidRDefault="00337C96">
      <w:pPr>
        <w:pStyle w:val="Textpoznpodarou"/>
      </w:pPr>
      <w:r>
        <w:rPr>
          <w:rStyle w:val="Znakapoznpodarou"/>
        </w:rPr>
        <w:footnoteRef/>
      </w:r>
      <w:r>
        <w:t xml:space="preserve"> </w:t>
      </w:r>
      <w:r w:rsidRPr="00C41A0D">
        <w:rPr>
          <w:rFonts w:ascii="Arial" w:hAnsi="Arial" w:cs="Arial"/>
        </w:rPr>
        <w:t>Rozsudek NS ze dne 15. 10. 2009, sp. zn. 21 Cdo 3742/2008</w:t>
      </w:r>
      <w:r>
        <w:rPr>
          <w:rFonts w:ascii="Arial" w:hAnsi="Arial" w:cs="Arial"/>
        </w:rPr>
        <w:t>.</w:t>
      </w:r>
    </w:p>
  </w:footnote>
  <w:footnote w:id="44">
    <w:p w14:paraId="00B76EA8" w14:textId="77777777" w:rsidR="00337C96" w:rsidRPr="00212671" w:rsidRDefault="00337C96" w:rsidP="00BE6FCE">
      <w:pPr>
        <w:pStyle w:val="Textpoznpodarou"/>
        <w:jc w:val="both"/>
        <w:rPr>
          <w:rFonts w:ascii="Arial" w:hAnsi="Arial" w:cs="Arial"/>
          <w:color w:val="000000" w:themeColor="text1"/>
        </w:rPr>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w:t>
      </w:r>
      <w:r>
        <w:rPr>
          <w:rFonts w:ascii="Arial" w:hAnsi="Arial" w:cs="Arial"/>
          <w:color w:val="000000" w:themeColor="text1"/>
        </w:rPr>
        <w:t>VYSOKAJOVÁ</w:t>
      </w:r>
      <w:r w:rsidRPr="00212671">
        <w:rPr>
          <w:rFonts w:ascii="Arial" w:hAnsi="Arial" w:cs="Arial"/>
          <w:color w:val="000000" w:themeColor="text1"/>
        </w:rPr>
        <w:t>, M</w:t>
      </w:r>
      <w:r>
        <w:rPr>
          <w:rFonts w:ascii="Arial" w:hAnsi="Arial" w:cs="Arial"/>
          <w:color w:val="000000" w:themeColor="text1"/>
        </w:rPr>
        <w:t>argerita</w:t>
      </w:r>
      <w:r w:rsidRPr="00212671">
        <w:rPr>
          <w:rFonts w:ascii="Arial" w:hAnsi="Arial" w:cs="Arial"/>
          <w:color w:val="000000" w:themeColor="text1"/>
        </w:rPr>
        <w:t xml:space="preserve">. In. </w:t>
      </w:r>
      <w:r w:rsidRPr="00846C43">
        <w:rPr>
          <w:rFonts w:ascii="Arial" w:hAnsi="Arial" w:cs="Arial"/>
          <w:color w:val="000000" w:themeColor="text1"/>
        </w:rPr>
        <w:t>VYSOKAJOVÁ, M</w:t>
      </w:r>
      <w:r>
        <w:rPr>
          <w:rFonts w:ascii="Arial" w:hAnsi="Arial" w:cs="Arial"/>
          <w:color w:val="000000" w:themeColor="text1"/>
        </w:rPr>
        <w:t>argerita a kol</w:t>
      </w:r>
      <w:r w:rsidRPr="00846C43">
        <w:rPr>
          <w:rFonts w:ascii="Arial" w:hAnsi="Arial" w:cs="Arial"/>
          <w:color w:val="000000" w:themeColor="text1"/>
        </w:rPr>
        <w:t>.</w:t>
      </w:r>
      <w:r w:rsidRPr="00846C43">
        <w:rPr>
          <w:rFonts w:ascii="Arial" w:hAnsi="Arial" w:cs="Arial"/>
          <w:i/>
          <w:iCs/>
          <w:color w:val="000000" w:themeColor="text1"/>
        </w:rPr>
        <w:t xml:space="preserve"> Zákoník práce. Komentář. 5. vydání. </w:t>
      </w:r>
      <w:r w:rsidRPr="00846C43">
        <w:rPr>
          <w:rFonts w:ascii="Arial" w:hAnsi="Arial" w:cs="Arial"/>
          <w:color w:val="000000" w:themeColor="text1"/>
        </w:rPr>
        <w:t>Praha: Wolters Kluwer, 2015</w:t>
      </w:r>
      <w:r>
        <w:rPr>
          <w:rFonts w:ascii="Arial" w:hAnsi="Arial" w:cs="Arial"/>
          <w:color w:val="000000" w:themeColor="text1"/>
        </w:rPr>
        <w:t>, s</w:t>
      </w:r>
      <w:r w:rsidRPr="00212671">
        <w:rPr>
          <w:rFonts w:ascii="Arial" w:hAnsi="Arial" w:cs="Arial"/>
          <w:color w:val="000000" w:themeColor="text1"/>
        </w:rPr>
        <w:t>. 515</w:t>
      </w:r>
    </w:p>
  </w:footnote>
  <w:footnote w:id="45">
    <w:p w14:paraId="181CE3EC" w14:textId="77777777" w:rsidR="00337C96" w:rsidRDefault="00337C96" w:rsidP="00BE6FCE">
      <w:pPr>
        <w:pStyle w:val="Textpoznpodarou"/>
        <w:jc w:val="both"/>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w:t>
      </w:r>
      <w:r w:rsidRPr="00846C43">
        <w:rPr>
          <w:rFonts w:ascii="Arial" w:hAnsi="Arial" w:cs="Arial"/>
        </w:rPr>
        <w:t>BĚLINA, M</w:t>
      </w:r>
      <w:r>
        <w:rPr>
          <w:rFonts w:ascii="Arial" w:hAnsi="Arial" w:cs="Arial"/>
        </w:rPr>
        <w:t>iroslav,</w:t>
      </w:r>
      <w:r w:rsidRPr="00846C43">
        <w:rPr>
          <w:rFonts w:ascii="Arial" w:hAnsi="Arial" w:cs="Arial"/>
        </w:rPr>
        <w:t xml:space="preserve"> PICHRT, J</w:t>
      </w:r>
      <w:r>
        <w:rPr>
          <w:rFonts w:ascii="Arial" w:hAnsi="Arial" w:cs="Arial"/>
        </w:rPr>
        <w:t>an</w:t>
      </w:r>
      <w:r w:rsidRPr="00846C43">
        <w:rPr>
          <w:rFonts w:ascii="Arial" w:hAnsi="Arial" w:cs="Arial"/>
        </w:rPr>
        <w:t xml:space="preserve"> a kol. </w:t>
      </w:r>
      <w:r w:rsidRPr="00846C43">
        <w:rPr>
          <w:rFonts w:ascii="Arial" w:hAnsi="Arial" w:cs="Arial"/>
          <w:i/>
          <w:iCs/>
        </w:rPr>
        <w:t xml:space="preserve">Pracovní právo. 7. doplněné a podstatně přepracované vydání. </w:t>
      </w:r>
      <w:r w:rsidRPr="00846C43">
        <w:rPr>
          <w:rFonts w:ascii="Arial" w:hAnsi="Arial" w:cs="Arial"/>
        </w:rPr>
        <w:t>Praha: C. H. Beck, 2017</w:t>
      </w:r>
      <w:r w:rsidRPr="00212671">
        <w:rPr>
          <w:rFonts w:ascii="Arial" w:hAnsi="Arial" w:cs="Arial"/>
          <w:color w:val="000000" w:themeColor="text1"/>
        </w:rPr>
        <w:t xml:space="preserve">, </w:t>
      </w:r>
      <w:r>
        <w:rPr>
          <w:rFonts w:ascii="Arial" w:hAnsi="Arial" w:cs="Arial"/>
          <w:color w:val="000000" w:themeColor="text1"/>
        </w:rPr>
        <w:t>s.</w:t>
      </w:r>
      <w:r w:rsidRPr="00212671">
        <w:rPr>
          <w:rFonts w:ascii="Arial" w:hAnsi="Arial" w:cs="Arial"/>
          <w:color w:val="000000" w:themeColor="text1"/>
        </w:rPr>
        <w:t xml:space="preserve"> 317</w:t>
      </w:r>
    </w:p>
  </w:footnote>
  <w:footnote w:id="46">
    <w:p w14:paraId="276093C1" w14:textId="77777777" w:rsidR="00337C96" w:rsidRPr="00212671" w:rsidRDefault="00337C96" w:rsidP="00BE6FCE">
      <w:pPr>
        <w:jc w:val="both"/>
        <w:rPr>
          <w:rFonts w:ascii="Arial" w:hAnsi="Arial" w:cs="Arial"/>
          <w:color w:val="000000" w:themeColor="text1"/>
        </w:rPr>
      </w:pPr>
      <w:r w:rsidRPr="00033F2C">
        <w:rPr>
          <w:rStyle w:val="Znakapoznpodarou"/>
          <w:rFonts w:ascii="Arial" w:hAnsi="Arial" w:cs="Arial"/>
          <w:sz w:val="20"/>
          <w:szCs w:val="20"/>
        </w:rPr>
        <w:footnoteRef/>
      </w:r>
      <w:r w:rsidRPr="00033F2C">
        <w:rPr>
          <w:rStyle w:val="Znakapoznpodarou"/>
          <w:sz w:val="20"/>
          <w:szCs w:val="20"/>
        </w:rPr>
        <w:t xml:space="preserve"> </w:t>
      </w:r>
      <w:r w:rsidRPr="00212671">
        <w:rPr>
          <w:rFonts w:ascii="Arial" w:hAnsi="Arial" w:cs="Arial"/>
          <w:sz w:val="20"/>
          <w:szCs w:val="20"/>
        </w:rPr>
        <w:t xml:space="preserve">Rozsudek </w:t>
      </w:r>
      <w:r>
        <w:rPr>
          <w:rFonts w:ascii="Arial" w:hAnsi="Arial" w:cs="Arial"/>
          <w:sz w:val="20"/>
          <w:szCs w:val="20"/>
        </w:rPr>
        <w:t>NS</w:t>
      </w:r>
      <w:r w:rsidRPr="00212671">
        <w:rPr>
          <w:rFonts w:ascii="Arial" w:hAnsi="Arial" w:cs="Arial"/>
          <w:sz w:val="20"/>
          <w:szCs w:val="20"/>
        </w:rPr>
        <w:t xml:space="preserve"> ze dne 11. 2. 1999, sp. zn. 21 Cdo 376/98</w:t>
      </w:r>
      <w:r>
        <w:rPr>
          <w:rFonts w:ascii="Arial" w:hAnsi="Arial" w:cs="Arial"/>
          <w:sz w:val="20"/>
          <w:szCs w:val="20"/>
        </w:rPr>
        <w:t>.</w:t>
      </w:r>
    </w:p>
  </w:footnote>
  <w:footnote w:id="47">
    <w:p w14:paraId="3F1108E0"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w:t>
      </w:r>
      <w:r w:rsidRPr="00846C43">
        <w:rPr>
          <w:rFonts w:ascii="Arial" w:hAnsi="Arial" w:cs="Arial"/>
        </w:rPr>
        <w:t>KOBLIHA, I</w:t>
      </w:r>
      <w:r>
        <w:rPr>
          <w:rFonts w:ascii="Arial" w:hAnsi="Arial" w:cs="Arial"/>
        </w:rPr>
        <w:t>van a kol.</w:t>
      </w:r>
      <w:r w:rsidRPr="00846C43">
        <w:rPr>
          <w:rFonts w:ascii="Arial" w:hAnsi="Arial" w:cs="Arial"/>
        </w:rPr>
        <w:t xml:space="preserve"> </w:t>
      </w:r>
      <w:r w:rsidRPr="00846C43">
        <w:rPr>
          <w:rFonts w:ascii="Arial" w:hAnsi="Arial" w:cs="Arial"/>
          <w:i/>
          <w:iCs/>
        </w:rPr>
        <w:t>Náhrada škody podle občanského a obchodního zákoníku, zákoníku práce, v oblasti průmyslového vlastnictví a podle autorského zákona. Praktická příručka</w:t>
      </w:r>
      <w:r w:rsidRPr="00846C43">
        <w:rPr>
          <w:rFonts w:ascii="Arial" w:hAnsi="Arial" w:cs="Arial"/>
        </w:rPr>
        <w:t>. Praha: Leges, 2012</w:t>
      </w:r>
      <w:r>
        <w:rPr>
          <w:rFonts w:ascii="Arial" w:hAnsi="Arial" w:cs="Arial"/>
        </w:rPr>
        <w:t xml:space="preserve">, s. </w:t>
      </w:r>
      <w:r w:rsidRPr="00212671">
        <w:rPr>
          <w:rFonts w:ascii="Arial" w:hAnsi="Arial" w:cs="Arial"/>
        </w:rPr>
        <w:t>314</w:t>
      </w:r>
    </w:p>
  </w:footnote>
  <w:footnote w:id="48">
    <w:p w14:paraId="0B8E4C96"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w:t>
      </w:r>
      <w:r w:rsidRPr="00846C43">
        <w:rPr>
          <w:rFonts w:ascii="Arial" w:hAnsi="Arial" w:cs="Arial"/>
        </w:rPr>
        <w:t>GALVAS, M</w:t>
      </w:r>
      <w:r>
        <w:rPr>
          <w:rFonts w:ascii="Arial" w:hAnsi="Arial" w:cs="Arial"/>
        </w:rPr>
        <w:t>ilan</w:t>
      </w:r>
      <w:r w:rsidRPr="00846C43">
        <w:rPr>
          <w:rFonts w:ascii="Arial" w:hAnsi="Arial" w:cs="Arial"/>
        </w:rPr>
        <w:t xml:space="preserve"> a kol. </w:t>
      </w:r>
      <w:r w:rsidRPr="00846C43">
        <w:rPr>
          <w:rFonts w:ascii="Arial" w:hAnsi="Arial" w:cs="Arial"/>
          <w:i/>
          <w:iCs/>
        </w:rPr>
        <w:t>Pracovní právo. 2. doplněné a přepracované vydání.</w:t>
      </w:r>
      <w:r w:rsidRPr="00846C43">
        <w:rPr>
          <w:rFonts w:ascii="Arial" w:hAnsi="Arial" w:cs="Arial"/>
        </w:rPr>
        <w:t xml:space="preserve"> Brno: Masarykova Univerzita, 2015</w:t>
      </w:r>
      <w:r>
        <w:rPr>
          <w:rFonts w:ascii="Arial" w:hAnsi="Arial" w:cs="Arial"/>
        </w:rPr>
        <w:t xml:space="preserve">, </w:t>
      </w:r>
      <w:r>
        <w:rPr>
          <w:rFonts w:ascii="Arial" w:hAnsi="Arial" w:cs="Arial"/>
          <w:color w:val="000000" w:themeColor="text1"/>
        </w:rPr>
        <w:t>s</w:t>
      </w:r>
      <w:r w:rsidRPr="00212671">
        <w:rPr>
          <w:rFonts w:ascii="Arial" w:hAnsi="Arial" w:cs="Arial"/>
          <w:color w:val="000000" w:themeColor="text1"/>
        </w:rPr>
        <w:t xml:space="preserve">. </w:t>
      </w:r>
      <w:r w:rsidRPr="00212671">
        <w:rPr>
          <w:rFonts w:ascii="Arial" w:hAnsi="Arial" w:cs="Arial"/>
        </w:rPr>
        <w:t>704</w:t>
      </w:r>
    </w:p>
  </w:footnote>
  <w:footnote w:id="49">
    <w:p w14:paraId="6D1CD222" w14:textId="77777777" w:rsidR="00337C96" w:rsidRDefault="00337C96">
      <w:pPr>
        <w:pStyle w:val="Textpoznpodarou"/>
      </w:pPr>
      <w:r>
        <w:rPr>
          <w:rStyle w:val="Znakapoznpodarou"/>
        </w:rPr>
        <w:footnoteRef/>
      </w:r>
      <w:r>
        <w:t xml:space="preserve"> </w:t>
      </w:r>
      <w:r w:rsidRPr="00B663B0">
        <w:rPr>
          <w:rFonts w:ascii="Arial" w:hAnsi="Arial" w:cs="Arial"/>
        </w:rPr>
        <w:t>Nález ÚS ze dne 28. 8. 2018, sp. zn. I</w:t>
      </w:r>
      <w:r>
        <w:rPr>
          <w:rFonts w:ascii="Arial" w:hAnsi="Arial" w:cs="Arial"/>
        </w:rPr>
        <w:t>.</w:t>
      </w:r>
      <w:r w:rsidRPr="00B663B0">
        <w:rPr>
          <w:rFonts w:ascii="Arial" w:hAnsi="Arial" w:cs="Arial"/>
        </w:rPr>
        <w:t xml:space="preserve"> ÚS 2283/17</w:t>
      </w:r>
      <w:r>
        <w:rPr>
          <w:rFonts w:ascii="Arial" w:hAnsi="Arial" w:cs="Arial"/>
        </w:rPr>
        <w:t>.</w:t>
      </w:r>
    </w:p>
  </w:footnote>
  <w:footnote w:id="50">
    <w:p w14:paraId="05B652AC" w14:textId="77777777" w:rsidR="00337C96" w:rsidRPr="0025408E"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w:t>
      </w:r>
      <w:r>
        <w:rPr>
          <w:rFonts w:ascii="Arial" w:hAnsi="Arial" w:cs="Arial"/>
        </w:rPr>
        <w:t>Rozsudek NS ze dne 20. 11. 2011, sp. zn.</w:t>
      </w:r>
      <w:r w:rsidRPr="00212671">
        <w:rPr>
          <w:rFonts w:ascii="Arial" w:hAnsi="Arial" w:cs="Arial"/>
        </w:rPr>
        <w:t xml:space="preserve"> 21 Cdo 2507/2000</w:t>
      </w:r>
      <w:r>
        <w:rPr>
          <w:rFonts w:ascii="Arial" w:hAnsi="Arial" w:cs="Arial"/>
        </w:rPr>
        <w:t>.</w:t>
      </w:r>
    </w:p>
  </w:footnote>
  <w:footnote w:id="51">
    <w:p w14:paraId="3E8E4EC0" w14:textId="77777777" w:rsidR="00337C96" w:rsidRPr="005375A0" w:rsidRDefault="00337C96">
      <w:pPr>
        <w:pStyle w:val="Textpoznpodarou"/>
        <w:rPr>
          <w:rFonts w:ascii="Arial" w:hAnsi="Arial" w:cs="Arial"/>
        </w:rPr>
      </w:pPr>
      <w:r>
        <w:rPr>
          <w:rStyle w:val="Znakapoznpodarou"/>
        </w:rPr>
        <w:footnoteRef/>
      </w:r>
      <w:r>
        <w:t xml:space="preserve"> </w:t>
      </w:r>
      <w:r>
        <w:rPr>
          <w:rFonts w:ascii="Arial" w:hAnsi="Arial" w:cs="Arial"/>
        </w:rPr>
        <w:t>Tamtéž.</w:t>
      </w:r>
    </w:p>
  </w:footnote>
  <w:footnote w:id="52">
    <w:p w14:paraId="746FF36A"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Ke stejným závěrům dochází také judikatura, např. rozsudek </w:t>
      </w:r>
      <w:r>
        <w:rPr>
          <w:rFonts w:ascii="Arial" w:hAnsi="Arial" w:cs="Arial"/>
        </w:rPr>
        <w:t>NS</w:t>
      </w:r>
      <w:r w:rsidRPr="00212671">
        <w:rPr>
          <w:rFonts w:ascii="Arial" w:hAnsi="Arial" w:cs="Arial"/>
        </w:rPr>
        <w:t xml:space="preserve"> ze dne 26. 9. 2013, sp. zn. 21 Cdo 3789/2012</w:t>
      </w:r>
      <w:r>
        <w:rPr>
          <w:rFonts w:ascii="Arial" w:hAnsi="Arial" w:cs="Arial"/>
        </w:rPr>
        <w:t>.</w:t>
      </w:r>
    </w:p>
  </w:footnote>
  <w:footnote w:id="53">
    <w:p w14:paraId="05DA1748" w14:textId="77777777" w:rsidR="00337C96" w:rsidRPr="00212671" w:rsidRDefault="00337C96" w:rsidP="00BE6FCE">
      <w:pPr>
        <w:pStyle w:val="Textpoznpodarou"/>
        <w:rPr>
          <w:rFonts w:ascii="Arial" w:hAnsi="Arial" w:cs="Arial"/>
          <w:color w:val="000000" w:themeColor="text1"/>
        </w:rPr>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Usnesení </w:t>
      </w:r>
      <w:r>
        <w:rPr>
          <w:rFonts w:ascii="Arial" w:hAnsi="Arial" w:cs="Arial"/>
          <w:color w:val="000000" w:themeColor="text1"/>
        </w:rPr>
        <w:t>NS</w:t>
      </w:r>
      <w:r w:rsidRPr="00212671">
        <w:rPr>
          <w:rFonts w:ascii="Arial" w:hAnsi="Arial" w:cs="Arial"/>
          <w:color w:val="000000" w:themeColor="text1"/>
        </w:rPr>
        <w:t xml:space="preserve"> ze dne 12. 10. 2010, sp. zn. 21 Cdo 4265/2009</w:t>
      </w:r>
      <w:r>
        <w:rPr>
          <w:rFonts w:ascii="Arial" w:hAnsi="Arial" w:cs="Arial"/>
          <w:color w:val="000000" w:themeColor="text1"/>
        </w:rPr>
        <w:t>.</w:t>
      </w:r>
    </w:p>
  </w:footnote>
  <w:footnote w:id="54">
    <w:p w14:paraId="1ABBDCAE" w14:textId="77777777" w:rsidR="00337C96" w:rsidRPr="00212671" w:rsidRDefault="00337C96" w:rsidP="00BE6FCE">
      <w:pPr>
        <w:pStyle w:val="Textpoznpodarou"/>
        <w:rPr>
          <w:rFonts w:ascii="Arial" w:hAnsi="Arial" w:cs="Arial"/>
          <w:color w:val="000000" w:themeColor="text1"/>
        </w:rPr>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w:t>
      </w:r>
      <w:r w:rsidRPr="00846C43">
        <w:rPr>
          <w:rFonts w:ascii="Arial" w:hAnsi="Arial" w:cs="Arial"/>
        </w:rPr>
        <w:t>BĚLINA, M</w:t>
      </w:r>
      <w:r>
        <w:rPr>
          <w:rFonts w:ascii="Arial" w:hAnsi="Arial" w:cs="Arial"/>
        </w:rPr>
        <w:t>iroslav,</w:t>
      </w:r>
      <w:r w:rsidRPr="00846C43">
        <w:rPr>
          <w:rFonts w:ascii="Arial" w:hAnsi="Arial" w:cs="Arial"/>
        </w:rPr>
        <w:t xml:space="preserve"> PICHRT, J</w:t>
      </w:r>
      <w:r>
        <w:rPr>
          <w:rFonts w:ascii="Arial" w:hAnsi="Arial" w:cs="Arial"/>
        </w:rPr>
        <w:t>an</w:t>
      </w:r>
      <w:r w:rsidRPr="00846C43">
        <w:rPr>
          <w:rFonts w:ascii="Arial" w:hAnsi="Arial" w:cs="Arial"/>
        </w:rPr>
        <w:t xml:space="preserve"> a kol. </w:t>
      </w:r>
      <w:r w:rsidRPr="00846C43">
        <w:rPr>
          <w:rFonts w:ascii="Arial" w:hAnsi="Arial" w:cs="Arial"/>
          <w:i/>
          <w:iCs/>
        </w:rPr>
        <w:t xml:space="preserve">Pracovní právo. 7. doplněné a podstatně přepracované vydání. </w:t>
      </w:r>
      <w:r w:rsidRPr="00846C43">
        <w:rPr>
          <w:rFonts w:ascii="Arial" w:hAnsi="Arial" w:cs="Arial"/>
        </w:rPr>
        <w:t>Praha: C. H. Beck, 2017</w:t>
      </w:r>
      <w:r w:rsidRPr="00212671">
        <w:rPr>
          <w:rFonts w:ascii="Arial" w:hAnsi="Arial" w:cs="Arial"/>
          <w:color w:val="000000" w:themeColor="text1"/>
        </w:rPr>
        <w:t xml:space="preserve">, </w:t>
      </w:r>
      <w:r>
        <w:rPr>
          <w:rFonts w:ascii="Arial" w:hAnsi="Arial" w:cs="Arial"/>
          <w:color w:val="000000" w:themeColor="text1"/>
        </w:rPr>
        <w:t>s.</w:t>
      </w:r>
      <w:r w:rsidRPr="00212671">
        <w:rPr>
          <w:rFonts w:ascii="Arial" w:hAnsi="Arial" w:cs="Arial"/>
          <w:color w:val="000000" w:themeColor="text1"/>
        </w:rPr>
        <w:t xml:space="preserve"> 322</w:t>
      </w:r>
    </w:p>
  </w:footnote>
  <w:footnote w:id="55">
    <w:p w14:paraId="340DC98A" w14:textId="77777777" w:rsidR="00337C96" w:rsidRPr="00212671" w:rsidRDefault="00337C96" w:rsidP="00BE6FCE">
      <w:pPr>
        <w:pStyle w:val="Textpoznpodarou"/>
        <w:jc w:val="both"/>
        <w:rPr>
          <w:rFonts w:ascii="Arial" w:hAnsi="Arial" w:cs="Arial"/>
          <w:color w:val="000000" w:themeColor="text1"/>
        </w:rPr>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w:t>
      </w:r>
      <w:r>
        <w:rPr>
          <w:rFonts w:ascii="Arial" w:hAnsi="Arial" w:cs="Arial"/>
          <w:color w:val="000000" w:themeColor="text1"/>
        </w:rPr>
        <w:t>§ 1 odst. 1 nařízení vlády č. 290/1995 Sb., kterým se stanoví seznam nemocí z povolání, ve znění pozdějších předpisů</w:t>
      </w:r>
    </w:p>
  </w:footnote>
  <w:footnote w:id="56">
    <w:p w14:paraId="0FF9942B" w14:textId="77777777" w:rsidR="00337C96" w:rsidRPr="00212671" w:rsidRDefault="00337C96" w:rsidP="00BE6FCE">
      <w:pPr>
        <w:pStyle w:val="Textpoznpodarou"/>
        <w:jc w:val="both"/>
        <w:rPr>
          <w:rFonts w:ascii="Arial" w:hAnsi="Arial" w:cs="Arial"/>
          <w:color w:val="000000" w:themeColor="text1"/>
        </w:rPr>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 271k odst. 4 </w:t>
      </w:r>
      <w:r>
        <w:rPr>
          <w:rFonts w:ascii="Arial" w:hAnsi="Arial" w:cs="Arial"/>
          <w:color w:val="000000" w:themeColor="text1"/>
        </w:rPr>
        <w:t>ZP</w:t>
      </w:r>
    </w:p>
  </w:footnote>
  <w:footnote w:id="57">
    <w:p w14:paraId="74B5F1B6" w14:textId="77777777" w:rsidR="00337C96" w:rsidRDefault="00337C96" w:rsidP="00BE6FCE">
      <w:pPr>
        <w:pStyle w:val="Textpoznpodarou"/>
        <w:jc w:val="both"/>
      </w:pPr>
      <w:r w:rsidRPr="00212671">
        <w:rPr>
          <w:rStyle w:val="Znakapoznpodarou"/>
          <w:rFonts w:ascii="Arial" w:hAnsi="Arial" w:cs="Arial"/>
          <w:color w:val="000000" w:themeColor="text1"/>
        </w:rPr>
        <w:footnoteRef/>
      </w:r>
      <w:r w:rsidRPr="00212671">
        <w:rPr>
          <w:rFonts w:ascii="Arial" w:hAnsi="Arial" w:cs="Arial"/>
          <w:color w:val="000000" w:themeColor="text1"/>
        </w:rPr>
        <w:t xml:space="preserve"> § 269 odst. 3 </w:t>
      </w:r>
      <w:r>
        <w:rPr>
          <w:rFonts w:ascii="Arial" w:hAnsi="Arial" w:cs="Arial"/>
          <w:color w:val="000000" w:themeColor="text1"/>
        </w:rPr>
        <w:t>ZP</w:t>
      </w:r>
    </w:p>
  </w:footnote>
  <w:footnote w:id="58">
    <w:p w14:paraId="0306C6E3"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w:t>
      </w:r>
      <w:r w:rsidRPr="00846C43">
        <w:rPr>
          <w:rFonts w:ascii="Arial" w:hAnsi="Arial" w:cs="Arial"/>
        </w:rPr>
        <w:t>GALVAS, M</w:t>
      </w:r>
      <w:r>
        <w:rPr>
          <w:rFonts w:ascii="Arial" w:hAnsi="Arial" w:cs="Arial"/>
        </w:rPr>
        <w:t>ilan</w:t>
      </w:r>
      <w:r w:rsidRPr="00846C43">
        <w:rPr>
          <w:rFonts w:ascii="Arial" w:hAnsi="Arial" w:cs="Arial"/>
        </w:rPr>
        <w:t xml:space="preserve"> a kol. </w:t>
      </w:r>
      <w:r w:rsidRPr="00846C43">
        <w:rPr>
          <w:rFonts w:ascii="Arial" w:hAnsi="Arial" w:cs="Arial"/>
          <w:i/>
          <w:iCs/>
        </w:rPr>
        <w:t>Pracovní právo. 2. doplněné a přepracované vydání.</w:t>
      </w:r>
      <w:r w:rsidRPr="00846C43">
        <w:rPr>
          <w:rFonts w:ascii="Arial" w:hAnsi="Arial" w:cs="Arial"/>
        </w:rPr>
        <w:t xml:space="preserve"> Brno: Masarykova Univerzita, 2015</w:t>
      </w:r>
      <w:r>
        <w:rPr>
          <w:rFonts w:ascii="Arial" w:hAnsi="Arial" w:cs="Arial"/>
        </w:rPr>
        <w:t xml:space="preserve">, </w:t>
      </w:r>
      <w:r>
        <w:rPr>
          <w:rFonts w:ascii="Arial" w:hAnsi="Arial" w:cs="Arial"/>
          <w:color w:val="000000" w:themeColor="text1"/>
        </w:rPr>
        <w:t>s</w:t>
      </w:r>
      <w:r w:rsidRPr="00212671">
        <w:rPr>
          <w:rFonts w:ascii="Arial" w:hAnsi="Arial" w:cs="Arial"/>
          <w:color w:val="000000" w:themeColor="text1"/>
        </w:rPr>
        <w:t xml:space="preserve">. </w:t>
      </w:r>
      <w:r w:rsidRPr="00212671">
        <w:rPr>
          <w:rFonts w:ascii="Arial" w:hAnsi="Arial" w:cs="Arial"/>
        </w:rPr>
        <w:t>705</w:t>
      </w:r>
    </w:p>
  </w:footnote>
  <w:footnote w:id="59">
    <w:p w14:paraId="36089801" w14:textId="77777777" w:rsidR="00337C96" w:rsidRDefault="00337C96" w:rsidP="00BE6FCE">
      <w:pPr>
        <w:pStyle w:val="Textpoznpodarou"/>
        <w:jc w:val="both"/>
      </w:pPr>
      <w:r w:rsidRPr="00212671">
        <w:rPr>
          <w:rStyle w:val="Znakapoznpodarou"/>
          <w:rFonts w:ascii="Arial" w:hAnsi="Arial" w:cs="Arial"/>
        </w:rPr>
        <w:footnoteRef/>
      </w:r>
      <w:r w:rsidRPr="00212671">
        <w:rPr>
          <w:rFonts w:ascii="Arial" w:hAnsi="Arial" w:cs="Arial"/>
        </w:rPr>
        <w:t xml:space="preserve"> </w:t>
      </w:r>
      <w:r>
        <w:rPr>
          <w:rFonts w:ascii="Arial" w:hAnsi="Arial" w:cs="Arial"/>
        </w:rPr>
        <w:t>Rozsudek NS ze dne 14. 1. 2003, sp. zn.</w:t>
      </w:r>
      <w:r w:rsidRPr="00212671">
        <w:rPr>
          <w:rFonts w:ascii="Arial" w:hAnsi="Arial" w:cs="Arial"/>
        </w:rPr>
        <w:t xml:space="preserve"> 21 Cdo 454/2002</w:t>
      </w:r>
      <w:r>
        <w:rPr>
          <w:rFonts w:ascii="Arial" w:hAnsi="Arial" w:cs="Arial"/>
        </w:rPr>
        <w:t>.</w:t>
      </w:r>
    </w:p>
  </w:footnote>
  <w:footnote w:id="60">
    <w:p w14:paraId="02BC3849"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Rozsudek</w:t>
      </w:r>
      <w:r>
        <w:rPr>
          <w:rFonts w:ascii="Arial" w:hAnsi="Arial" w:cs="Arial"/>
        </w:rPr>
        <w:t xml:space="preserve"> NS </w:t>
      </w:r>
      <w:r w:rsidRPr="00212671">
        <w:rPr>
          <w:rFonts w:ascii="Arial" w:hAnsi="Arial" w:cs="Arial"/>
        </w:rPr>
        <w:t>ze dne 3. 9. 2013, sp. zn. 21 Cdo 2659/2012</w:t>
      </w:r>
      <w:r>
        <w:rPr>
          <w:rFonts w:ascii="Arial" w:hAnsi="Arial" w:cs="Arial"/>
        </w:rPr>
        <w:t>.</w:t>
      </w:r>
    </w:p>
  </w:footnote>
  <w:footnote w:id="61">
    <w:p w14:paraId="09C7EB71" w14:textId="77777777" w:rsidR="00337C96" w:rsidRDefault="00337C96" w:rsidP="00BE6FCE">
      <w:pPr>
        <w:pStyle w:val="Textpoznpodarou"/>
        <w:jc w:val="both"/>
      </w:pPr>
      <w:r w:rsidRPr="00212671">
        <w:rPr>
          <w:rStyle w:val="Znakapoznpodarou"/>
          <w:rFonts w:ascii="Arial" w:hAnsi="Arial" w:cs="Arial"/>
        </w:rPr>
        <w:footnoteRef/>
      </w:r>
      <w:r w:rsidRPr="00212671">
        <w:rPr>
          <w:rFonts w:ascii="Arial" w:hAnsi="Arial" w:cs="Arial"/>
        </w:rPr>
        <w:t xml:space="preserve"> </w:t>
      </w:r>
      <w:r w:rsidRPr="00846C43">
        <w:rPr>
          <w:rFonts w:ascii="Arial" w:hAnsi="Arial" w:cs="Arial"/>
        </w:rPr>
        <w:t>GALVAS, M</w:t>
      </w:r>
      <w:r>
        <w:rPr>
          <w:rFonts w:ascii="Arial" w:hAnsi="Arial" w:cs="Arial"/>
        </w:rPr>
        <w:t>ilan</w:t>
      </w:r>
      <w:r w:rsidRPr="00846C43">
        <w:rPr>
          <w:rFonts w:ascii="Arial" w:hAnsi="Arial" w:cs="Arial"/>
        </w:rPr>
        <w:t xml:space="preserve"> a kol. </w:t>
      </w:r>
      <w:r w:rsidRPr="00846C43">
        <w:rPr>
          <w:rFonts w:ascii="Arial" w:hAnsi="Arial" w:cs="Arial"/>
          <w:i/>
          <w:iCs/>
        </w:rPr>
        <w:t>Pracovní právo. 2. doplněné a přepracované vydání.</w:t>
      </w:r>
      <w:r w:rsidRPr="00846C43">
        <w:rPr>
          <w:rFonts w:ascii="Arial" w:hAnsi="Arial" w:cs="Arial"/>
        </w:rPr>
        <w:t xml:space="preserve"> Brno: Masarykova Univerzita, 2015</w:t>
      </w:r>
      <w:r>
        <w:rPr>
          <w:rFonts w:ascii="Arial" w:hAnsi="Arial" w:cs="Arial"/>
        </w:rPr>
        <w:t xml:space="preserve">, </w:t>
      </w:r>
      <w:r>
        <w:rPr>
          <w:rFonts w:ascii="Arial" w:hAnsi="Arial" w:cs="Arial"/>
          <w:color w:val="000000" w:themeColor="text1"/>
        </w:rPr>
        <w:t>s</w:t>
      </w:r>
      <w:r w:rsidRPr="00212671">
        <w:rPr>
          <w:rFonts w:ascii="Arial" w:hAnsi="Arial" w:cs="Arial"/>
          <w:color w:val="000000" w:themeColor="text1"/>
        </w:rPr>
        <w:t xml:space="preserve">. </w:t>
      </w:r>
      <w:r w:rsidRPr="00212671">
        <w:rPr>
          <w:rFonts w:ascii="Arial" w:hAnsi="Arial" w:cs="Arial"/>
        </w:rPr>
        <w:t>697</w:t>
      </w:r>
    </w:p>
  </w:footnote>
  <w:footnote w:id="62">
    <w:p w14:paraId="559FF3E4" w14:textId="77777777" w:rsidR="00337C96" w:rsidRDefault="00337C96">
      <w:pPr>
        <w:pStyle w:val="Textpoznpodarou"/>
      </w:pPr>
      <w:r>
        <w:rPr>
          <w:rStyle w:val="Znakapoznpodarou"/>
        </w:rPr>
        <w:footnoteRef/>
      </w:r>
      <w:r>
        <w:t xml:space="preserve"> </w:t>
      </w:r>
      <w:r w:rsidRPr="00A012E1">
        <w:rPr>
          <w:rFonts w:ascii="Arial" w:hAnsi="Arial" w:cs="Arial"/>
        </w:rPr>
        <w:t>Rozsudek NS ze dne 9. 9. 2010, sp. zn. 21 Cdo 1513/2009.</w:t>
      </w:r>
    </w:p>
  </w:footnote>
  <w:footnote w:id="63">
    <w:p w14:paraId="745C583E" w14:textId="77777777" w:rsidR="00337C96" w:rsidRDefault="00337C96">
      <w:pPr>
        <w:pStyle w:val="Textpoznpodarou"/>
      </w:pPr>
      <w:r>
        <w:rPr>
          <w:rStyle w:val="Znakapoznpodarou"/>
        </w:rPr>
        <w:footnoteRef/>
      </w:r>
      <w:r>
        <w:t xml:space="preserve"> </w:t>
      </w:r>
      <w:r w:rsidRPr="000315FA">
        <w:rPr>
          <w:rFonts w:ascii="Arial" w:hAnsi="Arial" w:cs="Arial"/>
        </w:rPr>
        <w:t>Rozsudek NS ze dne 23. 5. 2001, sp. zn. 21 Cdo 1239/2000.</w:t>
      </w:r>
    </w:p>
  </w:footnote>
  <w:footnote w:id="64">
    <w:p w14:paraId="15B23F0F"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 270 odst. 4 </w:t>
      </w:r>
      <w:r>
        <w:rPr>
          <w:rFonts w:ascii="Arial" w:hAnsi="Arial" w:cs="Arial"/>
        </w:rPr>
        <w:t>ZP</w:t>
      </w:r>
    </w:p>
  </w:footnote>
  <w:footnote w:id="65">
    <w:p w14:paraId="7229D1BA"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w:t>
      </w:r>
      <w:r w:rsidRPr="00846C43">
        <w:rPr>
          <w:rFonts w:ascii="Arial" w:hAnsi="Arial" w:cs="Arial"/>
        </w:rPr>
        <w:t>GALVAS, M</w:t>
      </w:r>
      <w:r>
        <w:rPr>
          <w:rFonts w:ascii="Arial" w:hAnsi="Arial" w:cs="Arial"/>
        </w:rPr>
        <w:t>ilan</w:t>
      </w:r>
      <w:r w:rsidRPr="00846C43">
        <w:rPr>
          <w:rFonts w:ascii="Arial" w:hAnsi="Arial" w:cs="Arial"/>
        </w:rPr>
        <w:t xml:space="preserve"> a kol. </w:t>
      </w:r>
      <w:r w:rsidRPr="00846C43">
        <w:rPr>
          <w:rFonts w:ascii="Arial" w:hAnsi="Arial" w:cs="Arial"/>
          <w:i/>
          <w:iCs/>
        </w:rPr>
        <w:t>Pracovní právo. 2. doplněné a přepracované vydání.</w:t>
      </w:r>
      <w:r w:rsidRPr="00846C43">
        <w:rPr>
          <w:rFonts w:ascii="Arial" w:hAnsi="Arial" w:cs="Arial"/>
        </w:rPr>
        <w:t xml:space="preserve"> Brno: Masarykova Univerzita, 2015</w:t>
      </w:r>
      <w:r>
        <w:rPr>
          <w:rFonts w:ascii="Arial" w:hAnsi="Arial" w:cs="Arial"/>
        </w:rPr>
        <w:t xml:space="preserve">, </w:t>
      </w:r>
      <w:r>
        <w:rPr>
          <w:rFonts w:ascii="Arial" w:hAnsi="Arial" w:cs="Arial"/>
          <w:color w:val="000000" w:themeColor="text1"/>
        </w:rPr>
        <w:t>s</w:t>
      </w:r>
      <w:r w:rsidRPr="00212671">
        <w:rPr>
          <w:rFonts w:ascii="Arial" w:hAnsi="Arial" w:cs="Arial"/>
          <w:color w:val="000000" w:themeColor="text1"/>
        </w:rPr>
        <w:t xml:space="preserve">. </w:t>
      </w:r>
      <w:r w:rsidRPr="00212671">
        <w:rPr>
          <w:rFonts w:ascii="Arial" w:hAnsi="Arial" w:cs="Arial"/>
        </w:rPr>
        <w:t>706-707</w:t>
      </w:r>
    </w:p>
  </w:footnote>
  <w:footnote w:id="66">
    <w:p w14:paraId="495FBE03" w14:textId="77777777" w:rsidR="00337C96" w:rsidRPr="003A0100"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 349 odst. 1 </w:t>
      </w:r>
      <w:r>
        <w:rPr>
          <w:rFonts w:ascii="Arial" w:hAnsi="Arial" w:cs="Arial"/>
        </w:rPr>
        <w:t>ZP</w:t>
      </w:r>
    </w:p>
  </w:footnote>
  <w:footnote w:id="67">
    <w:p w14:paraId="46F33893" w14:textId="5BF48A0B" w:rsidR="00EB7A9E" w:rsidRDefault="00EB7A9E">
      <w:pPr>
        <w:pStyle w:val="Textpoznpodarou"/>
      </w:pPr>
      <w:r>
        <w:rPr>
          <w:rStyle w:val="Znakapoznpodarou"/>
        </w:rPr>
        <w:footnoteRef/>
      </w:r>
      <w:r>
        <w:t xml:space="preserve"> </w:t>
      </w:r>
      <w:r w:rsidRPr="00EB7A9E">
        <w:rPr>
          <w:rFonts w:ascii="Arial" w:hAnsi="Arial" w:cs="Arial"/>
        </w:rPr>
        <w:t xml:space="preserve">Rozsudek NS ze dne </w:t>
      </w:r>
      <w:r w:rsidR="0064471B">
        <w:rPr>
          <w:rFonts w:ascii="Arial" w:hAnsi="Arial" w:cs="Arial"/>
        </w:rPr>
        <w:t>5</w:t>
      </w:r>
      <w:r w:rsidRPr="00EB7A9E">
        <w:rPr>
          <w:rFonts w:ascii="Arial" w:hAnsi="Arial" w:cs="Arial"/>
        </w:rPr>
        <w:t>. 1</w:t>
      </w:r>
      <w:r w:rsidR="0064471B">
        <w:rPr>
          <w:rFonts w:ascii="Arial" w:hAnsi="Arial" w:cs="Arial"/>
        </w:rPr>
        <w:t>2</w:t>
      </w:r>
      <w:r w:rsidRPr="00EB7A9E">
        <w:rPr>
          <w:rFonts w:ascii="Arial" w:hAnsi="Arial" w:cs="Arial"/>
        </w:rPr>
        <w:t xml:space="preserve">. 2019, </w:t>
      </w:r>
      <w:proofErr w:type="spellStart"/>
      <w:r w:rsidRPr="00EB7A9E">
        <w:rPr>
          <w:rFonts w:ascii="Arial" w:hAnsi="Arial" w:cs="Arial"/>
        </w:rPr>
        <w:t>sp</w:t>
      </w:r>
      <w:proofErr w:type="spellEnd"/>
      <w:r w:rsidRPr="00EB7A9E">
        <w:rPr>
          <w:rFonts w:ascii="Arial" w:hAnsi="Arial" w:cs="Arial"/>
        </w:rPr>
        <w:t xml:space="preserve">. zn. 21 </w:t>
      </w:r>
      <w:proofErr w:type="spellStart"/>
      <w:r w:rsidRPr="00EB7A9E">
        <w:rPr>
          <w:rFonts w:ascii="Arial" w:hAnsi="Arial" w:cs="Arial"/>
        </w:rPr>
        <w:t>Cdo</w:t>
      </w:r>
      <w:proofErr w:type="spellEnd"/>
      <w:r w:rsidRPr="00EB7A9E">
        <w:rPr>
          <w:rFonts w:ascii="Arial" w:hAnsi="Arial" w:cs="Arial"/>
        </w:rPr>
        <w:t xml:space="preserve"> </w:t>
      </w:r>
      <w:r w:rsidR="0064471B">
        <w:rPr>
          <w:rFonts w:ascii="Arial" w:hAnsi="Arial" w:cs="Arial"/>
        </w:rPr>
        <w:t>3706</w:t>
      </w:r>
      <w:r w:rsidRPr="00EB7A9E">
        <w:rPr>
          <w:rFonts w:ascii="Arial" w:hAnsi="Arial" w:cs="Arial"/>
        </w:rPr>
        <w:t>/2019.</w:t>
      </w:r>
    </w:p>
  </w:footnote>
  <w:footnote w:id="68">
    <w:p w14:paraId="7909533A"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 349 odst. 2 </w:t>
      </w:r>
      <w:r>
        <w:rPr>
          <w:rFonts w:ascii="Arial" w:hAnsi="Arial" w:cs="Arial"/>
        </w:rPr>
        <w:t>ZP</w:t>
      </w:r>
    </w:p>
  </w:footnote>
  <w:footnote w:id="69">
    <w:p w14:paraId="75CAC59D"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 11 </w:t>
      </w:r>
      <w:r>
        <w:rPr>
          <w:rFonts w:ascii="Arial" w:hAnsi="Arial" w:cs="Arial"/>
        </w:rPr>
        <w:t>ZP</w:t>
      </w:r>
    </w:p>
  </w:footnote>
  <w:footnote w:id="70">
    <w:p w14:paraId="7F0C0773"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w:t>
      </w:r>
      <w:r w:rsidRPr="00846C43">
        <w:rPr>
          <w:rFonts w:ascii="Arial" w:hAnsi="Arial" w:cs="Arial"/>
        </w:rPr>
        <w:t>KOBLIHA, I</w:t>
      </w:r>
      <w:r>
        <w:rPr>
          <w:rFonts w:ascii="Arial" w:hAnsi="Arial" w:cs="Arial"/>
        </w:rPr>
        <w:t>van a kol.</w:t>
      </w:r>
      <w:r w:rsidRPr="00846C43">
        <w:rPr>
          <w:rFonts w:ascii="Arial" w:hAnsi="Arial" w:cs="Arial"/>
        </w:rPr>
        <w:t xml:space="preserve"> </w:t>
      </w:r>
      <w:r w:rsidRPr="00846C43">
        <w:rPr>
          <w:rFonts w:ascii="Arial" w:hAnsi="Arial" w:cs="Arial"/>
          <w:i/>
          <w:iCs/>
        </w:rPr>
        <w:t>Náhrada škody podle občanského a obchodního zákoníku, zákoníku práce, v oblasti průmyslového vlastnictví a podle autorského zákona. Praktická příručka</w:t>
      </w:r>
      <w:r w:rsidRPr="00846C43">
        <w:rPr>
          <w:rFonts w:ascii="Arial" w:hAnsi="Arial" w:cs="Arial"/>
        </w:rPr>
        <w:t>. Praha: Leges, 2012</w:t>
      </w:r>
      <w:r>
        <w:rPr>
          <w:rFonts w:ascii="Arial" w:hAnsi="Arial" w:cs="Arial"/>
        </w:rPr>
        <w:t xml:space="preserve">, s. </w:t>
      </w:r>
      <w:r w:rsidRPr="00212671">
        <w:rPr>
          <w:rFonts w:ascii="Arial" w:hAnsi="Arial" w:cs="Arial"/>
        </w:rPr>
        <w:t>319</w:t>
      </w:r>
    </w:p>
  </w:footnote>
  <w:footnote w:id="71">
    <w:p w14:paraId="0B86CAE1"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Rozsudek </w:t>
      </w:r>
      <w:r>
        <w:rPr>
          <w:rFonts w:ascii="Arial" w:hAnsi="Arial" w:cs="Arial"/>
        </w:rPr>
        <w:t>NS</w:t>
      </w:r>
      <w:r w:rsidRPr="00212671">
        <w:rPr>
          <w:rFonts w:ascii="Arial" w:hAnsi="Arial" w:cs="Arial"/>
        </w:rPr>
        <w:t xml:space="preserve"> ze dne 4. 9. 2012, sp. zn. 21 Cdo 2141/2011</w:t>
      </w:r>
      <w:r>
        <w:rPr>
          <w:rFonts w:ascii="Arial" w:hAnsi="Arial" w:cs="Arial"/>
        </w:rPr>
        <w:t>.</w:t>
      </w:r>
    </w:p>
  </w:footnote>
  <w:footnote w:id="72">
    <w:p w14:paraId="4D21D634" w14:textId="77777777" w:rsidR="00337C96" w:rsidRDefault="00337C96" w:rsidP="00BE6FCE">
      <w:pPr>
        <w:pStyle w:val="Textpoznpodarou"/>
        <w:jc w:val="both"/>
      </w:pPr>
      <w:r w:rsidRPr="00212671">
        <w:rPr>
          <w:rStyle w:val="Znakapoznpodarou"/>
          <w:rFonts w:ascii="Arial" w:hAnsi="Arial" w:cs="Arial"/>
        </w:rPr>
        <w:footnoteRef/>
      </w:r>
      <w:r w:rsidRPr="00212671">
        <w:rPr>
          <w:rFonts w:ascii="Arial" w:hAnsi="Arial" w:cs="Arial"/>
        </w:rPr>
        <w:t xml:space="preserve"> Rozhodnutí Krajského soudu v Českých Budějovicích ze dne 24. 1. 1968, sp. zn. 4 Co 548/67</w:t>
      </w:r>
      <w:r>
        <w:rPr>
          <w:rFonts w:ascii="Arial" w:hAnsi="Arial" w:cs="Arial"/>
        </w:rPr>
        <w:t>.</w:t>
      </w:r>
    </w:p>
  </w:footnote>
  <w:footnote w:id="73">
    <w:p w14:paraId="26237923" w14:textId="1B027710"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Zpráva </w:t>
      </w:r>
      <w:r w:rsidR="002D1F59">
        <w:rPr>
          <w:rFonts w:ascii="Arial" w:hAnsi="Arial" w:cs="Arial"/>
        </w:rPr>
        <w:t>NS</w:t>
      </w:r>
      <w:r w:rsidRPr="00212671">
        <w:rPr>
          <w:rFonts w:ascii="Arial" w:hAnsi="Arial" w:cs="Arial"/>
        </w:rPr>
        <w:t xml:space="preserve"> ČSR ze dne 27. 1. 1975, sp. zn. Cpj 37/74</w:t>
      </w:r>
      <w:r>
        <w:rPr>
          <w:rFonts w:ascii="Arial" w:hAnsi="Arial" w:cs="Arial"/>
        </w:rPr>
        <w:t>.</w:t>
      </w:r>
    </w:p>
  </w:footnote>
  <w:footnote w:id="74">
    <w:p w14:paraId="39EAEAF0" w14:textId="4DD13D9B"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w:t>
      </w:r>
      <w:r w:rsidR="002D1F59">
        <w:rPr>
          <w:rFonts w:ascii="Arial" w:hAnsi="Arial" w:cs="Arial"/>
        </w:rPr>
        <w:t>Tamtéž.</w:t>
      </w:r>
    </w:p>
  </w:footnote>
  <w:footnote w:id="75">
    <w:p w14:paraId="0443CE03" w14:textId="77777777" w:rsidR="00337C96" w:rsidRPr="00712565"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Rozsudek </w:t>
      </w:r>
      <w:r>
        <w:rPr>
          <w:rFonts w:ascii="Arial" w:hAnsi="Arial" w:cs="Arial"/>
        </w:rPr>
        <w:t>NS</w:t>
      </w:r>
      <w:r w:rsidRPr="00212671">
        <w:rPr>
          <w:rFonts w:ascii="Arial" w:hAnsi="Arial" w:cs="Arial"/>
        </w:rPr>
        <w:t xml:space="preserve"> ze dne 8. 1. 2002, sp. zn. 21 Cdo 71/2001</w:t>
      </w:r>
      <w:r>
        <w:rPr>
          <w:rFonts w:ascii="Arial" w:hAnsi="Arial" w:cs="Arial"/>
        </w:rPr>
        <w:t>.</w:t>
      </w:r>
    </w:p>
  </w:footnote>
  <w:footnote w:id="76">
    <w:p w14:paraId="3842EDE1" w14:textId="77777777" w:rsidR="00337C96" w:rsidRDefault="00337C96">
      <w:pPr>
        <w:pStyle w:val="Textpoznpodarou"/>
      </w:pPr>
      <w:r>
        <w:rPr>
          <w:rStyle w:val="Znakapoznpodarou"/>
        </w:rPr>
        <w:footnoteRef/>
      </w:r>
      <w:r>
        <w:t xml:space="preserve"> </w:t>
      </w:r>
      <w:r w:rsidRPr="00E1657E">
        <w:rPr>
          <w:rFonts w:ascii="Arial" w:hAnsi="Arial" w:cs="Arial"/>
        </w:rPr>
        <w:t>Rozsudek NS ze dne 3. 4. 2017, sp. zn. 21 Cdo 1739/2016</w:t>
      </w:r>
      <w:r>
        <w:rPr>
          <w:rFonts w:ascii="Arial" w:hAnsi="Arial" w:cs="Arial"/>
        </w:rPr>
        <w:t>.</w:t>
      </w:r>
    </w:p>
  </w:footnote>
  <w:footnote w:id="77">
    <w:p w14:paraId="7AACB1B1"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Rozsudek </w:t>
      </w:r>
      <w:r>
        <w:rPr>
          <w:rFonts w:ascii="Arial" w:hAnsi="Arial" w:cs="Arial"/>
        </w:rPr>
        <w:t>NS</w:t>
      </w:r>
      <w:r w:rsidRPr="00212671">
        <w:rPr>
          <w:rFonts w:ascii="Arial" w:hAnsi="Arial" w:cs="Arial"/>
        </w:rPr>
        <w:t xml:space="preserve"> ze dne 12. 7. 2007, sp. zn. 21 Cdo 2372/2006</w:t>
      </w:r>
      <w:r>
        <w:rPr>
          <w:rFonts w:ascii="Arial" w:hAnsi="Arial" w:cs="Arial"/>
        </w:rPr>
        <w:t>.</w:t>
      </w:r>
    </w:p>
  </w:footnote>
  <w:footnote w:id="78">
    <w:p w14:paraId="4E29D527" w14:textId="77777777" w:rsidR="00337C96" w:rsidRPr="00212671"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 270 odst. 2 písm. b) věta druhá </w:t>
      </w:r>
      <w:r>
        <w:rPr>
          <w:rFonts w:ascii="Arial" w:hAnsi="Arial" w:cs="Arial"/>
        </w:rPr>
        <w:t>ZP</w:t>
      </w:r>
    </w:p>
  </w:footnote>
  <w:footnote w:id="79">
    <w:p w14:paraId="35E30AC4" w14:textId="77777777" w:rsidR="00337C96" w:rsidRPr="00F87C67" w:rsidRDefault="00337C96" w:rsidP="00BE6FCE">
      <w:pPr>
        <w:pStyle w:val="Textpoznpodarou"/>
        <w:jc w:val="both"/>
        <w:rPr>
          <w:rFonts w:ascii="Arial" w:hAnsi="Arial" w:cs="Arial"/>
        </w:rPr>
      </w:pPr>
      <w:r w:rsidRPr="00212671">
        <w:rPr>
          <w:rStyle w:val="Znakapoznpodarou"/>
          <w:rFonts w:ascii="Arial" w:hAnsi="Arial" w:cs="Arial"/>
        </w:rPr>
        <w:footnoteRef/>
      </w:r>
      <w:r w:rsidRPr="00212671">
        <w:rPr>
          <w:rFonts w:ascii="Arial" w:hAnsi="Arial" w:cs="Arial"/>
        </w:rPr>
        <w:t xml:space="preserve"> § 271 </w:t>
      </w:r>
      <w:r>
        <w:rPr>
          <w:rFonts w:ascii="Arial" w:hAnsi="Arial" w:cs="Arial"/>
        </w:rPr>
        <w:t>ZP</w:t>
      </w:r>
    </w:p>
  </w:footnote>
  <w:footnote w:id="80">
    <w:p w14:paraId="6220D39F" w14:textId="77777777" w:rsidR="00337C96" w:rsidRDefault="00337C96" w:rsidP="00054F3E">
      <w:pPr>
        <w:pStyle w:val="Textpoznpodarou"/>
        <w:jc w:val="both"/>
      </w:pPr>
      <w:r>
        <w:rPr>
          <w:rStyle w:val="Znakapoznpodarou"/>
        </w:rPr>
        <w:footnoteRef/>
      </w:r>
      <w:r>
        <w:t xml:space="preserve"> </w:t>
      </w:r>
      <w:r>
        <w:rPr>
          <w:rFonts w:ascii="Arial" w:hAnsi="Arial" w:cs="Arial"/>
        </w:rPr>
        <w:t xml:space="preserve">NOVOTNÝ, Zdeněk. In. </w:t>
      </w:r>
      <w:r w:rsidRPr="00846C43">
        <w:rPr>
          <w:rFonts w:ascii="Arial" w:hAnsi="Arial" w:cs="Arial"/>
          <w:color w:val="000000" w:themeColor="text1"/>
        </w:rPr>
        <w:t>PICHRT, J</w:t>
      </w:r>
      <w:r>
        <w:rPr>
          <w:rFonts w:ascii="Arial" w:hAnsi="Arial" w:cs="Arial"/>
          <w:color w:val="000000" w:themeColor="text1"/>
        </w:rPr>
        <w:t>an</w:t>
      </w:r>
      <w:r w:rsidRPr="00846C43">
        <w:rPr>
          <w:rFonts w:ascii="Arial" w:hAnsi="Arial" w:cs="Arial"/>
          <w:color w:val="000000" w:themeColor="text1"/>
        </w:rPr>
        <w:t xml:space="preserve"> a kol. </w:t>
      </w:r>
      <w:r w:rsidRPr="00846C43">
        <w:rPr>
          <w:rFonts w:ascii="Arial" w:hAnsi="Arial" w:cs="Arial"/>
          <w:i/>
          <w:iCs/>
          <w:color w:val="000000" w:themeColor="text1"/>
        </w:rPr>
        <w:t>Zákoník práce. Zákon o kolektivním vyjednávání. Praktický komentář.</w:t>
      </w:r>
      <w:r w:rsidRPr="00846C43">
        <w:rPr>
          <w:rFonts w:ascii="Arial" w:hAnsi="Arial" w:cs="Arial"/>
          <w:color w:val="000000" w:themeColor="text1"/>
        </w:rPr>
        <w:t xml:space="preserve"> Praha: Wolters Kluwer, 2017</w:t>
      </w:r>
      <w:r>
        <w:rPr>
          <w:rFonts w:ascii="Arial" w:hAnsi="Arial" w:cs="Arial"/>
          <w:color w:val="000000" w:themeColor="text1"/>
        </w:rPr>
        <w:t>, s.</w:t>
      </w:r>
      <w:r w:rsidRPr="00212671">
        <w:rPr>
          <w:rFonts w:ascii="Arial" w:hAnsi="Arial" w:cs="Arial"/>
          <w:color w:val="000000" w:themeColor="text1"/>
        </w:rPr>
        <w:t xml:space="preserve"> </w:t>
      </w:r>
      <w:r>
        <w:rPr>
          <w:rFonts w:ascii="Arial" w:hAnsi="Arial" w:cs="Arial"/>
          <w:color w:val="000000" w:themeColor="text1"/>
        </w:rPr>
        <w:t>750</w:t>
      </w:r>
    </w:p>
  </w:footnote>
  <w:footnote w:id="81">
    <w:p w14:paraId="20637379" w14:textId="77777777" w:rsidR="00337C96" w:rsidRPr="00F433EA" w:rsidRDefault="00337C96" w:rsidP="00054F3E">
      <w:pPr>
        <w:pStyle w:val="Textpoznpodarou"/>
        <w:jc w:val="both"/>
        <w:rPr>
          <w:rFonts w:ascii="Arial" w:hAnsi="Arial" w:cs="Arial"/>
        </w:rPr>
      </w:pPr>
      <w:r>
        <w:rPr>
          <w:rStyle w:val="Znakapoznpodarou"/>
        </w:rPr>
        <w:footnoteRef/>
      </w:r>
      <w:r>
        <w:t xml:space="preserve"> </w:t>
      </w:r>
      <w:r>
        <w:rPr>
          <w:rFonts w:ascii="Arial" w:hAnsi="Arial" w:cs="Arial"/>
        </w:rPr>
        <w:t>§ 271l ZP</w:t>
      </w:r>
    </w:p>
  </w:footnote>
  <w:footnote w:id="82">
    <w:p w14:paraId="2251B456" w14:textId="77777777" w:rsidR="00337C96" w:rsidRDefault="00337C96">
      <w:pPr>
        <w:pStyle w:val="Textpoznpodarou"/>
      </w:pPr>
      <w:r>
        <w:rPr>
          <w:rStyle w:val="Znakapoznpodarou"/>
        </w:rPr>
        <w:footnoteRef/>
      </w:r>
      <w:r>
        <w:t xml:space="preserve"> </w:t>
      </w:r>
      <w:r w:rsidRPr="008D24E7">
        <w:rPr>
          <w:rFonts w:ascii="Arial" w:hAnsi="Arial" w:cs="Arial"/>
        </w:rPr>
        <w:t>§ 271t ZP</w:t>
      </w:r>
    </w:p>
  </w:footnote>
  <w:footnote w:id="83">
    <w:p w14:paraId="338016BE" w14:textId="77777777" w:rsidR="00337C96" w:rsidRPr="00C438E0" w:rsidRDefault="00337C96" w:rsidP="006F4DAA">
      <w:pPr>
        <w:pStyle w:val="Textpoznpodarou"/>
        <w:jc w:val="both"/>
        <w:rPr>
          <w:rFonts w:ascii="Arial" w:hAnsi="Arial" w:cs="Arial"/>
        </w:rPr>
      </w:pPr>
      <w:r>
        <w:rPr>
          <w:rStyle w:val="Znakapoznpodarou"/>
        </w:rPr>
        <w:footnoteRef/>
      </w:r>
      <w:r>
        <w:t xml:space="preserve"> </w:t>
      </w:r>
      <w:r>
        <w:rPr>
          <w:rFonts w:ascii="Arial" w:hAnsi="Arial" w:cs="Arial"/>
        </w:rPr>
        <w:t>§ 352 ZP</w:t>
      </w:r>
    </w:p>
  </w:footnote>
  <w:footnote w:id="84">
    <w:p w14:paraId="53F54626" w14:textId="77777777" w:rsidR="00337C96" w:rsidRDefault="00337C96" w:rsidP="006F4DAA">
      <w:pPr>
        <w:pStyle w:val="Textpoznpodarou"/>
        <w:jc w:val="both"/>
      </w:pPr>
      <w:r>
        <w:rPr>
          <w:rStyle w:val="Znakapoznpodarou"/>
        </w:rPr>
        <w:footnoteRef/>
      </w:r>
      <w:r>
        <w:t xml:space="preserve"> </w:t>
      </w:r>
      <w:r>
        <w:rPr>
          <w:rFonts w:ascii="Arial" w:hAnsi="Arial" w:cs="Arial"/>
        </w:rPr>
        <w:t>§ 353 odst. 1 ZP</w:t>
      </w:r>
    </w:p>
  </w:footnote>
  <w:footnote w:id="85">
    <w:p w14:paraId="0390F274" w14:textId="77777777" w:rsidR="00337C96" w:rsidRDefault="00337C96" w:rsidP="006F4DAA">
      <w:pPr>
        <w:pStyle w:val="Textpoznpodarou"/>
        <w:jc w:val="both"/>
      </w:pPr>
      <w:r>
        <w:rPr>
          <w:rStyle w:val="Znakapoznpodarou"/>
        </w:rPr>
        <w:footnoteRef/>
      </w:r>
      <w:r>
        <w:t xml:space="preserve"> </w:t>
      </w:r>
      <w:r>
        <w:rPr>
          <w:rFonts w:ascii="Arial" w:hAnsi="Arial" w:cs="Arial"/>
        </w:rPr>
        <w:t>§ 354 ZP</w:t>
      </w:r>
    </w:p>
  </w:footnote>
  <w:footnote w:id="86">
    <w:p w14:paraId="6AB20D07" w14:textId="77777777" w:rsidR="00337C96" w:rsidRDefault="00337C96" w:rsidP="006F4DAA">
      <w:pPr>
        <w:pStyle w:val="Textpoznpodarou"/>
        <w:jc w:val="both"/>
      </w:pPr>
      <w:r>
        <w:rPr>
          <w:rStyle w:val="Znakapoznpodarou"/>
        </w:rPr>
        <w:footnoteRef/>
      </w:r>
      <w:r>
        <w:t xml:space="preserve"> </w:t>
      </w:r>
      <w:r w:rsidRPr="00D641FD">
        <w:rPr>
          <w:rFonts w:ascii="Arial" w:hAnsi="Arial" w:cs="Arial"/>
        </w:rPr>
        <w:t xml:space="preserve">§ 271m odst. 1 </w:t>
      </w:r>
      <w:r>
        <w:rPr>
          <w:rFonts w:ascii="Arial" w:hAnsi="Arial" w:cs="Arial"/>
        </w:rPr>
        <w:t>ZP</w:t>
      </w:r>
    </w:p>
  </w:footnote>
  <w:footnote w:id="87">
    <w:p w14:paraId="4BAAAAEC" w14:textId="77777777" w:rsidR="00337C96" w:rsidRPr="0029271E" w:rsidRDefault="00337C96" w:rsidP="006F4DAA">
      <w:pPr>
        <w:pStyle w:val="Textpoznpodarou"/>
        <w:jc w:val="both"/>
        <w:rPr>
          <w:rFonts w:ascii="Arial" w:hAnsi="Arial" w:cs="Arial"/>
        </w:rPr>
      </w:pPr>
      <w:r>
        <w:rPr>
          <w:rStyle w:val="Znakapoznpodarou"/>
        </w:rPr>
        <w:footnoteRef/>
      </w:r>
      <w:r>
        <w:t xml:space="preserve"> </w:t>
      </w:r>
      <w:r w:rsidRPr="00B64F3A">
        <w:rPr>
          <w:rFonts w:ascii="Arial" w:hAnsi="Arial" w:cs="Arial"/>
          <w:color w:val="000000" w:themeColor="text1"/>
        </w:rPr>
        <w:t xml:space="preserve">ROTHOVÁ, Eva. In. BĚLINA, Miroslav, DRÁPAL, Ljubomír a kol. </w:t>
      </w:r>
      <w:r w:rsidRPr="00B64F3A">
        <w:rPr>
          <w:rFonts w:ascii="Arial" w:hAnsi="Arial" w:cs="Arial"/>
          <w:i/>
          <w:iCs/>
          <w:color w:val="000000" w:themeColor="text1"/>
        </w:rPr>
        <w:t>Zákoník práce. Komentář. 3. vydání.</w:t>
      </w:r>
      <w:r w:rsidRPr="00B64F3A">
        <w:rPr>
          <w:rFonts w:ascii="Arial" w:hAnsi="Arial" w:cs="Arial"/>
          <w:color w:val="000000" w:themeColor="text1"/>
        </w:rPr>
        <w:t xml:space="preserve"> Praha: C. H. Beck, 2019, s. </w:t>
      </w:r>
      <w:r>
        <w:rPr>
          <w:rFonts w:ascii="Arial" w:hAnsi="Arial" w:cs="Arial"/>
        </w:rPr>
        <w:t>1463</w:t>
      </w:r>
    </w:p>
  </w:footnote>
  <w:footnote w:id="88">
    <w:p w14:paraId="6D6BF05B" w14:textId="77777777" w:rsidR="00337C96" w:rsidRPr="00D62683" w:rsidRDefault="00337C96" w:rsidP="006F4DAA">
      <w:pPr>
        <w:pStyle w:val="Textpoznpodarou"/>
        <w:jc w:val="both"/>
        <w:rPr>
          <w:rFonts w:ascii="Arial" w:hAnsi="Arial" w:cs="Arial"/>
        </w:rPr>
      </w:pPr>
      <w:r>
        <w:rPr>
          <w:rStyle w:val="Znakapoznpodarou"/>
        </w:rPr>
        <w:footnoteRef/>
      </w:r>
      <w:r>
        <w:t xml:space="preserve"> </w:t>
      </w:r>
      <w:r>
        <w:rPr>
          <w:rFonts w:ascii="Arial" w:hAnsi="Arial" w:cs="Arial"/>
        </w:rPr>
        <w:t>§ 271o ZP</w:t>
      </w:r>
    </w:p>
  </w:footnote>
  <w:footnote w:id="89">
    <w:p w14:paraId="60F0BDFB" w14:textId="77777777" w:rsidR="00337C96" w:rsidRPr="00B915FD" w:rsidRDefault="00337C96" w:rsidP="006F4DAA">
      <w:pPr>
        <w:pStyle w:val="Textpoznpodarou"/>
        <w:jc w:val="both"/>
        <w:rPr>
          <w:rFonts w:ascii="Arial" w:hAnsi="Arial" w:cs="Arial"/>
        </w:rPr>
      </w:pPr>
      <w:r>
        <w:rPr>
          <w:rStyle w:val="Znakapoznpodarou"/>
        </w:rPr>
        <w:footnoteRef/>
      </w:r>
      <w:r>
        <w:t xml:space="preserve"> </w:t>
      </w:r>
      <w:r>
        <w:rPr>
          <w:rFonts w:ascii="Arial" w:hAnsi="Arial" w:cs="Arial"/>
        </w:rPr>
        <w:t>Rozsudek NS ze dne 28. 4. 2011, sp. zn. 21 Cdo 4690/2009, rozsudek NS ze dne 9. 3. 2016, sp. zn. 21 Cdo 4325/2014.</w:t>
      </w:r>
    </w:p>
  </w:footnote>
  <w:footnote w:id="90">
    <w:p w14:paraId="0EB527D2" w14:textId="77777777" w:rsidR="00337C96" w:rsidRPr="00ED7185" w:rsidRDefault="00337C96" w:rsidP="006F4DAA">
      <w:pPr>
        <w:pStyle w:val="Textpoznpodarou"/>
        <w:jc w:val="both"/>
        <w:rPr>
          <w:rFonts w:ascii="Arial" w:hAnsi="Arial" w:cs="Arial"/>
        </w:rPr>
      </w:pPr>
      <w:r>
        <w:rPr>
          <w:rStyle w:val="Znakapoznpodarou"/>
        </w:rPr>
        <w:footnoteRef/>
      </w:r>
      <w:r>
        <w:t xml:space="preserve"> </w:t>
      </w:r>
      <w:r w:rsidRPr="00ED7185">
        <w:rPr>
          <w:rFonts w:ascii="Arial" w:hAnsi="Arial" w:cs="Arial"/>
        </w:rPr>
        <w:t>Rozsudek NS ze dne 21. 11. 2005, sp. zn. 21 Cdo 58/2005</w:t>
      </w:r>
      <w:r>
        <w:rPr>
          <w:rFonts w:ascii="Arial" w:hAnsi="Arial" w:cs="Arial"/>
        </w:rPr>
        <w:t>.</w:t>
      </w:r>
    </w:p>
  </w:footnote>
  <w:footnote w:id="91">
    <w:p w14:paraId="56C54A67" w14:textId="77777777" w:rsidR="00337C96" w:rsidRPr="00B915FD" w:rsidRDefault="00337C96" w:rsidP="006F4DAA">
      <w:pPr>
        <w:pStyle w:val="Textpoznpodarou"/>
        <w:jc w:val="both"/>
        <w:rPr>
          <w:rFonts w:ascii="Arial" w:hAnsi="Arial" w:cs="Arial"/>
        </w:rPr>
      </w:pPr>
      <w:r>
        <w:rPr>
          <w:rStyle w:val="Znakapoznpodarou"/>
        </w:rPr>
        <w:footnoteRef/>
      </w:r>
      <w:r>
        <w:t xml:space="preserve"> </w:t>
      </w:r>
      <w:r>
        <w:rPr>
          <w:rFonts w:ascii="Arial" w:hAnsi="Arial" w:cs="Arial"/>
        </w:rPr>
        <w:t>Rozsudek NS ze dne 28. 2. 2013, sp. zn. 25 Cdo 1998/2011.</w:t>
      </w:r>
    </w:p>
  </w:footnote>
  <w:footnote w:id="92">
    <w:p w14:paraId="69C42436" w14:textId="77777777" w:rsidR="00337C96" w:rsidRDefault="00337C96" w:rsidP="005734B2">
      <w:pPr>
        <w:pStyle w:val="Textpoznpodarou"/>
        <w:jc w:val="both"/>
      </w:pPr>
      <w:r>
        <w:rPr>
          <w:rStyle w:val="Znakapoznpodarou"/>
        </w:rPr>
        <w:footnoteRef/>
      </w:r>
      <w:r>
        <w:t xml:space="preserve"> </w:t>
      </w:r>
      <w:r w:rsidRPr="005F7613">
        <w:rPr>
          <w:rFonts w:ascii="Arial" w:hAnsi="Arial" w:cs="Arial"/>
        </w:rPr>
        <w:t xml:space="preserve">§ 271a </w:t>
      </w:r>
      <w:r>
        <w:rPr>
          <w:rFonts w:ascii="Arial" w:hAnsi="Arial" w:cs="Arial"/>
        </w:rPr>
        <w:t>ZP</w:t>
      </w:r>
    </w:p>
  </w:footnote>
  <w:footnote w:id="93">
    <w:p w14:paraId="24AE20CF" w14:textId="77777777" w:rsidR="00337C96" w:rsidRPr="00CE5665" w:rsidRDefault="00337C96" w:rsidP="005734B2">
      <w:pPr>
        <w:pStyle w:val="Textpoznpodarou"/>
        <w:jc w:val="both"/>
        <w:rPr>
          <w:rFonts w:ascii="Arial" w:hAnsi="Arial" w:cs="Arial"/>
          <w:color w:val="000000" w:themeColor="text1"/>
        </w:rPr>
      </w:pPr>
      <w:r>
        <w:rPr>
          <w:rStyle w:val="Znakapoznpodarou"/>
        </w:rPr>
        <w:footnoteRef/>
      </w:r>
      <w:r>
        <w:t xml:space="preserve"> </w:t>
      </w:r>
      <w:r>
        <w:rPr>
          <w:rFonts w:ascii="Arial" w:hAnsi="Arial" w:cs="Arial"/>
          <w:color w:val="000000" w:themeColor="text1"/>
        </w:rPr>
        <w:t>NOVOTNÝ</w:t>
      </w:r>
      <w:r w:rsidRPr="00B64F3A">
        <w:rPr>
          <w:rFonts w:ascii="Arial" w:hAnsi="Arial" w:cs="Arial"/>
          <w:color w:val="000000" w:themeColor="text1"/>
        </w:rPr>
        <w:t xml:space="preserve">, </w:t>
      </w:r>
      <w:r>
        <w:rPr>
          <w:rFonts w:ascii="Arial" w:hAnsi="Arial" w:cs="Arial"/>
          <w:color w:val="000000" w:themeColor="text1"/>
        </w:rPr>
        <w:t>Zdeněk</w:t>
      </w:r>
      <w:r w:rsidRPr="00B64F3A">
        <w:rPr>
          <w:rFonts w:ascii="Arial" w:hAnsi="Arial" w:cs="Arial"/>
          <w:color w:val="000000" w:themeColor="text1"/>
        </w:rPr>
        <w:t xml:space="preserve">. In. BĚLINA, Miroslav, DRÁPAL, Ljubomír a kol. </w:t>
      </w:r>
      <w:r w:rsidRPr="00B64F3A">
        <w:rPr>
          <w:rFonts w:ascii="Arial" w:hAnsi="Arial" w:cs="Arial"/>
          <w:i/>
          <w:iCs/>
          <w:color w:val="000000" w:themeColor="text1"/>
        </w:rPr>
        <w:t>Zákoník práce. Komentář. 3. vydání.</w:t>
      </w:r>
      <w:r w:rsidRPr="00B64F3A">
        <w:rPr>
          <w:rFonts w:ascii="Arial" w:hAnsi="Arial" w:cs="Arial"/>
          <w:color w:val="000000" w:themeColor="text1"/>
        </w:rPr>
        <w:t xml:space="preserve"> Praha: C. H. Beck, 2019, s. </w:t>
      </w:r>
      <w:r>
        <w:rPr>
          <w:rFonts w:ascii="Arial" w:hAnsi="Arial" w:cs="Arial"/>
          <w:color w:val="000000" w:themeColor="text1"/>
        </w:rPr>
        <w:t>1037</w:t>
      </w:r>
    </w:p>
  </w:footnote>
  <w:footnote w:id="94">
    <w:p w14:paraId="472D5BF9" w14:textId="77777777" w:rsidR="00337C96" w:rsidRPr="00F66CE3" w:rsidRDefault="00337C96" w:rsidP="005734B2">
      <w:pPr>
        <w:pStyle w:val="Textpoznpodarou"/>
        <w:jc w:val="both"/>
        <w:rPr>
          <w:rFonts w:ascii="Arial" w:hAnsi="Arial" w:cs="Arial"/>
        </w:rPr>
      </w:pPr>
      <w:r>
        <w:rPr>
          <w:rStyle w:val="Znakapoznpodarou"/>
        </w:rPr>
        <w:footnoteRef/>
      </w:r>
      <w:r>
        <w:t xml:space="preserve"> </w:t>
      </w:r>
      <w:r>
        <w:rPr>
          <w:rFonts w:ascii="Arial" w:hAnsi="Arial" w:cs="Arial"/>
        </w:rPr>
        <w:t>§ 271m odst. 2 ZP</w:t>
      </w:r>
    </w:p>
  </w:footnote>
  <w:footnote w:id="95">
    <w:p w14:paraId="322E30D5" w14:textId="77777777" w:rsidR="00337C96" w:rsidRPr="00806216" w:rsidRDefault="00337C96" w:rsidP="005734B2">
      <w:pPr>
        <w:pStyle w:val="Textpoznpodarou"/>
        <w:jc w:val="both"/>
        <w:rPr>
          <w:rFonts w:ascii="Arial" w:hAnsi="Arial" w:cs="Arial"/>
        </w:rPr>
      </w:pPr>
      <w:r>
        <w:rPr>
          <w:rStyle w:val="Znakapoznpodarou"/>
        </w:rPr>
        <w:footnoteRef/>
      </w:r>
      <w:r>
        <w:t xml:space="preserve"> </w:t>
      </w:r>
      <w:r w:rsidRPr="006D56E8">
        <w:rPr>
          <w:rFonts w:ascii="Arial" w:hAnsi="Arial" w:cs="Arial"/>
          <w:color w:val="000000" w:themeColor="text1"/>
        </w:rPr>
        <w:t xml:space="preserve">ODROBINOVÁ, Veronika. In. VALENTOVÁ, Klára a kol. </w:t>
      </w:r>
      <w:r w:rsidRPr="006D56E8">
        <w:rPr>
          <w:rFonts w:ascii="Arial" w:hAnsi="Arial" w:cs="Arial"/>
          <w:i/>
          <w:iCs/>
          <w:color w:val="000000" w:themeColor="text1"/>
        </w:rPr>
        <w:t>Zákoník práce. Komentář. 1. vydání.</w:t>
      </w:r>
      <w:r w:rsidRPr="006D56E8">
        <w:rPr>
          <w:rFonts w:ascii="Arial" w:hAnsi="Arial" w:cs="Arial"/>
          <w:color w:val="000000" w:themeColor="text1"/>
        </w:rPr>
        <w:t xml:space="preserve"> Praha: C. H. Beck, 2018, s. 822</w:t>
      </w:r>
    </w:p>
    <w:p w14:paraId="311418E5" w14:textId="77777777" w:rsidR="00337C96" w:rsidRDefault="00337C96" w:rsidP="005734B2">
      <w:pPr>
        <w:pStyle w:val="Textpoznpodarou"/>
      </w:pPr>
    </w:p>
  </w:footnote>
  <w:footnote w:id="96">
    <w:p w14:paraId="6B0BE7E6" w14:textId="77777777" w:rsidR="00337C96" w:rsidRDefault="00337C96" w:rsidP="005734B2">
      <w:pPr>
        <w:pStyle w:val="Textpoznpodarou"/>
        <w:jc w:val="both"/>
      </w:pPr>
      <w:r>
        <w:rPr>
          <w:rStyle w:val="Znakapoznpodarou"/>
        </w:rPr>
        <w:footnoteRef/>
      </w:r>
      <w:r>
        <w:t xml:space="preserve"> </w:t>
      </w:r>
      <w:r>
        <w:rPr>
          <w:rFonts w:ascii="Arial" w:hAnsi="Arial" w:cs="Arial"/>
        </w:rPr>
        <w:t xml:space="preserve">NOVOTNÝ, Zdeněk. In. </w:t>
      </w:r>
      <w:r w:rsidRPr="00846C43">
        <w:rPr>
          <w:rFonts w:ascii="Arial" w:hAnsi="Arial" w:cs="Arial"/>
          <w:color w:val="000000" w:themeColor="text1"/>
        </w:rPr>
        <w:t>PICHRT, J</w:t>
      </w:r>
      <w:r>
        <w:rPr>
          <w:rFonts w:ascii="Arial" w:hAnsi="Arial" w:cs="Arial"/>
          <w:color w:val="000000" w:themeColor="text1"/>
        </w:rPr>
        <w:t>an</w:t>
      </w:r>
      <w:r w:rsidRPr="00846C43">
        <w:rPr>
          <w:rFonts w:ascii="Arial" w:hAnsi="Arial" w:cs="Arial"/>
          <w:color w:val="000000" w:themeColor="text1"/>
        </w:rPr>
        <w:t xml:space="preserve"> a kol. </w:t>
      </w:r>
      <w:r w:rsidRPr="00846C43">
        <w:rPr>
          <w:rFonts w:ascii="Arial" w:hAnsi="Arial" w:cs="Arial"/>
          <w:i/>
          <w:iCs/>
          <w:color w:val="000000" w:themeColor="text1"/>
        </w:rPr>
        <w:t>Zákoník práce. Zákon o kolektivním vyjednávání. Praktický komentář.</w:t>
      </w:r>
      <w:r w:rsidRPr="00846C43">
        <w:rPr>
          <w:rFonts w:ascii="Arial" w:hAnsi="Arial" w:cs="Arial"/>
          <w:color w:val="000000" w:themeColor="text1"/>
        </w:rPr>
        <w:t xml:space="preserve"> Praha: Wolters Kluwer, 2017</w:t>
      </w:r>
      <w:r>
        <w:rPr>
          <w:rFonts w:ascii="Arial" w:hAnsi="Arial" w:cs="Arial"/>
          <w:color w:val="000000" w:themeColor="text1"/>
        </w:rPr>
        <w:t>, s 759</w:t>
      </w:r>
    </w:p>
  </w:footnote>
  <w:footnote w:id="97">
    <w:p w14:paraId="42CC532C" w14:textId="77777777" w:rsidR="00337C96" w:rsidRPr="004A1F0B" w:rsidRDefault="00337C96" w:rsidP="005734B2">
      <w:pPr>
        <w:pStyle w:val="Textpoznpodarou"/>
        <w:jc w:val="both"/>
        <w:rPr>
          <w:rFonts w:ascii="Arial" w:hAnsi="Arial" w:cs="Arial"/>
        </w:rPr>
      </w:pPr>
      <w:r>
        <w:rPr>
          <w:rStyle w:val="Znakapoznpodarou"/>
        </w:rPr>
        <w:footnoteRef/>
      </w:r>
      <w:r>
        <w:t xml:space="preserve"> </w:t>
      </w:r>
      <w:r w:rsidRPr="006D56E8">
        <w:rPr>
          <w:rFonts w:ascii="Arial" w:hAnsi="Arial" w:cs="Arial"/>
          <w:color w:val="000000" w:themeColor="text1"/>
        </w:rPr>
        <w:t xml:space="preserve">ODROBINOVÁ, Veronika. In. VALENTOVÁ, Klára a kol. </w:t>
      </w:r>
      <w:r w:rsidRPr="006D56E8">
        <w:rPr>
          <w:rFonts w:ascii="Arial" w:hAnsi="Arial" w:cs="Arial"/>
          <w:i/>
          <w:iCs/>
          <w:color w:val="000000" w:themeColor="text1"/>
        </w:rPr>
        <w:t>Zákoník práce. Komentář. 1. vydání.</w:t>
      </w:r>
      <w:r w:rsidRPr="006D56E8">
        <w:rPr>
          <w:rFonts w:ascii="Arial" w:hAnsi="Arial" w:cs="Arial"/>
          <w:color w:val="000000" w:themeColor="text1"/>
        </w:rPr>
        <w:t xml:space="preserve"> Praha: C. H. Beck, 2018, s</w:t>
      </w:r>
      <w:r>
        <w:rPr>
          <w:rFonts w:ascii="Arial" w:hAnsi="Arial" w:cs="Arial"/>
        </w:rPr>
        <w:t>. 823</w:t>
      </w:r>
    </w:p>
  </w:footnote>
  <w:footnote w:id="98">
    <w:p w14:paraId="339F9920" w14:textId="77777777" w:rsidR="00337C96" w:rsidRDefault="00337C96" w:rsidP="005734B2">
      <w:pPr>
        <w:pStyle w:val="Textpoznpodarou"/>
        <w:jc w:val="both"/>
      </w:pPr>
      <w:r>
        <w:rPr>
          <w:rStyle w:val="Znakapoznpodarou"/>
        </w:rPr>
        <w:footnoteRef/>
      </w:r>
      <w:r>
        <w:t xml:space="preserve"> </w:t>
      </w:r>
      <w:r>
        <w:rPr>
          <w:rFonts w:ascii="Arial" w:hAnsi="Arial" w:cs="Arial"/>
          <w:color w:val="000000" w:themeColor="text1"/>
        </w:rPr>
        <w:t>Tamtéž</w:t>
      </w:r>
      <w:r w:rsidRPr="006D56E8">
        <w:rPr>
          <w:rFonts w:ascii="Arial" w:hAnsi="Arial" w:cs="Arial"/>
          <w:color w:val="000000" w:themeColor="text1"/>
        </w:rPr>
        <w:t xml:space="preserve">, s. </w:t>
      </w:r>
      <w:r>
        <w:rPr>
          <w:rFonts w:ascii="Arial" w:hAnsi="Arial" w:cs="Arial"/>
        </w:rPr>
        <w:t>829</w:t>
      </w:r>
    </w:p>
  </w:footnote>
  <w:footnote w:id="99">
    <w:p w14:paraId="0CC227CF" w14:textId="77777777" w:rsidR="00337C96" w:rsidRDefault="00337C96" w:rsidP="005734B2">
      <w:pPr>
        <w:pStyle w:val="Textpoznpodarou"/>
        <w:jc w:val="both"/>
      </w:pPr>
      <w:r>
        <w:rPr>
          <w:rStyle w:val="Znakapoznpodarou"/>
        </w:rPr>
        <w:footnoteRef/>
      </w:r>
      <w:r>
        <w:t xml:space="preserve"> </w:t>
      </w:r>
      <w:r>
        <w:rPr>
          <w:rFonts w:ascii="Arial" w:hAnsi="Arial" w:cs="Arial"/>
          <w:color w:val="000000" w:themeColor="text1"/>
        </w:rPr>
        <w:t>NOVOTNÝ</w:t>
      </w:r>
      <w:r w:rsidRPr="00B64F3A">
        <w:rPr>
          <w:rFonts w:ascii="Arial" w:hAnsi="Arial" w:cs="Arial"/>
          <w:color w:val="000000" w:themeColor="text1"/>
        </w:rPr>
        <w:t xml:space="preserve">, </w:t>
      </w:r>
      <w:r>
        <w:rPr>
          <w:rFonts w:ascii="Arial" w:hAnsi="Arial" w:cs="Arial"/>
          <w:color w:val="000000" w:themeColor="text1"/>
        </w:rPr>
        <w:t>Zdeněk</w:t>
      </w:r>
      <w:r w:rsidRPr="00B64F3A">
        <w:rPr>
          <w:rFonts w:ascii="Arial" w:hAnsi="Arial" w:cs="Arial"/>
          <w:color w:val="000000" w:themeColor="text1"/>
        </w:rPr>
        <w:t xml:space="preserve">. In. BĚLINA, Miroslav, DRÁPAL, Ljubomír a kol. </w:t>
      </w:r>
      <w:r w:rsidRPr="00B64F3A">
        <w:rPr>
          <w:rFonts w:ascii="Arial" w:hAnsi="Arial" w:cs="Arial"/>
          <w:i/>
          <w:iCs/>
          <w:color w:val="000000" w:themeColor="text1"/>
        </w:rPr>
        <w:t>Zákoník práce. Komentář. 3. vydání.</w:t>
      </w:r>
      <w:r w:rsidRPr="00B64F3A">
        <w:rPr>
          <w:rFonts w:ascii="Arial" w:hAnsi="Arial" w:cs="Arial"/>
          <w:color w:val="000000" w:themeColor="text1"/>
        </w:rPr>
        <w:t xml:space="preserve"> Praha: C. H. Beck, 2019, s. </w:t>
      </w:r>
      <w:r>
        <w:rPr>
          <w:rFonts w:ascii="Arial" w:hAnsi="Arial" w:cs="Arial"/>
          <w:color w:val="000000" w:themeColor="text1"/>
        </w:rPr>
        <w:t>1038</w:t>
      </w:r>
    </w:p>
  </w:footnote>
  <w:footnote w:id="100">
    <w:p w14:paraId="0F7DF91C" w14:textId="77777777" w:rsidR="00337C96" w:rsidRDefault="00337C96" w:rsidP="005734B2">
      <w:pPr>
        <w:pStyle w:val="Textpoznpodarou"/>
        <w:jc w:val="both"/>
      </w:pPr>
      <w:r>
        <w:rPr>
          <w:rStyle w:val="Znakapoznpodarou"/>
        </w:rPr>
        <w:footnoteRef/>
      </w:r>
      <w:r>
        <w:t xml:space="preserve"> </w:t>
      </w:r>
      <w:r>
        <w:rPr>
          <w:rFonts w:ascii="Arial" w:hAnsi="Arial" w:cs="Arial"/>
        </w:rPr>
        <w:t xml:space="preserve">NOVOTNÝ, Zdeněk. In. </w:t>
      </w:r>
      <w:r w:rsidRPr="00846C43">
        <w:rPr>
          <w:rFonts w:ascii="Arial" w:hAnsi="Arial" w:cs="Arial"/>
          <w:color w:val="000000" w:themeColor="text1"/>
        </w:rPr>
        <w:t>PICHRT, J</w:t>
      </w:r>
      <w:r>
        <w:rPr>
          <w:rFonts w:ascii="Arial" w:hAnsi="Arial" w:cs="Arial"/>
          <w:color w:val="000000" w:themeColor="text1"/>
        </w:rPr>
        <w:t>an</w:t>
      </w:r>
      <w:r w:rsidRPr="00846C43">
        <w:rPr>
          <w:rFonts w:ascii="Arial" w:hAnsi="Arial" w:cs="Arial"/>
          <w:color w:val="000000" w:themeColor="text1"/>
        </w:rPr>
        <w:t xml:space="preserve"> a kol. </w:t>
      </w:r>
      <w:r w:rsidRPr="00846C43">
        <w:rPr>
          <w:rFonts w:ascii="Arial" w:hAnsi="Arial" w:cs="Arial"/>
          <w:i/>
          <w:iCs/>
          <w:color w:val="000000" w:themeColor="text1"/>
        </w:rPr>
        <w:t>Zákoník práce. Zákon o kolektivním vyjednávání. Praktický komentář.</w:t>
      </w:r>
      <w:r w:rsidRPr="00846C43">
        <w:rPr>
          <w:rFonts w:ascii="Arial" w:hAnsi="Arial" w:cs="Arial"/>
          <w:color w:val="000000" w:themeColor="text1"/>
        </w:rPr>
        <w:t xml:space="preserve"> Praha: Wolters Kluwer, 2017</w:t>
      </w:r>
      <w:r>
        <w:rPr>
          <w:rFonts w:ascii="Arial" w:hAnsi="Arial" w:cs="Arial"/>
          <w:color w:val="000000" w:themeColor="text1"/>
        </w:rPr>
        <w:t>, s 764</w:t>
      </w:r>
    </w:p>
  </w:footnote>
  <w:footnote w:id="101">
    <w:p w14:paraId="6ECA5088" w14:textId="77777777" w:rsidR="00337C96" w:rsidRDefault="00337C96" w:rsidP="005734B2">
      <w:pPr>
        <w:pStyle w:val="Textpoznpodarou"/>
        <w:jc w:val="both"/>
      </w:pPr>
      <w:r>
        <w:rPr>
          <w:rStyle w:val="Znakapoznpodarou"/>
        </w:rPr>
        <w:footnoteRef/>
      </w:r>
      <w:r>
        <w:t xml:space="preserve"> </w:t>
      </w:r>
      <w:r>
        <w:rPr>
          <w:rFonts w:ascii="Arial" w:hAnsi="Arial" w:cs="Arial"/>
          <w:color w:val="000000" w:themeColor="text1"/>
        </w:rPr>
        <w:t>NOVOTNÝ</w:t>
      </w:r>
      <w:r w:rsidRPr="00B64F3A">
        <w:rPr>
          <w:rFonts w:ascii="Arial" w:hAnsi="Arial" w:cs="Arial"/>
          <w:color w:val="000000" w:themeColor="text1"/>
        </w:rPr>
        <w:t xml:space="preserve">, </w:t>
      </w:r>
      <w:r>
        <w:rPr>
          <w:rFonts w:ascii="Arial" w:hAnsi="Arial" w:cs="Arial"/>
          <w:color w:val="000000" w:themeColor="text1"/>
        </w:rPr>
        <w:t>Zdeněk</w:t>
      </w:r>
      <w:r w:rsidRPr="00B64F3A">
        <w:rPr>
          <w:rFonts w:ascii="Arial" w:hAnsi="Arial" w:cs="Arial"/>
          <w:color w:val="000000" w:themeColor="text1"/>
        </w:rPr>
        <w:t xml:space="preserve">. In. BĚLINA, Miroslav, DRÁPAL, Ljubomír a kol. </w:t>
      </w:r>
      <w:r w:rsidRPr="00B64F3A">
        <w:rPr>
          <w:rFonts w:ascii="Arial" w:hAnsi="Arial" w:cs="Arial"/>
          <w:i/>
          <w:iCs/>
          <w:color w:val="000000" w:themeColor="text1"/>
        </w:rPr>
        <w:t>Zákoník práce. Komentář. 3. vydání.</w:t>
      </w:r>
      <w:r w:rsidRPr="00B64F3A">
        <w:rPr>
          <w:rFonts w:ascii="Arial" w:hAnsi="Arial" w:cs="Arial"/>
          <w:color w:val="000000" w:themeColor="text1"/>
        </w:rPr>
        <w:t xml:space="preserve"> Praha: C. H. Beck, 2019, s. </w:t>
      </w:r>
      <w:r>
        <w:rPr>
          <w:rFonts w:ascii="Arial" w:hAnsi="Arial" w:cs="Arial"/>
          <w:color w:val="000000" w:themeColor="text1"/>
        </w:rPr>
        <w:t>1042</w:t>
      </w:r>
    </w:p>
  </w:footnote>
  <w:footnote w:id="102">
    <w:p w14:paraId="6280556F" w14:textId="77777777" w:rsidR="00337C96" w:rsidRDefault="00337C96" w:rsidP="005734B2">
      <w:pPr>
        <w:pStyle w:val="Textpoznpodarou"/>
        <w:jc w:val="both"/>
      </w:pPr>
      <w:r>
        <w:rPr>
          <w:rStyle w:val="Znakapoznpodarou"/>
        </w:rPr>
        <w:footnoteRef/>
      </w:r>
      <w:r>
        <w:t xml:space="preserve"> </w:t>
      </w:r>
      <w:r w:rsidRPr="006D56E8">
        <w:rPr>
          <w:rFonts w:ascii="Arial" w:hAnsi="Arial" w:cs="Arial"/>
          <w:color w:val="000000" w:themeColor="text1"/>
        </w:rPr>
        <w:t xml:space="preserve">ODROBINOVÁ, Veronika. In. VALENTOVÁ, Klára a kol. </w:t>
      </w:r>
      <w:r w:rsidRPr="006D56E8">
        <w:rPr>
          <w:rFonts w:ascii="Arial" w:hAnsi="Arial" w:cs="Arial"/>
          <w:i/>
          <w:iCs/>
          <w:color w:val="000000" w:themeColor="text1"/>
        </w:rPr>
        <w:t>Zákoník práce. Komentář. 1. vydání.</w:t>
      </w:r>
      <w:r w:rsidRPr="006D56E8">
        <w:rPr>
          <w:rFonts w:ascii="Arial" w:hAnsi="Arial" w:cs="Arial"/>
          <w:color w:val="000000" w:themeColor="text1"/>
        </w:rPr>
        <w:t xml:space="preserve"> Praha: C. H. Beck, 2018, s. </w:t>
      </w:r>
      <w:r>
        <w:rPr>
          <w:rFonts w:ascii="Arial" w:hAnsi="Arial" w:cs="Arial"/>
        </w:rPr>
        <w:t>826</w:t>
      </w:r>
    </w:p>
  </w:footnote>
  <w:footnote w:id="103">
    <w:p w14:paraId="705A700B" w14:textId="77777777" w:rsidR="00337C96" w:rsidRDefault="00337C96" w:rsidP="005734B2">
      <w:pPr>
        <w:pStyle w:val="Textpoznpodarou"/>
        <w:jc w:val="both"/>
      </w:pPr>
      <w:r>
        <w:rPr>
          <w:rStyle w:val="Znakapoznpodarou"/>
        </w:rPr>
        <w:footnoteRef/>
      </w:r>
      <w:r>
        <w:t xml:space="preserve"> </w:t>
      </w:r>
      <w:r>
        <w:rPr>
          <w:rFonts w:ascii="Arial" w:hAnsi="Arial" w:cs="Arial"/>
          <w:color w:val="000000" w:themeColor="text1"/>
        </w:rPr>
        <w:t>NOVOTNÝ</w:t>
      </w:r>
      <w:r w:rsidRPr="00B64F3A">
        <w:rPr>
          <w:rFonts w:ascii="Arial" w:hAnsi="Arial" w:cs="Arial"/>
          <w:color w:val="000000" w:themeColor="text1"/>
        </w:rPr>
        <w:t xml:space="preserve">, </w:t>
      </w:r>
      <w:r>
        <w:rPr>
          <w:rFonts w:ascii="Arial" w:hAnsi="Arial" w:cs="Arial"/>
          <w:color w:val="000000" w:themeColor="text1"/>
        </w:rPr>
        <w:t>Zdeněk</w:t>
      </w:r>
      <w:r w:rsidRPr="00B64F3A">
        <w:rPr>
          <w:rFonts w:ascii="Arial" w:hAnsi="Arial" w:cs="Arial"/>
          <w:color w:val="000000" w:themeColor="text1"/>
        </w:rPr>
        <w:t xml:space="preserve">. In. BĚLINA, Miroslav, DRÁPAL, Ljubomír a kol. </w:t>
      </w:r>
      <w:r w:rsidRPr="00B64F3A">
        <w:rPr>
          <w:rFonts w:ascii="Arial" w:hAnsi="Arial" w:cs="Arial"/>
          <w:i/>
          <w:iCs/>
          <w:color w:val="000000" w:themeColor="text1"/>
        </w:rPr>
        <w:t>Zákoník práce. Komentář. 3. vydání.</w:t>
      </w:r>
      <w:r w:rsidRPr="00B64F3A">
        <w:rPr>
          <w:rFonts w:ascii="Arial" w:hAnsi="Arial" w:cs="Arial"/>
          <w:color w:val="000000" w:themeColor="text1"/>
        </w:rPr>
        <w:t xml:space="preserve"> Praha: C. H. Beck, 2019, s. </w:t>
      </w:r>
      <w:r>
        <w:rPr>
          <w:rFonts w:ascii="Arial" w:hAnsi="Arial" w:cs="Arial"/>
          <w:color w:val="000000" w:themeColor="text1"/>
        </w:rPr>
        <w:t>1048</w:t>
      </w:r>
    </w:p>
  </w:footnote>
  <w:footnote w:id="104">
    <w:p w14:paraId="58894557" w14:textId="77777777" w:rsidR="00337C96" w:rsidRDefault="00337C96">
      <w:pPr>
        <w:pStyle w:val="Textpoznpodarou"/>
      </w:pPr>
      <w:r>
        <w:rPr>
          <w:rStyle w:val="Znakapoznpodarou"/>
        </w:rPr>
        <w:footnoteRef/>
      </w:r>
      <w:r>
        <w:t xml:space="preserve"> </w:t>
      </w:r>
      <w:r w:rsidRPr="00237E84">
        <w:rPr>
          <w:rFonts w:ascii="Arial" w:hAnsi="Arial" w:cs="Arial"/>
        </w:rPr>
        <w:t>Nařízení vlády č. 567/2006 Sb., o minimální mzdě, ve znění pozdějších předpisů</w:t>
      </w:r>
    </w:p>
  </w:footnote>
  <w:footnote w:id="105">
    <w:p w14:paraId="2535F173" w14:textId="77777777" w:rsidR="00337C96" w:rsidRDefault="00337C96">
      <w:pPr>
        <w:pStyle w:val="Textpoznpodarou"/>
      </w:pPr>
      <w:r>
        <w:rPr>
          <w:rStyle w:val="Znakapoznpodarou"/>
        </w:rPr>
        <w:footnoteRef/>
      </w:r>
      <w:r>
        <w:t xml:space="preserve"> </w:t>
      </w:r>
      <w:r w:rsidRPr="00AA5AF1">
        <w:rPr>
          <w:rFonts w:ascii="Arial" w:hAnsi="Arial" w:cs="Arial"/>
        </w:rPr>
        <w:t>Rozsudek NS ze dne 16. 5. 2018, sp. zn. 21 Cdo 472/2018.</w:t>
      </w:r>
    </w:p>
  </w:footnote>
  <w:footnote w:id="106">
    <w:p w14:paraId="217C9043" w14:textId="77777777" w:rsidR="00337C96" w:rsidRDefault="00337C96">
      <w:pPr>
        <w:pStyle w:val="Textpoznpodarou"/>
      </w:pPr>
      <w:r>
        <w:rPr>
          <w:rStyle w:val="Znakapoznpodarou"/>
        </w:rPr>
        <w:footnoteRef/>
      </w:r>
      <w:r>
        <w:t xml:space="preserve"> </w:t>
      </w:r>
      <w:r w:rsidRPr="0096547C">
        <w:rPr>
          <w:rFonts w:ascii="Arial" w:hAnsi="Arial" w:cs="Arial"/>
        </w:rPr>
        <w:t xml:space="preserve">Rozsudek NS ze dne 15. 8. 2018, sp. zn. </w:t>
      </w:r>
      <w:r>
        <w:rPr>
          <w:rFonts w:ascii="Arial" w:hAnsi="Arial" w:cs="Arial"/>
        </w:rPr>
        <w:t xml:space="preserve">21 Cdo </w:t>
      </w:r>
      <w:r w:rsidRPr="0096547C">
        <w:rPr>
          <w:rFonts w:ascii="Arial" w:hAnsi="Arial" w:cs="Arial"/>
        </w:rPr>
        <w:t>2086/2018.</w:t>
      </w:r>
    </w:p>
  </w:footnote>
  <w:footnote w:id="107">
    <w:p w14:paraId="42B718C1" w14:textId="77777777" w:rsidR="00337C96" w:rsidRPr="00374401" w:rsidRDefault="00337C96" w:rsidP="005734B2">
      <w:pPr>
        <w:pStyle w:val="Textpoznpodarou"/>
        <w:jc w:val="both"/>
        <w:rPr>
          <w:rFonts w:ascii="Arial" w:hAnsi="Arial" w:cs="Arial"/>
        </w:rPr>
      </w:pPr>
      <w:r>
        <w:rPr>
          <w:rStyle w:val="Znakapoznpodarou"/>
        </w:rPr>
        <w:footnoteRef/>
      </w:r>
      <w:r>
        <w:t xml:space="preserve"> </w:t>
      </w:r>
      <w:r w:rsidRPr="00374401">
        <w:rPr>
          <w:rFonts w:ascii="Arial" w:hAnsi="Arial" w:cs="Arial"/>
        </w:rPr>
        <w:t>Usnesen</w:t>
      </w:r>
      <w:r>
        <w:rPr>
          <w:rFonts w:ascii="Arial" w:hAnsi="Arial" w:cs="Arial"/>
        </w:rPr>
        <w:t>í NS ze dne 9. 8. 2012, sp. zn. 21 Cdo 1780/2011.</w:t>
      </w:r>
    </w:p>
  </w:footnote>
  <w:footnote w:id="108">
    <w:p w14:paraId="053D89B8" w14:textId="77777777" w:rsidR="00337C96" w:rsidRDefault="00337C96" w:rsidP="005734B2">
      <w:pPr>
        <w:pStyle w:val="Textpoznpodarou"/>
        <w:jc w:val="both"/>
      </w:pPr>
      <w:r>
        <w:rPr>
          <w:rStyle w:val="Znakapoznpodarou"/>
        </w:rPr>
        <w:footnoteRef/>
      </w:r>
      <w:r>
        <w:t xml:space="preserve"> </w:t>
      </w:r>
      <w:r>
        <w:rPr>
          <w:rFonts w:ascii="Arial" w:hAnsi="Arial" w:cs="Arial"/>
        </w:rPr>
        <w:t>Tamtéž.</w:t>
      </w:r>
    </w:p>
  </w:footnote>
  <w:footnote w:id="109">
    <w:p w14:paraId="24D91703" w14:textId="77777777" w:rsidR="00337C96" w:rsidRPr="00AF6A81" w:rsidRDefault="00337C96" w:rsidP="005734B2">
      <w:pPr>
        <w:pStyle w:val="Textpoznpodarou"/>
        <w:jc w:val="both"/>
        <w:rPr>
          <w:rFonts w:ascii="Arial" w:hAnsi="Arial" w:cs="Arial"/>
        </w:rPr>
      </w:pPr>
      <w:r>
        <w:rPr>
          <w:rStyle w:val="Znakapoznpodarou"/>
        </w:rPr>
        <w:footnoteRef/>
      </w:r>
      <w:r>
        <w:t xml:space="preserve"> </w:t>
      </w:r>
      <w:r>
        <w:rPr>
          <w:rFonts w:ascii="Arial" w:hAnsi="Arial" w:cs="Arial"/>
        </w:rPr>
        <w:t>Rozsudek NS ze dne 5. 10. 2011, sp. zn. 21 Cdo 3558/2010.</w:t>
      </w:r>
    </w:p>
  </w:footnote>
  <w:footnote w:id="110">
    <w:p w14:paraId="37548649" w14:textId="77777777" w:rsidR="00337C96" w:rsidRDefault="00337C96" w:rsidP="005734B2">
      <w:pPr>
        <w:pStyle w:val="Textpoznpodarou"/>
        <w:jc w:val="both"/>
      </w:pPr>
      <w:r>
        <w:rPr>
          <w:rStyle w:val="Znakapoznpodarou"/>
        </w:rPr>
        <w:footnoteRef/>
      </w:r>
      <w:r>
        <w:t xml:space="preserve"> </w:t>
      </w:r>
      <w:r>
        <w:rPr>
          <w:rFonts w:ascii="Arial" w:hAnsi="Arial" w:cs="Arial"/>
          <w:color w:val="000000" w:themeColor="text1"/>
        </w:rPr>
        <w:t>NOVOTNÝ</w:t>
      </w:r>
      <w:r w:rsidRPr="00B64F3A">
        <w:rPr>
          <w:rFonts w:ascii="Arial" w:hAnsi="Arial" w:cs="Arial"/>
          <w:color w:val="000000" w:themeColor="text1"/>
        </w:rPr>
        <w:t xml:space="preserve">, </w:t>
      </w:r>
      <w:r>
        <w:rPr>
          <w:rFonts w:ascii="Arial" w:hAnsi="Arial" w:cs="Arial"/>
          <w:color w:val="000000" w:themeColor="text1"/>
        </w:rPr>
        <w:t>Zdeněk</w:t>
      </w:r>
      <w:r w:rsidRPr="00B64F3A">
        <w:rPr>
          <w:rFonts w:ascii="Arial" w:hAnsi="Arial" w:cs="Arial"/>
          <w:color w:val="000000" w:themeColor="text1"/>
        </w:rPr>
        <w:t xml:space="preserve">. In. BĚLINA, Miroslav, DRÁPAL, Ljubomír a kol. </w:t>
      </w:r>
      <w:r w:rsidRPr="00B64F3A">
        <w:rPr>
          <w:rFonts w:ascii="Arial" w:hAnsi="Arial" w:cs="Arial"/>
          <w:i/>
          <w:iCs/>
          <w:color w:val="000000" w:themeColor="text1"/>
        </w:rPr>
        <w:t>Zákoník práce. Komentář. 3. vydání.</w:t>
      </w:r>
      <w:r w:rsidRPr="00B64F3A">
        <w:rPr>
          <w:rFonts w:ascii="Arial" w:hAnsi="Arial" w:cs="Arial"/>
          <w:color w:val="000000" w:themeColor="text1"/>
        </w:rPr>
        <w:t xml:space="preserve"> Praha: C. H. Beck, 2019, s. </w:t>
      </w:r>
      <w:r>
        <w:rPr>
          <w:rFonts w:ascii="Arial" w:hAnsi="Arial" w:cs="Arial"/>
          <w:color w:val="000000" w:themeColor="text1"/>
        </w:rPr>
        <w:t>1046</w:t>
      </w:r>
    </w:p>
  </w:footnote>
  <w:footnote w:id="111">
    <w:p w14:paraId="40B08133" w14:textId="77777777" w:rsidR="00337C96" w:rsidRPr="00F02784" w:rsidRDefault="00337C96" w:rsidP="005734B2">
      <w:pPr>
        <w:pStyle w:val="Textpoznpodarou"/>
        <w:jc w:val="both"/>
        <w:rPr>
          <w:rFonts w:ascii="Arial" w:hAnsi="Arial" w:cs="Arial"/>
        </w:rPr>
      </w:pPr>
      <w:r>
        <w:rPr>
          <w:rStyle w:val="Znakapoznpodarou"/>
        </w:rPr>
        <w:footnoteRef/>
      </w:r>
      <w:r>
        <w:t xml:space="preserve"> </w:t>
      </w:r>
      <w:r>
        <w:rPr>
          <w:rFonts w:ascii="Arial" w:hAnsi="Arial" w:cs="Arial"/>
        </w:rPr>
        <w:t>Rozsudek NS ze dne 5. 4. 2001, sp. zn. 21 Cdo 906/2000.</w:t>
      </w:r>
    </w:p>
  </w:footnote>
  <w:footnote w:id="112">
    <w:p w14:paraId="4E5963D5" w14:textId="77777777" w:rsidR="00337C96" w:rsidRPr="00257A90" w:rsidRDefault="00337C96" w:rsidP="005734B2">
      <w:pPr>
        <w:pStyle w:val="Textpoznpodarou"/>
        <w:jc w:val="both"/>
        <w:rPr>
          <w:rFonts w:ascii="Arial" w:hAnsi="Arial" w:cs="Arial"/>
        </w:rPr>
      </w:pPr>
      <w:r>
        <w:rPr>
          <w:rStyle w:val="Znakapoznpodarou"/>
        </w:rPr>
        <w:footnoteRef/>
      </w:r>
      <w:r>
        <w:t xml:space="preserve"> </w:t>
      </w:r>
      <w:r>
        <w:rPr>
          <w:rFonts w:ascii="Arial" w:hAnsi="Arial" w:cs="Arial"/>
        </w:rPr>
        <w:t>Rozsudek Krajského soudu v Praze ze dne 13. 3. 1989, sp. zn. 13 Co 98/89.</w:t>
      </w:r>
    </w:p>
  </w:footnote>
  <w:footnote w:id="113">
    <w:p w14:paraId="5657C835" w14:textId="77777777" w:rsidR="00337C96" w:rsidRPr="007947D4" w:rsidRDefault="00337C96" w:rsidP="005734B2">
      <w:pPr>
        <w:pStyle w:val="Textpoznpodarou"/>
        <w:jc w:val="both"/>
        <w:rPr>
          <w:rFonts w:ascii="Arial" w:hAnsi="Arial" w:cs="Arial"/>
        </w:rPr>
      </w:pPr>
      <w:r>
        <w:rPr>
          <w:rStyle w:val="Znakapoznpodarou"/>
        </w:rPr>
        <w:footnoteRef/>
      </w:r>
      <w:r>
        <w:t xml:space="preserve"> </w:t>
      </w:r>
      <w:r>
        <w:rPr>
          <w:rFonts w:ascii="Arial" w:hAnsi="Arial" w:cs="Arial"/>
        </w:rPr>
        <w:t>Usnesení NS ze dne 2. 8. 2011, sp. zn. 21 Cdo 2591/2010.</w:t>
      </w:r>
    </w:p>
  </w:footnote>
  <w:footnote w:id="114">
    <w:p w14:paraId="646345C5" w14:textId="595B575C" w:rsidR="00484F6D" w:rsidRDefault="00484F6D">
      <w:pPr>
        <w:pStyle w:val="Textpoznpodarou"/>
      </w:pPr>
      <w:r>
        <w:rPr>
          <w:rStyle w:val="Znakapoznpodarou"/>
        </w:rPr>
        <w:footnoteRef/>
      </w:r>
      <w:r>
        <w:t xml:space="preserve"> </w:t>
      </w:r>
      <w:r w:rsidRPr="00484F6D">
        <w:rPr>
          <w:rFonts w:ascii="Arial" w:hAnsi="Arial" w:cs="Arial"/>
        </w:rPr>
        <w:t xml:space="preserve">Rozsudek NS ze dne 19. 3. 2019, </w:t>
      </w:r>
      <w:proofErr w:type="spellStart"/>
      <w:r w:rsidRPr="00484F6D">
        <w:rPr>
          <w:rFonts w:ascii="Arial" w:hAnsi="Arial" w:cs="Arial"/>
        </w:rPr>
        <w:t>sp</w:t>
      </w:r>
      <w:proofErr w:type="spellEnd"/>
      <w:r w:rsidRPr="00484F6D">
        <w:rPr>
          <w:rFonts w:ascii="Arial" w:hAnsi="Arial" w:cs="Arial"/>
        </w:rPr>
        <w:t xml:space="preserve">. zn. 21 </w:t>
      </w:r>
      <w:proofErr w:type="spellStart"/>
      <w:r w:rsidRPr="00484F6D">
        <w:rPr>
          <w:rFonts w:ascii="Arial" w:hAnsi="Arial" w:cs="Arial"/>
        </w:rPr>
        <w:t>Cdo</w:t>
      </w:r>
      <w:proofErr w:type="spellEnd"/>
      <w:r w:rsidRPr="00484F6D">
        <w:rPr>
          <w:rFonts w:ascii="Arial" w:hAnsi="Arial" w:cs="Arial"/>
        </w:rPr>
        <w:t xml:space="preserve"> 4262/2018</w:t>
      </w:r>
      <w:r>
        <w:rPr>
          <w:rFonts w:ascii="Arial" w:hAnsi="Arial" w:cs="Arial"/>
        </w:rPr>
        <w:t>.</w:t>
      </w:r>
    </w:p>
  </w:footnote>
  <w:footnote w:id="115">
    <w:p w14:paraId="00A86D54" w14:textId="77777777" w:rsidR="00337C96" w:rsidRDefault="00337C96" w:rsidP="005734B2">
      <w:pPr>
        <w:pStyle w:val="Textpoznpodarou"/>
        <w:jc w:val="both"/>
      </w:pPr>
      <w:r>
        <w:rPr>
          <w:rStyle w:val="Znakapoznpodarou"/>
        </w:rPr>
        <w:footnoteRef/>
      </w:r>
      <w:r>
        <w:t xml:space="preserve"> </w:t>
      </w:r>
      <w:r w:rsidRPr="006D56E8">
        <w:rPr>
          <w:rFonts w:ascii="Arial" w:hAnsi="Arial" w:cs="Arial"/>
          <w:color w:val="000000" w:themeColor="text1"/>
        </w:rPr>
        <w:t xml:space="preserve">ODROBINOVÁ, Veronika. In. VALENTOVÁ, Klára a kol. </w:t>
      </w:r>
      <w:r w:rsidRPr="006D56E8">
        <w:rPr>
          <w:rFonts w:ascii="Arial" w:hAnsi="Arial" w:cs="Arial"/>
          <w:i/>
          <w:iCs/>
          <w:color w:val="000000" w:themeColor="text1"/>
        </w:rPr>
        <w:t>Zákoník práce. Komentář. 1. vydání.</w:t>
      </w:r>
      <w:r w:rsidRPr="006D56E8">
        <w:rPr>
          <w:rFonts w:ascii="Arial" w:hAnsi="Arial" w:cs="Arial"/>
          <w:color w:val="000000" w:themeColor="text1"/>
        </w:rPr>
        <w:t xml:space="preserve"> Praha: C. H. Beck, 2018, s. </w:t>
      </w:r>
      <w:r>
        <w:rPr>
          <w:rFonts w:ascii="Arial" w:hAnsi="Arial" w:cs="Arial"/>
        </w:rPr>
        <w:t>827</w:t>
      </w:r>
    </w:p>
  </w:footnote>
  <w:footnote w:id="116">
    <w:p w14:paraId="5876DB59" w14:textId="77777777" w:rsidR="00337C96" w:rsidRDefault="00337C96" w:rsidP="005734B2">
      <w:pPr>
        <w:pStyle w:val="Textpoznpodarou"/>
        <w:jc w:val="both"/>
      </w:pPr>
      <w:r>
        <w:rPr>
          <w:rStyle w:val="Znakapoznpodarou"/>
        </w:rPr>
        <w:footnoteRef/>
      </w:r>
      <w:r>
        <w:t xml:space="preserve"> </w:t>
      </w:r>
      <w:r>
        <w:rPr>
          <w:rFonts w:ascii="Arial" w:hAnsi="Arial" w:cs="Arial"/>
          <w:color w:val="000000" w:themeColor="text1"/>
        </w:rPr>
        <w:t>NOVOTNÝ</w:t>
      </w:r>
      <w:r w:rsidRPr="00B64F3A">
        <w:rPr>
          <w:rFonts w:ascii="Arial" w:hAnsi="Arial" w:cs="Arial"/>
          <w:color w:val="000000" w:themeColor="text1"/>
        </w:rPr>
        <w:t xml:space="preserve">, </w:t>
      </w:r>
      <w:r>
        <w:rPr>
          <w:rFonts w:ascii="Arial" w:hAnsi="Arial" w:cs="Arial"/>
          <w:color w:val="000000" w:themeColor="text1"/>
        </w:rPr>
        <w:t>Zdeněk</w:t>
      </w:r>
      <w:r w:rsidRPr="00B64F3A">
        <w:rPr>
          <w:rFonts w:ascii="Arial" w:hAnsi="Arial" w:cs="Arial"/>
          <w:color w:val="000000" w:themeColor="text1"/>
        </w:rPr>
        <w:t xml:space="preserve">. In. BĚLINA, Miroslav, DRÁPAL, Ljubomír a kol. </w:t>
      </w:r>
      <w:r w:rsidRPr="00B64F3A">
        <w:rPr>
          <w:rFonts w:ascii="Arial" w:hAnsi="Arial" w:cs="Arial"/>
          <w:i/>
          <w:iCs/>
          <w:color w:val="000000" w:themeColor="text1"/>
        </w:rPr>
        <w:t>Zákoník práce. Komentář. 3. vydání.</w:t>
      </w:r>
      <w:r w:rsidRPr="00B64F3A">
        <w:rPr>
          <w:rFonts w:ascii="Arial" w:hAnsi="Arial" w:cs="Arial"/>
          <w:color w:val="000000" w:themeColor="text1"/>
        </w:rPr>
        <w:t xml:space="preserve"> Praha: C. H. Beck, 2019, s. </w:t>
      </w:r>
      <w:r>
        <w:rPr>
          <w:rFonts w:ascii="Arial" w:hAnsi="Arial" w:cs="Arial"/>
          <w:color w:val="000000" w:themeColor="text1"/>
        </w:rPr>
        <w:t>1047</w:t>
      </w:r>
    </w:p>
  </w:footnote>
  <w:footnote w:id="117">
    <w:p w14:paraId="62C9C923" w14:textId="77777777" w:rsidR="00337C96" w:rsidRDefault="00337C96" w:rsidP="005734B2">
      <w:pPr>
        <w:pStyle w:val="Textpoznpodarou"/>
        <w:jc w:val="both"/>
      </w:pPr>
      <w:r>
        <w:rPr>
          <w:rStyle w:val="Znakapoznpodarou"/>
        </w:rPr>
        <w:footnoteRef/>
      </w:r>
      <w:r>
        <w:t xml:space="preserve"> </w:t>
      </w:r>
      <w:r w:rsidRPr="00D73578">
        <w:rPr>
          <w:rFonts w:ascii="Arial" w:hAnsi="Arial" w:cs="Arial"/>
        </w:rPr>
        <w:t>Rozsudek NS ze dne 17. 9. 2002, sp. zn. 21 Cdo 1995/2001</w:t>
      </w:r>
      <w:r>
        <w:rPr>
          <w:rFonts w:ascii="Arial" w:hAnsi="Arial" w:cs="Arial"/>
        </w:rPr>
        <w:t>.</w:t>
      </w:r>
    </w:p>
  </w:footnote>
  <w:footnote w:id="118">
    <w:p w14:paraId="723626EB" w14:textId="77777777" w:rsidR="00337C96" w:rsidRDefault="00337C96" w:rsidP="005734B2">
      <w:pPr>
        <w:pStyle w:val="Textpoznpodarou"/>
        <w:jc w:val="both"/>
      </w:pPr>
      <w:r>
        <w:rPr>
          <w:rStyle w:val="Znakapoznpodarou"/>
        </w:rPr>
        <w:footnoteRef/>
      </w:r>
      <w:r>
        <w:t xml:space="preserve"> </w:t>
      </w:r>
      <w:r w:rsidRPr="00374401">
        <w:rPr>
          <w:rFonts w:ascii="Arial" w:hAnsi="Arial" w:cs="Arial"/>
        </w:rPr>
        <w:t xml:space="preserve">§ 271b odst. 6 </w:t>
      </w:r>
      <w:r>
        <w:rPr>
          <w:rFonts w:ascii="Arial" w:hAnsi="Arial" w:cs="Arial"/>
        </w:rPr>
        <w:t>ZP</w:t>
      </w:r>
    </w:p>
  </w:footnote>
  <w:footnote w:id="119">
    <w:p w14:paraId="227FF218" w14:textId="77777777" w:rsidR="00337C96" w:rsidRPr="00173E46" w:rsidRDefault="00337C96" w:rsidP="005734B2">
      <w:pPr>
        <w:pStyle w:val="Textpoznpodarou"/>
        <w:jc w:val="both"/>
        <w:rPr>
          <w:rFonts w:ascii="Arial" w:hAnsi="Arial" w:cs="Arial"/>
        </w:rPr>
      </w:pPr>
      <w:r>
        <w:rPr>
          <w:rStyle w:val="Znakapoznpodarou"/>
        </w:rPr>
        <w:footnoteRef/>
      </w:r>
      <w:r>
        <w:t xml:space="preserve"> </w:t>
      </w:r>
      <w:r>
        <w:rPr>
          <w:rFonts w:ascii="Arial" w:hAnsi="Arial" w:cs="Arial"/>
        </w:rPr>
        <w:t>Rozsudek NS ze dne 22. 1. 2013, sp. zn. 21 Cdo 3299/2011.</w:t>
      </w:r>
    </w:p>
  </w:footnote>
  <w:footnote w:id="120">
    <w:p w14:paraId="21774BC7" w14:textId="77777777" w:rsidR="00337C96" w:rsidRPr="002E6050" w:rsidRDefault="00337C96" w:rsidP="005734B2">
      <w:pPr>
        <w:pStyle w:val="Textpoznpodarou"/>
        <w:jc w:val="both"/>
        <w:rPr>
          <w:rFonts w:ascii="Arial" w:hAnsi="Arial" w:cs="Arial"/>
        </w:rPr>
      </w:pPr>
      <w:r>
        <w:rPr>
          <w:rStyle w:val="Znakapoznpodarou"/>
        </w:rPr>
        <w:footnoteRef/>
      </w:r>
      <w:r>
        <w:t xml:space="preserve"> </w:t>
      </w:r>
      <w:r w:rsidRPr="002E6050">
        <w:rPr>
          <w:rFonts w:ascii="Arial" w:hAnsi="Arial" w:cs="Arial"/>
        </w:rPr>
        <w:t>§ 7 odst. 2 nařízení vlády</w:t>
      </w:r>
      <w:r>
        <w:rPr>
          <w:rFonts w:ascii="Arial" w:hAnsi="Arial" w:cs="Arial"/>
        </w:rPr>
        <w:t xml:space="preserve"> č. 276/2015 Sb., o odškodňování bolesti a ztížení společenského uplatnění způsobené pracovním úrazem nebo nemocí z povolání, ve znění pozdějších předpisů</w:t>
      </w:r>
    </w:p>
  </w:footnote>
  <w:footnote w:id="121">
    <w:p w14:paraId="78A2C896" w14:textId="77777777" w:rsidR="00337C96" w:rsidRPr="00981D4E" w:rsidRDefault="00337C96" w:rsidP="005734B2">
      <w:pPr>
        <w:pStyle w:val="Textpoznpodarou"/>
        <w:jc w:val="both"/>
        <w:rPr>
          <w:rFonts w:ascii="Arial" w:hAnsi="Arial" w:cs="Arial"/>
        </w:rPr>
      </w:pPr>
      <w:r>
        <w:rPr>
          <w:rStyle w:val="Znakapoznpodarou"/>
        </w:rPr>
        <w:footnoteRef/>
      </w:r>
      <w:r>
        <w:t xml:space="preserve"> </w:t>
      </w:r>
      <w:r>
        <w:rPr>
          <w:rFonts w:ascii="Arial" w:hAnsi="Arial" w:cs="Arial"/>
        </w:rPr>
        <w:t>Rozsudek NS ze dne 7. 4. 2011, sp. zn. 21 Cdo 936/2010.</w:t>
      </w:r>
    </w:p>
  </w:footnote>
  <w:footnote w:id="122">
    <w:p w14:paraId="17F624A5" w14:textId="77777777" w:rsidR="00337C96" w:rsidRDefault="00337C96" w:rsidP="005734B2">
      <w:pPr>
        <w:pStyle w:val="Textpoznpodarou"/>
        <w:jc w:val="both"/>
      </w:pPr>
      <w:r>
        <w:rPr>
          <w:rStyle w:val="Znakapoznpodarou"/>
        </w:rPr>
        <w:footnoteRef/>
      </w:r>
      <w:r>
        <w:t xml:space="preserve"> </w:t>
      </w:r>
      <w:r w:rsidRPr="006D56E8">
        <w:rPr>
          <w:rFonts w:ascii="Arial" w:hAnsi="Arial" w:cs="Arial"/>
          <w:color w:val="000000" w:themeColor="text1"/>
        </w:rPr>
        <w:t xml:space="preserve">ODROBINOVÁ, Veronika. In. VALENTOVÁ, Klára a kol. </w:t>
      </w:r>
      <w:r w:rsidRPr="006D56E8">
        <w:rPr>
          <w:rFonts w:ascii="Arial" w:hAnsi="Arial" w:cs="Arial"/>
          <w:i/>
          <w:iCs/>
          <w:color w:val="000000" w:themeColor="text1"/>
        </w:rPr>
        <w:t>Zákoník práce. Komentář. 1. vydání.</w:t>
      </w:r>
      <w:r w:rsidRPr="006D56E8">
        <w:rPr>
          <w:rFonts w:ascii="Arial" w:hAnsi="Arial" w:cs="Arial"/>
          <w:color w:val="000000" w:themeColor="text1"/>
        </w:rPr>
        <w:t xml:space="preserve"> Praha: C. H. Beck, 2018, s. </w:t>
      </w:r>
      <w:r>
        <w:rPr>
          <w:rFonts w:ascii="Arial" w:hAnsi="Arial" w:cs="Arial"/>
        </w:rPr>
        <w:t>832</w:t>
      </w:r>
    </w:p>
  </w:footnote>
  <w:footnote w:id="123">
    <w:p w14:paraId="58E8950C" w14:textId="77777777" w:rsidR="00337C96" w:rsidRPr="007F1357" w:rsidRDefault="00337C96" w:rsidP="005734B2">
      <w:pPr>
        <w:pStyle w:val="Textpoznpodarou"/>
        <w:jc w:val="both"/>
        <w:rPr>
          <w:rFonts w:ascii="Arial" w:hAnsi="Arial" w:cs="Arial"/>
        </w:rPr>
      </w:pPr>
      <w:r>
        <w:rPr>
          <w:rStyle w:val="Znakapoznpodarou"/>
        </w:rPr>
        <w:footnoteRef/>
      </w:r>
      <w:r>
        <w:t xml:space="preserve"> </w:t>
      </w:r>
      <w:r>
        <w:rPr>
          <w:rFonts w:ascii="Arial" w:hAnsi="Arial" w:cs="Arial"/>
        </w:rPr>
        <w:t>Rozsudek NS ze dne 25. 7. 2018, sp. zn. 25 Cdo 2429/2018.</w:t>
      </w:r>
    </w:p>
  </w:footnote>
  <w:footnote w:id="124">
    <w:p w14:paraId="6DAAD5A8" w14:textId="77777777" w:rsidR="00337C96" w:rsidRPr="007F1357" w:rsidRDefault="00337C96" w:rsidP="005734B2">
      <w:pPr>
        <w:pStyle w:val="Textpoznpodarou"/>
        <w:jc w:val="both"/>
        <w:rPr>
          <w:rFonts w:ascii="Arial" w:hAnsi="Arial" w:cs="Arial"/>
        </w:rPr>
      </w:pPr>
      <w:r>
        <w:rPr>
          <w:rStyle w:val="Znakapoznpodarou"/>
        </w:rPr>
        <w:footnoteRef/>
      </w:r>
      <w:r>
        <w:t xml:space="preserve"> </w:t>
      </w:r>
      <w:r>
        <w:rPr>
          <w:rFonts w:ascii="Arial" w:hAnsi="Arial" w:cs="Arial"/>
        </w:rPr>
        <w:t>Rozsudek NS ČSR ze dne 29. 7. 1983, sp. zn. 1 Cz 23/83.</w:t>
      </w:r>
    </w:p>
  </w:footnote>
  <w:footnote w:id="125">
    <w:p w14:paraId="4DD3883D" w14:textId="77777777" w:rsidR="00337C96" w:rsidRPr="00A44B3E" w:rsidRDefault="00337C96" w:rsidP="005734B2">
      <w:pPr>
        <w:pStyle w:val="Textpoznpodarou"/>
        <w:jc w:val="both"/>
        <w:rPr>
          <w:rFonts w:ascii="Arial" w:hAnsi="Arial" w:cs="Arial"/>
        </w:rPr>
      </w:pPr>
      <w:r>
        <w:rPr>
          <w:rStyle w:val="Znakapoznpodarou"/>
        </w:rPr>
        <w:footnoteRef/>
      </w:r>
      <w:r>
        <w:t xml:space="preserve"> </w:t>
      </w:r>
      <w:r>
        <w:rPr>
          <w:rFonts w:ascii="Arial" w:hAnsi="Arial" w:cs="Arial"/>
        </w:rPr>
        <w:t>Usnesení NS ze dne 31. 8. 2006, sp. zn. 25 Cdo 991/2006.</w:t>
      </w:r>
    </w:p>
  </w:footnote>
  <w:footnote w:id="126">
    <w:p w14:paraId="471E6FE4" w14:textId="77777777" w:rsidR="00337C96" w:rsidRDefault="00337C96" w:rsidP="005734B2">
      <w:pPr>
        <w:pStyle w:val="Textpoznpodarou"/>
        <w:jc w:val="both"/>
      </w:pPr>
      <w:r>
        <w:rPr>
          <w:rStyle w:val="Znakapoznpodarou"/>
        </w:rPr>
        <w:footnoteRef/>
      </w:r>
      <w:r>
        <w:t xml:space="preserve"> </w:t>
      </w:r>
      <w:r>
        <w:rPr>
          <w:rFonts w:ascii="Arial" w:hAnsi="Arial" w:cs="Arial"/>
          <w:color w:val="000000" w:themeColor="text1"/>
        </w:rPr>
        <w:t>NOVOTNÝ</w:t>
      </w:r>
      <w:r w:rsidRPr="00B64F3A">
        <w:rPr>
          <w:rFonts w:ascii="Arial" w:hAnsi="Arial" w:cs="Arial"/>
          <w:color w:val="000000" w:themeColor="text1"/>
        </w:rPr>
        <w:t xml:space="preserve">, </w:t>
      </w:r>
      <w:r>
        <w:rPr>
          <w:rFonts w:ascii="Arial" w:hAnsi="Arial" w:cs="Arial"/>
          <w:color w:val="000000" w:themeColor="text1"/>
        </w:rPr>
        <w:t>Zdeněk</w:t>
      </w:r>
      <w:r w:rsidRPr="00B64F3A">
        <w:rPr>
          <w:rFonts w:ascii="Arial" w:hAnsi="Arial" w:cs="Arial"/>
          <w:color w:val="000000" w:themeColor="text1"/>
        </w:rPr>
        <w:t xml:space="preserve">. In. BĚLINA, Miroslav, DRÁPAL, Ljubomír a kol. </w:t>
      </w:r>
      <w:r w:rsidRPr="00B64F3A">
        <w:rPr>
          <w:rFonts w:ascii="Arial" w:hAnsi="Arial" w:cs="Arial"/>
          <w:i/>
          <w:iCs/>
          <w:color w:val="000000" w:themeColor="text1"/>
        </w:rPr>
        <w:t>Zákoník práce. Komentář. 3. vydání.</w:t>
      </w:r>
      <w:r w:rsidRPr="00B64F3A">
        <w:rPr>
          <w:rFonts w:ascii="Arial" w:hAnsi="Arial" w:cs="Arial"/>
          <w:color w:val="000000" w:themeColor="text1"/>
        </w:rPr>
        <w:t xml:space="preserve"> Praha: C. H. Beck, 2019, s</w:t>
      </w:r>
      <w:r>
        <w:rPr>
          <w:rFonts w:ascii="Arial" w:hAnsi="Arial" w:cs="Arial"/>
          <w:color w:val="000000" w:themeColor="text1"/>
        </w:rPr>
        <w:t>. 1061</w:t>
      </w:r>
    </w:p>
  </w:footnote>
  <w:footnote w:id="127">
    <w:p w14:paraId="75B74E99" w14:textId="77777777" w:rsidR="00337C96" w:rsidRPr="0080264A" w:rsidRDefault="00337C96" w:rsidP="005734B2">
      <w:pPr>
        <w:pStyle w:val="Textpoznpodarou"/>
        <w:jc w:val="both"/>
        <w:rPr>
          <w:rFonts w:ascii="Arial" w:hAnsi="Arial" w:cs="Arial"/>
        </w:rPr>
      </w:pPr>
      <w:r>
        <w:rPr>
          <w:rStyle w:val="Znakapoznpodarou"/>
        </w:rPr>
        <w:footnoteRef/>
      </w:r>
      <w:r>
        <w:t xml:space="preserve"> </w:t>
      </w:r>
      <w:r>
        <w:rPr>
          <w:rFonts w:ascii="Arial" w:hAnsi="Arial" w:cs="Arial"/>
        </w:rPr>
        <w:t>Zpráva NS SSR ze dne 19. 6. 1980, sp. zn. Cpj 11/80.</w:t>
      </w:r>
    </w:p>
  </w:footnote>
  <w:footnote w:id="128">
    <w:p w14:paraId="144F3C72" w14:textId="77777777" w:rsidR="00337C96" w:rsidRPr="007730E1" w:rsidRDefault="00337C96" w:rsidP="005734B2">
      <w:pPr>
        <w:pStyle w:val="Textpoznpodarou"/>
        <w:jc w:val="both"/>
        <w:rPr>
          <w:rFonts w:ascii="Arial" w:hAnsi="Arial" w:cs="Arial"/>
        </w:rPr>
      </w:pPr>
      <w:r>
        <w:rPr>
          <w:rStyle w:val="Znakapoznpodarou"/>
        </w:rPr>
        <w:footnoteRef/>
      </w:r>
      <w:r>
        <w:t xml:space="preserve"> </w:t>
      </w:r>
      <w:r w:rsidRPr="007730E1">
        <w:rPr>
          <w:rFonts w:ascii="Arial" w:hAnsi="Arial" w:cs="Arial"/>
        </w:rPr>
        <w:t>Rozsudek NS ze dne 28. 3. 2019, sp. zn. 21 Cdo 2/2019</w:t>
      </w:r>
      <w:r>
        <w:rPr>
          <w:rFonts w:ascii="Arial" w:hAnsi="Arial" w:cs="Arial"/>
        </w:rPr>
        <w:t>.</w:t>
      </w:r>
    </w:p>
  </w:footnote>
  <w:footnote w:id="129">
    <w:p w14:paraId="3ECE9471" w14:textId="77777777" w:rsidR="00337C96" w:rsidRDefault="00337C96" w:rsidP="005734B2">
      <w:pPr>
        <w:pStyle w:val="Textpoznpodarou"/>
        <w:jc w:val="both"/>
      </w:pPr>
      <w:r>
        <w:rPr>
          <w:rStyle w:val="Znakapoznpodarou"/>
        </w:rPr>
        <w:footnoteRef/>
      </w:r>
      <w:r>
        <w:t xml:space="preserve"> </w:t>
      </w:r>
      <w:r w:rsidRPr="00267F9F">
        <w:rPr>
          <w:rFonts w:ascii="Arial" w:hAnsi="Arial" w:cs="Arial"/>
        </w:rPr>
        <w:t>Rozsudek NS ze dne 23. 2. 2017, sp. zn. 21 Cdo 630/2016</w:t>
      </w:r>
      <w:r>
        <w:rPr>
          <w:rFonts w:ascii="Arial" w:hAnsi="Arial" w:cs="Arial"/>
        </w:rPr>
        <w:t>.</w:t>
      </w:r>
    </w:p>
  </w:footnote>
  <w:footnote w:id="130">
    <w:p w14:paraId="16218147" w14:textId="77777777" w:rsidR="00337C96" w:rsidRPr="0038588D" w:rsidRDefault="00337C96" w:rsidP="005734B2">
      <w:pPr>
        <w:pStyle w:val="Textpoznpodarou"/>
        <w:jc w:val="both"/>
        <w:rPr>
          <w:rFonts w:ascii="Arial" w:hAnsi="Arial" w:cs="Arial"/>
        </w:rPr>
      </w:pPr>
      <w:r>
        <w:rPr>
          <w:rStyle w:val="Znakapoznpodarou"/>
        </w:rPr>
        <w:footnoteRef/>
      </w:r>
      <w:r>
        <w:t xml:space="preserve"> </w:t>
      </w:r>
      <w:r>
        <w:rPr>
          <w:rFonts w:ascii="Arial" w:hAnsi="Arial" w:cs="Arial"/>
        </w:rPr>
        <w:t xml:space="preserve">NOVOTNÝ, Zdeněk. In. </w:t>
      </w:r>
      <w:r w:rsidRPr="00846C43">
        <w:rPr>
          <w:rFonts w:ascii="Arial" w:hAnsi="Arial" w:cs="Arial"/>
          <w:color w:val="000000" w:themeColor="text1"/>
        </w:rPr>
        <w:t>PICHRT, J</w:t>
      </w:r>
      <w:r>
        <w:rPr>
          <w:rFonts w:ascii="Arial" w:hAnsi="Arial" w:cs="Arial"/>
          <w:color w:val="000000" w:themeColor="text1"/>
        </w:rPr>
        <w:t>an</w:t>
      </w:r>
      <w:r w:rsidRPr="00846C43">
        <w:rPr>
          <w:rFonts w:ascii="Arial" w:hAnsi="Arial" w:cs="Arial"/>
          <w:color w:val="000000" w:themeColor="text1"/>
        </w:rPr>
        <w:t xml:space="preserve"> a kol. </w:t>
      </w:r>
      <w:r w:rsidRPr="00846C43">
        <w:rPr>
          <w:rFonts w:ascii="Arial" w:hAnsi="Arial" w:cs="Arial"/>
          <w:i/>
          <w:iCs/>
          <w:color w:val="000000" w:themeColor="text1"/>
        </w:rPr>
        <w:t>Zákoník práce. Zákon o kolektivním vyjednávání. Praktický komentář.</w:t>
      </w:r>
      <w:r w:rsidRPr="00846C43">
        <w:rPr>
          <w:rFonts w:ascii="Arial" w:hAnsi="Arial" w:cs="Arial"/>
          <w:color w:val="000000" w:themeColor="text1"/>
        </w:rPr>
        <w:t xml:space="preserve"> Praha: Wolters Kluwer, 2017</w:t>
      </w:r>
      <w:r>
        <w:rPr>
          <w:rFonts w:ascii="Arial" w:hAnsi="Arial" w:cs="Arial"/>
          <w:color w:val="000000" w:themeColor="text1"/>
        </w:rPr>
        <w:t>, s 778</w:t>
      </w:r>
    </w:p>
  </w:footnote>
  <w:footnote w:id="131">
    <w:p w14:paraId="1E694C8C" w14:textId="77777777" w:rsidR="00337C96" w:rsidRDefault="00337C96" w:rsidP="005734B2">
      <w:pPr>
        <w:pStyle w:val="Textpoznpodarou"/>
        <w:jc w:val="both"/>
      </w:pPr>
      <w:r>
        <w:rPr>
          <w:rStyle w:val="Znakapoznpodarou"/>
        </w:rPr>
        <w:footnoteRef/>
      </w:r>
      <w:r>
        <w:t xml:space="preserve"> </w:t>
      </w:r>
      <w:r>
        <w:rPr>
          <w:rFonts w:ascii="Arial" w:hAnsi="Arial" w:cs="Arial"/>
          <w:color w:val="000000" w:themeColor="text1"/>
        </w:rPr>
        <w:t>NOVOTNÝ</w:t>
      </w:r>
      <w:r w:rsidRPr="00B64F3A">
        <w:rPr>
          <w:rFonts w:ascii="Arial" w:hAnsi="Arial" w:cs="Arial"/>
          <w:color w:val="000000" w:themeColor="text1"/>
        </w:rPr>
        <w:t xml:space="preserve">, </w:t>
      </w:r>
      <w:r>
        <w:rPr>
          <w:rFonts w:ascii="Arial" w:hAnsi="Arial" w:cs="Arial"/>
          <w:color w:val="000000" w:themeColor="text1"/>
        </w:rPr>
        <w:t>Zdeněk</w:t>
      </w:r>
      <w:r w:rsidRPr="00B64F3A">
        <w:rPr>
          <w:rFonts w:ascii="Arial" w:hAnsi="Arial" w:cs="Arial"/>
          <w:color w:val="000000" w:themeColor="text1"/>
        </w:rPr>
        <w:t xml:space="preserve">. In. BĚLINA, Miroslav, DRÁPAL, Ljubomír a kol. </w:t>
      </w:r>
      <w:r w:rsidRPr="00B64F3A">
        <w:rPr>
          <w:rFonts w:ascii="Arial" w:hAnsi="Arial" w:cs="Arial"/>
          <w:i/>
          <w:iCs/>
          <w:color w:val="000000" w:themeColor="text1"/>
        </w:rPr>
        <w:t>Zákoník práce. Komentář. 3. vydání.</w:t>
      </w:r>
      <w:r w:rsidRPr="00B64F3A">
        <w:rPr>
          <w:rFonts w:ascii="Arial" w:hAnsi="Arial" w:cs="Arial"/>
          <w:color w:val="000000" w:themeColor="text1"/>
        </w:rPr>
        <w:t xml:space="preserve"> Praha: C. H. Beck, 2019, s. </w:t>
      </w:r>
      <w:r>
        <w:rPr>
          <w:rFonts w:ascii="Arial" w:hAnsi="Arial" w:cs="Arial"/>
          <w:color w:val="000000" w:themeColor="text1"/>
        </w:rPr>
        <w:t>1064</w:t>
      </w:r>
    </w:p>
  </w:footnote>
  <w:footnote w:id="132">
    <w:p w14:paraId="48AA62D6" w14:textId="77777777" w:rsidR="00337C96" w:rsidRDefault="00337C96" w:rsidP="005734B2">
      <w:pPr>
        <w:pStyle w:val="Textpoznpodarou"/>
        <w:jc w:val="both"/>
      </w:pPr>
      <w:r>
        <w:rPr>
          <w:rStyle w:val="Znakapoznpodarou"/>
        </w:rPr>
        <w:footnoteRef/>
      </w:r>
      <w:r>
        <w:t xml:space="preserve"> </w:t>
      </w:r>
      <w:r>
        <w:rPr>
          <w:rFonts w:ascii="Arial" w:hAnsi="Arial" w:cs="Arial"/>
          <w:color w:val="000000" w:themeColor="text1"/>
        </w:rPr>
        <w:t>JELÍNEK</w:t>
      </w:r>
      <w:r w:rsidRPr="006D56E8">
        <w:rPr>
          <w:rFonts w:ascii="Arial" w:hAnsi="Arial" w:cs="Arial"/>
          <w:color w:val="000000" w:themeColor="text1"/>
        </w:rPr>
        <w:t xml:space="preserve">, </w:t>
      </w:r>
      <w:r>
        <w:rPr>
          <w:rFonts w:ascii="Arial" w:hAnsi="Arial" w:cs="Arial"/>
          <w:color w:val="000000" w:themeColor="text1"/>
        </w:rPr>
        <w:t>Tomáš</w:t>
      </w:r>
      <w:r w:rsidRPr="006D56E8">
        <w:rPr>
          <w:rFonts w:ascii="Arial" w:hAnsi="Arial" w:cs="Arial"/>
          <w:color w:val="000000" w:themeColor="text1"/>
        </w:rPr>
        <w:t xml:space="preserve">. In. VALENTOVÁ, Klára a kol. </w:t>
      </w:r>
      <w:r w:rsidRPr="006D56E8">
        <w:rPr>
          <w:rFonts w:ascii="Arial" w:hAnsi="Arial" w:cs="Arial"/>
          <w:i/>
          <w:iCs/>
          <w:color w:val="000000" w:themeColor="text1"/>
        </w:rPr>
        <w:t>Zákoník práce. Komentář. 1. vydání.</w:t>
      </w:r>
      <w:r w:rsidRPr="006D56E8">
        <w:rPr>
          <w:rFonts w:ascii="Arial" w:hAnsi="Arial" w:cs="Arial"/>
          <w:color w:val="000000" w:themeColor="text1"/>
        </w:rPr>
        <w:t xml:space="preserve"> Praha: C. H. Beck, 2018, s. </w:t>
      </w:r>
      <w:r>
        <w:rPr>
          <w:rFonts w:ascii="Arial" w:hAnsi="Arial" w:cs="Arial"/>
        </w:rPr>
        <w:t>837</w:t>
      </w:r>
    </w:p>
  </w:footnote>
  <w:footnote w:id="133">
    <w:p w14:paraId="4B9E8CA0" w14:textId="77777777" w:rsidR="00337C96" w:rsidRPr="00621E2A" w:rsidRDefault="00337C96" w:rsidP="005734B2">
      <w:pPr>
        <w:pStyle w:val="Textpoznpodarou"/>
        <w:jc w:val="both"/>
        <w:rPr>
          <w:rFonts w:ascii="Arial" w:hAnsi="Arial" w:cs="Arial"/>
        </w:rPr>
      </w:pPr>
      <w:r>
        <w:rPr>
          <w:rStyle w:val="Znakapoznpodarou"/>
        </w:rPr>
        <w:footnoteRef/>
      </w:r>
      <w:r>
        <w:t xml:space="preserve"> </w:t>
      </w:r>
      <w:r w:rsidRPr="00621E2A">
        <w:rPr>
          <w:rFonts w:ascii="Arial" w:hAnsi="Arial" w:cs="Arial"/>
        </w:rPr>
        <w:t>Rozsudek NS SSR ze dne 26. 2. 1974, sp. zn. 4 Cz 3/74</w:t>
      </w:r>
      <w:r>
        <w:rPr>
          <w:rFonts w:ascii="Arial" w:hAnsi="Arial" w:cs="Arial"/>
        </w:rPr>
        <w:t>.</w:t>
      </w:r>
    </w:p>
  </w:footnote>
  <w:footnote w:id="134">
    <w:p w14:paraId="1C85AAA6" w14:textId="77777777" w:rsidR="00337C96" w:rsidRPr="00D2069C" w:rsidRDefault="00337C96" w:rsidP="005734B2">
      <w:pPr>
        <w:pStyle w:val="Textpoznpodarou"/>
        <w:jc w:val="both"/>
        <w:rPr>
          <w:rFonts w:ascii="Arial" w:hAnsi="Arial" w:cs="Arial"/>
        </w:rPr>
      </w:pPr>
      <w:r>
        <w:rPr>
          <w:rStyle w:val="Znakapoznpodarou"/>
        </w:rPr>
        <w:footnoteRef/>
      </w:r>
      <w:r>
        <w:t xml:space="preserve"> </w:t>
      </w:r>
      <w:r>
        <w:rPr>
          <w:rFonts w:ascii="Arial" w:hAnsi="Arial" w:cs="Arial"/>
        </w:rPr>
        <w:t>§ 271h odst. 1 ZP</w:t>
      </w:r>
    </w:p>
  </w:footnote>
  <w:footnote w:id="135">
    <w:p w14:paraId="4EF05195" w14:textId="77777777" w:rsidR="00337C96" w:rsidRDefault="00337C96" w:rsidP="005734B2">
      <w:pPr>
        <w:pStyle w:val="Textpoznpodarou"/>
        <w:jc w:val="both"/>
      </w:pPr>
      <w:r>
        <w:rPr>
          <w:rStyle w:val="Znakapoznpodarou"/>
        </w:rPr>
        <w:footnoteRef/>
      </w:r>
      <w:r>
        <w:t xml:space="preserve"> </w:t>
      </w:r>
      <w:r>
        <w:rPr>
          <w:rFonts w:ascii="Arial" w:hAnsi="Arial" w:cs="Arial"/>
        </w:rPr>
        <w:t xml:space="preserve">NOVOTNÝ, Zdeněk. In. </w:t>
      </w:r>
      <w:r w:rsidRPr="00846C43">
        <w:rPr>
          <w:rFonts w:ascii="Arial" w:hAnsi="Arial" w:cs="Arial"/>
          <w:color w:val="000000" w:themeColor="text1"/>
        </w:rPr>
        <w:t>PICHRT, J</w:t>
      </w:r>
      <w:r>
        <w:rPr>
          <w:rFonts w:ascii="Arial" w:hAnsi="Arial" w:cs="Arial"/>
          <w:color w:val="000000" w:themeColor="text1"/>
        </w:rPr>
        <w:t>an</w:t>
      </w:r>
      <w:r w:rsidRPr="00846C43">
        <w:rPr>
          <w:rFonts w:ascii="Arial" w:hAnsi="Arial" w:cs="Arial"/>
          <w:color w:val="000000" w:themeColor="text1"/>
        </w:rPr>
        <w:t xml:space="preserve"> a kol. </w:t>
      </w:r>
      <w:r w:rsidRPr="00846C43">
        <w:rPr>
          <w:rFonts w:ascii="Arial" w:hAnsi="Arial" w:cs="Arial"/>
          <w:i/>
          <w:iCs/>
          <w:color w:val="000000" w:themeColor="text1"/>
        </w:rPr>
        <w:t>Zákoník práce. Zákon o kolektivním vyjednávání. Praktický komentář.</w:t>
      </w:r>
      <w:r w:rsidRPr="00846C43">
        <w:rPr>
          <w:rFonts w:ascii="Arial" w:hAnsi="Arial" w:cs="Arial"/>
          <w:color w:val="000000" w:themeColor="text1"/>
        </w:rPr>
        <w:t xml:space="preserve"> Praha: Wolters Kluwer, 2017</w:t>
      </w:r>
      <w:r>
        <w:rPr>
          <w:rFonts w:ascii="Arial" w:hAnsi="Arial" w:cs="Arial"/>
          <w:color w:val="000000" w:themeColor="text1"/>
        </w:rPr>
        <w:t>, s 780</w:t>
      </w:r>
    </w:p>
  </w:footnote>
  <w:footnote w:id="136">
    <w:p w14:paraId="7476B291" w14:textId="77777777" w:rsidR="00337C96" w:rsidRDefault="00337C96" w:rsidP="005734B2">
      <w:pPr>
        <w:pStyle w:val="Textpoznpodarou"/>
        <w:jc w:val="both"/>
      </w:pPr>
      <w:r>
        <w:rPr>
          <w:rStyle w:val="Znakapoznpodarou"/>
        </w:rPr>
        <w:footnoteRef/>
      </w:r>
      <w:r>
        <w:t xml:space="preserve"> </w:t>
      </w:r>
      <w:r w:rsidRPr="006E503A">
        <w:rPr>
          <w:rFonts w:ascii="Arial" w:hAnsi="Arial" w:cs="Arial"/>
        </w:rPr>
        <w:t>Rozsudek NS ze dne 9. 10. 2003, sp. zn. 21 Cdo 890/2003</w:t>
      </w:r>
      <w:r>
        <w:rPr>
          <w:rFonts w:ascii="Arial" w:hAnsi="Arial" w:cs="Arial"/>
        </w:rPr>
        <w:t>.</w:t>
      </w:r>
    </w:p>
  </w:footnote>
  <w:footnote w:id="137">
    <w:p w14:paraId="08AD6508" w14:textId="77777777" w:rsidR="00337C96" w:rsidRDefault="00337C96" w:rsidP="005734B2">
      <w:pPr>
        <w:pStyle w:val="Textpoznpodarou"/>
        <w:jc w:val="both"/>
      </w:pPr>
      <w:r>
        <w:rPr>
          <w:rStyle w:val="Znakapoznpodarou"/>
        </w:rPr>
        <w:footnoteRef/>
      </w:r>
      <w:r>
        <w:t xml:space="preserve"> </w:t>
      </w:r>
      <w:r>
        <w:rPr>
          <w:rFonts w:ascii="Arial" w:hAnsi="Arial" w:cs="Arial"/>
          <w:color w:val="000000" w:themeColor="text1"/>
        </w:rPr>
        <w:t>NOVOTNÝ</w:t>
      </w:r>
      <w:r w:rsidRPr="00B64F3A">
        <w:rPr>
          <w:rFonts w:ascii="Arial" w:hAnsi="Arial" w:cs="Arial"/>
          <w:color w:val="000000" w:themeColor="text1"/>
        </w:rPr>
        <w:t xml:space="preserve">, </w:t>
      </w:r>
      <w:r>
        <w:rPr>
          <w:rFonts w:ascii="Arial" w:hAnsi="Arial" w:cs="Arial"/>
          <w:color w:val="000000" w:themeColor="text1"/>
        </w:rPr>
        <w:t>Zdeněk</w:t>
      </w:r>
      <w:r w:rsidRPr="00B64F3A">
        <w:rPr>
          <w:rFonts w:ascii="Arial" w:hAnsi="Arial" w:cs="Arial"/>
          <w:color w:val="000000" w:themeColor="text1"/>
        </w:rPr>
        <w:t xml:space="preserve">. In. BĚLINA, Miroslav, DRÁPAL, Ljubomír a kol. </w:t>
      </w:r>
      <w:r w:rsidRPr="00B64F3A">
        <w:rPr>
          <w:rFonts w:ascii="Arial" w:hAnsi="Arial" w:cs="Arial"/>
          <w:i/>
          <w:iCs/>
          <w:color w:val="000000" w:themeColor="text1"/>
        </w:rPr>
        <w:t>Zákoník práce. Komentář. 3. vydání.</w:t>
      </w:r>
      <w:r w:rsidRPr="00B64F3A">
        <w:rPr>
          <w:rFonts w:ascii="Arial" w:hAnsi="Arial" w:cs="Arial"/>
          <w:color w:val="000000" w:themeColor="text1"/>
        </w:rPr>
        <w:t xml:space="preserve"> Praha: C. H. Beck, 2019, s. </w:t>
      </w:r>
      <w:r>
        <w:rPr>
          <w:rFonts w:ascii="Arial" w:hAnsi="Arial" w:cs="Arial"/>
          <w:color w:val="000000" w:themeColor="text1"/>
        </w:rPr>
        <w:t>1080</w:t>
      </w:r>
    </w:p>
  </w:footnote>
  <w:footnote w:id="138">
    <w:p w14:paraId="7F099D39" w14:textId="77777777" w:rsidR="00337C96" w:rsidRDefault="00337C96" w:rsidP="005734B2">
      <w:pPr>
        <w:pStyle w:val="Textpoznpodarou"/>
        <w:jc w:val="both"/>
      </w:pPr>
      <w:r>
        <w:rPr>
          <w:rStyle w:val="Znakapoznpodarou"/>
        </w:rPr>
        <w:footnoteRef/>
      </w:r>
      <w:r>
        <w:t xml:space="preserve"> </w:t>
      </w:r>
      <w:r w:rsidRPr="0018298D">
        <w:rPr>
          <w:rFonts w:ascii="Arial" w:hAnsi="Arial" w:cs="Arial"/>
        </w:rPr>
        <w:t>Rozsudek NS ze dne 2. 12. 2016, sp. zn. 21 Cdo 2015/2016</w:t>
      </w:r>
      <w:r>
        <w:rPr>
          <w:rFonts w:ascii="Arial" w:hAnsi="Arial" w:cs="Arial"/>
        </w:rPr>
        <w:t>.</w:t>
      </w:r>
    </w:p>
  </w:footnote>
  <w:footnote w:id="139">
    <w:p w14:paraId="781B1A75" w14:textId="334714B8" w:rsidR="0031639E" w:rsidRDefault="0031639E">
      <w:pPr>
        <w:pStyle w:val="Textpoznpodarou"/>
      </w:pPr>
      <w:r>
        <w:rPr>
          <w:rStyle w:val="Znakapoznpodarou"/>
        </w:rPr>
        <w:footnoteRef/>
      </w:r>
      <w:r>
        <w:t xml:space="preserve"> </w:t>
      </w:r>
      <w:r w:rsidRPr="0031639E">
        <w:rPr>
          <w:rFonts w:ascii="Arial" w:hAnsi="Arial" w:cs="Arial"/>
        </w:rPr>
        <w:t xml:space="preserve">Rozsudek NS ze dne 19. 11. 2019, </w:t>
      </w:r>
      <w:proofErr w:type="spellStart"/>
      <w:r w:rsidRPr="0031639E">
        <w:rPr>
          <w:rFonts w:ascii="Arial" w:hAnsi="Arial" w:cs="Arial"/>
        </w:rPr>
        <w:t>sp</w:t>
      </w:r>
      <w:proofErr w:type="spellEnd"/>
      <w:r w:rsidRPr="0031639E">
        <w:rPr>
          <w:rFonts w:ascii="Arial" w:hAnsi="Arial" w:cs="Arial"/>
        </w:rPr>
        <w:t xml:space="preserve">. zn. 21 </w:t>
      </w:r>
      <w:proofErr w:type="spellStart"/>
      <w:r w:rsidRPr="0031639E">
        <w:rPr>
          <w:rFonts w:ascii="Arial" w:hAnsi="Arial" w:cs="Arial"/>
        </w:rPr>
        <w:t>Cdo</w:t>
      </w:r>
      <w:proofErr w:type="spellEnd"/>
      <w:r w:rsidRPr="0031639E">
        <w:rPr>
          <w:rFonts w:ascii="Arial" w:hAnsi="Arial" w:cs="Arial"/>
        </w:rPr>
        <w:t xml:space="preserve"> 1456/2019.</w:t>
      </w:r>
    </w:p>
  </w:footnote>
  <w:footnote w:id="140">
    <w:p w14:paraId="2EE19230" w14:textId="77777777" w:rsidR="00337C96" w:rsidRDefault="00337C96" w:rsidP="005734B2">
      <w:pPr>
        <w:pStyle w:val="Textpoznpodarou"/>
        <w:jc w:val="both"/>
      </w:pPr>
      <w:r>
        <w:rPr>
          <w:rStyle w:val="Znakapoznpodarou"/>
        </w:rPr>
        <w:footnoteRef/>
      </w:r>
      <w:r>
        <w:t xml:space="preserve"> </w:t>
      </w:r>
      <w:r w:rsidRPr="00B321D6">
        <w:rPr>
          <w:rFonts w:ascii="Arial" w:hAnsi="Arial" w:cs="Arial"/>
        </w:rPr>
        <w:t>Rozsudek NS ze dne 26. 8. 1999, sp. zn. 21 Cdo 786/98</w:t>
      </w:r>
      <w:r>
        <w:rPr>
          <w:rFonts w:ascii="Arial" w:hAnsi="Arial" w:cs="Arial"/>
        </w:rPr>
        <w:t>.</w:t>
      </w:r>
    </w:p>
  </w:footnote>
  <w:footnote w:id="141">
    <w:p w14:paraId="1EB2064B" w14:textId="77777777" w:rsidR="00337C96" w:rsidRDefault="00337C96" w:rsidP="005734B2">
      <w:pPr>
        <w:pStyle w:val="Textpoznpodarou"/>
        <w:jc w:val="both"/>
      </w:pPr>
      <w:r>
        <w:rPr>
          <w:rStyle w:val="Znakapoznpodarou"/>
        </w:rPr>
        <w:footnoteRef/>
      </w:r>
      <w:r>
        <w:t xml:space="preserve"> </w:t>
      </w:r>
      <w:r w:rsidRPr="006E7508">
        <w:rPr>
          <w:rFonts w:ascii="Arial" w:hAnsi="Arial" w:cs="Arial"/>
        </w:rPr>
        <w:t>Rozsudek NS ze dne 4. 3. 2004, sp. zn. 732/2003</w:t>
      </w:r>
      <w:r>
        <w:rPr>
          <w:rFonts w:ascii="Arial" w:hAnsi="Arial" w:cs="Arial"/>
        </w:rPr>
        <w:t>.</w:t>
      </w:r>
    </w:p>
  </w:footnote>
  <w:footnote w:id="142">
    <w:p w14:paraId="2EA83055" w14:textId="77777777" w:rsidR="00337C96" w:rsidRDefault="00337C96" w:rsidP="005734B2">
      <w:pPr>
        <w:pStyle w:val="Textpoznpodarou"/>
        <w:jc w:val="both"/>
      </w:pPr>
      <w:r>
        <w:rPr>
          <w:rStyle w:val="Znakapoznpodarou"/>
        </w:rPr>
        <w:footnoteRef/>
      </w:r>
      <w:r>
        <w:t xml:space="preserve"> </w:t>
      </w:r>
      <w:r>
        <w:rPr>
          <w:rFonts w:ascii="Arial" w:hAnsi="Arial" w:cs="Arial"/>
          <w:color w:val="000000" w:themeColor="text1"/>
        </w:rPr>
        <w:t>NOVOTNÝ</w:t>
      </w:r>
      <w:r w:rsidRPr="00B64F3A">
        <w:rPr>
          <w:rFonts w:ascii="Arial" w:hAnsi="Arial" w:cs="Arial"/>
          <w:color w:val="000000" w:themeColor="text1"/>
        </w:rPr>
        <w:t xml:space="preserve">, </w:t>
      </w:r>
      <w:r>
        <w:rPr>
          <w:rFonts w:ascii="Arial" w:hAnsi="Arial" w:cs="Arial"/>
          <w:color w:val="000000" w:themeColor="text1"/>
        </w:rPr>
        <w:t>Zdeněk</w:t>
      </w:r>
      <w:r w:rsidRPr="00B64F3A">
        <w:rPr>
          <w:rFonts w:ascii="Arial" w:hAnsi="Arial" w:cs="Arial"/>
          <w:color w:val="000000" w:themeColor="text1"/>
        </w:rPr>
        <w:t xml:space="preserve">. In. BĚLINA, Miroslav, DRÁPAL, Ljubomír a kol. </w:t>
      </w:r>
      <w:r w:rsidRPr="00B64F3A">
        <w:rPr>
          <w:rFonts w:ascii="Arial" w:hAnsi="Arial" w:cs="Arial"/>
          <w:i/>
          <w:iCs/>
          <w:color w:val="000000" w:themeColor="text1"/>
        </w:rPr>
        <w:t>Zákoník práce. Komentář. 3. vydání.</w:t>
      </w:r>
      <w:r w:rsidRPr="00B64F3A">
        <w:rPr>
          <w:rFonts w:ascii="Arial" w:hAnsi="Arial" w:cs="Arial"/>
          <w:color w:val="000000" w:themeColor="text1"/>
        </w:rPr>
        <w:t xml:space="preserve"> Praha: C. H. Beck, 2019, s. </w:t>
      </w:r>
      <w:r>
        <w:rPr>
          <w:rFonts w:ascii="Arial" w:hAnsi="Arial" w:cs="Arial"/>
          <w:color w:val="000000" w:themeColor="text1"/>
        </w:rPr>
        <w:t>1080</w:t>
      </w:r>
    </w:p>
  </w:footnote>
  <w:footnote w:id="143">
    <w:p w14:paraId="0552F27E" w14:textId="77777777" w:rsidR="00337C96" w:rsidRDefault="00337C96" w:rsidP="00C02A8F">
      <w:pPr>
        <w:pStyle w:val="Textpoznpodarou"/>
        <w:jc w:val="both"/>
      </w:pPr>
      <w:r>
        <w:rPr>
          <w:rStyle w:val="Znakapoznpodarou"/>
        </w:rPr>
        <w:footnoteRef/>
      </w:r>
      <w:r>
        <w:t xml:space="preserve"> </w:t>
      </w:r>
      <w:r w:rsidRPr="00506F68">
        <w:rPr>
          <w:rFonts w:ascii="Arial" w:hAnsi="Arial" w:cs="Arial"/>
        </w:rPr>
        <w:t xml:space="preserve">§ 2958 </w:t>
      </w:r>
      <w:r>
        <w:rPr>
          <w:rFonts w:ascii="Arial" w:hAnsi="Arial" w:cs="Arial"/>
        </w:rPr>
        <w:t>OZ</w:t>
      </w:r>
    </w:p>
  </w:footnote>
  <w:footnote w:id="144">
    <w:p w14:paraId="5A2D756F" w14:textId="77777777" w:rsidR="00337C96" w:rsidRDefault="00337C96" w:rsidP="00C02A8F">
      <w:pPr>
        <w:pStyle w:val="Textpoznpodarou"/>
        <w:jc w:val="both"/>
      </w:pPr>
      <w:r>
        <w:rPr>
          <w:rStyle w:val="Znakapoznpodarou"/>
        </w:rPr>
        <w:footnoteRef/>
      </w:r>
      <w:r>
        <w:t xml:space="preserve"> </w:t>
      </w:r>
      <w:r w:rsidRPr="00E61F1A">
        <w:rPr>
          <w:rFonts w:ascii="Arial" w:hAnsi="Arial" w:cs="Times New Roman (Základní text"/>
        </w:rPr>
        <w:t>Rozsudek NS ze dne 7. 4. 2011, sp. zn. 21 Cdo 1004/2010</w:t>
      </w:r>
      <w:r>
        <w:rPr>
          <w:rFonts w:ascii="Arial" w:hAnsi="Arial" w:cs="Times New Roman (Základní text"/>
        </w:rPr>
        <w:t>.</w:t>
      </w:r>
    </w:p>
  </w:footnote>
  <w:footnote w:id="145">
    <w:p w14:paraId="1CFEFCDE" w14:textId="77777777" w:rsidR="00337C96" w:rsidRDefault="00337C96" w:rsidP="00C02A8F">
      <w:pPr>
        <w:pStyle w:val="Textpoznpodarou"/>
        <w:jc w:val="both"/>
      </w:pPr>
      <w:r>
        <w:rPr>
          <w:rStyle w:val="Znakapoznpodarou"/>
        </w:rPr>
        <w:footnoteRef/>
      </w:r>
      <w:r>
        <w:t xml:space="preserve"> </w:t>
      </w:r>
      <w:r w:rsidRPr="00761D16">
        <w:rPr>
          <w:rFonts w:ascii="Arial" w:hAnsi="Arial" w:cs="Arial"/>
        </w:rPr>
        <w:t>Rozsudek NS ze dne 14. 7. 2011, sp. zn. 21 Cdo 1622/2010</w:t>
      </w:r>
      <w:r>
        <w:rPr>
          <w:rFonts w:ascii="Arial" w:hAnsi="Arial" w:cs="Arial"/>
        </w:rPr>
        <w:t>.</w:t>
      </w:r>
    </w:p>
  </w:footnote>
  <w:footnote w:id="146">
    <w:p w14:paraId="7D378672" w14:textId="77777777" w:rsidR="00337C96" w:rsidRDefault="00337C96" w:rsidP="00C02A8F">
      <w:pPr>
        <w:pStyle w:val="Textpoznpodarou"/>
        <w:jc w:val="both"/>
      </w:pPr>
      <w:r>
        <w:rPr>
          <w:rStyle w:val="Znakapoznpodarou"/>
        </w:rPr>
        <w:footnoteRef/>
      </w:r>
      <w:r>
        <w:t xml:space="preserve"> </w:t>
      </w:r>
      <w:r w:rsidRPr="00681683">
        <w:rPr>
          <w:rFonts w:ascii="Arial" w:hAnsi="Arial" w:cs="Arial"/>
        </w:rPr>
        <w:t xml:space="preserve">Rozsudek NS ze dne 26. 9. 2017, sp. zn. </w:t>
      </w:r>
      <w:r>
        <w:rPr>
          <w:rFonts w:ascii="Arial" w:hAnsi="Arial" w:cs="Arial"/>
        </w:rPr>
        <w:t xml:space="preserve">21 Cdo </w:t>
      </w:r>
      <w:r w:rsidRPr="00681683">
        <w:rPr>
          <w:rFonts w:ascii="Arial" w:hAnsi="Arial" w:cs="Arial"/>
        </w:rPr>
        <w:t>4556/2016</w:t>
      </w:r>
      <w:r>
        <w:rPr>
          <w:rFonts w:ascii="Arial" w:hAnsi="Arial" w:cs="Arial"/>
        </w:rPr>
        <w:t>.</w:t>
      </w:r>
    </w:p>
  </w:footnote>
  <w:footnote w:id="147">
    <w:p w14:paraId="562DAD49" w14:textId="77777777" w:rsidR="00337C96" w:rsidRDefault="00337C96" w:rsidP="00C02A8F">
      <w:pPr>
        <w:pStyle w:val="Textpoznpodarou"/>
        <w:jc w:val="both"/>
      </w:pPr>
      <w:r>
        <w:rPr>
          <w:rStyle w:val="Znakapoznpodarou"/>
        </w:rPr>
        <w:footnoteRef/>
      </w:r>
      <w:r>
        <w:t xml:space="preserve"> </w:t>
      </w:r>
      <w:r w:rsidRPr="003B78E3">
        <w:rPr>
          <w:rFonts w:ascii="Arial" w:hAnsi="Arial" w:cs="Arial"/>
        </w:rPr>
        <w:t>Nález ÚS ze dne 2. 2. 2016, sp. zn. IV. ÚS 3122/15</w:t>
      </w:r>
      <w:r>
        <w:rPr>
          <w:rFonts w:ascii="Arial" w:hAnsi="Arial" w:cs="Arial"/>
        </w:rPr>
        <w:t>.</w:t>
      </w:r>
    </w:p>
  </w:footnote>
  <w:footnote w:id="148">
    <w:p w14:paraId="315DBCAF" w14:textId="77777777" w:rsidR="00337C96" w:rsidRPr="00E16F03" w:rsidRDefault="00337C96" w:rsidP="00C02A8F">
      <w:pPr>
        <w:pStyle w:val="Textpoznpodarou"/>
        <w:jc w:val="both"/>
      </w:pPr>
      <w:r>
        <w:rPr>
          <w:rStyle w:val="Znakapoznpodarou"/>
        </w:rPr>
        <w:footnoteRef/>
      </w:r>
      <w:r>
        <w:t xml:space="preserve"> </w:t>
      </w:r>
      <w:r w:rsidRPr="00E16F03">
        <w:rPr>
          <w:rFonts w:ascii="Arial" w:hAnsi="Arial" w:cs="Arial"/>
        </w:rPr>
        <w:t xml:space="preserve">BEZOUŠKA, Petr. Je náhrada škody v zákoníku práce opravdu upravena komplexně? </w:t>
      </w:r>
      <w:r w:rsidRPr="00E16F03">
        <w:rPr>
          <w:rFonts w:ascii="Arial" w:hAnsi="Arial" w:cs="Arial"/>
          <w:i/>
          <w:iCs/>
        </w:rPr>
        <w:t>Právní rozhledy</w:t>
      </w:r>
      <w:r w:rsidRPr="00E16F03">
        <w:rPr>
          <w:rFonts w:ascii="Arial" w:hAnsi="Arial" w:cs="Arial"/>
        </w:rPr>
        <w:t xml:space="preserve">, 2018, </w:t>
      </w:r>
      <w:r>
        <w:rPr>
          <w:rFonts w:ascii="Arial" w:hAnsi="Arial" w:cs="Arial"/>
        </w:rPr>
        <w:t xml:space="preserve">roč. 26, </w:t>
      </w:r>
      <w:r w:rsidRPr="00E16F03">
        <w:rPr>
          <w:rFonts w:ascii="Arial" w:hAnsi="Arial" w:cs="Arial"/>
        </w:rPr>
        <w:t>č. 12, s. 439-444</w:t>
      </w:r>
    </w:p>
  </w:footnote>
  <w:footnote w:id="149">
    <w:p w14:paraId="741C6661" w14:textId="77777777" w:rsidR="00337C96" w:rsidRPr="007223F5" w:rsidRDefault="00337C96" w:rsidP="00C02A8F">
      <w:pPr>
        <w:pStyle w:val="Textpoznpodarou"/>
        <w:jc w:val="both"/>
      </w:pPr>
      <w:r>
        <w:rPr>
          <w:rStyle w:val="Znakapoznpodarou"/>
        </w:rPr>
        <w:footnoteRef/>
      </w:r>
      <w:r>
        <w:t xml:space="preserve"> </w:t>
      </w:r>
      <w:r w:rsidRPr="007223F5">
        <w:rPr>
          <w:rFonts w:ascii="Arial" w:hAnsi="Arial" w:cs="Arial"/>
        </w:rPr>
        <w:t xml:space="preserve">BĚLINA, Miroslav. Náhrada nemajetkové újmy v pracovním právu. </w:t>
      </w:r>
      <w:r w:rsidRPr="007223F5">
        <w:rPr>
          <w:rFonts w:ascii="Arial" w:hAnsi="Arial" w:cs="Arial"/>
          <w:i/>
          <w:iCs/>
        </w:rPr>
        <w:t>Právní rozhledy</w:t>
      </w:r>
      <w:r w:rsidRPr="007223F5">
        <w:rPr>
          <w:rFonts w:ascii="Arial" w:hAnsi="Arial" w:cs="Arial"/>
        </w:rPr>
        <w:t>, 2018,</w:t>
      </w:r>
      <w:r>
        <w:rPr>
          <w:rFonts w:ascii="Arial" w:hAnsi="Arial" w:cs="Arial"/>
        </w:rPr>
        <w:t xml:space="preserve"> roč. 26,</w:t>
      </w:r>
      <w:r w:rsidRPr="007223F5">
        <w:rPr>
          <w:rFonts w:ascii="Arial" w:hAnsi="Arial" w:cs="Arial"/>
        </w:rPr>
        <w:t xml:space="preserve"> č.</w:t>
      </w:r>
      <w:r>
        <w:rPr>
          <w:rFonts w:ascii="Arial" w:hAnsi="Arial" w:cs="Arial"/>
        </w:rPr>
        <w:t> </w:t>
      </w:r>
      <w:r w:rsidRPr="007223F5">
        <w:rPr>
          <w:rFonts w:ascii="Arial" w:hAnsi="Arial" w:cs="Arial"/>
        </w:rPr>
        <w:t>18, s. 635-639</w:t>
      </w:r>
    </w:p>
  </w:footnote>
  <w:footnote w:id="150">
    <w:p w14:paraId="00908B28" w14:textId="77777777" w:rsidR="00337C96" w:rsidRPr="00D371E6" w:rsidRDefault="00337C96" w:rsidP="00C02A8F">
      <w:pPr>
        <w:pStyle w:val="Textpoznpodarou"/>
        <w:jc w:val="both"/>
      </w:pPr>
      <w:r>
        <w:rPr>
          <w:rStyle w:val="Znakapoznpodarou"/>
        </w:rPr>
        <w:footnoteRef/>
      </w:r>
      <w:r>
        <w:t xml:space="preserve"> </w:t>
      </w:r>
      <w:r w:rsidRPr="00D371E6">
        <w:rPr>
          <w:rFonts w:ascii="Arial" w:hAnsi="Arial" w:cs="Arial"/>
        </w:rPr>
        <w:t xml:space="preserve">MICHÁLEK, Petr, KADLUBIEC, Vojtěch. Náhrada nemajetkové újmy pozůstalých v pracovněprávních vztazích. </w:t>
      </w:r>
      <w:r w:rsidRPr="00D371E6">
        <w:rPr>
          <w:rFonts w:ascii="Arial" w:hAnsi="Arial" w:cs="Arial"/>
          <w:i/>
          <w:iCs/>
        </w:rPr>
        <w:t>Právní rozhledy</w:t>
      </w:r>
      <w:r w:rsidRPr="00D371E6">
        <w:rPr>
          <w:rFonts w:ascii="Arial" w:hAnsi="Arial" w:cs="Arial"/>
        </w:rPr>
        <w:t>, 2018,</w:t>
      </w:r>
      <w:r>
        <w:rPr>
          <w:rFonts w:ascii="Arial" w:hAnsi="Arial" w:cs="Arial"/>
        </w:rPr>
        <w:t xml:space="preserve"> roč. 26,</w:t>
      </w:r>
      <w:r w:rsidRPr="00D371E6">
        <w:rPr>
          <w:rFonts w:ascii="Arial" w:hAnsi="Arial" w:cs="Arial"/>
        </w:rPr>
        <w:t xml:space="preserve"> č. 4, s. 115-124</w:t>
      </w:r>
    </w:p>
  </w:footnote>
  <w:footnote w:id="151">
    <w:p w14:paraId="44373102" w14:textId="77777777" w:rsidR="00337C96" w:rsidRDefault="00337C96" w:rsidP="00C02A8F">
      <w:pPr>
        <w:pStyle w:val="Textpoznpodarou"/>
      </w:pPr>
      <w:r>
        <w:rPr>
          <w:rStyle w:val="Znakapoznpodarou"/>
        </w:rPr>
        <w:footnoteRef/>
      </w:r>
      <w:r>
        <w:t xml:space="preserve"> </w:t>
      </w:r>
      <w:r w:rsidRPr="00F85285">
        <w:rPr>
          <w:rFonts w:ascii="Arial" w:hAnsi="Arial" w:cs="Arial"/>
        </w:rPr>
        <w:t>Rozsudek NS ze dne 11. 7. 2016, sp. zn. 21 Cdo 5189/2015</w:t>
      </w:r>
      <w:r>
        <w:rPr>
          <w:rFonts w:ascii="Arial" w:hAnsi="Arial" w:cs="Arial"/>
        </w:rPr>
        <w:t>.</w:t>
      </w:r>
    </w:p>
  </w:footnote>
  <w:footnote w:id="152">
    <w:p w14:paraId="145FEB67" w14:textId="77777777" w:rsidR="00337C96" w:rsidRDefault="00337C96" w:rsidP="00C02A8F">
      <w:pPr>
        <w:pStyle w:val="Textpoznpodarou"/>
      </w:pPr>
      <w:r>
        <w:rPr>
          <w:rStyle w:val="Znakapoznpodarou"/>
        </w:rPr>
        <w:footnoteRef/>
      </w:r>
      <w:r>
        <w:t xml:space="preserve"> </w:t>
      </w:r>
      <w:r w:rsidRPr="00351821">
        <w:rPr>
          <w:rFonts w:ascii="Arial" w:hAnsi="Arial" w:cs="Arial"/>
        </w:rPr>
        <w:t>Nález ÚS ze dne 8. 3. 2016, sp. zn. 3073/2015</w:t>
      </w:r>
      <w:r>
        <w:rPr>
          <w:rFonts w:ascii="Arial" w:hAnsi="Arial" w:cs="Arial"/>
        </w:rPr>
        <w:t>.</w:t>
      </w:r>
    </w:p>
  </w:footnote>
  <w:footnote w:id="153">
    <w:p w14:paraId="3ED68CE9" w14:textId="77777777" w:rsidR="00337C96" w:rsidRDefault="00337C96" w:rsidP="00C02A8F">
      <w:pPr>
        <w:pStyle w:val="Textpoznpodarou"/>
      </w:pPr>
      <w:r>
        <w:rPr>
          <w:rStyle w:val="Znakapoznpodarou"/>
        </w:rPr>
        <w:footnoteRef/>
      </w:r>
      <w:r>
        <w:t xml:space="preserve"> </w:t>
      </w:r>
      <w:r w:rsidRPr="00351821">
        <w:rPr>
          <w:rFonts w:ascii="Arial" w:hAnsi="Arial" w:cs="Arial"/>
        </w:rPr>
        <w:t>Rozsudek NS ze dne 19. 12. 2017, sp. zn. 21 Cdo 6014/2016</w:t>
      </w:r>
      <w:r>
        <w:rPr>
          <w:rFonts w:ascii="Arial" w:hAnsi="Arial" w:cs="Arial"/>
        </w:rPr>
        <w:t>.</w:t>
      </w:r>
    </w:p>
  </w:footnote>
  <w:footnote w:id="154">
    <w:p w14:paraId="0109EEA0" w14:textId="4DF6E034" w:rsidR="00E67858" w:rsidRDefault="00E67858">
      <w:pPr>
        <w:pStyle w:val="Textpoznpodarou"/>
      </w:pPr>
      <w:r>
        <w:rPr>
          <w:rStyle w:val="Znakapoznpodarou"/>
        </w:rPr>
        <w:footnoteRef/>
      </w:r>
      <w:r>
        <w:t xml:space="preserve"> </w:t>
      </w:r>
      <w:r w:rsidRPr="00E67858">
        <w:rPr>
          <w:rFonts w:ascii="Arial" w:hAnsi="Arial" w:cs="Arial"/>
        </w:rPr>
        <w:t xml:space="preserve">Rozsudek NS ze dne 26. 11. 2019, </w:t>
      </w:r>
      <w:proofErr w:type="spellStart"/>
      <w:r w:rsidRPr="00E67858">
        <w:rPr>
          <w:rFonts w:ascii="Arial" w:hAnsi="Arial" w:cs="Arial"/>
        </w:rPr>
        <w:t>sp</w:t>
      </w:r>
      <w:proofErr w:type="spellEnd"/>
      <w:r w:rsidRPr="00E67858">
        <w:rPr>
          <w:rFonts w:ascii="Arial" w:hAnsi="Arial" w:cs="Arial"/>
        </w:rPr>
        <w:t xml:space="preserve">. zn. 21 </w:t>
      </w:r>
      <w:proofErr w:type="spellStart"/>
      <w:r w:rsidRPr="00E67858">
        <w:rPr>
          <w:rFonts w:ascii="Arial" w:hAnsi="Arial" w:cs="Arial"/>
        </w:rPr>
        <w:t>Cdo</w:t>
      </w:r>
      <w:proofErr w:type="spellEnd"/>
      <w:r w:rsidRPr="00E67858">
        <w:rPr>
          <w:rFonts w:ascii="Arial" w:hAnsi="Arial" w:cs="Arial"/>
        </w:rPr>
        <w:t xml:space="preserve"> 2124/2018.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178A7"/>
    <w:multiLevelType w:val="hybridMultilevel"/>
    <w:tmpl w:val="BCACAF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26A2216"/>
    <w:multiLevelType w:val="hybridMultilevel"/>
    <w:tmpl w:val="A810EAD8"/>
    <w:lvl w:ilvl="0" w:tplc="D34A5B0E">
      <w:start w:val="1"/>
      <w:numFmt w:val="decimal"/>
      <w:lvlText w:val="%1."/>
      <w:lvlJc w:val="left"/>
      <w:pPr>
        <w:ind w:left="720" w:hanging="360"/>
      </w:pPr>
      <w:rPr>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874B92"/>
    <w:multiLevelType w:val="hybridMultilevel"/>
    <w:tmpl w:val="DDA237A0"/>
    <w:lvl w:ilvl="0" w:tplc="46CC64C0">
      <w:start w:val="1"/>
      <w:numFmt w:val="decimal"/>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 w15:restartNumberingAfterBreak="0">
    <w:nsid w:val="22B77EC7"/>
    <w:multiLevelType w:val="hybridMultilevel"/>
    <w:tmpl w:val="AD307814"/>
    <w:lvl w:ilvl="0" w:tplc="A53EBC92">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9DA3A6C"/>
    <w:multiLevelType w:val="hybridMultilevel"/>
    <w:tmpl w:val="DDA237A0"/>
    <w:lvl w:ilvl="0" w:tplc="46CC64C0">
      <w:start w:val="1"/>
      <w:numFmt w:val="decimal"/>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5" w15:restartNumberingAfterBreak="0">
    <w:nsid w:val="349203BE"/>
    <w:multiLevelType w:val="hybridMultilevel"/>
    <w:tmpl w:val="1170314E"/>
    <w:lvl w:ilvl="0" w:tplc="D34A5B0E">
      <w:start w:val="1"/>
      <w:numFmt w:val="decimal"/>
      <w:lvlText w:val="%1."/>
      <w:lvlJc w:val="left"/>
      <w:pPr>
        <w:ind w:left="720" w:hanging="360"/>
      </w:pPr>
      <w:rPr>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8145C74"/>
    <w:multiLevelType w:val="hybridMultilevel"/>
    <w:tmpl w:val="F0A21BEC"/>
    <w:lvl w:ilvl="0" w:tplc="46CC64C0">
      <w:start w:val="1"/>
      <w:numFmt w:val="decimal"/>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7" w15:restartNumberingAfterBreak="0">
    <w:nsid w:val="4B5C47BA"/>
    <w:multiLevelType w:val="hybridMultilevel"/>
    <w:tmpl w:val="76C4D446"/>
    <w:lvl w:ilvl="0" w:tplc="46CC64C0">
      <w:start w:val="1"/>
      <w:numFmt w:val="decimal"/>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55AB5890"/>
    <w:multiLevelType w:val="hybridMultilevel"/>
    <w:tmpl w:val="76C4D446"/>
    <w:lvl w:ilvl="0" w:tplc="46CC64C0">
      <w:start w:val="1"/>
      <w:numFmt w:val="decimal"/>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9" w15:restartNumberingAfterBreak="0">
    <w:nsid w:val="60CB29C8"/>
    <w:multiLevelType w:val="hybridMultilevel"/>
    <w:tmpl w:val="DDA237A0"/>
    <w:lvl w:ilvl="0" w:tplc="46CC64C0">
      <w:start w:val="1"/>
      <w:numFmt w:val="decimal"/>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0" w15:restartNumberingAfterBreak="0">
    <w:nsid w:val="64247778"/>
    <w:multiLevelType w:val="multilevel"/>
    <w:tmpl w:val="B30681C0"/>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491E4D"/>
    <w:multiLevelType w:val="hybridMultilevel"/>
    <w:tmpl w:val="1170314E"/>
    <w:lvl w:ilvl="0" w:tplc="D34A5B0E">
      <w:start w:val="1"/>
      <w:numFmt w:val="decimal"/>
      <w:lvlText w:val="%1."/>
      <w:lvlJc w:val="left"/>
      <w:pPr>
        <w:ind w:left="720" w:hanging="360"/>
      </w:pPr>
      <w:rPr>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B3D2CCE"/>
    <w:multiLevelType w:val="hybridMultilevel"/>
    <w:tmpl w:val="FFD65E6A"/>
    <w:lvl w:ilvl="0" w:tplc="DCBC92C4">
      <w:start w:val="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D964001"/>
    <w:multiLevelType w:val="hybridMultilevel"/>
    <w:tmpl w:val="1170314E"/>
    <w:lvl w:ilvl="0" w:tplc="D34A5B0E">
      <w:start w:val="1"/>
      <w:numFmt w:val="decimal"/>
      <w:lvlText w:val="%1."/>
      <w:lvlJc w:val="left"/>
      <w:pPr>
        <w:ind w:left="720" w:hanging="360"/>
      </w:pPr>
      <w:rPr>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4"/>
  </w:num>
  <w:num w:numId="5">
    <w:abstractNumId w:val="9"/>
  </w:num>
  <w:num w:numId="6">
    <w:abstractNumId w:val="11"/>
  </w:num>
  <w:num w:numId="7">
    <w:abstractNumId w:val="5"/>
  </w:num>
  <w:num w:numId="8">
    <w:abstractNumId w:val="1"/>
  </w:num>
  <w:num w:numId="9">
    <w:abstractNumId w:val="7"/>
  </w:num>
  <w:num w:numId="10">
    <w:abstractNumId w:val="6"/>
  </w:num>
  <w:num w:numId="11">
    <w:abstractNumId w:val="0"/>
  </w:num>
  <w:num w:numId="12">
    <w:abstractNumId w:val="13"/>
  </w:num>
  <w:num w:numId="13">
    <w:abstractNumId w:val="3"/>
  </w:num>
  <w:num w:numId="14">
    <w:abstractNumId w:val="12"/>
  </w:num>
  <w:num w:numId="15">
    <w:abstractNumId w:val="10"/>
  </w:num>
  <w:num w:numId="1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6FCE"/>
    <w:rsid w:val="000124F1"/>
    <w:rsid w:val="00015955"/>
    <w:rsid w:val="000247DB"/>
    <w:rsid w:val="000315FA"/>
    <w:rsid w:val="00033F2C"/>
    <w:rsid w:val="00035828"/>
    <w:rsid w:val="000421EF"/>
    <w:rsid w:val="00047BDF"/>
    <w:rsid w:val="00054F3E"/>
    <w:rsid w:val="000633D2"/>
    <w:rsid w:val="00063471"/>
    <w:rsid w:val="00063FF5"/>
    <w:rsid w:val="00085B56"/>
    <w:rsid w:val="00086A79"/>
    <w:rsid w:val="000A02D3"/>
    <w:rsid w:val="000A53F0"/>
    <w:rsid w:val="000B3A9C"/>
    <w:rsid w:val="000C38FD"/>
    <w:rsid w:val="000C6257"/>
    <w:rsid w:val="000C79BD"/>
    <w:rsid w:val="000E010D"/>
    <w:rsid w:val="000F2A34"/>
    <w:rsid w:val="0010369F"/>
    <w:rsid w:val="0010562C"/>
    <w:rsid w:val="0010791B"/>
    <w:rsid w:val="00107F24"/>
    <w:rsid w:val="00110117"/>
    <w:rsid w:val="001121EA"/>
    <w:rsid w:val="0011330E"/>
    <w:rsid w:val="00116FC0"/>
    <w:rsid w:val="00134704"/>
    <w:rsid w:val="00152E54"/>
    <w:rsid w:val="00155A1E"/>
    <w:rsid w:val="00162937"/>
    <w:rsid w:val="00164670"/>
    <w:rsid w:val="00165E6A"/>
    <w:rsid w:val="0017169D"/>
    <w:rsid w:val="001741B7"/>
    <w:rsid w:val="0018195E"/>
    <w:rsid w:val="00183C44"/>
    <w:rsid w:val="00187A09"/>
    <w:rsid w:val="0019053F"/>
    <w:rsid w:val="001950E2"/>
    <w:rsid w:val="001A3046"/>
    <w:rsid w:val="001A5E09"/>
    <w:rsid w:val="001B653F"/>
    <w:rsid w:val="001D5F71"/>
    <w:rsid w:val="001F5183"/>
    <w:rsid w:val="001F5AA5"/>
    <w:rsid w:val="001F5F82"/>
    <w:rsid w:val="0021232F"/>
    <w:rsid w:val="00216DA2"/>
    <w:rsid w:val="00217D6A"/>
    <w:rsid w:val="00217FA3"/>
    <w:rsid w:val="00225784"/>
    <w:rsid w:val="00231D15"/>
    <w:rsid w:val="00237E84"/>
    <w:rsid w:val="00246688"/>
    <w:rsid w:val="0025436A"/>
    <w:rsid w:val="00284181"/>
    <w:rsid w:val="00286FF8"/>
    <w:rsid w:val="00290C0D"/>
    <w:rsid w:val="002A2C9C"/>
    <w:rsid w:val="002A7B43"/>
    <w:rsid w:val="002B3177"/>
    <w:rsid w:val="002B62F9"/>
    <w:rsid w:val="002B79C0"/>
    <w:rsid w:val="002C6934"/>
    <w:rsid w:val="002D1F59"/>
    <w:rsid w:val="002E0974"/>
    <w:rsid w:val="002E3684"/>
    <w:rsid w:val="002E4004"/>
    <w:rsid w:val="002E49EC"/>
    <w:rsid w:val="002F24AF"/>
    <w:rsid w:val="002F7141"/>
    <w:rsid w:val="00305FB4"/>
    <w:rsid w:val="0031639E"/>
    <w:rsid w:val="00317A1F"/>
    <w:rsid w:val="00321857"/>
    <w:rsid w:val="00323286"/>
    <w:rsid w:val="003279E0"/>
    <w:rsid w:val="00337C96"/>
    <w:rsid w:val="00343C23"/>
    <w:rsid w:val="00350699"/>
    <w:rsid w:val="0035778F"/>
    <w:rsid w:val="00362188"/>
    <w:rsid w:val="00366BB7"/>
    <w:rsid w:val="003718A6"/>
    <w:rsid w:val="003747E6"/>
    <w:rsid w:val="0038233E"/>
    <w:rsid w:val="00386FDC"/>
    <w:rsid w:val="003A088C"/>
    <w:rsid w:val="003A1603"/>
    <w:rsid w:val="003A624D"/>
    <w:rsid w:val="003B399D"/>
    <w:rsid w:val="003B593C"/>
    <w:rsid w:val="003C24A3"/>
    <w:rsid w:val="003C26C3"/>
    <w:rsid w:val="003D4E8C"/>
    <w:rsid w:val="003F04D2"/>
    <w:rsid w:val="00420003"/>
    <w:rsid w:val="00423B9A"/>
    <w:rsid w:val="00442149"/>
    <w:rsid w:val="00442200"/>
    <w:rsid w:val="00442865"/>
    <w:rsid w:val="004441A1"/>
    <w:rsid w:val="00446F9C"/>
    <w:rsid w:val="00456103"/>
    <w:rsid w:val="004777D2"/>
    <w:rsid w:val="00484F6D"/>
    <w:rsid w:val="004862CA"/>
    <w:rsid w:val="004D5090"/>
    <w:rsid w:val="004F3397"/>
    <w:rsid w:val="004F42D2"/>
    <w:rsid w:val="004F6735"/>
    <w:rsid w:val="00517BC0"/>
    <w:rsid w:val="00521A76"/>
    <w:rsid w:val="00535A5E"/>
    <w:rsid w:val="005375A0"/>
    <w:rsid w:val="005405AD"/>
    <w:rsid w:val="005407C5"/>
    <w:rsid w:val="0054502D"/>
    <w:rsid w:val="00550978"/>
    <w:rsid w:val="005601AC"/>
    <w:rsid w:val="00561CB7"/>
    <w:rsid w:val="0056510F"/>
    <w:rsid w:val="00570A47"/>
    <w:rsid w:val="005734B2"/>
    <w:rsid w:val="005827F4"/>
    <w:rsid w:val="00583096"/>
    <w:rsid w:val="00584B90"/>
    <w:rsid w:val="00584F50"/>
    <w:rsid w:val="005A3F84"/>
    <w:rsid w:val="005A5F3C"/>
    <w:rsid w:val="005B1B2E"/>
    <w:rsid w:val="005B2938"/>
    <w:rsid w:val="005B3AA1"/>
    <w:rsid w:val="005C6358"/>
    <w:rsid w:val="005D308A"/>
    <w:rsid w:val="005E1206"/>
    <w:rsid w:val="005E2934"/>
    <w:rsid w:val="005F2756"/>
    <w:rsid w:val="0060450A"/>
    <w:rsid w:val="00611895"/>
    <w:rsid w:val="0061784C"/>
    <w:rsid w:val="00624B40"/>
    <w:rsid w:val="006256D0"/>
    <w:rsid w:val="00631097"/>
    <w:rsid w:val="006328E6"/>
    <w:rsid w:val="0064471B"/>
    <w:rsid w:val="00652410"/>
    <w:rsid w:val="006547F9"/>
    <w:rsid w:val="00654E94"/>
    <w:rsid w:val="006552B1"/>
    <w:rsid w:val="00661F55"/>
    <w:rsid w:val="0066341E"/>
    <w:rsid w:val="0067165B"/>
    <w:rsid w:val="00684438"/>
    <w:rsid w:val="00686D8A"/>
    <w:rsid w:val="006963BE"/>
    <w:rsid w:val="00696758"/>
    <w:rsid w:val="006B56E6"/>
    <w:rsid w:val="006B6AF3"/>
    <w:rsid w:val="006B6E7B"/>
    <w:rsid w:val="006C5360"/>
    <w:rsid w:val="006D4EF7"/>
    <w:rsid w:val="006D56E8"/>
    <w:rsid w:val="006E4E82"/>
    <w:rsid w:val="006F19D2"/>
    <w:rsid w:val="006F1E66"/>
    <w:rsid w:val="006F422A"/>
    <w:rsid w:val="006F4DAA"/>
    <w:rsid w:val="006F6123"/>
    <w:rsid w:val="006F6187"/>
    <w:rsid w:val="0070546A"/>
    <w:rsid w:val="0070676B"/>
    <w:rsid w:val="007117D9"/>
    <w:rsid w:val="007125A5"/>
    <w:rsid w:val="0071453E"/>
    <w:rsid w:val="00720201"/>
    <w:rsid w:val="00731DDB"/>
    <w:rsid w:val="00734C4D"/>
    <w:rsid w:val="00741172"/>
    <w:rsid w:val="00744F3C"/>
    <w:rsid w:val="00750487"/>
    <w:rsid w:val="00751600"/>
    <w:rsid w:val="007667CA"/>
    <w:rsid w:val="007832C2"/>
    <w:rsid w:val="00784DD1"/>
    <w:rsid w:val="0078733A"/>
    <w:rsid w:val="00787F76"/>
    <w:rsid w:val="007903AC"/>
    <w:rsid w:val="00793DE3"/>
    <w:rsid w:val="007A004A"/>
    <w:rsid w:val="007A46DE"/>
    <w:rsid w:val="007A7D93"/>
    <w:rsid w:val="007C7E39"/>
    <w:rsid w:val="007D2266"/>
    <w:rsid w:val="007D7CB2"/>
    <w:rsid w:val="007F4D03"/>
    <w:rsid w:val="007F5139"/>
    <w:rsid w:val="007F6538"/>
    <w:rsid w:val="007F7D59"/>
    <w:rsid w:val="00801B9D"/>
    <w:rsid w:val="0081360D"/>
    <w:rsid w:val="00830226"/>
    <w:rsid w:val="00831823"/>
    <w:rsid w:val="00831C3E"/>
    <w:rsid w:val="00835CA1"/>
    <w:rsid w:val="00835ECE"/>
    <w:rsid w:val="0084455D"/>
    <w:rsid w:val="008450BB"/>
    <w:rsid w:val="008532A2"/>
    <w:rsid w:val="0085393E"/>
    <w:rsid w:val="00855014"/>
    <w:rsid w:val="008604A7"/>
    <w:rsid w:val="008615DF"/>
    <w:rsid w:val="00863EA7"/>
    <w:rsid w:val="008657BD"/>
    <w:rsid w:val="0087464C"/>
    <w:rsid w:val="00876077"/>
    <w:rsid w:val="0088169C"/>
    <w:rsid w:val="008838F4"/>
    <w:rsid w:val="0088641C"/>
    <w:rsid w:val="00893118"/>
    <w:rsid w:val="0089711B"/>
    <w:rsid w:val="008A44D0"/>
    <w:rsid w:val="008A46D0"/>
    <w:rsid w:val="008B10E2"/>
    <w:rsid w:val="008C596F"/>
    <w:rsid w:val="008C6A7F"/>
    <w:rsid w:val="008D24E7"/>
    <w:rsid w:val="009024C1"/>
    <w:rsid w:val="00904F30"/>
    <w:rsid w:val="00920E41"/>
    <w:rsid w:val="00937A73"/>
    <w:rsid w:val="00937B86"/>
    <w:rsid w:val="0095158F"/>
    <w:rsid w:val="00961C49"/>
    <w:rsid w:val="0096547C"/>
    <w:rsid w:val="00965A3A"/>
    <w:rsid w:val="009667C5"/>
    <w:rsid w:val="00966C76"/>
    <w:rsid w:val="00975099"/>
    <w:rsid w:val="00977E11"/>
    <w:rsid w:val="0098472F"/>
    <w:rsid w:val="00991EB1"/>
    <w:rsid w:val="00993349"/>
    <w:rsid w:val="009C31AD"/>
    <w:rsid w:val="009D0129"/>
    <w:rsid w:val="009E77F4"/>
    <w:rsid w:val="00A012E1"/>
    <w:rsid w:val="00A04BD6"/>
    <w:rsid w:val="00A05035"/>
    <w:rsid w:val="00A13F6F"/>
    <w:rsid w:val="00A17979"/>
    <w:rsid w:val="00A26B4E"/>
    <w:rsid w:val="00A31AA6"/>
    <w:rsid w:val="00A409C5"/>
    <w:rsid w:val="00A54BBB"/>
    <w:rsid w:val="00A55B6F"/>
    <w:rsid w:val="00A701BD"/>
    <w:rsid w:val="00A859E9"/>
    <w:rsid w:val="00A95979"/>
    <w:rsid w:val="00AA12BC"/>
    <w:rsid w:val="00AA5AF1"/>
    <w:rsid w:val="00AA7312"/>
    <w:rsid w:val="00AB7F86"/>
    <w:rsid w:val="00AC1119"/>
    <w:rsid w:val="00AC466A"/>
    <w:rsid w:val="00AC7E57"/>
    <w:rsid w:val="00AD33A6"/>
    <w:rsid w:val="00AD78B4"/>
    <w:rsid w:val="00AE789A"/>
    <w:rsid w:val="00AF3E5C"/>
    <w:rsid w:val="00B043DC"/>
    <w:rsid w:val="00B04AC1"/>
    <w:rsid w:val="00B20ADC"/>
    <w:rsid w:val="00B20C9E"/>
    <w:rsid w:val="00B46F1A"/>
    <w:rsid w:val="00B62754"/>
    <w:rsid w:val="00B64F3A"/>
    <w:rsid w:val="00B6573F"/>
    <w:rsid w:val="00B663B0"/>
    <w:rsid w:val="00B67B6F"/>
    <w:rsid w:val="00BB42E1"/>
    <w:rsid w:val="00BB5747"/>
    <w:rsid w:val="00BB6EDF"/>
    <w:rsid w:val="00BC63F5"/>
    <w:rsid w:val="00BC64E4"/>
    <w:rsid w:val="00BC7403"/>
    <w:rsid w:val="00BE6677"/>
    <w:rsid w:val="00BE6FCE"/>
    <w:rsid w:val="00BF028B"/>
    <w:rsid w:val="00BF104D"/>
    <w:rsid w:val="00BF714A"/>
    <w:rsid w:val="00C02A8F"/>
    <w:rsid w:val="00C1546C"/>
    <w:rsid w:val="00C33FFB"/>
    <w:rsid w:val="00C37978"/>
    <w:rsid w:val="00C41A0D"/>
    <w:rsid w:val="00C54B9C"/>
    <w:rsid w:val="00C6512C"/>
    <w:rsid w:val="00C6735A"/>
    <w:rsid w:val="00CA50E8"/>
    <w:rsid w:val="00CA6818"/>
    <w:rsid w:val="00CA6C6B"/>
    <w:rsid w:val="00CB45CB"/>
    <w:rsid w:val="00CC0DBB"/>
    <w:rsid w:val="00CC7A77"/>
    <w:rsid w:val="00CD534C"/>
    <w:rsid w:val="00CE1398"/>
    <w:rsid w:val="00CE791F"/>
    <w:rsid w:val="00CF5DD5"/>
    <w:rsid w:val="00D07676"/>
    <w:rsid w:val="00D11C6B"/>
    <w:rsid w:val="00D122BA"/>
    <w:rsid w:val="00D21F37"/>
    <w:rsid w:val="00D32023"/>
    <w:rsid w:val="00D35AE5"/>
    <w:rsid w:val="00D40096"/>
    <w:rsid w:val="00D42741"/>
    <w:rsid w:val="00D52A42"/>
    <w:rsid w:val="00D80C27"/>
    <w:rsid w:val="00D82577"/>
    <w:rsid w:val="00DA48F6"/>
    <w:rsid w:val="00DB320B"/>
    <w:rsid w:val="00DC6E23"/>
    <w:rsid w:val="00DD4580"/>
    <w:rsid w:val="00DD561A"/>
    <w:rsid w:val="00DF2C83"/>
    <w:rsid w:val="00DF38F9"/>
    <w:rsid w:val="00DF5286"/>
    <w:rsid w:val="00E043F7"/>
    <w:rsid w:val="00E068FF"/>
    <w:rsid w:val="00E1657E"/>
    <w:rsid w:val="00E16C7E"/>
    <w:rsid w:val="00E24046"/>
    <w:rsid w:val="00E245C1"/>
    <w:rsid w:val="00E301EC"/>
    <w:rsid w:val="00E34407"/>
    <w:rsid w:val="00E3601B"/>
    <w:rsid w:val="00E3692B"/>
    <w:rsid w:val="00E369C5"/>
    <w:rsid w:val="00E375A5"/>
    <w:rsid w:val="00E421B8"/>
    <w:rsid w:val="00E50C72"/>
    <w:rsid w:val="00E55F01"/>
    <w:rsid w:val="00E67858"/>
    <w:rsid w:val="00E73966"/>
    <w:rsid w:val="00E753BF"/>
    <w:rsid w:val="00E76169"/>
    <w:rsid w:val="00E86F0A"/>
    <w:rsid w:val="00E93673"/>
    <w:rsid w:val="00EA5DE9"/>
    <w:rsid w:val="00EB13CD"/>
    <w:rsid w:val="00EB2297"/>
    <w:rsid w:val="00EB45C2"/>
    <w:rsid w:val="00EB7A9E"/>
    <w:rsid w:val="00EC62A4"/>
    <w:rsid w:val="00ED0AED"/>
    <w:rsid w:val="00EE0821"/>
    <w:rsid w:val="00EE36EA"/>
    <w:rsid w:val="00EE5F29"/>
    <w:rsid w:val="00EF37B5"/>
    <w:rsid w:val="00F000B8"/>
    <w:rsid w:val="00F10A70"/>
    <w:rsid w:val="00F17CEA"/>
    <w:rsid w:val="00F21E06"/>
    <w:rsid w:val="00F31C66"/>
    <w:rsid w:val="00F36486"/>
    <w:rsid w:val="00F4063A"/>
    <w:rsid w:val="00F4613F"/>
    <w:rsid w:val="00F5280D"/>
    <w:rsid w:val="00F53ED0"/>
    <w:rsid w:val="00F660E3"/>
    <w:rsid w:val="00F80087"/>
    <w:rsid w:val="00F8089D"/>
    <w:rsid w:val="00F833F0"/>
    <w:rsid w:val="00F83A6D"/>
    <w:rsid w:val="00F91DD5"/>
    <w:rsid w:val="00FA27E8"/>
    <w:rsid w:val="00FA3F6D"/>
    <w:rsid w:val="00FA4C41"/>
    <w:rsid w:val="00FB2B69"/>
    <w:rsid w:val="00FC74DF"/>
    <w:rsid w:val="00FC7A4C"/>
    <w:rsid w:val="00FD221D"/>
    <w:rsid w:val="00FD31FF"/>
    <w:rsid w:val="00FE6846"/>
    <w:rsid w:val="00FF0B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CC69"/>
  <w15:docId w15:val="{51A1EF03-89C4-FE4C-A652-34308D8A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56D0"/>
  </w:style>
  <w:style w:type="paragraph" w:styleId="Nadpis1">
    <w:name w:val="heading 1"/>
    <w:basedOn w:val="Odstavecseseznamem"/>
    <w:next w:val="Normln"/>
    <w:link w:val="Nadpis1Char"/>
    <w:uiPriority w:val="9"/>
    <w:qFormat/>
    <w:rsid w:val="00BE6FCE"/>
    <w:pPr>
      <w:numPr>
        <w:numId w:val="1"/>
      </w:numPr>
      <w:spacing w:before="120" w:after="120" w:line="360" w:lineRule="auto"/>
      <w:jc w:val="both"/>
      <w:outlineLvl w:val="0"/>
    </w:pPr>
    <w:rPr>
      <w:rFonts w:ascii="Arial" w:hAnsi="Arial" w:cs="Arial"/>
      <w:b/>
      <w:bCs/>
      <w:sz w:val="32"/>
      <w:szCs w:val="32"/>
    </w:rPr>
  </w:style>
  <w:style w:type="paragraph" w:styleId="Nadpis2">
    <w:name w:val="heading 2"/>
    <w:basedOn w:val="Odstavecseseznamem"/>
    <w:next w:val="Normln"/>
    <w:link w:val="Nadpis2Char"/>
    <w:uiPriority w:val="9"/>
    <w:unhideWhenUsed/>
    <w:qFormat/>
    <w:rsid w:val="00BE6FCE"/>
    <w:pPr>
      <w:numPr>
        <w:ilvl w:val="1"/>
        <w:numId w:val="1"/>
      </w:numPr>
      <w:spacing w:before="120" w:after="120" w:line="360" w:lineRule="auto"/>
      <w:jc w:val="both"/>
      <w:outlineLvl w:val="1"/>
    </w:pPr>
    <w:rPr>
      <w:rFonts w:ascii="Arial" w:hAnsi="Arial" w:cs="Arial"/>
      <w:b/>
      <w:bCs/>
      <w:sz w:val="28"/>
      <w:szCs w:val="28"/>
    </w:rPr>
  </w:style>
  <w:style w:type="paragraph" w:styleId="Nadpis3">
    <w:name w:val="heading 3"/>
    <w:basedOn w:val="Odstavecseseznamem"/>
    <w:next w:val="Normln"/>
    <w:link w:val="Nadpis3Char"/>
    <w:uiPriority w:val="9"/>
    <w:unhideWhenUsed/>
    <w:qFormat/>
    <w:rsid w:val="00BE6FCE"/>
    <w:pPr>
      <w:numPr>
        <w:ilvl w:val="2"/>
        <w:numId w:val="1"/>
      </w:numPr>
      <w:spacing w:before="120" w:after="120" w:line="360" w:lineRule="auto"/>
      <w:jc w:val="both"/>
      <w:outlineLvl w:val="2"/>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6FCE"/>
    <w:rPr>
      <w:rFonts w:ascii="Arial" w:hAnsi="Arial" w:cs="Arial"/>
      <w:b/>
      <w:bCs/>
      <w:sz w:val="32"/>
      <w:szCs w:val="32"/>
    </w:rPr>
  </w:style>
  <w:style w:type="character" w:customStyle="1" w:styleId="Nadpis2Char">
    <w:name w:val="Nadpis 2 Char"/>
    <w:basedOn w:val="Standardnpsmoodstavce"/>
    <w:link w:val="Nadpis2"/>
    <w:uiPriority w:val="9"/>
    <w:rsid w:val="00BE6FCE"/>
    <w:rPr>
      <w:rFonts w:ascii="Arial" w:hAnsi="Arial" w:cs="Arial"/>
      <w:b/>
      <w:bCs/>
      <w:sz w:val="28"/>
      <w:szCs w:val="28"/>
    </w:rPr>
  </w:style>
  <w:style w:type="paragraph" w:styleId="Odstavecseseznamem">
    <w:name w:val="List Paragraph"/>
    <w:basedOn w:val="Normln"/>
    <w:uiPriority w:val="34"/>
    <w:qFormat/>
    <w:rsid w:val="00BE6FCE"/>
    <w:pPr>
      <w:ind w:left="720"/>
      <w:contextualSpacing/>
    </w:pPr>
  </w:style>
  <w:style w:type="character" w:customStyle="1" w:styleId="Nadpis3Char">
    <w:name w:val="Nadpis 3 Char"/>
    <w:basedOn w:val="Standardnpsmoodstavce"/>
    <w:link w:val="Nadpis3"/>
    <w:uiPriority w:val="9"/>
    <w:rsid w:val="00BE6FCE"/>
    <w:rPr>
      <w:rFonts w:ascii="Arial" w:hAnsi="Arial" w:cs="Arial"/>
      <w:b/>
      <w:bCs/>
    </w:rPr>
  </w:style>
  <w:style w:type="paragraph" w:styleId="Textpoznpodarou">
    <w:name w:val="footnote text"/>
    <w:basedOn w:val="Normln"/>
    <w:link w:val="TextpoznpodarouChar"/>
    <w:uiPriority w:val="99"/>
    <w:semiHidden/>
    <w:unhideWhenUsed/>
    <w:rsid w:val="00BE6FCE"/>
    <w:rPr>
      <w:sz w:val="20"/>
      <w:szCs w:val="20"/>
    </w:rPr>
  </w:style>
  <w:style w:type="character" w:customStyle="1" w:styleId="TextpoznpodarouChar">
    <w:name w:val="Text pozn. pod čarou Char"/>
    <w:basedOn w:val="Standardnpsmoodstavce"/>
    <w:link w:val="Textpoznpodarou"/>
    <w:uiPriority w:val="99"/>
    <w:semiHidden/>
    <w:rsid w:val="00BE6FCE"/>
    <w:rPr>
      <w:sz w:val="20"/>
      <w:szCs w:val="20"/>
    </w:rPr>
  </w:style>
  <w:style w:type="character" w:styleId="Znakapoznpodarou">
    <w:name w:val="footnote reference"/>
    <w:basedOn w:val="Standardnpsmoodstavce"/>
    <w:uiPriority w:val="99"/>
    <w:semiHidden/>
    <w:unhideWhenUsed/>
    <w:rsid w:val="00BE6FCE"/>
    <w:rPr>
      <w:vertAlign w:val="superscript"/>
    </w:rPr>
  </w:style>
  <w:style w:type="paragraph" w:styleId="Obsah1">
    <w:name w:val="toc 1"/>
    <w:basedOn w:val="Normln"/>
    <w:next w:val="Normln"/>
    <w:autoRedefine/>
    <w:uiPriority w:val="39"/>
    <w:unhideWhenUsed/>
    <w:rsid w:val="0078733A"/>
    <w:pPr>
      <w:tabs>
        <w:tab w:val="left" w:pos="480"/>
        <w:tab w:val="right" w:leader="dot" w:pos="9056"/>
      </w:tabs>
      <w:spacing w:before="120" w:after="120"/>
    </w:pPr>
    <w:rPr>
      <w:rFonts w:ascii="Arial" w:hAnsi="Arial" w:cs="Arial"/>
      <w:b/>
      <w:bCs/>
      <w:sz w:val="32"/>
      <w:szCs w:val="32"/>
    </w:rPr>
  </w:style>
  <w:style w:type="paragraph" w:styleId="Obsah2">
    <w:name w:val="toc 2"/>
    <w:basedOn w:val="Normln"/>
    <w:next w:val="Normln"/>
    <w:autoRedefine/>
    <w:uiPriority w:val="39"/>
    <w:unhideWhenUsed/>
    <w:rsid w:val="00BE6FCE"/>
    <w:pPr>
      <w:spacing w:after="100"/>
      <w:ind w:left="240"/>
    </w:pPr>
  </w:style>
  <w:style w:type="paragraph" w:styleId="Obsah3">
    <w:name w:val="toc 3"/>
    <w:basedOn w:val="Normln"/>
    <w:next w:val="Normln"/>
    <w:autoRedefine/>
    <w:uiPriority w:val="39"/>
    <w:unhideWhenUsed/>
    <w:rsid w:val="00BE6FCE"/>
    <w:pPr>
      <w:spacing w:after="100"/>
      <w:ind w:left="480"/>
    </w:pPr>
  </w:style>
  <w:style w:type="character" w:styleId="Hypertextovodkaz">
    <w:name w:val="Hyperlink"/>
    <w:basedOn w:val="Standardnpsmoodstavce"/>
    <w:uiPriority w:val="99"/>
    <w:unhideWhenUsed/>
    <w:rsid w:val="00BE6FCE"/>
    <w:rPr>
      <w:color w:val="0563C1" w:themeColor="hyperlink"/>
      <w:u w:val="single"/>
    </w:rPr>
  </w:style>
  <w:style w:type="paragraph" w:styleId="Normlnweb">
    <w:name w:val="Normal (Web)"/>
    <w:basedOn w:val="Normln"/>
    <w:uiPriority w:val="99"/>
    <w:semiHidden/>
    <w:unhideWhenUsed/>
    <w:rsid w:val="006B6AF3"/>
    <w:pPr>
      <w:spacing w:before="100" w:beforeAutospacing="1" w:after="100" w:afterAutospacing="1"/>
    </w:pPr>
    <w:rPr>
      <w:rFonts w:ascii="Times New Roman" w:eastAsia="Times New Roman" w:hAnsi="Times New Roman" w:cs="Times New Roman"/>
      <w:lang w:eastAsia="cs-CZ"/>
    </w:rPr>
  </w:style>
  <w:style w:type="paragraph" w:customStyle="1" w:styleId="p2">
    <w:name w:val="p2"/>
    <w:basedOn w:val="Normln"/>
    <w:rsid w:val="00AA5AF1"/>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AA5AF1"/>
  </w:style>
  <w:style w:type="paragraph" w:styleId="Textbubliny">
    <w:name w:val="Balloon Text"/>
    <w:basedOn w:val="Normln"/>
    <w:link w:val="TextbublinyChar"/>
    <w:uiPriority w:val="99"/>
    <w:semiHidden/>
    <w:unhideWhenUsed/>
    <w:rsid w:val="00835ECE"/>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835ECE"/>
    <w:rPr>
      <w:rFonts w:ascii="Times New Roman" w:hAnsi="Times New Roman" w:cs="Times New Roman"/>
      <w:sz w:val="18"/>
      <w:szCs w:val="18"/>
    </w:rPr>
  </w:style>
  <w:style w:type="paragraph" w:styleId="Zpat">
    <w:name w:val="footer"/>
    <w:basedOn w:val="Normln"/>
    <w:link w:val="ZpatChar"/>
    <w:uiPriority w:val="99"/>
    <w:unhideWhenUsed/>
    <w:rsid w:val="00EB2297"/>
    <w:pPr>
      <w:tabs>
        <w:tab w:val="center" w:pos="4536"/>
        <w:tab w:val="right" w:pos="9072"/>
      </w:tabs>
    </w:pPr>
  </w:style>
  <w:style w:type="character" w:customStyle="1" w:styleId="ZpatChar">
    <w:name w:val="Zápatí Char"/>
    <w:basedOn w:val="Standardnpsmoodstavce"/>
    <w:link w:val="Zpat"/>
    <w:uiPriority w:val="99"/>
    <w:rsid w:val="00EB2297"/>
  </w:style>
  <w:style w:type="character" w:styleId="slostrnky">
    <w:name w:val="page number"/>
    <w:basedOn w:val="Standardnpsmoodstavce"/>
    <w:uiPriority w:val="99"/>
    <w:semiHidden/>
    <w:unhideWhenUsed/>
    <w:rsid w:val="00EB2297"/>
  </w:style>
  <w:style w:type="paragraph" w:styleId="Zhlav">
    <w:name w:val="header"/>
    <w:basedOn w:val="Normln"/>
    <w:link w:val="ZhlavChar"/>
    <w:uiPriority w:val="99"/>
    <w:unhideWhenUsed/>
    <w:rsid w:val="00EB2297"/>
    <w:pPr>
      <w:tabs>
        <w:tab w:val="center" w:pos="4536"/>
        <w:tab w:val="right" w:pos="9072"/>
      </w:tabs>
    </w:pPr>
  </w:style>
  <w:style w:type="character" w:customStyle="1" w:styleId="ZhlavChar">
    <w:name w:val="Záhlaví Char"/>
    <w:basedOn w:val="Standardnpsmoodstavce"/>
    <w:link w:val="Zhlav"/>
    <w:uiPriority w:val="99"/>
    <w:rsid w:val="00EB2297"/>
  </w:style>
  <w:style w:type="character" w:styleId="Odkaznakoment">
    <w:name w:val="annotation reference"/>
    <w:basedOn w:val="Standardnpsmoodstavce"/>
    <w:uiPriority w:val="99"/>
    <w:semiHidden/>
    <w:unhideWhenUsed/>
    <w:rsid w:val="005B1B2E"/>
    <w:rPr>
      <w:sz w:val="16"/>
      <w:szCs w:val="16"/>
    </w:rPr>
  </w:style>
  <w:style w:type="paragraph" w:styleId="Textkomente">
    <w:name w:val="annotation text"/>
    <w:basedOn w:val="Normln"/>
    <w:link w:val="TextkomenteChar"/>
    <w:uiPriority w:val="99"/>
    <w:semiHidden/>
    <w:unhideWhenUsed/>
    <w:rsid w:val="005B1B2E"/>
    <w:rPr>
      <w:sz w:val="20"/>
      <w:szCs w:val="20"/>
    </w:rPr>
  </w:style>
  <w:style w:type="character" w:customStyle="1" w:styleId="TextkomenteChar">
    <w:name w:val="Text komentáře Char"/>
    <w:basedOn w:val="Standardnpsmoodstavce"/>
    <w:link w:val="Textkomente"/>
    <w:uiPriority w:val="99"/>
    <w:semiHidden/>
    <w:rsid w:val="005B1B2E"/>
    <w:rPr>
      <w:sz w:val="20"/>
      <w:szCs w:val="20"/>
    </w:rPr>
  </w:style>
  <w:style w:type="paragraph" w:styleId="Pedmtkomente">
    <w:name w:val="annotation subject"/>
    <w:basedOn w:val="Textkomente"/>
    <w:next w:val="Textkomente"/>
    <w:link w:val="PedmtkomenteChar"/>
    <w:uiPriority w:val="99"/>
    <w:semiHidden/>
    <w:unhideWhenUsed/>
    <w:rsid w:val="005B1B2E"/>
    <w:rPr>
      <w:b/>
      <w:bCs/>
    </w:rPr>
  </w:style>
  <w:style w:type="character" w:customStyle="1" w:styleId="PedmtkomenteChar">
    <w:name w:val="Předmět komentáře Char"/>
    <w:basedOn w:val="TextkomenteChar"/>
    <w:link w:val="Pedmtkomente"/>
    <w:uiPriority w:val="99"/>
    <w:semiHidden/>
    <w:rsid w:val="005B1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45363">
      <w:bodyDiv w:val="1"/>
      <w:marLeft w:val="0"/>
      <w:marRight w:val="0"/>
      <w:marTop w:val="0"/>
      <w:marBottom w:val="0"/>
      <w:divBdr>
        <w:top w:val="none" w:sz="0" w:space="0" w:color="auto"/>
        <w:left w:val="none" w:sz="0" w:space="0" w:color="auto"/>
        <w:bottom w:val="none" w:sz="0" w:space="0" w:color="auto"/>
        <w:right w:val="none" w:sz="0" w:space="0" w:color="auto"/>
      </w:divBdr>
      <w:divsChild>
        <w:div w:id="659623697">
          <w:marLeft w:val="0"/>
          <w:marRight w:val="0"/>
          <w:marTop w:val="0"/>
          <w:marBottom w:val="0"/>
          <w:divBdr>
            <w:top w:val="none" w:sz="0" w:space="0" w:color="auto"/>
            <w:left w:val="none" w:sz="0" w:space="0" w:color="auto"/>
            <w:bottom w:val="none" w:sz="0" w:space="0" w:color="auto"/>
            <w:right w:val="none" w:sz="0" w:space="0" w:color="auto"/>
          </w:divBdr>
          <w:divsChild>
            <w:div w:id="1665819748">
              <w:marLeft w:val="0"/>
              <w:marRight w:val="0"/>
              <w:marTop w:val="0"/>
              <w:marBottom w:val="0"/>
              <w:divBdr>
                <w:top w:val="none" w:sz="0" w:space="0" w:color="auto"/>
                <w:left w:val="none" w:sz="0" w:space="0" w:color="auto"/>
                <w:bottom w:val="none" w:sz="0" w:space="0" w:color="auto"/>
                <w:right w:val="none" w:sz="0" w:space="0" w:color="auto"/>
              </w:divBdr>
              <w:divsChild>
                <w:div w:id="696201265">
                  <w:marLeft w:val="0"/>
                  <w:marRight w:val="0"/>
                  <w:marTop w:val="0"/>
                  <w:marBottom w:val="0"/>
                  <w:divBdr>
                    <w:top w:val="none" w:sz="0" w:space="0" w:color="auto"/>
                    <w:left w:val="none" w:sz="0" w:space="0" w:color="auto"/>
                    <w:bottom w:val="none" w:sz="0" w:space="0" w:color="auto"/>
                    <w:right w:val="none" w:sz="0" w:space="0" w:color="auto"/>
                  </w:divBdr>
                </w:div>
              </w:divsChild>
            </w:div>
            <w:div w:id="1271737181">
              <w:marLeft w:val="0"/>
              <w:marRight w:val="0"/>
              <w:marTop w:val="0"/>
              <w:marBottom w:val="0"/>
              <w:divBdr>
                <w:top w:val="none" w:sz="0" w:space="0" w:color="auto"/>
                <w:left w:val="none" w:sz="0" w:space="0" w:color="auto"/>
                <w:bottom w:val="none" w:sz="0" w:space="0" w:color="auto"/>
                <w:right w:val="none" w:sz="0" w:space="0" w:color="auto"/>
              </w:divBdr>
              <w:divsChild>
                <w:div w:id="57098106">
                  <w:marLeft w:val="0"/>
                  <w:marRight w:val="0"/>
                  <w:marTop w:val="0"/>
                  <w:marBottom w:val="0"/>
                  <w:divBdr>
                    <w:top w:val="none" w:sz="0" w:space="0" w:color="auto"/>
                    <w:left w:val="none" w:sz="0" w:space="0" w:color="auto"/>
                    <w:bottom w:val="none" w:sz="0" w:space="0" w:color="auto"/>
                    <w:right w:val="none" w:sz="0" w:space="0" w:color="auto"/>
                  </w:divBdr>
                </w:div>
              </w:divsChild>
            </w:div>
            <w:div w:id="1408766761">
              <w:marLeft w:val="0"/>
              <w:marRight w:val="0"/>
              <w:marTop w:val="0"/>
              <w:marBottom w:val="0"/>
              <w:divBdr>
                <w:top w:val="none" w:sz="0" w:space="0" w:color="auto"/>
                <w:left w:val="none" w:sz="0" w:space="0" w:color="auto"/>
                <w:bottom w:val="none" w:sz="0" w:space="0" w:color="auto"/>
                <w:right w:val="none" w:sz="0" w:space="0" w:color="auto"/>
              </w:divBdr>
              <w:divsChild>
                <w:div w:id="6129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24046">
      <w:bodyDiv w:val="1"/>
      <w:marLeft w:val="0"/>
      <w:marRight w:val="0"/>
      <w:marTop w:val="0"/>
      <w:marBottom w:val="0"/>
      <w:divBdr>
        <w:top w:val="none" w:sz="0" w:space="0" w:color="auto"/>
        <w:left w:val="none" w:sz="0" w:space="0" w:color="auto"/>
        <w:bottom w:val="none" w:sz="0" w:space="0" w:color="auto"/>
        <w:right w:val="none" w:sz="0" w:space="0" w:color="auto"/>
      </w:divBdr>
    </w:div>
    <w:div w:id="687146645">
      <w:bodyDiv w:val="1"/>
      <w:marLeft w:val="0"/>
      <w:marRight w:val="0"/>
      <w:marTop w:val="0"/>
      <w:marBottom w:val="0"/>
      <w:divBdr>
        <w:top w:val="none" w:sz="0" w:space="0" w:color="auto"/>
        <w:left w:val="none" w:sz="0" w:space="0" w:color="auto"/>
        <w:bottom w:val="none" w:sz="0" w:space="0" w:color="auto"/>
        <w:right w:val="none" w:sz="0" w:space="0" w:color="auto"/>
      </w:divBdr>
      <w:divsChild>
        <w:div w:id="1384599482">
          <w:marLeft w:val="0"/>
          <w:marRight w:val="0"/>
          <w:marTop w:val="0"/>
          <w:marBottom w:val="0"/>
          <w:divBdr>
            <w:top w:val="none" w:sz="0" w:space="0" w:color="auto"/>
            <w:left w:val="none" w:sz="0" w:space="0" w:color="auto"/>
            <w:bottom w:val="none" w:sz="0" w:space="0" w:color="auto"/>
            <w:right w:val="none" w:sz="0" w:space="0" w:color="auto"/>
          </w:divBdr>
          <w:divsChild>
            <w:div w:id="2007630786">
              <w:marLeft w:val="0"/>
              <w:marRight w:val="0"/>
              <w:marTop w:val="0"/>
              <w:marBottom w:val="0"/>
              <w:divBdr>
                <w:top w:val="none" w:sz="0" w:space="0" w:color="auto"/>
                <w:left w:val="none" w:sz="0" w:space="0" w:color="auto"/>
                <w:bottom w:val="none" w:sz="0" w:space="0" w:color="auto"/>
                <w:right w:val="none" w:sz="0" w:space="0" w:color="auto"/>
              </w:divBdr>
              <w:divsChild>
                <w:div w:id="1607467695">
                  <w:marLeft w:val="0"/>
                  <w:marRight w:val="0"/>
                  <w:marTop w:val="0"/>
                  <w:marBottom w:val="0"/>
                  <w:divBdr>
                    <w:top w:val="none" w:sz="0" w:space="0" w:color="auto"/>
                    <w:left w:val="none" w:sz="0" w:space="0" w:color="auto"/>
                    <w:bottom w:val="none" w:sz="0" w:space="0" w:color="auto"/>
                    <w:right w:val="none" w:sz="0" w:space="0" w:color="auto"/>
                  </w:divBdr>
                </w:div>
              </w:divsChild>
            </w:div>
            <w:div w:id="1310591078">
              <w:marLeft w:val="0"/>
              <w:marRight w:val="0"/>
              <w:marTop w:val="0"/>
              <w:marBottom w:val="0"/>
              <w:divBdr>
                <w:top w:val="none" w:sz="0" w:space="0" w:color="auto"/>
                <w:left w:val="none" w:sz="0" w:space="0" w:color="auto"/>
                <w:bottom w:val="none" w:sz="0" w:space="0" w:color="auto"/>
                <w:right w:val="none" w:sz="0" w:space="0" w:color="auto"/>
              </w:divBdr>
              <w:divsChild>
                <w:div w:id="1021667714">
                  <w:marLeft w:val="0"/>
                  <w:marRight w:val="0"/>
                  <w:marTop w:val="0"/>
                  <w:marBottom w:val="0"/>
                  <w:divBdr>
                    <w:top w:val="none" w:sz="0" w:space="0" w:color="auto"/>
                    <w:left w:val="none" w:sz="0" w:space="0" w:color="auto"/>
                    <w:bottom w:val="none" w:sz="0" w:space="0" w:color="auto"/>
                    <w:right w:val="none" w:sz="0" w:space="0" w:color="auto"/>
                  </w:divBdr>
                </w:div>
              </w:divsChild>
            </w:div>
            <w:div w:id="1540045610">
              <w:marLeft w:val="0"/>
              <w:marRight w:val="0"/>
              <w:marTop w:val="0"/>
              <w:marBottom w:val="0"/>
              <w:divBdr>
                <w:top w:val="none" w:sz="0" w:space="0" w:color="auto"/>
                <w:left w:val="none" w:sz="0" w:space="0" w:color="auto"/>
                <w:bottom w:val="none" w:sz="0" w:space="0" w:color="auto"/>
                <w:right w:val="none" w:sz="0" w:space="0" w:color="auto"/>
              </w:divBdr>
              <w:divsChild>
                <w:div w:id="8183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936718">
      <w:bodyDiv w:val="1"/>
      <w:marLeft w:val="0"/>
      <w:marRight w:val="0"/>
      <w:marTop w:val="0"/>
      <w:marBottom w:val="0"/>
      <w:divBdr>
        <w:top w:val="none" w:sz="0" w:space="0" w:color="auto"/>
        <w:left w:val="none" w:sz="0" w:space="0" w:color="auto"/>
        <w:bottom w:val="none" w:sz="0" w:space="0" w:color="auto"/>
        <w:right w:val="none" w:sz="0" w:space="0" w:color="auto"/>
      </w:divBdr>
    </w:div>
    <w:div w:id="882014586">
      <w:bodyDiv w:val="1"/>
      <w:marLeft w:val="0"/>
      <w:marRight w:val="0"/>
      <w:marTop w:val="0"/>
      <w:marBottom w:val="0"/>
      <w:divBdr>
        <w:top w:val="none" w:sz="0" w:space="0" w:color="auto"/>
        <w:left w:val="none" w:sz="0" w:space="0" w:color="auto"/>
        <w:bottom w:val="none" w:sz="0" w:space="0" w:color="auto"/>
        <w:right w:val="none" w:sz="0" w:space="0" w:color="auto"/>
      </w:divBdr>
    </w:div>
    <w:div w:id="937759436">
      <w:bodyDiv w:val="1"/>
      <w:marLeft w:val="0"/>
      <w:marRight w:val="0"/>
      <w:marTop w:val="0"/>
      <w:marBottom w:val="0"/>
      <w:divBdr>
        <w:top w:val="none" w:sz="0" w:space="0" w:color="auto"/>
        <w:left w:val="none" w:sz="0" w:space="0" w:color="auto"/>
        <w:bottom w:val="none" w:sz="0" w:space="0" w:color="auto"/>
        <w:right w:val="none" w:sz="0" w:space="0" w:color="auto"/>
      </w:divBdr>
      <w:divsChild>
        <w:div w:id="743726128">
          <w:marLeft w:val="0"/>
          <w:marRight w:val="0"/>
          <w:marTop w:val="0"/>
          <w:marBottom w:val="0"/>
          <w:divBdr>
            <w:top w:val="none" w:sz="0" w:space="0" w:color="auto"/>
            <w:left w:val="none" w:sz="0" w:space="0" w:color="auto"/>
            <w:bottom w:val="none" w:sz="0" w:space="0" w:color="auto"/>
            <w:right w:val="none" w:sz="0" w:space="0" w:color="auto"/>
          </w:divBdr>
          <w:divsChild>
            <w:div w:id="1230456411">
              <w:marLeft w:val="0"/>
              <w:marRight w:val="0"/>
              <w:marTop w:val="0"/>
              <w:marBottom w:val="0"/>
              <w:divBdr>
                <w:top w:val="none" w:sz="0" w:space="0" w:color="auto"/>
                <w:left w:val="none" w:sz="0" w:space="0" w:color="auto"/>
                <w:bottom w:val="none" w:sz="0" w:space="0" w:color="auto"/>
                <w:right w:val="none" w:sz="0" w:space="0" w:color="auto"/>
              </w:divBdr>
              <w:divsChild>
                <w:div w:id="10655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39186">
      <w:bodyDiv w:val="1"/>
      <w:marLeft w:val="0"/>
      <w:marRight w:val="0"/>
      <w:marTop w:val="0"/>
      <w:marBottom w:val="0"/>
      <w:divBdr>
        <w:top w:val="none" w:sz="0" w:space="0" w:color="auto"/>
        <w:left w:val="none" w:sz="0" w:space="0" w:color="auto"/>
        <w:bottom w:val="none" w:sz="0" w:space="0" w:color="auto"/>
        <w:right w:val="none" w:sz="0" w:space="0" w:color="auto"/>
      </w:divBdr>
    </w:div>
    <w:div w:id="20386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7D25F-B5E8-431A-9FB6-90B433E0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65</Pages>
  <Words>17758</Words>
  <Characters>104775</Characters>
  <Application>Microsoft Office Word</Application>
  <DocSecurity>0</DocSecurity>
  <Lines>873</Lines>
  <Paragraphs>244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Jan</dc:creator>
  <cp:lastModifiedBy>Wagner Jan</cp:lastModifiedBy>
  <cp:revision>55</cp:revision>
  <cp:lastPrinted>2020-03-05T17:47:00Z</cp:lastPrinted>
  <dcterms:created xsi:type="dcterms:W3CDTF">2020-03-17T20:27:00Z</dcterms:created>
  <dcterms:modified xsi:type="dcterms:W3CDTF">2020-03-19T15:48:00Z</dcterms:modified>
</cp:coreProperties>
</file>