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15" w:rsidRDefault="00EE2B15" w:rsidP="00C5024B">
      <w:pPr>
        <w:pStyle w:val="Nzev"/>
        <w:jc w:val="both"/>
      </w:pPr>
    </w:p>
    <w:p w:rsidR="00EE2B15" w:rsidRDefault="00EE2B15" w:rsidP="00E25833">
      <w:pPr>
        <w:pStyle w:val="Nzev"/>
      </w:pPr>
    </w:p>
    <w:p w:rsidR="004364AB" w:rsidRPr="00915988" w:rsidRDefault="00EE2B15" w:rsidP="00E25833">
      <w:pPr>
        <w:pStyle w:val="Nzev"/>
        <w:rPr>
          <w:sz w:val="32"/>
          <w:szCs w:val="32"/>
        </w:rPr>
      </w:pPr>
      <w:bookmarkStart w:id="0" w:name="_Toc382669596"/>
      <w:bookmarkStart w:id="1" w:name="_Toc382670626"/>
      <w:bookmarkStart w:id="2" w:name="_Toc382670816"/>
      <w:bookmarkStart w:id="3" w:name="_Toc382683954"/>
      <w:bookmarkStart w:id="4" w:name="_Toc382823336"/>
      <w:r w:rsidRPr="00915988">
        <w:rPr>
          <w:sz w:val="32"/>
          <w:szCs w:val="32"/>
        </w:rPr>
        <w:t>Univerzita Palackého v Olomouci</w:t>
      </w:r>
      <w:bookmarkEnd w:id="0"/>
      <w:bookmarkEnd w:id="1"/>
      <w:bookmarkEnd w:id="2"/>
      <w:bookmarkEnd w:id="3"/>
      <w:bookmarkEnd w:id="4"/>
    </w:p>
    <w:p w:rsidR="00EE2B15" w:rsidRPr="00915988" w:rsidRDefault="00EE2B15" w:rsidP="00E25833">
      <w:pPr>
        <w:pStyle w:val="Nzev"/>
        <w:rPr>
          <w:sz w:val="32"/>
          <w:szCs w:val="32"/>
        </w:rPr>
      </w:pPr>
      <w:bookmarkStart w:id="5" w:name="_Toc382669597"/>
      <w:bookmarkStart w:id="6" w:name="_Toc382670627"/>
      <w:bookmarkStart w:id="7" w:name="_Toc382670817"/>
      <w:bookmarkStart w:id="8" w:name="_Toc382683955"/>
      <w:bookmarkStart w:id="9" w:name="_Toc382823337"/>
      <w:r w:rsidRPr="00915988">
        <w:rPr>
          <w:sz w:val="32"/>
          <w:szCs w:val="32"/>
        </w:rPr>
        <w:t>Právnická fakulta</w:t>
      </w:r>
      <w:bookmarkEnd w:id="5"/>
      <w:bookmarkEnd w:id="6"/>
      <w:bookmarkEnd w:id="7"/>
      <w:bookmarkEnd w:id="8"/>
      <w:bookmarkEnd w:id="9"/>
    </w:p>
    <w:p w:rsidR="00EE2B15" w:rsidRDefault="00EE2B15" w:rsidP="00EE2B15"/>
    <w:p w:rsidR="00EE2B15" w:rsidRDefault="00EE2B15" w:rsidP="00EE2B15"/>
    <w:p w:rsidR="00F52A7E" w:rsidRDefault="00F52A7E" w:rsidP="00EE2B15"/>
    <w:p w:rsidR="00C5024B" w:rsidRDefault="00C5024B" w:rsidP="00EE2B15"/>
    <w:p w:rsidR="00C5024B" w:rsidRDefault="00C5024B" w:rsidP="00EE2B15"/>
    <w:p w:rsidR="00F52A7E" w:rsidRDefault="00F52A7E" w:rsidP="00EE2B15"/>
    <w:p w:rsidR="00F52A7E" w:rsidRDefault="00F52A7E" w:rsidP="00EE2B15"/>
    <w:p w:rsidR="00EE2B15" w:rsidRDefault="00EE2B15" w:rsidP="00EE2B15"/>
    <w:p w:rsidR="00EE2B15" w:rsidRPr="00915988" w:rsidRDefault="00EE2B15" w:rsidP="00E25833">
      <w:pPr>
        <w:pStyle w:val="Nzev"/>
        <w:rPr>
          <w:sz w:val="32"/>
          <w:szCs w:val="32"/>
        </w:rPr>
      </w:pPr>
      <w:bookmarkStart w:id="10" w:name="_Toc382669598"/>
      <w:bookmarkStart w:id="11" w:name="_Toc382670628"/>
      <w:bookmarkStart w:id="12" w:name="_Toc382670818"/>
      <w:bookmarkStart w:id="13" w:name="_Toc382683956"/>
      <w:bookmarkStart w:id="14" w:name="_Toc382823338"/>
      <w:r w:rsidRPr="00915988">
        <w:rPr>
          <w:sz w:val="32"/>
          <w:szCs w:val="32"/>
        </w:rPr>
        <w:t xml:space="preserve">Šárka </w:t>
      </w:r>
      <w:proofErr w:type="spellStart"/>
      <w:r w:rsidRPr="00915988">
        <w:rPr>
          <w:sz w:val="32"/>
          <w:szCs w:val="32"/>
        </w:rPr>
        <w:t>Gondeková</w:t>
      </w:r>
      <w:bookmarkEnd w:id="10"/>
      <w:bookmarkEnd w:id="11"/>
      <w:bookmarkEnd w:id="12"/>
      <w:bookmarkEnd w:id="13"/>
      <w:bookmarkEnd w:id="14"/>
      <w:proofErr w:type="spellEnd"/>
    </w:p>
    <w:p w:rsidR="00F52A7E" w:rsidRDefault="00F52A7E" w:rsidP="00F52A7E"/>
    <w:p w:rsidR="00F52A7E" w:rsidRPr="00C5024B" w:rsidRDefault="009F21D0" w:rsidP="00E25833">
      <w:pPr>
        <w:pStyle w:val="Nzev"/>
        <w:rPr>
          <w:sz w:val="44"/>
          <w:szCs w:val="44"/>
        </w:rPr>
      </w:pPr>
      <w:bookmarkStart w:id="15" w:name="_Toc382669599"/>
      <w:bookmarkStart w:id="16" w:name="_Toc382670629"/>
      <w:bookmarkStart w:id="17" w:name="_Toc382670819"/>
      <w:bookmarkStart w:id="18" w:name="_Toc382683957"/>
      <w:bookmarkStart w:id="19" w:name="_Toc382823339"/>
      <w:r w:rsidRPr="00C5024B">
        <w:rPr>
          <w:sz w:val="44"/>
          <w:szCs w:val="44"/>
        </w:rPr>
        <w:t>Úpadkové delikty</w:t>
      </w:r>
      <w:bookmarkEnd w:id="15"/>
      <w:bookmarkEnd w:id="16"/>
      <w:bookmarkEnd w:id="17"/>
      <w:bookmarkEnd w:id="18"/>
      <w:bookmarkEnd w:id="19"/>
    </w:p>
    <w:p w:rsidR="00F52A7E" w:rsidRDefault="00F52A7E" w:rsidP="00F52A7E"/>
    <w:p w:rsidR="00F52A7E" w:rsidRPr="00915988" w:rsidRDefault="00F52A7E" w:rsidP="00E25833">
      <w:pPr>
        <w:pStyle w:val="Nzev"/>
        <w:rPr>
          <w:b w:val="0"/>
          <w:sz w:val="32"/>
          <w:szCs w:val="32"/>
        </w:rPr>
      </w:pPr>
      <w:bookmarkStart w:id="20" w:name="_Toc382669600"/>
      <w:bookmarkStart w:id="21" w:name="_Toc382670630"/>
      <w:bookmarkStart w:id="22" w:name="_Toc382670820"/>
      <w:bookmarkStart w:id="23" w:name="_Toc382683958"/>
      <w:bookmarkStart w:id="24" w:name="_Toc382823340"/>
      <w:r w:rsidRPr="00915988">
        <w:rPr>
          <w:b w:val="0"/>
          <w:sz w:val="32"/>
          <w:szCs w:val="32"/>
        </w:rPr>
        <w:t>Diplomová práce</w:t>
      </w:r>
      <w:bookmarkEnd w:id="20"/>
      <w:bookmarkEnd w:id="21"/>
      <w:bookmarkEnd w:id="22"/>
      <w:bookmarkEnd w:id="23"/>
      <w:bookmarkEnd w:id="24"/>
    </w:p>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C5024B" w:rsidRDefault="00C5024B" w:rsidP="00F52A7E"/>
    <w:p w:rsidR="00C5024B" w:rsidRDefault="00C5024B"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Pr="00C5024B" w:rsidRDefault="00DF578B" w:rsidP="00E25833">
      <w:pPr>
        <w:pStyle w:val="Nzev"/>
        <w:rPr>
          <w:sz w:val="32"/>
          <w:szCs w:val="32"/>
        </w:rPr>
      </w:pPr>
      <w:bookmarkStart w:id="25" w:name="_Toc382669601"/>
      <w:bookmarkStart w:id="26" w:name="_Toc382670631"/>
      <w:bookmarkStart w:id="27" w:name="_Toc382670821"/>
      <w:bookmarkStart w:id="28" w:name="_Toc382683959"/>
      <w:bookmarkStart w:id="29" w:name="_Toc382823341"/>
      <w:r w:rsidRPr="00C5024B">
        <w:rPr>
          <w:sz w:val="32"/>
          <w:szCs w:val="32"/>
        </w:rPr>
        <w:t>Olomouc 2014</w:t>
      </w:r>
      <w:bookmarkEnd w:id="25"/>
      <w:bookmarkEnd w:id="26"/>
      <w:bookmarkEnd w:id="27"/>
      <w:bookmarkEnd w:id="28"/>
      <w:bookmarkEnd w:id="29"/>
    </w:p>
    <w:p w:rsidR="00F52A7E" w:rsidRDefault="00F52A7E">
      <w:pPr>
        <w:spacing w:after="200" w:line="276" w:lineRule="auto"/>
        <w:ind w:firstLine="0"/>
        <w:contextualSpacing w:val="0"/>
        <w:jc w:val="left"/>
      </w:pPr>
      <w:r>
        <w:br w:type="page"/>
      </w:r>
    </w:p>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Default="00F52A7E" w:rsidP="00F52A7E"/>
    <w:p w:rsidR="00F52A7E" w:rsidRPr="002E0A15" w:rsidRDefault="002E0A15" w:rsidP="002E0A15">
      <w:pPr>
        <w:ind w:firstLine="0"/>
        <w:rPr>
          <w:b/>
        </w:rPr>
      </w:pPr>
      <w:r w:rsidRPr="002E0A15">
        <w:rPr>
          <w:b/>
        </w:rPr>
        <w:t>Čestné prohlášení</w:t>
      </w:r>
    </w:p>
    <w:p w:rsidR="00F52A7E" w:rsidRDefault="00F52A7E" w:rsidP="002E0A15">
      <w:pPr>
        <w:ind w:firstLine="0"/>
      </w:pPr>
      <w:r>
        <w:t>Prohlašuji, že jsem diplomovo</w:t>
      </w:r>
      <w:r w:rsidR="002E0A15">
        <w:t>u práci na téma „Úpadkové delikty“ vypracovala samostatně a citovala všechny použité zdroje.</w:t>
      </w:r>
    </w:p>
    <w:p w:rsidR="00F52A7E" w:rsidRDefault="00F52A7E" w:rsidP="00F52A7E"/>
    <w:p w:rsidR="00F52A7E" w:rsidRDefault="002E0A15" w:rsidP="002E0A15">
      <w:pPr>
        <w:tabs>
          <w:tab w:val="left" w:pos="5812"/>
        </w:tabs>
        <w:ind w:firstLine="0"/>
      </w:pPr>
      <w:r>
        <w:t xml:space="preserve">V Jeseníku dne 13. </w:t>
      </w:r>
      <w:r w:rsidR="005B026A">
        <w:t>b</w:t>
      </w:r>
      <w:r>
        <w:t>řezna</w:t>
      </w:r>
      <w:r w:rsidR="005B026A">
        <w:t xml:space="preserve"> 2014</w:t>
      </w:r>
      <w:r>
        <w:tab/>
        <w:t>………………………………</w:t>
      </w:r>
      <w:proofErr w:type="gramStart"/>
      <w:r>
        <w:t>…..</w:t>
      </w:r>
      <w:proofErr w:type="gramEnd"/>
    </w:p>
    <w:p w:rsidR="002E0A15" w:rsidRDefault="002E0A15" w:rsidP="002E0A15">
      <w:pPr>
        <w:tabs>
          <w:tab w:val="left" w:pos="5812"/>
        </w:tabs>
        <w:ind w:firstLine="0"/>
      </w:pPr>
      <w:r>
        <w:tab/>
        <w:t xml:space="preserve">              Šárka </w:t>
      </w:r>
      <w:proofErr w:type="spellStart"/>
      <w:r>
        <w:t>Gondeková</w:t>
      </w:r>
      <w:proofErr w:type="spellEnd"/>
    </w:p>
    <w:p w:rsidR="00AD283D" w:rsidRDefault="00AD283D" w:rsidP="00F52A7E">
      <w:pPr>
        <w:tabs>
          <w:tab w:val="left" w:pos="5812"/>
        </w:tabs>
      </w:pPr>
    </w:p>
    <w:p w:rsidR="00AD283D" w:rsidRDefault="00AD283D" w:rsidP="00F52A7E">
      <w:pPr>
        <w:tabs>
          <w:tab w:val="left" w:pos="5812"/>
        </w:tabs>
      </w:pPr>
    </w:p>
    <w:p w:rsidR="00AD283D" w:rsidRDefault="00AD283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Default="00750D5D" w:rsidP="00F52A7E">
      <w:pPr>
        <w:tabs>
          <w:tab w:val="left" w:pos="5812"/>
        </w:tabs>
      </w:pPr>
    </w:p>
    <w:p w:rsidR="00750D5D" w:rsidRPr="00750D5D" w:rsidRDefault="00750D5D" w:rsidP="00750D5D">
      <w:pPr>
        <w:tabs>
          <w:tab w:val="left" w:pos="5812"/>
        </w:tabs>
        <w:ind w:firstLine="0"/>
        <w:rPr>
          <w:b/>
        </w:rPr>
      </w:pPr>
    </w:p>
    <w:p w:rsidR="00750D5D" w:rsidRDefault="00750D5D" w:rsidP="00750D5D">
      <w:pPr>
        <w:tabs>
          <w:tab w:val="left" w:pos="5812"/>
        </w:tabs>
        <w:ind w:firstLine="0"/>
        <w:rPr>
          <w:b/>
        </w:rPr>
      </w:pPr>
      <w:r w:rsidRPr="00750D5D">
        <w:rPr>
          <w:b/>
        </w:rPr>
        <w:t>Poděkování</w:t>
      </w:r>
    </w:p>
    <w:p w:rsidR="00750D5D" w:rsidRDefault="00C3006C" w:rsidP="00C3006C">
      <w:pPr>
        <w:ind w:firstLine="0"/>
      </w:pPr>
      <w:r>
        <w:tab/>
      </w:r>
      <w:r w:rsidR="00750D5D">
        <w:t>Děkuji Prof. JUDr. Jiřímu Jelínkovi, CSc. za pomoc s vyhledáním vhodné literatury a podnětné rady</w:t>
      </w:r>
      <w:r w:rsidR="00750D5D" w:rsidRPr="00750D5D">
        <w:t xml:space="preserve"> </w:t>
      </w:r>
      <w:r w:rsidR="00750D5D">
        <w:t>při psaní mé diplomové práce.</w:t>
      </w:r>
    </w:p>
    <w:p w:rsidR="00750D5D" w:rsidRPr="00750D5D" w:rsidRDefault="00750D5D" w:rsidP="00C3006C">
      <w:pPr>
        <w:ind w:firstLine="708"/>
      </w:pPr>
      <w:r>
        <w:t>Taktéž děkuji svému manželovi a synovi za jejich obrovskou míru tolerance, které se mi dostávalo po celou dobu studia.</w:t>
      </w:r>
    </w:p>
    <w:p w:rsidR="00750D5D" w:rsidRDefault="00750D5D" w:rsidP="00F52A7E">
      <w:pPr>
        <w:tabs>
          <w:tab w:val="left" w:pos="5812"/>
        </w:tabs>
      </w:pPr>
    </w:p>
    <w:p w:rsidR="00034E44" w:rsidRDefault="006651F0" w:rsidP="00034E44">
      <w:pPr>
        <w:pStyle w:val="Obsah1"/>
        <w:tabs>
          <w:tab w:val="right" w:leader="dot" w:pos="9061"/>
        </w:tabs>
        <w:rPr>
          <w:noProof/>
        </w:rPr>
      </w:pPr>
      <w:r>
        <w:rPr>
          <w:sz w:val="24"/>
          <w:szCs w:val="24"/>
        </w:rPr>
        <w:lastRenderedPageBreak/>
        <w:t>Obsah</w:t>
      </w:r>
      <w:r w:rsidR="00034E44">
        <w:fldChar w:fldCharType="begin"/>
      </w:r>
      <w:r w:rsidR="00034E44">
        <w:instrText xml:space="preserve"> TOC \o "1-3" \h \z \u </w:instrText>
      </w:r>
      <w:r w:rsidR="00034E44">
        <w:fldChar w:fldCharType="separate"/>
      </w:r>
    </w:p>
    <w:p w:rsidR="00034E44" w:rsidRDefault="00096FC4">
      <w:pPr>
        <w:pStyle w:val="Obsah1"/>
        <w:tabs>
          <w:tab w:val="left" w:pos="1200"/>
          <w:tab w:val="right" w:leader="dot" w:pos="9061"/>
        </w:tabs>
        <w:rPr>
          <w:rFonts w:cstheme="minorBidi"/>
          <w:b w:val="0"/>
          <w:bCs w:val="0"/>
          <w:caps w:val="0"/>
          <w:noProof/>
          <w:sz w:val="22"/>
          <w:szCs w:val="22"/>
        </w:rPr>
      </w:pPr>
      <w:hyperlink w:anchor="_Toc382823342" w:history="1">
        <w:r w:rsidR="00034E44" w:rsidRPr="007F190B">
          <w:rPr>
            <w:rStyle w:val="Hypertextovodkaz"/>
            <w:noProof/>
          </w:rPr>
          <w:t>1</w:t>
        </w:r>
        <w:r w:rsidR="00034E44">
          <w:rPr>
            <w:rFonts w:cstheme="minorBidi"/>
            <w:b w:val="0"/>
            <w:bCs w:val="0"/>
            <w:caps w:val="0"/>
            <w:noProof/>
            <w:sz w:val="22"/>
            <w:szCs w:val="22"/>
          </w:rPr>
          <w:tab/>
        </w:r>
        <w:r w:rsidR="00034E44" w:rsidRPr="007F190B">
          <w:rPr>
            <w:rStyle w:val="Hypertextovodkaz"/>
            <w:noProof/>
          </w:rPr>
          <w:t>Úvod</w:t>
        </w:r>
        <w:r w:rsidR="00034E44">
          <w:rPr>
            <w:noProof/>
            <w:webHidden/>
          </w:rPr>
          <w:tab/>
        </w:r>
        <w:r w:rsidR="00034E44">
          <w:rPr>
            <w:noProof/>
            <w:webHidden/>
          </w:rPr>
          <w:fldChar w:fldCharType="begin"/>
        </w:r>
        <w:r w:rsidR="00034E44">
          <w:rPr>
            <w:noProof/>
            <w:webHidden/>
          </w:rPr>
          <w:instrText xml:space="preserve"> PAGEREF _Toc382823342 \h </w:instrText>
        </w:r>
        <w:r w:rsidR="00034E44">
          <w:rPr>
            <w:noProof/>
            <w:webHidden/>
          </w:rPr>
        </w:r>
        <w:r w:rsidR="00034E44">
          <w:rPr>
            <w:noProof/>
            <w:webHidden/>
          </w:rPr>
          <w:fldChar w:fldCharType="separate"/>
        </w:r>
        <w:r w:rsidR="00055D1A">
          <w:rPr>
            <w:noProof/>
            <w:webHidden/>
          </w:rPr>
          <w:t>6</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43" w:history="1">
        <w:r w:rsidR="00034E44" w:rsidRPr="007F190B">
          <w:rPr>
            <w:rStyle w:val="Hypertextovodkaz"/>
            <w:noProof/>
          </w:rPr>
          <w:t>2</w:t>
        </w:r>
        <w:r w:rsidR="00034E44">
          <w:rPr>
            <w:rFonts w:cstheme="minorBidi"/>
            <w:b w:val="0"/>
            <w:bCs w:val="0"/>
            <w:caps w:val="0"/>
            <w:noProof/>
            <w:sz w:val="22"/>
            <w:szCs w:val="22"/>
          </w:rPr>
          <w:tab/>
        </w:r>
        <w:r w:rsidR="00034E44" w:rsidRPr="007F190B">
          <w:rPr>
            <w:rStyle w:val="Hypertextovodkaz"/>
            <w:noProof/>
          </w:rPr>
          <w:t>Úpadkové delikty obecně</w:t>
        </w:r>
        <w:r w:rsidR="00034E44">
          <w:rPr>
            <w:noProof/>
            <w:webHidden/>
          </w:rPr>
          <w:tab/>
        </w:r>
        <w:r w:rsidR="00034E44">
          <w:rPr>
            <w:noProof/>
            <w:webHidden/>
          </w:rPr>
          <w:fldChar w:fldCharType="begin"/>
        </w:r>
        <w:r w:rsidR="00034E44">
          <w:rPr>
            <w:noProof/>
            <w:webHidden/>
          </w:rPr>
          <w:instrText xml:space="preserve"> PAGEREF _Toc382823343 \h </w:instrText>
        </w:r>
        <w:r w:rsidR="00034E44">
          <w:rPr>
            <w:noProof/>
            <w:webHidden/>
          </w:rPr>
        </w:r>
        <w:r w:rsidR="00034E44">
          <w:rPr>
            <w:noProof/>
            <w:webHidden/>
          </w:rPr>
          <w:fldChar w:fldCharType="separate"/>
        </w:r>
        <w:r w:rsidR="00055D1A">
          <w:rPr>
            <w:noProof/>
            <w:webHidden/>
          </w:rPr>
          <w:t>8</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44" w:history="1">
        <w:r w:rsidR="00034E44" w:rsidRPr="007F190B">
          <w:rPr>
            <w:rStyle w:val="Hypertextovodkaz"/>
            <w:noProof/>
          </w:rPr>
          <w:t>2.1</w:t>
        </w:r>
        <w:r w:rsidR="00034E44">
          <w:rPr>
            <w:rFonts w:cstheme="minorBidi"/>
            <w:smallCaps w:val="0"/>
            <w:noProof/>
            <w:sz w:val="22"/>
            <w:szCs w:val="22"/>
          </w:rPr>
          <w:tab/>
        </w:r>
        <w:r w:rsidR="00034E44" w:rsidRPr="007F190B">
          <w:rPr>
            <w:rStyle w:val="Hypertextovodkaz"/>
            <w:noProof/>
          </w:rPr>
          <w:t>Charakteristika úpadku</w:t>
        </w:r>
        <w:r w:rsidR="00034E44">
          <w:rPr>
            <w:noProof/>
            <w:webHidden/>
          </w:rPr>
          <w:tab/>
        </w:r>
        <w:r w:rsidR="00034E44">
          <w:rPr>
            <w:noProof/>
            <w:webHidden/>
          </w:rPr>
          <w:fldChar w:fldCharType="begin"/>
        </w:r>
        <w:r w:rsidR="00034E44">
          <w:rPr>
            <w:noProof/>
            <w:webHidden/>
          </w:rPr>
          <w:instrText xml:space="preserve"> PAGEREF _Toc382823344 \h </w:instrText>
        </w:r>
        <w:r w:rsidR="00034E44">
          <w:rPr>
            <w:noProof/>
            <w:webHidden/>
          </w:rPr>
        </w:r>
        <w:r w:rsidR="00034E44">
          <w:rPr>
            <w:noProof/>
            <w:webHidden/>
          </w:rPr>
          <w:fldChar w:fldCharType="separate"/>
        </w:r>
        <w:r w:rsidR="00055D1A">
          <w:rPr>
            <w:noProof/>
            <w:webHidden/>
          </w:rPr>
          <w:t>9</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45" w:history="1">
        <w:r w:rsidR="00034E44" w:rsidRPr="007F190B">
          <w:rPr>
            <w:rStyle w:val="Hypertextovodkaz"/>
            <w:noProof/>
          </w:rPr>
          <w:t>2.2</w:t>
        </w:r>
        <w:r w:rsidR="00034E44">
          <w:rPr>
            <w:rFonts w:cstheme="minorBidi"/>
            <w:smallCaps w:val="0"/>
            <w:noProof/>
            <w:sz w:val="22"/>
            <w:szCs w:val="22"/>
          </w:rPr>
          <w:tab/>
        </w:r>
        <w:r w:rsidR="00034E44" w:rsidRPr="007F190B">
          <w:rPr>
            <w:rStyle w:val="Hypertextovodkaz"/>
            <w:noProof/>
          </w:rPr>
          <w:t>Definice úpadkových deliktů</w:t>
        </w:r>
        <w:r w:rsidR="00034E44">
          <w:rPr>
            <w:noProof/>
            <w:webHidden/>
          </w:rPr>
          <w:tab/>
        </w:r>
        <w:r w:rsidR="00034E44">
          <w:rPr>
            <w:noProof/>
            <w:webHidden/>
          </w:rPr>
          <w:fldChar w:fldCharType="begin"/>
        </w:r>
        <w:r w:rsidR="00034E44">
          <w:rPr>
            <w:noProof/>
            <w:webHidden/>
          </w:rPr>
          <w:instrText xml:space="preserve"> PAGEREF _Toc382823345 \h </w:instrText>
        </w:r>
        <w:r w:rsidR="00034E44">
          <w:rPr>
            <w:noProof/>
            <w:webHidden/>
          </w:rPr>
        </w:r>
        <w:r w:rsidR="00034E44">
          <w:rPr>
            <w:noProof/>
            <w:webHidden/>
          </w:rPr>
          <w:fldChar w:fldCharType="separate"/>
        </w:r>
        <w:r w:rsidR="00055D1A">
          <w:rPr>
            <w:noProof/>
            <w:webHidden/>
          </w:rPr>
          <w:t>10</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46" w:history="1">
        <w:r w:rsidR="00034E44" w:rsidRPr="007F190B">
          <w:rPr>
            <w:rStyle w:val="Hypertextovodkaz"/>
            <w:noProof/>
          </w:rPr>
          <w:t>3</w:t>
        </w:r>
        <w:r w:rsidR="00034E44">
          <w:rPr>
            <w:rFonts w:cstheme="minorBidi"/>
            <w:b w:val="0"/>
            <w:bCs w:val="0"/>
            <w:caps w:val="0"/>
            <w:noProof/>
            <w:sz w:val="22"/>
            <w:szCs w:val="22"/>
          </w:rPr>
          <w:tab/>
        </w:r>
        <w:r w:rsidR="00034E44" w:rsidRPr="007F190B">
          <w:rPr>
            <w:rStyle w:val="Hypertextovodkaz"/>
            <w:noProof/>
          </w:rPr>
          <w:t>Skutková podstata obecně</w:t>
        </w:r>
        <w:r w:rsidR="00034E44">
          <w:rPr>
            <w:noProof/>
            <w:webHidden/>
          </w:rPr>
          <w:tab/>
        </w:r>
        <w:r w:rsidR="00034E44">
          <w:rPr>
            <w:noProof/>
            <w:webHidden/>
          </w:rPr>
          <w:fldChar w:fldCharType="begin"/>
        </w:r>
        <w:r w:rsidR="00034E44">
          <w:rPr>
            <w:noProof/>
            <w:webHidden/>
          </w:rPr>
          <w:instrText xml:space="preserve"> PAGEREF _Toc382823346 \h </w:instrText>
        </w:r>
        <w:r w:rsidR="00034E44">
          <w:rPr>
            <w:noProof/>
            <w:webHidden/>
          </w:rPr>
        </w:r>
        <w:r w:rsidR="00034E44">
          <w:rPr>
            <w:noProof/>
            <w:webHidden/>
          </w:rPr>
          <w:fldChar w:fldCharType="separate"/>
        </w:r>
        <w:r w:rsidR="00055D1A">
          <w:rPr>
            <w:noProof/>
            <w:webHidden/>
          </w:rPr>
          <w:t>12</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47" w:history="1">
        <w:r w:rsidR="00034E44" w:rsidRPr="007F190B">
          <w:rPr>
            <w:rStyle w:val="Hypertextovodkaz"/>
            <w:noProof/>
          </w:rPr>
          <w:t>3.1</w:t>
        </w:r>
        <w:r w:rsidR="00034E44">
          <w:rPr>
            <w:rFonts w:cstheme="minorBidi"/>
            <w:smallCaps w:val="0"/>
            <w:noProof/>
            <w:sz w:val="22"/>
            <w:szCs w:val="22"/>
          </w:rPr>
          <w:tab/>
        </w:r>
        <w:r w:rsidR="00034E44" w:rsidRPr="007F190B">
          <w:rPr>
            <w:rStyle w:val="Hypertextovodkaz"/>
            <w:noProof/>
          </w:rPr>
          <w:t>Objekt</w:t>
        </w:r>
        <w:r w:rsidR="00034E44">
          <w:rPr>
            <w:noProof/>
            <w:webHidden/>
          </w:rPr>
          <w:tab/>
        </w:r>
        <w:r w:rsidR="00034E44">
          <w:rPr>
            <w:noProof/>
            <w:webHidden/>
          </w:rPr>
          <w:fldChar w:fldCharType="begin"/>
        </w:r>
        <w:r w:rsidR="00034E44">
          <w:rPr>
            <w:noProof/>
            <w:webHidden/>
          </w:rPr>
          <w:instrText xml:space="preserve"> PAGEREF _Toc382823347 \h </w:instrText>
        </w:r>
        <w:r w:rsidR="00034E44">
          <w:rPr>
            <w:noProof/>
            <w:webHidden/>
          </w:rPr>
        </w:r>
        <w:r w:rsidR="00034E44">
          <w:rPr>
            <w:noProof/>
            <w:webHidden/>
          </w:rPr>
          <w:fldChar w:fldCharType="separate"/>
        </w:r>
        <w:r w:rsidR="00055D1A">
          <w:rPr>
            <w:noProof/>
            <w:webHidden/>
          </w:rPr>
          <w:t>12</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48" w:history="1">
        <w:r w:rsidR="00034E44" w:rsidRPr="007F190B">
          <w:rPr>
            <w:rStyle w:val="Hypertextovodkaz"/>
            <w:noProof/>
          </w:rPr>
          <w:t>3.2</w:t>
        </w:r>
        <w:r w:rsidR="00034E44">
          <w:rPr>
            <w:rFonts w:cstheme="minorBidi"/>
            <w:smallCaps w:val="0"/>
            <w:noProof/>
            <w:sz w:val="22"/>
            <w:szCs w:val="22"/>
          </w:rPr>
          <w:tab/>
        </w:r>
        <w:r w:rsidR="00034E44" w:rsidRPr="007F190B">
          <w:rPr>
            <w:rStyle w:val="Hypertextovodkaz"/>
            <w:noProof/>
          </w:rPr>
          <w:t>Objektivní stránka</w:t>
        </w:r>
        <w:r w:rsidR="00034E44">
          <w:rPr>
            <w:noProof/>
            <w:webHidden/>
          </w:rPr>
          <w:tab/>
        </w:r>
        <w:r w:rsidR="00034E44">
          <w:rPr>
            <w:noProof/>
            <w:webHidden/>
          </w:rPr>
          <w:fldChar w:fldCharType="begin"/>
        </w:r>
        <w:r w:rsidR="00034E44">
          <w:rPr>
            <w:noProof/>
            <w:webHidden/>
          </w:rPr>
          <w:instrText xml:space="preserve"> PAGEREF _Toc382823348 \h </w:instrText>
        </w:r>
        <w:r w:rsidR="00034E44">
          <w:rPr>
            <w:noProof/>
            <w:webHidden/>
          </w:rPr>
        </w:r>
        <w:r w:rsidR="00034E44">
          <w:rPr>
            <w:noProof/>
            <w:webHidden/>
          </w:rPr>
          <w:fldChar w:fldCharType="separate"/>
        </w:r>
        <w:r w:rsidR="00055D1A">
          <w:rPr>
            <w:noProof/>
            <w:webHidden/>
          </w:rPr>
          <w:t>13</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49" w:history="1">
        <w:r w:rsidR="00034E44" w:rsidRPr="007F190B">
          <w:rPr>
            <w:rStyle w:val="Hypertextovodkaz"/>
            <w:noProof/>
          </w:rPr>
          <w:t>3.3</w:t>
        </w:r>
        <w:r w:rsidR="00034E44">
          <w:rPr>
            <w:rFonts w:cstheme="minorBidi"/>
            <w:smallCaps w:val="0"/>
            <w:noProof/>
            <w:sz w:val="22"/>
            <w:szCs w:val="22"/>
          </w:rPr>
          <w:tab/>
        </w:r>
        <w:r w:rsidR="00034E44" w:rsidRPr="007F190B">
          <w:rPr>
            <w:rStyle w:val="Hypertextovodkaz"/>
            <w:noProof/>
          </w:rPr>
          <w:t>Subjekt</w:t>
        </w:r>
        <w:r w:rsidR="00034E44">
          <w:rPr>
            <w:noProof/>
            <w:webHidden/>
          </w:rPr>
          <w:tab/>
        </w:r>
        <w:r w:rsidR="00034E44">
          <w:rPr>
            <w:noProof/>
            <w:webHidden/>
          </w:rPr>
          <w:fldChar w:fldCharType="begin"/>
        </w:r>
        <w:r w:rsidR="00034E44">
          <w:rPr>
            <w:noProof/>
            <w:webHidden/>
          </w:rPr>
          <w:instrText xml:space="preserve"> PAGEREF _Toc382823349 \h </w:instrText>
        </w:r>
        <w:r w:rsidR="00034E44">
          <w:rPr>
            <w:noProof/>
            <w:webHidden/>
          </w:rPr>
        </w:r>
        <w:r w:rsidR="00034E44">
          <w:rPr>
            <w:noProof/>
            <w:webHidden/>
          </w:rPr>
          <w:fldChar w:fldCharType="separate"/>
        </w:r>
        <w:r w:rsidR="00055D1A">
          <w:rPr>
            <w:noProof/>
            <w:webHidden/>
          </w:rPr>
          <w:t>13</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50" w:history="1">
        <w:r w:rsidR="00034E44" w:rsidRPr="007F190B">
          <w:rPr>
            <w:rStyle w:val="Hypertextovodkaz"/>
            <w:noProof/>
          </w:rPr>
          <w:t>3.4</w:t>
        </w:r>
        <w:r w:rsidR="00034E44">
          <w:rPr>
            <w:rFonts w:cstheme="minorBidi"/>
            <w:smallCaps w:val="0"/>
            <w:noProof/>
            <w:sz w:val="22"/>
            <w:szCs w:val="22"/>
          </w:rPr>
          <w:tab/>
        </w:r>
        <w:r w:rsidR="00034E44" w:rsidRPr="007F190B">
          <w:rPr>
            <w:rStyle w:val="Hypertextovodkaz"/>
            <w:noProof/>
          </w:rPr>
          <w:t>Subjektivní stránka</w:t>
        </w:r>
        <w:r w:rsidR="00034E44">
          <w:rPr>
            <w:noProof/>
            <w:webHidden/>
          </w:rPr>
          <w:tab/>
        </w:r>
        <w:r w:rsidR="00034E44">
          <w:rPr>
            <w:noProof/>
            <w:webHidden/>
          </w:rPr>
          <w:fldChar w:fldCharType="begin"/>
        </w:r>
        <w:r w:rsidR="00034E44">
          <w:rPr>
            <w:noProof/>
            <w:webHidden/>
          </w:rPr>
          <w:instrText xml:space="preserve"> PAGEREF _Toc382823350 \h </w:instrText>
        </w:r>
        <w:r w:rsidR="00034E44">
          <w:rPr>
            <w:noProof/>
            <w:webHidden/>
          </w:rPr>
        </w:r>
        <w:r w:rsidR="00034E44">
          <w:rPr>
            <w:noProof/>
            <w:webHidden/>
          </w:rPr>
          <w:fldChar w:fldCharType="separate"/>
        </w:r>
        <w:r w:rsidR="00055D1A">
          <w:rPr>
            <w:noProof/>
            <w:webHidden/>
          </w:rPr>
          <w:t>14</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51" w:history="1">
        <w:r w:rsidR="00034E44" w:rsidRPr="007F190B">
          <w:rPr>
            <w:rStyle w:val="Hypertextovodkaz"/>
            <w:noProof/>
          </w:rPr>
          <w:t>4</w:t>
        </w:r>
        <w:r w:rsidR="00034E44">
          <w:rPr>
            <w:rFonts w:cstheme="minorBidi"/>
            <w:b w:val="0"/>
            <w:bCs w:val="0"/>
            <w:caps w:val="0"/>
            <w:noProof/>
            <w:sz w:val="22"/>
            <w:szCs w:val="22"/>
          </w:rPr>
          <w:tab/>
        </w:r>
        <w:r w:rsidR="00034E44" w:rsidRPr="007F190B">
          <w:rPr>
            <w:rStyle w:val="Hypertextovodkaz"/>
            <w:noProof/>
          </w:rPr>
          <w:t>TČ poškození věřitele</w:t>
        </w:r>
        <w:r w:rsidR="00034E44">
          <w:rPr>
            <w:noProof/>
            <w:webHidden/>
          </w:rPr>
          <w:tab/>
        </w:r>
        <w:r w:rsidR="00034E44">
          <w:rPr>
            <w:noProof/>
            <w:webHidden/>
          </w:rPr>
          <w:fldChar w:fldCharType="begin"/>
        </w:r>
        <w:r w:rsidR="00034E44">
          <w:rPr>
            <w:noProof/>
            <w:webHidden/>
          </w:rPr>
          <w:instrText xml:space="preserve"> PAGEREF _Toc382823351 \h </w:instrText>
        </w:r>
        <w:r w:rsidR="00034E44">
          <w:rPr>
            <w:noProof/>
            <w:webHidden/>
          </w:rPr>
        </w:r>
        <w:r w:rsidR="00034E44">
          <w:rPr>
            <w:noProof/>
            <w:webHidden/>
          </w:rPr>
          <w:fldChar w:fldCharType="separate"/>
        </w:r>
        <w:r w:rsidR="00055D1A">
          <w:rPr>
            <w:noProof/>
            <w:webHidden/>
          </w:rPr>
          <w:t>16</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52" w:history="1">
        <w:r w:rsidR="00034E44" w:rsidRPr="007F190B">
          <w:rPr>
            <w:rStyle w:val="Hypertextovodkaz"/>
            <w:noProof/>
          </w:rPr>
          <w:t>4.1</w:t>
        </w:r>
        <w:r w:rsidR="00034E44">
          <w:rPr>
            <w:rFonts w:cstheme="minorBidi"/>
            <w:smallCaps w:val="0"/>
            <w:noProof/>
            <w:sz w:val="22"/>
            <w:szCs w:val="22"/>
          </w:rPr>
          <w:tab/>
        </w:r>
        <w:r w:rsidR="00034E44" w:rsidRPr="007F190B">
          <w:rPr>
            <w:rStyle w:val="Hypertextovodkaz"/>
            <w:noProof/>
          </w:rPr>
          <w:t>Historický vývoj skutkové podstaty TČ poškození věřitele</w:t>
        </w:r>
        <w:r w:rsidR="00034E44">
          <w:rPr>
            <w:noProof/>
            <w:webHidden/>
          </w:rPr>
          <w:tab/>
        </w:r>
        <w:r w:rsidR="00034E44">
          <w:rPr>
            <w:noProof/>
            <w:webHidden/>
          </w:rPr>
          <w:fldChar w:fldCharType="begin"/>
        </w:r>
        <w:r w:rsidR="00034E44">
          <w:rPr>
            <w:noProof/>
            <w:webHidden/>
          </w:rPr>
          <w:instrText xml:space="preserve"> PAGEREF _Toc382823352 \h </w:instrText>
        </w:r>
        <w:r w:rsidR="00034E44">
          <w:rPr>
            <w:noProof/>
            <w:webHidden/>
          </w:rPr>
        </w:r>
        <w:r w:rsidR="00034E44">
          <w:rPr>
            <w:noProof/>
            <w:webHidden/>
          </w:rPr>
          <w:fldChar w:fldCharType="separate"/>
        </w:r>
        <w:r w:rsidR="00055D1A">
          <w:rPr>
            <w:noProof/>
            <w:webHidden/>
          </w:rPr>
          <w:t>17</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53" w:history="1">
        <w:r w:rsidR="00034E44" w:rsidRPr="007F190B">
          <w:rPr>
            <w:rStyle w:val="Hypertextovodkaz"/>
            <w:noProof/>
          </w:rPr>
          <w:t>4.2</w:t>
        </w:r>
        <w:r w:rsidR="00034E44">
          <w:rPr>
            <w:rFonts w:cstheme="minorBidi"/>
            <w:smallCaps w:val="0"/>
            <w:noProof/>
            <w:sz w:val="22"/>
            <w:szCs w:val="22"/>
          </w:rPr>
          <w:tab/>
        </w:r>
        <w:r w:rsidR="00034E44" w:rsidRPr="007F190B">
          <w:rPr>
            <w:rStyle w:val="Hypertextovodkaz"/>
            <w:noProof/>
          </w:rPr>
          <w:t>Objektivní stránka TČ poškození věřitele</w:t>
        </w:r>
        <w:r w:rsidR="00034E44">
          <w:rPr>
            <w:noProof/>
            <w:webHidden/>
          </w:rPr>
          <w:tab/>
        </w:r>
        <w:r w:rsidR="00034E44">
          <w:rPr>
            <w:noProof/>
            <w:webHidden/>
          </w:rPr>
          <w:fldChar w:fldCharType="begin"/>
        </w:r>
        <w:r w:rsidR="00034E44">
          <w:rPr>
            <w:noProof/>
            <w:webHidden/>
          </w:rPr>
          <w:instrText xml:space="preserve"> PAGEREF _Toc382823353 \h </w:instrText>
        </w:r>
        <w:r w:rsidR="00034E44">
          <w:rPr>
            <w:noProof/>
            <w:webHidden/>
          </w:rPr>
        </w:r>
        <w:r w:rsidR="00034E44">
          <w:rPr>
            <w:noProof/>
            <w:webHidden/>
          </w:rPr>
          <w:fldChar w:fldCharType="separate"/>
        </w:r>
        <w:r w:rsidR="00055D1A">
          <w:rPr>
            <w:noProof/>
            <w:webHidden/>
          </w:rPr>
          <w:t>18</w:t>
        </w:r>
        <w:r w:rsidR="00034E44">
          <w:rPr>
            <w:noProof/>
            <w:webHidden/>
          </w:rPr>
          <w:fldChar w:fldCharType="end"/>
        </w:r>
      </w:hyperlink>
    </w:p>
    <w:p w:rsidR="00034E44" w:rsidRDefault="00096FC4">
      <w:pPr>
        <w:pStyle w:val="Obsah3"/>
        <w:tabs>
          <w:tab w:val="left" w:pos="1920"/>
          <w:tab w:val="right" w:leader="dot" w:pos="9061"/>
        </w:tabs>
        <w:rPr>
          <w:rFonts w:cstheme="minorBidi"/>
          <w:i w:val="0"/>
          <w:iCs w:val="0"/>
          <w:noProof/>
          <w:sz w:val="22"/>
          <w:szCs w:val="22"/>
        </w:rPr>
      </w:pPr>
      <w:hyperlink w:anchor="_Toc382823354" w:history="1">
        <w:r w:rsidR="00034E44" w:rsidRPr="007F190B">
          <w:rPr>
            <w:rStyle w:val="Hypertextovodkaz"/>
            <w:noProof/>
          </w:rPr>
          <w:t>4.2.1</w:t>
        </w:r>
        <w:r w:rsidR="00034E44">
          <w:rPr>
            <w:rFonts w:cstheme="minorBidi"/>
            <w:i w:val="0"/>
            <w:iCs w:val="0"/>
            <w:noProof/>
            <w:sz w:val="22"/>
            <w:szCs w:val="22"/>
          </w:rPr>
          <w:tab/>
        </w:r>
        <w:r w:rsidR="00034E44" w:rsidRPr="007F190B">
          <w:rPr>
            <w:rStyle w:val="Hypertextovodkaz"/>
            <w:noProof/>
          </w:rPr>
          <w:t>Jednání</w:t>
        </w:r>
        <w:r w:rsidR="00034E44">
          <w:rPr>
            <w:noProof/>
            <w:webHidden/>
          </w:rPr>
          <w:tab/>
        </w:r>
        <w:r w:rsidR="00034E44">
          <w:rPr>
            <w:noProof/>
            <w:webHidden/>
          </w:rPr>
          <w:fldChar w:fldCharType="begin"/>
        </w:r>
        <w:r w:rsidR="00034E44">
          <w:rPr>
            <w:noProof/>
            <w:webHidden/>
          </w:rPr>
          <w:instrText xml:space="preserve"> PAGEREF _Toc382823354 \h </w:instrText>
        </w:r>
        <w:r w:rsidR="00034E44">
          <w:rPr>
            <w:noProof/>
            <w:webHidden/>
          </w:rPr>
        </w:r>
        <w:r w:rsidR="00034E44">
          <w:rPr>
            <w:noProof/>
            <w:webHidden/>
          </w:rPr>
          <w:fldChar w:fldCharType="separate"/>
        </w:r>
        <w:r w:rsidR="00055D1A">
          <w:rPr>
            <w:noProof/>
            <w:webHidden/>
          </w:rPr>
          <w:t>18</w:t>
        </w:r>
        <w:r w:rsidR="00034E44">
          <w:rPr>
            <w:noProof/>
            <w:webHidden/>
          </w:rPr>
          <w:fldChar w:fldCharType="end"/>
        </w:r>
      </w:hyperlink>
    </w:p>
    <w:p w:rsidR="00034E44" w:rsidRDefault="00096FC4">
      <w:pPr>
        <w:pStyle w:val="Obsah3"/>
        <w:tabs>
          <w:tab w:val="left" w:pos="1920"/>
          <w:tab w:val="right" w:leader="dot" w:pos="9061"/>
        </w:tabs>
        <w:rPr>
          <w:rFonts w:cstheme="minorBidi"/>
          <w:i w:val="0"/>
          <w:iCs w:val="0"/>
          <w:noProof/>
          <w:sz w:val="22"/>
          <w:szCs w:val="22"/>
        </w:rPr>
      </w:pPr>
      <w:hyperlink w:anchor="_Toc382823355" w:history="1">
        <w:r w:rsidR="00034E44" w:rsidRPr="007F190B">
          <w:rPr>
            <w:rStyle w:val="Hypertextovodkaz"/>
            <w:noProof/>
          </w:rPr>
          <w:t>4.2.2</w:t>
        </w:r>
        <w:r w:rsidR="00034E44">
          <w:rPr>
            <w:rFonts w:cstheme="minorBidi"/>
            <w:i w:val="0"/>
            <w:iCs w:val="0"/>
            <w:noProof/>
            <w:sz w:val="22"/>
            <w:szCs w:val="22"/>
          </w:rPr>
          <w:tab/>
        </w:r>
        <w:r w:rsidR="00034E44" w:rsidRPr="007F190B">
          <w:rPr>
            <w:rStyle w:val="Hypertextovodkaz"/>
            <w:noProof/>
          </w:rPr>
          <w:t>Následek</w:t>
        </w:r>
        <w:r w:rsidR="00034E44">
          <w:rPr>
            <w:noProof/>
            <w:webHidden/>
          </w:rPr>
          <w:tab/>
        </w:r>
        <w:r w:rsidR="00034E44">
          <w:rPr>
            <w:noProof/>
            <w:webHidden/>
          </w:rPr>
          <w:fldChar w:fldCharType="begin"/>
        </w:r>
        <w:r w:rsidR="00034E44">
          <w:rPr>
            <w:noProof/>
            <w:webHidden/>
          </w:rPr>
          <w:instrText xml:space="preserve"> PAGEREF _Toc382823355 \h </w:instrText>
        </w:r>
        <w:r w:rsidR="00034E44">
          <w:rPr>
            <w:noProof/>
            <w:webHidden/>
          </w:rPr>
        </w:r>
        <w:r w:rsidR="00034E44">
          <w:rPr>
            <w:noProof/>
            <w:webHidden/>
          </w:rPr>
          <w:fldChar w:fldCharType="separate"/>
        </w:r>
        <w:r w:rsidR="00055D1A">
          <w:rPr>
            <w:noProof/>
            <w:webHidden/>
          </w:rPr>
          <w:t>23</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56" w:history="1">
        <w:r w:rsidR="00034E44" w:rsidRPr="007F190B">
          <w:rPr>
            <w:rStyle w:val="Hypertextovodkaz"/>
            <w:noProof/>
          </w:rPr>
          <w:t>4.3</w:t>
        </w:r>
        <w:r w:rsidR="00034E44">
          <w:rPr>
            <w:rFonts w:cstheme="minorBidi"/>
            <w:smallCaps w:val="0"/>
            <w:noProof/>
            <w:sz w:val="22"/>
            <w:szCs w:val="22"/>
          </w:rPr>
          <w:tab/>
        </w:r>
        <w:r w:rsidR="00034E44" w:rsidRPr="007F190B">
          <w:rPr>
            <w:rStyle w:val="Hypertextovodkaz"/>
            <w:noProof/>
          </w:rPr>
          <w:t>Subjekt TČ poškození věřitele</w:t>
        </w:r>
        <w:r w:rsidR="00034E44">
          <w:rPr>
            <w:noProof/>
            <w:webHidden/>
          </w:rPr>
          <w:tab/>
        </w:r>
        <w:r w:rsidR="00034E44">
          <w:rPr>
            <w:noProof/>
            <w:webHidden/>
          </w:rPr>
          <w:fldChar w:fldCharType="begin"/>
        </w:r>
        <w:r w:rsidR="00034E44">
          <w:rPr>
            <w:noProof/>
            <w:webHidden/>
          </w:rPr>
          <w:instrText xml:space="preserve"> PAGEREF _Toc382823356 \h </w:instrText>
        </w:r>
        <w:r w:rsidR="00034E44">
          <w:rPr>
            <w:noProof/>
            <w:webHidden/>
          </w:rPr>
        </w:r>
        <w:r w:rsidR="00034E44">
          <w:rPr>
            <w:noProof/>
            <w:webHidden/>
          </w:rPr>
          <w:fldChar w:fldCharType="separate"/>
        </w:r>
        <w:r w:rsidR="00055D1A">
          <w:rPr>
            <w:noProof/>
            <w:webHidden/>
          </w:rPr>
          <w:t>24</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57" w:history="1">
        <w:r w:rsidR="00034E44" w:rsidRPr="007F190B">
          <w:rPr>
            <w:rStyle w:val="Hypertextovodkaz"/>
            <w:noProof/>
          </w:rPr>
          <w:t>5</w:t>
        </w:r>
        <w:r w:rsidR="00034E44">
          <w:rPr>
            <w:rFonts w:cstheme="minorBidi"/>
            <w:b w:val="0"/>
            <w:bCs w:val="0"/>
            <w:caps w:val="0"/>
            <w:noProof/>
            <w:sz w:val="22"/>
            <w:szCs w:val="22"/>
          </w:rPr>
          <w:tab/>
        </w:r>
        <w:r w:rsidR="00034E44" w:rsidRPr="007F190B">
          <w:rPr>
            <w:rStyle w:val="Hypertextovodkaz"/>
            <w:noProof/>
          </w:rPr>
          <w:t>TČ zvýhodnění věřitele</w:t>
        </w:r>
        <w:r w:rsidR="00034E44">
          <w:rPr>
            <w:noProof/>
            <w:webHidden/>
          </w:rPr>
          <w:tab/>
        </w:r>
        <w:r w:rsidR="00034E44">
          <w:rPr>
            <w:noProof/>
            <w:webHidden/>
          </w:rPr>
          <w:fldChar w:fldCharType="begin"/>
        </w:r>
        <w:r w:rsidR="00034E44">
          <w:rPr>
            <w:noProof/>
            <w:webHidden/>
          </w:rPr>
          <w:instrText xml:space="preserve"> PAGEREF _Toc382823357 \h </w:instrText>
        </w:r>
        <w:r w:rsidR="00034E44">
          <w:rPr>
            <w:noProof/>
            <w:webHidden/>
          </w:rPr>
        </w:r>
        <w:r w:rsidR="00034E44">
          <w:rPr>
            <w:noProof/>
            <w:webHidden/>
          </w:rPr>
          <w:fldChar w:fldCharType="separate"/>
        </w:r>
        <w:r w:rsidR="00055D1A">
          <w:rPr>
            <w:noProof/>
            <w:webHidden/>
          </w:rPr>
          <w:t>27</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58" w:history="1">
        <w:r w:rsidR="00034E44" w:rsidRPr="007F190B">
          <w:rPr>
            <w:rStyle w:val="Hypertextovodkaz"/>
            <w:noProof/>
          </w:rPr>
          <w:t>5.1</w:t>
        </w:r>
        <w:r w:rsidR="00034E44">
          <w:rPr>
            <w:rFonts w:cstheme="minorBidi"/>
            <w:smallCaps w:val="0"/>
            <w:noProof/>
            <w:sz w:val="22"/>
            <w:szCs w:val="22"/>
          </w:rPr>
          <w:tab/>
        </w:r>
        <w:r w:rsidR="00034E44" w:rsidRPr="007F190B">
          <w:rPr>
            <w:rStyle w:val="Hypertextovodkaz"/>
            <w:noProof/>
          </w:rPr>
          <w:t>Historický vývoj skutkové podstaty TČ zvýhodnění věřitele</w:t>
        </w:r>
        <w:r w:rsidR="00034E44">
          <w:rPr>
            <w:noProof/>
            <w:webHidden/>
          </w:rPr>
          <w:tab/>
        </w:r>
        <w:r w:rsidR="00034E44">
          <w:rPr>
            <w:noProof/>
            <w:webHidden/>
          </w:rPr>
          <w:fldChar w:fldCharType="begin"/>
        </w:r>
        <w:r w:rsidR="00034E44">
          <w:rPr>
            <w:noProof/>
            <w:webHidden/>
          </w:rPr>
          <w:instrText xml:space="preserve"> PAGEREF _Toc382823358 \h </w:instrText>
        </w:r>
        <w:r w:rsidR="00034E44">
          <w:rPr>
            <w:noProof/>
            <w:webHidden/>
          </w:rPr>
        </w:r>
        <w:r w:rsidR="00034E44">
          <w:rPr>
            <w:noProof/>
            <w:webHidden/>
          </w:rPr>
          <w:fldChar w:fldCharType="separate"/>
        </w:r>
        <w:r w:rsidR="00055D1A">
          <w:rPr>
            <w:noProof/>
            <w:webHidden/>
          </w:rPr>
          <w:t>27</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59" w:history="1">
        <w:r w:rsidR="00034E44" w:rsidRPr="007F190B">
          <w:rPr>
            <w:rStyle w:val="Hypertextovodkaz"/>
            <w:noProof/>
          </w:rPr>
          <w:t>5.2</w:t>
        </w:r>
        <w:r w:rsidR="00034E44">
          <w:rPr>
            <w:rFonts w:cstheme="minorBidi"/>
            <w:smallCaps w:val="0"/>
            <w:noProof/>
            <w:sz w:val="22"/>
            <w:szCs w:val="22"/>
          </w:rPr>
          <w:tab/>
        </w:r>
        <w:r w:rsidR="00034E44" w:rsidRPr="007F190B">
          <w:rPr>
            <w:rStyle w:val="Hypertextovodkaz"/>
            <w:noProof/>
          </w:rPr>
          <w:t>Objektivní stránka TČ zvýhodnění věřitele</w:t>
        </w:r>
        <w:r w:rsidR="00034E44">
          <w:rPr>
            <w:noProof/>
            <w:webHidden/>
          </w:rPr>
          <w:tab/>
        </w:r>
        <w:r w:rsidR="00034E44">
          <w:rPr>
            <w:noProof/>
            <w:webHidden/>
          </w:rPr>
          <w:fldChar w:fldCharType="begin"/>
        </w:r>
        <w:r w:rsidR="00034E44">
          <w:rPr>
            <w:noProof/>
            <w:webHidden/>
          </w:rPr>
          <w:instrText xml:space="preserve"> PAGEREF _Toc382823359 \h </w:instrText>
        </w:r>
        <w:r w:rsidR="00034E44">
          <w:rPr>
            <w:noProof/>
            <w:webHidden/>
          </w:rPr>
        </w:r>
        <w:r w:rsidR="00034E44">
          <w:rPr>
            <w:noProof/>
            <w:webHidden/>
          </w:rPr>
          <w:fldChar w:fldCharType="separate"/>
        </w:r>
        <w:r w:rsidR="00055D1A">
          <w:rPr>
            <w:noProof/>
            <w:webHidden/>
          </w:rPr>
          <w:t>29</w:t>
        </w:r>
        <w:r w:rsidR="00034E44">
          <w:rPr>
            <w:noProof/>
            <w:webHidden/>
          </w:rPr>
          <w:fldChar w:fldCharType="end"/>
        </w:r>
      </w:hyperlink>
    </w:p>
    <w:p w:rsidR="00034E44" w:rsidRDefault="00096FC4">
      <w:pPr>
        <w:pStyle w:val="Obsah3"/>
        <w:tabs>
          <w:tab w:val="left" w:pos="1920"/>
          <w:tab w:val="right" w:leader="dot" w:pos="9061"/>
        </w:tabs>
        <w:rPr>
          <w:rFonts w:cstheme="minorBidi"/>
          <w:i w:val="0"/>
          <w:iCs w:val="0"/>
          <w:noProof/>
          <w:sz w:val="22"/>
          <w:szCs w:val="22"/>
        </w:rPr>
      </w:pPr>
      <w:hyperlink w:anchor="_Toc382823360" w:history="1">
        <w:r w:rsidR="00034E44" w:rsidRPr="007F190B">
          <w:rPr>
            <w:rStyle w:val="Hypertextovodkaz"/>
            <w:noProof/>
          </w:rPr>
          <w:t>5.2.1</w:t>
        </w:r>
        <w:r w:rsidR="00034E44">
          <w:rPr>
            <w:rFonts w:cstheme="minorBidi"/>
            <w:i w:val="0"/>
            <w:iCs w:val="0"/>
            <w:noProof/>
            <w:sz w:val="22"/>
            <w:szCs w:val="22"/>
          </w:rPr>
          <w:tab/>
        </w:r>
        <w:r w:rsidR="00034E44" w:rsidRPr="007F190B">
          <w:rPr>
            <w:rStyle w:val="Hypertextovodkaz"/>
            <w:noProof/>
          </w:rPr>
          <w:t>Jednání</w:t>
        </w:r>
        <w:r w:rsidR="00034E44">
          <w:rPr>
            <w:noProof/>
            <w:webHidden/>
          </w:rPr>
          <w:tab/>
        </w:r>
        <w:r w:rsidR="00034E44">
          <w:rPr>
            <w:noProof/>
            <w:webHidden/>
          </w:rPr>
          <w:fldChar w:fldCharType="begin"/>
        </w:r>
        <w:r w:rsidR="00034E44">
          <w:rPr>
            <w:noProof/>
            <w:webHidden/>
          </w:rPr>
          <w:instrText xml:space="preserve"> PAGEREF _Toc382823360 \h </w:instrText>
        </w:r>
        <w:r w:rsidR="00034E44">
          <w:rPr>
            <w:noProof/>
            <w:webHidden/>
          </w:rPr>
        </w:r>
        <w:r w:rsidR="00034E44">
          <w:rPr>
            <w:noProof/>
            <w:webHidden/>
          </w:rPr>
          <w:fldChar w:fldCharType="separate"/>
        </w:r>
        <w:r w:rsidR="00055D1A">
          <w:rPr>
            <w:noProof/>
            <w:webHidden/>
          </w:rPr>
          <w:t>29</w:t>
        </w:r>
        <w:r w:rsidR="00034E44">
          <w:rPr>
            <w:noProof/>
            <w:webHidden/>
          </w:rPr>
          <w:fldChar w:fldCharType="end"/>
        </w:r>
      </w:hyperlink>
    </w:p>
    <w:p w:rsidR="00034E44" w:rsidRDefault="00096FC4">
      <w:pPr>
        <w:pStyle w:val="Obsah3"/>
        <w:tabs>
          <w:tab w:val="left" w:pos="1920"/>
          <w:tab w:val="right" w:leader="dot" w:pos="9061"/>
        </w:tabs>
        <w:rPr>
          <w:rFonts w:cstheme="minorBidi"/>
          <w:i w:val="0"/>
          <w:iCs w:val="0"/>
          <w:noProof/>
          <w:sz w:val="22"/>
          <w:szCs w:val="22"/>
        </w:rPr>
      </w:pPr>
      <w:hyperlink w:anchor="_Toc382823361" w:history="1">
        <w:r w:rsidR="00034E44" w:rsidRPr="007F190B">
          <w:rPr>
            <w:rStyle w:val="Hypertextovodkaz"/>
            <w:noProof/>
          </w:rPr>
          <w:t>5.2.2</w:t>
        </w:r>
        <w:r w:rsidR="00034E44">
          <w:rPr>
            <w:rFonts w:cstheme="minorBidi"/>
            <w:i w:val="0"/>
            <w:iCs w:val="0"/>
            <w:noProof/>
            <w:sz w:val="22"/>
            <w:szCs w:val="22"/>
          </w:rPr>
          <w:tab/>
        </w:r>
        <w:r w:rsidR="00034E44" w:rsidRPr="007F190B">
          <w:rPr>
            <w:rStyle w:val="Hypertextovodkaz"/>
            <w:noProof/>
          </w:rPr>
          <w:t>Následek</w:t>
        </w:r>
        <w:r w:rsidR="00034E44">
          <w:rPr>
            <w:noProof/>
            <w:webHidden/>
          </w:rPr>
          <w:tab/>
        </w:r>
        <w:r w:rsidR="00034E44">
          <w:rPr>
            <w:noProof/>
            <w:webHidden/>
          </w:rPr>
          <w:fldChar w:fldCharType="begin"/>
        </w:r>
        <w:r w:rsidR="00034E44">
          <w:rPr>
            <w:noProof/>
            <w:webHidden/>
          </w:rPr>
          <w:instrText xml:space="preserve"> PAGEREF _Toc382823361 \h </w:instrText>
        </w:r>
        <w:r w:rsidR="00034E44">
          <w:rPr>
            <w:noProof/>
            <w:webHidden/>
          </w:rPr>
        </w:r>
        <w:r w:rsidR="00034E44">
          <w:rPr>
            <w:noProof/>
            <w:webHidden/>
          </w:rPr>
          <w:fldChar w:fldCharType="separate"/>
        </w:r>
        <w:r w:rsidR="00055D1A">
          <w:rPr>
            <w:noProof/>
            <w:webHidden/>
          </w:rPr>
          <w:t>35</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62" w:history="1">
        <w:r w:rsidR="00034E44" w:rsidRPr="007F190B">
          <w:rPr>
            <w:rStyle w:val="Hypertextovodkaz"/>
            <w:noProof/>
          </w:rPr>
          <w:t>5.3</w:t>
        </w:r>
        <w:r w:rsidR="00034E44">
          <w:rPr>
            <w:rFonts w:cstheme="minorBidi"/>
            <w:smallCaps w:val="0"/>
            <w:noProof/>
            <w:sz w:val="22"/>
            <w:szCs w:val="22"/>
          </w:rPr>
          <w:tab/>
        </w:r>
        <w:r w:rsidR="00034E44" w:rsidRPr="007F190B">
          <w:rPr>
            <w:rStyle w:val="Hypertextovodkaz"/>
            <w:noProof/>
          </w:rPr>
          <w:t>Subjekt TČ zvýhodnění věřitele</w:t>
        </w:r>
        <w:r w:rsidR="00034E44">
          <w:rPr>
            <w:noProof/>
            <w:webHidden/>
          </w:rPr>
          <w:tab/>
        </w:r>
        <w:r w:rsidR="00034E44">
          <w:rPr>
            <w:noProof/>
            <w:webHidden/>
          </w:rPr>
          <w:fldChar w:fldCharType="begin"/>
        </w:r>
        <w:r w:rsidR="00034E44">
          <w:rPr>
            <w:noProof/>
            <w:webHidden/>
          </w:rPr>
          <w:instrText xml:space="preserve"> PAGEREF _Toc382823362 \h </w:instrText>
        </w:r>
        <w:r w:rsidR="00034E44">
          <w:rPr>
            <w:noProof/>
            <w:webHidden/>
          </w:rPr>
        </w:r>
        <w:r w:rsidR="00034E44">
          <w:rPr>
            <w:noProof/>
            <w:webHidden/>
          </w:rPr>
          <w:fldChar w:fldCharType="separate"/>
        </w:r>
        <w:r w:rsidR="00055D1A">
          <w:rPr>
            <w:noProof/>
            <w:webHidden/>
          </w:rPr>
          <w:t>36</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63" w:history="1">
        <w:r w:rsidR="00034E44" w:rsidRPr="007F190B">
          <w:rPr>
            <w:rStyle w:val="Hypertextovodkaz"/>
            <w:noProof/>
          </w:rPr>
          <w:t>6</w:t>
        </w:r>
        <w:r w:rsidR="00034E44">
          <w:rPr>
            <w:rFonts w:cstheme="minorBidi"/>
            <w:b w:val="0"/>
            <w:bCs w:val="0"/>
            <w:caps w:val="0"/>
            <w:noProof/>
            <w:sz w:val="22"/>
            <w:szCs w:val="22"/>
          </w:rPr>
          <w:tab/>
        </w:r>
        <w:r w:rsidR="00034E44" w:rsidRPr="007F190B">
          <w:rPr>
            <w:rStyle w:val="Hypertextovodkaz"/>
            <w:noProof/>
          </w:rPr>
          <w:t>TČ způsobení úpadku</w:t>
        </w:r>
        <w:r w:rsidR="00034E44">
          <w:rPr>
            <w:noProof/>
            <w:webHidden/>
          </w:rPr>
          <w:tab/>
        </w:r>
        <w:r w:rsidR="00034E44">
          <w:rPr>
            <w:noProof/>
            <w:webHidden/>
          </w:rPr>
          <w:fldChar w:fldCharType="begin"/>
        </w:r>
        <w:r w:rsidR="00034E44">
          <w:rPr>
            <w:noProof/>
            <w:webHidden/>
          </w:rPr>
          <w:instrText xml:space="preserve"> PAGEREF _Toc382823363 \h </w:instrText>
        </w:r>
        <w:r w:rsidR="00034E44">
          <w:rPr>
            <w:noProof/>
            <w:webHidden/>
          </w:rPr>
        </w:r>
        <w:r w:rsidR="00034E44">
          <w:rPr>
            <w:noProof/>
            <w:webHidden/>
          </w:rPr>
          <w:fldChar w:fldCharType="separate"/>
        </w:r>
        <w:r w:rsidR="00055D1A">
          <w:rPr>
            <w:noProof/>
            <w:webHidden/>
          </w:rPr>
          <w:t>39</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64" w:history="1">
        <w:r w:rsidR="00034E44" w:rsidRPr="007F190B">
          <w:rPr>
            <w:rStyle w:val="Hypertextovodkaz"/>
            <w:noProof/>
          </w:rPr>
          <w:t>6.1</w:t>
        </w:r>
        <w:r w:rsidR="00034E44">
          <w:rPr>
            <w:rFonts w:cstheme="minorBidi"/>
            <w:smallCaps w:val="0"/>
            <w:noProof/>
            <w:sz w:val="22"/>
            <w:szCs w:val="22"/>
          </w:rPr>
          <w:tab/>
        </w:r>
        <w:r w:rsidR="00034E44" w:rsidRPr="007F190B">
          <w:rPr>
            <w:rStyle w:val="Hypertextovodkaz"/>
            <w:noProof/>
          </w:rPr>
          <w:t>Historický vývoj skutkové podstaty TČ způsobení úpadku</w:t>
        </w:r>
        <w:r w:rsidR="00034E44">
          <w:rPr>
            <w:noProof/>
            <w:webHidden/>
          </w:rPr>
          <w:tab/>
        </w:r>
        <w:r w:rsidR="00034E44">
          <w:rPr>
            <w:noProof/>
            <w:webHidden/>
          </w:rPr>
          <w:fldChar w:fldCharType="begin"/>
        </w:r>
        <w:r w:rsidR="00034E44">
          <w:rPr>
            <w:noProof/>
            <w:webHidden/>
          </w:rPr>
          <w:instrText xml:space="preserve"> PAGEREF _Toc382823364 \h </w:instrText>
        </w:r>
        <w:r w:rsidR="00034E44">
          <w:rPr>
            <w:noProof/>
            <w:webHidden/>
          </w:rPr>
        </w:r>
        <w:r w:rsidR="00034E44">
          <w:rPr>
            <w:noProof/>
            <w:webHidden/>
          </w:rPr>
          <w:fldChar w:fldCharType="separate"/>
        </w:r>
        <w:r w:rsidR="00055D1A">
          <w:rPr>
            <w:noProof/>
            <w:webHidden/>
          </w:rPr>
          <w:t>40</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65" w:history="1">
        <w:r w:rsidR="00034E44" w:rsidRPr="007F190B">
          <w:rPr>
            <w:rStyle w:val="Hypertextovodkaz"/>
            <w:noProof/>
          </w:rPr>
          <w:t>6.2</w:t>
        </w:r>
        <w:r w:rsidR="00034E44">
          <w:rPr>
            <w:rFonts w:cstheme="minorBidi"/>
            <w:smallCaps w:val="0"/>
            <w:noProof/>
            <w:sz w:val="22"/>
            <w:szCs w:val="22"/>
          </w:rPr>
          <w:tab/>
        </w:r>
        <w:r w:rsidR="00034E44" w:rsidRPr="007F190B">
          <w:rPr>
            <w:rStyle w:val="Hypertextovodkaz"/>
            <w:noProof/>
          </w:rPr>
          <w:t>Objektivní stránka TČ způsobení úpadku</w:t>
        </w:r>
        <w:r w:rsidR="00034E44">
          <w:rPr>
            <w:noProof/>
            <w:webHidden/>
          </w:rPr>
          <w:tab/>
        </w:r>
        <w:r w:rsidR="00034E44">
          <w:rPr>
            <w:noProof/>
            <w:webHidden/>
          </w:rPr>
          <w:fldChar w:fldCharType="begin"/>
        </w:r>
        <w:r w:rsidR="00034E44">
          <w:rPr>
            <w:noProof/>
            <w:webHidden/>
          </w:rPr>
          <w:instrText xml:space="preserve"> PAGEREF _Toc382823365 \h </w:instrText>
        </w:r>
        <w:r w:rsidR="00034E44">
          <w:rPr>
            <w:noProof/>
            <w:webHidden/>
          </w:rPr>
        </w:r>
        <w:r w:rsidR="00034E44">
          <w:rPr>
            <w:noProof/>
            <w:webHidden/>
          </w:rPr>
          <w:fldChar w:fldCharType="separate"/>
        </w:r>
        <w:r w:rsidR="00055D1A">
          <w:rPr>
            <w:noProof/>
            <w:webHidden/>
          </w:rPr>
          <w:t>41</w:t>
        </w:r>
        <w:r w:rsidR="00034E44">
          <w:rPr>
            <w:noProof/>
            <w:webHidden/>
          </w:rPr>
          <w:fldChar w:fldCharType="end"/>
        </w:r>
      </w:hyperlink>
    </w:p>
    <w:p w:rsidR="00034E44" w:rsidRDefault="00096FC4">
      <w:pPr>
        <w:pStyle w:val="Obsah3"/>
        <w:tabs>
          <w:tab w:val="left" w:pos="1920"/>
          <w:tab w:val="right" w:leader="dot" w:pos="9061"/>
        </w:tabs>
        <w:rPr>
          <w:rFonts w:cstheme="minorBidi"/>
          <w:i w:val="0"/>
          <w:iCs w:val="0"/>
          <w:noProof/>
          <w:sz w:val="22"/>
          <w:szCs w:val="22"/>
        </w:rPr>
      </w:pPr>
      <w:hyperlink w:anchor="_Toc382823366" w:history="1">
        <w:r w:rsidR="00034E44" w:rsidRPr="007F190B">
          <w:rPr>
            <w:rStyle w:val="Hypertextovodkaz"/>
            <w:noProof/>
          </w:rPr>
          <w:t>6.2.1</w:t>
        </w:r>
        <w:r w:rsidR="00034E44">
          <w:rPr>
            <w:rFonts w:cstheme="minorBidi"/>
            <w:i w:val="0"/>
            <w:iCs w:val="0"/>
            <w:noProof/>
            <w:sz w:val="22"/>
            <w:szCs w:val="22"/>
          </w:rPr>
          <w:tab/>
        </w:r>
        <w:r w:rsidR="00034E44" w:rsidRPr="007F190B">
          <w:rPr>
            <w:rStyle w:val="Hypertextovodkaz"/>
            <w:noProof/>
          </w:rPr>
          <w:t>Jednání</w:t>
        </w:r>
        <w:r w:rsidR="00034E44">
          <w:rPr>
            <w:noProof/>
            <w:webHidden/>
          </w:rPr>
          <w:tab/>
        </w:r>
        <w:r w:rsidR="00034E44">
          <w:rPr>
            <w:noProof/>
            <w:webHidden/>
          </w:rPr>
          <w:fldChar w:fldCharType="begin"/>
        </w:r>
        <w:r w:rsidR="00034E44">
          <w:rPr>
            <w:noProof/>
            <w:webHidden/>
          </w:rPr>
          <w:instrText xml:space="preserve"> PAGEREF _Toc382823366 \h </w:instrText>
        </w:r>
        <w:r w:rsidR="00034E44">
          <w:rPr>
            <w:noProof/>
            <w:webHidden/>
          </w:rPr>
        </w:r>
        <w:r w:rsidR="00034E44">
          <w:rPr>
            <w:noProof/>
            <w:webHidden/>
          </w:rPr>
          <w:fldChar w:fldCharType="separate"/>
        </w:r>
        <w:r w:rsidR="00055D1A">
          <w:rPr>
            <w:noProof/>
            <w:webHidden/>
          </w:rPr>
          <w:t>41</w:t>
        </w:r>
        <w:r w:rsidR="00034E44">
          <w:rPr>
            <w:noProof/>
            <w:webHidden/>
          </w:rPr>
          <w:fldChar w:fldCharType="end"/>
        </w:r>
      </w:hyperlink>
    </w:p>
    <w:p w:rsidR="00034E44" w:rsidRDefault="00096FC4">
      <w:pPr>
        <w:pStyle w:val="Obsah3"/>
        <w:tabs>
          <w:tab w:val="left" w:pos="1920"/>
          <w:tab w:val="right" w:leader="dot" w:pos="9061"/>
        </w:tabs>
        <w:rPr>
          <w:rFonts w:cstheme="minorBidi"/>
          <w:i w:val="0"/>
          <w:iCs w:val="0"/>
          <w:noProof/>
          <w:sz w:val="22"/>
          <w:szCs w:val="22"/>
        </w:rPr>
      </w:pPr>
      <w:hyperlink w:anchor="_Toc382823367" w:history="1">
        <w:r w:rsidR="00034E44" w:rsidRPr="007F190B">
          <w:rPr>
            <w:rStyle w:val="Hypertextovodkaz"/>
            <w:noProof/>
          </w:rPr>
          <w:t>6.2.2</w:t>
        </w:r>
        <w:r w:rsidR="00034E44">
          <w:rPr>
            <w:rFonts w:cstheme="minorBidi"/>
            <w:i w:val="0"/>
            <w:iCs w:val="0"/>
            <w:noProof/>
            <w:sz w:val="22"/>
            <w:szCs w:val="22"/>
          </w:rPr>
          <w:tab/>
        </w:r>
        <w:r w:rsidR="00034E44" w:rsidRPr="007F190B">
          <w:rPr>
            <w:rStyle w:val="Hypertextovodkaz"/>
            <w:noProof/>
          </w:rPr>
          <w:t>Následek</w:t>
        </w:r>
        <w:r w:rsidR="00034E44">
          <w:rPr>
            <w:noProof/>
            <w:webHidden/>
          </w:rPr>
          <w:tab/>
        </w:r>
        <w:r w:rsidR="00034E44">
          <w:rPr>
            <w:noProof/>
            <w:webHidden/>
          </w:rPr>
          <w:fldChar w:fldCharType="begin"/>
        </w:r>
        <w:r w:rsidR="00034E44">
          <w:rPr>
            <w:noProof/>
            <w:webHidden/>
          </w:rPr>
          <w:instrText xml:space="preserve"> PAGEREF _Toc382823367 \h </w:instrText>
        </w:r>
        <w:r w:rsidR="00034E44">
          <w:rPr>
            <w:noProof/>
            <w:webHidden/>
          </w:rPr>
        </w:r>
        <w:r w:rsidR="00034E44">
          <w:rPr>
            <w:noProof/>
            <w:webHidden/>
          </w:rPr>
          <w:fldChar w:fldCharType="separate"/>
        </w:r>
        <w:r w:rsidR="00055D1A">
          <w:rPr>
            <w:noProof/>
            <w:webHidden/>
          </w:rPr>
          <w:t>42</w:t>
        </w:r>
        <w:r w:rsidR="00034E44">
          <w:rPr>
            <w:noProof/>
            <w:webHidden/>
          </w:rPr>
          <w:fldChar w:fldCharType="end"/>
        </w:r>
      </w:hyperlink>
    </w:p>
    <w:p w:rsidR="00034E44" w:rsidRDefault="00096FC4">
      <w:pPr>
        <w:pStyle w:val="Obsah2"/>
        <w:tabs>
          <w:tab w:val="left" w:pos="1440"/>
          <w:tab w:val="right" w:leader="dot" w:pos="9061"/>
        </w:tabs>
        <w:rPr>
          <w:rFonts w:cstheme="minorBidi"/>
          <w:smallCaps w:val="0"/>
          <w:noProof/>
          <w:sz w:val="22"/>
          <w:szCs w:val="22"/>
        </w:rPr>
      </w:pPr>
      <w:hyperlink w:anchor="_Toc382823368" w:history="1">
        <w:r w:rsidR="00034E44" w:rsidRPr="007F190B">
          <w:rPr>
            <w:rStyle w:val="Hypertextovodkaz"/>
            <w:noProof/>
          </w:rPr>
          <w:t>6.3</w:t>
        </w:r>
        <w:r w:rsidR="00034E44">
          <w:rPr>
            <w:rFonts w:cstheme="minorBidi"/>
            <w:smallCaps w:val="0"/>
            <w:noProof/>
            <w:sz w:val="22"/>
            <w:szCs w:val="22"/>
          </w:rPr>
          <w:tab/>
        </w:r>
        <w:r w:rsidR="00034E44" w:rsidRPr="007F190B">
          <w:rPr>
            <w:rStyle w:val="Hypertextovodkaz"/>
            <w:noProof/>
          </w:rPr>
          <w:t>Subjekt TČ způsobení úpadku</w:t>
        </w:r>
        <w:r w:rsidR="00034E44">
          <w:rPr>
            <w:noProof/>
            <w:webHidden/>
          </w:rPr>
          <w:tab/>
        </w:r>
        <w:r w:rsidR="00034E44">
          <w:rPr>
            <w:noProof/>
            <w:webHidden/>
          </w:rPr>
          <w:fldChar w:fldCharType="begin"/>
        </w:r>
        <w:r w:rsidR="00034E44">
          <w:rPr>
            <w:noProof/>
            <w:webHidden/>
          </w:rPr>
          <w:instrText xml:space="preserve"> PAGEREF _Toc382823368 \h </w:instrText>
        </w:r>
        <w:r w:rsidR="00034E44">
          <w:rPr>
            <w:noProof/>
            <w:webHidden/>
          </w:rPr>
        </w:r>
        <w:r w:rsidR="00034E44">
          <w:rPr>
            <w:noProof/>
            <w:webHidden/>
          </w:rPr>
          <w:fldChar w:fldCharType="separate"/>
        </w:r>
        <w:r w:rsidR="00055D1A">
          <w:rPr>
            <w:noProof/>
            <w:webHidden/>
          </w:rPr>
          <w:t>43</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69" w:history="1">
        <w:r w:rsidR="00034E44" w:rsidRPr="007F190B">
          <w:rPr>
            <w:rStyle w:val="Hypertextovodkaz"/>
            <w:noProof/>
          </w:rPr>
          <w:t>7</w:t>
        </w:r>
        <w:r w:rsidR="00034E44">
          <w:rPr>
            <w:rFonts w:cstheme="minorBidi"/>
            <w:b w:val="0"/>
            <w:bCs w:val="0"/>
            <w:caps w:val="0"/>
            <w:noProof/>
            <w:sz w:val="22"/>
            <w:szCs w:val="22"/>
          </w:rPr>
          <w:tab/>
        </w:r>
        <w:r w:rsidR="00034E44" w:rsidRPr="007F190B">
          <w:rPr>
            <w:rStyle w:val="Hypertextovodkaz"/>
            <w:noProof/>
          </w:rPr>
          <w:t>Subsidiarita trestní represe a úpadkové delikty</w:t>
        </w:r>
        <w:r w:rsidR="00034E44">
          <w:rPr>
            <w:noProof/>
            <w:webHidden/>
          </w:rPr>
          <w:tab/>
        </w:r>
        <w:r w:rsidR="00034E44">
          <w:rPr>
            <w:noProof/>
            <w:webHidden/>
          </w:rPr>
          <w:fldChar w:fldCharType="begin"/>
        </w:r>
        <w:r w:rsidR="00034E44">
          <w:rPr>
            <w:noProof/>
            <w:webHidden/>
          </w:rPr>
          <w:instrText xml:space="preserve"> PAGEREF _Toc382823369 \h </w:instrText>
        </w:r>
        <w:r w:rsidR="00034E44">
          <w:rPr>
            <w:noProof/>
            <w:webHidden/>
          </w:rPr>
        </w:r>
        <w:r w:rsidR="00034E44">
          <w:rPr>
            <w:noProof/>
            <w:webHidden/>
          </w:rPr>
          <w:fldChar w:fldCharType="separate"/>
        </w:r>
        <w:r w:rsidR="00055D1A">
          <w:rPr>
            <w:noProof/>
            <w:webHidden/>
          </w:rPr>
          <w:t>46</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70" w:history="1">
        <w:r w:rsidR="00034E44" w:rsidRPr="007F190B">
          <w:rPr>
            <w:rStyle w:val="Hypertextovodkaz"/>
            <w:noProof/>
          </w:rPr>
          <w:t>8</w:t>
        </w:r>
        <w:r w:rsidR="00034E44">
          <w:rPr>
            <w:rFonts w:cstheme="minorBidi"/>
            <w:b w:val="0"/>
            <w:bCs w:val="0"/>
            <w:caps w:val="0"/>
            <w:noProof/>
            <w:sz w:val="22"/>
            <w:szCs w:val="22"/>
          </w:rPr>
          <w:tab/>
        </w:r>
        <w:r w:rsidR="00034E44" w:rsidRPr="007F190B">
          <w:rPr>
            <w:rStyle w:val="Hypertextovodkaz"/>
            <w:noProof/>
          </w:rPr>
          <w:t>Hodnocení stávající právní úpravy a návrhy de lege ferenda</w:t>
        </w:r>
        <w:r w:rsidR="00034E44">
          <w:rPr>
            <w:noProof/>
            <w:webHidden/>
          </w:rPr>
          <w:tab/>
        </w:r>
        <w:r w:rsidR="00034E44">
          <w:rPr>
            <w:noProof/>
            <w:webHidden/>
          </w:rPr>
          <w:fldChar w:fldCharType="begin"/>
        </w:r>
        <w:r w:rsidR="00034E44">
          <w:rPr>
            <w:noProof/>
            <w:webHidden/>
          </w:rPr>
          <w:instrText xml:space="preserve"> PAGEREF _Toc382823370 \h </w:instrText>
        </w:r>
        <w:r w:rsidR="00034E44">
          <w:rPr>
            <w:noProof/>
            <w:webHidden/>
          </w:rPr>
        </w:r>
        <w:r w:rsidR="00034E44">
          <w:rPr>
            <w:noProof/>
            <w:webHidden/>
          </w:rPr>
          <w:fldChar w:fldCharType="separate"/>
        </w:r>
        <w:r w:rsidR="00055D1A">
          <w:rPr>
            <w:noProof/>
            <w:webHidden/>
          </w:rPr>
          <w:t>49</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71" w:history="1">
        <w:r w:rsidR="00034E44" w:rsidRPr="007F190B">
          <w:rPr>
            <w:rStyle w:val="Hypertextovodkaz"/>
            <w:noProof/>
          </w:rPr>
          <w:t>9</w:t>
        </w:r>
        <w:r w:rsidR="00034E44">
          <w:rPr>
            <w:rFonts w:cstheme="minorBidi"/>
            <w:b w:val="0"/>
            <w:bCs w:val="0"/>
            <w:caps w:val="0"/>
            <w:noProof/>
            <w:sz w:val="22"/>
            <w:szCs w:val="22"/>
          </w:rPr>
          <w:tab/>
        </w:r>
        <w:r w:rsidR="00034E44" w:rsidRPr="007F190B">
          <w:rPr>
            <w:rStyle w:val="Hypertextovodkaz"/>
            <w:noProof/>
          </w:rPr>
          <w:t>Závěr</w:t>
        </w:r>
        <w:r w:rsidR="00034E44">
          <w:rPr>
            <w:noProof/>
            <w:webHidden/>
          </w:rPr>
          <w:tab/>
        </w:r>
        <w:r w:rsidR="00034E44">
          <w:rPr>
            <w:noProof/>
            <w:webHidden/>
          </w:rPr>
          <w:fldChar w:fldCharType="begin"/>
        </w:r>
        <w:r w:rsidR="00034E44">
          <w:rPr>
            <w:noProof/>
            <w:webHidden/>
          </w:rPr>
          <w:instrText xml:space="preserve"> PAGEREF _Toc382823371 \h </w:instrText>
        </w:r>
        <w:r w:rsidR="00034E44">
          <w:rPr>
            <w:noProof/>
            <w:webHidden/>
          </w:rPr>
        </w:r>
        <w:r w:rsidR="00034E44">
          <w:rPr>
            <w:noProof/>
            <w:webHidden/>
          </w:rPr>
          <w:fldChar w:fldCharType="separate"/>
        </w:r>
        <w:r w:rsidR="00055D1A">
          <w:rPr>
            <w:noProof/>
            <w:webHidden/>
          </w:rPr>
          <w:t>51</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72" w:history="1">
        <w:r w:rsidR="00034E44" w:rsidRPr="007F190B">
          <w:rPr>
            <w:rStyle w:val="Hypertextovodkaz"/>
            <w:noProof/>
          </w:rPr>
          <w:t>10</w:t>
        </w:r>
        <w:r w:rsidR="00034E44">
          <w:rPr>
            <w:rFonts w:cstheme="minorBidi"/>
            <w:b w:val="0"/>
            <w:bCs w:val="0"/>
            <w:caps w:val="0"/>
            <w:noProof/>
            <w:sz w:val="22"/>
            <w:szCs w:val="22"/>
          </w:rPr>
          <w:tab/>
        </w:r>
        <w:r w:rsidR="00034E44" w:rsidRPr="007F190B">
          <w:rPr>
            <w:rStyle w:val="Hypertextovodkaz"/>
            <w:noProof/>
          </w:rPr>
          <w:t>Použité zdroje</w:t>
        </w:r>
        <w:r w:rsidR="00034E44">
          <w:rPr>
            <w:noProof/>
            <w:webHidden/>
          </w:rPr>
          <w:tab/>
        </w:r>
        <w:r w:rsidR="00034E44">
          <w:rPr>
            <w:noProof/>
            <w:webHidden/>
          </w:rPr>
          <w:fldChar w:fldCharType="begin"/>
        </w:r>
        <w:r w:rsidR="00034E44">
          <w:rPr>
            <w:noProof/>
            <w:webHidden/>
          </w:rPr>
          <w:instrText xml:space="preserve"> PAGEREF _Toc382823372 \h </w:instrText>
        </w:r>
        <w:r w:rsidR="00034E44">
          <w:rPr>
            <w:noProof/>
            <w:webHidden/>
          </w:rPr>
        </w:r>
        <w:r w:rsidR="00034E44">
          <w:rPr>
            <w:noProof/>
            <w:webHidden/>
          </w:rPr>
          <w:fldChar w:fldCharType="separate"/>
        </w:r>
        <w:r w:rsidR="00055D1A">
          <w:rPr>
            <w:noProof/>
            <w:webHidden/>
          </w:rPr>
          <w:t>52</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73" w:history="1">
        <w:r w:rsidR="00034E44" w:rsidRPr="007F190B">
          <w:rPr>
            <w:rStyle w:val="Hypertextovodkaz"/>
            <w:noProof/>
          </w:rPr>
          <w:t>11</w:t>
        </w:r>
        <w:r w:rsidR="00034E44">
          <w:rPr>
            <w:rFonts w:cstheme="minorBidi"/>
            <w:b w:val="0"/>
            <w:bCs w:val="0"/>
            <w:caps w:val="0"/>
            <w:noProof/>
            <w:sz w:val="22"/>
            <w:szCs w:val="22"/>
          </w:rPr>
          <w:tab/>
        </w:r>
        <w:r w:rsidR="00034E44" w:rsidRPr="007F190B">
          <w:rPr>
            <w:rStyle w:val="Hypertextovodkaz"/>
            <w:noProof/>
          </w:rPr>
          <w:t>Shrnutí / Summary</w:t>
        </w:r>
        <w:r w:rsidR="00034E44">
          <w:rPr>
            <w:noProof/>
            <w:webHidden/>
          </w:rPr>
          <w:tab/>
        </w:r>
        <w:r w:rsidR="00034E44">
          <w:rPr>
            <w:noProof/>
            <w:webHidden/>
          </w:rPr>
          <w:fldChar w:fldCharType="begin"/>
        </w:r>
        <w:r w:rsidR="00034E44">
          <w:rPr>
            <w:noProof/>
            <w:webHidden/>
          </w:rPr>
          <w:instrText xml:space="preserve"> PAGEREF _Toc382823373 \h </w:instrText>
        </w:r>
        <w:r w:rsidR="00034E44">
          <w:rPr>
            <w:noProof/>
            <w:webHidden/>
          </w:rPr>
        </w:r>
        <w:r w:rsidR="00034E44">
          <w:rPr>
            <w:noProof/>
            <w:webHidden/>
          </w:rPr>
          <w:fldChar w:fldCharType="separate"/>
        </w:r>
        <w:r w:rsidR="00055D1A">
          <w:rPr>
            <w:noProof/>
            <w:webHidden/>
          </w:rPr>
          <w:t>55</w:t>
        </w:r>
        <w:r w:rsidR="00034E44">
          <w:rPr>
            <w:noProof/>
            <w:webHidden/>
          </w:rPr>
          <w:fldChar w:fldCharType="end"/>
        </w:r>
      </w:hyperlink>
    </w:p>
    <w:p w:rsidR="00034E44" w:rsidRDefault="00096FC4">
      <w:pPr>
        <w:pStyle w:val="Obsah1"/>
        <w:tabs>
          <w:tab w:val="left" w:pos="1200"/>
          <w:tab w:val="right" w:leader="dot" w:pos="9061"/>
        </w:tabs>
        <w:rPr>
          <w:rFonts w:cstheme="minorBidi"/>
          <w:b w:val="0"/>
          <w:bCs w:val="0"/>
          <w:caps w:val="0"/>
          <w:noProof/>
          <w:sz w:val="22"/>
          <w:szCs w:val="22"/>
        </w:rPr>
      </w:pPr>
      <w:hyperlink w:anchor="_Toc382823374" w:history="1">
        <w:r w:rsidR="00034E44" w:rsidRPr="007F190B">
          <w:rPr>
            <w:rStyle w:val="Hypertextovodkaz"/>
            <w:noProof/>
          </w:rPr>
          <w:t>12</w:t>
        </w:r>
        <w:r w:rsidR="00034E44">
          <w:rPr>
            <w:rFonts w:cstheme="minorBidi"/>
            <w:b w:val="0"/>
            <w:bCs w:val="0"/>
            <w:caps w:val="0"/>
            <w:noProof/>
            <w:sz w:val="22"/>
            <w:szCs w:val="22"/>
          </w:rPr>
          <w:tab/>
        </w:r>
        <w:r w:rsidR="00034E44" w:rsidRPr="007F190B">
          <w:rPr>
            <w:rStyle w:val="Hypertextovodkaz"/>
            <w:noProof/>
          </w:rPr>
          <w:t>Klíčová slova / Key words</w:t>
        </w:r>
        <w:r w:rsidR="00034E44">
          <w:rPr>
            <w:noProof/>
            <w:webHidden/>
          </w:rPr>
          <w:tab/>
        </w:r>
        <w:r w:rsidR="00034E44">
          <w:rPr>
            <w:noProof/>
            <w:webHidden/>
          </w:rPr>
          <w:fldChar w:fldCharType="begin"/>
        </w:r>
        <w:r w:rsidR="00034E44">
          <w:rPr>
            <w:noProof/>
            <w:webHidden/>
          </w:rPr>
          <w:instrText xml:space="preserve"> PAGEREF _Toc382823374 \h </w:instrText>
        </w:r>
        <w:r w:rsidR="00034E44">
          <w:rPr>
            <w:noProof/>
            <w:webHidden/>
          </w:rPr>
        </w:r>
        <w:r w:rsidR="00034E44">
          <w:rPr>
            <w:noProof/>
            <w:webHidden/>
          </w:rPr>
          <w:fldChar w:fldCharType="separate"/>
        </w:r>
        <w:r w:rsidR="00055D1A">
          <w:rPr>
            <w:noProof/>
            <w:webHidden/>
          </w:rPr>
          <w:t>56</w:t>
        </w:r>
        <w:r w:rsidR="00034E44">
          <w:rPr>
            <w:noProof/>
            <w:webHidden/>
          </w:rPr>
          <w:fldChar w:fldCharType="end"/>
        </w:r>
      </w:hyperlink>
    </w:p>
    <w:p w:rsidR="00CD059D" w:rsidRDefault="00034E44" w:rsidP="00034E44">
      <w:pPr>
        <w:pStyle w:val="Obsah1"/>
        <w:tabs>
          <w:tab w:val="right" w:leader="dot" w:pos="9061"/>
        </w:tabs>
      </w:pPr>
      <w:r>
        <w:fldChar w:fldCharType="end"/>
      </w:r>
    </w:p>
    <w:p w:rsidR="00AD283D" w:rsidRPr="00D366AE" w:rsidRDefault="00AD283D" w:rsidP="00CD059D">
      <w:pPr>
        <w:pStyle w:val="Obsah1"/>
        <w:tabs>
          <w:tab w:val="right" w:leader="dot" w:pos="9061"/>
        </w:tabs>
        <w:ind w:firstLine="0"/>
      </w:pPr>
      <w:r w:rsidRPr="00D366AE">
        <w:rPr>
          <w:szCs w:val="24"/>
        </w:rPr>
        <w:lastRenderedPageBreak/>
        <w:t>Seznam použitých zkratek</w:t>
      </w:r>
    </w:p>
    <w:p w:rsidR="00E25833" w:rsidRPr="00E25833" w:rsidRDefault="00E25833" w:rsidP="00E25833">
      <w:pPr>
        <w:ind w:firstLine="0"/>
        <w:rPr>
          <w:b/>
          <w:sz w:val="32"/>
          <w:szCs w:val="32"/>
        </w:rPr>
      </w:pPr>
    </w:p>
    <w:p w:rsidR="00DB5908" w:rsidRDefault="00DB5908" w:rsidP="00113C80">
      <w:pPr>
        <w:ind w:firstLine="0"/>
      </w:pPr>
      <w:proofErr w:type="spellStart"/>
      <w:r w:rsidRPr="001D67FC">
        <w:t>InsZ</w:t>
      </w:r>
      <w:proofErr w:type="spellEnd"/>
      <w:r w:rsidRPr="001D67FC">
        <w:t xml:space="preserve"> </w:t>
      </w:r>
      <w:r>
        <w:t>– zákon č. 182/2006 Sb., zákon o úpadku a způsobech jeho řešení (insolvenční zákon), ve znění pozdějších předpisů</w:t>
      </w:r>
    </w:p>
    <w:p w:rsidR="00DB5908" w:rsidRDefault="00DB5908" w:rsidP="00DB5908">
      <w:pPr>
        <w:ind w:firstLine="0"/>
      </w:pPr>
      <w:r>
        <w:t>LZPS – usnesení předsednictva České národní rady č. 2/1193 Sb., o vyhlášení Listiny základních práv a svobod jako součásti ústavního pořádku České republiky, ve znění pozdějších předpisů</w:t>
      </w:r>
    </w:p>
    <w:p w:rsidR="00DB5908" w:rsidRDefault="00DB5908" w:rsidP="00DB5908">
      <w:pPr>
        <w:ind w:firstLine="0"/>
      </w:pPr>
      <w:r>
        <w:t>NS – Nejvyšší soud České republiky</w:t>
      </w:r>
    </w:p>
    <w:p w:rsidR="00DB5908" w:rsidRDefault="00DB5908" w:rsidP="00DB5908">
      <w:pPr>
        <w:ind w:firstLine="0"/>
      </w:pPr>
      <w:r>
        <w:t xml:space="preserve">OSŘ - </w:t>
      </w:r>
      <w:r w:rsidRPr="0092762B">
        <w:t>zákon č. 99</w:t>
      </w:r>
      <w:r>
        <w:t>/1963 Sb., občanský soudní řád, ve znění pozdějších předpisů</w:t>
      </w:r>
    </w:p>
    <w:p w:rsidR="00DB5908" w:rsidRDefault="00DB5908" w:rsidP="00DB5908">
      <w:pPr>
        <w:ind w:firstLine="0"/>
      </w:pPr>
      <w:r>
        <w:t>OZ – zákon č. 89/2012 Sb., občanský zákoník</w:t>
      </w:r>
    </w:p>
    <w:p w:rsidR="00DB5908" w:rsidRDefault="00DB5908" w:rsidP="00DB5908">
      <w:pPr>
        <w:ind w:firstLine="0"/>
      </w:pPr>
      <w:r>
        <w:t>SP – skutková podstata</w:t>
      </w:r>
    </w:p>
    <w:p w:rsidR="00DB5908" w:rsidRDefault="00DB5908" w:rsidP="00DB5908">
      <w:pPr>
        <w:ind w:firstLine="0"/>
      </w:pPr>
      <w:r>
        <w:t>TČ – trestný čin</w:t>
      </w:r>
    </w:p>
    <w:p w:rsidR="00DB5908" w:rsidRDefault="00DB5908" w:rsidP="00DB5908">
      <w:pPr>
        <w:ind w:firstLine="0"/>
      </w:pPr>
      <w:proofErr w:type="spellStart"/>
      <w:r>
        <w:t>TrZ</w:t>
      </w:r>
      <w:proofErr w:type="spellEnd"/>
      <w:r>
        <w:t xml:space="preserve"> – zákon č. 40/2009 Sb., trestní zákoník, ve znění pozdějších předpisů</w:t>
      </w:r>
    </w:p>
    <w:p w:rsidR="00DB5908" w:rsidRPr="00AD283D" w:rsidRDefault="00DB5908" w:rsidP="00DB5908">
      <w:pPr>
        <w:ind w:firstLine="0"/>
      </w:pPr>
      <w:r>
        <w:t>TZ – zákon č. 140/1961 Sb., trestní zákon, ve znění pozdějších předpisů</w:t>
      </w:r>
    </w:p>
    <w:p w:rsidR="00DB5908" w:rsidRDefault="00DB5908" w:rsidP="00DB5908">
      <w:pPr>
        <w:ind w:firstLine="0"/>
      </w:pPr>
      <w:r>
        <w:t>ZSP – základní skutková podstata</w:t>
      </w:r>
    </w:p>
    <w:p w:rsidR="00DB5908" w:rsidRDefault="00DB5908" w:rsidP="00DB5908">
      <w:pPr>
        <w:ind w:firstLine="0"/>
      </w:pPr>
      <w:r>
        <w:t>ZTPO – zákon č. 418/2011Sb., zákon o trestní odpovědnosti právnických osob a řízení proti nim, ve znění pozdějších předpisů</w:t>
      </w:r>
    </w:p>
    <w:p w:rsidR="00DB5908" w:rsidRPr="000827E8" w:rsidRDefault="00DB5908" w:rsidP="00113C80">
      <w:pPr>
        <w:ind w:firstLine="0"/>
      </w:pPr>
      <w:r>
        <w:br w:type="page"/>
      </w:r>
    </w:p>
    <w:p w:rsidR="00C0325B" w:rsidRDefault="00C0325B" w:rsidP="00E25833">
      <w:pPr>
        <w:pStyle w:val="Nadpis1"/>
      </w:pPr>
      <w:bookmarkStart w:id="30" w:name="_Toc382823342"/>
      <w:r>
        <w:lastRenderedPageBreak/>
        <w:t>Úvod</w:t>
      </w:r>
      <w:bookmarkEnd w:id="30"/>
    </w:p>
    <w:p w:rsidR="00432DF3" w:rsidRDefault="00C34128" w:rsidP="00432DF3">
      <w:r>
        <w:t>Téma své diplomové práce jsem si nevybrala náhodně. Ve svém profesním životě se zabývám řešením pohledávek</w:t>
      </w:r>
      <w:r w:rsidR="00DB60FE">
        <w:t>, a to</w:t>
      </w:r>
      <w:r>
        <w:t xml:space="preserve"> zejména z obchodního </w:t>
      </w:r>
      <w:r w:rsidR="000E628F">
        <w:t xml:space="preserve">styku, přičemž ze strany dlužníků </w:t>
      </w:r>
      <w:r w:rsidR="004300E0">
        <w:t xml:space="preserve">se </w:t>
      </w:r>
      <w:r>
        <w:t xml:space="preserve">velice často setkávám </w:t>
      </w:r>
      <w:r w:rsidR="000E628F">
        <w:t xml:space="preserve">s různými „praktikami“, které v konečném důsledku vedou k tomu, že jejich věřitelé </w:t>
      </w:r>
      <w:r w:rsidR="00DB60FE">
        <w:t>nejsou schopni dosáhnout</w:t>
      </w:r>
      <w:r w:rsidR="000E628F">
        <w:t xml:space="preserve"> uspokojení své pohledávky. Vzhledem k tomu, že se jedná o negativní jev, který je</w:t>
      </w:r>
      <w:r w:rsidR="00DB60FE">
        <w:t xml:space="preserve"> velmi rozšířen</w:t>
      </w:r>
      <w:r w:rsidR="000E628F">
        <w:t xml:space="preserve">, vzbudila </w:t>
      </w:r>
      <w:r w:rsidR="00DB60FE">
        <w:t xml:space="preserve">ve mně </w:t>
      </w:r>
      <w:r w:rsidR="000E628F">
        <w:t>tato problematika zájem</w:t>
      </w:r>
      <w:r w:rsidR="00840479">
        <w:t>,</w:t>
      </w:r>
      <w:r w:rsidR="000E628F">
        <w:t xml:space="preserve"> a</w:t>
      </w:r>
      <w:r w:rsidR="00840479">
        <w:t xml:space="preserve"> tudíž</w:t>
      </w:r>
      <w:r w:rsidR="000E628F">
        <w:t xml:space="preserve"> </w:t>
      </w:r>
      <w:r w:rsidR="00840479">
        <w:t xml:space="preserve">jsem se </w:t>
      </w:r>
      <w:r w:rsidR="000E628F">
        <w:t xml:space="preserve">rozhodla, že se pokusím ve své diplomové práci najít odpověď na otázku, zda lze s tímto jevem účinně bojovat </w:t>
      </w:r>
      <w:r w:rsidR="005D1B8B">
        <w:t xml:space="preserve">alespoň </w:t>
      </w:r>
      <w:r w:rsidR="000E628F">
        <w:t>prostředky trestního práva</w:t>
      </w:r>
      <w:r w:rsidR="000C4B97">
        <w:t>, jako prostředkem ultima ratio.</w:t>
      </w:r>
    </w:p>
    <w:p w:rsidR="00DB60FE" w:rsidRDefault="00F803AB" w:rsidP="00F803AB">
      <w:r>
        <w:t xml:space="preserve">Při psaní své práce budu vzájemně propojovat metodu popisnou a analytickou. Zaměřím </w:t>
      </w:r>
      <w:r w:rsidR="00DB60FE">
        <w:t xml:space="preserve">se na skutkové podstaty trestných činů </w:t>
      </w:r>
      <w:r w:rsidR="00DB60FE" w:rsidRPr="004300E0">
        <w:rPr>
          <w:i/>
        </w:rPr>
        <w:t>poškození věřitele</w:t>
      </w:r>
      <w:r w:rsidR="00DB60FE">
        <w:t xml:space="preserve">, </w:t>
      </w:r>
      <w:r w:rsidR="00DB60FE" w:rsidRPr="004300E0">
        <w:rPr>
          <w:i/>
        </w:rPr>
        <w:t>zvýhodnění věřitele</w:t>
      </w:r>
      <w:r w:rsidR="00DB60FE">
        <w:t xml:space="preserve"> a </w:t>
      </w:r>
      <w:r w:rsidR="00DB60FE" w:rsidRPr="004300E0">
        <w:rPr>
          <w:i/>
        </w:rPr>
        <w:t>způsobení úpadku</w:t>
      </w:r>
      <w:r w:rsidR="00DB60FE">
        <w:t>, jelikož, dle mého ná</w:t>
      </w:r>
      <w:r w:rsidR="002D1D36">
        <w:t xml:space="preserve">zoru, k páchání těchto </w:t>
      </w:r>
      <w:r w:rsidR="00DB60FE">
        <w:t>dochází v podnikatelském prostředí nejčastě</w:t>
      </w:r>
      <w:r>
        <w:t>ji. Mým cílem je zaobírat</w:t>
      </w:r>
      <w:r w:rsidR="005D1B8B">
        <w:t xml:space="preserve"> se zaj</w:t>
      </w:r>
      <w:r>
        <w:t>ímavými otázkami</w:t>
      </w:r>
      <w:r w:rsidR="005D1B8B">
        <w:t xml:space="preserve">, </w:t>
      </w:r>
      <w:r>
        <w:t>možná i spornými</w:t>
      </w:r>
      <w:r w:rsidR="00840479">
        <w:t xml:space="preserve"> body</w:t>
      </w:r>
      <w:r w:rsidR="005D1B8B">
        <w:t>,</w:t>
      </w:r>
      <w:r w:rsidR="00DB60FE">
        <w:t xml:space="preserve"> související</w:t>
      </w:r>
      <w:r>
        <w:t>mi</w:t>
      </w:r>
      <w:r w:rsidR="00DB60FE">
        <w:t xml:space="preserve"> s výše uvedenými úpadkovými delikty, které se v praxi vyskytují a mohou způ</w:t>
      </w:r>
      <w:r w:rsidR="004300E0">
        <w:t xml:space="preserve">sobovat </w:t>
      </w:r>
      <w:r w:rsidR="00B808EB">
        <w:t xml:space="preserve">soudu </w:t>
      </w:r>
      <w:r w:rsidR="004300E0">
        <w:t>problémy při rozhodování, zda došlo ke spáchání některého z výše uvedených trestných činů.</w:t>
      </w:r>
      <w:r w:rsidR="005D1B8B">
        <w:t xml:space="preserve"> Tyto bych ráda analyzovala za využití odborné literatury </w:t>
      </w:r>
      <w:r w:rsidR="000C4B97">
        <w:t xml:space="preserve">pojednávající </w:t>
      </w:r>
      <w:r w:rsidR="005D1B8B">
        <w:t xml:space="preserve">o této problematice a judikatury, přičemž doufám, že alespoň malou měrou </w:t>
      </w:r>
      <w:r w:rsidR="00FA1D82">
        <w:t xml:space="preserve">budou přínosem </w:t>
      </w:r>
      <w:r w:rsidR="005D1B8B">
        <w:t>i mé praktické zkušenosti</w:t>
      </w:r>
      <w:r w:rsidR="00FA1D82">
        <w:t>, k</w:t>
      </w:r>
      <w:r w:rsidR="000C4B97">
        <w:t>teré jsem nabyla za dobu více jak</w:t>
      </w:r>
      <w:r w:rsidR="00FA1D82">
        <w:t xml:space="preserve"> patnácti let, kdy se zabývám řešením pohledávek.</w:t>
      </w:r>
    </w:p>
    <w:p w:rsidR="00FA1D82" w:rsidRDefault="00FA1D82" w:rsidP="00F803AB">
      <w:r>
        <w:t>Mám-li zhodnotit literární zdroje, které se úpadkovými delikty zabývají, pak je třeba konstatovat, že touto problematikou se zabývá velice úzký okruh autorů. Monografie se vesměs omezují na základní charakteristické rysy úpadkových de</w:t>
      </w:r>
      <w:r w:rsidR="000C4B97">
        <w:t>liktů, přičemž tyto</w:t>
      </w:r>
      <w:r>
        <w:t xml:space="preserve"> se většinou nijak významně neodlišují. </w:t>
      </w:r>
      <w:r w:rsidR="007D63EC">
        <w:t xml:space="preserve">S rozmanitostí názorů se pak lze setkat spíše v článcích </w:t>
      </w:r>
      <w:r w:rsidR="000C4B97">
        <w:t xml:space="preserve">uveřejněných v </w:t>
      </w:r>
      <w:r w:rsidR="007D63EC">
        <w:t>o</w:t>
      </w:r>
      <w:r w:rsidR="000C4B97">
        <w:t>dborných časopisech.</w:t>
      </w:r>
    </w:p>
    <w:p w:rsidR="004300E0" w:rsidRDefault="007D63EC" w:rsidP="00432DF3">
      <w:r>
        <w:t>Svou práci jsem se rozhodla členit do kapitol dle jednotlivých tres</w:t>
      </w:r>
      <w:r w:rsidR="000C4B97">
        <w:t xml:space="preserve">tných činů, kterými se ve své práci zabývám, </w:t>
      </w:r>
      <w:r>
        <w:t xml:space="preserve">a tyto dále členit do podkapitol nazvaných dle jednotlivých znaků skutkové podstaty, přičemž však vynechávám ty, jejichž obsah je pro všechny úpadkové delikty, o nichž pojednávám, téměř shodný. </w:t>
      </w:r>
      <w:r w:rsidR="004300E0">
        <w:t>Pro potřeby případných čtenářů neznalých teorie trestního práva a jejich lepší orientaci v následném textu nejprve obecně vymezím jed</w:t>
      </w:r>
      <w:r w:rsidR="00742B0F">
        <w:t>notlivé znaky skutkové podstaty, přičemž ty, které dále nezmiňuji</w:t>
      </w:r>
      <w:r w:rsidR="000C4B97">
        <w:t>,</w:t>
      </w:r>
      <w:r w:rsidR="00742B0F">
        <w:t xml:space="preserve"> rozpracuji detailněji.</w:t>
      </w:r>
      <w:r w:rsidR="00013FD2">
        <w:t xml:space="preserve"> Poté se na samém počátku</w:t>
      </w:r>
      <w:r w:rsidR="00840479">
        <w:t xml:space="preserve"> kapitol</w:t>
      </w:r>
      <w:r w:rsidR="00013FD2">
        <w:t xml:space="preserve"> vybraných úpadkových deliktů pokusím o historický exkurs</w:t>
      </w:r>
      <w:r w:rsidR="00CA5F62">
        <w:t xml:space="preserve"> do jejich právního vývoje</w:t>
      </w:r>
      <w:r w:rsidR="00013FD2">
        <w:t xml:space="preserve"> a dále se již budu </w:t>
      </w:r>
      <w:r w:rsidR="004300E0">
        <w:t xml:space="preserve">zabývat zejména </w:t>
      </w:r>
      <w:r w:rsidR="00013FD2">
        <w:t xml:space="preserve">jejich </w:t>
      </w:r>
      <w:r w:rsidR="00275FD5">
        <w:t>o</w:t>
      </w:r>
      <w:r w:rsidR="00013FD2">
        <w:t xml:space="preserve">bjektivní stránkou a </w:t>
      </w:r>
      <w:r w:rsidR="00042C20">
        <w:t>subjektem,</w:t>
      </w:r>
      <w:r w:rsidR="00CA5F62">
        <w:t xml:space="preserve"> a </w:t>
      </w:r>
      <w:r w:rsidR="00CA5F62">
        <w:lastRenderedPageBreak/>
        <w:t>to</w:t>
      </w:r>
      <w:r w:rsidR="00013FD2">
        <w:t xml:space="preserve"> vybranými problémy</w:t>
      </w:r>
      <w:r w:rsidR="00724579">
        <w:t>,</w:t>
      </w:r>
      <w:r w:rsidR="00013FD2">
        <w:t xml:space="preserve"> o nichž se domnívám, že v praxi nemusí být vždy správně pochopeny.</w:t>
      </w:r>
      <w:r w:rsidR="00042C20">
        <w:t xml:space="preserve"> </w:t>
      </w:r>
    </w:p>
    <w:p w:rsidR="00042C20" w:rsidRDefault="00042C20" w:rsidP="00432DF3">
      <w:r>
        <w:t>Taktéž bych se ráda zamyslela nad problematiko</w:t>
      </w:r>
      <w:r w:rsidR="003E608A">
        <w:t>u subs</w:t>
      </w:r>
      <w:r w:rsidR="000C4B97">
        <w:t>idiarity trestní represe, zejména</w:t>
      </w:r>
      <w:r w:rsidR="003E608A">
        <w:t xml:space="preserve"> v souvislosti s</w:t>
      </w:r>
      <w:r w:rsidR="003E608A" w:rsidRPr="003E608A">
        <w:t xml:space="preserve"> </w:t>
      </w:r>
      <w:r w:rsidR="000360AB">
        <w:t>TČ</w:t>
      </w:r>
      <w:r w:rsidR="003E608A" w:rsidRPr="003E608A">
        <w:t xml:space="preserve"> </w:t>
      </w:r>
      <w:r w:rsidR="003E608A" w:rsidRPr="003E608A">
        <w:rPr>
          <w:i/>
        </w:rPr>
        <w:t>porušení povinnosti v konkurzním řízení</w:t>
      </w:r>
      <w:r w:rsidR="003E608A">
        <w:t>,</w:t>
      </w:r>
      <w:r w:rsidR="0027339C">
        <w:t xml:space="preserve"> který se v</w:t>
      </w:r>
      <w:r w:rsidR="009A157A">
        <w:t xml:space="preserve"> našem právním řádu nacházel v období od </w:t>
      </w:r>
      <w:r w:rsidR="009A157A" w:rsidRPr="009A157A">
        <w:t>1. 5. 2000 do 31. 12. 2007</w:t>
      </w:r>
      <w:r w:rsidR="0027339C">
        <w:t>,</w:t>
      </w:r>
      <w:r w:rsidR="003E608A">
        <w:t xml:space="preserve"> </w:t>
      </w:r>
      <w:r w:rsidR="009A157A">
        <w:t xml:space="preserve">a jehož opětovné zařazení by, dle mého názoru, bylo vhodné, </w:t>
      </w:r>
      <w:r w:rsidR="003E608A">
        <w:t>a to opět s</w:t>
      </w:r>
      <w:r w:rsidR="00742B0F">
        <w:t> </w:t>
      </w:r>
      <w:r w:rsidR="003E608A">
        <w:t>ohledem</w:t>
      </w:r>
      <w:r w:rsidR="00742B0F">
        <w:t xml:space="preserve"> na mou zkušenost s nízkou úrovní</w:t>
      </w:r>
      <w:r w:rsidR="0027339C">
        <w:t xml:space="preserve"> dobytnosti pohledávek věřitelů.</w:t>
      </w:r>
    </w:p>
    <w:p w:rsidR="0027339C" w:rsidRDefault="00742B0F" w:rsidP="00432DF3">
      <w:r>
        <w:t>Na základě provedené analýzy</w:t>
      </w:r>
      <w:r w:rsidR="0027339C">
        <w:t xml:space="preserve"> se na závěr pokusím formulovat návrhy de lege </w:t>
      </w:r>
      <w:proofErr w:type="spellStart"/>
      <w:r w:rsidR="0027339C">
        <w:t>ferenda</w:t>
      </w:r>
      <w:proofErr w:type="spellEnd"/>
      <w:r w:rsidR="0027339C">
        <w:t>, které by snad mohly vést</w:t>
      </w:r>
      <w:r w:rsidR="00F803AB">
        <w:t xml:space="preserve"> ke kvalitnějšímu využití prostředků trestního práva, a tedy</w:t>
      </w:r>
      <w:r w:rsidR="0027339C">
        <w:t xml:space="preserve"> k ozdravění nejen podnikatelské morá</w:t>
      </w:r>
      <w:r w:rsidR="00F803AB">
        <w:t>lky v </w:t>
      </w:r>
      <w:r>
        <w:t>oblasti závazkového práva, která</w:t>
      </w:r>
      <w:r w:rsidR="00F803AB">
        <w:t xml:space="preserve"> s úpadkovými delikty bezprostředně souvisí.</w:t>
      </w:r>
    </w:p>
    <w:p w:rsidR="00A86F47" w:rsidRDefault="00A86F47" w:rsidP="00E25833">
      <w:pPr>
        <w:pStyle w:val="Nadpis1"/>
      </w:pPr>
      <w:bookmarkStart w:id="31" w:name="_Toc382823343"/>
      <w:r>
        <w:lastRenderedPageBreak/>
        <w:t>Úpadkové delikty obecně</w:t>
      </w:r>
      <w:bookmarkEnd w:id="31"/>
    </w:p>
    <w:p w:rsidR="00AF5BAD" w:rsidRDefault="00AF5BAD" w:rsidP="00AF5BAD">
      <w:r>
        <w:t>Me</w:t>
      </w:r>
      <w:r w:rsidR="00C13C0C">
        <w:t xml:space="preserve">zi </w:t>
      </w:r>
      <w:r w:rsidR="00C13C0C" w:rsidRPr="00C13C0C">
        <w:rPr>
          <w:i/>
        </w:rPr>
        <w:t>úpadkové delikty</w:t>
      </w:r>
      <w:r w:rsidR="00C13C0C">
        <w:t xml:space="preserve"> bývají</w:t>
      </w:r>
      <w:r>
        <w:t xml:space="preserve"> tradičně řazen</w:t>
      </w:r>
      <w:r w:rsidR="00C13C0C">
        <w:t>y</w:t>
      </w:r>
      <w:r w:rsidR="003519A4">
        <w:t xml:space="preserve"> TČ</w:t>
      </w:r>
      <w:r>
        <w:t xml:space="preserve"> </w:t>
      </w:r>
      <w:r w:rsidRPr="00C13C0C">
        <w:rPr>
          <w:i/>
        </w:rPr>
        <w:t>poškození věřitele</w:t>
      </w:r>
      <w:r>
        <w:t xml:space="preserve">, </w:t>
      </w:r>
      <w:r w:rsidRPr="00C13C0C">
        <w:rPr>
          <w:i/>
        </w:rPr>
        <w:t>zvýhodnění věřitele, způsobení úpadku, porušení povinnosti v insolvenčním řízení, pletichy v insolvenčním říz</w:t>
      </w:r>
      <w:r w:rsidR="00024046" w:rsidRPr="00C13C0C">
        <w:rPr>
          <w:i/>
        </w:rPr>
        <w:t>ení</w:t>
      </w:r>
      <w:r w:rsidR="00024046">
        <w:t xml:space="preserve"> a bývá zde také</w:t>
      </w:r>
      <w:r>
        <w:t xml:space="preserve"> zahrnován</w:t>
      </w:r>
      <w:r w:rsidR="005B444D">
        <w:t xml:space="preserve"> i</w:t>
      </w:r>
      <w:r w:rsidR="003519A4">
        <w:t xml:space="preserve"> TČ</w:t>
      </w:r>
      <w:r>
        <w:t xml:space="preserve"> </w:t>
      </w:r>
      <w:r w:rsidRPr="00C13C0C">
        <w:rPr>
          <w:i/>
        </w:rPr>
        <w:t>porušení povinnosti učinit pravdivé prohlášení</w:t>
      </w:r>
      <w:r w:rsidR="005B444D" w:rsidRPr="00C13C0C">
        <w:rPr>
          <w:i/>
        </w:rPr>
        <w:t xml:space="preserve"> o majetku</w:t>
      </w:r>
      <w:r w:rsidR="00C67887">
        <w:t xml:space="preserve">. </w:t>
      </w:r>
      <w:r w:rsidR="009C02F0">
        <w:t>V době od 1. 5. 2000 do 31</w:t>
      </w:r>
      <w:r w:rsidR="00C13C0C">
        <w:t xml:space="preserve">. 12. 2007 bylo možno mezi </w:t>
      </w:r>
      <w:r w:rsidR="009C02F0" w:rsidRPr="00C13C0C">
        <w:rPr>
          <w:i/>
        </w:rPr>
        <w:t>úpadkové delikty</w:t>
      </w:r>
      <w:r w:rsidR="003519A4">
        <w:t xml:space="preserve"> řadit i TČ</w:t>
      </w:r>
      <w:r w:rsidR="00B76DF3">
        <w:t xml:space="preserve"> </w:t>
      </w:r>
      <w:r w:rsidR="00B76DF3" w:rsidRPr="00C13C0C">
        <w:rPr>
          <w:i/>
        </w:rPr>
        <w:t xml:space="preserve">porušení povinnosti v řízení </w:t>
      </w:r>
      <w:r w:rsidR="00A43489" w:rsidRPr="00C13C0C">
        <w:rPr>
          <w:i/>
        </w:rPr>
        <w:t>o konkurzu</w:t>
      </w:r>
      <w:r w:rsidR="00B76DF3">
        <w:t xml:space="preserve"> dle § 126 TZ, kdy </w:t>
      </w:r>
      <w:r w:rsidR="00922AF1">
        <w:t xml:space="preserve">v druhém odstavci tohoto ustanovení </w:t>
      </w:r>
      <w:r w:rsidR="00B76DF3">
        <w:t>bylo kriminalizováno</w:t>
      </w:r>
      <w:r w:rsidR="009C02F0">
        <w:t xml:space="preserve"> nesplnění zákonné povinnosti p</w:t>
      </w:r>
      <w:r w:rsidR="00922AF1">
        <w:t>odat ná</w:t>
      </w:r>
      <w:r w:rsidR="00C67887">
        <w:t>vrh na prohlášení konkurz</w:t>
      </w:r>
      <w:r w:rsidR="009C02F0">
        <w:t>u (nyní návrh na zahájení insolvenčního řízení).</w:t>
      </w:r>
      <w:r w:rsidR="00D42EFC">
        <w:rPr>
          <w:rStyle w:val="Znakapoznpodarou"/>
        </w:rPr>
        <w:footnoteReference w:id="1"/>
      </w:r>
      <w:r w:rsidR="00EA5F56" w:rsidRPr="00EA5F56">
        <w:t xml:space="preserve"> </w:t>
      </w:r>
      <w:r w:rsidR="00C67887">
        <w:t>S</w:t>
      </w:r>
      <w:r w:rsidR="00A278D5">
        <w:t>kutková podstata</w:t>
      </w:r>
      <w:r w:rsidR="00C67887">
        <w:t xml:space="preserve"> tohoto TČ</w:t>
      </w:r>
      <w:r w:rsidR="00A278D5">
        <w:t xml:space="preserve"> </w:t>
      </w:r>
      <w:r w:rsidR="00E35EB1">
        <w:t>byla z TZ vypuštěna a věřitelé se mohou svých práv z titulu náhrady škody či jiné újmy domáhat v souladu s</w:t>
      </w:r>
      <w:r w:rsidR="0057379E">
        <w:t xml:space="preserve"> ustanovením § </w:t>
      </w:r>
      <w:r w:rsidR="00E35EB1">
        <w:t xml:space="preserve">99 </w:t>
      </w:r>
      <w:proofErr w:type="spellStart"/>
      <w:r w:rsidR="00E35EB1">
        <w:t>InsZ</w:t>
      </w:r>
      <w:proofErr w:type="spellEnd"/>
      <w:r w:rsidR="00E35EB1">
        <w:t xml:space="preserve"> v civilních sporech. </w:t>
      </w:r>
    </w:p>
    <w:p w:rsidR="005B444D" w:rsidRDefault="005B444D" w:rsidP="00AF5BAD">
      <w:r>
        <w:t>Dle současné právní úprav</w:t>
      </w:r>
      <w:r w:rsidR="003519A4">
        <w:t>y jsou všechny tyto TČ</w:t>
      </w:r>
      <w:r>
        <w:t xml:space="preserve"> zařazeny do hlavy</w:t>
      </w:r>
      <w:r w:rsidR="000057C7">
        <w:t xml:space="preserve"> V. zvláštní části </w:t>
      </w:r>
      <w:proofErr w:type="spellStart"/>
      <w:r w:rsidR="000057C7">
        <w:t>TrZ</w:t>
      </w:r>
      <w:proofErr w:type="spellEnd"/>
      <w:r w:rsidR="00AF017F">
        <w:t xml:space="preserve">, která </w:t>
      </w:r>
      <w:r w:rsidR="00EA5F56">
        <w:t>obsah</w:t>
      </w:r>
      <w:r w:rsidR="00AF017F">
        <w:t>uje</w:t>
      </w:r>
      <w:r w:rsidR="00D97C6A">
        <w:t xml:space="preserve"> výčet trestných činů proti</w:t>
      </w:r>
      <w:r w:rsidR="00EA5F56">
        <w:t xml:space="preserve"> majetku</w:t>
      </w:r>
      <w:r w:rsidR="00F65C06">
        <w:t xml:space="preserve">, nicméně nebylo tomu </w:t>
      </w:r>
      <w:r w:rsidR="00EA5F56">
        <w:t xml:space="preserve">tak </w:t>
      </w:r>
      <w:r w:rsidR="00AF017F">
        <w:t>vždy. Dle TZ</w:t>
      </w:r>
      <w:r w:rsidR="00927BF1">
        <w:t xml:space="preserve"> byl TČ</w:t>
      </w:r>
      <w:r w:rsidR="005A2029">
        <w:t xml:space="preserve"> porušení povinnosti v insolv</w:t>
      </w:r>
      <w:r w:rsidR="00AF017F">
        <w:t xml:space="preserve">enčním řízení (do 31. 12. </w:t>
      </w:r>
      <w:r w:rsidR="002762EB">
        <w:t>2007</w:t>
      </w:r>
      <w:r w:rsidR="00927BF1">
        <w:t xml:space="preserve"> TČ</w:t>
      </w:r>
      <w:r w:rsidR="005A2029">
        <w:t xml:space="preserve"> </w:t>
      </w:r>
      <w:r w:rsidR="005A2029" w:rsidRPr="002762EB">
        <w:t>porušení povinnosti v řízení o konkurzu</w:t>
      </w:r>
      <w:r w:rsidR="005A2029">
        <w:t xml:space="preserve">) zařazen </w:t>
      </w:r>
      <w:r w:rsidR="00EA5F56">
        <w:t>mezi trestné činy hospodářs</w:t>
      </w:r>
      <w:r w:rsidR="00AF017F">
        <w:t>ké (dnes hlava VI., dle předchozí</w:t>
      </w:r>
      <w:r w:rsidR="00EA5F56">
        <w:t xml:space="preserve"> právní úpravy hlava II.).</w:t>
      </w:r>
    </w:p>
    <w:p w:rsidR="00852676" w:rsidRDefault="0057379E" w:rsidP="00852676">
      <w:r w:rsidRPr="00326B38">
        <w:t>Ú</w:t>
      </w:r>
      <w:r w:rsidR="00BF5D02" w:rsidRPr="00326B38">
        <w:t>padkové delikty</w:t>
      </w:r>
      <w:r w:rsidR="00BF5D02">
        <w:t xml:space="preserve"> tvoří </w:t>
      </w:r>
      <w:r w:rsidR="00157CB2">
        <w:t xml:space="preserve">podmnožinu kriminality označované jako </w:t>
      </w:r>
      <w:r w:rsidR="00157CB2" w:rsidRPr="0057379E">
        <w:rPr>
          <w:i/>
        </w:rPr>
        <w:t>hospodářská</w:t>
      </w:r>
      <w:r w:rsidR="001536BE">
        <w:t>, kdy tento pojem je zastřešujícím</w:t>
      </w:r>
      <w:r w:rsidR="00927BF1">
        <w:t xml:space="preserve"> označením pro TČ</w:t>
      </w:r>
      <w:r w:rsidR="00BF5D02">
        <w:t xml:space="preserve"> hospodářské obsažené v hlavě VI. zvláštní části </w:t>
      </w:r>
      <w:proofErr w:type="spellStart"/>
      <w:r w:rsidR="00BF5D02">
        <w:t>TrZ</w:t>
      </w:r>
      <w:proofErr w:type="spellEnd"/>
      <w:r w:rsidR="00927BF1">
        <w:t xml:space="preserve"> a některé TČ</w:t>
      </w:r>
      <w:r w:rsidR="00157CB2">
        <w:t xml:space="preserve"> související s podnikáním uvedené v již zmiňované hlavě V.</w:t>
      </w:r>
      <w:r w:rsidR="00D97C6A">
        <w:t xml:space="preserve"> zvláštní části </w:t>
      </w:r>
      <w:proofErr w:type="spellStart"/>
      <w:r w:rsidR="00D97C6A">
        <w:t>TrZ</w:t>
      </w:r>
      <w:proofErr w:type="spellEnd"/>
      <w:r w:rsidR="00927BF1">
        <w:t>, označené jako TČ</w:t>
      </w:r>
      <w:r w:rsidR="00157CB2">
        <w:t xml:space="preserve"> proti majetku.</w:t>
      </w:r>
      <w:r w:rsidR="00300C2E">
        <w:rPr>
          <w:rStyle w:val="Znakapoznpodarou"/>
        </w:rPr>
        <w:footnoteReference w:id="2"/>
      </w:r>
      <w:r w:rsidR="00157CB2">
        <w:t xml:space="preserve"> Definic hospodářské kri</w:t>
      </w:r>
      <w:r>
        <w:t>minality bylo</w:t>
      </w:r>
      <w:r w:rsidR="00465D33">
        <w:t xml:space="preserve"> </w:t>
      </w:r>
      <w:r w:rsidR="00465D33" w:rsidRPr="00465D33">
        <w:t>formulováno</w:t>
      </w:r>
      <w:r w:rsidRPr="00465D33">
        <w:t xml:space="preserve"> více</w:t>
      </w:r>
      <w:r w:rsidR="00465D33" w:rsidRPr="00465D33">
        <w:t>. P</w:t>
      </w:r>
      <w:r w:rsidR="00157CB2" w:rsidRPr="00465D33">
        <w:t>ravdě</w:t>
      </w:r>
      <w:r w:rsidR="00D97C6A" w:rsidRPr="00465D33">
        <w:t xml:space="preserve">podobně </w:t>
      </w:r>
      <w:r w:rsidR="00D97C6A">
        <w:t>tou nejobecnější a mnoha</w:t>
      </w:r>
      <w:r w:rsidR="00157CB2">
        <w:t xml:space="preserve"> jinými autory</w:t>
      </w:r>
      <w:r w:rsidR="007E1C1E">
        <w:rPr>
          <w:rStyle w:val="Znakapoznpodarou"/>
        </w:rPr>
        <w:footnoteReference w:id="3"/>
      </w:r>
      <w:r>
        <w:t xml:space="preserve"> </w:t>
      </w:r>
      <w:r w:rsidR="00157CB2">
        <w:t>na</w:t>
      </w:r>
      <w:r w:rsidR="007E1C1E">
        <w:t xml:space="preserve"> ni</w:t>
      </w:r>
      <w:r w:rsidR="00157CB2">
        <w:t xml:space="preserve"> odkazujíc</w:t>
      </w:r>
      <w:r>
        <w:t>í</w:t>
      </w:r>
      <w:r w:rsidR="00157CB2">
        <w:t xml:space="preserve"> </w:t>
      </w:r>
      <w:r w:rsidR="007E1C1E">
        <w:t>a dále ji rozvíjejíc</w:t>
      </w:r>
      <w:r>
        <w:t>í</w:t>
      </w:r>
      <w:r w:rsidR="00A278D5">
        <w:t>,</w:t>
      </w:r>
      <w:r w:rsidR="007E1C1E">
        <w:t xml:space="preserve"> </w:t>
      </w:r>
      <w:r w:rsidR="00157CB2">
        <w:t>je</w:t>
      </w:r>
      <w:r w:rsidR="007E1C1E">
        <w:t xml:space="preserve"> definice</w:t>
      </w:r>
      <w:r w:rsidR="00157CB2">
        <w:t xml:space="preserve"> </w:t>
      </w:r>
      <w:r w:rsidR="007E1C1E">
        <w:t>uvedená v publikaci J</w:t>
      </w:r>
      <w:r w:rsidR="001536BE">
        <w:t>. Chmelíka, P. Hájka a S. Nečase</w:t>
      </w:r>
      <w:r w:rsidR="00D94E69">
        <w:t>, která zní</w:t>
      </w:r>
      <w:r w:rsidR="001536BE">
        <w:t xml:space="preserve">: </w:t>
      </w:r>
      <w:r w:rsidR="007E1C1E">
        <w:t>„</w:t>
      </w:r>
      <w:r w:rsidR="007E1C1E" w:rsidRPr="00E90BA9">
        <w:t>Hospodářskou kriminalitou rozumíme zaviněné (společensky nebezpečné) jednání popsané ve zvláštní části trestního zákona, poškozující nebo ohrožující hospodářský pořádek, systém ekonomických a souvisejících právních vztahů, jejich fungování, práva a oprávněné zájmy subjektů těchto vztahů.“</w:t>
      </w:r>
      <w:r w:rsidR="007E1C1E" w:rsidRPr="00E90BA9">
        <w:rPr>
          <w:rStyle w:val="Znakapoznpodarou"/>
        </w:rPr>
        <w:footnoteReference w:id="4"/>
      </w:r>
      <w:r w:rsidR="00852676" w:rsidRPr="00E90BA9">
        <w:t xml:space="preserve"> </w:t>
      </w:r>
      <w:r w:rsidR="00852676">
        <w:t>Je nutné poznamenat, že autoři zmíněné definice upozorňují v poznámce pod čarou na fakt, že v té době připravovaný trestní zákoník již s pojmem společenská nebezpečnost nepočítá.</w:t>
      </w:r>
    </w:p>
    <w:p w:rsidR="00F56B1A" w:rsidRDefault="002026FF" w:rsidP="00852676">
      <w:r>
        <w:lastRenderedPageBreak/>
        <w:t xml:space="preserve">Pro </w:t>
      </w:r>
      <w:r w:rsidR="008A23E8" w:rsidRPr="00326B38">
        <w:t>úpadkové delikty,</w:t>
      </w:r>
      <w:r w:rsidR="008A23E8">
        <w:t xml:space="preserve"> jako podmnožinu hospodářské kriminality, je typická úzká provázanost s množstvím </w:t>
      </w:r>
      <w:proofErr w:type="spellStart"/>
      <w:r w:rsidR="008A23E8">
        <w:t>mimotrestních</w:t>
      </w:r>
      <w:proofErr w:type="spellEnd"/>
      <w:r w:rsidR="008A23E8">
        <w:t xml:space="preserve"> právních norem, j</w:t>
      </w:r>
      <w:r w:rsidR="00FC6875">
        <w:t xml:space="preserve">ako je zejména </w:t>
      </w:r>
      <w:r w:rsidR="00FC6875" w:rsidRPr="00FC6875">
        <w:t>zákon č. 182/2006 Sb., zákon o úpadku a způsobech jeho řešení (insolvenční zákon)</w:t>
      </w:r>
      <w:r w:rsidR="00FC6875">
        <w:t>,</w:t>
      </w:r>
      <w:r w:rsidR="008A23E8">
        <w:t xml:space="preserve"> kdy tento je důležitý zejména pro definování pojmu úpadek jako zvláštní vlastnosti dlužníka</w:t>
      </w:r>
      <w:r w:rsidR="00D97C6A">
        <w:t xml:space="preserve"> a stanovení pravidel insolvenčního řízení</w:t>
      </w:r>
      <w:r w:rsidR="0075228D">
        <w:t>,</w:t>
      </w:r>
      <w:r w:rsidR="00D97C6A">
        <w:t xml:space="preserve"> a</w:t>
      </w:r>
      <w:r w:rsidR="003C4908">
        <w:t xml:space="preserve"> </w:t>
      </w:r>
      <w:r w:rsidR="00FC6875">
        <w:t xml:space="preserve">zákon č. 89/2012 </w:t>
      </w:r>
      <w:r w:rsidR="00D97C6A">
        <w:t>Sb.</w:t>
      </w:r>
      <w:r w:rsidR="00205864">
        <w:t>,</w:t>
      </w:r>
      <w:r w:rsidR="000402D1">
        <w:t xml:space="preserve"> občanský zákoník</w:t>
      </w:r>
      <w:r w:rsidR="00FC6875">
        <w:t xml:space="preserve"> </w:t>
      </w:r>
      <w:r w:rsidR="008A23E8">
        <w:t>zejména z hlediska jednání dlužníka jako osoby fyzické, či jed</w:t>
      </w:r>
      <w:r w:rsidR="003C4908">
        <w:t>nání za osobu právnickou.</w:t>
      </w:r>
      <w:r w:rsidR="00FC6875">
        <w:rPr>
          <w:rStyle w:val="Znakapoznpodarou"/>
        </w:rPr>
        <w:footnoteReference w:id="5"/>
      </w:r>
      <w:r w:rsidR="00D07FB8">
        <w:t xml:space="preserve"> </w:t>
      </w:r>
    </w:p>
    <w:p w:rsidR="008923F5" w:rsidRDefault="008923F5" w:rsidP="008923F5">
      <w:pPr>
        <w:pStyle w:val="Nadpis2"/>
      </w:pPr>
      <w:bookmarkStart w:id="32" w:name="_Toc382823344"/>
      <w:r>
        <w:t>Charakteristika úpadku</w:t>
      </w:r>
      <w:bookmarkEnd w:id="32"/>
    </w:p>
    <w:p w:rsidR="001119EC" w:rsidRDefault="001119EC" w:rsidP="001119EC">
      <w:r w:rsidRPr="002026FF">
        <w:rPr>
          <w:i/>
        </w:rPr>
        <w:t>Úpadek</w:t>
      </w:r>
      <w:r w:rsidR="002026FF">
        <w:t xml:space="preserve"> je stěžejním pojmem </w:t>
      </w:r>
      <w:r>
        <w:t xml:space="preserve">úpadkových deliktů. Vymezuje jej zákon č. 182/2006 Sb., o úpadku a způsobech jeho řešení (insolvenční zákon). Vyřešení otázky, zda se dlužník v době svého jednání způsobem vymezeným </w:t>
      </w:r>
      <w:r w:rsidR="009F2176">
        <w:t xml:space="preserve">zákonem </w:t>
      </w:r>
      <w:r>
        <w:t>v úpadku nacházel</w:t>
      </w:r>
      <w:r w:rsidR="00226C9E">
        <w:t xml:space="preserve">, </w:t>
      </w:r>
      <w:r>
        <w:t>zda jeho jednání mělo za následek vznik jeho úpadku</w:t>
      </w:r>
      <w:r w:rsidR="00B01719">
        <w:t xml:space="preserve"> či úpadku jiného subjektu, </w:t>
      </w:r>
      <w:r>
        <w:t>je rozhodujícím kritérie</w:t>
      </w:r>
      <w:r w:rsidR="00226C9E">
        <w:t xml:space="preserve">m pro posouzení, </w:t>
      </w:r>
      <w:r w:rsidR="009F2176">
        <w:t>je</w:t>
      </w:r>
      <w:r w:rsidR="00226C9E">
        <w:t>-li</w:t>
      </w:r>
      <w:r w:rsidR="009F2176">
        <w:t xml:space="preserve"> jednající subjekt</w:t>
      </w:r>
      <w:r>
        <w:t xml:space="preserve"> trestně odpovědný z</w:t>
      </w:r>
      <w:r w:rsidR="009F2176">
        <w:t>a</w:t>
      </w:r>
      <w:r>
        <w:t xml:space="preserve"> spáchání některého z trestných činů označovaných jako úpadkové delikty.</w:t>
      </w:r>
    </w:p>
    <w:p w:rsidR="001119EC" w:rsidRDefault="001119EC" w:rsidP="001119EC">
      <w:r>
        <w:t>Insolvenční zákon vymezuje pojem úpadku v ustanovení § 3 takto:</w:t>
      </w:r>
    </w:p>
    <w:p w:rsidR="001119EC" w:rsidRDefault="00CD6680" w:rsidP="001119EC">
      <w:pPr>
        <w:ind w:firstLine="0"/>
        <w:rPr>
          <w:i/>
        </w:rPr>
      </w:pPr>
      <w:r>
        <w:rPr>
          <w:i/>
        </w:rPr>
        <w:t>(</w:t>
      </w:r>
      <w:r w:rsidR="001119EC">
        <w:rPr>
          <w:i/>
        </w:rPr>
        <w:t xml:space="preserve">1) </w:t>
      </w:r>
      <w:r w:rsidR="00536C31">
        <w:rPr>
          <w:i/>
        </w:rPr>
        <w:tab/>
      </w:r>
      <w:r w:rsidR="001119EC">
        <w:rPr>
          <w:i/>
        </w:rPr>
        <w:t>Dlužník je v úpadku, jestliže má</w:t>
      </w:r>
    </w:p>
    <w:p w:rsidR="001119EC" w:rsidRDefault="001119EC" w:rsidP="001119EC">
      <w:pPr>
        <w:ind w:firstLine="0"/>
        <w:rPr>
          <w:i/>
        </w:rPr>
      </w:pPr>
      <w:r>
        <w:rPr>
          <w:i/>
        </w:rPr>
        <w:t>a)</w:t>
      </w:r>
      <w:r w:rsidR="00536C31">
        <w:rPr>
          <w:i/>
        </w:rPr>
        <w:tab/>
      </w:r>
      <w:r>
        <w:rPr>
          <w:i/>
        </w:rPr>
        <w:t xml:space="preserve"> více věřitelů a</w:t>
      </w:r>
    </w:p>
    <w:p w:rsidR="001119EC" w:rsidRDefault="001119EC" w:rsidP="001119EC">
      <w:pPr>
        <w:ind w:firstLine="0"/>
        <w:rPr>
          <w:i/>
        </w:rPr>
      </w:pPr>
      <w:r>
        <w:rPr>
          <w:i/>
        </w:rPr>
        <w:t xml:space="preserve">b) </w:t>
      </w:r>
      <w:r w:rsidR="00536C31">
        <w:rPr>
          <w:i/>
        </w:rPr>
        <w:tab/>
      </w:r>
      <w:r>
        <w:rPr>
          <w:i/>
        </w:rPr>
        <w:t>peněžité závazky po dobu delší 30 dnů</w:t>
      </w:r>
      <w:r w:rsidR="00417FDF">
        <w:rPr>
          <w:i/>
        </w:rPr>
        <w:t xml:space="preserve"> po lhůtě splatnosti a</w:t>
      </w:r>
    </w:p>
    <w:p w:rsidR="00417FDF" w:rsidRDefault="00417FDF" w:rsidP="001119EC">
      <w:pPr>
        <w:ind w:firstLine="0"/>
        <w:rPr>
          <w:i/>
        </w:rPr>
      </w:pPr>
      <w:r>
        <w:rPr>
          <w:i/>
        </w:rPr>
        <w:t xml:space="preserve">c) </w:t>
      </w:r>
      <w:r w:rsidR="00536C31">
        <w:rPr>
          <w:i/>
        </w:rPr>
        <w:tab/>
      </w:r>
      <w:r>
        <w:rPr>
          <w:i/>
        </w:rPr>
        <w:t>tyto závazky není schopen plnit</w:t>
      </w:r>
    </w:p>
    <w:p w:rsidR="00417FDF" w:rsidRDefault="00417FDF" w:rsidP="00536C31">
      <w:pPr>
        <w:ind w:firstLine="708"/>
        <w:rPr>
          <w:i/>
        </w:rPr>
      </w:pPr>
      <w:r>
        <w:rPr>
          <w:i/>
        </w:rPr>
        <w:t>(dále jen „platební neschopnost“)</w:t>
      </w:r>
    </w:p>
    <w:p w:rsidR="00417FDF" w:rsidRDefault="00CD6680" w:rsidP="001119EC">
      <w:pPr>
        <w:ind w:firstLine="0"/>
        <w:rPr>
          <w:i/>
        </w:rPr>
      </w:pPr>
      <w:r>
        <w:rPr>
          <w:i/>
        </w:rPr>
        <w:t>(</w:t>
      </w:r>
      <w:r w:rsidR="00417FDF">
        <w:rPr>
          <w:i/>
        </w:rPr>
        <w:t xml:space="preserve">2) </w:t>
      </w:r>
      <w:r w:rsidR="00536C31">
        <w:rPr>
          <w:i/>
        </w:rPr>
        <w:tab/>
      </w:r>
      <w:r w:rsidR="00417FDF">
        <w:rPr>
          <w:i/>
        </w:rPr>
        <w:t>Má se za to, že dlužník není schopen plnit své peněžité závazky, jestliže</w:t>
      </w:r>
    </w:p>
    <w:p w:rsidR="00417FDF" w:rsidRDefault="00417FDF" w:rsidP="001119EC">
      <w:pPr>
        <w:ind w:firstLine="0"/>
        <w:rPr>
          <w:i/>
        </w:rPr>
      </w:pPr>
      <w:r>
        <w:rPr>
          <w:i/>
        </w:rPr>
        <w:t xml:space="preserve">a) </w:t>
      </w:r>
      <w:r w:rsidR="00536C31">
        <w:rPr>
          <w:i/>
        </w:rPr>
        <w:tab/>
      </w:r>
      <w:r>
        <w:rPr>
          <w:i/>
        </w:rPr>
        <w:t>zastavil platby podstatné části svých peněžitých závazků, nebo</w:t>
      </w:r>
    </w:p>
    <w:p w:rsidR="00417FDF" w:rsidRDefault="00417FDF" w:rsidP="001119EC">
      <w:pPr>
        <w:ind w:firstLine="0"/>
        <w:rPr>
          <w:i/>
        </w:rPr>
      </w:pPr>
      <w:r>
        <w:rPr>
          <w:i/>
        </w:rPr>
        <w:t>b)</w:t>
      </w:r>
      <w:r w:rsidR="00536C31">
        <w:rPr>
          <w:i/>
        </w:rPr>
        <w:tab/>
      </w:r>
      <w:r>
        <w:rPr>
          <w:i/>
        </w:rPr>
        <w:t xml:space="preserve"> je neplní po dobu delší 3 měsíců po lhůtě splatnosti, nebo</w:t>
      </w:r>
    </w:p>
    <w:p w:rsidR="00417FDF" w:rsidRDefault="00417FDF" w:rsidP="00536C31">
      <w:pPr>
        <w:ind w:left="708" w:hanging="708"/>
        <w:rPr>
          <w:i/>
        </w:rPr>
      </w:pPr>
      <w:r>
        <w:rPr>
          <w:i/>
        </w:rPr>
        <w:t>c)</w:t>
      </w:r>
      <w:r w:rsidR="00536C31">
        <w:rPr>
          <w:i/>
        </w:rPr>
        <w:tab/>
      </w:r>
      <w:r>
        <w:rPr>
          <w:i/>
        </w:rPr>
        <w:t xml:space="preserve"> není možné dosáhnout uspokojení některé ze splatných peněžitých pohledávek vůči dlužníku výkonem rozhodnutí nebo exekucí, nebo</w:t>
      </w:r>
    </w:p>
    <w:p w:rsidR="00417FDF" w:rsidRDefault="00417FDF" w:rsidP="00536C31">
      <w:pPr>
        <w:ind w:left="705" w:hanging="705"/>
        <w:rPr>
          <w:i/>
        </w:rPr>
      </w:pPr>
      <w:r>
        <w:rPr>
          <w:i/>
        </w:rPr>
        <w:t xml:space="preserve">d) </w:t>
      </w:r>
      <w:r w:rsidR="00536C31">
        <w:rPr>
          <w:i/>
        </w:rPr>
        <w:tab/>
      </w:r>
      <w:r>
        <w:rPr>
          <w:i/>
        </w:rPr>
        <w:t>nesplnil povinnost předložit seznamy uvedené v § 104 odst. 1, kterou mu uložil</w:t>
      </w:r>
      <w:r w:rsidR="00536C31">
        <w:rPr>
          <w:i/>
        </w:rPr>
        <w:tab/>
      </w:r>
      <w:r>
        <w:rPr>
          <w:i/>
        </w:rPr>
        <w:t xml:space="preserve"> insolvenční soud.</w:t>
      </w:r>
    </w:p>
    <w:p w:rsidR="00417FDF" w:rsidRDefault="00CD6680" w:rsidP="00131994">
      <w:pPr>
        <w:ind w:left="705" w:hanging="705"/>
        <w:rPr>
          <w:i/>
        </w:rPr>
      </w:pPr>
      <w:r>
        <w:rPr>
          <w:i/>
        </w:rPr>
        <w:t>(</w:t>
      </w:r>
      <w:r w:rsidR="00417FDF">
        <w:rPr>
          <w:i/>
        </w:rPr>
        <w:t>3)</w:t>
      </w:r>
      <w:r w:rsidR="00536C31">
        <w:rPr>
          <w:i/>
        </w:rPr>
        <w:tab/>
      </w:r>
      <w:r w:rsidR="00131994">
        <w:rPr>
          <w:i/>
        </w:rPr>
        <w:t xml:space="preserve"> Dlužník, který </w:t>
      </w:r>
      <w:r w:rsidR="00417FDF">
        <w:rPr>
          <w:i/>
        </w:rPr>
        <w:t xml:space="preserve">je právnickou osobou nebo fyzickou osobou – podnikatelem, je v úpadku i tehdy, je-li předlužen. O předlužení jde tehdy, má-li dlužník více věřitelů a souhrn jeho závazků převyšuje hodnotu jeho majetku. Při stanovení hodnoty dlužníkova majetku se přihlíží také k další správě jeho majetku, případně k dalšímu </w:t>
      </w:r>
      <w:r>
        <w:rPr>
          <w:i/>
        </w:rPr>
        <w:t xml:space="preserve">provozování jeho podniku, lze-li se zřetelem ke všem okolnostem důvodně </w:t>
      </w:r>
      <w:r>
        <w:rPr>
          <w:i/>
        </w:rPr>
        <w:lastRenderedPageBreak/>
        <w:t>předpokládat, že dlužník bude moci ve správě majetku nebo v provozu podniku pokračovat.</w:t>
      </w:r>
    </w:p>
    <w:p w:rsidR="00CD6680" w:rsidRDefault="00CD6680" w:rsidP="00536C31">
      <w:pPr>
        <w:ind w:left="705" w:hanging="705"/>
        <w:rPr>
          <w:i/>
        </w:rPr>
      </w:pPr>
      <w:r>
        <w:rPr>
          <w:i/>
        </w:rPr>
        <w:t xml:space="preserve">4) </w:t>
      </w:r>
      <w:r w:rsidR="00536C31">
        <w:rPr>
          <w:i/>
        </w:rPr>
        <w:tab/>
      </w:r>
      <w:r>
        <w:rPr>
          <w:i/>
        </w:rPr>
        <w:t>O hrozící úpadek jde tehdy, lze-li se zřetelem ke všem okolnostem důvodně předpokládat, že dlužník nebude schopen řádně a včas splnit podstatnou část svých peněžitých závazků.</w:t>
      </w:r>
    </w:p>
    <w:p w:rsidR="00CD6680" w:rsidRDefault="00CD6680" w:rsidP="001119EC">
      <w:pPr>
        <w:ind w:firstLine="0"/>
      </w:pPr>
    </w:p>
    <w:p w:rsidR="00406F67" w:rsidRDefault="00CD6680" w:rsidP="00406F67">
      <w:pPr>
        <w:ind w:firstLine="708"/>
      </w:pPr>
      <w:r>
        <w:t xml:space="preserve">Z výše uvedeného vyplývá, že </w:t>
      </w:r>
      <w:r w:rsidRPr="00406F67">
        <w:rPr>
          <w:i/>
        </w:rPr>
        <w:t>dlužník je úpadku</w:t>
      </w:r>
      <w:r>
        <w:t>, jestliže se nachází v </w:t>
      </w:r>
      <w:r w:rsidRPr="00406F67">
        <w:rPr>
          <w:i/>
        </w:rPr>
        <w:t>platební neschopnosti</w:t>
      </w:r>
      <w:r>
        <w:t xml:space="preserve">, přičemž pro naplnění pojmu platební neschopnost je nutné, aby všechny podmínky uvedené v ustanovení </w:t>
      </w:r>
      <w:r w:rsidR="00406F67">
        <w:t xml:space="preserve">§ 3 odst. 1 </w:t>
      </w:r>
      <w:proofErr w:type="spellStart"/>
      <w:r w:rsidR="00406F67">
        <w:t>InsZ</w:t>
      </w:r>
      <w:proofErr w:type="spellEnd"/>
      <w:r>
        <w:t xml:space="preserve"> byly splněny kumulativně, nebo je-li </w:t>
      </w:r>
      <w:r w:rsidRPr="00406F67">
        <w:rPr>
          <w:i/>
        </w:rPr>
        <w:t>předlužen</w:t>
      </w:r>
      <w:r>
        <w:t>, kdy pojem předlužení je vymezen v ustan</w:t>
      </w:r>
      <w:r w:rsidR="00406F67">
        <w:t xml:space="preserve">ovení § 3 odst. 3 </w:t>
      </w:r>
      <w:proofErr w:type="spellStart"/>
      <w:r w:rsidR="00406F67">
        <w:t>InsZ</w:t>
      </w:r>
      <w:proofErr w:type="spellEnd"/>
      <w:r>
        <w:t>.</w:t>
      </w:r>
      <w:r w:rsidR="009D6B9B">
        <w:t xml:space="preserve"> Předlužení však neznamená prostý rozdíl mezi pasivy a aktivy. Předlužením je třeba chápat rozdíl mezi splatnými závazky dlužníka a jeho majetkem, přičemž, jak již bylo uvedeno, je třeba přihlédnout i k případným budoucím výnosům, které se mohou pozitivně odrazit v majetkové sféře dlužníka.</w:t>
      </w:r>
      <w:r w:rsidR="009D6B9B">
        <w:rPr>
          <w:rStyle w:val="Znakapoznpodarou"/>
        </w:rPr>
        <w:footnoteReference w:id="6"/>
      </w:r>
    </w:p>
    <w:p w:rsidR="001119EC" w:rsidRPr="001119EC" w:rsidRDefault="005767A5" w:rsidP="00406F67">
      <w:pPr>
        <w:ind w:firstLine="576"/>
      </w:pPr>
      <w:r>
        <w:t>V praxi se často setkávám s mylným výkladem tohoto ustanovení, kdy laickou veřejností je chápáno tak, že dlužník musí být jak v platební neschopnosti tak musí být předlužen, aby byly splněny podmínky pro prohlášení úpadku.  Ovšem jak vyplývá z</w:t>
      </w:r>
      <w:r w:rsidR="00C3601F">
        <w:t xml:space="preserve"> ustanovení </w:t>
      </w:r>
      <w:r>
        <w:t>třetího o</w:t>
      </w:r>
      <w:r w:rsidR="00E0181A">
        <w:t xml:space="preserve">dstavce § 3 </w:t>
      </w:r>
      <w:proofErr w:type="spellStart"/>
      <w:r w:rsidR="00E0181A">
        <w:t>InsZ</w:t>
      </w:r>
      <w:proofErr w:type="spellEnd"/>
      <w:r>
        <w:t xml:space="preserve">, není tomu tak, jelikož věta první zní: </w:t>
      </w:r>
      <w:r>
        <w:rPr>
          <w:i/>
        </w:rPr>
        <w:t xml:space="preserve">Dlužník, který je právnickou osobou nebo fyzickou osobou-podnikatelem, je v úpadku </w:t>
      </w:r>
      <w:r w:rsidRPr="005767A5">
        <w:rPr>
          <w:b/>
          <w:i/>
        </w:rPr>
        <w:t>i tehdy</w:t>
      </w:r>
      <w:r>
        <w:rPr>
          <w:b/>
          <w:i/>
        </w:rPr>
        <w:t xml:space="preserve">, </w:t>
      </w:r>
      <w:r>
        <w:rPr>
          <w:i/>
        </w:rPr>
        <w:t>je-li předlužen.</w:t>
      </w:r>
      <w:r>
        <w:t xml:space="preserve"> Je třeba si </w:t>
      </w:r>
      <w:r w:rsidR="00E0181A">
        <w:t xml:space="preserve">však </w:t>
      </w:r>
      <w:r>
        <w:t>uvědomit, že předlužení se nezkoumá u nepodnikajících fyzických osob, u těchto připadá v úvahu úpadek pouze ve formě platební neschopnosti.</w:t>
      </w:r>
      <w:r w:rsidR="00C3601F">
        <w:rPr>
          <w:rStyle w:val="Znakapoznpodarou"/>
        </w:rPr>
        <w:footnoteReference w:id="7"/>
      </w:r>
    </w:p>
    <w:p w:rsidR="008923F5" w:rsidRDefault="008923F5" w:rsidP="008923F5">
      <w:pPr>
        <w:pStyle w:val="Nadpis2"/>
      </w:pPr>
      <w:bookmarkStart w:id="33" w:name="_Toc382823345"/>
      <w:r w:rsidRPr="004952BD">
        <w:t>Definice úpadkových deliktů</w:t>
      </w:r>
      <w:bookmarkEnd w:id="33"/>
    </w:p>
    <w:p w:rsidR="001F1631" w:rsidRPr="00033735" w:rsidRDefault="00375D26" w:rsidP="00465D33">
      <w:pPr>
        <w:ind w:firstLine="576"/>
      </w:pPr>
      <w:r>
        <w:t>Vymezit definici úpadkových de</w:t>
      </w:r>
      <w:r w:rsidR="00226C9E">
        <w:t>liktů vzhledem k </w:t>
      </w:r>
      <w:r>
        <w:t xml:space="preserve">různorodosti </w:t>
      </w:r>
      <w:r w:rsidR="00226C9E">
        <w:t xml:space="preserve">forem </w:t>
      </w:r>
      <w:r>
        <w:t>jednání, které trestní právo v souvislosti s těmito d</w:t>
      </w:r>
      <w:r w:rsidR="001F1631">
        <w:t>elikty postihuje, je velice složité. „</w:t>
      </w:r>
      <w:r w:rsidR="001F1631" w:rsidRPr="00033735">
        <w:t>Jak vyplývá z dosavadní soudní praxe, úpadkové trestné činy</w:t>
      </w:r>
      <w:r w:rsidR="001F1631">
        <w:t xml:space="preserve"> </w:t>
      </w:r>
      <w:r w:rsidR="001F1631" w:rsidRPr="00033735">
        <w:t xml:space="preserve">bývají mnohdy buď </w:t>
      </w:r>
      <w:r w:rsidR="001F1631" w:rsidRPr="00033735">
        <w:rPr>
          <w:i/>
          <w:iCs/>
        </w:rPr>
        <w:t xml:space="preserve">výsledkem </w:t>
      </w:r>
      <w:r w:rsidR="001F1631" w:rsidRPr="00033735">
        <w:t>nadměrného či nezvládnutého</w:t>
      </w:r>
      <w:r w:rsidR="001F1631">
        <w:t xml:space="preserve"> </w:t>
      </w:r>
      <w:r w:rsidR="001F1631" w:rsidRPr="00033735">
        <w:t xml:space="preserve">podnikatelského rizika, nebo je jejich páchání přímo </w:t>
      </w:r>
      <w:r w:rsidR="001F1631" w:rsidRPr="00033735">
        <w:rPr>
          <w:i/>
          <w:iCs/>
        </w:rPr>
        <w:t>projevem</w:t>
      </w:r>
      <w:r w:rsidR="00465D33">
        <w:t xml:space="preserve"> </w:t>
      </w:r>
      <w:r w:rsidR="001F1631" w:rsidRPr="00033735">
        <w:t>takového rizika.</w:t>
      </w:r>
      <w:r w:rsidR="001F1631">
        <w:t>“</w:t>
      </w:r>
      <w:r w:rsidR="001F1631">
        <w:rPr>
          <w:rStyle w:val="Znakapoznpodarou"/>
        </w:rPr>
        <w:footnoteReference w:id="8"/>
      </w:r>
    </w:p>
    <w:p w:rsidR="004B2194" w:rsidRPr="004B2194" w:rsidRDefault="001F1631" w:rsidP="001F1631">
      <w:r>
        <w:t xml:space="preserve">Pokud bych se měla </w:t>
      </w:r>
      <w:r w:rsidR="00825DEE">
        <w:t xml:space="preserve">osobně </w:t>
      </w:r>
      <w:r>
        <w:t>pokusit o zobecnění znaků jednotlivých s</w:t>
      </w:r>
      <w:r w:rsidR="00927BF1">
        <w:t>kutkových podstat TČ</w:t>
      </w:r>
      <w:r>
        <w:t>, které označujeme jako úpadkové delikty</w:t>
      </w:r>
      <w:r w:rsidR="00825DEE">
        <w:t>,</w:t>
      </w:r>
      <w:r>
        <w:t xml:space="preserve"> a vytvořit </w:t>
      </w:r>
      <w:r w:rsidR="00C34047">
        <w:t xml:space="preserve">vlastní </w:t>
      </w:r>
      <w:r>
        <w:t xml:space="preserve">definici, pak by zněla asi takto: </w:t>
      </w:r>
      <w:r w:rsidR="004B2194" w:rsidRPr="001F1631">
        <w:rPr>
          <w:i/>
        </w:rPr>
        <w:t>Jako</w:t>
      </w:r>
      <w:r w:rsidR="00DA13BE" w:rsidRPr="001F1631">
        <w:rPr>
          <w:i/>
        </w:rPr>
        <w:t xml:space="preserve"> úpadkové delikty chápeme </w:t>
      </w:r>
      <w:r w:rsidR="003879DC" w:rsidRPr="001F1631">
        <w:rPr>
          <w:i/>
        </w:rPr>
        <w:t>zákonem vymezené</w:t>
      </w:r>
      <w:r w:rsidR="004B2194" w:rsidRPr="001F1631">
        <w:rPr>
          <w:i/>
        </w:rPr>
        <w:t xml:space="preserve"> protiprávní jednání</w:t>
      </w:r>
      <w:r w:rsidRPr="001F1631">
        <w:rPr>
          <w:i/>
        </w:rPr>
        <w:t xml:space="preserve"> uskutečněné</w:t>
      </w:r>
      <w:r w:rsidR="00375D26" w:rsidRPr="001F1631">
        <w:rPr>
          <w:i/>
        </w:rPr>
        <w:t xml:space="preserve"> </w:t>
      </w:r>
      <w:r w:rsidR="00375D26" w:rsidRPr="001F1631">
        <w:rPr>
          <w:i/>
        </w:rPr>
        <w:lastRenderedPageBreak/>
        <w:t>v době př</w:t>
      </w:r>
      <w:r w:rsidR="00C34047">
        <w:rPr>
          <w:i/>
        </w:rPr>
        <w:t xml:space="preserve">ed stavem úpadku dlužníka </w:t>
      </w:r>
      <w:r w:rsidR="00E90BA9">
        <w:rPr>
          <w:i/>
        </w:rPr>
        <w:t>či poté</w:t>
      </w:r>
      <w:r w:rsidR="00C34047">
        <w:rPr>
          <w:i/>
        </w:rPr>
        <w:t>,</w:t>
      </w:r>
      <w:r w:rsidR="00375D26" w:rsidRPr="001F1631">
        <w:rPr>
          <w:i/>
        </w:rPr>
        <w:t xml:space="preserve"> co se dlužník ve stavu úpadku ocitne</w:t>
      </w:r>
      <w:r w:rsidR="004B2194" w:rsidRPr="001F1631">
        <w:rPr>
          <w:i/>
        </w:rPr>
        <w:t xml:space="preserve">, jehož se dopustí </w:t>
      </w:r>
      <w:r w:rsidR="00375D26" w:rsidRPr="001F1631">
        <w:rPr>
          <w:i/>
        </w:rPr>
        <w:t>sám dlužník či jiný zákonem určený subjekt, kdy tento</w:t>
      </w:r>
      <w:r w:rsidR="00DA13BE" w:rsidRPr="001F1631">
        <w:rPr>
          <w:i/>
        </w:rPr>
        <w:t xml:space="preserve"> má přímý nebo nepřímý vztah k majetku dlužníka,</w:t>
      </w:r>
      <w:r w:rsidR="00375D26" w:rsidRPr="001F1631">
        <w:rPr>
          <w:i/>
        </w:rPr>
        <w:t xml:space="preserve"> </w:t>
      </w:r>
      <w:r w:rsidR="00DA13BE" w:rsidRPr="001F1631">
        <w:rPr>
          <w:i/>
        </w:rPr>
        <w:t>přičemž následkem tohoto jednání je</w:t>
      </w:r>
      <w:r>
        <w:rPr>
          <w:i/>
        </w:rPr>
        <w:t>,</w:t>
      </w:r>
      <w:r w:rsidR="00DA13BE" w:rsidRPr="001F1631">
        <w:rPr>
          <w:i/>
        </w:rPr>
        <w:t xml:space="preserve"> byť i částečné</w:t>
      </w:r>
      <w:r>
        <w:rPr>
          <w:i/>
        </w:rPr>
        <w:t>,</w:t>
      </w:r>
      <w:r w:rsidR="00DA13BE" w:rsidRPr="001F1631">
        <w:rPr>
          <w:i/>
        </w:rPr>
        <w:t xml:space="preserve"> zmaření uspokojení věřitelů</w:t>
      </w:r>
      <w:r w:rsidR="00375D26" w:rsidRPr="001F1631">
        <w:rPr>
          <w:i/>
        </w:rPr>
        <w:t xml:space="preserve"> dlužníka</w:t>
      </w:r>
      <w:r w:rsidR="00DA13BE" w:rsidRPr="001F1631">
        <w:rPr>
          <w:i/>
        </w:rPr>
        <w:t>.</w:t>
      </w:r>
      <w:r w:rsidR="004B2194" w:rsidRPr="001F1631">
        <w:rPr>
          <w:i/>
        </w:rPr>
        <w:t xml:space="preserve"> </w:t>
      </w:r>
    </w:p>
    <w:p w:rsidR="00A71F30" w:rsidRPr="004952BD" w:rsidRDefault="00A71F30" w:rsidP="00DA30A9">
      <w:pPr>
        <w:pStyle w:val="Nadpis1"/>
      </w:pPr>
      <w:bookmarkStart w:id="34" w:name="_Toc382823346"/>
      <w:r w:rsidRPr="004952BD">
        <w:lastRenderedPageBreak/>
        <w:t xml:space="preserve">Skutková </w:t>
      </w:r>
      <w:r w:rsidR="0075228D" w:rsidRPr="004952BD">
        <w:t xml:space="preserve">podstata </w:t>
      </w:r>
      <w:r w:rsidRPr="004952BD">
        <w:t>obecně</w:t>
      </w:r>
      <w:bookmarkEnd w:id="34"/>
    </w:p>
    <w:p w:rsidR="00A71F30" w:rsidRDefault="00900A51" w:rsidP="00900A51">
      <w:r w:rsidRPr="004952BD">
        <w:t>D</w:t>
      </w:r>
      <w:r w:rsidR="004E5B8A">
        <w:t xml:space="preserve">efinice skutkové podstaty J. </w:t>
      </w:r>
      <w:r w:rsidRPr="004952BD">
        <w:t xml:space="preserve">Jelínka zní: „ Jde o právní formu vyjadřující typové znaky </w:t>
      </w:r>
      <w:r w:rsidR="000360AB">
        <w:t>TČ</w:t>
      </w:r>
      <w:r w:rsidRPr="004952BD">
        <w:t xml:space="preserve"> uvedené v trestním zákoně.“</w:t>
      </w:r>
      <w:r w:rsidRPr="004952BD">
        <w:rPr>
          <w:rStyle w:val="Znakapoznpodarou"/>
        </w:rPr>
        <w:footnoteReference w:id="9"/>
      </w:r>
      <w:r w:rsidR="00CA7E85" w:rsidRPr="004952BD">
        <w:t xml:space="preserve"> Mezi tyto znaky patří </w:t>
      </w:r>
      <w:r w:rsidR="00EA183A">
        <w:t xml:space="preserve">objekt, </w:t>
      </w:r>
      <w:r w:rsidR="00EA183A" w:rsidRPr="004952BD">
        <w:t>objektivní stránka</w:t>
      </w:r>
      <w:r w:rsidR="00EA183A">
        <w:t>,</w:t>
      </w:r>
      <w:r w:rsidR="00EA183A" w:rsidRPr="004952BD">
        <w:t xml:space="preserve"> </w:t>
      </w:r>
      <w:r w:rsidR="00CA7E85" w:rsidRPr="004952BD">
        <w:t>subjek</w:t>
      </w:r>
      <w:r w:rsidR="00EA183A">
        <w:t>t a</w:t>
      </w:r>
      <w:r w:rsidR="00CA7E85" w:rsidRPr="004952BD">
        <w:t xml:space="preserve"> subjektivní stránka, a označujeme je jako znaky obligatorní, tedy takové, které existují u každé skutkové podstaty. Je třeba se však zmínit i o znacích fakultativních</w:t>
      </w:r>
      <w:r w:rsidR="00BF3337" w:rsidRPr="004952BD">
        <w:t>, které kaž</w:t>
      </w:r>
      <w:r w:rsidR="00632F9F" w:rsidRPr="004952BD">
        <w:t xml:space="preserve">dá skutková podstata neobsahuje. </w:t>
      </w:r>
      <w:r w:rsidR="004A36B9" w:rsidRPr="004952BD">
        <w:t xml:space="preserve">Pakliže </w:t>
      </w:r>
      <w:r w:rsidR="0075228D" w:rsidRPr="004952BD">
        <w:t xml:space="preserve">však </w:t>
      </w:r>
      <w:r w:rsidR="004A36B9" w:rsidRPr="004952BD">
        <w:t xml:space="preserve">ano, </w:t>
      </w:r>
      <w:r w:rsidR="00BF3337" w:rsidRPr="004952BD">
        <w:t>i tyto musí být splněny, aby byla naplněna skutkov</w:t>
      </w:r>
      <w:r w:rsidR="005244C6">
        <w:t>á podstata daného TČ</w:t>
      </w:r>
      <w:r w:rsidR="00BF3337" w:rsidRPr="004952BD">
        <w:t>.</w:t>
      </w:r>
      <w:r w:rsidR="00BF3337" w:rsidRPr="004952BD">
        <w:rPr>
          <w:rStyle w:val="Znakapoznpodarou"/>
        </w:rPr>
        <w:footnoteReference w:id="10"/>
      </w:r>
      <w:r w:rsidR="00E66776" w:rsidRPr="004952BD">
        <w:t xml:space="preserve"> </w:t>
      </w:r>
    </w:p>
    <w:p w:rsidR="00517A5F" w:rsidRPr="004952BD" w:rsidRDefault="00517A5F" w:rsidP="00517A5F">
      <w:pPr>
        <w:pStyle w:val="Nadpis2"/>
      </w:pPr>
      <w:bookmarkStart w:id="35" w:name="_Toc382823347"/>
      <w:r w:rsidRPr="004952BD">
        <w:t>Objekt</w:t>
      </w:r>
      <w:bookmarkEnd w:id="35"/>
    </w:p>
    <w:p w:rsidR="00517A5F" w:rsidRPr="004952BD" w:rsidRDefault="00517A5F" w:rsidP="00517A5F">
      <w:r w:rsidRPr="004952BD">
        <w:t xml:space="preserve">„Zpravidla objekt </w:t>
      </w:r>
      <w:r w:rsidR="000360AB">
        <w:t>TČ</w:t>
      </w:r>
      <w:r w:rsidRPr="004952BD">
        <w:t xml:space="preserve"> definujeme jako společenské vztahy (například vztahy vlastnické), zájmy a hodnoty (například život člověka, jeho zdraví, čest, důstojnost, jeho osobní svobodu) chráněné trestním zákonem.“</w:t>
      </w:r>
      <w:r w:rsidRPr="004952BD">
        <w:rPr>
          <w:rStyle w:val="Znakapoznpodarou"/>
        </w:rPr>
        <w:footnoteReference w:id="11"/>
      </w:r>
      <w:r w:rsidR="005244C6">
        <w:t xml:space="preserve"> Objekt TČ</w:t>
      </w:r>
      <w:r w:rsidRPr="004952BD">
        <w:t xml:space="preserve"> lze dělit na objekt obecný (rodový), druhový (skupinový) a objekt individuální. Dále teorie rozlišuje objekt hlavní a objekt vedlejší. Objekt obecný vyjadřuje souhrn hodnot, zájmů a vztahů, které jsou pro společnost natolik důležité, že se je zákonodárce rozhodl chránit trestním právem. Skupinový objekt je užším vymezením objektu obecného, kdy jeho vymezení má význam zejména z hlediska uspořá</w:t>
      </w:r>
      <w:r w:rsidR="005244C6">
        <w:t>dání jednotlivých TČ</w:t>
      </w:r>
      <w:r w:rsidRPr="004952BD">
        <w:t xml:space="preserve"> ve zvláštní části trestního zákoníku do jednotlivých hlav. Důležitost individuálního objektu spočívá ve skutečnosti, že tento musí být součástí skutko</w:t>
      </w:r>
      <w:r w:rsidR="005244C6">
        <w:t>vé podstaty každého TČ</w:t>
      </w:r>
      <w:r w:rsidRPr="004952BD">
        <w:t>, kdy bez porušení či ohrožení trestním právem chráněného zájmu, tedy individuálního objektu, nemůže dojít k</w:t>
      </w:r>
      <w:r w:rsidR="005244C6">
        <w:t>e spáchání daného TČ</w:t>
      </w:r>
      <w:r w:rsidRPr="004952BD">
        <w:t>. Objektem hlavním je pak takový zájem, hodnota či vztah, který pachatel svým jednáním ohrožuje či porušuje přímo, zatímco objekt vedlejší je pachatelovým jednáním dotčen jen zprostředkovaně.</w:t>
      </w:r>
      <w:r w:rsidRPr="004952BD">
        <w:rPr>
          <w:rStyle w:val="Znakapoznpodarou"/>
        </w:rPr>
        <w:footnoteReference w:id="12"/>
      </w:r>
      <w:r w:rsidRPr="004952BD">
        <w:t xml:space="preserve"> </w:t>
      </w:r>
    </w:p>
    <w:p w:rsidR="00517A5F" w:rsidRPr="004952BD" w:rsidRDefault="004E5B8A" w:rsidP="00517A5F">
      <w:r>
        <w:t xml:space="preserve">Co se týče </w:t>
      </w:r>
      <w:r w:rsidR="00517A5F" w:rsidRPr="004952BD">
        <w:t xml:space="preserve">úpadkových deliktů, pak skupinovým objektem jsou zde majetková práva věřitelů, což vyplývá ze zařazení těchto deliktů do hlavy V. zvláštní části </w:t>
      </w:r>
      <w:proofErr w:type="spellStart"/>
      <w:r w:rsidR="00517A5F" w:rsidRPr="004952BD">
        <w:t>TrZ</w:t>
      </w:r>
      <w:proofErr w:type="spellEnd"/>
      <w:r w:rsidR="00517A5F" w:rsidRPr="004952BD">
        <w:t>, ale také zájem na řádném průběhu insolvenčního řízení, kdy tento taktéž ve svém důsledku ovlivňuje uspokojení majetkových práv, tedy pohledávek, věřitelů.</w:t>
      </w:r>
      <w:r w:rsidR="00517A5F" w:rsidRPr="004952BD">
        <w:rPr>
          <w:rStyle w:val="Znakapoznpodarou"/>
        </w:rPr>
        <w:footnoteReference w:id="13"/>
      </w:r>
      <w:r w:rsidR="00517A5F" w:rsidRPr="004952BD">
        <w:t xml:space="preserve"> Co se týče individuálních objektů jednotlivých úpadkových deliktů, bývají označovány jako „právo věřitele na uspokojení jeho </w:t>
      </w:r>
      <w:r w:rsidR="00517A5F" w:rsidRPr="00465D33">
        <w:t>pohledávky vůči dlužníkovi“</w:t>
      </w:r>
      <w:r w:rsidR="00517A5F" w:rsidRPr="00465D33">
        <w:rPr>
          <w:rStyle w:val="Znakapoznpodarou"/>
        </w:rPr>
        <w:footnoteReference w:id="14"/>
      </w:r>
      <w:r w:rsidR="00517A5F" w:rsidRPr="00465D33">
        <w:t>, „ochrana majetkových práv věřitelů“</w:t>
      </w:r>
      <w:r w:rsidR="00517A5F" w:rsidRPr="00465D33">
        <w:rPr>
          <w:rStyle w:val="Znakapoznpodarou"/>
        </w:rPr>
        <w:footnoteReference w:id="15"/>
      </w:r>
      <w:r w:rsidR="00517A5F" w:rsidRPr="00465D33">
        <w:t xml:space="preserve">, či „právo věřitele na </w:t>
      </w:r>
      <w:r w:rsidR="00517A5F" w:rsidRPr="00465D33">
        <w:lastRenderedPageBreak/>
        <w:t>zachování faktické možnosti uspokojení jeho p</w:t>
      </w:r>
      <w:r w:rsidR="00E34A56" w:rsidRPr="00465D33">
        <w:t>ohledávky z dlužníkova majetku“</w:t>
      </w:r>
      <w:r w:rsidR="00517A5F" w:rsidRPr="00465D33">
        <w:rPr>
          <w:rStyle w:val="Znakapoznpodarou"/>
        </w:rPr>
        <w:footnoteReference w:id="16"/>
      </w:r>
      <w:r w:rsidR="00517A5F" w:rsidRPr="00465D33">
        <w:t xml:space="preserve">, </w:t>
      </w:r>
      <w:r w:rsidR="00517A5F" w:rsidRPr="004952BD">
        <w:t>přičemž tyto se</w:t>
      </w:r>
      <w:r>
        <w:t xml:space="preserve"> obsahově</w:t>
      </w:r>
      <w:r w:rsidR="00517A5F" w:rsidRPr="004952BD">
        <w:t xml:space="preserve"> víceméně shodují a nijak zvlášť oproti sobě nevymezují, proto již o objektu nebude u jednotlivých úpadkových deliktů pojednáno.  </w:t>
      </w:r>
    </w:p>
    <w:p w:rsidR="00517A5F" w:rsidRPr="004952BD" w:rsidRDefault="00517A5F" w:rsidP="00517A5F">
      <w:pPr>
        <w:pStyle w:val="Nadpis2"/>
      </w:pPr>
      <w:bookmarkStart w:id="36" w:name="_Toc382823348"/>
      <w:r w:rsidRPr="004952BD">
        <w:t>Objektivní stránka</w:t>
      </w:r>
      <w:bookmarkEnd w:id="36"/>
    </w:p>
    <w:p w:rsidR="00517A5F" w:rsidRDefault="00517A5F" w:rsidP="00517A5F">
      <w:r w:rsidRPr="004952BD">
        <w:t>Objektivní stránka vyjad</w:t>
      </w:r>
      <w:r w:rsidR="005244C6">
        <w:t>řuje vnější formu TČ</w:t>
      </w:r>
      <w:r w:rsidRPr="004952BD">
        <w:t xml:space="preserve"> a je dána určitými prvky tvořícími její strukturu. Mezi tyto prvky řadíme jednání, následek a příčinnou souvislost mezi je</w:t>
      </w:r>
      <w:r w:rsidR="004E5B8A">
        <w:t>dnáním a následkem, přičemž je</w:t>
      </w:r>
      <w:r w:rsidRPr="004952BD">
        <w:t xml:space="preserve"> označujeme jako obligatorní znaky o</w:t>
      </w:r>
      <w:r w:rsidR="005244C6">
        <w:t>bjektivní stránky TČ</w:t>
      </w:r>
      <w:r w:rsidRPr="004952BD">
        <w:t>. Ja</w:t>
      </w:r>
      <w:r w:rsidR="004E5B8A">
        <w:t>ko znaky fakultativní chápeme</w:t>
      </w:r>
      <w:r w:rsidRPr="004952BD">
        <w:t xml:space="preserve"> místo a čas jednání</w:t>
      </w:r>
      <w:r w:rsidR="005244C6">
        <w:t>, způsob spáchání TČ</w:t>
      </w:r>
      <w:r w:rsidRPr="004952BD">
        <w:t xml:space="preserve"> a jeho účinek apod. Nejsou-li naplněny obligatorní znaky objektivní stránky, p</w:t>
      </w:r>
      <w:r w:rsidR="005244C6">
        <w:t>ak nelze hovořit o TČ</w:t>
      </w:r>
      <w:r w:rsidRPr="004952BD">
        <w:t>. Co se týče znaků fakultativních, ty nemusí být naplněny za podmínky, že se ve skutkov</w:t>
      </w:r>
      <w:r w:rsidR="005244C6">
        <w:t>é podstatě daného TČ</w:t>
      </w:r>
      <w:r w:rsidRPr="004952BD">
        <w:t xml:space="preserve"> nevyskytují. Pokud však ano, tyto se stávají znaky, kt</w:t>
      </w:r>
      <w:r w:rsidR="004E5B8A">
        <w:t>eré</w:t>
      </w:r>
      <w:r w:rsidR="00137262">
        <w:t>,</w:t>
      </w:r>
      <w:r w:rsidR="004E5B8A">
        <w:t xml:space="preserve"> má-li být jednající subjekt</w:t>
      </w:r>
      <w:r w:rsidRPr="004952BD">
        <w:t xml:space="preserve"> trestně odpovědným z</w:t>
      </w:r>
      <w:r w:rsidR="005244C6">
        <w:t>a spáchání tohoto TČ</w:t>
      </w:r>
      <w:r w:rsidR="004E5B8A">
        <w:t>, musí být naplněny</w:t>
      </w:r>
      <w:r w:rsidRPr="004952BD">
        <w:t>.</w:t>
      </w:r>
      <w:r w:rsidRPr="004952BD">
        <w:rPr>
          <w:rStyle w:val="Znakapoznpodarou"/>
        </w:rPr>
        <w:footnoteReference w:id="17"/>
      </w:r>
    </w:p>
    <w:p w:rsidR="002B79C6" w:rsidRPr="004952BD" w:rsidRDefault="002B79C6" w:rsidP="00517A5F">
      <w:r>
        <w:t>Ve své práci se bu</w:t>
      </w:r>
      <w:r w:rsidR="00632909">
        <w:t>du u jednotlivých TČ</w:t>
      </w:r>
      <w:r>
        <w:t xml:space="preserve"> podrobně zabývat otázkou jednání a následku. Rozebírat otázku příčinné s</w:t>
      </w:r>
      <w:r w:rsidR="00632909">
        <w:t>ouvislosti u každého TČ</w:t>
      </w:r>
      <w:r>
        <w:t xml:space="preserve"> zvlášť považuji za nadbytečné, jelikož tato je s</w:t>
      </w:r>
      <w:r w:rsidR="00632909">
        <w:t>polečná pro všechny TČ</w:t>
      </w:r>
      <w:r>
        <w:t>.</w:t>
      </w:r>
    </w:p>
    <w:p w:rsidR="0075228D" w:rsidRPr="004952BD" w:rsidRDefault="0075228D" w:rsidP="00DA30A9">
      <w:pPr>
        <w:pStyle w:val="Nadpis2"/>
      </w:pPr>
      <w:bookmarkStart w:id="37" w:name="_Toc382823349"/>
      <w:r w:rsidRPr="004952BD">
        <w:t>Subjekt</w:t>
      </w:r>
      <w:bookmarkEnd w:id="37"/>
    </w:p>
    <w:p w:rsidR="00E1259D" w:rsidRPr="004952BD" w:rsidRDefault="00632909" w:rsidP="0075228D">
      <w:r>
        <w:t>Subjektem TČ</w:t>
      </w:r>
      <w:r w:rsidR="00BB1DE0" w:rsidRPr="004952BD">
        <w:t xml:space="preserve">, tedy pachatelem, mohla být </w:t>
      </w:r>
      <w:r w:rsidR="00733A0F" w:rsidRPr="004952BD">
        <w:t xml:space="preserve">pouze </w:t>
      </w:r>
      <w:r w:rsidR="00BB1DE0" w:rsidRPr="004952BD">
        <w:t xml:space="preserve">fyzická osoba, avšak přijetím zákona č. </w:t>
      </w:r>
      <w:r w:rsidR="00733A0F" w:rsidRPr="004952BD">
        <w:t xml:space="preserve">418/2011 Sb., zákon o trestní odpovědnosti právnických osob a řízení proti nim, který je účinný od 1. 1. 2012, se může </w:t>
      </w:r>
      <w:r w:rsidR="00E1259D" w:rsidRPr="004952BD">
        <w:t>stát pachatelem taxati</w:t>
      </w:r>
      <w:r>
        <w:t>vně vyjmenovaných TČ</w:t>
      </w:r>
      <w:r w:rsidR="00806B3C" w:rsidRPr="004952BD">
        <w:t xml:space="preserve"> i osoba právnická,</w:t>
      </w:r>
      <w:r>
        <w:t xml:space="preserve"> přičemž u těchto TČ</w:t>
      </w:r>
      <w:r w:rsidR="00806B3C" w:rsidRPr="004952BD">
        <w:t xml:space="preserve"> není zároveň vyloučena trestní odpovědnost osob fyzických.</w:t>
      </w:r>
    </w:p>
    <w:p w:rsidR="0075228D" w:rsidRPr="004952BD" w:rsidRDefault="00F4584E" w:rsidP="0075228D">
      <w:r>
        <w:t>Aby pachatel byl</w:t>
      </w:r>
      <w:r w:rsidR="00E1259D" w:rsidRPr="004952BD">
        <w:t xml:space="preserve"> za své jednání trestně odpovědný, musí být v době spáchání činu příčetným a dosahovat zákonem požadovaného věku. </w:t>
      </w:r>
      <w:r w:rsidR="00806B3C" w:rsidRPr="004952BD">
        <w:t>Za právnickou osobu</w:t>
      </w:r>
      <w:r w:rsidR="00EE6B8E" w:rsidRPr="004952BD">
        <w:t xml:space="preserve">, </w:t>
      </w:r>
      <w:r w:rsidR="00632909">
        <w:t>kromě TČ</w:t>
      </w:r>
      <w:r w:rsidR="00806B3C" w:rsidRPr="004952BD">
        <w:t xml:space="preserve"> uvedených v</w:t>
      </w:r>
      <w:r w:rsidR="002B79C6">
        <w:t xml:space="preserve"> ustanovení § 7 ZT</w:t>
      </w:r>
      <w:r w:rsidR="00806B3C" w:rsidRPr="004952BD">
        <w:t xml:space="preserve">PO, kde jak bylo uvedeno výše, může být pachatelem také osoba právnická, bude trestně odpovědná osoba, která právnickou osobu zastupuje a jejíž jednání je právnické osobě přičitatelné. </w:t>
      </w:r>
      <w:r w:rsidR="00E1259D" w:rsidRPr="004952BD">
        <w:t>Je-li zákonem vyžadována určitá zvláštní vlastnost, způsobilost či postavení pachatele, pak může být pachatelem pouze osoba, která je nositel</w:t>
      </w:r>
      <w:r w:rsidR="00697EAD" w:rsidRPr="004952BD">
        <w:t xml:space="preserve">em této zvláštní vlastnosti, </w:t>
      </w:r>
      <w:r w:rsidR="00E1259D" w:rsidRPr="004952BD">
        <w:t>disponuje požadovanou způsobilostí</w:t>
      </w:r>
      <w:r w:rsidR="00697EAD" w:rsidRPr="004952BD">
        <w:t xml:space="preserve"> nebo se nachází v zákonem </w:t>
      </w:r>
      <w:r w:rsidR="00697EAD" w:rsidRPr="004952BD">
        <w:lastRenderedPageBreak/>
        <w:t>požadovaném postavení. Co se týče této zvláštní vlastnosti, způsobilosti nebo postavení postačuje, jestliže uvedené atributy jsou dány u právnické osoby, kterou pachatel zastupuje.</w:t>
      </w:r>
      <w:r w:rsidR="00806B3C" w:rsidRPr="004952BD">
        <w:rPr>
          <w:rStyle w:val="Znakapoznpodarou"/>
        </w:rPr>
        <w:footnoteReference w:id="18"/>
      </w:r>
    </w:p>
    <w:p w:rsidR="00A71F30" w:rsidRPr="004952BD" w:rsidRDefault="00A71F30" w:rsidP="00DA30A9">
      <w:pPr>
        <w:pStyle w:val="Nadpis2"/>
      </w:pPr>
      <w:bookmarkStart w:id="38" w:name="_Toc382823350"/>
      <w:r w:rsidRPr="004952BD">
        <w:t>Subjekt</w:t>
      </w:r>
      <w:r w:rsidR="00E66776" w:rsidRPr="004952BD">
        <w:t>ivní stránka</w:t>
      </w:r>
      <w:bookmarkEnd w:id="38"/>
    </w:p>
    <w:p w:rsidR="00E66776" w:rsidRPr="004952BD" w:rsidRDefault="00E66776" w:rsidP="00E66776">
      <w:r w:rsidRPr="004952BD">
        <w:t xml:space="preserve">Subjektivní stránku </w:t>
      </w:r>
      <w:r w:rsidR="000360AB">
        <w:t>TČ</w:t>
      </w:r>
      <w:r w:rsidRPr="004952BD">
        <w:t xml:space="preserve"> lze obecně charakterizovat jako určité znaky, jež mají vztah k psychice pachatele. Tyto lze dělit na znaky obligatorní a fakultativní. Za znak obligatorní považujeme zavinění</w:t>
      </w:r>
      <w:r w:rsidR="009368D2">
        <w:t>,</w:t>
      </w:r>
      <w:r w:rsidRPr="004952BD">
        <w:t xml:space="preserve"> a to ať už ve formě úmyslu či nedbalosti. Mezi znaky fakultativní řadíme pohnutku (motiv) pachatele, tedy co bylo impulsem pro pachatelovo trestní jednání, a jeho cíl (záměr), tedy čeho měl v plánu svým trestním jednáním dosáhnout.</w:t>
      </w:r>
      <w:r w:rsidRPr="004952BD">
        <w:rPr>
          <w:rStyle w:val="Znakapoznpodarou"/>
        </w:rPr>
        <w:footnoteReference w:id="19"/>
      </w:r>
    </w:p>
    <w:p w:rsidR="009F15E3" w:rsidRDefault="00E66776" w:rsidP="009F15E3">
      <w:r w:rsidRPr="004952BD">
        <w:t xml:space="preserve">Dle </w:t>
      </w:r>
      <w:r w:rsidR="009368D2">
        <w:t xml:space="preserve">ustanovení </w:t>
      </w:r>
      <w:r w:rsidRPr="004952BD">
        <w:t xml:space="preserve">§ 13 odst. 2 </w:t>
      </w:r>
      <w:proofErr w:type="spellStart"/>
      <w:r w:rsidRPr="004952BD">
        <w:t>TrZ</w:t>
      </w:r>
      <w:proofErr w:type="spellEnd"/>
      <w:r w:rsidRPr="004952BD">
        <w:t xml:space="preserve"> k trestní odpov</w:t>
      </w:r>
      <w:r w:rsidR="005244C6">
        <w:t>ědnosti za TČ</w:t>
      </w:r>
      <w:r w:rsidRPr="004952BD">
        <w:t xml:space="preserve"> je třeba úmyslného zavinění, nestanoví-li trestní zákon výslovně, že postačí zavinění z nedbalosti.</w:t>
      </w:r>
      <w:r w:rsidR="00692BE1" w:rsidRPr="004952BD">
        <w:t xml:space="preserve"> </w:t>
      </w:r>
      <w:r w:rsidR="00DA30A9" w:rsidRPr="004952BD">
        <w:t xml:space="preserve">Nedbalostní forma zavinění však postačuje v případech, kdy došlo jednáním pachatele ke způsobení těžšího následku, ledaže i zde zákon vyžaduje zavinění úmyslné. </w:t>
      </w:r>
      <w:r w:rsidR="00692BE1" w:rsidRPr="004952BD">
        <w:t>Někdy zákon hovoří o tzv. hrubé nedbalosti, kdy za tuto je</w:t>
      </w:r>
      <w:r w:rsidR="00DA30A9" w:rsidRPr="004952BD">
        <w:t xml:space="preserve"> dle § 16 odst. 2 </w:t>
      </w:r>
      <w:proofErr w:type="spellStart"/>
      <w:r w:rsidR="00DA30A9" w:rsidRPr="004952BD">
        <w:t>TrZ</w:t>
      </w:r>
      <w:proofErr w:type="spellEnd"/>
      <w:r w:rsidR="00692BE1" w:rsidRPr="004952BD">
        <w:t xml:space="preserve"> považován takový přístup pachatele k požadavku náležité opatrnosti, který svědčí</w:t>
      </w:r>
      <w:r w:rsidR="00DA30A9" w:rsidRPr="004952BD">
        <w:t xml:space="preserve"> o jeho zřejmé bezohlednosti k zájmům chráněným trestním zákonem.</w:t>
      </w:r>
      <w:r w:rsidR="00DA30A9" w:rsidRPr="004952BD">
        <w:rPr>
          <w:rStyle w:val="Znakapoznpodarou"/>
        </w:rPr>
        <w:footnoteReference w:id="20"/>
      </w:r>
    </w:p>
    <w:p w:rsidR="009268E6" w:rsidRDefault="009268E6" w:rsidP="009F15E3">
      <w:r>
        <w:t>Vzhledem k mnoha společným znakům</w:t>
      </w:r>
      <w:r w:rsidR="008B2BF7">
        <w:t>, které se</w:t>
      </w:r>
      <w:r>
        <w:t xml:space="preserve"> týk</w:t>
      </w:r>
      <w:r w:rsidR="008B2BF7">
        <w:t xml:space="preserve">ají </w:t>
      </w:r>
      <w:r>
        <w:t xml:space="preserve">otázky zavinění u úpadkových deliktů, </w:t>
      </w:r>
      <w:r w:rsidR="008B2BF7">
        <w:t xml:space="preserve">si </w:t>
      </w:r>
      <w:r>
        <w:t>dovolím o této problematice pojednat již na tomto místě a u jednotlivých úpadkových de</w:t>
      </w:r>
      <w:r w:rsidR="008B2BF7">
        <w:t>liktů již otázku zavinění blíže nerozpracovávat</w:t>
      </w:r>
      <w:r>
        <w:t>.</w:t>
      </w:r>
    </w:p>
    <w:p w:rsidR="00793EA1" w:rsidRDefault="00B45E8B" w:rsidP="00793EA1">
      <w:r>
        <w:t>Pro napln</w:t>
      </w:r>
      <w:r w:rsidR="00E64E95">
        <w:t>ění subjektivní stránky skutkových</w:t>
      </w:r>
      <w:r>
        <w:t xml:space="preserve"> </w:t>
      </w:r>
      <w:r w:rsidR="00B562B4">
        <w:t>podstat</w:t>
      </w:r>
      <w:r>
        <w:t xml:space="preserve"> TČ poško</w:t>
      </w:r>
      <w:r w:rsidR="00B562B4">
        <w:t>zení věřitele dle ustanovení § 222</w:t>
      </w:r>
      <w:r w:rsidR="00E64E95">
        <w:t xml:space="preserve"> </w:t>
      </w:r>
      <w:proofErr w:type="spellStart"/>
      <w:r w:rsidR="00E64E95">
        <w:t>TrZ</w:t>
      </w:r>
      <w:proofErr w:type="spellEnd"/>
      <w:r w:rsidR="00B562B4">
        <w:t xml:space="preserve"> a </w:t>
      </w:r>
      <w:r w:rsidR="00E64E95">
        <w:t xml:space="preserve">zvýhodnění věřitele dle ustanovení </w:t>
      </w:r>
      <w:r w:rsidR="00B562B4">
        <w:t xml:space="preserve">§ 223 </w:t>
      </w:r>
      <w:proofErr w:type="spellStart"/>
      <w:r w:rsidR="00B562B4">
        <w:t>TrZ</w:t>
      </w:r>
      <w:proofErr w:type="spellEnd"/>
      <w:r w:rsidR="00B562B4">
        <w:t xml:space="preserve"> </w:t>
      </w:r>
      <w:r w:rsidR="00E64E95">
        <w:t xml:space="preserve">je </w:t>
      </w:r>
      <w:r>
        <w:t xml:space="preserve">nutné, aby dlužník jednal s úmyslem, a to přímým či eventuálním, poškodit </w:t>
      </w:r>
      <w:r w:rsidR="00E64E95">
        <w:t xml:space="preserve">či zvýhodnit </w:t>
      </w:r>
      <w:r>
        <w:t xml:space="preserve">svého věřitele. </w:t>
      </w:r>
      <w:r w:rsidR="00E64E95">
        <w:t xml:space="preserve">Pro naplnění skutkové podstaty TČ způsobení úpadku dle ustanovení § 224 </w:t>
      </w:r>
      <w:proofErr w:type="spellStart"/>
      <w:r w:rsidR="00E64E95">
        <w:t>TrZ</w:t>
      </w:r>
      <w:proofErr w:type="spellEnd"/>
      <w:r w:rsidR="00E64E95">
        <w:t xml:space="preserve"> postačuje zavinění ve formě nedbalosti. Může se jednat o nedbalost vědomou i nevědomou, přičemž je požadováno, aby se jednalo o nedbalost hrubou. Při posouzení, zda se ze strany dlužníka jedn</w:t>
      </w:r>
      <w:r w:rsidR="00793EA1">
        <w:t xml:space="preserve">alo o zavinění ve formě alespoň </w:t>
      </w:r>
      <w:r w:rsidR="00E64E95">
        <w:t>hrubé nedbalosti, jsou hodnocena různá hlediska</w:t>
      </w:r>
      <w:r w:rsidR="00793EA1">
        <w:t>. Mezi ta</w:t>
      </w:r>
      <w:r w:rsidR="00E64E95">
        <w:t>to patří zejména postavení pachatele, přičemž toto hledisko je důležité pro posouzení, jak</w:t>
      </w:r>
      <w:r w:rsidR="00786046">
        <w:t xml:space="preserve"> </w:t>
      </w:r>
      <w:r w:rsidR="00E64E95">
        <w:lastRenderedPageBreak/>
        <w:t>široké pov</w:t>
      </w:r>
      <w:r w:rsidR="00793EA1">
        <w:t>ědomí měla nebo měla mít jednající</w:t>
      </w:r>
      <w:r w:rsidR="00E64E95">
        <w:t xml:space="preserve"> osoba o své ekonomické situaci či situaci subjektu, </w:t>
      </w:r>
      <w:r w:rsidR="00793EA1">
        <w:t>který byla oprávněna zastupovat</w:t>
      </w:r>
      <w:r w:rsidR="004A2CE1">
        <w:t>,</w:t>
      </w:r>
      <w:r w:rsidR="00793EA1">
        <w:t xml:space="preserve"> a dále pak charakter a způsob jednání pachatele.</w:t>
      </w:r>
      <w:r w:rsidR="00793EA1">
        <w:rPr>
          <w:rStyle w:val="Znakapoznpodarou"/>
        </w:rPr>
        <w:footnoteReference w:id="21"/>
      </w:r>
      <w:r w:rsidR="00793EA1">
        <w:t xml:space="preserve"> </w:t>
      </w:r>
    </w:p>
    <w:p w:rsidR="00B45E8B" w:rsidRDefault="00793EA1" w:rsidP="00793EA1">
      <w:r>
        <w:t xml:space="preserve">K výše </w:t>
      </w:r>
      <w:r w:rsidR="004A2CE1">
        <w:t xml:space="preserve">uvedenému si </w:t>
      </w:r>
      <w:r>
        <w:t>dovoluji poznamenat,</w:t>
      </w:r>
      <w:r w:rsidR="00B45E8B">
        <w:t xml:space="preserve"> že dispozice s majetkem patří dle ustanovení § 1012 OZ mezi práva vlastníka, nicméně výkon tohoto práva musí být činěn v mezích právního řádu. Z čl. 11 odst. 3 LZPS vyplývá, že z mezí právního řádu by vybočoval takový výkon vlastnického práva, který by poškozoval jiného. Takový výkon práva by pak b</w:t>
      </w:r>
      <w:r>
        <w:t>yl výkonem práva nedovoleným, a tudíž za určitých okolností i postižitelným trestním právem.</w:t>
      </w:r>
    </w:p>
    <w:p w:rsidR="009268E6" w:rsidRPr="004952BD" w:rsidRDefault="009268E6" w:rsidP="009F15E3"/>
    <w:p w:rsidR="00E63A84" w:rsidRPr="008923F5" w:rsidRDefault="00E63A84" w:rsidP="00FA1935"/>
    <w:p w:rsidR="005A53DC" w:rsidRPr="00285480" w:rsidRDefault="005A53DC" w:rsidP="008923F5">
      <w:pPr>
        <w:ind w:firstLine="0"/>
      </w:pPr>
    </w:p>
    <w:p w:rsidR="00DF578B" w:rsidRDefault="000360AB" w:rsidP="00E25833">
      <w:pPr>
        <w:pStyle w:val="Nadpis1"/>
      </w:pPr>
      <w:bookmarkStart w:id="39" w:name="_Toc382823351"/>
      <w:r>
        <w:lastRenderedPageBreak/>
        <w:t>TČ</w:t>
      </w:r>
      <w:r w:rsidR="00993628">
        <w:t xml:space="preserve"> p</w:t>
      </w:r>
      <w:r w:rsidR="00DF578B">
        <w:t>oškození věřitele</w:t>
      </w:r>
      <w:bookmarkEnd w:id="39"/>
    </w:p>
    <w:p w:rsidR="000F133B" w:rsidRDefault="000360AB" w:rsidP="000F133B">
      <w:r>
        <w:t>TČ</w:t>
      </w:r>
      <w:r w:rsidR="000F133B">
        <w:t xml:space="preserve"> </w:t>
      </w:r>
      <w:r w:rsidR="000F133B" w:rsidRPr="009368D2">
        <w:rPr>
          <w:i/>
        </w:rPr>
        <w:t>poškození věřitele</w:t>
      </w:r>
      <w:r w:rsidR="000F133B">
        <w:t xml:space="preserve"> </w:t>
      </w:r>
      <w:r w:rsidR="001A16BF">
        <w:t xml:space="preserve">dle ustanovení § 222 </w:t>
      </w:r>
      <w:proofErr w:type="spellStart"/>
      <w:r w:rsidR="001A16BF">
        <w:t>TrZ</w:t>
      </w:r>
      <w:proofErr w:type="spellEnd"/>
      <w:r w:rsidR="001A16BF">
        <w:t xml:space="preserve"> </w:t>
      </w:r>
      <w:r w:rsidR="000F133B">
        <w:t>rozlišuje</w:t>
      </w:r>
      <w:r w:rsidR="00F4584E">
        <w:t xml:space="preserve"> dvě základní ZSP</w:t>
      </w:r>
      <w:r w:rsidR="00993628">
        <w:t xml:space="preserve">, přičemž u prvé z nich jde o </w:t>
      </w:r>
      <w:r w:rsidR="00993628" w:rsidRPr="009368D2">
        <w:rPr>
          <w:i/>
        </w:rPr>
        <w:t xml:space="preserve">poškození věřitele </w:t>
      </w:r>
      <w:r w:rsidR="002C0F0B">
        <w:rPr>
          <w:i/>
        </w:rPr>
        <w:t xml:space="preserve">jednajícího </w:t>
      </w:r>
      <w:r w:rsidR="00993628" w:rsidRPr="009368D2">
        <w:rPr>
          <w:i/>
        </w:rPr>
        <w:t>dlužníka</w:t>
      </w:r>
      <w:r w:rsidR="00993628">
        <w:t xml:space="preserve">, kdy pachatelem může být pouze </w:t>
      </w:r>
      <w:r w:rsidR="00B85250">
        <w:t xml:space="preserve">tento </w:t>
      </w:r>
      <w:r w:rsidR="00993628">
        <w:t xml:space="preserve">dlužník. V případě druhé </w:t>
      </w:r>
      <w:r w:rsidR="003409B1">
        <w:t>ZSP</w:t>
      </w:r>
      <w:r w:rsidR="00993628">
        <w:t xml:space="preserve"> jde o </w:t>
      </w:r>
      <w:r w:rsidR="00993628" w:rsidRPr="009368D2">
        <w:rPr>
          <w:i/>
        </w:rPr>
        <w:t>poškození věřitele jiné osoby</w:t>
      </w:r>
      <w:r w:rsidR="002C0F0B">
        <w:rPr>
          <w:i/>
        </w:rPr>
        <w:t xml:space="preserve"> než jednajícího dlužníka</w:t>
      </w:r>
      <w:r w:rsidR="00993628">
        <w:t>, pachatelem se te</w:t>
      </w:r>
      <w:r w:rsidR="00465D33">
        <w:t>dy může stát kdokoliv jiný než dlužník</w:t>
      </w:r>
      <w:r w:rsidR="00993628">
        <w:t xml:space="preserve"> tohoto věřitele.</w:t>
      </w:r>
      <w:r w:rsidR="001A16BF">
        <w:t xml:space="preserve"> V obou těchto </w:t>
      </w:r>
      <w:r w:rsidR="003409B1">
        <w:t>ZSP</w:t>
      </w:r>
      <w:r w:rsidR="001A16BF">
        <w:t xml:space="preserve"> je vyjádřen požadavek na způsobení škody nikoli malé. Nezpůsobí-li ted</w:t>
      </w:r>
      <w:r w:rsidR="00632909">
        <w:t>y pachatel tohoto TČ</w:t>
      </w:r>
      <w:r w:rsidR="001A16BF">
        <w:t xml:space="preserve"> věřiteli škodu alespoň ve výši 25 000,-Kč, nebude trestně odpovědný za své jednání, byť naplní všechny ostatní požadované znaky </w:t>
      </w:r>
      <w:r w:rsidR="003409B1">
        <w:t>SP</w:t>
      </w:r>
      <w:r w:rsidR="00632909">
        <w:t xml:space="preserve"> TČ</w:t>
      </w:r>
      <w:r w:rsidR="001A16BF">
        <w:t xml:space="preserve"> poškození věřitele.</w:t>
      </w:r>
      <w:r w:rsidR="009C6D05">
        <w:t xml:space="preserve"> </w:t>
      </w:r>
      <w:r w:rsidR="009C6D05" w:rsidRPr="00465D33">
        <w:t>Při naplnění kv</w:t>
      </w:r>
      <w:r w:rsidR="003409B1">
        <w:t>alifikovaných SP</w:t>
      </w:r>
      <w:r w:rsidR="009C6D05" w:rsidRPr="00465D33">
        <w:t xml:space="preserve"> specifikovaných </w:t>
      </w:r>
      <w:r w:rsidR="00D07278" w:rsidRPr="00465D33">
        <w:t xml:space="preserve">v </w:t>
      </w:r>
      <w:r w:rsidR="00B50088" w:rsidRPr="00465D33">
        <w:t>odstavc</w:t>
      </w:r>
      <w:r w:rsidR="00D07278" w:rsidRPr="00465D33">
        <w:t>ích třetím a čtvrtém</w:t>
      </w:r>
      <w:r w:rsidR="00B50088" w:rsidRPr="00465D33">
        <w:t xml:space="preserve"> </w:t>
      </w:r>
      <w:r w:rsidR="00D07278" w:rsidRPr="00465D33">
        <w:t xml:space="preserve">ustanovení  </w:t>
      </w:r>
      <w:r w:rsidR="00B50088" w:rsidRPr="00465D33">
        <w:t xml:space="preserve">§ 222 </w:t>
      </w:r>
      <w:proofErr w:type="spellStart"/>
      <w:r w:rsidR="00B50088" w:rsidRPr="00465D33">
        <w:t>TrZ</w:t>
      </w:r>
      <w:proofErr w:type="spellEnd"/>
      <w:r w:rsidR="009C6D05" w:rsidRPr="00465D33">
        <w:t>, tedy při způsobení značné škody</w:t>
      </w:r>
      <w:r w:rsidR="007F6E69" w:rsidRPr="00465D33">
        <w:t>,</w:t>
      </w:r>
      <w:r w:rsidR="00465D33">
        <w:t xml:space="preserve"> </w:t>
      </w:r>
      <w:r w:rsidR="009C6D05" w:rsidRPr="00465D33">
        <w:t>dosažení značnéh</w:t>
      </w:r>
      <w:r w:rsidR="00465D33">
        <w:t xml:space="preserve">o prospěchu, </w:t>
      </w:r>
      <w:r w:rsidR="009C6D05" w:rsidRPr="00465D33">
        <w:t>způsobení ško</w:t>
      </w:r>
      <w:r w:rsidR="00465D33">
        <w:t xml:space="preserve">dy velkého rozsahu, </w:t>
      </w:r>
      <w:r w:rsidR="007F6E69" w:rsidRPr="00465D33">
        <w:t>získání</w:t>
      </w:r>
      <w:r w:rsidR="009C6D05" w:rsidRPr="00465D33">
        <w:t xml:space="preserve"> pros</w:t>
      </w:r>
      <w:r w:rsidR="007F6E69" w:rsidRPr="00465D33">
        <w:t>pěchu velkého rozsahu, nebo</w:t>
      </w:r>
      <w:r w:rsidR="00465D33">
        <w:t xml:space="preserve"> způsobení</w:t>
      </w:r>
      <w:r w:rsidR="009C6D05" w:rsidRPr="00465D33">
        <w:t xml:space="preserve"> úpadku jinému, a to činem uvedeným v některé ze základních skutkových podstat</w:t>
      </w:r>
      <w:r w:rsidR="00632909">
        <w:t>, je pak pachatel TČ</w:t>
      </w:r>
      <w:r w:rsidR="009C6D05" w:rsidRPr="00465D33">
        <w:t xml:space="preserve"> poškození věřitele postižen přísnější trestní sazbou</w:t>
      </w:r>
      <w:r w:rsidR="00CD17D4" w:rsidRPr="00465D33">
        <w:t>.</w:t>
      </w:r>
    </w:p>
    <w:p w:rsidR="007C74E8" w:rsidRDefault="00DF578B" w:rsidP="003409B1">
      <w:pPr>
        <w:ind w:firstLine="708"/>
        <w:rPr>
          <w:i/>
        </w:rPr>
      </w:pPr>
      <w:r w:rsidRPr="007C74E8">
        <w:t xml:space="preserve">Dle § 222 odst. 1 </w:t>
      </w:r>
      <w:proofErr w:type="spellStart"/>
      <w:r w:rsidRPr="007C74E8">
        <w:t>TrZ</w:t>
      </w:r>
      <w:proofErr w:type="spellEnd"/>
      <w:r w:rsidRPr="007C74E8">
        <w:t xml:space="preserve"> </w:t>
      </w:r>
      <w:r w:rsidR="007C74E8" w:rsidRPr="007C74E8">
        <w:t xml:space="preserve"> se trestného činu poškození věřitele dopustí ten</w:t>
      </w:r>
      <w:r w:rsidR="007C74E8">
        <w:rPr>
          <w:i/>
        </w:rPr>
        <w:t>:</w:t>
      </w:r>
    </w:p>
    <w:p w:rsidR="007F6E69" w:rsidRPr="007C74E8" w:rsidRDefault="007C74E8" w:rsidP="00536C31">
      <w:pPr>
        <w:pStyle w:val="Odstavecseseznamem"/>
        <w:ind w:left="0" w:firstLine="0"/>
        <w:rPr>
          <w:i/>
        </w:rPr>
      </w:pPr>
      <w:r>
        <w:rPr>
          <w:i/>
        </w:rPr>
        <w:t xml:space="preserve">(1) </w:t>
      </w:r>
      <w:r>
        <w:rPr>
          <w:i/>
        </w:rPr>
        <w:tab/>
        <w:t>K</w:t>
      </w:r>
      <w:r w:rsidR="00DF578B" w:rsidRPr="007C74E8">
        <w:rPr>
          <w:i/>
        </w:rPr>
        <w:t>do, byť i jen částečně, zmaří uspokojení svého věřitele tím, že</w:t>
      </w:r>
    </w:p>
    <w:p w:rsidR="007C74E8" w:rsidRDefault="00DF578B" w:rsidP="00536C31">
      <w:pPr>
        <w:pStyle w:val="Odstavecseseznamem"/>
        <w:numPr>
          <w:ilvl w:val="0"/>
          <w:numId w:val="28"/>
        </w:numPr>
        <w:ind w:left="0" w:firstLine="0"/>
        <w:rPr>
          <w:i/>
        </w:rPr>
      </w:pPr>
      <w:r w:rsidRPr="007F6E69">
        <w:rPr>
          <w:i/>
        </w:rPr>
        <w:t xml:space="preserve">zničí, poškodí, zatají, zcizí, učiní neupotřebitelnou, nebo odstraní, byť i jen část svého </w:t>
      </w:r>
    </w:p>
    <w:p w:rsidR="00DF578B" w:rsidRPr="007F6E69" w:rsidRDefault="00DF578B" w:rsidP="00536C31">
      <w:pPr>
        <w:pStyle w:val="Odstavecseseznamem"/>
        <w:ind w:left="0" w:firstLine="708"/>
        <w:rPr>
          <w:i/>
        </w:rPr>
      </w:pPr>
      <w:r w:rsidRPr="007F6E69">
        <w:rPr>
          <w:i/>
        </w:rPr>
        <w:t>majetku,</w:t>
      </w:r>
    </w:p>
    <w:p w:rsidR="00DF578B" w:rsidRPr="007F6E69" w:rsidRDefault="00DF578B" w:rsidP="00536C31">
      <w:pPr>
        <w:pStyle w:val="Odstavecseseznamem"/>
        <w:numPr>
          <w:ilvl w:val="0"/>
          <w:numId w:val="28"/>
        </w:numPr>
        <w:ind w:left="0" w:firstLine="0"/>
        <w:rPr>
          <w:i/>
        </w:rPr>
      </w:pPr>
      <w:r w:rsidRPr="007F6E69">
        <w:rPr>
          <w:i/>
        </w:rPr>
        <w:t>postoupí svou pohledávku, anebo převezme dluh jiného,</w:t>
      </w:r>
    </w:p>
    <w:p w:rsidR="00DF578B" w:rsidRPr="007F6E69" w:rsidRDefault="00DF578B" w:rsidP="00536C31">
      <w:pPr>
        <w:pStyle w:val="Odstavecseseznamem"/>
        <w:numPr>
          <w:ilvl w:val="0"/>
          <w:numId w:val="28"/>
        </w:numPr>
        <w:ind w:left="0" w:firstLine="0"/>
        <w:rPr>
          <w:i/>
        </w:rPr>
      </w:pPr>
      <w:r w:rsidRPr="007F6E69">
        <w:rPr>
          <w:i/>
        </w:rPr>
        <w:t>zatíží věc, která je předmětem závazku, nebo ji pronajme,</w:t>
      </w:r>
    </w:p>
    <w:p w:rsidR="00DF578B" w:rsidRPr="007F6E69" w:rsidRDefault="00DF578B" w:rsidP="00536C31">
      <w:pPr>
        <w:pStyle w:val="Odstavecseseznamem"/>
        <w:numPr>
          <w:ilvl w:val="0"/>
          <w:numId w:val="28"/>
        </w:numPr>
        <w:ind w:left="0" w:firstLine="0"/>
        <w:rPr>
          <w:i/>
        </w:rPr>
      </w:pPr>
      <w:r w:rsidRPr="007F6E69">
        <w:rPr>
          <w:i/>
        </w:rPr>
        <w:t>předstírá nebo uzná neexistující právo nebo závazek,</w:t>
      </w:r>
    </w:p>
    <w:p w:rsidR="00DF578B" w:rsidRPr="007F6E69" w:rsidRDefault="00DF578B" w:rsidP="00536C31">
      <w:pPr>
        <w:pStyle w:val="Odstavecseseznamem"/>
        <w:numPr>
          <w:ilvl w:val="0"/>
          <w:numId w:val="28"/>
        </w:numPr>
        <w:ind w:left="0" w:firstLine="0"/>
        <w:rPr>
          <w:i/>
        </w:rPr>
      </w:pPr>
      <w:r w:rsidRPr="007F6E69">
        <w:rPr>
          <w:i/>
        </w:rPr>
        <w:t>předstírá nebo uzná právo nebo závazek ve větším rozsahu, než odpovídá</w:t>
      </w:r>
      <w:r w:rsidR="00090A66" w:rsidRPr="007F6E69">
        <w:rPr>
          <w:i/>
        </w:rPr>
        <w:t xml:space="preserve"> skutečnosti,</w:t>
      </w:r>
    </w:p>
    <w:p w:rsidR="00090A66" w:rsidRPr="007F6E69" w:rsidRDefault="00090A66" w:rsidP="00536C31">
      <w:pPr>
        <w:pStyle w:val="Odstavecseseznamem"/>
        <w:numPr>
          <w:ilvl w:val="0"/>
          <w:numId w:val="28"/>
        </w:numPr>
        <w:ind w:left="0" w:firstLine="0"/>
        <w:rPr>
          <w:i/>
        </w:rPr>
      </w:pPr>
      <w:r w:rsidRPr="007F6E69">
        <w:rPr>
          <w:i/>
        </w:rPr>
        <w:t>předstírá splnění závazku, nebo</w:t>
      </w:r>
    </w:p>
    <w:p w:rsidR="007C74E8" w:rsidRDefault="00090A66" w:rsidP="00536C31">
      <w:pPr>
        <w:pStyle w:val="Odstavecseseznamem"/>
        <w:numPr>
          <w:ilvl w:val="0"/>
          <w:numId w:val="28"/>
        </w:numPr>
        <w:ind w:left="0" w:firstLine="0"/>
        <w:rPr>
          <w:i/>
        </w:rPr>
      </w:pPr>
      <w:r w:rsidRPr="007F6E69">
        <w:rPr>
          <w:i/>
        </w:rPr>
        <w:t>předstírá úpadek nebo svůj majetek jinak zdánlivě zmenšuje nebo předstírá jeho zánik,</w:t>
      </w:r>
      <w:r w:rsidR="00CD17D4" w:rsidRPr="007F6E69">
        <w:rPr>
          <w:i/>
        </w:rPr>
        <w:t xml:space="preserve"> </w:t>
      </w:r>
    </w:p>
    <w:p w:rsidR="00090A66" w:rsidRDefault="00090A66" w:rsidP="00536C31">
      <w:pPr>
        <w:pStyle w:val="Odstavecseseznamem"/>
        <w:ind w:left="708" w:firstLine="0"/>
        <w:rPr>
          <w:i/>
        </w:rPr>
      </w:pPr>
      <w:r w:rsidRPr="007F6E69">
        <w:rPr>
          <w:i/>
        </w:rPr>
        <w:t>a způsobí tím na cizím majetku škodu nikoli malou, bude potrestán odnětím svobody až na dvě léta nebo zákazem činnosti.</w:t>
      </w:r>
    </w:p>
    <w:p w:rsidR="00090A66" w:rsidRPr="007C74E8" w:rsidRDefault="007C74E8" w:rsidP="00536C31">
      <w:pPr>
        <w:ind w:left="705" w:hanging="705"/>
        <w:rPr>
          <w:i/>
        </w:rPr>
      </w:pPr>
      <w:r>
        <w:rPr>
          <w:i/>
        </w:rPr>
        <w:t>(2)</w:t>
      </w:r>
      <w:r>
        <w:rPr>
          <w:i/>
        </w:rPr>
        <w:tab/>
      </w:r>
      <w:r w:rsidRPr="007C74E8">
        <w:rPr>
          <w:i/>
        </w:rPr>
        <w:t>S</w:t>
      </w:r>
      <w:r w:rsidR="00090A66" w:rsidRPr="007C74E8">
        <w:rPr>
          <w:i/>
        </w:rPr>
        <w:t>tejně bude potrestán, kdo, byť i jen částečně, zmaří uspokojení věřitele jiné osoby tím, že</w:t>
      </w:r>
    </w:p>
    <w:p w:rsidR="007C74E8" w:rsidRDefault="00090A66" w:rsidP="00536C31">
      <w:pPr>
        <w:pStyle w:val="Odstavecseseznamem"/>
        <w:numPr>
          <w:ilvl w:val="0"/>
          <w:numId w:val="24"/>
        </w:numPr>
        <w:ind w:left="0" w:firstLine="0"/>
        <w:rPr>
          <w:i/>
        </w:rPr>
      </w:pPr>
      <w:r w:rsidRPr="007F6E69">
        <w:rPr>
          <w:i/>
        </w:rPr>
        <w:t xml:space="preserve">zničí, poškodí, zatají, zcizí, učiní neupotřebitelnou nebo odstraní, byť i jen část </w:t>
      </w:r>
    </w:p>
    <w:p w:rsidR="00090A66" w:rsidRPr="007F6E69" w:rsidRDefault="00090A66" w:rsidP="00536C31">
      <w:pPr>
        <w:pStyle w:val="Odstavecseseznamem"/>
        <w:ind w:left="0" w:firstLine="708"/>
        <w:rPr>
          <w:i/>
        </w:rPr>
      </w:pPr>
      <w:r w:rsidRPr="007F6E69">
        <w:rPr>
          <w:i/>
        </w:rPr>
        <w:t xml:space="preserve">majetku dlužníka, nebo </w:t>
      </w:r>
    </w:p>
    <w:p w:rsidR="000B0974" w:rsidRDefault="00090A66" w:rsidP="00536C31">
      <w:pPr>
        <w:pStyle w:val="Odstavecseseznamem"/>
        <w:numPr>
          <w:ilvl w:val="0"/>
          <w:numId w:val="24"/>
        </w:numPr>
        <w:ind w:left="0" w:firstLine="0"/>
        <w:rPr>
          <w:i/>
        </w:rPr>
      </w:pPr>
      <w:r w:rsidRPr="007F6E69">
        <w:rPr>
          <w:i/>
        </w:rPr>
        <w:t xml:space="preserve">k majetku dlužníka uplatní neexistující právo nebo pohledávku nebo pohledávku nebo </w:t>
      </w:r>
    </w:p>
    <w:p w:rsidR="00090A66" w:rsidRPr="007F6E69" w:rsidRDefault="00090A66" w:rsidP="00536C31">
      <w:pPr>
        <w:pStyle w:val="Odstavecseseznamem"/>
        <w:ind w:left="708" w:firstLine="0"/>
        <w:rPr>
          <w:i/>
        </w:rPr>
      </w:pPr>
      <w:r w:rsidRPr="007F6E69">
        <w:rPr>
          <w:i/>
        </w:rPr>
        <w:t>existující právo nebo pohledávku ve vyšší hodnotě či lepším pořadí, než jaké má, a způsobí tím na cizím majetku škodu nikoli malou.</w:t>
      </w:r>
    </w:p>
    <w:p w:rsidR="00090A66" w:rsidRPr="00E3365C" w:rsidRDefault="00E3365C" w:rsidP="00536C31">
      <w:pPr>
        <w:ind w:firstLine="0"/>
        <w:rPr>
          <w:i/>
        </w:rPr>
      </w:pPr>
      <w:r>
        <w:rPr>
          <w:i/>
        </w:rPr>
        <w:t>(3)</w:t>
      </w:r>
      <w:r>
        <w:rPr>
          <w:i/>
        </w:rPr>
        <w:tab/>
      </w:r>
      <w:r w:rsidR="007C74E8" w:rsidRPr="00E3365C">
        <w:rPr>
          <w:i/>
        </w:rPr>
        <w:t>O</w:t>
      </w:r>
      <w:r w:rsidR="00090A66" w:rsidRPr="00E3365C">
        <w:rPr>
          <w:i/>
        </w:rPr>
        <w:t>dnětím svobody na šest měsíců až pět let bude pachatel potrestán,</w:t>
      </w:r>
    </w:p>
    <w:p w:rsidR="00090A66" w:rsidRPr="007F6E69" w:rsidRDefault="00090A66" w:rsidP="00536C31">
      <w:pPr>
        <w:pStyle w:val="Odstavecseseznamem"/>
        <w:numPr>
          <w:ilvl w:val="0"/>
          <w:numId w:val="22"/>
        </w:numPr>
        <w:ind w:left="0" w:firstLine="0"/>
        <w:rPr>
          <w:i/>
        </w:rPr>
      </w:pPr>
      <w:r w:rsidRPr="007F6E69">
        <w:rPr>
          <w:i/>
        </w:rPr>
        <w:lastRenderedPageBreak/>
        <w:t xml:space="preserve">způsobí-li činem </w:t>
      </w:r>
      <w:r w:rsidR="008F7270" w:rsidRPr="007F6E69">
        <w:rPr>
          <w:i/>
        </w:rPr>
        <w:t>uvedeným v odst. 1 nebo 2 značnou škodu, nebo</w:t>
      </w:r>
    </w:p>
    <w:p w:rsidR="008F7270" w:rsidRDefault="008F7270" w:rsidP="00536C31">
      <w:pPr>
        <w:pStyle w:val="Odstavecseseznamem"/>
        <w:numPr>
          <w:ilvl w:val="0"/>
          <w:numId w:val="22"/>
        </w:numPr>
        <w:ind w:left="0" w:firstLine="0"/>
        <w:rPr>
          <w:i/>
        </w:rPr>
      </w:pPr>
      <w:r w:rsidRPr="007F6E69">
        <w:rPr>
          <w:i/>
        </w:rPr>
        <w:t>získá-li takovým</w:t>
      </w:r>
      <w:r w:rsidR="007F6E69">
        <w:rPr>
          <w:i/>
        </w:rPr>
        <w:t xml:space="preserve"> činem pro sebe nebo pro jiného značný</w:t>
      </w:r>
      <w:r w:rsidRPr="007F6E69">
        <w:rPr>
          <w:i/>
        </w:rPr>
        <w:t xml:space="preserve"> prospěch.</w:t>
      </w:r>
    </w:p>
    <w:p w:rsidR="008F7270" w:rsidRPr="00E3365C" w:rsidRDefault="00E3365C" w:rsidP="00536C31">
      <w:pPr>
        <w:ind w:firstLine="0"/>
        <w:rPr>
          <w:i/>
        </w:rPr>
      </w:pPr>
      <w:r>
        <w:rPr>
          <w:i/>
        </w:rPr>
        <w:t>(4)</w:t>
      </w:r>
      <w:r>
        <w:rPr>
          <w:i/>
        </w:rPr>
        <w:tab/>
      </w:r>
      <w:r w:rsidR="007C74E8" w:rsidRPr="00E3365C">
        <w:rPr>
          <w:i/>
        </w:rPr>
        <w:t>O</w:t>
      </w:r>
      <w:r w:rsidR="008F7270" w:rsidRPr="00E3365C">
        <w:rPr>
          <w:i/>
        </w:rPr>
        <w:t xml:space="preserve">dnětím svobody na tři léta až osm let bude pachatel potrestán, </w:t>
      </w:r>
    </w:p>
    <w:p w:rsidR="008F7270" w:rsidRPr="007F6E69" w:rsidRDefault="008F7270" w:rsidP="00536C31">
      <w:pPr>
        <w:pStyle w:val="Odstavecseseznamem"/>
        <w:numPr>
          <w:ilvl w:val="0"/>
          <w:numId w:val="23"/>
        </w:numPr>
        <w:ind w:left="0" w:firstLine="0"/>
        <w:rPr>
          <w:i/>
        </w:rPr>
      </w:pPr>
      <w:r w:rsidRPr="007F6E69">
        <w:rPr>
          <w:i/>
        </w:rPr>
        <w:t>způsobí-li činem uvedeným v odstavci 1 nebo 2 škodu velkého rozsahu,</w:t>
      </w:r>
    </w:p>
    <w:p w:rsidR="008F7270" w:rsidRPr="007F6E69" w:rsidRDefault="008F7270" w:rsidP="00536C31">
      <w:pPr>
        <w:pStyle w:val="Odstavecseseznamem"/>
        <w:numPr>
          <w:ilvl w:val="0"/>
          <w:numId w:val="23"/>
        </w:numPr>
        <w:ind w:left="0" w:firstLine="0"/>
        <w:rPr>
          <w:i/>
        </w:rPr>
      </w:pPr>
      <w:r w:rsidRPr="007F6E69">
        <w:rPr>
          <w:i/>
        </w:rPr>
        <w:t>získá-li takovým činem pro sebe nebo pro jiného prospěch velkého rozsahu, nebo</w:t>
      </w:r>
    </w:p>
    <w:p w:rsidR="008F7270" w:rsidRPr="007F6E69" w:rsidRDefault="008F7270" w:rsidP="00536C31">
      <w:pPr>
        <w:pStyle w:val="Odstavecseseznamem"/>
        <w:numPr>
          <w:ilvl w:val="0"/>
          <w:numId w:val="23"/>
        </w:numPr>
        <w:ind w:left="0" w:firstLine="0"/>
        <w:rPr>
          <w:i/>
        </w:rPr>
      </w:pPr>
      <w:r w:rsidRPr="007F6E69">
        <w:rPr>
          <w:i/>
        </w:rPr>
        <w:t>způsobí-li takovým činem jinému úpadek.</w:t>
      </w:r>
    </w:p>
    <w:p w:rsidR="00C766D1" w:rsidRDefault="00C766D1" w:rsidP="00C766D1">
      <w:pPr>
        <w:pStyle w:val="Nadpis2"/>
      </w:pPr>
      <w:bookmarkStart w:id="40" w:name="_Toc382823352"/>
      <w:r>
        <w:t xml:space="preserve">Historický vývoj skutkové podstaty </w:t>
      </w:r>
      <w:r w:rsidR="000360AB">
        <w:t>TČ</w:t>
      </w:r>
      <w:r>
        <w:t xml:space="preserve"> poškození věřitele</w:t>
      </w:r>
      <w:bookmarkEnd w:id="40"/>
    </w:p>
    <w:p w:rsidR="00056232" w:rsidRDefault="007E7650" w:rsidP="00517A5F">
      <w:r>
        <w:t xml:space="preserve">Jednání pachatele směřující k poškození věřitele vlastního či věřitele jiného subjektu je trestně postižitelné již od samotného přijetí zákona č. </w:t>
      </w:r>
      <w:r w:rsidR="00443ACD">
        <w:t>86/1950 Sb., trestní zákon, který nahradil zákon č. 117/1852, zákon o zločinech, přečinech a přestupcích (říšský zákon)</w:t>
      </w:r>
      <w:r w:rsidR="00E73CD6">
        <w:t>. Skutková p</w:t>
      </w:r>
      <w:r w:rsidR="00632909">
        <w:t>odstata TČ</w:t>
      </w:r>
      <w:r w:rsidR="00757783">
        <w:t xml:space="preserve"> poškoze</w:t>
      </w:r>
      <w:r w:rsidR="00E73CD6">
        <w:t>ní věřitele byla</w:t>
      </w:r>
      <w:r w:rsidR="00443ACD">
        <w:t xml:space="preserve"> obsažena v ustanovení § 257</w:t>
      </w:r>
      <w:r w:rsidR="00276615">
        <w:t xml:space="preserve"> tohoto zákona</w:t>
      </w:r>
      <w:r w:rsidR="00E73CD6">
        <w:t>, tedy zákona č. 86/1950 Sb., trestní zákon</w:t>
      </w:r>
      <w:r w:rsidR="00443ACD">
        <w:t xml:space="preserve">. </w:t>
      </w:r>
      <w:r w:rsidR="00E73CD6">
        <w:t xml:space="preserve">Nicméně i v říšském zákoně lze najít ustanovení, které má určité shodné znaky se znaky </w:t>
      </w:r>
      <w:r w:rsidR="00632909">
        <w:t>skutkové podstaty TČ</w:t>
      </w:r>
      <w:r w:rsidR="00E73CD6">
        <w:t xml:space="preserve"> poškoz</w:t>
      </w:r>
      <w:r w:rsidR="00757783">
        <w:t>ení</w:t>
      </w:r>
      <w:r w:rsidR="00E73CD6">
        <w:t xml:space="preserve"> věřitele, a to</w:t>
      </w:r>
      <w:r w:rsidR="007F1F0C">
        <w:t xml:space="preserve"> v</w:t>
      </w:r>
      <w:r w:rsidR="00E73CD6">
        <w:t xml:space="preserve"> ustanovení týkající se </w:t>
      </w:r>
      <w:r w:rsidR="000360AB">
        <w:t>TČ</w:t>
      </w:r>
      <w:r w:rsidR="00E73CD6">
        <w:t xml:space="preserve"> maření exekuce.</w:t>
      </w:r>
      <w:r w:rsidR="00E73CD6">
        <w:rPr>
          <w:rStyle w:val="Znakapoznpodarou"/>
        </w:rPr>
        <w:footnoteReference w:id="22"/>
      </w:r>
      <w:r w:rsidR="00443ACD">
        <w:t xml:space="preserve"> </w:t>
      </w:r>
      <w:r w:rsidR="00757783">
        <w:t xml:space="preserve">Během účinnosti zákona č. 86/1950 Sb., trestní zákon, nedoznala tato skutková podstata žádných změn. </w:t>
      </w:r>
    </w:p>
    <w:p w:rsidR="00517A5F" w:rsidRDefault="00757783" w:rsidP="00517A5F">
      <w:r>
        <w:t xml:space="preserve">Dne 1. 1. 1962 vstoupil v účinnost zákon č. </w:t>
      </w:r>
      <w:r w:rsidR="007E7650">
        <w:t xml:space="preserve">140/1961 Sb., trestní </w:t>
      </w:r>
      <w:r w:rsidR="00056232">
        <w:t>zákon</w:t>
      </w:r>
      <w:r>
        <w:t>.</w:t>
      </w:r>
      <w:r w:rsidR="00056232">
        <w:t xml:space="preserve"> </w:t>
      </w:r>
      <w:r>
        <w:t>I tento postihoval jednání pachatele směřující k poškození vlastního věřitele či věřitele jiného subjektu</w:t>
      </w:r>
      <w:r w:rsidR="00560713">
        <w:t xml:space="preserve">, skutková podstata však byla nazvána jako </w:t>
      </w:r>
      <w:r w:rsidR="00560713" w:rsidRPr="0087702B">
        <w:rPr>
          <w:i/>
        </w:rPr>
        <w:t>poškozování věřitele</w:t>
      </w:r>
      <w:r w:rsidR="00560713">
        <w:t>, přičemž výčet jednotlivých forem jednání byl z</w:t>
      </w:r>
      <w:r w:rsidR="00AC3A79">
        <w:t>úžen. Kromě trestu odnětí svobody, který bylo možno uložit dle předchozí právní úpravy, pak bylo možno uložit i nápravné opatření</w:t>
      </w:r>
      <w:r w:rsidR="00E5130B">
        <w:rPr>
          <w:rStyle w:val="Znakapoznpodarou"/>
        </w:rPr>
        <w:footnoteReference w:id="23"/>
      </w:r>
      <w:r w:rsidR="00AC3A79">
        <w:t xml:space="preserve"> a peněžitý trest.</w:t>
      </w:r>
      <w:r w:rsidR="006B5107">
        <w:t xml:space="preserve"> K 1. 7. 1990 došlo</w:t>
      </w:r>
      <w:r w:rsidR="00E5130B">
        <w:t xml:space="preserve"> zákonem č. 175/1990 Sb.</w:t>
      </w:r>
      <w:r w:rsidR="006B5107">
        <w:t xml:space="preserve"> k vypuštění </w:t>
      </w:r>
      <w:r w:rsidR="00420FC9">
        <w:t xml:space="preserve">trestu </w:t>
      </w:r>
      <w:r w:rsidR="006B5107">
        <w:t>nápravného opatření, v ostatních částech skutkové podstaty ke změnám nedošlo.</w:t>
      </w:r>
      <w:r w:rsidR="004D53DC">
        <w:t xml:space="preserve"> K další změně došlo k 1. 1. 1994, kdy formy jednání uvedené v prvním odstavci </w:t>
      </w:r>
      <w:r w:rsidR="0087702B">
        <w:t xml:space="preserve">ustanovení </w:t>
      </w:r>
      <w:r w:rsidR="004D53DC">
        <w:t>§ 256</w:t>
      </w:r>
      <w:r w:rsidR="00A64B9C">
        <w:t xml:space="preserve"> TZ</w:t>
      </w:r>
      <w:r w:rsidR="00AE5C3E">
        <w:t xml:space="preserve"> byly rozšířeny a taktéž došlo </w:t>
      </w:r>
      <w:r w:rsidR="007F1F0C">
        <w:t>k přidání odst. 4, který stanovil</w:t>
      </w:r>
      <w:r w:rsidR="00AE5C3E">
        <w:t xml:space="preserve"> vyšší trestní sazbu za jednání, v jehož důsledku došlo ke způsobení škody velkého rozsahu.</w:t>
      </w:r>
      <w:r w:rsidR="00466B68">
        <w:t xml:space="preserve"> Poslední změnou za účinnosti zákona</w:t>
      </w:r>
      <w:r w:rsidR="00056232">
        <w:t xml:space="preserve"> č. 140/1961 Sb., trestní zákon,</w:t>
      </w:r>
      <w:r w:rsidR="00466B68">
        <w:t xml:space="preserve"> </w:t>
      </w:r>
      <w:r w:rsidR="00D91849">
        <w:t>provedenou s účinností k 1. 1. 1998</w:t>
      </w:r>
      <w:r w:rsidR="00326B38">
        <w:t>,</w:t>
      </w:r>
      <w:r w:rsidR="00D91849">
        <w:t xml:space="preserve"> </w:t>
      </w:r>
      <w:r w:rsidR="00466B68">
        <w:t>bylo rozšíření prvního odstavce ustanovení § 256</w:t>
      </w:r>
      <w:r w:rsidR="00A64B9C">
        <w:t xml:space="preserve"> TZ</w:t>
      </w:r>
      <w:r w:rsidR="00466B68">
        <w:t xml:space="preserve"> o jednání spočívající v odmítnutí splnění zákonné povinnosti učinit</w:t>
      </w:r>
      <w:r w:rsidR="00D91849">
        <w:t xml:space="preserve"> před soudem</w:t>
      </w:r>
      <w:r w:rsidR="00466B68">
        <w:t xml:space="preserve"> pravdivé prohlášení o svém majetku nebo o majetku právnické osoby za kterou jedná</w:t>
      </w:r>
      <w:r w:rsidR="00D91849">
        <w:t xml:space="preserve">, nebo </w:t>
      </w:r>
      <w:r w:rsidR="00B53EDD">
        <w:t xml:space="preserve">kdy </w:t>
      </w:r>
      <w:r w:rsidR="00D91849">
        <w:t>v takovém prohlášení uvede nepravdivé nebo hrubě zkreslené údaje.</w:t>
      </w:r>
    </w:p>
    <w:p w:rsidR="00420FC9" w:rsidRPr="00517A5F" w:rsidRDefault="009C72D8" w:rsidP="00364C59">
      <w:r>
        <w:t>Přijetím zákona č. 40/2009 Sb., trestní zákoník</w:t>
      </w:r>
      <w:r w:rsidR="00056232">
        <w:t>,</w:t>
      </w:r>
      <w:r w:rsidR="00877BCA">
        <w:t xml:space="preserve"> byla </w:t>
      </w:r>
      <w:r w:rsidR="00632909">
        <w:t>skutková podstata TČ</w:t>
      </w:r>
      <w:r w:rsidR="00877BCA">
        <w:t xml:space="preserve"> poškození věřitele podřazena pod </w:t>
      </w:r>
      <w:r w:rsidR="00A64B9C">
        <w:t xml:space="preserve">ustanovení </w:t>
      </w:r>
      <w:r w:rsidR="00877BCA">
        <w:t>§ 222</w:t>
      </w:r>
      <w:r w:rsidR="00A64B9C">
        <w:t xml:space="preserve"> </w:t>
      </w:r>
      <w:proofErr w:type="spellStart"/>
      <w:r w:rsidR="00A64B9C">
        <w:t>TrZ</w:t>
      </w:r>
      <w:proofErr w:type="spellEnd"/>
      <w:r w:rsidR="00877BCA">
        <w:t>. D</w:t>
      </w:r>
      <w:r>
        <w:t xml:space="preserve">ošlo k dalšímu rozšíření forem jednání </w:t>
      </w:r>
      <w:r>
        <w:lastRenderedPageBreak/>
        <w:t>poškozujících věřitele, zejména pak těch, které mají za následek poškození věřitele</w:t>
      </w:r>
      <w:r w:rsidR="00966EAC" w:rsidRPr="00966EAC">
        <w:t xml:space="preserve"> </w:t>
      </w:r>
      <w:r w:rsidR="00966EAC">
        <w:t>vlastního</w:t>
      </w:r>
      <w:r>
        <w:t xml:space="preserve">, čímž zákonodárce reagoval na některé situace vyskytující </w:t>
      </w:r>
      <w:r w:rsidR="00966EAC">
        <w:t xml:space="preserve">se </w:t>
      </w:r>
      <w:r>
        <w:t xml:space="preserve">v praxi a které musely být řešeny za pomoci extenzivního výkladu, což je samozřejmě v trestním právu nežádoucí. </w:t>
      </w:r>
      <w:r w:rsidR="00877BCA">
        <w:t>Odstavec třetí a čtvrtý tohoto ustanovení byl doplněn o další skutkové okolnosti podmiňující použití vyšší trestní sazby</w:t>
      </w:r>
      <w:r w:rsidR="00A64B9C">
        <w:t>,</w:t>
      </w:r>
      <w:r w:rsidR="00877BCA">
        <w:t xml:space="preserve"> a to získání značného prospěchu nebo prospěchu velkého rozsahu.</w:t>
      </w:r>
      <w:r w:rsidR="00056232">
        <w:t xml:space="preserve"> Přijetím </w:t>
      </w:r>
      <w:proofErr w:type="spellStart"/>
      <w:r w:rsidR="00056232">
        <w:t>TrZ</w:t>
      </w:r>
      <w:proofErr w:type="spellEnd"/>
      <w:r w:rsidR="00966EAC">
        <w:t xml:space="preserve"> došlo k určitému zúžení dosahu ustanovení § 222 </w:t>
      </w:r>
      <w:proofErr w:type="spellStart"/>
      <w:r w:rsidR="00966EAC">
        <w:t>TrZ</w:t>
      </w:r>
      <w:proofErr w:type="spellEnd"/>
      <w:r w:rsidR="00966EAC">
        <w:t>, kdy pro naplnění základních s</w:t>
      </w:r>
      <w:r w:rsidR="00632909">
        <w:t>kutkových podstat TČ</w:t>
      </w:r>
      <w:r w:rsidR="00966EAC">
        <w:t xml:space="preserve"> poškození věřitele je nutné, aby pachatel svým jednáním způsobil škodu nikoli malou, tedy ve výši nejméně 25 000,-Kč. Poslední změnou, kterou ustanovení § 222</w:t>
      </w:r>
      <w:r w:rsidR="00A64B9C">
        <w:t xml:space="preserve"> </w:t>
      </w:r>
      <w:proofErr w:type="spellStart"/>
      <w:r w:rsidR="00A64B9C">
        <w:t>TrZ</w:t>
      </w:r>
      <w:proofErr w:type="spellEnd"/>
      <w:r w:rsidR="00966EAC">
        <w:t xml:space="preserve"> prošlo, bylo, že jednání spočívající v </w:t>
      </w:r>
      <w:r w:rsidR="00966EAC" w:rsidRPr="00966EAC">
        <w:t>zákonné povinnosti učinit před soudem pravdivé prohlášení o svém majetku nebo o majetku právnické osoby za kterou jedná, nebo v</w:t>
      </w:r>
      <w:r w:rsidR="00966EAC" w:rsidRPr="00E34A56">
        <w:t xml:space="preserve"> takovém </w:t>
      </w:r>
      <w:r w:rsidR="00966EAC" w:rsidRPr="00966EAC">
        <w:t>prohlášení uvede nepravdivé nebo hrubě zkreslené údaje</w:t>
      </w:r>
      <w:r w:rsidR="00966EAC">
        <w:t xml:space="preserve">, </w:t>
      </w:r>
      <w:r w:rsidR="00E34A56">
        <w:t xml:space="preserve">bylo </w:t>
      </w:r>
      <w:r w:rsidR="00966EAC">
        <w:t>vyčleněno do</w:t>
      </w:r>
      <w:r w:rsidR="007F1F0C">
        <w:t xml:space="preserve"> samostatné skutkové podstaty, </w:t>
      </w:r>
      <w:r w:rsidR="00966EAC">
        <w:t xml:space="preserve">která byla podřazena pod § 227 </w:t>
      </w:r>
      <w:proofErr w:type="spellStart"/>
      <w:r w:rsidR="00966EAC">
        <w:t>TrZ</w:t>
      </w:r>
      <w:proofErr w:type="spellEnd"/>
      <w:r w:rsidR="00966EAC">
        <w:t>.</w:t>
      </w:r>
      <w:r w:rsidR="007F1F0C">
        <w:rPr>
          <w:rStyle w:val="Znakapoznpodarou"/>
        </w:rPr>
        <w:footnoteReference w:id="24"/>
      </w:r>
    </w:p>
    <w:p w:rsidR="00E7051F" w:rsidRPr="000C1242" w:rsidRDefault="002154F1" w:rsidP="000C1242">
      <w:pPr>
        <w:pStyle w:val="Nadpis2"/>
      </w:pPr>
      <w:bookmarkStart w:id="41" w:name="_Toc382823353"/>
      <w:r w:rsidRPr="000C1242">
        <w:t xml:space="preserve">Objektivní stránka </w:t>
      </w:r>
      <w:r w:rsidR="000360AB">
        <w:t>TČ</w:t>
      </w:r>
      <w:r w:rsidRPr="000C1242">
        <w:t xml:space="preserve"> poškození věřitele</w:t>
      </w:r>
      <w:bookmarkEnd w:id="41"/>
    </w:p>
    <w:p w:rsidR="002154F1" w:rsidRDefault="002154F1" w:rsidP="002154F1">
      <w:r>
        <w:t>Jak ji</w:t>
      </w:r>
      <w:r w:rsidR="009F76A9">
        <w:t>ž bylo zmíněno výše, TČ</w:t>
      </w:r>
      <w:r>
        <w:t xml:space="preserve"> </w:t>
      </w:r>
      <w:r w:rsidRPr="00B5579A">
        <w:rPr>
          <w:i/>
        </w:rPr>
        <w:t>poškození věřitele</w:t>
      </w:r>
      <w:r>
        <w:t xml:space="preserve"> zahrnuje </w:t>
      </w:r>
      <w:r w:rsidR="00FB7452">
        <w:t xml:space="preserve">dvě </w:t>
      </w:r>
      <w:r w:rsidR="003409B1">
        <w:t>ZSP</w:t>
      </w:r>
      <w:r w:rsidR="00B85671">
        <w:t>. SP</w:t>
      </w:r>
      <w:r w:rsidR="009215B6">
        <w:t xml:space="preserve"> uvedená v ustanovení </w:t>
      </w:r>
      <w:r w:rsidR="00FB7452">
        <w:t>§ 222</w:t>
      </w:r>
      <w:r w:rsidR="009215B6">
        <w:t xml:space="preserve"> odst. 1 </w:t>
      </w:r>
      <w:proofErr w:type="spellStart"/>
      <w:r w:rsidR="009215B6">
        <w:t>TrZ</w:t>
      </w:r>
      <w:proofErr w:type="spellEnd"/>
      <w:r w:rsidR="00FB7452">
        <w:t xml:space="preserve"> se týká </w:t>
      </w:r>
      <w:r w:rsidR="00FB7452" w:rsidRPr="00B5579A">
        <w:rPr>
          <w:i/>
        </w:rPr>
        <w:t>poškození vlastního věřitele</w:t>
      </w:r>
      <w:r w:rsidR="00B85671">
        <w:t>, SP</w:t>
      </w:r>
      <w:r w:rsidR="009215B6">
        <w:t xml:space="preserve"> uvedená v ustanovení </w:t>
      </w:r>
      <w:r w:rsidR="00FB7452">
        <w:t>§ 222</w:t>
      </w:r>
      <w:r w:rsidR="009215B6">
        <w:t xml:space="preserve"> odst. 2 </w:t>
      </w:r>
      <w:proofErr w:type="spellStart"/>
      <w:r w:rsidR="009215B6">
        <w:t>TrZ</w:t>
      </w:r>
      <w:proofErr w:type="spellEnd"/>
      <w:r w:rsidR="00FB7452">
        <w:t xml:space="preserve"> se týká </w:t>
      </w:r>
      <w:r w:rsidR="00FB7452" w:rsidRPr="00B5579A">
        <w:rPr>
          <w:i/>
        </w:rPr>
        <w:t>poškození věřitele cizího</w:t>
      </w:r>
      <w:r w:rsidR="00FB7452">
        <w:t>.</w:t>
      </w:r>
      <w:r>
        <w:t xml:space="preserve"> </w:t>
      </w:r>
      <w:r w:rsidR="00B85671">
        <w:t>Obě SP</w:t>
      </w:r>
      <w:r w:rsidR="00CE19F1">
        <w:t xml:space="preserve"> tedy rozeberu z hlediska jednotlivých složek obje</w:t>
      </w:r>
      <w:r w:rsidR="00B85671">
        <w:t>ktivní stránky</w:t>
      </w:r>
      <w:r w:rsidR="00CE19F1">
        <w:t xml:space="preserve">, tedy z hlediska jednání, následku a příčinné souvislosti mezi následkem a jednáním. </w:t>
      </w:r>
    </w:p>
    <w:p w:rsidR="00215F4C" w:rsidRDefault="00215F4C" w:rsidP="00215F4C">
      <w:pPr>
        <w:pStyle w:val="Nadpis3"/>
      </w:pPr>
      <w:bookmarkStart w:id="42" w:name="_Toc382823354"/>
      <w:r>
        <w:t>Jednání</w:t>
      </w:r>
      <w:bookmarkEnd w:id="42"/>
      <w:r>
        <w:t xml:space="preserve"> </w:t>
      </w:r>
    </w:p>
    <w:p w:rsidR="00902752" w:rsidRDefault="002154F1" w:rsidP="00902752">
      <w:r>
        <w:t>Je</w:t>
      </w:r>
      <w:r w:rsidR="00232D97">
        <w:t>dnání popsaného v</w:t>
      </w:r>
      <w:r w:rsidR="00B5579A">
        <w:t xml:space="preserve"> ustanovení</w:t>
      </w:r>
      <w:r w:rsidR="00232D97">
        <w:t> § 222 odst. 1</w:t>
      </w:r>
      <w:r w:rsidR="00B5579A">
        <w:t xml:space="preserve"> </w:t>
      </w:r>
      <w:proofErr w:type="spellStart"/>
      <w:r w:rsidR="00B5579A">
        <w:t>TrZ</w:t>
      </w:r>
      <w:proofErr w:type="spellEnd"/>
      <w:r w:rsidR="00290095">
        <w:t xml:space="preserve"> se může dopustit </w:t>
      </w:r>
      <w:r w:rsidR="00290095" w:rsidRPr="00B5579A">
        <w:rPr>
          <w:i/>
        </w:rPr>
        <w:t>pouze dlužník</w:t>
      </w:r>
      <w:r w:rsidR="00290095">
        <w:t>, přičemž se</w:t>
      </w:r>
      <w:r>
        <w:t xml:space="preserve"> </w:t>
      </w:r>
      <w:r w:rsidR="00290095">
        <w:t>jedná</w:t>
      </w:r>
      <w:r w:rsidR="00232D97">
        <w:t xml:space="preserve"> o taxativní výčet forem jednání, který nelze nikterak rozšiřovat. Zákon považuje ze trestné ty formy jednání, kterými dlužník zmaří, a to třeba i částečně, uspokojení věřitele tím že: a)</w:t>
      </w:r>
      <w:r w:rsidR="00812DD9">
        <w:t xml:space="preserve"> </w:t>
      </w:r>
      <w:r w:rsidR="00232D97" w:rsidRPr="00B5579A">
        <w:rPr>
          <w:i/>
        </w:rPr>
        <w:t>zničí, poškodí, zatají, zcizí, učiní neupotřebitelnou nebo odstraní, byť i jen část svého majetku</w:t>
      </w:r>
      <w:r w:rsidR="00232D97">
        <w:t xml:space="preserve">, b) </w:t>
      </w:r>
      <w:r w:rsidR="00232D97" w:rsidRPr="00B5579A">
        <w:rPr>
          <w:i/>
        </w:rPr>
        <w:t>postoupí svou pohledávku anebo převezme dluh jiného, c) zatíží věc, která je předmětem závazku, nebo ji pronajme</w:t>
      </w:r>
      <w:r w:rsidR="00232D97">
        <w:t xml:space="preserve">, d) </w:t>
      </w:r>
      <w:r w:rsidR="00232D97" w:rsidRPr="00B5579A">
        <w:rPr>
          <w:i/>
        </w:rPr>
        <w:t>předstírá nebo uzná neexistující právo nebo závazek</w:t>
      </w:r>
      <w:r w:rsidR="00232D97">
        <w:t>, e)</w:t>
      </w:r>
      <w:r w:rsidR="00232D97" w:rsidRPr="00B5579A">
        <w:rPr>
          <w:i/>
        </w:rPr>
        <w:t xml:space="preserve"> předstírá nebo uzná právo nebo závazek ve větším rozsahu, než odpovídá skutečnosti,</w:t>
      </w:r>
      <w:r w:rsidR="00232D97">
        <w:t xml:space="preserve"> f) </w:t>
      </w:r>
      <w:r w:rsidR="00232D97" w:rsidRPr="006E3965">
        <w:rPr>
          <w:i/>
        </w:rPr>
        <w:t>předstírá splnění závazku</w:t>
      </w:r>
      <w:r w:rsidR="00232D97" w:rsidRPr="006E3965">
        <w:t xml:space="preserve">, </w:t>
      </w:r>
      <w:r w:rsidR="00232D97">
        <w:t>nebo g)</w:t>
      </w:r>
      <w:r w:rsidR="00232D97" w:rsidRPr="00B5579A">
        <w:rPr>
          <w:i/>
        </w:rPr>
        <w:t xml:space="preserve"> předstírá úpadek</w:t>
      </w:r>
      <w:r w:rsidR="00290095" w:rsidRPr="00B5579A">
        <w:rPr>
          <w:i/>
        </w:rPr>
        <w:t>,</w:t>
      </w:r>
      <w:r w:rsidR="00D262F0" w:rsidRPr="00B5579A">
        <w:rPr>
          <w:i/>
        </w:rPr>
        <w:t xml:space="preserve"> nebo svůj majetek jinak </w:t>
      </w:r>
      <w:r w:rsidR="00BF5B6D" w:rsidRPr="00B5579A">
        <w:rPr>
          <w:i/>
        </w:rPr>
        <w:t xml:space="preserve">zdánlivě </w:t>
      </w:r>
      <w:r w:rsidR="00232D97" w:rsidRPr="00B5579A">
        <w:rPr>
          <w:i/>
        </w:rPr>
        <w:t>zmenšuje</w:t>
      </w:r>
      <w:r w:rsidR="00BF5B6D" w:rsidRPr="00B5579A">
        <w:rPr>
          <w:i/>
        </w:rPr>
        <w:t xml:space="preserve"> </w:t>
      </w:r>
      <w:r w:rsidR="00232D97" w:rsidRPr="00B5579A">
        <w:rPr>
          <w:i/>
        </w:rPr>
        <w:t>nebo předstírá jeho zánik</w:t>
      </w:r>
      <w:r w:rsidR="00232D97">
        <w:t xml:space="preserve">. </w:t>
      </w:r>
      <w:r w:rsidR="00322E1B">
        <w:t>Dopustí-li se dlužník forem jednání uvedených pod písmeny a), b) a c)</w:t>
      </w:r>
      <w:r w:rsidR="00B5579A">
        <w:t xml:space="preserve"> ustanovení</w:t>
      </w:r>
      <w:r w:rsidR="00FD6FDE">
        <w:t xml:space="preserve"> § 222 odst. 1 </w:t>
      </w:r>
      <w:proofErr w:type="spellStart"/>
      <w:r w:rsidR="00FD6FDE">
        <w:t>TrZ</w:t>
      </w:r>
      <w:proofErr w:type="spellEnd"/>
      <w:r w:rsidR="00322E1B">
        <w:t xml:space="preserve">, pak cílem jeho jednání je </w:t>
      </w:r>
      <w:r w:rsidR="00D262F0" w:rsidRPr="0068132C">
        <w:rPr>
          <w:i/>
        </w:rPr>
        <w:t xml:space="preserve">skutečné </w:t>
      </w:r>
      <w:r w:rsidR="0095336D" w:rsidRPr="0068132C">
        <w:rPr>
          <w:i/>
        </w:rPr>
        <w:t xml:space="preserve">snížení </w:t>
      </w:r>
      <w:r w:rsidR="0095336D">
        <w:t xml:space="preserve">hodnoty jeho majetku, jež je </w:t>
      </w:r>
      <w:r w:rsidR="0095336D" w:rsidRPr="0068132C">
        <w:t>způsobilý k uspokojení pohledávky věřitele</w:t>
      </w:r>
      <w:r w:rsidR="0095336D">
        <w:t>. D</w:t>
      </w:r>
      <w:r w:rsidR="00322E1B">
        <w:t xml:space="preserve">opustí-li se </w:t>
      </w:r>
      <w:r w:rsidR="00322E1B">
        <w:lastRenderedPageBreak/>
        <w:t>forem jednání u</w:t>
      </w:r>
      <w:r w:rsidR="004E14C5">
        <w:t>vedených pod písmeny d), e) a g)</w:t>
      </w:r>
      <w:r w:rsidR="009215B6">
        <w:t xml:space="preserve"> </w:t>
      </w:r>
      <w:r w:rsidR="00B5579A">
        <w:t xml:space="preserve">ustanovení </w:t>
      </w:r>
      <w:r w:rsidR="009215B6">
        <w:t>§ 222 odst. 1</w:t>
      </w:r>
      <w:r w:rsidR="00FD6FDE">
        <w:t xml:space="preserve"> </w:t>
      </w:r>
      <w:proofErr w:type="spellStart"/>
      <w:r w:rsidR="00FD6FDE">
        <w:t>TrZ</w:t>
      </w:r>
      <w:proofErr w:type="spellEnd"/>
      <w:r w:rsidR="00322E1B">
        <w:t xml:space="preserve">, pak je jeho cílem </w:t>
      </w:r>
      <w:r w:rsidR="004E14C5" w:rsidRPr="0068132C">
        <w:rPr>
          <w:i/>
        </w:rPr>
        <w:t xml:space="preserve">fingované </w:t>
      </w:r>
      <w:r w:rsidR="0095336D" w:rsidRPr="0068132C">
        <w:rPr>
          <w:i/>
        </w:rPr>
        <w:t>snížení</w:t>
      </w:r>
      <w:r w:rsidR="0095336D">
        <w:t xml:space="preserve"> hodnoty jeho majetku způsobilého k uspokojení pohledávky věřitele</w:t>
      </w:r>
      <w:r w:rsidR="00364C59">
        <w:t>. V</w:t>
      </w:r>
      <w:r w:rsidR="00D262F0">
        <w:t xml:space="preserve"> případě jednání uvedeného pod písmenem </w:t>
      </w:r>
      <w:r w:rsidR="0095336D">
        <w:t xml:space="preserve">f) </w:t>
      </w:r>
      <w:r w:rsidR="0095336D" w:rsidRPr="0068132C">
        <w:rPr>
          <w:i/>
        </w:rPr>
        <w:t>finguje splnění</w:t>
      </w:r>
      <w:r w:rsidR="0095336D">
        <w:t xml:space="preserve"> svého dluhu</w:t>
      </w:r>
      <w:r w:rsidR="00D262F0">
        <w:t xml:space="preserve"> vůči věřiteli.</w:t>
      </w:r>
      <w:r w:rsidR="005E6EFB">
        <w:rPr>
          <w:rStyle w:val="Znakapoznpodarou"/>
        </w:rPr>
        <w:footnoteReference w:id="25"/>
      </w:r>
      <w:r w:rsidR="004E14C5">
        <w:t xml:space="preserve"> </w:t>
      </w:r>
      <w:r w:rsidR="00902752">
        <w:t xml:space="preserve">Co se týče jednotlivých forem jednání uvedených v ustanovení § 222 odst. 1 </w:t>
      </w:r>
      <w:proofErr w:type="spellStart"/>
      <w:r w:rsidR="00902752">
        <w:t>TrZ</w:t>
      </w:r>
      <w:proofErr w:type="spellEnd"/>
      <w:r w:rsidR="00902752">
        <w:t xml:space="preserve"> a jejich obsahové stránky, dovolím si odkázat na odbornou literaturu</w:t>
      </w:r>
      <w:r w:rsidR="00902752">
        <w:rPr>
          <w:rStyle w:val="Znakapoznpodarou"/>
        </w:rPr>
        <w:footnoteReference w:id="26"/>
      </w:r>
      <w:r w:rsidR="00902752">
        <w:t xml:space="preserve"> a dále se budu</w:t>
      </w:r>
      <w:r w:rsidR="009215B6">
        <w:t xml:space="preserve"> věnovat</w:t>
      </w:r>
      <w:r w:rsidR="00902752">
        <w:t xml:space="preserve"> otázkám souvisejícím s jednání</w:t>
      </w:r>
      <w:r w:rsidR="009215B6">
        <w:t>m</w:t>
      </w:r>
      <w:r w:rsidR="00902752">
        <w:t xml:space="preserve"> dlužníka, které se mi jeví být zajímavými či dokonce spornými.</w:t>
      </w:r>
    </w:p>
    <w:p w:rsidR="004E5C2E" w:rsidRDefault="00902752" w:rsidP="00902752">
      <w:r>
        <w:t>Takovou zajímavou otázkou může být</w:t>
      </w:r>
      <w:r w:rsidRPr="0068132C">
        <w:rPr>
          <w:i/>
        </w:rPr>
        <w:t xml:space="preserve"> souvislost splatnosti pohledávky věřitele a poškozujícího jednání dlužníka</w:t>
      </w:r>
      <w:r>
        <w:t xml:space="preserve">. </w:t>
      </w:r>
      <w:r w:rsidR="006844D3">
        <w:t xml:space="preserve">Je důležité </w:t>
      </w:r>
      <w:r w:rsidR="009F76A9">
        <w:t>si uvědomit, kdy je TČ</w:t>
      </w:r>
      <w:r w:rsidR="00885021">
        <w:t xml:space="preserve"> poškoze</w:t>
      </w:r>
      <w:r w:rsidR="009F76A9">
        <w:t>ní věřitele dokonán. TČ</w:t>
      </w:r>
      <w:r w:rsidR="00885021">
        <w:t xml:space="preserve"> poškození věřitele je dokonán v</w:t>
      </w:r>
      <w:r w:rsidR="006844D3">
        <w:t> </w:t>
      </w:r>
      <w:r w:rsidR="00885021">
        <w:t xml:space="preserve">okamžiku, </w:t>
      </w:r>
      <w:r w:rsidR="006844D3">
        <w:t>kdy dlužník v důsledku svého jednání popsaného v ustanovení § 222 odst. 1</w:t>
      </w:r>
      <w:r w:rsidR="006E2D82">
        <w:t xml:space="preserve"> </w:t>
      </w:r>
      <w:proofErr w:type="spellStart"/>
      <w:r w:rsidR="006E2D82">
        <w:t>TrZ</w:t>
      </w:r>
      <w:proofErr w:type="spellEnd"/>
      <w:r w:rsidR="006844D3">
        <w:t xml:space="preserve"> není schopen poskytnout svému </w:t>
      </w:r>
      <w:r w:rsidR="00B65D4C">
        <w:t>věřiteli plnění ve výši, které</w:t>
      </w:r>
      <w:r w:rsidR="006844D3">
        <w:t xml:space="preserve"> mu náleží a </w:t>
      </w:r>
      <w:r w:rsidR="006844D3" w:rsidRPr="005A0831">
        <w:t xml:space="preserve">taktéž již není schopen ovlivnit, aby se věřiteli dostalo plnění jiným způsobem než z dlužníkova </w:t>
      </w:r>
      <w:r w:rsidR="00256A8B" w:rsidRPr="005A0831">
        <w:t>majetku</w:t>
      </w:r>
      <w:r w:rsidR="00B65D4C" w:rsidRPr="005A0831">
        <w:t>.</w:t>
      </w:r>
      <w:r w:rsidR="000418E1" w:rsidRPr="005A0831">
        <w:rPr>
          <w:rStyle w:val="Znakapoznpodarou"/>
        </w:rPr>
        <w:t xml:space="preserve"> </w:t>
      </w:r>
      <w:r w:rsidR="000418E1">
        <w:rPr>
          <w:rStyle w:val="Znakapoznpodarou"/>
        </w:rPr>
        <w:footnoteReference w:id="27"/>
      </w:r>
      <w:r w:rsidR="00B65D4C">
        <w:t xml:space="preserve"> </w:t>
      </w:r>
    </w:p>
    <w:p w:rsidR="00A066E6" w:rsidRDefault="00256A8B" w:rsidP="002154F1">
      <w:r>
        <w:t>Literatura uvádí, že předpoklade</w:t>
      </w:r>
      <w:r w:rsidR="0020060D">
        <w:t>m pro dokonání</w:t>
      </w:r>
      <w:r>
        <w:t xml:space="preserve"> </w:t>
      </w:r>
      <w:r w:rsidR="000360AB">
        <w:t>TČ</w:t>
      </w:r>
      <w:r>
        <w:t xml:space="preserve"> poškození věřitele dle </w:t>
      </w:r>
      <w:r w:rsidR="0068132C">
        <w:t xml:space="preserve">ustanovení </w:t>
      </w:r>
      <w:r>
        <w:t xml:space="preserve">§ 222 odst. 1 </w:t>
      </w:r>
      <w:proofErr w:type="spellStart"/>
      <w:r>
        <w:t>TrZ</w:t>
      </w:r>
      <w:proofErr w:type="spellEnd"/>
      <w:r>
        <w:t xml:space="preserve"> je, aby </w:t>
      </w:r>
      <w:r w:rsidR="00E70BF7">
        <w:t>pohledávka věřitele byla již splatná.</w:t>
      </w:r>
      <w:r w:rsidR="0020060D" w:rsidRPr="0020060D">
        <w:rPr>
          <w:rStyle w:val="Znakapoznpodarou"/>
        </w:rPr>
        <w:t xml:space="preserve"> </w:t>
      </w:r>
      <w:r w:rsidR="0020060D">
        <w:rPr>
          <w:rStyle w:val="Znakapoznpodarou"/>
        </w:rPr>
        <w:footnoteReference w:id="28"/>
      </w:r>
      <w:r w:rsidR="00FF1E2D">
        <w:t xml:space="preserve"> Nebude-li splněna tato podmínka, pak se dle názoru autorů může jednat pouze o pokus či přípravu.</w:t>
      </w:r>
      <w:r w:rsidR="0075240C">
        <w:rPr>
          <w:rStyle w:val="Znakapoznpodarou"/>
        </w:rPr>
        <w:footnoteReference w:id="29"/>
      </w:r>
      <w:r w:rsidR="006E2D82">
        <w:t xml:space="preserve"> Lze však s tímto názorem souhlasit? Vždyť přeci již v době vzniku svého dluhu</w:t>
      </w:r>
      <w:r w:rsidR="00233155">
        <w:t>, a to ať už splatného či nesplatného,</w:t>
      </w:r>
      <w:r w:rsidR="006E2D82">
        <w:t xml:space="preserve"> si je dlužník vědom své povinnosti jej uhradit. Nedojde tedy ke zmaření uspokojení věřitele již v okamžiku, kdy dlužník dokončí své jednání činíc</w:t>
      </w:r>
      <w:r w:rsidR="0027382D">
        <w:t xml:space="preserve"> tak</w:t>
      </w:r>
      <w:r w:rsidR="006E2D82">
        <w:t xml:space="preserve"> s úmyslem zmařit uspokojení </w:t>
      </w:r>
      <w:r w:rsidR="009215B6">
        <w:t xml:space="preserve">svého </w:t>
      </w:r>
      <w:r w:rsidR="006E2D82">
        <w:t xml:space="preserve">věřitele? Je </w:t>
      </w:r>
      <w:r w:rsidR="009F76A9">
        <w:t>tedy pro dokonání TČ</w:t>
      </w:r>
      <w:r w:rsidR="006E2D82">
        <w:t xml:space="preserve"> poškození věřitele dle ustanovení § 222 odst. 1 </w:t>
      </w:r>
      <w:proofErr w:type="spellStart"/>
      <w:r w:rsidR="006E2D82">
        <w:t>TrZ</w:t>
      </w:r>
      <w:proofErr w:type="spellEnd"/>
      <w:r w:rsidR="006E2D82">
        <w:t xml:space="preserve"> nutné, aby dluh byl</w:t>
      </w:r>
      <w:r w:rsidR="00A066E6">
        <w:t xml:space="preserve"> zároveň</w:t>
      </w:r>
      <w:r w:rsidR="006E2D82">
        <w:t xml:space="preserve"> i splatným? </w:t>
      </w:r>
    </w:p>
    <w:p w:rsidR="00885021" w:rsidRDefault="00E70BF7" w:rsidP="002154F1">
      <w:r>
        <w:t xml:space="preserve">Dle ustanovení § 1721 OZ má věřitel ze závazku vůči dlužníku nárok na určité plnění jako na pohledávku a dlužník má povinnost toto právo splněním dluhu uspokojit. Dle § 1723 odst. 1 OZ </w:t>
      </w:r>
      <w:r w:rsidR="00FF1E2D">
        <w:t>závazek vzniká ze smlouvy, z protiprávního činu, nebo z jiné právní skutečnosti, která je k tomu podle právního řádu způsobilá.</w:t>
      </w:r>
      <w:r w:rsidR="00FF1E2D">
        <w:rPr>
          <w:rStyle w:val="Znakapoznpodarou"/>
        </w:rPr>
        <w:footnoteReference w:id="30"/>
      </w:r>
      <w:r w:rsidR="00A61AC9">
        <w:t xml:space="preserve"> D</w:t>
      </w:r>
      <w:r w:rsidR="00FF1E2D">
        <w:t>lužník</w:t>
      </w:r>
      <w:r w:rsidR="00A61AC9">
        <w:t xml:space="preserve"> si sice</w:t>
      </w:r>
      <w:r w:rsidR="00FF1E2D">
        <w:t xml:space="preserve"> již v okamžiku </w:t>
      </w:r>
      <w:r w:rsidR="00363AD8">
        <w:t>vzniku závazku</w:t>
      </w:r>
      <w:r w:rsidR="00A61AC9">
        <w:t xml:space="preserve">, respektive vzniku pohledávky </w:t>
      </w:r>
      <w:r w:rsidR="00363AD8">
        <w:t>věřitele</w:t>
      </w:r>
      <w:r w:rsidR="00A61AC9">
        <w:t>,</w:t>
      </w:r>
      <w:r w:rsidR="00FF1E2D">
        <w:t xml:space="preserve"> musí být vědom, že je povinen z </w:t>
      </w:r>
      <w:r w:rsidR="00A55B28">
        <w:t>tohoto</w:t>
      </w:r>
      <w:r w:rsidR="00FF1E2D">
        <w:t xml:space="preserve"> věřiteli plnit a jestliže se</w:t>
      </w:r>
      <w:r w:rsidR="00A066E6">
        <w:t xml:space="preserve"> tedy</w:t>
      </w:r>
      <w:r w:rsidR="00FF1E2D">
        <w:t xml:space="preserve"> </w:t>
      </w:r>
      <w:r w:rsidR="00A55B28" w:rsidRPr="009E3DC5">
        <w:rPr>
          <w:i/>
        </w:rPr>
        <w:t>po jeho</w:t>
      </w:r>
      <w:r w:rsidR="00363AD8" w:rsidRPr="009E3DC5">
        <w:rPr>
          <w:i/>
        </w:rPr>
        <w:t xml:space="preserve"> </w:t>
      </w:r>
      <w:r w:rsidR="00FF1E2D" w:rsidRPr="009E3DC5">
        <w:rPr>
          <w:i/>
        </w:rPr>
        <w:t>vzniku</w:t>
      </w:r>
      <w:r w:rsidR="00363AD8" w:rsidRPr="00363AD8">
        <w:t xml:space="preserve"> </w:t>
      </w:r>
      <w:r w:rsidR="00FF1E2D">
        <w:t>dopustí některé z forem jednání uvedených v ustanovení § 222 odst. 1</w:t>
      </w:r>
      <w:r w:rsidR="008C4243">
        <w:t xml:space="preserve"> </w:t>
      </w:r>
      <w:proofErr w:type="spellStart"/>
      <w:r w:rsidR="008C4243">
        <w:t>TrZ</w:t>
      </w:r>
      <w:proofErr w:type="spellEnd"/>
      <w:r w:rsidR="008C4243">
        <w:t xml:space="preserve"> s </w:t>
      </w:r>
      <w:r w:rsidR="00FF1E2D">
        <w:t xml:space="preserve">úmyslem znemožnit věřiteli uspokojení </w:t>
      </w:r>
      <w:r w:rsidR="00A55B28">
        <w:t xml:space="preserve">z tohoto závazku, </w:t>
      </w:r>
      <w:r w:rsidR="00A55B28">
        <w:lastRenderedPageBreak/>
        <w:t>respektive</w:t>
      </w:r>
      <w:r w:rsidR="00363AD8">
        <w:t xml:space="preserve"> </w:t>
      </w:r>
      <w:r w:rsidR="00A61AC9">
        <w:t xml:space="preserve">jeho pohledávky, naplňuje již v tomto okamžiku objektivní stránku skutkové podstaty </w:t>
      </w:r>
      <w:r w:rsidR="000360AB">
        <w:t>TČ</w:t>
      </w:r>
      <w:r w:rsidR="00A61AC9">
        <w:t xml:space="preserve"> poškození věřitele dle ustanovení § 222 odst. 1</w:t>
      </w:r>
      <w:r w:rsidR="00A066E6">
        <w:t xml:space="preserve"> </w:t>
      </w:r>
      <w:proofErr w:type="spellStart"/>
      <w:r w:rsidR="00A066E6">
        <w:t>TrZ</w:t>
      </w:r>
      <w:proofErr w:type="spellEnd"/>
      <w:r w:rsidR="0078583C">
        <w:t>,</w:t>
      </w:r>
      <w:r w:rsidR="00A61AC9">
        <w:t xml:space="preserve"> avšak ne v celé </w:t>
      </w:r>
      <w:r w:rsidR="0078583C">
        <w:t>její šíři. P</w:t>
      </w:r>
      <w:r w:rsidR="00A61AC9">
        <w:t xml:space="preserve">okud není pohledávka věřitele splatná, </w:t>
      </w:r>
      <w:r w:rsidR="00A61AC9" w:rsidRPr="0068132C">
        <w:rPr>
          <w:i/>
        </w:rPr>
        <w:t>absentuje následek</w:t>
      </w:r>
      <w:r w:rsidR="00697C81">
        <w:t>, tedy škoda spočívající v nerozšíření majetku věřitele o hodnoty, které mohl důvodně očekávat</w:t>
      </w:r>
      <w:r w:rsidR="0078583C">
        <w:t>,</w:t>
      </w:r>
      <w:r w:rsidR="00A066E6">
        <w:t xml:space="preserve"> jelikož</w:t>
      </w:r>
      <w:r w:rsidR="00A61AC9">
        <w:t xml:space="preserve"> tento se může domáhat zmiňovaného uspokojení až v okamžiku </w:t>
      </w:r>
      <w:r w:rsidR="0078583C">
        <w:t>splatnosti své pohledávky</w:t>
      </w:r>
      <w:r w:rsidR="00A066E6">
        <w:t>. D</w:t>
      </w:r>
      <w:r w:rsidR="0078583C">
        <w:t>lužník se tedy dopustil jednání, jež je považováno za splnění dalších zákonem stanovených podmínek za trestné</w:t>
      </w:r>
      <w:r w:rsidR="0027382D">
        <w:t>, ale stalo se tak</w:t>
      </w:r>
      <w:r w:rsidR="0078583C">
        <w:t xml:space="preserve"> v okamžiku, kdy p</w:t>
      </w:r>
      <w:r w:rsidR="00A066E6">
        <w:t>lnění věřiteli ještě nenáleželo, a tudíž</w:t>
      </w:r>
      <w:r w:rsidR="0027382D">
        <w:t xml:space="preserve"> se ze strany dlužníka </w:t>
      </w:r>
      <w:r w:rsidR="008B3CB0">
        <w:rPr>
          <w:i/>
        </w:rPr>
        <w:t>mohlo</w:t>
      </w:r>
      <w:r w:rsidR="00A066E6" w:rsidRPr="00210C4C">
        <w:rPr>
          <w:i/>
        </w:rPr>
        <w:t xml:space="preserve"> jednat pouze o pokus</w:t>
      </w:r>
      <w:r w:rsidR="009F76A9">
        <w:t xml:space="preserve"> spáchání TČ</w:t>
      </w:r>
      <w:r w:rsidR="00290095">
        <w:t xml:space="preserve"> poškození věřitele.</w:t>
      </w:r>
      <w:r w:rsidR="00770B0D">
        <w:t xml:space="preserve"> </w:t>
      </w:r>
      <w:r w:rsidR="00DD345E">
        <w:t>Jak z výše uvedeného vyplývá, s </w:t>
      </w:r>
      <w:r w:rsidR="00A066E6">
        <w:t>názorem</w:t>
      </w:r>
      <w:r w:rsidR="00DD345E">
        <w:t>, že se poškozujícího jednání musí dlužník dopustit v době, kdy je pohledávka věřitele splatná, lze souhlasit</w:t>
      </w:r>
      <w:r w:rsidR="009D17E4">
        <w:t>, nicméně dobrat se ke správnému závěru ohledně splatnosti pohled</w:t>
      </w:r>
      <w:r w:rsidR="00062BDA">
        <w:t>ávky nemusí být vždy jednoduché, což vyplyne z níže uvedeného textu.</w:t>
      </w:r>
    </w:p>
    <w:p w:rsidR="00374D26" w:rsidRDefault="00802029" w:rsidP="00374D26">
      <w:r>
        <w:t>Nejvyšší soud řešil případ, kdy</w:t>
      </w:r>
      <w:r w:rsidR="009F76A9">
        <w:t xml:space="preserve"> pachatelem TČ</w:t>
      </w:r>
      <w:r>
        <w:t xml:space="preserve"> poškození věřitele dle ustanovení § 222 odst. 1 </w:t>
      </w:r>
      <w:proofErr w:type="spellStart"/>
      <w:r>
        <w:t>TrZ</w:t>
      </w:r>
      <w:proofErr w:type="spellEnd"/>
      <w:r>
        <w:t xml:space="preserve"> byl shledán </w:t>
      </w:r>
      <w:r w:rsidRPr="00210C4C">
        <w:rPr>
          <w:i/>
        </w:rPr>
        <w:t>ručitel</w:t>
      </w:r>
      <w:r>
        <w:t>, kdy osoba v postavení ručitele byla zároveň v postavení statutárního orgánu obchodní společnosti, který poté, co učinil ručitelské prohlášení</w:t>
      </w:r>
      <w:r w:rsidR="000C39D6">
        <w:t>,</w:t>
      </w:r>
      <w:r>
        <w:t xml:space="preserve"> ve kterém se zavázal, že jestliže neprovede úhradu svého dluhu samotná obchodní společnost v postavení dlužníka, která dluh vůči věřiteli uznala a zavázala se jej do určité</w:t>
      </w:r>
      <w:r w:rsidR="00062BDA">
        <w:t xml:space="preserve"> doby uhradit, tento dluh bude jím</w:t>
      </w:r>
      <w:r w:rsidR="009E4F3F">
        <w:t xml:space="preserve"> jako ručitelem</w:t>
      </w:r>
      <w:r w:rsidR="00062BDA">
        <w:t xml:space="preserve"> uhrazen</w:t>
      </w:r>
      <w:r>
        <w:t>, daroval svou nemovitost</w:t>
      </w:r>
      <w:r w:rsidR="000C39D6">
        <w:t>,</w:t>
      </w:r>
      <w:r>
        <w:t xml:space="preserve"> a tak z podstatné části zmařil</w:t>
      </w:r>
      <w:r w:rsidR="00062BDA">
        <w:t xml:space="preserve"> možnost věřitele uspokojit</w:t>
      </w:r>
      <w:r>
        <w:t xml:space="preserve"> pohledávku z jeho majetku</w:t>
      </w:r>
      <w:r w:rsidR="00062BDA">
        <w:t>, tedy majetku ručitele</w:t>
      </w:r>
      <w:r>
        <w:t xml:space="preserve">. </w:t>
      </w:r>
      <w:r w:rsidR="005D6A1B">
        <w:t>Obviněný ve svém dovolání namítal, že se nemohl do</w:t>
      </w:r>
      <w:r w:rsidR="009F76A9">
        <w:t>pustit dokonaného TČ</w:t>
      </w:r>
      <w:r w:rsidR="005D6A1B">
        <w:t xml:space="preserve"> poškození věřitele, jelikož v době, kdy svou nemovitost daroval, pohledávka věřitele vůči němu ještě nebyla splatná</w:t>
      </w:r>
      <w:r w:rsidR="00427FE1">
        <w:t>, jelikož věřitel se dožadoval plnění až poté, kdy dispozice s jeho majetkem již</w:t>
      </w:r>
      <w:r w:rsidR="005E6282">
        <w:t xml:space="preserve"> byly uskutečněny. NS</w:t>
      </w:r>
      <w:r w:rsidR="00427FE1">
        <w:t xml:space="preserve"> však dospěl k závěru, že ručitel, který byl zároveň statutárním orgánem dlužné obchodní společnosti, měl v době, kdy činil dispozice se svým majetkem, povědomí o neutěšené finanční situaci společnosti a musel si být vědom, že tato nebude schopna uspokojit pohledávku sv</w:t>
      </w:r>
      <w:r w:rsidR="005E6282">
        <w:t>ého věřitele. Dále NS</w:t>
      </w:r>
      <w:r w:rsidR="00427FE1">
        <w:t xml:space="preserve"> konstatoval, že věřitel může požadovat plnění po ručiteli, aniž by před tím vyzval dlužníka k plnění za předpokladu, že je nepochybné, že </w:t>
      </w:r>
      <w:r w:rsidR="000C39D6">
        <w:t xml:space="preserve">dlužník </w:t>
      </w:r>
      <w:r w:rsidR="00427FE1">
        <w:t>dluh nesplní.</w:t>
      </w:r>
      <w:r w:rsidR="000C39D6">
        <w:rPr>
          <w:rStyle w:val="Znakapoznpodarou"/>
        </w:rPr>
        <w:footnoteReference w:id="31"/>
      </w:r>
      <w:r w:rsidR="000C39D6">
        <w:t xml:space="preserve"> Nejvyšší soud tedy učinil závěr, že obviněný jako ručitel byl povinen splnit dluh ode dne, kdy ručitelské prohlášení učinil,</w:t>
      </w:r>
      <w:r w:rsidR="00DE43F6">
        <w:t xml:space="preserve"> tudíž jeho nakládání s majetkem po datu uskutečnění právního úkonu ve formě ručitelského prohlášení, lze považovat za jednání, které naplňuje s</w:t>
      </w:r>
      <w:r w:rsidR="00F87975">
        <w:t>kutkovou podstatu TČ</w:t>
      </w:r>
      <w:r w:rsidR="00DE43F6">
        <w:t xml:space="preserve"> poškození věřitele dle ustanovení § 222 odst. 1 </w:t>
      </w:r>
      <w:proofErr w:type="spellStart"/>
      <w:r w:rsidR="00DE43F6">
        <w:t>TrZ</w:t>
      </w:r>
      <w:proofErr w:type="spellEnd"/>
      <w:r w:rsidR="00DE43F6">
        <w:t>.</w:t>
      </w:r>
      <w:r w:rsidR="000B2397">
        <w:rPr>
          <w:rStyle w:val="Znakapoznpodarou"/>
        </w:rPr>
        <w:footnoteReference w:id="32"/>
      </w:r>
      <w:r w:rsidR="00B61FA1">
        <w:t xml:space="preserve"> </w:t>
      </w:r>
    </w:p>
    <w:p w:rsidR="003178E5" w:rsidRDefault="003178E5" w:rsidP="00374D26">
      <w:r>
        <w:t xml:space="preserve">Dovolím si uvést ještě jeden příklad, který se na první pohled může zdát totožný s výše uvedeným, ale opak je pravdou. Jedná se o institut směnečného rukojemství. </w:t>
      </w:r>
      <w:r w:rsidRPr="00210C4C">
        <w:rPr>
          <w:i/>
        </w:rPr>
        <w:t xml:space="preserve">Směnečné </w:t>
      </w:r>
      <w:r w:rsidRPr="00210C4C">
        <w:rPr>
          <w:i/>
        </w:rPr>
        <w:lastRenderedPageBreak/>
        <w:t>rukojemství</w:t>
      </w:r>
      <w:r>
        <w:t xml:space="preserve"> je specifickým zajišťovacím prostředkem směnečného práva. Jeho specifikum spočívá v tom, že směnečný rukojmí (aval) se na rozdíl od ručitele dle práva občanského</w:t>
      </w:r>
      <w:r w:rsidR="00E46F41">
        <w:t>,</w:t>
      </w:r>
      <w:r w:rsidR="00F87975">
        <w:t xml:space="preserve"> </w:t>
      </w:r>
      <w:r>
        <w:t>ocitá v závazkovém vztahu vůči směnečnému věřiteli ve stejném okamžiku, jako přímý</w:t>
      </w:r>
      <w:r w:rsidR="000656B2">
        <w:t xml:space="preserve"> dlužník, přesněji řečeno v okamžiku, kdy učiní směnečné prohlášení. Dopustí-li se tedy aval některé z forem jednání obsažených v ustanovení § 222 odst. 1 </w:t>
      </w:r>
      <w:proofErr w:type="spellStart"/>
      <w:r w:rsidR="000656B2">
        <w:t>TrZ</w:t>
      </w:r>
      <w:proofErr w:type="spellEnd"/>
      <w:r w:rsidR="000656B2">
        <w:t xml:space="preserve"> s úmyslem zmařit, byť i částečně, uspokojení věřitele primárního dlužníka, je trestně odpo</w:t>
      </w:r>
      <w:r w:rsidR="00F87975">
        <w:t>vědný za spáchání TČ</w:t>
      </w:r>
      <w:r w:rsidR="000656B2">
        <w:t xml:space="preserve"> poškození věřitele.</w:t>
      </w:r>
      <w:r w:rsidR="000656B2">
        <w:rPr>
          <w:rStyle w:val="Znakapoznpodarou"/>
        </w:rPr>
        <w:footnoteReference w:id="33"/>
      </w:r>
    </w:p>
    <w:p w:rsidR="00647EF7" w:rsidRDefault="00B61FA1" w:rsidP="00B90AAC">
      <w:r>
        <w:t>Z uvedenéh</w:t>
      </w:r>
      <w:r w:rsidR="00E46F41">
        <w:t>o vyplývá, že pro posouzení</w:t>
      </w:r>
      <w:r>
        <w:t xml:space="preserve">, zda skutečně </w:t>
      </w:r>
      <w:r w:rsidR="00F87975">
        <w:t>došlo ke spáchání TČ</w:t>
      </w:r>
      <w:r>
        <w:t xml:space="preserve"> poškození věřitele</w:t>
      </w:r>
      <w:r w:rsidR="00464114">
        <w:t>,</w:t>
      </w:r>
      <w:r>
        <w:t xml:space="preserve"> bude nutné pečlivě zkoumat v</w:t>
      </w:r>
      <w:r w:rsidR="00A260EB">
        <w:t>eškeré okolnosti daného případu</w:t>
      </w:r>
      <w:r>
        <w:t xml:space="preserve"> </w:t>
      </w:r>
      <w:r w:rsidRPr="00A260EB">
        <w:t xml:space="preserve">a že </w:t>
      </w:r>
      <w:r>
        <w:t>určení skutečnosti, kdy pohledávka věřitele vůči dlužníku či jinému subjektu věřiteli zavázanému byla splatná, bude hrát v tomto procesu</w:t>
      </w:r>
      <w:r w:rsidR="00374D26">
        <w:t xml:space="preserve"> posuzování</w:t>
      </w:r>
      <w:r>
        <w:t xml:space="preserve"> velice významnou roli.</w:t>
      </w:r>
      <w:r w:rsidR="00464114">
        <w:t xml:space="preserve"> </w:t>
      </w:r>
    </w:p>
    <w:p w:rsidR="00FC4CCD" w:rsidRDefault="00464114" w:rsidP="00FD6E07">
      <w:r>
        <w:t>Další zajímavou otázkou, které si zároveň dovoluji dát přívlastek problematická, je skutečnost,</w:t>
      </w:r>
      <w:r w:rsidR="00062BDA">
        <w:t xml:space="preserve"> že by dlužník neměl být tr</w:t>
      </w:r>
      <w:r w:rsidR="000A5635">
        <w:t xml:space="preserve">estně odpovědný </w:t>
      </w:r>
      <w:r>
        <w:t xml:space="preserve">činem poškození věřitele v případě, že jeho věřitel je schopen svou pohledávku </w:t>
      </w:r>
      <w:r w:rsidRPr="00E46F41">
        <w:rPr>
          <w:i/>
        </w:rPr>
        <w:t>usp</w:t>
      </w:r>
      <w:r w:rsidR="000A5635" w:rsidRPr="00E46F41">
        <w:rPr>
          <w:i/>
        </w:rPr>
        <w:t>okojit jinak než z dlužníkova majetku</w:t>
      </w:r>
      <w:r>
        <w:t xml:space="preserve">, tedy např. z majetku ručitele. Dle rozsudku </w:t>
      </w:r>
      <w:r w:rsidR="00E758D5">
        <w:t xml:space="preserve">NS </w:t>
      </w:r>
      <w:r>
        <w:t xml:space="preserve">ČSR ze dne 23. 11. 1989, </w:t>
      </w:r>
      <w:proofErr w:type="spellStart"/>
      <w:r>
        <w:t>sp</w:t>
      </w:r>
      <w:proofErr w:type="spellEnd"/>
      <w:r>
        <w:t xml:space="preserve">. zn. 6 </w:t>
      </w:r>
      <w:proofErr w:type="spellStart"/>
      <w:r>
        <w:t>Tz</w:t>
      </w:r>
      <w:proofErr w:type="spellEnd"/>
      <w:r>
        <w:t xml:space="preserve"> 33/89 se </w:t>
      </w:r>
      <w:r w:rsidR="00F87975">
        <w:t>dlužník nedopustí TČ</w:t>
      </w:r>
      <w:r>
        <w:t xml:space="preserve"> poškození věřitele, pokud tento věřitel má možnost us</w:t>
      </w:r>
      <w:r w:rsidR="000A5635">
        <w:t>pokojit svou pohledávku jinak</w:t>
      </w:r>
      <w:r>
        <w:t xml:space="preserve"> než </w:t>
      </w:r>
      <w:r w:rsidR="000A5635">
        <w:t xml:space="preserve">z </w:t>
      </w:r>
      <w:r>
        <w:t>dlužníkova majetku,</w:t>
      </w:r>
      <w:r w:rsidR="00FD5658">
        <w:t xml:space="preserve"> tedy např. z majetku ručitele. </w:t>
      </w:r>
      <w:r w:rsidR="00F45BA8">
        <w:t xml:space="preserve">S názorem </w:t>
      </w:r>
      <w:r w:rsidR="00FD6E07">
        <w:t>uvedeným ve zmíněném rozsudku Nejvyššího soudu</w:t>
      </w:r>
      <w:r w:rsidR="00FD5658">
        <w:t xml:space="preserve"> se s ohledem na výše uvedené</w:t>
      </w:r>
      <w:r w:rsidR="00FD6E07">
        <w:t xml:space="preserve"> </w:t>
      </w:r>
      <w:r w:rsidR="00F45BA8">
        <w:t>ztotožňuji</w:t>
      </w:r>
      <w:r w:rsidR="00FD6E07">
        <w:t xml:space="preserve">, nicméně problém spatřuji </w:t>
      </w:r>
      <w:r w:rsidR="00FD6E07" w:rsidRPr="009E3DC5">
        <w:rPr>
          <w:i/>
        </w:rPr>
        <w:t>v následné nemožnosti uspokojení ručitele</w:t>
      </w:r>
      <w:r w:rsidR="00FD6E07">
        <w:t>, který plnil za původního dlužníka.</w:t>
      </w:r>
      <w:r w:rsidR="00F45BA8">
        <w:t> </w:t>
      </w:r>
      <w:r w:rsidR="00FD6E07">
        <w:t xml:space="preserve">Bude takovýto dlužník </w:t>
      </w:r>
      <w:r w:rsidR="001E6527">
        <w:t>trestně odpovědný za spáchání  TČ</w:t>
      </w:r>
      <w:r w:rsidR="00FD6E07">
        <w:t xml:space="preserve"> poškození věřitele či nikoliv?</w:t>
      </w:r>
    </w:p>
    <w:p w:rsidR="00FD6E07" w:rsidRDefault="00FD6E07" w:rsidP="00FD6E07">
      <w:r>
        <w:t xml:space="preserve">Dle názoru </w:t>
      </w:r>
      <w:r w:rsidR="00CB010C" w:rsidRPr="00CB010C">
        <w:t>V. Průchy</w:t>
      </w:r>
      <w:r w:rsidR="009E3DC5" w:rsidRPr="00CB010C">
        <w:t xml:space="preserve"> </w:t>
      </w:r>
      <w:r w:rsidR="009E3DC5">
        <w:t>nelze takového</w:t>
      </w:r>
      <w:r>
        <w:t xml:space="preserve"> dlužníka považovat za trestně odpovědného</w:t>
      </w:r>
      <w:r w:rsidR="009E3DC5">
        <w:t>,</w:t>
      </w:r>
      <w:r>
        <w:t xml:space="preserve"> a to z následujících důvodů.</w:t>
      </w:r>
      <w:r w:rsidR="00B429D4">
        <w:t xml:space="preserve"> Ručitelský závazek, tedy závazek mezi věřitelem a „náhradním“ dlužníkem vzniká až v okamžiku, kdy původní dlužník nesplní dluh vůči věřiteli, ač byl k tomu řádně vyzván.</w:t>
      </w:r>
      <w:r w:rsidR="00B429D4">
        <w:rPr>
          <w:rStyle w:val="Znakapoznpodarou"/>
        </w:rPr>
        <w:footnoteReference w:id="34"/>
      </w:r>
      <w:r w:rsidR="00B429D4">
        <w:t xml:space="preserve"> Dojde-li ze strany ručitele k úhradě dluhu za původního dlužníka, tímto okamžik</w:t>
      </w:r>
      <w:r w:rsidR="00C67887">
        <w:t>em</w:t>
      </w:r>
      <w:r w:rsidR="00B429D4">
        <w:t xml:space="preserve"> závazkový vztah mezi věřitelem a původním dlužníkem zaniká a vzniká vztah nový, a to mezi ručitelem a původním dlužníkem v rozsahu, v jakém ručitel za původního dlužníka plnil.</w:t>
      </w:r>
      <w:r w:rsidR="009D55EF">
        <w:t xml:space="preserve"> Tento nový závazkový vztah mezi ručitelem a původním dlužníkem však vznikl až poté, co původní dlužník učinil dispozice se svým majetkem, tudíž původní </w:t>
      </w:r>
      <w:r w:rsidR="009D55EF">
        <w:lastRenderedPageBreak/>
        <w:t xml:space="preserve">dlužník </w:t>
      </w:r>
      <w:r w:rsidR="009D55EF" w:rsidRPr="009E3DC5">
        <w:rPr>
          <w:i/>
        </w:rPr>
        <w:t>nejednal v době po splatnosti pohledávky</w:t>
      </w:r>
      <w:r w:rsidR="009D55EF">
        <w:t xml:space="preserve"> </w:t>
      </w:r>
      <w:r w:rsidR="009D55EF" w:rsidRPr="009E3DC5">
        <w:rPr>
          <w:i/>
        </w:rPr>
        <w:t>ručitele</w:t>
      </w:r>
      <w:r w:rsidR="009D55EF">
        <w:t xml:space="preserve"> za ním, ale ani v době existence jeho dluhu vůči ručiteli</w:t>
      </w:r>
      <w:r w:rsidR="00DB0C85">
        <w:t>.</w:t>
      </w:r>
      <w:r w:rsidR="00DB0C85">
        <w:rPr>
          <w:rStyle w:val="Znakapoznpodarou"/>
        </w:rPr>
        <w:footnoteReference w:id="35"/>
      </w:r>
    </w:p>
    <w:p w:rsidR="00DB0C85" w:rsidRPr="00FD6E07" w:rsidRDefault="00DB0C85" w:rsidP="00FD6E07">
      <w:r>
        <w:t>Lze se však setkat i s opačným názorem. Autoři komentáře uvádějí, že: „</w:t>
      </w:r>
      <w:r w:rsidRPr="00DB0C85">
        <w:t xml:space="preserve">Pokud však za této situace mělo jednání dlužníka uvedené v § 222 odst. 1 za následek zmaření možnosti, aby ručitel, který poskytl plnění místo dlužníka a stal se jeho věřitelem z titulu regresu ve smyslu § 550 </w:t>
      </w:r>
      <w:proofErr w:type="spellStart"/>
      <w:r w:rsidRPr="00DB0C85">
        <w:t>ObčZ</w:t>
      </w:r>
      <w:proofErr w:type="spellEnd"/>
      <w:r w:rsidRPr="00DB0C85">
        <w:t xml:space="preserve">, dosáhl z majetku dlužníka náhradu za plnění poskytnuté věřiteli, mohlo by jít o </w:t>
      </w:r>
      <w:r w:rsidR="000360AB">
        <w:t>TČ</w:t>
      </w:r>
      <w:r w:rsidRPr="00DB0C85">
        <w:t xml:space="preserve"> poškození věřitele spáchaný na úkor ručitele.</w:t>
      </w:r>
      <w:r>
        <w:t>“</w:t>
      </w:r>
      <w:r>
        <w:rPr>
          <w:rStyle w:val="Znakapoznpodarou"/>
        </w:rPr>
        <w:footnoteReference w:id="36"/>
      </w:r>
      <w:r w:rsidR="00370F56">
        <w:t xml:space="preserve"> </w:t>
      </w:r>
      <w:r w:rsidR="004038C4" w:rsidRPr="004038C4">
        <w:t>N</w:t>
      </w:r>
      <w:r w:rsidR="00370F56" w:rsidRPr="004038C4">
        <w:t>ázor autorů komentáře</w:t>
      </w:r>
      <w:r w:rsidR="004038C4">
        <w:t xml:space="preserve"> považuji za názor, který je</w:t>
      </w:r>
      <w:r w:rsidR="004038C4" w:rsidRPr="004038C4">
        <w:t xml:space="preserve"> </w:t>
      </w:r>
      <w:r w:rsidR="00370F56" w:rsidRPr="004038C4">
        <w:t>v souladu s</w:t>
      </w:r>
      <w:r w:rsidR="004038C4" w:rsidRPr="004038C4">
        <w:t>e</w:t>
      </w:r>
      <w:r w:rsidR="00370F56" w:rsidRPr="004038C4">
        <w:t> </w:t>
      </w:r>
      <w:r w:rsidR="004038C4" w:rsidRPr="004038C4">
        <w:t xml:space="preserve">zájmem chráněným </w:t>
      </w:r>
      <w:r w:rsidR="00370F56" w:rsidRPr="004038C4">
        <w:t xml:space="preserve">trestním právem, tedy ochranou majetkových práv věřitelů, </w:t>
      </w:r>
      <w:r w:rsidR="004038C4">
        <w:t>nicméně jeví se mi být v rozporu</w:t>
      </w:r>
      <w:r w:rsidR="00370F56" w:rsidRPr="004038C4">
        <w:t xml:space="preserve"> s </w:t>
      </w:r>
      <w:r w:rsidR="0098320D">
        <w:t>výše uvedeným</w:t>
      </w:r>
      <w:r w:rsidR="004038C4" w:rsidRPr="004038C4">
        <w:t xml:space="preserve">, zejména pak </w:t>
      </w:r>
      <w:r w:rsidR="0098320D">
        <w:t>v souvislosti s </w:t>
      </w:r>
      <w:r w:rsidR="004038C4" w:rsidRPr="004038C4">
        <w:t>otáz</w:t>
      </w:r>
      <w:r w:rsidR="0098320D">
        <w:t>kou týkající se</w:t>
      </w:r>
      <w:r w:rsidR="004038C4">
        <w:t xml:space="preserve"> splatnosti p</w:t>
      </w:r>
      <w:r w:rsidR="000A57AF">
        <w:t>ohledávky a jejího vlivu na dokonání TČ.</w:t>
      </w:r>
    </w:p>
    <w:p w:rsidR="00370F56" w:rsidRDefault="00802029" w:rsidP="00370F56">
      <w:r>
        <w:t>Výše</w:t>
      </w:r>
      <w:r w:rsidR="00363AD8">
        <w:t xml:space="preserve"> jsem záměrně zvýraznila, že dlužník se musí dopustit některé z forem jednání uvedené v</w:t>
      </w:r>
      <w:r w:rsidR="009E3DC5">
        <w:t xml:space="preserve"> ustanovení </w:t>
      </w:r>
      <w:r w:rsidR="00363AD8">
        <w:t xml:space="preserve">§ 222 odst. 1 </w:t>
      </w:r>
      <w:proofErr w:type="spellStart"/>
      <w:r w:rsidR="00363AD8">
        <w:t>TrZ</w:t>
      </w:r>
      <w:proofErr w:type="spellEnd"/>
      <w:r w:rsidR="00363AD8">
        <w:t xml:space="preserve"> </w:t>
      </w:r>
      <w:r w:rsidR="00363AD8" w:rsidRPr="009E3DC5">
        <w:rPr>
          <w:i/>
        </w:rPr>
        <w:t>po vzniku</w:t>
      </w:r>
      <w:r w:rsidR="00363AD8">
        <w:t xml:space="preserve"> </w:t>
      </w:r>
      <w:r w:rsidR="00A55B28">
        <w:t>závazku</w:t>
      </w:r>
      <w:r w:rsidR="0090118D">
        <w:t xml:space="preserve">. </w:t>
      </w:r>
      <w:r w:rsidR="00FA2C26">
        <w:t>Některé formy jednání by totiž bylo možné za určitých podmín</w:t>
      </w:r>
      <w:r w:rsidR="000A57AF">
        <w:t>ek považovat za jednání podvodného charakteru</w:t>
      </w:r>
      <w:r w:rsidR="00FA2C26">
        <w:t>, tudíž dlužník</w:t>
      </w:r>
      <w:r w:rsidR="00F87975">
        <w:t xml:space="preserve"> by se nedopustil TČ</w:t>
      </w:r>
      <w:r w:rsidR="00FA2C26">
        <w:t xml:space="preserve"> poškoz</w:t>
      </w:r>
      <w:r w:rsidR="00F87975">
        <w:t>ení věřitele, ale TČ</w:t>
      </w:r>
      <w:r w:rsidR="00FA2C26">
        <w:t xml:space="preserve"> podvodu. Jednou z těchto podmínek je právě </w:t>
      </w:r>
      <w:r w:rsidR="00FA2C26" w:rsidRPr="009E3DC5">
        <w:rPr>
          <w:i/>
        </w:rPr>
        <w:t>časový okamžik</w:t>
      </w:r>
      <w:r w:rsidR="00FA2C26">
        <w:t>, kdy k takovému jednání</w:t>
      </w:r>
      <w:r w:rsidR="00DA73BA">
        <w:t>, jež by se dalo charakterizovat jako podvodné,</w:t>
      </w:r>
      <w:r w:rsidR="00FA2C26">
        <w:t xml:space="preserve"> došlo. </w:t>
      </w:r>
      <w:r w:rsidR="00DA73BA">
        <w:t xml:space="preserve">Dle rozsudku Vrchního soudu v Praze ze dne 24. 7. 2002, </w:t>
      </w:r>
      <w:proofErr w:type="spellStart"/>
      <w:r w:rsidR="00DA73BA">
        <w:t>sp</w:t>
      </w:r>
      <w:proofErr w:type="spellEnd"/>
      <w:r w:rsidR="00DA73BA">
        <w:t>. zn. 5 To 65/02</w:t>
      </w:r>
      <w:r w:rsidR="007B3283">
        <w:t xml:space="preserve">: </w:t>
      </w:r>
      <w:r w:rsidR="00DA73BA">
        <w:t>„</w:t>
      </w:r>
      <w:r w:rsidR="00DA73BA" w:rsidRPr="00DA73BA">
        <w:t xml:space="preserve">Jednání pachatele směřující ke zmaření uspokojení věřitele učiněné až v době existence závazkového vztahu, a nikoliv v době jeho vzniku, může vykazovat znaky skutkové podstaty </w:t>
      </w:r>
      <w:r w:rsidR="000360AB">
        <w:t>TČ</w:t>
      </w:r>
      <w:r w:rsidR="00DA73BA" w:rsidRPr="00DA73BA">
        <w:t xml:space="preserve"> poškozování věřitele podle § 256 </w:t>
      </w:r>
      <w:proofErr w:type="spellStart"/>
      <w:r w:rsidR="00DA73BA" w:rsidRPr="00DA73BA">
        <w:t>tr</w:t>
      </w:r>
      <w:proofErr w:type="spellEnd"/>
      <w:r w:rsidR="00DA73BA" w:rsidRPr="00DA73BA">
        <w:t xml:space="preserve">. </w:t>
      </w:r>
      <w:proofErr w:type="gramStart"/>
      <w:r w:rsidR="00DA73BA" w:rsidRPr="00DA73BA">
        <w:t>zák.</w:t>
      </w:r>
      <w:proofErr w:type="gramEnd"/>
      <w:r w:rsidR="00DA73BA" w:rsidRPr="00DA73BA">
        <w:t xml:space="preserve">, a ne </w:t>
      </w:r>
      <w:r w:rsidR="000360AB">
        <w:t>TČ</w:t>
      </w:r>
      <w:r w:rsidR="00DA73BA" w:rsidRPr="00DA73BA">
        <w:t xml:space="preserve"> podvodu podle § 250 </w:t>
      </w:r>
      <w:proofErr w:type="spellStart"/>
      <w:r w:rsidR="00DA73BA" w:rsidRPr="00DA73BA">
        <w:t>tr</w:t>
      </w:r>
      <w:proofErr w:type="spellEnd"/>
      <w:r w:rsidR="00DA73BA" w:rsidRPr="00DA73BA">
        <w:t>. zák., byť by šlo o jednání mající podvodný charakter.</w:t>
      </w:r>
      <w:r w:rsidR="00DA73BA">
        <w:t>“</w:t>
      </w:r>
      <w:r w:rsidR="005A0831" w:rsidRPr="005A0831">
        <w:t xml:space="preserve"> </w:t>
      </w:r>
    </w:p>
    <w:p w:rsidR="00BA3852" w:rsidRDefault="005A0831" w:rsidP="006064F6">
      <w:r>
        <w:t xml:space="preserve">Dále je třeba zdůraznit, že dispozice dlužníka s jeho majetkem se musí týkat pouze takového </w:t>
      </w:r>
      <w:r w:rsidRPr="009E3DC5">
        <w:rPr>
          <w:i/>
        </w:rPr>
        <w:t>majetku, který je způsobilý k uspokojení pohledávky věřitele.</w:t>
      </w:r>
      <w:r w:rsidR="009112C2" w:rsidRPr="009112C2">
        <w:rPr>
          <w:rStyle w:val="Znakapoznpodarou"/>
        </w:rPr>
        <w:footnoteReference w:id="37"/>
      </w:r>
      <w:r w:rsidR="000A57AF" w:rsidRPr="009112C2">
        <w:t xml:space="preserve"> </w:t>
      </w:r>
      <w:r w:rsidR="000A57AF">
        <w:t>Dle Usnesení NS</w:t>
      </w:r>
      <w:r>
        <w:t xml:space="preserve"> ze dne 10. 5. 2006, </w:t>
      </w:r>
      <w:proofErr w:type="spellStart"/>
      <w:r>
        <w:t>sp</w:t>
      </w:r>
      <w:proofErr w:type="spellEnd"/>
      <w:r>
        <w:t xml:space="preserve">. zn. 5 </w:t>
      </w:r>
      <w:proofErr w:type="spellStart"/>
      <w:r>
        <w:t>Tdo</w:t>
      </w:r>
      <w:proofErr w:type="spellEnd"/>
      <w:r>
        <w:t xml:space="preserve"> 523/2006 </w:t>
      </w:r>
      <w:r w:rsidR="00F87975">
        <w:t>se nelze dopustit TČ</w:t>
      </w:r>
      <w:r>
        <w:t xml:space="preserve"> poškození věřitele při dispozici s takovými věcmi, které nemohou být předmětem výkonu roz</w:t>
      </w:r>
      <w:r w:rsidR="00860053">
        <w:t>hodnutí</w:t>
      </w:r>
      <w:r>
        <w:t>. Týká-li se daná věc dlužníka - podnikatele, pak se jedná pouze o takové věci, které dlužník – podnikatel nezbytně potřebuje ke své č</w:t>
      </w:r>
      <w:r w:rsidR="00017755">
        <w:t>innosti. Z právní věty zmíněného</w:t>
      </w:r>
      <w:r>
        <w:t xml:space="preserve"> judikátu by výkladem a contrario mohlo vyplývat, že dlužník, který provede dispozice se svým majetkem, bez nějž však nebude schopen vykonávat svou podnikate</w:t>
      </w:r>
      <w:r w:rsidR="00F87975">
        <w:t>lskou činnost, se TČ</w:t>
      </w:r>
      <w:r>
        <w:t xml:space="preserve"> poškození věřitele nedopustí. Takovýto výklad by však byl značně zjednodušený až nesmyslný. Jak je v odůvodnění předmětného judikátu uvedeno, provede-li dlužník dispozici s majetkem, o němž tvrdí, že jej nezbytně potřebuje k výkonu své podnikatelské činnosti, dá tímto svým jednáním nepochybně </w:t>
      </w:r>
      <w:r>
        <w:lastRenderedPageBreak/>
        <w:t>najevo, že daný majetek k výkonu své podnikatelské činnosti nepotřebuje a jeho tvrzení se tudíž nezakládá na pravdě. Z</w:t>
      </w:r>
      <w:r w:rsidR="00017755">
        <w:t xml:space="preserve"> výše</w:t>
      </w:r>
      <w:r>
        <w:t> uvedeného tedy vyplývá závěr, že při zkoumání příčinné souvislosti mezi jednán</w:t>
      </w:r>
      <w:r w:rsidR="00017755">
        <w:t>ím dlužníka - podnikatele a</w:t>
      </w:r>
      <w:r>
        <w:t xml:space="preserve"> následkem </w:t>
      </w:r>
      <w:r w:rsidR="00017755">
        <w:t xml:space="preserve">tohoto jednání </w:t>
      </w:r>
      <w:r>
        <w:t xml:space="preserve">spočívajícím v poškození věřitele, je zbytečné se zabývat, zda majetek, se kterým dlužník nakládal za účelem zmaření uspokojení věřitele, je možno postihnout výkonem rozhodnutí. </w:t>
      </w:r>
    </w:p>
    <w:p w:rsidR="00B47A32" w:rsidRDefault="005A0831" w:rsidP="006064F6">
      <w:r>
        <w:t>Nicméně domnívám se, že tento závěr nel</w:t>
      </w:r>
      <w:r w:rsidR="009C6DF0">
        <w:t>ze učinit i co se týče dlužníka</w:t>
      </w:r>
      <w:r>
        <w:t xml:space="preserve"> jako subjektu nepodnikajícího. Zde jsou z vý</w:t>
      </w:r>
      <w:r w:rsidR="009112C2">
        <w:t>konu rozhodnutí vyloučeny věci osobní potřeby apod. T</w:t>
      </w:r>
      <w:r>
        <w:t>o, zda dlužník s těmito věcmi provede určité dispozice</w:t>
      </w:r>
      <w:r w:rsidR="004C0FB8">
        <w:t>,</w:t>
      </w:r>
      <w:r w:rsidR="00BA3852">
        <w:t xml:space="preserve"> </w:t>
      </w:r>
      <w:r w:rsidR="009112C2">
        <w:t xml:space="preserve">nelze </w:t>
      </w:r>
      <w:r>
        <w:t>dle mého názo</w:t>
      </w:r>
      <w:r w:rsidR="009C6DF0">
        <w:t>ru</w:t>
      </w:r>
      <w:r w:rsidR="009112C2">
        <w:t xml:space="preserve"> považovat za jednání vedoucí k naplnění SP TČ poškození věřitele</w:t>
      </w:r>
      <w:r w:rsidR="00BA3852">
        <w:t xml:space="preserve">, jelikož tyto by </w:t>
      </w:r>
      <w:r w:rsidR="009112C2">
        <w:t>nemohly být použity k realizaci výkonu rozhodnutí a následného uspokojení věřitele. J</w:t>
      </w:r>
      <w:r w:rsidR="009C6DF0">
        <w:t>edná o věci, ke kterým má dlužník ať už určité citové pouto (např. snubní prsten) či je potřebuje ke svému životu např. z důvodu zdravotního postižení, a pak je tedy čistě na jeho uvážení, zda vlas</w:t>
      </w:r>
      <w:r w:rsidR="00017755">
        <w:t>tnické právo k těmto věcem pozbu</w:t>
      </w:r>
      <w:r w:rsidR="009C6DF0">
        <w:t>de.</w:t>
      </w:r>
    </w:p>
    <w:p w:rsidR="00775A4D" w:rsidRPr="00775A4D" w:rsidRDefault="00775A4D" w:rsidP="00775A4D">
      <w:r>
        <w:t xml:space="preserve">Ustanovení § 222 odst. 2 obsahuje dvě formy jednání, přičemž v případě prvé z nich se </w:t>
      </w:r>
      <w:r w:rsidR="00342CC8">
        <w:t>jedná o faktické snížení aktiv</w:t>
      </w:r>
      <w:r>
        <w:t xml:space="preserve"> majetku dlužníka, zatímco v případě druhém se jedná o fingované navýšení </w:t>
      </w:r>
      <w:r w:rsidR="00F02632">
        <w:t>jeho pasiv, přičemž odlišností od skutkové podstaty uvedené v prvním odstavci tohoto ustanovení</w:t>
      </w:r>
      <w:r w:rsidR="003C72ED">
        <w:t xml:space="preserve"> je, že</w:t>
      </w:r>
      <w:r w:rsidR="00F02632">
        <w:t xml:space="preserve"> se jedná o dispozice s m</w:t>
      </w:r>
      <w:r w:rsidR="003C72ED">
        <w:t>ajetkem cizím, nikoliv vlastním, tedy pachatelem nebude sám dlužník, ale kterýkoliv jiný subjekt dopouštějící se tohoto jednání.</w:t>
      </w:r>
    </w:p>
    <w:p w:rsidR="00761FB9" w:rsidRDefault="00761FB9" w:rsidP="00761FB9">
      <w:pPr>
        <w:pStyle w:val="Nadpis3"/>
      </w:pPr>
      <w:bookmarkStart w:id="43" w:name="_Toc382823355"/>
      <w:r w:rsidRPr="00761FB9">
        <w:t>Následek</w:t>
      </w:r>
      <w:bookmarkEnd w:id="43"/>
    </w:p>
    <w:p w:rsidR="00EB7CCB" w:rsidRDefault="00B81F30" w:rsidP="00EB7CCB">
      <w:r>
        <w:t xml:space="preserve">Následkem jednání pachatele formami taxativně uvedenými v ustanovení § 222 odst. 1 a 2 </w:t>
      </w:r>
      <w:proofErr w:type="spellStart"/>
      <w:r>
        <w:t>TrZ</w:t>
      </w:r>
      <w:proofErr w:type="spellEnd"/>
      <w:r>
        <w:t xml:space="preserve"> je </w:t>
      </w:r>
      <w:r w:rsidRPr="00DD6496">
        <w:t>zmaření, byť i částečného</w:t>
      </w:r>
      <w:r w:rsidR="004E106C" w:rsidRPr="00DD6496">
        <w:t>,</w:t>
      </w:r>
      <w:r w:rsidRPr="00DD6496">
        <w:t xml:space="preserve"> uspokojení</w:t>
      </w:r>
      <w:r w:rsidR="004E106C" w:rsidRPr="00DD6496">
        <w:t xml:space="preserve"> </w:t>
      </w:r>
      <w:r w:rsidRPr="00DD6496">
        <w:t>věřitele.</w:t>
      </w:r>
      <w:r>
        <w:t xml:space="preserve"> Věřiteli tedy vznikne škoda. </w:t>
      </w:r>
      <w:r w:rsidR="00EB7CCB">
        <w:t xml:space="preserve">V prvé řadě je třeba si uvědomit, že máme-li správně posoudit, zda jednáním dlužníka formami uvedenými v ustanovení § 222 odst. 1 </w:t>
      </w:r>
      <w:proofErr w:type="spellStart"/>
      <w:r w:rsidR="00EB7CCB">
        <w:t>TrZ</w:t>
      </w:r>
      <w:proofErr w:type="spellEnd"/>
      <w:r w:rsidR="00EB7CCB">
        <w:t xml:space="preserve"> může věřiteli vzniknout škoda, pak je nutné nejprve vyřešit otázku, zda existuje mezi věřitelem a dlužníkem závazkový vztah. Bez vyřešení této předběžné otázky nelze s jistotou říci, zda jednání dané osoby bylo v příčinné souvislosti s následkem, tedy způsobenou škodou. Soud si je povinen tuto předběžnou otázku vyřešit samostatně, pokud však existuje v této věci rozhodnutí civilního soudu, je povinen se s tímto vypořádat.</w:t>
      </w:r>
      <w:r w:rsidR="00EB7CCB" w:rsidRPr="001B0EAA">
        <w:rPr>
          <w:rStyle w:val="Znakapoznpodarou"/>
        </w:rPr>
        <w:t xml:space="preserve"> </w:t>
      </w:r>
      <w:r w:rsidR="00EB7CCB">
        <w:rPr>
          <w:rStyle w:val="Znakapoznpodarou"/>
        </w:rPr>
        <w:footnoteReference w:id="38"/>
      </w:r>
    </w:p>
    <w:p w:rsidR="00BE205B" w:rsidRPr="004E5189" w:rsidRDefault="00B81F30" w:rsidP="00CA03C5">
      <w:r>
        <w:t xml:space="preserve">Stanovení výše škody je důležité nejen z hlediska určení, zda došlo k naplnění </w:t>
      </w:r>
      <w:r w:rsidR="00AF2F83">
        <w:t>SP</w:t>
      </w:r>
      <w:r w:rsidR="00B71536">
        <w:t xml:space="preserve"> TČ</w:t>
      </w:r>
      <w:r>
        <w:t xml:space="preserve"> poškození věřitele, ale i z hlediska nároku poškozeného věřitele na její náhradu. </w:t>
      </w:r>
      <w:r w:rsidRPr="00DD6496">
        <w:rPr>
          <w:i/>
        </w:rPr>
        <w:t xml:space="preserve">Ke správnému určení její výše bude tedy důležité nejen zhodnotit výši pohledávky věřitele, ale </w:t>
      </w:r>
      <w:r w:rsidRPr="00DD6496">
        <w:rPr>
          <w:i/>
        </w:rPr>
        <w:lastRenderedPageBreak/>
        <w:t>také hodnotu majetku, s nímž dlužník činil ať už faktické či fiktivní dispozice</w:t>
      </w:r>
      <w:r w:rsidR="00851636" w:rsidRPr="00DD6496">
        <w:rPr>
          <w:i/>
        </w:rPr>
        <w:t>, čímž znemožnil věřiteli uspokojení jeho pohledávky</w:t>
      </w:r>
      <w:r w:rsidR="00851636">
        <w:t>.</w:t>
      </w:r>
      <w:r w:rsidR="00851636">
        <w:rPr>
          <w:rStyle w:val="Znakapoznpodarou"/>
        </w:rPr>
        <w:footnoteReference w:id="39"/>
      </w:r>
      <w:r w:rsidR="00374DCF">
        <w:t xml:space="preserve"> Z uvedeného vyplývá, že výše způsobené</w:t>
      </w:r>
      <w:r w:rsidR="00B71536">
        <w:t xml:space="preserve"> škody pachatelem TČ</w:t>
      </w:r>
      <w:r w:rsidR="00374DCF">
        <w:t xml:space="preserve"> poškození věřitele se může rovnat výši pohledávky věřitele jen za předpokladu, že hodnota majetku, s nímž pachatel činil dispozice za účelem zmaření uspokojení věřitele</w:t>
      </w:r>
      <w:r w:rsidR="00EB7CCB">
        <w:t>,</w:t>
      </w:r>
      <w:r w:rsidR="00374DCF">
        <w:t xml:space="preserve"> se rovná výši této pohledávky.</w:t>
      </w:r>
      <w:r w:rsidR="00374DCF">
        <w:rPr>
          <w:rStyle w:val="Znakapoznpodarou"/>
        </w:rPr>
        <w:footnoteReference w:id="40"/>
      </w:r>
    </w:p>
    <w:p w:rsidR="00364C59" w:rsidRDefault="009D1CDA" w:rsidP="00364C59">
      <w:pPr>
        <w:pStyle w:val="Nadpis2"/>
      </w:pPr>
      <w:bookmarkStart w:id="44" w:name="_Toc382823356"/>
      <w:r>
        <w:t>Subjekt</w:t>
      </w:r>
      <w:r w:rsidR="00364C59">
        <w:t xml:space="preserve"> </w:t>
      </w:r>
      <w:r w:rsidR="000360AB">
        <w:t>TČ</w:t>
      </w:r>
      <w:r w:rsidR="00364C59">
        <w:t xml:space="preserve"> poškození věřitele</w:t>
      </w:r>
      <w:bookmarkEnd w:id="44"/>
    </w:p>
    <w:p w:rsidR="00364C59" w:rsidRDefault="00364C59" w:rsidP="00364C59">
      <w:r>
        <w:t xml:space="preserve">Pachatelem </w:t>
      </w:r>
      <w:r w:rsidR="00B71536">
        <w:t>TČ</w:t>
      </w:r>
      <w:r>
        <w:t xml:space="preserve"> poškození věřitele může být </w:t>
      </w:r>
      <w:r w:rsidRPr="00F26CC2">
        <w:rPr>
          <w:i/>
        </w:rPr>
        <w:t>pouze fyzická osoba</w:t>
      </w:r>
      <w:r>
        <w:t>. Tento závěr vyplývá ze skutečnosti, že ZTPO v ustanovení § 7 neuvádí ve svém</w:t>
      </w:r>
      <w:r w:rsidR="00B71536">
        <w:t> taxativním výčtu TČ</w:t>
      </w:r>
      <w:r>
        <w:t>, kterých se může dopus</w:t>
      </w:r>
      <w:r w:rsidR="00B71536">
        <w:t>tit právnická osoba, TČ</w:t>
      </w:r>
      <w:r>
        <w:t xml:space="preserve"> poškození věřitele. V případě </w:t>
      </w:r>
      <w:r w:rsidR="003409B1">
        <w:t>ZSP</w:t>
      </w:r>
      <w:r>
        <w:t xml:space="preserve"> uvedené v  § 222 odst. 1 </w:t>
      </w:r>
      <w:proofErr w:type="spellStart"/>
      <w:r>
        <w:t>TrZ</w:t>
      </w:r>
      <w:proofErr w:type="spellEnd"/>
      <w:r>
        <w:t xml:space="preserve"> může být pachatelem </w:t>
      </w:r>
      <w:r w:rsidRPr="00F26CC2">
        <w:rPr>
          <w:i/>
        </w:rPr>
        <w:t>pouze dlužník</w:t>
      </w:r>
      <w:r>
        <w:t xml:space="preserve">. </w:t>
      </w:r>
      <w:r w:rsidR="00AF2F83">
        <w:t xml:space="preserve">J. Jelínek </w:t>
      </w:r>
      <w:r>
        <w:t>označuje dlužníka jako speciální subjekt</w:t>
      </w:r>
      <w:r>
        <w:rPr>
          <w:rStyle w:val="Znakapoznpodarou"/>
        </w:rPr>
        <w:footnoteReference w:id="41"/>
      </w:r>
      <w:r>
        <w:t xml:space="preserve">, </w:t>
      </w:r>
      <w:r w:rsidR="00AF2F83">
        <w:t xml:space="preserve">P. </w:t>
      </w:r>
      <w:r w:rsidR="00AF2F83" w:rsidRPr="00AF2F83">
        <w:t>Šámal</w:t>
      </w:r>
      <w:r w:rsidR="00AF2F83">
        <w:t xml:space="preserve"> </w:t>
      </w:r>
      <w:r>
        <w:t>spolu s kolektivem autorů v komentáři k trestnímu zákoníku označují dlužníka jako subjekt konkrétní se zvláštní vlastností.</w:t>
      </w:r>
      <w:r>
        <w:rPr>
          <w:rStyle w:val="Znakapoznpodarou"/>
        </w:rPr>
        <w:footnoteReference w:id="42"/>
      </w:r>
      <w:r>
        <w:t xml:space="preserve"> Dovolím si učinit kompromis mezi těmito dvěma oz</w:t>
      </w:r>
      <w:r w:rsidR="00B71536">
        <w:t>načeními subjektu TČ</w:t>
      </w:r>
      <w:r>
        <w:t xml:space="preserve"> poškození věřitele a dlužníka označit jako subjekt konkrétní bez přídavku „se zvláštní vlastností“.  Činím tak z toho důvodu, že v případě</w:t>
      </w:r>
      <w:r w:rsidR="00B71536">
        <w:t xml:space="preserve"> TČ</w:t>
      </w:r>
      <w:r>
        <w:t xml:space="preserve"> zvýhodnění věřitele může být pachatelem také pouze dlužník, avšak ne každý, ale pouze ten, který je v úpadku, tedy dlužník, který je nadán zvláštní vlastností. Jeví se mi tedy přesnější a výst</w:t>
      </w:r>
      <w:r w:rsidR="00B71536">
        <w:t>ižnější v případě TČ</w:t>
      </w:r>
      <w:r>
        <w:t xml:space="preserve"> poškození věřitele hovořit o dlužníku jako o konkrétním sub</w:t>
      </w:r>
      <w:r w:rsidR="00B71536">
        <w:t>jektu a v případě TČ</w:t>
      </w:r>
      <w:r>
        <w:t xml:space="preserve"> zvýhodnění věřitele o konkrétním subjektu se zvláštní vlastností. Dlužníkem </w:t>
      </w:r>
      <w:r w:rsidRPr="00F26CC2">
        <w:rPr>
          <w:i/>
        </w:rPr>
        <w:t>může být osoba jak fyzická,</w:t>
      </w:r>
      <w:r w:rsidRPr="00F26CC2">
        <w:t xml:space="preserve"> tak</w:t>
      </w:r>
      <w:r w:rsidRPr="00F26CC2">
        <w:rPr>
          <w:i/>
        </w:rPr>
        <w:t xml:space="preserve"> právnická</w:t>
      </w:r>
      <w:r>
        <w:t>, přičemž je nerozhodné, zda dluh dlužníka pochází z jeho činnosti podnikatelské, nebo vznikl v souvislosti s uspokojováním jeho soukromých potřeb.</w:t>
      </w:r>
      <w:r>
        <w:rPr>
          <w:rStyle w:val="Znakapoznpodarou"/>
        </w:rPr>
        <w:footnoteReference w:id="43"/>
      </w:r>
      <w:r>
        <w:t xml:space="preserve"> </w:t>
      </w:r>
    </w:p>
    <w:p w:rsidR="00364C59" w:rsidRDefault="00364C59" w:rsidP="00364C59">
      <w:r w:rsidRPr="00176C83">
        <w:t>Jde-li o dlužníka, který je právnickou osobou, pak je zde situace o trochu komplikovanější, ni</w:t>
      </w:r>
      <w:r>
        <w:t xml:space="preserve">cméně zákonem uspokojivě řešena a to </w:t>
      </w:r>
      <w:r w:rsidRPr="00176C83">
        <w:t>ustanovení</w:t>
      </w:r>
      <w:r>
        <w:t xml:space="preserve">m § 114 odst. 2 </w:t>
      </w:r>
      <w:proofErr w:type="spellStart"/>
      <w:r>
        <w:t>TrZ</w:t>
      </w:r>
      <w:proofErr w:type="spellEnd"/>
      <w:r w:rsidR="00F26CC2">
        <w:t>,</w:t>
      </w:r>
      <w:r>
        <w:t xml:space="preserve"> </w:t>
      </w:r>
      <w:r w:rsidRPr="00176C83">
        <w:t>dle něj</w:t>
      </w:r>
      <w:r>
        <w:t>ž</w:t>
      </w:r>
      <w:r w:rsidRPr="00176C83">
        <w:t xml:space="preserve"> postačí, je-li nositelem zvláštní vlastnosti právnická osoba, jejímž jménem pachatel jedná. V těchto případech, tedy </w:t>
      </w:r>
      <w:r>
        <w:t xml:space="preserve">tehdy, je-li dlužníkem </w:t>
      </w:r>
      <w:r w:rsidRPr="00176C83">
        <w:t xml:space="preserve">právnická osoba, je však při naplnění </w:t>
      </w:r>
      <w:r>
        <w:t>skutkové podstaty TČ poškození</w:t>
      </w:r>
      <w:r w:rsidRPr="00176C83">
        <w:t xml:space="preserve"> věřitele trestně odpovědnou osoba fyzická, která za </w:t>
      </w:r>
      <w:r w:rsidRPr="00176C83">
        <w:lastRenderedPageBreak/>
        <w:t>právnickou osobu jednala, tedy zpravidla statutární org</w:t>
      </w:r>
      <w:r>
        <w:t xml:space="preserve">án, ale může se jednat také o vedoucího </w:t>
      </w:r>
      <w:r w:rsidRPr="00176C83">
        <w:t>organizační složky, prokuristu apod.</w:t>
      </w:r>
      <w:r>
        <w:rPr>
          <w:rStyle w:val="Znakapoznpodarou"/>
        </w:rPr>
        <w:footnoteReference w:id="44"/>
      </w:r>
      <w:r w:rsidRPr="00176C83">
        <w:t xml:space="preserve">   </w:t>
      </w:r>
    </w:p>
    <w:p w:rsidR="00364C59" w:rsidRPr="00EA038C" w:rsidRDefault="00F26CC2" w:rsidP="00364C59">
      <w:r>
        <w:t>Pachatelem TČ</w:t>
      </w:r>
      <w:r w:rsidR="00364C59">
        <w:t xml:space="preserve"> poškození věřitele dle ustanovení § 222 odst. 1 </w:t>
      </w:r>
      <w:proofErr w:type="spellStart"/>
      <w:r w:rsidR="00364C59">
        <w:t>TrZ</w:t>
      </w:r>
      <w:proofErr w:type="spellEnd"/>
      <w:r w:rsidR="00364C59">
        <w:t xml:space="preserve"> však nemusí být pouze dlužník jako subjekt, který stál u zrodu závazkového vztahu a kterému bylo z tohoto závazkového vztahu plněno. Pachatelem se může stát i osoba tzv. směnečného rukojmí, která je dle ustanovení </w:t>
      </w:r>
      <w:r w:rsidR="00364C59" w:rsidRPr="00420242">
        <w:t>§ 32 odst. 1 zákona č. 191/1950 Sb., zákon směnečný a šekový</w:t>
      </w:r>
      <w:r w:rsidR="00B91328">
        <w:t>,</w:t>
      </w:r>
      <w:r w:rsidR="00364C59" w:rsidRPr="00420242">
        <w:t xml:space="preserve"> </w:t>
      </w:r>
      <w:r w:rsidR="00364C59">
        <w:t xml:space="preserve">zavázána spolu se směnečným dlužníkem společně a nerozdílně, tedy je dlužníkem vedle něj, nikoli až poté, co je směnečný dlužník bezvýsledně vyzván k plnění. I směnečný rukojmí se tedy může stát pachatelem </w:t>
      </w:r>
      <w:r w:rsidR="000360AB">
        <w:t>TČ</w:t>
      </w:r>
      <w:r w:rsidR="00364C59">
        <w:t xml:space="preserve"> poškození věřitele např. tehdy, kdy svůj majetek, z něhož by směnečný věřitel mohl dosáhnout uspokojení své pohledávky, daruje a směnečnému věřiteli tak v důsledku tohoto svého jednání znemožní, byť i jen částečně, uspokojení jeho pohledávky.</w:t>
      </w:r>
      <w:r w:rsidR="00364C59">
        <w:rPr>
          <w:rStyle w:val="Znakapoznpodarou"/>
        </w:rPr>
        <w:footnoteReference w:id="45"/>
      </w:r>
      <w:r w:rsidR="00364C59">
        <w:t xml:space="preserve"> Z uvedeného tak vyplý</w:t>
      </w:r>
      <w:r>
        <w:t>vá, že pachatelem TČ</w:t>
      </w:r>
      <w:r w:rsidR="00364C59">
        <w:t xml:space="preserve"> poškození věřitele se může stát i osoba, která k závazku přistoupila dle ustanovení § 1892 OZ, jelikož i tato je spolu s původním dlužníkem zavázána společně a nerozdílně. N</w:t>
      </w:r>
      <w:r>
        <w:t>icméně pachatelem TČ</w:t>
      </w:r>
      <w:r w:rsidR="00364C59">
        <w:t xml:space="preserve"> poškození věřitele dle ustanovení § 222 odst. 1 </w:t>
      </w:r>
      <w:proofErr w:type="spellStart"/>
      <w:r w:rsidR="00364C59">
        <w:t>TrZ</w:t>
      </w:r>
      <w:proofErr w:type="spellEnd"/>
      <w:r w:rsidR="00364C59">
        <w:t xml:space="preserve"> se za určitých skutkových okolností může stát i ručitel, který provede dispozice se svým majetkem, ze kterého by věřitel mohl uspokojit svou pohledávku.</w:t>
      </w:r>
      <w:r w:rsidR="00364C59">
        <w:rPr>
          <w:rStyle w:val="Znakapoznpodarou"/>
        </w:rPr>
        <w:footnoteReference w:id="46"/>
      </w:r>
    </w:p>
    <w:p w:rsidR="00364C59" w:rsidRDefault="00364C59" w:rsidP="00364C59">
      <w:r>
        <w:t xml:space="preserve">V případě skutkové podstaty obsažené v ustanovení § 222 v odst. 2 </w:t>
      </w:r>
      <w:proofErr w:type="spellStart"/>
      <w:r>
        <w:t>TrZ</w:t>
      </w:r>
      <w:proofErr w:type="spellEnd"/>
      <w:r>
        <w:t xml:space="preserve"> nejsou zákonem stanoveny žádné zvláštní požadavky na vlastnosti, způsobilost či postavení pachatele, může jím být kdokoliv, kdo se dopustí jednání zde uvedeného, avšak jiná osoba než sám dl</w:t>
      </w:r>
      <w:r w:rsidR="00F26CC2">
        <w:t>užník. Pachatelem TČ</w:t>
      </w:r>
      <w:r>
        <w:t xml:space="preserve"> poškození věřitele se může stát i věřitel, který svým jednáním poškodí jiného věřitele jejich společného dlužníka, přičemž tento věřitel svým jednáním můž</w:t>
      </w:r>
      <w:r w:rsidR="00DC5E99">
        <w:t>e poškodit práva jiného</w:t>
      </w:r>
      <w:r>
        <w:t xml:space="preserve"> v souvislosti s uspokojením jeho pohledávky za dlužníke</w:t>
      </w:r>
      <w:r w:rsidRPr="00DC5E99">
        <w:t>m. Jak uvádí</w:t>
      </w:r>
      <w:r w:rsidR="00DC5E99" w:rsidRPr="00DC5E99">
        <w:t xml:space="preserve"> F. </w:t>
      </w:r>
      <w:proofErr w:type="spellStart"/>
      <w:r w:rsidR="00DC5E99" w:rsidRPr="00DC5E99">
        <w:t>Púry</w:t>
      </w:r>
      <w:proofErr w:type="spellEnd"/>
      <w:r w:rsidR="00B71536" w:rsidRPr="00DC5E99">
        <w:t>, pachatelem TČ</w:t>
      </w:r>
      <w:r w:rsidRPr="00DC5E99">
        <w:t xml:space="preserve"> poškození věřitele dle ustanovení § 222 odst. 2 se může stát věřitel, který na dlužníka, který</w:t>
      </w:r>
      <w:r w:rsidR="007B3283" w:rsidRPr="00DC5E99">
        <w:t>,</w:t>
      </w:r>
      <w:r w:rsidRPr="00DC5E99">
        <w:t xml:space="preserve"> byť se nenachází v úpadku, podá návrh na insolvenční řízení, </w:t>
      </w:r>
      <w:r>
        <w:t>kdy v tomto uplatní svou třeba i existující pohledávku, kterou však vydává za zajištěnou na základě dodatečně vyhotovených a padělaných podkladů, přičemž tímto svým jednáním sleduje přednostní uspokojení své pohledávky, což ve svém důsledku znamená poškození ostatních věřitelů dlužníka.</w:t>
      </w:r>
      <w:r>
        <w:rPr>
          <w:rStyle w:val="Znakapoznpodarou"/>
        </w:rPr>
        <w:footnoteReference w:id="47"/>
      </w:r>
      <w:r>
        <w:t xml:space="preserve"> Byť s uvedeným názorem z teoretického hlediska souhlasím, troufám si tvrdit, že v praxi se však bude jednat o zcela ojedinělé případy možné jedině za </w:t>
      </w:r>
      <w:r>
        <w:lastRenderedPageBreak/>
        <w:t>předpokladu, kdy při výkonu své funkce selže insolvenční soud, který prohlásí úpadek dlužníka i přesto, že tento se v něm nenachází.</w:t>
      </w:r>
    </w:p>
    <w:p w:rsidR="005630B4" w:rsidRDefault="005630B4" w:rsidP="00364C59">
      <w:r>
        <w:t>V případech, kdy dispozice s majetkem dlužníka provádí kromě dlužníka</w:t>
      </w:r>
      <w:r w:rsidR="00DC5E99">
        <w:t xml:space="preserve"> ještě i jiná osoba, přičemž obě</w:t>
      </w:r>
      <w:r>
        <w:t xml:space="preserve"> jednají s úmyslem zmařit uspokojení věřitele, může být někdy problematické právně posoudit, zda se ze strany subjektu odlišného od dlužníka jedná o pachatele, respektive spolupachatele, který jednal s úmyslem zmařit uspokojení cizího věřitele ve smys</w:t>
      </w:r>
      <w:r w:rsidR="00DC5E99">
        <w:t xml:space="preserve">lu ustanovení § 222 odst. 2 </w:t>
      </w:r>
      <w:proofErr w:type="spellStart"/>
      <w:r w:rsidR="00DC5E99">
        <w:t>TrZ</w:t>
      </w:r>
      <w:proofErr w:type="spellEnd"/>
      <w:r>
        <w:t xml:space="preserve"> či o účastníka ve smyslu ustanovení § 24 </w:t>
      </w:r>
      <w:proofErr w:type="spellStart"/>
      <w:r>
        <w:t>TrZ</w:t>
      </w:r>
      <w:proofErr w:type="spellEnd"/>
      <w:r>
        <w:t xml:space="preserve">. </w:t>
      </w:r>
      <w:r w:rsidR="00796104">
        <w:t xml:space="preserve">Při posuzování uvedeného problému bude nutno vyjít právě z již uvedeného ustanovení § </w:t>
      </w:r>
      <w:r w:rsidR="00F26CC2">
        <w:t xml:space="preserve">24 </w:t>
      </w:r>
      <w:proofErr w:type="spellStart"/>
      <w:r w:rsidR="00F26CC2">
        <w:t>TrZ</w:t>
      </w:r>
      <w:proofErr w:type="spellEnd"/>
      <w:r w:rsidR="00796104">
        <w:t xml:space="preserve">, kdy bude nutno zkoumat, zda jednání subjektu odlišného od dlužníka lze posoudit jako jednání, které „pouze“ přispělo ke spáchání </w:t>
      </w:r>
      <w:r w:rsidR="000360AB">
        <w:t>TČ</w:t>
      </w:r>
      <w:r w:rsidR="00796104">
        <w:t xml:space="preserve"> poškození věřitele dlužníkem, či zda tento konal relativně samostatně a nezávisle na jednání dlužníka samotného.</w:t>
      </w:r>
      <w:r w:rsidR="00796104">
        <w:rPr>
          <w:rStyle w:val="Znakapoznpodarou"/>
        </w:rPr>
        <w:footnoteReference w:id="48"/>
      </w:r>
    </w:p>
    <w:p w:rsidR="00065F79" w:rsidRPr="00065F79" w:rsidRDefault="00065F79" w:rsidP="00065F79"/>
    <w:p w:rsidR="00F11CAC" w:rsidRPr="00CB3E84" w:rsidRDefault="00F11CAC" w:rsidP="00E86E8F"/>
    <w:p w:rsidR="008F7270" w:rsidRPr="00DF578B" w:rsidRDefault="008F7270" w:rsidP="008F7270">
      <w:pPr>
        <w:pStyle w:val="Odstavecseseznamem"/>
        <w:ind w:left="1429" w:firstLine="0"/>
      </w:pPr>
    </w:p>
    <w:p w:rsidR="00E458FE" w:rsidRDefault="00AC32C0" w:rsidP="00E25833">
      <w:pPr>
        <w:pStyle w:val="Nadpis1"/>
      </w:pPr>
      <w:bookmarkStart w:id="45" w:name="_Toc382823357"/>
      <w:r>
        <w:lastRenderedPageBreak/>
        <w:t>TČ z</w:t>
      </w:r>
      <w:r w:rsidR="002E7A55" w:rsidRPr="00E25833">
        <w:t>výhodnění věřitele</w:t>
      </w:r>
      <w:bookmarkEnd w:id="45"/>
    </w:p>
    <w:p w:rsidR="004D627C" w:rsidRDefault="00B71536" w:rsidP="006F1599">
      <w:r>
        <w:t>TČ</w:t>
      </w:r>
      <w:r w:rsidR="006064F6">
        <w:t xml:space="preserve"> </w:t>
      </w:r>
      <w:r w:rsidR="006064F6" w:rsidRPr="00EC5633">
        <w:rPr>
          <w:i/>
        </w:rPr>
        <w:t>zvýhodnění věřitele</w:t>
      </w:r>
      <w:r w:rsidR="006064F6">
        <w:t xml:space="preserve"> dle ustanovení § 223</w:t>
      </w:r>
      <w:r w:rsidR="004D627C">
        <w:t xml:space="preserve"> </w:t>
      </w:r>
      <w:proofErr w:type="spellStart"/>
      <w:r w:rsidR="004D627C">
        <w:t>TrZ</w:t>
      </w:r>
      <w:proofErr w:type="spellEnd"/>
      <w:r w:rsidR="004D627C">
        <w:t xml:space="preserve"> obsahuje jednu </w:t>
      </w:r>
      <w:r w:rsidR="003409B1">
        <w:t>ZSP</w:t>
      </w:r>
      <w:r w:rsidR="006064F6" w:rsidRPr="006064F6">
        <w:t xml:space="preserve">, </w:t>
      </w:r>
      <w:r w:rsidR="004D627C">
        <w:t xml:space="preserve">pro jejíž naplnění je </w:t>
      </w:r>
      <w:r w:rsidR="004D627C" w:rsidRPr="00EC5633">
        <w:rPr>
          <w:i/>
        </w:rPr>
        <w:t>nutná existence alespoň tří subjektů</w:t>
      </w:r>
      <w:r w:rsidR="004D627C">
        <w:t xml:space="preserve">, a to </w:t>
      </w:r>
      <w:r w:rsidR="004D627C" w:rsidRPr="00EC5633">
        <w:rPr>
          <w:i/>
        </w:rPr>
        <w:t>dlužníka v úpadku</w:t>
      </w:r>
      <w:r w:rsidR="004D627C">
        <w:t>,</w:t>
      </w:r>
      <w:r w:rsidR="004D627C" w:rsidRPr="00EC5633">
        <w:rPr>
          <w:i/>
        </w:rPr>
        <w:t xml:space="preserve"> zvýhodněného věřitele </w:t>
      </w:r>
      <w:r w:rsidR="004D627C">
        <w:t xml:space="preserve">a </w:t>
      </w:r>
      <w:r w:rsidR="004D627C" w:rsidRPr="00EC5633">
        <w:rPr>
          <w:i/>
        </w:rPr>
        <w:t>věřitele, jemuž se nedostalo uspokojení jeho pohledávky alespoň podle zásad poměrného uspokojení</w:t>
      </w:r>
      <w:r w:rsidR="004D627C">
        <w:t xml:space="preserve">. Znakem této skutkové podstaty je tedy mnohost věřitelů. Pro naplnění </w:t>
      </w:r>
      <w:r w:rsidR="003409B1">
        <w:t>ZSP</w:t>
      </w:r>
      <w:r w:rsidR="006064F6" w:rsidRPr="006064F6">
        <w:t xml:space="preserve"> je </w:t>
      </w:r>
      <w:r w:rsidR="004D627C">
        <w:t xml:space="preserve">nutné, aby pachatel věřiteli způsobil škodu ve výši alespoň </w:t>
      </w:r>
      <w:r w:rsidR="00EC5633">
        <w:t xml:space="preserve">nikoli malé. Nezpůsobí-li </w:t>
      </w:r>
      <w:r w:rsidR="006064F6" w:rsidRPr="006064F6">
        <w:t xml:space="preserve">pachatel tohoto </w:t>
      </w:r>
      <w:r w:rsidR="000360AB">
        <w:t>TČ</w:t>
      </w:r>
      <w:r w:rsidR="006064F6" w:rsidRPr="006064F6">
        <w:t xml:space="preserve"> věřiteli škodu alespoň ve výši 25 000,-Kč, nebude trestně odpovědný za své jednání, byť naplní všechny ost</w:t>
      </w:r>
      <w:r w:rsidR="00EC5633">
        <w:t>atní požadované znaky SP</w:t>
      </w:r>
      <w:r w:rsidR="004D627C">
        <w:t xml:space="preserve"> </w:t>
      </w:r>
      <w:r w:rsidR="000360AB">
        <w:t>TČ</w:t>
      </w:r>
      <w:r w:rsidR="004D627C">
        <w:t xml:space="preserve"> zvýhodnění</w:t>
      </w:r>
      <w:r w:rsidR="006064F6" w:rsidRPr="006064F6">
        <w:t xml:space="preserve"> věřitele. Při naplnění k</w:t>
      </w:r>
      <w:r w:rsidR="00EC5633">
        <w:t>valifikovaných SP</w:t>
      </w:r>
      <w:r w:rsidR="004D627C">
        <w:t xml:space="preserve"> specifikovaných v odstavcích 2. a 3</w:t>
      </w:r>
      <w:r w:rsidR="006064F6" w:rsidRPr="006064F6">
        <w:t>., tedy p</w:t>
      </w:r>
      <w:r w:rsidR="004D627C">
        <w:t>ři způsobení značné škody</w:t>
      </w:r>
      <w:r w:rsidR="00EC5633">
        <w:t xml:space="preserve">, </w:t>
      </w:r>
      <w:r w:rsidR="006064F6" w:rsidRPr="006064F6">
        <w:t>při způsobe</w:t>
      </w:r>
      <w:r w:rsidR="004D627C">
        <w:t>ní škody velkého rozsahu</w:t>
      </w:r>
      <w:r w:rsidR="00EC5633">
        <w:t>, popřípadě způsobení</w:t>
      </w:r>
      <w:r w:rsidR="006064F6" w:rsidRPr="006064F6">
        <w:t xml:space="preserve"> úpadku jinému, a</w:t>
      </w:r>
      <w:r w:rsidR="004D627C">
        <w:t xml:space="preserve"> to činem uvedeným v </w:t>
      </w:r>
      <w:r w:rsidR="003409B1">
        <w:t>ZSP</w:t>
      </w:r>
      <w:r w:rsidR="006064F6" w:rsidRPr="006064F6">
        <w:t>, je pak pacha</w:t>
      </w:r>
      <w:r>
        <w:t>tel TČ</w:t>
      </w:r>
      <w:r w:rsidR="004D627C">
        <w:t xml:space="preserve"> zvýhodnění</w:t>
      </w:r>
      <w:r w:rsidR="006064F6" w:rsidRPr="006064F6">
        <w:t xml:space="preserve"> věřitele postižen přísnější trestní sazbou.</w:t>
      </w:r>
    </w:p>
    <w:p w:rsidR="00EC5633" w:rsidRDefault="006F1599" w:rsidP="006F1599">
      <w:r w:rsidRPr="00EC5633">
        <w:t xml:space="preserve">Dle </w:t>
      </w:r>
      <w:r w:rsidR="00EC5633">
        <w:t xml:space="preserve">ustanovení </w:t>
      </w:r>
      <w:r w:rsidRPr="00EC5633">
        <w:t>§ 223</w:t>
      </w:r>
      <w:r w:rsidR="00EC5633">
        <w:t xml:space="preserve"> </w:t>
      </w:r>
      <w:proofErr w:type="spellStart"/>
      <w:r w:rsidR="00EC5633">
        <w:t>TrZ</w:t>
      </w:r>
      <w:proofErr w:type="spellEnd"/>
      <w:r w:rsidR="00EC5633">
        <w:t xml:space="preserve"> se TČ zvýhodnění věřitele dopustí ten:</w:t>
      </w:r>
    </w:p>
    <w:p w:rsidR="00140647" w:rsidRPr="00112121" w:rsidRDefault="00EC5633" w:rsidP="00140647">
      <w:pPr>
        <w:pStyle w:val="Odstavecseseznamem"/>
        <w:numPr>
          <w:ilvl w:val="0"/>
          <w:numId w:val="32"/>
        </w:numPr>
        <w:ind w:left="0" w:firstLine="0"/>
        <w:rPr>
          <w:i/>
        </w:rPr>
      </w:pPr>
      <w:r w:rsidRPr="00112121">
        <w:rPr>
          <w:i/>
        </w:rPr>
        <w:t>K</w:t>
      </w:r>
      <w:r w:rsidR="006F1599" w:rsidRPr="00112121">
        <w:rPr>
          <w:i/>
        </w:rPr>
        <w:t xml:space="preserve">do jako dlužník, který je v úpadku, zmaří, byť i jen částečně, uspokojení svého </w:t>
      </w:r>
    </w:p>
    <w:p w:rsidR="00140647" w:rsidRPr="00112121" w:rsidRDefault="006F1599" w:rsidP="00140647">
      <w:pPr>
        <w:pStyle w:val="Odstavecseseznamem"/>
        <w:ind w:left="0" w:firstLine="708"/>
        <w:rPr>
          <w:i/>
        </w:rPr>
      </w:pPr>
      <w:r w:rsidRPr="00112121">
        <w:rPr>
          <w:i/>
        </w:rPr>
        <w:t xml:space="preserve">věřitele zvýhodněním jiného věřitele, a způsobí tím na cizím majetku škodu nikoli </w:t>
      </w:r>
    </w:p>
    <w:p w:rsidR="006F1599" w:rsidRPr="00112121" w:rsidRDefault="006F1599" w:rsidP="00140647">
      <w:pPr>
        <w:pStyle w:val="Odstavecseseznamem"/>
        <w:ind w:left="0" w:firstLine="708"/>
        <w:rPr>
          <w:i/>
        </w:rPr>
      </w:pPr>
      <w:r w:rsidRPr="00112121">
        <w:rPr>
          <w:i/>
        </w:rPr>
        <w:t>malou, bude potrestán odnětím svobody až na jeden rok nebo zákazem činnosti.</w:t>
      </w:r>
    </w:p>
    <w:p w:rsidR="00140647" w:rsidRPr="00112121" w:rsidRDefault="00EC5633" w:rsidP="00140647">
      <w:pPr>
        <w:pStyle w:val="Odstavecseseznamem"/>
        <w:numPr>
          <w:ilvl w:val="0"/>
          <w:numId w:val="32"/>
        </w:numPr>
        <w:ind w:left="0" w:firstLine="0"/>
        <w:rPr>
          <w:i/>
        </w:rPr>
      </w:pPr>
      <w:r w:rsidRPr="00112121">
        <w:rPr>
          <w:i/>
        </w:rPr>
        <w:t>O</w:t>
      </w:r>
      <w:r w:rsidR="006F1599" w:rsidRPr="00112121">
        <w:rPr>
          <w:i/>
        </w:rPr>
        <w:t xml:space="preserve">dnětím svobody na šest měsíců až tři léta bude pachatel potrestán, způsobí-li činem </w:t>
      </w:r>
    </w:p>
    <w:p w:rsidR="006F1599" w:rsidRPr="00112121" w:rsidRDefault="006F1599" w:rsidP="00140647">
      <w:pPr>
        <w:pStyle w:val="Odstavecseseznamem"/>
        <w:ind w:left="0" w:firstLine="708"/>
        <w:rPr>
          <w:i/>
        </w:rPr>
      </w:pPr>
      <w:r w:rsidRPr="00112121">
        <w:rPr>
          <w:i/>
        </w:rPr>
        <w:t>uvedeným v odst. 1 značnou škodu.</w:t>
      </w:r>
    </w:p>
    <w:p w:rsidR="00140647" w:rsidRPr="00112121" w:rsidRDefault="00EC5633" w:rsidP="00140647">
      <w:pPr>
        <w:pStyle w:val="Odstavecseseznamem"/>
        <w:numPr>
          <w:ilvl w:val="0"/>
          <w:numId w:val="32"/>
        </w:numPr>
        <w:ind w:left="0" w:firstLine="0"/>
        <w:rPr>
          <w:i/>
        </w:rPr>
      </w:pPr>
      <w:r w:rsidRPr="00112121">
        <w:rPr>
          <w:i/>
        </w:rPr>
        <w:t>O</w:t>
      </w:r>
      <w:r w:rsidR="006F1599" w:rsidRPr="00112121">
        <w:rPr>
          <w:i/>
        </w:rPr>
        <w:t xml:space="preserve">dnětím svobody na dvě léta až osm let bude pachatel potrestán, způsobí-li činem </w:t>
      </w:r>
    </w:p>
    <w:p w:rsidR="006F1599" w:rsidRPr="00112121" w:rsidRDefault="006F1599" w:rsidP="00140647">
      <w:pPr>
        <w:pStyle w:val="Odstavecseseznamem"/>
        <w:ind w:left="708" w:firstLine="0"/>
        <w:rPr>
          <w:i/>
        </w:rPr>
      </w:pPr>
      <w:r w:rsidRPr="00112121">
        <w:rPr>
          <w:i/>
        </w:rPr>
        <w:t>uvedeným v odst. 1 škodu velkého rozsahu, nebo způsobí-li takovým činem jinému úpadek.</w:t>
      </w:r>
    </w:p>
    <w:p w:rsidR="006F1599" w:rsidRPr="00E25833" w:rsidRDefault="006F1599" w:rsidP="006F1599">
      <w:pPr>
        <w:pStyle w:val="Nadpis2"/>
      </w:pPr>
      <w:bookmarkStart w:id="46" w:name="_Ref366251757"/>
      <w:bookmarkStart w:id="47" w:name="_Toc382823358"/>
      <w:r w:rsidRPr="00E25833">
        <w:t>Historický vývoj skutkové podstaty</w:t>
      </w:r>
      <w:r w:rsidR="00C766D1">
        <w:t xml:space="preserve"> </w:t>
      </w:r>
      <w:r w:rsidR="000360AB">
        <w:t>TČ</w:t>
      </w:r>
      <w:r w:rsidR="00C766D1">
        <w:t xml:space="preserve"> zvýhodnění</w:t>
      </w:r>
      <w:r w:rsidRPr="00E25833">
        <w:t xml:space="preserve"> věřitele</w:t>
      </w:r>
      <w:bookmarkEnd w:id="46"/>
      <w:bookmarkEnd w:id="47"/>
    </w:p>
    <w:p w:rsidR="006F1599" w:rsidRDefault="00112121" w:rsidP="006F1599">
      <w:r>
        <w:t>Půjdeme-li hluboko</w:t>
      </w:r>
      <w:r w:rsidR="005933BC">
        <w:t xml:space="preserve"> do historie, pak obdobný obsah skutkové podstaty</w:t>
      </w:r>
      <w:r w:rsidR="00B71536">
        <w:t xml:space="preserve"> TČ</w:t>
      </w:r>
      <w:r w:rsidR="005933BC">
        <w:t xml:space="preserve"> zvýhodnění věřitele najdeme již v zákonu č. 117/1852, o zločinech, přečinech a přestupcích (říšský zákon), který postihoval jednání zákonem nazvané jako nadržování věřiteli. Z novodobého hlediska se pak j</w:t>
      </w:r>
      <w:r w:rsidR="006F1599">
        <w:t>ednání dlužníka, který není schopen plnit své splatné závazky, jež spočívá v tom, že zmaří uspokojení svého věřitele, byť i jen částečně tím, že na jeho úkor zvýhodní jiného věřitele, st</w:t>
      </w:r>
      <w:r w:rsidR="00966411">
        <w:t>alo trestním právem postižitelným</w:t>
      </w:r>
      <w:r w:rsidR="003F4C86">
        <w:t xml:space="preserve"> po novelizaci</w:t>
      </w:r>
      <w:r w:rsidR="006F1599">
        <w:t xml:space="preserve"> TZ</w:t>
      </w:r>
      <w:r w:rsidR="003F4C86">
        <w:t>, ke které došlo</w:t>
      </w:r>
      <w:r w:rsidR="006F1599">
        <w:t xml:space="preserve"> </w:t>
      </w:r>
      <w:r w:rsidR="00966411">
        <w:t xml:space="preserve">zákonem </w:t>
      </w:r>
      <w:r w:rsidR="006F1599">
        <w:t>č. 557/1991 Sb. ze dne 11. 12. 1991</w:t>
      </w:r>
      <w:r w:rsidR="003F4C86">
        <w:t>,</w:t>
      </w:r>
      <w:r w:rsidR="006F1599">
        <w:t xml:space="preserve"> vložením nové skutkové podstaty</w:t>
      </w:r>
      <w:r w:rsidR="00B71536">
        <w:t xml:space="preserve"> TČ</w:t>
      </w:r>
      <w:r w:rsidR="006F1599">
        <w:t xml:space="preserve"> zvýhodňování věřitele </w:t>
      </w:r>
      <w:r w:rsidR="003F4C86">
        <w:t>pod ustanovení</w:t>
      </w:r>
      <w:r w:rsidR="006F1599">
        <w:t xml:space="preserve"> § 256a.</w:t>
      </w:r>
      <w:r w:rsidR="006F1599" w:rsidRPr="00D36609">
        <w:rPr>
          <w:rStyle w:val="Znakapoznpodarou"/>
        </w:rPr>
        <w:t xml:space="preserve"> </w:t>
      </w:r>
      <w:r w:rsidR="006F1599">
        <w:rPr>
          <w:rStyle w:val="Znakapoznpodarou"/>
        </w:rPr>
        <w:footnoteReference w:id="49"/>
      </w:r>
      <w:r w:rsidR="006F1599">
        <w:t xml:space="preserve"> Pachatel, jenž naplnil svým jednáním znaky skutkov</w:t>
      </w:r>
      <w:r w:rsidR="00B71536">
        <w:t xml:space="preserve">é </w:t>
      </w:r>
      <w:r w:rsidR="00B71536">
        <w:lastRenderedPageBreak/>
        <w:t>podstaty tohoto TČ</w:t>
      </w:r>
      <w:r w:rsidR="006F1599">
        <w:t xml:space="preserve">, mohl být odsouzen k trestu odnětí svobody v délce trvání až jednoho roku či k trestu peněžitému, kdy v případě </w:t>
      </w:r>
      <w:r w:rsidR="003409B1">
        <w:t>ZSP</w:t>
      </w:r>
      <w:r w:rsidR="006F1599">
        <w:t xml:space="preserve"> zde nebyla stanovena výše škody, kterou </w:t>
      </w:r>
      <w:r w:rsidR="00547249">
        <w:t xml:space="preserve">by </w:t>
      </w:r>
      <w:r w:rsidR="006F1599">
        <w:t>svým jednáním musel pachatel způsobit</w:t>
      </w:r>
      <w:r w:rsidR="00547249">
        <w:t xml:space="preserve">, aby mohl být shledán odpovědným za spáchání  TČ zvýhodňování věřitele. </w:t>
      </w:r>
      <w:r w:rsidR="006F1599">
        <w:t>V případě kvalifikované skutkové podstaty dle odst. 2 byla výše škody stanovena jako škoda značná a pachatel mohl být při naplnění znaků této kvalifikované skutkové podstaty potrestán trestem odnětí svobody na šest měsíců až tři léta. Dle takto formu</w:t>
      </w:r>
      <w:r w:rsidR="00B71536">
        <w:t>lované skutkové podstaty TČ</w:t>
      </w:r>
      <w:r w:rsidR="006F1599">
        <w:t xml:space="preserve"> zvýhodňování věřitele bylo trestně postižitelné jednání pachatelů, které naplnilo znaky této skutkové podstaty v době od 1. 1. 1992 do 31. 12. 1993.</w:t>
      </w:r>
    </w:p>
    <w:p w:rsidR="006F1599" w:rsidRDefault="006F1599" w:rsidP="006F1599">
      <w:r>
        <w:t>Od 1. 1. 1994 došlo zákonem č. 290/1993 Sb.</w:t>
      </w:r>
      <w:r w:rsidR="00547249">
        <w:t xml:space="preserve"> k rozšíření ustanovení § 256a TZ o třetí odstavec</w:t>
      </w:r>
      <w:r>
        <w:t xml:space="preserve"> </w:t>
      </w:r>
      <w:r w:rsidR="00547249">
        <w:t xml:space="preserve">a </w:t>
      </w:r>
      <w:r>
        <w:t>k přidání další kvalifikované skutkové podstaty, kdy dochází k přísnějšímu potrestání pachatele, jenž se dopustí jednání popsaného v </w:t>
      </w:r>
      <w:r w:rsidR="003409B1">
        <w:t>ZSP</w:t>
      </w:r>
      <w:r>
        <w:t xml:space="preserve"> a způsobí jím škodu velkého rozsahu</w:t>
      </w:r>
      <w:r w:rsidR="00547249">
        <w:t>,</w:t>
      </w:r>
      <w:r>
        <w:t xml:space="preserve"> a to trestem odnětí svobody na dva roky až osm let.</w:t>
      </w:r>
    </w:p>
    <w:p w:rsidR="00B949E9" w:rsidRDefault="006F1599" w:rsidP="00615305">
      <w:r>
        <w:t xml:space="preserve">Přijetím </w:t>
      </w:r>
      <w:proofErr w:type="spellStart"/>
      <w:r>
        <w:t>TrZ</w:t>
      </w:r>
      <w:proofErr w:type="spellEnd"/>
      <w:r>
        <w:t xml:space="preserve"> dne 8. 1. 2009, účinného od 1</w:t>
      </w:r>
      <w:r w:rsidR="00CF0E61">
        <w:t xml:space="preserve">. 1. 2010, došlo </w:t>
      </w:r>
      <w:r>
        <w:t>k rozšíření trestní odpovědnosti za jednání, kdy dlužník zvýhodní jednoho věřitele před věřitelem jiným</w:t>
      </w:r>
      <w:r w:rsidR="00BC157D">
        <w:t>,</w:t>
      </w:r>
      <w:r>
        <w:t xml:space="preserve"> tím, že </w:t>
      </w:r>
      <w:r w:rsidR="00BC157D">
        <w:t>za zvláštní vlastnost již není</w:t>
      </w:r>
      <w:r>
        <w:t xml:space="preserve"> považována pouze insolventnost dlužníka, ale i jeho předl</w:t>
      </w:r>
      <w:r w:rsidR="002F7C09">
        <w:t xml:space="preserve">užení. </w:t>
      </w:r>
      <w:r w:rsidR="00CF0E61">
        <w:t xml:space="preserve">Znaky skutkové podstaty TČ zvýhodnění věřitele byly nově podřazeny pod § 223 </w:t>
      </w:r>
      <w:proofErr w:type="spellStart"/>
      <w:r w:rsidR="00CF0E61">
        <w:t>TrZ</w:t>
      </w:r>
      <w:proofErr w:type="spellEnd"/>
      <w:r w:rsidR="00CF0E61">
        <w:t xml:space="preserve">. </w:t>
      </w:r>
      <w:r w:rsidR="002F7C09">
        <w:t>Pachatelem TČ</w:t>
      </w:r>
      <w:r>
        <w:t xml:space="preserve"> zvýhodnění věřitele tedy mohl být</w:t>
      </w:r>
      <w:r w:rsidR="00CF0E61">
        <w:t xml:space="preserve"> nově ten</w:t>
      </w:r>
      <w:r>
        <w:t xml:space="preserve"> dlužník, který byl v době spáchání </w:t>
      </w:r>
      <w:r w:rsidR="000360AB">
        <w:t>TČ</w:t>
      </w:r>
      <w:r>
        <w:t xml:space="preserve"> v úpadku, což je dle </w:t>
      </w:r>
      <w:proofErr w:type="spellStart"/>
      <w:r>
        <w:t>InsZ</w:t>
      </w:r>
      <w:proofErr w:type="spellEnd"/>
      <w:r>
        <w:t xml:space="preserve"> pojem širší než pouhá dlužníkova insolventnost, tedy neschopnost plnit své splatné závazky. Dále byla </w:t>
      </w:r>
      <w:r w:rsidR="002F7C09">
        <w:t>skutková podstata TČ</w:t>
      </w:r>
      <w:r w:rsidR="00CF0E61">
        <w:t xml:space="preserve"> zvýhodnění věřitele ve třetím odstavci ustanovení § 223 </w:t>
      </w:r>
      <w:proofErr w:type="spellStart"/>
      <w:r w:rsidR="00CF0E61">
        <w:t>TrZ</w:t>
      </w:r>
      <w:proofErr w:type="spellEnd"/>
      <w:r>
        <w:t xml:space="preserve"> rozšíř</w:t>
      </w:r>
      <w:r w:rsidR="00630EDE">
        <w:t xml:space="preserve">ena ve smyslu, kdy za trestné začalo být </w:t>
      </w:r>
      <w:r>
        <w:t xml:space="preserve">považováno </w:t>
      </w:r>
      <w:r w:rsidR="00CF0E61">
        <w:t>i takové jednání dlužníka, kterým</w:t>
      </w:r>
      <w:r>
        <w:t xml:space="preserve"> způsobí úpadek jinému. Zároveň však došlo i k určitému zúžení trestní odpovědnosti za jednání popsané v </w:t>
      </w:r>
      <w:r w:rsidR="003409B1">
        <w:t>ZSP</w:t>
      </w:r>
      <w:r>
        <w:t>, když byla stanovena výše požadované způsobené škody</w:t>
      </w:r>
      <w:r w:rsidR="005B29BF">
        <w:t>,</w:t>
      </w:r>
      <w:r>
        <w:t xml:space="preserve"> a to ve výši škody </w:t>
      </w:r>
      <w:r w:rsidRPr="00CF0E61">
        <w:t>nikoli</w:t>
      </w:r>
      <w:r>
        <w:t xml:space="preserve"> malé. Taktéž </w:t>
      </w:r>
      <w:r w:rsidR="003409B1">
        <w:t>ZSP</w:t>
      </w:r>
      <w:r>
        <w:t xml:space="preserve"> poznamenala změna v možnosti uložení trestu zákazu činnosti, který nahradil možnost uložení trestu peněžitého, což se jeví logičtější s ohledem na fakt, že v trestním řízení týkajícím se popisované skutkové podstaty </w:t>
      </w:r>
      <w:r w:rsidR="000360AB">
        <w:t>TČ</w:t>
      </w:r>
      <w:r>
        <w:t xml:space="preserve"> zvýhodnění věřitele</w:t>
      </w:r>
      <w:r w:rsidR="00CF0E61">
        <w:t>,</w:t>
      </w:r>
      <w:r>
        <w:t xml:space="preserve"> vystupují jako účastníci řízení poškození věřitelé se svými finančními nároky vůči pachateli tohoto </w:t>
      </w:r>
      <w:r w:rsidR="000360AB">
        <w:t>TČ</w:t>
      </w:r>
      <w:r>
        <w:t xml:space="preserve">, který je často sám podnikatelským subjektem či tento podnikatelský subjekt zastupuje. Nicméně pro upřesnění je třeba uvést, že peněžitý trest lze i nadále uložit jako trest vedlejší dle druhé věty ustavení § 53 odst. 1 </w:t>
      </w:r>
      <w:proofErr w:type="spellStart"/>
      <w:r>
        <w:t>TrZ</w:t>
      </w:r>
      <w:proofErr w:type="spellEnd"/>
      <w:r>
        <w:t>. Peněžitý trest vš</w:t>
      </w:r>
      <w:r w:rsidR="00BF3467">
        <w:t>ak v tomto případě považuji za</w:t>
      </w:r>
      <w:r>
        <w:t xml:space="preserve"> nevhodný vzhledem k okolnosti, že pachatel </w:t>
      </w:r>
      <w:r w:rsidR="002F7C09">
        <w:t>TČ</w:t>
      </w:r>
      <w:r>
        <w:t xml:space="preserve"> zvýhodnění věřitele má za povinnost nahradit poškozeným věřitelům způsobenou škodu, kdy v tomto ohledu by mohly být na odsouzeného pachatele kladeny nepřiměřené nároky, které by v konečném důsledku mohly mít negativní dopad do sféry vymahatelnosti nároků poškozených věřitelů.</w:t>
      </w:r>
      <w:r w:rsidR="00CF0E61">
        <w:t xml:space="preserve"> </w:t>
      </w:r>
    </w:p>
    <w:p w:rsidR="00615305" w:rsidRDefault="006F1599" w:rsidP="00615305">
      <w:r>
        <w:lastRenderedPageBreak/>
        <w:t>Za zmínku stojí tak</w:t>
      </w:r>
      <w:r w:rsidR="002F7C09">
        <w:t>é nové označení tohoto TČ</w:t>
      </w:r>
      <w:r>
        <w:t>, kdy nedokonavé sloveso zvýhodňování bylo nahrazeno slovesem dokonavým zvýhodnění. Důvodová zpráva k </w:t>
      </w:r>
      <w:proofErr w:type="spellStart"/>
      <w:r>
        <w:t>TrZ</w:t>
      </w:r>
      <w:proofErr w:type="spellEnd"/>
      <w:r>
        <w:t xml:space="preserve"> neuvádí, co vedlo zákonodárce k této změně, nicméně se domnívám, že jeho snahou bylo zpřesnit označení tohoto úpadkového delik</w:t>
      </w:r>
      <w:r w:rsidR="00B949E9">
        <w:t xml:space="preserve">tu, kdy z pojmu zvýhodňování </w:t>
      </w:r>
      <w:r>
        <w:t>mohl pramenit dojem, že k na</w:t>
      </w:r>
      <w:r w:rsidR="00B949E9">
        <w:t>plnění této SP</w:t>
      </w:r>
      <w:r>
        <w:t xml:space="preserve"> je nutná mnohost dílčích útoků</w:t>
      </w:r>
      <w:r w:rsidRPr="00B949E9">
        <w:rPr>
          <w:rStyle w:val="Znakapoznpodarou"/>
        </w:rPr>
        <w:footnoteReference w:id="50"/>
      </w:r>
      <w:r w:rsidRPr="00BF3467">
        <w:rPr>
          <w:color w:val="FFC000"/>
        </w:rPr>
        <w:t xml:space="preserve"> </w:t>
      </w:r>
      <w:r>
        <w:t>ze strany dlužníka, což ze samotné skutkov</w:t>
      </w:r>
      <w:r w:rsidR="002F7C09">
        <w:t>é podstaty tohoto TČ</w:t>
      </w:r>
      <w:r w:rsidR="00B949E9">
        <w:t xml:space="preserve"> nevyplývá. T</w:t>
      </w:r>
      <w:r>
        <w:t xml:space="preserve">uto skutečnost taktéž potvrdil NS ČR ve svém rozhodnutí ze dne 4. 10. 2006, </w:t>
      </w:r>
      <w:proofErr w:type="spellStart"/>
      <w:r>
        <w:t>sp</w:t>
      </w:r>
      <w:proofErr w:type="spellEnd"/>
      <w:r>
        <w:t xml:space="preserve">. zn. 5 </w:t>
      </w:r>
      <w:proofErr w:type="spellStart"/>
      <w:r>
        <w:t>Tdo</w:t>
      </w:r>
      <w:proofErr w:type="spellEnd"/>
      <w:r>
        <w:t xml:space="preserve"> 1154/2006.</w:t>
      </w:r>
      <w:r w:rsidR="00615305" w:rsidRPr="00615305">
        <w:t xml:space="preserve"> </w:t>
      </w:r>
    </w:p>
    <w:p w:rsidR="00615305" w:rsidRDefault="00615305" w:rsidP="00615305">
      <w:pPr>
        <w:pStyle w:val="Nadpis2"/>
      </w:pPr>
      <w:bookmarkStart w:id="48" w:name="_Toc382823359"/>
      <w:r>
        <w:t>Objektivní stránka TČ zvýhodnění věřitele</w:t>
      </w:r>
      <w:bookmarkEnd w:id="48"/>
    </w:p>
    <w:p w:rsidR="00615305" w:rsidRDefault="00615305" w:rsidP="00615305">
      <w:r w:rsidRPr="00315BCF">
        <w:t xml:space="preserve">Jak již bylo uvedeno, mezi obligatorní znaky objektivní stránky skutkové podstaty TČ patří jednání, následek TČ a příčinný vztah mezi jednáním a následkem. </w:t>
      </w:r>
      <w:r>
        <w:t>Pro naplnění skutkové podstaty TČ zvýhodnění věřitele</w:t>
      </w:r>
      <w:r w:rsidR="00315BCF">
        <w:t xml:space="preserve"> je nutné, aby dlužník v úpadku svým jednáním způsobil následek, za který se </w:t>
      </w:r>
      <w:r>
        <w:t>považuje způsobení škody,</w:t>
      </w:r>
      <w:r w:rsidR="00BA36A5">
        <w:t xml:space="preserve"> která bude mít v ZSP </w:t>
      </w:r>
      <w:r>
        <w:t xml:space="preserve">podobu škody nikoli malé, v kvalifikovaných skutkových podstatách obsažených v ustanovení § 223 odst. 2 a 3 </w:t>
      </w:r>
      <w:proofErr w:type="spellStart"/>
      <w:r>
        <w:t>TrZ</w:t>
      </w:r>
      <w:proofErr w:type="spellEnd"/>
      <w:r>
        <w:t xml:space="preserve"> se pak bude jednat o těžší následek v</w:t>
      </w:r>
      <w:r w:rsidR="00886015">
        <w:t>e formě škody značného rozsahu či</w:t>
      </w:r>
      <w:r>
        <w:t xml:space="preserve"> škody velkého rozsahu.</w:t>
      </w:r>
      <w:r w:rsidR="00886015">
        <w:t xml:space="preserve"> O detailech jednotlivých znaků objektivní stránky SP TČ zvýhodnění věřitele bude pojednáno níže.</w:t>
      </w:r>
      <w:r>
        <w:t xml:space="preserve"> </w:t>
      </w:r>
    </w:p>
    <w:p w:rsidR="00615305" w:rsidRDefault="00615305" w:rsidP="00615305">
      <w:pPr>
        <w:pStyle w:val="Nadpis3"/>
      </w:pPr>
      <w:bookmarkStart w:id="49" w:name="_Toc382823360"/>
      <w:r>
        <w:t>Jednání</w:t>
      </w:r>
      <w:bookmarkEnd w:id="49"/>
    </w:p>
    <w:p w:rsidR="00615305" w:rsidRDefault="00615305" w:rsidP="00615305">
      <w:r>
        <w:t>Obecně může jednání pachatele spočívat v jeho konání či opomenutí.</w:t>
      </w:r>
      <w:r>
        <w:rPr>
          <w:rStyle w:val="Znakapoznpodarou"/>
        </w:rPr>
        <w:footnoteReference w:id="51"/>
      </w:r>
      <w:r>
        <w:t xml:space="preserve"> U TČ zvýhodnění věřitele přichází v úvahu pouze forma aktivního konání. Toto aktivní konání bude spočívat ve </w:t>
      </w:r>
      <w:r w:rsidRPr="006C1C33">
        <w:rPr>
          <w:i/>
        </w:rPr>
        <w:t>zvýhodňujícím úkonu</w:t>
      </w:r>
      <w:r w:rsidR="006C1C33" w:rsidRPr="006C1C33">
        <w:t xml:space="preserve"> </w:t>
      </w:r>
      <w:r w:rsidRPr="006F09C4">
        <w:t>dlužníka v úpadku</w:t>
      </w:r>
      <w:r>
        <w:t xml:space="preserve">, který může mít navenek </w:t>
      </w:r>
      <w:r w:rsidRPr="006C1C33">
        <w:rPr>
          <w:i/>
        </w:rPr>
        <w:t>různé projevy</w:t>
      </w:r>
      <w:r>
        <w:t>. Nejčastějším a nejtypičtějším projevem</w:t>
      </w:r>
      <w:r w:rsidR="006C1C33">
        <w:t xml:space="preserve"> konání</w:t>
      </w:r>
      <w:r>
        <w:t xml:space="preserve"> bude případ, kdy dlužník v úpadku </w:t>
      </w:r>
      <w:r w:rsidRPr="006C1C33">
        <w:rPr>
          <w:i/>
        </w:rPr>
        <w:t xml:space="preserve">provede úhradu </w:t>
      </w:r>
      <w:r>
        <w:t xml:space="preserve">jen některému či některým ze svých věřitelů na úkor svých věřitelů ostatních. Nicméně ke zvýhodňujícímu jednání ze strany dlužníka může dojít i </w:t>
      </w:r>
      <w:r w:rsidRPr="006C1C33">
        <w:rPr>
          <w:i/>
        </w:rPr>
        <w:t>započtením vzájemných pohledávek</w:t>
      </w:r>
      <w:r>
        <w:t xml:space="preserve">, tedy pohledávek dlužníka v úpadku a jeho věřitele, či </w:t>
      </w:r>
      <w:r w:rsidRPr="006C1C33">
        <w:rPr>
          <w:i/>
        </w:rPr>
        <w:t xml:space="preserve">zajištěním pohledávky věřitele </w:t>
      </w:r>
      <w:r>
        <w:t>v době, kdy dlužníkova ekonomická situace vykazuje znaky úpadku a</w:t>
      </w:r>
      <w:r w:rsidR="006C1C33">
        <w:t>pod. Jak bude</w:t>
      </w:r>
      <w:r>
        <w:t xml:space="preserve"> uvedeno v kapitole pojednávající o subjektivní stránce TČ zvýhodnění věřitele, je nutné, aby toto jednání bylo pokryto úmyslem dlužníka, a to přímým či eventuálním, zvýhodnit </w:t>
      </w:r>
      <w:r>
        <w:lastRenderedPageBreak/>
        <w:t xml:space="preserve">některého či některé ze svých věřitelů a v důsledku toho znemožnit uspokojení věřitelů ostatních podle </w:t>
      </w:r>
      <w:r w:rsidRPr="006C1C33">
        <w:rPr>
          <w:i/>
        </w:rPr>
        <w:t>zásad poměrného uspokojení</w:t>
      </w:r>
      <w:r>
        <w:t>, a to byť třeba i jen z části.</w:t>
      </w:r>
      <w:r>
        <w:rPr>
          <w:rStyle w:val="Znakapoznpodarou"/>
        </w:rPr>
        <w:footnoteReference w:id="52"/>
      </w:r>
      <w:r>
        <w:t xml:space="preserve"> </w:t>
      </w:r>
    </w:p>
    <w:p w:rsidR="00615305" w:rsidRDefault="00615305" w:rsidP="00615305">
      <w:r>
        <w:t xml:space="preserve">Dle mého názoru, k pochopení forem zvýhodňujících úkonů dlužníka v úpadku je však nutné se zabývat souvislostmi mezi v prvním odstavci uvedenými pojmy, a to pojmem </w:t>
      </w:r>
      <w:r w:rsidRPr="006C1C33">
        <w:rPr>
          <w:i/>
        </w:rPr>
        <w:t>zvýhodňující úkon</w:t>
      </w:r>
      <w:r>
        <w:t xml:space="preserve"> a pojmem </w:t>
      </w:r>
      <w:r w:rsidRPr="006C1C33">
        <w:rPr>
          <w:i/>
        </w:rPr>
        <w:t>poměrné uspokojení</w:t>
      </w:r>
      <w:r>
        <w:t xml:space="preserve">. Oba tyto pojmy jsou jakousi přidanou hodnotou k jednání dlužníka v úpadku, kdy tento má vzhledem ke své ekonomické situaci pouze omezené možnosti k uspokojení nároků svých věřitelů. Nesprávné pochopení těchto pojmů, které spolu bezprostředně souvisí, pak může vést orgány činné v trestním řízení k nesprávným závěrům ohledně protiprávnosti jednání dlužníka, který vykazuje znaky úpadku. Jednání dlužníka musí mít určitou „kvalitu“, která se odvíjí </w:t>
      </w:r>
      <w:r w:rsidRPr="006C1C33">
        <w:rPr>
          <w:i/>
        </w:rPr>
        <w:t xml:space="preserve">ze souvislostí mezi pojmem zvýhodňující úkon a pojmem poměrné uspokojení, </w:t>
      </w:r>
      <w:r>
        <w:t xml:space="preserve">kdy pro zjednodušení budu dále hovořit o </w:t>
      </w:r>
      <w:r w:rsidRPr="006C1C33">
        <w:rPr>
          <w:i/>
        </w:rPr>
        <w:t>kvalitativní rovině jednání</w:t>
      </w:r>
      <w:r>
        <w:t xml:space="preserve"> dlužníka v úpadku.</w:t>
      </w:r>
      <w:r w:rsidRPr="001378F4">
        <w:t xml:space="preserve"> </w:t>
      </w:r>
    </w:p>
    <w:p w:rsidR="00615305" w:rsidRDefault="00615305" w:rsidP="00615305">
      <w:r>
        <w:t xml:space="preserve">V rovině kvalitativní se budeme zabývat otázkou, </w:t>
      </w:r>
      <w:r w:rsidRPr="006C1C33">
        <w:t>zda vůbec došlo jednáním</w:t>
      </w:r>
      <w:r w:rsidRPr="008A03D9">
        <w:rPr>
          <w:b/>
        </w:rPr>
        <w:t xml:space="preserve"> </w:t>
      </w:r>
      <w:r w:rsidRPr="006C1C33">
        <w:t>dlužníka v úpadku ke</w:t>
      </w:r>
      <w:r w:rsidRPr="008A03D9">
        <w:rPr>
          <w:b/>
        </w:rPr>
        <w:t xml:space="preserve"> </w:t>
      </w:r>
      <w:r w:rsidRPr="006C1C33">
        <w:rPr>
          <w:i/>
        </w:rPr>
        <w:t>zvýhodnění věřitele</w:t>
      </w:r>
      <w:r w:rsidRPr="008A03D9">
        <w:rPr>
          <w:b/>
        </w:rPr>
        <w:t xml:space="preserve"> </w:t>
      </w:r>
      <w:r w:rsidRPr="006C1C33">
        <w:t>v rozporu se zásadami</w:t>
      </w:r>
      <w:r w:rsidRPr="008A03D9">
        <w:rPr>
          <w:b/>
        </w:rPr>
        <w:t xml:space="preserve"> </w:t>
      </w:r>
      <w:r w:rsidRPr="006C1C33">
        <w:rPr>
          <w:i/>
        </w:rPr>
        <w:t>poměrného uspokojení.</w:t>
      </w:r>
      <w:r w:rsidRPr="00062054">
        <w:rPr>
          <w:b/>
        </w:rPr>
        <w:t xml:space="preserve"> </w:t>
      </w:r>
      <w:r>
        <w:t xml:space="preserve">K jejímu zodpovězení však bude nutné určit, jaký je vzájemný vztah pohledávek jednotlivých věřitelů daného dlužníka a jaké výše by tedy mělo dosahovat jejich, již zmiňované, poměrné uspokojení. Při hledání odpovědi by měla být zohledněna </w:t>
      </w:r>
      <w:r w:rsidRPr="006C1C33">
        <w:rPr>
          <w:i/>
        </w:rPr>
        <w:t>kritéria obecného</w:t>
      </w:r>
      <w:r w:rsidRPr="006C1C33">
        <w:t xml:space="preserve"> a</w:t>
      </w:r>
      <w:r w:rsidRPr="006C1C33">
        <w:rPr>
          <w:i/>
        </w:rPr>
        <w:t xml:space="preserve"> zvláštního principu</w:t>
      </w:r>
      <w:r>
        <w:t>, na něž ve své</w:t>
      </w:r>
      <w:r w:rsidR="006C1C33">
        <w:t xml:space="preserve">m článku poukazuje V. </w:t>
      </w:r>
      <w:r>
        <w:t>Průcha. Dle jeho názoru může mít poměrné uspokojení podobu tzv. obecného, či tzv. zvláštního, přičemž obecné lze odvodit přímo ze skutkové podstaty TČ zvýhodnění věřitele. Pro zvláštní je pak třeba užít právního předpisu speciálního, kterým nejčastěji bude insolvenční zákon, avšak může</w:t>
      </w:r>
      <w:r w:rsidRPr="009165A9">
        <w:t xml:space="preserve"> jím být i</w:t>
      </w:r>
      <w:r>
        <w:t xml:space="preserve"> OSŘ</w:t>
      </w:r>
      <w:r w:rsidR="00CB657A">
        <w:rPr>
          <w:rStyle w:val="Znakapoznpodarou"/>
        </w:rPr>
        <w:footnoteReference w:id="53"/>
      </w:r>
      <w:r>
        <w:t xml:space="preserve"> </w:t>
      </w:r>
      <w:r w:rsidRPr="009165A9">
        <w:t xml:space="preserve">v případech uspokojení věřitelů </w:t>
      </w:r>
      <w:r>
        <w:t xml:space="preserve">z </w:t>
      </w:r>
      <w:r w:rsidRPr="009165A9">
        <w:t>předluženého d</w:t>
      </w:r>
      <w:r>
        <w:t xml:space="preserve">ědictví, popřípadě jiné právní předpisy. Při posuzování, zda došlo jednáním dlužníka v úpadku ke zvýhodnění některého věřitele či věřitelů je třeba v prvé řadě určit, zda tzv. zvýhodňující úkon bude posuzován podle principu obecného či zvláštního. Tak jak uvádí </w:t>
      </w:r>
      <w:r w:rsidR="002E6998" w:rsidRPr="002E6998">
        <w:t>V. Prů</w:t>
      </w:r>
      <w:r w:rsidR="002E6998">
        <w:t>c</w:t>
      </w:r>
      <w:r w:rsidR="002E6998" w:rsidRPr="002E6998">
        <w:t>ha</w:t>
      </w:r>
      <w:r w:rsidR="002E6998">
        <w:t>,</w:t>
      </w:r>
      <w:r w:rsidRPr="002E6998">
        <w:t xml:space="preserve"> </w:t>
      </w:r>
      <w:r>
        <w:t>obecný princip se uplatní pouze tehdy, nelze-li uplatnit princip speciální.</w:t>
      </w:r>
      <w:r w:rsidR="002E6998">
        <w:rPr>
          <w:rStyle w:val="Znakapoznpodarou"/>
        </w:rPr>
        <w:footnoteReference w:id="54"/>
      </w:r>
      <w:r w:rsidR="002E6998">
        <w:t xml:space="preserve"> </w:t>
      </w:r>
      <w:r>
        <w:t xml:space="preserve">V jakých konkrétních případech se uplatní princip obecný, však </w:t>
      </w:r>
      <w:r w:rsidR="002E6998">
        <w:t xml:space="preserve">V. Průcha </w:t>
      </w:r>
      <w:r>
        <w:t>neuvádí.</w:t>
      </w:r>
      <w:r w:rsidRPr="003B6340">
        <w:t xml:space="preserve"> </w:t>
      </w:r>
    </w:p>
    <w:p w:rsidR="00615305" w:rsidRDefault="00615305" w:rsidP="00615305">
      <w:r>
        <w:t>Možnou alternativou uplatnění obecného principu při posuzování, zda došlo dlužníkem v úpadku ke zvýhodnění určitého věřitele, by se</w:t>
      </w:r>
      <w:r w:rsidR="002E6998">
        <w:t>,</w:t>
      </w:r>
      <w:r>
        <w:t xml:space="preserve"> dle mého názoru</w:t>
      </w:r>
      <w:r w:rsidR="002E6998">
        <w:t>,</w:t>
      </w:r>
      <w:r>
        <w:t xml:space="preserve"> mohl stát dlužník, který je nepodnikající fyzickou osobou. Pro nepodnikající fyzickou osobu totiž </w:t>
      </w:r>
      <w:r w:rsidRPr="00FE2A3E">
        <w:lastRenderedPageBreak/>
        <w:t>neplyne ze zákona povinnost řešit svůj ekonomický stav, tedy takový, který naplňuje znaky úpadku, podáním návrhu na insolvenční řízení.</w:t>
      </w:r>
      <w:r w:rsidR="001E571B">
        <w:rPr>
          <w:rStyle w:val="Znakapoznpodarou"/>
        </w:rPr>
        <w:footnoteReference w:id="55"/>
      </w:r>
      <w:r>
        <w:t xml:space="preserve"> Insolvenční zákon, konkrétně ustanovení § 389 odst. 1, mu pouze dává možnost řešit svou situaci podáním návrhu na povolení oddlužení. Je tu tedy zákonem dané právo, nikoliv povinnost. Z uvedeného vyplývá, že zde existuje rozdíl mezi osobou podnikající a nepodnikající, jelikož osobě podnikající nacházející se ve stavu úpadku je zákonem uložena povinnost návrh na insolvenční řízení podat a jeho neschopnost dostát svým závazkům řešit v souladu s pravidly obsaženými v příslušném, tedy insolvenčním, zákoně, nepodnikající osobě nikoliv. Až potud by byl názor, že na posuzování </w:t>
      </w:r>
      <w:r w:rsidRPr="00FE2A3E">
        <w:t>zvýhodňujících úkonů osoby nepodnikající se uplatní obecný princip,</w:t>
      </w:r>
      <w:r w:rsidR="001E571B">
        <w:t xml:space="preserve"> obhajitelný. Ovšem dojde-li </w:t>
      </w:r>
      <w:r w:rsidRPr="00FE2A3E">
        <w:t>na návrh dlužníka</w:t>
      </w:r>
      <w:r w:rsidR="001E571B">
        <w:t xml:space="preserve"> na zahájení insolvenčního řízení</w:t>
      </w:r>
      <w:r w:rsidRPr="00FE2A3E">
        <w:t xml:space="preserve"> a za zákonem stanovených podmínek</w:t>
      </w:r>
      <w:r w:rsidR="001E571B">
        <w:t xml:space="preserve"> pak</w:t>
      </w:r>
      <w:r w:rsidRPr="00FE2A3E">
        <w:t xml:space="preserve"> k samotnému procesu oddlužování, tento, co se týče uspokojení věřitelů, se pak řídí obdobnými pravidly jako při u</w:t>
      </w:r>
      <w:r w:rsidR="001E571B">
        <w:t>spokojování věřitelů v konkurzu.</w:t>
      </w:r>
      <w:r w:rsidRPr="00FE2A3E">
        <w:rPr>
          <w:rStyle w:val="Znakapoznpodarou"/>
        </w:rPr>
        <w:footnoteReference w:id="56"/>
      </w:r>
      <w:r>
        <w:t xml:space="preserve"> Vzhledem k této skutečnosti se pak nabízí při posuzování, zda jednáním dlužníka v úpadku došlo ke zvýhodnění určitého věřitele a v důsledku toho ke znevýhodnění věřitelů ostatních, </w:t>
      </w:r>
      <w:r w:rsidR="00FA3A0E">
        <w:t xml:space="preserve">možnost </w:t>
      </w:r>
      <w:r>
        <w:t xml:space="preserve">uplatnit princip speciální. Dle mého názoru bude spravedlivější uplatnit princip speciální, </w:t>
      </w:r>
      <w:r w:rsidR="002A7AE2">
        <w:t xml:space="preserve">přičemž </w:t>
      </w:r>
      <w:r>
        <w:t>z jakého důvodu bude patrné z následujícího textu.  Nicméně ani obecný princip zpravidla nezůstane nepovšimnut, detaily k této myšlence taktéž rozvedu níže.</w:t>
      </w:r>
    </w:p>
    <w:p w:rsidR="00615305" w:rsidRDefault="00615305" w:rsidP="00615305">
      <w:r>
        <w:t>Co se týče podnikajících subjektů, je třeba si uvědomit, že insolvenční zákon rozlišuje pohledávky věřitelů, které jsou pohledávkami nezajištěnými</w:t>
      </w:r>
      <w:r>
        <w:rPr>
          <w:rStyle w:val="Znakapoznpodarou"/>
        </w:rPr>
        <w:footnoteReference w:id="57"/>
      </w:r>
      <w:r>
        <w:t>, pohledávky zajištěného věřitele</w:t>
      </w:r>
      <w:r>
        <w:rPr>
          <w:rStyle w:val="Znakapoznpodarou"/>
        </w:rPr>
        <w:footnoteReference w:id="58"/>
      </w:r>
      <w:r>
        <w:t>, pohledávky za majetkovou podstatou</w:t>
      </w:r>
      <w:r>
        <w:rPr>
          <w:rStyle w:val="Znakapoznpodarou"/>
        </w:rPr>
        <w:footnoteReference w:id="59"/>
      </w:r>
      <w:r>
        <w:t xml:space="preserve"> a pohledávky postavené na roveň pohledávkám za majetkovou podstatou</w:t>
      </w:r>
      <w:r>
        <w:rPr>
          <w:rStyle w:val="Znakapoznpodarou"/>
        </w:rPr>
        <w:footnoteReference w:id="60"/>
      </w:r>
      <w:r>
        <w:t>. Pro upřesnění uvádím, že insolvenční zákon uvádí i další druhy pohledávek věřitelů, nicméně pro potřeby zjištění, zda dlužníkem v úpadku došlo ke zvýhodňujícímu úkonu vůči některému z jeho věřitelů, nám postačuje se zabývat druhy výše zmíněnými. Členění pohledávek věřitelů do výše uvedených skupin má za cíl rozlišit, jakým způsobem či v jakém pořadí, budou pohledávky věřitelů uspokojeny, z čehož vyplývá, že veškeré pohledávky věřitelů nebudou vždy uspokojeny ve stejném poměru, jak by tomu bylo v případě poměrného uspokojení na základě obecného principu.</w:t>
      </w:r>
      <w:r w:rsidRPr="003B6340">
        <w:t xml:space="preserve"> </w:t>
      </w:r>
      <w:r>
        <w:t xml:space="preserve">Proto dojde-li tedy ze strany dlužníka v úpadku k uspokojení např. zajištěného věřitele či věřitele z titulu nezaplaceného výživného, přestože tímto úkonem dlužníka v úpadku dojde ke zmaření, a to ať už částečnému či úplnému, </w:t>
      </w:r>
      <w:r w:rsidRPr="00FE2A3E">
        <w:t xml:space="preserve">jeho ostatních věřitelů, nemusí se jednat o zvýhodňující právní </w:t>
      </w:r>
      <w:r w:rsidRPr="00FE2A3E">
        <w:lastRenderedPageBreak/>
        <w:t xml:space="preserve">úkon, jelikož dlužník v úpadku </w:t>
      </w:r>
      <w:r w:rsidRPr="00FA3A0E">
        <w:rPr>
          <w:i/>
        </w:rPr>
        <w:t>jednal v souladu se zásadami poměrného uspokojení dle zvláštního právního předpisu</w:t>
      </w:r>
      <w:r>
        <w:t xml:space="preserve">, </w:t>
      </w:r>
      <w:r w:rsidRPr="00FA3A0E">
        <w:t>a</w:t>
      </w:r>
      <w:r>
        <w:rPr>
          <w:b/>
        </w:rPr>
        <w:t xml:space="preserve"> </w:t>
      </w:r>
      <w:r w:rsidRPr="00FA3A0E">
        <w:t>tudíž</w:t>
      </w:r>
      <w:r w:rsidRPr="00FA3A0E">
        <w:rPr>
          <w:i/>
        </w:rPr>
        <w:t xml:space="preserve"> nebyla naplněna kvalitativní rovina jeho jednání</w:t>
      </w:r>
      <w:r w:rsidRPr="0056269B">
        <w:rPr>
          <w:b/>
        </w:rPr>
        <w:t>.</w:t>
      </w:r>
      <w:r>
        <w:t xml:space="preserve"> </w:t>
      </w:r>
      <w:r w:rsidRPr="00FE2A3E">
        <w:t>Jinak řečeno, jeho úkonem nedošlo k porušení zásad poměrného uspokojení dle zvláštního principu, přestože dle ob</w:t>
      </w:r>
      <w:r w:rsidR="00FA3A0E">
        <w:t>ecného principu ano, a tudíž nemohlo dojít</w:t>
      </w:r>
      <w:r w:rsidRPr="00FE2A3E">
        <w:t xml:space="preserve"> ke zvýhodnění určitého věřitele</w:t>
      </w:r>
      <w:r>
        <w:t>.</w:t>
      </w:r>
    </w:p>
    <w:p w:rsidR="00615305" w:rsidRDefault="007704D8" w:rsidP="00615305">
      <w:r>
        <w:t>Jak jsem</w:t>
      </w:r>
      <w:r w:rsidR="00615305">
        <w:t xml:space="preserve"> již uvedla výše</w:t>
      </w:r>
      <w:r w:rsidR="00615305" w:rsidRPr="00FE2A3E">
        <w:t>, ani obecný princip nemusí zůstat a zpravidla nezůstane nepovšimnut. Tento se uplatní však až jako druhý v řadě, a</w:t>
      </w:r>
      <w:r w:rsidR="00615305">
        <w:t xml:space="preserve"> to v případech, kdy majetek dlužníka nepostačuje k úhradě dluhů těm věřitelům, jejichž pohledávky spadají do stejné skupiny (např. pohledávky za majetkovou podstatou), či v případě, kdy po tzv. přednostním uspokojení pohledávek dochází k uspokojení pohledávek ostatních věřitelů, a to právě dle obecného principu poměrného uspokojení.</w:t>
      </w:r>
      <w:r w:rsidR="00615305">
        <w:rPr>
          <w:rStyle w:val="Znakapoznpodarou"/>
        </w:rPr>
        <w:footnoteReference w:id="61"/>
      </w:r>
      <w:r w:rsidR="00615305">
        <w:t xml:space="preserve"> </w:t>
      </w:r>
    </w:p>
    <w:p w:rsidR="00615305" w:rsidRDefault="00615305" w:rsidP="00615305">
      <w:r>
        <w:t>Upozorňuji na fakt, že problematiku uspokojení pohledávek dle zásad daných insolvenčním zákonem jsem značně zjednodušila a tudíž její popis není zcela přesný, nicméně pro účely této práce snad dostačující. S ohledem na výše uvedené si dovoluji</w:t>
      </w:r>
      <w:r w:rsidR="007704D8">
        <w:t xml:space="preserve"> tvrdit, že názor V. </w:t>
      </w:r>
      <w:r>
        <w:t xml:space="preserve">Průchy obsahující tvrzení, že </w:t>
      </w:r>
      <w:r w:rsidRPr="007704D8">
        <w:rPr>
          <w:i/>
        </w:rPr>
        <w:t>je třeba rozlišovat</w:t>
      </w:r>
      <w:r>
        <w:t xml:space="preserve"> mezi poměr</w:t>
      </w:r>
      <w:r w:rsidR="007704D8">
        <w:t xml:space="preserve">ným uspokojením na základě </w:t>
      </w:r>
      <w:r w:rsidRPr="007704D8">
        <w:rPr>
          <w:i/>
        </w:rPr>
        <w:t>obecného principu</w:t>
      </w:r>
      <w:r w:rsidR="007704D8">
        <w:t xml:space="preserve"> a </w:t>
      </w:r>
      <w:r w:rsidRPr="007704D8">
        <w:rPr>
          <w:i/>
        </w:rPr>
        <w:t>zvláštního principu</w:t>
      </w:r>
      <w:r>
        <w:t>, je opodstatněný a v rozhodovací praxi je uplatňován, což dokazu</w:t>
      </w:r>
      <w:r w:rsidR="00463202">
        <w:t>je i judikatura NS</w:t>
      </w:r>
      <w:r>
        <w:t xml:space="preserve">, např. </w:t>
      </w:r>
      <w:r w:rsidRPr="0026559A">
        <w:t xml:space="preserve">Usnesení Nejvyššího soudu ze dne 11. 1. 2012, </w:t>
      </w:r>
      <w:proofErr w:type="spellStart"/>
      <w:r w:rsidRPr="0026559A">
        <w:t>sp</w:t>
      </w:r>
      <w:proofErr w:type="spellEnd"/>
      <w:r w:rsidRPr="0026559A">
        <w:t xml:space="preserve">. zn. 5 </w:t>
      </w:r>
      <w:proofErr w:type="spellStart"/>
      <w:r w:rsidRPr="0026559A">
        <w:t>Tdo</w:t>
      </w:r>
      <w:proofErr w:type="spellEnd"/>
      <w:r w:rsidRPr="0026559A">
        <w:t xml:space="preserve"> 1624/2011</w:t>
      </w:r>
      <w:r>
        <w:t xml:space="preserve">. </w:t>
      </w:r>
    </w:p>
    <w:p w:rsidR="00615305" w:rsidRDefault="00615305" w:rsidP="00615305">
      <w:r>
        <w:t xml:space="preserve">Dále si dovolím uvést pár poznámek k jedné z dalších forem zvýhodňujícího jednání ze strany dlužníka v úpadku, a to vzájemnému započtení pohledávek, přičemž toto zvýhodňující jednání může mít, dle mého názoru, různé podoby, o nichž se zmíním níže. Pohledávky dlužníka jsou součástí jeho majetku stejně jako movitý a nemovitý majetek a tudíž i ty mohou sloužit k uspokojení majetkových nároků věřitelů. V tomto případě však bude situace o něco složitější, jelikož k započtení vzájemných pohledávek dochází za splnění zákonem stanovených podmínek </w:t>
      </w:r>
      <w:r w:rsidRPr="00C36F2E">
        <w:rPr>
          <w:i/>
        </w:rPr>
        <w:t>jednostranným prohlášením kterékoli ze stran závazku</w:t>
      </w:r>
      <w:r>
        <w:rPr>
          <w:rStyle w:val="Znakapoznpodarou"/>
        </w:rPr>
        <w:footnoteReference w:id="62"/>
      </w:r>
      <w:r>
        <w:t>, tedy i bez ohledu na vůli dlužníka v úpadku. V případě zvýhodnění věřitele formou započtení tedy bude</w:t>
      </w:r>
      <w:r w:rsidR="00C36F2E">
        <w:t>,</w:t>
      </w:r>
      <w:r>
        <w:t xml:space="preserve"> dle mého názoru</w:t>
      </w:r>
      <w:r w:rsidR="00C36F2E">
        <w:t>,</w:t>
      </w:r>
      <w:r>
        <w:t xml:space="preserve"> nutno zkoumat vícero různých aspektů. </w:t>
      </w:r>
    </w:p>
    <w:p w:rsidR="00615305" w:rsidRDefault="00615305" w:rsidP="00615305">
      <w:r>
        <w:t xml:space="preserve">V prvé řadě je třeba si uvědomit, že samotným započtením vzájemných pohledávek ještě nedochází ke zvýhodnění určitého věřitele před ostatními. K tomu, aby se tak stalo, je nutné, aby přistoupila další skutečnost a to, že </w:t>
      </w:r>
      <w:r w:rsidRPr="00C36F2E">
        <w:t>započtením vzájemných pohledávek dlužníka v úpadku a určitého věřitele dojde ke znemožnění uspokojení se z majetku dlužníka pro jeho další věřitele ve výši, kterého by se jim dostalo podle zásad poměrného uspokojení.</w:t>
      </w:r>
      <w:r>
        <w:t xml:space="preserve"> K naplnění tohoto požadavku dojde tehdy, bude-li naplněna zároveň i </w:t>
      </w:r>
      <w:r w:rsidRPr="00C36F2E">
        <w:rPr>
          <w:i/>
        </w:rPr>
        <w:t>kvalitativní rovina</w:t>
      </w:r>
      <w:r>
        <w:t xml:space="preserve"> </w:t>
      </w:r>
      <w:r>
        <w:lastRenderedPageBreak/>
        <w:t xml:space="preserve">jednání dlužníka v úpadku, o níž již bylo pojednáno. Dojde-li tedy k započtení vzájemných pohledávek dlužníka a věřitele, kdy danému věřiteli by se podle zásad poměrného uspokojení určených zvláštním právním předpisem dostalo z majetkové podstaty dlužníka plného uspokojení, </w:t>
      </w:r>
      <w:r w:rsidR="00C36F2E">
        <w:t>pak se ze strany dlužníka nebude</w:t>
      </w:r>
      <w:r>
        <w:t xml:space="preserve"> jednat o zvýhodňující úkon.</w:t>
      </w:r>
      <w:r>
        <w:rPr>
          <w:rStyle w:val="Znakapoznpodarou"/>
        </w:rPr>
        <w:footnoteReference w:id="63"/>
      </w:r>
      <w:r>
        <w:t xml:space="preserve"> </w:t>
      </w:r>
    </w:p>
    <w:p w:rsidR="00615305" w:rsidRDefault="00615305" w:rsidP="00615305">
      <w:r>
        <w:t xml:space="preserve">Dále bude třeba, dle mého názoru, zkoumat, zda </w:t>
      </w:r>
      <w:r w:rsidRPr="00C36F2E">
        <w:rPr>
          <w:i/>
        </w:rPr>
        <w:t>k projevu vůle směřujícího k započtení došlo ze strany dlužníka v </w:t>
      </w:r>
      <w:r w:rsidR="00C36F2E" w:rsidRPr="00C36F2E">
        <w:rPr>
          <w:i/>
        </w:rPr>
        <w:t>úpadku</w:t>
      </w:r>
      <w:r w:rsidRPr="00C36F2E">
        <w:rPr>
          <w:i/>
        </w:rPr>
        <w:t xml:space="preserve"> či ze strany jeho věřitele</w:t>
      </w:r>
      <w:r>
        <w:t xml:space="preserve"> a v souvislosti s tím </w:t>
      </w:r>
      <w:r w:rsidRPr="00C36F2E">
        <w:rPr>
          <w:i/>
        </w:rPr>
        <w:t>dobu a důvod vzniku vzájemných pohledávek</w:t>
      </w:r>
      <w:r>
        <w:t xml:space="preserve"> dlužníka a věřitele. Důvodem vzniku pohledávky je zde myšleno, zda ke vzniku pohledávky věřitele v době, kdy dlužník je ve stavu úpadku, je ze strany dlužník</w:t>
      </w:r>
      <w:r w:rsidR="00C36F2E">
        <w:t>a potřebná součinnost ke vzniku této pohledávky</w:t>
      </w:r>
      <w:r>
        <w:t xml:space="preserve"> pokryta úmyslem následným zápočtem uspokojit vzniklou pohledávku věřitele a tím zmařit uspokojení ostatních věřitelů podle zásad poměrného uspokojení, tak jak bylo popsáno výše, či nikoliv. Dobou vzniku pohledávky</w:t>
      </w:r>
      <w:r w:rsidR="00C36F2E">
        <w:t xml:space="preserve"> je myšlen</w:t>
      </w:r>
      <w:r>
        <w:t xml:space="preserve"> okamžik, kdy ke</w:t>
      </w:r>
      <w:r w:rsidR="00C36F2E">
        <w:t xml:space="preserve"> vzniku té které pohledávky </w:t>
      </w:r>
      <w:r>
        <w:t>došlo, zda v době, kdy se již dlužník ve stavu úpadku</w:t>
      </w:r>
      <w:r w:rsidR="00C36F2E" w:rsidRPr="00C36F2E">
        <w:t xml:space="preserve"> </w:t>
      </w:r>
      <w:r w:rsidR="00C36F2E">
        <w:t>nacházel</w:t>
      </w:r>
      <w:r>
        <w:t>, či před tímto stavem.</w:t>
      </w:r>
    </w:p>
    <w:p w:rsidR="00615305" w:rsidRDefault="00615305" w:rsidP="00615305">
      <w:r>
        <w:t xml:space="preserve"> V praxi může zcela reálně nastat situace, kdy věřitel, který má z minulosti za dlužníkem pohledávku, si objedná od dlužníka v úpadku zboží, dlužník mu jej dodá, věřitel mu za něj nezaplatí kupní cenu a následně provede započtení vzájemných pohledávek. Připomínám, že započtení je jednostranný projev vůle, který dlužník v úpadku není schopen žádným způsobem ovlivnit, nepochází-li od něj samotného. Na uvedeném příkladu lze znázornit, jak, dle mého mínění, může být komplikované dojít k závěru, zda se dlužník v úpadku dopustil TČ zvýhodnění věřitele, jelikož zde mohou nastat hned </w:t>
      </w:r>
      <w:r w:rsidRPr="00A90318">
        <w:rPr>
          <w:i/>
        </w:rPr>
        <w:t>tři různé situace</w:t>
      </w:r>
      <w:r>
        <w:t>.</w:t>
      </w:r>
    </w:p>
    <w:p w:rsidR="00615305" w:rsidRDefault="00615305" w:rsidP="00615305">
      <w:r>
        <w:t xml:space="preserve">Bude-li vůle k započtení pocházet od věřitele a </w:t>
      </w:r>
      <w:r w:rsidRPr="00A90318">
        <w:rPr>
          <w:i/>
        </w:rPr>
        <w:t xml:space="preserve">dlužníkova součinnost (zde v podobě dodání zboží) nebude pokryta úmyslem následným zápočtem uspokojit vzniklou pohledávku věřitele </w:t>
      </w:r>
      <w:r w:rsidRPr="00974679">
        <w:t xml:space="preserve">a tím zmařit uspokojení ostatních věřitelů podle zásad poměrného uspokojení, </w:t>
      </w:r>
      <w:r>
        <w:t xml:space="preserve">nedopustí se dlužník v úpadku zvýhodnění věřitele, byť by byla naplněna kvalitativní rovina jednání dlužníka, jelikož bude absentovat zmiňovaný úmysl. </w:t>
      </w:r>
    </w:p>
    <w:p w:rsidR="00615305" w:rsidRDefault="00615305" w:rsidP="00615305">
      <w:r>
        <w:t xml:space="preserve">Pokud však </w:t>
      </w:r>
      <w:r w:rsidRPr="00A90318">
        <w:rPr>
          <w:i/>
        </w:rPr>
        <w:t>dlužníkova součinnost</w:t>
      </w:r>
      <w:r>
        <w:t xml:space="preserve"> </w:t>
      </w:r>
      <w:r w:rsidRPr="00A90318">
        <w:rPr>
          <w:i/>
        </w:rPr>
        <w:t>při vzniku pohledávky</w:t>
      </w:r>
      <w:r>
        <w:t xml:space="preserve"> věřitele </w:t>
      </w:r>
      <w:r w:rsidRPr="00A90318">
        <w:rPr>
          <w:i/>
        </w:rPr>
        <w:t xml:space="preserve">bude pokryta úmyslem následným zápočtem uspokojit vzniklou pohledávku věřitele </w:t>
      </w:r>
      <w:r w:rsidRPr="00020CB9">
        <w:t>a tím zmařit uspokojení ostatních věřitelů podle zásad poměrného uspokojení</w:t>
      </w:r>
      <w:r>
        <w:t>, byť projev vůle k započtení bude pocházet od věřitele, dlužník bude za splnění dalších</w:t>
      </w:r>
      <w:r w:rsidR="00A90318">
        <w:t xml:space="preserve"> zákonem stanovených podmínek trestný činem</w:t>
      </w:r>
      <w:r>
        <w:t xml:space="preserve"> zvýhodnění věřitele.</w:t>
      </w:r>
    </w:p>
    <w:p w:rsidR="00615305" w:rsidRDefault="00615305" w:rsidP="00615305">
      <w:r w:rsidRPr="00A90318">
        <w:rPr>
          <w:i/>
        </w:rPr>
        <w:t xml:space="preserve">Nebude-li dlužníkova součinnost (zde v podobě dodání zboží) pokryta úmyslem následným zápočtem uspokojit vzniklou pohledávku věřitele, avšak projev k započtení </w:t>
      </w:r>
      <w:r w:rsidRPr="00A90318">
        <w:rPr>
          <w:i/>
        </w:rPr>
        <w:lastRenderedPageBreak/>
        <w:t>vzájemných pohledávek provede dlužník v úpadku s úmyslem tímto svým úkonem zmařit uspokojení ostatních věřitelů podle zásad poměrného uspokojení</w:t>
      </w:r>
      <w:r>
        <w:t>, jeho jednání bude naplňovat znaky objektivní stránky skutkové podstaty TČ zvýhodnění věřitele.</w:t>
      </w:r>
    </w:p>
    <w:p w:rsidR="00615305" w:rsidRDefault="00615305" w:rsidP="00615305">
      <w:r>
        <w:t xml:space="preserve">Dále může nastat situace, kdy vzájemné pohledávky dlužníka v úpadku a věřitele </w:t>
      </w:r>
      <w:r w:rsidRPr="00A90318">
        <w:rPr>
          <w:i/>
        </w:rPr>
        <w:t>vznikly ještě v době, kdy se dlužník ve stavu úpadku nenacházel</w:t>
      </w:r>
      <w:r>
        <w:t xml:space="preserve">, avšak </w:t>
      </w:r>
      <w:r w:rsidRPr="00A90318">
        <w:rPr>
          <w:i/>
        </w:rPr>
        <w:t>k samotnému započtení došlo až tehdy, kdy ekonomický stav dlužníka již vykazoval znaky úpadku</w:t>
      </w:r>
      <w:r>
        <w:t xml:space="preserve">. V tomto případě se pak </w:t>
      </w:r>
      <w:r w:rsidRPr="00A90318">
        <w:t>úmysl dlužníka</w:t>
      </w:r>
      <w:r>
        <w:t xml:space="preserve"> nebude vztahovat k součinnosti dlužníka při vzniku pohledávky věřitele tak jako v předchozím případě, ale tentokrát</w:t>
      </w:r>
      <w:r w:rsidRPr="00A90318">
        <w:t xml:space="preserve"> pouze </w:t>
      </w:r>
      <w:r w:rsidRPr="00A90318">
        <w:rPr>
          <w:i/>
        </w:rPr>
        <w:t>k samotnému úkonu započtení</w:t>
      </w:r>
      <w:r w:rsidRPr="00A90318">
        <w:t>.</w:t>
      </w:r>
      <w:r>
        <w:t xml:space="preserve"> Zde tedy bude postačující posoudit, zda tím, kdo učinil projev k započtení, byl dlužník v úpadku či věřitel a byl-li to dlužník, pak zda bylo jeho jednání ve formě úkonu směřujícího k započtení kryto úmyslem znemožnit uspokojení věřitelů podle zásad poměrného uspokojení. Tuto úvahu lze podpořit i zněním</w:t>
      </w:r>
      <w:r w:rsidR="00A150ED">
        <w:t xml:space="preserve"> ustanovení</w:t>
      </w:r>
      <w:r>
        <w:t xml:space="preserve"> § 140 odst. 2 </w:t>
      </w:r>
      <w:proofErr w:type="spellStart"/>
      <w:r>
        <w:t>InsZ</w:t>
      </w:r>
      <w:proofErr w:type="spellEnd"/>
      <w:r>
        <w:t>, kdy tento stanoví, že započtení vzájemných pohledávek dlužníka a věřitele je po rozhodnutí o úpadku přípustné, jestliže zákonné podmínky tohoto započtení byly splněny před rozhodnutím o způsobu řešení úpadku, není-li dále stanoveno jinak. Zjednodušeně řečeno, jestliže mezi dlužníkem v úpadku a jeho věřitelem dojde k započtení vzájemných pohledávek, pak se</w:t>
      </w:r>
      <w:r w:rsidR="00A150ED">
        <w:t>, dle mého názoru,</w:t>
      </w:r>
      <w:r>
        <w:t xml:space="preserve"> dlužník v úpadku stává pachatelem TČ zvýhodnění věřitele pouze tehdy, jestliže projev vůle k započtení bude učiněn jím a dojde-li započtením vzájemných pohledávek ke zmaření uspokojení ostatních věřitelů ve výši odpovídající poměrného uspokojení dle zvláštní</w:t>
      </w:r>
      <w:r w:rsidR="00A150ED">
        <w:t>ch předpisů, tedy naplněním kvalitativní roviny</w:t>
      </w:r>
      <w:r>
        <w:t>.</w:t>
      </w:r>
    </w:p>
    <w:p w:rsidR="00615305" w:rsidRDefault="00615305" w:rsidP="00615305">
      <w:r>
        <w:t>Za jednání zvýhodňující určitého věřitele je považováno i zaplacení zálohy na dodávku zboží, které má být dlužníkovi v úpadku teprve dodáno</w:t>
      </w:r>
      <w:r>
        <w:rPr>
          <w:rStyle w:val="Znakapoznpodarou"/>
        </w:rPr>
        <w:footnoteReference w:id="64"/>
      </w:r>
      <w:r>
        <w:t>, či dodatečné zajištění pohledávky, která dosud zajištěnou nebyla, zástavním právem s úmyslem tímto zajistit danému věřiteli lepší postavení mezi ostatními věřiteli v konkurzním řízení.</w:t>
      </w:r>
      <w:r>
        <w:rPr>
          <w:rStyle w:val="Znakapoznpodarou"/>
        </w:rPr>
        <w:footnoteReference w:id="65"/>
      </w:r>
      <w:r w:rsidRPr="006C1D30">
        <w:t xml:space="preserve"> </w:t>
      </w:r>
      <w:r>
        <w:t>V souvislosti s těmito formami zvýhodňujících právních úkonů si opět dovoluji odkázat na pojednání o kvalitativní rovině jednání dlužníka v úpadku, kdy dle mého názoru i v těchto případech musí být zohledněna, aby mohla být naplněna objektivní stránka TČ zvýhodnění věřitele.</w:t>
      </w:r>
      <w:r w:rsidRPr="004B0BF8">
        <w:t xml:space="preserve"> </w:t>
      </w:r>
    </w:p>
    <w:p w:rsidR="00615305" w:rsidRDefault="00615305" w:rsidP="00615305">
      <w:r>
        <w:t>Jednání dlužníka, byť spočívající ve zvýhodňujícím úkonu některého z věřitelů, nebude v příčinné souvislosti se škodou způsobenou poškozenému věřiteli, pokud tento zvýhodňující úkon nebude mít určitou „kvalitu“, o níž bylo pojednáno výše.</w:t>
      </w:r>
    </w:p>
    <w:p w:rsidR="00615305" w:rsidRDefault="00615305" w:rsidP="00615305">
      <w:pPr>
        <w:pStyle w:val="Nadpis3"/>
      </w:pPr>
      <w:bookmarkStart w:id="50" w:name="_Toc382823361"/>
      <w:r>
        <w:lastRenderedPageBreak/>
        <w:t>Následek</w:t>
      </w:r>
      <w:bookmarkEnd w:id="50"/>
      <w:r>
        <w:t xml:space="preserve"> </w:t>
      </w:r>
    </w:p>
    <w:p w:rsidR="00615305" w:rsidRDefault="00615305" w:rsidP="00615305">
      <w:r>
        <w:t xml:space="preserve">Jak již bylo výše uvedeno, následkem TČ zvýhodnění věřitele je způsobená škoda. Trestní právo pojem škoda nevymezuje, je tedy třeba vyjít z právní praxe. Právnický slovník uvádí: „Pojem škoda </w:t>
      </w:r>
      <w:r w:rsidRPr="009C2125">
        <w:t>je vykládán jako újma nastalá v majetkové sféře poškozeného, která je objektivně vyjádřitelná všeobecným ekvivalentem, tj. v</w:t>
      </w:r>
      <w:r>
        <w:t> </w:t>
      </w:r>
      <w:r w:rsidRPr="009C2125">
        <w:t>penězích</w:t>
      </w:r>
      <w:r>
        <w:t>.“</w:t>
      </w:r>
      <w:r>
        <w:rPr>
          <w:rStyle w:val="Znakapoznpodarou"/>
        </w:rPr>
        <w:footnoteReference w:id="66"/>
      </w:r>
      <w:r>
        <w:t xml:space="preserve"> Stanovení celkové výše škody, která vznikla znevýhodněným věřitelům, je nezbytným úkonem pro závěr, zda došlo k naplnění skutkové podstaty TČ zvýhodnění věřitele. Ustanovení § 223 odst. 1 </w:t>
      </w:r>
      <w:proofErr w:type="spellStart"/>
      <w:r>
        <w:t>TrZ</w:t>
      </w:r>
      <w:proofErr w:type="spellEnd"/>
      <w:r>
        <w:t xml:space="preserve"> podmiňuje trestní odpovědnost pachatele za spáchání TČ zvýhodnění věřitele způsobením škody nikoli malé, tedy dle § 138 </w:t>
      </w:r>
      <w:proofErr w:type="spellStart"/>
      <w:r>
        <w:t>TrZ</w:t>
      </w:r>
      <w:proofErr w:type="spellEnd"/>
      <w:r>
        <w:t xml:space="preserve"> se jedná o škodu ve výši nejméně 25 000,-Kč.</w:t>
      </w:r>
      <w:r w:rsidRPr="000F55AD">
        <w:rPr>
          <w:rStyle w:val="Znakapoznpodarou"/>
        </w:rPr>
        <w:t xml:space="preserve"> </w:t>
      </w:r>
      <w:r>
        <w:rPr>
          <w:rStyle w:val="Znakapoznpodarou"/>
        </w:rPr>
        <w:footnoteReference w:id="67"/>
      </w:r>
      <w:r>
        <w:t xml:space="preserve"> Celkovou výši škody bude činit rozdíl mezi částkou, o kterou dlužník v úpadku zvýhodnil některé věřitele oproti ostatním, a částkou, která by těmto zvýhodněným věřitelům náležela podle zásad poměrného uspokojení. Škoda jednotlivých poškozených věřitelů bude spočív</w:t>
      </w:r>
      <w:r w:rsidR="001A7639">
        <w:t>at ve skutečnosti, že u věřitelů</w:t>
      </w:r>
      <w:r>
        <w:t xml:space="preserve"> dlužníka v úpadku nedojde k</w:t>
      </w:r>
      <w:r w:rsidR="001A7639">
        <w:t> předpokládanému nárůstu v jejich</w:t>
      </w:r>
      <w:r>
        <w:t> majetkové sféře, ke kterému by došlo za předpokladu, že by dlužník v úpadku při uspokojování svých věřitelů postupoval podle zásad poměrného uspokojení.</w:t>
      </w:r>
      <w:r>
        <w:rPr>
          <w:rStyle w:val="Znakapoznpodarou"/>
        </w:rPr>
        <w:footnoteReference w:id="68"/>
      </w:r>
    </w:p>
    <w:p w:rsidR="00615305" w:rsidRDefault="00615305" w:rsidP="00615305">
      <w:r>
        <w:t>Z uvedeného je zřejmé, že i při určování rozsahu zvýhodňujícího úkonu dlužníka v úpadku, tedy výše škody, bude třeba uplatnit speciální princip,</w:t>
      </w:r>
      <w:r w:rsidR="001A7639">
        <w:t xml:space="preserve"> tak jak o něm píše V.</w:t>
      </w:r>
      <w:r>
        <w:t xml:space="preserve"> Průcha a o němž je detailně pojednáno v</w:t>
      </w:r>
      <w:r w:rsidR="001A7639">
        <w:t> předchozí kapitole.</w:t>
      </w:r>
      <w:r>
        <w:t xml:space="preserve"> Stejného principu pak bude třeba užít i při určení výše škody způsobené jednotlivým věřitelům</w:t>
      </w:r>
      <w:r w:rsidR="001A7639" w:rsidRPr="001A7639">
        <w:t>, přestože se</w:t>
      </w:r>
      <w:r w:rsidRPr="001A7639">
        <w:t xml:space="preserve"> </w:t>
      </w:r>
      <w:r w:rsidR="001A7639">
        <w:t>zde</w:t>
      </w:r>
      <w:r>
        <w:t xml:space="preserve"> uplatní zpravidla již i princip obecný, a to v případech, kdy poškození věřitelé budou spadat do tzv. stejné věřitelské </w:t>
      </w:r>
      <w:r w:rsidR="001A7639">
        <w:t xml:space="preserve">skupiny dle </w:t>
      </w:r>
      <w:proofErr w:type="spellStart"/>
      <w:r w:rsidR="001A7639">
        <w:t>InsZ</w:t>
      </w:r>
      <w:proofErr w:type="spellEnd"/>
      <w:r>
        <w:t xml:space="preserve">. </w:t>
      </w:r>
    </w:p>
    <w:p w:rsidR="00615305" w:rsidRDefault="001A7639" w:rsidP="00615305">
      <w:r>
        <w:t>S</w:t>
      </w:r>
      <w:r w:rsidR="00615305">
        <w:t>tanovení výše škody, jež vznikla jednotlivým poškozeným věřitelům</w:t>
      </w:r>
      <w:r>
        <w:t>,</w:t>
      </w:r>
      <w:r w:rsidRPr="001A7639">
        <w:t xml:space="preserve"> </w:t>
      </w:r>
      <w:r>
        <w:t>považuji za poměrně komplikované</w:t>
      </w:r>
      <w:r w:rsidR="00615305">
        <w:t>. Stanovení její výše je důležité hned ze dvou důvodů. Dle ustanovení § 43 odst. 3 TŘ je poškozený oprávněn navrhnout, mimo jiné, aby soud v odsuzujícím rozsudku uložil obžalovanému povinnost nahradit v penězích škodu, která byla poškozenému TČ způsobena. Dle ustanovení § 228 TŘ je soud povinen rozhodnout o náhradě škody poškozenému, jeli výše škody součástí popisu skutku uvedeného ve výroku rozsudku. Z </w:t>
      </w:r>
      <w:r>
        <w:t>těchto ustanovení TŘ</w:t>
      </w:r>
      <w:r w:rsidR="00615305">
        <w:t xml:space="preserve"> tedy vyplývá, že soud se ve svém rozsudku nemůže omezit pouze na konstatování ohledně celkového rozsahu škody způsobené poškozeným věřitelům, ale že je </w:t>
      </w:r>
      <w:r w:rsidR="00615305">
        <w:lastRenderedPageBreak/>
        <w:t>také povinen se vypořádat s problematikou stanovení výše škody, která vznikla jednotlivým věřitelům.</w:t>
      </w:r>
    </w:p>
    <w:p w:rsidR="00615305" w:rsidRDefault="00615305" w:rsidP="00615305">
      <w:r>
        <w:t xml:space="preserve">Při určení výše škody, která vznikla jednotlivým poškozeným věřitelům, </w:t>
      </w:r>
      <w:r w:rsidRPr="001A7639">
        <w:rPr>
          <w:i/>
        </w:rPr>
        <w:t>nelze zohlednit pouze pohledávky věřitelů, kteří uplatnili svůj nárok na náhradu škody v trestním řízení, ale je třeba přihlédnout k pohledávkám všech poškozených věřitelů</w:t>
      </w:r>
      <w:r>
        <w:t>. Uplatněný nárok poškozeným věřitelům nelze přiznat, brání-li tomu zákonná přek</w:t>
      </w:r>
      <w:r w:rsidR="001A7639">
        <w:t>ážka, o které hovoří TŘ</w:t>
      </w:r>
      <w:r>
        <w:t xml:space="preserve"> v</w:t>
      </w:r>
      <w:r w:rsidR="001A7639">
        <w:t xml:space="preserve"> ustanovení</w:t>
      </w:r>
      <w:r>
        <w:t xml:space="preserve"> § 228 odst. 1. Touto zákonnou překážkou je prohlášení úpadku a jeho následné způsoby řešení dle insolvenčního zákona. Je však třeba si uvědomit, že mnohdy se liší osoba pachatele TČ zvýhodnění věřitele a subjekt, který se nachází v úpadku a za nějž pachatel TČ zvýhodnění věřitele jednal na základě institutu tzv. jednání za jiného dle ustanovení § 114 </w:t>
      </w:r>
      <w:proofErr w:type="spellStart"/>
      <w:r>
        <w:t>TrZ</w:t>
      </w:r>
      <w:proofErr w:type="spellEnd"/>
      <w:r>
        <w:t>. V tomto případě zákonná překážka pro přiznání nároku na náhrady škody nevzniká a vzniká pouze za předpokladu, že osoba pachatele je totožná se subjektem nacházejícím se v úpadku, jehož úpadek byl prohlášen a stanoven některý ze způsobů jeho řešení dle insolvenčního zákona, přičemž nejčastěji se bude jednat o konkurs a oddlužení.</w:t>
      </w:r>
      <w:r>
        <w:rPr>
          <w:rStyle w:val="Znakapoznpodarou"/>
        </w:rPr>
        <w:footnoteReference w:id="69"/>
      </w:r>
    </w:p>
    <w:p w:rsidR="006F1599" w:rsidRDefault="006F1599" w:rsidP="006F1599"/>
    <w:p w:rsidR="00B706ED" w:rsidRDefault="007B78B0" w:rsidP="00B706ED">
      <w:pPr>
        <w:pStyle w:val="Nadpis2"/>
      </w:pPr>
      <w:bookmarkStart w:id="51" w:name="_Ref366610279"/>
      <w:bookmarkStart w:id="52" w:name="_Toc382823362"/>
      <w:r>
        <w:t>Subjekt</w:t>
      </w:r>
      <w:r w:rsidR="00B706ED">
        <w:t xml:space="preserve"> </w:t>
      </w:r>
      <w:r w:rsidR="000360AB">
        <w:t>TČ</w:t>
      </w:r>
      <w:r w:rsidR="00B706ED">
        <w:t xml:space="preserve"> zvýhodnění věřitele</w:t>
      </w:r>
      <w:bookmarkEnd w:id="51"/>
      <w:bookmarkEnd w:id="52"/>
    </w:p>
    <w:p w:rsidR="00600F9E" w:rsidRPr="000524E0" w:rsidRDefault="00B1290C" w:rsidP="002E7A55">
      <w:r>
        <w:t>Pachatelem</w:t>
      </w:r>
      <w:r w:rsidR="00C46562">
        <w:t xml:space="preserve"> </w:t>
      </w:r>
      <w:r w:rsidR="002F7C09">
        <w:t>TČ</w:t>
      </w:r>
      <w:r w:rsidR="00C46562">
        <w:t xml:space="preserve"> zvýhodnění věřitele</w:t>
      </w:r>
      <w:r w:rsidR="00115353">
        <w:t xml:space="preserve"> může být </w:t>
      </w:r>
      <w:r w:rsidR="002B7797">
        <w:t xml:space="preserve">pouze </w:t>
      </w:r>
      <w:r w:rsidR="00B706ED">
        <w:t xml:space="preserve">subjekt v postavení </w:t>
      </w:r>
      <w:r w:rsidR="00115353">
        <w:t>dluž</w:t>
      </w:r>
      <w:r w:rsidR="00D853DB">
        <w:t>ník</w:t>
      </w:r>
      <w:r w:rsidR="00B706ED">
        <w:t>a</w:t>
      </w:r>
      <w:r w:rsidR="00D853DB">
        <w:t>, avšak na rozdíl od</w:t>
      </w:r>
      <w:r w:rsidR="002F7C09">
        <w:t xml:space="preserve"> TČ</w:t>
      </w:r>
      <w:r w:rsidR="00115353">
        <w:t xml:space="preserve"> poškození věřitele to může být </w:t>
      </w:r>
      <w:r w:rsidR="00115353" w:rsidRPr="004010EA">
        <w:rPr>
          <w:i/>
        </w:rPr>
        <w:t>jen dlužník, jenž je nadán zvláštní vlastností</w:t>
      </w:r>
      <w:r w:rsidRPr="004010EA">
        <w:rPr>
          <w:i/>
        </w:rPr>
        <w:t>, kterou je v tomto případě jeho úpadek</w:t>
      </w:r>
      <w:r>
        <w:t>.</w:t>
      </w:r>
      <w:r w:rsidR="00B706ED">
        <w:rPr>
          <w:rStyle w:val="Znakapoznpodarou"/>
        </w:rPr>
        <w:footnoteReference w:id="70"/>
      </w:r>
      <w:r>
        <w:t xml:space="preserve"> </w:t>
      </w:r>
      <w:r w:rsidR="002F7C09">
        <w:t>V případě TČ</w:t>
      </w:r>
      <w:r w:rsidR="00BC3C31">
        <w:t xml:space="preserve"> zvýhodnění věřitele tedy může být pachatelem pouze konkrétní subjekt (dlužník) se</w:t>
      </w:r>
      <w:r w:rsidR="009130A5">
        <w:t xml:space="preserve"> zvláštní vlastností (</w:t>
      </w:r>
      <w:r w:rsidR="00DB4DFE">
        <w:t>v úpadku), přičemž je nerozhodné, zda se jedná o podnikatelský subjekt, kdy tímto může být jak osoba fyzická tak osoba právnická, či subjekt nepodnikající.</w:t>
      </w:r>
      <w:r w:rsidR="008B28F1">
        <w:rPr>
          <w:rStyle w:val="Znakapoznpodarou"/>
        </w:rPr>
        <w:footnoteReference w:id="71"/>
      </w:r>
      <w:r w:rsidR="009130A5">
        <w:t xml:space="preserve"> </w:t>
      </w:r>
      <w:r w:rsidR="00670199" w:rsidRPr="00C20F67">
        <w:t>Jde-li o dlužníka, který je právnickou osobou, pak je zde s</w:t>
      </w:r>
      <w:r w:rsidR="00586828">
        <w:t>ituac</w:t>
      </w:r>
      <w:r w:rsidR="008513C2">
        <w:t>e stejná</w:t>
      </w:r>
      <w:r w:rsidR="00586828">
        <w:t xml:space="preserve"> jako v </w:t>
      </w:r>
      <w:r w:rsidR="00467965">
        <w:t>případě pachatele TČ</w:t>
      </w:r>
      <w:r w:rsidR="00586828">
        <w:t xml:space="preserve"> poškození věřitele.</w:t>
      </w:r>
      <w:r w:rsidR="00B363FE">
        <w:t xml:space="preserve"> Dle § 7 ZT</w:t>
      </w:r>
      <w:r w:rsidR="00670199" w:rsidRPr="00C20F67">
        <w:t>PO právnická osoba může být pa</w:t>
      </w:r>
      <w:r w:rsidR="00467965">
        <w:t>chatelem jen těch TČ</w:t>
      </w:r>
      <w:r w:rsidR="00670199" w:rsidRPr="00C20F67">
        <w:t>, které jsou v tomto</w:t>
      </w:r>
      <w:r w:rsidR="00C46562" w:rsidRPr="00C20F67">
        <w:t xml:space="preserve"> zákoně</w:t>
      </w:r>
      <w:r w:rsidR="00B363FE">
        <w:t xml:space="preserve"> taxativně vymezeny, přičemž</w:t>
      </w:r>
      <w:r w:rsidR="00467965">
        <w:t xml:space="preserve"> TČ</w:t>
      </w:r>
      <w:r w:rsidR="00670199" w:rsidRPr="00C20F67">
        <w:t xml:space="preserve"> zvýhod</w:t>
      </w:r>
      <w:r w:rsidR="00600F9E" w:rsidRPr="00C20F67">
        <w:t>nění</w:t>
      </w:r>
      <w:r w:rsidR="00B363FE">
        <w:t xml:space="preserve"> věřitele zde uveden není. </w:t>
      </w:r>
      <w:r w:rsidR="00600F9E" w:rsidRPr="00C20F67">
        <w:t>Trestní odpovědnost</w:t>
      </w:r>
      <w:r w:rsidR="000524E0" w:rsidRPr="00C20F67">
        <w:t xml:space="preserve"> právnické osoby</w:t>
      </w:r>
      <w:r w:rsidR="00467965">
        <w:t xml:space="preserve"> za spáchání TČ</w:t>
      </w:r>
      <w:r w:rsidR="00B706ED" w:rsidRPr="00C20F67">
        <w:t xml:space="preserve"> zvýhodnění věřitele zde tedy </w:t>
      </w:r>
      <w:r w:rsidR="00600F9E" w:rsidRPr="00C20F67">
        <w:t>nepřichází v úvahu.</w:t>
      </w:r>
      <w:r w:rsidR="002910FA" w:rsidRPr="00C20F67">
        <w:rPr>
          <w:rStyle w:val="Znakapoznpodarou"/>
        </w:rPr>
        <w:footnoteReference w:id="72"/>
      </w:r>
      <w:r w:rsidR="00600F9E" w:rsidRPr="00C20F67">
        <w:t xml:space="preserve"> </w:t>
      </w:r>
      <w:r w:rsidR="00B363FE">
        <w:t>Ohledně institutu jednání za jiného si dovoluji odkázat na kapitolu pojednáv</w:t>
      </w:r>
      <w:r w:rsidR="00467965">
        <w:t>ající o pachateli TČ</w:t>
      </w:r>
      <w:r w:rsidR="00B363FE">
        <w:t xml:space="preserve"> poš</w:t>
      </w:r>
      <w:r w:rsidR="008513C2">
        <w:t>kození věřitele, kdy tento se v </w:t>
      </w:r>
      <w:r w:rsidR="00467965">
        <w:t>případě pachatele TČ</w:t>
      </w:r>
      <w:r w:rsidR="008513C2">
        <w:t xml:space="preserve"> zvýhodnění věřitele uplatní obdobně. </w:t>
      </w:r>
    </w:p>
    <w:p w:rsidR="00115353" w:rsidRDefault="000C3A3C" w:rsidP="002E7A55">
      <w:r>
        <w:lastRenderedPageBreak/>
        <w:t xml:space="preserve">Co se týče </w:t>
      </w:r>
      <w:r w:rsidR="000859AB">
        <w:t>zvláštní vlastnosti,</w:t>
      </w:r>
      <w:r>
        <w:t xml:space="preserve"> tedy úpadku dlužníka,</w:t>
      </w:r>
      <w:r w:rsidR="000859AB">
        <w:t xml:space="preserve"> tato zaznamenala určitý vývoj. </w:t>
      </w:r>
      <w:r w:rsidR="00985996">
        <w:t xml:space="preserve">Dle předchozí právní </w:t>
      </w:r>
      <w:r w:rsidR="00467965">
        <w:t>úpravy pachatelem TČ</w:t>
      </w:r>
      <w:r w:rsidR="00985996">
        <w:t xml:space="preserve"> zvýhodnění věřitele mohl být pouze ten dlužník, který byl v době svého jednání insolventním</w:t>
      </w:r>
      <w:r w:rsidR="00006A11">
        <w:t>, tedy měl více věřitelů a</w:t>
      </w:r>
      <w:r w:rsidR="00985996">
        <w:t xml:space="preserve"> po delší dobu nebyl sc</w:t>
      </w:r>
      <w:r w:rsidR="0067710B">
        <w:t>hopen plnit své</w:t>
      </w:r>
      <w:r w:rsidR="00D908A9">
        <w:t xml:space="preserve"> splatné</w:t>
      </w:r>
      <w:r w:rsidR="0067710B">
        <w:t xml:space="preserve"> závazky, kdy</w:t>
      </w:r>
      <w:r w:rsidR="004010EA">
        <w:t xml:space="preserve"> insolvence je</w:t>
      </w:r>
      <w:r w:rsidR="00985996">
        <w:t xml:space="preserve"> jednou z forem </w:t>
      </w:r>
      <w:r w:rsidR="00182C7A">
        <w:t xml:space="preserve">úpadku, přičemž </w:t>
      </w:r>
      <w:r w:rsidR="00985996">
        <w:t xml:space="preserve">druhou </w:t>
      </w:r>
      <w:r w:rsidR="00D908A9">
        <w:t xml:space="preserve">formou </w:t>
      </w:r>
      <w:r w:rsidR="004010EA">
        <w:t>je</w:t>
      </w:r>
      <w:r w:rsidR="00985996">
        <w:t xml:space="preserve"> stav předlužení</w:t>
      </w:r>
      <w:r w:rsidR="00E27218">
        <w:t>.</w:t>
      </w:r>
      <w:r w:rsidR="00985996">
        <w:t xml:space="preserve"> Přijetím </w:t>
      </w:r>
      <w:proofErr w:type="spellStart"/>
      <w:r w:rsidR="00985996">
        <w:t>TrZ</w:t>
      </w:r>
      <w:proofErr w:type="spellEnd"/>
      <w:r w:rsidR="00985996">
        <w:t xml:space="preserve"> došlo k rozšíření této zvláštní vlastnosti dlužníka</w:t>
      </w:r>
      <w:r w:rsidR="00C46562">
        <w:t>,</w:t>
      </w:r>
      <w:r w:rsidR="00985996">
        <w:t xml:space="preserve"> a to </w:t>
      </w:r>
      <w:r w:rsidR="00182C7A">
        <w:t xml:space="preserve">kromě insolvence </w:t>
      </w:r>
      <w:r w:rsidR="00985996">
        <w:t>i na stav předlužení</w:t>
      </w:r>
      <w:r w:rsidR="00182C7A">
        <w:t>. Tímto došlo nejen k rozšíření su</w:t>
      </w:r>
      <w:r w:rsidR="00BC3C31">
        <w:t>b</w:t>
      </w:r>
      <w:r w:rsidR="00467965">
        <w:t>jektů TČ</w:t>
      </w:r>
      <w:r w:rsidR="00BC3C31">
        <w:t xml:space="preserve"> zvýhodně</w:t>
      </w:r>
      <w:r w:rsidR="00182C7A">
        <w:t>ní věřitele, ale i ke zpřesnění této zvláštní vlastnosti jako podmínky pro naplnění skutkové pod</w:t>
      </w:r>
      <w:r w:rsidR="00467965">
        <w:t>staty zmiňovaného TČ</w:t>
      </w:r>
      <w:r w:rsidR="004010EA">
        <w:t>. N</w:t>
      </w:r>
      <w:r w:rsidR="00182C7A">
        <w:t xml:space="preserve">ěkteří, jako např. </w:t>
      </w:r>
      <w:r w:rsidR="004010EA" w:rsidRPr="004010EA">
        <w:t>V. Průcha</w:t>
      </w:r>
      <w:r w:rsidR="00182C7A" w:rsidRPr="004010EA">
        <w:t xml:space="preserve"> </w:t>
      </w:r>
      <w:r w:rsidR="00182C7A">
        <w:t>sdíleli názor</w:t>
      </w:r>
      <w:r w:rsidR="00EE7F3C">
        <w:t>, že neschopnost plnit své splatné závazky dle ustanovení § 256a TZ nelze vztahovat pouze na dlužníkovu insolventnost, ale je možné ji rozšířit i na stav předlužení.</w:t>
      </w:r>
      <w:r w:rsidR="0033254C">
        <w:rPr>
          <w:rStyle w:val="Znakapoznpodarou"/>
        </w:rPr>
        <w:footnoteReference w:id="73"/>
      </w:r>
      <w:r w:rsidR="00A51FE4">
        <w:t xml:space="preserve"> Názor </w:t>
      </w:r>
      <w:r w:rsidR="004010EA" w:rsidRPr="004010EA">
        <w:t xml:space="preserve">V. Průchy </w:t>
      </w:r>
      <w:r w:rsidR="00EE7F3C">
        <w:t>se po p</w:t>
      </w:r>
      <w:r w:rsidR="0067710B">
        <w:t>rostudování jeho argumentace můž</w:t>
      </w:r>
      <w:r w:rsidR="00EE7F3C">
        <w:t>e jevit jako logický, nicméně jak</w:t>
      </w:r>
      <w:r w:rsidR="004010EA">
        <w:t>, dle mého mínění,</w:t>
      </w:r>
      <w:r w:rsidR="00EE7F3C">
        <w:t xml:space="preserve"> správně uvádí</w:t>
      </w:r>
      <w:r w:rsidR="0042744B">
        <w:t xml:space="preserve"> </w:t>
      </w:r>
      <w:r w:rsidR="004010EA" w:rsidRPr="004010EA">
        <w:t>Z. Žďárský</w:t>
      </w:r>
      <w:r w:rsidR="0042744B" w:rsidRPr="004010EA">
        <w:t xml:space="preserve"> </w:t>
      </w:r>
      <w:r w:rsidR="0042744B">
        <w:t>v reakci na tento názor</w:t>
      </w:r>
      <w:r w:rsidR="0067710B">
        <w:t>: „</w:t>
      </w:r>
      <w:r w:rsidR="0067710B">
        <w:rPr>
          <w:lang w:val="en-US"/>
        </w:rPr>
        <w:t xml:space="preserve">[…] </w:t>
      </w:r>
      <w:proofErr w:type="spellStart"/>
      <w:r w:rsidR="0067710B">
        <w:rPr>
          <w:lang w:val="en-US"/>
        </w:rPr>
        <w:t>ve</w:t>
      </w:r>
      <w:proofErr w:type="spellEnd"/>
      <w:r w:rsidR="0067710B">
        <w:rPr>
          <w:lang w:val="en-US"/>
        </w:rPr>
        <w:t xml:space="preserve"> </w:t>
      </w:r>
      <w:proofErr w:type="spellStart"/>
      <w:r w:rsidR="0067710B">
        <w:rPr>
          <w:lang w:val="en-US"/>
        </w:rPr>
        <w:t>světle</w:t>
      </w:r>
      <w:proofErr w:type="spellEnd"/>
      <w:r w:rsidR="0067710B">
        <w:rPr>
          <w:lang w:val="en-US"/>
        </w:rPr>
        <w:t xml:space="preserve"> </w:t>
      </w:r>
      <w:proofErr w:type="spellStart"/>
      <w:r w:rsidR="0067710B">
        <w:rPr>
          <w:lang w:val="en-US"/>
        </w:rPr>
        <w:t>platné</w:t>
      </w:r>
      <w:proofErr w:type="spellEnd"/>
      <w:r w:rsidR="0067710B">
        <w:rPr>
          <w:lang w:val="en-US"/>
        </w:rPr>
        <w:t xml:space="preserve"> </w:t>
      </w:r>
      <w:proofErr w:type="spellStart"/>
      <w:r w:rsidR="0067710B">
        <w:rPr>
          <w:lang w:val="en-US"/>
        </w:rPr>
        <w:t>právní</w:t>
      </w:r>
      <w:proofErr w:type="spellEnd"/>
      <w:r w:rsidR="0067710B">
        <w:rPr>
          <w:lang w:val="en-US"/>
        </w:rPr>
        <w:t xml:space="preserve"> </w:t>
      </w:r>
      <w:proofErr w:type="spellStart"/>
      <w:r w:rsidR="0067710B">
        <w:rPr>
          <w:lang w:val="en-US"/>
        </w:rPr>
        <w:t>úpravy</w:t>
      </w:r>
      <w:proofErr w:type="spellEnd"/>
      <w:r w:rsidR="0067710B">
        <w:rPr>
          <w:lang w:val="en-US"/>
        </w:rPr>
        <w:t xml:space="preserve"> </w:t>
      </w:r>
      <w:proofErr w:type="spellStart"/>
      <w:r w:rsidR="004010EA">
        <w:rPr>
          <w:lang w:val="en-US"/>
        </w:rPr>
        <w:t>základní</w:t>
      </w:r>
      <w:proofErr w:type="spellEnd"/>
      <w:r w:rsidR="004010EA">
        <w:rPr>
          <w:lang w:val="en-US"/>
        </w:rPr>
        <w:t xml:space="preserve"> </w:t>
      </w:r>
      <w:proofErr w:type="spellStart"/>
      <w:r w:rsidR="004010EA">
        <w:rPr>
          <w:lang w:val="en-US"/>
        </w:rPr>
        <w:t>skutkové</w:t>
      </w:r>
      <w:proofErr w:type="spellEnd"/>
      <w:r w:rsidR="004010EA">
        <w:rPr>
          <w:lang w:val="en-US"/>
        </w:rPr>
        <w:t xml:space="preserve"> </w:t>
      </w:r>
      <w:proofErr w:type="spellStart"/>
      <w:r w:rsidR="0067710B">
        <w:rPr>
          <w:lang w:val="en-US"/>
        </w:rPr>
        <w:t>podstaty</w:t>
      </w:r>
      <w:proofErr w:type="spellEnd"/>
      <w:r w:rsidR="0067710B">
        <w:rPr>
          <w:lang w:val="en-US"/>
        </w:rPr>
        <w:t xml:space="preserve"> </w:t>
      </w:r>
      <w:r w:rsidR="000360AB">
        <w:rPr>
          <w:lang w:val="en-US"/>
        </w:rPr>
        <w:t>TČ</w:t>
      </w:r>
      <w:r w:rsidR="0067710B">
        <w:rPr>
          <w:lang w:val="en-US"/>
        </w:rPr>
        <w:t xml:space="preserve"> </w:t>
      </w:r>
      <w:proofErr w:type="spellStart"/>
      <w:r w:rsidR="0067710B">
        <w:rPr>
          <w:lang w:val="en-US"/>
        </w:rPr>
        <w:t>zvýhodňování</w:t>
      </w:r>
      <w:proofErr w:type="spellEnd"/>
      <w:r w:rsidR="0067710B">
        <w:rPr>
          <w:lang w:val="en-US"/>
        </w:rPr>
        <w:t xml:space="preserve"> </w:t>
      </w:r>
      <w:proofErr w:type="spellStart"/>
      <w:r w:rsidR="0067710B">
        <w:rPr>
          <w:lang w:val="en-US"/>
        </w:rPr>
        <w:t>věři</w:t>
      </w:r>
      <w:r w:rsidR="000E33F2">
        <w:rPr>
          <w:lang w:val="en-US"/>
        </w:rPr>
        <w:t>tele</w:t>
      </w:r>
      <w:proofErr w:type="spellEnd"/>
      <w:r w:rsidR="000E33F2">
        <w:rPr>
          <w:lang w:val="en-US"/>
        </w:rPr>
        <w:t xml:space="preserve"> </w:t>
      </w:r>
      <w:proofErr w:type="spellStart"/>
      <w:r w:rsidR="000E33F2">
        <w:rPr>
          <w:lang w:val="en-US"/>
        </w:rPr>
        <w:t>podle</w:t>
      </w:r>
      <w:proofErr w:type="spellEnd"/>
      <w:r w:rsidR="000E33F2">
        <w:rPr>
          <w:lang w:val="en-US"/>
        </w:rPr>
        <w:t xml:space="preserve"> § 256 a </w:t>
      </w:r>
      <w:proofErr w:type="spellStart"/>
      <w:r w:rsidR="000E33F2">
        <w:rPr>
          <w:lang w:val="en-US"/>
        </w:rPr>
        <w:t>odst</w:t>
      </w:r>
      <w:proofErr w:type="spellEnd"/>
      <w:r w:rsidR="000E33F2">
        <w:rPr>
          <w:lang w:val="en-US"/>
        </w:rPr>
        <w:t xml:space="preserve">. 1 </w:t>
      </w:r>
      <w:proofErr w:type="spellStart"/>
      <w:r w:rsidR="000E33F2">
        <w:rPr>
          <w:lang w:val="en-US"/>
        </w:rPr>
        <w:t>TrZ</w:t>
      </w:r>
      <w:proofErr w:type="spellEnd"/>
      <w:r w:rsidR="000E33F2">
        <w:rPr>
          <w:lang w:val="en-US"/>
        </w:rPr>
        <w:t xml:space="preserve"> b</w:t>
      </w:r>
      <w:r w:rsidR="0067710B">
        <w:rPr>
          <w:lang w:val="en-US"/>
        </w:rPr>
        <w:t xml:space="preserve">y s </w:t>
      </w:r>
      <w:proofErr w:type="spellStart"/>
      <w:r w:rsidR="0067710B">
        <w:rPr>
          <w:lang w:val="en-US"/>
        </w:rPr>
        <w:t>vědomím</w:t>
      </w:r>
      <w:proofErr w:type="spellEnd"/>
      <w:r w:rsidR="0067710B">
        <w:rPr>
          <w:lang w:val="en-US"/>
        </w:rPr>
        <w:t xml:space="preserve"> </w:t>
      </w:r>
      <w:proofErr w:type="spellStart"/>
      <w:r w:rsidR="0067710B">
        <w:rPr>
          <w:lang w:val="en-US"/>
        </w:rPr>
        <w:t>argumentů</w:t>
      </w:r>
      <w:proofErr w:type="spellEnd"/>
      <w:r w:rsidR="0067710B">
        <w:rPr>
          <w:lang w:val="en-US"/>
        </w:rPr>
        <w:t xml:space="preserve"> </w:t>
      </w:r>
      <w:proofErr w:type="spellStart"/>
      <w:r w:rsidR="0067710B">
        <w:rPr>
          <w:lang w:val="en-US"/>
        </w:rPr>
        <w:t>předestřených</w:t>
      </w:r>
      <w:proofErr w:type="spellEnd"/>
      <w:r w:rsidR="0067710B">
        <w:rPr>
          <w:lang w:val="en-US"/>
        </w:rPr>
        <w:t xml:space="preserve"> </w:t>
      </w:r>
      <w:proofErr w:type="spellStart"/>
      <w:r w:rsidR="0067710B">
        <w:rPr>
          <w:lang w:val="en-US"/>
        </w:rPr>
        <w:t>shora</w:t>
      </w:r>
      <w:proofErr w:type="spellEnd"/>
      <w:r w:rsidR="0067710B">
        <w:rPr>
          <w:lang w:val="en-US"/>
        </w:rPr>
        <w:t xml:space="preserve"> </w:t>
      </w:r>
      <w:proofErr w:type="spellStart"/>
      <w:r w:rsidR="0067710B">
        <w:rPr>
          <w:lang w:val="en-US"/>
        </w:rPr>
        <w:t>akceptace</w:t>
      </w:r>
      <w:proofErr w:type="spellEnd"/>
      <w:r w:rsidR="0067710B">
        <w:rPr>
          <w:lang w:val="en-US"/>
        </w:rPr>
        <w:t xml:space="preserve"> </w:t>
      </w:r>
      <w:proofErr w:type="spellStart"/>
      <w:r w:rsidR="0067710B">
        <w:rPr>
          <w:lang w:val="en-US"/>
        </w:rPr>
        <w:t>právního</w:t>
      </w:r>
      <w:proofErr w:type="spellEnd"/>
      <w:r w:rsidR="0067710B">
        <w:rPr>
          <w:lang w:val="en-US"/>
        </w:rPr>
        <w:t xml:space="preserve"> </w:t>
      </w:r>
      <w:proofErr w:type="spellStart"/>
      <w:r w:rsidR="0067710B">
        <w:rPr>
          <w:lang w:val="en-US"/>
        </w:rPr>
        <w:t>názoru</w:t>
      </w:r>
      <w:proofErr w:type="spellEnd"/>
      <w:r w:rsidR="0067710B">
        <w:rPr>
          <w:lang w:val="en-US"/>
        </w:rPr>
        <w:t xml:space="preserve"> V. </w:t>
      </w:r>
      <w:proofErr w:type="spellStart"/>
      <w:r w:rsidR="0067710B">
        <w:rPr>
          <w:lang w:val="en-US"/>
        </w:rPr>
        <w:t>Průchy</w:t>
      </w:r>
      <w:proofErr w:type="spellEnd"/>
      <w:r w:rsidR="0067710B">
        <w:rPr>
          <w:lang w:val="en-US"/>
        </w:rPr>
        <w:t xml:space="preserve"> </w:t>
      </w:r>
      <w:proofErr w:type="spellStart"/>
      <w:r w:rsidR="0067710B">
        <w:rPr>
          <w:lang w:val="en-US"/>
        </w:rPr>
        <w:t>znamenala</w:t>
      </w:r>
      <w:proofErr w:type="spellEnd"/>
      <w:r w:rsidR="0067710B">
        <w:rPr>
          <w:lang w:val="en-US"/>
        </w:rPr>
        <w:t xml:space="preserve"> </w:t>
      </w:r>
      <w:proofErr w:type="spellStart"/>
      <w:r w:rsidR="0067710B">
        <w:rPr>
          <w:lang w:val="en-US"/>
        </w:rPr>
        <w:t>nedovolené</w:t>
      </w:r>
      <w:proofErr w:type="spellEnd"/>
      <w:r w:rsidR="0067710B">
        <w:rPr>
          <w:lang w:val="en-US"/>
        </w:rPr>
        <w:t xml:space="preserve"> </w:t>
      </w:r>
      <w:proofErr w:type="spellStart"/>
      <w:r w:rsidR="0067710B">
        <w:rPr>
          <w:lang w:val="en-US"/>
        </w:rPr>
        <w:t>rozšiřování</w:t>
      </w:r>
      <w:proofErr w:type="spellEnd"/>
      <w:r w:rsidR="0067710B">
        <w:rPr>
          <w:lang w:val="en-US"/>
        </w:rPr>
        <w:t xml:space="preserve"> </w:t>
      </w:r>
      <w:proofErr w:type="spellStart"/>
      <w:r w:rsidR="0067710B">
        <w:rPr>
          <w:lang w:val="en-US"/>
        </w:rPr>
        <w:t>trestnosti</w:t>
      </w:r>
      <w:proofErr w:type="spellEnd"/>
      <w:r w:rsidR="0067710B">
        <w:rPr>
          <w:lang w:val="en-US"/>
        </w:rPr>
        <w:t xml:space="preserve"> […].</w:t>
      </w:r>
      <w:r w:rsidR="0067710B">
        <w:t>“</w:t>
      </w:r>
      <w:r w:rsidR="0033254C">
        <w:rPr>
          <w:rStyle w:val="Znakapoznpodarou"/>
        </w:rPr>
        <w:footnoteReference w:id="74"/>
      </w:r>
    </w:p>
    <w:p w:rsidR="005975CA" w:rsidRDefault="004010EA" w:rsidP="00BC3C31">
      <w:r>
        <w:t>V souvislosti s otázkou určení pachatele v případech</w:t>
      </w:r>
      <w:r w:rsidR="00BC3C31">
        <w:t xml:space="preserve"> tzv. jednání za jiného může být v u</w:t>
      </w:r>
      <w:r w:rsidR="00737708">
        <w:t>rčitých případech značně složité určit, kdo je tím trestně odpovědným</w:t>
      </w:r>
      <w:r w:rsidR="00BC3C31">
        <w:t>. Statutární orgán společnosti ča</w:t>
      </w:r>
      <w:r w:rsidR="00985466">
        <w:t>sto tvoří</w:t>
      </w:r>
      <w:r w:rsidR="00C46562">
        <w:t xml:space="preserve"> více jak jedna osoba. T</w:t>
      </w:r>
      <w:r w:rsidR="00985466">
        <w:t>ento pak označujeme j</w:t>
      </w:r>
      <w:r w:rsidR="004875A2">
        <w:t>ako kolektivní statutární orgán, přičemž jednání, které bylo důsledkem rozhodnut</w:t>
      </w:r>
      <w:r w:rsidR="00800110">
        <w:t xml:space="preserve">í tohoto kolektivního orgánu, mohlo vést </w:t>
      </w:r>
      <w:r w:rsidR="004875A2">
        <w:t xml:space="preserve">ke zvýhodnění jednoho věřitele dlužného subjektu v úpadku před jiným věřitelem. </w:t>
      </w:r>
      <w:r w:rsidR="00BC3C31">
        <w:t>V této souvislosti se nabízí otázka, jak to bude s trestn</w:t>
      </w:r>
      <w:r w:rsidR="00985466">
        <w:t>í odpov</w:t>
      </w:r>
      <w:r w:rsidR="004875A2">
        <w:t>ědností</w:t>
      </w:r>
      <w:r w:rsidR="00985466">
        <w:t xml:space="preserve">, když </w:t>
      </w:r>
      <w:r w:rsidR="00D2757B">
        <w:t xml:space="preserve">naše trestní právo nepřipouští kolektivní odpovědnost (pomineme-li složitou otázku odpovědnosti právnických osob). </w:t>
      </w:r>
      <w:r w:rsidR="00992BA0">
        <w:t>Odpově</w:t>
      </w:r>
      <w:r w:rsidR="004875A2">
        <w:t>ď lze nalézt v</w:t>
      </w:r>
      <w:r w:rsidR="00EF7CE7">
        <w:t xml:space="preserve"> rozhodnutí </w:t>
      </w:r>
      <w:r w:rsidR="00737708">
        <w:t>NS</w:t>
      </w:r>
      <w:r w:rsidR="00EF7CE7">
        <w:t xml:space="preserve"> </w:t>
      </w:r>
      <w:proofErr w:type="spellStart"/>
      <w:r w:rsidR="00EF7CE7">
        <w:t>sp</w:t>
      </w:r>
      <w:proofErr w:type="spellEnd"/>
      <w:r w:rsidR="00EF7CE7">
        <w:t>. zn.</w:t>
      </w:r>
      <w:r w:rsidR="001049AB">
        <w:t xml:space="preserve"> </w:t>
      </w:r>
      <w:r w:rsidR="004875A2" w:rsidRPr="004875A2">
        <w:t xml:space="preserve">5 </w:t>
      </w:r>
      <w:proofErr w:type="spellStart"/>
      <w:r w:rsidR="004875A2" w:rsidRPr="004875A2">
        <w:t>Tdo</w:t>
      </w:r>
      <w:proofErr w:type="spellEnd"/>
      <w:r w:rsidR="004875A2" w:rsidRPr="004875A2">
        <w:t xml:space="preserve"> 361/2011</w:t>
      </w:r>
      <w:r w:rsidR="001049AB">
        <w:t>, kdy tento</w:t>
      </w:r>
      <w:r w:rsidR="004875A2">
        <w:t xml:space="preserve"> vyslovil právní názor, že rozhodnutí kolektivního orgánu nevylučuje trestní odpovědnost jednotlivých členů tohoto kolektivního orgánu za jednání, které bylo důsledkem tohoto rozhodnutí</w:t>
      </w:r>
      <w:r w:rsidR="001049AB">
        <w:t xml:space="preserve"> a které naplnilo všechny znaky skutkové podsta</w:t>
      </w:r>
      <w:r w:rsidR="00467965">
        <w:t>ty určitého TČ</w:t>
      </w:r>
      <w:r w:rsidR="004875A2">
        <w:t>, přičemž je nutné zkoumat u každého člena zvlášť poměr jeho zavinění a účasti na daném jednání.</w:t>
      </w:r>
    </w:p>
    <w:p w:rsidR="00E27218" w:rsidRDefault="000F4E84" w:rsidP="00BC3C31">
      <w:r>
        <w:t>Z</w:t>
      </w:r>
      <w:r w:rsidR="00BC3C31">
        <w:t xml:space="preserve">a právnickou osobu </w:t>
      </w:r>
      <w:r>
        <w:t xml:space="preserve">však </w:t>
      </w:r>
      <w:r w:rsidR="00BC3C31">
        <w:t>jednají i jiné osoby n</w:t>
      </w:r>
      <w:r>
        <w:t xml:space="preserve">ež její statutární orgán, a to </w:t>
      </w:r>
      <w:r w:rsidR="00BC3C31">
        <w:t xml:space="preserve">osoby jednající na základě zákonného zmocnění, smluvního zmocnění či osoby v postavení </w:t>
      </w:r>
      <w:r w:rsidR="00A9345A">
        <w:t>prokuristy nebo likvidátora. O</w:t>
      </w:r>
      <w:r w:rsidR="00BC3C31">
        <w:t xml:space="preserve">soby jednající na základě zákonného </w:t>
      </w:r>
      <w:r w:rsidR="00A9345A">
        <w:t>zmocnění či zmocnění smluvního však nemusí mít vždy dostatečné povědomí o ekonomické situaci subjektu, za nějž jednají. V těchto případech je dle mého názoru nutno daleko pečlivěji posuzovat</w:t>
      </w:r>
      <w:r w:rsidR="00796316">
        <w:t xml:space="preserve">, jak dalece </w:t>
      </w:r>
      <w:r w:rsidR="00796316">
        <w:lastRenderedPageBreak/>
        <w:t xml:space="preserve">byli či měli být informováni o tom, zda se dlužník, za nějž jednají, nenachází v úpadku. U statutárního orgánu, prokuristy, likvidátora či insolvenčního správce je situace při dokazování, domnívám se, mnohem jednodušší, jelikož pro tyto osoby plyne povinnost </w:t>
      </w:r>
      <w:r w:rsidR="00403D6D">
        <w:t>postupovat při své činnosti s péčí řádného hospodáře k obchodnímu zá</w:t>
      </w:r>
      <w:r w:rsidR="00737708">
        <w:t>vodu jako celku, zatímco působnost</w:t>
      </w:r>
      <w:r w:rsidR="00403D6D">
        <w:t xml:space="preserve"> osob jednající</w:t>
      </w:r>
      <w:r w:rsidR="00800110">
        <w:t>ch</w:t>
      </w:r>
      <w:r w:rsidR="00403D6D">
        <w:t xml:space="preserve"> na základě smluvního či zákonného zmocnění je zpravidla užší a soustředě</w:t>
      </w:r>
      <w:r w:rsidR="00EF7CE7">
        <w:t xml:space="preserve">na na konkrétní okruh činností. </w:t>
      </w:r>
      <w:r w:rsidR="00467965">
        <w:t>Pachatel TČ</w:t>
      </w:r>
      <w:r>
        <w:t xml:space="preserve"> zvýhodnění věřitele jedná s úmyslem, a to buď přímým či eventuálním, znemož</w:t>
      </w:r>
      <w:r w:rsidR="00EF7CE7">
        <w:t xml:space="preserve">nit uspokojení věřitele či </w:t>
      </w:r>
      <w:r>
        <w:t>věřitelů podle zásad insolvenčního řízení tím, že zvýhodní jiného či jiné věřitele ve větším rozsahu</w:t>
      </w:r>
      <w:r w:rsidR="00FF6C12">
        <w:t>,</w:t>
      </w:r>
      <w:r>
        <w:t xml:space="preserve"> než by se jim dostalo podle již zmíněných zásad insolvenčního řízení. Troufám si tvrdit, že </w:t>
      </w:r>
      <w:r w:rsidR="005975CA">
        <w:t xml:space="preserve">u </w:t>
      </w:r>
      <w:r>
        <w:t>o</w:t>
      </w:r>
      <w:r w:rsidR="005975CA">
        <w:t>soby, která nemá dostatečné povědomí o tom, že subjekt, jenž zastupuje, se nachází v úpadku, tento úmysl absentuje.</w:t>
      </w:r>
      <w:r w:rsidR="00737708">
        <w:rPr>
          <w:rStyle w:val="Znakapoznpodarou"/>
        </w:rPr>
        <w:footnoteReference w:id="75"/>
      </w:r>
    </w:p>
    <w:p w:rsidR="00E27218" w:rsidRDefault="00E27218" w:rsidP="00B45E8B">
      <w:pPr>
        <w:pStyle w:val="Nadpis2"/>
        <w:numPr>
          <w:ilvl w:val="0"/>
          <w:numId w:val="0"/>
        </w:numPr>
        <w:ind w:left="576"/>
      </w:pPr>
    </w:p>
    <w:p w:rsidR="004952BD" w:rsidRDefault="000360AB" w:rsidP="004952BD">
      <w:pPr>
        <w:pStyle w:val="Nadpis1"/>
      </w:pPr>
      <w:bookmarkStart w:id="53" w:name="_Toc382823363"/>
      <w:r>
        <w:lastRenderedPageBreak/>
        <w:t>TČ</w:t>
      </w:r>
      <w:r w:rsidR="004952BD">
        <w:t xml:space="preserve"> způsobení úpadku</w:t>
      </w:r>
      <w:bookmarkEnd w:id="53"/>
    </w:p>
    <w:p w:rsidR="00E92B49" w:rsidRDefault="004B0BF8" w:rsidP="00CF51E4">
      <w:r>
        <w:t>TČ</w:t>
      </w:r>
      <w:r w:rsidR="00DC5A23">
        <w:t xml:space="preserve"> </w:t>
      </w:r>
      <w:r w:rsidR="00DC5A23" w:rsidRPr="00646BF0">
        <w:rPr>
          <w:i/>
        </w:rPr>
        <w:t>způsobení úpadku</w:t>
      </w:r>
      <w:r w:rsidR="00646BF0">
        <w:t xml:space="preserve"> je obsažen ve dvou základních a dvou kvalifikovaných skutkových podstatách popsaných v § 224 </w:t>
      </w:r>
      <w:proofErr w:type="spellStart"/>
      <w:r w:rsidR="00646BF0">
        <w:t>TrZ</w:t>
      </w:r>
      <w:proofErr w:type="spellEnd"/>
      <w:r w:rsidR="00646BF0">
        <w:t xml:space="preserve">. </w:t>
      </w:r>
      <w:r w:rsidR="00032306">
        <w:t>Rozdíl mezi základními skutkovými podstatami</w:t>
      </w:r>
      <w:r w:rsidR="00DC5A23">
        <w:t xml:space="preserve"> spočívá ve skutečnosti, že v případě skutkové podstaty vymezené v odst. 1 je za trestné považováno jednání ve formách taxativně vymezených, přičemž důsledkem tohoto jednání je </w:t>
      </w:r>
      <w:r w:rsidR="00DC5A23" w:rsidRPr="002A5ABD">
        <w:rPr>
          <w:i/>
        </w:rPr>
        <w:t>způsobení stavu úpadku</w:t>
      </w:r>
      <w:r w:rsidR="00DC5A23">
        <w:t xml:space="preserve">. V případě skutkové podstaty vymezené v odst. 2 </w:t>
      </w:r>
      <w:r w:rsidR="00DC5A23" w:rsidRPr="002A5ABD">
        <w:rPr>
          <w:i/>
        </w:rPr>
        <w:t>se již daný subjekt v úpadku</w:t>
      </w:r>
      <w:r w:rsidR="00032306" w:rsidRPr="002A5ABD">
        <w:rPr>
          <w:i/>
        </w:rPr>
        <w:t xml:space="preserve"> nachází</w:t>
      </w:r>
      <w:r w:rsidR="00032306">
        <w:t xml:space="preserve"> a činí jednání, jehož</w:t>
      </w:r>
      <w:r w:rsidR="00DC5A23">
        <w:t xml:space="preserve"> důsledkem je zhoršení postavení dosavadních věřitelů.</w:t>
      </w:r>
    </w:p>
    <w:p w:rsidR="00CF51E4" w:rsidRDefault="00E92B49" w:rsidP="00CF51E4">
      <w:r>
        <w:t>V</w:t>
      </w:r>
      <w:r w:rsidR="00D95BEC">
        <w:t> </w:t>
      </w:r>
      <w:proofErr w:type="gramStart"/>
      <w:r w:rsidR="00D95BEC">
        <w:t>odst. 3</w:t>
      </w:r>
      <w:r w:rsidR="00DD0494">
        <w:t>.</w:t>
      </w:r>
      <w:r w:rsidR="00D95BEC">
        <w:t xml:space="preserve"> a 4</w:t>
      </w:r>
      <w:r w:rsidR="00DD0494">
        <w:t>.</w:t>
      </w:r>
      <w:r w:rsidR="00D95BEC">
        <w:t xml:space="preserve"> </w:t>
      </w:r>
      <w:r w:rsidR="00DC5A23">
        <w:t xml:space="preserve"> </w:t>
      </w:r>
      <w:r w:rsidR="00032306">
        <w:t>jsou</w:t>
      </w:r>
      <w:proofErr w:type="gramEnd"/>
      <w:r w:rsidR="00032306">
        <w:t xml:space="preserve"> vymezeny kvalifikované skutkové podstaty, které postihují jednání pachatele vymezené v základních skutkových podstatách, kdy škoda v důsledku jeho jednání vzniklá dosahuje výše nejméně 500 000,-Kč (značná ško</w:t>
      </w:r>
      <w:r w:rsidR="002A5ABD">
        <w:t>da)</w:t>
      </w:r>
      <w:r w:rsidR="00032306">
        <w:t xml:space="preserve"> či nejméně 5 000 000,-Kč (škoda velkého rozsahu).</w:t>
      </w:r>
    </w:p>
    <w:p w:rsidR="002D5E0D" w:rsidRDefault="000360AB" w:rsidP="00CF51E4">
      <w:r>
        <w:t>TČ</w:t>
      </w:r>
      <w:r w:rsidR="002D5E0D">
        <w:t xml:space="preserve"> </w:t>
      </w:r>
      <w:r w:rsidR="00DC0F23">
        <w:t>způsobení úpadku se dopustí ten:</w:t>
      </w:r>
    </w:p>
    <w:p w:rsidR="002D5E0D" w:rsidRDefault="002D5E0D" w:rsidP="002D5E0D">
      <w:pPr>
        <w:ind w:firstLine="0"/>
        <w:rPr>
          <w:i/>
        </w:rPr>
      </w:pPr>
      <w:r>
        <w:rPr>
          <w:i/>
        </w:rPr>
        <w:t xml:space="preserve">(1) </w:t>
      </w:r>
      <w:r w:rsidR="00CD69CE">
        <w:rPr>
          <w:i/>
        </w:rPr>
        <w:tab/>
      </w:r>
      <w:r>
        <w:rPr>
          <w:i/>
        </w:rPr>
        <w:t>Kdo, byť i z hrubé nedbalosti, si přivodí úpadek tím, že</w:t>
      </w:r>
    </w:p>
    <w:p w:rsidR="002D5E0D" w:rsidRDefault="002D5E0D" w:rsidP="002D5E0D">
      <w:pPr>
        <w:ind w:firstLine="0"/>
        <w:rPr>
          <w:i/>
        </w:rPr>
      </w:pPr>
      <w:r>
        <w:rPr>
          <w:i/>
        </w:rPr>
        <w:t xml:space="preserve">a) </w:t>
      </w:r>
      <w:r w:rsidR="00CD69CE">
        <w:rPr>
          <w:i/>
        </w:rPr>
        <w:tab/>
      </w:r>
      <w:r>
        <w:rPr>
          <w:i/>
        </w:rPr>
        <w:t>činí vydání hrubě nepřiměřená svým majetkovým poměrům,</w:t>
      </w:r>
    </w:p>
    <w:p w:rsidR="002D5E0D" w:rsidRDefault="002D5E0D" w:rsidP="00CD69CE">
      <w:pPr>
        <w:ind w:left="705" w:hanging="705"/>
        <w:rPr>
          <w:i/>
        </w:rPr>
      </w:pPr>
      <w:r>
        <w:rPr>
          <w:i/>
        </w:rPr>
        <w:t xml:space="preserve">b) </w:t>
      </w:r>
      <w:r w:rsidR="00CD69CE">
        <w:rPr>
          <w:i/>
        </w:rPr>
        <w:tab/>
      </w:r>
      <w:r>
        <w:rPr>
          <w:i/>
        </w:rPr>
        <w:t>spravuje svůj majetek způsobem, který neodpovídá zákonem mu uloženým nebo smluvně převzatým povinnostem nebo je s nimi v hrubém nepoměru,</w:t>
      </w:r>
    </w:p>
    <w:p w:rsidR="002D5E0D" w:rsidRDefault="002D5E0D" w:rsidP="002D5E0D">
      <w:pPr>
        <w:ind w:firstLine="0"/>
        <w:rPr>
          <w:i/>
        </w:rPr>
      </w:pPr>
      <w:r>
        <w:rPr>
          <w:i/>
        </w:rPr>
        <w:t xml:space="preserve">c) </w:t>
      </w:r>
      <w:r w:rsidR="00CD69CE">
        <w:rPr>
          <w:i/>
        </w:rPr>
        <w:tab/>
      </w:r>
      <w:r>
        <w:rPr>
          <w:i/>
        </w:rPr>
        <w:t>užívá poskytnutý úvěr v rozporu nebo hrubém nepoměru s jeho účelem,</w:t>
      </w:r>
    </w:p>
    <w:p w:rsidR="002D5E0D" w:rsidRDefault="002D5E0D" w:rsidP="00CD69CE">
      <w:pPr>
        <w:ind w:left="705" w:hanging="705"/>
        <w:rPr>
          <w:i/>
        </w:rPr>
      </w:pPr>
      <w:r>
        <w:rPr>
          <w:i/>
        </w:rPr>
        <w:t xml:space="preserve">d) </w:t>
      </w:r>
      <w:r w:rsidR="00CD69CE">
        <w:rPr>
          <w:i/>
        </w:rPr>
        <w:tab/>
      </w:r>
      <w:r>
        <w:rPr>
          <w:i/>
        </w:rPr>
        <w:t>poskytuje ze svého majetku půjčky nebo úvěr jiným osobám, ač to je v hrubém nepoměru jeho majetkovým poměrům, nebo</w:t>
      </w:r>
    </w:p>
    <w:p w:rsidR="002D5E0D" w:rsidRDefault="002D5E0D" w:rsidP="00CD69CE">
      <w:pPr>
        <w:ind w:left="705" w:hanging="705"/>
        <w:rPr>
          <w:i/>
        </w:rPr>
      </w:pPr>
      <w:r>
        <w:rPr>
          <w:i/>
        </w:rPr>
        <w:t xml:space="preserve">e) </w:t>
      </w:r>
      <w:r w:rsidR="00CD69CE">
        <w:rPr>
          <w:i/>
        </w:rPr>
        <w:tab/>
      </w:r>
      <w:r>
        <w:rPr>
          <w:i/>
        </w:rPr>
        <w:t xml:space="preserve">učiní nad rámec obvyklého podnikatelského rizika obchod nebo operaci, která nenáleží k jeho pravidelné podnikatelské činnosti nebo je v hrubém </w:t>
      </w:r>
      <w:r w:rsidR="00DC0F23">
        <w:rPr>
          <w:i/>
        </w:rPr>
        <w:t>nepoměru k jeho majetkovým poměrům,</w:t>
      </w:r>
    </w:p>
    <w:p w:rsidR="00DC0F23" w:rsidRDefault="00DC0F23" w:rsidP="00CD69CE">
      <w:pPr>
        <w:ind w:firstLine="705"/>
        <w:rPr>
          <w:i/>
        </w:rPr>
      </w:pPr>
      <w:r>
        <w:rPr>
          <w:i/>
        </w:rPr>
        <w:t>bude potrestán odnětím svobody až na jeden rok nebo zákazem činnosti.</w:t>
      </w:r>
    </w:p>
    <w:p w:rsidR="00DC0F23" w:rsidRDefault="00DC0F23" w:rsidP="00CD69CE">
      <w:pPr>
        <w:ind w:left="705" w:hanging="705"/>
        <w:rPr>
          <w:i/>
        </w:rPr>
      </w:pPr>
      <w:r>
        <w:rPr>
          <w:i/>
        </w:rPr>
        <w:t xml:space="preserve">(2) </w:t>
      </w:r>
      <w:r w:rsidR="00CD69CE">
        <w:rPr>
          <w:i/>
        </w:rPr>
        <w:tab/>
      </w:r>
      <w:r>
        <w:rPr>
          <w:i/>
        </w:rPr>
        <w:t>Stejně bude potrestán, kdo, byť i z hrubé nedbalosti, přijme nový závazek nebo zřídí zástavu, ač ví, že je v úpadku, a tím zhorší postavení dosavadních věřitelů.</w:t>
      </w:r>
    </w:p>
    <w:p w:rsidR="004B0BF8" w:rsidRDefault="00DC0F23" w:rsidP="00CD69CE">
      <w:pPr>
        <w:ind w:left="705" w:hanging="705"/>
        <w:rPr>
          <w:i/>
        </w:rPr>
      </w:pPr>
      <w:r>
        <w:rPr>
          <w:i/>
        </w:rPr>
        <w:t xml:space="preserve">(3) </w:t>
      </w:r>
      <w:r w:rsidR="00CD69CE">
        <w:rPr>
          <w:i/>
        </w:rPr>
        <w:tab/>
      </w:r>
      <w:r>
        <w:rPr>
          <w:i/>
        </w:rPr>
        <w:t>Odnětím svobody až na tři léta bude pachatel potrestán, způsobí-li činem uvedeným v odstavci 1 nebo 2 značnou škodu.</w:t>
      </w:r>
    </w:p>
    <w:p w:rsidR="00DC0F23" w:rsidRPr="00DC0F23" w:rsidRDefault="00DC0F23" w:rsidP="00CD69CE">
      <w:pPr>
        <w:ind w:left="576" w:hanging="576"/>
        <w:rPr>
          <w:i/>
        </w:rPr>
      </w:pPr>
      <w:r>
        <w:rPr>
          <w:i/>
        </w:rPr>
        <w:t xml:space="preserve">(4) </w:t>
      </w:r>
      <w:r w:rsidR="00CD69CE">
        <w:rPr>
          <w:i/>
        </w:rPr>
        <w:tab/>
      </w:r>
      <w:r>
        <w:rPr>
          <w:i/>
        </w:rPr>
        <w:t>Odnětím svobody na šest měsíců až pět let bude pachatel potrestán, způsobí-li činem uvedeným v odstavci 1 nebo 2 škodu velkého rozsahu.</w:t>
      </w:r>
    </w:p>
    <w:p w:rsidR="00C64528" w:rsidRPr="0060500E" w:rsidRDefault="00C64528" w:rsidP="00C64528">
      <w:pPr>
        <w:pStyle w:val="Nadpis2"/>
      </w:pPr>
      <w:bookmarkStart w:id="54" w:name="_Toc382823364"/>
      <w:r>
        <w:lastRenderedPageBreak/>
        <w:t xml:space="preserve">Historický vývoj skutkové podstaty </w:t>
      </w:r>
      <w:r w:rsidR="000360AB">
        <w:t>TČ</w:t>
      </w:r>
      <w:r>
        <w:t xml:space="preserve"> způsobení úpadku</w:t>
      </w:r>
      <w:bookmarkEnd w:id="54"/>
    </w:p>
    <w:p w:rsidR="00A832F8" w:rsidRDefault="00CF1491" w:rsidP="00A832F8">
      <w:r>
        <w:t xml:space="preserve">Jednání dlužníka spočívající v neúměrném zadlužování přesahujícím jeho majetkové možnosti se stalo trestně postižitelným v souvislosti s vložením </w:t>
      </w:r>
      <w:r w:rsidR="00A832F8">
        <w:t xml:space="preserve">nové </w:t>
      </w:r>
      <w:r w:rsidR="00906D54">
        <w:t>SP</w:t>
      </w:r>
      <w:r w:rsidR="004B0BF8">
        <w:t xml:space="preserve"> TČ</w:t>
      </w:r>
      <w:r>
        <w:t xml:space="preserve"> </w:t>
      </w:r>
      <w:r w:rsidR="00646BF0">
        <w:rPr>
          <w:i/>
        </w:rPr>
        <w:t>předlužení</w:t>
      </w:r>
      <w:r>
        <w:t xml:space="preserve"> do zákona č. 140/1961 Sb., trestní zákon,</w:t>
      </w:r>
      <w:r w:rsidR="00835FC0">
        <w:t xml:space="preserve"> a to</w:t>
      </w:r>
      <w:r>
        <w:t xml:space="preserve"> s účinností od </w:t>
      </w:r>
      <w:r w:rsidR="00871B27">
        <w:t>1. 5. 2000. SP TČ předlužení byla zařazena pod ustanovení § 256c TZ a stejně jako dnes byla složena ze dvou ZS</w:t>
      </w:r>
      <w:r w:rsidR="00835FC0">
        <w:t xml:space="preserve">P, kdy pro první platilo, že se </w:t>
      </w:r>
      <w:r w:rsidR="00871B27">
        <w:t>dlužník svým jedná</w:t>
      </w:r>
      <w:r w:rsidR="00835FC0">
        <w:t>ní</w:t>
      </w:r>
      <w:r w:rsidR="00871B27">
        <w:t>m do stavu předlužení přivedl, a pro druhou, že stav předlužení prohloubil tím, že přijal nový závazek či zřídil zástavu.</w:t>
      </w:r>
      <w:r w:rsidR="00056CFC">
        <w:t xml:space="preserve"> Po rekodifikaci trestního práva došlo přijetím nového zákona </w:t>
      </w:r>
      <w:r w:rsidR="00D52F77">
        <w:t>č. 40/2009 Sb., trestní zákoník</w:t>
      </w:r>
      <w:r w:rsidR="009350F1">
        <w:t>, nejen ke změně v</w:t>
      </w:r>
      <w:r w:rsidR="00D52F77">
        <w:t xml:space="preserve"> názvu tohoto </w:t>
      </w:r>
      <w:r w:rsidR="000360AB">
        <w:t>TČ</w:t>
      </w:r>
      <w:r w:rsidR="00D52F77">
        <w:t>, kdy tento zača</w:t>
      </w:r>
      <w:r w:rsidR="004B0BF8">
        <w:t>l být označován jako TČ</w:t>
      </w:r>
      <w:r w:rsidR="00D52F77">
        <w:t xml:space="preserve"> </w:t>
      </w:r>
      <w:r w:rsidR="00D52F77" w:rsidRPr="00646BF0">
        <w:rPr>
          <w:i/>
        </w:rPr>
        <w:t>způsobení úpadku</w:t>
      </w:r>
      <w:r w:rsidR="00D52F77">
        <w:t>, ale i ke změnám v požadavcích na n</w:t>
      </w:r>
      <w:r w:rsidR="00906D54">
        <w:t>aplnění této SP</w:t>
      </w:r>
      <w:r w:rsidR="00A832F8">
        <w:t xml:space="preserve">. </w:t>
      </w:r>
    </w:p>
    <w:p w:rsidR="004952BD" w:rsidRDefault="00A832F8" w:rsidP="00A832F8">
      <w:r>
        <w:t>Pro zajímavost je vhodné uvést, že zákonodárce se p</w:t>
      </w:r>
      <w:r w:rsidR="00906D54">
        <w:t>ři tvorbě této SP</w:t>
      </w:r>
      <w:r>
        <w:t xml:space="preserve"> nepochybně inspiroval ustanovením § 486 zákona č. 117/1852, o zločinech, přečinech a přestupcích (říšský zákon), které obsahovalo s</w:t>
      </w:r>
      <w:r w:rsidR="004B0BF8">
        <w:t>kutkovou podstatu TČ</w:t>
      </w:r>
      <w:r>
        <w:t xml:space="preserve"> úpadku z nedbalosti.</w:t>
      </w:r>
      <w:r>
        <w:rPr>
          <w:rStyle w:val="Znakapoznpodarou"/>
        </w:rPr>
        <w:footnoteReference w:id="76"/>
      </w:r>
    </w:p>
    <w:p w:rsidR="00D52F77" w:rsidRDefault="00D52F77" w:rsidP="00D52F77">
      <w:r>
        <w:t xml:space="preserve">Dle zákona č. 140/1961 Sb., </w:t>
      </w:r>
      <w:r w:rsidR="004B0BF8">
        <w:t>trestní zákon, se TČ</w:t>
      </w:r>
      <w:r>
        <w:t xml:space="preserve"> </w:t>
      </w:r>
      <w:r w:rsidRPr="00646BF0">
        <w:rPr>
          <w:i/>
        </w:rPr>
        <w:t>předlužení</w:t>
      </w:r>
      <w:r>
        <w:t xml:space="preserve"> </w:t>
      </w:r>
      <w:r w:rsidR="0038523B">
        <w:t xml:space="preserve">za splnění dalších zákonem stanovených podmínek </w:t>
      </w:r>
      <w:r>
        <w:t>dopustil ten, kdo v důsledku vědomé nedbalosti jednal způsoby zákonem taxativně vymezenými. Po rekodifikaci trestního práva bylo zavinění ve formě vědomé nedbalosti rozšířeno i na vědomost nedbalou, nicméně toto rozšíření trestní odpovědnosti bylo zmírněno požadavkem, že se musí jednat o nedbalost</w:t>
      </w:r>
      <w:r w:rsidR="00646BF0" w:rsidRPr="00646BF0">
        <w:t xml:space="preserve"> </w:t>
      </w:r>
      <w:r w:rsidR="00646BF0">
        <w:t>hrubou</w:t>
      </w:r>
      <w:r>
        <w:t>.</w:t>
      </w:r>
      <w:r w:rsidR="00406F96">
        <w:t xml:space="preserve"> Další změnou, která přijetím zákona č. 40/2009 Sb., trestní zákoník</w:t>
      </w:r>
      <w:r w:rsidR="00906D54">
        <w:t>,</w:t>
      </w:r>
      <w:r w:rsidR="00406F96">
        <w:t xml:space="preserve"> nastala</w:t>
      </w:r>
      <w:r w:rsidR="00906D54">
        <w:t>, je rozšíření SP</w:t>
      </w:r>
      <w:r w:rsidR="00406F96">
        <w:t xml:space="preserve"> na oba stavy úpadku, tedy nejen předluž</w:t>
      </w:r>
      <w:r w:rsidR="00906D54">
        <w:t>ení, ale i platební neschopnost</w:t>
      </w:r>
      <w:r w:rsidR="00406F96">
        <w:t>, což vyplývá už ze samot</w:t>
      </w:r>
      <w:r w:rsidR="004B0BF8">
        <w:t>ného názvu tohoto TČ</w:t>
      </w:r>
      <w:r w:rsidR="00406F96">
        <w:t>.</w:t>
      </w:r>
      <w:r w:rsidR="008D6626">
        <w:t xml:space="preserve"> Dále došl</w:t>
      </w:r>
      <w:r w:rsidR="00906D54">
        <w:t xml:space="preserve">o ke zpřesnění ustanovení </w:t>
      </w:r>
      <w:r w:rsidR="008D6626">
        <w:t>§ 224</w:t>
      </w:r>
      <w:r w:rsidR="00906D54">
        <w:t xml:space="preserve"> odst. 2 </w:t>
      </w:r>
      <w:proofErr w:type="spellStart"/>
      <w:r w:rsidR="00906D54">
        <w:t>TrZ</w:t>
      </w:r>
      <w:proofErr w:type="spellEnd"/>
      <w:r w:rsidR="008D6626">
        <w:t>, kdy je zde výslovně uveden požadavek, aby jednáním pachatele došlo ke zhoršení postavení dosavadních věřitelů. Byť tento požadavek v zákoně č. 140/1961 Sb., trestní zákon, uveden nebyl, odborná literatura jej zmiňovala jako podstatný prvek trestní odpověd</w:t>
      </w:r>
      <w:r w:rsidR="004B0BF8">
        <w:t>nosti za spáchání TČ</w:t>
      </w:r>
      <w:r w:rsidR="0038523B">
        <w:t xml:space="preserve"> dle § 256</w:t>
      </w:r>
      <w:r w:rsidR="008D6626">
        <w:t>c odst. 2 zmiňovaného zákona.</w:t>
      </w:r>
    </w:p>
    <w:p w:rsidR="00592278" w:rsidRDefault="00592278" w:rsidP="00D52F77">
      <w:r>
        <w:t>Co se týče výše trestní sazby jak v základních skutkových podstatách tak podstatách kvalifikovaných, zde k žádné změně nedošlo.</w:t>
      </w:r>
      <w:r>
        <w:rPr>
          <w:rStyle w:val="Znakapoznpodarou"/>
        </w:rPr>
        <w:footnoteReference w:id="77"/>
      </w:r>
    </w:p>
    <w:p w:rsidR="00756F3A" w:rsidRDefault="00756F3A" w:rsidP="00756F3A">
      <w:pPr>
        <w:pStyle w:val="Nadpis2"/>
      </w:pPr>
      <w:bookmarkStart w:id="55" w:name="_Toc382823365"/>
      <w:r>
        <w:lastRenderedPageBreak/>
        <w:t xml:space="preserve">Objektivní stránka </w:t>
      </w:r>
      <w:r w:rsidR="000360AB">
        <w:t>TČ</w:t>
      </w:r>
      <w:r>
        <w:t xml:space="preserve"> způsobení úpadku</w:t>
      </w:r>
      <w:bookmarkEnd w:id="55"/>
    </w:p>
    <w:p w:rsidR="00756F3A" w:rsidRPr="00756F3A" w:rsidRDefault="00756F3A" w:rsidP="00756F3A">
      <w:r w:rsidRPr="0038523B">
        <w:t xml:space="preserve">Stejně jako v případě výše uvedených úpadkových deliktů, samozřejmě i zde mezi obligatorní znaky objektivní stránky </w:t>
      </w:r>
      <w:r w:rsidR="004B0BF8" w:rsidRPr="0038523B">
        <w:t>skutkové podstaty TČ</w:t>
      </w:r>
      <w:r w:rsidRPr="0038523B">
        <w:t xml:space="preserve"> způsobení úpadku patří jednání, následek </w:t>
      </w:r>
      <w:r w:rsidR="000360AB" w:rsidRPr="0038523B">
        <w:t>TČ</w:t>
      </w:r>
      <w:r w:rsidRPr="0038523B">
        <w:t xml:space="preserve"> a příčinný vztah mezi jednáním a následkem. </w:t>
      </w:r>
      <w:r w:rsidR="005D1F4B">
        <w:t>Co se týče forem jednání taxativně vymezených v </w:t>
      </w:r>
      <w:r w:rsidR="00A05B54">
        <w:t xml:space="preserve">prvém </w:t>
      </w:r>
      <w:r w:rsidR="005D1F4B">
        <w:t>odstavci § 224</w:t>
      </w:r>
      <w:r w:rsidR="0099348A">
        <w:t xml:space="preserve"> </w:t>
      </w:r>
      <w:proofErr w:type="spellStart"/>
      <w:r w:rsidR="0099348A">
        <w:t>TrZ</w:t>
      </w:r>
      <w:proofErr w:type="spellEnd"/>
      <w:r w:rsidR="005D1F4B">
        <w:t>, dovoluji si tvrdit, že vzhledem k obecnosti pojmů v něm obsaž</w:t>
      </w:r>
      <w:r w:rsidR="00A05B54">
        <w:t xml:space="preserve">ených se z materiálního hlediska </w:t>
      </w:r>
      <w:r w:rsidR="005D1F4B">
        <w:t xml:space="preserve">jedná </w:t>
      </w:r>
      <w:r w:rsidR="00A05B54">
        <w:t xml:space="preserve">spíše </w:t>
      </w:r>
      <w:r w:rsidR="005D1F4B">
        <w:t xml:space="preserve">o výčet </w:t>
      </w:r>
      <w:r w:rsidR="00A06961">
        <w:t>„</w:t>
      </w:r>
      <w:r w:rsidR="005D1F4B">
        <w:t>demonstrativní</w:t>
      </w:r>
      <w:r w:rsidR="00A06961">
        <w:t>“</w:t>
      </w:r>
      <w:r w:rsidR="005D1F4B">
        <w:t>, neboť posouzení, zda konkrétní jednání pachatele lze zařadit pod některou z</w:t>
      </w:r>
      <w:r w:rsidR="00A05B54">
        <w:t> </w:t>
      </w:r>
      <w:r w:rsidR="005D1F4B">
        <w:t>těchto</w:t>
      </w:r>
      <w:r w:rsidR="00A05B54">
        <w:t xml:space="preserve"> byť taxativně, ale</w:t>
      </w:r>
      <w:r w:rsidR="005D1F4B">
        <w:t xml:space="preserve"> </w:t>
      </w:r>
      <w:r w:rsidR="00A05B54">
        <w:t xml:space="preserve">jinak velmi </w:t>
      </w:r>
      <w:r w:rsidR="005D1F4B">
        <w:t>obecně vymezených forem jednání</w:t>
      </w:r>
      <w:r w:rsidR="00A05B54">
        <w:t>,</w:t>
      </w:r>
      <w:r w:rsidR="005D1F4B">
        <w:t xml:space="preserve"> nebude vůbec jednoduché a prostor pro soudcovskou úvahu zde bude poměrně široký.</w:t>
      </w:r>
    </w:p>
    <w:p w:rsidR="00756F3A" w:rsidRDefault="00756F3A" w:rsidP="00756F3A">
      <w:pPr>
        <w:pStyle w:val="Nadpis3"/>
      </w:pPr>
      <w:bookmarkStart w:id="56" w:name="_Toc382823366"/>
      <w:r>
        <w:t>Jednání</w:t>
      </w:r>
      <w:bookmarkEnd w:id="56"/>
    </w:p>
    <w:p w:rsidR="00A05B54" w:rsidRDefault="002C5741" w:rsidP="00A05B54">
      <w:r>
        <w:t>Jak již bylo uvedeno výše,</w:t>
      </w:r>
      <w:r w:rsidR="002A14BA">
        <w:t xml:space="preserve"> výčet</w:t>
      </w:r>
      <w:r>
        <w:t xml:space="preserve"> for</w:t>
      </w:r>
      <w:r w:rsidR="002A14BA">
        <w:t>em</w:t>
      </w:r>
      <w:r>
        <w:t xml:space="preserve"> jednání</w:t>
      </w:r>
      <w:r w:rsidR="002A14BA">
        <w:t xml:space="preserve"> uvedených</w:t>
      </w:r>
      <w:r w:rsidR="0038523B">
        <w:t xml:space="preserve"> v ustanovení</w:t>
      </w:r>
      <w:r>
        <w:t xml:space="preserve"> § 224</w:t>
      </w:r>
      <w:r w:rsidR="0038523B">
        <w:t xml:space="preserve"> odst. 1</w:t>
      </w:r>
      <w:r>
        <w:t xml:space="preserve"> </w:t>
      </w:r>
      <w:proofErr w:type="spellStart"/>
      <w:r>
        <w:t>TrZ</w:t>
      </w:r>
      <w:proofErr w:type="spellEnd"/>
      <w:r w:rsidR="002A14BA">
        <w:t>, která</w:t>
      </w:r>
      <w:r>
        <w:t xml:space="preserve"> j</w:t>
      </w:r>
      <w:r w:rsidR="002A14BA">
        <w:t xml:space="preserve">sou způsobilá dlužníkovi přivodit úpadek, je </w:t>
      </w:r>
      <w:r w:rsidR="002A14BA" w:rsidRPr="004657DB">
        <w:rPr>
          <w:i/>
        </w:rPr>
        <w:t>taxativní</w:t>
      </w:r>
      <w:r w:rsidR="002A14BA">
        <w:t>. Není nutné, aby příčinou úpadku bylo pouze toto jednání, zcela postačuje, aby bylo</w:t>
      </w:r>
      <w:r w:rsidR="00527352">
        <w:t xml:space="preserve"> alespoň</w:t>
      </w:r>
      <w:r w:rsidR="002A14BA">
        <w:t xml:space="preserve"> jednou z</w:t>
      </w:r>
      <w:r w:rsidR="00C35A42">
        <w:t> příčin.</w:t>
      </w:r>
      <w:r w:rsidR="00527352">
        <w:t xml:space="preserve"> Pro naplnění </w:t>
      </w:r>
      <w:r w:rsidR="0038523B">
        <w:t>SP</w:t>
      </w:r>
      <w:r w:rsidR="004B0BF8">
        <w:t xml:space="preserve"> TČ</w:t>
      </w:r>
      <w:r w:rsidR="00527352">
        <w:t xml:space="preserve"> způsobení úpadku</w:t>
      </w:r>
      <w:r w:rsidR="00E33FAE">
        <w:t xml:space="preserve"> dle ustanovení § 224 odst. 1 </w:t>
      </w:r>
      <w:proofErr w:type="spellStart"/>
      <w:r w:rsidR="00E33FAE">
        <w:t>TrZ</w:t>
      </w:r>
      <w:proofErr w:type="spellEnd"/>
      <w:r w:rsidR="00527352">
        <w:t xml:space="preserve"> je nezbytné, aby dlužník nedovoleným způsobem jednal ještě </w:t>
      </w:r>
      <w:r w:rsidR="00527352" w:rsidRPr="00E33FAE">
        <w:rPr>
          <w:i/>
        </w:rPr>
        <w:t>před tím, než u něj stav úpadku</w:t>
      </w:r>
      <w:r w:rsidR="00C25F20" w:rsidRPr="00E33FAE">
        <w:rPr>
          <w:i/>
        </w:rPr>
        <w:t xml:space="preserve"> nastal</w:t>
      </w:r>
      <w:r w:rsidR="00527352">
        <w:t>. Pokud by se nedovoleného způsobu jednání dopustil v době, kdy se již v úpadku nacházel</w:t>
      </w:r>
      <w:r w:rsidR="004B0BF8">
        <w:t>, nebude se jednat o TČ</w:t>
      </w:r>
      <w:r w:rsidR="00527352">
        <w:t xml:space="preserve"> způsobení úpadku dle § 224 odst. 1 </w:t>
      </w:r>
      <w:proofErr w:type="spellStart"/>
      <w:r w:rsidR="00527352">
        <w:t>TrZ</w:t>
      </w:r>
      <w:proofErr w:type="spellEnd"/>
      <w:r w:rsidR="00527352">
        <w:t>, ale bude nutné zkoumat, zda jeho jed</w:t>
      </w:r>
      <w:r w:rsidR="0038523B">
        <w:t>nání nelze podřadit pod SP</w:t>
      </w:r>
      <w:r w:rsidR="004B0BF8">
        <w:t xml:space="preserve"> jiného TČ</w:t>
      </w:r>
      <w:r w:rsidR="00527352">
        <w:t>.</w:t>
      </w:r>
      <w:r w:rsidR="00527352">
        <w:rPr>
          <w:rStyle w:val="Znakapoznpodarou"/>
        </w:rPr>
        <w:footnoteReference w:id="78"/>
      </w:r>
    </w:p>
    <w:p w:rsidR="00B74E43" w:rsidRDefault="00C25F20" w:rsidP="00B74E43">
      <w:r>
        <w:t>Jak jsem již zmiňovala,</w:t>
      </w:r>
      <w:r w:rsidR="00BF48CE">
        <w:t xml:space="preserve"> formy jednání</w:t>
      </w:r>
      <w:r>
        <w:t xml:space="preserve"> </w:t>
      </w:r>
      <w:r w:rsidR="0038523B">
        <w:t xml:space="preserve">SP </w:t>
      </w:r>
      <w:r w:rsidR="000360AB">
        <w:t>TČ</w:t>
      </w:r>
      <w:r>
        <w:t xml:space="preserve"> způsobení úpadku vymez</w:t>
      </w:r>
      <w:r w:rsidR="00BF48CE">
        <w:t>ené</w:t>
      </w:r>
      <w:r>
        <w:t xml:space="preserve"> v ustanovení § 224 odst. 1</w:t>
      </w:r>
      <w:r w:rsidR="00BF48CE">
        <w:t xml:space="preserve"> </w:t>
      </w:r>
      <w:proofErr w:type="spellStart"/>
      <w:r w:rsidR="00BF48CE">
        <w:t>TrZ</w:t>
      </w:r>
      <w:proofErr w:type="spellEnd"/>
      <w:r w:rsidR="00BF48CE">
        <w:t xml:space="preserve"> j</w:t>
      </w:r>
      <w:r w:rsidR="00223065">
        <w:t xml:space="preserve">sou formulovány poměrně obecně a vzhledem k této obecnosti by mohlo dojít i k nesprávnému podřazení určitého dlužníkova jednání pod taxativně vymezené formy jednání uvedené pod písmeny a) až e) daného ustanovení. </w:t>
      </w:r>
      <w:r w:rsidR="00C35A42">
        <w:t>Na druhou stranu, co se týče zmiňované obecnosti, je třeba poznamenat, že vzhledem k rozmanitosti hospodářského ž</w:t>
      </w:r>
      <w:r w:rsidR="00DC0F23">
        <w:t xml:space="preserve">ivota by přesnější formulace </w:t>
      </w:r>
      <w:r w:rsidR="00C35A42">
        <w:t xml:space="preserve">ba naopak mohly být ke škodě, jelikož by nebyly schopny dostatečně vystihnout individualitu daného případu. </w:t>
      </w:r>
      <w:r w:rsidR="00223065">
        <w:t>Co se týče jednání uvedeného pod p</w:t>
      </w:r>
      <w:r w:rsidR="008C2D1F">
        <w:t>ísmenem a), toto lze považovat za „subsidiární“ ve vztahu k formá</w:t>
      </w:r>
      <w:r w:rsidR="00DC0F23">
        <w:t>m jednání uvedenými pod písmeny</w:t>
      </w:r>
      <w:r w:rsidR="00AC3D70">
        <w:t xml:space="preserve"> d</w:t>
      </w:r>
      <w:r w:rsidR="00DC0F23">
        <w:t>) a e), a to vzh</w:t>
      </w:r>
      <w:r w:rsidR="006C1317">
        <w:t>ledem ke skutečnosti, že jednání</w:t>
      </w:r>
      <w:r w:rsidR="00AC3D70">
        <w:t xml:space="preserve"> uvedené pod písmenem d) se vztahuje sice taktéž na </w:t>
      </w:r>
      <w:r w:rsidR="004657DB">
        <w:t xml:space="preserve">majetková </w:t>
      </w:r>
      <w:r w:rsidR="00AC3D70">
        <w:t>vydání dlužníka, ale ne na jakákoliv, ale pouze na vydání související s poskytnutím půjčky nebo úvěru jiné osobě, a jednání uvedeného pod písmenem e) se může dopustit pouze podnikatelský subjekt</w:t>
      </w:r>
      <w:r w:rsidR="008C2D1F">
        <w:rPr>
          <w:i/>
        </w:rPr>
        <w:t>.</w:t>
      </w:r>
      <w:r w:rsidR="00C35A42">
        <w:rPr>
          <w:i/>
        </w:rPr>
        <w:t xml:space="preserve"> </w:t>
      </w:r>
      <w:r w:rsidR="00AC3D70">
        <w:t xml:space="preserve">Jednání uvedené pod písmenem </w:t>
      </w:r>
      <w:r w:rsidR="003A354F">
        <w:t xml:space="preserve">b) je poměrně úzce vymezeno, přičemž jako příklad lze uvést např. zřízení věcného </w:t>
      </w:r>
      <w:r w:rsidR="003A354F">
        <w:lastRenderedPageBreak/>
        <w:t xml:space="preserve">břemene k nemovité věci, která je předmětem zajištění úvěru. </w:t>
      </w:r>
      <w:r w:rsidR="00AC3D70">
        <w:t>Jednání uvedené pod písmenem c) je zúženo na jednání v souvislosti s poskytnutým úvěrem, což je pojem poměrně přesně vymezený v ustanovení § 2395 OZ</w:t>
      </w:r>
      <w:r w:rsidR="003A354F">
        <w:t>, kdy za trestné je považováno jeho užití v rozporu nebo hrubém nepoměru s jeho účelem, přičemž zde by mohlo dojít k záměně s </w:t>
      </w:r>
      <w:r w:rsidR="000360AB">
        <w:t>TČ</w:t>
      </w:r>
      <w:r w:rsidR="003A354F">
        <w:t xml:space="preserve"> úvěrového podvodu. Rozdíl mezi </w:t>
      </w:r>
      <w:r w:rsidR="000360AB">
        <w:t>TČ</w:t>
      </w:r>
      <w:r w:rsidR="004657DB">
        <w:t xml:space="preserve"> způsobení úpadku</w:t>
      </w:r>
      <w:r w:rsidR="003A354F">
        <w:t xml:space="preserve"> dle § 224 odst. 1 písm. c</w:t>
      </w:r>
      <w:r w:rsidR="00141D37">
        <w:t>)</w:t>
      </w:r>
      <w:r w:rsidR="003A354F">
        <w:t xml:space="preserve"> </w:t>
      </w:r>
      <w:proofErr w:type="spellStart"/>
      <w:r w:rsidR="004657DB">
        <w:t>TrZ</w:t>
      </w:r>
      <w:proofErr w:type="spellEnd"/>
      <w:r w:rsidR="004657DB">
        <w:t xml:space="preserve"> </w:t>
      </w:r>
      <w:r w:rsidR="003A354F">
        <w:t xml:space="preserve">a </w:t>
      </w:r>
      <w:r w:rsidR="000360AB">
        <w:t>TČ</w:t>
      </w:r>
      <w:r w:rsidR="00141D37">
        <w:t xml:space="preserve"> úvěrového podvodu </w:t>
      </w:r>
      <w:r w:rsidR="003A354F">
        <w:t xml:space="preserve">dle ustanovení § 211 odst. 2 </w:t>
      </w:r>
      <w:proofErr w:type="spellStart"/>
      <w:r w:rsidR="003A354F">
        <w:t>TrZ</w:t>
      </w:r>
      <w:proofErr w:type="spellEnd"/>
      <w:r w:rsidR="003A354F">
        <w:t xml:space="preserve"> spočívá mimo jiné ve formě zavinění a</w:t>
      </w:r>
      <w:r w:rsidR="0087491E">
        <w:t xml:space="preserve"> v tom,</w:t>
      </w:r>
      <w:r w:rsidR="003A354F">
        <w:t xml:space="preserve"> že </w:t>
      </w:r>
      <w:r w:rsidR="00141D37">
        <w:t xml:space="preserve">ke spáchání </w:t>
      </w:r>
      <w:r w:rsidR="000360AB">
        <w:t>TČ</w:t>
      </w:r>
      <w:r w:rsidR="00141D37">
        <w:t xml:space="preserve"> dle ustanovení § 224 odst. 1 písm. c</w:t>
      </w:r>
      <w:r w:rsidR="0087491E">
        <w:t>)</w:t>
      </w:r>
      <w:r w:rsidR="00141D37">
        <w:t xml:space="preserve"> </w:t>
      </w:r>
      <w:proofErr w:type="spellStart"/>
      <w:r w:rsidR="00141D37">
        <w:t>TrZ</w:t>
      </w:r>
      <w:proofErr w:type="spellEnd"/>
      <w:r w:rsidR="00141D37">
        <w:t xml:space="preserve"> postačí, aby byl úvěr užit v hrubém nepoměru s jeho účelem, přičemž není nutné, aby byl užit v přímém rozporu s jeho účelem.</w:t>
      </w:r>
      <w:r w:rsidR="00AC3D70">
        <w:rPr>
          <w:rStyle w:val="Znakapoznpodarou"/>
          <w:i/>
        </w:rPr>
        <w:footnoteReference w:id="79"/>
      </w:r>
    </w:p>
    <w:p w:rsidR="00527352" w:rsidRPr="00A05B54" w:rsidRDefault="00B8207F" w:rsidP="00B74E43">
      <w:r>
        <w:t xml:space="preserve">Ustanovení § 224 odst. 2 </w:t>
      </w:r>
      <w:proofErr w:type="spellStart"/>
      <w:r>
        <w:t>TrZ</w:t>
      </w:r>
      <w:proofErr w:type="spellEnd"/>
      <w:r>
        <w:t xml:space="preserve"> činí pachatele trestně odpovědným za jednání, kdy</w:t>
      </w:r>
      <w:r w:rsidR="00D565DD">
        <w:t>,</w:t>
      </w:r>
      <w:r>
        <w:t xml:space="preserve"> byť </w:t>
      </w:r>
      <w:r w:rsidRPr="004657DB">
        <w:rPr>
          <w:i/>
        </w:rPr>
        <w:t>je ve stavu úpadku</w:t>
      </w:r>
      <w:r w:rsidR="00D565DD">
        <w:t xml:space="preserve">, </w:t>
      </w:r>
      <w:r>
        <w:t>přijme nový závazek nebo zřídí zástavu a tím zhorší postavení dosavadních věřitelů. Dle judikatury však nelze činit pachatele trestně odpovědným za každé přijetí závazku, ale pouze takového závazku, který je způsobilý významnějším způsobem negativně ovlivnit majetkovou situaci dlužníka.</w:t>
      </w:r>
      <w:r>
        <w:rPr>
          <w:rStyle w:val="Znakapoznpodarou"/>
        </w:rPr>
        <w:footnoteReference w:id="80"/>
      </w:r>
      <w:r w:rsidR="00C21F08">
        <w:t xml:space="preserve"> Jinak řečeno, pokud jde o závaz</w:t>
      </w:r>
      <w:r w:rsidR="004657DB">
        <w:t>ek, kdy účelem jeho přijetí má být</w:t>
      </w:r>
      <w:r w:rsidR="00C21F08">
        <w:t xml:space="preserve"> zlepšení ekonomické situace dlužníka, </w:t>
      </w:r>
      <w:r w:rsidR="00657AE2">
        <w:t>např. jestliže dlužník</w:t>
      </w:r>
      <w:r w:rsidR="00FD155F">
        <w:t xml:space="preserve"> - podnikatel</w:t>
      </w:r>
      <w:r w:rsidR="00657AE2">
        <w:t xml:space="preserve"> nakoupí určitý materiál, který použije na zhotovení díla, kdy úplata </w:t>
      </w:r>
      <w:r w:rsidR="004657DB">
        <w:t>za provedení tohoto díla pozitivně ovlivní</w:t>
      </w:r>
      <w:r w:rsidR="00657AE2">
        <w:t xml:space="preserve"> dlužníkovy finanční poměry, pak za přijetí takového závazku nelze dlužníka činit trestně odpovědným. V těchto případech však bude nutné pečlivě posoudit, zda tyto závazky jsou skutečně způsobilé ve svém důsledku majetkovou situaci dlužníka pozitivně ovlivnit, nebo se ze strany dlužníka již jedná o podstupování takového podnikatelského rizika, které vzhledem k dané situaci není přípustné.</w:t>
      </w:r>
      <w:r w:rsidR="00CD2607">
        <w:rPr>
          <w:rStyle w:val="Znakapoznpodarou"/>
        </w:rPr>
        <w:footnoteReference w:id="81"/>
      </w:r>
      <w:r w:rsidR="00FD155F">
        <w:t xml:space="preserve"> Dle mého názoru však výše uvedené nelze bez dalšího vztáhnout na dlužníka podnikatelsky neaktivního, jelikož u něj si jen stěží dokážu představit přijetí takového závazku, který by mohl jeho ekonomickou situaci ovlivnit pozitivně. Domnívám se tedy, že v případě dlužníka – nepodnikatele nacházejícího se v</w:t>
      </w:r>
      <w:r w:rsidR="004657DB">
        <w:t> </w:t>
      </w:r>
      <w:r w:rsidR="00FD155F">
        <w:t>ú</w:t>
      </w:r>
      <w:r w:rsidR="00DB333C">
        <w:t>padku</w:t>
      </w:r>
      <w:r w:rsidR="004657DB">
        <w:t>,</w:t>
      </w:r>
      <w:r w:rsidR="00DB333C">
        <w:t xml:space="preserve"> je </w:t>
      </w:r>
      <w:r w:rsidR="00FD155F">
        <w:t>přijetí každého nového</w:t>
      </w:r>
      <w:r w:rsidR="00DB333C">
        <w:t xml:space="preserve"> závazku, který je způsobilý významnějším způsobem negativně ovlivnit jeho majetkovou situaci a ve svém důsledku tedy zhoršit postavení dosavadních věřitelů</w:t>
      </w:r>
      <w:r w:rsidR="004657DB">
        <w:t xml:space="preserve">, </w:t>
      </w:r>
      <w:r w:rsidR="00DB333C">
        <w:t xml:space="preserve">za splnění dalších zákonem stanovených podmínek </w:t>
      </w:r>
      <w:r w:rsidR="004657DB">
        <w:t>naplněním SP</w:t>
      </w:r>
      <w:r w:rsidR="00DB333C">
        <w:t xml:space="preserve"> </w:t>
      </w:r>
      <w:r w:rsidR="000360AB">
        <w:t>TČ</w:t>
      </w:r>
      <w:r w:rsidR="00DB333C">
        <w:t xml:space="preserve"> způsobení úpadku.</w:t>
      </w:r>
    </w:p>
    <w:p w:rsidR="00756F3A" w:rsidRDefault="00756F3A" w:rsidP="00756F3A">
      <w:pPr>
        <w:pStyle w:val="Nadpis3"/>
      </w:pPr>
      <w:bookmarkStart w:id="57" w:name="_Toc382823367"/>
      <w:r>
        <w:t>Následek</w:t>
      </w:r>
      <w:bookmarkEnd w:id="57"/>
    </w:p>
    <w:p w:rsidR="00253C9E" w:rsidRDefault="00CE2F91" w:rsidP="00F60173">
      <w:r>
        <w:t xml:space="preserve">Co se týče následku jednání pachatele </w:t>
      </w:r>
      <w:r w:rsidR="000360AB">
        <w:t>TČ</w:t>
      </w:r>
      <w:r>
        <w:t xml:space="preserve"> způsobení úpadku, pak v obecné rovině lze říc</w:t>
      </w:r>
      <w:r w:rsidR="00F60173">
        <w:t xml:space="preserve">i, že je to </w:t>
      </w:r>
      <w:r w:rsidR="00E33FAE">
        <w:t xml:space="preserve">škoda, </w:t>
      </w:r>
      <w:r w:rsidR="00197AA2">
        <w:t>která vznikne</w:t>
      </w:r>
      <w:r w:rsidR="009E69B6">
        <w:t xml:space="preserve"> </w:t>
      </w:r>
      <w:r>
        <w:t>věřitelům dlužníka</w:t>
      </w:r>
      <w:r w:rsidR="00E33FAE">
        <w:t>,</w:t>
      </w:r>
      <w:r w:rsidR="00197AA2">
        <w:t xml:space="preserve"> ať už z toho důvodu, že si dlužník </w:t>
      </w:r>
      <w:r w:rsidR="00197AA2">
        <w:lastRenderedPageBreak/>
        <w:t>některou ze zákonem stanovených forem jednání způsobí úpadek, v důsledku čehož věřitel již není schopen dosáhnout plného uspokojení své pohledávky</w:t>
      </w:r>
      <w:r w:rsidR="00F60173">
        <w:t xml:space="preserve"> (§ 224 odst. 1 </w:t>
      </w:r>
      <w:proofErr w:type="spellStart"/>
      <w:r w:rsidR="00F60173">
        <w:t>TrZ</w:t>
      </w:r>
      <w:proofErr w:type="spellEnd"/>
      <w:r w:rsidR="00F60173">
        <w:t>)</w:t>
      </w:r>
      <w:r w:rsidR="00197AA2">
        <w:t>, nebo z důvodu, kdy dlužník přijetím nového závazku či zřízením zástavy svůj úpadek prohloubí, a tak dosavadní věřitel</w:t>
      </w:r>
      <w:r w:rsidR="00F674C7">
        <w:t>é</w:t>
      </w:r>
      <w:r w:rsidR="00197AA2">
        <w:t xml:space="preserve"> či věřitelé</w:t>
      </w:r>
      <w:r w:rsidR="00F674C7">
        <w:t xml:space="preserve"> noví</w:t>
      </w:r>
      <w:r w:rsidR="00197AA2">
        <w:t xml:space="preserve"> dosáhnou poměrného uspokojení své pohledávky v menší míře</w:t>
      </w:r>
      <w:r w:rsidR="00D565DD">
        <w:t>,</w:t>
      </w:r>
      <w:r w:rsidR="00197AA2">
        <w:t xml:space="preserve"> než by se jim dostalo, kdyby výše uvedené jednání dlužníka absentovalo</w:t>
      </w:r>
      <w:r w:rsidR="00F60173">
        <w:t xml:space="preserve"> (§ 224 odst. 2 </w:t>
      </w:r>
      <w:proofErr w:type="spellStart"/>
      <w:r w:rsidR="00F60173">
        <w:t>TrZ</w:t>
      </w:r>
      <w:proofErr w:type="spellEnd"/>
      <w:r w:rsidR="00F60173">
        <w:t>)</w:t>
      </w:r>
      <w:r w:rsidR="00197AA2">
        <w:t>.</w:t>
      </w:r>
    </w:p>
    <w:p w:rsidR="00253C9E" w:rsidRPr="00253C9E" w:rsidRDefault="00253C9E" w:rsidP="00F60173">
      <w:r>
        <w:t xml:space="preserve">Je třeba si však uvědomit, že minimální výše způsobené škody, jako fakultativní znak SP, u ZSP chybí. Tato je stanovena až u SP kvalifikovaných vymezených v odstavcích třetím a čtvrtém ustanovení § 224 </w:t>
      </w:r>
      <w:proofErr w:type="spellStart"/>
      <w:r>
        <w:t>TrZ</w:t>
      </w:r>
      <w:proofErr w:type="spellEnd"/>
      <w:r>
        <w:t>, a to ve výši minimálně 500 000,-Kč (značná škoda) či 5 000 000,-Kč (škoda velkého rozsahu).</w:t>
      </w:r>
      <w:r>
        <w:rPr>
          <w:rStyle w:val="Znakapoznpodarou"/>
        </w:rPr>
        <w:footnoteReference w:id="82"/>
      </w:r>
      <w:r>
        <w:t xml:space="preserve"> Pokud bychom </w:t>
      </w:r>
      <w:r w:rsidR="003B6F96">
        <w:t xml:space="preserve">tedy </w:t>
      </w:r>
      <w:r>
        <w:t xml:space="preserve">měli následek u ZSP vymezit přesně, pak v případě SP vymezené v ustanovení § 224 odst. 1 </w:t>
      </w:r>
      <w:proofErr w:type="spellStart"/>
      <w:r>
        <w:t>TrZ</w:t>
      </w:r>
      <w:proofErr w:type="spellEnd"/>
      <w:r>
        <w:t xml:space="preserve"> jím je </w:t>
      </w:r>
      <w:r w:rsidRPr="00253C9E">
        <w:rPr>
          <w:i/>
        </w:rPr>
        <w:t>způsobení úpadku</w:t>
      </w:r>
      <w:r>
        <w:rPr>
          <w:i/>
        </w:rPr>
        <w:t>,</w:t>
      </w:r>
      <w:r>
        <w:t xml:space="preserve"> v případě SP vymezené v ustanovení § 224 odst. 2 </w:t>
      </w:r>
      <w:proofErr w:type="spellStart"/>
      <w:r>
        <w:t>TrZ</w:t>
      </w:r>
      <w:proofErr w:type="spellEnd"/>
      <w:r>
        <w:t xml:space="preserve"> je to pak </w:t>
      </w:r>
      <w:r w:rsidRPr="00253C9E">
        <w:rPr>
          <w:i/>
        </w:rPr>
        <w:t>zhoršení postavení dosavadních věřitelů</w:t>
      </w:r>
      <w:r>
        <w:t>. Výše zmiňovaná škoda je tedy až následkem sekundárním, který vzniká v důsledku následku primárního.</w:t>
      </w:r>
    </w:p>
    <w:p w:rsidR="00756F3A" w:rsidRDefault="00756F3A" w:rsidP="00756F3A">
      <w:pPr>
        <w:pStyle w:val="Nadpis2"/>
      </w:pPr>
      <w:bookmarkStart w:id="58" w:name="_Toc382823368"/>
      <w:r>
        <w:t>Subjekt</w:t>
      </w:r>
      <w:r w:rsidR="006F79EA">
        <w:t xml:space="preserve"> TČ způsobení úpadku</w:t>
      </w:r>
      <w:bookmarkEnd w:id="58"/>
    </w:p>
    <w:p w:rsidR="008A1D5F" w:rsidRDefault="00E40CC9" w:rsidP="00E40CC9">
      <w:r>
        <w:t xml:space="preserve">Pachatelem </w:t>
      </w:r>
      <w:r w:rsidR="000360AB">
        <w:t>TČ</w:t>
      </w:r>
      <w:r>
        <w:t xml:space="preserve"> způsobení úpadku je </w:t>
      </w:r>
      <w:r w:rsidRPr="00200EF1">
        <w:rPr>
          <w:i/>
        </w:rPr>
        <w:t>dlužník</w:t>
      </w:r>
      <w:r>
        <w:t xml:space="preserve">, který byť i z hrubé </w:t>
      </w:r>
      <w:r w:rsidR="001944FF">
        <w:t>nedbalosti se dopustil některé z forem</w:t>
      </w:r>
      <w:r>
        <w:t xml:space="preserve"> jednání taxativně uvedených v § 224 odst. 1 </w:t>
      </w:r>
      <w:proofErr w:type="spellStart"/>
      <w:r>
        <w:t>TrZ</w:t>
      </w:r>
      <w:proofErr w:type="spellEnd"/>
      <w:r>
        <w:t>, přičemž tímto svým</w:t>
      </w:r>
      <w:r w:rsidR="001944FF">
        <w:t xml:space="preserve"> jednáním si přivodil</w:t>
      </w:r>
      <w:r>
        <w:t xml:space="preserve"> úpadek, což v praxi </w:t>
      </w:r>
      <w:r w:rsidR="00BD4460">
        <w:t>znamená, že dlužník</w:t>
      </w:r>
      <w:r>
        <w:t xml:space="preserve"> již není schopen </w:t>
      </w:r>
      <w:r w:rsidR="00BD4460">
        <w:t>poskytnout svým věřitelům plného uspokojení jejich</w:t>
      </w:r>
      <w:r w:rsidR="001944FF">
        <w:t xml:space="preserve"> </w:t>
      </w:r>
      <w:r w:rsidR="00BD4460">
        <w:t>pohledávek</w:t>
      </w:r>
      <w:r>
        <w:t>.</w:t>
      </w:r>
      <w:r w:rsidR="001944FF">
        <w:t xml:space="preserve"> V případě skutkové podstaty vymezené v § 224 odst. 2 je pachatelem opět dlužník, ovšem </w:t>
      </w:r>
      <w:r w:rsidR="000A36F8">
        <w:t xml:space="preserve">pro naplnění skutkové podstaty uvedené v tomto odstavci je nutné, aby se jednalo o dlužníka se zvláštní vlastností, tedy o </w:t>
      </w:r>
      <w:r w:rsidR="000A36F8" w:rsidRPr="00200EF1">
        <w:rPr>
          <w:i/>
        </w:rPr>
        <w:t>dlužníka v úpadku</w:t>
      </w:r>
      <w:r w:rsidR="000A36F8">
        <w:t>.</w:t>
      </w:r>
      <w:r w:rsidR="00427497">
        <w:rPr>
          <w:rStyle w:val="Znakapoznpodarou"/>
        </w:rPr>
        <w:footnoteReference w:id="83"/>
      </w:r>
    </w:p>
    <w:p w:rsidR="00BD4460" w:rsidRDefault="008A1D5F" w:rsidP="00E40CC9">
      <w:r>
        <w:t>Stejně jako v předchozích případech,</w:t>
      </w:r>
      <w:r w:rsidR="00200EF1">
        <w:t xml:space="preserve"> tedy v případech TČ</w:t>
      </w:r>
      <w:r>
        <w:t xml:space="preserve"> poškození věřitele a zvýhodnění věřitele, může být pachatelem pouze fyzická osoba, jelikož </w:t>
      </w:r>
      <w:r w:rsidR="000360AB">
        <w:t>TČ</w:t>
      </w:r>
      <w:r>
        <w:t xml:space="preserve"> způsobení úpadku taktéž není zmíněn v</w:t>
      </w:r>
      <w:r w:rsidR="000E64EC">
        <w:t> taxativním výčtu TČ</w:t>
      </w:r>
      <w:r w:rsidR="00523E59">
        <w:t xml:space="preserve"> ZTPO</w:t>
      </w:r>
      <w:r>
        <w:t>, kterých se může dopustit</w:t>
      </w:r>
      <w:r w:rsidR="00BD4460">
        <w:t xml:space="preserve"> i</w:t>
      </w:r>
      <w:r>
        <w:t xml:space="preserve"> osoba</w:t>
      </w:r>
      <w:r w:rsidR="00BD4460" w:rsidRPr="00BD4460">
        <w:t xml:space="preserve"> </w:t>
      </w:r>
      <w:r w:rsidR="00BD4460">
        <w:t>právnická</w:t>
      </w:r>
      <w:r>
        <w:t>.</w:t>
      </w:r>
      <w:r w:rsidR="001944FF">
        <w:t xml:space="preserve"> </w:t>
      </w:r>
      <w:r>
        <w:t xml:space="preserve">I zde se uplatní institut tzv. jednání za jiného dle § </w:t>
      </w:r>
      <w:r w:rsidR="00BD4460">
        <w:t xml:space="preserve">114 odst. 2 </w:t>
      </w:r>
      <w:proofErr w:type="spellStart"/>
      <w:r w:rsidR="00BD4460">
        <w:t>TrZ</w:t>
      </w:r>
      <w:proofErr w:type="spellEnd"/>
      <w:r w:rsidR="00BD4460">
        <w:t>. Taktéž není rozhodující, zda se jedná o subjekt vyvíjející podnikatelskou činnost, či subjekt nepodnikající.</w:t>
      </w:r>
    </w:p>
    <w:p w:rsidR="00523E59" w:rsidRDefault="00E40CC9" w:rsidP="00E40CC9">
      <w:r>
        <w:t>V souvislosti se změnou v oblasti rozšíření trestní odpovědnosti na oba stavy úpadku, tedy předlužení i platební neschopnosti, která nastala po rekodifikaci trestního práva přijetím zákona č. 40/</w:t>
      </w:r>
      <w:r w:rsidR="004A0242">
        <w:t xml:space="preserve">2009 Sb., trestní zákoník, by se mohlo zdát, že zároveň došlo i </w:t>
      </w:r>
      <w:r>
        <w:t xml:space="preserve">k rozšíření okruhu pachatelů tohoto </w:t>
      </w:r>
      <w:r w:rsidR="000360AB">
        <w:t>TČ</w:t>
      </w:r>
      <w:r>
        <w:t>.</w:t>
      </w:r>
      <w:r w:rsidR="004A0242">
        <w:t xml:space="preserve"> Dle § 256 c TZ byl totiž trestně odpovědný ten, kdo si jed</w:t>
      </w:r>
      <w:r w:rsidR="00523E59">
        <w:t xml:space="preserve">náním </w:t>
      </w:r>
      <w:r w:rsidR="00523E59">
        <w:lastRenderedPageBreak/>
        <w:t>popsaným ve SP</w:t>
      </w:r>
      <w:r w:rsidR="004A0242">
        <w:t xml:space="preserve"> tohoto </w:t>
      </w:r>
      <w:r w:rsidR="000360AB">
        <w:t>TČ</w:t>
      </w:r>
      <w:r w:rsidR="004A0242">
        <w:t xml:space="preserve"> přivodil stav předlužení, přičemž dle zákona</w:t>
      </w:r>
      <w:r w:rsidR="00AC318E">
        <w:t xml:space="preserve"> č. 328/1991 </w:t>
      </w:r>
      <w:proofErr w:type="spellStart"/>
      <w:r w:rsidR="00AC318E">
        <w:t>Sb</w:t>
      </w:r>
      <w:proofErr w:type="spellEnd"/>
      <w:r w:rsidR="00AC318E">
        <w:t>,</w:t>
      </w:r>
      <w:r w:rsidR="004A0242">
        <w:t xml:space="preserve"> o konkursu a vyrovnání</w:t>
      </w:r>
      <w:r w:rsidR="008B28F1">
        <w:t>,</w:t>
      </w:r>
      <w:r w:rsidR="004A0242">
        <w:t xml:space="preserve"> účinného</w:t>
      </w:r>
      <w:r w:rsidR="00AC318E">
        <w:t xml:space="preserve"> do 31. 12. 2007 a dále pak zákona č. 182/2006 Sb., o úpadku a způsobech jeho řešení (insolvenční zákon)</w:t>
      </w:r>
      <w:r w:rsidR="00523E59">
        <w:t>,</w:t>
      </w:r>
      <w:r w:rsidR="004A0242">
        <w:t xml:space="preserve"> si stav předlužení může přivodit pouze právnická osoba či podnikající o</w:t>
      </w:r>
      <w:r w:rsidR="00AC318E">
        <w:t>soba fyzická, nikoliv fyzická osoba podnikatelskou činnost nevyvíjející.</w:t>
      </w:r>
      <w:r w:rsidR="002C6D99">
        <w:t xml:space="preserve"> Dnes je však dle ustanovení § 224 odst. 1 </w:t>
      </w:r>
      <w:proofErr w:type="spellStart"/>
      <w:r w:rsidR="002C6D99">
        <w:t>TrZ</w:t>
      </w:r>
      <w:proofErr w:type="spellEnd"/>
      <w:r w:rsidR="002C6D99">
        <w:t xml:space="preserve"> trestně odpovědný ten, kdo si jednán</w:t>
      </w:r>
      <w:r w:rsidR="00523E59">
        <w:t>ím popsaným ve SP</w:t>
      </w:r>
      <w:r w:rsidR="002C6D99">
        <w:t xml:space="preserve"> tohoto </w:t>
      </w:r>
      <w:r w:rsidR="000360AB">
        <w:t>TČ</w:t>
      </w:r>
      <w:r w:rsidR="002C6D99">
        <w:t xml:space="preserve"> přivodí úpadek, kdy tento zahrnuje jak stav předlužení tak platební neschopnosti. Vzhledem k uvedenému bychom tedy mohli dospět k závěru, že před rekodifikací trestního p</w:t>
      </w:r>
      <w:r w:rsidR="009D45C1">
        <w:t>ráva</w:t>
      </w:r>
      <w:r w:rsidR="007709E6">
        <w:t xml:space="preserve"> se nemohla stát trestně odpovědnou nepodnikající fyzická osoba, zatímco po rekodifikaci</w:t>
      </w:r>
      <w:r w:rsidR="00451BC2">
        <w:t>, kdy v této</w:t>
      </w:r>
      <w:r w:rsidR="00AC318E">
        <w:t xml:space="preserve"> souvislosti</w:t>
      </w:r>
      <w:r w:rsidR="00451BC2">
        <w:t xml:space="preserve"> došlo k</w:t>
      </w:r>
      <w:r w:rsidR="00AC318E">
        <w:t xml:space="preserve"> rozšíření trestní odpovědnosti na oba stavy úpadku,</w:t>
      </w:r>
      <w:r w:rsidR="007709E6">
        <w:t xml:space="preserve"> ano</w:t>
      </w:r>
      <w:r w:rsidR="00AC318E">
        <w:t xml:space="preserve">. </w:t>
      </w:r>
    </w:p>
    <w:p w:rsidR="00523E59" w:rsidRDefault="00C24C9F" w:rsidP="00E40CC9">
      <w:r>
        <w:t xml:space="preserve">Komentářová literatura k předchůdci </w:t>
      </w:r>
      <w:r w:rsidR="00523E59">
        <w:t xml:space="preserve">dnes účinného </w:t>
      </w:r>
      <w:proofErr w:type="spellStart"/>
      <w:r w:rsidR="00523E59">
        <w:t>TrZ</w:t>
      </w:r>
      <w:proofErr w:type="spellEnd"/>
      <w:r>
        <w:t>, tedy k zákonu č. 140/1961 Sb., trestní zákon</w:t>
      </w:r>
      <w:r w:rsidR="0033031A">
        <w:t xml:space="preserve"> uvádí, že: „</w:t>
      </w:r>
      <w:r w:rsidR="0033031A" w:rsidRPr="0033031A">
        <w:t>Trestní zákon přitom umožňuje v ustanovení § 256c sankcionovat jakoukoli fyzickou osobu nezávisle na tom, zda je podnikatelem. Proto u ní bude třeba stav předlužení dovozovat analogicky z ustanovení § 1 odst. 3 KV, tj. ze skutečnosti, že má více věřitelů, že její splatné závazky jsou vyšší než její majetek a že se do ocenění jejího majetku zahrne i další očekávaný přírůstek na majetku, který lze důvodně s ohledem na běh věcí předpokládat.</w:t>
      </w:r>
      <w:r w:rsidR="0033031A">
        <w:t>“</w:t>
      </w:r>
      <w:r w:rsidR="007709E6">
        <w:rPr>
          <w:rStyle w:val="Znakapoznpodarou"/>
        </w:rPr>
        <w:footnoteReference w:id="84"/>
      </w:r>
      <w:r w:rsidR="00E1117F">
        <w:t xml:space="preserve"> Z tohoto názoru autorů komentáře vyplývá, že i p</w:t>
      </w:r>
      <w:r w:rsidR="00523E59">
        <w:t xml:space="preserve">řed účinností </w:t>
      </w:r>
      <w:proofErr w:type="spellStart"/>
      <w:r w:rsidR="00523E59">
        <w:t>TrZ</w:t>
      </w:r>
      <w:proofErr w:type="spellEnd"/>
      <w:r w:rsidR="00E1117F">
        <w:t xml:space="preserve"> byl okruh pachatelů </w:t>
      </w:r>
      <w:r w:rsidR="00B879B1">
        <w:t>totožný</w:t>
      </w:r>
      <w:r w:rsidR="00E1117F">
        <w:t xml:space="preserve"> jako nyní, k rozšíření trestně odpovědných subjektů tedy nedošlo. </w:t>
      </w:r>
    </w:p>
    <w:p w:rsidR="00523E59" w:rsidRDefault="00E1117F" w:rsidP="00E40CC9">
      <w:r>
        <w:t xml:space="preserve">Nicméně dovolím si vyslovit pochybnost, zda v důsledku výše uvedeného chápání okruhu pachatelů </w:t>
      </w:r>
      <w:r w:rsidR="000360AB">
        <w:t>TČ</w:t>
      </w:r>
      <w:r>
        <w:t xml:space="preserve"> předlužení nedocházelo k jeho </w:t>
      </w:r>
      <w:r w:rsidR="004416BD">
        <w:t>nežádoucímu rozšiřování</w:t>
      </w:r>
      <w:r w:rsidR="00BD4460">
        <w:t>. Z</w:t>
      </w:r>
      <w:r w:rsidR="004416BD">
        <w:t xml:space="preserve">a nežádoucí jej označuji z toho důvodu, že již z textu samotného zákonného ustanovení by mělo jednoznačně vyplývat, kdo se může stát pachatelem daného </w:t>
      </w:r>
      <w:r w:rsidR="000360AB">
        <w:t>TČ</w:t>
      </w:r>
      <w:r w:rsidR="004416BD">
        <w:t>, jelikož jinak dochází k narušení právní jistoty, což v právním státě není žádoucí.</w:t>
      </w:r>
      <w:r w:rsidR="009F04F9">
        <w:t xml:space="preserve"> Dle mého názoru z textu zákonného ustanovení vyplývalo, že pachatelem se může stát ten, kdo za splnění dalších zákonem stanovených podmínek si přivodí stav předlužení, přičemž ze zákona o konkursu a vyrovnání a dále pak z insolvenčního zákona jednoznačně vyplývá, jaké subjekty si stav předlužení mohou přivodit. Domnívám se, že pokud se ustanovení § 256 c TZ mělo vztahovat i na fyzické osoby nepodnikající,</w:t>
      </w:r>
      <w:r w:rsidR="00B879B1">
        <w:t xml:space="preserve"> které si dle zákona o konkursu a vyrovnání a insolvenčního zákona stav předlužení přivodit nemohou,</w:t>
      </w:r>
      <w:r w:rsidR="009F04F9">
        <w:t xml:space="preserve"> pak s ohledem na právní jistotu toto mělo být v daném ustanovení podchyceno a tedy jinak formulováno.</w:t>
      </w:r>
      <w:r w:rsidR="004416BD">
        <w:t xml:space="preserve"> </w:t>
      </w:r>
    </w:p>
    <w:p w:rsidR="00E40CC9" w:rsidRPr="00E40CC9" w:rsidRDefault="004416BD" w:rsidP="00E40CC9">
      <w:r>
        <w:lastRenderedPageBreak/>
        <w:t>S potěšením lze konstatovat, že rekodifikace trestního práva tento, dle mého názoru, nedostatek odstranila tím, že za trestuhodný následek dlužníkova jednání již považuje nejen předlužení, ale i stav platební n</w:t>
      </w:r>
      <w:r w:rsidR="007A1145">
        <w:t>eschopnosti, obecně tedy úpadek</w:t>
      </w:r>
      <w:r w:rsidR="00776A6C">
        <w:t>. Nicméně pro přesnost je třeba uvést, že komentářová literatura</w:t>
      </w:r>
      <w:r w:rsidR="002A0855">
        <w:t xml:space="preserve"> k trestnímu zákoníku</w:t>
      </w:r>
      <w:r w:rsidR="00776A6C">
        <w:t xml:space="preserve"> opět hovoří o analogickém užití pojmu předlužení definovaného v insolvenčním zákoně i na </w:t>
      </w:r>
      <w:r w:rsidR="002A0855">
        <w:t xml:space="preserve">fyzické </w:t>
      </w:r>
      <w:r w:rsidR="00776A6C">
        <w:t>osoby nepodnikající.</w:t>
      </w:r>
      <w:r w:rsidR="002A0855">
        <w:rPr>
          <w:rStyle w:val="Znakapoznpodarou"/>
        </w:rPr>
        <w:footnoteReference w:id="85"/>
      </w:r>
      <w:r w:rsidR="00776A6C">
        <w:t xml:space="preserve"> Jak jsem zmínila</w:t>
      </w:r>
      <w:r w:rsidR="00523E59" w:rsidRPr="00523E59">
        <w:t xml:space="preserve"> </w:t>
      </w:r>
      <w:r w:rsidR="00523E59">
        <w:t>již výše</w:t>
      </w:r>
      <w:r w:rsidR="00776A6C">
        <w:t xml:space="preserve">, domnívám se, že </w:t>
      </w:r>
      <w:r w:rsidR="002A0855">
        <w:t xml:space="preserve">toto je nežádoucí a vzhledem k rozšíření trestní odpovědnosti na obě formy úpadku, tedy jak předlužení tak platební neschopnost, i nadbytečné. </w:t>
      </w:r>
    </w:p>
    <w:p w:rsidR="00C766D1" w:rsidRDefault="00C766D1" w:rsidP="00C766D1">
      <w:pPr>
        <w:pStyle w:val="Nadpis1"/>
      </w:pPr>
      <w:bookmarkStart w:id="59" w:name="_Toc382823369"/>
      <w:r>
        <w:lastRenderedPageBreak/>
        <w:t>Subsidiarita trestní represe a úpadkové delikty</w:t>
      </w:r>
      <w:bookmarkEnd w:id="59"/>
    </w:p>
    <w:p w:rsidR="00C766D1" w:rsidRDefault="00C766D1" w:rsidP="00C766D1">
      <w:r>
        <w:t xml:space="preserve">Ustanovení § 12 odst. 2 </w:t>
      </w:r>
      <w:proofErr w:type="spellStart"/>
      <w:r>
        <w:t>TrZ</w:t>
      </w:r>
      <w:proofErr w:type="spellEnd"/>
      <w:r>
        <w:t xml:space="preserve"> výslovně zakotvuje zásadu subsidiarity trestní represe, která stanoví, že: „Trestní odpovědnost pachatele a trestněprávní důsledky s ní spojené lze uplatňovat jen v případech společensky škodlivých, ve kterých nepostačuje uplatnění odpovědnosti podle jiného právního předpisu.“ Tato zásada se neuplatňuje pouze při samotném trestním řízení či před jeho zahájením, kdy policejní orgán zvažuje, zda zjištěné skutečnosti dostatečně postačují k odůvodnění závěru, že byl určitou osobou spáchán </w:t>
      </w:r>
      <w:r w:rsidR="000360AB">
        <w:t>TČ</w:t>
      </w:r>
      <w:r>
        <w:t>, a tudíž je opodstatněno zahájení trestního stíhání, ale už i ve fázi legislativního procesu, kdy zákonodárce by měl v souladu s touto zásadou postupovat a důsledně zvažovat, zda určité jednání je skutečně natolik společensky škodlivé, že jej nelze dostatečně postihnout prostřednictvím jiných právních norem než trestních.</w:t>
      </w:r>
      <w:r>
        <w:rPr>
          <w:rStyle w:val="Znakapoznpodarou"/>
        </w:rPr>
        <w:footnoteReference w:id="86"/>
      </w:r>
    </w:p>
    <w:p w:rsidR="00C766D1" w:rsidRPr="001C1BD6" w:rsidRDefault="003E5D04" w:rsidP="00C766D1">
      <w:r>
        <w:t xml:space="preserve">V případě </w:t>
      </w:r>
      <w:r w:rsidR="00C766D1">
        <w:t xml:space="preserve">úpadkových deliktů je problematika subsidiarity trestní represe obzvláště zajímavá, jelikož tyto jsou úzce provázány s řadou </w:t>
      </w:r>
      <w:proofErr w:type="spellStart"/>
      <w:r w:rsidR="00C766D1">
        <w:t>mimotrestních</w:t>
      </w:r>
      <w:proofErr w:type="spellEnd"/>
      <w:r w:rsidR="00C766D1">
        <w:t xml:space="preserve"> právních norem, z tohoto hlediska pa</w:t>
      </w:r>
      <w:r>
        <w:t>k zejména s </w:t>
      </w:r>
      <w:proofErr w:type="spellStart"/>
      <w:r>
        <w:t>InsZ</w:t>
      </w:r>
      <w:proofErr w:type="spellEnd"/>
      <w:r w:rsidR="00C766D1">
        <w:t xml:space="preserve">, kdy tento taktéž postihuje </w:t>
      </w:r>
      <w:r>
        <w:t xml:space="preserve">nežádoucí </w:t>
      </w:r>
      <w:r w:rsidR="00C766D1">
        <w:t xml:space="preserve">chování subjektů jak podnikatelského prostředí, tak </w:t>
      </w:r>
      <w:r>
        <w:t xml:space="preserve">subjektů </w:t>
      </w:r>
      <w:r w:rsidR="00C766D1">
        <w:t>působících mimo něj</w:t>
      </w:r>
      <w:r>
        <w:t>,</w:t>
      </w:r>
      <w:r w:rsidR="00C766D1">
        <w:t xml:space="preserve"> avšak jinými prostředky než právo trestní. Bu</w:t>
      </w:r>
      <w:r>
        <w:t>de tedy zajímavé zabývat se otázkou</w:t>
      </w:r>
      <w:r w:rsidR="00C766D1">
        <w:t>, jaké formy jedná</w:t>
      </w:r>
      <w:r w:rsidR="005C53A1">
        <w:t xml:space="preserve">ní jsou dle mínění zákonodárce </w:t>
      </w:r>
      <w:r w:rsidR="00C766D1">
        <w:t xml:space="preserve">natolik společensky škodlivé, </w:t>
      </w:r>
      <w:r w:rsidR="005C53A1">
        <w:t>že je</w:t>
      </w:r>
      <w:r w:rsidR="00C766D1">
        <w:t xml:space="preserve"> považuje za nutné postihnout prostředkem ult</w:t>
      </w:r>
      <w:r w:rsidR="005C53A1">
        <w:t>ima ratio, tedy trestním právem, a které nikoliv.</w:t>
      </w:r>
    </w:p>
    <w:p w:rsidR="00C766D1" w:rsidRDefault="003E5D04" w:rsidP="00C766D1">
      <w:r>
        <w:t>Z</w:t>
      </w:r>
      <w:r w:rsidR="00C766D1">
        <w:t>míním</w:t>
      </w:r>
      <w:r>
        <w:t xml:space="preserve"> se o </w:t>
      </w:r>
      <w:r w:rsidR="00A54433">
        <w:t>TČ</w:t>
      </w:r>
      <w:r w:rsidR="00C766D1">
        <w:t xml:space="preserve"> </w:t>
      </w:r>
      <w:r w:rsidR="00C766D1" w:rsidRPr="00A54433">
        <w:rPr>
          <w:i/>
        </w:rPr>
        <w:t>porušení povinnosti v konkurzním řízení</w:t>
      </w:r>
      <w:r w:rsidR="00C766D1">
        <w:t>, kdy jedná</w:t>
      </w:r>
      <w:r w:rsidR="00A54433">
        <w:t>ní naplňující SP</w:t>
      </w:r>
      <w:r w:rsidR="00C766D1">
        <w:t xml:space="preserve"> tohoto </w:t>
      </w:r>
      <w:r w:rsidR="000360AB">
        <w:t>TČ</w:t>
      </w:r>
      <w:r w:rsidR="005C53A1">
        <w:t>, vymezené</w:t>
      </w:r>
      <w:r w:rsidR="00C766D1">
        <w:t xml:space="preserve"> v § 126 odst. 2 TZ, bylo trestné v období od 1. 5. 2000 do 31. 12. 2007. V souvislosti s vypu</w:t>
      </w:r>
      <w:r w:rsidR="00A54433">
        <w:t>štěním uvedené SP</w:t>
      </w:r>
      <w:r w:rsidR="00C766D1">
        <w:t>, kdy k jejímu opětovnému zařazení do trestního práva nedošlo ani po jeho rekodifik</w:t>
      </w:r>
      <w:r w:rsidR="005C53A1">
        <w:t>aci,  je možno se ptát</w:t>
      </w:r>
      <w:r w:rsidR="00C766D1">
        <w:t xml:space="preserve">, zda počin zákonodárce byl v tomto směru správný, tedy společnosti, zejména té podnikatelsky aktivní, prospěšný, tedy zda je možno prostřednictvím </w:t>
      </w:r>
      <w:proofErr w:type="spellStart"/>
      <w:r w:rsidR="00C766D1">
        <w:t>mimotrestních</w:t>
      </w:r>
      <w:proofErr w:type="spellEnd"/>
      <w:r w:rsidR="00C766D1">
        <w:t xml:space="preserve"> právních norem zamezit, respektive dostatečně pr</w:t>
      </w:r>
      <w:r w:rsidR="00A54433">
        <w:t xml:space="preserve">eventivně působit, aby k jednání, které naplňovalo SP tohoto TČ, </w:t>
      </w:r>
      <w:r w:rsidR="00C766D1">
        <w:t>nedochá</w:t>
      </w:r>
      <w:r w:rsidR="00A54433">
        <w:t>zel</w:t>
      </w:r>
      <w:r w:rsidR="00C766D1">
        <w:t>o či docházelo v co nejmenší míře.</w:t>
      </w:r>
    </w:p>
    <w:p w:rsidR="00C766D1" w:rsidRDefault="00C766D1" w:rsidP="00C766D1">
      <w:r>
        <w:t>Dle § 126 odst. 2 TZ bylo trestným jednání, kdy dlužník, který je v úpadku</w:t>
      </w:r>
      <w:r w:rsidR="005C53A1">
        <w:t>, nesplní svou zákonem stanovenou</w:t>
      </w:r>
      <w:r>
        <w:t xml:space="preserve"> povinnost podat návrh na prohlášení konkursu. Od 1. 1. 2008 již není výše popsané jednání postihováno sankcemi trestními, ale sankcemi civilního charakteru, kdy věřitel, jenž byl poškozen tím, že dlužník nesplnil svou zákonnou povinnost podat návrh </w:t>
      </w:r>
      <w:r w:rsidR="005C53A1">
        <w:lastRenderedPageBreak/>
        <w:t>na insolvenční řízení, se na dlužníkovi</w:t>
      </w:r>
      <w:r>
        <w:t xml:space="preserve"> může domáhat náhrady škody, kter</w:t>
      </w:r>
      <w:r w:rsidR="005C53A1">
        <w:t>á mu v důsledku jeho jednání</w:t>
      </w:r>
      <w:r>
        <w:t xml:space="preserve"> vznikla.</w:t>
      </w:r>
      <w:r w:rsidR="001704A4">
        <w:rPr>
          <w:rStyle w:val="Znakapoznpodarou"/>
        </w:rPr>
        <w:footnoteReference w:id="87"/>
      </w:r>
    </w:p>
    <w:p w:rsidR="00C766D1" w:rsidRDefault="00C766D1" w:rsidP="00C766D1">
      <w:r>
        <w:t xml:space="preserve">Jak ze statistik, tak </w:t>
      </w:r>
      <w:r w:rsidR="00860231">
        <w:t xml:space="preserve">názorů odborníků, kteří se </w:t>
      </w:r>
      <w:r>
        <w:t xml:space="preserve">úpadkovými delikty, popřípadě problematikou insolvenčního řízení, zabývají, vyplývá jednoznačný závěr, že insolvenční návrhy jsou dlužníky podávány pozdě, zpravidla až </w:t>
      </w:r>
      <w:r w:rsidR="00860231">
        <w:t>tehdy, kdy majetek dlužníka, který</w:t>
      </w:r>
      <w:r>
        <w:t xml:space="preserve"> by bylo možno v insolvenčním řízení zpeněžit a uspokojit tak pohledávky věřitelů, už téměř neexistuje. Výtěžnost insolvenčních řízení se tak v průměru pohybuje pod čtyřmi procenty z celkového objemu přihlášených a uznaných pohledávek.</w:t>
      </w:r>
      <w:r w:rsidRPr="006022AB">
        <w:rPr>
          <w:rStyle w:val="Znakapoznpodarou"/>
        </w:rPr>
        <w:t xml:space="preserve"> </w:t>
      </w:r>
      <w:r>
        <w:rPr>
          <w:rStyle w:val="Znakapoznpodarou"/>
        </w:rPr>
        <w:footnoteReference w:id="88"/>
      </w:r>
      <w:r>
        <w:t xml:space="preserve"> Jak trefně uvádí</w:t>
      </w:r>
      <w:r w:rsidR="00860231">
        <w:rPr>
          <w:color w:val="FFC000"/>
        </w:rPr>
        <w:t xml:space="preserve"> </w:t>
      </w:r>
      <w:r w:rsidR="00860231" w:rsidRPr="00860231">
        <w:t>M. Žižlavský</w:t>
      </w:r>
      <w:r>
        <w:t>, „</w:t>
      </w:r>
      <w:r>
        <w:rPr>
          <w:lang w:val="en-US"/>
        </w:rPr>
        <w:t>[</w:t>
      </w:r>
      <w:r>
        <w:t xml:space="preserve">…] </w:t>
      </w:r>
      <w:r w:rsidRPr="00E345E6">
        <w:t>na operačním stole j</w:t>
      </w:r>
      <w:r>
        <w:t>iž neleží pacient, ale mrtvola.“</w:t>
      </w:r>
      <w:r>
        <w:rPr>
          <w:rStyle w:val="Znakapoznpodarou"/>
        </w:rPr>
        <w:footnoteReference w:id="89"/>
      </w:r>
      <w:r>
        <w:t xml:space="preserve"> Uvědomuji si, že trestní právo by mělo sloužit jako prostředek ultima ratio a pokud existují jiné dostačující formy postihu mimo trestní právo, pa</w:t>
      </w:r>
      <w:r w:rsidR="00860231">
        <w:t>k by mělo být užito zejména těchto</w:t>
      </w:r>
      <w:r>
        <w:t xml:space="preserve">. Nicméně zastávám názor, že </w:t>
      </w:r>
      <w:proofErr w:type="spellStart"/>
      <w:r>
        <w:t>mimotrestní</w:t>
      </w:r>
      <w:proofErr w:type="spellEnd"/>
      <w:r>
        <w:t xml:space="preserve"> právní</w:t>
      </w:r>
      <w:r w:rsidR="001704A4">
        <w:t xml:space="preserve"> norma, konkrétně tedy zmiňovaná ustanovení</w:t>
      </w:r>
      <w:r>
        <w:t xml:space="preserve"> § 98 a § 99 </w:t>
      </w:r>
      <w:proofErr w:type="spellStart"/>
      <w:r>
        <w:t>InsZ</w:t>
      </w:r>
      <w:proofErr w:type="spellEnd"/>
      <w:r>
        <w:t>, není dostatečným prostředkem k tomu, aby nežádoucí jednání spočívající v porušení povinnosti dlužníka podat návrh na insolvenční řízení bylo omezeno na co nejmenší míru</w:t>
      </w:r>
      <w:r w:rsidR="001704A4">
        <w:t>,</w:t>
      </w:r>
      <w:r>
        <w:t xml:space="preserve"> a to hned z několika důvodů.</w:t>
      </w:r>
    </w:p>
    <w:p w:rsidR="00C766D1" w:rsidRDefault="00C766D1" w:rsidP="00C766D1">
      <w:r>
        <w:t>V prvé řadě je třeba si uvědomit, že pokud dlužník podniká jako fyzická osoba, pak do majetkové podstaty</w:t>
      </w:r>
      <w:r>
        <w:rPr>
          <w:rStyle w:val="Znakapoznpodarou"/>
        </w:rPr>
        <w:footnoteReference w:id="90"/>
      </w:r>
      <w:r>
        <w:t>, až na určité výjimky stanovené zákonem, spadá veškerý dlužníkův majetek, z něhož budou dle zásad insolvenčního řízení uspokojeni přihlášení věřitelé. Z logiky věci tedy vyplývá, že pokud majetková podstata pojme veškerý dlužníkův majetek, pak již pro věřitele nezbývá prostor pro uspokojení jejich majetkových nároků ve formě jim způsobené škody dle</w:t>
      </w:r>
      <w:r w:rsidR="001704A4">
        <w:t xml:space="preserve"> ustanovení</w:t>
      </w:r>
      <w:r>
        <w:t xml:space="preserve"> § 99 </w:t>
      </w:r>
      <w:proofErr w:type="spellStart"/>
      <w:r>
        <w:t>InsZ</w:t>
      </w:r>
      <w:proofErr w:type="spellEnd"/>
      <w:r>
        <w:t xml:space="preserve">. Pro případ, že se jedná o podnikající právnickou osobu, se může situace s ohledem na výše uvedené jevit pro věřitele příznivější, jelikož majetek osob, které právnickou osobu zastupují a které porušili povinnost podat včasný návrh na insolvenční řízení dle § 98 </w:t>
      </w:r>
      <w:proofErr w:type="spellStart"/>
      <w:r>
        <w:t>InsZ</w:t>
      </w:r>
      <w:proofErr w:type="spellEnd"/>
      <w:r>
        <w:t>, je od majetku právnické osoby, jež bude spadat do majetkové podstaty</w:t>
      </w:r>
      <w:r w:rsidR="00437D99">
        <w:t>,</w:t>
      </w:r>
      <w:r>
        <w:t xml:space="preserve"> oddělen, nicméně ani zde nemají věřitelé tzv. vyhráno.  V praxi je velmi časté, že majetek osob, které zastupují právnické osoby, se nenachází v jejich vlastnictví, ale bývá převeden na děti apod. Právo nám sice nabízí inst</w:t>
      </w:r>
      <w:r w:rsidR="00860231">
        <w:t>itut relativní neúčinnosti právního jednání</w:t>
      </w:r>
      <w:r w:rsidR="00860231">
        <w:rPr>
          <w:rStyle w:val="Znakapoznpodarou"/>
        </w:rPr>
        <w:footnoteReference w:id="91"/>
      </w:r>
      <w:r>
        <w:t>, jimiž byl majetek dlužníka (v tomto případě osoby odpovědné za včasné podání návrhu na insolvenční řízení) převeden na jiného za</w:t>
      </w:r>
      <w:r w:rsidR="00437D99">
        <w:t xml:space="preserve"> účelem poškození věřitele,</w:t>
      </w:r>
      <w:r w:rsidR="00860231">
        <w:t xml:space="preserve"> či institut </w:t>
      </w:r>
      <w:r w:rsidR="00860231">
        <w:lastRenderedPageBreak/>
        <w:t>převzetí majetku</w:t>
      </w:r>
      <w:r w:rsidR="006D5DC5">
        <w:rPr>
          <w:rStyle w:val="Znakapoznpodarou"/>
        </w:rPr>
        <w:footnoteReference w:id="92"/>
      </w:r>
      <w:r w:rsidR="00860231">
        <w:t>,</w:t>
      </w:r>
      <w:r w:rsidR="00437D99">
        <w:t xml:space="preserve"> nicméně domnívám se, že</w:t>
      </w:r>
      <w:r w:rsidR="000A7B0E">
        <w:t xml:space="preserve"> to,</w:t>
      </w:r>
      <w:r w:rsidR="00437D99">
        <w:t xml:space="preserve"> aby věřitel unesl v těchto případech důkazní břemeno</w:t>
      </w:r>
      <w:r w:rsidR="00254AE6">
        <w:t>,</w:t>
      </w:r>
      <w:r w:rsidR="00437D99">
        <w:t xml:space="preserve"> bude velmi obtížné.</w:t>
      </w:r>
    </w:p>
    <w:p w:rsidR="00C766D1" w:rsidRDefault="00C766D1" w:rsidP="00C766D1">
      <w:r>
        <w:t>Dle názorů autorů komentáře k </w:t>
      </w:r>
      <w:r w:rsidRPr="00411785">
        <w:t>zákon</w:t>
      </w:r>
      <w:r>
        <w:t>u</w:t>
      </w:r>
      <w:r w:rsidRPr="00411785">
        <w:t xml:space="preserve"> č. 182/2006 Sb., zákon o úpadku a způsobech jeho řešení (insolvenční zákon)</w:t>
      </w:r>
      <w:r w:rsidR="00437D99">
        <w:t>,</w:t>
      </w:r>
      <w:r>
        <w:t xml:space="preserve"> ustanovení § 126 odst. 2 TZ nesplnilo svůj účel a nebylo dostatečně způsobilé ovlivnit chování subjektů, které byl</w:t>
      </w:r>
      <w:r w:rsidR="002E3773">
        <w:t>y povinny podat návrh na konkurs</w:t>
      </w:r>
      <w:r>
        <w:t xml:space="preserve">. Domnívají se, že ustanovení § 98 a § 99 </w:t>
      </w:r>
      <w:proofErr w:type="spellStart"/>
      <w:r>
        <w:t>InsZ</w:t>
      </w:r>
      <w:proofErr w:type="spellEnd"/>
      <w:r>
        <w:t xml:space="preserve"> zasahuje povinné subjekty na místě pro ně nejcitlivějším, čímž je jejich majetek. S tímto názorem se však</w:t>
      </w:r>
      <w:r w:rsidR="000A7B0E">
        <w:t>,</w:t>
      </w:r>
      <w:r>
        <w:t xml:space="preserve"> jak s ohledem na výše uvedené, tak s ohledem na možnost poškozeného domáhat se náhrady škody v </w:t>
      </w:r>
      <w:proofErr w:type="spellStart"/>
      <w:r>
        <w:t>adhézním</w:t>
      </w:r>
      <w:proofErr w:type="spellEnd"/>
      <w:r>
        <w:t xml:space="preserve"> řízení, nemohu ztotožnit.</w:t>
      </w:r>
    </w:p>
    <w:p w:rsidR="00BD528B" w:rsidRPr="00BD528B" w:rsidRDefault="00BD528B" w:rsidP="00BD528B"/>
    <w:p w:rsidR="00F4733F" w:rsidRDefault="00F4733F" w:rsidP="00F4733F">
      <w:pPr>
        <w:pStyle w:val="Nadpis1"/>
      </w:pPr>
      <w:bookmarkStart w:id="60" w:name="_Toc382823370"/>
      <w:r>
        <w:lastRenderedPageBreak/>
        <w:t xml:space="preserve">Hodnocení stávající právní úpravy a návrhy de lege </w:t>
      </w:r>
      <w:proofErr w:type="spellStart"/>
      <w:r>
        <w:t>ferenda</w:t>
      </w:r>
      <w:bookmarkEnd w:id="60"/>
      <w:proofErr w:type="spellEnd"/>
    </w:p>
    <w:p w:rsidR="00F4733F" w:rsidRDefault="00F4733F" w:rsidP="00F4733F">
      <w:r>
        <w:t>Zhodnotit právní úpravu něčeho tak komplikovaného</w:t>
      </w:r>
      <w:r w:rsidR="000A7B0E">
        <w:t>,</w:t>
      </w:r>
      <w:r>
        <w:t xml:space="preserve"> jako jsou úpadkové delikty</w:t>
      </w:r>
      <w:r w:rsidR="000A7B0E">
        <w:t>,</w:t>
      </w:r>
      <w:r>
        <w:t xml:space="preserve"> je velice složité. Výklad </w:t>
      </w:r>
      <w:r w:rsidR="001704A4">
        <w:t xml:space="preserve">jednotlivých </w:t>
      </w:r>
      <w:r>
        <w:t xml:space="preserve">ustanovení </w:t>
      </w:r>
      <w:r w:rsidR="001704A4">
        <w:t>TČ</w:t>
      </w:r>
      <w:r>
        <w:t>, které pod úpadkové delikty zahrnujeme</w:t>
      </w:r>
      <w:r w:rsidR="001704A4">
        <w:t>,</w:t>
      </w:r>
      <w:r>
        <w:t xml:space="preserve"> je značně složitý vzhledem ke skutečnosti, že úpadkové delikty mají návaznost na </w:t>
      </w:r>
      <w:proofErr w:type="spellStart"/>
      <w:r>
        <w:t>mimotrestní</w:t>
      </w:r>
      <w:proofErr w:type="spellEnd"/>
      <w:r>
        <w:t xml:space="preserve"> právní normy a posouzení, zda došlo k naplnění té které skutkové podstaty, se zpravidla neobejde bez znaleckého posudku. Domnívám se, že právní úprava je až na níže</w:t>
      </w:r>
      <w:r w:rsidR="0092765E" w:rsidRPr="0092765E">
        <w:t xml:space="preserve"> </w:t>
      </w:r>
      <w:r w:rsidR="0092765E">
        <w:t>uvedené</w:t>
      </w:r>
      <w:r w:rsidR="00EF35BA">
        <w:t xml:space="preserve"> </w:t>
      </w:r>
      <w:r>
        <w:t>nedostatky</w:t>
      </w:r>
      <w:r w:rsidR="00EF35BA">
        <w:t xml:space="preserve">, dle mého názoru, </w:t>
      </w:r>
      <w:r>
        <w:t>uspokojivá a bude-li rozhodujícími soudci správně vykládána, pak by měla plnit svůj účel, tedy chránit majetková práva věřitelů</w:t>
      </w:r>
      <w:r w:rsidR="003C30C8">
        <w:t>. Nicméně dovolím si uvést pár návrhů na změny, které by možná mohly přispět jak k efektivnějšímu stíhání pachatelů této trestné činnosti</w:t>
      </w:r>
      <w:r w:rsidR="009D3D01">
        <w:t>,</w:t>
      </w:r>
      <w:r w:rsidR="003C30C8">
        <w:t xml:space="preserve"> tak k větší právní jistotě ohledně výkladu některých ustanovení úpadkových deliktů.</w:t>
      </w:r>
    </w:p>
    <w:p w:rsidR="003C30C8" w:rsidRDefault="00664D4C" w:rsidP="00F4733F">
      <w:r>
        <w:t xml:space="preserve">Dle ustanovení § 16 a 17 TŘ je </w:t>
      </w:r>
      <w:r w:rsidR="0092765E">
        <w:t xml:space="preserve">v řízení o úpadkových deliktech </w:t>
      </w:r>
      <w:r>
        <w:t>věcně příslušným</w:t>
      </w:r>
      <w:r w:rsidR="0092765E">
        <w:t xml:space="preserve">, </w:t>
      </w:r>
      <w:r>
        <w:t>dle stávající právní úpravy</w:t>
      </w:r>
      <w:r w:rsidR="0092765E">
        <w:t>,</w:t>
      </w:r>
      <w:r>
        <w:t xml:space="preserve"> okresní soud. </w:t>
      </w:r>
      <w:r w:rsidR="00D7545B">
        <w:t xml:space="preserve"> Dle ustanovení § 7a </w:t>
      </w:r>
      <w:proofErr w:type="spellStart"/>
      <w:r w:rsidR="00D7545B">
        <w:t>InsZ</w:t>
      </w:r>
      <w:proofErr w:type="spellEnd"/>
      <w:r w:rsidR="00D7545B">
        <w:t xml:space="preserve"> je </w:t>
      </w:r>
      <w:r w:rsidR="0092765E">
        <w:t xml:space="preserve">v insolvenčním řízení věcně příslušným </w:t>
      </w:r>
      <w:r w:rsidR="00D7545B">
        <w:t xml:space="preserve">krajský soud. Domnívám se, že vzhledem k velmi úzké provázanosti úpadkových deliktů s problematikou insolvenčního řízení </w:t>
      </w:r>
      <w:r w:rsidR="00D7545B" w:rsidRPr="0092765E">
        <w:rPr>
          <w:i/>
        </w:rPr>
        <w:t>by bylo vhodnější, aby o těchto rozhodovali soudci krajských soudů</w:t>
      </w:r>
      <w:r w:rsidR="00D7545B">
        <w:t>, kteří s problematikou úpadku mají daleko větší zkušenosti než soudci soudů okresních. Dovoluji si tedy tvrdit, že zařazení úpadkových deliktů do ustanovení § 17 TŘ by mohlo být přínosem.</w:t>
      </w:r>
    </w:p>
    <w:p w:rsidR="00D7545B" w:rsidRDefault="009D3D01" w:rsidP="00751225">
      <w:pPr>
        <w:rPr>
          <w:i/>
        </w:rPr>
      </w:pPr>
      <w:r>
        <w:t>V předchozích kapitolách jsem zmínila určité rozpory mezi výkladem pojmu předlužení</w:t>
      </w:r>
      <w:r w:rsidR="008D2776">
        <w:t xml:space="preserve"> </w:t>
      </w:r>
      <w:r w:rsidR="0092765E">
        <w:t xml:space="preserve">dle </w:t>
      </w:r>
      <w:proofErr w:type="spellStart"/>
      <w:r w:rsidR="0092765E">
        <w:t>InsZ</w:t>
      </w:r>
      <w:proofErr w:type="spellEnd"/>
      <w:r w:rsidR="00423C3E">
        <w:t xml:space="preserve"> </w:t>
      </w:r>
      <w:r w:rsidR="008D2776">
        <w:t>a jeho výkladu pro účely trestního práva. Předlužení je</w:t>
      </w:r>
      <w:r w:rsidR="00423C3E">
        <w:t xml:space="preserve"> jed</w:t>
      </w:r>
      <w:r w:rsidR="008D2776">
        <w:t>na</w:t>
      </w:r>
      <w:r w:rsidR="00423C3E">
        <w:t xml:space="preserve"> ze dvou forem úpadku. Zmiňovala jsem</w:t>
      </w:r>
      <w:r w:rsidR="00D96611">
        <w:t>, že stav předlužení se nedotýká nepodnikajících fyzických osob, přičemž komentářová literatura</w:t>
      </w:r>
      <w:r w:rsidR="00423C3E">
        <w:t xml:space="preserve"> k</w:t>
      </w:r>
      <w:r w:rsidR="009D5C61">
        <w:t> </w:t>
      </w:r>
      <w:r w:rsidR="00423C3E">
        <w:t>ustanovení</w:t>
      </w:r>
      <w:r w:rsidR="009D5C61">
        <w:t xml:space="preserve"> § 223 a</w:t>
      </w:r>
      <w:r w:rsidR="00423C3E">
        <w:t xml:space="preserve"> § 224 </w:t>
      </w:r>
      <w:proofErr w:type="spellStart"/>
      <w:r w:rsidR="00423C3E">
        <w:t>TrZ</w:t>
      </w:r>
      <w:proofErr w:type="spellEnd"/>
      <w:r w:rsidR="00423C3E">
        <w:t>, tedy k </w:t>
      </w:r>
      <w:r w:rsidR="000360AB">
        <w:t>TČ</w:t>
      </w:r>
      <w:r w:rsidR="009D5C61">
        <w:t xml:space="preserve"> zvýhodnění věřitele a </w:t>
      </w:r>
      <w:r w:rsidR="000360AB">
        <w:t>TČ</w:t>
      </w:r>
      <w:r w:rsidR="009D5C61">
        <w:t xml:space="preserve"> </w:t>
      </w:r>
      <w:r w:rsidR="00423C3E">
        <w:t>způsobení úpadku</w:t>
      </w:r>
      <w:r w:rsidR="00D96611">
        <w:t xml:space="preserve"> uvádí, že stav předlužení je třeba vztáhnout analogicky i na nepodnikající fyzické osoby. Jelikož se domnívám, že tento postup není správný z hlediska právní jistoty, mělo by dojít ke z</w:t>
      </w:r>
      <w:r w:rsidR="00423C3E">
        <w:t xml:space="preserve">přesnění formulace </w:t>
      </w:r>
      <w:r w:rsidR="009D5C61">
        <w:t xml:space="preserve">ustanovení, kde je pojem úpadek užíván. Domnívám se, že by z důvodu právní jistoty bylo vhodnější, aby zákonodárce pojem úpadek nahradil slovním spojením </w:t>
      </w:r>
      <w:r w:rsidR="009D5C61" w:rsidRPr="009D5C61">
        <w:rPr>
          <w:i/>
        </w:rPr>
        <w:t>stav platební neschopnosti či stav obdobný</w:t>
      </w:r>
      <w:r w:rsidR="009D5C61">
        <w:rPr>
          <w:i/>
        </w:rPr>
        <w:t xml:space="preserve"> předlužení</w:t>
      </w:r>
      <w:r w:rsidR="00563DE1">
        <w:rPr>
          <w:i/>
        </w:rPr>
        <w:t xml:space="preserve"> (úpadek)</w:t>
      </w:r>
      <w:r w:rsidR="009D5C61" w:rsidRPr="009D5C61">
        <w:rPr>
          <w:i/>
        </w:rPr>
        <w:t>.</w:t>
      </w:r>
    </w:p>
    <w:p w:rsidR="004762F3" w:rsidRDefault="00751225" w:rsidP="00751225">
      <w:r>
        <w:t xml:space="preserve">Z mé strany posledním návrhem de lege </w:t>
      </w:r>
      <w:proofErr w:type="spellStart"/>
      <w:r>
        <w:t>ferenda</w:t>
      </w:r>
      <w:proofErr w:type="spellEnd"/>
      <w:r>
        <w:t xml:space="preserve"> je zařazení </w:t>
      </w:r>
      <w:r w:rsidR="000360AB">
        <w:t>TČ</w:t>
      </w:r>
      <w:r>
        <w:t xml:space="preserve"> </w:t>
      </w:r>
      <w:r w:rsidRPr="0092765E">
        <w:rPr>
          <w:i/>
        </w:rPr>
        <w:t xml:space="preserve">poškození </w:t>
      </w:r>
      <w:r w:rsidR="00111E4D" w:rsidRPr="0092765E">
        <w:rPr>
          <w:i/>
        </w:rPr>
        <w:t>věřitele</w:t>
      </w:r>
      <w:r w:rsidR="00111E4D">
        <w:t xml:space="preserve">, </w:t>
      </w:r>
      <w:r w:rsidR="00111E4D" w:rsidRPr="0092765E">
        <w:rPr>
          <w:i/>
        </w:rPr>
        <w:t>zvýhodnění věřitele</w:t>
      </w:r>
      <w:r w:rsidR="00136813">
        <w:t>,</w:t>
      </w:r>
      <w:r w:rsidR="00111E4D">
        <w:t xml:space="preserve"> </w:t>
      </w:r>
      <w:r w:rsidRPr="0092765E">
        <w:rPr>
          <w:i/>
        </w:rPr>
        <w:t>způsobení úpadku</w:t>
      </w:r>
      <w:r>
        <w:t xml:space="preserve"> </w:t>
      </w:r>
      <w:r w:rsidR="00111E4D">
        <w:t xml:space="preserve">a </w:t>
      </w:r>
      <w:r w:rsidR="00111E4D" w:rsidRPr="0092765E">
        <w:rPr>
          <w:i/>
        </w:rPr>
        <w:t xml:space="preserve">porušení povinnosti učinit pravdivé prohlášení o majetku </w:t>
      </w:r>
      <w:r>
        <w:t>mez</w:t>
      </w:r>
      <w:r w:rsidR="0092765E">
        <w:t>i taxativní výčet TČ</w:t>
      </w:r>
      <w:r>
        <w:t xml:space="preserve">, za které lze činit trestně odpovědnou právnickou osobu dle zákona </w:t>
      </w:r>
      <w:r w:rsidR="00697FD6" w:rsidRPr="00697FD6">
        <w:t>č. 418/2011Sb., zákon o trestní odpovědnosti právnických osob a řízení proti nim</w:t>
      </w:r>
      <w:r w:rsidR="00111E4D">
        <w:t xml:space="preserve">. Za smysluplnou sankci u </w:t>
      </w:r>
      <w:r w:rsidR="000360AB">
        <w:t>TČ</w:t>
      </w:r>
      <w:r w:rsidR="00111E4D">
        <w:t xml:space="preserve"> </w:t>
      </w:r>
      <w:r w:rsidR="00111E4D" w:rsidRPr="0092765E">
        <w:rPr>
          <w:i/>
        </w:rPr>
        <w:t>poškození věřitele</w:t>
      </w:r>
      <w:r w:rsidR="00111E4D">
        <w:t xml:space="preserve">, </w:t>
      </w:r>
      <w:r w:rsidR="00111E4D" w:rsidRPr="0092765E">
        <w:rPr>
          <w:i/>
        </w:rPr>
        <w:t>zvýhodnění věřitele</w:t>
      </w:r>
      <w:r w:rsidR="00111E4D">
        <w:t xml:space="preserve"> a </w:t>
      </w:r>
      <w:r w:rsidR="00111E4D" w:rsidRPr="0092765E">
        <w:rPr>
          <w:i/>
        </w:rPr>
        <w:t>způsobení úpadku</w:t>
      </w:r>
      <w:r w:rsidR="00111E4D">
        <w:t xml:space="preserve"> však považuji </w:t>
      </w:r>
      <w:r w:rsidR="00136813">
        <w:t xml:space="preserve">však </w:t>
      </w:r>
      <w:r w:rsidR="00111E4D" w:rsidRPr="0092765E">
        <w:rPr>
          <w:i/>
        </w:rPr>
        <w:t>pouze sankci ve formě zrušení společnosti</w:t>
      </w:r>
      <w:r w:rsidR="00111E4D">
        <w:t xml:space="preserve">. Ukládání jiných druhů sankcí by dle </w:t>
      </w:r>
      <w:r w:rsidR="00111E4D">
        <w:lastRenderedPageBreak/>
        <w:t>mého názoru</w:t>
      </w:r>
      <w:r w:rsidR="009620F9">
        <w:t xml:space="preserve"> </w:t>
      </w:r>
      <w:r w:rsidR="00136813">
        <w:t>postrádalo logiku</w:t>
      </w:r>
      <w:r w:rsidR="009620F9">
        <w:t xml:space="preserve">. </w:t>
      </w:r>
      <w:r w:rsidR="00136813">
        <w:t xml:space="preserve">Právnické osoby, které by se dopustily některého z výše </w:t>
      </w:r>
      <w:r w:rsidR="0092765E">
        <w:t>uvedených TČ</w:t>
      </w:r>
      <w:r w:rsidR="000A7B0E">
        <w:t>,</w:t>
      </w:r>
      <w:r w:rsidR="0040183A">
        <w:t xml:space="preserve"> </w:t>
      </w:r>
      <w:r w:rsidR="00136813">
        <w:t>se v době svého jednání nacházejí ve stavu úpadku</w:t>
      </w:r>
      <w:r w:rsidR="0040183A">
        <w:t xml:space="preserve"> (u </w:t>
      </w:r>
      <w:r w:rsidR="000360AB">
        <w:t>TČ</w:t>
      </w:r>
      <w:r w:rsidR="0040183A">
        <w:t xml:space="preserve"> porušení povinnosti učinit pravdivé prohlášení o majetku se v úpadku nacházet mohou, ale také nemusejí)</w:t>
      </w:r>
      <w:r w:rsidR="00136813">
        <w:t xml:space="preserve">, případně se do stavu úpadku svým jednáním přivedou, a tudíž jim z ustanovení § 98 </w:t>
      </w:r>
      <w:proofErr w:type="spellStart"/>
      <w:r w:rsidR="00136813">
        <w:t>InsZ</w:t>
      </w:r>
      <w:proofErr w:type="spellEnd"/>
      <w:r w:rsidR="00136813">
        <w:t xml:space="preserve"> plyne povinnost podat návrh na insolvenční řízení.</w:t>
      </w:r>
      <w:r w:rsidR="00697FD6">
        <w:t xml:space="preserve"> </w:t>
      </w:r>
      <w:r w:rsidR="0040183A">
        <w:t>Ne každá právnická osoba však tuto svou povinnost splní, přičemž někdy nedojde k podání návrhu ani z</w:t>
      </w:r>
      <w:r w:rsidR="004762F3">
        <w:t xml:space="preserve">e strany věřitelů. Uložením </w:t>
      </w:r>
      <w:r w:rsidR="004762F3" w:rsidRPr="004762F3">
        <w:rPr>
          <w:i/>
        </w:rPr>
        <w:t>sankce ve formě zrušení společnosti</w:t>
      </w:r>
      <w:r w:rsidR="0040183A">
        <w:t xml:space="preserve"> by mohla být tato situace vyřešena, jelikož ke zrušení společnosti dochází likvidací, kdy likvidátor poté co zjistí, že společnost se nachází v úpadku, je povinen</w:t>
      </w:r>
      <w:r w:rsidR="00BF1158">
        <w:t xml:space="preserve"> dle ustanovení § 200 OZ podat</w:t>
      </w:r>
      <w:r w:rsidR="0040183A">
        <w:t xml:space="preserve"> návrh na insolvenční řízení, což by v případě </w:t>
      </w:r>
      <w:r w:rsidR="00BF1158">
        <w:t>zmíněných</w:t>
      </w:r>
      <w:r w:rsidR="0040183A">
        <w:t xml:space="preserve"> úpadkových deliktů bylo pravidlem. </w:t>
      </w:r>
    </w:p>
    <w:p w:rsidR="00751225" w:rsidRDefault="00111E4D" w:rsidP="00751225">
      <w:r>
        <w:t>Domnívám se, že</w:t>
      </w:r>
      <w:r w:rsidR="004762F3">
        <w:t xml:space="preserve"> zařazení dalších TČ</w:t>
      </w:r>
      <w:r>
        <w:t>, které řadíme mezi úpadko</w:t>
      </w:r>
      <w:r w:rsidR="000A7B0E">
        <w:t>vé delikty, do ustanovení § 7 ZT</w:t>
      </w:r>
      <w:r>
        <w:t>PO by bylo vzhledem k jejich charakteru nadbytečné</w:t>
      </w:r>
      <w:r w:rsidR="00BF1158">
        <w:t xml:space="preserve"> (v insolvenčním řízení se již nacházejí),</w:t>
      </w:r>
      <w:r>
        <w:t xml:space="preserve"> jelikož sankce, které lze protiprávně jednající právnické osobě</w:t>
      </w:r>
      <w:r w:rsidR="0040183A">
        <w:t xml:space="preserve"> uložit, by se zde již buď míjely účinkem</w:t>
      </w:r>
      <w:r w:rsidR="00BF1158">
        <w:t xml:space="preserve"> (zrušení právnické osoby, zákaz činnosti, </w:t>
      </w:r>
      <w:r w:rsidR="00BF1158" w:rsidRPr="00BF1158">
        <w:t>zákaz plnění veřejných zakázek, účasti v koncesním řízení nebo ve veřejné soutěži</w:t>
      </w:r>
      <w:r w:rsidR="00BF1158">
        <w:t>, zákaz přijímání dotací a subvencí, uveřejnění rozsudku),</w:t>
      </w:r>
      <w:r w:rsidR="0040183A">
        <w:t xml:space="preserve"> nebo by ještě více snížily výši poměrného uspokojení věřitelů dané právnické osoby</w:t>
      </w:r>
      <w:r w:rsidR="00BF1158">
        <w:t xml:space="preserve"> (propadnutí majetku, peněžitý trest, propadnutí věci nebo jiné majetkové hodnoty)</w:t>
      </w:r>
      <w:r w:rsidR="0040183A">
        <w:t>.</w:t>
      </w:r>
    </w:p>
    <w:p w:rsidR="00DF649F" w:rsidRDefault="00DF649F" w:rsidP="00DF649F">
      <w:pPr>
        <w:pStyle w:val="Nadpis1"/>
      </w:pPr>
      <w:bookmarkStart w:id="61" w:name="_Toc382823371"/>
      <w:r>
        <w:lastRenderedPageBreak/>
        <w:t>Závěr</w:t>
      </w:r>
      <w:bookmarkEnd w:id="61"/>
    </w:p>
    <w:p w:rsidR="00AD2D45" w:rsidRDefault="00DA26B6" w:rsidP="00AD2D45">
      <w:r>
        <w:t>Cílem mé práce bylo</w:t>
      </w:r>
      <w:r w:rsidR="00AD2D45">
        <w:t xml:space="preserve"> zodpovědět si otázku, zda prostředky trestního práva lze dostatečně účinně „bojovat“ proti rozšířenému negativnímu jevu, </w:t>
      </w:r>
      <w:r w:rsidR="00691A25">
        <w:t>teor</w:t>
      </w:r>
      <w:r w:rsidR="00096FC4">
        <w:t>ií trestního práva pojmenovaného</w:t>
      </w:r>
      <w:r w:rsidR="00691A25">
        <w:t xml:space="preserve"> jako úpadkové delikty, </w:t>
      </w:r>
      <w:r w:rsidR="00AD2D45">
        <w:t xml:space="preserve">kdy věřitelé </w:t>
      </w:r>
      <w:r w:rsidR="006D65D6">
        <w:t xml:space="preserve">nejčastěji </w:t>
      </w:r>
      <w:r w:rsidR="00AD2D45">
        <w:t>v důsledku jednání jejich dlužníka, nejsou schopni dosá</w:t>
      </w:r>
      <w:r w:rsidR="00691A25">
        <w:t>hnout uspokojení své pohledávky.</w:t>
      </w:r>
    </w:p>
    <w:p w:rsidR="00AD2D45" w:rsidRDefault="009A57FE" w:rsidP="00AD2D45">
      <w:r>
        <w:t>Mám-li na tuto otázku</w:t>
      </w:r>
      <w:r w:rsidR="00670D3B" w:rsidRPr="00670D3B">
        <w:t xml:space="preserve"> </w:t>
      </w:r>
      <w:r w:rsidR="00670D3B">
        <w:t>odpovědět</w:t>
      </w:r>
      <w:r w:rsidR="00257A23">
        <w:t>, pak je třeba si v</w:t>
      </w:r>
      <w:r w:rsidR="00AD2D45">
        <w:t xml:space="preserve"> prvé </w:t>
      </w:r>
      <w:r w:rsidR="00257A23">
        <w:t>řadě</w:t>
      </w:r>
      <w:r w:rsidR="00AD2D45">
        <w:t xml:space="preserve"> uvědomit, že trestní právo není </w:t>
      </w:r>
      <w:r w:rsidR="00370DB9">
        <w:t>„</w:t>
      </w:r>
      <w:r w:rsidR="00AD2D45">
        <w:t>samospasitelné</w:t>
      </w:r>
      <w:r w:rsidR="00370DB9">
        <w:t xml:space="preserve">“. Pachatelé, kteří se dopouštějí trestných činů, o nichž jsem pojednala v této práci, tak často jednají v důsledku své neutěšené ekonomické situace, </w:t>
      </w:r>
      <w:r w:rsidR="00B808EB">
        <w:t xml:space="preserve">která mohla nastat </w:t>
      </w:r>
      <w:r>
        <w:t>i</w:t>
      </w:r>
      <w:r w:rsidR="00232460">
        <w:t xml:space="preserve"> díky obecně známé délce</w:t>
      </w:r>
      <w:r w:rsidR="00370DB9">
        <w:t xml:space="preserve"> civilního soudního řízení, jehož prostřednictvím se do</w:t>
      </w:r>
      <w:r w:rsidR="00C92541">
        <w:t>máhali zaplace</w:t>
      </w:r>
      <w:r w:rsidR="00B808EB">
        <w:t>ní své pohledávky, a v důsledku dalších vlivů, které hospodářský život přináší</w:t>
      </w:r>
      <w:r w:rsidR="00C92541">
        <w:t>.</w:t>
      </w:r>
      <w:r w:rsidR="00370DB9">
        <w:t xml:space="preserve"> </w:t>
      </w:r>
      <w:r w:rsidR="00691A25">
        <w:t>S</w:t>
      </w:r>
      <w:r w:rsidR="00370DB9">
        <w:t>távají</w:t>
      </w:r>
      <w:r w:rsidR="00691A25">
        <w:t xml:space="preserve"> se pak</w:t>
      </w:r>
      <w:r w:rsidR="009C7A72">
        <w:t xml:space="preserve"> </w:t>
      </w:r>
      <w:r w:rsidR="00370DB9">
        <w:t>platebně neschopnými a ve snaze „zachránit“ své podnikání či majetek</w:t>
      </w:r>
      <w:r w:rsidR="00232460">
        <w:t>,</w:t>
      </w:r>
      <w:r w:rsidR="00257A23">
        <w:t xml:space="preserve"> se dopouští</w:t>
      </w:r>
      <w:r w:rsidR="00B808EB">
        <w:t xml:space="preserve"> </w:t>
      </w:r>
      <w:r w:rsidR="00257A23">
        <w:t>trestné činnosti. Trestní právo tak vlastně postihuje jednání, kterého by se dlužníci, dle mého názoru, dopouštěli daleko v menší míře, pokud by efektivně</w:t>
      </w:r>
      <w:r w:rsidR="00B808EB">
        <w:t>ji fungovalo civilní soudnictví a hospodářské prostředí bylo zdravější.</w:t>
      </w:r>
    </w:p>
    <w:p w:rsidR="00AB67F1" w:rsidRDefault="00AB67F1" w:rsidP="00AD2D45">
      <w:r>
        <w:t xml:space="preserve">Při psaní mé práce jsem se v oblasti </w:t>
      </w:r>
      <w:r w:rsidR="00CC345F">
        <w:t>literárních zdrojů</w:t>
      </w:r>
      <w:r>
        <w:t xml:space="preserve"> setkala s překážkou ve smyslu nedostatečně zpracované problematiky stanovení výše způsobené škody. </w:t>
      </w:r>
      <w:r w:rsidR="00CC345F">
        <w:t>Jsem si vědoma skutečnosti, že primárním cílem trestního práva je postihovat společensky škodlivé jednání a otázka majetkových práv poškozených věřitelů je problémem sekundárním, tudíž mu není věnována taková pozornost, nicméně dovoluji si tvrdit, že i problematika stanovení výše škody u jednotlivých úpadkových deliktů by si tuto pozornost zasluhovala.</w:t>
      </w:r>
    </w:p>
    <w:p w:rsidR="008D5F90" w:rsidRDefault="00CC345F" w:rsidP="00C92541">
      <w:r>
        <w:t>Po analýze vybraných problémů souvisejících s úpadkovými delikty jsem dospěla k závěru</w:t>
      </w:r>
      <w:r w:rsidR="00C92541">
        <w:t xml:space="preserve">, že trestní právo </w:t>
      </w:r>
      <w:r w:rsidR="00C92541" w:rsidRPr="007936BD">
        <w:rPr>
          <w:i/>
        </w:rPr>
        <w:t>je schopno v této oblasti působit dostatečně represivně i preventivně</w:t>
      </w:r>
      <w:r w:rsidR="00C92541">
        <w:t xml:space="preserve">, a tak eliminovat negativní dopady do majetkových práv věřitelů, </w:t>
      </w:r>
      <w:r w:rsidR="00C92541" w:rsidRPr="007936BD">
        <w:rPr>
          <w:i/>
        </w:rPr>
        <w:t>nicméně nikoliv samo o sobě</w:t>
      </w:r>
      <w:r w:rsidR="00C92541">
        <w:t xml:space="preserve">. </w:t>
      </w:r>
      <w:r w:rsidR="008D5F90">
        <w:t xml:space="preserve">Pokud výsledek mé práce působí tak, že </w:t>
      </w:r>
      <w:r w:rsidR="00670D3B">
        <w:t>k posouzení</w:t>
      </w:r>
      <w:r w:rsidR="008D5F90">
        <w:t xml:space="preserve">, zda došlo ke spáchání některého z trestných činů označovaných jako úpadkové delikty, </w:t>
      </w:r>
      <w:r w:rsidR="00670D3B">
        <w:t xml:space="preserve">je třeba </w:t>
      </w:r>
      <w:r w:rsidR="00691A25">
        <w:t>zohledňovat</w:t>
      </w:r>
      <w:r w:rsidR="00670D3B">
        <w:t xml:space="preserve"> skutkové okolnosti daného případu v daleko širších souvislostech než kterékoli jiné trestné činy</w:t>
      </w:r>
      <w:r w:rsidR="002262D7">
        <w:t xml:space="preserve"> </w:t>
      </w:r>
      <w:r w:rsidR="00670D3B">
        <w:t xml:space="preserve">a že toto posouzení si vyžaduje </w:t>
      </w:r>
      <w:r w:rsidR="008D5F90" w:rsidRPr="009E6A48">
        <w:rPr>
          <w:i/>
        </w:rPr>
        <w:t>vysokou odbornost ze strany orgánů činných v trestním řízení</w:t>
      </w:r>
      <w:r w:rsidR="00691A25" w:rsidRPr="009E6A48">
        <w:rPr>
          <w:i/>
        </w:rPr>
        <w:t xml:space="preserve"> i v jiných právních oblastech než trestní</w:t>
      </w:r>
      <w:r w:rsidR="008D5F90">
        <w:t xml:space="preserve">, pak má práce </w:t>
      </w:r>
      <w:r w:rsidR="00A51C4A">
        <w:t xml:space="preserve">alespoň </w:t>
      </w:r>
      <w:r w:rsidR="00670D3B">
        <w:t xml:space="preserve">v tomto ohledu </w:t>
      </w:r>
      <w:r w:rsidR="009E6A48">
        <w:t>splnila svůj účel a za uvedených podmínek splní svůj účel v oblasti postihu úpadkových deliktů i trestní právo.</w:t>
      </w:r>
      <w:r w:rsidR="008D5F90">
        <w:t xml:space="preserve"> </w:t>
      </w:r>
    </w:p>
    <w:p w:rsidR="00C92541" w:rsidRDefault="00C92541" w:rsidP="00C92541"/>
    <w:p w:rsidR="00DF649F" w:rsidRDefault="00DF649F" w:rsidP="00DF649F">
      <w:pPr>
        <w:pStyle w:val="Nadpis1"/>
      </w:pPr>
      <w:bookmarkStart w:id="62" w:name="_Toc382823372"/>
      <w:r>
        <w:lastRenderedPageBreak/>
        <w:t>Použit</w:t>
      </w:r>
      <w:r w:rsidR="001754E3">
        <w:t>é zdroje</w:t>
      </w:r>
      <w:bookmarkEnd w:id="62"/>
    </w:p>
    <w:p w:rsidR="004460B6" w:rsidRDefault="004460B6" w:rsidP="004460B6">
      <w:pPr>
        <w:ind w:firstLine="0"/>
        <w:rPr>
          <w:b/>
        </w:rPr>
      </w:pPr>
      <w:r w:rsidRPr="004460B6">
        <w:rPr>
          <w:b/>
        </w:rPr>
        <w:t>Literatura:</w:t>
      </w:r>
    </w:p>
    <w:p w:rsidR="00C92541" w:rsidRPr="004460B6" w:rsidRDefault="00C92541" w:rsidP="004460B6">
      <w:pPr>
        <w:ind w:firstLine="0"/>
        <w:rPr>
          <w:b/>
        </w:rPr>
      </w:pPr>
    </w:p>
    <w:p w:rsidR="009F2E52" w:rsidRDefault="009F2E52" w:rsidP="009F2E52">
      <w:pPr>
        <w:ind w:firstLine="0"/>
      </w:pPr>
      <w:r>
        <w:t xml:space="preserve">DIBLÍKOVÁ, Simona a kol. Přehled dokumentu Evropské Unie, Rady Evropy a Organizace spojených národu vztahujících se k problematice ekonomické kriminality: </w:t>
      </w:r>
      <w:r w:rsidRPr="00806DD7">
        <w:rPr>
          <w:i/>
        </w:rPr>
        <w:t>Trestní právo a ekonomická kriminalita</w:t>
      </w:r>
      <w:r>
        <w:t>. Praha: Institut pro kriminologii a sociální prevenci, 2001, 149 s.</w:t>
      </w:r>
    </w:p>
    <w:p w:rsidR="00C92541" w:rsidRDefault="00C92541" w:rsidP="009F2E52">
      <w:pPr>
        <w:ind w:firstLine="0"/>
      </w:pPr>
    </w:p>
    <w:p w:rsidR="009F2E52" w:rsidRDefault="009F2E52" w:rsidP="009F2E52">
      <w:pPr>
        <w:ind w:firstLine="0"/>
      </w:pPr>
      <w:r w:rsidRPr="007E1C1E">
        <w:t xml:space="preserve">FRYŠTÁK, Marek. </w:t>
      </w:r>
      <w:r w:rsidRPr="00806DD7">
        <w:rPr>
          <w:i/>
        </w:rPr>
        <w:t>Hospodářská kriminalita z pohledu teorie a praxe</w:t>
      </w:r>
      <w:r w:rsidRPr="007E1C1E">
        <w:t xml:space="preserve">. Ostrava: </w:t>
      </w:r>
      <w:proofErr w:type="spellStart"/>
      <w:r w:rsidRPr="007E1C1E">
        <w:t>Key</w:t>
      </w:r>
      <w:proofErr w:type="spellEnd"/>
      <w:r w:rsidRPr="007E1C1E">
        <w:t xml:space="preserve"> </w:t>
      </w:r>
      <w:proofErr w:type="spellStart"/>
      <w:r w:rsidRPr="007E1C1E">
        <w:t>Publishing</w:t>
      </w:r>
      <w:proofErr w:type="spellEnd"/>
      <w:r w:rsidRPr="007E1C1E">
        <w:t>, 2007. 208 s.</w:t>
      </w:r>
    </w:p>
    <w:p w:rsidR="00C92541" w:rsidRDefault="00C92541" w:rsidP="009F2E52">
      <w:pPr>
        <w:ind w:firstLine="0"/>
      </w:pPr>
    </w:p>
    <w:p w:rsidR="009F2E52" w:rsidRDefault="009F2E52" w:rsidP="009F2E52">
      <w:pPr>
        <w:ind w:firstLine="0"/>
      </w:pPr>
      <w:r>
        <w:t xml:space="preserve">GŘIVNA, Tomáš, HERCZEG, Jiří, PRŮCHA, Václav. </w:t>
      </w:r>
      <w:r w:rsidRPr="00D63AA5">
        <w:rPr>
          <w:i/>
        </w:rPr>
        <w:t>Vybrané problémy trestního</w:t>
      </w:r>
      <w:r>
        <w:rPr>
          <w:i/>
        </w:rPr>
        <w:t xml:space="preserve"> postihu ekonomické kriminality. </w:t>
      </w:r>
      <w:r>
        <w:t>Praha: Nakladatelství Karolinum, 2006. 112 s.</w:t>
      </w:r>
    </w:p>
    <w:p w:rsidR="00C92541" w:rsidRDefault="00C92541" w:rsidP="009F2E52">
      <w:pPr>
        <w:ind w:firstLine="0"/>
      </w:pPr>
    </w:p>
    <w:p w:rsidR="009F2E52" w:rsidRDefault="009F2E52" w:rsidP="009F2E52">
      <w:pPr>
        <w:ind w:firstLine="0"/>
      </w:pPr>
      <w:r w:rsidRPr="00FA0D86">
        <w:t xml:space="preserve">CHMELÍK, Jan, HÁJEK, Pavel, NEČAS, Stanislav. </w:t>
      </w:r>
      <w:r w:rsidRPr="00806DD7">
        <w:rPr>
          <w:i/>
        </w:rPr>
        <w:t>Úvod do hospodářské kriminality</w:t>
      </w:r>
      <w:r w:rsidRPr="00FA0D86">
        <w:t>. Plzeň: Vydavatelství a nakladatelství Aleš Čeněk, 2005. 168 s.</w:t>
      </w:r>
    </w:p>
    <w:p w:rsidR="00C92541" w:rsidRDefault="00C92541" w:rsidP="009F2E52">
      <w:pPr>
        <w:ind w:firstLine="0"/>
      </w:pPr>
    </w:p>
    <w:p w:rsidR="009F2E52" w:rsidRDefault="009F2E52" w:rsidP="009F2E52">
      <w:pPr>
        <w:ind w:firstLine="0"/>
      </w:pPr>
      <w:r w:rsidRPr="008D7896">
        <w:t xml:space="preserve">JELÍNEK, Jiří a kol. </w:t>
      </w:r>
      <w:r w:rsidRPr="00806DD7">
        <w:rPr>
          <w:i/>
        </w:rPr>
        <w:t>Trestní právo hmotné, obecná část, zvláštní část</w:t>
      </w:r>
      <w:r w:rsidRPr="008D7896">
        <w:t xml:space="preserve">. 2. vydání. Praha: </w:t>
      </w:r>
      <w:proofErr w:type="spellStart"/>
      <w:r w:rsidRPr="008D7896">
        <w:t>Leges</w:t>
      </w:r>
      <w:proofErr w:type="spellEnd"/>
      <w:r w:rsidRPr="008D7896">
        <w:t>, 2010. 904 s.</w:t>
      </w:r>
    </w:p>
    <w:p w:rsidR="00C92541" w:rsidRDefault="00C92541" w:rsidP="009F2E52">
      <w:pPr>
        <w:ind w:firstLine="0"/>
      </w:pPr>
    </w:p>
    <w:p w:rsidR="009F2E52" w:rsidRDefault="009F2E52" w:rsidP="009F2E52">
      <w:pPr>
        <w:ind w:firstLine="0"/>
      </w:pPr>
      <w:r w:rsidRPr="000E33F2">
        <w:t xml:space="preserve">JELÍNEK, Jiří a kol. </w:t>
      </w:r>
      <w:r w:rsidRPr="00806DD7">
        <w:rPr>
          <w:i/>
        </w:rPr>
        <w:t>Trestní zákoník a trestní řád s poznámkami a judikaturou</w:t>
      </w:r>
      <w:r w:rsidRPr="000E33F2">
        <w:t xml:space="preserve">. 3. vydání podle stavu k 1. 10. 2012. Praha: </w:t>
      </w:r>
      <w:proofErr w:type="spellStart"/>
      <w:r w:rsidRPr="000E33F2">
        <w:t>Leges</w:t>
      </w:r>
      <w:proofErr w:type="spellEnd"/>
      <w:r w:rsidRPr="000E33F2">
        <w:t>, 2012. 1304 s.</w:t>
      </w:r>
    </w:p>
    <w:p w:rsidR="00C92541" w:rsidRDefault="00C92541" w:rsidP="009F2E52">
      <w:pPr>
        <w:ind w:firstLine="0"/>
      </w:pPr>
    </w:p>
    <w:p w:rsidR="009F2E52" w:rsidRDefault="009F2E52" w:rsidP="009F2E52">
      <w:pPr>
        <w:ind w:firstLine="0"/>
      </w:pPr>
      <w:r>
        <w:t xml:space="preserve">KUCHTA, Josef a kol. </w:t>
      </w:r>
      <w:r w:rsidRPr="00806DD7">
        <w:rPr>
          <w:i/>
        </w:rPr>
        <w:t>Hospodářská trestná činnost</w:t>
      </w:r>
      <w:r>
        <w:t>. 2. vydání. Brno: Masarykova univerzita, 2010. 103 s.</w:t>
      </w:r>
    </w:p>
    <w:p w:rsidR="00C92541" w:rsidRDefault="00C92541" w:rsidP="009F2E52">
      <w:pPr>
        <w:ind w:firstLine="0"/>
      </w:pPr>
    </w:p>
    <w:p w:rsidR="009F2E52" w:rsidRDefault="009F2E52" w:rsidP="009F2E52">
      <w:pPr>
        <w:ind w:firstLine="0"/>
      </w:pPr>
      <w:r w:rsidRPr="00202775">
        <w:t xml:space="preserve">PRŮCHA, Václav. K problematice vymezení některých zákonných znaků TČ zvýhodňování věřitele podle § 256 trestního zákona. </w:t>
      </w:r>
      <w:r w:rsidRPr="00202775">
        <w:rPr>
          <w:i/>
        </w:rPr>
        <w:t>Trestní právo</w:t>
      </w:r>
      <w:r>
        <w:t>, 2005, č. 3, s. 5 - 16</w:t>
      </w:r>
      <w:r w:rsidRPr="00202775">
        <w:t>.</w:t>
      </w:r>
    </w:p>
    <w:p w:rsidR="00C92541" w:rsidRDefault="00C92541" w:rsidP="009F2E52">
      <w:pPr>
        <w:ind w:firstLine="0"/>
      </w:pPr>
    </w:p>
    <w:p w:rsidR="009F2E52" w:rsidRDefault="009F2E52" w:rsidP="009F2E52">
      <w:pPr>
        <w:ind w:firstLine="0"/>
      </w:pPr>
      <w:r w:rsidRPr="00806DD7">
        <w:t xml:space="preserve">PÚRY, František, KUCHTA, Josef. Postih úpadkových deliktů podle nového trestního zákoníku s přihlédnutím k úpravě přípustného rizika. </w:t>
      </w:r>
      <w:r w:rsidRPr="00806DD7">
        <w:rPr>
          <w:i/>
        </w:rPr>
        <w:t>Bulletin advokacie</w:t>
      </w:r>
      <w:r w:rsidRPr="00806DD7">
        <w:t xml:space="preserve">, 2009, č. 9, s. 13 – 25.  </w:t>
      </w:r>
    </w:p>
    <w:p w:rsidR="00C92541" w:rsidRDefault="00C92541" w:rsidP="009F2E52">
      <w:pPr>
        <w:ind w:firstLine="0"/>
      </w:pPr>
    </w:p>
    <w:p w:rsidR="009F2E52" w:rsidRDefault="009F2E52" w:rsidP="009F2E52">
      <w:pPr>
        <w:ind w:firstLine="0"/>
      </w:pPr>
      <w:r w:rsidRPr="005556A9">
        <w:lastRenderedPageBreak/>
        <w:t>PÚRY, František. Insolvenční řízení a trestní právo. In KISLINGEROVÁ, Eva, ŠPIČKA, Jindřich (</w:t>
      </w:r>
      <w:proofErr w:type="spellStart"/>
      <w:r w:rsidRPr="005556A9">
        <w:t>ed</w:t>
      </w:r>
      <w:proofErr w:type="spellEnd"/>
      <w:r w:rsidRPr="005556A9">
        <w:t xml:space="preserve">). </w:t>
      </w:r>
      <w:r w:rsidRPr="00813C60">
        <w:rPr>
          <w:i/>
        </w:rPr>
        <w:t>Insolvence 2013 – konec jedné etapy, začátek další?</w:t>
      </w:r>
      <w:r w:rsidRPr="005556A9">
        <w:t xml:space="preserve"> Praha: Naklada</w:t>
      </w:r>
      <w:r>
        <w:t xml:space="preserve">telství </w:t>
      </w:r>
      <w:proofErr w:type="spellStart"/>
      <w:r>
        <w:t>Oeconomica</w:t>
      </w:r>
      <w:proofErr w:type="spellEnd"/>
      <w:r>
        <w:t>, 2013, s. 78-88.</w:t>
      </w:r>
    </w:p>
    <w:p w:rsidR="00C92541" w:rsidRDefault="00C92541" w:rsidP="009F2E52">
      <w:pPr>
        <w:ind w:firstLine="0"/>
      </w:pPr>
    </w:p>
    <w:p w:rsidR="009F2E52" w:rsidRDefault="009F2E52" w:rsidP="009F2E52">
      <w:pPr>
        <w:ind w:firstLine="0"/>
      </w:pPr>
      <w:r>
        <w:t xml:space="preserve">PÚRY, František. </w:t>
      </w:r>
      <w:r w:rsidRPr="00C17687">
        <w:t>Některé zvláštnosti trestných činů souvisejících se závazkovými vztahy a s insolvenčním řízením</w:t>
      </w:r>
      <w:r>
        <w:t xml:space="preserve">. </w:t>
      </w:r>
      <w:r w:rsidRPr="00C07BC5">
        <w:rPr>
          <w:i/>
        </w:rPr>
        <w:t>Trestněprávní revue</w:t>
      </w:r>
      <w:r>
        <w:t>, 2011, č. 10</w:t>
      </w:r>
      <w:r w:rsidRPr="00C07BC5">
        <w:t>, s. 279</w:t>
      </w:r>
      <w:r>
        <w:t xml:space="preserve"> – 289.</w:t>
      </w:r>
    </w:p>
    <w:p w:rsidR="00C92541" w:rsidRDefault="00C92541" w:rsidP="009F2E52">
      <w:pPr>
        <w:ind w:firstLine="0"/>
      </w:pPr>
    </w:p>
    <w:p w:rsidR="009F2E52" w:rsidRDefault="009F2E52" w:rsidP="009F2E52">
      <w:pPr>
        <w:ind w:firstLine="0"/>
      </w:pPr>
      <w:r w:rsidRPr="003215C4">
        <w:t xml:space="preserve">PŮRY, František. Pachatelé trestných činů souvisejících s úpadkem a insolvenčním řízením. </w:t>
      </w:r>
      <w:r w:rsidRPr="00806DD7">
        <w:rPr>
          <w:i/>
        </w:rPr>
        <w:t>Právní rozhledy</w:t>
      </w:r>
      <w:r>
        <w:t>, 2013, č. 12, s. 419 – 431.</w:t>
      </w:r>
      <w:r w:rsidRPr="00F11E5C">
        <w:t xml:space="preserve"> </w:t>
      </w:r>
    </w:p>
    <w:p w:rsidR="00C92541" w:rsidRDefault="00C92541" w:rsidP="009F2E52">
      <w:pPr>
        <w:ind w:firstLine="0"/>
      </w:pPr>
    </w:p>
    <w:p w:rsidR="009F2E52" w:rsidRDefault="009F2E52" w:rsidP="009F2E52">
      <w:pPr>
        <w:ind w:firstLine="0"/>
      </w:pPr>
      <w:r w:rsidRPr="00EB5919">
        <w:t>SCHÖNFELD, Jaroslav, SMRČKA, Luboš, MALÝ, Tomáš. Insolvenční řízení v České republice: skutečný výnos věřitelů je velmi nízký. In KISLINGEROVÁ, Eva, ŠPIČKA, Jindřich (</w:t>
      </w:r>
      <w:proofErr w:type="spellStart"/>
      <w:r w:rsidRPr="00EB5919">
        <w:t>ed</w:t>
      </w:r>
      <w:proofErr w:type="spellEnd"/>
      <w:r w:rsidRPr="00EB5919">
        <w:t xml:space="preserve">). </w:t>
      </w:r>
      <w:r w:rsidRPr="00A10C74">
        <w:rPr>
          <w:i/>
        </w:rPr>
        <w:t>Insolvence 2013 – konec jedné etapy, začátek další?</w:t>
      </w:r>
      <w:r w:rsidRPr="00EB5919">
        <w:t xml:space="preserve"> Praha: Naklada</w:t>
      </w:r>
      <w:r>
        <w:t xml:space="preserve">telství </w:t>
      </w:r>
      <w:proofErr w:type="spellStart"/>
      <w:r>
        <w:t>Oeconomica</w:t>
      </w:r>
      <w:proofErr w:type="spellEnd"/>
      <w:r>
        <w:t>, 2013, s. 89-102.</w:t>
      </w:r>
    </w:p>
    <w:p w:rsidR="00C92541" w:rsidRDefault="00C92541" w:rsidP="009F2E52">
      <w:pPr>
        <w:ind w:firstLine="0"/>
      </w:pPr>
    </w:p>
    <w:p w:rsidR="009F2E52" w:rsidRDefault="009F2E52" w:rsidP="009F2E52">
      <w:pPr>
        <w:ind w:firstLine="0"/>
      </w:pPr>
      <w:r>
        <w:t>ŠÁMAL</w:t>
      </w:r>
      <w:r w:rsidRPr="00DB4DFE">
        <w:t xml:space="preserve">, P. a kol. </w:t>
      </w:r>
      <w:r w:rsidRPr="00813C60">
        <w:rPr>
          <w:i/>
        </w:rPr>
        <w:t xml:space="preserve">Komentář k </w:t>
      </w:r>
      <w:r>
        <w:rPr>
          <w:i/>
        </w:rPr>
        <w:t>t</w:t>
      </w:r>
      <w:r w:rsidRPr="00813C60">
        <w:rPr>
          <w:i/>
        </w:rPr>
        <w:t>restnímu zákoníku</w:t>
      </w:r>
      <w:r w:rsidR="00C92541">
        <w:t xml:space="preserve">, 2. vydání, Praha: </w:t>
      </w:r>
      <w:r w:rsidRPr="00DB4DFE">
        <w:t>C.</w:t>
      </w:r>
      <w:r>
        <w:t xml:space="preserve"> </w:t>
      </w:r>
      <w:r w:rsidRPr="00DB4DFE">
        <w:t>H.</w:t>
      </w:r>
      <w:r>
        <w:t xml:space="preserve"> </w:t>
      </w:r>
      <w:r w:rsidRPr="00DB4DFE">
        <w:t>Beck, 201</w:t>
      </w:r>
      <w:r>
        <w:t xml:space="preserve">2,3614 </w:t>
      </w:r>
      <w:r w:rsidRPr="00DB4DFE">
        <w:t>s.</w:t>
      </w:r>
    </w:p>
    <w:p w:rsidR="00C92541" w:rsidRDefault="00C92541" w:rsidP="009F2E52">
      <w:pPr>
        <w:ind w:firstLine="0"/>
      </w:pPr>
    </w:p>
    <w:p w:rsidR="009F2E52" w:rsidRDefault="009F2E52" w:rsidP="009F2E52">
      <w:pPr>
        <w:ind w:firstLine="0"/>
      </w:pPr>
      <w:r>
        <w:t>ŠÁMAL</w:t>
      </w:r>
      <w:r w:rsidRPr="00213E45">
        <w:t xml:space="preserve">, P. a kol.: </w:t>
      </w:r>
      <w:r w:rsidRPr="00B65E6E">
        <w:rPr>
          <w:i/>
        </w:rPr>
        <w:t xml:space="preserve">Komentář k zákonu o </w:t>
      </w:r>
      <w:r>
        <w:rPr>
          <w:i/>
        </w:rPr>
        <w:t>t</w:t>
      </w:r>
      <w:r w:rsidRPr="00B65E6E">
        <w:rPr>
          <w:i/>
        </w:rPr>
        <w:t>restní odpovědnosti právnických osob</w:t>
      </w:r>
      <w:r>
        <w:rPr>
          <w:i/>
        </w:rPr>
        <w:t xml:space="preserve"> a řízení proti nim</w:t>
      </w:r>
      <w:r>
        <w:t>. 1. vydání. Praha</w:t>
      </w:r>
      <w:r w:rsidRPr="00213E45">
        <w:t>: C. H. Beck, 2012, 820 s.</w:t>
      </w:r>
    </w:p>
    <w:p w:rsidR="00C92541" w:rsidRDefault="00C92541" w:rsidP="009F2E52">
      <w:pPr>
        <w:ind w:firstLine="0"/>
      </w:pPr>
    </w:p>
    <w:p w:rsidR="009F2E52" w:rsidRDefault="009F2E52" w:rsidP="009F2E52">
      <w:pPr>
        <w:ind w:firstLine="0"/>
      </w:pPr>
      <w:r w:rsidRPr="00D67171">
        <w:t xml:space="preserve">ŠÁMAL, Pavel a kol. </w:t>
      </w:r>
      <w:r w:rsidRPr="00806DD7">
        <w:rPr>
          <w:i/>
        </w:rPr>
        <w:t>Podnikání a ekonomická kriminalita v České republice</w:t>
      </w:r>
      <w:r w:rsidRPr="00D67171">
        <w:t>. Praha: C. H. Beck, 2001. 801 s.</w:t>
      </w:r>
    </w:p>
    <w:p w:rsidR="00C92541" w:rsidRDefault="00C92541" w:rsidP="009F2E52">
      <w:pPr>
        <w:ind w:firstLine="0"/>
      </w:pPr>
    </w:p>
    <w:p w:rsidR="009F2E52" w:rsidRDefault="009F2E52" w:rsidP="009F2E52">
      <w:pPr>
        <w:ind w:firstLine="0"/>
      </w:pPr>
      <w:r>
        <w:t>ŠÁMAL</w:t>
      </w:r>
      <w:r w:rsidRPr="00C400DE">
        <w:t>, P</w:t>
      </w:r>
      <w:r>
        <w:t xml:space="preserve">avel, </w:t>
      </w:r>
      <w:proofErr w:type="spellStart"/>
      <w:r>
        <w:t>Púry</w:t>
      </w:r>
      <w:proofErr w:type="spellEnd"/>
      <w:r>
        <w:t xml:space="preserve">, František, </w:t>
      </w:r>
      <w:proofErr w:type="spellStart"/>
      <w:r>
        <w:t>Rizman</w:t>
      </w:r>
      <w:proofErr w:type="spellEnd"/>
      <w:r>
        <w:t xml:space="preserve">, Stanislav. </w:t>
      </w:r>
      <w:r w:rsidRPr="007B4742">
        <w:rPr>
          <w:i/>
        </w:rPr>
        <w:t>Komentář k trestnímu zákonu</w:t>
      </w:r>
      <w:r w:rsidRPr="00C400DE">
        <w:t>,</w:t>
      </w:r>
      <w:r>
        <w:t xml:space="preserve"> 6. vydání. Praha: 2004, 1753 s</w:t>
      </w:r>
      <w:r w:rsidRPr="00C400DE">
        <w:t>.</w:t>
      </w:r>
    </w:p>
    <w:p w:rsidR="00C92541" w:rsidRDefault="00C92541" w:rsidP="009F2E52">
      <w:pPr>
        <w:ind w:firstLine="0"/>
      </w:pPr>
    </w:p>
    <w:p w:rsidR="009F2E52" w:rsidRDefault="009F2E52" w:rsidP="009F2E52">
      <w:pPr>
        <w:ind w:firstLine="0"/>
      </w:pPr>
      <w:r>
        <w:t xml:space="preserve">TOGNER, M. </w:t>
      </w:r>
      <w:r w:rsidRPr="00F64989">
        <w:t>Mimořádně vysoký počet poškozených úpadkovými delikty.</w:t>
      </w:r>
      <w:r>
        <w:t xml:space="preserve"> </w:t>
      </w:r>
      <w:r w:rsidRPr="00F64989">
        <w:rPr>
          <w:i/>
        </w:rPr>
        <w:t>Trestněprávní revue</w:t>
      </w:r>
      <w:r>
        <w:t>, 2002, č. 12, s. 359 - 372.</w:t>
      </w:r>
    </w:p>
    <w:p w:rsidR="00C92541" w:rsidRDefault="00C92541" w:rsidP="009F2E52">
      <w:pPr>
        <w:ind w:firstLine="0"/>
      </w:pPr>
    </w:p>
    <w:p w:rsidR="009F2E52" w:rsidRDefault="009F2E52" w:rsidP="009F2E52">
      <w:pPr>
        <w:ind w:firstLine="0"/>
      </w:pPr>
      <w:r w:rsidRPr="003215C4">
        <w:t xml:space="preserve">ŽĎÁRSKÝ, Zbyněk. Ještě k </w:t>
      </w:r>
      <w:r>
        <w:t>TČ</w:t>
      </w:r>
      <w:r w:rsidRPr="003215C4">
        <w:t xml:space="preserve"> zvýhodňování věřitele. </w:t>
      </w:r>
      <w:r w:rsidRPr="00806DD7">
        <w:rPr>
          <w:i/>
        </w:rPr>
        <w:t>Trestněprávní revue</w:t>
      </w:r>
      <w:r>
        <w:t>, 2009, č. 1, s. 13 – 24.</w:t>
      </w:r>
    </w:p>
    <w:p w:rsidR="00C92541" w:rsidRDefault="00C92541" w:rsidP="009F2E52">
      <w:pPr>
        <w:ind w:firstLine="0"/>
      </w:pPr>
    </w:p>
    <w:p w:rsidR="009F2E52" w:rsidRDefault="009F2E52" w:rsidP="009F2E52">
      <w:pPr>
        <w:ind w:firstLine="0"/>
      </w:pPr>
      <w:r w:rsidRPr="00A10C74">
        <w:t xml:space="preserve">ŽIŽLAVSKÝ, Michal. </w:t>
      </w:r>
      <w:r w:rsidRPr="00A10C74">
        <w:rPr>
          <w:i/>
        </w:rPr>
        <w:t>Odpovědnost manažerů za opožděné podání insolvenčního návrhu po 1. lednu 2012</w:t>
      </w:r>
      <w:r w:rsidRPr="00A10C74">
        <w:t xml:space="preserve">. epravo.cz, 30. listopadu 2011 [cit. 14. září 2013]. Dostupné na </w:t>
      </w:r>
      <w:hyperlink r:id="rId9" w:history="1">
        <w:r w:rsidRPr="009F2E52">
          <w:rPr>
            <w:rStyle w:val="Hypertextovodkaz"/>
            <w:color w:val="auto"/>
          </w:rPr>
          <w:t>http://www.epravo.cz/top/clanky/odpovednost-manazeru-za-opozdene-podani-insolvencniho-navrhu-po-1-lednu-2012-78975.html?mail</w:t>
        </w:r>
      </w:hyperlink>
    </w:p>
    <w:p w:rsidR="009F2E52" w:rsidRDefault="009F2E52" w:rsidP="00F9417A">
      <w:pPr>
        <w:ind w:firstLine="0"/>
      </w:pPr>
    </w:p>
    <w:p w:rsidR="009F2E52" w:rsidRPr="001754E3" w:rsidRDefault="009F2E52" w:rsidP="009F2E52">
      <w:pPr>
        <w:ind w:firstLine="0"/>
        <w:rPr>
          <w:b/>
        </w:rPr>
      </w:pPr>
      <w:r w:rsidRPr="001754E3">
        <w:rPr>
          <w:b/>
        </w:rPr>
        <w:t>Judikatura:</w:t>
      </w:r>
    </w:p>
    <w:p w:rsidR="009F2E52" w:rsidRDefault="009F2E52" w:rsidP="009F2E52">
      <w:pPr>
        <w:ind w:firstLine="0"/>
      </w:pPr>
      <w:r w:rsidRPr="003B607E">
        <w:t xml:space="preserve">Usnesení Nejvyššího soudu ze dne 11. 1. 2012, </w:t>
      </w:r>
      <w:proofErr w:type="spellStart"/>
      <w:r w:rsidRPr="003B607E">
        <w:t>sp</w:t>
      </w:r>
      <w:proofErr w:type="spellEnd"/>
      <w:r w:rsidRPr="003B607E">
        <w:t xml:space="preserve">. zn. 5 </w:t>
      </w:r>
      <w:proofErr w:type="spellStart"/>
      <w:r w:rsidRPr="003B607E">
        <w:t>Tdo</w:t>
      </w:r>
      <w:proofErr w:type="spellEnd"/>
      <w:r w:rsidRPr="003B607E">
        <w:t xml:space="preserve"> 1624/2011</w:t>
      </w:r>
    </w:p>
    <w:p w:rsidR="009F2E52" w:rsidRDefault="009F2E52" w:rsidP="009F2E52">
      <w:pPr>
        <w:ind w:firstLine="0"/>
      </w:pPr>
      <w:r w:rsidRPr="00423C7A">
        <w:t xml:space="preserve">Usnesení Nejvyššího soudu ze dne 19. 10. 2010, </w:t>
      </w:r>
      <w:proofErr w:type="spellStart"/>
      <w:r w:rsidRPr="00423C7A">
        <w:t>sp</w:t>
      </w:r>
      <w:proofErr w:type="spellEnd"/>
      <w:r w:rsidRPr="00423C7A">
        <w:t xml:space="preserve">. zn. 5 </w:t>
      </w:r>
      <w:proofErr w:type="spellStart"/>
      <w:r w:rsidRPr="00423C7A">
        <w:t>Tdo</w:t>
      </w:r>
      <w:proofErr w:type="spellEnd"/>
      <w:r w:rsidRPr="00423C7A">
        <w:t xml:space="preserve"> 742/2010</w:t>
      </w:r>
    </w:p>
    <w:p w:rsidR="009F2E52" w:rsidRDefault="009F2E52" w:rsidP="009F2E52">
      <w:pPr>
        <w:ind w:firstLine="0"/>
      </w:pPr>
      <w:r>
        <w:t>Rozsudek</w:t>
      </w:r>
      <w:r w:rsidRPr="004C0FB8">
        <w:t xml:space="preserve"> Nejvyššího soudu ČSR ze dne 23. 11. 1989, </w:t>
      </w:r>
      <w:proofErr w:type="spellStart"/>
      <w:r w:rsidRPr="004C0FB8">
        <w:t>sp</w:t>
      </w:r>
      <w:proofErr w:type="spellEnd"/>
      <w:r w:rsidRPr="004C0FB8">
        <w:t xml:space="preserve">. zn. 6 </w:t>
      </w:r>
      <w:proofErr w:type="spellStart"/>
      <w:r w:rsidRPr="004C0FB8">
        <w:t>Tz</w:t>
      </w:r>
      <w:proofErr w:type="spellEnd"/>
      <w:r w:rsidRPr="004C0FB8">
        <w:t xml:space="preserve"> 33/</w:t>
      </w:r>
      <w:r>
        <w:t>19</w:t>
      </w:r>
      <w:r w:rsidRPr="004C0FB8">
        <w:t>89</w:t>
      </w:r>
    </w:p>
    <w:p w:rsidR="009F2E52" w:rsidRDefault="009F2E52" w:rsidP="009F2E52">
      <w:pPr>
        <w:ind w:firstLine="0"/>
      </w:pPr>
      <w:r w:rsidRPr="0027382D">
        <w:t>Usnesení Nejvyššího soudu ze dne 27. bře</w:t>
      </w:r>
      <w:r>
        <w:t xml:space="preserve">zna 2013, </w:t>
      </w:r>
      <w:proofErr w:type="spellStart"/>
      <w:r>
        <w:t>sp</w:t>
      </w:r>
      <w:proofErr w:type="spellEnd"/>
      <w:r>
        <w:t xml:space="preserve">. zn. 5 </w:t>
      </w:r>
      <w:proofErr w:type="spellStart"/>
      <w:r>
        <w:t>Tdo</w:t>
      </w:r>
      <w:proofErr w:type="spellEnd"/>
      <w:r>
        <w:t xml:space="preserve"> 71/2013</w:t>
      </w:r>
    </w:p>
    <w:p w:rsidR="009F2E52" w:rsidRDefault="009F2E52" w:rsidP="009F2E52">
      <w:pPr>
        <w:ind w:firstLine="0"/>
      </w:pPr>
      <w:r w:rsidRPr="00851636">
        <w:t>Usnesení Nejvyššího soudu ze dne 29. listopad</w:t>
      </w:r>
      <w:r>
        <w:t xml:space="preserve">u 2006, </w:t>
      </w:r>
      <w:proofErr w:type="spellStart"/>
      <w:r>
        <w:t>sp</w:t>
      </w:r>
      <w:proofErr w:type="spellEnd"/>
      <w:r>
        <w:t xml:space="preserve">. zn. 5 </w:t>
      </w:r>
      <w:proofErr w:type="spellStart"/>
      <w:r>
        <w:t>Tdo</w:t>
      </w:r>
      <w:proofErr w:type="spellEnd"/>
      <w:r>
        <w:t xml:space="preserve"> 1354/2006</w:t>
      </w:r>
    </w:p>
    <w:p w:rsidR="009F2E52" w:rsidRDefault="009F2E52" w:rsidP="009F2E52">
      <w:pPr>
        <w:ind w:firstLine="0"/>
      </w:pPr>
      <w:r w:rsidRPr="00C1191B">
        <w:t xml:space="preserve">Rozsudek Nejvyššího soudu ze dne 23. ledna 2013, </w:t>
      </w:r>
      <w:proofErr w:type="spellStart"/>
      <w:r w:rsidRPr="00C1191B">
        <w:t>sp</w:t>
      </w:r>
      <w:proofErr w:type="spellEnd"/>
      <w:r w:rsidRPr="00C1191B">
        <w:t xml:space="preserve">. zn. 5 </w:t>
      </w:r>
      <w:proofErr w:type="spellStart"/>
      <w:r w:rsidRPr="00C1191B">
        <w:t>Tz</w:t>
      </w:r>
      <w:proofErr w:type="spellEnd"/>
      <w:r w:rsidRPr="00C1191B">
        <w:t xml:space="preserve"> 101/2012</w:t>
      </w:r>
    </w:p>
    <w:p w:rsidR="009F2E52" w:rsidRDefault="009F2E52" w:rsidP="009F2E52">
      <w:pPr>
        <w:ind w:firstLine="0"/>
      </w:pPr>
      <w:r w:rsidRPr="00C11BB6">
        <w:t xml:space="preserve">Usnesení Nejvyššího soudu ze dne 20. prosince 2011, </w:t>
      </w:r>
      <w:proofErr w:type="spellStart"/>
      <w:r w:rsidRPr="00C11BB6">
        <w:t>sp</w:t>
      </w:r>
      <w:proofErr w:type="spellEnd"/>
      <w:r w:rsidRPr="00C11BB6">
        <w:t xml:space="preserve">. zn. 5 </w:t>
      </w:r>
      <w:proofErr w:type="spellStart"/>
      <w:r w:rsidRPr="00C11BB6">
        <w:t>Tdo</w:t>
      </w:r>
      <w:proofErr w:type="spellEnd"/>
      <w:r w:rsidRPr="00C11BB6">
        <w:t xml:space="preserve"> 1559/2011</w:t>
      </w:r>
    </w:p>
    <w:p w:rsidR="009F2E52" w:rsidRDefault="009F2E52" w:rsidP="009F2E52">
      <w:pPr>
        <w:ind w:firstLine="0"/>
      </w:pPr>
      <w:r w:rsidRPr="000656B2">
        <w:t xml:space="preserve">Usnesení Nejvyššího soudu ze dne 18. září 2013, </w:t>
      </w:r>
      <w:proofErr w:type="spellStart"/>
      <w:r w:rsidRPr="000656B2">
        <w:t>sp</w:t>
      </w:r>
      <w:proofErr w:type="spellEnd"/>
      <w:r w:rsidRPr="000656B2">
        <w:t xml:space="preserve">. zn. 5 </w:t>
      </w:r>
      <w:proofErr w:type="spellStart"/>
      <w:r w:rsidRPr="000656B2">
        <w:t>Tdo</w:t>
      </w:r>
      <w:proofErr w:type="spellEnd"/>
      <w:r w:rsidRPr="000656B2">
        <w:t xml:space="preserve"> 889/2013</w:t>
      </w:r>
    </w:p>
    <w:p w:rsidR="009F2E52" w:rsidRDefault="009F2E52" w:rsidP="009F2E52">
      <w:pPr>
        <w:ind w:firstLine="0"/>
      </w:pPr>
      <w:r w:rsidRPr="00796104">
        <w:t xml:space="preserve">Usnesení Nejvyššího soudu ze dne 13. května 2009, </w:t>
      </w:r>
      <w:proofErr w:type="spellStart"/>
      <w:r w:rsidRPr="00796104">
        <w:t>sp</w:t>
      </w:r>
      <w:proofErr w:type="spellEnd"/>
      <w:r w:rsidRPr="00796104">
        <w:t xml:space="preserve">. zn. 5 </w:t>
      </w:r>
      <w:proofErr w:type="spellStart"/>
      <w:r w:rsidRPr="00796104">
        <w:t>Tdo</w:t>
      </w:r>
      <w:proofErr w:type="spellEnd"/>
      <w:r w:rsidRPr="00796104">
        <w:t xml:space="preserve"> 414/2009</w:t>
      </w:r>
    </w:p>
    <w:p w:rsidR="009F2E52" w:rsidRDefault="009F2E52" w:rsidP="009F2E52">
      <w:pPr>
        <w:ind w:firstLine="0"/>
      </w:pPr>
      <w:r w:rsidRPr="00F87C69">
        <w:t xml:space="preserve">Usnesení Nejvyššího soudu ze dne 25. září 2013, </w:t>
      </w:r>
      <w:proofErr w:type="spellStart"/>
      <w:r w:rsidRPr="00F87C69">
        <w:t>sp</w:t>
      </w:r>
      <w:proofErr w:type="spellEnd"/>
      <w:r w:rsidRPr="00F87C69">
        <w:t xml:space="preserve">. zn. 5 </w:t>
      </w:r>
      <w:proofErr w:type="spellStart"/>
      <w:r w:rsidRPr="00F87C69">
        <w:t>Tdo</w:t>
      </w:r>
      <w:proofErr w:type="spellEnd"/>
      <w:r w:rsidRPr="00F87C69">
        <w:t xml:space="preserve"> 780/2013</w:t>
      </w:r>
    </w:p>
    <w:p w:rsidR="009F2E52" w:rsidRDefault="009F2E52" w:rsidP="009F2E52">
      <w:pPr>
        <w:ind w:firstLine="0"/>
      </w:pPr>
      <w:r w:rsidRPr="00B8207F">
        <w:t xml:space="preserve">Usnesení Nejvyššího soudu ze dne 8. prosince 2009, </w:t>
      </w:r>
      <w:proofErr w:type="spellStart"/>
      <w:r w:rsidRPr="00B8207F">
        <w:t>sp</w:t>
      </w:r>
      <w:proofErr w:type="spellEnd"/>
      <w:r w:rsidRPr="00B8207F">
        <w:t xml:space="preserve">. zn. 4 </w:t>
      </w:r>
      <w:proofErr w:type="spellStart"/>
      <w:r w:rsidRPr="00B8207F">
        <w:t>Tz</w:t>
      </w:r>
      <w:proofErr w:type="spellEnd"/>
      <w:r w:rsidRPr="00B8207F">
        <w:t xml:space="preserve"> 94/2009</w:t>
      </w:r>
    </w:p>
    <w:p w:rsidR="009F2E52" w:rsidRDefault="009F2E52" w:rsidP="009F2E52">
      <w:pPr>
        <w:ind w:firstLine="0"/>
      </w:pPr>
      <w:r w:rsidRPr="009D6B9B">
        <w:t xml:space="preserve">Usnesení Nejvyššího soudu ze dne 26. 9. 2007, </w:t>
      </w:r>
      <w:proofErr w:type="spellStart"/>
      <w:r w:rsidRPr="009D6B9B">
        <w:t>sp</w:t>
      </w:r>
      <w:proofErr w:type="spellEnd"/>
      <w:r w:rsidRPr="009D6B9B">
        <w:t xml:space="preserve">. zn. 5 </w:t>
      </w:r>
      <w:proofErr w:type="spellStart"/>
      <w:r w:rsidRPr="009D6B9B">
        <w:t>Tdo</w:t>
      </w:r>
      <w:proofErr w:type="spellEnd"/>
      <w:r w:rsidRPr="009D6B9B">
        <w:t xml:space="preserve"> 806/2007</w:t>
      </w:r>
    </w:p>
    <w:p w:rsidR="009F2E52" w:rsidRDefault="009F2E52" w:rsidP="009F2E52">
      <w:pPr>
        <w:ind w:firstLine="0"/>
      </w:pPr>
      <w:r w:rsidRPr="00813C60">
        <w:t xml:space="preserve">Rozhodnutí Nejvyšší soudu Československé republiky ze dne 31. ledna 1930, </w:t>
      </w:r>
      <w:proofErr w:type="spellStart"/>
      <w:r w:rsidRPr="00813C60">
        <w:t>Zm</w:t>
      </w:r>
      <w:proofErr w:type="spellEnd"/>
      <w:r w:rsidRPr="00813C60">
        <w:t xml:space="preserve"> I 589/29</w:t>
      </w:r>
    </w:p>
    <w:p w:rsidR="009F2E52" w:rsidRDefault="009F2E52" w:rsidP="009F2E52">
      <w:pPr>
        <w:ind w:firstLine="0"/>
      </w:pPr>
    </w:p>
    <w:p w:rsidR="009F2E52" w:rsidRDefault="009F2E52" w:rsidP="009F2E52">
      <w:pPr>
        <w:ind w:firstLine="0"/>
        <w:rPr>
          <w:b/>
        </w:rPr>
      </w:pPr>
      <w:r w:rsidRPr="004460B6">
        <w:rPr>
          <w:b/>
        </w:rPr>
        <w:t>Právní předpisy:</w:t>
      </w:r>
    </w:p>
    <w:p w:rsidR="009F2E52" w:rsidRPr="0096439B" w:rsidRDefault="009F2E52" w:rsidP="009F2E52">
      <w:pPr>
        <w:ind w:firstLine="0"/>
      </w:pPr>
      <w:r w:rsidRPr="0096439B">
        <w:t>zákon č. 182/2006 Sb., zákon o úpadku a způsobech jeho řešení (insolvenční zákon), ve znění pozdějších předpisů</w:t>
      </w:r>
    </w:p>
    <w:p w:rsidR="009F2E52" w:rsidRPr="0096439B" w:rsidRDefault="009F2E52" w:rsidP="009F2E52">
      <w:pPr>
        <w:ind w:firstLine="0"/>
      </w:pPr>
      <w:r w:rsidRPr="0096439B">
        <w:t>usnesení předsednictva České národní rady č. 2/1193 Sb., o vyhlášení Listiny základních práv a svobod jako součásti ústavního pořádku České republiky, ve znění pozdějších předpisů</w:t>
      </w:r>
    </w:p>
    <w:p w:rsidR="009F2E52" w:rsidRPr="0096439B" w:rsidRDefault="009F2E52" w:rsidP="009F2E52">
      <w:pPr>
        <w:ind w:firstLine="0"/>
      </w:pPr>
      <w:r w:rsidRPr="0096439B">
        <w:t>zákon č. 99/1963 Sb., občanský soudní řád, ve znění pozdějších předpisů</w:t>
      </w:r>
    </w:p>
    <w:p w:rsidR="009F2E52" w:rsidRPr="0096439B" w:rsidRDefault="009F2E52" w:rsidP="009F2E52">
      <w:pPr>
        <w:ind w:firstLine="0"/>
      </w:pPr>
      <w:r w:rsidRPr="0096439B">
        <w:t>zákon č. 89/2012 Sb., občanský zákoník</w:t>
      </w:r>
    </w:p>
    <w:p w:rsidR="009F2E52" w:rsidRPr="0096439B" w:rsidRDefault="009F2E52" w:rsidP="009F2E52">
      <w:pPr>
        <w:ind w:firstLine="0"/>
      </w:pPr>
      <w:r w:rsidRPr="0096439B">
        <w:t>zákon č. 40/2009 Sb., trestní zákoník, ve znění pozdějších předpisů</w:t>
      </w:r>
    </w:p>
    <w:p w:rsidR="009F2E52" w:rsidRPr="0096439B" w:rsidRDefault="009F2E52" w:rsidP="009F2E52">
      <w:pPr>
        <w:ind w:firstLine="0"/>
      </w:pPr>
      <w:r w:rsidRPr="0096439B">
        <w:t>zákon č. 140/1961 Sb., trestní zákon, ve znění pozdějších předpisů</w:t>
      </w:r>
    </w:p>
    <w:p w:rsidR="009F2E52" w:rsidRPr="0096439B" w:rsidRDefault="009F2E52" w:rsidP="009F2E52">
      <w:pPr>
        <w:ind w:firstLine="0"/>
      </w:pPr>
      <w:r w:rsidRPr="0096439B">
        <w:t>zákon č. 418/2011Sb., zákon o trestní odpovědnosti právnických osob a řízení proti nim, ve znění pozdějších předpisů</w:t>
      </w: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670D3B" w:rsidRPr="00670D3B" w:rsidRDefault="00670D3B" w:rsidP="00670D3B">
      <w:pPr>
        <w:pStyle w:val="Nadpis1"/>
      </w:pPr>
      <w:bookmarkStart w:id="63" w:name="_Toc382823373"/>
      <w:r w:rsidRPr="00670D3B">
        <w:lastRenderedPageBreak/>
        <w:t xml:space="preserve">Shrnutí / </w:t>
      </w:r>
      <w:proofErr w:type="spellStart"/>
      <w:r w:rsidRPr="00670D3B">
        <w:t>Summary</w:t>
      </w:r>
      <w:bookmarkEnd w:id="63"/>
      <w:proofErr w:type="spellEnd"/>
    </w:p>
    <w:p w:rsidR="00670D3B" w:rsidRDefault="00670D3B" w:rsidP="00670D3B">
      <w:r>
        <w:t xml:space="preserve">Ve své diplomové práci na téma </w:t>
      </w:r>
      <w:r w:rsidRPr="00F816E5">
        <w:rPr>
          <w:i/>
        </w:rPr>
        <w:t>Úpadkové delikty</w:t>
      </w:r>
      <w:r>
        <w:rPr>
          <w:i/>
        </w:rPr>
        <w:t xml:space="preserve"> </w:t>
      </w:r>
      <w:r>
        <w:t xml:space="preserve">se zabývám zejména problematikou trestných činů </w:t>
      </w:r>
      <w:r w:rsidRPr="00F816E5">
        <w:rPr>
          <w:i/>
        </w:rPr>
        <w:t>poškození věřitele</w:t>
      </w:r>
      <w:r>
        <w:t xml:space="preserve">, </w:t>
      </w:r>
      <w:r w:rsidRPr="00F816E5">
        <w:rPr>
          <w:i/>
        </w:rPr>
        <w:t>zvýhodnění věřitele</w:t>
      </w:r>
      <w:r>
        <w:t xml:space="preserve"> a </w:t>
      </w:r>
      <w:r w:rsidRPr="00F816E5">
        <w:rPr>
          <w:i/>
        </w:rPr>
        <w:t>způsobení úpadku</w:t>
      </w:r>
      <w:r>
        <w:t>. Stěžejní část mé práce věnuji problematickým aspektům objektivní stránky a subjektu daných trestných činů.</w:t>
      </w:r>
    </w:p>
    <w:p w:rsidR="00670D3B" w:rsidRDefault="00670D3B" w:rsidP="00670D3B">
      <w:r>
        <w:t xml:space="preserve">Otázky spojené s trestním postihem jednání, které naplňuje znaky skutkových podstat úpadkových deliktů, jsem se pokusila alespoň okrajově analyzovat v souvislosti se zásadou subsidiarity trestní represe a taktéž jsem vymezila několik návrhů de lege </w:t>
      </w:r>
      <w:proofErr w:type="spellStart"/>
      <w:r>
        <w:t>ferenda</w:t>
      </w:r>
      <w:proofErr w:type="spellEnd"/>
      <w:r>
        <w:t>, které by snad mohly přispět ke zlepšení ochrany majetkových práv věřitelů.</w:t>
      </w:r>
    </w:p>
    <w:p w:rsidR="00670D3B" w:rsidRDefault="00670D3B" w:rsidP="00670D3B"/>
    <w:p w:rsidR="00670D3B" w:rsidRDefault="00670D3B" w:rsidP="00670D3B"/>
    <w:p w:rsidR="00670D3B" w:rsidRDefault="00670D3B" w:rsidP="00670D3B"/>
    <w:p w:rsidR="00670D3B" w:rsidRDefault="00000A25" w:rsidP="00670D3B">
      <w:r>
        <w:t xml:space="preserve">In my </w:t>
      </w:r>
      <w:proofErr w:type="spellStart"/>
      <w:r>
        <w:t>diploma</w:t>
      </w:r>
      <w:proofErr w:type="spellEnd"/>
      <w:r>
        <w:t xml:space="preserve"> thesis on </w:t>
      </w:r>
      <w:proofErr w:type="spellStart"/>
      <w:r>
        <w:t>Bank</w:t>
      </w:r>
      <w:r w:rsidR="00670D3B">
        <w:t>ruptcy</w:t>
      </w:r>
      <w:proofErr w:type="spellEnd"/>
      <w:r w:rsidR="00670D3B">
        <w:t xml:space="preserve"> </w:t>
      </w:r>
      <w:proofErr w:type="spellStart"/>
      <w:r w:rsidR="00670D3B">
        <w:t>offences</w:t>
      </w:r>
      <w:proofErr w:type="spellEnd"/>
      <w:r w:rsidR="00670D3B">
        <w:t xml:space="preserve"> I </w:t>
      </w:r>
      <w:proofErr w:type="spellStart"/>
      <w:r w:rsidR="00670D3B">
        <w:t>focus</w:t>
      </w:r>
      <w:proofErr w:type="spellEnd"/>
      <w:r w:rsidR="00670D3B">
        <w:t xml:space="preserve"> </w:t>
      </w:r>
      <w:proofErr w:type="spellStart"/>
      <w:r w:rsidR="00670D3B">
        <w:t>primarily</w:t>
      </w:r>
      <w:proofErr w:type="spellEnd"/>
      <w:r w:rsidR="00670D3B">
        <w:t xml:space="preserve"> on these </w:t>
      </w:r>
      <w:proofErr w:type="spellStart"/>
      <w:r w:rsidR="00670D3B">
        <w:t>crimes</w:t>
      </w:r>
      <w:proofErr w:type="spellEnd"/>
      <w:r w:rsidR="00670D3B">
        <w:t xml:space="preserve">: </w:t>
      </w:r>
      <w:proofErr w:type="spellStart"/>
      <w:r w:rsidR="00670D3B">
        <w:t>Fraud</w:t>
      </w:r>
      <w:proofErr w:type="spellEnd"/>
      <w:r w:rsidR="00670D3B">
        <w:t xml:space="preserve"> on a </w:t>
      </w:r>
      <w:proofErr w:type="spellStart"/>
      <w:r w:rsidR="00670D3B">
        <w:t>creditor</w:t>
      </w:r>
      <w:proofErr w:type="spellEnd"/>
      <w:r w:rsidR="00670D3B">
        <w:t xml:space="preserve">, </w:t>
      </w:r>
      <w:proofErr w:type="spellStart"/>
      <w:r w:rsidR="00670D3B">
        <w:t>Advantaging</w:t>
      </w:r>
      <w:proofErr w:type="spellEnd"/>
      <w:r w:rsidR="00670D3B">
        <w:t xml:space="preserve"> to a </w:t>
      </w:r>
      <w:proofErr w:type="spellStart"/>
      <w:r w:rsidR="00670D3B">
        <w:t>particul</w:t>
      </w:r>
      <w:r>
        <w:t>ar</w:t>
      </w:r>
      <w:proofErr w:type="spellEnd"/>
      <w:r>
        <w:t xml:space="preserve"> </w:t>
      </w:r>
      <w:proofErr w:type="spellStart"/>
      <w:r>
        <w:t>creditor</w:t>
      </w:r>
      <w:proofErr w:type="spellEnd"/>
      <w:r>
        <w:t xml:space="preserve"> and </w:t>
      </w:r>
      <w:proofErr w:type="spellStart"/>
      <w:r>
        <w:t>Causing</w:t>
      </w:r>
      <w:proofErr w:type="spellEnd"/>
      <w:r>
        <w:t xml:space="preserve"> </w:t>
      </w:r>
      <w:proofErr w:type="spellStart"/>
      <w:r>
        <w:t>the</w:t>
      </w:r>
      <w:proofErr w:type="spellEnd"/>
      <w:r>
        <w:t xml:space="preserve"> </w:t>
      </w:r>
      <w:proofErr w:type="spellStart"/>
      <w:r>
        <w:t>bank</w:t>
      </w:r>
      <w:bookmarkStart w:id="64" w:name="_GoBack"/>
      <w:bookmarkEnd w:id="64"/>
      <w:r w:rsidR="00670D3B">
        <w:t>ruptcy</w:t>
      </w:r>
      <w:proofErr w:type="spellEnd"/>
      <w:r w:rsidR="00670D3B">
        <w:t xml:space="preserve">. I </w:t>
      </w:r>
      <w:proofErr w:type="spellStart"/>
      <w:r w:rsidR="00670D3B">
        <w:t>mainly</w:t>
      </w:r>
      <w:proofErr w:type="spellEnd"/>
      <w:r w:rsidR="00670D3B">
        <w:t xml:space="preserve"> </w:t>
      </w:r>
      <w:proofErr w:type="spellStart"/>
      <w:r w:rsidR="00670D3B">
        <w:t>deal</w:t>
      </w:r>
      <w:proofErr w:type="spellEnd"/>
      <w:r w:rsidR="00670D3B">
        <w:t xml:space="preserve"> </w:t>
      </w:r>
      <w:proofErr w:type="spellStart"/>
      <w:r w:rsidR="00670D3B">
        <w:t>with</w:t>
      </w:r>
      <w:proofErr w:type="spellEnd"/>
      <w:r w:rsidR="00670D3B">
        <w:t xml:space="preserve"> </w:t>
      </w:r>
      <w:proofErr w:type="spellStart"/>
      <w:r w:rsidR="00670D3B">
        <w:t>the</w:t>
      </w:r>
      <w:proofErr w:type="spellEnd"/>
      <w:r w:rsidR="00670D3B">
        <w:t xml:space="preserve"> </w:t>
      </w:r>
      <w:proofErr w:type="spellStart"/>
      <w:r w:rsidR="00670D3B">
        <w:t>questionnable</w:t>
      </w:r>
      <w:proofErr w:type="spellEnd"/>
      <w:r w:rsidR="00670D3B">
        <w:t xml:space="preserve"> </w:t>
      </w:r>
      <w:proofErr w:type="spellStart"/>
      <w:r w:rsidR="00670D3B">
        <w:t>aspects</w:t>
      </w:r>
      <w:proofErr w:type="spellEnd"/>
      <w:r w:rsidR="00670D3B">
        <w:t xml:space="preserve"> </w:t>
      </w:r>
      <w:proofErr w:type="spellStart"/>
      <w:r w:rsidR="00670D3B">
        <w:t>of</w:t>
      </w:r>
      <w:proofErr w:type="spellEnd"/>
      <w:r w:rsidR="00670D3B">
        <w:t xml:space="preserve"> </w:t>
      </w:r>
      <w:proofErr w:type="spellStart"/>
      <w:r w:rsidR="00670D3B">
        <w:t>the</w:t>
      </w:r>
      <w:proofErr w:type="spellEnd"/>
      <w:r w:rsidR="00670D3B">
        <w:t xml:space="preserve"> </w:t>
      </w:r>
      <w:proofErr w:type="spellStart"/>
      <w:r w:rsidR="00670D3B">
        <w:t>physical</w:t>
      </w:r>
      <w:proofErr w:type="spellEnd"/>
      <w:r w:rsidR="00670D3B">
        <w:t xml:space="preserve"> </w:t>
      </w:r>
      <w:proofErr w:type="spellStart"/>
      <w:r w:rsidR="00670D3B">
        <w:t>elements</w:t>
      </w:r>
      <w:proofErr w:type="spellEnd"/>
      <w:r w:rsidR="00670D3B">
        <w:t xml:space="preserve">  and </w:t>
      </w:r>
      <w:proofErr w:type="spellStart"/>
      <w:r w:rsidR="00670D3B">
        <w:t>subject</w:t>
      </w:r>
      <w:proofErr w:type="spellEnd"/>
      <w:r w:rsidR="00670D3B">
        <w:t xml:space="preserve"> </w:t>
      </w:r>
      <w:proofErr w:type="spellStart"/>
      <w:r w:rsidR="00670D3B">
        <w:t>of</w:t>
      </w:r>
      <w:proofErr w:type="spellEnd"/>
      <w:r w:rsidR="00670D3B">
        <w:t xml:space="preserve"> these </w:t>
      </w:r>
      <w:proofErr w:type="spellStart"/>
      <w:r w:rsidR="00670D3B">
        <w:t>crimes</w:t>
      </w:r>
      <w:proofErr w:type="spellEnd"/>
      <w:r w:rsidR="00670D3B">
        <w:t>.</w:t>
      </w:r>
    </w:p>
    <w:p w:rsidR="00670D3B" w:rsidRPr="00F816E5" w:rsidRDefault="00670D3B" w:rsidP="00670D3B">
      <w:r>
        <w:t xml:space="preserve">I </w:t>
      </w:r>
      <w:proofErr w:type="spellStart"/>
      <w:r>
        <w:t>tried</w:t>
      </w:r>
      <w:proofErr w:type="spellEnd"/>
      <w:r>
        <w:t xml:space="preserve"> to </w:t>
      </w:r>
      <w:proofErr w:type="spellStart"/>
      <w:r>
        <w:t>at</w:t>
      </w:r>
      <w:proofErr w:type="spellEnd"/>
      <w:r>
        <w:t xml:space="preserve"> least </w:t>
      </w:r>
      <w:proofErr w:type="spellStart"/>
      <w:r>
        <w:t>partly</w:t>
      </w:r>
      <w:proofErr w:type="spellEnd"/>
      <w:r>
        <w:t xml:space="preserve"> </w:t>
      </w:r>
      <w:proofErr w:type="spellStart"/>
      <w:r>
        <w:t>analyze</w:t>
      </w:r>
      <w:proofErr w:type="spellEnd"/>
      <w:r>
        <w:t xml:space="preserve"> </w:t>
      </w:r>
      <w:proofErr w:type="spellStart"/>
      <w:r>
        <w:t>the</w:t>
      </w:r>
      <w:proofErr w:type="spellEnd"/>
      <w:r>
        <w:t xml:space="preserve"> </w:t>
      </w:r>
      <w:proofErr w:type="spellStart"/>
      <w:r>
        <w:t>question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criminal</w:t>
      </w:r>
      <w:proofErr w:type="spellEnd"/>
      <w:r>
        <w:t xml:space="preserve"> </w:t>
      </w:r>
      <w:proofErr w:type="spellStart"/>
      <w:r>
        <w:t>sanction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conduct</w:t>
      </w:r>
      <w:proofErr w:type="spellEnd"/>
      <w:r>
        <w:t xml:space="preserve"> </w:t>
      </w:r>
      <w:proofErr w:type="spellStart"/>
      <w:r>
        <w:t>tha</w:t>
      </w:r>
      <w:r w:rsidR="00000A25">
        <w:t>t</w:t>
      </w:r>
      <w:proofErr w:type="spellEnd"/>
      <w:r w:rsidR="00000A25">
        <w:t xml:space="preserve"> </w:t>
      </w:r>
      <w:proofErr w:type="spellStart"/>
      <w:r w:rsidR="00000A25">
        <w:t>meets</w:t>
      </w:r>
      <w:proofErr w:type="spellEnd"/>
      <w:r w:rsidR="00000A25">
        <w:t xml:space="preserve"> </w:t>
      </w:r>
      <w:proofErr w:type="spellStart"/>
      <w:r w:rsidR="00000A25">
        <w:t>the</w:t>
      </w:r>
      <w:proofErr w:type="spellEnd"/>
      <w:r w:rsidR="00000A25">
        <w:t xml:space="preserve"> </w:t>
      </w:r>
      <w:proofErr w:type="spellStart"/>
      <w:r w:rsidR="00000A25">
        <w:t>elements</w:t>
      </w:r>
      <w:proofErr w:type="spellEnd"/>
      <w:r w:rsidR="00000A25">
        <w:t xml:space="preserve"> </w:t>
      </w:r>
      <w:proofErr w:type="spellStart"/>
      <w:r w:rsidR="00000A25">
        <w:t>of</w:t>
      </w:r>
      <w:proofErr w:type="spellEnd"/>
      <w:r w:rsidR="00000A25">
        <w:t xml:space="preserve"> </w:t>
      </w:r>
      <w:proofErr w:type="spellStart"/>
      <w:r w:rsidR="00000A25">
        <w:t>the</w:t>
      </w:r>
      <w:proofErr w:type="spellEnd"/>
      <w:r w:rsidR="00000A25">
        <w:t xml:space="preserve"> </w:t>
      </w:r>
      <w:proofErr w:type="spellStart"/>
      <w:r w:rsidR="00000A25">
        <w:t>Bank</w:t>
      </w:r>
      <w:r>
        <w:t>ruptcy</w:t>
      </w:r>
      <w:proofErr w:type="spellEnd"/>
      <w:r>
        <w:t xml:space="preserve"> </w:t>
      </w:r>
      <w:proofErr w:type="spellStart"/>
      <w:r>
        <w:t>offences</w:t>
      </w:r>
      <w:proofErr w:type="spellEnd"/>
      <w:r>
        <w:t xml:space="preserve"> in </w:t>
      </w:r>
      <w:proofErr w:type="spellStart"/>
      <w:r>
        <w:t>connection</w:t>
      </w:r>
      <w:proofErr w:type="spellEnd"/>
      <w:r>
        <w:t xml:space="preserve"> to </w:t>
      </w:r>
      <w:proofErr w:type="spellStart"/>
      <w:r>
        <w:t>the</w:t>
      </w:r>
      <w:proofErr w:type="spellEnd"/>
      <w:r>
        <w:t xml:space="preserve"> </w:t>
      </w:r>
      <w:proofErr w:type="spellStart"/>
      <w:r>
        <w:t>principle</w:t>
      </w:r>
      <w:proofErr w:type="spellEnd"/>
      <w:r>
        <w:t xml:space="preserve"> </w:t>
      </w:r>
      <w:proofErr w:type="spellStart"/>
      <w:r>
        <w:t>of</w:t>
      </w:r>
      <w:proofErr w:type="spellEnd"/>
      <w:r>
        <w:t xml:space="preserve"> subsidiarity </w:t>
      </w:r>
      <w:proofErr w:type="spellStart"/>
      <w:r>
        <w:t>of</w:t>
      </w:r>
      <w:proofErr w:type="spellEnd"/>
      <w:r>
        <w:t xml:space="preserve"> </w:t>
      </w:r>
      <w:proofErr w:type="spellStart"/>
      <w:r>
        <w:t>the</w:t>
      </w:r>
      <w:proofErr w:type="spellEnd"/>
      <w:r>
        <w:t xml:space="preserve"> </w:t>
      </w:r>
      <w:proofErr w:type="spellStart"/>
      <w:r>
        <w:t>criminal</w:t>
      </w:r>
      <w:proofErr w:type="spellEnd"/>
      <w:r>
        <w:t xml:space="preserve"> </w:t>
      </w:r>
      <w:proofErr w:type="spellStart"/>
      <w:r>
        <w:t>repression</w:t>
      </w:r>
      <w:proofErr w:type="spellEnd"/>
      <w:r>
        <w:t xml:space="preserve">. I </w:t>
      </w:r>
      <w:proofErr w:type="spellStart"/>
      <w:r>
        <w:t>also</w:t>
      </w:r>
      <w:proofErr w:type="spellEnd"/>
      <w:r>
        <w:t xml:space="preserve"> </w:t>
      </w:r>
      <w:proofErr w:type="spellStart"/>
      <w:r>
        <w:t>identified</w:t>
      </w:r>
      <w:proofErr w:type="spellEnd"/>
      <w:r>
        <w:t xml:space="preserve"> </w:t>
      </w:r>
      <w:proofErr w:type="spellStart"/>
      <w:r>
        <w:t>several</w:t>
      </w:r>
      <w:proofErr w:type="spellEnd"/>
      <w:r>
        <w:t xml:space="preserve"> </w:t>
      </w:r>
      <w:proofErr w:type="spellStart"/>
      <w:r>
        <w:t>proposals</w:t>
      </w:r>
      <w:proofErr w:type="spellEnd"/>
      <w:r>
        <w:t xml:space="preserve"> de lege </w:t>
      </w:r>
      <w:proofErr w:type="spellStart"/>
      <w:r>
        <w:t>ferenda</w:t>
      </w:r>
      <w:proofErr w:type="spellEnd"/>
      <w:r>
        <w:t xml:space="preserve">, </w:t>
      </w:r>
      <w:proofErr w:type="spellStart"/>
      <w:r>
        <w:t>which</w:t>
      </w:r>
      <w:proofErr w:type="spellEnd"/>
      <w:r>
        <w:t xml:space="preserve"> </w:t>
      </w:r>
      <w:proofErr w:type="spellStart"/>
      <w:r>
        <w:t>could</w:t>
      </w:r>
      <w:proofErr w:type="spellEnd"/>
      <w:r>
        <w:t xml:space="preserve"> </w:t>
      </w:r>
      <w:proofErr w:type="spellStart"/>
      <w:r>
        <w:t>possibly</w:t>
      </w:r>
      <w:proofErr w:type="spellEnd"/>
      <w:r>
        <w:t xml:space="preserve"> </w:t>
      </w:r>
      <w:proofErr w:type="spellStart"/>
      <w:r>
        <w:t>contribute</w:t>
      </w:r>
      <w:proofErr w:type="spellEnd"/>
      <w:r>
        <w:t xml:space="preserve"> to </w:t>
      </w:r>
      <w:proofErr w:type="spellStart"/>
      <w:r>
        <w:t>the</w:t>
      </w:r>
      <w:proofErr w:type="spellEnd"/>
      <w:r>
        <w:t xml:space="preserve"> </w:t>
      </w:r>
      <w:proofErr w:type="spellStart"/>
      <w:r>
        <w:t>better</w:t>
      </w:r>
      <w:proofErr w:type="spellEnd"/>
      <w:r>
        <w:t xml:space="preserve"> </w:t>
      </w:r>
      <w:proofErr w:type="spellStart"/>
      <w:r>
        <w:t>protection</w:t>
      </w:r>
      <w:proofErr w:type="spellEnd"/>
      <w:r>
        <w:t xml:space="preserve"> </w:t>
      </w:r>
      <w:proofErr w:type="spellStart"/>
      <w:r>
        <w:t>of</w:t>
      </w:r>
      <w:proofErr w:type="spellEnd"/>
      <w:r>
        <w:t xml:space="preserve"> </w:t>
      </w:r>
      <w:proofErr w:type="spellStart"/>
      <w:r>
        <w:t>property</w:t>
      </w:r>
      <w:proofErr w:type="spellEnd"/>
      <w:r>
        <w:t xml:space="preserve"> </w:t>
      </w:r>
      <w:proofErr w:type="spellStart"/>
      <w:r>
        <w:t>rights</w:t>
      </w:r>
      <w:proofErr w:type="spellEnd"/>
      <w:r>
        <w:t xml:space="preserve"> </w:t>
      </w:r>
      <w:proofErr w:type="spellStart"/>
      <w:r>
        <w:t>of</w:t>
      </w:r>
      <w:proofErr w:type="spellEnd"/>
      <w:r>
        <w:t xml:space="preserve"> </w:t>
      </w:r>
      <w:proofErr w:type="spellStart"/>
      <w:r>
        <w:t>creditors</w:t>
      </w:r>
      <w:proofErr w:type="spellEnd"/>
      <w:r>
        <w:t>.</w:t>
      </w: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9F2E52" w:rsidRDefault="009F2E52" w:rsidP="00F9417A">
      <w:pPr>
        <w:ind w:firstLine="0"/>
      </w:pPr>
    </w:p>
    <w:p w:rsidR="00813C60" w:rsidRDefault="00813C60" w:rsidP="00DF649F">
      <w:pPr>
        <w:ind w:firstLine="0"/>
      </w:pPr>
    </w:p>
    <w:p w:rsidR="00813C60" w:rsidRDefault="00813C60" w:rsidP="00DF649F">
      <w:pPr>
        <w:ind w:firstLine="0"/>
      </w:pPr>
    </w:p>
    <w:p w:rsidR="00670D3B" w:rsidRPr="00B64A6F" w:rsidRDefault="00670D3B" w:rsidP="00670D3B">
      <w:pPr>
        <w:pStyle w:val="Nadpis1"/>
      </w:pPr>
      <w:bookmarkStart w:id="65" w:name="_Toc382823374"/>
      <w:r w:rsidRPr="00B64A6F">
        <w:lastRenderedPageBreak/>
        <w:t>Klíčová slova</w:t>
      </w:r>
      <w:r>
        <w:t xml:space="preserve"> / </w:t>
      </w:r>
      <w:proofErr w:type="spellStart"/>
      <w:r>
        <w:t>Key</w:t>
      </w:r>
      <w:proofErr w:type="spellEnd"/>
      <w:r>
        <w:t xml:space="preserve"> </w:t>
      </w:r>
      <w:proofErr w:type="spellStart"/>
      <w:r>
        <w:t>words</w:t>
      </w:r>
      <w:bookmarkEnd w:id="65"/>
      <w:proofErr w:type="spellEnd"/>
    </w:p>
    <w:p w:rsidR="00670D3B" w:rsidRDefault="00670D3B" w:rsidP="00670D3B">
      <w:r>
        <w:t xml:space="preserve">Úpadkové delikty, hospodářská kriminalita, úpadek, poškození věřitele, zvýhodnění věřitele, způsobení úpadku, </w:t>
      </w:r>
      <w:r w:rsidRPr="006C37EC">
        <w:t>porušení povinnosti v insolvenčním řízení, pletichy v insolvenčním řízení</w:t>
      </w:r>
      <w:r>
        <w:t>,</w:t>
      </w:r>
      <w:r w:rsidRPr="00A63E6B">
        <w:t xml:space="preserve"> porušení povinnosti učinit pravdivé prohlášení o majetku</w:t>
      </w:r>
      <w:r>
        <w:t xml:space="preserve">, </w:t>
      </w:r>
      <w:r w:rsidRPr="00A63E6B">
        <w:t>porušení povinnosti v řízení o konkurzu</w:t>
      </w:r>
      <w:r>
        <w:t>, platební neschopnost, předlužení, konkurs, dlužník, věřitel.</w:t>
      </w:r>
    </w:p>
    <w:p w:rsidR="00813C60" w:rsidRDefault="00813C60" w:rsidP="00DF649F">
      <w:pPr>
        <w:ind w:firstLine="0"/>
      </w:pPr>
    </w:p>
    <w:p w:rsidR="00813C60" w:rsidRDefault="00813C60" w:rsidP="00DF649F">
      <w:pPr>
        <w:ind w:firstLine="0"/>
      </w:pPr>
    </w:p>
    <w:p w:rsidR="00813C60" w:rsidRDefault="006B2A5E" w:rsidP="00DF649F">
      <w:pPr>
        <w:ind w:firstLine="0"/>
      </w:pPr>
      <w:r>
        <w:tab/>
      </w:r>
      <w:proofErr w:type="spellStart"/>
      <w:r w:rsidR="009A42C2" w:rsidRPr="009A42C2">
        <w:t>Bankruptcy</w:t>
      </w:r>
      <w:proofErr w:type="spellEnd"/>
      <w:r w:rsidR="009A42C2" w:rsidRPr="009A42C2">
        <w:t xml:space="preserve"> </w:t>
      </w:r>
      <w:proofErr w:type="spellStart"/>
      <w:r w:rsidR="009A42C2" w:rsidRPr="009A42C2">
        <w:t>offences</w:t>
      </w:r>
      <w:proofErr w:type="spellEnd"/>
      <w:r w:rsidR="009A42C2" w:rsidRPr="009A42C2">
        <w:t>,</w:t>
      </w:r>
      <w:r w:rsidR="009A42C2">
        <w:t xml:space="preserve"> </w:t>
      </w:r>
      <w:proofErr w:type="spellStart"/>
      <w:r w:rsidR="009A42C2" w:rsidRPr="009A42C2">
        <w:t>economic</w:t>
      </w:r>
      <w:proofErr w:type="spellEnd"/>
      <w:r w:rsidR="009A42C2" w:rsidRPr="009A42C2">
        <w:t xml:space="preserve"> </w:t>
      </w:r>
      <w:proofErr w:type="spellStart"/>
      <w:r w:rsidR="009A42C2" w:rsidRPr="009A42C2">
        <w:t>criminality</w:t>
      </w:r>
      <w:proofErr w:type="spellEnd"/>
      <w:r w:rsidR="009A42C2">
        <w:t xml:space="preserve">, </w:t>
      </w:r>
      <w:proofErr w:type="spellStart"/>
      <w:r w:rsidR="009A42C2" w:rsidRPr="009A42C2">
        <w:t>bankruptcy</w:t>
      </w:r>
      <w:proofErr w:type="spellEnd"/>
      <w:r w:rsidR="009A42C2">
        <w:t xml:space="preserve">, </w:t>
      </w:r>
      <w:proofErr w:type="spellStart"/>
      <w:r w:rsidR="009A42C2" w:rsidRPr="009A42C2">
        <w:t>Fraud</w:t>
      </w:r>
      <w:proofErr w:type="spellEnd"/>
      <w:r w:rsidR="009A42C2" w:rsidRPr="009A42C2">
        <w:t xml:space="preserve"> on a </w:t>
      </w:r>
      <w:proofErr w:type="spellStart"/>
      <w:r w:rsidR="009A42C2" w:rsidRPr="009A42C2">
        <w:t>creditor</w:t>
      </w:r>
      <w:proofErr w:type="spellEnd"/>
      <w:r w:rsidR="009A42C2">
        <w:t xml:space="preserve">, </w:t>
      </w:r>
      <w:proofErr w:type="spellStart"/>
      <w:r w:rsidR="009A42C2" w:rsidRPr="009A42C2">
        <w:t>Advantaging</w:t>
      </w:r>
      <w:proofErr w:type="spellEnd"/>
      <w:r w:rsidR="009A42C2" w:rsidRPr="009A42C2">
        <w:t xml:space="preserve"> to a </w:t>
      </w:r>
      <w:proofErr w:type="spellStart"/>
      <w:r w:rsidR="009A42C2" w:rsidRPr="009A42C2">
        <w:t>particular</w:t>
      </w:r>
      <w:proofErr w:type="spellEnd"/>
      <w:r w:rsidR="009A42C2" w:rsidRPr="009A42C2">
        <w:t xml:space="preserve"> </w:t>
      </w:r>
      <w:proofErr w:type="spellStart"/>
      <w:r w:rsidR="009A42C2" w:rsidRPr="009A42C2">
        <w:t>creditor</w:t>
      </w:r>
      <w:proofErr w:type="spellEnd"/>
      <w:r w:rsidR="009A42C2">
        <w:t xml:space="preserve">, </w:t>
      </w:r>
      <w:proofErr w:type="spellStart"/>
      <w:r w:rsidR="009A42C2" w:rsidRPr="009A42C2">
        <w:t>Causing</w:t>
      </w:r>
      <w:proofErr w:type="spellEnd"/>
      <w:r w:rsidR="009A42C2" w:rsidRPr="009A42C2">
        <w:t xml:space="preserve"> </w:t>
      </w:r>
      <w:proofErr w:type="spellStart"/>
      <w:r w:rsidR="009A42C2" w:rsidRPr="009A42C2">
        <w:t>the</w:t>
      </w:r>
      <w:proofErr w:type="spellEnd"/>
      <w:r w:rsidR="009A42C2" w:rsidRPr="009A42C2">
        <w:t xml:space="preserve"> </w:t>
      </w:r>
      <w:proofErr w:type="spellStart"/>
      <w:r w:rsidR="009A42C2" w:rsidRPr="009A42C2">
        <w:t>banckruptcy</w:t>
      </w:r>
      <w:proofErr w:type="spellEnd"/>
      <w:r w:rsidR="009A42C2">
        <w:t xml:space="preserve">, </w:t>
      </w:r>
      <w:proofErr w:type="spellStart"/>
      <w:r w:rsidR="009A42C2" w:rsidRPr="009A42C2">
        <w:t>Infringement</w:t>
      </w:r>
      <w:proofErr w:type="spellEnd"/>
      <w:r w:rsidR="009A42C2" w:rsidRPr="009A42C2">
        <w:t xml:space="preserve"> in </w:t>
      </w:r>
      <w:proofErr w:type="spellStart"/>
      <w:r w:rsidR="009A42C2" w:rsidRPr="009A42C2">
        <w:t>Composition</w:t>
      </w:r>
      <w:proofErr w:type="spellEnd"/>
      <w:r w:rsidR="009A42C2" w:rsidRPr="009A42C2">
        <w:t xml:space="preserve"> </w:t>
      </w:r>
      <w:proofErr w:type="spellStart"/>
      <w:r w:rsidR="009A42C2" w:rsidRPr="009A42C2">
        <w:t>proceedings</w:t>
      </w:r>
      <w:proofErr w:type="spellEnd"/>
      <w:r w:rsidR="009A42C2">
        <w:t xml:space="preserve">, </w:t>
      </w:r>
      <w:proofErr w:type="spellStart"/>
      <w:r w:rsidR="009A42C2" w:rsidRPr="009A42C2">
        <w:t>Machinations</w:t>
      </w:r>
      <w:proofErr w:type="spellEnd"/>
      <w:r w:rsidR="009A42C2" w:rsidRPr="009A42C2">
        <w:t xml:space="preserve"> in </w:t>
      </w:r>
      <w:proofErr w:type="spellStart"/>
      <w:r w:rsidR="009A42C2" w:rsidRPr="009A42C2">
        <w:t>Bankruptcy</w:t>
      </w:r>
      <w:proofErr w:type="spellEnd"/>
      <w:r w:rsidR="009A42C2" w:rsidRPr="009A42C2">
        <w:t xml:space="preserve"> and </w:t>
      </w:r>
      <w:proofErr w:type="spellStart"/>
      <w:r w:rsidR="009A42C2" w:rsidRPr="009A42C2">
        <w:t>Composition</w:t>
      </w:r>
      <w:proofErr w:type="spellEnd"/>
      <w:r w:rsidR="009A42C2" w:rsidRPr="009A42C2">
        <w:t xml:space="preserve"> </w:t>
      </w:r>
      <w:proofErr w:type="spellStart"/>
      <w:r w:rsidR="009A42C2" w:rsidRPr="009A42C2">
        <w:t>proceedings</w:t>
      </w:r>
      <w:proofErr w:type="spellEnd"/>
      <w:r w:rsidR="009A42C2">
        <w:t xml:space="preserve">, </w:t>
      </w:r>
      <w:proofErr w:type="spellStart"/>
      <w:r w:rsidR="009A42C2" w:rsidRPr="009A42C2">
        <w:t>infringement</w:t>
      </w:r>
      <w:proofErr w:type="spellEnd"/>
      <w:r w:rsidR="009A42C2" w:rsidRPr="009A42C2">
        <w:t xml:space="preserve"> to </w:t>
      </w:r>
      <w:proofErr w:type="spellStart"/>
      <w:r w:rsidR="009A42C2" w:rsidRPr="009A42C2">
        <w:t>offer</w:t>
      </w:r>
      <w:proofErr w:type="spellEnd"/>
      <w:r w:rsidR="009A42C2" w:rsidRPr="009A42C2">
        <w:t xml:space="preserve"> </w:t>
      </w:r>
      <w:proofErr w:type="spellStart"/>
      <w:r w:rsidR="009A42C2" w:rsidRPr="009A42C2">
        <w:t>truthful</w:t>
      </w:r>
      <w:proofErr w:type="spellEnd"/>
      <w:r w:rsidR="009A42C2" w:rsidRPr="009A42C2">
        <w:t xml:space="preserve"> </w:t>
      </w:r>
      <w:proofErr w:type="spellStart"/>
      <w:r w:rsidR="009A42C2" w:rsidRPr="009A42C2">
        <w:t>property</w:t>
      </w:r>
      <w:proofErr w:type="spellEnd"/>
      <w:r w:rsidR="009A42C2" w:rsidRPr="009A42C2">
        <w:t xml:space="preserve"> </w:t>
      </w:r>
      <w:proofErr w:type="spellStart"/>
      <w:r w:rsidR="009A42C2" w:rsidRPr="009A42C2">
        <w:t>declaration</w:t>
      </w:r>
      <w:proofErr w:type="spellEnd"/>
      <w:r w:rsidR="009A42C2">
        <w:t xml:space="preserve">, </w:t>
      </w:r>
      <w:proofErr w:type="spellStart"/>
      <w:r w:rsidR="009A42C2" w:rsidRPr="009A42C2">
        <w:t>Infringement</w:t>
      </w:r>
      <w:proofErr w:type="spellEnd"/>
      <w:r w:rsidR="009A42C2" w:rsidRPr="009A42C2">
        <w:t xml:space="preserve"> in </w:t>
      </w:r>
      <w:proofErr w:type="spellStart"/>
      <w:r w:rsidR="009A42C2" w:rsidRPr="009A42C2">
        <w:t>bankruptcy</w:t>
      </w:r>
      <w:proofErr w:type="spellEnd"/>
      <w:r w:rsidR="009A42C2" w:rsidRPr="009A42C2">
        <w:t xml:space="preserve"> </w:t>
      </w:r>
      <w:proofErr w:type="spellStart"/>
      <w:r w:rsidR="009A42C2" w:rsidRPr="009A42C2">
        <w:t>proceedings</w:t>
      </w:r>
      <w:proofErr w:type="spellEnd"/>
      <w:r w:rsidR="009A42C2">
        <w:t xml:space="preserve">, </w:t>
      </w:r>
      <w:proofErr w:type="spellStart"/>
      <w:r w:rsidR="009A42C2" w:rsidRPr="009A42C2">
        <w:t>insolvency</w:t>
      </w:r>
      <w:proofErr w:type="spellEnd"/>
      <w:r w:rsidR="009A42C2">
        <w:t xml:space="preserve">, </w:t>
      </w:r>
      <w:proofErr w:type="spellStart"/>
      <w:r w:rsidR="009A42C2" w:rsidRPr="009A42C2">
        <w:t>over-indebtedness</w:t>
      </w:r>
      <w:proofErr w:type="spellEnd"/>
      <w:r w:rsidR="009A42C2">
        <w:t xml:space="preserve">, </w:t>
      </w:r>
      <w:proofErr w:type="spellStart"/>
      <w:r w:rsidR="009E5278" w:rsidRPr="009E5278">
        <w:t>bankruptcy</w:t>
      </w:r>
      <w:proofErr w:type="spellEnd"/>
      <w:r w:rsidR="009E5278" w:rsidRPr="009E5278">
        <w:t xml:space="preserve"> </w:t>
      </w:r>
      <w:r w:rsidR="009E5278">
        <w:t xml:space="preserve">proces, </w:t>
      </w:r>
      <w:proofErr w:type="spellStart"/>
      <w:r w:rsidR="009E5278" w:rsidRPr="009E5278">
        <w:t>debtor</w:t>
      </w:r>
      <w:proofErr w:type="spellEnd"/>
      <w:r w:rsidR="009E5278">
        <w:t xml:space="preserve">, </w:t>
      </w:r>
      <w:proofErr w:type="spellStart"/>
      <w:r w:rsidR="009E5278" w:rsidRPr="009E5278">
        <w:t>creditor</w:t>
      </w:r>
      <w:proofErr w:type="spellEnd"/>
      <w:r w:rsidR="009E5278">
        <w:t>.</w:t>
      </w:r>
    </w:p>
    <w:p w:rsidR="00813C60" w:rsidRDefault="00813C60" w:rsidP="00DF649F">
      <w:pPr>
        <w:ind w:firstLine="0"/>
      </w:pPr>
    </w:p>
    <w:p w:rsidR="00813C60" w:rsidRDefault="00813C60" w:rsidP="00DF649F">
      <w:pPr>
        <w:ind w:firstLine="0"/>
      </w:pPr>
    </w:p>
    <w:p w:rsidR="00813C60" w:rsidRDefault="00813C60" w:rsidP="00DF649F">
      <w:pPr>
        <w:ind w:firstLine="0"/>
      </w:pPr>
    </w:p>
    <w:p w:rsidR="00813C60" w:rsidRDefault="00813C60" w:rsidP="00DF649F">
      <w:pPr>
        <w:ind w:firstLine="0"/>
      </w:pPr>
    </w:p>
    <w:p w:rsidR="00813C60" w:rsidRPr="008D7896" w:rsidRDefault="00813C60" w:rsidP="00DF649F">
      <w:pPr>
        <w:ind w:firstLine="0"/>
      </w:pPr>
    </w:p>
    <w:p w:rsidR="00813C60" w:rsidRDefault="00813C60" w:rsidP="00DF649F">
      <w:pPr>
        <w:ind w:firstLine="0"/>
      </w:pPr>
    </w:p>
    <w:p w:rsidR="00813C60" w:rsidRDefault="00813C60" w:rsidP="00DF649F">
      <w:pPr>
        <w:ind w:firstLine="0"/>
      </w:pPr>
    </w:p>
    <w:p w:rsidR="00813C60" w:rsidRDefault="00813C60" w:rsidP="00DF649F">
      <w:pPr>
        <w:ind w:firstLine="0"/>
      </w:pPr>
    </w:p>
    <w:p w:rsidR="00813C60" w:rsidRDefault="00813C60" w:rsidP="00DF649F">
      <w:pPr>
        <w:ind w:firstLine="0"/>
      </w:pPr>
    </w:p>
    <w:p w:rsidR="00813C60" w:rsidRDefault="00813C60" w:rsidP="00DF649F">
      <w:pPr>
        <w:ind w:firstLine="0"/>
      </w:pPr>
    </w:p>
    <w:p w:rsidR="00813C60" w:rsidRPr="007709E6" w:rsidRDefault="00813C60" w:rsidP="00DF649F">
      <w:pPr>
        <w:ind w:firstLine="0"/>
        <w:rPr>
          <w:color w:val="FF0000"/>
        </w:rPr>
      </w:pPr>
    </w:p>
    <w:p w:rsidR="00813C60" w:rsidRDefault="00813C60" w:rsidP="00DF649F">
      <w:pPr>
        <w:ind w:firstLine="0"/>
      </w:pPr>
    </w:p>
    <w:p w:rsidR="00FC08BB" w:rsidRDefault="00FC08BB" w:rsidP="002026FF"/>
    <w:p w:rsidR="00FC08BB" w:rsidRDefault="00FC08BB" w:rsidP="002026FF"/>
    <w:p w:rsidR="00FC08BB" w:rsidRDefault="00FC08BB" w:rsidP="002026FF"/>
    <w:p w:rsidR="00FC08BB" w:rsidRPr="002026FF" w:rsidRDefault="00FC08BB" w:rsidP="002026FF"/>
    <w:p w:rsidR="00DF649F" w:rsidRPr="000E33F2" w:rsidRDefault="00DF649F">
      <w:pPr>
        <w:ind w:firstLine="0"/>
      </w:pPr>
    </w:p>
    <w:sectPr w:rsidR="00DF649F" w:rsidRPr="000E33F2" w:rsidSect="002642E8">
      <w:footerReference w:type="default" r:id="rId10"/>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8B" w:rsidRDefault="004A168B" w:rsidP="00B22E61">
      <w:pPr>
        <w:spacing w:line="240" w:lineRule="auto"/>
      </w:pPr>
      <w:r>
        <w:separator/>
      </w:r>
    </w:p>
  </w:endnote>
  <w:endnote w:type="continuationSeparator" w:id="0">
    <w:p w:rsidR="004A168B" w:rsidRDefault="004A168B" w:rsidP="00B22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363404"/>
      <w:docPartObj>
        <w:docPartGallery w:val="Page Numbers (Bottom of Page)"/>
        <w:docPartUnique/>
      </w:docPartObj>
    </w:sdtPr>
    <w:sdtContent>
      <w:p w:rsidR="00096FC4" w:rsidRDefault="00096FC4">
        <w:pPr>
          <w:pStyle w:val="Zpat"/>
          <w:jc w:val="center"/>
        </w:pPr>
        <w:r>
          <w:fldChar w:fldCharType="begin"/>
        </w:r>
        <w:r>
          <w:instrText>PAGE   \* MERGEFORMAT</w:instrText>
        </w:r>
        <w:r>
          <w:fldChar w:fldCharType="separate"/>
        </w:r>
        <w:r w:rsidR="00FF0070">
          <w:rPr>
            <w:noProof/>
          </w:rPr>
          <w:t>53</w:t>
        </w:r>
        <w:r>
          <w:fldChar w:fldCharType="end"/>
        </w:r>
      </w:p>
    </w:sdtContent>
  </w:sdt>
  <w:p w:rsidR="00096FC4" w:rsidRDefault="00096FC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8B" w:rsidRDefault="004A168B" w:rsidP="00B22E61">
      <w:pPr>
        <w:spacing w:line="240" w:lineRule="auto"/>
      </w:pPr>
      <w:r>
        <w:separator/>
      </w:r>
    </w:p>
  </w:footnote>
  <w:footnote w:type="continuationSeparator" w:id="0">
    <w:p w:rsidR="004A168B" w:rsidRDefault="004A168B" w:rsidP="00B22E61">
      <w:pPr>
        <w:spacing w:line="240" w:lineRule="auto"/>
      </w:pPr>
      <w:r>
        <w:continuationSeparator/>
      </w:r>
    </w:p>
  </w:footnote>
  <w:footnote w:id="1">
    <w:p w:rsidR="00096FC4" w:rsidRDefault="00096FC4" w:rsidP="00806DD7">
      <w:pPr>
        <w:pStyle w:val="Textpoznpodarou"/>
        <w:ind w:firstLine="0"/>
      </w:pPr>
      <w:r>
        <w:rPr>
          <w:rStyle w:val="Znakapoznpodarou"/>
        </w:rPr>
        <w:footnoteRef/>
      </w:r>
      <w:r>
        <w:t xml:space="preserve"> </w:t>
      </w:r>
      <w:r w:rsidRPr="00806DD7">
        <w:t xml:space="preserve">PÚRY, František, KUCHTA, Josef. Postih úpadkových deliktů podle nového trestního zákoníku s přihlédnutím k úpravě přípustného rizika. </w:t>
      </w:r>
      <w:r w:rsidRPr="00806DD7">
        <w:rPr>
          <w:i/>
        </w:rPr>
        <w:t>Bulletin advokacie</w:t>
      </w:r>
      <w:r>
        <w:t>, 2011, č. 9, s. 13</w:t>
      </w:r>
      <w:r w:rsidRPr="00806DD7">
        <w:t xml:space="preserve">.  </w:t>
      </w:r>
    </w:p>
  </w:footnote>
  <w:footnote w:id="2">
    <w:p w:rsidR="00096FC4" w:rsidRPr="00BF5D02" w:rsidRDefault="00096FC4" w:rsidP="00FA0D86">
      <w:pPr>
        <w:pStyle w:val="Textpoznpodarou"/>
        <w:ind w:firstLine="0"/>
      </w:pPr>
      <w:r>
        <w:rPr>
          <w:rStyle w:val="Znakapoznpodarou"/>
        </w:rPr>
        <w:footnoteRef/>
      </w:r>
      <w:r>
        <w:t xml:space="preserve"> </w:t>
      </w:r>
      <w:r w:rsidRPr="00FA0D86">
        <w:t xml:space="preserve">CHMELÍK, Jan, HÁJEK, Pavel, NEČAS, Stanislav. </w:t>
      </w:r>
      <w:r w:rsidRPr="007E1C1E">
        <w:rPr>
          <w:i/>
        </w:rPr>
        <w:t>Úvod do hospodářské kriminality</w:t>
      </w:r>
      <w:r w:rsidRPr="00FA0D86">
        <w:t>. Plzeň: Vydavatelství a naklada</w:t>
      </w:r>
      <w:r>
        <w:t>telství Aleš Čeněk, 2005, s. 9-20.</w:t>
      </w:r>
      <w:r>
        <w:rPr>
          <w:lang w:val="en-US"/>
        </w:rPr>
        <w:t xml:space="preserve">; </w:t>
      </w:r>
      <w:proofErr w:type="gramStart"/>
      <w:r w:rsidRPr="00624EE1">
        <w:rPr>
          <w:lang w:val="en-US"/>
        </w:rPr>
        <w:t xml:space="preserve">ŠÁMAL, Pavel a </w:t>
      </w:r>
      <w:proofErr w:type="spellStart"/>
      <w:r w:rsidRPr="00624EE1">
        <w:rPr>
          <w:lang w:val="en-US"/>
        </w:rPr>
        <w:t>kol</w:t>
      </w:r>
      <w:proofErr w:type="spellEnd"/>
      <w:r w:rsidRPr="00624EE1">
        <w:rPr>
          <w:lang w:val="en-US"/>
        </w:rPr>
        <w:t>.</w:t>
      </w:r>
      <w:proofErr w:type="gramEnd"/>
      <w:r w:rsidRPr="00624EE1">
        <w:rPr>
          <w:lang w:val="en-US"/>
        </w:rPr>
        <w:t xml:space="preserve"> </w:t>
      </w:r>
      <w:proofErr w:type="spellStart"/>
      <w:r w:rsidRPr="007E1C1E">
        <w:rPr>
          <w:i/>
          <w:lang w:val="en-US"/>
        </w:rPr>
        <w:t>Podnikání</w:t>
      </w:r>
      <w:proofErr w:type="spellEnd"/>
      <w:r w:rsidRPr="007E1C1E">
        <w:rPr>
          <w:i/>
          <w:lang w:val="en-US"/>
        </w:rPr>
        <w:t xml:space="preserve"> </w:t>
      </w:r>
      <w:proofErr w:type="gramStart"/>
      <w:r w:rsidRPr="007E1C1E">
        <w:rPr>
          <w:i/>
          <w:lang w:val="en-US"/>
        </w:rPr>
        <w:t>a</w:t>
      </w:r>
      <w:proofErr w:type="gramEnd"/>
      <w:r w:rsidRPr="007E1C1E">
        <w:rPr>
          <w:i/>
          <w:lang w:val="en-US"/>
        </w:rPr>
        <w:t xml:space="preserve"> </w:t>
      </w:r>
      <w:proofErr w:type="spellStart"/>
      <w:r w:rsidRPr="007E1C1E">
        <w:rPr>
          <w:i/>
          <w:lang w:val="en-US"/>
        </w:rPr>
        <w:t>ekonomická</w:t>
      </w:r>
      <w:proofErr w:type="spellEnd"/>
      <w:r w:rsidRPr="007E1C1E">
        <w:rPr>
          <w:i/>
          <w:lang w:val="en-US"/>
        </w:rPr>
        <w:t xml:space="preserve"> </w:t>
      </w:r>
      <w:proofErr w:type="spellStart"/>
      <w:r w:rsidRPr="007E1C1E">
        <w:rPr>
          <w:i/>
          <w:lang w:val="en-US"/>
        </w:rPr>
        <w:t>kriminalita</w:t>
      </w:r>
      <w:proofErr w:type="spellEnd"/>
      <w:r w:rsidRPr="007E1C1E">
        <w:rPr>
          <w:i/>
          <w:lang w:val="en-US"/>
        </w:rPr>
        <w:t xml:space="preserve"> v </w:t>
      </w:r>
      <w:proofErr w:type="spellStart"/>
      <w:r w:rsidRPr="007E1C1E">
        <w:rPr>
          <w:i/>
          <w:lang w:val="en-US"/>
        </w:rPr>
        <w:t>České</w:t>
      </w:r>
      <w:proofErr w:type="spellEnd"/>
      <w:r w:rsidRPr="007E1C1E">
        <w:rPr>
          <w:i/>
          <w:lang w:val="en-US"/>
        </w:rPr>
        <w:t xml:space="preserve"> </w:t>
      </w:r>
      <w:proofErr w:type="spellStart"/>
      <w:r w:rsidRPr="007E1C1E">
        <w:rPr>
          <w:i/>
          <w:lang w:val="en-US"/>
        </w:rPr>
        <w:t>republice</w:t>
      </w:r>
      <w:proofErr w:type="spellEnd"/>
      <w:r>
        <w:rPr>
          <w:lang w:val="en-US"/>
        </w:rPr>
        <w:t xml:space="preserve">. </w:t>
      </w:r>
      <w:proofErr w:type="spellStart"/>
      <w:r>
        <w:rPr>
          <w:lang w:val="en-US"/>
        </w:rPr>
        <w:t>Praha</w:t>
      </w:r>
      <w:proofErr w:type="spellEnd"/>
      <w:r>
        <w:rPr>
          <w:lang w:val="en-US"/>
        </w:rPr>
        <w:t>: C. H. Beck, 2001,</w:t>
      </w:r>
      <w:r w:rsidRPr="00624EE1">
        <w:rPr>
          <w:lang w:val="en-US"/>
        </w:rPr>
        <w:t xml:space="preserve"> s.</w:t>
      </w:r>
      <w:r>
        <w:rPr>
          <w:lang w:val="en-US"/>
        </w:rPr>
        <w:t xml:space="preserve"> </w:t>
      </w:r>
      <w:proofErr w:type="gramStart"/>
      <w:r>
        <w:rPr>
          <w:lang w:val="en-US"/>
        </w:rPr>
        <w:t>255.;</w:t>
      </w:r>
      <w:proofErr w:type="gramEnd"/>
      <w:r>
        <w:rPr>
          <w:lang w:val="en-US"/>
        </w:rPr>
        <w:t xml:space="preserve"> </w:t>
      </w:r>
      <w:r w:rsidRPr="00BF5D02">
        <w:rPr>
          <w:lang w:val="en-US"/>
        </w:rPr>
        <w:t xml:space="preserve">JELÍNEK, </w:t>
      </w:r>
      <w:proofErr w:type="spellStart"/>
      <w:r w:rsidRPr="00BF5D02">
        <w:rPr>
          <w:lang w:val="en-US"/>
        </w:rPr>
        <w:t>Jiří</w:t>
      </w:r>
      <w:proofErr w:type="spellEnd"/>
      <w:r w:rsidRPr="00BF5D02">
        <w:rPr>
          <w:lang w:val="en-US"/>
        </w:rPr>
        <w:t xml:space="preserve"> a </w:t>
      </w:r>
      <w:proofErr w:type="spellStart"/>
      <w:r w:rsidRPr="00BF5D02">
        <w:rPr>
          <w:lang w:val="en-US"/>
        </w:rPr>
        <w:t>kol</w:t>
      </w:r>
      <w:proofErr w:type="spellEnd"/>
      <w:r w:rsidRPr="00BF5D02">
        <w:rPr>
          <w:lang w:val="en-US"/>
        </w:rPr>
        <w:t xml:space="preserve">. </w:t>
      </w:r>
      <w:proofErr w:type="spellStart"/>
      <w:proofErr w:type="gramStart"/>
      <w:r w:rsidRPr="007E1C1E">
        <w:rPr>
          <w:i/>
          <w:lang w:val="en-US"/>
        </w:rPr>
        <w:t>Trestní</w:t>
      </w:r>
      <w:proofErr w:type="spellEnd"/>
      <w:r w:rsidRPr="007E1C1E">
        <w:rPr>
          <w:i/>
          <w:lang w:val="en-US"/>
        </w:rPr>
        <w:t xml:space="preserve"> </w:t>
      </w:r>
      <w:proofErr w:type="spellStart"/>
      <w:r w:rsidRPr="007E1C1E">
        <w:rPr>
          <w:i/>
          <w:lang w:val="en-US"/>
        </w:rPr>
        <w:t>právo</w:t>
      </w:r>
      <w:proofErr w:type="spellEnd"/>
      <w:r w:rsidRPr="007E1C1E">
        <w:rPr>
          <w:i/>
          <w:lang w:val="en-US"/>
        </w:rPr>
        <w:t xml:space="preserve"> </w:t>
      </w:r>
      <w:proofErr w:type="spellStart"/>
      <w:r w:rsidRPr="007E1C1E">
        <w:rPr>
          <w:i/>
          <w:lang w:val="en-US"/>
        </w:rPr>
        <w:t>hmotné</w:t>
      </w:r>
      <w:proofErr w:type="spellEnd"/>
      <w:r w:rsidRPr="007E1C1E">
        <w:rPr>
          <w:i/>
          <w:lang w:val="en-US"/>
        </w:rPr>
        <w:t xml:space="preserve">, </w:t>
      </w:r>
      <w:proofErr w:type="spellStart"/>
      <w:r w:rsidRPr="007E1C1E">
        <w:rPr>
          <w:i/>
          <w:lang w:val="en-US"/>
        </w:rPr>
        <w:t>obecná</w:t>
      </w:r>
      <w:proofErr w:type="spellEnd"/>
      <w:r w:rsidRPr="007E1C1E">
        <w:rPr>
          <w:i/>
          <w:lang w:val="en-US"/>
        </w:rPr>
        <w:t xml:space="preserve"> </w:t>
      </w:r>
      <w:proofErr w:type="spellStart"/>
      <w:r w:rsidRPr="007E1C1E">
        <w:rPr>
          <w:i/>
          <w:lang w:val="en-US"/>
        </w:rPr>
        <w:t>část</w:t>
      </w:r>
      <w:proofErr w:type="spellEnd"/>
      <w:r w:rsidRPr="007E1C1E">
        <w:rPr>
          <w:i/>
          <w:lang w:val="en-US"/>
        </w:rPr>
        <w:t xml:space="preserve">, </w:t>
      </w:r>
      <w:proofErr w:type="spellStart"/>
      <w:r w:rsidRPr="007E1C1E">
        <w:rPr>
          <w:i/>
          <w:lang w:val="en-US"/>
        </w:rPr>
        <w:t>zvláštní</w:t>
      </w:r>
      <w:proofErr w:type="spellEnd"/>
      <w:r w:rsidRPr="007E1C1E">
        <w:rPr>
          <w:i/>
          <w:lang w:val="en-US"/>
        </w:rPr>
        <w:t xml:space="preserve"> </w:t>
      </w:r>
      <w:proofErr w:type="spellStart"/>
      <w:r w:rsidRPr="007E1C1E">
        <w:rPr>
          <w:i/>
          <w:lang w:val="en-US"/>
        </w:rPr>
        <w:t>část</w:t>
      </w:r>
      <w:proofErr w:type="spellEnd"/>
      <w:r w:rsidRPr="00BF5D02">
        <w:rPr>
          <w:lang w:val="en-US"/>
        </w:rPr>
        <w:t>.</w:t>
      </w:r>
      <w:proofErr w:type="gramEnd"/>
      <w:r w:rsidRPr="00BF5D02">
        <w:rPr>
          <w:lang w:val="en-US"/>
        </w:rPr>
        <w:t xml:space="preserve"> 2. </w:t>
      </w:r>
      <w:proofErr w:type="spellStart"/>
      <w:proofErr w:type="gramStart"/>
      <w:r w:rsidRPr="00BF5D02">
        <w:rPr>
          <w:lang w:val="en-US"/>
        </w:rPr>
        <w:t>vy</w:t>
      </w:r>
      <w:r>
        <w:rPr>
          <w:lang w:val="en-US"/>
        </w:rPr>
        <w:t>dání</w:t>
      </w:r>
      <w:proofErr w:type="spellEnd"/>
      <w:proofErr w:type="gramEnd"/>
      <w:r>
        <w:rPr>
          <w:lang w:val="en-US"/>
        </w:rPr>
        <w:t xml:space="preserve">. </w:t>
      </w:r>
      <w:proofErr w:type="spellStart"/>
      <w:r>
        <w:rPr>
          <w:lang w:val="en-US"/>
        </w:rPr>
        <w:t>Praha</w:t>
      </w:r>
      <w:proofErr w:type="spellEnd"/>
      <w:r>
        <w:rPr>
          <w:lang w:val="en-US"/>
        </w:rPr>
        <w:t xml:space="preserve">: </w:t>
      </w:r>
      <w:proofErr w:type="spellStart"/>
      <w:r>
        <w:rPr>
          <w:lang w:val="en-US"/>
        </w:rPr>
        <w:t>Leges</w:t>
      </w:r>
      <w:proofErr w:type="spellEnd"/>
      <w:r>
        <w:rPr>
          <w:lang w:val="en-US"/>
        </w:rPr>
        <w:t>, 2010, s. 634.</w:t>
      </w:r>
    </w:p>
  </w:footnote>
  <w:footnote w:id="3">
    <w:p w:rsidR="00096FC4" w:rsidRPr="00EA5F56" w:rsidRDefault="00096FC4" w:rsidP="007E1C1E">
      <w:pPr>
        <w:pStyle w:val="Textpoznpodarou"/>
        <w:ind w:firstLine="0"/>
      </w:pPr>
      <w:r>
        <w:rPr>
          <w:rStyle w:val="Znakapoznpodarou"/>
        </w:rPr>
        <w:footnoteRef/>
      </w:r>
      <w:r>
        <w:t xml:space="preserve"> </w:t>
      </w:r>
      <w:r w:rsidRPr="007E1C1E">
        <w:t xml:space="preserve">FRYŠTÁK, Marek. </w:t>
      </w:r>
      <w:r w:rsidRPr="007E1C1E">
        <w:rPr>
          <w:i/>
        </w:rPr>
        <w:t>Hospodářská kriminalita z pohledu teorie a praxe</w:t>
      </w:r>
      <w:r w:rsidRPr="007E1C1E">
        <w:t>. Ostra</w:t>
      </w:r>
      <w:r>
        <w:t xml:space="preserve">va: </w:t>
      </w:r>
      <w:proofErr w:type="spellStart"/>
      <w:r>
        <w:t>Key</w:t>
      </w:r>
      <w:proofErr w:type="spellEnd"/>
      <w:r>
        <w:t xml:space="preserve"> </w:t>
      </w:r>
      <w:proofErr w:type="spellStart"/>
      <w:r>
        <w:t>Publishing</w:t>
      </w:r>
      <w:proofErr w:type="spellEnd"/>
      <w:r>
        <w:t>, 2007, s. 9.</w:t>
      </w:r>
      <w:r>
        <w:rPr>
          <w:lang w:val="en-US"/>
        </w:rPr>
        <w:t>;</w:t>
      </w:r>
      <w:r>
        <w:t xml:space="preserve"> </w:t>
      </w:r>
      <w:r w:rsidRPr="00361D1A">
        <w:t xml:space="preserve">KUCHTA, Josef a kol. </w:t>
      </w:r>
      <w:r w:rsidRPr="00361D1A">
        <w:rPr>
          <w:i/>
        </w:rPr>
        <w:t>Hospodářská trestná činnost</w:t>
      </w:r>
      <w:r w:rsidRPr="00361D1A">
        <w:t>. 2. vydání. Brno: Masarykova univerz</w:t>
      </w:r>
      <w:r>
        <w:t>ita, 2010, s. 13.</w:t>
      </w:r>
    </w:p>
  </w:footnote>
  <w:footnote w:id="4">
    <w:p w:rsidR="00096FC4" w:rsidRDefault="00096FC4" w:rsidP="007E1C1E">
      <w:pPr>
        <w:pStyle w:val="Textpoznpodarou"/>
        <w:ind w:firstLine="0"/>
      </w:pPr>
      <w:r>
        <w:rPr>
          <w:rStyle w:val="Znakapoznpodarou"/>
        </w:rPr>
        <w:footnoteRef/>
      </w:r>
      <w:r>
        <w:t xml:space="preserve"> </w:t>
      </w:r>
      <w:r w:rsidRPr="007E1C1E">
        <w:t xml:space="preserve">CHMELÍK, Jan, HÁJEK, Pavel, NEČAS, Stanislav. </w:t>
      </w:r>
      <w:r w:rsidRPr="007E1C1E">
        <w:rPr>
          <w:i/>
        </w:rPr>
        <w:t>Úvod do hospodářské kriminality</w:t>
      </w:r>
      <w:r w:rsidRPr="007E1C1E">
        <w:t>. Plzeň: Vydavatelství a nakladat</w:t>
      </w:r>
      <w:r>
        <w:t>elství Aleš Čeněk, 2005, s. 17.</w:t>
      </w:r>
    </w:p>
  </w:footnote>
  <w:footnote w:id="5">
    <w:p w:rsidR="00096FC4" w:rsidRDefault="00096FC4" w:rsidP="00FC6875">
      <w:pPr>
        <w:pStyle w:val="Textpoznpodarou"/>
        <w:ind w:firstLine="0"/>
      </w:pPr>
      <w:r>
        <w:rPr>
          <w:rStyle w:val="Znakapoznpodarou"/>
        </w:rPr>
        <w:footnoteRef/>
      </w:r>
      <w:r>
        <w:t xml:space="preserve"> Do 31. 12. 2013 bylo jednání osob upraveno zákonem č. 40/1964 Sb., občanský zákoník a zákonem č. 513/1991 Sb., obchodní zákoník.</w:t>
      </w:r>
    </w:p>
  </w:footnote>
  <w:footnote w:id="6">
    <w:p w:rsidR="00096FC4" w:rsidRDefault="00096FC4" w:rsidP="009D6B9B">
      <w:pPr>
        <w:pStyle w:val="Textpoznpodarou"/>
        <w:ind w:firstLine="0"/>
      </w:pPr>
      <w:r>
        <w:rPr>
          <w:rStyle w:val="Znakapoznpodarou"/>
        </w:rPr>
        <w:footnoteRef/>
      </w:r>
      <w:r>
        <w:t xml:space="preserve"> Usnesení Nejvyššího soudu ze dne 26. 9. 2007, </w:t>
      </w:r>
      <w:proofErr w:type="spellStart"/>
      <w:r>
        <w:t>sp</w:t>
      </w:r>
      <w:proofErr w:type="spellEnd"/>
      <w:r>
        <w:t xml:space="preserve">. zn. 5 </w:t>
      </w:r>
      <w:proofErr w:type="spellStart"/>
      <w:r>
        <w:t>Tdo</w:t>
      </w:r>
      <w:proofErr w:type="spellEnd"/>
      <w:r>
        <w:t xml:space="preserve"> 806/2007</w:t>
      </w:r>
    </w:p>
  </w:footnote>
  <w:footnote w:id="7">
    <w:p w:rsidR="00096FC4" w:rsidRDefault="00096FC4" w:rsidP="00C3601F">
      <w:pPr>
        <w:pStyle w:val="Textpoznpodarou"/>
        <w:ind w:firstLine="0"/>
      </w:pPr>
      <w:r>
        <w:rPr>
          <w:rStyle w:val="Znakapoznpodarou"/>
        </w:rPr>
        <w:footnoteRef/>
      </w:r>
      <w:r>
        <w:t xml:space="preserve"> </w:t>
      </w:r>
      <w:r w:rsidRPr="00A76E5D">
        <w:t xml:space="preserve">K této problematice blíže </w:t>
      </w:r>
      <w:proofErr w:type="gramStart"/>
      <w:r w:rsidRPr="00A76E5D">
        <w:t>viz. kapitola</w:t>
      </w:r>
      <w:proofErr w:type="gramEnd"/>
      <w:r w:rsidRPr="00A76E5D">
        <w:t xml:space="preserve"> 6. 3. a kapitola 7</w:t>
      </w:r>
    </w:p>
  </w:footnote>
  <w:footnote w:id="8">
    <w:p w:rsidR="00096FC4" w:rsidRDefault="00096FC4" w:rsidP="001F1631">
      <w:pPr>
        <w:pStyle w:val="Textpoznpodarou"/>
        <w:ind w:firstLine="0"/>
      </w:pPr>
      <w:r>
        <w:rPr>
          <w:rStyle w:val="Znakapoznpodarou"/>
        </w:rPr>
        <w:footnoteRef/>
      </w:r>
      <w:r>
        <w:t xml:space="preserve"> </w:t>
      </w:r>
      <w:r w:rsidRPr="00033735">
        <w:t xml:space="preserve">PÚRY, František, KUCHTA, Josef. Postih úpadkových deliktů podle nového trestního zákoníku s přihlédnutím k úpravě přípustného rizika. </w:t>
      </w:r>
      <w:r w:rsidRPr="004651F5">
        <w:rPr>
          <w:i/>
        </w:rPr>
        <w:t>Bulletin advokacie</w:t>
      </w:r>
      <w:r>
        <w:t>, 2009, č. 9, s. 23</w:t>
      </w:r>
      <w:r w:rsidRPr="00033735">
        <w:t xml:space="preserve">.  </w:t>
      </w:r>
    </w:p>
  </w:footnote>
  <w:footnote w:id="9">
    <w:p w:rsidR="00096FC4" w:rsidRDefault="00096FC4" w:rsidP="00900A51">
      <w:pPr>
        <w:pStyle w:val="Textpoznpodarou"/>
        <w:ind w:firstLine="0"/>
      </w:pPr>
      <w:r>
        <w:rPr>
          <w:rStyle w:val="Znakapoznpodarou"/>
        </w:rPr>
        <w:footnoteRef/>
      </w:r>
      <w:r>
        <w:t xml:space="preserve"> </w:t>
      </w:r>
      <w:r w:rsidRPr="00900A51">
        <w:t xml:space="preserve">JELÍNEK, Jiří a kol. </w:t>
      </w:r>
      <w:r w:rsidRPr="00E01C86">
        <w:rPr>
          <w:i/>
        </w:rPr>
        <w:t>Trestní právo hmotné, obecná část, zvláštní část</w:t>
      </w:r>
      <w:r w:rsidRPr="00900A51">
        <w:t>. 2. vy</w:t>
      </w:r>
      <w:r>
        <w:t xml:space="preserve">dání. Praha: </w:t>
      </w:r>
      <w:proofErr w:type="spellStart"/>
      <w:r>
        <w:t>Leges</w:t>
      </w:r>
      <w:proofErr w:type="spellEnd"/>
      <w:r>
        <w:t>, 2010, s. 143.</w:t>
      </w:r>
    </w:p>
  </w:footnote>
  <w:footnote w:id="10">
    <w:p w:rsidR="00096FC4" w:rsidRDefault="00096FC4" w:rsidP="00BF3337">
      <w:pPr>
        <w:pStyle w:val="Textpoznpodarou"/>
        <w:ind w:firstLine="0"/>
      </w:pPr>
      <w:r>
        <w:rPr>
          <w:rStyle w:val="Znakapoznpodarou"/>
        </w:rPr>
        <w:footnoteRef/>
      </w:r>
      <w:r>
        <w:t xml:space="preserve"> V detailech </w:t>
      </w:r>
      <w:proofErr w:type="gramStart"/>
      <w:r>
        <w:t>viz.</w:t>
      </w:r>
      <w:proofErr w:type="gramEnd"/>
      <w:r>
        <w:t xml:space="preserve"> Tamtéž, s. 146-150.</w:t>
      </w:r>
    </w:p>
  </w:footnote>
  <w:footnote w:id="11">
    <w:p w:rsidR="00096FC4" w:rsidRDefault="00096FC4" w:rsidP="00517A5F">
      <w:pPr>
        <w:pStyle w:val="Textpoznpodarou"/>
        <w:ind w:firstLine="0"/>
      </w:pPr>
      <w:r>
        <w:rPr>
          <w:rStyle w:val="Znakapoznpodarou"/>
        </w:rPr>
        <w:footnoteRef/>
      </w:r>
      <w:r>
        <w:t>Tamtéž</w:t>
      </w:r>
      <w:r w:rsidRPr="009F15E3">
        <w:t xml:space="preserve">, </w:t>
      </w:r>
      <w:r>
        <w:t>s. 151</w:t>
      </w:r>
      <w:r w:rsidRPr="00416783">
        <w:t>.</w:t>
      </w:r>
    </w:p>
  </w:footnote>
  <w:footnote w:id="12">
    <w:p w:rsidR="00096FC4" w:rsidRDefault="00096FC4" w:rsidP="00517A5F">
      <w:pPr>
        <w:pStyle w:val="Textpoznpodarou"/>
        <w:ind w:firstLine="0"/>
      </w:pPr>
      <w:r>
        <w:rPr>
          <w:rStyle w:val="Znakapoznpodarou"/>
        </w:rPr>
        <w:footnoteRef/>
      </w:r>
      <w:r>
        <w:t xml:space="preserve"> V detailech </w:t>
      </w:r>
      <w:proofErr w:type="gramStart"/>
      <w:r>
        <w:t>viz.</w:t>
      </w:r>
      <w:proofErr w:type="gramEnd"/>
      <w:r>
        <w:t xml:space="preserve"> Tamtéž, s. 151-158.</w:t>
      </w:r>
    </w:p>
  </w:footnote>
  <w:footnote w:id="13">
    <w:p w:rsidR="00096FC4" w:rsidRDefault="00096FC4" w:rsidP="00517A5F">
      <w:pPr>
        <w:pStyle w:val="Textpoznpodarou"/>
        <w:ind w:firstLine="0"/>
      </w:pPr>
      <w:r>
        <w:rPr>
          <w:rStyle w:val="Znakapoznpodarou"/>
        </w:rPr>
        <w:footnoteRef/>
      </w:r>
      <w:r>
        <w:t xml:space="preserve"> </w:t>
      </w:r>
      <w:r w:rsidRPr="00D07FB8">
        <w:t xml:space="preserve">PÚRY, František, KUCHTA, Josef. Postih úpadkových deliktů podle nového trestního zákoníku s přihlédnutím k úpravě přípustného rizika. </w:t>
      </w:r>
      <w:r w:rsidRPr="00E63A84">
        <w:rPr>
          <w:i/>
        </w:rPr>
        <w:t>Bulletin advokacie</w:t>
      </w:r>
      <w:r>
        <w:t>, 2009, č. 9, s. 13.</w:t>
      </w:r>
    </w:p>
  </w:footnote>
  <w:footnote w:id="14">
    <w:p w:rsidR="00096FC4" w:rsidRDefault="00096FC4" w:rsidP="00517A5F">
      <w:pPr>
        <w:pStyle w:val="Textpoznpodarou"/>
        <w:ind w:firstLine="0"/>
      </w:pPr>
      <w:r>
        <w:rPr>
          <w:rStyle w:val="Znakapoznpodarou"/>
        </w:rPr>
        <w:footnoteRef/>
      </w:r>
      <w:r>
        <w:t xml:space="preserve"> </w:t>
      </w:r>
      <w:r w:rsidRPr="009215B6">
        <w:t xml:space="preserve">JELÍNEK, Jiří a kol. </w:t>
      </w:r>
      <w:r w:rsidRPr="009215B6">
        <w:rPr>
          <w:i/>
        </w:rPr>
        <w:t>Trestní právo hmotné, obecná část, zvláštní část</w:t>
      </w:r>
      <w:r w:rsidRPr="009215B6">
        <w:t>. 2. v</w:t>
      </w:r>
      <w:r>
        <w:t xml:space="preserve">ydání. Praha: </w:t>
      </w:r>
      <w:proofErr w:type="spellStart"/>
      <w:r>
        <w:t>Leges</w:t>
      </w:r>
      <w:proofErr w:type="spellEnd"/>
      <w:r>
        <w:t>, 2010, s. 619</w:t>
      </w:r>
      <w:r w:rsidRPr="009215B6">
        <w:t>.</w:t>
      </w:r>
    </w:p>
  </w:footnote>
  <w:footnote w:id="15">
    <w:p w:rsidR="00096FC4" w:rsidRDefault="00096FC4" w:rsidP="00517A5F">
      <w:pPr>
        <w:pStyle w:val="Textpoznpodarou"/>
        <w:ind w:firstLine="0"/>
      </w:pPr>
      <w:r>
        <w:rPr>
          <w:rStyle w:val="Znakapoznpodarou"/>
        </w:rPr>
        <w:footnoteRef/>
      </w:r>
      <w:r>
        <w:t xml:space="preserve"> </w:t>
      </w:r>
      <w:r w:rsidRPr="003F7BC1">
        <w:t xml:space="preserve">FRYŠTÁK, Marek. </w:t>
      </w:r>
      <w:r w:rsidRPr="003F7BC1">
        <w:rPr>
          <w:i/>
        </w:rPr>
        <w:t>Hospodářská kriminalita z pohledu teorie a praxe</w:t>
      </w:r>
      <w:r w:rsidRPr="003F7BC1">
        <w:t>. Ostr</w:t>
      </w:r>
      <w:r>
        <w:t xml:space="preserve">ava: </w:t>
      </w:r>
      <w:proofErr w:type="spellStart"/>
      <w:r>
        <w:t>Key</w:t>
      </w:r>
      <w:proofErr w:type="spellEnd"/>
      <w:r>
        <w:t xml:space="preserve"> </w:t>
      </w:r>
      <w:proofErr w:type="spellStart"/>
      <w:r>
        <w:t>Publishing</w:t>
      </w:r>
      <w:proofErr w:type="spellEnd"/>
      <w:r>
        <w:t>, 2007, s. 102</w:t>
      </w:r>
      <w:r w:rsidRPr="003F7BC1">
        <w:t>.</w:t>
      </w:r>
    </w:p>
  </w:footnote>
  <w:footnote w:id="16">
    <w:p w:rsidR="00096FC4" w:rsidRDefault="00096FC4" w:rsidP="00517A5F">
      <w:pPr>
        <w:pStyle w:val="Textpoznpodarou"/>
        <w:ind w:firstLine="0"/>
      </w:pPr>
      <w:r>
        <w:rPr>
          <w:rStyle w:val="Znakapoznpodarou"/>
        </w:rPr>
        <w:footnoteRef/>
      </w:r>
      <w:r>
        <w:t xml:space="preserve"> </w:t>
      </w:r>
      <w:r w:rsidRPr="00D63AA5">
        <w:t xml:space="preserve">GŘIVNA, Tomáš, HERCZEG, Jiří, PRŮCHA, Václav. </w:t>
      </w:r>
      <w:r w:rsidRPr="00D63AA5">
        <w:rPr>
          <w:i/>
        </w:rPr>
        <w:t>Vybrané problémy trestního postihu ekonomické kriminality</w:t>
      </w:r>
      <w:r w:rsidRPr="00D63AA5">
        <w:t>. Praha: Nakla</w:t>
      </w:r>
      <w:r>
        <w:t>datelství Karolinum, 2006, s. 52.</w:t>
      </w:r>
    </w:p>
  </w:footnote>
  <w:footnote w:id="17">
    <w:p w:rsidR="00096FC4" w:rsidRDefault="00096FC4" w:rsidP="00517A5F">
      <w:pPr>
        <w:pStyle w:val="Textpoznpodarou"/>
        <w:ind w:firstLine="0"/>
      </w:pPr>
      <w:r>
        <w:rPr>
          <w:rStyle w:val="Znakapoznpodarou"/>
        </w:rPr>
        <w:footnoteRef/>
      </w:r>
      <w:r>
        <w:t xml:space="preserve"> </w:t>
      </w:r>
      <w:r w:rsidRPr="00E63A84">
        <w:t xml:space="preserve">JELÍNEK, Jiří a kol. </w:t>
      </w:r>
      <w:r w:rsidRPr="00E63A84">
        <w:rPr>
          <w:i/>
        </w:rPr>
        <w:t>Trestní právo hmotné, obecná část, zvláštní část</w:t>
      </w:r>
      <w:r w:rsidRPr="00E63A84">
        <w:t>. 2. v</w:t>
      </w:r>
      <w:r>
        <w:t xml:space="preserve">ydání. Praha: </w:t>
      </w:r>
      <w:proofErr w:type="spellStart"/>
      <w:r>
        <w:t>Leges</w:t>
      </w:r>
      <w:proofErr w:type="spellEnd"/>
      <w:r>
        <w:t>, 2010, s. 160-180.</w:t>
      </w:r>
    </w:p>
  </w:footnote>
  <w:footnote w:id="18">
    <w:p w:rsidR="00096FC4" w:rsidRDefault="00096FC4" w:rsidP="00806B3C">
      <w:pPr>
        <w:pStyle w:val="Textpoznpodarou"/>
        <w:ind w:firstLine="0"/>
      </w:pPr>
      <w:r>
        <w:rPr>
          <w:rStyle w:val="Znakapoznpodarou"/>
        </w:rPr>
        <w:footnoteRef/>
      </w:r>
      <w:r>
        <w:t xml:space="preserve"> </w:t>
      </w:r>
      <w:r w:rsidRPr="00806B3C">
        <w:t xml:space="preserve">JELÍNEK, Jiří a kol. </w:t>
      </w:r>
      <w:r w:rsidRPr="00806B3C">
        <w:rPr>
          <w:i/>
        </w:rPr>
        <w:t>Trestní zákoník a trestní řád s poznámkami a judikaturou</w:t>
      </w:r>
      <w:r w:rsidRPr="00806B3C">
        <w:t xml:space="preserve">. 3. vydání podle stavu k </w:t>
      </w:r>
      <w:r>
        <w:t xml:space="preserve">1. 10. 2012. Praha: </w:t>
      </w:r>
      <w:proofErr w:type="spellStart"/>
      <w:r>
        <w:t>Leges</w:t>
      </w:r>
      <w:proofErr w:type="spellEnd"/>
      <w:r>
        <w:t>, 2012, s. 42</w:t>
      </w:r>
      <w:r w:rsidRPr="00806B3C">
        <w:t>.</w:t>
      </w:r>
      <w:r>
        <w:t xml:space="preserve">; Šámal, P. a kol. </w:t>
      </w:r>
      <w:r w:rsidRPr="005B6B09">
        <w:rPr>
          <w:i/>
        </w:rPr>
        <w:t>Komentář k zákonu o</w:t>
      </w:r>
      <w:r>
        <w:rPr>
          <w:i/>
        </w:rPr>
        <w:t xml:space="preserve"> t</w:t>
      </w:r>
      <w:r w:rsidRPr="005B6B09">
        <w:rPr>
          <w:i/>
        </w:rPr>
        <w:t>restní odpovědnost</w:t>
      </w:r>
      <w:r>
        <w:rPr>
          <w:i/>
        </w:rPr>
        <w:t>i</w:t>
      </w:r>
      <w:r w:rsidRPr="005B6B09">
        <w:rPr>
          <w:i/>
        </w:rPr>
        <w:t xml:space="preserve"> právnických osob a řízení proti nim</w:t>
      </w:r>
      <w:r w:rsidRPr="00213E45">
        <w:t>. 1. vydán</w:t>
      </w:r>
      <w:r>
        <w:t xml:space="preserve">í. Praha: C. H. Beck, 2012, </w:t>
      </w:r>
      <w:r w:rsidRPr="00213E45">
        <w:t>s</w:t>
      </w:r>
      <w:r>
        <w:t>. 179</w:t>
      </w:r>
      <w:r w:rsidRPr="00213E45">
        <w:t>.</w:t>
      </w:r>
      <w:r>
        <w:t xml:space="preserve"> </w:t>
      </w:r>
    </w:p>
  </w:footnote>
  <w:footnote w:id="19">
    <w:p w:rsidR="00096FC4" w:rsidRDefault="00096FC4" w:rsidP="00E66776">
      <w:pPr>
        <w:pStyle w:val="Textpoznpodarou"/>
        <w:ind w:firstLine="0"/>
      </w:pPr>
      <w:r>
        <w:rPr>
          <w:rStyle w:val="Znakapoznpodarou"/>
        </w:rPr>
        <w:footnoteRef/>
      </w:r>
      <w:r>
        <w:t xml:space="preserve"> </w:t>
      </w:r>
      <w:r w:rsidRPr="00D02058">
        <w:t xml:space="preserve">V detailech viz JELÍNEK, Jiří a kol. </w:t>
      </w:r>
      <w:r w:rsidRPr="00E01C86">
        <w:rPr>
          <w:i/>
        </w:rPr>
        <w:t>Trestní právo hmotné, obecná část, zvláštní část</w:t>
      </w:r>
      <w:r w:rsidRPr="00D02058">
        <w:t>. 2. v</w:t>
      </w:r>
      <w:r>
        <w:t xml:space="preserve">ydání. Praha: </w:t>
      </w:r>
      <w:proofErr w:type="spellStart"/>
      <w:r>
        <w:t>Leges</w:t>
      </w:r>
      <w:proofErr w:type="spellEnd"/>
      <w:r>
        <w:t>, 2010, s. 207-240.</w:t>
      </w:r>
    </w:p>
  </w:footnote>
  <w:footnote w:id="20">
    <w:p w:rsidR="00096FC4" w:rsidRDefault="00096FC4" w:rsidP="00DA30A9">
      <w:pPr>
        <w:pStyle w:val="Textpoznpodarou"/>
        <w:ind w:firstLine="0"/>
      </w:pPr>
      <w:r>
        <w:rPr>
          <w:rStyle w:val="Znakapoznpodarou"/>
        </w:rPr>
        <w:footnoteRef/>
      </w:r>
      <w:r>
        <w:t xml:space="preserve"> </w:t>
      </w:r>
      <w:r w:rsidRPr="00DA30A9">
        <w:t xml:space="preserve">JELÍNEK, Jiří a kol. </w:t>
      </w:r>
      <w:r w:rsidRPr="00E01C86">
        <w:rPr>
          <w:i/>
        </w:rPr>
        <w:t>Trestní zákoník a trestní řád s poznámkami a judikaturou</w:t>
      </w:r>
      <w:r w:rsidRPr="00DA30A9">
        <w:t>. 3. vydání podle stavu k 1. 10. 2</w:t>
      </w:r>
      <w:r>
        <w:t xml:space="preserve">012. Praha: </w:t>
      </w:r>
      <w:proofErr w:type="spellStart"/>
      <w:r>
        <w:t>Leges</w:t>
      </w:r>
      <w:proofErr w:type="spellEnd"/>
      <w:r>
        <w:t>, 2012, s. 34.</w:t>
      </w:r>
    </w:p>
  </w:footnote>
  <w:footnote w:id="21">
    <w:p w:rsidR="00096FC4" w:rsidRDefault="00096FC4" w:rsidP="00793EA1">
      <w:pPr>
        <w:pStyle w:val="Textpoznpodarou"/>
        <w:ind w:firstLine="0"/>
      </w:pPr>
      <w:r>
        <w:rPr>
          <w:rStyle w:val="Znakapoznpodarou"/>
        </w:rPr>
        <w:footnoteRef/>
      </w:r>
      <w:r>
        <w:t xml:space="preserve"> U</w:t>
      </w:r>
      <w:r w:rsidRPr="00F87C69">
        <w:t xml:space="preserve">snesení Nejvyššího soudu ze dne 25. září 2013, </w:t>
      </w:r>
      <w:proofErr w:type="spellStart"/>
      <w:r w:rsidRPr="00F87C69">
        <w:t>sp</w:t>
      </w:r>
      <w:proofErr w:type="spellEnd"/>
      <w:r w:rsidRPr="00F87C69">
        <w:t xml:space="preserve">. zn. 5 </w:t>
      </w:r>
      <w:proofErr w:type="spellStart"/>
      <w:r w:rsidRPr="00F87C69">
        <w:t>Tdo</w:t>
      </w:r>
      <w:proofErr w:type="spellEnd"/>
      <w:r w:rsidRPr="00F87C69">
        <w:t xml:space="preserve"> 780/2013</w:t>
      </w:r>
    </w:p>
  </w:footnote>
  <w:footnote w:id="22">
    <w:p w:rsidR="00096FC4" w:rsidRDefault="00096FC4" w:rsidP="00E73CD6">
      <w:pPr>
        <w:pStyle w:val="Textpoznpodarou"/>
        <w:ind w:firstLine="0"/>
      </w:pPr>
      <w:r w:rsidRPr="0070440D">
        <w:rPr>
          <w:rStyle w:val="Znakapoznpodarou"/>
        </w:rPr>
        <w:footnoteRef/>
      </w:r>
      <w:r w:rsidRPr="0070440D">
        <w:t xml:space="preserve"> Rozhodnutí Nejvyšší soudu Československé republiky ze dne 31. ledna 1930, </w:t>
      </w:r>
      <w:proofErr w:type="spellStart"/>
      <w:r w:rsidRPr="0070440D">
        <w:t>Zm</w:t>
      </w:r>
      <w:proofErr w:type="spellEnd"/>
      <w:r w:rsidRPr="0070440D">
        <w:t xml:space="preserve"> I 589/29 </w:t>
      </w:r>
    </w:p>
  </w:footnote>
  <w:footnote w:id="23">
    <w:p w:rsidR="00096FC4" w:rsidRDefault="00096FC4" w:rsidP="00E5130B">
      <w:pPr>
        <w:pStyle w:val="Textpoznpodarou"/>
        <w:ind w:firstLine="0"/>
      </w:pPr>
      <w:r>
        <w:rPr>
          <w:rStyle w:val="Znakapoznpodarou"/>
        </w:rPr>
        <w:footnoteRef/>
      </w:r>
      <w:r>
        <w:t xml:space="preserve"> Blíže k trestu nápravného opatření ustanovení § 44 TZ, účinného do 1. 7. 1990.</w:t>
      </w:r>
    </w:p>
  </w:footnote>
  <w:footnote w:id="24">
    <w:p w:rsidR="00096FC4" w:rsidRDefault="00096FC4" w:rsidP="007F1F0C">
      <w:pPr>
        <w:pStyle w:val="Textpoznpodarou"/>
        <w:ind w:firstLine="0"/>
      </w:pPr>
      <w:r>
        <w:rPr>
          <w:rStyle w:val="Znakapoznpodarou"/>
        </w:rPr>
        <w:footnoteRef/>
      </w:r>
      <w:r>
        <w:t xml:space="preserve"> </w:t>
      </w:r>
      <w:r w:rsidRPr="007F1F0C">
        <w:t xml:space="preserve">PÚRY, František, KUCHTA, Josef. Postih úpadkových deliktů podle nového trestního zákoníku s přihlédnutím k úpravě přípustného rizika. </w:t>
      </w:r>
      <w:r w:rsidRPr="0022058D">
        <w:rPr>
          <w:i/>
        </w:rPr>
        <w:t>Bulletin advokacie</w:t>
      </w:r>
      <w:r>
        <w:t>, 2009, č. 9, s. 14</w:t>
      </w:r>
      <w:r w:rsidRPr="007F1F0C">
        <w:t xml:space="preserve">.  </w:t>
      </w:r>
    </w:p>
  </w:footnote>
  <w:footnote w:id="25">
    <w:p w:rsidR="00096FC4" w:rsidRDefault="00096FC4" w:rsidP="005E6EFB">
      <w:pPr>
        <w:pStyle w:val="Textpoznpodarou"/>
        <w:ind w:firstLine="0"/>
      </w:pPr>
      <w:r>
        <w:rPr>
          <w:rStyle w:val="Znakapoznpodarou"/>
        </w:rPr>
        <w:footnoteRef/>
      </w:r>
      <w:r>
        <w:t xml:space="preserve"> </w:t>
      </w:r>
      <w:r w:rsidRPr="005E6EFB">
        <w:t xml:space="preserve">ŠÁMAL, P. a kol. </w:t>
      </w:r>
      <w:r w:rsidRPr="005B6B09">
        <w:rPr>
          <w:i/>
        </w:rPr>
        <w:t xml:space="preserve">Komentář k </w:t>
      </w:r>
      <w:r>
        <w:rPr>
          <w:i/>
        </w:rPr>
        <w:t>t</w:t>
      </w:r>
      <w:r w:rsidRPr="005B6B09">
        <w:rPr>
          <w:i/>
        </w:rPr>
        <w:t>restnímu zákoníku</w:t>
      </w:r>
      <w:r w:rsidRPr="005E6EFB">
        <w:t>, 2. vydán</w:t>
      </w:r>
      <w:r>
        <w:t xml:space="preserve">í, Praha: </w:t>
      </w:r>
      <w:proofErr w:type="spellStart"/>
      <w:proofErr w:type="gramStart"/>
      <w:r>
        <w:t>C.H.</w:t>
      </w:r>
      <w:proofErr w:type="gramEnd"/>
      <w:r>
        <w:t>Beck</w:t>
      </w:r>
      <w:proofErr w:type="spellEnd"/>
      <w:r>
        <w:t>, 2012, s. 2213.</w:t>
      </w:r>
    </w:p>
  </w:footnote>
  <w:footnote w:id="26">
    <w:p w:rsidR="00096FC4" w:rsidRDefault="00096FC4" w:rsidP="00902752">
      <w:pPr>
        <w:pStyle w:val="Textpoznpodarou"/>
        <w:ind w:firstLine="0"/>
      </w:pPr>
      <w:r>
        <w:rPr>
          <w:rStyle w:val="Znakapoznpodarou"/>
        </w:rPr>
        <w:footnoteRef/>
      </w:r>
      <w:r>
        <w:t xml:space="preserve"> </w:t>
      </w:r>
      <w:proofErr w:type="spellStart"/>
      <w:r>
        <w:t>Např</w:t>
      </w:r>
      <w:proofErr w:type="spellEnd"/>
      <w:r>
        <w:t xml:space="preserve">: </w:t>
      </w:r>
      <w:r w:rsidRPr="002C61F5">
        <w:t xml:space="preserve">ŠÁMAL, Pavel a kol. </w:t>
      </w:r>
      <w:r w:rsidRPr="002C61F5">
        <w:rPr>
          <w:i/>
        </w:rPr>
        <w:t>Podnikání a ekonomická kriminalita v České republice</w:t>
      </w:r>
      <w:r w:rsidRPr="002C61F5">
        <w:t>. Praha: C. H. Beck, 2001. 801 s.</w:t>
      </w:r>
      <w:r>
        <w:t xml:space="preserve"> nebo </w:t>
      </w:r>
      <w:r w:rsidRPr="002C61F5">
        <w:t xml:space="preserve">ŠÁMAL, P. a kol. </w:t>
      </w:r>
      <w:r w:rsidRPr="00E4352B">
        <w:rPr>
          <w:i/>
        </w:rPr>
        <w:t xml:space="preserve">Komentář k </w:t>
      </w:r>
      <w:r>
        <w:rPr>
          <w:i/>
        </w:rPr>
        <w:t>t</w:t>
      </w:r>
      <w:r w:rsidRPr="00E4352B">
        <w:rPr>
          <w:i/>
        </w:rPr>
        <w:t>restnímu zákoníku</w:t>
      </w:r>
      <w:r w:rsidRPr="002C61F5">
        <w:t>, 2. vydání,</w:t>
      </w:r>
      <w:r>
        <w:t xml:space="preserve"> Praha: </w:t>
      </w:r>
      <w:proofErr w:type="spellStart"/>
      <w:proofErr w:type="gramStart"/>
      <w:r>
        <w:t>C.H.</w:t>
      </w:r>
      <w:proofErr w:type="gramEnd"/>
      <w:r>
        <w:t>Beck</w:t>
      </w:r>
      <w:proofErr w:type="spellEnd"/>
      <w:r>
        <w:t>, 2012, s. 2207 - 2228.</w:t>
      </w:r>
    </w:p>
  </w:footnote>
  <w:footnote w:id="27">
    <w:p w:rsidR="00096FC4" w:rsidRDefault="00096FC4" w:rsidP="000418E1">
      <w:pPr>
        <w:pStyle w:val="Textpoznpodarou"/>
        <w:ind w:firstLine="0"/>
      </w:pPr>
      <w:r>
        <w:rPr>
          <w:rStyle w:val="Znakapoznpodarou"/>
        </w:rPr>
        <w:footnoteRef/>
      </w:r>
      <w:r>
        <w:t xml:space="preserve"> </w:t>
      </w:r>
      <w:r w:rsidRPr="00256A8B">
        <w:t xml:space="preserve">ŠÁMAL, Pavel a kol. </w:t>
      </w:r>
      <w:r w:rsidRPr="00E345B7">
        <w:rPr>
          <w:i/>
        </w:rPr>
        <w:t>Podnikání a ekonomická kriminalita v České republice</w:t>
      </w:r>
      <w:r w:rsidRPr="00256A8B">
        <w:t>.</w:t>
      </w:r>
      <w:r>
        <w:t xml:space="preserve"> Praha: C. H. Beck, 2001, s. 499.</w:t>
      </w:r>
    </w:p>
  </w:footnote>
  <w:footnote w:id="28">
    <w:p w:rsidR="00096FC4" w:rsidRDefault="00096FC4" w:rsidP="0020060D">
      <w:pPr>
        <w:pStyle w:val="Textpoznpodarou"/>
        <w:ind w:firstLine="0"/>
      </w:pPr>
      <w:r>
        <w:rPr>
          <w:rStyle w:val="Znakapoznpodarou"/>
        </w:rPr>
        <w:footnoteRef/>
      </w:r>
      <w:r>
        <w:t xml:space="preserve"> Tamtéž, </w:t>
      </w:r>
      <w:r w:rsidRPr="00E70BF7">
        <w:t>s.</w:t>
      </w:r>
      <w:r>
        <w:t xml:space="preserve"> 498</w:t>
      </w:r>
      <w:r w:rsidRPr="00E70BF7">
        <w:t>.</w:t>
      </w:r>
    </w:p>
  </w:footnote>
  <w:footnote w:id="29">
    <w:p w:rsidR="00096FC4" w:rsidRDefault="00096FC4" w:rsidP="0075240C">
      <w:pPr>
        <w:pStyle w:val="Textpoznpodarou"/>
        <w:ind w:firstLine="0"/>
      </w:pPr>
      <w:r>
        <w:rPr>
          <w:rStyle w:val="Znakapoznpodarou"/>
        </w:rPr>
        <w:footnoteRef/>
      </w:r>
      <w:r>
        <w:t xml:space="preserve"> Je třeba upřesnit, že dnes se již pachatel nebude moci dopustit přípravy TČ poškození věřitele, jelikož došlo ke změně v určení, které TČ je možné považovat za zvlášť závažné.</w:t>
      </w:r>
    </w:p>
  </w:footnote>
  <w:footnote w:id="30">
    <w:p w:rsidR="00096FC4" w:rsidRDefault="00096FC4" w:rsidP="00FF1E2D">
      <w:pPr>
        <w:pStyle w:val="Textpoznpodarou"/>
        <w:ind w:firstLine="0"/>
      </w:pPr>
      <w:r>
        <w:rPr>
          <w:rStyle w:val="Znakapoznpodarou"/>
        </w:rPr>
        <w:footnoteRef/>
      </w:r>
      <w:r>
        <w:t xml:space="preserve"> Uvedené se obsahově shoduje i s již neúčinnou právní úpravou, tedy zákonem č. 40/1964 Sb., občanský zákoník.</w:t>
      </w:r>
    </w:p>
  </w:footnote>
  <w:footnote w:id="31">
    <w:p w:rsidR="00096FC4" w:rsidRDefault="00096FC4" w:rsidP="000C39D6">
      <w:pPr>
        <w:pStyle w:val="Textpoznpodarou"/>
        <w:ind w:firstLine="0"/>
      </w:pPr>
      <w:r>
        <w:rPr>
          <w:rStyle w:val="Znakapoznpodarou"/>
        </w:rPr>
        <w:footnoteRef/>
      </w:r>
      <w:r>
        <w:t xml:space="preserve"> Ustanovení § 2021 odst. 1 OZ</w:t>
      </w:r>
    </w:p>
  </w:footnote>
  <w:footnote w:id="32">
    <w:p w:rsidR="00096FC4" w:rsidRDefault="00096FC4" w:rsidP="000B2397">
      <w:pPr>
        <w:pStyle w:val="Textpoznpodarou"/>
        <w:ind w:firstLine="0"/>
      </w:pPr>
      <w:r>
        <w:rPr>
          <w:rStyle w:val="Znakapoznpodarou"/>
        </w:rPr>
        <w:footnoteRef/>
      </w:r>
      <w:r>
        <w:t xml:space="preserve"> </w:t>
      </w:r>
      <w:r w:rsidRPr="000B2397">
        <w:t>Usnesení Nejvyššího soudu ze dne 27. bře</w:t>
      </w:r>
      <w:r>
        <w:t xml:space="preserve">zna 2013, </w:t>
      </w:r>
      <w:proofErr w:type="spellStart"/>
      <w:r>
        <w:t>sp</w:t>
      </w:r>
      <w:proofErr w:type="spellEnd"/>
      <w:r>
        <w:t xml:space="preserve">. zn. 5 </w:t>
      </w:r>
      <w:proofErr w:type="spellStart"/>
      <w:r>
        <w:t>Tdo</w:t>
      </w:r>
      <w:proofErr w:type="spellEnd"/>
      <w:r>
        <w:t xml:space="preserve"> 71/2013</w:t>
      </w:r>
    </w:p>
  </w:footnote>
  <w:footnote w:id="33">
    <w:p w:rsidR="00096FC4" w:rsidRDefault="00096FC4" w:rsidP="000656B2">
      <w:pPr>
        <w:pStyle w:val="Textpoznpodarou"/>
        <w:ind w:firstLine="0"/>
      </w:pPr>
      <w:r>
        <w:rPr>
          <w:rStyle w:val="Znakapoznpodarou"/>
        </w:rPr>
        <w:footnoteRef/>
      </w:r>
      <w:r>
        <w:t xml:space="preserve"> U</w:t>
      </w:r>
      <w:r w:rsidRPr="000656B2">
        <w:t xml:space="preserve">snesení Nejvyššího soudu ze dne 18. září 2013, </w:t>
      </w:r>
      <w:proofErr w:type="spellStart"/>
      <w:r w:rsidRPr="000656B2">
        <w:t>sp</w:t>
      </w:r>
      <w:proofErr w:type="spellEnd"/>
      <w:r w:rsidRPr="000656B2">
        <w:t xml:space="preserve">. zn. 5 </w:t>
      </w:r>
      <w:proofErr w:type="spellStart"/>
      <w:r w:rsidRPr="000656B2">
        <w:t>Tdo</w:t>
      </w:r>
      <w:proofErr w:type="spellEnd"/>
      <w:r w:rsidRPr="000656B2">
        <w:t xml:space="preserve"> 889/2013</w:t>
      </w:r>
    </w:p>
  </w:footnote>
  <w:footnote w:id="34">
    <w:p w:rsidR="00096FC4" w:rsidRDefault="00096FC4" w:rsidP="00B429D4">
      <w:pPr>
        <w:pStyle w:val="Textpoznpodarou"/>
        <w:ind w:firstLine="0"/>
      </w:pPr>
      <w:r>
        <w:rPr>
          <w:rStyle w:val="Znakapoznpodarou"/>
        </w:rPr>
        <w:footnoteRef/>
      </w:r>
      <w:r>
        <w:t xml:space="preserve"> Výzvy není třeba, nemůže-li ji věřitel uskutečnit, nebo je-li nepochybné, že dlužník dluh nesplní.</w:t>
      </w:r>
    </w:p>
  </w:footnote>
  <w:footnote w:id="35">
    <w:p w:rsidR="00096FC4" w:rsidRDefault="00096FC4" w:rsidP="00DB0C85">
      <w:pPr>
        <w:pStyle w:val="Textpoznpodarou"/>
        <w:ind w:firstLine="0"/>
      </w:pPr>
      <w:r>
        <w:rPr>
          <w:rStyle w:val="Znakapoznpodarou"/>
        </w:rPr>
        <w:footnoteRef/>
      </w:r>
      <w:r>
        <w:t xml:space="preserve"> </w:t>
      </w:r>
      <w:r w:rsidRPr="00DB0C85">
        <w:t xml:space="preserve">GŘIVNA, Tomáš, HERCZEG, Jiří, PRŮCHA, Václav. </w:t>
      </w:r>
      <w:r w:rsidRPr="00DB0C85">
        <w:rPr>
          <w:i/>
        </w:rPr>
        <w:t>Vybrané problémy trestního postihu ekonomické kriminality</w:t>
      </w:r>
      <w:r w:rsidRPr="00DB0C85">
        <w:t>. Praha:</w:t>
      </w:r>
      <w:r>
        <w:t xml:space="preserve"> Nakladatelství Karolinum, 2006, s. 103 – 105</w:t>
      </w:r>
      <w:r w:rsidRPr="00DB0C85">
        <w:t>.</w:t>
      </w:r>
    </w:p>
  </w:footnote>
  <w:footnote w:id="36">
    <w:p w:rsidR="00096FC4" w:rsidRDefault="00096FC4" w:rsidP="00DB0C85">
      <w:pPr>
        <w:pStyle w:val="Textpoznpodarou"/>
        <w:ind w:firstLine="0"/>
      </w:pPr>
      <w:r>
        <w:rPr>
          <w:rStyle w:val="Znakapoznpodarou"/>
        </w:rPr>
        <w:footnoteRef/>
      </w:r>
      <w:r>
        <w:t xml:space="preserve"> </w:t>
      </w:r>
      <w:r w:rsidRPr="00DB0C85">
        <w:t xml:space="preserve">ŠÁMAL, P. a kol. </w:t>
      </w:r>
      <w:r>
        <w:rPr>
          <w:i/>
        </w:rPr>
        <w:t xml:space="preserve">Komentář </w:t>
      </w:r>
      <w:r w:rsidRPr="00247923">
        <w:rPr>
          <w:i/>
        </w:rPr>
        <w:t>k trestnímu zákoníku,</w:t>
      </w:r>
      <w:r w:rsidRPr="00DB0C85">
        <w:t xml:space="preserve"> 2. vydán</w:t>
      </w:r>
      <w:r>
        <w:t xml:space="preserve">í, Praha: </w:t>
      </w:r>
      <w:proofErr w:type="spellStart"/>
      <w:proofErr w:type="gramStart"/>
      <w:r>
        <w:t>C.H.</w:t>
      </w:r>
      <w:proofErr w:type="gramEnd"/>
      <w:r>
        <w:t>Beck</w:t>
      </w:r>
      <w:proofErr w:type="spellEnd"/>
      <w:r>
        <w:t>, 2012, s. 2212.</w:t>
      </w:r>
    </w:p>
  </w:footnote>
  <w:footnote w:id="37">
    <w:p w:rsidR="00096FC4" w:rsidRDefault="00096FC4" w:rsidP="009112C2">
      <w:pPr>
        <w:pStyle w:val="Textpoznpodarou"/>
        <w:ind w:firstLine="0"/>
      </w:pPr>
      <w:r>
        <w:rPr>
          <w:rStyle w:val="Znakapoznpodarou"/>
        </w:rPr>
        <w:footnoteRef/>
      </w:r>
      <w:r>
        <w:t xml:space="preserve"> Blíže </w:t>
      </w:r>
      <w:proofErr w:type="gramStart"/>
      <w:r>
        <w:t>viz. ustanovení</w:t>
      </w:r>
      <w:proofErr w:type="gramEnd"/>
      <w:r>
        <w:t xml:space="preserve"> § 322 OSŘ</w:t>
      </w:r>
    </w:p>
  </w:footnote>
  <w:footnote w:id="38">
    <w:p w:rsidR="00096FC4" w:rsidRDefault="00096FC4" w:rsidP="00EB7CCB">
      <w:pPr>
        <w:pStyle w:val="Textpoznpodarou"/>
        <w:ind w:firstLine="0"/>
      </w:pPr>
      <w:r>
        <w:rPr>
          <w:rStyle w:val="Znakapoznpodarou"/>
        </w:rPr>
        <w:footnoteRef/>
      </w:r>
      <w:r>
        <w:t xml:space="preserve"> U</w:t>
      </w:r>
      <w:r w:rsidRPr="00C11BB6">
        <w:t xml:space="preserve">snesení Nejvyššího soudu ze dne 20. prosince 2011, </w:t>
      </w:r>
      <w:proofErr w:type="spellStart"/>
      <w:r w:rsidRPr="00C11BB6">
        <w:t>sp</w:t>
      </w:r>
      <w:proofErr w:type="spellEnd"/>
      <w:r w:rsidRPr="00C11BB6">
        <w:t xml:space="preserve">. zn. 5 </w:t>
      </w:r>
      <w:proofErr w:type="spellStart"/>
      <w:r w:rsidRPr="00C11BB6">
        <w:t>Tdo</w:t>
      </w:r>
      <w:proofErr w:type="spellEnd"/>
      <w:r w:rsidRPr="00C11BB6">
        <w:t xml:space="preserve"> 1559/2011</w:t>
      </w:r>
    </w:p>
  </w:footnote>
  <w:footnote w:id="39">
    <w:p w:rsidR="00096FC4" w:rsidRDefault="00096FC4" w:rsidP="00851636">
      <w:pPr>
        <w:pStyle w:val="Textpoznpodarou"/>
        <w:ind w:firstLine="0"/>
      </w:pPr>
      <w:r>
        <w:rPr>
          <w:rStyle w:val="Znakapoznpodarou"/>
        </w:rPr>
        <w:footnoteRef/>
      </w:r>
      <w:r>
        <w:t xml:space="preserve"> </w:t>
      </w:r>
      <w:r w:rsidRPr="00851636">
        <w:t xml:space="preserve">Usnesení </w:t>
      </w:r>
      <w:r>
        <w:t xml:space="preserve">Nejvyššího soudu </w:t>
      </w:r>
      <w:r w:rsidRPr="00851636">
        <w:t xml:space="preserve">ze dne 29. listopadu 2006, </w:t>
      </w:r>
      <w:proofErr w:type="spellStart"/>
      <w:r w:rsidRPr="00851636">
        <w:t>sp</w:t>
      </w:r>
      <w:proofErr w:type="spellEnd"/>
      <w:r w:rsidRPr="00851636">
        <w:t xml:space="preserve">. zn. 5 </w:t>
      </w:r>
      <w:proofErr w:type="spellStart"/>
      <w:r w:rsidRPr="00851636">
        <w:t>Tdo</w:t>
      </w:r>
      <w:proofErr w:type="spellEnd"/>
      <w:r w:rsidRPr="00851636">
        <w:t xml:space="preserve"> 1354/2006</w:t>
      </w:r>
    </w:p>
  </w:footnote>
  <w:footnote w:id="40">
    <w:p w:rsidR="00096FC4" w:rsidRDefault="00096FC4" w:rsidP="00374DCF">
      <w:pPr>
        <w:pStyle w:val="Textpoznpodarou"/>
        <w:ind w:firstLine="0"/>
      </w:pPr>
      <w:r>
        <w:rPr>
          <w:rStyle w:val="Znakapoznpodarou"/>
        </w:rPr>
        <w:footnoteRef/>
      </w:r>
      <w:r>
        <w:t xml:space="preserve"> Rozsudek Nejvyššího soudu ze dne 23. ledna 2013, </w:t>
      </w:r>
      <w:proofErr w:type="spellStart"/>
      <w:r>
        <w:t>sp</w:t>
      </w:r>
      <w:proofErr w:type="spellEnd"/>
      <w:r>
        <w:t xml:space="preserve">. zn. </w:t>
      </w:r>
      <w:r w:rsidRPr="00C1191B">
        <w:t xml:space="preserve">5 </w:t>
      </w:r>
      <w:proofErr w:type="spellStart"/>
      <w:r w:rsidRPr="00C1191B">
        <w:t>Tz</w:t>
      </w:r>
      <w:proofErr w:type="spellEnd"/>
      <w:r w:rsidRPr="00C1191B">
        <w:t xml:space="preserve"> 101/2012</w:t>
      </w:r>
    </w:p>
  </w:footnote>
  <w:footnote w:id="41">
    <w:p w:rsidR="00096FC4" w:rsidRDefault="00096FC4" w:rsidP="00364C59">
      <w:pPr>
        <w:pStyle w:val="Textpoznpodarou"/>
        <w:ind w:firstLine="0"/>
      </w:pPr>
      <w:r>
        <w:rPr>
          <w:rStyle w:val="Znakapoznpodarou"/>
        </w:rPr>
        <w:footnoteRef/>
      </w:r>
      <w:r>
        <w:t xml:space="preserve"> </w:t>
      </w:r>
      <w:r w:rsidRPr="00240E4D">
        <w:t xml:space="preserve">JELÍNEK, Jiří a kol. </w:t>
      </w:r>
      <w:r w:rsidRPr="00240E4D">
        <w:rPr>
          <w:i/>
        </w:rPr>
        <w:t>Trestní zákoník a trestní řád s poznámkami a judikaturou</w:t>
      </w:r>
      <w:r w:rsidRPr="00240E4D">
        <w:t>. 3. vydání podle stavu k 1. 10.</w:t>
      </w:r>
      <w:r>
        <w:t xml:space="preserve"> 2012. Praha: </w:t>
      </w:r>
      <w:proofErr w:type="spellStart"/>
      <w:r>
        <w:t>Leges</w:t>
      </w:r>
      <w:proofErr w:type="spellEnd"/>
      <w:r>
        <w:t>, 2012, s. 311</w:t>
      </w:r>
      <w:r w:rsidRPr="00240E4D">
        <w:t>.</w:t>
      </w:r>
    </w:p>
  </w:footnote>
  <w:footnote w:id="42">
    <w:p w:rsidR="00096FC4" w:rsidRDefault="00096FC4" w:rsidP="00364C59">
      <w:pPr>
        <w:pStyle w:val="Textpoznpodarou"/>
        <w:ind w:firstLine="0"/>
      </w:pPr>
      <w:r>
        <w:rPr>
          <w:rStyle w:val="Znakapoznpodarou"/>
        </w:rPr>
        <w:footnoteRef/>
      </w:r>
      <w:r w:rsidRPr="00240E4D">
        <w:t xml:space="preserve">ŠÁMAL, P. a kol. </w:t>
      </w:r>
      <w:r w:rsidRPr="00202775">
        <w:rPr>
          <w:i/>
        </w:rPr>
        <w:t>Komentář k trestnímu zákoníku</w:t>
      </w:r>
      <w:r w:rsidRPr="00240E4D">
        <w:t>, 2. vydán</w:t>
      </w:r>
      <w:r>
        <w:t>í, Praha: C. H. Beck, 2012, s. 2219.</w:t>
      </w:r>
    </w:p>
  </w:footnote>
  <w:footnote w:id="43">
    <w:p w:rsidR="00096FC4" w:rsidRDefault="00096FC4" w:rsidP="00364C59">
      <w:pPr>
        <w:pStyle w:val="Textpoznpodarou"/>
        <w:ind w:firstLine="0"/>
      </w:pPr>
      <w:r>
        <w:rPr>
          <w:rStyle w:val="Znakapoznpodarou"/>
        </w:rPr>
        <w:footnoteRef/>
      </w:r>
      <w:r>
        <w:t xml:space="preserve"> ŠÁMAL, Pavel a kol. </w:t>
      </w:r>
      <w:r w:rsidRPr="00C76F56">
        <w:rPr>
          <w:i/>
        </w:rPr>
        <w:t>Podnikání a ekonomická kriminalita v České republice</w:t>
      </w:r>
      <w:r>
        <w:t>. Praha: C. H. Beck, 2001, s. 498.</w:t>
      </w:r>
    </w:p>
  </w:footnote>
  <w:footnote w:id="44">
    <w:p w:rsidR="00096FC4" w:rsidRDefault="00096FC4" w:rsidP="00364C59">
      <w:pPr>
        <w:pStyle w:val="Textpoznpodarou"/>
        <w:ind w:firstLine="0"/>
      </w:pPr>
      <w:r>
        <w:rPr>
          <w:rStyle w:val="Znakapoznpodarou"/>
        </w:rPr>
        <w:footnoteRef/>
      </w:r>
      <w:r>
        <w:t xml:space="preserve"> </w:t>
      </w:r>
      <w:r w:rsidRPr="009A6D6C">
        <w:t xml:space="preserve">JELÍNEK, Jiří a kol. </w:t>
      </w:r>
      <w:r w:rsidRPr="00202775">
        <w:rPr>
          <w:i/>
        </w:rPr>
        <w:t>Trestní právo hmotné, obecná část, zvláštní část</w:t>
      </w:r>
      <w:r w:rsidRPr="009A6D6C">
        <w:t xml:space="preserve">. 2. vydání. Praha: </w:t>
      </w:r>
      <w:proofErr w:type="spellStart"/>
      <w:r w:rsidRPr="009A6D6C">
        <w:t>Leges</w:t>
      </w:r>
      <w:proofErr w:type="spellEnd"/>
      <w:r w:rsidRPr="009A6D6C">
        <w:t>, 2010, s. 185</w:t>
      </w:r>
      <w:r>
        <w:t>.</w:t>
      </w:r>
      <w:r>
        <w:rPr>
          <w:lang w:val="en-US"/>
        </w:rPr>
        <w:t xml:space="preserve">; </w:t>
      </w:r>
      <w:r w:rsidRPr="00586828">
        <w:t xml:space="preserve">ŠÁMAL, P. a kol. </w:t>
      </w:r>
      <w:r>
        <w:t xml:space="preserve"> </w:t>
      </w:r>
      <w:r w:rsidRPr="007E7EB7">
        <w:rPr>
          <w:i/>
        </w:rPr>
        <w:t xml:space="preserve">Komentář k </w:t>
      </w:r>
      <w:r>
        <w:rPr>
          <w:i/>
        </w:rPr>
        <w:t>t</w:t>
      </w:r>
      <w:r w:rsidRPr="007E7EB7">
        <w:rPr>
          <w:i/>
        </w:rPr>
        <w:t>restnímu zákoníku</w:t>
      </w:r>
      <w:r w:rsidRPr="00586828">
        <w:t>, 2. vydání, Pra</w:t>
      </w:r>
      <w:r>
        <w:t>ha: C. H. Beck, 2012, s. 2219.</w:t>
      </w:r>
    </w:p>
  </w:footnote>
  <w:footnote w:id="45">
    <w:p w:rsidR="00096FC4" w:rsidRPr="00420242" w:rsidRDefault="00096FC4" w:rsidP="00364C59">
      <w:pPr>
        <w:pStyle w:val="Textpoznpodarou"/>
        <w:ind w:firstLine="0"/>
      </w:pPr>
      <w:r>
        <w:rPr>
          <w:rStyle w:val="Znakapoznpodarou"/>
        </w:rPr>
        <w:footnoteRef/>
      </w:r>
      <w:r>
        <w:t xml:space="preserve"> Usnesení Nejvyššího soudu ze dne 25. 6. 2003, </w:t>
      </w:r>
      <w:proofErr w:type="spellStart"/>
      <w:r>
        <w:t>sp</w:t>
      </w:r>
      <w:proofErr w:type="spellEnd"/>
      <w:r>
        <w:t xml:space="preserve">. zn. 3 </w:t>
      </w:r>
      <w:proofErr w:type="spellStart"/>
      <w:r>
        <w:t>Tdo</w:t>
      </w:r>
      <w:proofErr w:type="spellEnd"/>
      <w:r>
        <w:t xml:space="preserve"> 327/2003</w:t>
      </w:r>
    </w:p>
  </w:footnote>
  <w:footnote w:id="46">
    <w:p w:rsidR="00096FC4" w:rsidRDefault="00096FC4" w:rsidP="00364C59">
      <w:pPr>
        <w:pStyle w:val="Textpoznpodarou"/>
        <w:ind w:firstLine="0"/>
      </w:pPr>
      <w:r>
        <w:rPr>
          <w:rStyle w:val="Znakapoznpodarou"/>
        </w:rPr>
        <w:footnoteRef/>
      </w:r>
      <w:r>
        <w:t xml:space="preserve"> U</w:t>
      </w:r>
      <w:r w:rsidRPr="007224E5">
        <w:t xml:space="preserve">snesení Nejvyššího soudu ze dne 27. března 2013, </w:t>
      </w:r>
      <w:proofErr w:type="spellStart"/>
      <w:r w:rsidRPr="007224E5">
        <w:t>sp</w:t>
      </w:r>
      <w:proofErr w:type="spellEnd"/>
      <w:r w:rsidRPr="007224E5">
        <w:t xml:space="preserve">. zn. 5 </w:t>
      </w:r>
      <w:proofErr w:type="spellStart"/>
      <w:r w:rsidRPr="007224E5">
        <w:t>Tdo</w:t>
      </w:r>
      <w:proofErr w:type="spellEnd"/>
      <w:r w:rsidRPr="007224E5">
        <w:t xml:space="preserve"> 71/2013</w:t>
      </w:r>
      <w:r>
        <w:t>.</w:t>
      </w:r>
    </w:p>
  </w:footnote>
  <w:footnote w:id="47">
    <w:p w:rsidR="00096FC4" w:rsidRDefault="00096FC4" w:rsidP="00364C59">
      <w:pPr>
        <w:pStyle w:val="Textpoznpodarou"/>
        <w:ind w:firstLine="0"/>
      </w:pPr>
      <w:r>
        <w:rPr>
          <w:rStyle w:val="Znakapoznpodarou"/>
        </w:rPr>
        <w:footnoteRef/>
      </w:r>
      <w:r>
        <w:t xml:space="preserve"> </w:t>
      </w:r>
      <w:r w:rsidRPr="00BA7728">
        <w:t xml:space="preserve">PÚRY, František. Některé zvláštnosti trestných činů souvisejících se závazkovými vztahy a s insolvenčním řízením. </w:t>
      </w:r>
      <w:r w:rsidRPr="00BA7728">
        <w:rPr>
          <w:i/>
        </w:rPr>
        <w:t>Trestněprávní revue</w:t>
      </w:r>
      <w:r>
        <w:t>, 2011, č. 10, s. 279 – 296.</w:t>
      </w:r>
    </w:p>
  </w:footnote>
  <w:footnote w:id="48">
    <w:p w:rsidR="00096FC4" w:rsidRDefault="00096FC4" w:rsidP="00796104">
      <w:pPr>
        <w:pStyle w:val="Textpoznpodarou"/>
        <w:ind w:firstLine="0"/>
      </w:pPr>
      <w:r>
        <w:rPr>
          <w:rStyle w:val="Znakapoznpodarou"/>
        </w:rPr>
        <w:footnoteRef/>
      </w:r>
      <w:r>
        <w:t xml:space="preserve"> U</w:t>
      </w:r>
      <w:r w:rsidRPr="00796104">
        <w:t>snesení Nejvyššího soudu ze dne 13. květ</w:t>
      </w:r>
      <w:r>
        <w:t xml:space="preserve">na 2009, </w:t>
      </w:r>
      <w:proofErr w:type="spellStart"/>
      <w:r>
        <w:t>sp</w:t>
      </w:r>
      <w:proofErr w:type="spellEnd"/>
      <w:r>
        <w:t xml:space="preserve">. zn. 5 </w:t>
      </w:r>
      <w:proofErr w:type="spellStart"/>
      <w:r>
        <w:t>Tdo</w:t>
      </w:r>
      <w:proofErr w:type="spellEnd"/>
      <w:r>
        <w:t xml:space="preserve"> 414/2009</w:t>
      </w:r>
    </w:p>
  </w:footnote>
  <w:footnote w:id="49">
    <w:p w:rsidR="00096FC4" w:rsidRPr="00A10C74" w:rsidRDefault="00096FC4" w:rsidP="006F1599">
      <w:pPr>
        <w:pStyle w:val="Textpoznpodarou"/>
        <w:ind w:firstLine="0"/>
        <w:rPr>
          <w:i/>
        </w:rPr>
      </w:pPr>
      <w:r>
        <w:rPr>
          <w:rStyle w:val="Znakapoznpodarou"/>
        </w:rPr>
        <w:footnoteRef/>
      </w:r>
      <w:r>
        <w:t xml:space="preserve"> DIBLÍKOVÁ, Simona a kol. </w:t>
      </w:r>
      <w:r>
        <w:rPr>
          <w:i/>
        </w:rPr>
        <w:t>Př</w:t>
      </w:r>
      <w:r w:rsidRPr="00B661F1">
        <w:rPr>
          <w:i/>
        </w:rPr>
        <w:t>ehled dokumentu Evropské Unie, Rady Evropy a Organizace spojených národu</w:t>
      </w:r>
      <w:r>
        <w:rPr>
          <w:i/>
        </w:rPr>
        <w:t xml:space="preserve"> </w:t>
      </w:r>
      <w:r w:rsidRPr="00B661F1">
        <w:rPr>
          <w:i/>
        </w:rPr>
        <w:t>vztahujících se k problematice ekonomické kriminality: Trestní právo a ekonomická kriminalita</w:t>
      </w:r>
      <w:r>
        <w:t xml:space="preserve">. Praha: </w:t>
      </w:r>
      <w:r w:rsidRPr="00B661F1">
        <w:t>Institut pro kriminologii a sociální prevenci</w:t>
      </w:r>
      <w:r>
        <w:t>, 2001, s. 139.</w:t>
      </w:r>
    </w:p>
  </w:footnote>
  <w:footnote w:id="50">
    <w:p w:rsidR="00096FC4" w:rsidRDefault="00096FC4" w:rsidP="006F1599">
      <w:pPr>
        <w:pStyle w:val="Textpoznpodarou"/>
        <w:ind w:firstLine="0"/>
      </w:pPr>
      <w:r>
        <w:rPr>
          <w:rStyle w:val="Znakapoznpodarou"/>
        </w:rPr>
        <w:footnoteRef/>
      </w:r>
      <w:r>
        <w:t xml:space="preserve"> K pojmu „mnohost dílčích útoků“ v detailech </w:t>
      </w:r>
      <w:proofErr w:type="gramStart"/>
      <w:r>
        <w:t>viz.</w:t>
      </w:r>
      <w:proofErr w:type="gramEnd"/>
      <w:r>
        <w:t xml:space="preserve"> </w:t>
      </w:r>
      <w:r w:rsidRPr="00EB4769">
        <w:t xml:space="preserve">JELÍNEK, Jiří a kol. </w:t>
      </w:r>
      <w:r w:rsidRPr="007E1C1E">
        <w:rPr>
          <w:i/>
        </w:rPr>
        <w:t>Trestní právo hmotné, obecná část, zvláštní část</w:t>
      </w:r>
      <w:r w:rsidRPr="00EB4769">
        <w:t>. 2. vy</w:t>
      </w:r>
      <w:r>
        <w:t xml:space="preserve">dání. Praha: </w:t>
      </w:r>
      <w:proofErr w:type="spellStart"/>
      <w:r>
        <w:t>Leges</w:t>
      </w:r>
      <w:proofErr w:type="spellEnd"/>
      <w:r>
        <w:t>, 2010, s. 138.</w:t>
      </w:r>
    </w:p>
  </w:footnote>
  <w:footnote w:id="51">
    <w:p w:rsidR="00096FC4" w:rsidRDefault="00096FC4" w:rsidP="00615305">
      <w:pPr>
        <w:pStyle w:val="Textpoznpodarou"/>
        <w:ind w:firstLine="0"/>
      </w:pPr>
      <w:r>
        <w:rPr>
          <w:rStyle w:val="Znakapoznpodarou"/>
        </w:rPr>
        <w:footnoteRef/>
      </w:r>
      <w:r>
        <w:t>Tamtéž, s. 161</w:t>
      </w:r>
      <w:r w:rsidRPr="00C24DBB">
        <w:t>.</w:t>
      </w:r>
    </w:p>
  </w:footnote>
  <w:footnote w:id="52">
    <w:p w:rsidR="00096FC4" w:rsidRDefault="00096FC4" w:rsidP="00615305">
      <w:pPr>
        <w:pStyle w:val="Textpoznpodarou"/>
        <w:ind w:firstLine="0"/>
      </w:pPr>
      <w:r>
        <w:rPr>
          <w:rStyle w:val="Znakapoznpodarou"/>
        </w:rPr>
        <w:footnoteRef/>
      </w:r>
      <w:r>
        <w:t xml:space="preserve"> </w:t>
      </w:r>
      <w:r w:rsidRPr="008835A6">
        <w:t xml:space="preserve">ŠÁMAL, Pavel a kol. </w:t>
      </w:r>
      <w:r w:rsidRPr="008835A6">
        <w:rPr>
          <w:i/>
        </w:rPr>
        <w:t>Podnikání a ekonomická kriminalita v České republice</w:t>
      </w:r>
      <w:r>
        <w:t>. Praha: C. H. Beck, 2001, s. 505-506</w:t>
      </w:r>
      <w:r w:rsidRPr="008835A6">
        <w:t>.</w:t>
      </w:r>
    </w:p>
  </w:footnote>
  <w:footnote w:id="53">
    <w:p w:rsidR="00096FC4" w:rsidRDefault="00096FC4" w:rsidP="00CB657A">
      <w:pPr>
        <w:pStyle w:val="Textpoznpodarou"/>
        <w:ind w:firstLine="0"/>
      </w:pPr>
      <w:r>
        <w:rPr>
          <w:rStyle w:val="Znakapoznpodarou"/>
        </w:rPr>
        <w:footnoteRef/>
      </w:r>
      <w:r>
        <w:t xml:space="preserve"> Dle účinné právní úpravy je problematika předluženého dědictví upravena v zákoně č. 292/2013 Sb., zákon o zvláštních řízeních soudních.</w:t>
      </w:r>
    </w:p>
  </w:footnote>
  <w:footnote w:id="54">
    <w:p w:rsidR="00096FC4" w:rsidRDefault="00096FC4" w:rsidP="002E6998">
      <w:pPr>
        <w:pStyle w:val="Textpoznpodarou"/>
        <w:ind w:firstLine="0"/>
      </w:pPr>
      <w:r>
        <w:rPr>
          <w:rStyle w:val="Znakapoznpodarou"/>
        </w:rPr>
        <w:footnoteRef/>
      </w:r>
      <w:r>
        <w:t xml:space="preserve"> </w:t>
      </w:r>
      <w:r w:rsidRPr="00372B6B">
        <w:t xml:space="preserve">PRŮCHA, Václav. </w:t>
      </w:r>
      <w:r w:rsidRPr="00DE3346">
        <w:t>K problematice vymezení některých zákonných znaků TČ zvýhodňování věřitele podle § 256 trestního zákona</w:t>
      </w:r>
      <w:r w:rsidRPr="00372B6B">
        <w:t xml:space="preserve">. </w:t>
      </w:r>
      <w:r w:rsidRPr="00DE3346">
        <w:rPr>
          <w:i/>
        </w:rPr>
        <w:t>Trestní právo</w:t>
      </w:r>
      <w:r>
        <w:t>, 2005, č. 3, s. 10.</w:t>
      </w:r>
    </w:p>
  </w:footnote>
  <w:footnote w:id="55">
    <w:p w:rsidR="00096FC4" w:rsidRDefault="00096FC4" w:rsidP="001E571B">
      <w:pPr>
        <w:pStyle w:val="Textpoznpodarou"/>
        <w:ind w:firstLine="0"/>
      </w:pPr>
      <w:r>
        <w:rPr>
          <w:rStyle w:val="Znakapoznpodarou"/>
        </w:rPr>
        <w:footnoteRef/>
      </w:r>
      <w:r>
        <w:t xml:space="preserve"> Viz. § 98 </w:t>
      </w:r>
      <w:proofErr w:type="spellStart"/>
      <w:r>
        <w:t>InsZ</w:t>
      </w:r>
      <w:proofErr w:type="spellEnd"/>
    </w:p>
  </w:footnote>
  <w:footnote w:id="56">
    <w:p w:rsidR="00096FC4" w:rsidRDefault="00096FC4" w:rsidP="00615305">
      <w:pPr>
        <w:pStyle w:val="Textpoznpodarou"/>
        <w:ind w:firstLine="0"/>
      </w:pPr>
      <w:r>
        <w:rPr>
          <w:rStyle w:val="Znakapoznpodarou"/>
        </w:rPr>
        <w:footnoteRef/>
      </w:r>
      <w:r>
        <w:t xml:space="preserve"> Viz. § 398 odst. 2 </w:t>
      </w:r>
      <w:proofErr w:type="spellStart"/>
      <w:r>
        <w:t>InsZ</w:t>
      </w:r>
      <w:proofErr w:type="spellEnd"/>
    </w:p>
  </w:footnote>
  <w:footnote w:id="57">
    <w:p w:rsidR="00096FC4" w:rsidRDefault="00096FC4" w:rsidP="00615305">
      <w:pPr>
        <w:pStyle w:val="Textpoznpodarou"/>
        <w:ind w:firstLine="0"/>
      </w:pPr>
      <w:r>
        <w:rPr>
          <w:rStyle w:val="Znakapoznpodarou"/>
        </w:rPr>
        <w:footnoteRef/>
      </w:r>
      <w:r>
        <w:t xml:space="preserve"> Viz. § 165 </w:t>
      </w:r>
      <w:proofErr w:type="spellStart"/>
      <w:r>
        <w:t>InsZ</w:t>
      </w:r>
      <w:proofErr w:type="spellEnd"/>
    </w:p>
  </w:footnote>
  <w:footnote w:id="58">
    <w:p w:rsidR="00096FC4" w:rsidRDefault="00096FC4" w:rsidP="00615305">
      <w:pPr>
        <w:pStyle w:val="Textpoznpodarou"/>
        <w:ind w:firstLine="0"/>
      </w:pPr>
      <w:r>
        <w:rPr>
          <w:rStyle w:val="Znakapoznpodarou"/>
        </w:rPr>
        <w:footnoteRef/>
      </w:r>
      <w:r>
        <w:t xml:space="preserve"> Viz. § 167 </w:t>
      </w:r>
      <w:proofErr w:type="spellStart"/>
      <w:r>
        <w:t>InsZ</w:t>
      </w:r>
      <w:proofErr w:type="spellEnd"/>
    </w:p>
  </w:footnote>
  <w:footnote w:id="59">
    <w:p w:rsidR="00096FC4" w:rsidRDefault="00096FC4" w:rsidP="00615305">
      <w:pPr>
        <w:pStyle w:val="Textpoznpodarou"/>
        <w:ind w:firstLine="0"/>
      </w:pPr>
      <w:r>
        <w:rPr>
          <w:rStyle w:val="Znakapoznpodarou"/>
        </w:rPr>
        <w:footnoteRef/>
      </w:r>
      <w:r>
        <w:t xml:space="preserve"> Viz. § 168 </w:t>
      </w:r>
      <w:proofErr w:type="spellStart"/>
      <w:r>
        <w:t>InsZ</w:t>
      </w:r>
      <w:proofErr w:type="spellEnd"/>
    </w:p>
  </w:footnote>
  <w:footnote w:id="60">
    <w:p w:rsidR="00096FC4" w:rsidRDefault="00096FC4" w:rsidP="00615305">
      <w:pPr>
        <w:pStyle w:val="Textpoznpodarou"/>
        <w:ind w:firstLine="0"/>
      </w:pPr>
      <w:r>
        <w:rPr>
          <w:rStyle w:val="Znakapoznpodarou"/>
        </w:rPr>
        <w:footnoteRef/>
      </w:r>
      <w:r>
        <w:t xml:space="preserve"> Viz. § 169 </w:t>
      </w:r>
      <w:proofErr w:type="spellStart"/>
      <w:r>
        <w:t>InsZ</w:t>
      </w:r>
      <w:proofErr w:type="spellEnd"/>
    </w:p>
  </w:footnote>
  <w:footnote w:id="61">
    <w:p w:rsidR="00096FC4" w:rsidRDefault="00096FC4" w:rsidP="00615305">
      <w:pPr>
        <w:pStyle w:val="Textpoznpodarou"/>
        <w:ind w:firstLine="0"/>
      </w:pPr>
      <w:r>
        <w:rPr>
          <w:rStyle w:val="Znakapoznpodarou"/>
        </w:rPr>
        <w:footnoteRef/>
      </w:r>
      <w:r>
        <w:t xml:space="preserve"> </w:t>
      </w:r>
      <w:r w:rsidRPr="003B607E">
        <w:t>Usnesení Nejvyššíh</w:t>
      </w:r>
      <w:r>
        <w:t xml:space="preserve">o soudu ze dne 11. 1. 2012, </w:t>
      </w:r>
      <w:proofErr w:type="spellStart"/>
      <w:r>
        <w:t>sp</w:t>
      </w:r>
      <w:proofErr w:type="spellEnd"/>
      <w:r>
        <w:t xml:space="preserve">. zn. 5 </w:t>
      </w:r>
      <w:proofErr w:type="spellStart"/>
      <w:r>
        <w:t>Tdo</w:t>
      </w:r>
      <w:proofErr w:type="spellEnd"/>
      <w:r>
        <w:t xml:space="preserve"> 1624/2011</w:t>
      </w:r>
    </w:p>
  </w:footnote>
  <w:footnote w:id="62">
    <w:p w:rsidR="00096FC4" w:rsidRDefault="00096FC4" w:rsidP="00615305">
      <w:pPr>
        <w:pStyle w:val="Textpoznpodarou"/>
        <w:ind w:firstLine="0"/>
      </w:pPr>
      <w:r>
        <w:rPr>
          <w:rStyle w:val="Znakapoznpodarou"/>
        </w:rPr>
        <w:footnoteRef/>
      </w:r>
      <w:r>
        <w:t>Viz. § 1982 OZ</w:t>
      </w:r>
    </w:p>
  </w:footnote>
  <w:footnote w:id="63">
    <w:p w:rsidR="00096FC4" w:rsidRDefault="00096FC4" w:rsidP="00615305">
      <w:pPr>
        <w:pStyle w:val="Textpoznpodarou"/>
        <w:ind w:firstLine="0"/>
      </w:pPr>
      <w:r>
        <w:rPr>
          <w:rStyle w:val="Znakapoznpodarou"/>
        </w:rPr>
        <w:footnoteRef/>
      </w:r>
      <w:r>
        <w:t xml:space="preserve"> Usnesení Nejvyššího soudu ze dne 19. 10. 2010, </w:t>
      </w:r>
      <w:proofErr w:type="spellStart"/>
      <w:r>
        <w:t>sp</w:t>
      </w:r>
      <w:proofErr w:type="spellEnd"/>
      <w:r>
        <w:t xml:space="preserve">. zn. 5 </w:t>
      </w:r>
      <w:proofErr w:type="spellStart"/>
      <w:r>
        <w:t>Tdo</w:t>
      </w:r>
      <w:proofErr w:type="spellEnd"/>
      <w:r>
        <w:t xml:space="preserve"> 742/2010</w:t>
      </w:r>
    </w:p>
  </w:footnote>
  <w:footnote w:id="64">
    <w:p w:rsidR="00096FC4" w:rsidRDefault="00096FC4" w:rsidP="00615305">
      <w:pPr>
        <w:pStyle w:val="Textpoznpodarou"/>
        <w:ind w:firstLine="0"/>
      </w:pPr>
      <w:r>
        <w:rPr>
          <w:rStyle w:val="Znakapoznpodarou"/>
        </w:rPr>
        <w:footnoteRef/>
      </w:r>
      <w:r>
        <w:t xml:space="preserve"> </w:t>
      </w:r>
      <w:r w:rsidRPr="00E84745">
        <w:t xml:space="preserve">ŠÁMAL, Pavel a kol. </w:t>
      </w:r>
      <w:r w:rsidRPr="00E84745">
        <w:rPr>
          <w:i/>
        </w:rPr>
        <w:t>Podnikání a ekonomická kriminalita v České republice</w:t>
      </w:r>
      <w:r w:rsidRPr="00E84745">
        <w:t>.</w:t>
      </w:r>
      <w:r>
        <w:t xml:space="preserve"> Praha: C. H. Beck, 2001, s. 510.</w:t>
      </w:r>
    </w:p>
  </w:footnote>
  <w:footnote w:id="65">
    <w:p w:rsidR="00096FC4" w:rsidRDefault="00096FC4" w:rsidP="00615305">
      <w:pPr>
        <w:pStyle w:val="Textpoznpodarou"/>
        <w:ind w:firstLine="0"/>
      </w:pPr>
      <w:r>
        <w:rPr>
          <w:rStyle w:val="Znakapoznpodarou"/>
        </w:rPr>
        <w:footnoteRef/>
      </w:r>
      <w:r>
        <w:t xml:space="preserve"> V detailech </w:t>
      </w:r>
      <w:proofErr w:type="gramStart"/>
      <w:r>
        <w:t>viz.</w:t>
      </w:r>
      <w:proofErr w:type="gramEnd"/>
      <w:r>
        <w:t xml:space="preserve"> § 298 </w:t>
      </w:r>
      <w:proofErr w:type="spellStart"/>
      <w:r>
        <w:t>InsZ</w:t>
      </w:r>
      <w:proofErr w:type="spellEnd"/>
      <w:r>
        <w:t>.</w:t>
      </w:r>
    </w:p>
  </w:footnote>
  <w:footnote w:id="66">
    <w:p w:rsidR="00096FC4" w:rsidRPr="009C2125" w:rsidRDefault="00096FC4" w:rsidP="00615305">
      <w:pPr>
        <w:pStyle w:val="Textpoznpodarou"/>
        <w:ind w:firstLine="0"/>
        <w:rPr>
          <w:color w:val="FF0000"/>
        </w:rPr>
      </w:pPr>
      <w:r>
        <w:rPr>
          <w:rStyle w:val="Znakapoznpodarou"/>
        </w:rPr>
        <w:footnoteRef/>
      </w:r>
      <w:r>
        <w:t xml:space="preserve"> HENDRYCH, Dušan a kol. </w:t>
      </w:r>
      <w:r>
        <w:rPr>
          <w:i/>
        </w:rPr>
        <w:t xml:space="preserve">Právnický slovník. </w:t>
      </w:r>
      <w:r w:rsidRPr="009C2125">
        <w:t xml:space="preserve">3. </w:t>
      </w:r>
      <w:r>
        <w:t>v</w:t>
      </w:r>
      <w:r w:rsidRPr="009C2125">
        <w:t>ydání.</w:t>
      </w:r>
      <w:r>
        <w:rPr>
          <w:i/>
        </w:rPr>
        <w:t xml:space="preserve"> </w:t>
      </w:r>
      <w:r>
        <w:t xml:space="preserve">Praha: C. H. Beck, 2009. </w:t>
      </w:r>
    </w:p>
  </w:footnote>
  <w:footnote w:id="67">
    <w:p w:rsidR="00096FC4" w:rsidRDefault="00096FC4" w:rsidP="00615305">
      <w:pPr>
        <w:pStyle w:val="Textpoznpodarou"/>
        <w:ind w:firstLine="0"/>
      </w:pPr>
      <w:r>
        <w:rPr>
          <w:rStyle w:val="Znakapoznpodarou"/>
        </w:rPr>
        <w:footnoteRef/>
      </w:r>
      <w:r>
        <w:t xml:space="preserve"> </w:t>
      </w:r>
      <w:r w:rsidRPr="00F20F3B">
        <w:t xml:space="preserve">ŠÁMAL, P. a kol. </w:t>
      </w:r>
      <w:r w:rsidRPr="004A2B28">
        <w:rPr>
          <w:i/>
        </w:rPr>
        <w:t>Komentář k trestnímu zákoníku</w:t>
      </w:r>
      <w:r w:rsidRPr="00F20F3B">
        <w:t>, 2. vydání</w:t>
      </w:r>
      <w:r>
        <w:t>, Praha: C. H. Beck, 2012, s. 2232.</w:t>
      </w:r>
    </w:p>
  </w:footnote>
  <w:footnote w:id="68">
    <w:p w:rsidR="00096FC4" w:rsidRDefault="00096FC4" w:rsidP="00615305">
      <w:pPr>
        <w:pStyle w:val="Textpoznpodarou"/>
        <w:ind w:firstLine="0"/>
      </w:pPr>
      <w:r>
        <w:rPr>
          <w:rStyle w:val="Znakapoznpodarou"/>
        </w:rPr>
        <w:footnoteRef/>
      </w:r>
      <w:r>
        <w:t xml:space="preserve"> </w:t>
      </w:r>
      <w:r w:rsidRPr="000F55AD">
        <w:t xml:space="preserve">TOGNER, M. Mimořádně vysoký počet poškozených úpadkovými delikty. </w:t>
      </w:r>
      <w:r w:rsidRPr="000F55AD">
        <w:rPr>
          <w:i/>
        </w:rPr>
        <w:t>Trestněprávní revue</w:t>
      </w:r>
      <w:r w:rsidRPr="000F55AD">
        <w:t>, 2002, č. 12, s. 359</w:t>
      </w:r>
      <w:r>
        <w:t xml:space="preserve"> - 372</w:t>
      </w:r>
      <w:r w:rsidRPr="000F55AD">
        <w:t>.</w:t>
      </w:r>
    </w:p>
  </w:footnote>
  <w:footnote w:id="69">
    <w:p w:rsidR="00096FC4" w:rsidRDefault="00096FC4" w:rsidP="00615305">
      <w:pPr>
        <w:pStyle w:val="Textpoznpodarou"/>
        <w:ind w:firstLine="0"/>
      </w:pPr>
      <w:r>
        <w:rPr>
          <w:rStyle w:val="Znakapoznpodarou"/>
        </w:rPr>
        <w:footnoteRef/>
      </w:r>
      <w:r>
        <w:t xml:space="preserve"> </w:t>
      </w:r>
      <w:r w:rsidRPr="00C977D0">
        <w:t xml:space="preserve">TOGNER, M. Mimořádně vysoký počet poškozených úpadkovými delikty. </w:t>
      </w:r>
      <w:r w:rsidRPr="00C977D0">
        <w:rPr>
          <w:i/>
        </w:rPr>
        <w:t>Trestněprávní revue</w:t>
      </w:r>
      <w:r w:rsidRPr="00C977D0">
        <w:t>, 2002, č. 12, s. 359</w:t>
      </w:r>
      <w:r>
        <w:t xml:space="preserve"> - 372</w:t>
      </w:r>
      <w:r w:rsidRPr="00C977D0">
        <w:t>.</w:t>
      </w:r>
    </w:p>
  </w:footnote>
  <w:footnote w:id="70">
    <w:p w:rsidR="00096FC4" w:rsidRDefault="00096FC4" w:rsidP="00B706ED">
      <w:pPr>
        <w:pStyle w:val="Textpoznpodarou"/>
        <w:ind w:firstLine="0"/>
      </w:pPr>
      <w:r>
        <w:rPr>
          <w:rStyle w:val="Znakapoznpodarou"/>
        </w:rPr>
        <w:footnoteRef/>
      </w:r>
      <w:r>
        <w:t xml:space="preserve"> Viz definice úpadku v kapitole 2.1.</w:t>
      </w:r>
    </w:p>
  </w:footnote>
  <w:footnote w:id="71">
    <w:p w:rsidR="00096FC4" w:rsidRDefault="00096FC4" w:rsidP="00D5718D">
      <w:pPr>
        <w:pStyle w:val="Textpoznpodarou"/>
        <w:ind w:firstLine="0"/>
      </w:pPr>
      <w:r>
        <w:rPr>
          <w:rStyle w:val="Znakapoznpodarou"/>
        </w:rPr>
        <w:footnoteRef/>
      </w:r>
      <w:r>
        <w:t xml:space="preserve"> Nepodnikající fyzická osoba se dle insolvenčního zákona může nacházet v úpadku pouze ve formě platební neschopnosti. Dle komentářové literatury však lze pro účely trestního práva stav předlužení u nepodnikající fyzické osoby dovozovat </w:t>
      </w:r>
      <w:r w:rsidRPr="00982846">
        <w:t>analogicky. K </w:t>
      </w:r>
      <w:r>
        <w:t xml:space="preserve">tomu blíže </w:t>
      </w:r>
      <w:proofErr w:type="gramStart"/>
      <w:r>
        <w:t xml:space="preserve">viz. </w:t>
      </w:r>
      <w:r w:rsidRPr="00982846">
        <w:t>kapitola</w:t>
      </w:r>
      <w:proofErr w:type="gramEnd"/>
      <w:r w:rsidRPr="00982846">
        <w:t xml:space="preserve"> 6.3. a 7.</w:t>
      </w:r>
    </w:p>
  </w:footnote>
  <w:footnote w:id="72">
    <w:p w:rsidR="00096FC4" w:rsidRDefault="00096FC4" w:rsidP="00150ADF">
      <w:pPr>
        <w:pStyle w:val="Textpoznpodarou"/>
        <w:ind w:firstLine="0"/>
      </w:pPr>
      <w:r>
        <w:rPr>
          <w:rStyle w:val="Znakapoznpodarou"/>
        </w:rPr>
        <w:footnoteRef/>
      </w:r>
      <w:r>
        <w:t xml:space="preserve"> PŮRY, František. Pachatelé trestných činů souvisejících s úpadkem a insolvenčním řízením. </w:t>
      </w:r>
      <w:r w:rsidRPr="00150ADF">
        <w:rPr>
          <w:i/>
        </w:rPr>
        <w:t>Právní rozhledy</w:t>
      </w:r>
      <w:r>
        <w:t>, 2013, č. 12, s. 419 – 431.</w:t>
      </w:r>
    </w:p>
  </w:footnote>
  <w:footnote w:id="73">
    <w:p w:rsidR="00096FC4" w:rsidRDefault="00096FC4" w:rsidP="0033254C">
      <w:pPr>
        <w:pStyle w:val="Textpoznpodarou"/>
        <w:ind w:firstLine="0"/>
      </w:pPr>
      <w:r>
        <w:rPr>
          <w:rStyle w:val="Znakapoznpodarou"/>
        </w:rPr>
        <w:footnoteRef/>
      </w:r>
      <w:r>
        <w:t xml:space="preserve"> ŽĎÁRSKÝ, Zbyněk. Ještě k TČ zvýhodňování věřitele. </w:t>
      </w:r>
      <w:r w:rsidRPr="0033254C">
        <w:rPr>
          <w:i/>
        </w:rPr>
        <w:t>Trestněprávní revue</w:t>
      </w:r>
      <w:r>
        <w:t>, 2009, č. 1, s. 13 - 24.</w:t>
      </w:r>
    </w:p>
  </w:footnote>
  <w:footnote w:id="74">
    <w:p w:rsidR="00096FC4" w:rsidRDefault="00096FC4" w:rsidP="0033254C">
      <w:pPr>
        <w:pStyle w:val="Textpoznpodarou"/>
        <w:ind w:firstLine="0"/>
      </w:pPr>
      <w:r>
        <w:rPr>
          <w:rStyle w:val="Znakapoznpodarou"/>
        </w:rPr>
        <w:footnoteRef/>
      </w:r>
      <w:r>
        <w:t xml:space="preserve"> Tamtéž, s. 13 - 24.</w:t>
      </w:r>
    </w:p>
  </w:footnote>
  <w:footnote w:id="75">
    <w:p w:rsidR="00096FC4" w:rsidRDefault="00096FC4" w:rsidP="00737708">
      <w:pPr>
        <w:pStyle w:val="Textpoznpodarou"/>
        <w:ind w:firstLine="0"/>
      </w:pPr>
      <w:r>
        <w:rPr>
          <w:rStyle w:val="Znakapoznpodarou"/>
        </w:rPr>
        <w:footnoteRef/>
      </w:r>
      <w:r>
        <w:t xml:space="preserve"> Výše uvedené lze obdobně vztáhnou i na pachatele TČ poškození věřitele a TČ způsobení úpadku.</w:t>
      </w:r>
    </w:p>
  </w:footnote>
  <w:footnote w:id="76">
    <w:p w:rsidR="00096FC4" w:rsidRDefault="00096FC4" w:rsidP="006A4F13">
      <w:pPr>
        <w:pStyle w:val="Textpoznpodarou"/>
        <w:ind w:firstLine="0"/>
      </w:pPr>
      <w:r>
        <w:rPr>
          <w:rStyle w:val="Znakapoznpodarou"/>
        </w:rPr>
        <w:footnoteRef/>
      </w:r>
      <w:r>
        <w:t xml:space="preserve"> </w:t>
      </w:r>
      <w:r w:rsidRPr="006A4F13">
        <w:t xml:space="preserve">DIBLÍKOVÁ, Simona a kol. Přehled dokumentu Evropské Unie, Rady Evropy a Organizace spojených národu vztahujících se k problematice ekonomické kriminality: </w:t>
      </w:r>
      <w:r w:rsidRPr="006A4F13">
        <w:rPr>
          <w:i/>
        </w:rPr>
        <w:t>Trestní právo a ekonomická kriminalita</w:t>
      </w:r>
      <w:r w:rsidRPr="006A4F13">
        <w:t>. Praha: Institut pro kriminolo</w:t>
      </w:r>
      <w:r>
        <w:t>gii a sociální prevenci, 2001, s. 81</w:t>
      </w:r>
      <w:r w:rsidRPr="006A4F13">
        <w:t>.</w:t>
      </w:r>
    </w:p>
  </w:footnote>
  <w:footnote w:id="77">
    <w:p w:rsidR="00096FC4" w:rsidRDefault="00096FC4" w:rsidP="00A600EF">
      <w:pPr>
        <w:pStyle w:val="Textpoznpodarou"/>
        <w:ind w:firstLine="0"/>
      </w:pPr>
      <w:r>
        <w:rPr>
          <w:rStyle w:val="Znakapoznpodarou"/>
        </w:rPr>
        <w:footnoteRef/>
      </w:r>
      <w:r>
        <w:t xml:space="preserve"> </w:t>
      </w:r>
      <w:r w:rsidRPr="00A600EF">
        <w:t xml:space="preserve">PÚRY, František, KUCHTA, Josef. Postih úpadkových deliktů podle nového trestního zákoníku s přihlédnutím k úpravě přípustného rizika. </w:t>
      </w:r>
      <w:r w:rsidRPr="00DD0494">
        <w:rPr>
          <w:i/>
        </w:rPr>
        <w:t>Bulletin advokacie</w:t>
      </w:r>
      <w:r>
        <w:t>, 2009, č. 9, s. 14.</w:t>
      </w:r>
    </w:p>
  </w:footnote>
  <w:footnote w:id="78">
    <w:p w:rsidR="00096FC4" w:rsidRDefault="00096FC4" w:rsidP="00527352">
      <w:pPr>
        <w:pStyle w:val="Textpoznpodarou"/>
        <w:ind w:firstLine="0"/>
      </w:pPr>
      <w:r>
        <w:rPr>
          <w:rStyle w:val="Znakapoznpodarou"/>
        </w:rPr>
        <w:footnoteRef/>
      </w:r>
      <w:r>
        <w:t xml:space="preserve"> </w:t>
      </w:r>
      <w:r w:rsidRPr="00527352">
        <w:t xml:space="preserve">ŠÁMAL, Pavel a kol. </w:t>
      </w:r>
      <w:r w:rsidRPr="00DD0494">
        <w:rPr>
          <w:i/>
        </w:rPr>
        <w:t>Podnikání a ekonomická kriminalita v České republice</w:t>
      </w:r>
      <w:r w:rsidRPr="00527352">
        <w:t xml:space="preserve">. Praha: </w:t>
      </w:r>
      <w:r>
        <w:t>C. H. Beck, 2001, s. 518</w:t>
      </w:r>
      <w:r w:rsidRPr="00527352">
        <w:t>.</w:t>
      </w:r>
    </w:p>
  </w:footnote>
  <w:footnote w:id="79">
    <w:p w:rsidR="00096FC4" w:rsidRDefault="00096FC4" w:rsidP="00AC3D70">
      <w:pPr>
        <w:pStyle w:val="Textpoznpodarou"/>
        <w:ind w:firstLine="0"/>
      </w:pPr>
      <w:r>
        <w:rPr>
          <w:rStyle w:val="Znakapoznpodarou"/>
        </w:rPr>
        <w:footnoteRef/>
      </w:r>
      <w:r>
        <w:t xml:space="preserve"> </w:t>
      </w:r>
      <w:r w:rsidRPr="008C2D1F">
        <w:t xml:space="preserve">ŠÁMAL, Pavel a kol. </w:t>
      </w:r>
      <w:r w:rsidRPr="00DD0494">
        <w:rPr>
          <w:i/>
        </w:rPr>
        <w:t>Podnikání a ekonomická kriminalita v České republice</w:t>
      </w:r>
      <w:r w:rsidRPr="008C2D1F">
        <w:t>. Praha: C. H. Beck, 2001, s. 518</w:t>
      </w:r>
      <w:r>
        <w:t>-519</w:t>
      </w:r>
      <w:r w:rsidRPr="008C2D1F">
        <w:t>.</w:t>
      </w:r>
    </w:p>
  </w:footnote>
  <w:footnote w:id="80">
    <w:p w:rsidR="00096FC4" w:rsidRDefault="00096FC4" w:rsidP="00B8207F">
      <w:pPr>
        <w:pStyle w:val="Textpoznpodarou"/>
        <w:ind w:firstLine="0"/>
      </w:pPr>
      <w:r>
        <w:rPr>
          <w:rStyle w:val="Znakapoznpodarou"/>
        </w:rPr>
        <w:footnoteRef/>
      </w:r>
      <w:r>
        <w:t xml:space="preserve"> U</w:t>
      </w:r>
      <w:r w:rsidRPr="00B8207F">
        <w:t xml:space="preserve">snesení Nejvyššího soudu ze dne 8. prosince 2009, </w:t>
      </w:r>
      <w:proofErr w:type="spellStart"/>
      <w:r w:rsidRPr="00B8207F">
        <w:t>sp</w:t>
      </w:r>
      <w:proofErr w:type="spellEnd"/>
      <w:r w:rsidRPr="00B8207F">
        <w:t xml:space="preserve">. zn. 4 </w:t>
      </w:r>
      <w:proofErr w:type="spellStart"/>
      <w:r w:rsidRPr="00B8207F">
        <w:t>Tz</w:t>
      </w:r>
      <w:proofErr w:type="spellEnd"/>
      <w:r w:rsidRPr="00B8207F">
        <w:t xml:space="preserve"> 94/2009</w:t>
      </w:r>
    </w:p>
  </w:footnote>
  <w:footnote w:id="81">
    <w:p w:rsidR="00096FC4" w:rsidRDefault="00096FC4" w:rsidP="00CD2607">
      <w:pPr>
        <w:pStyle w:val="Textpoznpodarou"/>
        <w:ind w:firstLine="0"/>
      </w:pPr>
      <w:r>
        <w:rPr>
          <w:rStyle w:val="Znakapoznpodarou"/>
        </w:rPr>
        <w:footnoteRef/>
      </w:r>
      <w:r>
        <w:t xml:space="preserve"> Přípustné riziko - okolnost vylučující protiprávnost, </w:t>
      </w:r>
      <w:proofErr w:type="gramStart"/>
      <w:r>
        <w:t>viz. ustanovení</w:t>
      </w:r>
      <w:proofErr w:type="gramEnd"/>
      <w:r>
        <w:t xml:space="preserve"> § 31 </w:t>
      </w:r>
      <w:proofErr w:type="spellStart"/>
      <w:r>
        <w:t>TrZ</w:t>
      </w:r>
      <w:proofErr w:type="spellEnd"/>
    </w:p>
  </w:footnote>
  <w:footnote w:id="82">
    <w:p w:rsidR="00096FC4" w:rsidRDefault="00096FC4" w:rsidP="00253C9E">
      <w:pPr>
        <w:pStyle w:val="Textpoznpodarou"/>
        <w:ind w:firstLine="0"/>
      </w:pPr>
      <w:r>
        <w:rPr>
          <w:rStyle w:val="Znakapoznpodarou"/>
        </w:rPr>
        <w:footnoteRef/>
      </w:r>
      <w:r>
        <w:t xml:space="preserve"> </w:t>
      </w:r>
      <w:r w:rsidRPr="00EE3DFB">
        <w:t xml:space="preserve">ŠÁMAL, P. a kol. </w:t>
      </w:r>
      <w:r w:rsidRPr="004A2B28">
        <w:rPr>
          <w:i/>
        </w:rPr>
        <w:t>Komentář k trestnímu zákoníku</w:t>
      </w:r>
      <w:r w:rsidRPr="00EE3DFB">
        <w:t>, 2. vydání</w:t>
      </w:r>
      <w:r>
        <w:t>, Praha: C. H. Beck, 2012, s. 2253 – 2254.</w:t>
      </w:r>
    </w:p>
  </w:footnote>
  <w:footnote w:id="83">
    <w:p w:rsidR="00096FC4" w:rsidRDefault="00096FC4" w:rsidP="00427497">
      <w:pPr>
        <w:pStyle w:val="Textpoznpodarou"/>
        <w:ind w:firstLine="0"/>
      </w:pPr>
      <w:r>
        <w:rPr>
          <w:rStyle w:val="Znakapoznpodarou"/>
        </w:rPr>
        <w:footnoteRef/>
      </w:r>
      <w:r>
        <w:t>Tamtéž, s. 2249 – 2252.</w:t>
      </w:r>
    </w:p>
  </w:footnote>
  <w:footnote w:id="84">
    <w:p w:rsidR="00096FC4" w:rsidRDefault="00096FC4" w:rsidP="007709E6">
      <w:pPr>
        <w:pStyle w:val="Textpoznpodarou"/>
        <w:ind w:firstLine="0"/>
      </w:pPr>
      <w:r w:rsidRPr="00AA082D">
        <w:rPr>
          <w:rStyle w:val="Znakapoznpodarou"/>
        </w:rPr>
        <w:footnoteRef/>
      </w:r>
      <w:r w:rsidRPr="00AA082D">
        <w:t xml:space="preserve"> ŠÁMAL, Pavel, PÚRY, František, </w:t>
      </w:r>
      <w:proofErr w:type="gramStart"/>
      <w:r w:rsidRPr="00AA082D">
        <w:t>RIZMAN , Stanislav</w:t>
      </w:r>
      <w:proofErr w:type="gramEnd"/>
      <w:r w:rsidRPr="00AA082D">
        <w:t xml:space="preserve">. </w:t>
      </w:r>
      <w:r w:rsidRPr="00AA082D">
        <w:rPr>
          <w:i/>
        </w:rPr>
        <w:t xml:space="preserve">Komentář k </w:t>
      </w:r>
      <w:r>
        <w:rPr>
          <w:i/>
        </w:rPr>
        <w:t>t</w:t>
      </w:r>
      <w:r w:rsidRPr="00AA082D">
        <w:rPr>
          <w:i/>
        </w:rPr>
        <w:t>restnímu zákonu</w:t>
      </w:r>
      <w:r w:rsidRPr="00AA082D">
        <w:t>, 6. vydání. Praha: 2004, s. 1574.</w:t>
      </w:r>
    </w:p>
  </w:footnote>
  <w:footnote w:id="85">
    <w:p w:rsidR="00096FC4" w:rsidRDefault="00096FC4" w:rsidP="007D4172">
      <w:pPr>
        <w:pStyle w:val="Textpoznpodarou"/>
        <w:ind w:firstLine="0"/>
      </w:pPr>
      <w:r>
        <w:rPr>
          <w:rStyle w:val="Znakapoznpodarou"/>
        </w:rPr>
        <w:footnoteRef/>
      </w:r>
      <w:r>
        <w:t xml:space="preserve"> </w:t>
      </w:r>
      <w:r w:rsidRPr="007D4172">
        <w:t xml:space="preserve">ŠÁMAL, P. a kol. </w:t>
      </w:r>
      <w:r w:rsidRPr="004A2B28">
        <w:rPr>
          <w:i/>
        </w:rPr>
        <w:t>Komentář k trestnímu zákoníku</w:t>
      </w:r>
      <w:r w:rsidRPr="007D4172">
        <w:t>, 2. vydán</w:t>
      </w:r>
      <w:r>
        <w:t>í, Praha: C. H. Beck, 2012, s. 2246</w:t>
      </w:r>
      <w:r w:rsidRPr="007D4172">
        <w:t>.</w:t>
      </w:r>
    </w:p>
  </w:footnote>
  <w:footnote w:id="86">
    <w:p w:rsidR="00096FC4" w:rsidRDefault="00096FC4" w:rsidP="00C766D1">
      <w:pPr>
        <w:pStyle w:val="Textpoznpodarou"/>
        <w:ind w:firstLine="0"/>
      </w:pPr>
      <w:r>
        <w:rPr>
          <w:rStyle w:val="Znakapoznpodarou"/>
        </w:rPr>
        <w:footnoteRef/>
      </w:r>
      <w:r>
        <w:t xml:space="preserve"> PÚRY, František. Insolvenční řízení a trestní právo. In KISLINGEROVÁ, Eva, ŠPIČKA, Jindřich (</w:t>
      </w:r>
      <w:proofErr w:type="spellStart"/>
      <w:r>
        <w:t>ed</w:t>
      </w:r>
      <w:proofErr w:type="spellEnd"/>
      <w:r>
        <w:t xml:space="preserve">). </w:t>
      </w:r>
      <w:r w:rsidRPr="005556A9">
        <w:rPr>
          <w:i/>
        </w:rPr>
        <w:t>Insolvence 2013 – konec jedné etapy, začátek další?</w:t>
      </w:r>
      <w:r>
        <w:t xml:space="preserve"> Praha: Nakladatelství </w:t>
      </w:r>
      <w:proofErr w:type="spellStart"/>
      <w:r>
        <w:t>Oeconomica</w:t>
      </w:r>
      <w:proofErr w:type="spellEnd"/>
      <w:r>
        <w:t>, 2013, s. 81.</w:t>
      </w:r>
    </w:p>
  </w:footnote>
  <w:footnote w:id="87">
    <w:p w:rsidR="00096FC4" w:rsidRDefault="00096FC4" w:rsidP="001704A4">
      <w:pPr>
        <w:pStyle w:val="Textpoznpodarou"/>
        <w:ind w:firstLine="0"/>
      </w:pPr>
      <w:r>
        <w:rPr>
          <w:rStyle w:val="Znakapoznpodarou"/>
        </w:rPr>
        <w:footnoteRef/>
      </w:r>
      <w:r>
        <w:t xml:space="preserve"> Viz. § 98 a 99 </w:t>
      </w:r>
      <w:proofErr w:type="spellStart"/>
      <w:r>
        <w:t>InsZ</w:t>
      </w:r>
      <w:proofErr w:type="spellEnd"/>
    </w:p>
  </w:footnote>
  <w:footnote w:id="88">
    <w:p w:rsidR="00096FC4" w:rsidRPr="00EB5919" w:rsidRDefault="00096FC4" w:rsidP="00C766D1">
      <w:pPr>
        <w:pStyle w:val="Textpoznpodarou"/>
        <w:ind w:firstLine="0"/>
      </w:pPr>
      <w:r>
        <w:rPr>
          <w:rStyle w:val="Znakapoznpodarou"/>
        </w:rPr>
        <w:footnoteRef/>
      </w:r>
      <w:r>
        <w:t xml:space="preserve"> SCHÖNFELD, Jaroslav, SMRČKA, Luboš, MALÝ, Tomáš. </w:t>
      </w:r>
      <w:r w:rsidRPr="00531FCD">
        <w:t>Insolvenční řízení v České republice: skutečný výnos věřitelů je velmi nízký</w:t>
      </w:r>
      <w:r>
        <w:t>. In KISLINGEROVÁ, Eva, ŠPIČKA, Jindřich (</w:t>
      </w:r>
      <w:proofErr w:type="spellStart"/>
      <w:r>
        <w:t>ed</w:t>
      </w:r>
      <w:proofErr w:type="spellEnd"/>
      <w:r>
        <w:t xml:space="preserve">). </w:t>
      </w:r>
      <w:r w:rsidRPr="00EB5919">
        <w:rPr>
          <w:i/>
        </w:rPr>
        <w:t>Insolvence 2013 – konec jedné etapy, začátek další?</w:t>
      </w:r>
      <w:r>
        <w:t xml:space="preserve"> Praha: </w:t>
      </w:r>
      <w:r w:rsidRPr="00EB5919">
        <w:t xml:space="preserve">Nakladatelství </w:t>
      </w:r>
      <w:proofErr w:type="spellStart"/>
      <w:r w:rsidRPr="00EB5919">
        <w:t>Oeconomica</w:t>
      </w:r>
      <w:proofErr w:type="spellEnd"/>
      <w:r w:rsidRPr="00EB5919">
        <w:t>,</w:t>
      </w:r>
      <w:r>
        <w:t xml:space="preserve"> 2013, s. 91, 100.</w:t>
      </w:r>
    </w:p>
  </w:footnote>
  <w:footnote w:id="89">
    <w:p w:rsidR="00096FC4" w:rsidRPr="003D67AB" w:rsidRDefault="00096FC4" w:rsidP="00C766D1">
      <w:pPr>
        <w:pStyle w:val="Textpoznpodarou"/>
        <w:ind w:firstLine="0"/>
      </w:pPr>
      <w:r>
        <w:rPr>
          <w:rStyle w:val="Znakapoznpodarou"/>
        </w:rPr>
        <w:footnoteRef/>
      </w:r>
      <w:r>
        <w:t xml:space="preserve"> ŽIŽLAVSKÝ, Michal. </w:t>
      </w:r>
      <w:r w:rsidRPr="003D67AB">
        <w:rPr>
          <w:i/>
        </w:rPr>
        <w:t>Odpovědnost manažerů za opožděné podání insolvenčního návrhu po 1. lednu 2012</w:t>
      </w:r>
      <w:r>
        <w:t xml:space="preserve">. epravo.cz, 30. listopadu 2011 </w:t>
      </w:r>
      <w:r>
        <w:rPr>
          <w:lang w:val="en-US"/>
        </w:rPr>
        <w:t xml:space="preserve">[cit. 14. </w:t>
      </w:r>
      <w:proofErr w:type="gramStart"/>
      <w:r>
        <w:t>září</w:t>
      </w:r>
      <w:proofErr w:type="gramEnd"/>
      <w:r>
        <w:t xml:space="preserve"> 2013</w:t>
      </w:r>
      <w:r>
        <w:rPr>
          <w:lang w:val="en-US"/>
        </w:rPr>
        <w:t xml:space="preserve">]. </w:t>
      </w:r>
      <w:proofErr w:type="spellStart"/>
      <w:r>
        <w:rPr>
          <w:lang w:val="en-US"/>
        </w:rPr>
        <w:t>Dostupn</w:t>
      </w:r>
      <w:proofErr w:type="spellEnd"/>
      <w:r>
        <w:t xml:space="preserve">é na </w:t>
      </w:r>
      <w:r w:rsidRPr="003D67AB">
        <w:rPr>
          <w:u w:val="single"/>
        </w:rPr>
        <w:t>http://www.epravo.cz/top/clanky/odpovednost-manazeru-za-opozdene-podani-insolvencniho-navrhu-po-1-lednu-2012-78975.html?mail</w:t>
      </w:r>
    </w:p>
  </w:footnote>
  <w:footnote w:id="90">
    <w:p w:rsidR="00096FC4" w:rsidRDefault="00096FC4" w:rsidP="00C766D1">
      <w:pPr>
        <w:pStyle w:val="Textpoznpodarou"/>
        <w:ind w:firstLine="0"/>
      </w:pPr>
      <w:r>
        <w:rPr>
          <w:rStyle w:val="Znakapoznpodarou"/>
        </w:rPr>
        <w:footnoteRef/>
      </w:r>
      <w:r>
        <w:t xml:space="preserve"> K vymezení pojmu majetková podstata </w:t>
      </w:r>
      <w:proofErr w:type="gramStart"/>
      <w:r>
        <w:t>viz.</w:t>
      </w:r>
      <w:proofErr w:type="gramEnd"/>
      <w:r>
        <w:t xml:space="preserve"> § 205-208 </w:t>
      </w:r>
      <w:proofErr w:type="spellStart"/>
      <w:r>
        <w:t>InsZ</w:t>
      </w:r>
      <w:proofErr w:type="spellEnd"/>
    </w:p>
  </w:footnote>
  <w:footnote w:id="91">
    <w:p w:rsidR="00096FC4" w:rsidRDefault="00096FC4" w:rsidP="00860231">
      <w:pPr>
        <w:pStyle w:val="Textpoznpodarou"/>
        <w:ind w:firstLine="0"/>
      </w:pPr>
      <w:r>
        <w:rPr>
          <w:rStyle w:val="Znakapoznpodarou"/>
        </w:rPr>
        <w:footnoteRef/>
      </w:r>
      <w:r>
        <w:t xml:space="preserve"> § 589 a násl. OZ</w:t>
      </w:r>
    </w:p>
  </w:footnote>
  <w:footnote w:id="92">
    <w:p w:rsidR="00096FC4" w:rsidRDefault="00096FC4" w:rsidP="006D5DC5">
      <w:pPr>
        <w:pStyle w:val="Textpoznpodarou"/>
        <w:ind w:firstLine="0"/>
      </w:pPr>
      <w:r>
        <w:rPr>
          <w:rStyle w:val="Znakapoznpodarou"/>
        </w:rPr>
        <w:footnoteRef/>
      </w:r>
      <w:r>
        <w:t xml:space="preserve"> Viz. § 1893 OZ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AEC9D0"/>
    <w:lvl w:ilvl="0">
      <w:start w:val="1"/>
      <w:numFmt w:val="decimal"/>
      <w:lvlText w:val="%1."/>
      <w:lvlJc w:val="left"/>
      <w:pPr>
        <w:tabs>
          <w:tab w:val="num" w:pos="1492"/>
        </w:tabs>
        <w:ind w:left="1492" w:hanging="360"/>
      </w:pPr>
    </w:lvl>
  </w:abstractNum>
  <w:abstractNum w:abstractNumId="1">
    <w:nsid w:val="FFFFFF7D"/>
    <w:multiLevelType w:val="singleLevel"/>
    <w:tmpl w:val="8B1E8626"/>
    <w:lvl w:ilvl="0">
      <w:start w:val="1"/>
      <w:numFmt w:val="decimal"/>
      <w:lvlText w:val="%1."/>
      <w:lvlJc w:val="left"/>
      <w:pPr>
        <w:tabs>
          <w:tab w:val="num" w:pos="1209"/>
        </w:tabs>
        <w:ind w:left="1209" w:hanging="360"/>
      </w:pPr>
    </w:lvl>
  </w:abstractNum>
  <w:abstractNum w:abstractNumId="2">
    <w:nsid w:val="FFFFFF7E"/>
    <w:multiLevelType w:val="singleLevel"/>
    <w:tmpl w:val="25C447FE"/>
    <w:lvl w:ilvl="0">
      <w:start w:val="1"/>
      <w:numFmt w:val="decimal"/>
      <w:lvlText w:val="%1."/>
      <w:lvlJc w:val="left"/>
      <w:pPr>
        <w:tabs>
          <w:tab w:val="num" w:pos="926"/>
        </w:tabs>
        <w:ind w:left="926" w:hanging="360"/>
      </w:pPr>
    </w:lvl>
  </w:abstractNum>
  <w:abstractNum w:abstractNumId="3">
    <w:nsid w:val="FFFFFF7F"/>
    <w:multiLevelType w:val="singleLevel"/>
    <w:tmpl w:val="052225AE"/>
    <w:lvl w:ilvl="0">
      <w:start w:val="1"/>
      <w:numFmt w:val="decimal"/>
      <w:lvlText w:val="%1."/>
      <w:lvlJc w:val="left"/>
      <w:pPr>
        <w:tabs>
          <w:tab w:val="num" w:pos="643"/>
        </w:tabs>
        <w:ind w:left="643" w:hanging="360"/>
      </w:pPr>
    </w:lvl>
  </w:abstractNum>
  <w:abstractNum w:abstractNumId="4">
    <w:nsid w:val="FFFFFF80"/>
    <w:multiLevelType w:val="singleLevel"/>
    <w:tmpl w:val="5704CC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1E0D6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3215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A2B2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4EC3F8"/>
    <w:lvl w:ilvl="0">
      <w:start w:val="1"/>
      <w:numFmt w:val="decimal"/>
      <w:lvlText w:val="%1."/>
      <w:lvlJc w:val="left"/>
      <w:pPr>
        <w:tabs>
          <w:tab w:val="num" w:pos="360"/>
        </w:tabs>
        <w:ind w:left="360" w:hanging="360"/>
      </w:pPr>
    </w:lvl>
  </w:abstractNum>
  <w:abstractNum w:abstractNumId="9">
    <w:nsid w:val="FFFFFF89"/>
    <w:multiLevelType w:val="singleLevel"/>
    <w:tmpl w:val="802804AE"/>
    <w:lvl w:ilvl="0">
      <w:start w:val="1"/>
      <w:numFmt w:val="bullet"/>
      <w:lvlText w:val=""/>
      <w:lvlJc w:val="left"/>
      <w:pPr>
        <w:tabs>
          <w:tab w:val="num" w:pos="360"/>
        </w:tabs>
        <w:ind w:left="360" w:hanging="360"/>
      </w:pPr>
      <w:rPr>
        <w:rFonts w:ascii="Symbol" w:hAnsi="Symbol" w:hint="default"/>
      </w:rPr>
    </w:lvl>
  </w:abstractNum>
  <w:abstractNum w:abstractNumId="10">
    <w:nsid w:val="030B69AE"/>
    <w:multiLevelType w:val="hybridMultilevel"/>
    <w:tmpl w:val="838AB8B0"/>
    <w:lvl w:ilvl="0" w:tplc="D102AFAC">
      <w:start w:val="1"/>
      <w:numFmt w:val="lowerLetter"/>
      <w:lvlText w:val="%1)"/>
      <w:lvlJc w:val="left"/>
      <w:pPr>
        <w:ind w:left="2844" w:hanging="360"/>
      </w:pPr>
      <w:rPr>
        <w:rFonts w:ascii="Times New Roman" w:eastAsiaTheme="minorEastAsia" w:hAnsi="Times New Roman" w:cstheme="minorBidi"/>
      </w:rPr>
    </w:lvl>
    <w:lvl w:ilvl="1" w:tplc="04050019">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1">
    <w:nsid w:val="0D801AB5"/>
    <w:multiLevelType w:val="hybridMultilevel"/>
    <w:tmpl w:val="2702D198"/>
    <w:lvl w:ilvl="0" w:tplc="A30EF08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nsid w:val="101E77F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nsid w:val="1D9F1CE4"/>
    <w:multiLevelType w:val="hybridMultilevel"/>
    <w:tmpl w:val="2F4E0DD4"/>
    <w:lvl w:ilvl="0" w:tplc="09E861F8">
      <w:start w:val="1"/>
      <w:numFmt w:val="lowerLetter"/>
      <w:lvlText w:val="%1)"/>
      <w:lvlJc w:val="left"/>
      <w:pPr>
        <w:ind w:left="720" w:hanging="360"/>
      </w:pPr>
      <w:rPr>
        <w:rFonts w:ascii="Times New Roman" w:eastAsiaTheme="minorEastAsia" w:hAnsi="Times New Roman"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26D721F"/>
    <w:multiLevelType w:val="hybridMultilevel"/>
    <w:tmpl w:val="E2AC8CE2"/>
    <w:lvl w:ilvl="0" w:tplc="04050017">
      <w:start w:val="1"/>
      <w:numFmt w:val="lowerLetter"/>
      <w:lvlText w:val="%1)"/>
      <w:lvlJc w:val="left"/>
      <w:pPr>
        <w:ind w:left="2479" w:hanging="360"/>
      </w:pPr>
    </w:lvl>
    <w:lvl w:ilvl="1" w:tplc="04050019">
      <w:start w:val="1"/>
      <w:numFmt w:val="lowerLetter"/>
      <w:lvlText w:val="%2."/>
      <w:lvlJc w:val="left"/>
      <w:pPr>
        <w:ind w:left="3199" w:hanging="360"/>
      </w:pPr>
    </w:lvl>
    <w:lvl w:ilvl="2" w:tplc="0405001B" w:tentative="1">
      <w:start w:val="1"/>
      <w:numFmt w:val="lowerRoman"/>
      <w:lvlText w:val="%3."/>
      <w:lvlJc w:val="right"/>
      <w:pPr>
        <w:ind w:left="3919" w:hanging="180"/>
      </w:pPr>
    </w:lvl>
    <w:lvl w:ilvl="3" w:tplc="0405000F" w:tentative="1">
      <w:start w:val="1"/>
      <w:numFmt w:val="decimal"/>
      <w:lvlText w:val="%4."/>
      <w:lvlJc w:val="left"/>
      <w:pPr>
        <w:ind w:left="4639" w:hanging="360"/>
      </w:pPr>
    </w:lvl>
    <w:lvl w:ilvl="4" w:tplc="04050019" w:tentative="1">
      <w:start w:val="1"/>
      <w:numFmt w:val="lowerLetter"/>
      <w:lvlText w:val="%5."/>
      <w:lvlJc w:val="left"/>
      <w:pPr>
        <w:ind w:left="5359" w:hanging="360"/>
      </w:pPr>
    </w:lvl>
    <w:lvl w:ilvl="5" w:tplc="0405001B" w:tentative="1">
      <w:start w:val="1"/>
      <w:numFmt w:val="lowerRoman"/>
      <w:lvlText w:val="%6."/>
      <w:lvlJc w:val="right"/>
      <w:pPr>
        <w:ind w:left="6079" w:hanging="180"/>
      </w:pPr>
    </w:lvl>
    <w:lvl w:ilvl="6" w:tplc="0405000F" w:tentative="1">
      <w:start w:val="1"/>
      <w:numFmt w:val="decimal"/>
      <w:lvlText w:val="%7."/>
      <w:lvlJc w:val="left"/>
      <w:pPr>
        <w:ind w:left="6799" w:hanging="360"/>
      </w:pPr>
    </w:lvl>
    <w:lvl w:ilvl="7" w:tplc="04050019" w:tentative="1">
      <w:start w:val="1"/>
      <w:numFmt w:val="lowerLetter"/>
      <w:lvlText w:val="%8."/>
      <w:lvlJc w:val="left"/>
      <w:pPr>
        <w:ind w:left="7519" w:hanging="360"/>
      </w:pPr>
    </w:lvl>
    <w:lvl w:ilvl="8" w:tplc="0405001B" w:tentative="1">
      <w:start w:val="1"/>
      <w:numFmt w:val="lowerRoman"/>
      <w:lvlText w:val="%9."/>
      <w:lvlJc w:val="right"/>
      <w:pPr>
        <w:ind w:left="8239" w:hanging="180"/>
      </w:pPr>
    </w:lvl>
  </w:abstractNum>
  <w:abstractNum w:abstractNumId="15">
    <w:nsid w:val="236800C9"/>
    <w:multiLevelType w:val="hybridMultilevel"/>
    <w:tmpl w:val="E9F4ED54"/>
    <w:lvl w:ilvl="0" w:tplc="00FE6F9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nsid w:val="3A726258"/>
    <w:multiLevelType w:val="hybridMultilevel"/>
    <w:tmpl w:val="7160DED4"/>
    <w:lvl w:ilvl="0" w:tplc="8AD699D0">
      <w:start w:val="1"/>
      <w:numFmt w:val="decimal"/>
      <w:lvlText w:val="(%1)"/>
      <w:lvlJc w:val="left"/>
      <w:pPr>
        <w:ind w:left="2545" w:hanging="360"/>
      </w:pPr>
      <w:rPr>
        <w:rFonts w:hint="default"/>
      </w:rPr>
    </w:lvl>
    <w:lvl w:ilvl="1" w:tplc="04050019" w:tentative="1">
      <w:start w:val="1"/>
      <w:numFmt w:val="lowerLetter"/>
      <w:lvlText w:val="%2."/>
      <w:lvlJc w:val="left"/>
      <w:pPr>
        <w:ind w:left="3265" w:hanging="360"/>
      </w:pPr>
    </w:lvl>
    <w:lvl w:ilvl="2" w:tplc="0405001B" w:tentative="1">
      <w:start w:val="1"/>
      <w:numFmt w:val="lowerRoman"/>
      <w:lvlText w:val="%3."/>
      <w:lvlJc w:val="right"/>
      <w:pPr>
        <w:ind w:left="3985" w:hanging="180"/>
      </w:pPr>
    </w:lvl>
    <w:lvl w:ilvl="3" w:tplc="0405000F" w:tentative="1">
      <w:start w:val="1"/>
      <w:numFmt w:val="decimal"/>
      <w:lvlText w:val="%4."/>
      <w:lvlJc w:val="left"/>
      <w:pPr>
        <w:ind w:left="4705" w:hanging="360"/>
      </w:pPr>
    </w:lvl>
    <w:lvl w:ilvl="4" w:tplc="04050019" w:tentative="1">
      <w:start w:val="1"/>
      <w:numFmt w:val="lowerLetter"/>
      <w:lvlText w:val="%5."/>
      <w:lvlJc w:val="left"/>
      <w:pPr>
        <w:ind w:left="5425" w:hanging="360"/>
      </w:pPr>
    </w:lvl>
    <w:lvl w:ilvl="5" w:tplc="0405001B" w:tentative="1">
      <w:start w:val="1"/>
      <w:numFmt w:val="lowerRoman"/>
      <w:lvlText w:val="%6."/>
      <w:lvlJc w:val="right"/>
      <w:pPr>
        <w:ind w:left="6145" w:hanging="180"/>
      </w:pPr>
    </w:lvl>
    <w:lvl w:ilvl="6" w:tplc="0405000F" w:tentative="1">
      <w:start w:val="1"/>
      <w:numFmt w:val="decimal"/>
      <w:lvlText w:val="%7."/>
      <w:lvlJc w:val="left"/>
      <w:pPr>
        <w:ind w:left="6865" w:hanging="360"/>
      </w:pPr>
    </w:lvl>
    <w:lvl w:ilvl="7" w:tplc="04050019" w:tentative="1">
      <w:start w:val="1"/>
      <w:numFmt w:val="lowerLetter"/>
      <w:lvlText w:val="%8."/>
      <w:lvlJc w:val="left"/>
      <w:pPr>
        <w:ind w:left="7585" w:hanging="360"/>
      </w:pPr>
    </w:lvl>
    <w:lvl w:ilvl="8" w:tplc="0405001B" w:tentative="1">
      <w:start w:val="1"/>
      <w:numFmt w:val="lowerRoman"/>
      <w:lvlText w:val="%9."/>
      <w:lvlJc w:val="right"/>
      <w:pPr>
        <w:ind w:left="8305" w:hanging="180"/>
      </w:pPr>
    </w:lvl>
  </w:abstractNum>
  <w:abstractNum w:abstractNumId="17">
    <w:nsid w:val="3D007B9D"/>
    <w:multiLevelType w:val="hybridMultilevel"/>
    <w:tmpl w:val="34E821DC"/>
    <w:lvl w:ilvl="0" w:tplc="7234AC1E">
      <w:start w:val="1"/>
      <w:numFmt w:val="bullet"/>
      <w:pStyle w:val="Odrky"/>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nsid w:val="4BF24E1B"/>
    <w:multiLevelType w:val="hybridMultilevel"/>
    <w:tmpl w:val="49F8218A"/>
    <w:lvl w:ilvl="0" w:tplc="127EC1DA">
      <w:start w:val="1"/>
      <w:numFmt w:val="decimal"/>
      <w:lvlText w:val="%1.1.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nsid w:val="4EFA0427"/>
    <w:multiLevelType w:val="hybridMultilevel"/>
    <w:tmpl w:val="4640833C"/>
    <w:lvl w:ilvl="0" w:tplc="E3549A7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5131477"/>
    <w:multiLevelType w:val="hybridMultilevel"/>
    <w:tmpl w:val="AAC0F7F4"/>
    <w:lvl w:ilvl="0" w:tplc="D784759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D0D0088"/>
    <w:multiLevelType w:val="hybridMultilevel"/>
    <w:tmpl w:val="66984762"/>
    <w:lvl w:ilvl="0" w:tplc="63CE340E">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nsid w:val="5E4B29EE"/>
    <w:multiLevelType w:val="hybridMultilevel"/>
    <w:tmpl w:val="E8EAE40A"/>
    <w:lvl w:ilvl="0" w:tplc="0F8E3836">
      <w:start w:val="1"/>
      <w:numFmt w:val="decimal"/>
      <w:lvlText w:val="%1.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62064A5F"/>
    <w:multiLevelType w:val="multilevel"/>
    <w:tmpl w:val="C49E5868"/>
    <w:lvl w:ilvl="0">
      <w:start w:val="1"/>
      <w:numFmt w:val="lowerLetter"/>
      <w:lvlText w:val="%1)"/>
      <w:lvlJc w:val="left"/>
      <w:pPr>
        <w:ind w:left="1069" w:hanging="360"/>
      </w:pPr>
      <w:rPr>
        <w:rFonts w:ascii="Times New Roman" w:eastAsiaTheme="minorEastAsia" w:hAnsi="Times New Roman" w:cstheme="minorBid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6E2717AD"/>
    <w:multiLevelType w:val="hybridMultilevel"/>
    <w:tmpl w:val="71C85DE8"/>
    <w:lvl w:ilvl="0" w:tplc="09E861F8">
      <w:start w:val="1"/>
      <w:numFmt w:val="lowerLetter"/>
      <w:lvlText w:val="%1)"/>
      <w:lvlJc w:val="left"/>
      <w:pPr>
        <w:ind w:left="1069" w:hanging="360"/>
      </w:pPr>
      <w:rPr>
        <w:rFonts w:ascii="Times New Roman" w:eastAsiaTheme="minorEastAsia" w:hAnsi="Times New Roman" w:cstheme="minorBidi"/>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nsid w:val="703E59E1"/>
    <w:multiLevelType w:val="hybridMultilevel"/>
    <w:tmpl w:val="046E2B68"/>
    <w:lvl w:ilvl="0" w:tplc="F96E970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71454614"/>
    <w:multiLevelType w:val="hybridMultilevel"/>
    <w:tmpl w:val="37123F5C"/>
    <w:lvl w:ilvl="0" w:tplc="1E48219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327774"/>
    <w:multiLevelType w:val="hybridMultilevel"/>
    <w:tmpl w:val="470603F4"/>
    <w:lvl w:ilvl="0" w:tplc="78C0ED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6184849"/>
    <w:multiLevelType w:val="hybridMultilevel"/>
    <w:tmpl w:val="D9AAFB78"/>
    <w:lvl w:ilvl="0" w:tplc="6964B1DC">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nsid w:val="7E391778"/>
    <w:multiLevelType w:val="hybridMultilevel"/>
    <w:tmpl w:val="EDDE11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2"/>
  </w:num>
  <w:num w:numId="3">
    <w:abstractNumId w:val="18"/>
  </w:num>
  <w:num w:numId="4">
    <w:abstractNumId w:val="2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0"/>
  </w:num>
  <w:num w:numId="16">
    <w:abstractNumId w:val="20"/>
  </w:num>
  <w:num w:numId="17">
    <w:abstractNumId w:val="17"/>
  </w:num>
  <w:num w:numId="18">
    <w:abstractNumId w:val="12"/>
  </w:num>
  <w:num w:numId="19">
    <w:abstractNumId w:val="11"/>
  </w:num>
  <w:num w:numId="20">
    <w:abstractNumId w:val="15"/>
  </w:num>
  <w:num w:numId="21">
    <w:abstractNumId w:val="24"/>
  </w:num>
  <w:num w:numId="22">
    <w:abstractNumId w:val="21"/>
  </w:num>
  <w:num w:numId="23">
    <w:abstractNumId w:val="25"/>
  </w:num>
  <w:num w:numId="24">
    <w:abstractNumId w:val="14"/>
  </w:num>
  <w:num w:numId="25">
    <w:abstractNumId w:val="23"/>
  </w:num>
  <w:num w:numId="26">
    <w:abstractNumId w:val="13"/>
  </w:num>
  <w:num w:numId="27">
    <w:abstractNumId w:val="29"/>
  </w:num>
  <w:num w:numId="28">
    <w:abstractNumId w:val="10"/>
  </w:num>
  <w:num w:numId="29">
    <w:abstractNumId w:val="27"/>
  </w:num>
  <w:num w:numId="30">
    <w:abstractNumId w:val="26"/>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D0"/>
    <w:rsid w:val="00000A25"/>
    <w:rsid w:val="000025DB"/>
    <w:rsid w:val="000057C7"/>
    <w:rsid w:val="00006A11"/>
    <w:rsid w:val="00007343"/>
    <w:rsid w:val="00013FD2"/>
    <w:rsid w:val="00017755"/>
    <w:rsid w:val="00020CB9"/>
    <w:rsid w:val="00024046"/>
    <w:rsid w:val="00025170"/>
    <w:rsid w:val="00032306"/>
    <w:rsid w:val="00033735"/>
    <w:rsid w:val="00033C04"/>
    <w:rsid w:val="00034E44"/>
    <w:rsid w:val="000360AB"/>
    <w:rsid w:val="000402D1"/>
    <w:rsid w:val="000418E1"/>
    <w:rsid w:val="00042C20"/>
    <w:rsid w:val="00046B78"/>
    <w:rsid w:val="00052071"/>
    <w:rsid w:val="000524E0"/>
    <w:rsid w:val="00055D1A"/>
    <w:rsid w:val="00056232"/>
    <w:rsid w:val="00056CFC"/>
    <w:rsid w:val="00057850"/>
    <w:rsid w:val="00062054"/>
    <w:rsid w:val="000629C8"/>
    <w:rsid w:val="00062BDA"/>
    <w:rsid w:val="000633A1"/>
    <w:rsid w:val="0006430D"/>
    <w:rsid w:val="00064868"/>
    <w:rsid w:val="000656B2"/>
    <w:rsid w:val="00065F79"/>
    <w:rsid w:val="00073945"/>
    <w:rsid w:val="00075B5C"/>
    <w:rsid w:val="000827E8"/>
    <w:rsid w:val="00083312"/>
    <w:rsid w:val="000859AB"/>
    <w:rsid w:val="00090A66"/>
    <w:rsid w:val="00091498"/>
    <w:rsid w:val="000940DD"/>
    <w:rsid w:val="00094790"/>
    <w:rsid w:val="00096F66"/>
    <w:rsid w:val="00096FC4"/>
    <w:rsid w:val="000A11D8"/>
    <w:rsid w:val="000A36F8"/>
    <w:rsid w:val="000A4E64"/>
    <w:rsid w:val="000A5635"/>
    <w:rsid w:val="000A57AF"/>
    <w:rsid w:val="000A7B0E"/>
    <w:rsid w:val="000B0974"/>
    <w:rsid w:val="000B2397"/>
    <w:rsid w:val="000C1242"/>
    <w:rsid w:val="000C25B8"/>
    <w:rsid w:val="000C39D6"/>
    <w:rsid w:val="000C3A3C"/>
    <w:rsid w:val="000C42D6"/>
    <w:rsid w:val="000C4B97"/>
    <w:rsid w:val="000D1815"/>
    <w:rsid w:val="000E0A5A"/>
    <w:rsid w:val="000E33F2"/>
    <w:rsid w:val="000E628F"/>
    <w:rsid w:val="000E64EC"/>
    <w:rsid w:val="000F133B"/>
    <w:rsid w:val="000F4E84"/>
    <w:rsid w:val="000F55AD"/>
    <w:rsid w:val="000F5F83"/>
    <w:rsid w:val="00102E9E"/>
    <w:rsid w:val="001049AB"/>
    <w:rsid w:val="0011023B"/>
    <w:rsid w:val="001119EC"/>
    <w:rsid w:val="00111E4D"/>
    <w:rsid w:val="00112121"/>
    <w:rsid w:val="00113C80"/>
    <w:rsid w:val="00115353"/>
    <w:rsid w:val="00120A07"/>
    <w:rsid w:val="00124307"/>
    <w:rsid w:val="001244A4"/>
    <w:rsid w:val="00125BB2"/>
    <w:rsid w:val="00131994"/>
    <w:rsid w:val="00132070"/>
    <w:rsid w:val="0013526C"/>
    <w:rsid w:val="00136813"/>
    <w:rsid w:val="00137262"/>
    <w:rsid w:val="001378F4"/>
    <w:rsid w:val="00140647"/>
    <w:rsid w:val="00141D37"/>
    <w:rsid w:val="00144F40"/>
    <w:rsid w:val="00150ADF"/>
    <w:rsid w:val="001536BE"/>
    <w:rsid w:val="00156192"/>
    <w:rsid w:val="00156FC0"/>
    <w:rsid w:val="00157CB2"/>
    <w:rsid w:val="00157D42"/>
    <w:rsid w:val="00165849"/>
    <w:rsid w:val="001704A4"/>
    <w:rsid w:val="00174229"/>
    <w:rsid w:val="001754E3"/>
    <w:rsid w:val="00176C83"/>
    <w:rsid w:val="0018054A"/>
    <w:rsid w:val="00182C7A"/>
    <w:rsid w:val="00182F3E"/>
    <w:rsid w:val="00193645"/>
    <w:rsid w:val="0019394B"/>
    <w:rsid w:val="001944FF"/>
    <w:rsid w:val="00197809"/>
    <w:rsid w:val="00197AA2"/>
    <w:rsid w:val="001A0536"/>
    <w:rsid w:val="001A16BF"/>
    <w:rsid w:val="001A1FE1"/>
    <w:rsid w:val="001A7639"/>
    <w:rsid w:val="001B0EAA"/>
    <w:rsid w:val="001B69C7"/>
    <w:rsid w:val="001C1BD6"/>
    <w:rsid w:val="001C7114"/>
    <w:rsid w:val="001D25BC"/>
    <w:rsid w:val="001D67FC"/>
    <w:rsid w:val="001E571B"/>
    <w:rsid w:val="001E61B1"/>
    <w:rsid w:val="001E6527"/>
    <w:rsid w:val="001F1631"/>
    <w:rsid w:val="001F5D35"/>
    <w:rsid w:val="0020060D"/>
    <w:rsid w:val="00200EF1"/>
    <w:rsid w:val="002026FF"/>
    <w:rsid w:val="00202775"/>
    <w:rsid w:val="00205864"/>
    <w:rsid w:val="00206DAB"/>
    <w:rsid w:val="00210C4C"/>
    <w:rsid w:val="00212C4C"/>
    <w:rsid w:val="00213E45"/>
    <w:rsid w:val="002154F1"/>
    <w:rsid w:val="00215F4C"/>
    <w:rsid w:val="00217D92"/>
    <w:rsid w:val="00217F58"/>
    <w:rsid w:val="002202B3"/>
    <w:rsid w:val="0022058D"/>
    <w:rsid w:val="00223065"/>
    <w:rsid w:val="002249F5"/>
    <w:rsid w:val="00225B0E"/>
    <w:rsid w:val="002262D7"/>
    <w:rsid w:val="00226C9E"/>
    <w:rsid w:val="00232460"/>
    <w:rsid w:val="00232D97"/>
    <w:rsid w:val="00233155"/>
    <w:rsid w:val="0023598B"/>
    <w:rsid w:val="00236D79"/>
    <w:rsid w:val="00240514"/>
    <w:rsid w:val="00240E4D"/>
    <w:rsid w:val="00245989"/>
    <w:rsid w:val="002468E8"/>
    <w:rsid w:val="00247923"/>
    <w:rsid w:val="00250FDD"/>
    <w:rsid w:val="00253C9E"/>
    <w:rsid w:val="00254AE6"/>
    <w:rsid w:val="00256A8B"/>
    <w:rsid w:val="00257A23"/>
    <w:rsid w:val="00260D06"/>
    <w:rsid w:val="002642E8"/>
    <w:rsid w:val="0026559A"/>
    <w:rsid w:val="0027339C"/>
    <w:rsid w:val="0027382D"/>
    <w:rsid w:val="00275FD5"/>
    <w:rsid w:val="002762EB"/>
    <w:rsid w:val="00276615"/>
    <w:rsid w:val="00283E1C"/>
    <w:rsid w:val="0028450B"/>
    <w:rsid w:val="00285480"/>
    <w:rsid w:val="00285BC1"/>
    <w:rsid w:val="0028737D"/>
    <w:rsid w:val="00290095"/>
    <w:rsid w:val="00290964"/>
    <w:rsid w:val="002910FA"/>
    <w:rsid w:val="002915C6"/>
    <w:rsid w:val="002932D4"/>
    <w:rsid w:val="0029779D"/>
    <w:rsid w:val="002A0855"/>
    <w:rsid w:val="002A14BA"/>
    <w:rsid w:val="002A3C99"/>
    <w:rsid w:val="002A4891"/>
    <w:rsid w:val="002A5ABD"/>
    <w:rsid w:val="002A67F3"/>
    <w:rsid w:val="002A7AE2"/>
    <w:rsid w:val="002B0F8B"/>
    <w:rsid w:val="002B0FB8"/>
    <w:rsid w:val="002B2B3D"/>
    <w:rsid w:val="002B7797"/>
    <w:rsid w:val="002B79C6"/>
    <w:rsid w:val="002C0F0B"/>
    <w:rsid w:val="002C5741"/>
    <w:rsid w:val="002C61F5"/>
    <w:rsid w:val="002C6D99"/>
    <w:rsid w:val="002D1D36"/>
    <w:rsid w:val="002D440E"/>
    <w:rsid w:val="002D5E0D"/>
    <w:rsid w:val="002E0A15"/>
    <w:rsid w:val="002E3773"/>
    <w:rsid w:val="002E6998"/>
    <w:rsid w:val="002E7A55"/>
    <w:rsid w:val="002E7C2F"/>
    <w:rsid w:val="002F7C09"/>
    <w:rsid w:val="00300C2E"/>
    <w:rsid w:val="003107C5"/>
    <w:rsid w:val="003126C7"/>
    <w:rsid w:val="00315BCF"/>
    <w:rsid w:val="003178E5"/>
    <w:rsid w:val="003215C4"/>
    <w:rsid w:val="00322E1B"/>
    <w:rsid w:val="00323DA4"/>
    <w:rsid w:val="00326947"/>
    <w:rsid w:val="00326B38"/>
    <w:rsid w:val="0033031A"/>
    <w:rsid w:val="00331443"/>
    <w:rsid w:val="0033254C"/>
    <w:rsid w:val="00333133"/>
    <w:rsid w:val="00336351"/>
    <w:rsid w:val="003409B1"/>
    <w:rsid w:val="00342CC8"/>
    <w:rsid w:val="00342FBE"/>
    <w:rsid w:val="00343CA1"/>
    <w:rsid w:val="00346E34"/>
    <w:rsid w:val="00350AAB"/>
    <w:rsid w:val="003519A4"/>
    <w:rsid w:val="00352C80"/>
    <w:rsid w:val="00354AA9"/>
    <w:rsid w:val="00356BB9"/>
    <w:rsid w:val="00361D1A"/>
    <w:rsid w:val="00361E04"/>
    <w:rsid w:val="00363AD8"/>
    <w:rsid w:val="00364C59"/>
    <w:rsid w:val="00370DB9"/>
    <w:rsid w:val="00370F56"/>
    <w:rsid w:val="00372B6B"/>
    <w:rsid w:val="00374D26"/>
    <w:rsid w:val="00374DCF"/>
    <w:rsid w:val="00375D26"/>
    <w:rsid w:val="003807B9"/>
    <w:rsid w:val="00383F25"/>
    <w:rsid w:val="0038523B"/>
    <w:rsid w:val="00386BDE"/>
    <w:rsid w:val="003879DC"/>
    <w:rsid w:val="00390AF4"/>
    <w:rsid w:val="003A354F"/>
    <w:rsid w:val="003B607E"/>
    <w:rsid w:val="003B6340"/>
    <w:rsid w:val="003B6F96"/>
    <w:rsid w:val="003C30C8"/>
    <w:rsid w:val="003C4908"/>
    <w:rsid w:val="003C72ED"/>
    <w:rsid w:val="003D1751"/>
    <w:rsid w:val="003D20CE"/>
    <w:rsid w:val="003D47FC"/>
    <w:rsid w:val="003D67AB"/>
    <w:rsid w:val="003E06EC"/>
    <w:rsid w:val="003E5D04"/>
    <w:rsid w:val="003E608A"/>
    <w:rsid w:val="003F4C86"/>
    <w:rsid w:val="003F621D"/>
    <w:rsid w:val="003F638D"/>
    <w:rsid w:val="003F6758"/>
    <w:rsid w:val="003F7BC1"/>
    <w:rsid w:val="004010EA"/>
    <w:rsid w:val="0040183A"/>
    <w:rsid w:val="004038C4"/>
    <w:rsid w:val="0040391B"/>
    <w:rsid w:val="00403D6D"/>
    <w:rsid w:val="00406F67"/>
    <w:rsid w:val="00406F96"/>
    <w:rsid w:val="00411785"/>
    <w:rsid w:val="00413855"/>
    <w:rsid w:val="00416783"/>
    <w:rsid w:val="00417FDF"/>
    <w:rsid w:val="00420242"/>
    <w:rsid w:val="00420FC9"/>
    <w:rsid w:val="004231B7"/>
    <w:rsid w:val="00423C3E"/>
    <w:rsid w:val="00423C7A"/>
    <w:rsid w:val="0042744B"/>
    <w:rsid w:val="00427497"/>
    <w:rsid w:val="00427662"/>
    <w:rsid w:val="00427FE1"/>
    <w:rsid w:val="004300E0"/>
    <w:rsid w:val="00432DF3"/>
    <w:rsid w:val="004351F2"/>
    <w:rsid w:val="004364AB"/>
    <w:rsid w:val="00437D99"/>
    <w:rsid w:val="00437FDD"/>
    <w:rsid w:val="004416BD"/>
    <w:rsid w:val="00443ACD"/>
    <w:rsid w:val="00443B81"/>
    <w:rsid w:val="004460B6"/>
    <w:rsid w:val="00451BC2"/>
    <w:rsid w:val="00460CEF"/>
    <w:rsid w:val="00461ACC"/>
    <w:rsid w:val="00463202"/>
    <w:rsid w:val="00464114"/>
    <w:rsid w:val="004651F5"/>
    <w:rsid w:val="004657DB"/>
    <w:rsid w:val="00465D33"/>
    <w:rsid w:val="00466B68"/>
    <w:rsid w:val="00467965"/>
    <w:rsid w:val="00470AEE"/>
    <w:rsid w:val="00470DAD"/>
    <w:rsid w:val="004762F3"/>
    <w:rsid w:val="0047795F"/>
    <w:rsid w:val="0048105A"/>
    <w:rsid w:val="00481986"/>
    <w:rsid w:val="00485138"/>
    <w:rsid w:val="00486CFA"/>
    <w:rsid w:val="004875A2"/>
    <w:rsid w:val="004879BD"/>
    <w:rsid w:val="00491C6C"/>
    <w:rsid w:val="004943E7"/>
    <w:rsid w:val="004952BD"/>
    <w:rsid w:val="00495B2E"/>
    <w:rsid w:val="004A01A6"/>
    <w:rsid w:val="004A0242"/>
    <w:rsid w:val="004A168B"/>
    <w:rsid w:val="004A2B28"/>
    <w:rsid w:val="004A2CE1"/>
    <w:rsid w:val="004A36B9"/>
    <w:rsid w:val="004A62FF"/>
    <w:rsid w:val="004A6910"/>
    <w:rsid w:val="004B0BF8"/>
    <w:rsid w:val="004B12F6"/>
    <w:rsid w:val="004B2194"/>
    <w:rsid w:val="004B43BB"/>
    <w:rsid w:val="004B56B8"/>
    <w:rsid w:val="004B6C23"/>
    <w:rsid w:val="004B7216"/>
    <w:rsid w:val="004C0FB8"/>
    <w:rsid w:val="004C2869"/>
    <w:rsid w:val="004C36CF"/>
    <w:rsid w:val="004D53DC"/>
    <w:rsid w:val="004D56AB"/>
    <w:rsid w:val="004D626F"/>
    <w:rsid w:val="004D627C"/>
    <w:rsid w:val="004D64FB"/>
    <w:rsid w:val="004E106C"/>
    <w:rsid w:val="004E14C5"/>
    <w:rsid w:val="004E5189"/>
    <w:rsid w:val="004E5B8A"/>
    <w:rsid w:val="004E5C2E"/>
    <w:rsid w:val="004E7B8D"/>
    <w:rsid w:val="004F1B22"/>
    <w:rsid w:val="004F6E73"/>
    <w:rsid w:val="00502372"/>
    <w:rsid w:val="005029F1"/>
    <w:rsid w:val="00512A79"/>
    <w:rsid w:val="00517A5F"/>
    <w:rsid w:val="00521836"/>
    <w:rsid w:val="00523E59"/>
    <w:rsid w:val="005244C6"/>
    <w:rsid w:val="00527352"/>
    <w:rsid w:val="005317EA"/>
    <w:rsid w:val="00531FCD"/>
    <w:rsid w:val="00533DBA"/>
    <w:rsid w:val="0053575E"/>
    <w:rsid w:val="00536563"/>
    <w:rsid w:val="00536C31"/>
    <w:rsid w:val="00536FFB"/>
    <w:rsid w:val="005428F6"/>
    <w:rsid w:val="00547249"/>
    <w:rsid w:val="005556A9"/>
    <w:rsid w:val="00560713"/>
    <w:rsid w:val="005623A9"/>
    <w:rsid w:val="0056269B"/>
    <w:rsid w:val="005630B4"/>
    <w:rsid w:val="00563DE1"/>
    <w:rsid w:val="005649A8"/>
    <w:rsid w:val="00565524"/>
    <w:rsid w:val="00567A9F"/>
    <w:rsid w:val="005703B4"/>
    <w:rsid w:val="00570DCD"/>
    <w:rsid w:val="005711F4"/>
    <w:rsid w:val="0057379E"/>
    <w:rsid w:val="005737BD"/>
    <w:rsid w:val="005747A5"/>
    <w:rsid w:val="005767A5"/>
    <w:rsid w:val="005811D0"/>
    <w:rsid w:val="00586828"/>
    <w:rsid w:val="0059153E"/>
    <w:rsid w:val="00592278"/>
    <w:rsid w:val="005933BC"/>
    <w:rsid w:val="005940DC"/>
    <w:rsid w:val="00594AE3"/>
    <w:rsid w:val="005975CA"/>
    <w:rsid w:val="005A0831"/>
    <w:rsid w:val="005A2029"/>
    <w:rsid w:val="005A53DC"/>
    <w:rsid w:val="005A648C"/>
    <w:rsid w:val="005B026A"/>
    <w:rsid w:val="005B29BF"/>
    <w:rsid w:val="005B444D"/>
    <w:rsid w:val="005B6B09"/>
    <w:rsid w:val="005C33DE"/>
    <w:rsid w:val="005C53A1"/>
    <w:rsid w:val="005C7CE8"/>
    <w:rsid w:val="005D01AD"/>
    <w:rsid w:val="005D1B8B"/>
    <w:rsid w:val="005D1F4B"/>
    <w:rsid w:val="005D4AC8"/>
    <w:rsid w:val="005D6A1B"/>
    <w:rsid w:val="005D75B0"/>
    <w:rsid w:val="005E0B86"/>
    <w:rsid w:val="005E0E66"/>
    <w:rsid w:val="005E15BD"/>
    <w:rsid w:val="005E6282"/>
    <w:rsid w:val="005E6BFC"/>
    <w:rsid w:val="005E6EFB"/>
    <w:rsid w:val="005F3AED"/>
    <w:rsid w:val="005F4BC2"/>
    <w:rsid w:val="005F6229"/>
    <w:rsid w:val="00600F9E"/>
    <w:rsid w:val="00601715"/>
    <w:rsid w:val="006022AB"/>
    <w:rsid w:val="0060500E"/>
    <w:rsid w:val="006064F6"/>
    <w:rsid w:val="0061462C"/>
    <w:rsid w:val="00615305"/>
    <w:rsid w:val="00615B17"/>
    <w:rsid w:val="00624EE1"/>
    <w:rsid w:val="00627E27"/>
    <w:rsid w:val="00630EDE"/>
    <w:rsid w:val="00632909"/>
    <w:rsid w:val="00632F9F"/>
    <w:rsid w:val="00646BF0"/>
    <w:rsid w:val="0064798E"/>
    <w:rsid w:val="00647EF7"/>
    <w:rsid w:val="006525B3"/>
    <w:rsid w:val="00657AE2"/>
    <w:rsid w:val="00661C6E"/>
    <w:rsid w:val="00663200"/>
    <w:rsid w:val="00664D4C"/>
    <w:rsid w:val="006651F0"/>
    <w:rsid w:val="00667779"/>
    <w:rsid w:val="00670199"/>
    <w:rsid w:val="00670D3B"/>
    <w:rsid w:val="00672688"/>
    <w:rsid w:val="00673C00"/>
    <w:rsid w:val="00673C78"/>
    <w:rsid w:val="0067710B"/>
    <w:rsid w:val="0068132C"/>
    <w:rsid w:val="00681905"/>
    <w:rsid w:val="006842FE"/>
    <w:rsid w:val="006844D3"/>
    <w:rsid w:val="00691A25"/>
    <w:rsid w:val="006928BC"/>
    <w:rsid w:val="00692BE1"/>
    <w:rsid w:val="00695D1B"/>
    <w:rsid w:val="00696D20"/>
    <w:rsid w:val="0069779C"/>
    <w:rsid w:val="00697C81"/>
    <w:rsid w:val="00697EAD"/>
    <w:rsid w:val="00697FD6"/>
    <w:rsid w:val="006A4F13"/>
    <w:rsid w:val="006A5967"/>
    <w:rsid w:val="006A646D"/>
    <w:rsid w:val="006B2A5E"/>
    <w:rsid w:val="006B3573"/>
    <w:rsid w:val="006B3AB9"/>
    <w:rsid w:val="006B50D4"/>
    <w:rsid w:val="006B5107"/>
    <w:rsid w:val="006B6248"/>
    <w:rsid w:val="006C1317"/>
    <w:rsid w:val="006C1C33"/>
    <w:rsid w:val="006C1D30"/>
    <w:rsid w:val="006C1F92"/>
    <w:rsid w:val="006C37EC"/>
    <w:rsid w:val="006D39A2"/>
    <w:rsid w:val="006D5DC5"/>
    <w:rsid w:val="006D5E7B"/>
    <w:rsid w:val="006D6356"/>
    <w:rsid w:val="006D65D6"/>
    <w:rsid w:val="006E23CF"/>
    <w:rsid w:val="006E2D82"/>
    <w:rsid w:val="006E32C2"/>
    <w:rsid w:val="006E3965"/>
    <w:rsid w:val="006F09C4"/>
    <w:rsid w:val="006F1599"/>
    <w:rsid w:val="006F3AA6"/>
    <w:rsid w:val="006F79EA"/>
    <w:rsid w:val="0070440D"/>
    <w:rsid w:val="0071233B"/>
    <w:rsid w:val="007224E5"/>
    <w:rsid w:val="00724579"/>
    <w:rsid w:val="00733176"/>
    <w:rsid w:val="00733A0F"/>
    <w:rsid w:val="00733A8A"/>
    <w:rsid w:val="00737708"/>
    <w:rsid w:val="00742B0F"/>
    <w:rsid w:val="00745893"/>
    <w:rsid w:val="00750D5D"/>
    <w:rsid w:val="00751225"/>
    <w:rsid w:val="0075228D"/>
    <w:rsid w:val="0075240C"/>
    <w:rsid w:val="00752F13"/>
    <w:rsid w:val="007532EA"/>
    <w:rsid w:val="00753F03"/>
    <w:rsid w:val="00756F3A"/>
    <w:rsid w:val="00757783"/>
    <w:rsid w:val="0075796C"/>
    <w:rsid w:val="00761FB9"/>
    <w:rsid w:val="00765389"/>
    <w:rsid w:val="00766393"/>
    <w:rsid w:val="00766BA3"/>
    <w:rsid w:val="007704D8"/>
    <w:rsid w:val="007709E6"/>
    <w:rsid w:val="00770B0D"/>
    <w:rsid w:val="00771373"/>
    <w:rsid w:val="00775A4D"/>
    <w:rsid w:val="00776457"/>
    <w:rsid w:val="00776A6C"/>
    <w:rsid w:val="007775C4"/>
    <w:rsid w:val="007807AE"/>
    <w:rsid w:val="00782764"/>
    <w:rsid w:val="0078290E"/>
    <w:rsid w:val="0078292B"/>
    <w:rsid w:val="0078583C"/>
    <w:rsid w:val="00786046"/>
    <w:rsid w:val="007936BD"/>
    <w:rsid w:val="00793EA1"/>
    <w:rsid w:val="0079567E"/>
    <w:rsid w:val="00796104"/>
    <w:rsid w:val="00796316"/>
    <w:rsid w:val="007A1145"/>
    <w:rsid w:val="007A3044"/>
    <w:rsid w:val="007A32B2"/>
    <w:rsid w:val="007A4DA8"/>
    <w:rsid w:val="007A60F9"/>
    <w:rsid w:val="007A63A0"/>
    <w:rsid w:val="007B19F6"/>
    <w:rsid w:val="007B3283"/>
    <w:rsid w:val="007B4742"/>
    <w:rsid w:val="007B58C4"/>
    <w:rsid w:val="007B6FF7"/>
    <w:rsid w:val="007B732C"/>
    <w:rsid w:val="007B78B0"/>
    <w:rsid w:val="007C1663"/>
    <w:rsid w:val="007C1B7B"/>
    <w:rsid w:val="007C6A16"/>
    <w:rsid w:val="007C702E"/>
    <w:rsid w:val="007C74E8"/>
    <w:rsid w:val="007D0159"/>
    <w:rsid w:val="007D4172"/>
    <w:rsid w:val="007D5B21"/>
    <w:rsid w:val="007D63EC"/>
    <w:rsid w:val="007E1C1E"/>
    <w:rsid w:val="007E40F5"/>
    <w:rsid w:val="007E6093"/>
    <w:rsid w:val="007E7650"/>
    <w:rsid w:val="007E7EB7"/>
    <w:rsid w:val="007F126F"/>
    <w:rsid w:val="007F1665"/>
    <w:rsid w:val="007F1F0C"/>
    <w:rsid w:val="007F221C"/>
    <w:rsid w:val="007F478B"/>
    <w:rsid w:val="007F6E69"/>
    <w:rsid w:val="00800110"/>
    <w:rsid w:val="008012E7"/>
    <w:rsid w:val="00801920"/>
    <w:rsid w:val="00802029"/>
    <w:rsid w:val="00806B3C"/>
    <w:rsid w:val="00806DD7"/>
    <w:rsid w:val="00807864"/>
    <w:rsid w:val="00812DD9"/>
    <w:rsid w:val="00813C60"/>
    <w:rsid w:val="0082392D"/>
    <w:rsid w:val="008246C1"/>
    <w:rsid w:val="00825DEE"/>
    <w:rsid w:val="008350C9"/>
    <w:rsid w:val="00835FC0"/>
    <w:rsid w:val="00840479"/>
    <w:rsid w:val="008457B7"/>
    <w:rsid w:val="008513C2"/>
    <w:rsid w:val="00851636"/>
    <w:rsid w:val="00851BC1"/>
    <w:rsid w:val="008522F1"/>
    <w:rsid w:val="00852676"/>
    <w:rsid w:val="00853B2C"/>
    <w:rsid w:val="00860053"/>
    <w:rsid w:val="00860231"/>
    <w:rsid w:val="00870C30"/>
    <w:rsid w:val="00871B27"/>
    <w:rsid w:val="0087491E"/>
    <w:rsid w:val="00874C7F"/>
    <w:rsid w:val="0087702B"/>
    <w:rsid w:val="00877BCA"/>
    <w:rsid w:val="00882269"/>
    <w:rsid w:val="008835A6"/>
    <w:rsid w:val="00885021"/>
    <w:rsid w:val="0088516E"/>
    <w:rsid w:val="008852B7"/>
    <w:rsid w:val="00886015"/>
    <w:rsid w:val="00886E27"/>
    <w:rsid w:val="008923F5"/>
    <w:rsid w:val="00892FA4"/>
    <w:rsid w:val="00893E7E"/>
    <w:rsid w:val="00894210"/>
    <w:rsid w:val="00896C2B"/>
    <w:rsid w:val="008A03D9"/>
    <w:rsid w:val="008A1D5F"/>
    <w:rsid w:val="008A23E8"/>
    <w:rsid w:val="008A301D"/>
    <w:rsid w:val="008B03DF"/>
    <w:rsid w:val="008B28F1"/>
    <w:rsid w:val="008B2BF7"/>
    <w:rsid w:val="008B3CB0"/>
    <w:rsid w:val="008C2D1F"/>
    <w:rsid w:val="008C4243"/>
    <w:rsid w:val="008C50E1"/>
    <w:rsid w:val="008D07F4"/>
    <w:rsid w:val="008D20E4"/>
    <w:rsid w:val="008D2776"/>
    <w:rsid w:val="008D5F90"/>
    <w:rsid w:val="008D6626"/>
    <w:rsid w:val="008D6974"/>
    <w:rsid w:val="008D7896"/>
    <w:rsid w:val="008E3739"/>
    <w:rsid w:val="008F2A6A"/>
    <w:rsid w:val="008F3F28"/>
    <w:rsid w:val="008F7270"/>
    <w:rsid w:val="00900A51"/>
    <w:rsid w:val="0090118D"/>
    <w:rsid w:val="00902752"/>
    <w:rsid w:val="00906D54"/>
    <w:rsid w:val="00910073"/>
    <w:rsid w:val="009112C2"/>
    <w:rsid w:val="0091167D"/>
    <w:rsid w:val="009130A5"/>
    <w:rsid w:val="00915988"/>
    <w:rsid w:val="009165A9"/>
    <w:rsid w:val="009215B6"/>
    <w:rsid w:val="00922AF1"/>
    <w:rsid w:val="009268E6"/>
    <w:rsid w:val="0092762B"/>
    <w:rsid w:val="0092765E"/>
    <w:rsid w:val="00927BF1"/>
    <w:rsid w:val="00933094"/>
    <w:rsid w:val="00933A54"/>
    <w:rsid w:val="009342E9"/>
    <w:rsid w:val="00934825"/>
    <w:rsid w:val="009350F1"/>
    <w:rsid w:val="009368D2"/>
    <w:rsid w:val="00947FA0"/>
    <w:rsid w:val="0095336D"/>
    <w:rsid w:val="009562B6"/>
    <w:rsid w:val="0095637E"/>
    <w:rsid w:val="00961A5D"/>
    <w:rsid w:val="009620F9"/>
    <w:rsid w:val="0096439B"/>
    <w:rsid w:val="00966411"/>
    <w:rsid w:val="00966BAF"/>
    <w:rsid w:val="00966EAC"/>
    <w:rsid w:val="00974679"/>
    <w:rsid w:val="00977893"/>
    <w:rsid w:val="0098102C"/>
    <w:rsid w:val="00981B1D"/>
    <w:rsid w:val="00981BF9"/>
    <w:rsid w:val="009820FA"/>
    <w:rsid w:val="00982846"/>
    <w:rsid w:val="0098320D"/>
    <w:rsid w:val="00985466"/>
    <w:rsid w:val="00985996"/>
    <w:rsid w:val="00992211"/>
    <w:rsid w:val="00992BA0"/>
    <w:rsid w:val="0099348A"/>
    <w:rsid w:val="00993628"/>
    <w:rsid w:val="009A157A"/>
    <w:rsid w:val="009A34B9"/>
    <w:rsid w:val="009A42C2"/>
    <w:rsid w:val="009A57FE"/>
    <w:rsid w:val="009A6D6C"/>
    <w:rsid w:val="009B385F"/>
    <w:rsid w:val="009B6287"/>
    <w:rsid w:val="009C02F0"/>
    <w:rsid w:val="009C1738"/>
    <w:rsid w:val="009C2125"/>
    <w:rsid w:val="009C4B9B"/>
    <w:rsid w:val="009C6D05"/>
    <w:rsid w:val="009C6DF0"/>
    <w:rsid w:val="009C72D8"/>
    <w:rsid w:val="009C7A72"/>
    <w:rsid w:val="009D17E4"/>
    <w:rsid w:val="009D1CDA"/>
    <w:rsid w:val="009D3D01"/>
    <w:rsid w:val="009D45C1"/>
    <w:rsid w:val="009D55EF"/>
    <w:rsid w:val="009D5C61"/>
    <w:rsid w:val="009D6B9B"/>
    <w:rsid w:val="009E0406"/>
    <w:rsid w:val="009E0751"/>
    <w:rsid w:val="009E349B"/>
    <w:rsid w:val="009E3DC5"/>
    <w:rsid w:val="009E448E"/>
    <w:rsid w:val="009E4F3F"/>
    <w:rsid w:val="009E5278"/>
    <w:rsid w:val="009E69B6"/>
    <w:rsid w:val="009E6A48"/>
    <w:rsid w:val="009F04F9"/>
    <w:rsid w:val="009F1418"/>
    <w:rsid w:val="009F15E3"/>
    <w:rsid w:val="009F2176"/>
    <w:rsid w:val="009F21D0"/>
    <w:rsid w:val="009F2E52"/>
    <w:rsid w:val="009F3DDC"/>
    <w:rsid w:val="009F76A9"/>
    <w:rsid w:val="00A013D5"/>
    <w:rsid w:val="00A02194"/>
    <w:rsid w:val="00A05484"/>
    <w:rsid w:val="00A05B54"/>
    <w:rsid w:val="00A05D2D"/>
    <w:rsid w:val="00A066E6"/>
    <w:rsid w:val="00A06961"/>
    <w:rsid w:val="00A1072E"/>
    <w:rsid w:val="00A10C74"/>
    <w:rsid w:val="00A150ED"/>
    <w:rsid w:val="00A21B91"/>
    <w:rsid w:val="00A260EB"/>
    <w:rsid w:val="00A278D5"/>
    <w:rsid w:val="00A361F2"/>
    <w:rsid w:val="00A37702"/>
    <w:rsid w:val="00A43489"/>
    <w:rsid w:val="00A51C4A"/>
    <w:rsid w:val="00A51FE4"/>
    <w:rsid w:val="00A54433"/>
    <w:rsid w:val="00A55B28"/>
    <w:rsid w:val="00A55D9C"/>
    <w:rsid w:val="00A600EF"/>
    <w:rsid w:val="00A61AC9"/>
    <w:rsid w:val="00A63C24"/>
    <w:rsid w:val="00A63E6B"/>
    <w:rsid w:val="00A64B9C"/>
    <w:rsid w:val="00A71F30"/>
    <w:rsid w:val="00A76E5D"/>
    <w:rsid w:val="00A80AE1"/>
    <w:rsid w:val="00A832F8"/>
    <w:rsid w:val="00A84B9B"/>
    <w:rsid w:val="00A84F74"/>
    <w:rsid w:val="00A85FF7"/>
    <w:rsid w:val="00A86F47"/>
    <w:rsid w:val="00A90318"/>
    <w:rsid w:val="00A9345A"/>
    <w:rsid w:val="00A978AC"/>
    <w:rsid w:val="00AA038C"/>
    <w:rsid w:val="00AA082D"/>
    <w:rsid w:val="00AB67F1"/>
    <w:rsid w:val="00AC318E"/>
    <w:rsid w:val="00AC32C0"/>
    <w:rsid w:val="00AC3A79"/>
    <w:rsid w:val="00AC3D70"/>
    <w:rsid w:val="00AC50D3"/>
    <w:rsid w:val="00AC6AAB"/>
    <w:rsid w:val="00AD283D"/>
    <w:rsid w:val="00AD2D45"/>
    <w:rsid w:val="00AD3712"/>
    <w:rsid w:val="00AD5B3A"/>
    <w:rsid w:val="00AD6418"/>
    <w:rsid w:val="00AD7386"/>
    <w:rsid w:val="00AE055E"/>
    <w:rsid w:val="00AE452E"/>
    <w:rsid w:val="00AE5C3E"/>
    <w:rsid w:val="00AE7FA6"/>
    <w:rsid w:val="00AF017F"/>
    <w:rsid w:val="00AF2F83"/>
    <w:rsid w:val="00AF5BAD"/>
    <w:rsid w:val="00AF683B"/>
    <w:rsid w:val="00AF6C44"/>
    <w:rsid w:val="00B004B0"/>
    <w:rsid w:val="00B01719"/>
    <w:rsid w:val="00B0592C"/>
    <w:rsid w:val="00B05958"/>
    <w:rsid w:val="00B11148"/>
    <w:rsid w:val="00B12658"/>
    <w:rsid w:val="00B1290C"/>
    <w:rsid w:val="00B12B95"/>
    <w:rsid w:val="00B15A12"/>
    <w:rsid w:val="00B17398"/>
    <w:rsid w:val="00B22E61"/>
    <w:rsid w:val="00B26B73"/>
    <w:rsid w:val="00B31EA9"/>
    <w:rsid w:val="00B34701"/>
    <w:rsid w:val="00B35B1C"/>
    <w:rsid w:val="00B363FE"/>
    <w:rsid w:val="00B429D4"/>
    <w:rsid w:val="00B45E8B"/>
    <w:rsid w:val="00B47A32"/>
    <w:rsid w:val="00B50088"/>
    <w:rsid w:val="00B53EDD"/>
    <w:rsid w:val="00B5579A"/>
    <w:rsid w:val="00B562B4"/>
    <w:rsid w:val="00B576D4"/>
    <w:rsid w:val="00B61FA1"/>
    <w:rsid w:val="00B64A6F"/>
    <w:rsid w:val="00B65D4C"/>
    <w:rsid w:val="00B65E6E"/>
    <w:rsid w:val="00B661F1"/>
    <w:rsid w:val="00B706ED"/>
    <w:rsid w:val="00B71536"/>
    <w:rsid w:val="00B721C4"/>
    <w:rsid w:val="00B7458B"/>
    <w:rsid w:val="00B74E43"/>
    <w:rsid w:val="00B76DF3"/>
    <w:rsid w:val="00B808EB"/>
    <w:rsid w:val="00B81F30"/>
    <w:rsid w:val="00B8207F"/>
    <w:rsid w:val="00B85250"/>
    <w:rsid w:val="00B85671"/>
    <w:rsid w:val="00B879B1"/>
    <w:rsid w:val="00B90AAC"/>
    <w:rsid w:val="00B91328"/>
    <w:rsid w:val="00B949E9"/>
    <w:rsid w:val="00BA36A5"/>
    <w:rsid w:val="00BA3852"/>
    <w:rsid w:val="00BA7728"/>
    <w:rsid w:val="00BB0BD3"/>
    <w:rsid w:val="00BB1DE0"/>
    <w:rsid w:val="00BC157D"/>
    <w:rsid w:val="00BC310C"/>
    <w:rsid w:val="00BC3C31"/>
    <w:rsid w:val="00BC7567"/>
    <w:rsid w:val="00BD24FD"/>
    <w:rsid w:val="00BD2562"/>
    <w:rsid w:val="00BD35A3"/>
    <w:rsid w:val="00BD4460"/>
    <w:rsid w:val="00BD528B"/>
    <w:rsid w:val="00BE205B"/>
    <w:rsid w:val="00BE2E8E"/>
    <w:rsid w:val="00BF1158"/>
    <w:rsid w:val="00BF3337"/>
    <w:rsid w:val="00BF3467"/>
    <w:rsid w:val="00BF35B9"/>
    <w:rsid w:val="00BF3C12"/>
    <w:rsid w:val="00BF48CE"/>
    <w:rsid w:val="00BF5B6D"/>
    <w:rsid w:val="00BF5D02"/>
    <w:rsid w:val="00C0325B"/>
    <w:rsid w:val="00C057F4"/>
    <w:rsid w:val="00C07BC5"/>
    <w:rsid w:val="00C1191B"/>
    <w:rsid w:val="00C11BB6"/>
    <w:rsid w:val="00C13C0C"/>
    <w:rsid w:val="00C15579"/>
    <w:rsid w:val="00C1697C"/>
    <w:rsid w:val="00C17687"/>
    <w:rsid w:val="00C20136"/>
    <w:rsid w:val="00C20F67"/>
    <w:rsid w:val="00C216C2"/>
    <w:rsid w:val="00C21F08"/>
    <w:rsid w:val="00C22CE1"/>
    <w:rsid w:val="00C23702"/>
    <w:rsid w:val="00C24C9F"/>
    <w:rsid w:val="00C24DBB"/>
    <w:rsid w:val="00C25F20"/>
    <w:rsid w:val="00C3006C"/>
    <w:rsid w:val="00C315DB"/>
    <w:rsid w:val="00C3385D"/>
    <w:rsid w:val="00C34047"/>
    <w:rsid w:val="00C34128"/>
    <w:rsid w:val="00C35A42"/>
    <w:rsid w:val="00C3601F"/>
    <w:rsid w:val="00C36F2E"/>
    <w:rsid w:val="00C400DE"/>
    <w:rsid w:val="00C43008"/>
    <w:rsid w:val="00C46562"/>
    <w:rsid w:val="00C5024B"/>
    <w:rsid w:val="00C5153E"/>
    <w:rsid w:val="00C51A66"/>
    <w:rsid w:val="00C53F46"/>
    <w:rsid w:val="00C5421E"/>
    <w:rsid w:val="00C55DA9"/>
    <w:rsid w:val="00C60093"/>
    <w:rsid w:val="00C60996"/>
    <w:rsid w:val="00C64528"/>
    <w:rsid w:val="00C661B8"/>
    <w:rsid w:val="00C67887"/>
    <w:rsid w:val="00C73B9C"/>
    <w:rsid w:val="00C766D1"/>
    <w:rsid w:val="00C76F56"/>
    <w:rsid w:val="00C81BBF"/>
    <w:rsid w:val="00C85FA5"/>
    <w:rsid w:val="00C92541"/>
    <w:rsid w:val="00C936B8"/>
    <w:rsid w:val="00C9485E"/>
    <w:rsid w:val="00C970EA"/>
    <w:rsid w:val="00C977D0"/>
    <w:rsid w:val="00CA03C5"/>
    <w:rsid w:val="00CA20F3"/>
    <w:rsid w:val="00CA5F62"/>
    <w:rsid w:val="00CA7E85"/>
    <w:rsid w:val="00CB010C"/>
    <w:rsid w:val="00CB063C"/>
    <w:rsid w:val="00CB3E84"/>
    <w:rsid w:val="00CB657A"/>
    <w:rsid w:val="00CC03E8"/>
    <w:rsid w:val="00CC345F"/>
    <w:rsid w:val="00CD059D"/>
    <w:rsid w:val="00CD107D"/>
    <w:rsid w:val="00CD17D4"/>
    <w:rsid w:val="00CD2607"/>
    <w:rsid w:val="00CD3E2D"/>
    <w:rsid w:val="00CD6680"/>
    <w:rsid w:val="00CD69CE"/>
    <w:rsid w:val="00CD6B24"/>
    <w:rsid w:val="00CE19F1"/>
    <w:rsid w:val="00CE2BD3"/>
    <w:rsid w:val="00CE2F91"/>
    <w:rsid w:val="00CF0E61"/>
    <w:rsid w:val="00CF1491"/>
    <w:rsid w:val="00CF1E42"/>
    <w:rsid w:val="00CF254F"/>
    <w:rsid w:val="00CF51E4"/>
    <w:rsid w:val="00D02058"/>
    <w:rsid w:val="00D03D7F"/>
    <w:rsid w:val="00D045EE"/>
    <w:rsid w:val="00D04B8B"/>
    <w:rsid w:val="00D06773"/>
    <w:rsid w:val="00D07278"/>
    <w:rsid w:val="00D07FB8"/>
    <w:rsid w:val="00D150AA"/>
    <w:rsid w:val="00D1645A"/>
    <w:rsid w:val="00D240C4"/>
    <w:rsid w:val="00D262F0"/>
    <w:rsid w:val="00D2757B"/>
    <w:rsid w:val="00D31253"/>
    <w:rsid w:val="00D3128C"/>
    <w:rsid w:val="00D331C5"/>
    <w:rsid w:val="00D33DAD"/>
    <w:rsid w:val="00D35AE1"/>
    <w:rsid w:val="00D36609"/>
    <w:rsid w:val="00D366AE"/>
    <w:rsid w:val="00D426D1"/>
    <w:rsid w:val="00D42EFC"/>
    <w:rsid w:val="00D45EE7"/>
    <w:rsid w:val="00D46B2E"/>
    <w:rsid w:val="00D52F77"/>
    <w:rsid w:val="00D565DD"/>
    <w:rsid w:val="00D5718D"/>
    <w:rsid w:val="00D62A27"/>
    <w:rsid w:val="00D63AA5"/>
    <w:rsid w:val="00D659A8"/>
    <w:rsid w:val="00D65EA1"/>
    <w:rsid w:val="00D67171"/>
    <w:rsid w:val="00D672F2"/>
    <w:rsid w:val="00D708DF"/>
    <w:rsid w:val="00D71C22"/>
    <w:rsid w:val="00D750DC"/>
    <w:rsid w:val="00D752A7"/>
    <w:rsid w:val="00D7545B"/>
    <w:rsid w:val="00D853DB"/>
    <w:rsid w:val="00D908A9"/>
    <w:rsid w:val="00D91849"/>
    <w:rsid w:val="00D94E69"/>
    <w:rsid w:val="00D95BEC"/>
    <w:rsid w:val="00D96611"/>
    <w:rsid w:val="00D97C6A"/>
    <w:rsid w:val="00DA13BE"/>
    <w:rsid w:val="00DA26B6"/>
    <w:rsid w:val="00DA30A9"/>
    <w:rsid w:val="00DA73BA"/>
    <w:rsid w:val="00DB0C85"/>
    <w:rsid w:val="00DB333C"/>
    <w:rsid w:val="00DB3B39"/>
    <w:rsid w:val="00DB4DFE"/>
    <w:rsid w:val="00DB5908"/>
    <w:rsid w:val="00DB60FE"/>
    <w:rsid w:val="00DC0F23"/>
    <w:rsid w:val="00DC4FEC"/>
    <w:rsid w:val="00DC5A23"/>
    <w:rsid w:val="00DC5E99"/>
    <w:rsid w:val="00DC6331"/>
    <w:rsid w:val="00DC7F6F"/>
    <w:rsid w:val="00DD0494"/>
    <w:rsid w:val="00DD1CE1"/>
    <w:rsid w:val="00DD2F3F"/>
    <w:rsid w:val="00DD345E"/>
    <w:rsid w:val="00DD3897"/>
    <w:rsid w:val="00DD601F"/>
    <w:rsid w:val="00DD626D"/>
    <w:rsid w:val="00DD6496"/>
    <w:rsid w:val="00DE0459"/>
    <w:rsid w:val="00DE144E"/>
    <w:rsid w:val="00DE3346"/>
    <w:rsid w:val="00DE43F6"/>
    <w:rsid w:val="00DE5A42"/>
    <w:rsid w:val="00DE5EED"/>
    <w:rsid w:val="00DE61E0"/>
    <w:rsid w:val="00DE6DC8"/>
    <w:rsid w:val="00DE7449"/>
    <w:rsid w:val="00DF246C"/>
    <w:rsid w:val="00DF578B"/>
    <w:rsid w:val="00DF649F"/>
    <w:rsid w:val="00E0181A"/>
    <w:rsid w:val="00E01C86"/>
    <w:rsid w:val="00E1117F"/>
    <w:rsid w:val="00E1259D"/>
    <w:rsid w:val="00E12BA3"/>
    <w:rsid w:val="00E25833"/>
    <w:rsid w:val="00E263B6"/>
    <w:rsid w:val="00E27218"/>
    <w:rsid w:val="00E306E3"/>
    <w:rsid w:val="00E32650"/>
    <w:rsid w:val="00E3365C"/>
    <w:rsid w:val="00E33FAE"/>
    <w:rsid w:val="00E34227"/>
    <w:rsid w:val="00E345B7"/>
    <w:rsid w:val="00E345E6"/>
    <w:rsid w:val="00E34A56"/>
    <w:rsid w:val="00E352BF"/>
    <w:rsid w:val="00E35EB1"/>
    <w:rsid w:val="00E368D1"/>
    <w:rsid w:val="00E36924"/>
    <w:rsid w:val="00E374CB"/>
    <w:rsid w:val="00E408E4"/>
    <w:rsid w:val="00E40CC9"/>
    <w:rsid w:val="00E42CCA"/>
    <w:rsid w:val="00E4352B"/>
    <w:rsid w:val="00E458FE"/>
    <w:rsid w:val="00E46F41"/>
    <w:rsid w:val="00E471E5"/>
    <w:rsid w:val="00E5130B"/>
    <w:rsid w:val="00E63A84"/>
    <w:rsid w:val="00E63B58"/>
    <w:rsid w:val="00E64A0F"/>
    <w:rsid w:val="00E64E95"/>
    <w:rsid w:val="00E66776"/>
    <w:rsid w:val="00E7051F"/>
    <w:rsid w:val="00E70BF7"/>
    <w:rsid w:val="00E7143B"/>
    <w:rsid w:val="00E71531"/>
    <w:rsid w:val="00E73CD6"/>
    <w:rsid w:val="00E758D5"/>
    <w:rsid w:val="00E77195"/>
    <w:rsid w:val="00E84745"/>
    <w:rsid w:val="00E866FB"/>
    <w:rsid w:val="00E86E8F"/>
    <w:rsid w:val="00E8782B"/>
    <w:rsid w:val="00E87C14"/>
    <w:rsid w:val="00E90907"/>
    <w:rsid w:val="00E90BA9"/>
    <w:rsid w:val="00E92B49"/>
    <w:rsid w:val="00E938F9"/>
    <w:rsid w:val="00E97098"/>
    <w:rsid w:val="00EA038C"/>
    <w:rsid w:val="00EA183A"/>
    <w:rsid w:val="00EA1FC2"/>
    <w:rsid w:val="00EA53F0"/>
    <w:rsid w:val="00EA5F56"/>
    <w:rsid w:val="00EA6E29"/>
    <w:rsid w:val="00EA75F5"/>
    <w:rsid w:val="00EB1C56"/>
    <w:rsid w:val="00EB4769"/>
    <w:rsid w:val="00EB5919"/>
    <w:rsid w:val="00EB6CEF"/>
    <w:rsid w:val="00EB7CCB"/>
    <w:rsid w:val="00EC1AA5"/>
    <w:rsid w:val="00EC4A45"/>
    <w:rsid w:val="00EC5633"/>
    <w:rsid w:val="00EE2B15"/>
    <w:rsid w:val="00EE3DFB"/>
    <w:rsid w:val="00EE6B8E"/>
    <w:rsid w:val="00EE7F3C"/>
    <w:rsid w:val="00EF035D"/>
    <w:rsid w:val="00EF35BA"/>
    <w:rsid w:val="00EF4E23"/>
    <w:rsid w:val="00EF7CE7"/>
    <w:rsid w:val="00F02632"/>
    <w:rsid w:val="00F04B7D"/>
    <w:rsid w:val="00F106B5"/>
    <w:rsid w:val="00F11CAC"/>
    <w:rsid w:val="00F11E5C"/>
    <w:rsid w:val="00F20F3B"/>
    <w:rsid w:val="00F24C7A"/>
    <w:rsid w:val="00F260FA"/>
    <w:rsid w:val="00F26CC2"/>
    <w:rsid w:val="00F27048"/>
    <w:rsid w:val="00F33390"/>
    <w:rsid w:val="00F375DF"/>
    <w:rsid w:val="00F41248"/>
    <w:rsid w:val="00F43E29"/>
    <w:rsid w:val="00F4584E"/>
    <w:rsid w:val="00F45BA8"/>
    <w:rsid w:val="00F4733F"/>
    <w:rsid w:val="00F51474"/>
    <w:rsid w:val="00F52656"/>
    <w:rsid w:val="00F52A7E"/>
    <w:rsid w:val="00F56B1A"/>
    <w:rsid w:val="00F60173"/>
    <w:rsid w:val="00F64989"/>
    <w:rsid w:val="00F64F7A"/>
    <w:rsid w:val="00F65C06"/>
    <w:rsid w:val="00F674C7"/>
    <w:rsid w:val="00F70B52"/>
    <w:rsid w:val="00F803AB"/>
    <w:rsid w:val="00F81036"/>
    <w:rsid w:val="00F816E5"/>
    <w:rsid w:val="00F83781"/>
    <w:rsid w:val="00F84EFA"/>
    <w:rsid w:val="00F87975"/>
    <w:rsid w:val="00F87C69"/>
    <w:rsid w:val="00F93610"/>
    <w:rsid w:val="00F9417A"/>
    <w:rsid w:val="00F9480B"/>
    <w:rsid w:val="00F96B81"/>
    <w:rsid w:val="00F97F2D"/>
    <w:rsid w:val="00FA0D86"/>
    <w:rsid w:val="00FA1935"/>
    <w:rsid w:val="00FA1D82"/>
    <w:rsid w:val="00FA2C26"/>
    <w:rsid w:val="00FA2E90"/>
    <w:rsid w:val="00FA3A0E"/>
    <w:rsid w:val="00FB5825"/>
    <w:rsid w:val="00FB661B"/>
    <w:rsid w:val="00FB6BF4"/>
    <w:rsid w:val="00FB7452"/>
    <w:rsid w:val="00FC08BB"/>
    <w:rsid w:val="00FC4CCD"/>
    <w:rsid w:val="00FC59AB"/>
    <w:rsid w:val="00FC6875"/>
    <w:rsid w:val="00FC76E0"/>
    <w:rsid w:val="00FD155F"/>
    <w:rsid w:val="00FD266B"/>
    <w:rsid w:val="00FD2F0A"/>
    <w:rsid w:val="00FD5658"/>
    <w:rsid w:val="00FD5EDC"/>
    <w:rsid w:val="00FD691E"/>
    <w:rsid w:val="00FD6E07"/>
    <w:rsid w:val="00FD6FDE"/>
    <w:rsid w:val="00FE03A1"/>
    <w:rsid w:val="00FE2A3E"/>
    <w:rsid w:val="00FE2B6D"/>
    <w:rsid w:val="00FE44A6"/>
    <w:rsid w:val="00FF0070"/>
    <w:rsid w:val="00FF0411"/>
    <w:rsid w:val="00FF1098"/>
    <w:rsid w:val="00FF1E2D"/>
    <w:rsid w:val="00FF2DBB"/>
    <w:rsid w:val="00FF6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Běžný text"/>
    <w:qFormat/>
    <w:rsid w:val="002202B3"/>
    <w:pPr>
      <w:spacing w:after="0" w:line="360" w:lineRule="auto"/>
      <w:ind w:firstLine="709"/>
      <w:contextualSpacing/>
      <w:jc w:val="both"/>
    </w:pPr>
    <w:rPr>
      <w:rFonts w:ascii="Times New Roman" w:hAnsi="Times New Roman"/>
      <w:sz w:val="24"/>
    </w:rPr>
  </w:style>
  <w:style w:type="paragraph" w:styleId="Nadpis1">
    <w:name w:val="heading 1"/>
    <w:basedOn w:val="Normln"/>
    <w:next w:val="Normln"/>
    <w:link w:val="Nadpis1Char"/>
    <w:uiPriority w:val="9"/>
    <w:qFormat/>
    <w:rsid w:val="00E25833"/>
    <w:pPr>
      <w:pageBreakBefore/>
      <w:numPr>
        <w:numId w:val="18"/>
      </w:numPr>
      <w:spacing w:after="240"/>
      <w:outlineLvl w:val="0"/>
    </w:pPr>
    <w:rPr>
      <w:b/>
      <w:sz w:val="32"/>
    </w:rPr>
  </w:style>
  <w:style w:type="paragraph" w:styleId="Nadpis2">
    <w:name w:val="heading 2"/>
    <w:basedOn w:val="Normln"/>
    <w:next w:val="Normln"/>
    <w:link w:val="Nadpis2Char"/>
    <w:uiPriority w:val="9"/>
    <w:unhideWhenUsed/>
    <w:qFormat/>
    <w:rsid w:val="00E25833"/>
    <w:pPr>
      <w:keepNext/>
      <w:keepLines/>
      <w:numPr>
        <w:ilvl w:val="1"/>
        <w:numId w:val="18"/>
      </w:numPr>
      <w:spacing w:before="200" w:after="12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E25833"/>
    <w:pPr>
      <w:keepNext/>
      <w:keepLines/>
      <w:numPr>
        <w:ilvl w:val="2"/>
        <w:numId w:val="18"/>
      </w:numPr>
      <w:spacing w:before="200" w:after="120"/>
      <w:outlineLvl w:val="2"/>
    </w:pPr>
    <w:rPr>
      <w:rFonts w:eastAsiaTheme="majorEastAsia" w:cstheme="majorBidi"/>
      <w:b/>
      <w:bCs/>
    </w:rPr>
  </w:style>
  <w:style w:type="paragraph" w:styleId="Nadpis4">
    <w:name w:val="heading 4"/>
    <w:basedOn w:val="Normln"/>
    <w:next w:val="Normln"/>
    <w:link w:val="Nadpis4Char"/>
    <w:uiPriority w:val="9"/>
    <w:semiHidden/>
    <w:unhideWhenUsed/>
    <w:rsid w:val="00DD1CE1"/>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F622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F622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F622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F6229"/>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F622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Pod čarou"/>
    <w:uiPriority w:val="1"/>
    <w:qFormat/>
    <w:rsid w:val="004364AB"/>
    <w:pPr>
      <w:spacing w:after="0" w:line="240" w:lineRule="auto"/>
      <w:ind w:firstLine="709"/>
      <w:contextualSpacing/>
      <w:jc w:val="both"/>
    </w:pPr>
    <w:rPr>
      <w:rFonts w:ascii="Times New Roman" w:hAnsi="Times New Roman"/>
      <w:sz w:val="20"/>
    </w:rPr>
  </w:style>
  <w:style w:type="character" w:customStyle="1" w:styleId="Nadpis1Char">
    <w:name w:val="Nadpis 1 Char"/>
    <w:basedOn w:val="Standardnpsmoodstavce"/>
    <w:link w:val="Nadpis1"/>
    <w:uiPriority w:val="9"/>
    <w:rsid w:val="00E25833"/>
    <w:rPr>
      <w:rFonts w:ascii="Times New Roman" w:hAnsi="Times New Roman"/>
      <w:b/>
      <w:sz w:val="32"/>
    </w:rPr>
  </w:style>
  <w:style w:type="character" w:customStyle="1" w:styleId="Nadpis2Char">
    <w:name w:val="Nadpis 2 Char"/>
    <w:basedOn w:val="Standardnpsmoodstavce"/>
    <w:link w:val="Nadpis2"/>
    <w:uiPriority w:val="9"/>
    <w:rsid w:val="00E25833"/>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E25833"/>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DD1CE1"/>
    <w:rPr>
      <w:rFonts w:asciiTheme="majorHAnsi" w:eastAsiaTheme="majorEastAsia" w:hAnsiTheme="majorHAnsi" w:cstheme="majorBidi"/>
      <w:b/>
      <w:bCs/>
      <w:i/>
      <w:iCs/>
      <w:color w:val="4F81BD" w:themeColor="accent1"/>
      <w:sz w:val="24"/>
    </w:rPr>
  </w:style>
  <w:style w:type="paragraph" w:styleId="Odstavecseseznamem">
    <w:name w:val="List Paragraph"/>
    <w:basedOn w:val="Normln"/>
    <w:uiPriority w:val="34"/>
    <w:rsid w:val="00DD1CE1"/>
    <w:pPr>
      <w:ind w:left="720"/>
    </w:pPr>
  </w:style>
  <w:style w:type="paragraph" w:styleId="Nzev">
    <w:name w:val="Title"/>
    <w:basedOn w:val="Nadpis1"/>
    <w:next w:val="Normln"/>
    <w:link w:val="NzevChar"/>
    <w:uiPriority w:val="10"/>
    <w:qFormat/>
    <w:rsid w:val="00EE2B15"/>
    <w:pPr>
      <w:pageBreakBefore w:val="0"/>
      <w:numPr>
        <w:numId w:val="0"/>
      </w:numPr>
      <w:spacing w:after="0" w:line="240" w:lineRule="auto"/>
      <w:jc w:val="center"/>
    </w:pPr>
    <w:rPr>
      <w:sz w:val="36"/>
      <w:szCs w:val="36"/>
    </w:rPr>
  </w:style>
  <w:style w:type="character" w:customStyle="1" w:styleId="NzevChar">
    <w:name w:val="Název Char"/>
    <w:basedOn w:val="Standardnpsmoodstavce"/>
    <w:link w:val="Nzev"/>
    <w:uiPriority w:val="10"/>
    <w:rsid w:val="00EE2B15"/>
    <w:rPr>
      <w:rFonts w:ascii="Times New Roman" w:hAnsi="Times New Roman"/>
      <w:b/>
      <w:sz w:val="36"/>
      <w:szCs w:val="36"/>
    </w:rPr>
  </w:style>
  <w:style w:type="paragraph" w:styleId="Textpoznpodarou">
    <w:name w:val="footnote text"/>
    <w:basedOn w:val="Normln"/>
    <w:link w:val="TextpoznpodarouChar"/>
    <w:uiPriority w:val="99"/>
    <w:semiHidden/>
    <w:unhideWhenUsed/>
    <w:rsid w:val="00B22E61"/>
    <w:pPr>
      <w:spacing w:line="240" w:lineRule="auto"/>
    </w:pPr>
    <w:rPr>
      <w:sz w:val="20"/>
      <w:szCs w:val="20"/>
    </w:rPr>
  </w:style>
  <w:style w:type="paragraph" w:customStyle="1" w:styleId="Odrky">
    <w:name w:val="Odrážky"/>
    <w:basedOn w:val="Normln"/>
    <w:qFormat/>
    <w:rsid w:val="002202B3"/>
    <w:pPr>
      <w:numPr>
        <w:numId w:val="17"/>
      </w:numPr>
      <w:tabs>
        <w:tab w:val="left" w:pos="5812"/>
      </w:tabs>
      <w:ind w:left="1276" w:hanging="567"/>
    </w:pPr>
  </w:style>
  <w:style w:type="character" w:customStyle="1" w:styleId="TextpoznpodarouChar">
    <w:name w:val="Text pozn. pod čarou Char"/>
    <w:basedOn w:val="Standardnpsmoodstavce"/>
    <w:link w:val="Textpoznpodarou"/>
    <w:uiPriority w:val="99"/>
    <w:semiHidden/>
    <w:rsid w:val="00B22E61"/>
    <w:rPr>
      <w:rFonts w:ascii="Times New Roman" w:hAnsi="Times New Roman"/>
      <w:sz w:val="20"/>
      <w:szCs w:val="20"/>
    </w:rPr>
  </w:style>
  <w:style w:type="character" w:styleId="Znakapoznpodarou">
    <w:name w:val="footnote reference"/>
    <w:basedOn w:val="Standardnpsmoodstavce"/>
    <w:uiPriority w:val="99"/>
    <w:semiHidden/>
    <w:unhideWhenUsed/>
    <w:rsid w:val="00B22E61"/>
    <w:rPr>
      <w:vertAlign w:val="superscript"/>
    </w:rPr>
  </w:style>
  <w:style w:type="paragraph" w:styleId="Zhlav">
    <w:name w:val="header"/>
    <w:basedOn w:val="Normln"/>
    <w:link w:val="ZhlavChar"/>
    <w:uiPriority w:val="99"/>
    <w:unhideWhenUsed/>
    <w:rsid w:val="002642E8"/>
    <w:pPr>
      <w:tabs>
        <w:tab w:val="center" w:pos="4536"/>
        <w:tab w:val="right" w:pos="9072"/>
      </w:tabs>
      <w:spacing w:line="240" w:lineRule="auto"/>
    </w:pPr>
  </w:style>
  <w:style w:type="character" w:customStyle="1" w:styleId="ZhlavChar">
    <w:name w:val="Záhlaví Char"/>
    <w:basedOn w:val="Standardnpsmoodstavce"/>
    <w:link w:val="Zhlav"/>
    <w:uiPriority w:val="99"/>
    <w:rsid w:val="002642E8"/>
    <w:rPr>
      <w:rFonts w:ascii="Times New Roman" w:hAnsi="Times New Roman"/>
      <w:sz w:val="24"/>
    </w:rPr>
  </w:style>
  <w:style w:type="paragraph" w:styleId="Zpat">
    <w:name w:val="footer"/>
    <w:basedOn w:val="Normln"/>
    <w:link w:val="ZpatChar"/>
    <w:uiPriority w:val="99"/>
    <w:unhideWhenUsed/>
    <w:rsid w:val="002642E8"/>
    <w:pPr>
      <w:tabs>
        <w:tab w:val="center" w:pos="4536"/>
        <w:tab w:val="right" w:pos="9072"/>
      </w:tabs>
      <w:spacing w:line="240" w:lineRule="auto"/>
    </w:pPr>
  </w:style>
  <w:style w:type="character" w:customStyle="1" w:styleId="ZpatChar">
    <w:name w:val="Zápatí Char"/>
    <w:basedOn w:val="Standardnpsmoodstavce"/>
    <w:link w:val="Zpat"/>
    <w:uiPriority w:val="99"/>
    <w:rsid w:val="002642E8"/>
    <w:rPr>
      <w:rFonts w:ascii="Times New Roman" w:hAnsi="Times New Roman"/>
      <w:sz w:val="24"/>
    </w:rPr>
  </w:style>
  <w:style w:type="character" w:customStyle="1" w:styleId="Nadpis5Char">
    <w:name w:val="Nadpis 5 Char"/>
    <w:basedOn w:val="Standardnpsmoodstavce"/>
    <w:link w:val="Nadpis5"/>
    <w:uiPriority w:val="9"/>
    <w:semiHidden/>
    <w:rsid w:val="005F622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5F622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5F622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5F622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F6229"/>
    <w:rPr>
      <w:rFonts w:asciiTheme="majorHAnsi" w:eastAsiaTheme="majorEastAsia" w:hAnsiTheme="majorHAnsi" w:cstheme="majorBidi"/>
      <w:i/>
      <w:iCs/>
      <w:color w:val="404040" w:themeColor="text1" w:themeTint="BF"/>
      <w:sz w:val="20"/>
      <w:szCs w:val="20"/>
    </w:rPr>
  </w:style>
  <w:style w:type="paragraph" w:styleId="Obsah1">
    <w:name w:val="toc 1"/>
    <w:basedOn w:val="Normln"/>
    <w:next w:val="Normln"/>
    <w:autoRedefine/>
    <w:uiPriority w:val="39"/>
    <w:unhideWhenUsed/>
    <w:rsid w:val="009D1CDA"/>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9D1CDA"/>
    <w:pPr>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9D1CDA"/>
    <w:pPr>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9D1CDA"/>
    <w:pPr>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9D1CDA"/>
    <w:pPr>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9D1CDA"/>
    <w:pPr>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9D1CDA"/>
    <w:pPr>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9D1CDA"/>
    <w:pPr>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9D1CDA"/>
    <w:pPr>
      <w:ind w:left="1920"/>
      <w:jc w:val="left"/>
    </w:pPr>
    <w:rPr>
      <w:rFonts w:asciiTheme="minorHAnsi" w:hAnsiTheme="minorHAnsi" w:cstheme="minorHAnsi"/>
      <w:sz w:val="18"/>
      <w:szCs w:val="18"/>
    </w:rPr>
  </w:style>
  <w:style w:type="character" w:styleId="Hypertextovodkaz">
    <w:name w:val="Hyperlink"/>
    <w:basedOn w:val="Standardnpsmoodstavce"/>
    <w:uiPriority w:val="99"/>
    <w:unhideWhenUsed/>
    <w:rsid w:val="009D1CDA"/>
    <w:rPr>
      <w:color w:val="0000FF" w:themeColor="hyperlink"/>
      <w:u w:val="single"/>
    </w:rPr>
  </w:style>
  <w:style w:type="paragraph" w:styleId="Textbubliny">
    <w:name w:val="Balloon Text"/>
    <w:basedOn w:val="Normln"/>
    <w:link w:val="TextbublinyChar"/>
    <w:uiPriority w:val="99"/>
    <w:semiHidden/>
    <w:unhideWhenUsed/>
    <w:rsid w:val="00055D1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Běžný text"/>
    <w:qFormat/>
    <w:rsid w:val="002202B3"/>
    <w:pPr>
      <w:spacing w:after="0" w:line="360" w:lineRule="auto"/>
      <w:ind w:firstLine="709"/>
      <w:contextualSpacing/>
      <w:jc w:val="both"/>
    </w:pPr>
    <w:rPr>
      <w:rFonts w:ascii="Times New Roman" w:hAnsi="Times New Roman"/>
      <w:sz w:val="24"/>
    </w:rPr>
  </w:style>
  <w:style w:type="paragraph" w:styleId="Nadpis1">
    <w:name w:val="heading 1"/>
    <w:basedOn w:val="Normln"/>
    <w:next w:val="Normln"/>
    <w:link w:val="Nadpis1Char"/>
    <w:uiPriority w:val="9"/>
    <w:qFormat/>
    <w:rsid w:val="00E25833"/>
    <w:pPr>
      <w:pageBreakBefore/>
      <w:numPr>
        <w:numId w:val="18"/>
      </w:numPr>
      <w:spacing w:after="240"/>
      <w:outlineLvl w:val="0"/>
    </w:pPr>
    <w:rPr>
      <w:b/>
      <w:sz w:val="32"/>
    </w:rPr>
  </w:style>
  <w:style w:type="paragraph" w:styleId="Nadpis2">
    <w:name w:val="heading 2"/>
    <w:basedOn w:val="Normln"/>
    <w:next w:val="Normln"/>
    <w:link w:val="Nadpis2Char"/>
    <w:uiPriority w:val="9"/>
    <w:unhideWhenUsed/>
    <w:qFormat/>
    <w:rsid w:val="00E25833"/>
    <w:pPr>
      <w:keepNext/>
      <w:keepLines/>
      <w:numPr>
        <w:ilvl w:val="1"/>
        <w:numId w:val="18"/>
      </w:numPr>
      <w:spacing w:before="200" w:after="12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E25833"/>
    <w:pPr>
      <w:keepNext/>
      <w:keepLines/>
      <w:numPr>
        <w:ilvl w:val="2"/>
        <w:numId w:val="18"/>
      </w:numPr>
      <w:spacing w:before="200" w:after="120"/>
      <w:outlineLvl w:val="2"/>
    </w:pPr>
    <w:rPr>
      <w:rFonts w:eastAsiaTheme="majorEastAsia" w:cstheme="majorBidi"/>
      <w:b/>
      <w:bCs/>
    </w:rPr>
  </w:style>
  <w:style w:type="paragraph" w:styleId="Nadpis4">
    <w:name w:val="heading 4"/>
    <w:basedOn w:val="Normln"/>
    <w:next w:val="Normln"/>
    <w:link w:val="Nadpis4Char"/>
    <w:uiPriority w:val="9"/>
    <w:semiHidden/>
    <w:unhideWhenUsed/>
    <w:rsid w:val="00DD1CE1"/>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F6229"/>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F6229"/>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F6229"/>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F6229"/>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F6229"/>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Pod čarou"/>
    <w:uiPriority w:val="1"/>
    <w:qFormat/>
    <w:rsid w:val="004364AB"/>
    <w:pPr>
      <w:spacing w:after="0" w:line="240" w:lineRule="auto"/>
      <w:ind w:firstLine="709"/>
      <w:contextualSpacing/>
      <w:jc w:val="both"/>
    </w:pPr>
    <w:rPr>
      <w:rFonts w:ascii="Times New Roman" w:hAnsi="Times New Roman"/>
      <w:sz w:val="20"/>
    </w:rPr>
  </w:style>
  <w:style w:type="character" w:customStyle="1" w:styleId="Nadpis1Char">
    <w:name w:val="Nadpis 1 Char"/>
    <w:basedOn w:val="Standardnpsmoodstavce"/>
    <w:link w:val="Nadpis1"/>
    <w:uiPriority w:val="9"/>
    <w:rsid w:val="00E25833"/>
    <w:rPr>
      <w:rFonts w:ascii="Times New Roman" w:hAnsi="Times New Roman"/>
      <w:b/>
      <w:sz w:val="32"/>
    </w:rPr>
  </w:style>
  <w:style w:type="character" w:customStyle="1" w:styleId="Nadpis2Char">
    <w:name w:val="Nadpis 2 Char"/>
    <w:basedOn w:val="Standardnpsmoodstavce"/>
    <w:link w:val="Nadpis2"/>
    <w:uiPriority w:val="9"/>
    <w:rsid w:val="00E25833"/>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E25833"/>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DD1CE1"/>
    <w:rPr>
      <w:rFonts w:asciiTheme="majorHAnsi" w:eastAsiaTheme="majorEastAsia" w:hAnsiTheme="majorHAnsi" w:cstheme="majorBidi"/>
      <w:b/>
      <w:bCs/>
      <w:i/>
      <w:iCs/>
      <w:color w:val="4F81BD" w:themeColor="accent1"/>
      <w:sz w:val="24"/>
    </w:rPr>
  </w:style>
  <w:style w:type="paragraph" w:styleId="Odstavecseseznamem">
    <w:name w:val="List Paragraph"/>
    <w:basedOn w:val="Normln"/>
    <w:uiPriority w:val="34"/>
    <w:rsid w:val="00DD1CE1"/>
    <w:pPr>
      <w:ind w:left="720"/>
    </w:pPr>
  </w:style>
  <w:style w:type="paragraph" w:styleId="Nzev">
    <w:name w:val="Title"/>
    <w:basedOn w:val="Nadpis1"/>
    <w:next w:val="Normln"/>
    <w:link w:val="NzevChar"/>
    <w:uiPriority w:val="10"/>
    <w:qFormat/>
    <w:rsid w:val="00EE2B15"/>
    <w:pPr>
      <w:pageBreakBefore w:val="0"/>
      <w:numPr>
        <w:numId w:val="0"/>
      </w:numPr>
      <w:spacing w:after="0" w:line="240" w:lineRule="auto"/>
      <w:jc w:val="center"/>
    </w:pPr>
    <w:rPr>
      <w:sz w:val="36"/>
      <w:szCs w:val="36"/>
    </w:rPr>
  </w:style>
  <w:style w:type="character" w:customStyle="1" w:styleId="NzevChar">
    <w:name w:val="Název Char"/>
    <w:basedOn w:val="Standardnpsmoodstavce"/>
    <w:link w:val="Nzev"/>
    <w:uiPriority w:val="10"/>
    <w:rsid w:val="00EE2B15"/>
    <w:rPr>
      <w:rFonts w:ascii="Times New Roman" w:hAnsi="Times New Roman"/>
      <w:b/>
      <w:sz w:val="36"/>
      <w:szCs w:val="36"/>
    </w:rPr>
  </w:style>
  <w:style w:type="paragraph" w:styleId="Textpoznpodarou">
    <w:name w:val="footnote text"/>
    <w:basedOn w:val="Normln"/>
    <w:link w:val="TextpoznpodarouChar"/>
    <w:uiPriority w:val="99"/>
    <w:semiHidden/>
    <w:unhideWhenUsed/>
    <w:rsid w:val="00B22E61"/>
    <w:pPr>
      <w:spacing w:line="240" w:lineRule="auto"/>
    </w:pPr>
    <w:rPr>
      <w:sz w:val="20"/>
      <w:szCs w:val="20"/>
    </w:rPr>
  </w:style>
  <w:style w:type="paragraph" w:customStyle="1" w:styleId="Odrky">
    <w:name w:val="Odrážky"/>
    <w:basedOn w:val="Normln"/>
    <w:qFormat/>
    <w:rsid w:val="002202B3"/>
    <w:pPr>
      <w:numPr>
        <w:numId w:val="17"/>
      </w:numPr>
      <w:tabs>
        <w:tab w:val="left" w:pos="5812"/>
      </w:tabs>
      <w:ind w:left="1276" w:hanging="567"/>
    </w:pPr>
  </w:style>
  <w:style w:type="character" w:customStyle="1" w:styleId="TextpoznpodarouChar">
    <w:name w:val="Text pozn. pod čarou Char"/>
    <w:basedOn w:val="Standardnpsmoodstavce"/>
    <w:link w:val="Textpoznpodarou"/>
    <w:uiPriority w:val="99"/>
    <w:semiHidden/>
    <w:rsid w:val="00B22E61"/>
    <w:rPr>
      <w:rFonts w:ascii="Times New Roman" w:hAnsi="Times New Roman"/>
      <w:sz w:val="20"/>
      <w:szCs w:val="20"/>
    </w:rPr>
  </w:style>
  <w:style w:type="character" w:styleId="Znakapoznpodarou">
    <w:name w:val="footnote reference"/>
    <w:basedOn w:val="Standardnpsmoodstavce"/>
    <w:uiPriority w:val="99"/>
    <w:semiHidden/>
    <w:unhideWhenUsed/>
    <w:rsid w:val="00B22E61"/>
    <w:rPr>
      <w:vertAlign w:val="superscript"/>
    </w:rPr>
  </w:style>
  <w:style w:type="paragraph" w:styleId="Zhlav">
    <w:name w:val="header"/>
    <w:basedOn w:val="Normln"/>
    <w:link w:val="ZhlavChar"/>
    <w:uiPriority w:val="99"/>
    <w:unhideWhenUsed/>
    <w:rsid w:val="002642E8"/>
    <w:pPr>
      <w:tabs>
        <w:tab w:val="center" w:pos="4536"/>
        <w:tab w:val="right" w:pos="9072"/>
      </w:tabs>
      <w:spacing w:line="240" w:lineRule="auto"/>
    </w:pPr>
  </w:style>
  <w:style w:type="character" w:customStyle="1" w:styleId="ZhlavChar">
    <w:name w:val="Záhlaví Char"/>
    <w:basedOn w:val="Standardnpsmoodstavce"/>
    <w:link w:val="Zhlav"/>
    <w:uiPriority w:val="99"/>
    <w:rsid w:val="002642E8"/>
    <w:rPr>
      <w:rFonts w:ascii="Times New Roman" w:hAnsi="Times New Roman"/>
      <w:sz w:val="24"/>
    </w:rPr>
  </w:style>
  <w:style w:type="paragraph" w:styleId="Zpat">
    <w:name w:val="footer"/>
    <w:basedOn w:val="Normln"/>
    <w:link w:val="ZpatChar"/>
    <w:uiPriority w:val="99"/>
    <w:unhideWhenUsed/>
    <w:rsid w:val="002642E8"/>
    <w:pPr>
      <w:tabs>
        <w:tab w:val="center" w:pos="4536"/>
        <w:tab w:val="right" w:pos="9072"/>
      </w:tabs>
      <w:spacing w:line="240" w:lineRule="auto"/>
    </w:pPr>
  </w:style>
  <w:style w:type="character" w:customStyle="1" w:styleId="ZpatChar">
    <w:name w:val="Zápatí Char"/>
    <w:basedOn w:val="Standardnpsmoodstavce"/>
    <w:link w:val="Zpat"/>
    <w:uiPriority w:val="99"/>
    <w:rsid w:val="002642E8"/>
    <w:rPr>
      <w:rFonts w:ascii="Times New Roman" w:hAnsi="Times New Roman"/>
      <w:sz w:val="24"/>
    </w:rPr>
  </w:style>
  <w:style w:type="character" w:customStyle="1" w:styleId="Nadpis5Char">
    <w:name w:val="Nadpis 5 Char"/>
    <w:basedOn w:val="Standardnpsmoodstavce"/>
    <w:link w:val="Nadpis5"/>
    <w:uiPriority w:val="9"/>
    <w:semiHidden/>
    <w:rsid w:val="005F6229"/>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5F6229"/>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5F6229"/>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5F622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5F6229"/>
    <w:rPr>
      <w:rFonts w:asciiTheme="majorHAnsi" w:eastAsiaTheme="majorEastAsia" w:hAnsiTheme="majorHAnsi" w:cstheme="majorBidi"/>
      <w:i/>
      <w:iCs/>
      <w:color w:val="404040" w:themeColor="text1" w:themeTint="BF"/>
      <w:sz w:val="20"/>
      <w:szCs w:val="20"/>
    </w:rPr>
  </w:style>
  <w:style w:type="paragraph" w:styleId="Obsah1">
    <w:name w:val="toc 1"/>
    <w:basedOn w:val="Normln"/>
    <w:next w:val="Normln"/>
    <w:autoRedefine/>
    <w:uiPriority w:val="39"/>
    <w:unhideWhenUsed/>
    <w:rsid w:val="009D1CDA"/>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9D1CDA"/>
    <w:pPr>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9D1CDA"/>
    <w:pPr>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9D1CDA"/>
    <w:pPr>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9D1CDA"/>
    <w:pPr>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9D1CDA"/>
    <w:pPr>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9D1CDA"/>
    <w:pPr>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9D1CDA"/>
    <w:pPr>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9D1CDA"/>
    <w:pPr>
      <w:ind w:left="1920"/>
      <w:jc w:val="left"/>
    </w:pPr>
    <w:rPr>
      <w:rFonts w:asciiTheme="minorHAnsi" w:hAnsiTheme="minorHAnsi" w:cstheme="minorHAnsi"/>
      <w:sz w:val="18"/>
      <w:szCs w:val="18"/>
    </w:rPr>
  </w:style>
  <w:style w:type="character" w:styleId="Hypertextovodkaz">
    <w:name w:val="Hyperlink"/>
    <w:basedOn w:val="Standardnpsmoodstavce"/>
    <w:uiPriority w:val="99"/>
    <w:unhideWhenUsed/>
    <w:rsid w:val="009D1CDA"/>
    <w:rPr>
      <w:color w:val="0000FF" w:themeColor="hyperlink"/>
      <w:u w:val="single"/>
    </w:rPr>
  </w:style>
  <w:style w:type="paragraph" w:styleId="Textbubliny">
    <w:name w:val="Balloon Text"/>
    <w:basedOn w:val="Normln"/>
    <w:link w:val="TextbublinyChar"/>
    <w:uiPriority w:val="99"/>
    <w:semiHidden/>
    <w:unhideWhenUsed/>
    <w:rsid w:val="00055D1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55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pravo.cz/top/clanky/odpovednost-manazeru-za-opozdene-podani-insolvencniho-navrhu-po-1-lednu-2012-78975.html?ma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225;rka\Desktop\Dimplomka\diplomka.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CAE23-9ABB-4226-9958-15857D44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diplomka</Template>
  <TotalTime>0</TotalTime>
  <Pages>56</Pages>
  <Words>15894</Words>
  <Characters>93778</Characters>
  <Application>Microsoft Office Word</Application>
  <DocSecurity>0</DocSecurity>
  <Lines>781</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aleh</dc:creator>
  <cp:lastModifiedBy>Šárka</cp:lastModifiedBy>
  <cp:revision>2</cp:revision>
  <cp:lastPrinted>2014-03-17T11:57:00Z</cp:lastPrinted>
  <dcterms:created xsi:type="dcterms:W3CDTF">2014-03-17T18:20:00Z</dcterms:created>
  <dcterms:modified xsi:type="dcterms:W3CDTF">2014-03-17T18:20:00Z</dcterms:modified>
</cp:coreProperties>
</file>